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D4456" w:rsidRDefault="00D75644" w:rsidP="00155DF4">
      <w:pPr>
        <w:pStyle w:val="af6"/>
        <w:autoSpaceDE w:val="0"/>
        <w:ind w:leftChars="166" w:left="565"/>
        <w:rPr>
          <w:rFonts w:hAnsi="標楷體"/>
          <w:b w:val="0"/>
        </w:rPr>
      </w:pPr>
      <w:r w:rsidRPr="00FD4456">
        <w:rPr>
          <w:rFonts w:hAnsi="標楷體" w:hint="eastAsia"/>
          <w:b w:val="0"/>
        </w:rPr>
        <w:t>調查</w:t>
      </w:r>
      <w:r w:rsidR="00F3063E" w:rsidRPr="00FD4456">
        <w:rPr>
          <w:rFonts w:hAnsi="標楷體" w:hint="eastAsia"/>
          <w:b w:val="0"/>
        </w:rPr>
        <w:t>報告</w:t>
      </w:r>
    </w:p>
    <w:p w:rsidR="00E25849" w:rsidRPr="00FD4456" w:rsidRDefault="00E25849" w:rsidP="00113E1F">
      <w:pPr>
        <w:pStyle w:val="10"/>
        <w:kinsoku w:val="0"/>
        <w:ind w:left="2296" w:hanging="2296"/>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D4456">
        <w:rPr>
          <w:rFonts w:hAnsi="標楷體" w:hint="eastAsia"/>
        </w:rPr>
        <w:t>案　　由：</w:t>
      </w:r>
      <w:bookmarkEnd w:id="0"/>
      <w:bookmarkEnd w:id="1"/>
      <w:bookmarkEnd w:id="2"/>
      <w:bookmarkEnd w:id="3"/>
      <w:bookmarkEnd w:id="4"/>
      <w:bookmarkEnd w:id="5"/>
      <w:bookmarkEnd w:id="6"/>
      <w:bookmarkEnd w:id="7"/>
      <w:bookmarkEnd w:id="8"/>
      <w:bookmarkEnd w:id="9"/>
      <w:r w:rsidR="001C0DA8" w:rsidRPr="00FD4456">
        <w:rPr>
          <w:rFonts w:hAnsi="標楷體"/>
        </w:rPr>
        <w:fldChar w:fldCharType="begin"/>
      </w:r>
      <w:r w:rsidRPr="00FD4456">
        <w:rPr>
          <w:rFonts w:hAnsi="標楷體"/>
        </w:rPr>
        <w:instrText xml:space="preserve"> MERGEFIELD </w:instrText>
      </w:r>
      <w:r w:rsidRPr="00FD4456">
        <w:rPr>
          <w:rFonts w:hAnsi="標楷體" w:hint="eastAsia"/>
        </w:rPr>
        <w:instrText>案由</w:instrText>
      </w:r>
      <w:r w:rsidRPr="00FD4456">
        <w:rPr>
          <w:rFonts w:hAnsi="標楷體"/>
        </w:rPr>
        <w:instrText xml:space="preserve"> </w:instrText>
      </w:r>
      <w:r w:rsidR="001C0DA8" w:rsidRPr="00FD4456">
        <w:rPr>
          <w:rFonts w:hAnsi="標楷體"/>
        </w:rPr>
        <w:fldChar w:fldCharType="separate"/>
      </w:r>
      <w:bookmarkEnd w:id="11"/>
      <w:r w:rsidR="00F711E4" w:rsidRPr="00FD4456">
        <w:rPr>
          <w:rFonts w:hAnsi="標楷體"/>
          <w:noProof/>
        </w:rPr>
        <w:t>據訴，為臺灣高等法院審理107年度金上重更三字第16號，渠被訴違反銀行法等案件，未詳查事證，率為不利判決，嗣經提起上訴，仍遭最高法院判決駁回等情，認有深入瞭解之必要</w:t>
      </w:r>
      <w:bookmarkEnd w:id="10"/>
      <w:r w:rsidR="001C0DA8" w:rsidRPr="00FD4456">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31293B" w:rsidRPr="00FD4456">
        <w:rPr>
          <w:rFonts w:hAnsi="標楷體" w:hint="eastAsia"/>
        </w:rPr>
        <w:t>。</w:t>
      </w:r>
    </w:p>
    <w:p w:rsidR="00E25849" w:rsidRPr="00FD4456" w:rsidRDefault="00E25849" w:rsidP="002B31AF">
      <w:pPr>
        <w:pStyle w:val="10"/>
        <w:kinsoku w:val="0"/>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D4456">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70C0B" w:rsidRPr="00FD4456" w:rsidRDefault="00F70C0B" w:rsidP="002B31AF">
      <w:pPr>
        <w:pStyle w:val="11"/>
        <w:kinsoku w:val="0"/>
        <w:ind w:left="680" w:firstLine="680"/>
        <w:rPr>
          <w:rFonts w:hAnsi="標楷體"/>
        </w:rPr>
      </w:pPr>
      <w:bookmarkStart w:id="49" w:name="_Toc524902730"/>
      <w:r w:rsidRPr="00FD4456">
        <w:rPr>
          <w:rFonts w:hAnsi="標楷體" w:hint="eastAsia"/>
        </w:rPr>
        <w:t>有關「</w:t>
      </w:r>
      <w:r w:rsidRPr="00FD4456">
        <w:rPr>
          <w:rFonts w:hAnsi="標楷體"/>
        </w:rPr>
        <w:fldChar w:fldCharType="begin"/>
      </w:r>
      <w:r w:rsidRPr="00FD4456">
        <w:rPr>
          <w:rFonts w:hAnsi="標楷體"/>
        </w:rPr>
        <w:instrText xml:space="preserve"> MERGEFIELD </w:instrText>
      </w:r>
      <w:r w:rsidRPr="00FD4456">
        <w:rPr>
          <w:rFonts w:hAnsi="標楷體" w:hint="eastAsia"/>
        </w:rPr>
        <w:instrText>案由</w:instrText>
      </w:r>
      <w:r w:rsidRPr="00FD4456">
        <w:rPr>
          <w:rFonts w:hAnsi="標楷體"/>
        </w:rPr>
        <w:instrText xml:space="preserve"> </w:instrText>
      </w:r>
      <w:r w:rsidRPr="00FD4456">
        <w:rPr>
          <w:rFonts w:hAnsi="標楷體"/>
        </w:rPr>
        <w:fldChar w:fldCharType="separate"/>
      </w:r>
      <w:r w:rsidR="00F711E4" w:rsidRPr="00FD4456">
        <w:rPr>
          <w:rFonts w:hAnsi="標楷體"/>
          <w:noProof/>
        </w:rPr>
        <w:t>據訴，為臺灣高等法院審理107年度金上重更三字第16號，渠被訴違反銀行法等案件，未詳查事證，率為不利判決，嗣經提起上訴，仍遭最高法院判決駁回等情，認有深入瞭解之必要</w:t>
      </w:r>
      <w:r w:rsidRPr="00FD4456">
        <w:rPr>
          <w:rFonts w:hAnsi="標楷體"/>
        </w:rPr>
        <w:fldChar w:fldCharType="end"/>
      </w:r>
      <w:r w:rsidRPr="00FD4456">
        <w:rPr>
          <w:rFonts w:hAnsi="標楷體" w:hint="eastAsia"/>
        </w:rPr>
        <w:t>」案，</w:t>
      </w:r>
      <w:r w:rsidRPr="00FD4456">
        <w:rPr>
          <w:rFonts w:hAnsi="標楷體" w:hint="eastAsia"/>
          <w:szCs w:val="32"/>
        </w:rPr>
        <w:t>經調取司法</w:t>
      </w:r>
      <w:proofErr w:type="gramStart"/>
      <w:r w:rsidRPr="00FD4456">
        <w:rPr>
          <w:rFonts w:hAnsi="標楷體" w:hint="eastAsia"/>
          <w:szCs w:val="32"/>
        </w:rPr>
        <w:t>偵審</w:t>
      </w:r>
      <w:r w:rsidR="002C3D37" w:rsidRPr="00FD4456">
        <w:rPr>
          <w:rFonts w:hAnsi="標楷體" w:hint="eastAsia"/>
          <w:szCs w:val="32"/>
        </w:rPr>
        <w:t>全</w:t>
      </w:r>
      <w:proofErr w:type="gramEnd"/>
      <w:r w:rsidRPr="00FD4456">
        <w:rPr>
          <w:rFonts w:hAnsi="標楷體" w:hint="eastAsia"/>
          <w:szCs w:val="32"/>
        </w:rPr>
        <w:t>卷詳</w:t>
      </w:r>
      <w:proofErr w:type="gramStart"/>
      <w:r w:rsidRPr="00FD4456">
        <w:rPr>
          <w:rFonts w:hAnsi="標楷體" w:hint="eastAsia"/>
          <w:szCs w:val="32"/>
        </w:rPr>
        <w:t>予</w:t>
      </w:r>
      <w:proofErr w:type="gramEnd"/>
      <w:r w:rsidRPr="00FD4456">
        <w:rPr>
          <w:rFonts w:hAnsi="標楷體" w:hint="eastAsia"/>
          <w:szCs w:val="32"/>
        </w:rPr>
        <w:t>審閱，</w:t>
      </w:r>
      <w:r w:rsidRPr="00FD4456">
        <w:rPr>
          <w:rFonts w:hAnsi="標楷體" w:hint="eastAsia"/>
        </w:rPr>
        <w:t>全</w:t>
      </w:r>
      <w:proofErr w:type="gramStart"/>
      <w:r w:rsidRPr="00FD4456">
        <w:rPr>
          <w:rFonts w:hAnsi="標楷體" w:hint="eastAsia"/>
        </w:rPr>
        <w:t>案業調查竣</w:t>
      </w:r>
      <w:proofErr w:type="gramEnd"/>
      <w:r w:rsidRPr="00FD4456">
        <w:rPr>
          <w:rFonts w:hAnsi="標楷體" w:hint="eastAsia"/>
        </w:rPr>
        <w:t>事，調查意見臚陳如下：</w:t>
      </w:r>
    </w:p>
    <w:p w:rsidR="007B4B02" w:rsidRPr="00FD4456" w:rsidRDefault="007B4B02" w:rsidP="007B4B02">
      <w:pPr>
        <w:pStyle w:val="3"/>
        <w:numPr>
          <w:ilvl w:val="0"/>
          <w:numId w:val="0"/>
        </w:numPr>
        <w:kinsoku w:val="0"/>
        <w:spacing w:line="160" w:lineRule="exact"/>
        <w:ind w:left="1361"/>
        <w:rPr>
          <w:rFonts w:hAnsi="標楷體"/>
        </w:rPr>
      </w:pPr>
    </w:p>
    <w:p w:rsidR="008209BE" w:rsidRPr="00FD4456" w:rsidRDefault="007B4B02" w:rsidP="002B31AF">
      <w:pPr>
        <w:pStyle w:val="2"/>
        <w:kinsoku w:val="0"/>
        <w:rPr>
          <w:rFonts w:hAnsi="標楷體"/>
          <w:b/>
        </w:rPr>
      </w:pPr>
      <w:r w:rsidRPr="00FD4456">
        <w:rPr>
          <w:rFonts w:hAnsi="標楷體" w:hint="eastAsia"/>
          <w:b/>
        </w:rPr>
        <w:t>依</w:t>
      </w:r>
      <w:r w:rsidRPr="00FD4456">
        <w:rPr>
          <w:rFonts w:hAnsi="標楷體"/>
          <w:b/>
        </w:rPr>
        <w:t>臺灣高等法院</w:t>
      </w:r>
      <w:proofErr w:type="gramStart"/>
      <w:r w:rsidRPr="00FD4456">
        <w:rPr>
          <w:rFonts w:hAnsi="標楷體"/>
          <w:b/>
        </w:rPr>
        <w:t>107</w:t>
      </w:r>
      <w:proofErr w:type="gramEnd"/>
      <w:r w:rsidRPr="00FD4456">
        <w:rPr>
          <w:rFonts w:hAnsi="標楷體"/>
          <w:b/>
        </w:rPr>
        <w:t>年度金</w:t>
      </w:r>
      <w:proofErr w:type="gramStart"/>
      <w:r w:rsidRPr="00FD4456">
        <w:rPr>
          <w:rFonts w:hAnsi="標楷體"/>
          <w:b/>
        </w:rPr>
        <w:t>上重</w:t>
      </w:r>
      <w:proofErr w:type="gramEnd"/>
      <w:r w:rsidRPr="00FD4456">
        <w:rPr>
          <w:rFonts w:hAnsi="標楷體"/>
          <w:b/>
        </w:rPr>
        <w:t>更三字第16號</w:t>
      </w:r>
      <w:r w:rsidRPr="00FD4456">
        <w:rPr>
          <w:rFonts w:hAnsi="標楷體" w:hint="eastAsia"/>
          <w:b/>
        </w:rPr>
        <w:t>判決</w:t>
      </w:r>
      <w:r w:rsidR="000167CB" w:rsidRPr="00FD4456">
        <w:rPr>
          <w:rFonts w:hAnsi="標楷體" w:hint="eastAsia"/>
          <w:b/>
        </w:rPr>
        <w:t>「</w:t>
      </w:r>
      <w:r w:rsidRPr="00FD4456">
        <w:rPr>
          <w:rFonts w:hAnsi="標楷體" w:hint="eastAsia"/>
          <w:b/>
        </w:rPr>
        <w:t>事實欄</w:t>
      </w:r>
      <w:r w:rsidR="000167CB" w:rsidRPr="00FD4456">
        <w:rPr>
          <w:rFonts w:hAnsi="標楷體" w:hint="eastAsia"/>
          <w:b/>
        </w:rPr>
        <w:t>」</w:t>
      </w:r>
      <w:r w:rsidRPr="00FD4456">
        <w:rPr>
          <w:rFonts w:hAnsi="標楷體" w:hint="eastAsia"/>
          <w:b/>
        </w:rPr>
        <w:t>之認定，陳訴人</w:t>
      </w:r>
      <w:r w:rsidR="00DF7D67" w:rsidRPr="00FD4456">
        <w:rPr>
          <w:rFonts w:hAnsi="標楷體" w:hint="eastAsia"/>
          <w:b/>
        </w:rPr>
        <w:t>薛○○</w:t>
      </w:r>
      <w:r w:rsidRPr="00FD4456">
        <w:rPr>
          <w:rFonts w:hAnsi="標楷體" w:hint="eastAsia"/>
          <w:b/>
        </w:rPr>
        <w:t>係與共同被告</w:t>
      </w:r>
      <w:r w:rsidR="00DF7D67" w:rsidRPr="00FD4456">
        <w:rPr>
          <w:rFonts w:hAnsi="標楷體" w:hint="eastAsia"/>
          <w:b/>
        </w:rPr>
        <w:t>陳○○</w:t>
      </w:r>
      <w:r w:rsidRPr="00FD4456">
        <w:rPr>
          <w:rFonts w:hAnsi="標楷體" w:hint="eastAsia"/>
          <w:b/>
        </w:rPr>
        <w:t>、</w:t>
      </w:r>
      <w:r w:rsidR="00DF7D67" w:rsidRPr="00FD4456">
        <w:rPr>
          <w:rFonts w:hAnsi="標楷體" w:hint="eastAsia"/>
          <w:b/>
        </w:rPr>
        <w:t>何○○</w:t>
      </w:r>
      <w:r w:rsidRPr="00FD4456">
        <w:rPr>
          <w:rFonts w:hAnsi="標楷體" w:hint="eastAsia"/>
          <w:b/>
        </w:rPr>
        <w:t>持偽造之</w:t>
      </w:r>
      <w:r w:rsidR="000167CB" w:rsidRPr="00FD4456">
        <w:rPr>
          <w:rFonts w:hAnsi="標楷體" w:hint="eastAsia"/>
          <w:b/>
        </w:rPr>
        <w:t>不動產</w:t>
      </w:r>
      <w:r w:rsidRPr="00FD4456">
        <w:rPr>
          <w:rFonts w:hAnsi="標楷體" w:hint="eastAsia"/>
          <w:b/>
        </w:rPr>
        <w:t>買賣契約，向陽信銀行申</w:t>
      </w:r>
      <w:r w:rsidR="000167CB" w:rsidRPr="00FD4456">
        <w:rPr>
          <w:rFonts w:hAnsi="標楷體" w:hint="eastAsia"/>
          <w:b/>
        </w:rPr>
        <w:t>辦</w:t>
      </w:r>
      <w:r w:rsidRPr="00FD4456">
        <w:rPr>
          <w:rFonts w:hAnsi="標楷體" w:hint="eastAsia"/>
          <w:b/>
        </w:rPr>
        <w:t>貸款，因而構成銀行法特別背信罪等刑責</w:t>
      </w:r>
      <w:r w:rsidR="00C13C3F" w:rsidRPr="00FD4456">
        <w:rPr>
          <w:rFonts w:hAnsi="標楷體" w:hint="eastAsia"/>
          <w:b/>
        </w:rPr>
        <w:t>；</w:t>
      </w:r>
      <w:r w:rsidRPr="00FD4456">
        <w:rPr>
          <w:rFonts w:hAnsi="標楷體" w:hint="eastAsia"/>
          <w:b/>
        </w:rPr>
        <w:t>然依卷附之陽信銀行「授</w:t>
      </w:r>
      <w:proofErr w:type="gramStart"/>
      <w:r w:rsidRPr="00FD4456">
        <w:rPr>
          <w:rFonts w:hAnsi="標楷體" w:hint="eastAsia"/>
          <w:b/>
        </w:rPr>
        <w:t>信批覆書</w:t>
      </w:r>
      <w:proofErr w:type="gramEnd"/>
      <w:r w:rsidRPr="00FD4456">
        <w:rPr>
          <w:rFonts w:hAnsi="標楷體" w:hint="eastAsia"/>
          <w:b/>
        </w:rPr>
        <w:t>」所載，</w:t>
      </w:r>
      <w:proofErr w:type="gramStart"/>
      <w:r w:rsidR="000167CB" w:rsidRPr="00FD4456">
        <w:rPr>
          <w:rFonts w:hAnsi="標楷體" w:hint="eastAsia"/>
          <w:b/>
        </w:rPr>
        <w:t>本案申</w:t>
      </w:r>
      <w:proofErr w:type="gramEnd"/>
      <w:r w:rsidR="000167CB" w:rsidRPr="00FD4456">
        <w:rPr>
          <w:rFonts w:hAnsi="標楷體" w:hint="eastAsia"/>
          <w:b/>
        </w:rPr>
        <w:t>貸時並未</w:t>
      </w:r>
      <w:proofErr w:type="gramStart"/>
      <w:r w:rsidR="000167CB" w:rsidRPr="00FD4456">
        <w:rPr>
          <w:rFonts w:hAnsi="標楷體" w:hint="eastAsia"/>
          <w:b/>
        </w:rPr>
        <w:t>提送系</w:t>
      </w:r>
      <w:proofErr w:type="gramEnd"/>
      <w:r w:rsidR="000167CB" w:rsidRPr="00FD4456">
        <w:rPr>
          <w:rFonts w:hAnsi="標楷體" w:hint="eastAsia"/>
          <w:b/>
        </w:rPr>
        <w:t>爭</w:t>
      </w:r>
      <w:r w:rsidRPr="00FD4456">
        <w:rPr>
          <w:rFonts w:hAnsi="標楷體" w:hint="eastAsia"/>
          <w:b/>
        </w:rPr>
        <w:t>買賣契約書，</w:t>
      </w:r>
      <w:proofErr w:type="gramStart"/>
      <w:r w:rsidRPr="00FD4456">
        <w:rPr>
          <w:rFonts w:hAnsi="標楷體" w:hint="eastAsia"/>
          <w:b/>
        </w:rPr>
        <w:t>另卷</w:t>
      </w:r>
      <w:proofErr w:type="gramEnd"/>
      <w:r w:rsidRPr="00FD4456">
        <w:rPr>
          <w:rFonts w:hAnsi="標楷體" w:hint="eastAsia"/>
          <w:b/>
        </w:rPr>
        <w:t>附之「扣押物品清單」亦顯示本案</w:t>
      </w:r>
      <w:r w:rsidRPr="00FD4456">
        <w:rPr>
          <w:rFonts w:hAnsi="標楷體"/>
          <w:b/>
        </w:rPr>
        <w:t>檢調人員搜索、扣押時</w:t>
      </w:r>
      <w:r w:rsidRPr="00FD4456">
        <w:rPr>
          <w:rFonts w:hAnsi="標楷體" w:hint="eastAsia"/>
          <w:b/>
        </w:rPr>
        <w:t>，並無</w:t>
      </w:r>
      <w:r w:rsidRPr="00FD4456">
        <w:rPr>
          <w:rFonts w:hAnsi="標楷體"/>
          <w:b/>
        </w:rPr>
        <w:t>在</w:t>
      </w:r>
      <w:r w:rsidRPr="00FD4456">
        <w:rPr>
          <w:rFonts w:hAnsi="標楷體" w:hint="eastAsia"/>
          <w:b/>
        </w:rPr>
        <w:t>「</w:t>
      </w:r>
      <w:r w:rsidRPr="00FD4456">
        <w:rPr>
          <w:rFonts w:hAnsi="標楷體"/>
          <w:b/>
        </w:rPr>
        <w:t>陽信銀行或其分行單位</w:t>
      </w:r>
      <w:r w:rsidRPr="00FD4456">
        <w:rPr>
          <w:rFonts w:hAnsi="標楷體" w:hint="eastAsia"/>
          <w:b/>
        </w:rPr>
        <w:t>」</w:t>
      </w:r>
      <w:r w:rsidRPr="00FD4456">
        <w:rPr>
          <w:rFonts w:hAnsi="標楷體"/>
          <w:b/>
        </w:rPr>
        <w:t>中扣得偽造之買賣契約書</w:t>
      </w:r>
      <w:r w:rsidRPr="00FD4456">
        <w:rPr>
          <w:rFonts w:hAnsi="標楷體" w:hint="eastAsia"/>
          <w:b/>
        </w:rPr>
        <w:t>。</w:t>
      </w:r>
      <w:r w:rsidR="00C13C3F" w:rsidRPr="00FD4456">
        <w:rPr>
          <w:rFonts w:hAnsi="標楷體" w:hint="eastAsia"/>
          <w:b/>
        </w:rPr>
        <w:t>是</w:t>
      </w:r>
      <w:r w:rsidR="00C13C3F" w:rsidRPr="00FD4456">
        <w:rPr>
          <w:rFonts w:hAnsi="標楷體"/>
          <w:b/>
        </w:rPr>
        <w:t>原確定判決認定</w:t>
      </w:r>
      <w:r w:rsidR="00C13C3F" w:rsidRPr="00FD4456">
        <w:rPr>
          <w:rFonts w:hAnsi="標楷體" w:hint="eastAsia"/>
          <w:b/>
        </w:rPr>
        <w:t>陳訴人</w:t>
      </w:r>
      <w:proofErr w:type="gramStart"/>
      <w:r w:rsidR="00DF7D67" w:rsidRPr="00FD4456">
        <w:rPr>
          <w:rFonts w:hAnsi="標楷體" w:hint="eastAsia"/>
          <w:b/>
        </w:rPr>
        <w:t>薛</w:t>
      </w:r>
      <w:proofErr w:type="gramEnd"/>
      <w:r w:rsidR="00DF7D67" w:rsidRPr="00FD4456">
        <w:rPr>
          <w:rFonts w:hAnsi="標楷體" w:hint="eastAsia"/>
          <w:b/>
        </w:rPr>
        <w:t>○○</w:t>
      </w:r>
      <w:r w:rsidR="00C13C3F" w:rsidRPr="00FD4456">
        <w:rPr>
          <w:rFonts w:hAnsi="標楷體"/>
          <w:b/>
        </w:rPr>
        <w:t>有罪之關鍵事實，即共同被告</w:t>
      </w:r>
      <w:r w:rsidR="00DF7D67" w:rsidRPr="00FD4456">
        <w:rPr>
          <w:rFonts w:hAnsi="標楷體"/>
          <w:b/>
        </w:rPr>
        <w:t>何○○</w:t>
      </w:r>
      <w:r w:rsidR="00C13C3F" w:rsidRPr="00FD4456">
        <w:rPr>
          <w:rFonts w:hAnsi="標楷體"/>
          <w:b/>
        </w:rPr>
        <w:t>使用偽造之不動產買賣契約書</w:t>
      </w:r>
      <w:r w:rsidR="00C13C3F" w:rsidRPr="00FD4456">
        <w:rPr>
          <w:rFonts w:hAnsi="標楷體" w:hint="eastAsia"/>
          <w:b/>
        </w:rPr>
        <w:t>向</w:t>
      </w:r>
      <w:r w:rsidR="00C13C3F" w:rsidRPr="00FD4456">
        <w:rPr>
          <w:rFonts w:hAnsi="標楷體"/>
          <w:b/>
        </w:rPr>
        <w:t>陽信銀行申辦</w:t>
      </w:r>
      <w:r w:rsidR="00DF7D67" w:rsidRPr="00FD4456">
        <w:rPr>
          <w:rFonts w:hAnsi="標楷體"/>
          <w:b/>
        </w:rPr>
        <w:t>王○○</w:t>
      </w:r>
      <w:r w:rsidR="00C13C3F" w:rsidRPr="00FD4456">
        <w:rPr>
          <w:rFonts w:hAnsi="標楷體" w:hint="eastAsia"/>
          <w:b/>
        </w:rPr>
        <w:t>等4人之</w:t>
      </w:r>
      <w:r w:rsidR="00C13C3F" w:rsidRPr="00FD4456">
        <w:rPr>
          <w:rFonts w:hAnsi="標楷體"/>
          <w:b/>
        </w:rPr>
        <w:t>貸款</w:t>
      </w:r>
      <w:r w:rsidR="00C13C3F" w:rsidRPr="00FD4456">
        <w:rPr>
          <w:rFonts w:hAnsi="標楷體" w:hint="eastAsia"/>
          <w:b/>
        </w:rPr>
        <w:t>乙節</w:t>
      </w:r>
      <w:r w:rsidR="00C13C3F" w:rsidRPr="00FD4456">
        <w:rPr>
          <w:rFonts w:hAnsi="標楷體"/>
          <w:b/>
        </w:rPr>
        <w:t>，</w:t>
      </w:r>
      <w:r w:rsidR="00C13C3F" w:rsidRPr="00FD4456">
        <w:rPr>
          <w:rFonts w:hAnsi="標楷體" w:hint="eastAsia"/>
          <w:b/>
        </w:rPr>
        <w:t>有無判決</w:t>
      </w:r>
      <w:r w:rsidR="00C13C3F" w:rsidRPr="00FD4456">
        <w:rPr>
          <w:rFonts w:hAnsi="標楷體"/>
          <w:b/>
        </w:rPr>
        <w:t>認定</w:t>
      </w:r>
      <w:r w:rsidR="00C13C3F" w:rsidRPr="00FD4456">
        <w:rPr>
          <w:rFonts w:hAnsi="標楷體" w:hint="eastAsia"/>
          <w:b/>
        </w:rPr>
        <w:t>之</w:t>
      </w:r>
      <w:r w:rsidR="00C13C3F" w:rsidRPr="00FD4456">
        <w:rPr>
          <w:rFonts w:hAnsi="標楷體"/>
          <w:b/>
        </w:rPr>
        <w:t>事實與卷內證據不</w:t>
      </w:r>
      <w:r w:rsidR="00C13C3F" w:rsidRPr="00FD4456">
        <w:rPr>
          <w:rFonts w:hAnsi="標楷體" w:hint="eastAsia"/>
          <w:b/>
        </w:rPr>
        <w:t>相</w:t>
      </w:r>
      <w:r w:rsidR="00C13C3F" w:rsidRPr="00FD4456">
        <w:rPr>
          <w:rFonts w:hAnsi="標楷體"/>
          <w:b/>
        </w:rPr>
        <w:t>符之</w:t>
      </w:r>
      <w:r w:rsidR="00C13C3F" w:rsidRPr="00FD4456">
        <w:rPr>
          <w:rFonts w:hAnsi="標楷體" w:hint="eastAsia"/>
          <w:b/>
        </w:rPr>
        <w:t>情事，</w:t>
      </w:r>
      <w:proofErr w:type="gramStart"/>
      <w:r w:rsidR="00C13C3F" w:rsidRPr="00FD4456">
        <w:rPr>
          <w:rFonts w:hAnsi="標楷體" w:hint="eastAsia"/>
          <w:b/>
        </w:rPr>
        <w:t>允請司</w:t>
      </w:r>
      <w:proofErr w:type="gramEnd"/>
      <w:r w:rsidR="00C13C3F" w:rsidRPr="00FD4456">
        <w:rPr>
          <w:rFonts w:hAnsi="標楷體" w:hint="eastAsia"/>
          <w:b/>
        </w:rPr>
        <w:t>法機關再</w:t>
      </w:r>
      <w:proofErr w:type="gramStart"/>
      <w:r w:rsidR="00C13C3F" w:rsidRPr="00FD4456">
        <w:rPr>
          <w:rFonts w:hAnsi="標楷體" w:hint="eastAsia"/>
          <w:b/>
        </w:rPr>
        <w:t>予</w:t>
      </w:r>
      <w:proofErr w:type="gramEnd"/>
      <w:r w:rsidR="00C13C3F" w:rsidRPr="00FD4456">
        <w:rPr>
          <w:rFonts w:hAnsi="標楷體" w:hint="eastAsia"/>
          <w:b/>
        </w:rPr>
        <w:t>審酌，研析是否構成聲請再審或</w:t>
      </w:r>
      <w:r w:rsidR="00C13C3F" w:rsidRPr="00FD4456">
        <w:rPr>
          <w:rFonts w:hAnsi="標楷體"/>
          <w:b/>
        </w:rPr>
        <w:t>非常上訴之</w:t>
      </w:r>
      <w:r w:rsidR="00C13C3F" w:rsidRPr="00FD4456">
        <w:rPr>
          <w:rFonts w:hAnsi="標楷體" w:hint="eastAsia"/>
          <w:b/>
        </w:rPr>
        <w:t>事由：</w:t>
      </w:r>
    </w:p>
    <w:p w:rsidR="00111933" w:rsidRPr="00FD4456" w:rsidRDefault="00111933" w:rsidP="002B31AF">
      <w:pPr>
        <w:pStyle w:val="3"/>
        <w:kinsoku w:val="0"/>
        <w:rPr>
          <w:rFonts w:hAnsi="標楷體"/>
          <w:szCs w:val="32"/>
        </w:rPr>
      </w:pPr>
      <w:r w:rsidRPr="00FD4456">
        <w:rPr>
          <w:rFonts w:hAnsi="標楷體" w:hint="eastAsia"/>
        </w:rPr>
        <w:t>再審及非常上訴為我國刑事訴訟法所訂之非常救濟程序，刑事訴訟法第441條規定，判決確定後，</w:t>
      </w:r>
      <w:proofErr w:type="gramStart"/>
      <w:r w:rsidRPr="00FD4456">
        <w:rPr>
          <w:rFonts w:hAnsi="標楷體" w:hint="eastAsia"/>
        </w:rPr>
        <w:t>發見該</w:t>
      </w:r>
      <w:proofErr w:type="gramEnd"/>
      <w:r w:rsidRPr="00FD4456">
        <w:rPr>
          <w:rFonts w:hAnsi="標楷體" w:hint="eastAsia"/>
        </w:rPr>
        <w:t>案件之審判係違背法令者，最高法院檢察署檢</w:t>
      </w:r>
      <w:r w:rsidRPr="00FD4456">
        <w:rPr>
          <w:rFonts w:hAnsi="標楷體" w:hint="eastAsia"/>
        </w:rPr>
        <w:lastRenderedPageBreak/>
        <w:t>察總長得向最高法院提起非常上訴；同法第420</w:t>
      </w:r>
      <w:r w:rsidR="00170842" w:rsidRPr="00FD4456">
        <w:rPr>
          <w:rFonts w:hAnsi="標楷體" w:hint="eastAsia"/>
        </w:rPr>
        <w:t>條</w:t>
      </w:r>
      <w:r w:rsidRPr="00FD4456">
        <w:rPr>
          <w:rFonts w:hAnsi="標楷體" w:hint="eastAsia"/>
        </w:rPr>
        <w:t>第1項第6款規定，有罪之判決確定後，因發現新事實或新證據，單獨或與先前之證據綜合判斷，足認受有罪判決之人應受無罪、</w:t>
      </w:r>
      <w:proofErr w:type="gramStart"/>
      <w:r w:rsidRPr="00FD4456">
        <w:rPr>
          <w:rFonts w:hAnsi="標楷體" w:hint="eastAsia"/>
        </w:rPr>
        <w:t>免訴</w:t>
      </w:r>
      <w:proofErr w:type="gramEnd"/>
      <w:r w:rsidRPr="00FD4456">
        <w:rPr>
          <w:rFonts w:hAnsi="標楷體" w:hint="eastAsia"/>
        </w:rPr>
        <w:t>、免刑或輕於原判決所認罪名之判決者，為受判決人之利益，得聲請再審。又</w:t>
      </w:r>
      <w:r w:rsidR="001F3A01" w:rsidRPr="00FD4456">
        <w:rPr>
          <w:rFonts w:hAnsi="標楷體" w:hint="eastAsia"/>
        </w:rPr>
        <w:t>依</w:t>
      </w:r>
      <w:r w:rsidR="001F3A01" w:rsidRPr="00FD4456">
        <w:rPr>
          <w:rFonts w:hAnsi="標楷體" w:hint="eastAsia"/>
          <w:szCs w:val="32"/>
        </w:rPr>
        <w:t>司法院釋字第146號</w:t>
      </w:r>
      <w:r w:rsidR="001F3A01" w:rsidRPr="00FD4456">
        <w:rPr>
          <w:rFonts w:hAnsi="標楷體"/>
          <w:szCs w:val="32"/>
        </w:rPr>
        <w:t>解釋</w:t>
      </w:r>
      <w:r w:rsidR="001F3A01" w:rsidRPr="00FD4456">
        <w:rPr>
          <w:rFonts w:hAnsi="標楷體" w:hint="eastAsia"/>
        </w:rPr>
        <w:t>：</w:t>
      </w:r>
      <w:r w:rsidRPr="00FD4456">
        <w:rPr>
          <w:rFonts w:hAnsi="標楷體" w:hint="eastAsia"/>
        </w:rPr>
        <w:t>「</w:t>
      </w:r>
      <w:r w:rsidRPr="00FD4456">
        <w:rPr>
          <w:rFonts w:hAnsi="標楷體" w:hint="eastAsia"/>
          <w:szCs w:val="32"/>
        </w:rPr>
        <w:t>刑事判決確定後，</w:t>
      </w:r>
      <w:proofErr w:type="gramStart"/>
      <w:r w:rsidRPr="00FD4456">
        <w:rPr>
          <w:rFonts w:hAnsi="標楷體" w:hint="eastAsia"/>
          <w:szCs w:val="32"/>
        </w:rPr>
        <w:t>發見該</w:t>
      </w:r>
      <w:proofErr w:type="gramEnd"/>
      <w:r w:rsidRPr="00FD4456">
        <w:rPr>
          <w:rFonts w:hAnsi="標楷體" w:hint="eastAsia"/>
          <w:szCs w:val="32"/>
        </w:rPr>
        <w:t>案件認定犯罪事實與所採用證據顯屬不符，自屬審判違背法令，得提起非常上訴；如具有再審原因者，仍可依再審程序聲請再審。」</w:t>
      </w:r>
      <w:r w:rsidR="001F3A01" w:rsidRPr="00FD4456">
        <w:rPr>
          <w:rFonts w:hAnsi="標楷體" w:hint="eastAsia"/>
          <w:szCs w:val="32"/>
        </w:rPr>
        <w:t>至於</w:t>
      </w:r>
      <w:r w:rsidRPr="00FD4456">
        <w:rPr>
          <w:rFonts w:hAnsi="標楷體" w:hint="eastAsia"/>
          <w:szCs w:val="32"/>
        </w:rPr>
        <w:t>「再審聲請有無理由，不過為再審開始之條件而已，並非直接變更原判決，故所列新</w:t>
      </w:r>
      <w:proofErr w:type="gramStart"/>
      <w:r w:rsidRPr="00FD4456">
        <w:rPr>
          <w:rFonts w:hAnsi="標楷體" w:hint="eastAsia"/>
          <w:szCs w:val="32"/>
        </w:rPr>
        <w:t>事證僅自由</w:t>
      </w:r>
      <w:proofErr w:type="gramEnd"/>
      <w:r w:rsidRPr="00FD4456">
        <w:rPr>
          <w:rFonts w:hAnsi="標楷體" w:hint="eastAsia"/>
          <w:szCs w:val="32"/>
        </w:rPr>
        <w:t>證明具備動搖原判決確定事實之『可能性』，即符合開始再審要件，並無達到確信程度之必要」，則有最高法院</w:t>
      </w:r>
      <w:proofErr w:type="gramStart"/>
      <w:r w:rsidRPr="00FD4456">
        <w:rPr>
          <w:rFonts w:hAnsi="標楷體" w:hint="eastAsia"/>
          <w:szCs w:val="32"/>
        </w:rPr>
        <w:t>107</w:t>
      </w:r>
      <w:proofErr w:type="gramEnd"/>
      <w:r w:rsidRPr="00FD4456">
        <w:rPr>
          <w:rFonts w:hAnsi="標楷體" w:hint="eastAsia"/>
          <w:szCs w:val="32"/>
        </w:rPr>
        <w:t>年度</w:t>
      </w:r>
      <w:proofErr w:type="gramStart"/>
      <w:r w:rsidRPr="00FD4456">
        <w:rPr>
          <w:rFonts w:hAnsi="標楷體" w:hint="eastAsia"/>
          <w:szCs w:val="32"/>
        </w:rPr>
        <w:t>台抗字</w:t>
      </w:r>
      <w:proofErr w:type="gramEnd"/>
      <w:r w:rsidRPr="00FD4456">
        <w:rPr>
          <w:rFonts w:hAnsi="標楷體" w:hint="eastAsia"/>
          <w:szCs w:val="32"/>
        </w:rPr>
        <w:t>第683號裁定足資參照。</w:t>
      </w:r>
    </w:p>
    <w:p w:rsidR="00F70C0B" w:rsidRPr="00FD4456" w:rsidRDefault="00F70C0B" w:rsidP="00947B45">
      <w:pPr>
        <w:pStyle w:val="3"/>
        <w:kinsoku w:val="0"/>
        <w:rPr>
          <w:rFonts w:hAnsi="標楷體"/>
          <w:szCs w:val="32"/>
        </w:rPr>
      </w:pPr>
      <w:r w:rsidRPr="00FD4456">
        <w:rPr>
          <w:rFonts w:hAnsi="標楷體" w:hint="eastAsia"/>
          <w:szCs w:val="32"/>
        </w:rPr>
        <w:t>查</w:t>
      </w:r>
      <w:r w:rsidR="0059700C" w:rsidRPr="00FD4456">
        <w:rPr>
          <w:rFonts w:hAnsi="標楷體" w:hint="eastAsia"/>
          <w:szCs w:val="32"/>
        </w:rPr>
        <w:t>本件</w:t>
      </w:r>
      <w:r w:rsidRPr="00FD4456">
        <w:rPr>
          <w:rFonts w:hAnsi="標楷體"/>
          <w:szCs w:val="32"/>
        </w:rPr>
        <w:t>臺灣高等法院</w:t>
      </w:r>
      <w:proofErr w:type="gramStart"/>
      <w:r w:rsidRPr="00FD4456">
        <w:rPr>
          <w:rFonts w:hAnsi="標楷體"/>
          <w:szCs w:val="32"/>
        </w:rPr>
        <w:t>107</w:t>
      </w:r>
      <w:proofErr w:type="gramEnd"/>
      <w:r w:rsidRPr="00FD4456">
        <w:rPr>
          <w:rFonts w:hAnsi="標楷體"/>
          <w:szCs w:val="32"/>
        </w:rPr>
        <w:t>年度金</w:t>
      </w:r>
      <w:proofErr w:type="gramStart"/>
      <w:r w:rsidRPr="00FD4456">
        <w:rPr>
          <w:rFonts w:hAnsi="標楷體"/>
          <w:szCs w:val="32"/>
        </w:rPr>
        <w:t>上重更</w:t>
      </w:r>
      <w:proofErr w:type="gramEnd"/>
      <w:r w:rsidRPr="00FD4456">
        <w:rPr>
          <w:rFonts w:hAnsi="標楷體"/>
          <w:szCs w:val="32"/>
        </w:rPr>
        <w:t>三字第16號</w:t>
      </w:r>
      <w:r w:rsidRPr="00FD4456">
        <w:rPr>
          <w:rFonts w:hAnsi="標楷體" w:hint="eastAsia"/>
          <w:szCs w:val="32"/>
        </w:rPr>
        <w:t>刑事判決(本案</w:t>
      </w:r>
      <w:r w:rsidR="00215ABD" w:rsidRPr="00FD4456">
        <w:rPr>
          <w:rFonts w:hAnsi="標楷體" w:hint="eastAsia"/>
          <w:szCs w:val="32"/>
        </w:rPr>
        <w:t>實體確定判決</w:t>
      </w:r>
      <w:r w:rsidRPr="00FD4456">
        <w:rPr>
          <w:rFonts w:hAnsi="標楷體" w:hint="eastAsia"/>
          <w:szCs w:val="32"/>
        </w:rPr>
        <w:t>；下稱</w:t>
      </w:r>
      <w:r w:rsidRPr="00FD4456">
        <w:rPr>
          <w:rFonts w:hAnsi="標楷體" w:hint="eastAsia"/>
        </w:rPr>
        <w:t>原</w:t>
      </w:r>
      <w:r w:rsidR="00215ABD" w:rsidRPr="00FD4456">
        <w:rPr>
          <w:rFonts w:hAnsi="標楷體" w:hint="eastAsia"/>
        </w:rPr>
        <w:t>確定</w:t>
      </w:r>
      <w:r w:rsidRPr="00FD4456">
        <w:rPr>
          <w:rFonts w:hAnsi="標楷體" w:hint="eastAsia"/>
        </w:rPr>
        <w:t>判決)</w:t>
      </w:r>
      <w:r w:rsidRPr="00FD4456">
        <w:rPr>
          <w:rFonts w:hAnsi="標楷體" w:hint="eastAsia"/>
          <w:szCs w:val="32"/>
        </w:rPr>
        <w:t>審認陳訴人</w:t>
      </w:r>
      <w:proofErr w:type="gramStart"/>
      <w:r w:rsidR="00DF7D67" w:rsidRPr="00FD4456">
        <w:rPr>
          <w:rFonts w:hAnsi="標楷體" w:hint="eastAsia"/>
          <w:szCs w:val="32"/>
        </w:rPr>
        <w:t>薛</w:t>
      </w:r>
      <w:proofErr w:type="gramEnd"/>
      <w:r w:rsidR="00DF7D67" w:rsidRPr="00FD4456">
        <w:rPr>
          <w:rFonts w:hAnsi="標楷體" w:hint="eastAsia"/>
          <w:szCs w:val="32"/>
        </w:rPr>
        <w:t>○○</w:t>
      </w:r>
      <w:r w:rsidRPr="00FD4456">
        <w:rPr>
          <w:rFonts w:hAnsi="標楷體" w:hint="eastAsia"/>
          <w:szCs w:val="32"/>
        </w:rPr>
        <w:t>與共同被告</w:t>
      </w:r>
      <w:r w:rsidR="00DF7D67" w:rsidRPr="00FD4456">
        <w:rPr>
          <w:rFonts w:hAnsi="標楷體" w:hint="eastAsia"/>
          <w:szCs w:val="32"/>
        </w:rPr>
        <w:t>陳○○</w:t>
      </w:r>
      <w:r w:rsidRPr="00FD4456">
        <w:rPr>
          <w:rFonts w:hAnsi="標楷體" w:hint="eastAsia"/>
          <w:szCs w:val="32"/>
        </w:rPr>
        <w:t>、</w:t>
      </w:r>
      <w:r w:rsidR="00DF7D67" w:rsidRPr="00FD4456">
        <w:rPr>
          <w:rFonts w:hAnsi="標楷體" w:hint="eastAsia"/>
          <w:szCs w:val="32"/>
        </w:rPr>
        <w:t>何○○</w:t>
      </w:r>
      <w:r w:rsidRPr="00FD4456">
        <w:rPr>
          <w:rFonts w:hAnsi="標楷體" w:hint="eastAsia"/>
          <w:szCs w:val="32"/>
        </w:rPr>
        <w:t>共同連續犯民國93年2月4日修正前銀行法第125條之2背信未遂罪，</w:t>
      </w:r>
      <w:r w:rsidR="0059700C" w:rsidRPr="00FD4456">
        <w:rPr>
          <w:rFonts w:hAnsi="標楷體" w:hint="eastAsia"/>
          <w:szCs w:val="32"/>
        </w:rPr>
        <w:t>其犯罪事實之認定</w:t>
      </w:r>
      <w:r w:rsidRPr="00FD4456">
        <w:rPr>
          <w:rFonts w:hAnsi="標楷體" w:hint="eastAsia"/>
        </w:rPr>
        <w:t>依</w:t>
      </w:r>
      <w:r w:rsidRPr="00FD4456">
        <w:rPr>
          <w:rFonts w:hAnsi="標楷體" w:hint="eastAsia"/>
          <w:szCs w:val="32"/>
        </w:rPr>
        <w:t>判決</w:t>
      </w:r>
      <w:proofErr w:type="gramStart"/>
      <w:r w:rsidRPr="00FD4456">
        <w:rPr>
          <w:rFonts w:hAnsi="標楷體" w:hint="eastAsia"/>
          <w:szCs w:val="32"/>
        </w:rPr>
        <w:t>事實欄第二點</w:t>
      </w:r>
      <w:proofErr w:type="gramEnd"/>
      <w:r w:rsidR="0059700C" w:rsidRPr="00FD4456">
        <w:rPr>
          <w:rFonts w:hAnsi="標楷體" w:hint="eastAsia"/>
          <w:szCs w:val="32"/>
        </w:rPr>
        <w:t>及</w:t>
      </w:r>
      <w:r w:rsidRPr="00FD4456">
        <w:rPr>
          <w:rFonts w:hAnsi="標楷體" w:hint="eastAsia"/>
          <w:szCs w:val="32"/>
        </w:rPr>
        <w:t>其第(</w:t>
      </w:r>
      <w:proofErr w:type="gramStart"/>
      <w:r w:rsidRPr="00FD4456">
        <w:rPr>
          <w:rFonts w:hAnsi="標楷體" w:hint="eastAsia"/>
          <w:szCs w:val="32"/>
        </w:rPr>
        <w:t>一</w:t>
      </w:r>
      <w:proofErr w:type="gramEnd"/>
      <w:r w:rsidRPr="00FD4456">
        <w:rPr>
          <w:rFonts w:hAnsi="標楷體" w:hint="eastAsia"/>
          <w:szCs w:val="32"/>
        </w:rPr>
        <w:t>)</w:t>
      </w:r>
      <w:r w:rsidR="0059700C" w:rsidRPr="00FD4456">
        <w:rPr>
          <w:rFonts w:hAnsi="標楷體" w:hint="eastAsia"/>
          <w:szCs w:val="32"/>
        </w:rPr>
        <w:t>小點</w:t>
      </w:r>
      <w:r w:rsidRPr="00FD4456">
        <w:rPr>
          <w:rFonts w:hAnsi="標楷體" w:hint="eastAsia"/>
        </w:rPr>
        <w:t>所載，</w:t>
      </w:r>
      <w:r w:rsidR="00802D73" w:rsidRPr="00FD4456">
        <w:rPr>
          <w:rFonts w:hAnsi="標楷體" w:hint="eastAsia"/>
        </w:rPr>
        <w:t>略</w:t>
      </w:r>
      <w:proofErr w:type="gramStart"/>
      <w:r w:rsidR="00802D73" w:rsidRPr="00FD4456">
        <w:rPr>
          <w:rFonts w:hAnsi="標楷體" w:hint="eastAsia"/>
        </w:rPr>
        <w:t>以</w:t>
      </w:r>
      <w:proofErr w:type="gramEnd"/>
      <w:r w:rsidRPr="00FD4456">
        <w:rPr>
          <w:rFonts w:hAnsi="標楷體" w:hint="eastAsia"/>
          <w:szCs w:val="32"/>
        </w:rPr>
        <w:t>：「</w:t>
      </w:r>
      <w:r w:rsidRPr="00FD4456">
        <w:rPr>
          <w:rFonts w:hAnsi="標楷體"/>
          <w:szCs w:val="32"/>
        </w:rPr>
        <w:t>…</w:t>
      </w:r>
      <w:proofErr w:type="gramStart"/>
      <w:r w:rsidRPr="00FD4456">
        <w:rPr>
          <w:rFonts w:hAnsi="標楷體"/>
          <w:szCs w:val="32"/>
        </w:rPr>
        <w:t>…</w:t>
      </w:r>
      <w:r w:rsidR="00DF7D67" w:rsidRPr="00FD4456">
        <w:rPr>
          <w:rFonts w:hAnsi="標楷體" w:hint="eastAsia"/>
        </w:rPr>
        <w:t>薛</w:t>
      </w:r>
      <w:proofErr w:type="gramEnd"/>
      <w:r w:rsidR="00DF7D67" w:rsidRPr="00FD4456">
        <w:rPr>
          <w:rFonts w:hAnsi="標楷體" w:hint="eastAsia"/>
        </w:rPr>
        <w:t>○○</w:t>
      </w:r>
      <w:r w:rsidRPr="00FD4456">
        <w:rPr>
          <w:rFonts w:hAnsi="標楷體" w:hint="eastAsia"/>
        </w:rPr>
        <w:t>獲悉此事後，因考量自身可動用之資金有限，乃向平時即有金錢往來之不知情之胞姊</w:t>
      </w:r>
      <w:proofErr w:type="gramStart"/>
      <w:r w:rsidR="00DF7D67" w:rsidRPr="00FD4456">
        <w:rPr>
          <w:rFonts w:hAnsi="標楷體" w:hint="eastAsia"/>
        </w:rPr>
        <w:t>薛</w:t>
      </w:r>
      <w:proofErr w:type="gramEnd"/>
      <w:r w:rsidR="00DF7D67" w:rsidRPr="00FD4456">
        <w:rPr>
          <w:rFonts w:hAnsi="標楷體" w:hint="eastAsia"/>
        </w:rPr>
        <w:t>○</w:t>
      </w:r>
      <w:r w:rsidRPr="00FD4456">
        <w:rPr>
          <w:rFonts w:hAnsi="標楷體" w:hint="eastAsia"/>
        </w:rPr>
        <w:t>(業經該院上訴審維持第一審無罪判決確定)商借3億元，經</w:t>
      </w:r>
      <w:proofErr w:type="gramStart"/>
      <w:r w:rsidR="00DF7D67" w:rsidRPr="00FD4456">
        <w:rPr>
          <w:rFonts w:hAnsi="標楷體" w:hint="eastAsia"/>
        </w:rPr>
        <w:t>薛</w:t>
      </w:r>
      <w:proofErr w:type="gramEnd"/>
      <w:r w:rsidR="00DF7D67" w:rsidRPr="00FD4456">
        <w:rPr>
          <w:rFonts w:hAnsi="標楷體" w:hint="eastAsia"/>
        </w:rPr>
        <w:t>○</w:t>
      </w:r>
      <w:r w:rsidRPr="00FD4456">
        <w:rPr>
          <w:rFonts w:hAnsi="標楷體" w:hint="eastAsia"/>
        </w:rPr>
        <w:t>同意後，</w:t>
      </w:r>
      <w:proofErr w:type="gramStart"/>
      <w:r w:rsidR="00DF7D67" w:rsidRPr="00FD4456">
        <w:rPr>
          <w:rFonts w:hAnsi="標楷體" w:hint="eastAsia"/>
        </w:rPr>
        <w:t>薛</w:t>
      </w:r>
      <w:proofErr w:type="gramEnd"/>
      <w:r w:rsidR="00DF7D67" w:rsidRPr="00FD4456">
        <w:rPr>
          <w:rFonts w:hAnsi="標楷體" w:hint="eastAsia"/>
        </w:rPr>
        <w:t>○○</w:t>
      </w:r>
      <w:r w:rsidRPr="00FD4456">
        <w:rPr>
          <w:rFonts w:hAnsi="標楷體" w:hint="eastAsia"/>
        </w:rPr>
        <w:t>即向</w:t>
      </w:r>
      <w:r w:rsidR="00DF7D67" w:rsidRPr="00FD4456">
        <w:rPr>
          <w:rFonts w:hAnsi="標楷體" w:hint="eastAsia"/>
        </w:rPr>
        <w:t>陳○○</w:t>
      </w:r>
      <w:r w:rsidRPr="00FD4456">
        <w:rPr>
          <w:rFonts w:hAnsi="標楷體" w:hint="eastAsia"/>
        </w:rPr>
        <w:t>、</w:t>
      </w:r>
      <w:r w:rsidR="00DF7D67" w:rsidRPr="00FD4456">
        <w:rPr>
          <w:rFonts w:hAnsi="標楷體" w:hint="eastAsia"/>
        </w:rPr>
        <w:t>何○○</w:t>
      </w:r>
      <w:r w:rsidRPr="00FD4456">
        <w:rPr>
          <w:rFonts w:hAnsi="標楷體" w:hint="eastAsia"/>
        </w:rPr>
        <w:t>表示可由其出資投標應買上開不動產，其等3人為貸得超出實際成交價格之款項並縮減籌措資金所生利息之壓力，乃決定以偽造上開不動產之買賣</w:t>
      </w:r>
      <w:proofErr w:type="gramStart"/>
      <w:r w:rsidRPr="00FD4456">
        <w:rPr>
          <w:rFonts w:hAnsi="標楷體" w:hint="eastAsia"/>
        </w:rPr>
        <w:t>契約書持向陽</w:t>
      </w:r>
      <w:proofErr w:type="gramEnd"/>
      <w:r w:rsidRPr="00FD4456">
        <w:rPr>
          <w:rFonts w:hAnsi="標楷體" w:hint="eastAsia"/>
        </w:rPr>
        <w:t>信銀行申辦貸款之手段，進行銀行貸款事宜，惟為規避</w:t>
      </w:r>
      <w:proofErr w:type="gramStart"/>
      <w:r w:rsidR="00DF7D67" w:rsidRPr="00FD4456">
        <w:rPr>
          <w:rFonts w:hAnsi="標楷體" w:hint="eastAsia"/>
        </w:rPr>
        <w:t>薛</w:t>
      </w:r>
      <w:proofErr w:type="gramEnd"/>
      <w:r w:rsidR="00DF7D67" w:rsidRPr="00FD4456">
        <w:rPr>
          <w:rFonts w:hAnsi="標楷體" w:hint="eastAsia"/>
        </w:rPr>
        <w:t>○○</w:t>
      </w:r>
      <w:r w:rsidRPr="00FD4456">
        <w:rPr>
          <w:rFonts w:hAnsi="標楷體" w:hint="eastAsia"/>
        </w:rPr>
        <w:t>為陽信銀行負責人</w:t>
      </w:r>
      <w:r w:rsidR="00DF7D67" w:rsidRPr="00FD4456">
        <w:rPr>
          <w:rFonts w:hAnsi="標楷體" w:hint="eastAsia"/>
        </w:rPr>
        <w:t>甲○○</w:t>
      </w:r>
      <w:r w:rsidRPr="00FD4456">
        <w:rPr>
          <w:rFonts w:hAnsi="標楷體" w:hint="eastAsia"/>
        </w:rPr>
        <w:t>之二</w:t>
      </w:r>
      <w:proofErr w:type="gramStart"/>
      <w:r w:rsidRPr="00FD4456">
        <w:rPr>
          <w:rFonts w:hAnsi="標楷體" w:hint="eastAsia"/>
        </w:rPr>
        <w:t>親等旁系</w:t>
      </w:r>
      <w:proofErr w:type="gramEnd"/>
      <w:r w:rsidRPr="00FD4456">
        <w:rPr>
          <w:rFonts w:hAnsi="標楷體" w:hint="eastAsia"/>
        </w:rPr>
        <w:t>姻親、</w:t>
      </w:r>
      <w:proofErr w:type="gramStart"/>
      <w:r w:rsidR="00DF7D67" w:rsidRPr="00FD4456">
        <w:rPr>
          <w:rFonts w:hAnsi="標楷體" w:hint="eastAsia"/>
        </w:rPr>
        <w:t>薛</w:t>
      </w:r>
      <w:proofErr w:type="gramEnd"/>
      <w:r w:rsidR="00DF7D67" w:rsidRPr="00FD4456">
        <w:rPr>
          <w:rFonts w:hAnsi="標楷體" w:hint="eastAsia"/>
        </w:rPr>
        <w:t>○</w:t>
      </w:r>
      <w:r w:rsidRPr="00FD4456">
        <w:rPr>
          <w:rFonts w:hAnsi="標楷體" w:hint="eastAsia"/>
        </w:rPr>
        <w:t>之二親等旁系血親之利害關係，</w:t>
      </w:r>
      <w:proofErr w:type="gramStart"/>
      <w:r w:rsidRPr="00FD4456">
        <w:rPr>
          <w:rFonts w:hAnsi="標楷體" w:hint="eastAsia"/>
        </w:rPr>
        <w:t>乃約由</w:t>
      </w:r>
      <w:r w:rsidR="00DF7D67" w:rsidRPr="00FD4456">
        <w:rPr>
          <w:rFonts w:hAnsi="標楷體" w:hint="eastAsia"/>
        </w:rPr>
        <w:t>薛</w:t>
      </w:r>
      <w:proofErr w:type="gramEnd"/>
      <w:r w:rsidR="00DF7D67" w:rsidRPr="00FD4456">
        <w:rPr>
          <w:rFonts w:hAnsi="標楷體" w:hint="eastAsia"/>
        </w:rPr>
        <w:t>○</w:t>
      </w:r>
      <w:r w:rsidR="00DF7D67" w:rsidRPr="00FD4456">
        <w:rPr>
          <w:rFonts w:hAnsi="標楷體" w:hint="eastAsia"/>
        </w:rPr>
        <w:lastRenderedPageBreak/>
        <w:t>○</w:t>
      </w:r>
      <w:r w:rsidRPr="00FD4456">
        <w:rPr>
          <w:rFonts w:hAnsi="標楷體" w:hint="eastAsia"/>
        </w:rPr>
        <w:t>提供買賣上開不動產契約之人頭，再由</w:t>
      </w:r>
      <w:r w:rsidR="00DF7D67" w:rsidRPr="00FD4456">
        <w:rPr>
          <w:rFonts w:hAnsi="標楷體" w:hint="eastAsia"/>
        </w:rPr>
        <w:t>陳○○</w:t>
      </w:r>
      <w:r w:rsidRPr="00FD4456">
        <w:rPr>
          <w:rFonts w:hAnsi="標楷體" w:hint="eastAsia"/>
        </w:rPr>
        <w:t>、</w:t>
      </w:r>
      <w:r w:rsidR="00DF7D67" w:rsidRPr="00FD4456">
        <w:rPr>
          <w:rFonts w:hAnsi="標楷體" w:hint="eastAsia"/>
        </w:rPr>
        <w:t>何○○</w:t>
      </w:r>
      <w:r w:rsidRPr="00FD4456">
        <w:rPr>
          <w:rFonts w:hAnsi="標楷體" w:hint="eastAsia"/>
        </w:rPr>
        <w:t>以該等人頭之名義向陽信銀行申請貸款及完成投標、所有權移轉登記等事宜，</w:t>
      </w:r>
      <w:proofErr w:type="gramStart"/>
      <w:r w:rsidRPr="00FD4456">
        <w:rPr>
          <w:rFonts w:hAnsi="標楷體" w:hint="eastAsia"/>
        </w:rPr>
        <w:t>並於轉售</w:t>
      </w:r>
      <w:proofErr w:type="gramEnd"/>
      <w:r w:rsidRPr="00FD4456">
        <w:rPr>
          <w:rFonts w:hAnsi="標楷體" w:hint="eastAsia"/>
        </w:rPr>
        <w:t>後再行分配利益，</w:t>
      </w:r>
      <w:r w:rsidR="00DF7D67" w:rsidRPr="00FD4456">
        <w:rPr>
          <w:rFonts w:hAnsi="標楷體" w:hint="eastAsia"/>
        </w:rPr>
        <w:t>陳○○</w:t>
      </w:r>
      <w:r w:rsidRPr="00FD4456">
        <w:rPr>
          <w:rFonts w:hAnsi="標楷體" w:hint="eastAsia"/>
        </w:rPr>
        <w:t>、</w:t>
      </w:r>
      <w:proofErr w:type="gramStart"/>
      <w:r w:rsidR="00DF7D67" w:rsidRPr="00FD4456">
        <w:rPr>
          <w:rFonts w:hAnsi="標楷體" w:hint="eastAsia"/>
        </w:rPr>
        <w:t>薛</w:t>
      </w:r>
      <w:proofErr w:type="gramEnd"/>
      <w:r w:rsidR="00DF7D67" w:rsidRPr="00FD4456">
        <w:rPr>
          <w:rFonts w:hAnsi="標楷體" w:hint="eastAsia"/>
        </w:rPr>
        <w:t>○○</w:t>
      </w:r>
      <w:r w:rsidRPr="00FD4456">
        <w:rPr>
          <w:rFonts w:hAnsi="標楷體" w:hint="eastAsia"/>
        </w:rPr>
        <w:t>、</w:t>
      </w:r>
      <w:r w:rsidR="00DF7D67" w:rsidRPr="00FD4456">
        <w:rPr>
          <w:rFonts w:hAnsi="標楷體" w:hint="eastAsia"/>
        </w:rPr>
        <w:t>何○○</w:t>
      </w:r>
      <w:r w:rsidRPr="00FD4456">
        <w:rPr>
          <w:rFonts w:hAnsi="標楷體" w:hint="eastAsia"/>
        </w:rPr>
        <w:t>遂共同基於偽造私文書進而行使、意圖為自己不法之利益而為違背職務行為之概括犯意聯絡，先後為下列犯行：(</w:t>
      </w:r>
      <w:proofErr w:type="gramStart"/>
      <w:r w:rsidRPr="00FD4456">
        <w:rPr>
          <w:rFonts w:hAnsi="標楷體" w:hint="eastAsia"/>
        </w:rPr>
        <w:t>一</w:t>
      </w:r>
      <w:proofErr w:type="gramEnd"/>
      <w:r w:rsidRPr="00FD4456">
        <w:rPr>
          <w:rFonts w:hAnsi="標楷體" w:hint="eastAsia"/>
        </w:rPr>
        <w:t>)</w:t>
      </w:r>
      <w:r w:rsidR="00DF7D67" w:rsidRPr="00FD4456">
        <w:rPr>
          <w:rFonts w:hAnsi="標楷體" w:hint="eastAsia"/>
        </w:rPr>
        <w:t>何○○</w:t>
      </w:r>
      <w:r w:rsidRPr="00FD4456">
        <w:rPr>
          <w:rFonts w:hAnsi="標楷體" w:hint="eastAsia"/>
        </w:rPr>
        <w:t>於91年12月27日之前某時，</w:t>
      </w:r>
      <w:proofErr w:type="gramStart"/>
      <w:r w:rsidRPr="00FD4456">
        <w:rPr>
          <w:rFonts w:hAnsi="標楷體" w:hint="eastAsia"/>
        </w:rPr>
        <w:t>自蒲陽</w:t>
      </w:r>
      <w:proofErr w:type="gramEnd"/>
      <w:r w:rsidRPr="00FD4456">
        <w:rPr>
          <w:rFonts w:hAnsi="標楷體" w:hint="eastAsia"/>
        </w:rPr>
        <w:t>公司取得該公司不動產買賣契約</w:t>
      </w:r>
      <w:proofErr w:type="gramStart"/>
      <w:r w:rsidRPr="00FD4456">
        <w:rPr>
          <w:rFonts w:hAnsi="標楷體" w:hint="eastAsia"/>
        </w:rPr>
        <w:t>書例稿</w:t>
      </w:r>
      <w:proofErr w:type="gramEnd"/>
      <w:r w:rsidRPr="00FD4456">
        <w:rPr>
          <w:rFonts w:hAnsi="標楷體" w:hint="eastAsia"/>
        </w:rPr>
        <w:t>，並與</w:t>
      </w:r>
      <w:r w:rsidR="00DF7D67" w:rsidRPr="00FD4456">
        <w:rPr>
          <w:rFonts w:hAnsi="標楷體" w:hint="eastAsia"/>
        </w:rPr>
        <w:t>陳○○</w:t>
      </w:r>
      <w:r w:rsidRPr="00FD4456">
        <w:rPr>
          <w:rFonts w:hAnsi="標楷體" w:hint="eastAsia"/>
        </w:rPr>
        <w:t>討論擬定偽造上開不動產之買賣契約金額後，依</w:t>
      </w:r>
      <w:proofErr w:type="gramStart"/>
      <w:r w:rsidR="00DF7D67" w:rsidRPr="00FD4456">
        <w:rPr>
          <w:rFonts w:hAnsi="標楷體" w:hint="eastAsia"/>
        </w:rPr>
        <w:t>薛</w:t>
      </w:r>
      <w:proofErr w:type="gramEnd"/>
      <w:r w:rsidR="00DF7D67" w:rsidRPr="00FD4456">
        <w:rPr>
          <w:rFonts w:hAnsi="標楷體" w:hint="eastAsia"/>
        </w:rPr>
        <w:t>○○</w:t>
      </w:r>
      <w:r w:rsidRPr="00FD4456">
        <w:rPr>
          <w:rFonts w:hAnsi="標楷體" w:hint="eastAsia"/>
        </w:rPr>
        <w:t>所提供因其經營建設公司平日業務上需購買土地等用途而經</w:t>
      </w:r>
      <w:r w:rsidR="00DF7D67" w:rsidRPr="00FD4456">
        <w:rPr>
          <w:rFonts w:hAnsi="標楷體" w:hint="eastAsia"/>
        </w:rPr>
        <w:t>王○○</w:t>
      </w:r>
      <w:r w:rsidRPr="00FD4456">
        <w:rPr>
          <w:rFonts w:hAnsi="標楷體" w:hint="eastAsia"/>
        </w:rPr>
        <w:t>(斯時</w:t>
      </w:r>
      <w:proofErr w:type="gramStart"/>
      <w:r w:rsidRPr="00FD4456">
        <w:rPr>
          <w:rFonts w:hAnsi="標楷體" w:hint="eastAsia"/>
        </w:rPr>
        <w:t>擔任蒲陽</w:t>
      </w:r>
      <w:proofErr w:type="gramEnd"/>
      <w:r w:rsidRPr="00FD4456">
        <w:rPr>
          <w:rFonts w:hAnsi="標楷體" w:hint="eastAsia"/>
        </w:rPr>
        <w:t>公司之財務經理)、</w:t>
      </w:r>
      <w:r w:rsidR="00DF7D67" w:rsidRPr="00FD4456">
        <w:rPr>
          <w:rFonts w:hAnsi="標楷體" w:hint="eastAsia"/>
        </w:rPr>
        <w:t>杜○○</w:t>
      </w:r>
      <w:r w:rsidRPr="00FD4456">
        <w:rPr>
          <w:rFonts w:hAnsi="標楷體" w:hint="eastAsia"/>
        </w:rPr>
        <w:t>(斯時</w:t>
      </w:r>
      <w:proofErr w:type="gramStart"/>
      <w:r w:rsidRPr="00FD4456">
        <w:rPr>
          <w:rFonts w:hAnsi="標楷體" w:hint="eastAsia"/>
        </w:rPr>
        <w:t>擔任蒲陽</w:t>
      </w:r>
      <w:proofErr w:type="gramEnd"/>
      <w:r w:rsidRPr="00FD4456">
        <w:rPr>
          <w:rFonts w:hAnsi="標楷體" w:hint="eastAsia"/>
        </w:rPr>
        <w:t>公司之登記負責人)、</w:t>
      </w:r>
      <w:r w:rsidR="00DF7D67" w:rsidRPr="00FD4456">
        <w:rPr>
          <w:rFonts w:hAnsi="標楷體" w:hint="eastAsia"/>
        </w:rPr>
        <w:t>乙○○</w:t>
      </w:r>
      <w:r w:rsidRPr="00FD4456">
        <w:rPr>
          <w:rFonts w:hAnsi="標楷體" w:hint="eastAsia"/>
        </w:rPr>
        <w:t>(</w:t>
      </w:r>
      <w:proofErr w:type="gramStart"/>
      <w:r w:rsidRPr="00FD4456">
        <w:rPr>
          <w:rFonts w:hAnsi="標楷體" w:hint="eastAsia"/>
        </w:rPr>
        <w:t>即</w:t>
      </w:r>
      <w:r w:rsidR="00DF7D67" w:rsidRPr="00FD4456">
        <w:rPr>
          <w:rFonts w:hAnsi="標楷體" w:hint="eastAsia"/>
        </w:rPr>
        <w:t>杜○○</w:t>
      </w:r>
      <w:proofErr w:type="gramEnd"/>
      <w:r w:rsidRPr="00FD4456">
        <w:rPr>
          <w:rFonts w:hAnsi="標楷體" w:hint="eastAsia"/>
        </w:rPr>
        <w:t>之兄)、</w:t>
      </w:r>
      <w:r w:rsidR="00DF7D67" w:rsidRPr="00FD4456">
        <w:rPr>
          <w:rFonts w:hAnsi="標楷體" w:hint="eastAsia"/>
        </w:rPr>
        <w:t>林○○</w:t>
      </w:r>
      <w:r w:rsidRPr="00FD4456">
        <w:rPr>
          <w:rFonts w:hAnsi="標楷體" w:hint="eastAsia"/>
        </w:rPr>
        <w:t>(即</w:t>
      </w:r>
      <w:proofErr w:type="gramStart"/>
      <w:r w:rsidR="00DF7D67" w:rsidRPr="00FD4456">
        <w:rPr>
          <w:rFonts w:hAnsi="標楷體" w:hint="eastAsia"/>
        </w:rPr>
        <w:t>薛</w:t>
      </w:r>
      <w:proofErr w:type="gramEnd"/>
      <w:r w:rsidR="00DF7D67" w:rsidRPr="00FD4456">
        <w:rPr>
          <w:rFonts w:hAnsi="標楷體" w:hint="eastAsia"/>
        </w:rPr>
        <w:t>○○</w:t>
      </w:r>
      <w:r w:rsidRPr="00FD4456">
        <w:rPr>
          <w:rFonts w:hAnsi="標楷體" w:hint="eastAsia"/>
        </w:rPr>
        <w:t>之好友)等4人(</w:t>
      </w:r>
      <w:r w:rsidR="00DF7D67" w:rsidRPr="00FD4456">
        <w:rPr>
          <w:rFonts w:hAnsi="標楷體" w:hint="eastAsia"/>
        </w:rPr>
        <w:t>王○○</w:t>
      </w:r>
      <w:r w:rsidRPr="00FD4456">
        <w:rPr>
          <w:rFonts w:hAnsi="標楷體" w:hint="eastAsia"/>
        </w:rPr>
        <w:t>、</w:t>
      </w:r>
      <w:r w:rsidR="00DF7D67" w:rsidRPr="00FD4456">
        <w:rPr>
          <w:rFonts w:hAnsi="標楷體" w:hint="eastAsia"/>
        </w:rPr>
        <w:t>杜○○</w:t>
      </w:r>
      <w:r w:rsidRPr="00FD4456">
        <w:rPr>
          <w:rFonts w:hAnsi="標楷體" w:hint="eastAsia"/>
        </w:rPr>
        <w:t>、</w:t>
      </w:r>
      <w:r w:rsidR="00DF7D67" w:rsidRPr="00FD4456">
        <w:rPr>
          <w:rFonts w:hAnsi="標楷體" w:hint="eastAsia"/>
        </w:rPr>
        <w:t>乙○○</w:t>
      </w:r>
      <w:r w:rsidRPr="00FD4456">
        <w:rPr>
          <w:rFonts w:hAnsi="標楷體" w:hint="eastAsia"/>
        </w:rPr>
        <w:t>、</w:t>
      </w:r>
      <w:r w:rsidR="00DF7D67" w:rsidRPr="00FD4456">
        <w:rPr>
          <w:rFonts w:hAnsi="標楷體" w:hint="eastAsia"/>
        </w:rPr>
        <w:t>林○○</w:t>
      </w:r>
      <w:r w:rsidRPr="00FD4456">
        <w:rPr>
          <w:rFonts w:hAnsi="標楷體" w:hint="eastAsia"/>
        </w:rPr>
        <w:t>等4</w:t>
      </w:r>
      <w:proofErr w:type="gramStart"/>
      <w:r w:rsidRPr="00FD4456">
        <w:rPr>
          <w:rFonts w:hAnsi="標楷體" w:hint="eastAsia"/>
        </w:rPr>
        <w:t>人均經檢察官</w:t>
      </w:r>
      <w:proofErr w:type="gramEnd"/>
      <w:r w:rsidRPr="00FD4456">
        <w:rPr>
          <w:rFonts w:hAnsi="標楷體" w:hint="eastAsia"/>
        </w:rPr>
        <w:t>另為不起訴處分確定，以下合稱</w:t>
      </w:r>
      <w:r w:rsidR="00DF7D67" w:rsidRPr="00FD4456">
        <w:rPr>
          <w:rFonts w:hAnsi="標楷體" w:hint="eastAsia"/>
        </w:rPr>
        <w:t>王○○</w:t>
      </w:r>
      <w:r w:rsidRPr="00FD4456">
        <w:rPr>
          <w:rFonts w:hAnsi="標楷體" w:hint="eastAsia"/>
        </w:rPr>
        <w:t>等4人)同意留存之印章及個人資料，利用電腦</w:t>
      </w:r>
      <w:proofErr w:type="gramStart"/>
      <w:r w:rsidRPr="00FD4456">
        <w:rPr>
          <w:rFonts w:hAnsi="標楷體" w:hint="eastAsia"/>
        </w:rPr>
        <w:t>繕</w:t>
      </w:r>
      <w:proofErr w:type="gramEnd"/>
      <w:r w:rsidRPr="00FD4456">
        <w:rPr>
          <w:rFonts w:hAnsi="標楷體" w:hint="eastAsia"/>
        </w:rPr>
        <w:t>打如下表所示以中華日報社為出賣人出售總價高達6億1,356萬元之上開不動產予</w:t>
      </w:r>
      <w:proofErr w:type="gramStart"/>
      <w:r w:rsidR="00DF7D67" w:rsidRPr="00FD4456">
        <w:rPr>
          <w:rFonts w:hAnsi="標楷體" w:hint="eastAsia"/>
        </w:rPr>
        <w:t>薛</w:t>
      </w:r>
      <w:proofErr w:type="gramEnd"/>
      <w:r w:rsidR="00DF7D67" w:rsidRPr="00FD4456">
        <w:rPr>
          <w:rFonts w:hAnsi="標楷體" w:hint="eastAsia"/>
        </w:rPr>
        <w:t>○○</w:t>
      </w:r>
      <w:r w:rsidRPr="00FD4456">
        <w:rPr>
          <w:rFonts w:hAnsi="標楷體" w:hint="eastAsia"/>
        </w:rPr>
        <w:t>覓得之人頭買受人</w:t>
      </w:r>
      <w:r w:rsidR="00DF7D67" w:rsidRPr="00FD4456">
        <w:rPr>
          <w:rFonts w:hAnsi="標楷體" w:hint="eastAsia"/>
        </w:rPr>
        <w:t>王○○</w:t>
      </w:r>
      <w:r w:rsidRPr="00FD4456">
        <w:rPr>
          <w:rFonts w:hAnsi="標楷體" w:hint="eastAsia"/>
        </w:rPr>
        <w:t>等4人之買賣契約書內容，復由不知情之不詳人士在該等買賣契約書上代為</w:t>
      </w:r>
      <w:r w:rsidR="00DF7D67" w:rsidRPr="00FD4456">
        <w:rPr>
          <w:rFonts w:hAnsi="標楷體" w:hint="eastAsia"/>
        </w:rPr>
        <w:t>王○○</w:t>
      </w:r>
      <w:r w:rsidRPr="00FD4456">
        <w:rPr>
          <w:rFonts w:hAnsi="標楷體" w:hint="eastAsia"/>
        </w:rPr>
        <w:t>等4人之簽名，並利用不知情之刻印業者偽造『台灣中華日報社股份有限公司』印章1枚，再</w:t>
      </w:r>
      <w:proofErr w:type="gramStart"/>
      <w:r w:rsidRPr="00FD4456">
        <w:rPr>
          <w:rFonts w:hAnsi="標楷體" w:hint="eastAsia"/>
        </w:rPr>
        <w:t>以上開</w:t>
      </w:r>
      <w:r w:rsidR="00DF7D67" w:rsidRPr="00FD4456">
        <w:rPr>
          <w:rFonts w:hAnsi="標楷體" w:hint="eastAsia"/>
        </w:rPr>
        <w:t>王○○</w:t>
      </w:r>
      <w:proofErr w:type="gramEnd"/>
      <w:r w:rsidRPr="00FD4456">
        <w:rPr>
          <w:rFonts w:hAnsi="標楷體" w:hint="eastAsia"/>
        </w:rPr>
        <w:t>等4人之印章及偽造之『台灣中華日報社股份有限公司』印章蓋於上開不動產買賣契約書內(偽造之</w:t>
      </w:r>
      <w:proofErr w:type="gramStart"/>
      <w:r w:rsidRPr="00FD4456">
        <w:rPr>
          <w:rFonts w:hAnsi="標楷體" w:hint="eastAsia"/>
        </w:rPr>
        <w:t>印文詳如下</w:t>
      </w:r>
      <w:proofErr w:type="gramEnd"/>
      <w:r w:rsidRPr="00FD4456">
        <w:rPr>
          <w:rFonts w:hAnsi="標楷體" w:hint="eastAsia"/>
        </w:rPr>
        <w:t>表所示)，而冒用中華日報社名義偽造如下表所示具私文書性質之不動產買賣契約書，進而連續違背其辦理貸款業務時應依上開規定忠誠判斷及提出正確核貸建議之職務，先後將下表編號1所示偽造之不動產買賣契約書及申貸人</w:t>
      </w:r>
      <w:r w:rsidR="00DF7D67" w:rsidRPr="00FD4456">
        <w:rPr>
          <w:rFonts w:hAnsi="標楷體" w:hint="eastAsia"/>
        </w:rPr>
        <w:t>王○○</w:t>
      </w:r>
      <w:r w:rsidRPr="00FD4456">
        <w:rPr>
          <w:rFonts w:hAnsi="標楷體" w:hint="eastAsia"/>
        </w:rPr>
        <w:t>、</w:t>
      </w:r>
      <w:r w:rsidR="00DF7D67" w:rsidRPr="00FD4456">
        <w:rPr>
          <w:rFonts w:hAnsi="標楷體" w:hint="eastAsia"/>
        </w:rPr>
        <w:t>杜○○</w:t>
      </w:r>
      <w:r w:rsidRPr="00FD4456">
        <w:rPr>
          <w:rFonts w:hAnsi="標楷體" w:hint="eastAsia"/>
        </w:rPr>
        <w:t>個人資料交予三重消金中心徵信人員</w:t>
      </w:r>
      <w:proofErr w:type="gramStart"/>
      <w:r w:rsidR="00DF7D67" w:rsidRPr="00FD4456">
        <w:rPr>
          <w:rFonts w:hAnsi="標楷體" w:hint="eastAsia"/>
        </w:rPr>
        <w:t>游</w:t>
      </w:r>
      <w:proofErr w:type="gramEnd"/>
      <w:r w:rsidR="00DF7D67" w:rsidRPr="00FD4456">
        <w:rPr>
          <w:rFonts w:hAnsi="標楷體" w:hint="eastAsia"/>
        </w:rPr>
        <w:t>○○</w:t>
      </w:r>
      <w:r w:rsidRPr="00FD4456">
        <w:rPr>
          <w:rFonts w:hAnsi="標楷體" w:hint="eastAsia"/>
        </w:rPr>
        <w:t>處</w:t>
      </w:r>
      <w:r w:rsidRPr="00FD4456">
        <w:rPr>
          <w:rFonts w:hAnsi="標楷體" w:hint="eastAsia"/>
        </w:rPr>
        <w:lastRenderedPageBreak/>
        <w:t>理、暨將下表編號2、3所示偽造之不動產買賣契約書及申</w:t>
      </w:r>
      <w:proofErr w:type="gramStart"/>
      <w:r w:rsidRPr="00FD4456">
        <w:rPr>
          <w:rFonts w:hAnsi="標楷體" w:hint="eastAsia"/>
        </w:rPr>
        <w:t>貸人</w:t>
      </w:r>
      <w:r w:rsidR="00DF7D67" w:rsidRPr="00FD4456">
        <w:rPr>
          <w:rFonts w:hAnsi="標楷體" w:hint="eastAsia"/>
        </w:rPr>
        <w:t>乙○○</w:t>
      </w:r>
      <w:proofErr w:type="gramEnd"/>
      <w:r w:rsidRPr="00FD4456">
        <w:rPr>
          <w:rFonts w:hAnsi="標楷體" w:hint="eastAsia"/>
        </w:rPr>
        <w:t>、</w:t>
      </w:r>
      <w:r w:rsidR="00DF7D67" w:rsidRPr="00FD4456">
        <w:rPr>
          <w:rFonts w:hAnsi="標楷體" w:hint="eastAsia"/>
        </w:rPr>
        <w:t>林○○</w:t>
      </w:r>
      <w:r w:rsidRPr="00FD4456">
        <w:rPr>
          <w:rFonts w:hAnsi="標楷體" w:hint="eastAsia"/>
        </w:rPr>
        <w:t>個人資料交予同中心徵信人員黃</w:t>
      </w:r>
      <w:r w:rsidR="00DF7D67" w:rsidRPr="00FD4456">
        <w:rPr>
          <w:rFonts w:hAnsi="標楷體" w:hint="eastAsia"/>
        </w:rPr>
        <w:t>○○</w:t>
      </w:r>
      <w:r w:rsidRPr="00FD4456">
        <w:rPr>
          <w:rFonts w:hAnsi="標楷體" w:hint="eastAsia"/>
        </w:rPr>
        <w:t>處理，而在尚未真正向中華日報社標得上開不動產之前，即以</w:t>
      </w:r>
      <w:r w:rsidR="00DF7D67" w:rsidRPr="00FD4456">
        <w:rPr>
          <w:rFonts w:hAnsi="標楷體" w:hint="eastAsia"/>
        </w:rPr>
        <w:t>王○○</w:t>
      </w:r>
      <w:r w:rsidRPr="00FD4456">
        <w:rPr>
          <w:rFonts w:hAnsi="標楷體" w:hint="eastAsia"/>
        </w:rPr>
        <w:t>名義申貸1億3,350萬元、</w:t>
      </w:r>
      <w:r w:rsidR="00DF7D67" w:rsidRPr="00FD4456">
        <w:rPr>
          <w:rFonts w:hAnsi="標楷體" w:hint="eastAsia"/>
        </w:rPr>
        <w:t>杜○○</w:t>
      </w:r>
      <w:r w:rsidRPr="00FD4456">
        <w:rPr>
          <w:rFonts w:hAnsi="標楷體" w:hint="eastAsia"/>
        </w:rPr>
        <w:t>名義申貸1億3,350萬元、</w:t>
      </w:r>
      <w:r w:rsidR="00DF7D67" w:rsidRPr="00FD4456">
        <w:rPr>
          <w:rFonts w:hAnsi="標楷體" w:hint="eastAsia"/>
        </w:rPr>
        <w:t>乙○○</w:t>
      </w:r>
      <w:r w:rsidRPr="00FD4456">
        <w:rPr>
          <w:rFonts w:hAnsi="標楷體" w:hint="eastAsia"/>
        </w:rPr>
        <w:t>名義申貸2筆各4,757萬元、</w:t>
      </w:r>
      <w:r w:rsidR="00DF7D67" w:rsidRPr="00FD4456">
        <w:rPr>
          <w:rFonts w:hAnsi="標楷體" w:hint="eastAsia"/>
        </w:rPr>
        <w:t>林○○</w:t>
      </w:r>
      <w:r w:rsidRPr="00FD4456">
        <w:rPr>
          <w:rFonts w:hAnsi="標楷體" w:hint="eastAsia"/>
        </w:rPr>
        <w:t>名義各申貸6,900萬元及4,757萬元。」(</w:t>
      </w:r>
      <w:r w:rsidR="00CB6902" w:rsidRPr="00FD4456">
        <w:rPr>
          <w:rFonts w:hAnsi="標楷體" w:hint="eastAsia"/>
        </w:rPr>
        <w:t>判決</w:t>
      </w:r>
      <w:r w:rsidR="00A94577" w:rsidRPr="00FD4456">
        <w:rPr>
          <w:rFonts w:hAnsi="標楷體" w:hint="eastAsia"/>
        </w:rPr>
        <w:t>書</w:t>
      </w:r>
      <w:r w:rsidRPr="00FD4456">
        <w:rPr>
          <w:rFonts w:hAnsi="標楷體" w:hint="eastAsia"/>
        </w:rPr>
        <w:t>第4~6頁參照)</w:t>
      </w:r>
    </w:p>
    <w:p w:rsidR="007B4B02" w:rsidRPr="00FD4456" w:rsidRDefault="007B4B02" w:rsidP="007B4B02">
      <w:pPr>
        <w:pStyle w:val="3"/>
        <w:numPr>
          <w:ilvl w:val="0"/>
          <w:numId w:val="0"/>
        </w:numPr>
        <w:kinsoku w:val="0"/>
        <w:spacing w:line="160" w:lineRule="exact"/>
        <w:ind w:left="1361"/>
        <w:rPr>
          <w:rFonts w:hAnsi="標楷體"/>
          <w:szCs w:val="32"/>
        </w:rPr>
      </w:pPr>
    </w:p>
    <w:p w:rsidR="00F70C0B" w:rsidRPr="00FD4456" w:rsidRDefault="00F70C0B" w:rsidP="00444BB8">
      <w:pPr>
        <w:pStyle w:val="4"/>
        <w:numPr>
          <w:ilvl w:val="0"/>
          <w:numId w:val="0"/>
        </w:numPr>
        <w:kinsoku w:val="0"/>
        <w:ind w:leftChars="-42" w:left="-5" w:hangingChars="46" w:hanging="138"/>
        <w:jc w:val="left"/>
        <w:rPr>
          <w:rFonts w:hAnsi="標楷體"/>
        </w:rPr>
      </w:pPr>
      <w:r w:rsidRPr="00FD4456">
        <w:rPr>
          <w:rFonts w:hAnsi="標楷體" w:cs="新細明體" w:hint="eastAsia"/>
          <w:kern w:val="0"/>
          <w:sz w:val="28"/>
          <w:szCs w:val="28"/>
        </w:rPr>
        <w:t>本案偽造之買賣契約書一覽表(時間：民國；金額：新臺幣)</w:t>
      </w:r>
    </w:p>
    <w:tbl>
      <w:tblPr>
        <w:tblStyle w:val="afb"/>
        <w:tblW w:w="9851" w:type="dxa"/>
        <w:tblInd w:w="-34" w:type="dxa"/>
        <w:tblLayout w:type="fixed"/>
        <w:tblLook w:val="04A0" w:firstRow="1" w:lastRow="0" w:firstColumn="1" w:lastColumn="0" w:noHBand="0" w:noVBand="1"/>
      </w:tblPr>
      <w:tblGrid>
        <w:gridCol w:w="1277"/>
        <w:gridCol w:w="2693"/>
        <w:gridCol w:w="2268"/>
        <w:gridCol w:w="2231"/>
        <w:gridCol w:w="1382"/>
      </w:tblGrid>
      <w:tr w:rsidR="00FD4456" w:rsidRPr="00FD4456" w:rsidTr="00444BB8">
        <w:trPr>
          <w:trHeight w:val="384"/>
        </w:trPr>
        <w:tc>
          <w:tcPr>
            <w:tcW w:w="1277" w:type="dxa"/>
            <w:vAlign w:val="center"/>
          </w:tcPr>
          <w:p w:rsidR="00F70C0B" w:rsidRPr="00FD4456" w:rsidRDefault="00F70C0B" w:rsidP="00444BB8">
            <w:pPr>
              <w:widowControl/>
              <w:kinsoku w:val="0"/>
              <w:spacing w:line="240" w:lineRule="exact"/>
              <w:ind w:hanging="135"/>
              <w:jc w:val="center"/>
              <w:rPr>
                <w:rFonts w:hAnsi="標楷體" w:cs="新細明體"/>
                <w:kern w:val="0"/>
                <w:sz w:val="24"/>
                <w:szCs w:val="24"/>
              </w:rPr>
            </w:pPr>
            <w:r w:rsidRPr="00FD4456">
              <w:rPr>
                <w:rFonts w:hAnsi="標楷體" w:cs="新細明體"/>
                <w:kern w:val="0"/>
                <w:sz w:val="24"/>
                <w:szCs w:val="24"/>
              </w:rPr>
              <w:t>編號</w:t>
            </w:r>
          </w:p>
        </w:tc>
        <w:tc>
          <w:tcPr>
            <w:tcW w:w="2693" w:type="dxa"/>
            <w:vAlign w:val="center"/>
          </w:tcPr>
          <w:p w:rsidR="00F70C0B" w:rsidRPr="00FD4456" w:rsidRDefault="00F70C0B" w:rsidP="00444BB8">
            <w:pPr>
              <w:widowControl/>
              <w:kinsoku w:val="0"/>
              <w:spacing w:line="240" w:lineRule="exact"/>
              <w:ind w:hanging="135"/>
              <w:jc w:val="center"/>
              <w:rPr>
                <w:rFonts w:hAnsi="標楷體" w:cs="新細明體"/>
                <w:kern w:val="0"/>
                <w:sz w:val="24"/>
                <w:szCs w:val="24"/>
              </w:rPr>
            </w:pPr>
            <w:r w:rsidRPr="00FD4456">
              <w:rPr>
                <w:rFonts w:hAnsi="標楷體" w:cs="新細明體"/>
                <w:kern w:val="0"/>
                <w:sz w:val="24"/>
                <w:szCs w:val="24"/>
              </w:rPr>
              <w:t>1</w:t>
            </w:r>
          </w:p>
        </w:tc>
        <w:tc>
          <w:tcPr>
            <w:tcW w:w="2268" w:type="dxa"/>
            <w:vAlign w:val="center"/>
          </w:tcPr>
          <w:p w:rsidR="00F70C0B" w:rsidRPr="00FD4456" w:rsidRDefault="00F70C0B" w:rsidP="00444BB8">
            <w:pPr>
              <w:widowControl/>
              <w:kinsoku w:val="0"/>
              <w:spacing w:line="240" w:lineRule="exact"/>
              <w:ind w:hanging="135"/>
              <w:jc w:val="center"/>
              <w:rPr>
                <w:rFonts w:hAnsi="標楷體" w:cs="新細明體"/>
                <w:kern w:val="0"/>
                <w:sz w:val="24"/>
                <w:szCs w:val="24"/>
              </w:rPr>
            </w:pPr>
            <w:r w:rsidRPr="00FD4456">
              <w:rPr>
                <w:rFonts w:hAnsi="標楷體" w:cs="新細明體"/>
                <w:kern w:val="0"/>
                <w:sz w:val="24"/>
                <w:szCs w:val="24"/>
              </w:rPr>
              <w:t>2</w:t>
            </w:r>
          </w:p>
        </w:tc>
        <w:tc>
          <w:tcPr>
            <w:tcW w:w="2231" w:type="dxa"/>
            <w:vAlign w:val="center"/>
          </w:tcPr>
          <w:p w:rsidR="00F70C0B" w:rsidRPr="00FD4456" w:rsidRDefault="00F70C0B" w:rsidP="00444BB8">
            <w:pPr>
              <w:widowControl/>
              <w:kinsoku w:val="0"/>
              <w:spacing w:line="240" w:lineRule="exact"/>
              <w:ind w:hanging="135"/>
              <w:jc w:val="center"/>
              <w:rPr>
                <w:rFonts w:hAnsi="標楷體" w:cs="新細明體"/>
                <w:kern w:val="0"/>
                <w:sz w:val="24"/>
                <w:szCs w:val="24"/>
              </w:rPr>
            </w:pPr>
            <w:r w:rsidRPr="00FD4456">
              <w:rPr>
                <w:rFonts w:hAnsi="標楷體" w:cs="新細明體"/>
                <w:kern w:val="0"/>
                <w:sz w:val="24"/>
                <w:szCs w:val="24"/>
              </w:rPr>
              <w:t>3</w:t>
            </w:r>
          </w:p>
        </w:tc>
        <w:tc>
          <w:tcPr>
            <w:tcW w:w="1382" w:type="dxa"/>
            <w:vAlign w:val="center"/>
          </w:tcPr>
          <w:p w:rsidR="00F70C0B" w:rsidRPr="00FD4456" w:rsidRDefault="00F70C0B" w:rsidP="00444BB8">
            <w:pPr>
              <w:widowControl/>
              <w:kinsoku w:val="0"/>
              <w:spacing w:line="240" w:lineRule="exact"/>
              <w:ind w:hanging="135"/>
              <w:jc w:val="center"/>
              <w:rPr>
                <w:rFonts w:hAnsi="標楷體" w:cs="新細明體"/>
                <w:kern w:val="0"/>
                <w:sz w:val="24"/>
                <w:szCs w:val="24"/>
              </w:rPr>
            </w:pPr>
            <w:r w:rsidRPr="00FD4456">
              <w:rPr>
                <w:rFonts w:hAnsi="標楷體" w:cs="新細明體"/>
                <w:kern w:val="0"/>
                <w:sz w:val="24"/>
                <w:szCs w:val="24"/>
              </w:rPr>
              <w:t>備註</w:t>
            </w:r>
          </w:p>
        </w:tc>
      </w:tr>
      <w:tr w:rsidR="00FD4456" w:rsidRPr="00FD4456" w:rsidTr="00444BB8">
        <w:tc>
          <w:tcPr>
            <w:tcW w:w="1277"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訂約人</w:t>
            </w:r>
          </w:p>
        </w:tc>
        <w:tc>
          <w:tcPr>
            <w:tcW w:w="2693"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買方：</w:t>
            </w:r>
            <w:r w:rsidR="00DF7D67" w:rsidRPr="00FD4456">
              <w:rPr>
                <w:rFonts w:hAnsi="標楷體" w:cs="新細明體"/>
                <w:kern w:val="0"/>
                <w:sz w:val="24"/>
                <w:szCs w:val="24"/>
              </w:rPr>
              <w:t>王○○</w:t>
            </w:r>
            <w:r w:rsidRPr="00FD4456">
              <w:rPr>
                <w:rFonts w:hAnsi="標楷體" w:cs="新細明體"/>
                <w:kern w:val="0"/>
                <w:sz w:val="24"/>
                <w:szCs w:val="24"/>
              </w:rPr>
              <w:t>、</w:t>
            </w:r>
            <w:r w:rsidR="00DF7D67" w:rsidRPr="00FD4456">
              <w:rPr>
                <w:rFonts w:hAnsi="標楷體" w:cs="新細明體"/>
                <w:kern w:val="0"/>
                <w:sz w:val="24"/>
                <w:szCs w:val="24"/>
              </w:rPr>
              <w:t>杜○○</w:t>
            </w:r>
          </w:p>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賣方：中華日報社</w:t>
            </w:r>
          </w:p>
        </w:tc>
        <w:tc>
          <w:tcPr>
            <w:tcW w:w="2268"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買方：</w:t>
            </w:r>
            <w:r w:rsidR="00DF7D67" w:rsidRPr="00FD4456">
              <w:rPr>
                <w:rFonts w:hAnsi="標楷體" w:cs="新細明體"/>
                <w:kern w:val="0"/>
                <w:sz w:val="24"/>
                <w:szCs w:val="24"/>
              </w:rPr>
              <w:t>乙○○</w:t>
            </w:r>
          </w:p>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賣方：中華日報社</w:t>
            </w:r>
          </w:p>
        </w:tc>
        <w:tc>
          <w:tcPr>
            <w:tcW w:w="2231"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買方：</w:t>
            </w:r>
            <w:r w:rsidR="00DF7D67" w:rsidRPr="00FD4456">
              <w:rPr>
                <w:rFonts w:hAnsi="標楷體" w:cs="新細明體"/>
                <w:kern w:val="0"/>
                <w:sz w:val="24"/>
                <w:szCs w:val="24"/>
              </w:rPr>
              <w:t>林○○</w:t>
            </w:r>
          </w:p>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賣方：中華日報社</w:t>
            </w:r>
          </w:p>
        </w:tc>
        <w:tc>
          <w:tcPr>
            <w:tcW w:w="1382" w:type="dxa"/>
          </w:tcPr>
          <w:p w:rsidR="00F70C0B" w:rsidRPr="00FD4456" w:rsidRDefault="00F70C0B" w:rsidP="00444BB8">
            <w:pPr>
              <w:widowControl/>
              <w:kinsoku w:val="0"/>
              <w:spacing w:line="240" w:lineRule="exact"/>
              <w:jc w:val="left"/>
              <w:rPr>
                <w:rFonts w:hAnsi="標楷體" w:cs="新細明體"/>
                <w:kern w:val="0"/>
                <w:sz w:val="24"/>
                <w:szCs w:val="24"/>
              </w:rPr>
            </w:pPr>
          </w:p>
        </w:tc>
      </w:tr>
      <w:tr w:rsidR="00FD4456" w:rsidRPr="00FD4456" w:rsidTr="00444BB8">
        <w:tc>
          <w:tcPr>
            <w:tcW w:w="1277"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訂約日期</w:t>
            </w:r>
          </w:p>
        </w:tc>
        <w:tc>
          <w:tcPr>
            <w:tcW w:w="2693"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91年12月24日</w:t>
            </w:r>
          </w:p>
        </w:tc>
        <w:tc>
          <w:tcPr>
            <w:tcW w:w="2268"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91年12月29日</w:t>
            </w:r>
          </w:p>
        </w:tc>
        <w:tc>
          <w:tcPr>
            <w:tcW w:w="2231"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91年12月30日前</w:t>
            </w:r>
          </w:p>
        </w:tc>
        <w:tc>
          <w:tcPr>
            <w:tcW w:w="1382" w:type="dxa"/>
          </w:tcPr>
          <w:p w:rsidR="00F70C0B" w:rsidRPr="00FD4456" w:rsidRDefault="00F70C0B" w:rsidP="00444BB8">
            <w:pPr>
              <w:widowControl/>
              <w:kinsoku w:val="0"/>
              <w:spacing w:line="240" w:lineRule="exact"/>
              <w:jc w:val="left"/>
              <w:rPr>
                <w:rFonts w:hAnsi="標楷體" w:cs="新細明體"/>
                <w:kern w:val="0"/>
                <w:sz w:val="24"/>
                <w:szCs w:val="24"/>
              </w:rPr>
            </w:pPr>
          </w:p>
        </w:tc>
      </w:tr>
      <w:tr w:rsidR="00FD4456" w:rsidRPr="00FD4456" w:rsidTr="00444BB8">
        <w:tc>
          <w:tcPr>
            <w:tcW w:w="1277"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買賣標的</w:t>
            </w:r>
          </w:p>
        </w:tc>
        <w:tc>
          <w:tcPr>
            <w:tcW w:w="2693"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臺北市○○路</w:t>
            </w:r>
            <w:r w:rsidRPr="00FD4456">
              <w:rPr>
                <w:rFonts w:hAnsi="標楷體" w:cs="新細明體" w:hint="eastAsia"/>
                <w:kern w:val="0"/>
                <w:sz w:val="24"/>
                <w:szCs w:val="24"/>
              </w:rPr>
              <w:t>OOO、OOO、OOO</w:t>
            </w:r>
            <w:r w:rsidRPr="00FD4456">
              <w:rPr>
                <w:rFonts w:hAnsi="標楷體" w:cs="新細明體"/>
                <w:kern w:val="0"/>
                <w:sz w:val="24"/>
                <w:szCs w:val="24"/>
              </w:rPr>
              <w:t>號及車位一位</w:t>
            </w:r>
          </w:p>
        </w:tc>
        <w:tc>
          <w:tcPr>
            <w:tcW w:w="2268"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臺北市○○路</w:t>
            </w:r>
            <w:r w:rsidRPr="00FD4456">
              <w:rPr>
                <w:rFonts w:hAnsi="標楷體" w:cs="新細明體" w:hint="eastAsia"/>
                <w:kern w:val="0"/>
                <w:sz w:val="24"/>
                <w:szCs w:val="24"/>
              </w:rPr>
              <w:t>OOO、OOO、OOO、OOO</w:t>
            </w:r>
            <w:r w:rsidRPr="00FD4456">
              <w:rPr>
                <w:rFonts w:hAnsi="標楷體" w:cs="新細明體"/>
                <w:kern w:val="0"/>
                <w:sz w:val="24"/>
                <w:szCs w:val="24"/>
              </w:rPr>
              <w:t>號</w:t>
            </w:r>
          </w:p>
        </w:tc>
        <w:tc>
          <w:tcPr>
            <w:tcW w:w="2231"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臺北市○○路</w:t>
            </w:r>
            <w:r w:rsidRPr="00FD4456">
              <w:rPr>
                <w:rFonts w:hAnsi="標楷體" w:cs="新細明體" w:hint="eastAsia"/>
                <w:kern w:val="0"/>
                <w:sz w:val="24"/>
                <w:szCs w:val="24"/>
              </w:rPr>
              <w:t>OOO、OOO、OOO、OOO</w:t>
            </w:r>
            <w:r w:rsidRPr="00FD4456">
              <w:rPr>
                <w:rFonts w:hAnsi="標楷體" w:cs="新細明體"/>
                <w:kern w:val="0"/>
                <w:sz w:val="24"/>
                <w:szCs w:val="24"/>
              </w:rPr>
              <w:t>號</w:t>
            </w:r>
          </w:p>
        </w:tc>
        <w:tc>
          <w:tcPr>
            <w:tcW w:w="1382" w:type="dxa"/>
          </w:tcPr>
          <w:p w:rsidR="00F70C0B" w:rsidRPr="00FD4456" w:rsidRDefault="00F70C0B" w:rsidP="00444BB8">
            <w:pPr>
              <w:widowControl/>
              <w:kinsoku w:val="0"/>
              <w:spacing w:line="240" w:lineRule="exact"/>
              <w:jc w:val="left"/>
              <w:rPr>
                <w:rFonts w:hAnsi="標楷體" w:cs="新細明體"/>
                <w:kern w:val="0"/>
                <w:sz w:val="24"/>
                <w:szCs w:val="24"/>
              </w:rPr>
            </w:pPr>
          </w:p>
        </w:tc>
      </w:tr>
      <w:tr w:rsidR="00FD4456" w:rsidRPr="00FD4456" w:rsidTr="00444BB8">
        <w:tc>
          <w:tcPr>
            <w:tcW w:w="1277"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買賣契約書金額</w:t>
            </w:r>
          </w:p>
        </w:tc>
        <w:tc>
          <w:tcPr>
            <w:tcW w:w="2693"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3億4,890萬元</w:t>
            </w:r>
          </w:p>
        </w:tc>
        <w:tc>
          <w:tcPr>
            <w:tcW w:w="2268"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1億1,894萬元</w:t>
            </w:r>
          </w:p>
        </w:tc>
        <w:tc>
          <w:tcPr>
            <w:tcW w:w="2231"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1億4,572萬元</w:t>
            </w:r>
          </w:p>
        </w:tc>
        <w:tc>
          <w:tcPr>
            <w:tcW w:w="1382"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總價：</w:t>
            </w:r>
          </w:p>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6億1,356萬元</w:t>
            </w:r>
          </w:p>
        </w:tc>
      </w:tr>
      <w:tr w:rsidR="00FD4456" w:rsidRPr="00FD4456" w:rsidTr="00444BB8">
        <w:tc>
          <w:tcPr>
            <w:tcW w:w="1277"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偽造之印文</w:t>
            </w:r>
          </w:p>
        </w:tc>
        <w:tc>
          <w:tcPr>
            <w:tcW w:w="2693"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「台灣中華日報社股份有限公司」方形印文</w:t>
            </w:r>
            <w:r w:rsidRPr="00FD4456">
              <w:rPr>
                <w:rFonts w:hAnsi="標楷體" w:cs="新細明體" w:hint="eastAsia"/>
                <w:kern w:val="0"/>
                <w:sz w:val="24"/>
                <w:szCs w:val="24"/>
              </w:rPr>
              <w:t>5</w:t>
            </w:r>
            <w:r w:rsidRPr="00FD4456">
              <w:rPr>
                <w:rFonts w:hAnsi="標楷體" w:cs="新細明體"/>
                <w:kern w:val="0"/>
                <w:sz w:val="24"/>
                <w:szCs w:val="24"/>
              </w:rPr>
              <w:t>枚</w:t>
            </w:r>
          </w:p>
        </w:tc>
        <w:tc>
          <w:tcPr>
            <w:tcW w:w="2268"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「台灣中華日報社股份有限公司」方形印文</w:t>
            </w:r>
            <w:r w:rsidRPr="00FD4456">
              <w:rPr>
                <w:rFonts w:hAnsi="標楷體" w:cs="新細明體" w:hint="eastAsia"/>
                <w:kern w:val="0"/>
                <w:sz w:val="24"/>
                <w:szCs w:val="24"/>
              </w:rPr>
              <w:t>6</w:t>
            </w:r>
            <w:r w:rsidRPr="00FD4456">
              <w:rPr>
                <w:rFonts w:hAnsi="標楷體" w:cs="新細明體"/>
                <w:kern w:val="0"/>
                <w:sz w:val="24"/>
                <w:szCs w:val="24"/>
              </w:rPr>
              <w:t>枚</w:t>
            </w:r>
          </w:p>
        </w:tc>
        <w:tc>
          <w:tcPr>
            <w:tcW w:w="2231"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「台灣中華日報社股份有限公司」方形印文</w:t>
            </w:r>
            <w:r w:rsidRPr="00FD4456">
              <w:rPr>
                <w:rFonts w:hAnsi="標楷體" w:cs="新細明體" w:hint="eastAsia"/>
                <w:kern w:val="0"/>
                <w:sz w:val="24"/>
                <w:szCs w:val="24"/>
              </w:rPr>
              <w:t>1</w:t>
            </w:r>
            <w:r w:rsidRPr="00FD4456">
              <w:rPr>
                <w:rFonts w:hAnsi="標楷體" w:cs="新細明體"/>
                <w:kern w:val="0"/>
                <w:sz w:val="24"/>
                <w:szCs w:val="24"/>
              </w:rPr>
              <w:t>枚</w:t>
            </w:r>
          </w:p>
        </w:tc>
        <w:tc>
          <w:tcPr>
            <w:tcW w:w="1382" w:type="dxa"/>
          </w:tcPr>
          <w:p w:rsidR="00F70C0B" w:rsidRPr="00FD4456" w:rsidRDefault="00F70C0B" w:rsidP="00444BB8">
            <w:pPr>
              <w:widowControl/>
              <w:kinsoku w:val="0"/>
              <w:spacing w:line="240" w:lineRule="exact"/>
              <w:jc w:val="left"/>
              <w:rPr>
                <w:rFonts w:hAnsi="標楷體" w:cs="新細明體"/>
                <w:kern w:val="0"/>
                <w:sz w:val="24"/>
                <w:szCs w:val="24"/>
              </w:rPr>
            </w:pPr>
          </w:p>
        </w:tc>
      </w:tr>
      <w:tr w:rsidR="00FD4456" w:rsidRPr="00FD4456" w:rsidTr="00444BB8">
        <w:tc>
          <w:tcPr>
            <w:tcW w:w="1277"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以前開偽造之不動產買賣契約向陽信銀行申請貸款金額</w:t>
            </w:r>
          </w:p>
        </w:tc>
        <w:tc>
          <w:tcPr>
            <w:tcW w:w="2693" w:type="dxa"/>
          </w:tcPr>
          <w:p w:rsidR="00F70C0B" w:rsidRPr="00FD4456" w:rsidRDefault="00DF7D67"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王○○</w:t>
            </w:r>
            <w:r w:rsidR="00F70C0B" w:rsidRPr="00FD4456">
              <w:rPr>
                <w:rFonts w:hAnsi="標楷體" w:cs="新細明體"/>
                <w:kern w:val="0"/>
                <w:sz w:val="24"/>
                <w:szCs w:val="24"/>
              </w:rPr>
              <w:t>貸款金額1億3,350萬元，</w:t>
            </w:r>
            <w:r w:rsidRPr="00FD4456">
              <w:rPr>
                <w:rFonts w:hAnsi="標楷體" w:cs="新細明體"/>
                <w:kern w:val="0"/>
                <w:sz w:val="24"/>
                <w:szCs w:val="24"/>
              </w:rPr>
              <w:t>杜○○</w:t>
            </w:r>
            <w:r w:rsidR="00F70C0B" w:rsidRPr="00FD4456">
              <w:rPr>
                <w:rFonts w:hAnsi="標楷體" w:cs="新細明體"/>
                <w:kern w:val="0"/>
                <w:sz w:val="24"/>
                <w:szCs w:val="24"/>
              </w:rPr>
              <w:t>貸款金額1億3,350萬元，總計2億6,700萬元</w:t>
            </w:r>
          </w:p>
        </w:tc>
        <w:tc>
          <w:tcPr>
            <w:tcW w:w="2268"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2筆各4,757萬元，總計9,514萬元</w:t>
            </w:r>
          </w:p>
        </w:tc>
        <w:tc>
          <w:tcPr>
            <w:tcW w:w="2231"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1億1,657萬元</w:t>
            </w:r>
          </w:p>
        </w:tc>
        <w:tc>
          <w:tcPr>
            <w:tcW w:w="1382" w:type="dxa"/>
          </w:tcPr>
          <w:p w:rsidR="00F70C0B" w:rsidRPr="00FD4456" w:rsidRDefault="00F70C0B" w:rsidP="00444BB8">
            <w:pPr>
              <w:widowControl/>
              <w:kinsoku w:val="0"/>
              <w:spacing w:line="240" w:lineRule="exact"/>
              <w:jc w:val="left"/>
              <w:rPr>
                <w:rFonts w:hAnsi="標楷體" w:cs="新細明體"/>
                <w:kern w:val="0"/>
                <w:sz w:val="24"/>
                <w:szCs w:val="24"/>
              </w:rPr>
            </w:pPr>
          </w:p>
        </w:tc>
      </w:tr>
      <w:tr w:rsidR="00FD4456" w:rsidRPr="00FD4456" w:rsidTr="00444BB8">
        <w:tc>
          <w:tcPr>
            <w:tcW w:w="1277"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陽信銀行所核准貸款之金額</w:t>
            </w:r>
          </w:p>
        </w:tc>
        <w:tc>
          <w:tcPr>
            <w:tcW w:w="2693" w:type="dxa"/>
          </w:tcPr>
          <w:p w:rsidR="00F70C0B" w:rsidRPr="00FD4456" w:rsidRDefault="00DF7D67"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王○○</w:t>
            </w:r>
            <w:r w:rsidR="00F70C0B" w:rsidRPr="00FD4456">
              <w:rPr>
                <w:rFonts w:hAnsi="標楷體" w:cs="新細明體"/>
                <w:kern w:val="0"/>
                <w:sz w:val="24"/>
                <w:szCs w:val="24"/>
              </w:rPr>
              <w:t>貸款金額1億3,350萬元</w:t>
            </w:r>
            <w:r w:rsidR="00F70C0B" w:rsidRPr="00FD4456">
              <w:rPr>
                <w:rFonts w:hAnsi="標楷體" w:cs="新細明體" w:hint="eastAsia"/>
                <w:kern w:val="0"/>
                <w:sz w:val="24"/>
                <w:szCs w:val="24"/>
              </w:rPr>
              <w:t>、</w:t>
            </w:r>
            <w:r w:rsidRPr="00FD4456">
              <w:rPr>
                <w:rFonts w:hAnsi="標楷體" w:cs="新細明體"/>
                <w:kern w:val="0"/>
                <w:sz w:val="24"/>
                <w:szCs w:val="24"/>
              </w:rPr>
              <w:t>杜○○</w:t>
            </w:r>
            <w:r w:rsidR="00F70C0B" w:rsidRPr="00FD4456">
              <w:rPr>
                <w:rFonts w:hAnsi="標楷體" w:cs="新細明體"/>
                <w:kern w:val="0"/>
                <w:sz w:val="24"/>
                <w:szCs w:val="24"/>
              </w:rPr>
              <w:t>貸款金額1億3,350萬元</w:t>
            </w:r>
            <w:r w:rsidR="00F70C0B" w:rsidRPr="00FD4456">
              <w:rPr>
                <w:rFonts w:hAnsi="標楷體" w:cs="新細明體" w:hint="eastAsia"/>
                <w:kern w:val="0"/>
                <w:sz w:val="24"/>
                <w:szCs w:val="24"/>
              </w:rPr>
              <w:t>；</w:t>
            </w:r>
            <w:r w:rsidR="00F70C0B" w:rsidRPr="00FD4456">
              <w:rPr>
                <w:rFonts w:hAnsi="標楷體" w:cs="新細明體"/>
                <w:kern w:val="0"/>
                <w:sz w:val="24"/>
                <w:szCs w:val="24"/>
              </w:rPr>
              <w:t>總計2億6,700萬元</w:t>
            </w:r>
          </w:p>
        </w:tc>
        <w:tc>
          <w:tcPr>
            <w:tcW w:w="2268"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2筆各4,757萬元</w:t>
            </w:r>
            <w:r w:rsidRPr="00FD4456">
              <w:rPr>
                <w:rFonts w:hAnsi="標楷體" w:cs="新細明體" w:hint="eastAsia"/>
                <w:kern w:val="0"/>
                <w:sz w:val="24"/>
                <w:szCs w:val="24"/>
              </w:rPr>
              <w:t>；</w:t>
            </w:r>
            <w:r w:rsidRPr="00FD4456">
              <w:rPr>
                <w:rFonts w:hAnsi="標楷體" w:cs="新細明體"/>
                <w:kern w:val="0"/>
                <w:sz w:val="24"/>
                <w:szCs w:val="24"/>
              </w:rPr>
              <w:t>總計9,514萬元</w:t>
            </w:r>
          </w:p>
        </w:tc>
        <w:tc>
          <w:tcPr>
            <w:tcW w:w="2231"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2筆各6900萬元、4,757萬元</w:t>
            </w:r>
            <w:r w:rsidRPr="00FD4456">
              <w:rPr>
                <w:rFonts w:hAnsi="標楷體" w:cs="新細明體" w:hint="eastAsia"/>
                <w:kern w:val="0"/>
                <w:sz w:val="24"/>
                <w:szCs w:val="24"/>
              </w:rPr>
              <w:t>；</w:t>
            </w:r>
            <w:r w:rsidRPr="00FD4456">
              <w:rPr>
                <w:rFonts w:hAnsi="標楷體" w:cs="新細明體"/>
                <w:kern w:val="0"/>
                <w:sz w:val="24"/>
                <w:szCs w:val="24"/>
              </w:rPr>
              <w:t>總計1億1,657萬元</w:t>
            </w:r>
          </w:p>
        </w:tc>
        <w:tc>
          <w:tcPr>
            <w:tcW w:w="1382"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總金額：</w:t>
            </w:r>
          </w:p>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4億7,871萬元</w:t>
            </w:r>
          </w:p>
        </w:tc>
      </w:tr>
      <w:tr w:rsidR="00FD4456" w:rsidRPr="00FD4456" w:rsidTr="00444BB8">
        <w:tc>
          <w:tcPr>
            <w:tcW w:w="1277"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實際成交價格</w:t>
            </w:r>
          </w:p>
        </w:tc>
        <w:tc>
          <w:tcPr>
            <w:tcW w:w="2693" w:type="dxa"/>
          </w:tcPr>
          <w:p w:rsidR="00F70C0B" w:rsidRPr="00FD4456" w:rsidRDefault="00F70C0B" w:rsidP="00444BB8">
            <w:pPr>
              <w:widowControl/>
              <w:kinsoku w:val="0"/>
              <w:spacing w:line="240" w:lineRule="exact"/>
              <w:jc w:val="left"/>
              <w:rPr>
                <w:rFonts w:hAnsi="標楷體" w:cs="新細明體"/>
                <w:kern w:val="0"/>
                <w:sz w:val="24"/>
                <w:szCs w:val="24"/>
              </w:rPr>
            </w:pPr>
          </w:p>
        </w:tc>
        <w:tc>
          <w:tcPr>
            <w:tcW w:w="2268" w:type="dxa"/>
          </w:tcPr>
          <w:p w:rsidR="00F70C0B" w:rsidRPr="00FD4456" w:rsidRDefault="00F70C0B" w:rsidP="00444BB8">
            <w:pPr>
              <w:widowControl/>
              <w:kinsoku w:val="0"/>
              <w:spacing w:line="240" w:lineRule="exact"/>
              <w:jc w:val="left"/>
              <w:rPr>
                <w:rFonts w:hAnsi="標楷體" w:cs="新細明體"/>
                <w:kern w:val="0"/>
                <w:sz w:val="24"/>
                <w:szCs w:val="24"/>
              </w:rPr>
            </w:pPr>
          </w:p>
        </w:tc>
        <w:tc>
          <w:tcPr>
            <w:tcW w:w="2231" w:type="dxa"/>
          </w:tcPr>
          <w:p w:rsidR="00F70C0B" w:rsidRPr="00FD4456" w:rsidRDefault="00F70C0B" w:rsidP="00444BB8">
            <w:pPr>
              <w:widowControl/>
              <w:kinsoku w:val="0"/>
              <w:spacing w:line="240" w:lineRule="exact"/>
              <w:jc w:val="left"/>
              <w:rPr>
                <w:rFonts w:hAnsi="標楷體" w:cs="新細明體"/>
                <w:kern w:val="0"/>
                <w:sz w:val="24"/>
                <w:szCs w:val="24"/>
              </w:rPr>
            </w:pPr>
          </w:p>
        </w:tc>
        <w:tc>
          <w:tcPr>
            <w:tcW w:w="1382"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總金額：</w:t>
            </w:r>
          </w:p>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4億1,000萬元(含張家銘購買地下2樓部分)</w:t>
            </w:r>
          </w:p>
        </w:tc>
      </w:tr>
      <w:tr w:rsidR="00FD4456" w:rsidRPr="00FD4456" w:rsidTr="00444BB8">
        <w:tc>
          <w:tcPr>
            <w:tcW w:w="1277"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宏大公司</w:t>
            </w:r>
            <w:proofErr w:type="gramStart"/>
            <w:r w:rsidRPr="00FD4456">
              <w:rPr>
                <w:rFonts w:hAnsi="標楷體" w:cs="新細明體"/>
                <w:kern w:val="0"/>
                <w:sz w:val="24"/>
                <w:szCs w:val="24"/>
              </w:rPr>
              <w:t>鑑</w:t>
            </w:r>
            <w:proofErr w:type="gramEnd"/>
            <w:r w:rsidRPr="00FD4456">
              <w:rPr>
                <w:rFonts w:hAnsi="標楷體" w:cs="新細明體"/>
                <w:kern w:val="0"/>
                <w:sz w:val="24"/>
                <w:szCs w:val="24"/>
              </w:rPr>
              <w:t>價金額即中華日報社91年5 月10日第一次公告招標之金額</w:t>
            </w:r>
          </w:p>
        </w:tc>
        <w:tc>
          <w:tcPr>
            <w:tcW w:w="2693"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hint="eastAsia"/>
                <w:kern w:val="0"/>
                <w:sz w:val="24"/>
                <w:szCs w:val="24"/>
              </w:rPr>
              <w:t>OOO、OOO、OOO</w:t>
            </w:r>
            <w:r w:rsidRPr="00FD4456">
              <w:rPr>
                <w:rFonts w:hAnsi="標楷體" w:cs="新細明體"/>
                <w:kern w:val="0"/>
                <w:sz w:val="24"/>
                <w:szCs w:val="24"/>
              </w:rPr>
              <w:t>號之</w:t>
            </w:r>
            <w:proofErr w:type="gramStart"/>
            <w:r w:rsidRPr="00FD4456">
              <w:rPr>
                <w:rFonts w:hAnsi="標楷體" w:cs="新細明體"/>
                <w:kern w:val="0"/>
                <w:sz w:val="24"/>
                <w:szCs w:val="24"/>
              </w:rPr>
              <w:t>鑑</w:t>
            </w:r>
            <w:proofErr w:type="gramEnd"/>
            <w:r w:rsidRPr="00FD4456">
              <w:rPr>
                <w:rFonts w:hAnsi="標楷體" w:cs="新細明體"/>
                <w:kern w:val="0"/>
                <w:sz w:val="24"/>
                <w:szCs w:val="24"/>
              </w:rPr>
              <w:t>價金額為3億4,691萬9,388元</w:t>
            </w:r>
          </w:p>
        </w:tc>
        <w:tc>
          <w:tcPr>
            <w:tcW w:w="2268"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hint="eastAsia"/>
                <w:kern w:val="0"/>
                <w:sz w:val="24"/>
                <w:szCs w:val="24"/>
              </w:rPr>
              <w:t>OOO、OOO</w:t>
            </w:r>
            <w:r w:rsidRPr="00FD4456">
              <w:rPr>
                <w:rFonts w:hAnsi="標楷體" w:cs="新細明體"/>
                <w:kern w:val="0"/>
                <w:sz w:val="24"/>
                <w:szCs w:val="24"/>
              </w:rPr>
              <w:t>號</w:t>
            </w:r>
            <w:proofErr w:type="gramStart"/>
            <w:r w:rsidRPr="00FD4456">
              <w:rPr>
                <w:rFonts w:hAnsi="標楷體" w:cs="新細明體"/>
                <w:kern w:val="0"/>
                <w:sz w:val="24"/>
                <w:szCs w:val="24"/>
              </w:rPr>
              <w:t>鑑</w:t>
            </w:r>
            <w:proofErr w:type="gramEnd"/>
            <w:r w:rsidRPr="00FD4456">
              <w:rPr>
                <w:rFonts w:hAnsi="標楷體" w:cs="新細明體"/>
                <w:kern w:val="0"/>
                <w:sz w:val="24"/>
                <w:szCs w:val="24"/>
              </w:rPr>
              <w:t>價金額為6,566萬7,592元；</w:t>
            </w:r>
            <w:r w:rsidRPr="00FD4456">
              <w:rPr>
                <w:rFonts w:hAnsi="標楷體" w:cs="新細明體" w:hint="eastAsia"/>
                <w:kern w:val="0"/>
                <w:sz w:val="24"/>
                <w:szCs w:val="24"/>
              </w:rPr>
              <w:t>OOO、OOO</w:t>
            </w:r>
            <w:r w:rsidRPr="00FD4456">
              <w:rPr>
                <w:rFonts w:hAnsi="標楷體" w:cs="新細明體"/>
                <w:kern w:val="0"/>
                <w:sz w:val="24"/>
                <w:szCs w:val="24"/>
              </w:rPr>
              <w:t>號</w:t>
            </w:r>
            <w:proofErr w:type="gramStart"/>
            <w:r w:rsidRPr="00FD4456">
              <w:rPr>
                <w:rFonts w:hAnsi="標楷體" w:cs="新細明體"/>
                <w:kern w:val="0"/>
                <w:sz w:val="24"/>
                <w:szCs w:val="24"/>
              </w:rPr>
              <w:t>鑑</w:t>
            </w:r>
            <w:proofErr w:type="gramEnd"/>
            <w:r w:rsidRPr="00FD4456">
              <w:rPr>
                <w:rFonts w:hAnsi="標楷體" w:cs="新細明體"/>
                <w:kern w:val="0"/>
                <w:sz w:val="24"/>
                <w:szCs w:val="24"/>
              </w:rPr>
              <w:t>價金額為6,690萬7,061元；總金額1億3,257萬4653元</w:t>
            </w:r>
          </w:p>
        </w:tc>
        <w:tc>
          <w:tcPr>
            <w:tcW w:w="2231"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hint="eastAsia"/>
                <w:kern w:val="0"/>
                <w:sz w:val="24"/>
                <w:szCs w:val="24"/>
              </w:rPr>
              <w:t>OOO、OOO</w:t>
            </w:r>
            <w:r w:rsidRPr="00FD4456">
              <w:rPr>
                <w:rFonts w:hAnsi="標楷體" w:cs="新細明體"/>
                <w:kern w:val="0"/>
                <w:sz w:val="24"/>
                <w:szCs w:val="24"/>
              </w:rPr>
              <w:t>號</w:t>
            </w:r>
            <w:proofErr w:type="gramStart"/>
            <w:r w:rsidRPr="00FD4456">
              <w:rPr>
                <w:rFonts w:hAnsi="標楷體" w:cs="新細明體"/>
                <w:kern w:val="0"/>
                <w:sz w:val="24"/>
                <w:szCs w:val="24"/>
              </w:rPr>
              <w:t>鑑</w:t>
            </w:r>
            <w:proofErr w:type="gramEnd"/>
            <w:r w:rsidRPr="00FD4456">
              <w:rPr>
                <w:rFonts w:hAnsi="標楷體" w:cs="新細明體"/>
                <w:kern w:val="0"/>
                <w:sz w:val="24"/>
                <w:szCs w:val="24"/>
              </w:rPr>
              <w:t>價金額為8,425萬2,605元；</w:t>
            </w:r>
          </w:p>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hint="eastAsia"/>
                <w:kern w:val="0"/>
                <w:sz w:val="24"/>
                <w:szCs w:val="24"/>
              </w:rPr>
              <w:t>OOO、OOO</w:t>
            </w:r>
            <w:r w:rsidRPr="00FD4456">
              <w:rPr>
                <w:rFonts w:hAnsi="標楷體" w:cs="新細明體"/>
                <w:kern w:val="0"/>
                <w:sz w:val="24"/>
                <w:szCs w:val="24"/>
              </w:rPr>
              <w:t>號</w:t>
            </w:r>
            <w:proofErr w:type="gramStart"/>
            <w:r w:rsidRPr="00FD4456">
              <w:rPr>
                <w:rFonts w:hAnsi="標楷體" w:cs="新細明體"/>
                <w:kern w:val="0"/>
                <w:sz w:val="24"/>
                <w:szCs w:val="24"/>
              </w:rPr>
              <w:t>鑑</w:t>
            </w:r>
            <w:proofErr w:type="gramEnd"/>
            <w:r w:rsidRPr="00FD4456">
              <w:rPr>
                <w:rFonts w:hAnsi="標楷體" w:cs="新細明體"/>
                <w:kern w:val="0"/>
                <w:sz w:val="24"/>
                <w:szCs w:val="24"/>
              </w:rPr>
              <w:t>價金額為6,814萬4191元；總金額1億5,239萬6,796元</w:t>
            </w:r>
          </w:p>
        </w:tc>
        <w:tc>
          <w:tcPr>
            <w:tcW w:w="1382" w:type="dxa"/>
          </w:tcPr>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總金額：</w:t>
            </w:r>
          </w:p>
          <w:p w:rsidR="00F70C0B" w:rsidRPr="00FD4456" w:rsidRDefault="00F70C0B" w:rsidP="00444BB8">
            <w:pPr>
              <w:widowControl/>
              <w:kinsoku w:val="0"/>
              <w:spacing w:line="240" w:lineRule="exact"/>
              <w:jc w:val="left"/>
              <w:rPr>
                <w:rFonts w:hAnsi="標楷體" w:cs="新細明體"/>
                <w:kern w:val="0"/>
                <w:sz w:val="24"/>
                <w:szCs w:val="24"/>
              </w:rPr>
            </w:pPr>
            <w:r w:rsidRPr="00FD4456">
              <w:rPr>
                <w:rFonts w:hAnsi="標楷體" w:cs="新細明體"/>
                <w:kern w:val="0"/>
                <w:sz w:val="24"/>
                <w:szCs w:val="24"/>
              </w:rPr>
              <w:t>6億3,189萬0,837元</w:t>
            </w:r>
          </w:p>
        </w:tc>
      </w:tr>
    </w:tbl>
    <w:p w:rsidR="00F70C0B" w:rsidRPr="00FD4456" w:rsidRDefault="00F70C0B" w:rsidP="00444BB8">
      <w:pPr>
        <w:pStyle w:val="4"/>
        <w:numPr>
          <w:ilvl w:val="0"/>
          <w:numId w:val="0"/>
        </w:numPr>
        <w:kinsoku w:val="0"/>
        <w:ind w:leftChars="-84" w:left="-5" w:hangingChars="108" w:hanging="281"/>
        <w:rPr>
          <w:rFonts w:hAnsi="標楷體"/>
          <w:sz w:val="24"/>
          <w:szCs w:val="24"/>
        </w:rPr>
      </w:pPr>
      <w:r w:rsidRPr="00FD4456">
        <w:rPr>
          <w:rFonts w:hAnsi="標楷體" w:hint="eastAsia"/>
          <w:sz w:val="24"/>
          <w:szCs w:val="24"/>
        </w:rPr>
        <w:t>資料來源：臺灣高等法院</w:t>
      </w:r>
      <w:proofErr w:type="gramStart"/>
      <w:r w:rsidRPr="00FD4456">
        <w:rPr>
          <w:rFonts w:hAnsi="標楷體" w:hint="eastAsia"/>
          <w:sz w:val="24"/>
          <w:szCs w:val="24"/>
        </w:rPr>
        <w:t>107</w:t>
      </w:r>
      <w:proofErr w:type="gramEnd"/>
      <w:r w:rsidRPr="00FD4456">
        <w:rPr>
          <w:rFonts w:hAnsi="標楷體" w:hint="eastAsia"/>
          <w:sz w:val="24"/>
          <w:szCs w:val="24"/>
        </w:rPr>
        <w:t>年度金</w:t>
      </w:r>
      <w:proofErr w:type="gramStart"/>
      <w:r w:rsidRPr="00FD4456">
        <w:rPr>
          <w:rFonts w:hAnsi="標楷體" w:hint="eastAsia"/>
          <w:sz w:val="24"/>
          <w:szCs w:val="24"/>
        </w:rPr>
        <w:t>上重更</w:t>
      </w:r>
      <w:proofErr w:type="gramEnd"/>
      <w:r w:rsidRPr="00FD4456">
        <w:rPr>
          <w:rFonts w:hAnsi="標楷體" w:hint="eastAsia"/>
          <w:sz w:val="24"/>
          <w:szCs w:val="24"/>
        </w:rPr>
        <w:t>三字第16號刑事判決附表</w:t>
      </w:r>
    </w:p>
    <w:p w:rsidR="00F70C0B" w:rsidRPr="00FD4456" w:rsidRDefault="00F70C0B" w:rsidP="00444BB8">
      <w:pPr>
        <w:pStyle w:val="3"/>
        <w:numPr>
          <w:ilvl w:val="0"/>
          <w:numId w:val="0"/>
        </w:numPr>
        <w:kinsoku w:val="0"/>
        <w:spacing w:line="160" w:lineRule="exact"/>
        <w:ind w:left="1361"/>
        <w:rPr>
          <w:rFonts w:hAnsi="標楷體"/>
          <w:szCs w:val="32"/>
        </w:rPr>
      </w:pPr>
    </w:p>
    <w:p w:rsidR="006B1C74" w:rsidRPr="00FD4456" w:rsidRDefault="00F70C0B" w:rsidP="00221CBB">
      <w:pPr>
        <w:pStyle w:val="3"/>
        <w:kinsoku w:val="0"/>
        <w:ind w:leftChars="200"/>
        <w:rPr>
          <w:rFonts w:hAnsi="標楷體"/>
          <w:szCs w:val="32"/>
        </w:rPr>
      </w:pPr>
      <w:r w:rsidRPr="00FD4456">
        <w:rPr>
          <w:rFonts w:hAnsi="標楷體" w:hint="eastAsia"/>
          <w:szCs w:val="32"/>
        </w:rPr>
        <w:lastRenderedPageBreak/>
        <w:t>惟本院經檢閱卷附之文書證據，於</w:t>
      </w:r>
      <w:proofErr w:type="gramStart"/>
      <w:r w:rsidRPr="00FD4456">
        <w:rPr>
          <w:rFonts w:hAnsi="標楷體" w:hint="eastAsia"/>
          <w:szCs w:val="32"/>
        </w:rPr>
        <w:t>陽信銀行</w:t>
      </w:r>
      <w:r w:rsidR="00DF7D67" w:rsidRPr="00FD4456">
        <w:rPr>
          <w:rFonts w:hAnsi="標楷體" w:hint="eastAsia"/>
          <w:szCs w:val="32"/>
        </w:rPr>
        <w:t>王○○</w:t>
      </w:r>
      <w:proofErr w:type="gramEnd"/>
      <w:r w:rsidRPr="00FD4456">
        <w:rPr>
          <w:rFonts w:hAnsi="標楷體" w:hint="eastAsia"/>
          <w:szCs w:val="32"/>
        </w:rPr>
        <w:t>等4</w:t>
      </w:r>
      <w:proofErr w:type="gramStart"/>
      <w:r w:rsidRPr="00FD4456">
        <w:rPr>
          <w:rFonts w:hAnsi="標楷體" w:hint="eastAsia"/>
          <w:szCs w:val="32"/>
        </w:rPr>
        <w:t>人之申貸</w:t>
      </w:r>
      <w:proofErr w:type="gramEnd"/>
      <w:r w:rsidRPr="00FD4456">
        <w:rPr>
          <w:rFonts w:hAnsi="標楷體" w:hint="eastAsia"/>
          <w:szCs w:val="32"/>
        </w:rPr>
        <w:t>案件全卷中，發現該銀行授信轉送申請/</w:t>
      </w:r>
      <w:proofErr w:type="gramStart"/>
      <w:r w:rsidRPr="00FD4456">
        <w:rPr>
          <w:rFonts w:hAnsi="標楷體" w:hint="eastAsia"/>
          <w:szCs w:val="32"/>
        </w:rPr>
        <w:t>批覆書之</w:t>
      </w:r>
      <w:proofErr w:type="gramEnd"/>
      <w:r w:rsidRPr="00FD4456">
        <w:rPr>
          <w:rFonts w:hAnsi="標楷體" w:hint="eastAsia"/>
          <w:szCs w:val="32"/>
        </w:rPr>
        <w:t>表格；</w:t>
      </w:r>
      <w:r w:rsidR="00187D56" w:rsidRPr="00FD4456">
        <w:rPr>
          <w:rFonts w:hAnsi="標楷體" w:hint="eastAsia"/>
          <w:szCs w:val="32"/>
        </w:rPr>
        <w:t>該表格</w:t>
      </w:r>
      <w:r w:rsidR="00106D64" w:rsidRPr="00FD4456">
        <w:rPr>
          <w:rFonts w:hAnsi="標楷體" w:hint="eastAsia"/>
          <w:szCs w:val="32"/>
        </w:rPr>
        <w:t>係</w:t>
      </w:r>
      <w:r w:rsidR="00187D56" w:rsidRPr="00FD4456">
        <w:rPr>
          <w:rFonts w:hAnsi="標楷體" w:hint="eastAsia"/>
          <w:szCs w:val="32"/>
        </w:rPr>
        <w:t>於分行承辦人將案件往上轉送給區域中心審核時，在「授信資料轉送內容」</w:t>
      </w:r>
      <w:r w:rsidR="00106D64" w:rsidRPr="00FD4456">
        <w:rPr>
          <w:rFonts w:hAnsi="標楷體" w:hint="eastAsia"/>
          <w:szCs w:val="32"/>
        </w:rPr>
        <w:t>以降各欄位</w:t>
      </w:r>
      <w:r w:rsidR="00CC028A" w:rsidRPr="00FD4456">
        <w:rPr>
          <w:rFonts w:hAnsi="標楷體" w:hint="eastAsia"/>
          <w:szCs w:val="32"/>
        </w:rPr>
        <w:t>(如：</w:t>
      </w:r>
      <w:proofErr w:type="gramStart"/>
      <w:r w:rsidR="00CC028A" w:rsidRPr="00FD4456">
        <w:rPr>
          <w:rFonts w:hAnsi="標楷體" w:hint="eastAsia"/>
          <w:szCs w:val="32"/>
        </w:rPr>
        <w:t>票信查詢</w:t>
      </w:r>
      <w:proofErr w:type="gramEnd"/>
      <w:r w:rsidR="00CC028A" w:rsidRPr="00FD4456">
        <w:rPr>
          <w:rFonts w:hAnsi="標楷體" w:hint="eastAsia"/>
          <w:szCs w:val="32"/>
        </w:rPr>
        <w:t>、聯徵查詢、土地所有權狀影本</w:t>
      </w:r>
      <w:r w:rsidR="00CC028A" w:rsidRPr="00FD4456">
        <w:rPr>
          <w:rFonts w:hAnsi="標楷體"/>
          <w:szCs w:val="32"/>
        </w:rPr>
        <w:t>…</w:t>
      </w:r>
      <w:proofErr w:type="gramStart"/>
      <w:r w:rsidR="00CC028A" w:rsidRPr="00FD4456">
        <w:rPr>
          <w:rFonts w:hAnsi="標楷體"/>
          <w:szCs w:val="32"/>
        </w:rPr>
        <w:t>…</w:t>
      </w:r>
      <w:proofErr w:type="gramEnd"/>
      <w:r w:rsidR="00CC028A" w:rsidRPr="00FD4456">
        <w:rPr>
          <w:rFonts w:hAnsi="標楷體" w:hint="eastAsia"/>
          <w:szCs w:val="32"/>
        </w:rPr>
        <w:t>等)</w:t>
      </w:r>
      <w:r w:rsidR="00187D56" w:rsidRPr="00FD4456">
        <w:rPr>
          <w:rFonts w:hAnsi="標楷體" w:hint="eastAsia"/>
          <w:szCs w:val="32"/>
        </w:rPr>
        <w:t>，</w:t>
      </w:r>
      <w:r w:rsidR="00A02B08" w:rsidRPr="00FD4456">
        <w:rPr>
          <w:rFonts w:hAnsi="標楷體" w:hint="eastAsia"/>
          <w:szCs w:val="32"/>
        </w:rPr>
        <w:t>以</w:t>
      </w:r>
      <w:r w:rsidR="00CC028A" w:rsidRPr="00FD4456">
        <w:rPr>
          <w:rFonts w:hAnsi="標楷體" w:hint="eastAsia"/>
          <w:szCs w:val="32"/>
        </w:rPr>
        <w:t>「打勾」</w:t>
      </w:r>
      <w:r w:rsidR="00A02B08" w:rsidRPr="00FD4456">
        <w:rPr>
          <w:rFonts w:hAnsi="標楷體" w:hint="eastAsia"/>
          <w:szCs w:val="32"/>
        </w:rPr>
        <w:t>之</w:t>
      </w:r>
      <w:r w:rsidR="00CC028A" w:rsidRPr="00FD4456">
        <w:rPr>
          <w:rFonts w:hAnsi="標楷體" w:hint="eastAsia"/>
          <w:szCs w:val="32"/>
        </w:rPr>
        <w:t>方式</w:t>
      </w:r>
      <w:r w:rsidR="008B5F5E" w:rsidRPr="00FD4456">
        <w:rPr>
          <w:rFonts w:hAnsi="標楷體" w:hint="eastAsia"/>
          <w:szCs w:val="32"/>
        </w:rPr>
        <w:t>，</w:t>
      </w:r>
      <w:r w:rsidR="00DD0CA8" w:rsidRPr="00FD4456">
        <w:rPr>
          <w:rFonts w:hAnsi="標楷體" w:hint="eastAsia"/>
          <w:szCs w:val="32"/>
        </w:rPr>
        <w:t>用以</w:t>
      </w:r>
      <w:r w:rsidR="00CC028A" w:rsidRPr="00FD4456">
        <w:rPr>
          <w:rFonts w:hAnsi="標楷體" w:hint="eastAsia"/>
          <w:szCs w:val="32"/>
        </w:rPr>
        <w:t>將該次送審核案件所提送之文件標出；</w:t>
      </w:r>
      <w:r w:rsidR="00A02B08" w:rsidRPr="00FD4456">
        <w:rPr>
          <w:rFonts w:hAnsi="標楷體" w:hint="eastAsia"/>
          <w:szCs w:val="32"/>
        </w:rPr>
        <w:t>而</w:t>
      </w:r>
      <w:r w:rsidR="00CC028A" w:rsidRPr="00FD4456">
        <w:rPr>
          <w:rFonts w:hAnsi="標楷體" w:hint="eastAsia"/>
          <w:szCs w:val="32"/>
        </w:rPr>
        <w:t>收件人在清點資料時，對於申請人有檢附的文件，亦會重複以「打勾」方式確認有該項資料存在。</w:t>
      </w:r>
      <w:proofErr w:type="gramStart"/>
      <w:r w:rsidR="00CC028A" w:rsidRPr="00FD4456">
        <w:rPr>
          <w:rFonts w:hAnsi="標楷體" w:hint="eastAsia"/>
          <w:szCs w:val="32"/>
        </w:rPr>
        <w:t>然查其中</w:t>
      </w:r>
      <w:proofErr w:type="gramEnd"/>
      <w:r w:rsidR="00CC028A" w:rsidRPr="00FD4456">
        <w:rPr>
          <w:rFonts w:hAnsi="標楷體" w:hint="eastAsia"/>
          <w:szCs w:val="32"/>
        </w:rPr>
        <w:t>借款人</w:t>
      </w:r>
      <w:r w:rsidR="00DF7D67" w:rsidRPr="00FD4456">
        <w:rPr>
          <w:rFonts w:hAnsi="標楷體" w:hint="eastAsia"/>
          <w:szCs w:val="32"/>
        </w:rPr>
        <w:t>王○○</w:t>
      </w:r>
      <w:r w:rsidR="00EF2317" w:rsidRPr="00FD4456">
        <w:rPr>
          <w:rFonts w:hAnsi="標楷體" w:hint="eastAsia"/>
          <w:szCs w:val="32"/>
        </w:rPr>
        <w:t>、</w:t>
      </w:r>
      <w:r w:rsidR="00DF7D67" w:rsidRPr="00FD4456">
        <w:rPr>
          <w:rFonts w:hAnsi="標楷體" w:hint="eastAsia"/>
          <w:szCs w:val="32"/>
        </w:rPr>
        <w:t>杜○○</w:t>
      </w:r>
      <w:r w:rsidR="00EF2317" w:rsidRPr="00FD4456">
        <w:rPr>
          <w:rFonts w:hAnsi="標楷體" w:hint="eastAsia"/>
          <w:szCs w:val="32"/>
        </w:rPr>
        <w:t>、</w:t>
      </w:r>
      <w:r w:rsidR="00DF7D67" w:rsidRPr="00FD4456">
        <w:rPr>
          <w:rFonts w:hAnsi="標楷體" w:hint="eastAsia"/>
          <w:szCs w:val="32"/>
        </w:rPr>
        <w:t>乙○○</w:t>
      </w:r>
      <w:r w:rsidR="00EF2317" w:rsidRPr="00FD4456">
        <w:rPr>
          <w:rFonts w:hAnsi="標楷體" w:hint="eastAsia"/>
          <w:szCs w:val="32"/>
        </w:rPr>
        <w:t>三</w:t>
      </w:r>
      <w:proofErr w:type="gramStart"/>
      <w:r w:rsidR="00CC028A" w:rsidRPr="00FD4456">
        <w:rPr>
          <w:rFonts w:hAnsi="標楷體" w:hint="eastAsia"/>
          <w:szCs w:val="32"/>
        </w:rPr>
        <w:t>人之陽信</w:t>
      </w:r>
      <w:proofErr w:type="gramEnd"/>
      <w:r w:rsidR="00CC028A" w:rsidRPr="00FD4456">
        <w:rPr>
          <w:rFonts w:hAnsi="標楷體" w:hint="eastAsia"/>
          <w:szCs w:val="32"/>
        </w:rPr>
        <w:t>商業銀行授信轉送申請/</w:t>
      </w:r>
      <w:proofErr w:type="gramStart"/>
      <w:r w:rsidR="00CC028A" w:rsidRPr="00FD4456">
        <w:rPr>
          <w:rFonts w:hAnsi="標楷體" w:hint="eastAsia"/>
          <w:szCs w:val="32"/>
        </w:rPr>
        <w:t>批覆書中</w:t>
      </w:r>
      <w:proofErr w:type="gramEnd"/>
      <w:r w:rsidR="00DD0CA8" w:rsidRPr="00FD4456">
        <w:rPr>
          <w:rFonts w:hAnsi="標楷體" w:hint="eastAsia"/>
          <w:szCs w:val="32"/>
        </w:rPr>
        <w:t>(如附件1；取自</w:t>
      </w:r>
      <w:proofErr w:type="gramStart"/>
      <w:r w:rsidR="00DD0CA8" w:rsidRPr="00FD4456">
        <w:rPr>
          <w:rFonts w:hAnsi="標楷體" w:hint="eastAsia"/>
          <w:szCs w:val="32"/>
        </w:rPr>
        <w:t>偵</w:t>
      </w:r>
      <w:proofErr w:type="gramEnd"/>
      <w:r w:rsidR="00DD0CA8" w:rsidRPr="00FD4456">
        <w:rPr>
          <w:rFonts w:hAnsi="標楷體" w:hint="eastAsia"/>
          <w:szCs w:val="32"/>
        </w:rPr>
        <w:t>字</w:t>
      </w:r>
      <w:proofErr w:type="gramStart"/>
      <w:r w:rsidR="00DD0CA8" w:rsidRPr="00FD4456">
        <w:rPr>
          <w:rFonts w:hAnsi="標楷體" w:hint="eastAsia"/>
          <w:szCs w:val="32"/>
        </w:rPr>
        <w:t>第3842號卷</w:t>
      </w:r>
      <w:proofErr w:type="gramEnd"/>
      <w:r w:rsidR="00DD0CA8" w:rsidRPr="00FD4456">
        <w:rPr>
          <w:rFonts w:hAnsi="標楷體" w:hint="eastAsia"/>
          <w:szCs w:val="32"/>
        </w:rPr>
        <w:t>二第95、106、242頁)</w:t>
      </w:r>
      <w:r w:rsidR="00CC028A" w:rsidRPr="00FD4456">
        <w:rPr>
          <w:rFonts w:hAnsi="標楷體" w:hint="eastAsia"/>
          <w:szCs w:val="32"/>
        </w:rPr>
        <w:t>，承辦人在例如不動產登記謄本、測量成果圖等諸多文件</w:t>
      </w:r>
      <w:proofErr w:type="gramStart"/>
      <w:r w:rsidR="00CC028A" w:rsidRPr="00FD4456">
        <w:rPr>
          <w:rFonts w:hAnsi="標楷體" w:hint="eastAsia"/>
          <w:szCs w:val="32"/>
        </w:rPr>
        <w:t>欄位均有</w:t>
      </w:r>
      <w:proofErr w:type="gramEnd"/>
      <w:r w:rsidR="00CC028A" w:rsidRPr="00FD4456">
        <w:rPr>
          <w:rFonts w:hAnsi="標楷體" w:hint="eastAsia"/>
          <w:szCs w:val="32"/>
        </w:rPr>
        <w:t>「打勾」，</w:t>
      </w:r>
      <w:r w:rsidR="00A02B08" w:rsidRPr="00FD4456">
        <w:rPr>
          <w:rFonts w:hAnsi="標楷體" w:hint="eastAsia"/>
          <w:szCs w:val="32"/>
        </w:rPr>
        <w:t>但</w:t>
      </w:r>
      <w:r w:rsidR="00CC028A" w:rsidRPr="00FD4456">
        <w:rPr>
          <w:rFonts w:hAnsi="標楷體" w:hint="eastAsia"/>
          <w:szCs w:val="32"/>
        </w:rPr>
        <w:t>於「買賣契約書影本」</w:t>
      </w:r>
      <w:proofErr w:type="gramStart"/>
      <w:r w:rsidR="00CC028A" w:rsidRPr="00FD4456">
        <w:rPr>
          <w:rFonts w:hAnsi="標楷體" w:hint="eastAsia"/>
          <w:szCs w:val="32"/>
        </w:rPr>
        <w:t>乙欄</w:t>
      </w:r>
      <w:r w:rsidR="00A02B08" w:rsidRPr="00FD4456">
        <w:rPr>
          <w:rFonts w:hAnsi="標楷體" w:hint="eastAsia"/>
          <w:szCs w:val="32"/>
        </w:rPr>
        <w:t>則</w:t>
      </w:r>
      <w:proofErr w:type="gramEnd"/>
      <w:r w:rsidR="00A02B08" w:rsidRPr="00FD4456">
        <w:rPr>
          <w:rFonts w:hAnsi="標楷體" w:hint="eastAsia"/>
          <w:szCs w:val="32"/>
        </w:rPr>
        <w:t>無</w:t>
      </w:r>
      <w:r w:rsidR="00CC028A" w:rsidRPr="00FD4456">
        <w:rPr>
          <w:rFonts w:hAnsi="標楷體" w:hint="eastAsia"/>
          <w:szCs w:val="32"/>
        </w:rPr>
        <w:t>，</w:t>
      </w:r>
      <w:r w:rsidR="00A02B08" w:rsidRPr="00FD4456">
        <w:rPr>
          <w:rFonts w:hAnsi="標楷體" w:hint="eastAsia"/>
          <w:szCs w:val="32"/>
        </w:rPr>
        <w:t>核</w:t>
      </w:r>
      <w:r w:rsidR="00CC028A" w:rsidRPr="00FD4456">
        <w:rPr>
          <w:rFonts w:hAnsi="標楷體" w:hint="eastAsia"/>
          <w:szCs w:val="32"/>
        </w:rPr>
        <w:t>與原確定判決</w:t>
      </w:r>
      <w:proofErr w:type="gramStart"/>
      <w:r w:rsidR="00CC028A" w:rsidRPr="00FD4456">
        <w:rPr>
          <w:rFonts w:hAnsi="標楷體" w:hint="eastAsia"/>
          <w:szCs w:val="32"/>
        </w:rPr>
        <w:t>事實欄第二點</w:t>
      </w:r>
      <w:proofErr w:type="gramEnd"/>
      <w:r w:rsidR="00CC028A" w:rsidRPr="00FD4456">
        <w:rPr>
          <w:rFonts w:hAnsi="標楷體" w:hint="eastAsia"/>
          <w:szCs w:val="32"/>
        </w:rPr>
        <w:t>及其第(</w:t>
      </w:r>
      <w:proofErr w:type="gramStart"/>
      <w:r w:rsidR="00CC028A" w:rsidRPr="00FD4456">
        <w:rPr>
          <w:rFonts w:hAnsi="標楷體" w:hint="eastAsia"/>
          <w:szCs w:val="32"/>
        </w:rPr>
        <w:t>一</w:t>
      </w:r>
      <w:proofErr w:type="gramEnd"/>
      <w:r w:rsidR="00CC028A" w:rsidRPr="00FD4456">
        <w:rPr>
          <w:rFonts w:hAnsi="標楷體" w:hint="eastAsia"/>
          <w:szCs w:val="32"/>
        </w:rPr>
        <w:t>)小點所載「共同被告</w:t>
      </w:r>
      <w:r w:rsidR="00DF7D67" w:rsidRPr="00FD4456">
        <w:rPr>
          <w:rFonts w:hAnsi="標楷體" w:hint="eastAsia"/>
          <w:szCs w:val="32"/>
        </w:rPr>
        <w:t>陳○○</w:t>
      </w:r>
      <w:r w:rsidR="00CC028A" w:rsidRPr="00FD4456">
        <w:rPr>
          <w:rFonts w:hAnsi="標楷體" w:hint="eastAsia"/>
          <w:szCs w:val="32"/>
        </w:rPr>
        <w:t>、</w:t>
      </w:r>
      <w:r w:rsidR="00DF7D67" w:rsidRPr="00FD4456">
        <w:rPr>
          <w:rFonts w:hAnsi="標楷體" w:hint="eastAsia"/>
          <w:szCs w:val="32"/>
        </w:rPr>
        <w:t>何○○</w:t>
      </w:r>
      <w:r w:rsidR="00CC028A" w:rsidRPr="00FD4456">
        <w:rPr>
          <w:rFonts w:hAnsi="標楷體" w:hint="eastAsia"/>
          <w:szCs w:val="32"/>
        </w:rPr>
        <w:t>以偽造上開不動產之買賣</w:t>
      </w:r>
      <w:proofErr w:type="gramStart"/>
      <w:r w:rsidR="00CC028A" w:rsidRPr="00FD4456">
        <w:rPr>
          <w:rFonts w:hAnsi="標楷體" w:hint="eastAsia"/>
          <w:szCs w:val="32"/>
        </w:rPr>
        <w:t>契約書持向陽</w:t>
      </w:r>
      <w:proofErr w:type="gramEnd"/>
      <w:r w:rsidR="00CC028A" w:rsidRPr="00FD4456">
        <w:rPr>
          <w:rFonts w:hAnsi="標楷體" w:hint="eastAsia"/>
          <w:szCs w:val="32"/>
        </w:rPr>
        <w:t>信銀行申辦貸款」之犯罪事實認定，</w:t>
      </w:r>
      <w:r w:rsidR="00A02B08" w:rsidRPr="00FD4456">
        <w:rPr>
          <w:rFonts w:hAnsi="標楷體" w:hint="eastAsia"/>
          <w:szCs w:val="32"/>
        </w:rPr>
        <w:t>已</w:t>
      </w:r>
      <w:r w:rsidR="00CC028A" w:rsidRPr="00FD4456">
        <w:rPr>
          <w:rFonts w:hAnsi="標楷體" w:hint="eastAsia"/>
          <w:szCs w:val="32"/>
        </w:rPr>
        <w:t>有</w:t>
      </w:r>
      <w:proofErr w:type="gramStart"/>
      <w:r w:rsidR="00CC028A" w:rsidRPr="00FD4456">
        <w:rPr>
          <w:rFonts w:hAnsi="標楷體" w:hint="eastAsia"/>
          <w:szCs w:val="32"/>
        </w:rPr>
        <w:t>扞</w:t>
      </w:r>
      <w:proofErr w:type="gramEnd"/>
      <w:r w:rsidR="00CC028A" w:rsidRPr="00FD4456">
        <w:rPr>
          <w:rFonts w:hAnsi="標楷體" w:hint="eastAsia"/>
          <w:szCs w:val="32"/>
        </w:rPr>
        <w:t>格。</w:t>
      </w:r>
      <w:r w:rsidR="00CC6469" w:rsidRPr="00FD4456">
        <w:rPr>
          <w:rFonts w:hAnsi="標楷體" w:hint="eastAsia"/>
          <w:szCs w:val="32"/>
        </w:rPr>
        <w:t>且</w:t>
      </w:r>
      <w:r w:rsidR="00CC028A" w:rsidRPr="00FD4456">
        <w:rPr>
          <w:rFonts w:hAnsi="標楷體" w:hint="eastAsia"/>
          <w:szCs w:val="32"/>
        </w:rPr>
        <w:t>依卷附之扣押物品清單(</w:t>
      </w:r>
      <w:r w:rsidR="00EF2317" w:rsidRPr="00FD4456">
        <w:rPr>
          <w:rFonts w:hAnsi="標楷體" w:hint="eastAsia"/>
          <w:szCs w:val="32"/>
        </w:rPr>
        <w:t>如附件2；取自</w:t>
      </w:r>
      <w:r w:rsidR="00CC028A" w:rsidRPr="00FD4456">
        <w:rPr>
          <w:rFonts w:hAnsi="標楷體" w:hint="eastAsia"/>
          <w:szCs w:val="32"/>
        </w:rPr>
        <w:t>96年度</w:t>
      </w:r>
      <w:proofErr w:type="gramStart"/>
      <w:r w:rsidR="00CC028A" w:rsidRPr="00FD4456">
        <w:rPr>
          <w:rFonts w:hAnsi="標楷體" w:hint="eastAsia"/>
          <w:szCs w:val="32"/>
        </w:rPr>
        <w:t>偵</w:t>
      </w:r>
      <w:proofErr w:type="gramEnd"/>
      <w:r w:rsidR="00CC028A" w:rsidRPr="00FD4456">
        <w:rPr>
          <w:rFonts w:hAnsi="標楷體" w:hint="eastAsia"/>
          <w:szCs w:val="32"/>
        </w:rPr>
        <w:t>字10185卷</w:t>
      </w:r>
      <w:proofErr w:type="gramStart"/>
      <w:r w:rsidR="00CC028A" w:rsidRPr="00FD4456">
        <w:rPr>
          <w:rFonts w:hAnsi="標楷體" w:hint="eastAsia"/>
          <w:szCs w:val="32"/>
        </w:rPr>
        <w:t>一</w:t>
      </w:r>
      <w:proofErr w:type="gramEnd"/>
      <w:r w:rsidR="00CC028A" w:rsidRPr="00FD4456">
        <w:rPr>
          <w:rFonts w:hAnsi="標楷體" w:hint="eastAsia"/>
          <w:szCs w:val="32"/>
        </w:rPr>
        <w:t>第27至32頁)</w:t>
      </w:r>
      <w:r w:rsidR="00CC028A" w:rsidRPr="00FD4456">
        <w:rPr>
          <w:rFonts w:hAnsi="標楷體"/>
          <w:szCs w:val="32"/>
        </w:rPr>
        <w:t>，</w:t>
      </w:r>
      <w:r w:rsidR="00D521EC" w:rsidRPr="00FD4456">
        <w:rPr>
          <w:rFonts w:hAnsi="標楷體" w:hint="eastAsia"/>
          <w:szCs w:val="32"/>
        </w:rPr>
        <w:t>亦顯示</w:t>
      </w:r>
      <w:r w:rsidR="00CC028A" w:rsidRPr="00FD4456">
        <w:rPr>
          <w:rFonts w:hAnsi="標楷體" w:hint="eastAsia"/>
          <w:szCs w:val="32"/>
        </w:rPr>
        <w:t>原確定判決中</w:t>
      </w:r>
      <w:r w:rsidR="00CC028A" w:rsidRPr="00FD4456">
        <w:rPr>
          <w:rFonts w:hAnsi="標楷體"/>
          <w:szCs w:val="32"/>
        </w:rPr>
        <w:t>所謂偽造之不動產買賣契約書(扣押編號</w:t>
      </w:r>
      <w:r w:rsidR="00CC028A" w:rsidRPr="00FD4456">
        <w:rPr>
          <w:rFonts w:hAnsi="標楷體" w:hint="eastAsia"/>
          <w:szCs w:val="32"/>
        </w:rPr>
        <w:t>A-18、A-28</w:t>
      </w:r>
      <w:r w:rsidR="00CC028A" w:rsidRPr="00FD4456">
        <w:rPr>
          <w:rFonts w:hAnsi="標楷體"/>
          <w:szCs w:val="32"/>
        </w:rPr>
        <w:t>)</w:t>
      </w:r>
      <w:r w:rsidR="00CC028A" w:rsidRPr="00FD4456">
        <w:rPr>
          <w:rFonts w:hAnsi="標楷體" w:hint="eastAsia"/>
          <w:szCs w:val="32"/>
        </w:rPr>
        <w:t>，</w:t>
      </w:r>
      <w:r w:rsidR="00CD4E94" w:rsidRPr="00FD4456">
        <w:rPr>
          <w:rFonts w:hAnsi="標楷體" w:hint="eastAsia"/>
          <w:szCs w:val="32"/>
        </w:rPr>
        <w:t>僅</w:t>
      </w:r>
      <w:r w:rsidR="00CC028A" w:rsidRPr="00FD4456">
        <w:rPr>
          <w:rFonts w:hAnsi="標楷體"/>
          <w:szCs w:val="32"/>
        </w:rPr>
        <w:t>在</w:t>
      </w:r>
      <w:r w:rsidR="00CC028A" w:rsidRPr="00FD4456">
        <w:rPr>
          <w:rFonts w:hAnsi="標楷體" w:hint="eastAsia"/>
          <w:szCs w:val="32"/>
        </w:rPr>
        <w:t>「</w:t>
      </w:r>
      <w:proofErr w:type="gramStart"/>
      <w:r w:rsidR="00CC028A" w:rsidRPr="00FD4456">
        <w:rPr>
          <w:rFonts w:hAnsi="標楷體"/>
          <w:szCs w:val="32"/>
        </w:rPr>
        <w:t>蒲陽建設</w:t>
      </w:r>
      <w:proofErr w:type="gramEnd"/>
      <w:r w:rsidR="00CC028A" w:rsidRPr="00FD4456">
        <w:rPr>
          <w:rFonts w:hAnsi="標楷體"/>
          <w:szCs w:val="32"/>
        </w:rPr>
        <w:t>股份有限公司</w:t>
      </w:r>
      <w:r w:rsidR="00CC028A" w:rsidRPr="00FD4456">
        <w:rPr>
          <w:rFonts w:hAnsi="標楷體" w:hint="eastAsia"/>
          <w:szCs w:val="32"/>
        </w:rPr>
        <w:t>」</w:t>
      </w:r>
      <w:r w:rsidR="00CC028A" w:rsidRPr="00FD4456">
        <w:rPr>
          <w:rFonts w:hAnsi="標楷體"/>
          <w:szCs w:val="32"/>
        </w:rPr>
        <w:t>扣得，檢調人員搜索、扣押時並</w:t>
      </w:r>
      <w:r w:rsidR="00CC028A" w:rsidRPr="00FD4456">
        <w:rPr>
          <w:rFonts w:hAnsi="標楷體" w:hint="eastAsia"/>
          <w:szCs w:val="32"/>
        </w:rPr>
        <w:t>無</w:t>
      </w:r>
      <w:r w:rsidR="00CC028A" w:rsidRPr="00FD4456">
        <w:rPr>
          <w:rFonts w:hAnsi="標楷體"/>
          <w:szCs w:val="32"/>
        </w:rPr>
        <w:t>在陽信銀行或其分行單位中扣得偽造之買賣契約書</w:t>
      </w:r>
      <w:r w:rsidR="00CC6469" w:rsidRPr="00FD4456">
        <w:rPr>
          <w:rFonts w:hAnsi="標楷體" w:hint="eastAsia"/>
          <w:szCs w:val="32"/>
        </w:rPr>
        <w:t>。</w:t>
      </w:r>
      <w:proofErr w:type="gramStart"/>
      <w:r w:rsidR="00CC6469" w:rsidRPr="00FD4456">
        <w:rPr>
          <w:rFonts w:hAnsi="標楷體" w:hint="eastAsia"/>
          <w:szCs w:val="32"/>
        </w:rPr>
        <w:t>另扣案</w:t>
      </w:r>
      <w:proofErr w:type="gramEnd"/>
      <w:r w:rsidR="00CC6469" w:rsidRPr="00FD4456">
        <w:rPr>
          <w:rFonts w:hAnsi="標楷體" w:hint="eastAsia"/>
          <w:szCs w:val="32"/>
        </w:rPr>
        <w:t>之貸款卷宗內並未查得</w:t>
      </w:r>
      <w:r w:rsidR="00DF7D67" w:rsidRPr="00FD4456">
        <w:rPr>
          <w:rFonts w:hAnsi="標楷體" w:hint="eastAsia"/>
          <w:szCs w:val="32"/>
        </w:rPr>
        <w:t>林○○</w:t>
      </w:r>
      <w:r w:rsidR="00CC6469" w:rsidRPr="00FD4456">
        <w:rPr>
          <w:rFonts w:hAnsi="標楷體" w:hint="eastAsia"/>
          <w:szCs w:val="32"/>
        </w:rPr>
        <w:t>之不動產買賣契約書，亦</w:t>
      </w:r>
      <w:r w:rsidR="00A02B08" w:rsidRPr="00FD4456">
        <w:rPr>
          <w:rFonts w:hAnsi="標楷體" w:hint="eastAsia"/>
          <w:szCs w:val="32"/>
        </w:rPr>
        <w:t>業經</w:t>
      </w:r>
      <w:r w:rsidR="00CC6469" w:rsidRPr="00FD4456">
        <w:rPr>
          <w:rFonts w:hAnsi="標楷體" w:hint="eastAsia"/>
          <w:szCs w:val="32"/>
        </w:rPr>
        <w:t>原確定判決於</w:t>
      </w:r>
      <w:proofErr w:type="gramStart"/>
      <w:r w:rsidR="00CC6469" w:rsidRPr="00FD4456">
        <w:rPr>
          <w:rFonts w:hAnsi="標楷體" w:hint="eastAsia"/>
          <w:szCs w:val="32"/>
        </w:rPr>
        <w:t>理由欄</w:t>
      </w:r>
      <w:r w:rsidR="00111A94" w:rsidRPr="00FD4456">
        <w:rPr>
          <w:rFonts w:hAnsi="標楷體" w:hint="eastAsia"/>
          <w:szCs w:val="32"/>
        </w:rPr>
        <w:t>第</w:t>
      </w:r>
      <w:proofErr w:type="gramEnd"/>
      <w:r w:rsidR="00111A94" w:rsidRPr="00FD4456">
        <w:rPr>
          <w:rFonts w:hAnsi="標楷體" w:hint="eastAsia"/>
          <w:szCs w:val="32"/>
        </w:rPr>
        <w:t>「</w:t>
      </w:r>
      <w:r w:rsidR="00CC6469" w:rsidRPr="00FD4456">
        <w:rPr>
          <w:rFonts w:hAnsi="標楷體" w:hint="eastAsia"/>
          <w:szCs w:val="32"/>
        </w:rPr>
        <w:t>甲、貳、</w:t>
      </w:r>
      <w:r w:rsidR="00111A94" w:rsidRPr="00FD4456">
        <w:rPr>
          <w:rFonts w:hAnsi="標楷體" w:hint="eastAsia"/>
          <w:szCs w:val="32"/>
        </w:rPr>
        <w:t>一</w:t>
      </w:r>
      <w:r w:rsidR="00CC6469" w:rsidRPr="00FD4456">
        <w:rPr>
          <w:rFonts w:hAnsi="標楷體" w:hint="eastAsia"/>
          <w:szCs w:val="32"/>
        </w:rPr>
        <w:t>、</w:t>
      </w:r>
      <w:r w:rsidR="00111A94" w:rsidRPr="00FD4456">
        <w:rPr>
          <w:rFonts w:hAnsi="標楷體" w:hint="eastAsia"/>
          <w:szCs w:val="32"/>
        </w:rPr>
        <w:t>(四)、6」</w:t>
      </w:r>
      <w:proofErr w:type="gramStart"/>
      <w:r w:rsidR="00111A94" w:rsidRPr="00FD4456">
        <w:rPr>
          <w:rFonts w:hAnsi="標楷體" w:hint="eastAsia"/>
          <w:szCs w:val="32"/>
        </w:rPr>
        <w:t>點</w:t>
      </w:r>
      <w:r w:rsidR="006E0321" w:rsidRPr="00FD4456">
        <w:rPr>
          <w:rFonts w:hAnsi="標楷體" w:hint="eastAsia"/>
          <w:szCs w:val="32"/>
        </w:rPr>
        <w:t>載明</w:t>
      </w:r>
      <w:proofErr w:type="gramEnd"/>
      <w:r w:rsidR="00111A94" w:rsidRPr="00FD4456">
        <w:rPr>
          <w:rFonts w:hAnsi="標楷體" w:hint="eastAsia"/>
          <w:szCs w:val="32"/>
        </w:rPr>
        <w:t>(判決書第18頁參照)。綜合</w:t>
      </w:r>
      <w:proofErr w:type="gramStart"/>
      <w:r w:rsidR="00111A94" w:rsidRPr="00FD4456">
        <w:rPr>
          <w:rFonts w:hAnsi="標楷體" w:hint="eastAsia"/>
          <w:szCs w:val="32"/>
        </w:rPr>
        <w:t>前揭事證</w:t>
      </w:r>
      <w:proofErr w:type="gramEnd"/>
      <w:r w:rsidR="00111A94" w:rsidRPr="00FD4456">
        <w:rPr>
          <w:rFonts w:hAnsi="標楷體" w:hint="eastAsia"/>
          <w:szCs w:val="32"/>
        </w:rPr>
        <w:t>，</w:t>
      </w:r>
      <w:r w:rsidR="00CC028A" w:rsidRPr="00FD4456">
        <w:rPr>
          <w:rFonts w:hAnsi="標楷體"/>
          <w:szCs w:val="32"/>
        </w:rPr>
        <w:t>原確定判決認定</w:t>
      </w:r>
      <w:r w:rsidR="00D521EC" w:rsidRPr="00FD4456">
        <w:rPr>
          <w:rFonts w:hAnsi="標楷體" w:hint="eastAsia"/>
          <w:szCs w:val="32"/>
        </w:rPr>
        <w:t>陳訴人</w:t>
      </w:r>
      <w:proofErr w:type="gramStart"/>
      <w:r w:rsidR="00DF7D67" w:rsidRPr="00FD4456">
        <w:rPr>
          <w:rFonts w:hAnsi="標楷體" w:hint="eastAsia"/>
          <w:szCs w:val="32"/>
        </w:rPr>
        <w:t>薛</w:t>
      </w:r>
      <w:proofErr w:type="gramEnd"/>
      <w:r w:rsidR="00DF7D67" w:rsidRPr="00FD4456">
        <w:rPr>
          <w:rFonts w:hAnsi="標楷體" w:hint="eastAsia"/>
          <w:szCs w:val="32"/>
        </w:rPr>
        <w:t>○○</w:t>
      </w:r>
      <w:r w:rsidR="00CC028A" w:rsidRPr="00FD4456">
        <w:rPr>
          <w:rFonts w:hAnsi="標楷體"/>
          <w:szCs w:val="32"/>
        </w:rPr>
        <w:t>有罪之關鍵事實，即共同被告</w:t>
      </w:r>
      <w:r w:rsidR="00DF7D67" w:rsidRPr="00FD4456">
        <w:rPr>
          <w:rFonts w:hAnsi="標楷體"/>
          <w:szCs w:val="32"/>
        </w:rPr>
        <w:t>何○○</w:t>
      </w:r>
      <w:r w:rsidR="00CC028A" w:rsidRPr="00FD4456">
        <w:rPr>
          <w:rFonts w:hAnsi="標楷體"/>
          <w:szCs w:val="32"/>
        </w:rPr>
        <w:t>使用偽造之不動產買賣契約書</w:t>
      </w:r>
      <w:r w:rsidR="00A02B08" w:rsidRPr="00FD4456">
        <w:rPr>
          <w:rFonts w:hAnsi="標楷體" w:hint="eastAsia"/>
          <w:szCs w:val="32"/>
        </w:rPr>
        <w:t>向</w:t>
      </w:r>
      <w:r w:rsidR="00CC028A" w:rsidRPr="00FD4456">
        <w:rPr>
          <w:rFonts w:hAnsi="標楷體"/>
          <w:szCs w:val="32"/>
        </w:rPr>
        <w:t>陽信銀行申辦</w:t>
      </w:r>
      <w:r w:rsidR="00DF7D67" w:rsidRPr="00FD4456">
        <w:rPr>
          <w:rFonts w:hAnsi="標楷體"/>
          <w:szCs w:val="32"/>
        </w:rPr>
        <w:t>王○○</w:t>
      </w:r>
      <w:r w:rsidR="008C2300" w:rsidRPr="00FD4456">
        <w:rPr>
          <w:rFonts w:hAnsi="標楷體" w:hint="eastAsia"/>
          <w:szCs w:val="32"/>
        </w:rPr>
        <w:t>等4人</w:t>
      </w:r>
      <w:r w:rsidR="00CC028A" w:rsidRPr="00FD4456">
        <w:rPr>
          <w:rFonts w:hAnsi="標楷體" w:hint="eastAsia"/>
          <w:szCs w:val="32"/>
        </w:rPr>
        <w:t>之</w:t>
      </w:r>
      <w:r w:rsidR="00CC028A" w:rsidRPr="00FD4456">
        <w:rPr>
          <w:rFonts w:hAnsi="標楷體"/>
          <w:szCs w:val="32"/>
        </w:rPr>
        <w:t>貸款</w:t>
      </w:r>
      <w:r w:rsidR="00D521EC" w:rsidRPr="00FD4456">
        <w:rPr>
          <w:rFonts w:hAnsi="標楷體" w:hint="eastAsia"/>
          <w:szCs w:val="32"/>
        </w:rPr>
        <w:t>乙節</w:t>
      </w:r>
      <w:r w:rsidR="00CC028A" w:rsidRPr="00FD4456">
        <w:rPr>
          <w:rFonts w:hAnsi="標楷體"/>
          <w:szCs w:val="32"/>
        </w:rPr>
        <w:t>，</w:t>
      </w:r>
      <w:r w:rsidR="00707E86" w:rsidRPr="00FD4456">
        <w:rPr>
          <w:rFonts w:hAnsi="標楷體" w:hint="eastAsia"/>
          <w:szCs w:val="32"/>
        </w:rPr>
        <w:t>有無判決</w:t>
      </w:r>
      <w:r w:rsidR="00CC028A" w:rsidRPr="00FD4456">
        <w:rPr>
          <w:rFonts w:hAnsi="標楷體"/>
          <w:szCs w:val="32"/>
        </w:rPr>
        <w:t>認定</w:t>
      </w:r>
      <w:r w:rsidR="00707E86" w:rsidRPr="00FD4456">
        <w:rPr>
          <w:rFonts w:hAnsi="標楷體" w:hint="eastAsia"/>
          <w:szCs w:val="32"/>
        </w:rPr>
        <w:t>之</w:t>
      </w:r>
      <w:r w:rsidR="00CC028A" w:rsidRPr="00FD4456">
        <w:rPr>
          <w:rFonts w:hAnsi="標楷體"/>
          <w:szCs w:val="32"/>
        </w:rPr>
        <w:t>事實與卷內證據不</w:t>
      </w:r>
      <w:r w:rsidR="00707E86" w:rsidRPr="00FD4456">
        <w:rPr>
          <w:rFonts w:hAnsi="標楷體" w:hint="eastAsia"/>
          <w:szCs w:val="32"/>
        </w:rPr>
        <w:t>相</w:t>
      </w:r>
      <w:r w:rsidR="00CC028A" w:rsidRPr="00FD4456">
        <w:rPr>
          <w:rFonts w:hAnsi="標楷體"/>
          <w:szCs w:val="32"/>
        </w:rPr>
        <w:t>符之違背法令</w:t>
      </w:r>
      <w:r w:rsidR="00707E86" w:rsidRPr="00FD4456">
        <w:rPr>
          <w:rFonts w:hAnsi="標楷體" w:hint="eastAsia"/>
          <w:szCs w:val="32"/>
        </w:rPr>
        <w:t>情事</w:t>
      </w:r>
      <w:r w:rsidR="00A02B08" w:rsidRPr="00FD4456">
        <w:rPr>
          <w:rFonts w:hAnsi="標楷體" w:hint="eastAsia"/>
          <w:szCs w:val="32"/>
        </w:rPr>
        <w:t>，</w:t>
      </w:r>
      <w:proofErr w:type="gramStart"/>
      <w:r w:rsidR="006B1C74" w:rsidRPr="00FD4456">
        <w:rPr>
          <w:rFonts w:hAnsi="標楷體" w:hint="eastAsia"/>
          <w:szCs w:val="32"/>
        </w:rPr>
        <w:t>允</w:t>
      </w:r>
      <w:r w:rsidR="00BE7E8F" w:rsidRPr="00FD4456">
        <w:rPr>
          <w:rFonts w:hAnsi="標楷體" w:hint="eastAsia"/>
          <w:szCs w:val="32"/>
        </w:rPr>
        <w:t>請</w:t>
      </w:r>
      <w:r w:rsidR="006B1C74" w:rsidRPr="00FD4456">
        <w:rPr>
          <w:rFonts w:hAnsi="標楷體" w:hint="eastAsia"/>
          <w:szCs w:val="32"/>
        </w:rPr>
        <w:t>司</w:t>
      </w:r>
      <w:r w:rsidR="006B1C74" w:rsidRPr="00FD4456">
        <w:rPr>
          <w:rFonts w:hAnsi="標楷體" w:hint="eastAsia"/>
          <w:szCs w:val="32"/>
        </w:rPr>
        <w:lastRenderedPageBreak/>
        <w:t>法</w:t>
      </w:r>
      <w:proofErr w:type="gramEnd"/>
      <w:r w:rsidR="006B1C74" w:rsidRPr="00FD4456">
        <w:rPr>
          <w:rFonts w:hAnsi="標楷體" w:hint="eastAsia"/>
          <w:szCs w:val="32"/>
        </w:rPr>
        <w:t>機關再</w:t>
      </w:r>
      <w:proofErr w:type="gramStart"/>
      <w:r w:rsidR="006B1C74" w:rsidRPr="00FD4456">
        <w:rPr>
          <w:rFonts w:hAnsi="標楷體" w:hint="eastAsia"/>
          <w:szCs w:val="32"/>
        </w:rPr>
        <w:t>予審</w:t>
      </w:r>
      <w:proofErr w:type="gramEnd"/>
      <w:r w:rsidR="006B1C74" w:rsidRPr="00FD4456">
        <w:rPr>
          <w:rFonts w:hAnsi="標楷體" w:hint="eastAsia"/>
          <w:szCs w:val="32"/>
        </w:rPr>
        <w:t>酌，</w:t>
      </w:r>
      <w:proofErr w:type="gramStart"/>
      <w:r w:rsidR="006B1C74" w:rsidRPr="00FD4456">
        <w:rPr>
          <w:rFonts w:hAnsi="標楷體" w:hint="eastAsia"/>
          <w:szCs w:val="32"/>
        </w:rPr>
        <w:t>研</w:t>
      </w:r>
      <w:proofErr w:type="gramEnd"/>
      <w:r w:rsidR="006B1C74" w:rsidRPr="00FD4456">
        <w:rPr>
          <w:rFonts w:hAnsi="標楷體" w:hint="eastAsia"/>
          <w:szCs w:val="32"/>
        </w:rPr>
        <w:t>析是否</w:t>
      </w:r>
      <w:r w:rsidR="00707E86" w:rsidRPr="00FD4456">
        <w:rPr>
          <w:rFonts w:hAnsi="標楷體" w:hint="eastAsia"/>
          <w:szCs w:val="32"/>
        </w:rPr>
        <w:t>構成</w:t>
      </w:r>
      <w:r w:rsidR="006B1C74" w:rsidRPr="00FD4456">
        <w:rPr>
          <w:rFonts w:hAnsi="標楷體" w:hint="eastAsia"/>
          <w:szCs w:val="32"/>
        </w:rPr>
        <w:t>聲請</w:t>
      </w:r>
      <w:r w:rsidR="00707E86" w:rsidRPr="00FD4456">
        <w:rPr>
          <w:rFonts w:hAnsi="標楷體" w:hint="eastAsia"/>
          <w:szCs w:val="32"/>
        </w:rPr>
        <w:t>再審</w:t>
      </w:r>
      <w:r w:rsidR="006B1C74" w:rsidRPr="00FD4456">
        <w:rPr>
          <w:rFonts w:hAnsi="標楷體" w:hint="eastAsia"/>
          <w:szCs w:val="32"/>
        </w:rPr>
        <w:t>或</w:t>
      </w:r>
      <w:r w:rsidR="00CC028A" w:rsidRPr="00FD4456">
        <w:rPr>
          <w:rFonts w:hAnsi="標楷體"/>
          <w:szCs w:val="32"/>
        </w:rPr>
        <w:t>非常上訴之</w:t>
      </w:r>
      <w:r w:rsidR="006B1C74" w:rsidRPr="00FD4456">
        <w:rPr>
          <w:rFonts w:hAnsi="標楷體" w:hint="eastAsia"/>
          <w:szCs w:val="32"/>
        </w:rPr>
        <w:t>事由</w:t>
      </w:r>
      <w:r w:rsidR="00221CBB" w:rsidRPr="00FD4456">
        <w:rPr>
          <w:rFonts w:hAnsi="標楷體" w:hint="eastAsia"/>
          <w:szCs w:val="32"/>
        </w:rPr>
        <w:t>，</w:t>
      </w:r>
      <w:proofErr w:type="gramStart"/>
      <w:r w:rsidR="006B1C74" w:rsidRPr="00FD4456">
        <w:rPr>
          <w:rFonts w:hAnsi="標楷體" w:hint="eastAsia"/>
          <w:szCs w:val="32"/>
        </w:rPr>
        <w:t>俾</w:t>
      </w:r>
      <w:proofErr w:type="gramEnd"/>
      <w:r w:rsidR="006B1C74" w:rsidRPr="00FD4456">
        <w:rPr>
          <w:rFonts w:hAnsi="標楷體" w:hint="eastAsia"/>
        </w:rPr>
        <w:t>避免冤獄，保障人權</w:t>
      </w:r>
      <w:r w:rsidR="006B1C74" w:rsidRPr="00FD4456">
        <w:rPr>
          <w:rFonts w:hAnsi="標楷體" w:hint="eastAsia"/>
          <w:szCs w:val="32"/>
        </w:rPr>
        <w:t>。</w:t>
      </w:r>
    </w:p>
    <w:p w:rsidR="00F70C0B" w:rsidRPr="00FD4456" w:rsidRDefault="00F70C0B" w:rsidP="00C13C3F">
      <w:pPr>
        <w:pStyle w:val="3"/>
        <w:numPr>
          <w:ilvl w:val="0"/>
          <w:numId w:val="0"/>
        </w:numPr>
        <w:kinsoku w:val="0"/>
        <w:spacing w:line="160" w:lineRule="exact"/>
        <w:ind w:left="1361"/>
        <w:rPr>
          <w:rFonts w:hAnsi="標楷體"/>
        </w:rPr>
      </w:pPr>
    </w:p>
    <w:p w:rsidR="002E1D18" w:rsidRPr="00FD4456" w:rsidRDefault="00307EE3" w:rsidP="002B31AF">
      <w:pPr>
        <w:pStyle w:val="2"/>
        <w:kinsoku w:val="0"/>
        <w:rPr>
          <w:rFonts w:hAnsi="標楷體"/>
          <w:b/>
          <w:szCs w:val="32"/>
        </w:rPr>
      </w:pPr>
      <w:r w:rsidRPr="00FD4456">
        <w:rPr>
          <w:rFonts w:hAnsi="標楷體" w:hint="eastAsia"/>
          <w:b/>
          <w:szCs w:val="32"/>
        </w:rPr>
        <w:t>依</w:t>
      </w:r>
      <w:r w:rsidR="002E1D18" w:rsidRPr="00FD4456">
        <w:rPr>
          <w:rFonts w:hAnsi="標楷體" w:hint="eastAsia"/>
          <w:b/>
          <w:szCs w:val="32"/>
        </w:rPr>
        <w:t>銀行法第125條之2規定</w:t>
      </w:r>
      <w:r w:rsidR="002427A1" w:rsidRPr="00FD4456">
        <w:rPr>
          <w:rFonts w:hAnsi="標楷體" w:hint="eastAsia"/>
          <w:b/>
          <w:szCs w:val="32"/>
        </w:rPr>
        <w:t>：</w:t>
      </w:r>
      <w:r w:rsidR="002E1D18" w:rsidRPr="00FD4456">
        <w:rPr>
          <w:rFonts w:hAnsi="標楷體" w:hint="eastAsia"/>
          <w:b/>
          <w:szCs w:val="32"/>
        </w:rPr>
        <w:t>「</w:t>
      </w:r>
      <w:r w:rsidR="002427A1" w:rsidRPr="00FD4456">
        <w:rPr>
          <w:rFonts w:hAnsi="標楷體" w:hint="eastAsia"/>
          <w:b/>
          <w:szCs w:val="32"/>
        </w:rPr>
        <w:t>銀行負責人或職員，意圖為自己或第三人不法之利益，或損害銀行之利益，而為違背其職務之行為，致生損害於銀行之財產或其他利益者</w:t>
      </w:r>
      <w:r w:rsidR="002427A1" w:rsidRPr="00FD4456">
        <w:rPr>
          <w:rFonts w:hAnsi="標楷體"/>
          <w:b/>
          <w:szCs w:val="32"/>
        </w:rPr>
        <w:t>…</w:t>
      </w:r>
      <w:proofErr w:type="gramStart"/>
      <w:r w:rsidR="002427A1" w:rsidRPr="00FD4456">
        <w:rPr>
          <w:rFonts w:hAnsi="標楷體"/>
          <w:b/>
          <w:szCs w:val="32"/>
        </w:rPr>
        <w:t>…</w:t>
      </w:r>
      <w:proofErr w:type="gramEnd"/>
      <w:r w:rsidR="002E1D18" w:rsidRPr="00FD4456">
        <w:rPr>
          <w:rFonts w:hAnsi="標楷體" w:hint="eastAsia"/>
          <w:b/>
          <w:szCs w:val="32"/>
        </w:rPr>
        <w:t>」</w:t>
      </w:r>
      <w:r w:rsidRPr="00FD4456">
        <w:rPr>
          <w:rFonts w:hAnsi="標楷體" w:hint="eastAsia"/>
          <w:b/>
          <w:szCs w:val="32"/>
        </w:rPr>
        <w:t>，</w:t>
      </w:r>
      <w:proofErr w:type="gramStart"/>
      <w:r w:rsidR="002427A1" w:rsidRPr="00FD4456">
        <w:rPr>
          <w:rFonts w:hAnsi="標楷體" w:hint="eastAsia"/>
          <w:b/>
          <w:szCs w:val="32"/>
        </w:rPr>
        <w:t>故背信</w:t>
      </w:r>
      <w:proofErr w:type="gramEnd"/>
      <w:r w:rsidR="002427A1" w:rsidRPr="00FD4456">
        <w:rPr>
          <w:rFonts w:hAnsi="標楷體" w:hint="eastAsia"/>
          <w:b/>
          <w:szCs w:val="32"/>
        </w:rPr>
        <w:t>罪之成立，須以行為人係受本人之委任為本人處理事務，具有為圖取自己或第三人不法利益或圖加損害於本人之意思，而為違背其任務之行為者為必要。倘若本人之利益本並</w:t>
      </w:r>
      <w:r w:rsidR="003262EE" w:rsidRPr="00FD4456">
        <w:rPr>
          <w:rFonts w:hAnsi="標楷體" w:hint="eastAsia"/>
          <w:b/>
          <w:szCs w:val="32"/>
        </w:rPr>
        <w:t>未</w:t>
      </w:r>
      <w:r w:rsidR="002427A1" w:rsidRPr="00FD4456">
        <w:rPr>
          <w:rFonts w:hAnsi="標楷體" w:hint="eastAsia"/>
          <w:b/>
          <w:szCs w:val="32"/>
        </w:rPr>
        <w:t>受何損害，或所受損害具有正當理由，且行為人自己或第三人所欲獲得之利益乃法律上容許之正當利益，或</w:t>
      </w:r>
      <w:r w:rsidR="00B22B4B" w:rsidRPr="00FD4456">
        <w:rPr>
          <w:rFonts w:hAnsi="標楷體" w:hint="eastAsia"/>
          <w:b/>
          <w:szCs w:val="32"/>
        </w:rPr>
        <w:t>僅因處理事務</w:t>
      </w:r>
      <w:proofErr w:type="gramStart"/>
      <w:r w:rsidR="00B22B4B" w:rsidRPr="00FD4456">
        <w:rPr>
          <w:rFonts w:hAnsi="標楷體" w:hint="eastAsia"/>
          <w:b/>
          <w:szCs w:val="32"/>
        </w:rPr>
        <w:t>怠</w:t>
      </w:r>
      <w:proofErr w:type="gramEnd"/>
      <w:r w:rsidR="00B22B4B" w:rsidRPr="00FD4456">
        <w:rPr>
          <w:rFonts w:hAnsi="標楷體" w:hint="eastAsia"/>
          <w:b/>
          <w:szCs w:val="32"/>
        </w:rPr>
        <w:t>於注意，致其事務生不良之影響，則為處理事務之過失問題，既非故意為違背任務之行為，自難以背信罪責相繩：</w:t>
      </w:r>
    </w:p>
    <w:p w:rsidR="0059086D" w:rsidRPr="00FD4456" w:rsidRDefault="00597D9F" w:rsidP="00DC74D8">
      <w:pPr>
        <w:pStyle w:val="3"/>
        <w:kinsoku w:val="0"/>
        <w:rPr>
          <w:rFonts w:hAnsi="標楷體" w:cs="細明體"/>
          <w:kern w:val="0"/>
          <w:szCs w:val="32"/>
        </w:rPr>
      </w:pPr>
      <w:r w:rsidRPr="00FD4456">
        <w:rPr>
          <w:rFonts w:hAnsi="標楷體" w:hint="eastAsia"/>
          <w:szCs w:val="32"/>
        </w:rPr>
        <w:t>本件</w:t>
      </w:r>
      <w:r w:rsidRPr="00FD4456">
        <w:rPr>
          <w:rFonts w:hAnsi="標楷體"/>
          <w:szCs w:val="32"/>
        </w:rPr>
        <w:t>臺灣高等法院</w:t>
      </w:r>
      <w:proofErr w:type="gramStart"/>
      <w:r w:rsidRPr="00FD4456">
        <w:rPr>
          <w:rFonts w:hAnsi="標楷體"/>
          <w:szCs w:val="32"/>
        </w:rPr>
        <w:t>107</w:t>
      </w:r>
      <w:proofErr w:type="gramEnd"/>
      <w:r w:rsidRPr="00FD4456">
        <w:rPr>
          <w:rFonts w:hAnsi="標楷體"/>
          <w:szCs w:val="32"/>
        </w:rPr>
        <w:t>年度金</w:t>
      </w:r>
      <w:proofErr w:type="gramStart"/>
      <w:r w:rsidRPr="00FD4456">
        <w:rPr>
          <w:rFonts w:hAnsi="標楷體"/>
          <w:szCs w:val="32"/>
        </w:rPr>
        <w:t>上重更</w:t>
      </w:r>
      <w:proofErr w:type="gramEnd"/>
      <w:r w:rsidRPr="00FD4456">
        <w:rPr>
          <w:rFonts w:hAnsi="標楷體"/>
          <w:szCs w:val="32"/>
        </w:rPr>
        <w:t>三字第16號</w:t>
      </w:r>
      <w:r w:rsidRPr="00FD4456">
        <w:rPr>
          <w:rFonts w:hAnsi="標楷體" w:hint="eastAsia"/>
          <w:szCs w:val="32"/>
        </w:rPr>
        <w:t>刑事判決審認陳訴人</w:t>
      </w:r>
      <w:proofErr w:type="gramStart"/>
      <w:r w:rsidR="00DF7D67" w:rsidRPr="00FD4456">
        <w:rPr>
          <w:rFonts w:hAnsi="標楷體" w:hint="eastAsia"/>
          <w:szCs w:val="32"/>
        </w:rPr>
        <w:t>薛</w:t>
      </w:r>
      <w:proofErr w:type="gramEnd"/>
      <w:r w:rsidR="00DF7D67" w:rsidRPr="00FD4456">
        <w:rPr>
          <w:rFonts w:hAnsi="標楷體" w:hint="eastAsia"/>
          <w:szCs w:val="32"/>
        </w:rPr>
        <w:t>○○</w:t>
      </w:r>
      <w:r w:rsidRPr="00FD4456">
        <w:rPr>
          <w:rFonts w:hAnsi="標楷體" w:hint="eastAsia"/>
          <w:szCs w:val="32"/>
        </w:rPr>
        <w:t>與共同被告</w:t>
      </w:r>
      <w:r w:rsidR="00DF7D67" w:rsidRPr="00FD4456">
        <w:rPr>
          <w:rFonts w:hAnsi="標楷體" w:hint="eastAsia"/>
          <w:szCs w:val="32"/>
        </w:rPr>
        <w:t>陳○○</w:t>
      </w:r>
      <w:r w:rsidRPr="00FD4456">
        <w:rPr>
          <w:rFonts w:hAnsi="標楷體" w:hint="eastAsia"/>
          <w:szCs w:val="32"/>
        </w:rPr>
        <w:t>、</w:t>
      </w:r>
      <w:r w:rsidR="00DF7D67" w:rsidRPr="00FD4456">
        <w:rPr>
          <w:rFonts w:hAnsi="標楷體" w:hint="eastAsia"/>
          <w:szCs w:val="32"/>
        </w:rPr>
        <w:t>何○○</w:t>
      </w:r>
      <w:r w:rsidRPr="00FD4456">
        <w:rPr>
          <w:rFonts w:hAnsi="標楷體" w:hint="eastAsia"/>
          <w:szCs w:val="32"/>
        </w:rPr>
        <w:t>共同連續犯93年2月4日修正前銀行法第125條之2背信未遂罪</w:t>
      </w:r>
      <w:r w:rsidR="00F90F5A" w:rsidRPr="00FD4456">
        <w:rPr>
          <w:rStyle w:val="aff1"/>
          <w:rFonts w:hAnsi="標楷體"/>
          <w:szCs w:val="32"/>
        </w:rPr>
        <w:footnoteReference w:id="1"/>
      </w:r>
      <w:r w:rsidRPr="00FD4456">
        <w:rPr>
          <w:rFonts w:hAnsi="標楷體" w:hint="eastAsia"/>
          <w:szCs w:val="32"/>
        </w:rPr>
        <w:t>，</w:t>
      </w:r>
      <w:r w:rsidR="00A65D5D" w:rsidRPr="00FD4456">
        <w:rPr>
          <w:rFonts w:hAnsi="標楷體" w:hint="eastAsia"/>
          <w:szCs w:val="32"/>
        </w:rPr>
        <w:t>無非係認</w:t>
      </w:r>
      <w:proofErr w:type="gramStart"/>
      <w:r w:rsidR="00DF7D67" w:rsidRPr="00FD4456">
        <w:rPr>
          <w:rFonts w:hAnsi="標楷體" w:hint="eastAsia"/>
          <w:szCs w:val="32"/>
        </w:rPr>
        <w:t>薛</w:t>
      </w:r>
      <w:proofErr w:type="gramEnd"/>
      <w:r w:rsidR="00DF7D67" w:rsidRPr="00FD4456">
        <w:rPr>
          <w:rFonts w:hAnsi="標楷體" w:hint="eastAsia"/>
          <w:szCs w:val="32"/>
        </w:rPr>
        <w:t>○○</w:t>
      </w:r>
      <w:r w:rsidR="00A65D5D" w:rsidRPr="00FD4456">
        <w:rPr>
          <w:rFonts w:hAnsi="標楷體" w:hint="eastAsia"/>
          <w:szCs w:val="32"/>
        </w:rPr>
        <w:t>等</w:t>
      </w:r>
      <w:r w:rsidR="00D43B45" w:rsidRPr="00FD4456">
        <w:rPr>
          <w:rFonts w:hAnsi="標楷體" w:hint="eastAsia"/>
          <w:szCs w:val="32"/>
        </w:rPr>
        <w:t>人</w:t>
      </w:r>
      <w:r w:rsidR="00A65D5D" w:rsidRPr="00FD4456">
        <w:rPr>
          <w:rFonts w:hAnsi="標楷體" w:hint="eastAsia"/>
          <w:szCs w:val="32"/>
        </w:rPr>
        <w:t>利用前述行使偽造私文書之犯行，</w:t>
      </w:r>
      <w:r w:rsidR="0026318B" w:rsidRPr="00FD4456">
        <w:rPr>
          <w:rFonts w:hAnsi="標楷體" w:hint="eastAsia"/>
          <w:szCs w:val="32"/>
        </w:rPr>
        <w:t>並以</w:t>
      </w:r>
      <w:r w:rsidR="00DF7D67" w:rsidRPr="00FD4456">
        <w:rPr>
          <w:rFonts w:hAnsi="標楷體" w:hint="eastAsia"/>
          <w:szCs w:val="32"/>
        </w:rPr>
        <w:t>王○○</w:t>
      </w:r>
      <w:r w:rsidR="0026318B" w:rsidRPr="00FD4456">
        <w:rPr>
          <w:rFonts w:hAnsi="標楷體" w:hint="eastAsia"/>
          <w:szCs w:val="32"/>
        </w:rPr>
        <w:t>、</w:t>
      </w:r>
      <w:r w:rsidR="00DF7D67" w:rsidRPr="00FD4456">
        <w:rPr>
          <w:rFonts w:hAnsi="標楷體" w:hint="eastAsia"/>
          <w:szCs w:val="32"/>
        </w:rPr>
        <w:t>杜○○</w:t>
      </w:r>
      <w:r w:rsidR="0026318B" w:rsidRPr="00FD4456">
        <w:rPr>
          <w:rFonts w:hAnsi="標楷體" w:hint="eastAsia"/>
          <w:szCs w:val="32"/>
        </w:rPr>
        <w:t>、</w:t>
      </w:r>
      <w:r w:rsidR="00DF7D67" w:rsidRPr="00FD4456">
        <w:rPr>
          <w:rFonts w:hAnsi="標楷體" w:hint="eastAsia"/>
          <w:szCs w:val="32"/>
        </w:rPr>
        <w:t>乙○○</w:t>
      </w:r>
      <w:r w:rsidR="0026318B" w:rsidRPr="00FD4456">
        <w:rPr>
          <w:rFonts w:hAnsi="標楷體" w:hint="eastAsia"/>
          <w:szCs w:val="32"/>
        </w:rPr>
        <w:t>、</w:t>
      </w:r>
      <w:r w:rsidR="00DF7D67" w:rsidRPr="00FD4456">
        <w:rPr>
          <w:rFonts w:hAnsi="標楷體" w:hint="eastAsia"/>
          <w:szCs w:val="32"/>
        </w:rPr>
        <w:t>林○○</w:t>
      </w:r>
      <w:r w:rsidR="0026318B" w:rsidRPr="00FD4456">
        <w:rPr>
          <w:rFonts w:hAnsi="標楷體" w:hint="eastAsia"/>
          <w:szCs w:val="32"/>
        </w:rPr>
        <w:t>等</w:t>
      </w:r>
      <w:r w:rsidR="00D43B45" w:rsidRPr="00FD4456">
        <w:rPr>
          <w:rFonts w:hAnsi="標楷體" w:hint="eastAsia"/>
          <w:szCs w:val="32"/>
        </w:rPr>
        <w:t>他</w:t>
      </w:r>
      <w:r w:rsidR="0026318B" w:rsidRPr="00FD4456">
        <w:rPr>
          <w:rFonts w:hAnsi="標楷體" w:hint="eastAsia"/>
          <w:szCs w:val="32"/>
        </w:rPr>
        <w:t>人名義</w:t>
      </w:r>
      <w:r w:rsidR="00D43B45" w:rsidRPr="00FD4456">
        <w:rPr>
          <w:rFonts w:hAnsi="標楷體" w:hint="eastAsia"/>
          <w:szCs w:val="32"/>
        </w:rPr>
        <w:t>，向陽信銀行</w:t>
      </w:r>
      <w:r w:rsidR="0026318B" w:rsidRPr="00FD4456">
        <w:rPr>
          <w:rFonts w:hAnsi="標楷體" w:hint="eastAsia"/>
          <w:szCs w:val="32"/>
        </w:rPr>
        <w:t>貸款，</w:t>
      </w:r>
      <w:r w:rsidR="00D43B45" w:rsidRPr="00FD4456">
        <w:rPr>
          <w:rFonts w:hAnsi="標楷體" w:hint="eastAsia"/>
          <w:szCs w:val="32"/>
        </w:rPr>
        <w:t>以</w:t>
      </w:r>
      <w:r w:rsidR="00A65D5D" w:rsidRPr="00FD4456">
        <w:rPr>
          <w:rFonts w:hAnsi="標楷體" w:hint="eastAsia"/>
          <w:szCs w:val="32"/>
        </w:rPr>
        <w:t>規</w:t>
      </w:r>
      <w:r w:rsidR="0074140C" w:rsidRPr="00FD4456">
        <w:rPr>
          <w:rFonts w:hAnsi="標楷體" w:hint="eastAsia"/>
          <w:szCs w:val="32"/>
        </w:rPr>
        <w:t>避</w:t>
      </w:r>
      <w:r w:rsidR="0026318B" w:rsidRPr="00FD4456">
        <w:rPr>
          <w:rFonts w:hAnsi="標楷體" w:hint="eastAsia"/>
          <w:szCs w:val="32"/>
        </w:rPr>
        <w:t>銀行法第33條</w:t>
      </w:r>
      <w:r w:rsidR="00721759" w:rsidRPr="00FD4456">
        <w:rPr>
          <w:rStyle w:val="aff1"/>
          <w:rFonts w:hAnsi="標楷體"/>
          <w:szCs w:val="32"/>
        </w:rPr>
        <w:footnoteReference w:id="2"/>
      </w:r>
      <w:r w:rsidR="0026318B" w:rsidRPr="00FD4456">
        <w:rPr>
          <w:rFonts w:hAnsi="標楷體" w:hint="eastAsia"/>
          <w:szCs w:val="32"/>
        </w:rPr>
        <w:t>、第33條之1第1款</w:t>
      </w:r>
      <w:r w:rsidR="00721759" w:rsidRPr="00FD4456">
        <w:rPr>
          <w:rStyle w:val="aff1"/>
          <w:rFonts w:hAnsi="標楷體"/>
          <w:szCs w:val="32"/>
        </w:rPr>
        <w:footnoteReference w:id="3"/>
      </w:r>
      <w:r w:rsidR="0026318B" w:rsidRPr="00FD4456">
        <w:rPr>
          <w:rFonts w:hAnsi="標楷體" w:hint="eastAsia"/>
          <w:szCs w:val="32"/>
        </w:rPr>
        <w:t>，及陽信銀行</w:t>
      </w:r>
      <w:r w:rsidR="00721759" w:rsidRPr="00FD4456">
        <w:rPr>
          <w:rFonts w:hAnsi="標楷體" w:hint="eastAsia"/>
        </w:rPr>
        <w:t>第2屆</w:t>
      </w:r>
      <w:r w:rsidR="00721759" w:rsidRPr="00FD4456">
        <w:rPr>
          <w:rFonts w:hAnsi="標楷體" w:hint="eastAsia"/>
        </w:rPr>
        <w:lastRenderedPageBreak/>
        <w:t>第89次常董會修訂通過之「</w:t>
      </w:r>
      <w:r w:rsidR="00721759" w:rsidRPr="00FD4456">
        <w:rPr>
          <w:rFonts w:hAnsi="標楷體" w:hint="eastAsia"/>
          <w:szCs w:val="32"/>
        </w:rPr>
        <w:t>陽信商業銀行授信擔保物受理細則</w:t>
      </w:r>
      <w:r w:rsidR="00721759" w:rsidRPr="00FD4456">
        <w:rPr>
          <w:rFonts w:hAnsi="標楷體" w:hint="eastAsia"/>
        </w:rPr>
        <w:t>」八</w:t>
      </w:r>
      <w:r w:rsidR="00721759" w:rsidRPr="00FD4456">
        <w:rPr>
          <w:rFonts w:hAnsi="標楷體" w:hint="eastAsia"/>
          <w:szCs w:val="32"/>
        </w:rPr>
        <w:t>不動產</w:t>
      </w:r>
      <w:r w:rsidR="00721759" w:rsidRPr="00FD4456">
        <w:rPr>
          <w:rFonts w:hAnsi="標楷體" w:hint="eastAsia"/>
        </w:rPr>
        <w:t>部分之</w:t>
      </w:r>
      <w:r w:rsidR="00721759" w:rsidRPr="00FD4456">
        <w:rPr>
          <w:rFonts w:ascii="MS Mincho" w:eastAsia="MS Mincho" w:hAnsi="MS Mincho" w:cs="MS Mincho" w:hint="eastAsia"/>
        </w:rPr>
        <w:t>㈡</w:t>
      </w:r>
      <w:r w:rsidR="00721759" w:rsidRPr="00FD4456">
        <w:rPr>
          <w:rFonts w:hAnsi="標楷體" w:hint="eastAsia"/>
          <w:szCs w:val="32"/>
        </w:rPr>
        <w:t>、</w:t>
      </w:r>
      <w:r w:rsidR="00115870" w:rsidRPr="00FD4456">
        <w:rPr>
          <w:rFonts w:hAnsi="標楷體" w:hint="eastAsia"/>
          <w:szCs w:val="32"/>
        </w:rPr>
        <w:t>暨</w:t>
      </w:r>
      <w:r w:rsidR="00D43B45" w:rsidRPr="00FD4456">
        <w:rPr>
          <w:rFonts w:hAnsi="標楷體" w:hint="eastAsia"/>
          <w:szCs w:val="32"/>
        </w:rPr>
        <w:t>91年6月13日第90次常董會決議通過之「授信限額表」等規定</w:t>
      </w:r>
      <w:r w:rsidR="00D367D3" w:rsidRPr="00FD4456">
        <w:rPr>
          <w:rFonts w:hAnsi="標楷體" w:hint="eastAsia"/>
          <w:szCs w:val="32"/>
        </w:rPr>
        <w:t>(原確定判決</w:t>
      </w:r>
      <w:proofErr w:type="gramStart"/>
      <w:r w:rsidR="00D367D3" w:rsidRPr="00FD4456">
        <w:rPr>
          <w:rFonts w:hAnsi="標楷體" w:hint="eastAsia"/>
          <w:szCs w:val="32"/>
        </w:rPr>
        <w:t>事實欄第一點</w:t>
      </w:r>
      <w:proofErr w:type="gramEnd"/>
      <w:r w:rsidR="00D367D3" w:rsidRPr="00FD4456">
        <w:rPr>
          <w:rFonts w:hAnsi="標楷體" w:hint="eastAsia"/>
          <w:szCs w:val="32"/>
        </w:rPr>
        <w:t>參照)</w:t>
      </w:r>
      <w:r w:rsidR="00D43B45" w:rsidRPr="00FD4456">
        <w:rPr>
          <w:rFonts w:hAnsi="標楷體" w:hint="eastAsia"/>
          <w:szCs w:val="32"/>
        </w:rPr>
        <w:t>。</w:t>
      </w:r>
    </w:p>
    <w:p w:rsidR="00EF1819" w:rsidRPr="00FD4456" w:rsidRDefault="00F93BA8" w:rsidP="00DC74D8">
      <w:pPr>
        <w:pStyle w:val="3"/>
        <w:kinsoku w:val="0"/>
        <w:rPr>
          <w:rFonts w:hAnsi="標楷體" w:cs="細明體"/>
          <w:kern w:val="0"/>
          <w:szCs w:val="32"/>
        </w:rPr>
      </w:pPr>
      <w:proofErr w:type="gramStart"/>
      <w:r w:rsidRPr="00FD4456">
        <w:rPr>
          <w:rFonts w:hAnsi="標楷體" w:hint="eastAsia"/>
          <w:szCs w:val="32"/>
        </w:rPr>
        <w:t>惟查</w:t>
      </w:r>
      <w:proofErr w:type="gramEnd"/>
      <w:r w:rsidRPr="00FD4456">
        <w:rPr>
          <w:rFonts w:hAnsi="標楷體" w:hint="eastAsia"/>
          <w:szCs w:val="32"/>
        </w:rPr>
        <w:t>，前述</w:t>
      </w:r>
      <w:r w:rsidR="00EF1819" w:rsidRPr="00FD4456">
        <w:rPr>
          <w:rFonts w:hAnsi="標楷體" w:cs="細明體" w:hint="eastAsia"/>
          <w:kern w:val="0"/>
          <w:szCs w:val="32"/>
        </w:rPr>
        <w:t>違反</w:t>
      </w:r>
      <w:r w:rsidR="00EF1819" w:rsidRPr="00FD4456">
        <w:rPr>
          <w:rFonts w:hAnsi="標楷體" w:hint="eastAsia"/>
          <w:szCs w:val="32"/>
        </w:rPr>
        <w:t>利害關係人授信限額</w:t>
      </w:r>
      <w:r w:rsidR="00D367D3" w:rsidRPr="00FD4456">
        <w:rPr>
          <w:rFonts w:hAnsi="標楷體" w:hint="eastAsia"/>
          <w:szCs w:val="32"/>
        </w:rPr>
        <w:t>之不法</w:t>
      </w:r>
      <w:r w:rsidRPr="00FD4456">
        <w:rPr>
          <w:rFonts w:hAnsi="標楷體" w:hint="eastAsia"/>
          <w:szCs w:val="32"/>
        </w:rPr>
        <w:t>行為</w:t>
      </w:r>
      <w:r w:rsidR="00D367D3" w:rsidRPr="00FD4456">
        <w:rPr>
          <w:rFonts w:hAnsi="標楷體" w:hint="eastAsia"/>
          <w:szCs w:val="32"/>
        </w:rPr>
        <w:t>責</w:t>
      </w:r>
      <w:r w:rsidR="00F15B50" w:rsidRPr="00FD4456">
        <w:rPr>
          <w:rFonts w:hAnsi="標楷體" w:hint="eastAsia"/>
          <w:szCs w:val="32"/>
        </w:rPr>
        <w:t>任</w:t>
      </w:r>
      <w:r w:rsidRPr="00FD4456">
        <w:rPr>
          <w:rFonts w:hAnsi="標楷體" w:hint="eastAsia"/>
          <w:szCs w:val="32"/>
        </w:rPr>
        <w:t>，</w:t>
      </w:r>
      <w:r w:rsidR="009B139A" w:rsidRPr="00FD4456">
        <w:rPr>
          <w:rFonts w:hAnsi="標楷體" w:hint="eastAsia"/>
          <w:szCs w:val="32"/>
        </w:rPr>
        <w:t>行為時之</w:t>
      </w:r>
      <w:r w:rsidRPr="00FD4456">
        <w:rPr>
          <w:rFonts w:hAnsi="標楷體" w:hint="eastAsia"/>
          <w:szCs w:val="32"/>
        </w:rPr>
        <w:t>同法第127條之1</w:t>
      </w:r>
      <w:r w:rsidR="00D367D3" w:rsidRPr="00FD4456">
        <w:rPr>
          <w:rStyle w:val="aff1"/>
          <w:rFonts w:hAnsi="標楷體"/>
          <w:szCs w:val="32"/>
        </w:rPr>
        <w:footnoteReference w:id="4"/>
      </w:r>
      <w:r w:rsidRPr="00FD4456">
        <w:rPr>
          <w:rFonts w:hAnsi="標楷體" w:hint="eastAsia"/>
          <w:szCs w:val="32"/>
        </w:rPr>
        <w:t>第</w:t>
      </w:r>
      <w:r w:rsidR="00D367D3" w:rsidRPr="00FD4456">
        <w:rPr>
          <w:rFonts w:hAnsi="標楷體" w:hint="eastAsia"/>
          <w:szCs w:val="32"/>
        </w:rPr>
        <w:t>2項早</w:t>
      </w:r>
      <w:r w:rsidR="00460C78" w:rsidRPr="00FD4456">
        <w:rPr>
          <w:rFonts w:hAnsi="標楷體" w:hint="eastAsia"/>
          <w:szCs w:val="32"/>
        </w:rPr>
        <w:t>已</w:t>
      </w:r>
      <w:r w:rsidR="00D367D3" w:rsidRPr="00FD4456">
        <w:rPr>
          <w:rFonts w:hAnsi="標楷體" w:hint="eastAsia"/>
          <w:szCs w:val="32"/>
        </w:rPr>
        <w:t>律定</w:t>
      </w:r>
      <w:r w:rsidR="00BC58B9" w:rsidRPr="00FD4456">
        <w:rPr>
          <w:rFonts w:hAnsi="標楷體" w:hint="eastAsia"/>
          <w:szCs w:val="32"/>
        </w:rPr>
        <w:t>：</w:t>
      </w:r>
      <w:r w:rsidR="00EF1819" w:rsidRPr="00FD4456">
        <w:rPr>
          <w:rFonts w:hAnsi="標楷體" w:hint="eastAsia"/>
          <w:szCs w:val="32"/>
        </w:rPr>
        <w:t>「</w:t>
      </w:r>
      <w:r w:rsidR="00D627CD" w:rsidRPr="00FD4456">
        <w:rPr>
          <w:rFonts w:hAnsi="標楷體" w:hint="eastAsia"/>
          <w:szCs w:val="32"/>
        </w:rPr>
        <w:t>銀行依第</w:t>
      </w:r>
      <w:r w:rsidR="00BC58B9" w:rsidRPr="00FD4456">
        <w:rPr>
          <w:rFonts w:hAnsi="標楷體" w:hint="eastAsia"/>
          <w:szCs w:val="32"/>
        </w:rPr>
        <w:t>33</w:t>
      </w:r>
      <w:r w:rsidR="00D627CD" w:rsidRPr="00FD4456">
        <w:rPr>
          <w:rFonts w:hAnsi="標楷體" w:hint="eastAsia"/>
          <w:szCs w:val="32"/>
        </w:rPr>
        <w:t>條辦理授信違反主管機關依第</w:t>
      </w:r>
      <w:r w:rsidR="00BC58B9" w:rsidRPr="00FD4456">
        <w:rPr>
          <w:rFonts w:hAnsi="標楷體" w:hint="eastAsia"/>
          <w:szCs w:val="32"/>
        </w:rPr>
        <w:t>33</w:t>
      </w:r>
      <w:r w:rsidR="00D627CD" w:rsidRPr="00FD4456">
        <w:rPr>
          <w:rFonts w:hAnsi="標楷體" w:hint="eastAsia"/>
          <w:szCs w:val="32"/>
        </w:rPr>
        <w:t>條第</w:t>
      </w:r>
      <w:r w:rsidR="00BC58B9" w:rsidRPr="00FD4456">
        <w:rPr>
          <w:rFonts w:hAnsi="標楷體" w:hint="eastAsia"/>
          <w:szCs w:val="32"/>
        </w:rPr>
        <w:t>2</w:t>
      </w:r>
      <w:r w:rsidR="00D627CD" w:rsidRPr="00FD4456">
        <w:rPr>
          <w:rFonts w:hAnsi="標楷體" w:hint="eastAsia"/>
          <w:szCs w:val="32"/>
        </w:rPr>
        <w:t>項所定有關授信限額、授信總餘額之規定，其行為負責人處新臺幣</w:t>
      </w:r>
      <w:r w:rsidR="00BC58B9" w:rsidRPr="00FD4456">
        <w:rPr>
          <w:rFonts w:hAnsi="標楷體" w:hint="eastAsia"/>
          <w:szCs w:val="32"/>
        </w:rPr>
        <w:t>200</w:t>
      </w:r>
      <w:r w:rsidR="00D627CD" w:rsidRPr="00FD4456">
        <w:rPr>
          <w:rFonts w:hAnsi="標楷體" w:hint="eastAsia"/>
          <w:szCs w:val="32"/>
        </w:rPr>
        <w:t>萬元以上</w:t>
      </w:r>
      <w:r w:rsidR="00BC58B9" w:rsidRPr="00FD4456">
        <w:rPr>
          <w:rFonts w:hAnsi="標楷體" w:hint="eastAsia"/>
          <w:szCs w:val="32"/>
        </w:rPr>
        <w:t>1</w:t>
      </w:r>
      <w:r w:rsidR="00BC58B9" w:rsidRPr="00FD4456">
        <w:rPr>
          <w:rFonts w:hAnsi="標楷體"/>
          <w:szCs w:val="32"/>
        </w:rPr>
        <w:t>,000</w:t>
      </w:r>
      <w:r w:rsidR="00D627CD" w:rsidRPr="00FD4456">
        <w:rPr>
          <w:rFonts w:hAnsi="標楷體" w:hint="eastAsia"/>
          <w:szCs w:val="32"/>
        </w:rPr>
        <w:t>萬元以下罰鍰，不適用</w:t>
      </w:r>
      <w:r w:rsidR="00BC58B9" w:rsidRPr="00FD4456">
        <w:rPr>
          <w:rFonts w:hAnsi="標楷體" w:hint="eastAsia"/>
          <w:szCs w:val="32"/>
        </w:rPr>
        <w:t>同條第1項</w:t>
      </w:r>
      <w:r w:rsidR="00F15B50" w:rsidRPr="00FD4456">
        <w:rPr>
          <w:rFonts w:hAnsi="標楷體" w:hint="eastAsia"/>
          <w:szCs w:val="32"/>
        </w:rPr>
        <w:t>(</w:t>
      </w:r>
      <w:proofErr w:type="gramStart"/>
      <w:r w:rsidR="00EF1819" w:rsidRPr="00FD4456">
        <w:rPr>
          <w:rFonts w:hAnsi="標楷體" w:hint="eastAsia"/>
          <w:szCs w:val="32"/>
        </w:rPr>
        <w:t>註</w:t>
      </w:r>
      <w:proofErr w:type="gramEnd"/>
      <w:r w:rsidR="00F15B50" w:rsidRPr="00FD4456">
        <w:rPr>
          <w:rFonts w:hAnsi="標楷體" w:hint="eastAsia"/>
          <w:szCs w:val="32"/>
        </w:rPr>
        <w:t>：</w:t>
      </w:r>
      <w:proofErr w:type="gramStart"/>
      <w:r w:rsidR="00EF1819" w:rsidRPr="00FD4456">
        <w:rPr>
          <w:rFonts w:hAnsi="標楷體" w:hint="eastAsia"/>
          <w:szCs w:val="32"/>
        </w:rPr>
        <w:t>即</w:t>
      </w:r>
      <w:r w:rsidR="00BC58B9" w:rsidRPr="00FD4456">
        <w:rPr>
          <w:rFonts w:hAnsi="標楷體" w:hint="eastAsia"/>
          <w:szCs w:val="32"/>
        </w:rPr>
        <w:t>處3年</w:t>
      </w:r>
      <w:proofErr w:type="gramEnd"/>
      <w:r w:rsidR="00BC58B9" w:rsidRPr="00FD4456">
        <w:rPr>
          <w:rFonts w:hAnsi="標楷體" w:hint="eastAsia"/>
          <w:szCs w:val="32"/>
        </w:rPr>
        <w:t>以下有期徒刑</w:t>
      </w:r>
      <w:r w:rsidR="00F15B50" w:rsidRPr="00FD4456">
        <w:rPr>
          <w:rFonts w:hAnsi="標楷體"/>
          <w:szCs w:val="32"/>
        </w:rPr>
        <w:t>…</w:t>
      </w:r>
      <w:proofErr w:type="gramStart"/>
      <w:r w:rsidR="00F15B50" w:rsidRPr="00FD4456">
        <w:rPr>
          <w:rFonts w:hAnsi="標楷體"/>
          <w:szCs w:val="32"/>
        </w:rPr>
        <w:t>…</w:t>
      </w:r>
      <w:proofErr w:type="gramEnd"/>
      <w:r w:rsidR="00F15B50" w:rsidRPr="00FD4456">
        <w:rPr>
          <w:rFonts w:hAnsi="標楷體" w:hint="eastAsia"/>
          <w:szCs w:val="32"/>
        </w:rPr>
        <w:t>等)</w:t>
      </w:r>
      <w:r w:rsidR="00BC58B9" w:rsidRPr="00FD4456">
        <w:rPr>
          <w:rFonts w:hAnsi="標楷體" w:hint="eastAsia"/>
          <w:szCs w:val="32"/>
        </w:rPr>
        <w:t>之</w:t>
      </w:r>
      <w:r w:rsidR="00D627CD" w:rsidRPr="00FD4456">
        <w:rPr>
          <w:rFonts w:hAnsi="標楷體" w:hint="eastAsia"/>
          <w:szCs w:val="32"/>
        </w:rPr>
        <w:t>規定。</w:t>
      </w:r>
      <w:r w:rsidR="00EF1819" w:rsidRPr="00FD4456">
        <w:rPr>
          <w:rFonts w:hAnsi="標楷體" w:hint="eastAsia"/>
          <w:szCs w:val="32"/>
        </w:rPr>
        <w:t>」</w:t>
      </w:r>
      <w:r w:rsidR="00BC58B9" w:rsidRPr="00FD4456">
        <w:rPr>
          <w:rFonts w:hAnsi="標楷體" w:hint="eastAsia"/>
          <w:szCs w:val="32"/>
        </w:rPr>
        <w:t>該條文89年11月1日</w:t>
      </w:r>
      <w:r w:rsidR="00F15B50" w:rsidRPr="00FD4456">
        <w:rPr>
          <w:rFonts w:hAnsi="標楷體" w:hint="eastAsia"/>
          <w:szCs w:val="32"/>
        </w:rPr>
        <w:t>增訂</w:t>
      </w:r>
      <w:r w:rsidR="00BC58B9" w:rsidRPr="00FD4456">
        <w:rPr>
          <w:rFonts w:hAnsi="標楷體" w:hint="eastAsia"/>
          <w:szCs w:val="32"/>
        </w:rPr>
        <w:t>時</w:t>
      </w:r>
      <w:r w:rsidR="00EF1819" w:rsidRPr="00FD4456">
        <w:rPr>
          <w:rFonts w:hAnsi="標楷體" w:hint="eastAsia"/>
          <w:szCs w:val="32"/>
        </w:rPr>
        <w:t>之</w:t>
      </w:r>
      <w:r w:rsidR="00BC58B9" w:rsidRPr="00FD4456">
        <w:rPr>
          <w:rFonts w:hAnsi="標楷體" w:hint="eastAsia"/>
          <w:szCs w:val="32"/>
        </w:rPr>
        <w:t>立法理由</w:t>
      </w:r>
      <w:r w:rsidR="00EF1819" w:rsidRPr="00FD4456">
        <w:rPr>
          <w:rFonts w:hAnsi="標楷體" w:hint="eastAsia"/>
          <w:szCs w:val="32"/>
        </w:rPr>
        <w:t>並</w:t>
      </w:r>
      <w:proofErr w:type="gramStart"/>
      <w:r w:rsidR="00F15B50" w:rsidRPr="00FD4456">
        <w:rPr>
          <w:rFonts w:hAnsi="標楷體" w:hint="eastAsia"/>
          <w:szCs w:val="32"/>
        </w:rPr>
        <w:t>明揭：</w:t>
      </w:r>
      <w:proofErr w:type="gramEnd"/>
      <w:r w:rsidR="00BC58B9" w:rsidRPr="00FD4456">
        <w:rPr>
          <w:rFonts w:hAnsi="標楷體" w:hint="eastAsia"/>
          <w:szCs w:val="32"/>
        </w:rPr>
        <w:t>「</w:t>
      </w:r>
      <w:r w:rsidR="00BC58B9" w:rsidRPr="00FD4456">
        <w:rPr>
          <w:rFonts w:hAnsi="標楷體" w:cs="細明體" w:hint="eastAsia"/>
          <w:kern w:val="0"/>
          <w:szCs w:val="32"/>
        </w:rPr>
        <w:t>銀行違反利害關係人授信限制中有關授信限額、授信總餘額及程序規定或違反有關對生產事業直接投資之限額及程序規定者，本質上為違反行政秩序之行</w:t>
      </w:r>
      <w:r w:rsidR="007C5E0D" w:rsidRPr="00FD4456">
        <w:rPr>
          <w:rFonts w:hAnsi="標楷體" w:cs="細明體" w:hint="eastAsia"/>
          <w:kern w:val="0"/>
          <w:szCs w:val="32"/>
        </w:rPr>
        <w:t>為</w:t>
      </w:r>
      <w:r w:rsidR="00BC58B9" w:rsidRPr="00FD4456">
        <w:rPr>
          <w:rFonts w:hAnsi="標楷體" w:cs="細明體" w:hint="eastAsia"/>
          <w:kern w:val="0"/>
          <w:szCs w:val="32"/>
        </w:rPr>
        <w:t>，不具有反道德及反倫理的非難性，處以行政罰較為妥適，</w:t>
      </w:r>
      <w:proofErr w:type="gramStart"/>
      <w:r w:rsidR="00BC58B9" w:rsidRPr="00FD4456">
        <w:rPr>
          <w:rFonts w:hAnsi="標楷體" w:cs="細明體" w:hint="eastAsia"/>
          <w:kern w:val="0"/>
          <w:szCs w:val="32"/>
        </w:rPr>
        <w:t>爰</w:t>
      </w:r>
      <w:proofErr w:type="gramEnd"/>
      <w:r w:rsidR="00BC58B9" w:rsidRPr="00FD4456">
        <w:rPr>
          <w:rFonts w:hAnsi="標楷體" w:cs="細明體" w:hint="eastAsia"/>
          <w:kern w:val="0"/>
          <w:szCs w:val="32"/>
        </w:rPr>
        <w:t>增訂第</w:t>
      </w:r>
      <w:r w:rsidR="00F15B50" w:rsidRPr="00FD4456">
        <w:rPr>
          <w:rFonts w:hAnsi="標楷體" w:cs="細明體" w:hint="eastAsia"/>
          <w:kern w:val="0"/>
          <w:szCs w:val="32"/>
        </w:rPr>
        <w:t>2</w:t>
      </w:r>
      <w:r w:rsidR="00BC58B9" w:rsidRPr="00FD4456">
        <w:rPr>
          <w:rFonts w:hAnsi="標楷體" w:cs="細明體" w:hint="eastAsia"/>
          <w:kern w:val="0"/>
          <w:szCs w:val="32"/>
        </w:rPr>
        <w:t>項。」</w:t>
      </w:r>
      <w:r w:rsidR="00EF1819" w:rsidRPr="00FD4456">
        <w:rPr>
          <w:rFonts w:hAnsi="標楷體" w:cs="細明體" w:hint="eastAsia"/>
          <w:kern w:val="0"/>
          <w:szCs w:val="32"/>
        </w:rPr>
        <w:t>且該規定自89年增訂迄今，仍為現行有效適用之條文。</w:t>
      </w:r>
    </w:p>
    <w:p w:rsidR="005F776C" w:rsidRPr="00FD4456" w:rsidRDefault="000C3F11" w:rsidP="004429C4">
      <w:pPr>
        <w:pStyle w:val="3"/>
        <w:kinsoku w:val="0"/>
        <w:rPr>
          <w:rFonts w:hAnsi="標楷體"/>
          <w:szCs w:val="32"/>
        </w:rPr>
      </w:pPr>
      <w:r w:rsidRPr="00FD4456">
        <w:rPr>
          <w:rFonts w:hAnsi="標楷體" w:cs="Arial" w:hint="eastAsia"/>
          <w:szCs w:val="32"/>
        </w:rPr>
        <w:t>次就</w:t>
      </w:r>
      <w:r w:rsidR="0069105A" w:rsidRPr="00FD4456">
        <w:rPr>
          <w:rFonts w:hAnsi="標楷體" w:hint="eastAsia"/>
          <w:szCs w:val="32"/>
        </w:rPr>
        <w:t>銀行法第125條之2「特別背信罪」而論，該法係緣於</w:t>
      </w:r>
      <w:proofErr w:type="gramStart"/>
      <w:r w:rsidR="0069105A" w:rsidRPr="00FD4456">
        <w:rPr>
          <w:rFonts w:hAnsi="標楷體" w:hint="eastAsia"/>
          <w:szCs w:val="32"/>
        </w:rPr>
        <w:t>1990</w:t>
      </w:r>
      <w:proofErr w:type="gramEnd"/>
      <w:r w:rsidR="0069105A" w:rsidRPr="00FD4456">
        <w:rPr>
          <w:rFonts w:hAnsi="標楷體" w:hint="eastAsia"/>
          <w:szCs w:val="32"/>
        </w:rPr>
        <w:t>年代中期以降發生多起銀行或信用合作社違法超貸(</w:t>
      </w:r>
      <w:r w:rsidR="00EE1693" w:rsidRPr="00FD4456">
        <w:rPr>
          <w:rFonts w:hAnsi="標楷體" w:hint="eastAsia"/>
          <w:szCs w:val="32"/>
        </w:rPr>
        <w:t>如</w:t>
      </w:r>
      <w:r w:rsidR="0069105A" w:rsidRPr="00FD4456">
        <w:rPr>
          <w:rFonts w:hAnsi="標楷體" w:hint="eastAsia"/>
          <w:szCs w:val="32"/>
        </w:rPr>
        <w:t>不實估價、</w:t>
      </w:r>
      <w:proofErr w:type="gramStart"/>
      <w:r w:rsidR="0069105A" w:rsidRPr="00FD4456">
        <w:rPr>
          <w:rFonts w:hAnsi="標楷體" w:hint="eastAsia"/>
          <w:szCs w:val="32"/>
        </w:rPr>
        <w:t>不</w:t>
      </w:r>
      <w:proofErr w:type="gramEnd"/>
      <w:r w:rsidR="0069105A" w:rsidRPr="00FD4456">
        <w:rPr>
          <w:rFonts w:hAnsi="標楷體" w:hint="eastAsia"/>
          <w:szCs w:val="32"/>
        </w:rPr>
        <w:t>足額擔保</w:t>
      </w:r>
      <w:r w:rsidR="00EE1693" w:rsidRPr="00FD4456">
        <w:rPr>
          <w:rFonts w:hAnsi="標楷體" w:hint="eastAsia"/>
          <w:szCs w:val="32"/>
        </w:rPr>
        <w:t>等</w:t>
      </w:r>
      <w:r w:rsidR="0069105A" w:rsidRPr="00FD4456">
        <w:rPr>
          <w:rFonts w:hAnsi="標楷體" w:hint="eastAsia"/>
          <w:szCs w:val="32"/>
        </w:rPr>
        <w:t>)、利益</w:t>
      </w:r>
      <w:r w:rsidR="0069105A" w:rsidRPr="00FD4456">
        <w:rPr>
          <w:rFonts w:hAnsi="標楷體" w:hint="eastAsia"/>
          <w:szCs w:val="32"/>
        </w:rPr>
        <w:lastRenderedPageBreak/>
        <w:t>輸送或掏空資產情事，而於89年11月1日修法新增</w:t>
      </w:r>
      <w:r w:rsidR="00BB6FB9" w:rsidRPr="00FD4456">
        <w:rPr>
          <w:rFonts w:hAnsi="標楷體" w:hint="eastAsia"/>
          <w:szCs w:val="32"/>
        </w:rPr>
        <w:t>。</w:t>
      </w:r>
      <w:r w:rsidR="00C21B74" w:rsidRPr="00FD4456">
        <w:rPr>
          <w:rFonts w:hAnsi="標楷體" w:hint="eastAsia"/>
          <w:szCs w:val="32"/>
        </w:rPr>
        <w:t>故該規定所欲保護之法益，</w:t>
      </w:r>
      <w:r w:rsidR="00833602" w:rsidRPr="00FD4456">
        <w:rPr>
          <w:rFonts w:hAnsi="標楷體" w:hint="eastAsia"/>
          <w:szCs w:val="32"/>
        </w:rPr>
        <w:t>不單只有個人(法人)財產法益，還包括集合多數存款戶而形成的財產上利益，以及牽連更廣的財政、金融秩序穩定這三</w:t>
      </w:r>
      <w:proofErr w:type="gramStart"/>
      <w:r w:rsidR="00833602" w:rsidRPr="00FD4456">
        <w:rPr>
          <w:rFonts w:hAnsi="標楷體" w:hint="eastAsia"/>
          <w:szCs w:val="32"/>
        </w:rPr>
        <w:t>個</w:t>
      </w:r>
      <w:proofErr w:type="gramEnd"/>
      <w:r w:rsidR="00833602" w:rsidRPr="00FD4456">
        <w:rPr>
          <w:rFonts w:hAnsi="標楷體" w:hint="eastAsia"/>
          <w:szCs w:val="32"/>
        </w:rPr>
        <w:t>不同層次</w:t>
      </w:r>
      <w:r w:rsidR="00833602" w:rsidRPr="00FD4456">
        <w:rPr>
          <w:rStyle w:val="aff1"/>
          <w:rFonts w:hAnsi="標楷體"/>
          <w:szCs w:val="32"/>
        </w:rPr>
        <w:footnoteReference w:id="5"/>
      </w:r>
      <w:r w:rsidR="00833602" w:rsidRPr="00FD4456">
        <w:rPr>
          <w:rFonts w:hAnsi="標楷體" w:hint="eastAsia"/>
          <w:szCs w:val="32"/>
        </w:rPr>
        <w:t>。</w:t>
      </w:r>
      <w:r w:rsidR="00BB6FB9" w:rsidRPr="00FD4456">
        <w:rPr>
          <w:rFonts w:hAnsi="標楷體" w:hint="eastAsia"/>
          <w:szCs w:val="32"/>
        </w:rPr>
        <w:t>學界即以此為脈絡</w:t>
      </w:r>
      <w:proofErr w:type="gramStart"/>
      <w:r w:rsidR="00340E9A" w:rsidRPr="00FD4456">
        <w:rPr>
          <w:rFonts w:hAnsi="標楷體" w:hint="eastAsia"/>
          <w:szCs w:val="32"/>
        </w:rPr>
        <w:t>進一步析</w:t>
      </w:r>
      <w:proofErr w:type="gramEnd"/>
      <w:r w:rsidR="00340E9A" w:rsidRPr="00FD4456">
        <w:rPr>
          <w:rFonts w:hAnsi="標楷體" w:hint="eastAsia"/>
          <w:szCs w:val="32"/>
        </w:rPr>
        <w:t>論</w:t>
      </w:r>
      <w:r w:rsidR="00BB6FB9" w:rsidRPr="00FD4456">
        <w:rPr>
          <w:rFonts w:hAnsi="標楷體" w:hint="eastAsia"/>
          <w:szCs w:val="32"/>
        </w:rPr>
        <w:t>，有援引日本刑法學說「主</w:t>
      </w:r>
      <w:proofErr w:type="gramStart"/>
      <w:r w:rsidR="00BB6FB9" w:rsidRPr="00FD4456">
        <w:rPr>
          <w:rFonts w:hAnsi="標楷體" w:hint="eastAsia"/>
          <w:szCs w:val="32"/>
        </w:rPr>
        <w:t>副法益論</w:t>
      </w:r>
      <w:proofErr w:type="gramEnd"/>
      <w:r w:rsidR="00BB6FB9" w:rsidRPr="00FD4456">
        <w:rPr>
          <w:rFonts w:hAnsi="標楷體" w:hint="eastAsia"/>
          <w:szCs w:val="32"/>
        </w:rPr>
        <w:t>」者</w:t>
      </w:r>
      <w:r w:rsidR="004E12B9" w:rsidRPr="00FD4456">
        <w:rPr>
          <w:rStyle w:val="aff1"/>
          <w:rFonts w:hAnsi="標楷體"/>
          <w:szCs w:val="32"/>
        </w:rPr>
        <w:footnoteReference w:id="6"/>
      </w:r>
      <w:r w:rsidR="00BB6FB9" w:rsidRPr="00FD4456">
        <w:rPr>
          <w:rFonts w:hAnsi="標楷體" w:hint="eastAsia"/>
          <w:szCs w:val="32"/>
        </w:rPr>
        <w:t>，</w:t>
      </w:r>
      <w:r w:rsidR="00340E9A" w:rsidRPr="00FD4456">
        <w:rPr>
          <w:rFonts w:hAnsi="標楷體" w:hint="eastAsia"/>
          <w:szCs w:val="32"/>
        </w:rPr>
        <w:t>認為</w:t>
      </w:r>
      <w:r w:rsidR="00BB6FB9" w:rsidRPr="00FD4456">
        <w:rPr>
          <w:rFonts w:hAnsi="標楷體" w:hint="eastAsia"/>
          <w:szCs w:val="32"/>
        </w:rPr>
        <w:t>對於銀行致生財產或其他利益損害，應理解為認定作為保護法益的金融秩序、經濟秩序受到侵擾的判斷門檻，倘若未有任何財產或利益之損害，金融或經濟秩序仍能承受市民信賴持續運作時</w:t>
      </w:r>
      <w:r w:rsidR="001B32F4" w:rsidRPr="00FD4456">
        <w:rPr>
          <w:rFonts w:hAnsi="標楷體" w:hint="eastAsia"/>
          <w:szCs w:val="32"/>
        </w:rPr>
        <w:t>，則</w:t>
      </w:r>
      <w:proofErr w:type="gramStart"/>
      <w:r w:rsidR="001B32F4" w:rsidRPr="00FD4456">
        <w:rPr>
          <w:rFonts w:hAnsi="標楷體" w:hint="eastAsia"/>
          <w:szCs w:val="32"/>
        </w:rPr>
        <w:t>法益未受</w:t>
      </w:r>
      <w:proofErr w:type="gramEnd"/>
      <w:r w:rsidR="001B32F4" w:rsidRPr="00FD4456">
        <w:rPr>
          <w:rFonts w:hAnsi="標楷體" w:hint="eastAsia"/>
          <w:szCs w:val="32"/>
        </w:rPr>
        <w:t>損害。</w:t>
      </w:r>
      <w:r w:rsidR="00340E9A" w:rsidRPr="00FD4456">
        <w:rPr>
          <w:rFonts w:hAnsi="標楷體" w:hint="eastAsia"/>
          <w:szCs w:val="32"/>
        </w:rPr>
        <w:t>另</w:t>
      </w:r>
      <w:r w:rsidR="001B32F4" w:rsidRPr="00FD4456">
        <w:rPr>
          <w:rFonts w:hAnsi="標楷體" w:hint="eastAsia"/>
          <w:szCs w:val="32"/>
        </w:rPr>
        <w:t>有</w:t>
      </w:r>
      <w:r w:rsidR="00340E9A" w:rsidRPr="00FD4456">
        <w:rPr>
          <w:rFonts w:hAnsi="標楷體" w:hint="eastAsia"/>
          <w:szCs w:val="32"/>
        </w:rPr>
        <w:t>以「抽象危險犯理論實質說」立論者</w:t>
      </w:r>
      <w:r w:rsidR="004E12B9" w:rsidRPr="00FD4456">
        <w:rPr>
          <w:rStyle w:val="aff1"/>
          <w:rFonts w:hAnsi="標楷體"/>
          <w:szCs w:val="32"/>
        </w:rPr>
        <w:footnoteReference w:id="7"/>
      </w:r>
      <w:r w:rsidR="00340E9A" w:rsidRPr="00FD4456">
        <w:rPr>
          <w:rFonts w:hAnsi="標楷體" w:hint="eastAsia"/>
          <w:szCs w:val="32"/>
        </w:rPr>
        <w:t>，</w:t>
      </w:r>
      <w:r w:rsidR="00BB6FB9" w:rsidRPr="00FD4456">
        <w:rPr>
          <w:rFonts w:hAnsi="標楷體" w:hint="eastAsia"/>
          <w:szCs w:val="32"/>
        </w:rPr>
        <w:t>主張</w:t>
      </w:r>
      <w:r w:rsidR="00486922" w:rsidRPr="00FD4456">
        <w:rPr>
          <w:rFonts w:hAnsi="標楷體" w:hint="eastAsia"/>
          <w:szCs w:val="32"/>
        </w:rPr>
        <w:t>所謂的「法益陷入危險」，至少在金融機構職員違背職務行為致生金融機構本人財產損害的犯罪</w:t>
      </w:r>
      <w:proofErr w:type="gramStart"/>
      <w:r w:rsidR="00486922" w:rsidRPr="00FD4456">
        <w:rPr>
          <w:rFonts w:hAnsi="標楷體" w:hint="eastAsia"/>
          <w:szCs w:val="32"/>
        </w:rPr>
        <w:t>態樣裡</w:t>
      </w:r>
      <w:proofErr w:type="gramEnd"/>
      <w:r w:rsidR="00486922" w:rsidRPr="00FD4456">
        <w:rPr>
          <w:rFonts w:hAnsi="標楷體" w:hint="eastAsia"/>
          <w:szCs w:val="32"/>
        </w:rPr>
        <w:t>，影響所及包括存款戶的財產上利益之損害，以及牽連到其他金融機構，發生骨牌效應而引發整體金融秩序紊亂的這兩</w:t>
      </w:r>
      <w:proofErr w:type="gramStart"/>
      <w:r w:rsidR="00486922" w:rsidRPr="00FD4456">
        <w:rPr>
          <w:rFonts w:hAnsi="標楷體" w:hint="eastAsia"/>
          <w:szCs w:val="32"/>
        </w:rPr>
        <w:t>個</w:t>
      </w:r>
      <w:proofErr w:type="gramEnd"/>
      <w:r w:rsidR="00486922" w:rsidRPr="00FD4456">
        <w:rPr>
          <w:rFonts w:hAnsi="標楷體" w:hint="eastAsia"/>
          <w:szCs w:val="32"/>
        </w:rPr>
        <w:t>不同之層次；</w:t>
      </w:r>
      <w:r w:rsidR="00340E9A" w:rsidRPr="00FD4456">
        <w:rPr>
          <w:rFonts w:hAnsi="標楷體" w:hint="eastAsia"/>
          <w:szCs w:val="32"/>
        </w:rPr>
        <w:t>當行為所可能產生的影響範圍僅止於單一債權人或存款戶之損失，</w:t>
      </w:r>
      <w:r w:rsidR="00486922" w:rsidRPr="00FD4456">
        <w:rPr>
          <w:rFonts w:hAnsi="標楷體" w:hint="eastAsia"/>
          <w:szCs w:val="32"/>
        </w:rPr>
        <w:t>而在客觀上不存在立法者所預設之</w:t>
      </w:r>
      <w:r w:rsidR="0017632F" w:rsidRPr="00FD4456">
        <w:rPr>
          <w:rFonts w:hAnsi="標楷體" w:hint="eastAsia"/>
          <w:szCs w:val="32"/>
        </w:rPr>
        <w:t>「破壞金融市場穩定」之</w:t>
      </w:r>
      <w:r w:rsidR="00486922" w:rsidRPr="00FD4456">
        <w:rPr>
          <w:rFonts w:hAnsi="標楷體" w:hint="eastAsia"/>
          <w:szCs w:val="32"/>
        </w:rPr>
        <w:t>危險性時，</w:t>
      </w:r>
      <w:r w:rsidR="00340E9A" w:rsidRPr="00FD4456">
        <w:rPr>
          <w:rFonts w:hAnsi="標楷體" w:hint="eastAsia"/>
          <w:szCs w:val="32"/>
        </w:rPr>
        <w:t>即使外觀上已經符合金融機構本身財產上損害的變動狀態，仍有排除適用本罪之必要。</w:t>
      </w:r>
      <w:r w:rsidR="000625CE" w:rsidRPr="00FD4456">
        <w:rPr>
          <w:rFonts w:hAnsi="標楷體" w:hint="eastAsia"/>
          <w:szCs w:val="32"/>
        </w:rPr>
        <w:t>上開</w:t>
      </w:r>
      <w:r w:rsidR="00EE1693" w:rsidRPr="00FD4456">
        <w:rPr>
          <w:rFonts w:hAnsi="標楷體" w:hint="eastAsia"/>
          <w:szCs w:val="32"/>
        </w:rPr>
        <w:t>各</w:t>
      </w:r>
      <w:r w:rsidR="00EB3E4D" w:rsidRPr="00FD4456">
        <w:rPr>
          <w:rFonts w:hAnsi="標楷體" w:hint="eastAsia"/>
          <w:szCs w:val="32"/>
        </w:rPr>
        <w:t>學說論述角度雖有不同，惟不論</w:t>
      </w:r>
      <w:proofErr w:type="gramStart"/>
      <w:r w:rsidR="00EB3E4D" w:rsidRPr="00FD4456">
        <w:rPr>
          <w:rFonts w:hAnsi="標楷體" w:hint="eastAsia"/>
          <w:szCs w:val="32"/>
        </w:rPr>
        <w:t>採</w:t>
      </w:r>
      <w:proofErr w:type="gramEnd"/>
      <w:r w:rsidR="00EB3E4D" w:rsidRPr="00FD4456">
        <w:rPr>
          <w:rFonts w:hAnsi="標楷體" w:hint="eastAsia"/>
          <w:szCs w:val="32"/>
        </w:rPr>
        <w:t>何說，針對已提供足額擔保並經銀行核實</w:t>
      </w:r>
      <w:proofErr w:type="gramStart"/>
      <w:r w:rsidR="00EB3E4D" w:rsidRPr="00FD4456">
        <w:rPr>
          <w:rFonts w:hAnsi="標楷體" w:hint="eastAsia"/>
          <w:szCs w:val="32"/>
        </w:rPr>
        <w:t>鑑</w:t>
      </w:r>
      <w:proofErr w:type="gramEnd"/>
      <w:r w:rsidR="00EB3E4D" w:rsidRPr="00FD4456">
        <w:rPr>
          <w:rFonts w:hAnsi="標楷體" w:hint="eastAsia"/>
          <w:szCs w:val="32"/>
        </w:rPr>
        <w:t>價者，</w:t>
      </w:r>
      <w:proofErr w:type="gramStart"/>
      <w:r w:rsidR="00EB3E4D" w:rsidRPr="00FD4456">
        <w:rPr>
          <w:rFonts w:hAnsi="標楷體" w:hint="eastAsia"/>
          <w:szCs w:val="32"/>
        </w:rPr>
        <w:t>其縱有</w:t>
      </w:r>
      <w:proofErr w:type="gramEnd"/>
      <w:r w:rsidR="00EB3E4D" w:rsidRPr="00FD4456">
        <w:rPr>
          <w:rFonts w:hAnsi="標楷體" w:hint="eastAsia"/>
          <w:szCs w:val="32"/>
        </w:rPr>
        <w:t>違反利害關係人授信上限之情，因銀行實質上已取得足夠之債權擔保，尚不致因</w:t>
      </w:r>
      <w:r w:rsidR="00212CE0" w:rsidRPr="00FD4456">
        <w:rPr>
          <w:rFonts w:hAnsi="標楷體" w:hint="eastAsia"/>
          <w:szCs w:val="32"/>
        </w:rPr>
        <w:t>此即</w:t>
      </w:r>
      <w:r w:rsidR="00EB3E4D" w:rsidRPr="00FD4456">
        <w:rPr>
          <w:rFonts w:hAnsi="標楷體" w:hint="eastAsia"/>
          <w:szCs w:val="32"/>
        </w:rPr>
        <w:t>造成銀行發生財產或其他利益損害，</w:t>
      </w:r>
      <w:r w:rsidR="00212CE0" w:rsidRPr="00FD4456">
        <w:rPr>
          <w:rFonts w:hAnsi="標楷體" w:hint="eastAsia"/>
          <w:szCs w:val="32"/>
        </w:rPr>
        <w:t>其</w:t>
      </w:r>
      <w:r w:rsidR="00EB3E4D" w:rsidRPr="00FD4456">
        <w:rPr>
          <w:rFonts w:hAnsi="標楷體" w:hint="eastAsia"/>
          <w:szCs w:val="32"/>
        </w:rPr>
        <w:t>客觀上亦不存在立法者所預設之「破壞金融市場穩定」之危險性，</w:t>
      </w:r>
      <w:proofErr w:type="gramStart"/>
      <w:r w:rsidR="00212CE0" w:rsidRPr="00FD4456">
        <w:rPr>
          <w:rFonts w:hAnsi="標楷體" w:hint="eastAsia"/>
          <w:szCs w:val="32"/>
        </w:rPr>
        <w:t>爰</w:t>
      </w:r>
      <w:r w:rsidR="00EB3E4D" w:rsidRPr="00FD4456">
        <w:rPr>
          <w:rFonts w:hAnsi="標楷體" w:hint="eastAsia"/>
          <w:szCs w:val="32"/>
        </w:rPr>
        <w:t>均將</w:t>
      </w:r>
      <w:proofErr w:type="gramEnd"/>
      <w:r w:rsidR="00EB3E4D" w:rsidRPr="00FD4456">
        <w:rPr>
          <w:rFonts w:hAnsi="標楷體" w:hint="eastAsia"/>
          <w:szCs w:val="32"/>
        </w:rPr>
        <w:t>得出不應以銀行法第125條之2「特別背信罪」相</w:t>
      </w:r>
      <w:r w:rsidR="00EB3E4D" w:rsidRPr="00FD4456">
        <w:rPr>
          <w:rFonts w:hAnsi="標楷體" w:hint="eastAsia"/>
          <w:szCs w:val="32"/>
        </w:rPr>
        <w:lastRenderedPageBreak/>
        <w:t>繩之結論，</w:t>
      </w:r>
      <w:r w:rsidR="002056FF" w:rsidRPr="00FD4456">
        <w:rPr>
          <w:rFonts w:hAnsi="標楷體" w:hint="eastAsia"/>
          <w:szCs w:val="32"/>
        </w:rPr>
        <w:t>核</w:t>
      </w:r>
      <w:r w:rsidR="000625CE" w:rsidRPr="00FD4456">
        <w:rPr>
          <w:rFonts w:hAnsi="標楷體" w:hint="eastAsia"/>
          <w:szCs w:val="32"/>
        </w:rPr>
        <w:t>與前述銀行法第33條第2項針對「單純」違反利害關係人授信限制</w:t>
      </w:r>
      <w:r w:rsidR="00676719" w:rsidRPr="00FD4456">
        <w:rPr>
          <w:rFonts w:hAnsi="標楷體" w:hint="eastAsia"/>
          <w:szCs w:val="32"/>
        </w:rPr>
        <w:t>者</w:t>
      </w:r>
      <w:r w:rsidR="000625CE" w:rsidRPr="00FD4456">
        <w:rPr>
          <w:rFonts w:hAnsi="標楷體" w:hint="eastAsia"/>
          <w:szCs w:val="32"/>
        </w:rPr>
        <w:t>予以除罪化，</w:t>
      </w:r>
      <w:r w:rsidR="00676719" w:rsidRPr="00FD4456">
        <w:rPr>
          <w:rFonts w:hAnsi="標楷體" w:hint="eastAsia"/>
          <w:szCs w:val="32"/>
        </w:rPr>
        <w:t>而</w:t>
      </w:r>
      <w:r w:rsidR="000625CE" w:rsidRPr="00FD4456">
        <w:rPr>
          <w:rFonts w:hAnsi="標楷體" w:hint="eastAsia"/>
          <w:szCs w:val="32"/>
        </w:rPr>
        <w:t>僅處以行政罰之立法意旨相呼應。</w:t>
      </w:r>
    </w:p>
    <w:p w:rsidR="00833602" w:rsidRPr="00FD4456" w:rsidRDefault="002056FF" w:rsidP="004429C4">
      <w:pPr>
        <w:pStyle w:val="3"/>
        <w:kinsoku w:val="0"/>
        <w:rPr>
          <w:rFonts w:hAnsi="標楷體"/>
          <w:szCs w:val="32"/>
        </w:rPr>
      </w:pPr>
      <w:r w:rsidRPr="00FD4456">
        <w:rPr>
          <w:rFonts w:hAnsi="標楷體" w:cs="Arial" w:hint="eastAsia"/>
          <w:szCs w:val="32"/>
        </w:rPr>
        <w:t>證諸本案情節，</w:t>
      </w:r>
      <w:r w:rsidR="00DF7D67" w:rsidRPr="00FD4456">
        <w:rPr>
          <w:rFonts w:hAnsi="標楷體" w:hint="eastAsia"/>
        </w:rPr>
        <w:t>王○○</w:t>
      </w:r>
      <w:r w:rsidR="00135B0D" w:rsidRPr="00FD4456">
        <w:rPr>
          <w:rFonts w:hAnsi="標楷體" w:hint="eastAsia"/>
        </w:rPr>
        <w:t>、</w:t>
      </w:r>
      <w:r w:rsidR="00DF7D67" w:rsidRPr="00FD4456">
        <w:rPr>
          <w:rFonts w:hAnsi="標楷體" w:hint="eastAsia"/>
        </w:rPr>
        <w:t>杜○○</w:t>
      </w:r>
      <w:r w:rsidR="00135B0D" w:rsidRPr="00FD4456">
        <w:rPr>
          <w:rFonts w:hAnsi="標楷體" w:hint="eastAsia"/>
        </w:rPr>
        <w:t>、</w:t>
      </w:r>
      <w:r w:rsidR="00DF7D67" w:rsidRPr="00FD4456">
        <w:rPr>
          <w:rFonts w:hAnsi="標楷體" w:hint="eastAsia"/>
        </w:rPr>
        <w:t>乙○○</w:t>
      </w:r>
      <w:r w:rsidR="00135B0D" w:rsidRPr="00FD4456">
        <w:rPr>
          <w:rFonts w:hAnsi="標楷體" w:hint="eastAsia"/>
        </w:rPr>
        <w:t>、</w:t>
      </w:r>
      <w:r w:rsidR="00DF7D67" w:rsidRPr="00FD4456">
        <w:rPr>
          <w:rFonts w:hAnsi="標楷體" w:hint="eastAsia"/>
        </w:rPr>
        <w:t>林○○</w:t>
      </w:r>
      <w:r w:rsidR="00135B0D" w:rsidRPr="00FD4456">
        <w:rPr>
          <w:rFonts w:hAnsi="標楷體" w:hint="eastAsia"/>
        </w:rPr>
        <w:t>等4人縱然依原確定判決審認僅為本件貸款案之名義貸款人，惟其等既同意為</w:t>
      </w:r>
      <w:r w:rsidR="00135B0D" w:rsidRPr="00FD4456">
        <w:rPr>
          <w:rFonts w:hAnsi="標楷體" w:cs="Arial" w:hint="eastAsia"/>
          <w:szCs w:val="32"/>
        </w:rPr>
        <w:t>陳訴人</w:t>
      </w:r>
      <w:proofErr w:type="gramStart"/>
      <w:r w:rsidR="00DF7D67" w:rsidRPr="00FD4456">
        <w:rPr>
          <w:rFonts w:hAnsi="標楷體" w:hint="eastAsia"/>
          <w:szCs w:val="32"/>
        </w:rPr>
        <w:t>薛</w:t>
      </w:r>
      <w:proofErr w:type="gramEnd"/>
      <w:r w:rsidR="00DF7D67" w:rsidRPr="00FD4456">
        <w:rPr>
          <w:rFonts w:hAnsi="標楷體" w:hint="eastAsia"/>
          <w:szCs w:val="32"/>
        </w:rPr>
        <w:t>○○</w:t>
      </w:r>
      <w:r w:rsidR="00135B0D" w:rsidRPr="00FD4456">
        <w:rPr>
          <w:rFonts w:hAnsi="標楷體" w:hint="eastAsia"/>
          <w:szCs w:val="32"/>
        </w:rPr>
        <w:t>出名向陽信銀行申辦貸款，</w:t>
      </w:r>
      <w:r w:rsidR="009C6BD4" w:rsidRPr="00FD4456">
        <w:rPr>
          <w:rFonts w:hAnsi="標楷體" w:hint="eastAsia"/>
          <w:szCs w:val="32"/>
        </w:rPr>
        <w:t>則無論</w:t>
      </w:r>
      <w:proofErr w:type="gramStart"/>
      <w:r w:rsidR="009C6BD4" w:rsidRPr="00FD4456">
        <w:rPr>
          <w:rFonts w:hAnsi="標楷體" w:hint="eastAsia"/>
          <w:szCs w:val="32"/>
        </w:rPr>
        <w:t>之後核</w:t>
      </w:r>
      <w:proofErr w:type="gramEnd"/>
      <w:r w:rsidR="009C6BD4" w:rsidRPr="00FD4456">
        <w:rPr>
          <w:rFonts w:hAnsi="標楷體" w:hint="eastAsia"/>
          <w:szCs w:val="32"/>
        </w:rPr>
        <w:t>貸所取得之資金</w:t>
      </w:r>
      <w:r w:rsidR="00EE1693" w:rsidRPr="00FD4456">
        <w:rPr>
          <w:rFonts w:hAnsi="標楷體" w:hint="eastAsia"/>
          <w:szCs w:val="32"/>
        </w:rPr>
        <w:t>與後續還款來源的資金</w:t>
      </w:r>
      <w:r w:rsidR="009C6BD4" w:rsidRPr="00FD4456">
        <w:rPr>
          <w:rFonts w:hAnsi="標楷體" w:hint="eastAsia"/>
          <w:szCs w:val="32"/>
        </w:rPr>
        <w:t>流</w:t>
      </w:r>
      <w:r w:rsidR="00EE1693" w:rsidRPr="00FD4456">
        <w:rPr>
          <w:rFonts w:hAnsi="標楷體" w:hint="eastAsia"/>
          <w:szCs w:val="32"/>
        </w:rPr>
        <w:t>動</w:t>
      </w:r>
      <w:r w:rsidR="009C6BD4" w:rsidRPr="00FD4456">
        <w:rPr>
          <w:rFonts w:hAnsi="標楷體" w:hint="eastAsia"/>
          <w:szCs w:val="32"/>
        </w:rPr>
        <w:t>為何，</w:t>
      </w:r>
      <w:proofErr w:type="gramStart"/>
      <w:r w:rsidR="009C6BD4" w:rsidRPr="00FD4456">
        <w:rPr>
          <w:rFonts w:hAnsi="標楷體" w:hint="eastAsia"/>
          <w:szCs w:val="32"/>
        </w:rPr>
        <w:t>均不影響</w:t>
      </w:r>
      <w:proofErr w:type="gramEnd"/>
      <w:r w:rsidR="009C6BD4" w:rsidRPr="00FD4456">
        <w:rPr>
          <w:rFonts w:hAnsi="標楷體" w:hint="eastAsia"/>
          <w:szCs w:val="32"/>
        </w:rPr>
        <w:t>其等案內為陽信銀行債務人之身分，此即所謂「債之相對性」。</w:t>
      </w:r>
      <w:r w:rsidR="007D5185" w:rsidRPr="00FD4456">
        <w:rPr>
          <w:rFonts w:hAnsi="標楷體" w:hint="eastAsia"/>
          <w:szCs w:val="32"/>
        </w:rPr>
        <w:t>而</w:t>
      </w:r>
      <w:r w:rsidR="009C6BD4" w:rsidRPr="00FD4456">
        <w:rPr>
          <w:rFonts w:hAnsi="標楷體" w:hint="eastAsia"/>
          <w:szCs w:val="32"/>
        </w:rPr>
        <w:t>其等4</w:t>
      </w:r>
      <w:proofErr w:type="gramStart"/>
      <w:r w:rsidR="009C6BD4" w:rsidRPr="00FD4456">
        <w:rPr>
          <w:rFonts w:hAnsi="標楷體" w:hint="eastAsia"/>
          <w:szCs w:val="32"/>
        </w:rPr>
        <w:t>人均為具</w:t>
      </w:r>
      <w:proofErr w:type="gramEnd"/>
      <w:r w:rsidR="009C6BD4" w:rsidRPr="00FD4456">
        <w:rPr>
          <w:rFonts w:hAnsi="標楷體" w:hint="eastAsia"/>
          <w:szCs w:val="32"/>
        </w:rPr>
        <w:t>相當資力之人，此有</w:t>
      </w:r>
      <w:proofErr w:type="gramStart"/>
      <w:r w:rsidR="00135B0D" w:rsidRPr="00FD4456">
        <w:rPr>
          <w:rFonts w:hAnsi="標楷體" w:hint="eastAsia"/>
          <w:szCs w:val="32"/>
        </w:rPr>
        <w:t>陽信銀行</w:t>
      </w:r>
      <w:r w:rsidR="009C6BD4" w:rsidRPr="00FD4456">
        <w:rPr>
          <w:rFonts w:hAnsi="標楷體" w:hint="eastAsia"/>
          <w:szCs w:val="32"/>
        </w:rPr>
        <w:t>案內</w:t>
      </w:r>
      <w:proofErr w:type="gramEnd"/>
      <w:r w:rsidR="009C6BD4" w:rsidRPr="00FD4456">
        <w:rPr>
          <w:rFonts w:hAnsi="標楷體" w:hint="eastAsia"/>
          <w:szCs w:val="32"/>
        </w:rPr>
        <w:t>之徵信資料附卷可</w:t>
      </w:r>
      <w:proofErr w:type="gramStart"/>
      <w:r w:rsidR="009C6BD4" w:rsidRPr="00FD4456">
        <w:rPr>
          <w:rFonts w:hAnsi="標楷體" w:hint="eastAsia"/>
          <w:szCs w:val="32"/>
        </w:rPr>
        <w:t>稽</w:t>
      </w:r>
      <w:proofErr w:type="gramEnd"/>
      <w:r w:rsidR="00EF659E" w:rsidRPr="00FD4456">
        <w:rPr>
          <w:rFonts w:hAnsi="標楷體" w:hint="eastAsia"/>
          <w:szCs w:val="32"/>
        </w:rPr>
        <w:t>(</w:t>
      </w:r>
      <w:r w:rsidR="00003ADF" w:rsidRPr="00FD4456">
        <w:rPr>
          <w:rFonts w:hAnsi="標楷體" w:hint="eastAsia"/>
          <w:szCs w:val="32"/>
        </w:rPr>
        <w:t>如附件3；取自</w:t>
      </w:r>
      <w:r w:rsidR="00EF659E" w:rsidRPr="00FD4456">
        <w:rPr>
          <w:rFonts w:hAnsi="標楷體" w:hint="eastAsia"/>
          <w:szCs w:val="32"/>
        </w:rPr>
        <w:t>9</w:t>
      </w:r>
      <w:r w:rsidR="00EF659E" w:rsidRPr="00FD4456">
        <w:rPr>
          <w:rFonts w:hAnsi="標楷體"/>
          <w:szCs w:val="32"/>
        </w:rPr>
        <w:t>4</w:t>
      </w:r>
      <w:r w:rsidR="00EF659E" w:rsidRPr="00FD4456">
        <w:rPr>
          <w:rFonts w:hAnsi="標楷體" w:hint="eastAsia"/>
          <w:szCs w:val="32"/>
        </w:rPr>
        <w:t>年度</w:t>
      </w:r>
      <w:proofErr w:type="gramStart"/>
      <w:r w:rsidR="00EF659E" w:rsidRPr="00FD4456">
        <w:rPr>
          <w:rFonts w:hAnsi="標楷體" w:hint="eastAsia"/>
          <w:szCs w:val="32"/>
        </w:rPr>
        <w:t>偵</w:t>
      </w:r>
      <w:proofErr w:type="gramEnd"/>
      <w:r w:rsidR="00EF659E" w:rsidRPr="00FD4456">
        <w:rPr>
          <w:rFonts w:hAnsi="標楷體" w:hint="eastAsia"/>
          <w:szCs w:val="32"/>
        </w:rPr>
        <w:t>字3</w:t>
      </w:r>
      <w:r w:rsidR="00EF659E" w:rsidRPr="00FD4456">
        <w:rPr>
          <w:rFonts w:hAnsi="標楷體"/>
          <w:szCs w:val="32"/>
        </w:rPr>
        <w:t>842</w:t>
      </w:r>
      <w:r w:rsidR="00EF659E" w:rsidRPr="00FD4456">
        <w:rPr>
          <w:rFonts w:hAnsi="標楷體" w:hint="eastAsia"/>
          <w:szCs w:val="32"/>
        </w:rPr>
        <w:t>卷</w:t>
      </w:r>
      <w:proofErr w:type="gramStart"/>
      <w:r w:rsidR="00EF659E" w:rsidRPr="00FD4456">
        <w:rPr>
          <w:rFonts w:hAnsi="標楷體" w:hint="eastAsia"/>
          <w:szCs w:val="32"/>
        </w:rPr>
        <w:t>一</w:t>
      </w:r>
      <w:proofErr w:type="gramEnd"/>
      <w:r w:rsidR="00EF659E" w:rsidRPr="00FD4456">
        <w:rPr>
          <w:rFonts w:hAnsi="標楷體" w:hint="eastAsia"/>
          <w:szCs w:val="32"/>
        </w:rPr>
        <w:t>第</w:t>
      </w:r>
      <w:r w:rsidR="001E0F7D" w:rsidRPr="00FD4456">
        <w:rPr>
          <w:rFonts w:hAnsi="標楷體" w:hint="eastAsia"/>
          <w:szCs w:val="32"/>
        </w:rPr>
        <w:t>1</w:t>
      </w:r>
      <w:r w:rsidR="00CE4726" w:rsidRPr="00FD4456">
        <w:rPr>
          <w:rFonts w:hAnsi="標楷體"/>
          <w:szCs w:val="32"/>
        </w:rPr>
        <w:t>8</w:t>
      </w:r>
      <w:r w:rsidR="00E240F7" w:rsidRPr="00FD4456">
        <w:rPr>
          <w:rFonts w:hAnsi="標楷體" w:hint="eastAsia"/>
          <w:szCs w:val="32"/>
        </w:rPr>
        <w:t>、</w:t>
      </w:r>
      <w:r w:rsidR="00E240F7" w:rsidRPr="00FD4456">
        <w:rPr>
          <w:rFonts w:hAnsi="標楷體"/>
          <w:szCs w:val="32"/>
        </w:rPr>
        <w:t>20</w:t>
      </w:r>
      <w:r w:rsidR="00E240F7" w:rsidRPr="00FD4456">
        <w:rPr>
          <w:rFonts w:hAnsi="標楷體" w:hint="eastAsia"/>
          <w:szCs w:val="32"/>
        </w:rPr>
        <w:t>、2</w:t>
      </w:r>
      <w:r w:rsidR="00E240F7" w:rsidRPr="00FD4456">
        <w:rPr>
          <w:rFonts w:hAnsi="標楷體"/>
          <w:szCs w:val="32"/>
        </w:rPr>
        <w:t>3</w:t>
      </w:r>
      <w:r w:rsidR="00E240F7" w:rsidRPr="00FD4456">
        <w:rPr>
          <w:rFonts w:hAnsi="標楷體" w:hint="eastAsia"/>
          <w:szCs w:val="32"/>
        </w:rPr>
        <w:t>、2</w:t>
      </w:r>
      <w:r w:rsidR="00E240F7" w:rsidRPr="00FD4456">
        <w:rPr>
          <w:rFonts w:hAnsi="標楷體"/>
          <w:szCs w:val="32"/>
        </w:rPr>
        <w:t>4</w:t>
      </w:r>
      <w:r w:rsidR="00EF659E" w:rsidRPr="00FD4456">
        <w:rPr>
          <w:rFonts w:hAnsi="標楷體" w:hint="eastAsia"/>
          <w:szCs w:val="32"/>
        </w:rPr>
        <w:t>頁</w:t>
      </w:r>
      <w:r w:rsidR="00FB19CA" w:rsidRPr="00FD4456">
        <w:rPr>
          <w:rFonts w:hAnsi="標楷體" w:hint="eastAsia"/>
          <w:szCs w:val="32"/>
        </w:rPr>
        <w:t>及卷二第</w:t>
      </w:r>
      <w:r w:rsidR="00843857" w:rsidRPr="00FD4456">
        <w:rPr>
          <w:rFonts w:hAnsi="標楷體" w:hint="eastAsia"/>
          <w:szCs w:val="32"/>
        </w:rPr>
        <w:t>217、348</w:t>
      </w:r>
      <w:r w:rsidR="00EF4C79" w:rsidRPr="00FD4456">
        <w:rPr>
          <w:rFonts w:hAnsi="標楷體" w:hint="eastAsia"/>
          <w:szCs w:val="32"/>
        </w:rPr>
        <w:t>參照</w:t>
      </w:r>
      <w:r w:rsidR="00EF659E" w:rsidRPr="00FD4456">
        <w:rPr>
          <w:rFonts w:hAnsi="標楷體" w:hint="eastAsia"/>
          <w:szCs w:val="32"/>
        </w:rPr>
        <w:t>)</w:t>
      </w:r>
      <w:r w:rsidR="009C6BD4" w:rsidRPr="00FD4456">
        <w:rPr>
          <w:rFonts w:hAnsi="標楷體" w:hint="eastAsia"/>
          <w:szCs w:val="32"/>
        </w:rPr>
        <w:t>，</w:t>
      </w:r>
      <w:r w:rsidR="006A60CC" w:rsidRPr="00FD4456">
        <w:rPr>
          <w:rFonts w:hAnsi="標楷體" w:hint="eastAsia"/>
          <w:szCs w:val="32"/>
        </w:rPr>
        <w:t>核</w:t>
      </w:r>
      <w:r w:rsidR="00666516" w:rsidRPr="00FD4456">
        <w:rPr>
          <w:rFonts w:hAnsi="標楷體" w:hint="eastAsia"/>
          <w:szCs w:val="32"/>
        </w:rPr>
        <w:t>與一般詐騙案件以無資力者</w:t>
      </w:r>
      <w:proofErr w:type="gramStart"/>
      <w:r w:rsidR="00150BBB" w:rsidRPr="00FD4456">
        <w:rPr>
          <w:rFonts w:hAnsi="標楷體" w:hint="eastAsia"/>
          <w:szCs w:val="32"/>
        </w:rPr>
        <w:t>為人頭戶</w:t>
      </w:r>
      <w:r w:rsidR="006A60CC" w:rsidRPr="00FD4456">
        <w:rPr>
          <w:rFonts w:hAnsi="標楷體" w:hint="eastAsia"/>
          <w:szCs w:val="32"/>
        </w:rPr>
        <w:t>之</w:t>
      </w:r>
      <w:proofErr w:type="gramEnd"/>
      <w:r w:rsidR="006A60CC" w:rsidRPr="00FD4456">
        <w:rPr>
          <w:rFonts w:hAnsi="標楷體" w:hint="eastAsia"/>
          <w:szCs w:val="32"/>
        </w:rPr>
        <w:t>情形</w:t>
      </w:r>
      <w:r w:rsidR="00150BBB" w:rsidRPr="00FD4456">
        <w:rPr>
          <w:rFonts w:hAnsi="標楷體" w:hint="eastAsia"/>
          <w:szCs w:val="32"/>
        </w:rPr>
        <w:t>顯然不同</w:t>
      </w:r>
      <w:r w:rsidR="003E68C5" w:rsidRPr="00FD4456">
        <w:rPr>
          <w:rFonts w:hAnsi="標楷體" w:hint="eastAsia"/>
          <w:szCs w:val="32"/>
        </w:rPr>
        <w:t>，</w:t>
      </w:r>
      <w:r w:rsidR="00150BBB" w:rsidRPr="00FD4456">
        <w:rPr>
          <w:rFonts w:hAnsi="標楷體" w:hint="eastAsia"/>
          <w:szCs w:val="32"/>
        </w:rPr>
        <w:t>本質上</w:t>
      </w:r>
      <w:r w:rsidR="006A60CC" w:rsidRPr="00FD4456">
        <w:rPr>
          <w:rFonts w:hAnsi="標楷體" w:hint="eastAsia"/>
          <w:szCs w:val="32"/>
        </w:rPr>
        <w:t>毋寧</w:t>
      </w:r>
      <w:r w:rsidR="00150BBB" w:rsidRPr="00FD4456">
        <w:rPr>
          <w:rFonts w:hAnsi="標楷體" w:hint="eastAsia"/>
          <w:szCs w:val="32"/>
        </w:rPr>
        <w:t>更</w:t>
      </w:r>
      <w:r w:rsidR="006A60CC" w:rsidRPr="00FD4456">
        <w:rPr>
          <w:rFonts w:hAnsi="標楷體" w:hint="eastAsia"/>
          <w:szCs w:val="32"/>
        </w:rPr>
        <w:t>像是</w:t>
      </w:r>
      <w:r w:rsidR="00EE1693" w:rsidRPr="00FD4456">
        <w:rPr>
          <w:rFonts w:hAnsi="標楷體" w:hint="eastAsia"/>
          <w:szCs w:val="32"/>
        </w:rPr>
        <w:t>「貸款</w:t>
      </w:r>
      <w:r w:rsidR="006A60CC" w:rsidRPr="00FD4456">
        <w:rPr>
          <w:rFonts w:hAnsi="標楷體" w:hint="eastAsia"/>
          <w:szCs w:val="32"/>
        </w:rPr>
        <w:t>保證</w:t>
      </w:r>
      <w:r w:rsidR="00EE1693" w:rsidRPr="00FD4456">
        <w:rPr>
          <w:rFonts w:hAnsi="標楷體" w:hint="eastAsia"/>
          <w:szCs w:val="32"/>
        </w:rPr>
        <w:t>」</w:t>
      </w:r>
      <w:r w:rsidR="006A60CC" w:rsidRPr="00FD4456">
        <w:rPr>
          <w:rFonts w:hAnsi="標楷體" w:hint="eastAsia"/>
          <w:szCs w:val="32"/>
        </w:rPr>
        <w:t>的一種變形。</w:t>
      </w:r>
      <w:proofErr w:type="gramStart"/>
      <w:r w:rsidR="00137313" w:rsidRPr="00FD4456">
        <w:rPr>
          <w:rFonts w:hAnsi="標楷體" w:hint="eastAsia"/>
          <w:szCs w:val="32"/>
        </w:rPr>
        <w:t>復且陽信銀</w:t>
      </w:r>
      <w:proofErr w:type="gramEnd"/>
      <w:r w:rsidR="00137313" w:rsidRPr="00FD4456">
        <w:rPr>
          <w:rFonts w:hAnsi="標楷體" w:hint="eastAsia"/>
          <w:szCs w:val="32"/>
        </w:rPr>
        <w:t>行承辦人辦理本案</w:t>
      </w:r>
      <w:r w:rsidR="003E68C5" w:rsidRPr="00FD4456">
        <w:rPr>
          <w:rFonts w:hAnsi="標楷體" w:hint="eastAsia"/>
          <w:szCs w:val="32"/>
        </w:rPr>
        <w:t>之</w:t>
      </w:r>
      <w:r w:rsidR="00137313" w:rsidRPr="00FD4456">
        <w:rPr>
          <w:rFonts w:hAnsi="標楷體" w:hint="eastAsia"/>
          <w:szCs w:val="32"/>
        </w:rPr>
        <w:t>不動產徵信</w:t>
      </w:r>
      <w:r w:rsidR="003E68C5" w:rsidRPr="00FD4456">
        <w:rPr>
          <w:rFonts w:hAnsi="標楷體" w:hint="eastAsia"/>
          <w:szCs w:val="32"/>
        </w:rPr>
        <w:t>作業，</w:t>
      </w:r>
      <w:r w:rsidR="009C1874" w:rsidRPr="00FD4456">
        <w:rPr>
          <w:rFonts w:hAnsi="標楷體" w:hint="eastAsia"/>
          <w:szCs w:val="32"/>
        </w:rPr>
        <w:t>亦查無</w:t>
      </w:r>
      <w:r w:rsidR="009B139A" w:rsidRPr="00FD4456">
        <w:rPr>
          <w:rFonts w:hAnsi="標楷體" w:hint="eastAsia"/>
          <w:szCs w:val="32"/>
        </w:rPr>
        <w:t>價格</w:t>
      </w:r>
      <w:r w:rsidR="009C1874" w:rsidRPr="00FD4456">
        <w:rPr>
          <w:rFonts w:hAnsi="標楷體" w:hint="eastAsia"/>
          <w:szCs w:val="32"/>
        </w:rPr>
        <w:t>超估情</w:t>
      </w:r>
      <w:r w:rsidR="007F6F4C" w:rsidRPr="00FD4456">
        <w:rPr>
          <w:rFonts w:hAnsi="標楷體" w:hint="eastAsia"/>
          <w:szCs w:val="32"/>
        </w:rPr>
        <w:t>事</w:t>
      </w:r>
      <w:r w:rsidR="00B4627E" w:rsidRPr="00FD4456">
        <w:rPr>
          <w:rFonts w:hAnsi="標楷體" w:hint="eastAsia"/>
          <w:szCs w:val="32"/>
        </w:rPr>
        <w:t>；</w:t>
      </w:r>
      <w:r w:rsidR="00DF7D67" w:rsidRPr="00FD4456">
        <w:rPr>
          <w:rFonts w:hAnsi="標楷體" w:hint="eastAsia"/>
          <w:szCs w:val="32"/>
        </w:rPr>
        <w:t>陳○○</w:t>
      </w:r>
      <w:r w:rsidR="00FB091A" w:rsidRPr="00FD4456">
        <w:rPr>
          <w:rFonts w:hAnsi="標楷體" w:hint="eastAsia"/>
          <w:szCs w:val="32"/>
        </w:rPr>
        <w:t>於徵信意見書上</w:t>
      </w:r>
      <w:r w:rsidR="007F6F4C" w:rsidRPr="00FD4456">
        <w:rPr>
          <w:rFonts w:hAnsi="標楷體" w:hint="eastAsia"/>
          <w:szCs w:val="32"/>
        </w:rPr>
        <w:t>更</w:t>
      </w:r>
      <w:r w:rsidR="00FB091A" w:rsidRPr="00FD4456">
        <w:rPr>
          <w:rFonts w:hAnsi="標楷體" w:hint="eastAsia"/>
          <w:szCs w:val="32"/>
        </w:rPr>
        <w:t>特別加</w:t>
      </w:r>
      <w:proofErr w:type="gramStart"/>
      <w:r w:rsidR="00FB091A" w:rsidRPr="00FD4456">
        <w:rPr>
          <w:rFonts w:hAnsi="標楷體" w:hint="eastAsia"/>
          <w:szCs w:val="32"/>
        </w:rPr>
        <w:t>註</w:t>
      </w:r>
      <w:proofErr w:type="gramEnd"/>
      <w:r w:rsidR="00FB091A" w:rsidRPr="00FD4456">
        <w:rPr>
          <w:rFonts w:hAnsi="標楷體" w:hint="eastAsia"/>
          <w:szCs w:val="32"/>
        </w:rPr>
        <w:t>「須買賣過戶完成設定後始予貸款」</w:t>
      </w:r>
      <w:r w:rsidR="005C3C57" w:rsidRPr="00FD4456">
        <w:rPr>
          <w:rFonts w:hAnsi="標楷體" w:hint="eastAsia"/>
          <w:szCs w:val="32"/>
        </w:rPr>
        <w:t>，</w:t>
      </w:r>
      <w:r w:rsidR="007F6F4C" w:rsidRPr="00FD4456">
        <w:rPr>
          <w:rFonts w:hAnsi="標楷體" w:hint="eastAsia"/>
          <w:szCs w:val="32"/>
        </w:rPr>
        <w:t>且</w:t>
      </w:r>
      <w:r w:rsidR="00B4627E" w:rsidRPr="00FD4456">
        <w:rPr>
          <w:rFonts w:hAnsi="標楷體" w:hint="eastAsia"/>
          <w:szCs w:val="32"/>
        </w:rPr>
        <w:t>陽信銀行</w:t>
      </w:r>
      <w:r w:rsidR="007F6F4C" w:rsidRPr="00FD4456">
        <w:rPr>
          <w:rFonts w:hAnsi="標楷體" w:hint="eastAsia"/>
          <w:szCs w:val="32"/>
        </w:rPr>
        <w:t>亦確實</w:t>
      </w:r>
      <w:r w:rsidR="00B4627E" w:rsidRPr="00FD4456">
        <w:rPr>
          <w:rFonts w:hAnsi="標楷體" w:hint="eastAsia"/>
          <w:szCs w:val="32"/>
        </w:rPr>
        <w:t>在</w:t>
      </w:r>
      <w:proofErr w:type="gramStart"/>
      <w:r w:rsidR="00DF7D67" w:rsidRPr="00FD4456">
        <w:rPr>
          <w:rFonts w:hAnsi="標楷體" w:hint="eastAsia"/>
          <w:szCs w:val="32"/>
        </w:rPr>
        <w:t>薛</w:t>
      </w:r>
      <w:proofErr w:type="gramEnd"/>
      <w:r w:rsidR="00DF7D67" w:rsidRPr="00FD4456">
        <w:rPr>
          <w:rFonts w:hAnsi="標楷體" w:hint="eastAsia"/>
          <w:szCs w:val="32"/>
        </w:rPr>
        <w:t>○○</w:t>
      </w:r>
      <w:r w:rsidR="00B4627E" w:rsidRPr="00FD4456">
        <w:rPr>
          <w:rFonts w:hAnsi="標楷體" w:hint="eastAsia"/>
          <w:szCs w:val="32"/>
        </w:rPr>
        <w:t>92年2月17日支付</w:t>
      </w:r>
      <w:proofErr w:type="gramStart"/>
      <w:r w:rsidR="00B4627E" w:rsidRPr="00FD4456">
        <w:rPr>
          <w:rFonts w:hAnsi="標楷體" w:hint="eastAsia"/>
          <w:szCs w:val="32"/>
        </w:rPr>
        <w:t>第三期價金</w:t>
      </w:r>
      <w:proofErr w:type="gramEnd"/>
      <w:r w:rsidR="00B4627E" w:rsidRPr="00FD4456">
        <w:rPr>
          <w:rFonts w:hAnsi="標楷體" w:hint="eastAsia"/>
          <w:szCs w:val="32"/>
        </w:rPr>
        <w:t>而依約完成案關不動產過戶及抵押權設定登記後，始</w:t>
      </w:r>
      <w:r w:rsidR="007F6F4C" w:rsidRPr="00FD4456">
        <w:rPr>
          <w:rFonts w:hAnsi="標楷體" w:hint="eastAsia"/>
          <w:szCs w:val="32"/>
        </w:rPr>
        <w:t>先後於92年2月24日、25日將</w:t>
      </w:r>
      <w:r w:rsidR="00B4627E" w:rsidRPr="00FD4456">
        <w:rPr>
          <w:rFonts w:hAnsi="標楷體" w:hint="eastAsia"/>
          <w:szCs w:val="32"/>
        </w:rPr>
        <w:t>該銀行核貸之金額撥入相關帳戶</w:t>
      </w:r>
      <w:r w:rsidR="000D6F77" w:rsidRPr="00FD4456">
        <w:rPr>
          <w:rFonts w:hAnsi="標楷體" w:hint="eastAsia"/>
          <w:szCs w:val="32"/>
        </w:rPr>
        <w:t>，</w:t>
      </w:r>
      <w:r w:rsidR="0075549A" w:rsidRPr="00FD4456">
        <w:rPr>
          <w:rFonts w:hAnsi="標楷體" w:hint="eastAsia"/>
          <w:szCs w:val="32"/>
        </w:rPr>
        <w:t>而</w:t>
      </w:r>
      <w:r w:rsidR="000D6F77" w:rsidRPr="00FD4456">
        <w:rPr>
          <w:rFonts w:hAnsi="標楷體" w:hint="eastAsia"/>
          <w:szCs w:val="32"/>
        </w:rPr>
        <w:t>經</w:t>
      </w:r>
      <w:r w:rsidR="0075549A" w:rsidRPr="00FD4456">
        <w:rPr>
          <w:rFonts w:hAnsi="標楷體" w:hint="eastAsia"/>
          <w:szCs w:val="32"/>
        </w:rPr>
        <w:t>原確定判決審認「難認未有十足擔保」。</w:t>
      </w:r>
      <w:r w:rsidR="00A94577" w:rsidRPr="00FD4456">
        <w:rPr>
          <w:rFonts w:hAnsi="標楷體" w:hint="eastAsia"/>
        </w:rPr>
        <w:t>(判決書第7、22、30頁參照)</w:t>
      </w:r>
      <w:r w:rsidR="00B260F9" w:rsidRPr="00FD4456">
        <w:rPr>
          <w:rFonts w:hAnsi="標楷體" w:hint="eastAsia"/>
        </w:rPr>
        <w:t>；</w:t>
      </w:r>
      <w:proofErr w:type="gramStart"/>
      <w:r w:rsidR="00EF55BB" w:rsidRPr="00FD4456">
        <w:rPr>
          <w:rFonts w:hAnsi="標楷體" w:hint="eastAsia"/>
        </w:rPr>
        <w:t>此外，</w:t>
      </w:r>
      <w:proofErr w:type="gramEnd"/>
      <w:r w:rsidR="000A37CD" w:rsidRPr="00FD4456">
        <w:rPr>
          <w:rFonts w:hAnsi="標楷體" w:hint="eastAsia"/>
        </w:rPr>
        <w:t>貸款期間亦</w:t>
      </w:r>
      <w:proofErr w:type="gramStart"/>
      <w:r w:rsidR="000A37CD" w:rsidRPr="00FD4456">
        <w:rPr>
          <w:rFonts w:hAnsi="標楷體" w:hint="eastAsia"/>
        </w:rPr>
        <w:t>查無</w:t>
      </w:r>
      <w:r w:rsidR="00DF7D67" w:rsidRPr="00FD4456">
        <w:rPr>
          <w:rFonts w:hAnsi="標楷體" w:hint="eastAsia"/>
        </w:rPr>
        <w:t>王○○</w:t>
      </w:r>
      <w:proofErr w:type="gramEnd"/>
      <w:r w:rsidR="001D259D" w:rsidRPr="00FD4456">
        <w:rPr>
          <w:rFonts w:hAnsi="標楷體" w:hint="eastAsia"/>
        </w:rPr>
        <w:t>等4人</w:t>
      </w:r>
      <w:r w:rsidR="006F683B" w:rsidRPr="00FD4456">
        <w:rPr>
          <w:rFonts w:hAnsi="標楷體" w:hint="eastAsia"/>
        </w:rPr>
        <w:t>有</w:t>
      </w:r>
      <w:r w:rsidR="006F683B" w:rsidRPr="00FD4456">
        <w:rPr>
          <w:rFonts w:hAnsi="標楷體" w:hint="eastAsia"/>
          <w:szCs w:val="32"/>
        </w:rPr>
        <w:t>未確實還款</w:t>
      </w:r>
      <w:proofErr w:type="gramStart"/>
      <w:r w:rsidR="006F683B" w:rsidRPr="00FD4456">
        <w:rPr>
          <w:rFonts w:hAnsi="標楷體" w:hint="eastAsia"/>
          <w:szCs w:val="32"/>
        </w:rPr>
        <w:t>繳息</w:t>
      </w:r>
      <w:r w:rsidR="000A37CD" w:rsidRPr="00FD4456">
        <w:rPr>
          <w:rFonts w:hAnsi="標楷體" w:hint="eastAsia"/>
        </w:rPr>
        <w:t>借以</w:t>
      </w:r>
      <w:proofErr w:type="gramEnd"/>
      <w:r w:rsidR="000A37CD" w:rsidRPr="00FD4456">
        <w:rPr>
          <w:rFonts w:hAnsi="標楷體" w:hint="eastAsia"/>
        </w:rPr>
        <w:t>掏空陽信銀行資產等不法情事，其等不但已完成借款本息之清償，且貸款期間</w:t>
      </w:r>
      <w:r w:rsidR="001D259D" w:rsidRPr="00FD4456">
        <w:rPr>
          <w:rFonts w:hAnsi="標楷體" w:hint="eastAsia"/>
        </w:rPr>
        <w:t>皆未發生延遲還款繳息情事，陽信銀行</w:t>
      </w:r>
      <w:r w:rsidR="000A37CD" w:rsidRPr="00FD4456">
        <w:rPr>
          <w:rFonts w:hAnsi="標楷體" w:hint="eastAsia"/>
        </w:rPr>
        <w:t>並</w:t>
      </w:r>
      <w:r w:rsidR="001D259D" w:rsidRPr="00FD4456">
        <w:rPr>
          <w:rFonts w:hAnsi="標楷體" w:hint="eastAsia"/>
        </w:rPr>
        <w:t>因本件貸款案而</w:t>
      </w:r>
      <w:r w:rsidR="00EE29F6" w:rsidRPr="00FD4456">
        <w:rPr>
          <w:rFonts w:hAnsi="標楷體" w:hint="eastAsia"/>
        </w:rPr>
        <w:t>總計</w:t>
      </w:r>
      <w:r w:rsidR="001D259D" w:rsidRPr="00FD4456">
        <w:rPr>
          <w:rFonts w:hAnsi="標楷體" w:hint="eastAsia"/>
        </w:rPr>
        <w:t>獲有</w:t>
      </w:r>
      <w:r w:rsidR="006F683B" w:rsidRPr="00FD4456">
        <w:rPr>
          <w:rFonts w:hAnsi="標楷體" w:hint="eastAsia"/>
        </w:rPr>
        <w:t>2</w:t>
      </w:r>
      <w:r w:rsidR="006F683B" w:rsidRPr="00FD4456">
        <w:rPr>
          <w:rFonts w:hAnsi="標楷體"/>
        </w:rPr>
        <w:t>,016</w:t>
      </w:r>
      <w:r w:rsidR="006F683B" w:rsidRPr="00FD4456">
        <w:rPr>
          <w:rFonts w:hAnsi="標楷體" w:hint="eastAsia"/>
        </w:rPr>
        <w:t>萬5</w:t>
      </w:r>
      <w:r w:rsidR="006F683B" w:rsidRPr="00FD4456">
        <w:rPr>
          <w:rFonts w:hAnsi="標楷體"/>
        </w:rPr>
        <w:t>,655</w:t>
      </w:r>
      <w:r w:rsidR="000A37CD" w:rsidRPr="00FD4456">
        <w:rPr>
          <w:rFonts w:hAnsi="標楷體" w:hint="eastAsia"/>
        </w:rPr>
        <w:t>元</w:t>
      </w:r>
      <w:r w:rsidR="006F683B" w:rsidRPr="00FD4456">
        <w:rPr>
          <w:rStyle w:val="aff1"/>
          <w:rFonts w:hAnsi="標楷體"/>
        </w:rPr>
        <w:footnoteReference w:id="8"/>
      </w:r>
      <w:r w:rsidR="000A37CD" w:rsidRPr="00FD4456">
        <w:rPr>
          <w:rFonts w:hAnsi="標楷體" w:hint="eastAsia"/>
        </w:rPr>
        <w:t>之</w:t>
      </w:r>
      <w:r w:rsidR="001D259D" w:rsidRPr="00FD4456">
        <w:rPr>
          <w:rFonts w:hAnsi="標楷體" w:hint="eastAsia"/>
        </w:rPr>
        <w:t>利息收益</w:t>
      </w:r>
      <w:r w:rsidR="006F683B" w:rsidRPr="00FD4456">
        <w:rPr>
          <w:rFonts w:hAnsi="標楷體" w:hint="eastAsia"/>
        </w:rPr>
        <w:t>，</w:t>
      </w:r>
      <w:r w:rsidR="00EE29F6" w:rsidRPr="00FD4456">
        <w:rPr>
          <w:rFonts w:hAnsi="標楷體" w:hint="eastAsia"/>
        </w:rPr>
        <w:t>此</w:t>
      </w:r>
      <w:r w:rsidR="006F683B" w:rsidRPr="00FD4456">
        <w:rPr>
          <w:rFonts w:hAnsi="標楷體" w:hint="eastAsia"/>
        </w:rPr>
        <w:t>有陽信銀行110年11月26日</w:t>
      </w:r>
      <w:proofErr w:type="gramStart"/>
      <w:r w:rsidR="006F683B" w:rsidRPr="00FD4456">
        <w:rPr>
          <w:rFonts w:hAnsi="標楷體" w:hint="eastAsia"/>
        </w:rPr>
        <w:t>查復本院</w:t>
      </w:r>
      <w:proofErr w:type="gramEnd"/>
      <w:r w:rsidR="006F683B" w:rsidRPr="00FD4456">
        <w:rPr>
          <w:rFonts w:hAnsi="標楷體" w:hint="eastAsia"/>
        </w:rPr>
        <w:t>之說明在卷可</w:t>
      </w:r>
      <w:proofErr w:type="gramStart"/>
      <w:r w:rsidR="006F683B" w:rsidRPr="00FD4456">
        <w:rPr>
          <w:rFonts w:hAnsi="標楷體" w:hint="eastAsia"/>
        </w:rPr>
        <w:t>稽</w:t>
      </w:r>
      <w:proofErr w:type="gramEnd"/>
      <w:r w:rsidR="001D259D" w:rsidRPr="00FD4456">
        <w:rPr>
          <w:rFonts w:hAnsi="標楷體" w:hint="eastAsia"/>
          <w:szCs w:val="32"/>
        </w:rPr>
        <w:t>(如附件</w:t>
      </w:r>
      <w:r w:rsidR="00003ADF" w:rsidRPr="00FD4456">
        <w:rPr>
          <w:rFonts w:hAnsi="標楷體" w:hint="eastAsia"/>
          <w:szCs w:val="32"/>
        </w:rPr>
        <w:lastRenderedPageBreak/>
        <w:t>4</w:t>
      </w:r>
      <w:r w:rsidR="001D259D" w:rsidRPr="00FD4456">
        <w:rPr>
          <w:rFonts w:hAnsi="標楷體" w:hint="eastAsia"/>
        </w:rPr>
        <w:t>)</w:t>
      </w:r>
      <w:r w:rsidR="004861AC" w:rsidRPr="00FD4456">
        <w:rPr>
          <w:rFonts w:hAnsi="標楷體" w:hint="eastAsia"/>
        </w:rPr>
        <w:t>。</w:t>
      </w:r>
      <w:r w:rsidR="003D70D6" w:rsidRPr="00FD4456">
        <w:rPr>
          <w:rFonts w:hAnsi="標楷體" w:hint="eastAsia"/>
        </w:rPr>
        <w:t>綜上情節，</w:t>
      </w:r>
      <w:r w:rsidR="00170842" w:rsidRPr="00FD4456">
        <w:rPr>
          <w:rFonts w:hAnsi="標楷體" w:hint="eastAsia"/>
        </w:rPr>
        <w:t>堪</w:t>
      </w:r>
      <w:r w:rsidR="00EE29F6" w:rsidRPr="00FD4456">
        <w:rPr>
          <w:rFonts w:hAnsi="標楷體" w:hint="eastAsia"/>
        </w:rPr>
        <w:t>可佐證</w:t>
      </w:r>
      <w:r w:rsidR="003D70D6" w:rsidRPr="00FD4456">
        <w:rPr>
          <w:rFonts w:hAnsi="標楷體" w:hint="eastAsia"/>
        </w:rPr>
        <w:t>本案實質上僅為</w:t>
      </w:r>
      <w:proofErr w:type="gramStart"/>
      <w:r w:rsidR="00DF7D67" w:rsidRPr="00FD4456">
        <w:rPr>
          <w:rFonts w:hAnsi="標楷體" w:hint="eastAsia"/>
        </w:rPr>
        <w:t>薛</w:t>
      </w:r>
      <w:proofErr w:type="gramEnd"/>
      <w:r w:rsidR="00DF7D67" w:rsidRPr="00FD4456">
        <w:rPr>
          <w:rFonts w:hAnsi="標楷體" w:hint="eastAsia"/>
        </w:rPr>
        <w:t>○○</w:t>
      </w:r>
      <w:r w:rsidR="003D70D6" w:rsidRPr="00FD4456">
        <w:rPr>
          <w:rFonts w:hAnsi="標楷體" w:hint="eastAsia"/>
        </w:rPr>
        <w:t>貪圖一時利便，</w:t>
      </w:r>
      <w:r w:rsidR="00347FDC" w:rsidRPr="00FD4456">
        <w:rPr>
          <w:rFonts w:hAnsi="標楷體" w:hint="eastAsia"/>
        </w:rPr>
        <w:t>透過具相當資力友人之名義，並提供足額擔保，向陽信銀行取得貸款，而</w:t>
      </w:r>
      <w:r w:rsidR="003D70D6" w:rsidRPr="00FD4456">
        <w:rPr>
          <w:rFonts w:hAnsi="標楷體" w:hint="eastAsia"/>
          <w:szCs w:val="32"/>
        </w:rPr>
        <w:t>「單純」違反利害關係人授信</w:t>
      </w:r>
      <w:r w:rsidR="00347FDC" w:rsidRPr="00FD4456">
        <w:rPr>
          <w:rFonts w:hAnsi="標楷體" w:hint="eastAsia"/>
          <w:szCs w:val="32"/>
        </w:rPr>
        <w:t>上</w:t>
      </w:r>
      <w:r w:rsidR="003D70D6" w:rsidRPr="00FD4456">
        <w:rPr>
          <w:rFonts w:hAnsi="標楷體" w:hint="eastAsia"/>
          <w:szCs w:val="32"/>
        </w:rPr>
        <w:t>限</w:t>
      </w:r>
      <w:r w:rsidR="00634F2B" w:rsidRPr="00FD4456">
        <w:rPr>
          <w:rFonts w:hAnsi="標楷體" w:hint="eastAsia"/>
          <w:szCs w:val="32"/>
        </w:rPr>
        <w:t>，</w:t>
      </w:r>
      <w:r w:rsidR="00147913" w:rsidRPr="00FD4456">
        <w:rPr>
          <w:rFonts w:hAnsi="標楷體" w:hint="eastAsia"/>
          <w:szCs w:val="32"/>
        </w:rPr>
        <w:t>尚無</w:t>
      </w:r>
      <w:r w:rsidR="00C90BF9" w:rsidRPr="00FD4456">
        <w:rPr>
          <w:rFonts w:hAnsi="標楷體" w:hint="eastAsia"/>
          <w:szCs w:val="32"/>
        </w:rPr>
        <w:t>銀行法第125條之2「特別背信罪」所欲規範</w:t>
      </w:r>
      <w:r w:rsidR="00347FDC" w:rsidRPr="00FD4456">
        <w:rPr>
          <w:rFonts w:hAnsi="標楷體" w:hint="eastAsia"/>
          <w:szCs w:val="32"/>
        </w:rPr>
        <w:t>之</w:t>
      </w:r>
      <w:r w:rsidR="00C90BF9" w:rsidRPr="00FD4456">
        <w:rPr>
          <w:rFonts w:hAnsi="標楷體" w:hint="eastAsia"/>
          <w:szCs w:val="32"/>
        </w:rPr>
        <w:t>違法超貸(</w:t>
      </w:r>
      <w:r w:rsidR="005D3E39" w:rsidRPr="00FD4456">
        <w:rPr>
          <w:rFonts w:hAnsi="標楷體" w:hint="eastAsia"/>
          <w:szCs w:val="32"/>
        </w:rPr>
        <w:t>如</w:t>
      </w:r>
      <w:r w:rsidR="00C90BF9" w:rsidRPr="00FD4456">
        <w:rPr>
          <w:rFonts w:hAnsi="標楷體" w:hint="eastAsia"/>
          <w:szCs w:val="32"/>
        </w:rPr>
        <w:t>不實估價、</w:t>
      </w:r>
      <w:proofErr w:type="gramStart"/>
      <w:r w:rsidR="00C90BF9" w:rsidRPr="00FD4456">
        <w:rPr>
          <w:rFonts w:hAnsi="標楷體" w:hint="eastAsia"/>
          <w:szCs w:val="32"/>
        </w:rPr>
        <w:t>不</w:t>
      </w:r>
      <w:proofErr w:type="gramEnd"/>
      <w:r w:rsidR="00C90BF9" w:rsidRPr="00FD4456">
        <w:rPr>
          <w:rFonts w:hAnsi="標楷體" w:hint="eastAsia"/>
          <w:szCs w:val="32"/>
        </w:rPr>
        <w:t>足額擔保</w:t>
      </w:r>
      <w:r w:rsidR="005D3E39" w:rsidRPr="00FD4456">
        <w:rPr>
          <w:rFonts w:hAnsi="標楷體" w:hint="eastAsia"/>
          <w:szCs w:val="32"/>
        </w:rPr>
        <w:t>等</w:t>
      </w:r>
      <w:r w:rsidR="00C90BF9" w:rsidRPr="00FD4456">
        <w:rPr>
          <w:rFonts w:hAnsi="標楷體" w:hint="eastAsia"/>
          <w:szCs w:val="32"/>
        </w:rPr>
        <w:t>)、利益輸送或掏空資產</w:t>
      </w:r>
      <w:r w:rsidR="00347FDC" w:rsidRPr="00FD4456">
        <w:rPr>
          <w:rFonts w:hAnsi="標楷體" w:hint="eastAsia"/>
          <w:szCs w:val="32"/>
        </w:rPr>
        <w:t>等不法情事</w:t>
      </w:r>
      <w:r w:rsidR="00B72752" w:rsidRPr="00FD4456">
        <w:rPr>
          <w:rFonts w:hAnsi="標楷體" w:hint="eastAsia"/>
          <w:szCs w:val="32"/>
        </w:rPr>
        <w:t>。而針對上開違法行為之評價，銀行法第33條第2項既已</w:t>
      </w:r>
      <w:proofErr w:type="gramStart"/>
      <w:r w:rsidR="00B72752" w:rsidRPr="00FD4456">
        <w:rPr>
          <w:rFonts w:hAnsi="標楷體" w:hint="eastAsia"/>
          <w:szCs w:val="32"/>
        </w:rPr>
        <w:t>明揭僅</w:t>
      </w:r>
      <w:proofErr w:type="gramEnd"/>
      <w:r w:rsidR="00B72752" w:rsidRPr="00FD4456">
        <w:rPr>
          <w:rFonts w:hAnsi="標楷體" w:hint="eastAsia"/>
          <w:szCs w:val="32"/>
        </w:rPr>
        <w:t>屬</w:t>
      </w:r>
      <w:r w:rsidR="00C279F1" w:rsidRPr="00FD4456">
        <w:rPr>
          <w:rFonts w:hAnsi="標楷體" w:hint="eastAsia"/>
          <w:szCs w:val="32"/>
        </w:rPr>
        <w:t>違反行政秩序之行</w:t>
      </w:r>
      <w:r w:rsidR="00147913" w:rsidRPr="00FD4456">
        <w:rPr>
          <w:rFonts w:hAnsi="標楷體" w:hint="eastAsia"/>
          <w:szCs w:val="32"/>
        </w:rPr>
        <w:t>為</w:t>
      </w:r>
      <w:r w:rsidR="00C279F1" w:rsidRPr="00FD4456">
        <w:rPr>
          <w:rFonts w:hAnsi="標楷體" w:hint="eastAsia"/>
          <w:szCs w:val="32"/>
        </w:rPr>
        <w:t>，不適用</w:t>
      </w:r>
      <w:r w:rsidR="00372889" w:rsidRPr="00FD4456">
        <w:rPr>
          <w:rFonts w:hAnsi="標楷體" w:hint="eastAsia"/>
          <w:szCs w:val="32"/>
        </w:rPr>
        <w:t>科處</w:t>
      </w:r>
      <w:r w:rsidR="00C279F1" w:rsidRPr="00FD4456">
        <w:rPr>
          <w:rFonts w:hAnsi="標楷體" w:hint="eastAsia"/>
          <w:szCs w:val="32"/>
        </w:rPr>
        <w:t>刑</w:t>
      </w:r>
      <w:r w:rsidR="00372889" w:rsidRPr="00FD4456">
        <w:rPr>
          <w:rFonts w:hAnsi="標楷體" w:hint="eastAsia"/>
          <w:szCs w:val="32"/>
        </w:rPr>
        <w:t>罰之規定，則原確定判決</w:t>
      </w:r>
      <w:proofErr w:type="gramStart"/>
      <w:r w:rsidR="00372889" w:rsidRPr="00FD4456">
        <w:rPr>
          <w:rFonts w:hAnsi="標楷體" w:hint="eastAsia"/>
          <w:szCs w:val="32"/>
        </w:rPr>
        <w:t>仍論以</w:t>
      </w:r>
      <w:r w:rsidR="00DF7D67" w:rsidRPr="00FD4456">
        <w:rPr>
          <w:rFonts w:hAnsi="標楷體" w:hint="eastAsia"/>
          <w:szCs w:val="32"/>
        </w:rPr>
        <w:t>薛</w:t>
      </w:r>
      <w:proofErr w:type="gramEnd"/>
      <w:r w:rsidR="00DF7D67" w:rsidRPr="00FD4456">
        <w:rPr>
          <w:rFonts w:hAnsi="標楷體" w:hint="eastAsia"/>
          <w:szCs w:val="32"/>
        </w:rPr>
        <w:t>○○</w:t>
      </w:r>
      <w:r w:rsidR="00372889" w:rsidRPr="00FD4456">
        <w:rPr>
          <w:rFonts w:hAnsi="標楷體" w:hint="eastAsia"/>
          <w:szCs w:val="32"/>
        </w:rPr>
        <w:t>等人「特別背信罪」之</w:t>
      </w:r>
      <w:r w:rsidR="00ED1671" w:rsidRPr="00FD4456">
        <w:rPr>
          <w:rFonts w:hAnsi="標楷體" w:hint="eastAsia"/>
          <w:szCs w:val="32"/>
        </w:rPr>
        <w:t>刑責</w:t>
      </w:r>
      <w:r w:rsidR="00372889" w:rsidRPr="00FD4456">
        <w:rPr>
          <w:rFonts w:hAnsi="標楷體" w:hint="eastAsia"/>
          <w:szCs w:val="32"/>
        </w:rPr>
        <w:t>，</w:t>
      </w:r>
      <w:r w:rsidR="00634F2B" w:rsidRPr="00FD4456">
        <w:rPr>
          <w:rFonts w:hAnsi="標楷體" w:hint="eastAsia"/>
          <w:szCs w:val="32"/>
        </w:rPr>
        <w:t>是否有當，即非無疑</w:t>
      </w:r>
      <w:r w:rsidR="00372889" w:rsidRPr="00FD4456">
        <w:rPr>
          <w:rFonts w:hAnsi="標楷體" w:hint="eastAsia"/>
          <w:szCs w:val="32"/>
        </w:rPr>
        <w:t>。</w:t>
      </w:r>
    </w:p>
    <w:p w:rsidR="00CC04F4" w:rsidRPr="00FD4456" w:rsidRDefault="00370912" w:rsidP="004429C4">
      <w:pPr>
        <w:pStyle w:val="3"/>
        <w:kinsoku w:val="0"/>
        <w:rPr>
          <w:rFonts w:hAnsi="標楷體"/>
          <w:szCs w:val="32"/>
        </w:rPr>
      </w:pPr>
      <w:proofErr w:type="gramStart"/>
      <w:r w:rsidRPr="00FD4456">
        <w:rPr>
          <w:rFonts w:hAnsi="標楷體" w:hint="eastAsia"/>
          <w:szCs w:val="32"/>
        </w:rPr>
        <w:t>末查</w:t>
      </w:r>
      <w:proofErr w:type="gramEnd"/>
      <w:r w:rsidRPr="00FD4456">
        <w:rPr>
          <w:rFonts w:hAnsi="標楷體" w:hint="eastAsia"/>
          <w:szCs w:val="32"/>
        </w:rPr>
        <w:t>，</w:t>
      </w:r>
      <w:r w:rsidR="00C539B9" w:rsidRPr="00FD4456">
        <w:rPr>
          <w:rFonts w:hAnsi="標楷體" w:hint="eastAsia"/>
          <w:szCs w:val="32"/>
        </w:rPr>
        <w:t>陳訴人</w:t>
      </w:r>
      <w:proofErr w:type="gramStart"/>
      <w:r w:rsidR="00DF7D67" w:rsidRPr="00FD4456">
        <w:rPr>
          <w:rFonts w:hAnsi="標楷體" w:hint="eastAsia"/>
          <w:szCs w:val="32"/>
        </w:rPr>
        <w:t>薛</w:t>
      </w:r>
      <w:proofErr w:type="gramEnd"/>
      <w:r w:rsidR="00DF7D67" w:rsidRPr="00FD4456">
        <w:rPr>
          <w:rFonts w:hAnsi="標楷體" w:hint="eastAsia"/>
          <w:szCs w:val="32"/>
        </w:rPr>
        <w:t>○○</w:t>
      </w:r>
      <w:r w:rsidR="00C539B9" w:rsidRPr="00FD4456">
        <w:rPr>
          <w:rFonts w:hAnsi="標楷體" w:hint="eastAsia"/>
          <w:szCs w:val="32"/>
        </w:rPr>
        <w:t>於</w:t>
      </w:r>
      <w:r w:rsidR="002E00FD" w:rsidRPr="00FD4456">
        <w:rPr>
          <w:rFonts w:hAnsi="標楷體" w:hint="eastAsia"/>
          <w:szCs w:val="32"/>
        </w:rPr>
        <w:t>原審判決中，</w:t>
      </w:r>
      <w:r w:rsidR="000E0860" w:rsidRPr="00FD4456">
        <w:rPr>
          <w:rFonts w:hAnsi="標楷體" w:hint="eastAsia"/>
          <w:szCs w:val="32"/>
        </w:rPr>
        <w:t>即</w:t>
      </w:r>
      <w:r w:rsidR="002E00FD" w:rsidRPr="00FD4456">
        <w:rPr>
          <w:rFonts w:hAnsi="標楷體" w:hint="eastAsia"/>
          <w:szCs w:val="32"/>
        </w:rPr>
        <w:t>曾就案內貸款案對陽信銀行並無損害乙節</w:t>
      </w:r>
      <w:r w:rsidR="005D3E39" w:rsidRPr="00FD4456">
        <w:rPr>
          <w:rFonts w:hAnsi="標楷體" w:hint="eastAsia"/>
          <w:szCs w:val="32"/>
        </w:rPr>
        <w:t>提出</w:t>
      </w:r>
      <w:r w:rsidR="002E00FD" w:rsidRPr="00FD4456">
        <w:rPr>
          <w:rFonts w:hAnsi="標楷體" w:hint="eastAsia"/>
          <w:szCs w:val="32"/>
        </w:rPr>
        <w:t>抗辯</w:t>
      </w:r>
      <w:r w:rsidR="00F93DA0" w:rsidRPr="00FD4456">
        <w:rPr>
          <w:rFonts w:hAnsi="標楷體" w:hint="eastAsia"/>
          <w:szCs w:val="32"/>
        </w:rPr>
        <w:t>，</w:t>
      </w:r>
      <w:r w:rsidR="005862A5" w:rsidRPr="00FD4456">
        <w:rPr>
          <w:rFonts w:hAnsi="標楷體" w:hint="eastAsia"/>
          <w:szCs w:val="32"/>
        </w:rPr>
        <w:t>惟經原確定判決審認</w:t>
      </w:r>
      <w:r w:rsidR="00E8356B" w:rsidRPr="00FD4456">
        <w:rPr>
          <w:rFonts w:hAnsi="標楷體" w:hint="eastAsia"/>
          <w:szCs w:val="32"/>
        </w:rPr>
        <w:t>後，以</w:t>
      </w:r>
      <w:r w:rsidR="000E0860" w:rsidRPr="00FD4456">
        <w:rPr>
          <w:rFonts w:hAnsi="標楷體" w:hint="eastAsia"/>
          <w:szCs w:val="32"/>
        </w:rPr>
        <w:t>「</w:t>
      </w:r>
      <w:proofErr w:type="gramStart"/>
      <w:r w:rsidR="005862A5" w:rsidRPr="00FD4456">
        <w:rPr>
          <w:rFonts w:hAnsi="標楷體" w:hint="eastAsia"/>
        </w:rPr>
        <w:t>即令陽信銀</w:t>
      </w:r>
      <w:proofErr w:type="gramEnd"/>
      <w:r w:rsidR="005862A5" w:rsidRPr="00FD4456">
        <w:rPr>
          <w:rFonts w:hAnsi="標楷體" w:hint="eastAsia"/>
        </w:rPr>
        <w:t>行徵信人員</w:t>
      </w:r>
      <w:proofErr w:type="gramStart"/>
      <w:r w:rsidR="005862A5" w:rsidRPr="00FD4456">
        <w:rPr>
          <w:rFonts w:hAnsi="標楷體" w:hint="eastAsia"/>
        </w:rPr>
        <w:t>鑑</w:t>
      </w:r>
      <w:proofErr w:type="gramEnd"/>
      <w:r w:rsidR="005862A5" w:rsidRPr="00FD4456">
        <w:rPr>
          <w:rFonts w:hAnsi="標楷體" w:hint="eastAsia"/>
        </w:rPr>
        <w:t>估之價格與上開偽造買賣契約書之成交價格相當，復於該等不動產設定抵押權</w:t>
      </w:r>
      <w:proofErr w:type="gramStart"/>
      <w:r w:rsidR="005862A5" w:rsidRPr="00FD4456">
        <w:rPr>
          <w:rFonts w:hAnsi="標楷體" w:hint="eastAsia"/>
        </w:rPr>
        <w:t>後始核撥</w:t>
      </w:r>
      <w:proofErr w:type="gramEnd"/>
      <w:r w:rsidR="005862A5" w:rsidRPr="00FD4456">
        <w:rPr>
          <w:rFonts w:hAnsi="標楷體" w:hint="eastAsia"/>
        </w:rPr>
        <w:t>借款，而難認未有十足擔保，然該等不動產價格嗣後既有可能因市場供需或其他因素跌降至實際成交價格(4億1,000萬元)以下，倘貸款人無法清償該等借款，將使陽信銀行蒙受重大損害，嗣後該等借款雖已連同利息全數清償完畢，而未發生實際損害，仍應成立未遂犯，</w:t>
      </w:r>
      <w:proofErr w:type="gramStart"/>
      <w:r w:rsidR="005862A5" w:rsidRPr="00FD4456">
        <w:rPr>
          <w:rFonts w:hAnsi="標楷體" w:hint="eastAsia"/>
        </w:rPr>
        <w:t>縱不構成</w:t>
      </w:r>
      <w:proofErr w:type="gramEnd"/>
      <w:r w:rsidR="005862A5" w:rsidRPr="00FD4456">
        <w:rPr>
          <w:rFonts w:hAnsi="標楷體" w:hint="eastAsia"/>
        </w:rPr>
        <w:t>銀行法第127條之1非法授信罪，亦不影響被告</w:t>
      </w:r>
      <w:r w:rsidR="00DF7D67" w:rsidRPr="00FD4456">
        <w:rPr>
          <w:rFonts w:hAnsi="標楷體" w:hint="eastAsia"/>
        </w:rPr>
        <w:t>陳○○</w:t>
      </w:r>
      <w:r w:rsidR="005862A5" w:rsidRPr="00FD4456">
        <w:rPr>
          <w:rFonts w:hAnsi="標楷體" w:hint="eastAsia"/>
        </w:rPr>
        <w:t>等人背信罪之成立。</w:t>
      </w:r>
      <w:r w:rsidR="005862A5" w:rsidRPr="00FD4456">
        <w:rPr>
          <w:rFonts w:hAnsi="標楷體" w:hint="eastAsia"/>
          <w:szCs w:val="32"/>
        </w:rPr>
        <w:t>」</w:t>
      </w:r>
      <w:r w:rsidR="00E8356B" w:rsidRPr="00FD4456">
        <w:rPr>
          <w:rFonts w:hAnsi="標楷體" w:hint="eastAsia"/>
          <w:szCs w:val="32"/>
        </w:rPr>
        <w:t>為理由</w:t>
      </w:r>
      <w:r w:rsidR="00F93DA0" w:rsidRPr="00FD4456">
        <w:rPr>
          <w:rFonts w:hAnsi="標楷體" w:hint="eastAsia"/>
        </w:rPr>
        <w:t>而不</w:t>
      </w:r>
      <w:proofErr w:type="gramStart"/>
      <w:r w:rsidR="00F93DA0" w:rsidRPr="00FD4456">
        <w:rPr>
          <w:rFonts w:hAnsi="標楷體" w:hint="eastAsia"/>
        </w:rPr>
        <w:t>採</w:t>
      </w:r>
      <w:proofErr w:type="gramEnd"/>
      <w:r w:rsidR="005B1BA5" w:rsidRPr="00FD4456">
        <w:rPr>
          <w:rFonts w:hAnsi="標楷體" w:hint="eastAsia"/>
        </w:rPr>
        <w:t>(判決書第30頁</w:t>
      </w:r>
      <w:r w:rsidR="000D174D" w:rsidRPr="00FD4456">
        <w:rPr>
          <w:rFonts w:hAnsi="標楷體" w:hint="eastAsia"/>
        </w:rPr>
        <w:t>第(2)點</w:t>
      </w:r>
      <w:r w:rsidR="005B1BA5" w:rsidRPr="00FD4456">
        <w:rPr>
          <w:rFonts w:hAnsi="標楷體" w:hint="eastAsia"/>
        </w:rPr>
        <w:t>參照)</w:t>
      </w:r>
      <w:r w:rsidR="000E0860" w:rsidRPr="00FD4456">
        <w:rPr>
          <w:rFonts w:hAnsi="標楷體" w:hint="eastAsia"/>
        </w:rPr>
        <w:t>。</w:t>
      </w:r>
      <w:r w:rsidR="005B1BA5" w:rsidRPr="00FD4456">
        <w:rPr>
          <w:rFonts w:hAnsi="標楷體" w:hint="eastAsia"/>
        </w:rPr>
        <w:t>上開判決理由</w:t>
      </w:r>
      <w:r w:rsidR="00862AE3" w:rsidRPr="00FD4456">
        <w:rPr>
          <w:rFonts w:hAnsi="標楷體" w:hint="eastAsia"/>
        </w:rPr>
        <w:t>以</w:t>
      </w:r>
      <w:r w:rsidR="00AD6EC8" w:rsidRPr="00FD4456">
        <w:rPr>
          <w:rFonts w:hAnsi="標楷體" w:hint="eastAsia"/>
        </w:rPr>
        <w:t>案內不動產嗣後</w:t>
      </w:r>
      <w:r w:rsidR="00BA20B9" w:rsidRPr="00FD4456">
        <w:rPr>
          <w:rFonts w:hAnsi="標楷體" w:hint="eastAsia"/>
        </w:rPr>
        <w:t>仍</w:t>
      </w:r>
      <w:r w:rsidR="00AD6EC8" w:rsidRPr="00FD4456">
        <w:rPr>
          <w:rFonts w:hAnsi="標楷體" w:hint="eastAsia"/>
        </w:rPr>
        <w:t>可能因市場波動而跌價，</w:t>
      </w:r>
      <w:r w:rsidR="00BA20B9" w:rsidRPr="00FD4456">
        <w:rPr>
          <w:rFonts w:hAnsi="標楷體" w:hint="eastAsia"/>
        </w:rPr>
        <w:t>據以論斷</w:t>
      </w:r>
      <w:r w:rsidR="00AD6EC8" w:rsidRPr="00FD4456">
        <w:rPr>
          <w:rFonts w:hAnsi="標楷體" w:hint="eastAsia"/>
        </w:rPr>
        <w:t>即使本案已核實徵信及提供十足擔保，且未發生實際損害，仍應成立銀行法第127條之1</w:t>
      </w:r>
      <w:r w:rsidR="00BA20B9" w:rsidRPr="00FD4456">
        <w:rPr>
          <w:rFonts w:hAnsi="標楷體" w:hint="eastAsia"/>
        </w:rPr>
        <w:t>特別背</w:t>
      </w:r>
      <w:r w:rsidR="00AD6EC8" w:rsidRPr="00FD4456">
        <w:rPr>
          <w:rFonts w:hAnsi="標楷體" w:hint="eastAsia"/>
        </w:rPr>
        <w:t>信罪未遂犯；</w:t>
      </w:r>
      <w:r w:rsidR="00087D84" w:rsidRPr="00FD4456">
        <w:rPr>
          <w:rFonts w:hAnsi="標楷體" w:hint="eastAsia"/>
        </w:rPr>
        <w:t>惟</w:t>
      </w:r>
      <w:r w:rsidR="00AD6EC8" w:rsidRPr="00FD4456">
        <w:rPr>
          <w:rFonts w:hAnsi="標楷體" w:hint="eastAsia"/>
        </w:rPr>
        <w:t>若依</w:t>
      </w:r>
      <w:r w:rsidR="00087D84" w:rsidRPr="00FD4456">
        <w:rPr>
          <w:rFonts w:hAnsi="標楷體" w:hint="eastAsia"/>
        </w:rPr>
        <w:t>該</w:t>
      </w:r>
      <w:r w:rsidR="00AD6EC8" w:rsidRPr="00FD4456">
        <w:rPr>
          <w:rFonts w:hAnsi="標楷體" w:hint="eastAsia"/>
        </w:rPr>
        <w:t>邏輯，豈非實務上所有不動產抵押貸款，</w:t>
      </w:r>
      <w:proofErr w:type="gramStart"/>
      <w:r w:rsidR="00AD6EC8" w:rsidRPr="00FD4456">
        <w:rPr>
          <w:rFonts w:hAnsi="標楷體" w:hint="eastAsia"/>
        </w:rPr>
        <w:t>均有該當</w:t>
      </w:r>
      <w:proofErr w:type="gramEnd"/>
      <w:r w:rsidR="00AD6EC8" w:rsidRPr="00FD4456">
        <w:rPr>
          <w:rFonts w:hAnsi="標楷體" w:hint="eastAsia"/>
        </w:rPr>
        <w:t>該法</w:t>
      </w:r>
      <w:r w:rsidR="00087D84" w:rsidRPr="00FD4456">
        <w:rPr>
          <w:rFonts w:hAnsi="標楷體" w:hint="eastAsia"/>
        </w:rPr>
        <w:t>罪</w:t>
      </w:r>
      <w:r w:rsidR="00AD6EC8" w:rsidRPr="00FD4456">
        <w:rPr>
          <w:rFonts w:hAnsi="標楷體" w:hint="eastAsia"/>
        </w:rPr>
        <w:t>責之疑義</w:t>
      </w:r>
      <w:r w:rsidR="002F3673" w:rsidRPr="00FD4456">
        <w:rPr>
          <w:rFonts w:hAnsi="標楷體" w:hint="eastAsia"/>
        </w:rPr>
        <w:t>。蓋民眾購入不動產，除自住需求外，同時亦多期待未來轉售</w:t>
      </w:r>
      <w:r w:rsidR="00850DB1" w:rsidRPr="00FD4456">
        <w:rPr>
          <w:rFonts w:hAnsi="標楷體" w:hint="eastAsia"/>
        </w:rPr>
        <w:t>時</w:t>
      </w:r>
      <w:r w:rsidR="002F3673" w:rsidRPr="00FD4456">
        <w:rPr>
          <w:rFonts w:hAnsi="標楷體" w:hint="eastAsia"/>
        </w:rPr>
        <w:t>可</w:t>
      </w:r>
      <w:r w:rsidR="00F90322" w:rsidRPr="00FD4456">
        <w:rPr>
          <w:rFonts w:hAnsi="標楷體" w:hint="eastAsia"/>
        </w:rPr>
        <w:t>賺</w:t>
      </w:r>
      <w:r w:rsidR="002F3673" w:rsidRPr="00FD4456">
        <w:rPr>
          <w:rFonts w:hAnsi="標楷體" w:hint="eastAsia"/>
        </w:rPr>
        <w:t>取價差</w:t>
      </w:r>
      <w:r w:rsidR="00C0783F" w:rsidRPr="00FD4456">
        <w:rPr>
          <w:rFonts w:hAnsi="標楷體" w:hint="eastAsia"/>
        </w:rPr>
        <w:t>(在本案中被評價為「</w:t>
      </w:r>
      <w:r w:rsidR="00C0783F" w:rsidRPr="00FD4456">
        <w:rPr>
          <w:rFonts w:hAnsi="標楷體" w:hint="eastAsia"/>
          <w:szCs w:val="32"/>
        </w:rPr>
        <w:t>意圖為自己或第三人</w:t>
      </w:r>
      <w:r w:rsidR="00C0783F" w:rsidRPr="00FD4456">
        <w:rPr>
          <w:rFonts w:hAnsi="標楷體" w:hint="eastAsia"/>
          <w:szCs w:val="32"/>
        </w:rPr>
        <w:lastRenderedPageBreak/>
        <w:t>不法之利益」</w:t>
      </w:r>
      <w:r w:rsidR="00C0783F" w:rsidRPr="00FD4456">
        <w:rPr>
          <w:rFonts w:hAnsi="標楷體" w:hint="eastAsia"/>
        </w:rPr>
        <w:t>)，</w:t>
      </w:r>
      <w:r w:rsidR="00D52168" w:rsidRPr="00FD4456">
        <w:rPr>
          <w:rFonts w:hAnsi="標楷體" w:hint="eastAsia"/>
        </w:rPr>
        <w:t>而</w:t>
      </w:r>
      <w:r w:rsidR="002F3673" w:rsidRPr="00FD4456">
        <w:rPr>
          <w:rFonts w:hAnsi="標楷體" w:hint="eastAsia"/>
        </w:rPr>
        <w:t>銀行</w:t>
      </w:r>
      <w:proofErr w:type="gramStart"/>
      <w:r w:rsidR="002F3673" w:rsidRPr="00FD4456">
        <w:rPr>
          <w:rFonts w:hAnsi="標楷體" w:hint="eastAsia"/>
        </w:rPr>
        <w:t>行</w:t>
      </w:r>
      <w:proofErr w:type="gramEnd"/>
      <w:r w:rsidR="002F3673" w:rsidRPr="00FD4456">
        <w:rPr>
          <w:rFonts w:hAnsi="標楷體" w:hint="eastAsia"/>
        </w:rPr>
        <w:t>員於受理該不動產申請貸款時，</w:t>
      </w:r>
      <w:r w:rsidR="00905846" w:rsidRPr="00FD4456">
        <w:rPr>
          <w:rFonts w:hAnsi="標楷體" w:hint="eastAsia"/>
        </w:rPr>
        <w:t>即使已</w:t>
      </w:r>
      <w:r w:rsidR="007C5502" w:rsidRPr="00FD4456">
        <w:rPr>
          <w:rFonts w:hAnsi="標楷體" w:hint="eastAsia"/>
        </w:rPr>
        <w:t>取得十足擔保，因該擔保之</w:t>
      </w:r>
      <w:r w:rsidR="002F3673" w:rsidRPr="00FD4456">
        <w:rPr>
          <w:rFonts w:hAnsi="標楷體" w:hint="eastAsia"/>
        </w:rPr>
        <w:t>不動產未來</w:t>
      </w:r>
      <w:r w:rsidR="007C5502" w:rsidRPr="00FD4456">
        <w:rPr>
          <w:rFonts w:hAnsi="標楷體" w:hint="eastAsia"/>
        </w:rPr>
        <w:t>仍</w:t>
      </w:r>
      <w:r w:rsidR="002F3673" w:rsidRPr="00FD4456">
        <w:rPr>
          <w:rFonts w:hAnsi="標楷體" w:hint="eastAsia"/>
        </w:rPr>
        <w:t>可能</w:t>
      </w:r>
      <w:r w:rsidR="00087D84" w:rsidRPr="00FD4456">
        <w:rPr>
          <w:rFonts w:hAnsi="標楷體" w:hint="eastAsia"/>
        </w:rPr>
        <w:t>發生</w:t>
      </w:r>
      <w:r w:rsidR="002F3673" w:rsidRPr="00FD4456">
        <w:rPr>
          <w:rFonts w:hAnsi="標楷體" w:hint="eastAsia"/>
        </w:rPr>
        <w:t>跌價</w:t>
      </w:r>
      <w:r w:rsidR="000B354A" w:rsidRPr="00FD4456">
        <w:rPr>
          <w:rFonts w:hAnsi="標楷體" w:hint="eastAsia"/>
        </w:rPr>
        <w:t>(在本案中被評價為「致生銀行損害」；</w:t>
      </w:r>
      <w:proofErr w:type="gramStart"/>
      <w:r w:rsidR="000B354A" w:rsidRPr="00FD4456">
        <w:rPr>
          <w:rFonts w:hAnsi="標楷體" w:hint="eastAsia"/>
        </w:rPr>
        <w:t>且縱未</w:t>
      </w:r>
      <w:proofErr w:type="gramEnd"/>
      <w:r w:rsidR="000B354A" w:rsidRPr="00FD4456">
        <w:rPr>
          <w:rFonts w:hAnsi="標楷體" w:hint="eastAsia"/>
        </w:rPr>
        <w:t>跌價，</w:t>
      </w:r>
      <w:proofErr w:type="gramStart"/>
      <w:r w:rsidR="000B354A" w:rsidRPr="00FD4456">
        <w:rPr>
          <w:rFonts w:hAnsi="標楷體" w:hint="eastAsia"/>
        </w:rPr>
        <w:t>亦須論以</w:t>
      </w:r>
      <w:proofErr w:type="gramEnd"/>
      <w:r w:rsidR="000B354A" w:rsidRPr="00FD4456">
        <w:rPr>
          <w:rFonts w:hAnsi="標楷體" w:hint="eastAsia"/>
        </w:rPr>
        <w:t>「未遂」)</w:t>
      </w:r>
      <w:r w:rsidR="002F3673" w:rsidRPr="00FD4456">
        <w:rPr>
          <w:rFonts w:hAnsi="標楷體" w:hint="eastAsia"/>
        </w:rPr>
        <w:t>，</w:t>
      </w:r>
      <w:r w:rsidR="00E8356B" w:rsidRPr="00FD4456">
        <w:rPr>
          <w:rFonts w:hAnsi="標楷體" w:hint="eastAsia"/>
        </w:rPr>
        <w:t>則若</w:t>
      </w:r>
      <w:r w:rsidR="000B354A" w:rsidRPr="00FD4456">
        <w:rPr>
          <w:rFonts w:hAnsi="標楷體" w:hint="eastAsia"/>
        </w:rPr>
        <w:t>該行員或民眾</w:t>
      </w:r>
      <w:r w:rsidR="00286143" w:rsidRPr="00FD4456">
        <w:rPr>
          <w:rFonts w:hAnsi="標楷體" w:hint="eastAsia"/>
        </w:rPr>
        <w:t>於</w:t>
      </w:r>
      <w:r w:rsidR="000B354A" w:rsidRPr="00FD4456">
        <w:rPr>
          <w:rFonts w:hAnsi="標楷體" w:hint="eastAsia"/>
        </w:rPr>
        <w:t>申</w:t>
      </w:r>
      <w:r w:rsidR="00D52168" w:rsidRPr="00FD4456">
        <w:rPr>
          <w:rFonts w:hAnsi="標楷體" w:hint="eastAsia"/>
        </w:rPr>
        <w:t>貸過程中</w:t>
      </w:r>
      <w:r w:rsidR="00905846" w:rsidRPr="00FD4456">
        <w:rPr>
          <w:rFonts w:hAnsi="標楷體" w:hint="eastAsia"/>
        </w:rPr>
        <w:t>稍</w:t>
      </w:r>
      <w:r w:rsidR="00D52168" w:rsidRPr="00FD4456">
        <w:rPr>
          <w:rFonts w:hAnsi="標楷體" w:hint="eastAsia"/>
        </w:rPr>
        <w:t>有</w:t>
      </w:r>
      <w:r w:rsidR="00E8356B" w:rsidRPr="00FD4456">
        <w:rPr>
          <w:rFonts w:hAnsi="標楷體" w:hint="eastAsia"/>
        </w:rPr>
        <w:t>發生</w:t>
      </w:r>
      <w:r w:rsidR="00D52168" w:rsidRPr="00FD4456">
        <w:rPr>
          <w:rFonts w:hAnsi="標楷體" w:hint="eastAsia"/>
        </w:rPr>
        <w:t>違反屬於</w:t>
      </w:r>
      <w:r w:rsidR="001E28EE" w:rsidRPr="00FD4456">
        <w:rPr>
          <w:rFonts w:hAnsi="標楷體" w:hint="eastAsia"/>
        </w:rPr>
        <w:t>「</w:t>
      </w:r>
      <w:r w:rsidR="00D52168" w:rsidRPr="00FD4456">
        <w:rPr>
          <w:rFonts w:hAnsi="標楷體" w:hint="eastAsia"/>
        </w:rPr>
        <w:t>行政罰</w:t>
      </w:r>
      <w:r w:rsidR="001E28EE" w:rsidRPr="00FD4456">
        <w:rPr>
          <w:rFonts w:hAnsi="標楷體" w:hint="eastAsia"/>
        </w:rPr>
        <w:t>」</w:t>
      </w:r>
      <w:r w:rsidR="00D52168" w:rsidRPr="00FD4456">
        <w:rPr>
          <w:rFonts w:hAnsi="標楷體" w:hint="eastAsia"/>
        </w:rPr>
        <w:t>性質之違失</w:t>
      </w:r>
      <w:r w:rsidR="000D174D" w:rsidRPr="00FD4456">
        <w:rPr>
          <w:rFonts w:hAnsi="標楷體" w:hint="eastAsia"/>
        </w:rPr>
        <w:t>(在本案中被評價為「違背職務</w:t>
      </w:r>
      <w:r w:rsidR="000D174D" w:rsidRPr="00FD4456">
        <w:rPr>
          <w:rFonts w:hAnsi="標楷體" w:hint="eastAsia"/>
          <w:szCs w:val="32"/>
        </w:rPr>
        <w:t>」；</w:t>
      </w:r>
      <w:r w:rsidR="000D174D" w:rsidRPr="00FD4456">
        <w:rPr>
          <w:rFonts w:hAnsi="標楷體" w:hint="eastAsia"/>
        </w:rPr>
        <w:t>判決書第30頁第(1)點參照)</w:t>
      </w:r>
      <w:r w:rsidR="00D52168" w:rsidRPr="00FD4456">
        <w:rPr>
          <w:rFonts w:hAnsi="標楷體" w:hint="eastAsia"/>
        </w:rPr>
        <w:t>，</w:t>
      </w:r>
      <w:r w:rsidR="000D174D" w:rsidRPr="00FD4456">
        <w:rPr>
          <w:rFonts w:hAnsi="標楷體" w:hint="eastAsia"/>
        </w:rPr>
        <w:t>依原確定判決之論理邏輯，</w:t>
      </w:r>
      <w:proofErr w:type="gramStart"/>
      <w:r w:rsidR="003165F9" w:rsidRPr="00FD4456">
        <w:rPr>
          <w:rFonts w:hAnsi="標楷體" w:hint="eastAsia"/>
        </w:rPr>
        <w:t>即容有</w:t>
      </w:r>
      <w:proofErr w:type="gramEnd"/>
      <w:r w:rsidR="002F3673" w:rsidRPr="00FD4456">
        <w:rPr>
          <w:rFonts w:hAnsi="標楷體" w:hint="eastAsia"/>
        </w:rPr>
        <w:t>銀行法第127條之1</w:t>
      </w:r>
      <w:r w:rsidR="00E8356B" w:rsidRPr="00FD4456">
        <w:rPr>
          <w:rFonts w:hAnsi="標楷體" w:hint="eastAsia"/>
        </w:rPr>
        <w:t>特別背信</w:t>
      </w:r>
      <w:r w:rsidR="002F3673" w:rsidRPr="00FD4456">
        <w:rPr>
          <w:rFonts w:hAnsi="標楷體" w:hint="eastAsia"/>
        </w:rPr>
        <w:t>罪</w:t>
      </w:r>
      <w:r w:rsidR="003165F9" w:rsidRPr="00FD4456">
        <w:rPr>
          <w:rFonts w:hAnsi="標楷體" w:hint="eastAsia"/>
        </w:rPr>
        <w:t>之不法</w:t>
      </w:r>
      <w:r w:rsidR="001A2621" w:rsidRPr="00FD4456">
        <w:rPr>
          <w:rFonts w:hAnsi="標楷體" w:hint="eastAsia"/>
        </w:rPr>
        <w:t>；</w:t>
      </w:r>
      <w:r w:rsidR="003165F9" w:rsidRPr="00FD4456">
        <w:rPr>
          <w:rFonts w:hAnsi="標楷體" w:hint="eastAsia"/>
        </w:rPr>
        <w:t>此恐</w:t>
      </w:r>
      <w:r w:rsidR="00905846" w:rsidRPr="00FD4456">
        <w:rPr>
          <w:rFonts w:hAnsi="標楷體" w:hint="eastAsia"/>
        </w:rPr>
        <w:t>有違刑法謙抑性之原則</w:t>
      </w:r>
      <w:r w:rsidR="006A67E6" w:rsidRPr="00FD4456">
        <w:rPr>
          <w:rFonts w:hAnsi="標楷體" w:hint="eastAsia"/>
        </w:rPr>
        <w:t>，並與日常生活之經驗</w:t>
      </w:r>
      <w:r w:rsidR="003165F9" w:rsidRPr="00FD4456">
        <w:rPr>
          <w:rFonts w:hAnsi="標楷體" w:hint="eastAsia"/>
        </w:rPr>
        <w:t>有所</w:t>
      </w:r>
      <w:r w:rsidR="006A67E6" w:rsidRPr="00FD4456">
        <w:rPr>
          <w:rFonts w:hAnsi="標楷體" w:hint="eastAsia"/>
        </w:rPr>
        <w:t>不合</w:t>
      </w:r>
      <w:r w:rsidR="003165F9" w:rsidRPr="00FD4456">
        <w:rPr>
          <w:rFonts w:hAnsi="標楷體" w:hint="eastAsia"/>
        </w:rPr>
        <w:t>，</w:t>
      </w:r>
      <w:proofErr w:type="gramStart"/>
      <w:r w:rsidR="003165F9" w:rsidRPr="00FD4456">
        <w:rPr>
          <w:rFonts w:hAnsi="標楷體" w:hint="eastAsia"/>
        </w:rPr>
        <w:t>爰併予敘</w:t>
      </w:r>
      <w:proofErr w:type="gramEnd"/>
      <w:r w:rsidR="003165F9" w:rsidRPr="00FD4456">
        <w:rPr>
          <w:rFonts w:hAnsi="標楷體" w:hint="eastAsia"/>
        </w:rPr>
        <w:t>明，</w:t>
      </w:r>
      <w:proofErr w:type="gramStart"/>
      <w:r w:rsidR="003165F9" w:rsidRPr="00FD4456">
        <w:rPr>
          <w:rFonts w:hAnsi="標楷體" w:hint="eastAsia"/>
        </w:rPr>
        <w:t>俾供審</w:t>
      </w:r>
      <w:proofErr w:type="gramEnd"/>
      <w:r w:rsidR="003165F9" w:rsidRPr="00FD4456">
        <w:rPr>
          <w:rFonts w:hAnsi="標楷體" w:hint="eastAsia"/>
        </w:rPr>
        <w:t>酌</w:t>
      </w:r>
      <w:r w:rsidR="0036040C" w:rsidRPr="00FD4456">
        <w:rPr>
          <w:rFonts w:hAnsi="標楷體" w:hint="eastAsia"/>
        </w:rPr>
        <w:t>。</w:t>
      </w:r>
    </w:p>
    <w:p w:rsidR="005862A5" w:rsidRPr="00FD4456" w:rsidRDefault="005862A5" w:rsidP="001A2621">
      <w:pPr>
        <w:pStyle w:val="3"/>
        <w:numPr>
          <w:ilvl w:val="0"/>
          <w:numId w:val="0"/>
        </w:numPr>
        <w:kinsoku w:val="0"/>
        <w:ind w:left="1361"/>
        <w:rPr>
          <w:rFonts w:hAnsi="標楷體"/>
          <w:szCs w:val="32"/>
        </w:rPr>
      </w:pPr>
    </w:p>
    <w:p w:rsidR="006405AD" w:rsidRPr="00FD4456" w:rsidRDefault="006405AD" w:rsidP="002B31AF">
      <w:pPr>
        <w:pStyle w:val="3"/>
        <w:numPr>
          <w:ilvl w:val="0"/>
          <w:numId w:val="0"/>
        </w:numPr>
        <w:kinsoku w:val="0"/>
        <w:ind w:left="1361"/>
        <w:rPr>
          <w:rFonts w:hAnsi="標楷體" w:cs="Arial"/>
          <w:szCs w:val="32"/>
        </w:rPr>
      </w:pPr>
    </w:p>
    <w:p w:rsidR="006405AD" w:rsidRPr="00FD4456" w:rsidRDefault="006405AD" w:rsidP="002B31AF">
      <w:pPr>
        <w:pStyle w:val="3"/>
        <w:numPr>
          <w:ilvl w:val="0"/>
          <w:numId w:val="0"/>
        </w:numPr>
        <w:kinsoku w:val="0"/>
        <w:ind w:left="1361"/>
        <w:rPr>
          <w:rFonts w:hAnsi="標楷體" w:cs="Arial"/>
          <w:szCs w:val="32"/>
        </w:rPr>
      </w:pPr>
    </w:p>
    <w:p w:rsidR="00E25849" w:rsidRPr="00FD4456" w:rsidRDefault="00F70C0B" w:rsidP="002B31AF">
      <w:pPr>
        <w:pStyle w:val="10"/>
        <w:kinsoku w:val="0"/>
        <w:ind w:left="2380" w:hanging="2380"/>
        <w:rPr>
          <w:rFonts w:hAnsi="標楷體"/>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FD4456">
        <w:rPr>
          <w:rFonts w:hAnsi="標楷體"/>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FD4456">
        <w:rPr>
          <w:rFonts w:hAnsi="標楷體"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A52717" w:rsidRPr="00FD4456" w:rsidRDefault="00541D7F" w:rsidP="002B31AF">
      <w:pPr>
        <w:pStyle w:val="2"/>
        <w:kinsoku w:val="0"/>
        <w:rPr>
          <w:rFonts w:hAnsi="標楷體"/>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FD4456">
        <w:rPr>
          <w:rFonts w:hAnsi="標楷體" w:hint="eastAsia"/>
        </w:rPr>
        <w:t>調查意見</w:t>
      </w:r>
      <w:r w:rsidR="006405AD" w:rsidRPr="00FD4456">
        <w:rPr>
          <w:rFonts w:hAnsi="標楷體" w:hint="eastAsia"/>
        </w:rPr>
        <w:t>函送法務部</w:t>
      </w:r>
      <w:r w:rsidRPr="00FD4456">
        <w:rPr>
          <w:rFonts w:hAnsi="標楷體" w:hint="eastAsia"/>
        </w:rPr>
        <w:t>，</w:t>
      </w:r>
      <w:r w:rsidR="006405AD" w:rsidRPr="00FD4456">
        <w:rPr>
          <w:rFonts w:hAnsi="標楷體" w:hint="eastAsia"/>
        </w:rPr>
        <w:t>請該</w:t>
      </w:r>
      <w:proofErr w:type="gramStart"/>
      <w:r w:rsidR="006405AD" w:rsidRPr="00FD4456">
        <w:rPr>
          <w:rFonts w:hAnsi="標楷體" w:hint="eastAsia"/>
        </w:rPr>
        <w:t>部</w:t>
      </w:r>
      <w:r w:rsidR="00100072" w:rsidRPr="00FD4456">
        <w:rPr>
          <w:rFonts w:hAnsi="標楷體" w:hint="eastAsia"/>
        </w:rPr>
        <w:t>轉</w:t>
      </w:r>
      <w:r w:rsidR="005876D9" w:rsidRPr="00FD4456">
        <w:rPr>
          <w:rFonts w:hAnsi="標楷體" w:hint="eastAsia"/>
        </w:rPr>
        <w:t>所屬</w:t>
      </w:r>
      <w:r w:rsidR="00100072" w:rsidRPr="00FD4456">
        <w:rPr>
          <w:rFonts w:hAnsi="標楷體" w:hint="eastAsia"/>
        </w:rPr>
        <w:t>研</w:t>
      </w:r>
      <w:proofErr w:type="gramEnd"/>
      <w:r w:rsidR="00100072" w:rsidRPr="00FD4456">
        <w:rPr>
          <w:rFonts w:hAnsi="標楷體" w:hint="eastAsia"/>
        </w:rPr>
        <w:t>酌再審</w:t>
      </w:r>
      <w:r w:rsidR="005876D9" w:rsidRPr="00FD4456">
        <w:rPr>
          <w:rFonts w:hAnsi="標楷體" w:hint="eastAsia"/>
        </w:rPr>
        <w:t>及</w:t>
      </w:r>
      <w:r w:rsidR="00100072" w:rsidRPr="00FD4456">
        <w:rPr>
          <w:rFonts w:hAnsi="標楷體" w:hint="eastAsia"/>
        </w:rPr>
        <w:t>非常上訴。</w:t>
      </w:r>
    </w:p>
    <w:p w:rsidR="00541D7F" w:rsidRPr="00FD4456" w:rsidRDefault="00D26EDC" w:rsidP="002B31AF">
      <w:pPr>
        <w:pStyle w:val="2"/>
        <w:kinsoku w:val="0"/>
        <w:rPr>
          <w:rFonts w:hAnsi="標楷體"/>
        </w:rPr>
      </w:pPr>
      <w:r w:rsidRPr="00FD4456">
        <w:rPr>
          <w:rFonts w:hAnsi="標楷體" w:hint="eastAsia"/>
        </w:rPr>
        <w:t>調查意見函復陳訴人</w:t>
      </w:r>
      <w:r w:rsidR="00541D7F" w:rsidRPr="00FD4456">
        <w:rPr>
          <w:rFonts w:hAnsi="標楷體" w:hint="eastAsia"/>
        </w:rPr>
        <w:t>。</w:t>
      </w:r>
      <w:bookmarkEnd w:id="77"/>
      <w:bookmarkEnd w:id="78"/>
      <w:bookmarkEnd w:id="79"/>
      <w:bookmarkEnd w:id="80"/>
      <w:bookmarkEnd w:id="81"/>
      <w:bookmarkEnd w:id="82"/>
      <w:bookmarkEnd w:id="83"/>
    </w:p>
    <w:p w:rsidR="00541D7F" w:rsidRPr="00FD4456" w:rsidRDefault="00541D7F" w:rsidP="002B31AF">
      <w:pPr>
        <w:pStyle w:val="2"/>
        <w:kinsoku w:val="0"/>
        <w:rPr>
          <w:rFonts w:hAnsi="標楷體"/>
        </w:rPr>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bookmarkStart w:id="112" w:name="_Toc69556899"/>
      <w:bookmarkStart w:id="113" w:name="_Toc69556948"/>
      <w:bookmarkStart w:id="114" w:name="_Toc69609822"/>
      <w:bookmarkEnd w:id="84"/>
      <w:bookmarkEnd w:id="85"/>
      <w:bookmarkEnd w:id="86"/>
      <w:bookmarkEnd w:id="87"/>
      <w:bookmarkEnd w:id="88"/>
      <w:bookmarkEnd w:id="89"/>
      <w:bookmarkEnd w:id="90"/>
      <w:bookmarkEnd w:id="91"/>
      <w:r w:rsidRPr="00FD4456">
        <w:rPr>
          <w:rFonts w:hAnsi="標楷體" w:hint="eastAsia"/>
        </w:rPr>
        <w:t>調查意見</w:t>
      </w: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FD4456">
        <w:rPr>
          <w:rFonts w:hAnsi="標楷體" w:hint="eastAsia"/>
        </w:rPr>
        <w:t>上網公布。</w:t>
      </w:r>
    </w:p>
    <w:p w:rsidR="007E67AB" w:rsidRPr="00FD4456" w:rsidRDefault="007E67AB" w:rsidP="007E67AB">
      <w:pPr>
        <w:pStyle w:val="2"/>
        <w:numPr>
          <w:ilvl w:val="0"/>
          <w:numId w:val="0"/>
        </w:numPr>
        <w:kinsoku w:val="0"/>
        <w:ind w:left="340" w:rightChars="-67" w:right="-228"/>
        <w:rPr>
          <w:rFonts w:hAnsi="標楷體"/>
        </w:rPr>
      </w:pPr>
      <w:bookmarkStart w:id="128" w:name="_GoBack"/>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E25849" w:rsidRPr="00920337" w:rsidRDefault="00E25849" w:rsidP="002B31AF">
      <w:pPr>
        <w:pStyle w:val="ae"/>
        <w:kinsoku w:val="0"/>
        <w:spacing w:beforeLines="50" w:before="228" w:after="0"/>
        <w:ind w:leftChars="1100" w:left="3742"/>
        <w:rPr>
          <w:rFonts w:hAnsi="標楷體"/>
          <w:b w:val="0"/>
          <w:bCs/>
          <w:snapToGrid/>
          <w:spacing w:val="0"/>
          <w:kern w:val="0"/>
          <w:sz w:val="40"/>
          <w:szCs w:val="40"/>
        </w:rPr>
      </w:pPr>
      <w:r w:rsidRPr="00920337">
        <w:rPr>
          <w:rFonts w:hAnsi="標楷體" w:hint="eastAsia"/>
          <w:b w:val="0"/>
          <w:bCs/>
          <w:snapToGrid/>
          <w:spacing w:val="12"/>
          <w:kern w:val="0"/>
          <w:sz w:val="40"/>
          <w:szCs w:val="40"/>
        </w:rPr>
        <w:t>調查委員：</w:t>
      </w:r>
      <w:r w:rsidR="00920337" w:rsidRPr="00920337">
        <w:rPr>
          <w:rFonts w:hAnsi="標楷體" w:hint="eastAsia"/>
          <w:b w:val="0"/>
          <w:bCs/>
          <w:snapToGrid/>
          <w:spacing w:val="12"/>
          <w:kern w:val="0"/>
          <w:sz w:val="40"/>
          <w:szCs w:val="40"/>
        </w:rPr>
        <w:t>賴振昌</w:t>
      </w:r>
    </w:p>
    <w:p w:rsidR="00E25849" w:rsidRPr="00920337" w:rsidRDefault="00920337" w:rsidP="002B31AF">
      <w:pPr>
        <w:pStyle w:val="ae"/>
        <w:kinsoku w:val="0"/>
        <w:spacing w:before="0" w:after="0"/>
        <w:ind w:leftChars="1100" w:left="3742" w:firstLineChars="500" w:firstLine="2221"/>
        <w:rPr>
          <w:rFonts w:hAnsi="標楷體"/>
          <w:b w:val="0"/>
          <w:bCs/>
          <w:snapToGrid/>
          <w:spacing w:val="12"/>
          <w:kern w:val="0"/>
          <w:sz w:val="40"/>
          <w:szCs w:val="40"/>
        </w:rPr>
      </w:pPr>
      <w:r w:rsidRPr="00920337">
        <w:rPr>
          <w:rFonts w:hAnsi="標楷體" w:hint="eastAsia"/>
          <w:b w:val="0"/>
          <w:bCs/>
          <w:snapToGrid/>
          <w:spacing w:val="12"/>
          <w:kern w:val="0"/>
          <w:sz w:val="40"/>
          <w:szCs w:val="40"/>
        </w:rPr>
        <w:t>蔡崇義</w:t>
      </w:r>
    </w:p>
    <w:sectPr w:rsidR="00E25849" w:rsidRPr="00920337" w:rsidSect="00931A10">
      <w:headerReference w:type="default" r:id="rId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8D6" w:rsidRDefault="00B058D6">
      <w:r>
        <w:separator/>
      </w:r>
    </w:p>
  </w:endnote>
  <w:endnote w:type="continuationSeparator" w:id="0">
    <w:p w:rsidR="00B058D6" w:rsidRDefault="00B0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ADF" w:rsidRDefault="00003ADF">
    <w:pPr>
      <w:pStyle w:val="af7"/>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Pr>
        <w:rStyle w:val="af0"/>
        <w:noProof/>
        <w:sz w:val="24"/>
      </w:rPr>
      <w:t>1</w:t>
    </w:r>
    <w:r>
      <w:rPr>
        <w:rStyle w:val="af0"/>
        <w:sz w:val="24"/>
      </w:rPr>
      <w:fldChar w:fldCharType="end"/>
    </w:r>
  </w:p>
  <w:p w:rsidR="00003ADF" w:rsidRDefault="00003ADF" w:rsidP="00113E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8D6" w:rsidRDefault="00B058D6">
      <w:r>
        <w:separator/>
      </w:r>
    </w:p>
  </w:footnote>
  <w:footnote w:type="continuationSeparator" w:id="0">
    <w:p w:rsidR="00B058D6" w:rsidRDefault="00B058D6">
      <w:r>
        <w:continuationSeparator/>
      </w:r>
    </w:p>
  </w:footnote>
  <w:footnote w:id="1">
    <w:p w:rsidR="00003ADF" w:rsidRDefault="00003ADF">
      <w:pPr>
        <w:pStyle w:val="aff"/>
        <w:rPr>
          <w:szCs w:val="32"/>
        </w:rPr>
      </w:pPr>
      <w:r>
        <w:rPr>
          <w:rStyle w:val="aff1"/>
        </w:rPr>
        <w:footnoteRef/>
      </w:r>
      <w:r>
        <w:t xml:space="preserve"> </w:t>
      </w:r>
      <w:r w:rsidRPr="00947B45">
        <w:rPr>
          <w:rFonts w:hint="eastAsia"/>
          <w:szCs w:val="32"/>
        </w:rPr>
        <w:t>93年2月4日修正前</w:t>
      </w:r>
      <w:r>
        <w:rPr>
          <w:rFonts w:hint="eastAsia"/>
          <w:szCs w:val="32"/>
        </w:rPr>
        <w:t>之</w:t>
      </w:r>
      <w:r w:rsidRPr="00115870">
        <w:rPr>
          <w:rFonts w:hint="eastAsia"/>
          <w:b/>
          <w:szCs w:val="32"/>
          <w:u w:val="single"/>
        </w:rPr>
        <w:t>銀行法</w:t>
      </w:r>
      <w:r w:rsidRPr="00115870">
        <w:rPr>
          <w:rFonts w:hAnsi="標楷體" w:hint="eastAsia"/>
          <w:b/>
          <w:szCs w:val="32"/>
          <w:u w:val="single"/>
        </w:rPr>
        <w:t>§</w:t>
      </w:r>
      <w:r w:rsidRPr="00115870">
        <w:rPr>
          <w:rFonts w:hint="eastAsia"/>
          <w:b/>
          <w:szCs w:val="32"/>
          <w:u w:val="single"/>
        </w:rPr>
        <w:t>125-2</w:t>
      </w:r>
      <w:r>
        <w:rPr>
          <w:rFonts w:hint="eastAsia"/>
          <w:szCs w:val="32"/>
        </w:rPr>
        <w:t>：</w:t>
      </w:r>
    </w:p>
    <w:p w:rsidR="00003ADF" w:rsidRDefault="00003ADF" w:rsidP="00F90F5A">
      <w:pPr>
        <w:pStyle w:val="aff"/>
        <w:ind w:leftChars="5" w:left="567" w:hangingChars="250" w:hanging="550"/>
        <w:rPr>
          <w:szCs w:val="32"/>
        </w:rPr>
      </w:pPr>
      <w:r w:rsidRPr="00F90F5A">
        <w:rPr>
          <w:rFonts w:hint="eastAsia"/>
          <w:szCs w:val="32"/>
        </w:rPr>
        <w:t>「</w:t>
      </w:r>
      <w:r>
        <w:rPr>
          <w:rFonts w:hAnsi="標楷體" w:hint="eastAsia"/>
          <w:szCs w:val="32"/>
        </w:rPr>
        <w:t>Ⅰ</w:t>
      </w:r>
      <w:r>
        <w:rPr>
          <w:rFonts w:hint="eastAsia"/>
          <w:szCs w:val="32"/>
        </w:rPr>
        <w:t>.</w:t>
      </w:r>
      <w:r w:rsidRPr="00F90F5A">
        <w:rPr>
          <w:rFonts w:hint="eastAsia"/>
          <w:szCs w:val="32"/>
        </w:rPr>
        <w:t>銀行負責人或職員，意圖為自己或第三人不法之利益，或損害銀行之利益，而為違背其職務之行為，致生損害於銀行之財產或其他利益者，處三年以上十年以下有期徒刑，得併科新臺幣一億元以下罰金。</w:t>
      </w:r>
    </w:p>
    <w:p w:rsidR="00003ADF" w:rsidRDefault="00003ADF" w:rsidP="00721759">
      <w:pPr>
        <w:pStyle w:val="aff"/>
        <w:ind w:leftChars="83" w:left="564" w:hangingChars="128" w:hanging="282"/>
        <w:rPr>
          <w:szCs w:val="32"/>
        </w:rPr>
      </w:pPr>
      <w:r>
        <w:rPr>
          <w:rFonts w:ascii="微軟正黑體" w:eastAsia="微軟正黑體" w:hAnsi="微軟正黑體" w:hint="eastAsia"/>
          <w:szCs w:val="32"/>
        </w:rPr>
        <w:t>Ⅱ</w:t>
      </w:r>
      <w:r>
        <w:rPr>
          <w:rFonts w:hint="eastAsia"/>
          <w:szCs w:val="32"/>
        </w:rPr>
        <w:t>.</w:t>
      </w:r>
      <w:r w:rsidRPr="00F90F5A">
        <w:rPr>
          <w:rFonts w:hint="eastAsia"/>
          <w:szCs w:val="32"/>
        </w:rPr>
        <w:t>銀行負責人或職員二人以上共同實施前項犯罪之行為者，得加重其刑至二分之一。</w:t>
      </w:r>
    </w:p>
    <w:p w:rsidR="00003ADF" w:rsidRDefault="00003ADF" w:rsidP="00721759">
      <w:pPr>
        <w:pStyle w:val="aff"/>
        <w:ind w:leftChars="83" w:left="564" w:hangingChars="128" w:hanging="282"/>
        <w:rPr>
          <w:szCs w:val="32"/>
        </w:rPr>
      </w:pPr>
      <w:r w:rsidRPr="00F90F5A">
        <w:rPr>
          <w:rFonts w:hint="eastAsia"/>
          <w:szCs w:val="32"/>
        </w:rPr>
        <w:t>Ⅲ</w:t>
      </w:r>
      <w:r>
        <w:rPr>
          <w:rFonts w:hint="eastAsia"/>
          <w:szCs w:val="32"/>
        </w:rPr>
        <w:t>.</w:t>
      </w:r>
      <w:r w:rsidRPr="00F90F5A">
        <w:rPr>
          <w:rFonts w:hint="eastAsia"/>
          <w:szCs w:val="32"/>
        </w:rPr>
        <w:t>前二項之未遂犯罰之。</w:t>
      </w:r>
    </w:p>
    <w:p w:rsidR="00003ADF" w:rsidRDefault="00003ADF" w:rsidP="00721759">
      <w:pPr>
        <w:pStyle w:val="aff"/>
        <w:ind w:leftChars="83" w:left="564" w:hangingChars="128" w:hanging="282"/>
      </w:pPr>
      <w:r w:rsidRPr="00F90F5A">
        <w:rPr>
          <w:rFonts w:hint="eastAsia"/>
          <w:szCs w:val="32"/>
        </w:rPr>
        <w:t>Ⅳ</w:t>
      </w:r>
      <w:r>
        <w:rPr>
          <w:rFonts w:hint="eastAsia"/>
          <w:szCs w:val="32"/>
        </w:rPr>
        <w:t>.</w:t>
      </w:r>
      <w:r w:rsidRPr="00F90F5A">
        <w:rPr>
          <w:rFonts w:hint="eastAsia"/>
          <w:szCs w:val="32"/>
        </w:rPr>
        <w:t>前三項規定，於外國銀行或經營貨幣市場業務機構之負責人或職員，適用之。」</w:t>
      </w:r>
    </w:p>
  </w:footnote>
  <w:footnote w:id="2">
    <w:p w:rsidR="00003ADF" w:rsidRDefault="00003ADF">
      <w:pPr>
        <w:pStyle w:val="aff"/>
        <w:rPr>
          <w:szCs w:val="32"/>
        </w:rPr>
      </w:pPr>
      <w:r>
        <w:rPr>
          <w:rStyle w:val="aff1"/>
        </w:rPr>
        <w:footnoteRef/>
      </w:r>
      <w:r>
        <w:rPr>
          <w:rFonts w:hint="eastAsia"/>
          <w:szCs w:val="32"/>
        </w:rPr>
        <w:t xml:space="preserve"> </w:t>
      </w:r>
      <w:r w:rsidRPr="00947B45">
        <w:rPr>
          <w:rFonts w:hint="eastAsia"/>
          <w:szCs w:val="32"/>
        </w:rPr>
        <w:t>銀行法</w:t>
      </w:r>
      <w:r w:rsidRPr="00115870">
        <w:rPr>
          <w:rFonts w:hint="eastAsia"/>
          <w:b/>
          <w:szCs w:val="32"/>
          <w:u w:val="single"/>
        </w:rPr>
        <w:t>§33</w:t>
      </w:r>
      <w:r>
        <w:rPr>
          <w:rFonts w:hint="eastAsia"/>
          <w:szCs w:val="32"/>
        </w:rPr>
        <w:t>：</w:t>
      </w:r>
    </w:p>
    <w:p w:rsidR="00003ADF" w:rsidRDefault="00003ADF" w:rsidP="00721759">
      <w:pPr>
        <w:pStyle w:val="aff"/>
        <w:ind w:leftChars="5" w:left="567" w:hangingChars="250" w:hanging="550"/>
        <w:rPr>
          <w:szCs w:val="32"/>
        </w:rPr>
      </w:pPr>
      <w:r w:rsidRPr="00721759">
        <w:rPr>
          <w:rFonts w:hint="eastAsia"/>
          <w:szCs w:val="32"/>
        </w:rPr>
        <w:t>「</w:t>
      </w:r>
      <w:r>
        <w:rPr>
          <w:rFonts w:hAnsi="標楷體" w:hint="eastAsia"/>
          <w:szCs w:val="32"/>
        </w:rPr>
        <w:t>Ⅰ</w:t>
      </w:r>
      <w:r>
        <w:rPr>
          <w:rFonts w:hint="eastAsia"/>
          <w:szCs w:val="32"/>
        </w:rPr>
        <w:t>.</w:t>
      </w:r>
      <w:r w:rsidRPr="00721759">
        <w:rPr>
          <w:rFonts w:hint="eastAsia"/>
          <w:szCs w:val="32"/>
        </w:rPr>
        <w:t>銀行對其持有實收資本總額百分之五以上之企業，或本行負責人﹑職員﹑或主要股東，或對與本行負責人或辦理授信之職員</w:t>
      </w:r>
      <w:r w:rsidRPr="007852E7">
        <w:rPr>
          <w:rFonts w:hint="eastAsia"/>
          <w:b/>
          <w:szCs w:val="32"/>
          <w:u w:val="single"/>
        </w:rPr>
        <w:t>有利害關係者</w:t>
      </w:r>
      <w:r w:rsidRPr="00721759">
        <w:rPr>
          <w:rFonts w:hint="eastAsia"/>
          <w:szCs w:val="32"/>
        </w:rPr>
        <w:t>為擔保授信，應有十足擔保，其條件不得優於其他同類授信對象，如授信達中央主管機關規定金額以上者，並應經三分之二以上董事之出席及出席董事四分之三以上同意。</w:t>
      </w:r>
    </w:p>
    <w:p w:rsidR="00003ADF" w:rsidRDefault="00003ADF" w:rsidP="00721759">
      <w:pPr>
        <w:pStyle w:val="aff"/>
        <w:ind w:leftChars="83" w:left="564" w:hangingChars="128" w:hanging="282"/>
      </w:pPr>
      <w:r w:rsidRPr="00721759">
        <w:rPr>
          <w:rFonts w:hint="eastAsia"/>
          <w:szCs w:val="32"/>
        </w:rPr>
        <w:t>Ⅱ</w:t>
      </w:r>
      <w:r>
        <w:rPr>
          <w:rFonts w:hint="eastAsia"/>
          <w:szCs w:val="32"/>
        </w:rPr>
        <w:t>.</w:t>
      </w:r>
      <w:r w:rsidRPr="00721759">
        <w:rPr>
          <w:rFonts w:hint="eastAsia"/>
          <w:szCs w:val="32"/>
        </w:rPr>
        <w:t>前項授信限額﹑授信總餘額﹑授信條件及同類授信對象，由中央主管機關洽商中央銀行定之。」</w:t>
      </w:r>
    </w:p>
  </w:footnote>
  <w:footnote w:id="3">
    <w:p w:rsidR="00003ADF" w:rsidRDefault="00003ADF">
      <w:pPr>
        <w:pStyle w:val="aff"/>
        <w:rPr>
          <w:szCs w:val="32"/>
        </w:rPr>
      </w:pPr>
      <w:r>
        <w:rPr>
          <w:rStyle w:val="aff1"/>
        </w:rPr>
        <w:footnoteRef/>
      </w:r>
      <w:r>
        <w:rPr>
          <w:rFonts w:hint="eastAsia"/>
          <w:szCs w:val="32"/>
        </w:rPr>
        <w:t xml:space="preserve"> </w:t>
      </w:r>
      <w:r w:rsidRPr="00947B45">
        <w:rPr>
          <w:rFonts w:hint="eastAsia"/>
          <w:szCs w:val="32"/>
        </w:rPr>
        <w:t>銀行法</w:t>
      </w:r>
      <w:r w:rsidRPr="00115870">
        <w:rPr>
          <w:rFonts w:hint="eastAsia"/>
          <w:b/>
          <w:szCs w:val="32"/>
          <w:u w:val="single"/>
        </w:rPr>
        <w:t>§33-1</w:t>
      </w:r>
      <w:r>
        <w:rPr>
          <w:rFonts w:hint="eastAsia"/>
          <w:szCs w:val="32"/>
        </w:rPr>
        <w:t>：</w:t>
      </w:r>
    </w:p>
    <w:p w:rsidR="00003ADF" w:rsidRPr="00721759" w:rsidRDefault="00003ADF" w:rsidP="00721759">
      <w:pPr>
        <w:pStyle w:val="aff"/>
        <w:ind w:leftChars="5" w:left="567" w:hangingChars="250" w:hanging="550"/>
        <w:rPr>
          <w:szCs w:val="32"/>
        </w:rPr>
      </w:pPr>
      <w:r w:rsidRPr="00721759">
        <w:rPr>
          <w:rFonts w:hint="eastAsia"/>
          <w:szCs w:val="32"/>
        </w:rPr>
        <w:t>「前二條所稱有利害關係者，謂有左列情形之一而言：</w:t>
      </w:r>
    </w:p>
    <w:p w:rsidR="00003ADF" w:rsidRDefault="00003ADF" w:rsidP="00721759">
      <w:pPr>
        <w:pStyle w:val="aff"/>
        <w:ind w:leftChars="125" w:left="566" w:hangingChars="64" w:hanging="141"/>
        <w:rPr>
          <w:szCs w:val="32"/>
        </w:rPr>
      </w:pPr>
      <w:r w:rsidRPr="00721759">
        <w:rPr>
          <w:rFonts w:hint="eastAsia"/>
          <w:szCs w:val="32"/>
        </w:rPr>
        <w:t>一</w:t>
      </w:r>
      <w:r>
        <w:rPr>
          <w:rFonts w:hint="eastAsia"/>
          <w:szCs w:val="32"/>
        </w:rPr>
        <w:t>、</w:t>
      </w:r>
      <w:r w:rsidRPr="00721759">
        <w:rPr>
          <w:rFonts w:hint="eastAsia"/>
          <w:szCs w:val="32"/>
        </w:rPr>
        <w:t>銀行負責人或辦理授信之職員之配偶、三親等以內之血親或二親等以內之姻親。</w:t>
      </w:r>
    </w:p>
    <w:p w:rsidR="00003ADF" w:rsidRPr="00721759" w:rsidRDefault="00003ADF" w:rsidP="00721759">
      <w:pPr>
        <w:pStyle w:val="aff"/>
        <w:ind w:leftChars="125" w:left="566" w:hangingChars="64" w:hanging="141"/>
      </w:pPr>
      <w:r w:rsidRPr="00721759">
        <w:rPr>
          <w:rFonts w:hAnsi="標楷體"/>
          <w:szCs w:val="32"/>
        </w:rPr>
        <w:t>……</w:t>
      </w:r>
      <w:r>
        <w:rPr>
          <w:rFonts w:hint="eastAsia"/>
          <w:szCs w:val="32"/>
        </w:rPr>
        <w:t>(第2款以降略)</w:t>
      </w:r>
      <w:r w:rsidRPr="00721759">
        <w:rPr>
          <w:rFonts w:hint="eastAsia"/>
          <w:szCs w:val="32"/>
        </w:rPr>
        <w:t>」</w:t>
      </w:r>
    </w:p>
  </w:footnote>
  <w:footnote w:id="4">
    <w:p w:rsidR="00003ADF" w:rsidRDefault="00003ADF">
      <w:pPr>
        <w:pStyle w:val="aff"/>
      </w:pPr>
      <w:r>
        <w:rPr>
          <w:rStyle w:val="aff1"/>
        </w:rPr>
        <w:footnoteRef/>
      </w:r>
      <w:r>
        <w:rPr>
          <w:rFonts w:hint="eastAsia"/>
          <w:szCs w:val="32"/>
        </w:rPr>
        <w:t xml:space="preserve"> </w:t>
      </w:r>
      <w:r w:rsidRPr="00947B45">
        <w:rPr>
          <w:rFonts w:hint="eastAsia"/>
          <w:szCs w:val="32"/>
        </w:rPr>
        <w:t>銀行法</w:t>
      </w:r>
      <w:r w:rsidRPr="00115870">
        <w:rPr>
          <w:rFonts w:hint="eastAsia"/>
          <w:b/>
          <w:szCs w:val="32"/>
          <w:u w:val="single"/>
        </w:rPr>
        <w:t>§</w:t>
      </w:r>
      <w:r>
        <w:rPr>
          <w:rFonts w:hint="eastAsia"/>
          <w:b/>
          <w:szCs w:val="32"/>
          <w:u w:val="single"/>
        </w:rPr>
        <w:t>127</w:t>
      </w:r>
      <w:r w:rsidRPr="00115870">
        <w:rPr>
          <w:rFonts w:hint="eastAsia"/>
          <w:b/>
          <w:szCs w:val="32"/>
          <w:u w:val="single"/>
        </w:rPr>
        <w:t>-1</w:t>
      </w:r>
      <w:r>
        <w:rPr>
          <w:rFonts w:hint="eastAsia"/>
          <w:szCs w:val="32"/>
        </w:rPr>
        <w:t>：</w:t>
      </w:r>
    </w:p>
    <w:p w:rsidR="00003ADF" w:rsidRPr="00D367D3" w:rsidRDefault="00003ADF" w:rsidP="00D367D3">
      <w:pPr>
        <w:pStyle w:val="aff"/>
        <w:ind w:leftChars="5" w:left="567" w:hangingChars="250" w:hanging="550"/>
        <w:rPr>
          <w:szCs w:val="32"/>
        </w:rPr>
      </w:pPr>
      <w:r w:rsidRPr="00D367D3">
        <w:rPr>
          <w:rFonts w:hint="eastAsia"/>
          <w:szCs w:val="32"/>
        </w:rPr>
        <w:t>「</w:t>
      </w:r>
      <w:r>
        <w:rPr>
          <w:rFonts w:hAnsi="標楷體" w:hint="eastAsia"/>
          <w:szCs w:val="32"/>
        </w:rPr>
        <w:t>Ⅰ</w:t>
      </w:r>
      <w:r>
        <w:rPr>
          <w:rFonts w:hint="eastAsia"/>
          <w:szCs w:val="32"/>
        </w:rPr>
        <w:t>.</w:t>
      </w:r>
      <w:r w:rsidRPr="00D367D3">
        <w:rPr>
          <w:rFonts w:hint="eastAsia"/>
          <w:szCs w:val="32"/>
        </w:rPr>
        <w:t>銀行違反第三十二條、第三十三條、第三十三條之二或適用第三十三條之四第一項而有違反前三條規定或違反第九十一條之一規定者，其行為負責人，</w:t>
      </w:r>
      <w:r w:rsidRPr="00BC58B9">
        <w:rPr>
          <w:rFonts w:hint="eastAsia"/>
          <w:b/>
          <w:szCs w:val="32"/>
          <w:u w:val="single"/>
        </w:rPr>
        <w:t>處三年以下有期徒刑</w:t>
      </w:r>
      <w:r w:rsidRPr="00D367D3">
        <w:rPr>
          <w:rFonts w:hint="eastAsia"/>
          <w:szCs w:val="32"/>
        </w:rPr>
        <w:t>、拘役或科或併科新臺幣五百萬元以上二千五百萬元以下罰金。</w:t>
      </w:r>
    </w:p>
    <w:p w:rsidR="00003ADF" w:rsidRDefault="00003ADF" w:rsidP="00D367D3">
      <w:pPr>
        <w:pStyle w:val="aff"/>
        <w:ind w:leftChars="83" w:left="564" w:hangingChars="128" w:hanging="282"/>
        <w:rPr>
          <w:szCs w:val="32"/>
        </w:rPr>
      </w:pPr>
      <w:r w:rsidRPr="00721759">
        <w:rPr>
          <w:rFonts w:hint="eastAsia"/>
          <w:szCs w:val="32"/>
        </w:rPr>
        <w:t>Ⅱ</w:t>
      </w:r>
      <w:r>
        <w:rPr>
          <w:rFonts w:hint="eastAsia"/>
          <w:szCs w:val="32"/>
        </w:rPr>
        <w:t>.</w:t>
      </w:r>
      <w:r w:rsidRPr="00D627CD">
        <w:rPr>
          <w:rFonts w:hint="eastAsia"/>
          <w:b/>
          <w:szCs w:val="32"/>
          <w:u w:val="single"/>
        </w:rPr>
        <w:t>銀行依第三十三條辦理授信</w:t>
      </w:r>
      <w:r w:rsidRPr="00D627CD">
        <w:rPr>
          <w:rFonts w:hint="eastAsia"/>
          <w:szCs w:val="32"/>
        </w:rPr>
        <w:t>達主管機關規定金額以上，或依第九十一條之一辦理生產事業直接投資，未經董事會三分之二以上董事之出席及出席董事四分之三以上同意者或</w:t>
      </w:r>
      <w:r w:rsidRPr="00D627CD">
        <w:rPr>
          <w:rFonts w:hint="eastAsia"/>
          <w:b/>
          <w:szCs w:val="32"/>
          <w:u w:val="single"/>
        </w:rPr>
        <w:t>違反主管機關依第三十三條第二項所定有關授信限額、授信總餘額之規定</w:t>
      </w:r>
      <w:r w:rsidRPr="00D627CD">
        <w:rPr>
          <w:rFonts w:hint="eastAsia"/>
          <w:szCs w:val="32"/>
        </w:rPr>
        <w:t>或違反第九十一條之一有關投資總餘額不得超過銀行上一會計年度決算後淨值百分之五者，</w:t>
      </w:r>
      <w:r w:rsidRPr="00D627CD">
        <w:rPr>
          <w:rFonts w:hint="eastAsia"/>
          <w:b/>
          <w:szCs w:val="32"/>
          <w:u w:val="single"/>
        </w:rPr>
        <w:t>其行為負責人處新臺幣二百萬元以上一千萬元以下罰鍰</w:t>
      </w:r>
      <w:r w:rsidRPr="00D627CD">
        <w:rPr>
          <w:rFonts w:hint="eastAsia"/>
          <w:szCs w:val="32"/>
        </w:rPr>
        <w:t>，</w:t>
      </w:r>
      <w:r w:rsidRPr="00BC58B9">
        <w:rPr>
          <w:rFonts w:hint="eastAsia"/>
          <w:b/>
          <w:color w:val="FF0000"/>
          <w:szCs w:val="32"/>
          <w:u w:val="single"/>
          <w:shd w:val="pct15" w:color="auto" w:fill="FFFFFF"/>
        </w:rPr>
        <w:t>不適用前項規定</w:t>
      </w:r>
      <w:r w:rsidRPr="00D367D3">
        <w:rPr>
          <w:rFonts w:hint="eastAsia"/>
          <w:szCs w:val="32"/>
        </w:rPr>
        <w:t>。</w:t>
      </w:r>
    </w:p>
    <w:p w:rsidR="00003ADF" w:rsidRPr="00D367D3" w:rsidRDefault="00003ADF" w:rsidP="00D367D3">
      <w:pPr>
        <w:pStyle w:val="aff"/>
        <w:ind w:leftChars="83" w:left="564" w:hangingChars="128" w:hanging="282"/>
        <w:rPr>
          <w:szCs w:val="32"/>
        </w:rPr>
      </w:pPr>
      <w:r w:rsidRPr="00721759">
        <w:rPr>
          <w:rFonts w:hAnsi="標楷體"/>
          <w:szCs w:val="32"/>
        </w:rPr>
        <w:t>……</w:t>
      </w:r>
      <w:r>
        <w:rPr>
          <w:rFonts w:hint="eastAsia"/>
          <w:szCs w:val="32"/>
        </w:rPr>
        <w:t>(第3項以降略)</w:t>
      </w:r>
      <w:r>
        <w:rPr>
          <w:rFonts w:hAnsi="標楷體" w:hint="eastAsia"/>
          <w:szCs w:val="32"/>
        </w:rPr>
        <w:t>」</w:t>
      </w:r>
    </w:p>
    <w:p w:rsidR="00003ADF" w:rsidRDefault="00003ADF">
      <w:pPr>
        <w:pStyle w:val="aff"/>
      </w:pPr>
    </w:p>
  </w:footnote>
  <w:footnote w:id="5">
    <w:p w:rsidR="00003ADF" w:rsidRDefault="00003ADF" w:rsidP="00833602">
      <w:pPr>
        <w:pStyle w:val="aff"/>
      </w:pPr>
      <w:r>
        <w:rPr>
          <w:rStyle w:val="aff1"/>
        </w:rPr>
        <w:footnoteRef/>
      </w:r>
      <w:r>
        <w:t xml:space="preserve"> </w:t>
      </w:r>
      <w:r>
        <w:rPr>
          <w:rFonts w:hint="eastAsia"/>
        </w:rPr>
        <w:t>曾淑瑜(2013)，&lt;銀行法之特別背信罪哪裡特別&gt;，</w:t>
      </w:r>
      <w:r>
        <w:rPr>
          <w:rFonts w:hAnsi="標楷體" w:hint="eastAsia"/>
        </w:rPr>
        <w:t>《台灣法學雜誌》，228期，頁154。</w:t>
      </w:r>
    </w:p>
  </w:footnote>
  <w:footnote w:id="6">
    <w:p w:rsidR="00003ADF" w:rsidRPr="004E12B9" w:rsidRDefault="00003ADF">
      <w:pPr>
        <w:pStyle w:val="aff"/>
      </w:pPr>
      <w:r>
        <w:rPr>
          <w:rStyle w:val="aff1"/>
        </w:rPr>
        <w:footnoteRef/>
      </w:r>
      <w:r>
        <w:t xml:space="preserve"> </w:t>
      </w:r>
      <w:r>
        <w:rPr>
          <w:rFonts w:hint="eastAsia"/>
        </w:rPr>
        <w:t>吳志強(2012</w:t>
      </w:r>
      <w:r>
        <w:t>)</w:t>
      </w:r>
      <w:r>
        <w:rPr>
          <w:rFonts w:hint="eastAsia"/>
        </w:rPr>
        <w:t>，</w:t>
      </w:r>
      <w:r>
        <w:rPr>
          <w:rFonts w:hAnsi="標楷體" w:hint="eastAsia"/>
        </w:rPr>
        <w:t>《經濟刑法之背信罪與特別背信罪之再建構》，頁295，臺北：新學林。</w:t>
      </w:r>
    </w:p>
  </w:footnote>
  <w:footnote w:id="7">
    <w:p w:rsidR="00003ADF" w:rsidRPr="004E12B9" w:rsidRDefault="00003ADF">
      <w:pPr>
        <w:pStyle w:val="aff"/>
      </w:pPr>
      <w:r>
        <w:rPr>
          <w:rStyle w:val="aff1"/>
        </w:rPr>
        <w:footnoteRef/>
      </w:r>
      <w:r>
        <w:t xml:space="preserve"> </w:t>
      </w:r>
      <w:r>
        <w:rPr>
          <w:rFonts w:hint="eastAsia"/>
        </w:rPr>
        <w:t>謝煜偉(2016)，&lt;</w:t>
      </w:r>
      <w:r>
        <w:rPr>
          <w:rFonts w:hAnsi="標楷體" w:hint="eastAsia"/>
        </w:rPr>
        <w:t>論金融機構特別背信罪&gt;，《臺大法學論叢》，第45卷，第4期，頁2046。</w:t>
      </w:r>
    </w:p>
  </w:footnote>
  <w:footnote w:id="8">
    <w:p w:rsidR="00003ADF" w:rsidRDefault="00003ADF" w:rsidP="006F683B">
      <w:pPr>
        <w:pStyle w:val="aff"/>
        <w:ind w:leftChars="3" w:left="151" w:hangingChars="64" w:hanging="141"/>
      </w:pPr>
      <w:r>
        <w:rPr>
          <w:rStyle w:val="aff1"/>
        </w:rPr>
        <w:footnoteRef/>
      </w:r>
      <w:r>
        <w:t xml:space="preserve"> </w:t>
      </w:r>
      <w:r>
        <w:rPr>
          <w:rFonts w:hint="eastAsia"/>
        </w:rPr>
        <w:t>分別為</w:t>
      </w:r>
      <w:r w:rsidR="00DF7D67">
        <w:rPr>
          <w:rFonts w:hint="eastAsia"/>
        </w:rPr>
        <w:t>王○○</w:t>
      </w:r>
      <w:r>
        <w:rPr>
          <w:rFonts w:hint="eastAsia"/>
        </w:rPr>
        <w:t>：6</w:t>
      </w:r>
      <w:r>
        <w:t>,197,399</w:t>
      </w:r>
      <w:r>
        <w:rPr>
          <w:rFonts w:hint="eastAsia"/>
        </w:rPr>
        <w:t>元、</w:t>
      </w:r>
      <w:r w:rsidR="00DF7D67">
        <w:rPr>
          <w:rFonts w:hint="eastAsia"/>
        </w:rPr>
        <w:t>杜○○</w:t>
      </w:r>
      <w:r>
        <w:rPr>
          <w:rFonts w:hint="eastAsia"/>
        </w:rPr>
        <w:t>：6</w:t>
      </w:r>
      <w:r>
        <w:t>,020</w:t>
      </w:r>
      <w:r>
        <w:rPr>
          <w:rFonts w:hint="eastAsia"/>
        </w:rPr>
        <w:t>,570元、</w:t>
      </w:r>
      <w:r w:rsidR="00A02005">
        <w:rPr>
          <w:rFonts w:hint="eastAsia"/>
        </w:rPr>
        <w:t>乙○○</w:t>
      </w:r>
      <w:r>
        <w:rPr>
          <w:rFonts w:hint="eastAsia"/>
        </w:rPr>
        <w:t>：2</w:t>
      </w:r>
      <w:r>
        <w:t>,816,504</w:t>
      </w:r>
      <w:r>
        <w:rPr>
          <w:rFonts w:hint="eastAsia"/>
        </w:rPr>
        <w:t>元、</w:t>
      </w:r>
      <w:r w:rsidR="00DF7D67">
        <w:rPr>
          <w:rFonts w:hint="eastAsia"/>
        </w:rPr>
        <w:t>林○○</w:t>
      </w:r>
      <w:r>
        <w:rPr>
          <w:rFonts w:hint="eastAsia"/>
        </w:rPr>
        <w:t>：5</w:t>
      </w:r>
      <w:r>
        <w:t>,131,182</w:t>
      </w:r>
      <w:r>
        <w:rPr>
          <w:rFonts w:hint="eastAsia"/>
        </w:rPr>
        <w:t>元。合計：20</w:t>
      </w:r>
      <w:r>
        <w:t>,165,655</w:t>
      </w:r>
      <w:r>
        <w:rPr>
          <w:rFonts w:hint="eastAsia"/>
        </w:rPr>
        <w:t>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E1F" w:rsidRDefault="00113E1F" w:rsidP="00113E1F">
    <w:pPr>
      <w:pStyle w:val="a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9B5C52"/>
    <w:multiLevelType w:val="multilevel"/>
    <w:tmpl w:val="9A0E7DB6"/>
    <w:lvl w:ilvl="0">
      <w:start w:val="1"/>
      <w:numFmt w:val="ideographTraditional"/>
      <w:pStyle w:val="a0"/>
      <w:suff w:val="nothing"/>
      <w:lvlText w:val="%1、"/>
      <w:lvlJc w:val="left"/>
      <w:pPr>
        <w:ind w:left="425" w:hanging="425"/>
      </w:pPr>
      <w:rPr>
        <w:rFonts w:hint="eastAsia"/>
      </w:rPr>
    </w:lvl>
    <w:lvl w:ilvl="1">
      <w:start w:val="1"/>
      <w:numFmt w:val="ideographLegalTraditional"/>
      <w:pStyle w:val="a1"/>
      <w:suff w:val="nothing"/>
      <w:lvlText w:val="%2、"/>
      <w:lvlJc w:val="left"/>
      <w:pPr>
        <w:ind w:left="454" w:hanging="454"/>
      </w:pPr>
      <w:rPr>
        <w:rFonts w:hint="eastAsia"/>
        <w:color w:val="auto"/>
      </w:rPr>
    </w:lvl>
    <w:lvl w:ilvl="2">
      <w:start w:val="1"/>
      <w:numFmt w:val="taiwaneseCountingThousand"/>
      <w:pStyle w:val="a2"/>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40E010C"/>
    <w:multiLevelType w:val="multilevel"/>
    <w:tmpl w:val="CD20F8AC"/>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4"/>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5"/>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6"/>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7"/>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7"/>
  </w:num>
  <w:num w:numId="6">
    <w:abstractNumId w:val="2"/>
  </w:num>
  <w:num w:numId="7">
    <w:abstractNumId w:val="8"/>
  </w:num>
  <w:num w:numId="8">
    <w:abstractNumId w:val="5"/>
  </w:num>
  <w:num w:numId="9">
    <w:abstractNumId w:val="1"/>
  </w:num>
  <w:num w:numId="10">
    <w:abstractNumId w:val="2"/>
  </w:num>
  <w:num w:numId="11">
    <w:abstractNumId w:val="2"/>
  </w:num>
  <w:num w:numId="12">
    <w:abstractNumId w:val="2"/>
  </w:num>
  <w:num w:numId="13">
    <w:abstractNumId w:val="2"/>
  </w:num>
  <w:num w:numId="1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302B2"/>
    <w:rsid w:val="0000143B"/>
    <w:rsid w:val="00001E7C"/>
    <w:rsid w:val="000028E5"/>
    <w:rsid w:val="00003ADF"/>
    <w:rsid w:val="00006961"/>
    <w:rsid w:val="00010230"/>
    <w:rsid w:val="000112BF"/>
    <w:rsid w:val="00011E6E"/>
    <w:rsid w:val="00012233"/>
    <w:rsid w:val="00013ACD"/>
    <w:rsid w:val="000151F0"/>
    <w:rsid w:val="0001529A"/>
    <w:rsid w:val="000167CB"/>
    <w:rsid w:val="00017318"/>
    <w:rsid w:val="00020DC2"/>
    <w:rsid w:val="0002246C"/>
    <w:rsid w:val="00024054"/>
    <w:rsid w:val="000246F7"/>
    <w:rsid w:val="00025AE6"/>
    <w:rsid w:val="00026DA0"/>
    <w:rsid w:val="0002758E"/>
    <w:rsid w:val="00027E5F"/>
    <w:rsid w:val="00030A32"/>
    <w:rsid w:val="0003114D"/>
    <w:rsid w:val="000359BF"/>
    <w:rsid w:val="00036114"/>
    <w:rsid w:val="000361AB"/>
    <w:rsid w:val="000366C6"/>
    <w:rsid w:val="00036D76"/>
    <w:rsid w:val="00040555"/>
    <w:rsid w:val="00042D34"/>
    <w:rsid w:val="00043D14"/>
    <w:rsid w:val="00044100"/>
    <w:rsid w:val="000445A3"/>
    <w:rsid w:val="00045991"/>
    <w:rsid w:val="00045FF3"/>
    <w:rsid w:val="000516D4"/>
    <w:rsid w:val="000525AC"/>
    <w:rsid w:val="00054B1B"/>
    <w:rsid w:val="00055E0C"/>
    <w:rsid w:val="00057F32"/>
    <w:rsid w:val="0006186E"/>
    <w:rsid w:val="000619FF"/>
    <w:rsid w:val="000625CE"/>
    <w:rsid w:val="00062A25"/>
    <w:rsid w:val="000636F3"/>
    <w:rsid w:val="000649D8"/>
    <w:rsid w:val="00065513"/>
    <w:rsid w:val="00066932"/>
    <w:rsid w:val="000724D4"/>
    <w:rsid w:val="00072F59"/>
    <w:rsid w:val="00073054"/>
    <w:rsid w:val="00073CB5"/>
    <w:rsid w:val="00073E17"/>
    <w:rsid w:val="0007425C"/>
    <w:rsid w:val="00074CDC"/>
    <w:rsid w:val="00076C57"/>
    <w:rsid w:val="00077553"/>
    <w:rsid w:val="0008176D"/>
    <w:rsid w:val="000827E9"/>
    <w:rsid w:val="00082FB6"/>
    <w:rsid w:val="00083628"/>
    <w:rsid w:val="000851A2"/>
    <w:rsid w:val="000853D1"/>
    <w:rsid w:val="00087D84"/>
    <w:rsid w:val="0009352E"/>
    <w:rsid w:val="000937FC"/>
    <w:rsid w:val="0009389E"/>
    <w:rsid w:val="00094CDA"/>
    <w:rsid w:val="00095FD8"/>
    <w:rsid w:val="00096770"/>
    <w:rsid w:val="00096B96"/>
    <w:rsid w:val="000A0161"/>
    <w:rsid w:val="000A0872"/>
    <w:rsid w:val="000A1E53"/>
    <w:rsid w:val="000A2133"/>
    <w:rsid w:val="000A2F3F"/>
    <w:rsid w:val="000A37CD"/>
    <w:rsid w:val="000A437A"/>
    <w:rsid w:val="000A5969"/>
    <w:rsid w:val="000A7A5A"/>
    <w:rsid w:val="000B0B4A"/>
    <w:rsid w:val="000B1079"/>
    <w:rsid w:val="000B18BE"/>
    <w:rsid w:val="000B279A"/>
    <w:rsid w:val="000B354A"/>
    <w:rsid w:val="000B4E37"/>
    <w:rsid w:val="000B607E"/>
    <w:rsid w:val="000B61D2"/>
    <w:rsid w:val="000B6CD8"/>
    <w:rsid w:val="000B70A7"/>
    <w:rsid w:val="000B73DD"/>
    <w:rsid w:val="000B7AA5"/>
    <w:rsid w:val="000C142C"/>
    <w:rsid w:val="000C14D9"/>
    <w:rsid w:val="000C1A03"/>
    <w:rsid w:val="000C3F11"/>
    <w:rsid w:val="000C495F"/>
    <w:rsid w:val="000C5377"/>
    <w:rsid w:val="000C5395"/>
    <w:rsid w:val="000C543E"/>
    <w:rsid w:val="000D051F"/>
    <w:rsid w:val="000D11E2"/>
    <w:rsid w:val="000D174D"/>
    <w:rsid w:val="000D231B"/>
    <w:rsid w:val="000D271A"/>
    <w:rsid w:val="000D3DB2"/>
    <w:rsid w:val="000D6F77"/>
    <w:rsid w:val="000E0860"/>
    <w:rsid w:val="000E0961"/>
    <w:rsid w:val="000E256D"/>
    <w:rsid w:val="000E2D46"/>
    <w:rsid w:val="000E42A7"/>
    <w:rsid w:val="000E6431"/>
    <w:rsid w:val="000E66D8"/>
    <w:rsid w:val="000F02FC"/>
    <w:rsid w:val="000F21A5"/>
    <w:rsid w:val="000F2A84"/>
    <w:rsid w:val="000F44A0"/>
    <w:rsid w:val="000F51CD"/>
    <w:rsid w:val="000F6D66"/>
    <w:rsid w:val="000F740E"/>
    <w:rsid w:val="000F7DD5"/>
    <w:rsid w:val="00100072"/>
    <w:rsid w:val="00101434"/>
    <w:rsid w:val="0010171E"/>
    <w:rsid w:val="00101B73"/>
    <w:rsid w:val="00102B9F"/>
    <w:rsid w:val="0010337C"/>
    <w:rsid w:val="001034EC"/>
    <w:rsid w:val="00106C5E"/>
    <w:rsid w:val="00106D64"/>
    <w:rsid w:val="001078EA"/>
    <w:rsid w:val="0011089C"/>
    <w:rsid w:val="00111933"/>
    <w:rsid w:val="00111A94"/>
    <w:rsid w:val="00111CDE"/>
    <w:rsid w:val="00112637"/>
    <w:rsid w:val="00112ABC"/>
    <w:rsid w:val="00112F11"/>
    <w:rsid w:val="001132BB"/>
    <w:rsid w:val="00113E1F"/>
    <w:rsid w:val="00115870"/>
    <w:rsid w:val="00116B05"/>
    <w:rsid w:val="001174FC"/>
    <w:rsid w:val="00117D30"/>
    <w:rsid w:val="0012001E"/>
    <w:rsid w:val="0012209A"/>
    <w:rsid w:val="00122138"/>
    <w:rsid w:val="0012375F"/>
    <w:rsid w:val="00126A55"/>
    <w:rsid w:val="00132188"/>
    <w:rsid w:val="00133975"/>
    <w:rsid w:val="00133F08"/>
    <w:rsid w:val="001345E6"/>
    <w:rsid w:val="00135B0D"/>
    <w:rsid w:val="00135C3D"/>
    <w:rsid w:val="00136522"/>
    <w:rsid w:val="00136723"/>
    <w:rsid w:val="00137313"/>
    <w:rsid w:val="00137414"/>
    <w:rsid w:val="001378B0"/>
    <w:rsid w:val="00141335"/>
    <w:rsid w:val="00142E00"/>
    <w:rsid w:val="00143D98"/>
    <w:rsid w:val="001454A1"/>
    <w:rsid w:val="0014551C"/>
    <w:rsid w:val="00145760"/>
    <w:rsid w:val="001461CF"/>
    <w:rsid w:val="00147913"/>
    <w:rsid w:val="00150BBB"/>
    <w:rsid w:val="0015272C"/>
    <w:rsid w:val="00152793"/>
    <w:rsid w:val="00152811"/>
    <w:rsid w:val="00153B7E"/>
    <w:rsid w:val="001545A9"/>
    <w:rsid w:val="00155969"/>
    <w:rsid w:val="00155DF4"/>
    <w:rsid w:val="00156E47"/>
    <w:rsid w:val="00157593"/>
    <w:rsid w:val="00161916"/>
    <w:rsid w:val="00161B03"/>
    <w:rsid w:val="00161DC6"/>
    <w:rsid w:val="00161FC8"/>
    <w:rsid w:val="00162235"/>
    <w:rsid w:val="00162D94"/>
    <w:rsid w:val="001634D5"/>
    <w:rsid w:val="001637C7"/>
    <w:rsid w:val="00163CDE"/>
    <w:rsid w:val="0016480E"/>
    <w:rsid w:val="001670F3"/>
    <w:rsid w:val="00167B39"/>
    <w:rsid w:val="0017078C"/>
    <w:rsid w:val="00170842"/>
    <w:rsid w:val="001724C6"/>
    <w:rsid w:val="00173131"/>
    <w:rsid w:val="001734F9"/>
    <w:rsid w:val="00173AFC"/>
    <w:rsid w:val="00174297"/>
    <w:rsid w:val="0017632F"/>
    <w:rsid w:val="00176650"/>
    <w:rsid w:val="00176733"/>
    <w:rsid w:val="00180E06"/>
    <w:rsid w:val="00181292"/>
    <w:rsid w:val="001817B3"/>
    <w:rsid w:val="00181C49"/>
    <w:rsid w:val="00181CF5"/>
    <w:rsid w:val="0018283F"/>
    <w:rsid w:val="00183014"/>
    <w:rsid w:val="00185695"/>
    <w:rsid w:val="00186975"/>
    <w:rsid w:val="00187D56"/>
    <w:rsid w:val="00193C6C"/>
    <w:rsid w:val="00195581"/>
    <w:rsid w:val="001959C2"/>
    <w:rsid w:val="00195C3D"/>
    <w:rsid w:val="00197089"/>
    <w:rsid w:val="00197BFF"/>
    <w:rsid w:val="001A0051"/>
    <w:rsid w:val="001A2621"/>
    <w:rsid w:val="001A2933"/>
    <w:rsid w:val="001A2EDE"/>
    <w:rsid w:val="001A33F9"/>
    <w:rsid w:val="001A51E3"/>
    <w:rsid w:val="001A7968"/>
    <w:rsid w:val="001B00D1"/>
    <w:rsid w:val="001B2747"/>
    <w:rsid w:val="001B2E98"/>
    <w:rsid w:val="001B32F4"/>
    <w:rsid w:val="001B3483"/>
    <w:rsid w:val="001B3C1E"/>
    <w:rsid w:val="001B3DB0"/>
    <w:rsid w:val="001B4494"/>
    <w:rsid w:val="001B45F4"/>
    <w:rsid w:val="001B56F0"/>
    <w:rsid w:val="001B7D99"/>
    <w:rsid w:val="001C0D8B"/>
    <w:rsid w:val="001C0DA8"/>
    <w:rsid w:val="001C406F"/>
    <w:rsid w:val="001C5A94"/>
    <w:rsid w:val="001D14E8"/>
    <w:rsid w:val="001D259D"/>
    <w:rsid w:val="001D445F"/>
    <w:rsid w:val="001D4A77"/>
    <w:rsid w:val="001D4AD7"/>
    <w:rsid w:val="001D7C58"/>
    <w:rsid w:val="001E0D8A"/>
    <w:rsid w:val="001E0F7D"/>
    <w:rsid w:val="001E16F8"/>
    <w:rsid w:val="001E28EE"/>
    <w:rsid w:val="001E35C1"/>
    <w:rsid w:val="001E4C35"/>
    <w:rsid w:val="001E5E67"/>
    <w:rsid w:val="001E67BA"/>
    <w:rsid w:val="001E74C2"/>
    <w:rsid w:val="001F0B64"/>
    <w:rsid w:val="001F3A01"/>
    <w:rsid w:val="001F4AB9"/>
    <w:rsid w:val="001F57AC"/>
    <w:rsid w:val="001F5A48"/>
    <w:rsid w:val="001F6260"/>
    <w:rsid w:val="00200007"/>
    <w:rsid w:val="00200E4D"/>
    <w:rsid w:val="00202B03"/>
    <w:rsid w:val="00202FEB"/>
    <w:rsid w:val="002030A5"/>
    <w:rsid w:val="00203131"/>
    <w:rsid w:val="002056FF"/>
    <w:rsid w:val="002059E7"/>
    <w:rsid w:val="00205D5B"/>
    <w:rsid w:val="002072FF"/>
    <w:rsid w:val="002118D3"/>
    <w:rsid w:val="002125CF"/>
    <w:rsid w:val="00212978"/>
    <w:rsid w:val="00212CE0"/>
    <w:rsid w:val="00212E88"/>
    <w:rsid w:val="00213962"/>
    <w:rsid w:val="00213C9C"/>
    <w:rsid w:val="00215ABD"/>
    <w:rsid w:val="00216942"/>
    <w:rsid w:val="00216CF9"/>
    <w:rsid w:val="00217132"/>
    <w:rsid w:val="0022009E"/>
    <w:rsid w:val="00220A3C"/>
    <w:rsid w:val="00221CBB"/>
    <w:rsid w:val="00223241"/>
    <w:rsid w:val="00223F83"/>
    <w:rsid w:val="0022425C"/>
    <w:rsid w:val="002246DE"/>
    <w:rsid w:val="00230A58"/>
    <w:rsid w:val="00231530"/>
    <w:rsid w:val="00231EB3"/>
    <w:rsid w:val="00232CBD"/>
    <w:rsid w:val="00232CEA"/>
    <w:rsid w:val="00235415"/>
    <w:rsid w:val="002427A1"/>
    <w:rsid w:val="00242DDA"/>
    <w:rsid w:val="0024534F"/>
    <w:rsid w:val="002476AA"/>
    <w:rsid w:val="002501A7"/>
    <w:rsid w:val="002503FE"/>
    <w:rsid w:val="00252BC4"/>
    <w:rsid w:val="00252E78"/>
    <w:rsid w:val="00254014"/>
    <w:rsid w:val="00254853"/>
    <w:rsid w:val="002557E7"/>
    <w:rsid w:val="00256BC1"/>
    <w:rsid w:val="00260670"/>
    <w:rsid w:val="00262607"/>
    <w:rsid w:val="0026318B"/>
    <w:rsid w:val="0026504D"/>
    <w:rsid w:val="002667AC"/>
    <w:rsid w:val="0027026D"/>
    <w:rsid w:val="00270E73"/>
    <w:rsid w:val="00271BA3"/>
    <w:rsid w:val="00272CB9"/>
    <w:rsid w:val="002734C8"/>
    <w:rsid w:val="00273A2F"/>
    <w:rsid w:val="00274153"/>
    <w:rsid w:val="00274CF8"/>
    <w:rsid w:val="002757EB"/>
    <w:rsid w:val="0027708C"/>
    <w:rsid w:val="00280986"/>
    <w:rsid w:val="00281ECE"/>
    <w:rsid w:val="002831C7"/>
    <w:rsid w:val="002840C6"/>
    <w:rsid w:val="002852FC"/>
    <w:rsid w:val="002859D2"/>
    <w:rsid w:val="00286143"/>
    <w:rsid w:val="00287464"/>
    <w:rsid w:val="00290BA5"/>
    <w:rsid w:val="00295174"/>
    <w:rsid w:val="002958AD"/>
    <w:rsid w:val="00295A28"/>
    <w:rsid w:val="00296172"/>
    <w:rsid w:val="00296B92"/>
    <w:rsid w:val="00296CD8"/>
    <w:rsid w:val="002A050E"/>
    <w:rsid w:val="002A12DA"/>
    <w:rsid w:val="002A2C22"/>
    <w:rsid w:val="002A3A5A"/>
    <w:rsid w:val="002A552C"/>
    <w:rsid w:val="002A6442"/>
    <w:rsid w:val="002B02EB"/>
    <w:rsid w:val="002B1292"/>
    <w:rsid w:val="002B27FC"/>
    <w:rsid w:val="002B31AF"/>
    <w:rsid w:val="002B5A84"/>
    <w:rsid w:val="002C00E0"/>
    <w:rsid w:val="002C0602"/>
    <w:rsid w:val="002C09C7"/>
    <w:rsid w:val="002C3D37"/>
    <w:rsid w:val="002C3EFE"/>
    <w:rsid w:val="002C4205"/>
    <w:rsid w:val="002C4C37"/>
    <w:rsid w:val="002C4DB3"/>
    <w:rsid w:val="002C517D"/>
    <w:rsid w:val="002C58D4"/>
    <w:rsid w:val="002C5EB9"/>
    <w:rsid w:val="002C6262"/>
    <w:rsid w:val="002C6522"/>
    <w:rsid w:val="002C6E3B"/>
    <w:rsid w:val="002D0C36"/>
    <w:rsid w:val="002D1C9B"/>
    <w:rsid w:val="002D47AF"/>
    <w:rsid w:val="002D5C16"/>
    <w:rsid w:val="002D5F93"/>
    <w:rsid w:val="002D774E"/>
    <w:rsid w:val="002E00FD"/>
    <w:rsid w:val="002E015E"/>
    <w:rsid w:val="002E05B9"/>
    <w:rsid w:val="002E161D"/>
    <w:rsid w:val="002E1D18"/>
    <w:rsid w:val="002E4223"/>
    <w:rsid w:val="002E433E"/>
    <w:rsid w:val="002E55C7"/>
    <w:rsid w:val="002F1123"/>
    <w:rsid w:val="002F16AF"/>
    <w:rsid w:val="002F35DE"/>
    <w:rsid w:val="002F3673"/>
    <w:rsid w:val="002F3DFF"/>
    <w:rsid w:val="002F5E05"/>
    <w:rsid w:val="002F7DBE"/>
    <w:rsid w:val="003000A2"/>
    <w:rsid w:val="0030074A"/>
    <w:rsid w:val="00301108"/>
    <w:rsid w:val="00301CE2"/>
    <w:rsid w:val="003038E2"/>
    <w:rsid w:val="00303E3B"/>
    <w:rsid w:val="003053E8"/>
    <w:rsid w:val="003068FB"/>
    <w:rsid w:val="00307145"/>
    <w:rsid w:val="00307AB0"/>
    <w:rsid w:val="00307EE3"/>
    <w:rsid w:val="003112A8"/>
    <w:rsid w:val="0031293B"/>
    <w:rsid w:val="00313FB4"/>
    <w:rsid w:val="003144C0"/>
    <w:rsid w:val="00315A16"/>
    <w:rsid w:val="003165F9"/>
    <w:rsid w:val="00317053"/>
    <w:rsid w:val="0032109C"/>
    <w:rsid w:val="00322B45"/>
    <w:rsid w:val="00323809"/>
    <w:rsid w:val="00323D41"/>
    <w:rsid w:val="00325414"/>
    <w:rsid w:val="003262EE"/>
    <w:rsid w:val="003302DF"/>
    <w:rsid w:val="003302F1"/>
    <w:rsid w:val="0033137B"/>
    <w:rsid w:val="00333F2A"/>
    <w:rsid w:val="00335527"/>
    <w:rsid w:val="003365CC"/>
    <w:rsid w:val="00336695"/>
    <w:rsid w:val="003402B9"/>
    <w:rsid w:val="00340E9A"/>
    <w:rsid w:val="0034108F"/>
    <w:rsid w:val="0034470E"/>
    <w:rsid w:val="00345FC2"/>
    <w:rsid w:val="00347FDC"/>
    <w:rsid w:val="003501B4"/>
    <w:rsid w:val="00352BFB"/>
    <w:rsid w:val="00352DB0"/>
    <w:rsid w:val="00354E29"/>
    <w:rsid w:val="00354ED8"/>
    <w:rsid w:val="00355A79"/>
    <w:rsid w:val="00357C9C"/>
    <w:rsid w:val="0036040C"/>
    <w:rsid w:val="00361063"/>
    <w:rsid w:val="00362468"/>
    <w:rsid w:val="00362470"/>
    <w:rsid w:val="00363D88"/>
    <w:rsid w:val="003648E8"/>
    <w:rsid w:val="00365DA4"/>
    <w:rsid w:val="0036702F"/>
    <w:rsid w:val="00370912"/>
    <w:rsid w:val="0037094A"/>
    <w:rsid w:val="003712AF"/>
    <w:rsid w:val="00371ED3"/>
    <w:rsid w:val="00372889"/>
    <w:rsid w:val="00372FFC"/>
    <w:rsid w:val="0037352B"/>
    <w:rsid w:val="003737B3"/>
    <w:rsid w:val="00373BCC"/>
    <w:rsid w:val="00376AEE"/>
    <w:rsid w:val="0037711A"/>
    <w:rsid w:val="0037728A"/>
    <w:rsid w:val="00380406"/>
    <w:rsid w:val="00380B7D"/>
    <w:rsid w:val="00381438"/>
    <w:rsid w:val="00381A99"/>
    <w:rsid w:val="003820B8"/>
    <w:rsid w:val="00382358"/>
    <w:rsid w:val="003829C2"/>
    <w:rsid w:val="003830B2"/>
    <w:rsid w:val="00383D91"/>
    <w:rsid w:val="00384724"/>
    <w:rsid w:val="00386EA4"/>
    <w:rsid w:val="00386EDD"/>
    <w:rsid w:val="00390B1F"/>
    <w:rsid w:val="00390B44"/>
    <w:rsid w:val="00390EC6"/>
    <w:rsid w:val="003919B7"/>
    <w:rsid w:val="00391D57"/>
    <w:rsid w:val="00392292"/>
    <w:rsid w:val="0039404F"/>
    <w:rsid w:val="00396916"/>
    <w:rsid w:val="00397E6D"/>
    <w:rsid w:val="003A0246"/>
    <w:rsid w:val="003A054C"/>
    <w:rsid w:val="003A0A0C"/>
    <w:rsid w:val="003A2C7B"/>
    <w:rsid w:val="003A2C96"/>
    <w:rsid w:val="003A5927"/>
    <w:rsid w:val="003A639C"/>
    <w:rsid w:val="003A7441"/>
    <w:rsid w:val="003B0599"/>
    <w:rsid w:val="003B0DF4"/>
    <w:rsid w:val="003B0E7A"/>
    <w:rsid w:val="003B1017"/>
    <w:rsid w:val="003B28F7"/>
    <w:rsid w:val="003B388D"/>
    <w:rsid w:val="003B3C07"/>
    <w:rsid w:val="003B6262"/>
    <w:rsid w:val="003B650F"/>
    <w:rsid w:val="003B6775"/>
    <w:rsid w:val="003B7DFF"/>
    <w:rsid w:val="003C0143"/>
    <w:rsid w:val="003C1801"/>
    <w:rsid w:val="003C46C8"/>
    <w:rsid w:val="003C470F"/>
    <w:rsid w:val="003C5FE2"/>
    <w:rsid w:val="003D05FB"/>
    <w:rsid w:val="003D0FD3"/>
    <w:rsid w:val="003D1B16"/>
    <w:rsid w:val="003D2C33"/>
    <w:rsid w:val="003D45BF"/>
    <w:rsid w:val="003D508A"/>
    <w:rsid w:val="003D52F6"/>
    <w:rsid w:val="003D537F"/>
    <w:rsid w:val="003D569D"/>
    <w:rsid w:val="003D5F24"/>
    <w:rsid w:val="003D6919"/>
    <w:rsid w:val="003D6A67"/>
    <w:rsid w:val="003D6F49"/>
    <w:rsid w:val="003D70D6"/>
    <w:rsid w:val="003D7B75"/>
    <w:rsid w:val="003E0208"/>
    <w:rsid w:val="003E20C6"/>
    <w:rsid w:val="003E4B57"/>
    <w:rsid w:val="003E4FAD"/>
    <w:rsid w:val="003E68C5"/>
    <w:rsid w:val="003E7D09"/>
    <w:rsid w:val="003F27E1"/>
    <w:rsid w:val="003F437A"/>
    <w:rsid w:val="003F461A"/>
    <w:rsid w:val="003F4B01"/>
    <w:rsid w:val="003F5C2B"/>
    <w:rsid w:val="004023E9"/>
    <w:rsid w:val="00403F33"/>
    <w:rsid w:val="0040454A"/>
    <w:rsid w:val="0040474A"/>
    <w:rsid w:val="00406197"/>
    <w:rsid w:val="004120B7"/>
    <w:rsid w:val="00412F06"/>
    <w:rsid w:val="0041308F"/>
    <w:rsid w:val="004132A7"/>
    <w:rsid w:val="00413F83"/>
    <w:rsid w:val="0041490C"/>
    <w:rsid w:val="00414E33"/>
    <w:rsid w:val="00416191"/>
    <w:rsid w:val="00416721"/>
    <w:rsid w:val="00420E41"/>
    <w:rsid w:val="00421496"/>
    <w:rsid w:val="00421EF0"/>
    <w:rsid w:val="004220D3"/>
    <w:rsid w:val="004224FA"/>
    <w:rsid w:val="0042355A"/>
    <w:rsid w:val="00423D07"/>
    <w:rsid w:val="00424F15"/>
    <w:rsid w:val="0042613E"/>
    <w:rsid w:val="004272FE"/>
    <w:rsid w:val="00432A4F"/>
    <w:rsid w:val="004353C7"/>
    <w:rsid w:val="00436F3F"/>
    <w:rsid w:val="004373B6"/>
    <w:rsid w:val="004376E9"/>
    <w:rsid w:val="00440987"/>
    <w:rsid w:val="00440E12"/>
    <w:rsid w:val="004412A5"/>
    <w:rsid w:val="00441526"/>
    <w:rsid w:val="004429C4"/>
    <w:rsid w:val="0044346F"/>
    <w:rsid w:val="00444717"/>
    <w:rsid w:val="00444BB8"/>
    <w:rsid w:val="00447D06"/>
    <w:rsid w:val="00453ADF"/>
    <w:rsid w:val="0045568C"/>
    <w:rsid w:val="00455D10"/>
    <w:rsid w:val="00456192"/>
    <w:rsid w:val="00460C78"/>
    <w:rsid w:val="004614C9"/>
    <w:rsid w:val="00461F3E"/>
    <w:rsid w:val="00462989"/>
    <w:rsid w:val="0046520A"/>
    <w:rsid w:val="00465691"/>
    <w:rsid w:val="004672AB"/>
    <w:rsid w:val="004672AC"/>
    <w:rsid w:val="004706AA"/>
    <w:rsid w:val="004714FE"/>
    <w:rsid w:val="00471DD9"/>
    <w:rsid w:val="00477BAA"/>
    <w:rsid w:val="00481C48"/>
    <w:rsid w:val="00483AA7"/>
    <w:rsid w:val="0048533F"/>
    <w:rsid w:val="00485EC3"/>
    <w:rsid w:val="004861AC"/>
    <w:rsid w:val="00486922"/>
    <w:rsid w:val="00486D31"/>
    <w:rsid w:val="00487A0B"/>
    <w:rsid w:val="0049095B"/>
    <w:rsid w:val="004923F1"/>
    <w:rsid w:val="00492E11"/>
    <w:rsid w:val="0049346A"/>
    <w:rsid w:val="00493487"/>
    <w:rsid w:val="004935DF"/>
    <w:rsid w:val="004946F3"/>
    <w:rsid w:val="00494B1B"/>
    <w:rsid w:val="00495053"/>
    <w:rsid w:val="00495378"/>
    <w:rsid w:val="00495B33"/>
    <w:rsid w:val="004966FA"/>
    <w:rsid w:val="00496D28"/>
    <w:rsid w:val="004A0908"/>
    <w:rsid w:val="004A1F59"/>
    <w:rsid w:val="004A29BE"/>
    <w:rsid w:val="004A3225"/>
    <w:rsid w:val="004A33EE"/>
    <w:rsid w:val="004A3AA8"/>
    <w:rsid w:val="004A462B"/>
    <w:rsid w:val="004A4637"/>
    <w:rsid w:val="004A4D8C"/>
    <w:rsid w:val="004A5A33"/>
    <w:rsid w:val="004A625E"/>
    <w:rsid w:val="004A7AEA"/>
    <w:rsid w:val="004B01C8"/>
    <w:rsid w:val="004B12D3"/>
    <w:rsid w:val="004B13C7"/>
    <w:rsid w:val="004B1A19"/>
    <w:rsid w:val="004B2366"/>
    <w:rsid w:val="004B3C40"/>
    <w:rsid w:val="004B4581"/>
    <w:rsid w:val="004B5391"/>
    <w:rsid w:val="004B53A7"/>
    <w:rsid w:val="004B66A0"/>
    <w:rsid w:val="004B778F"/>
    <w:rsid w:val="004C28D1"/>
    <w:rsid w:val="004C5A5D"/>
    <w:rsid w:val="004C630E"/>
    <w:rsid w:val="004C7B00"/>
    <w:rsid w:val="004D141F"/>
    <w:rsid w:val="004D151A"/>
    <w:rsid w:val="004D18CB"/>
    <w:rsid w:val="004D2564"/>
    <w:rsid w:val="004D2742"/>
    <w:rsid w:val="004D4A47"/>
    <w:rsid w:val="004D6310"/>
    <w:rsid w:val="004E0062"/>
    <w:rsid w:val="004E05A1"/>
    <w:rsid w:val="004E0990"/>
    <w:rsid w:val="004E12B9"/>
    <w:rsid w:val="004E21B7"/>
    <w:rsid w:val="004E3C8B"/>
    <w:rsid w:val="004E54C7"/>
    <w:rsid w:val="004E5E49"/>
    <w:rsid w:val="004E60D5"/>
    <w:rsid w:val="004F3AE6"/>
    <w:rsid w:val="004F5E57"/>
    <w:rsid w:val="004F6710"/>
    <w:rsid w:val="004F6C61"/>
    <w:rsid w:val="004F6D29"/>
    <w:rsid w:val="00500613"/>
    <w:rsid w:val="00500C3E"/>
    <w:rsid w:val="00502849"/>
    <w:rsid w:val="0050396C"/>
    <w:rsid w:val="00504334"/>
    <w:rsid w:val="0050498D"/>
    <w:rsid w:val="00510245"/>
    <w:rsid w:val="005104D7"/>
    <w:rsid w:val="00510B9E"/>
    <w:rsid w:val="00512C0C"/>
    <w:rsid w:val="00514EBE"/>
    <w:rsid w:val="00516BB1"/>
    <w:rsid w:val="00523B7B"/>
    <w:rsid w:val="00523E88"/>
    <w:rsid w:val="0052517B"/>
    <w:rsid w:val="0052552E"/>
    <w:rsid w:val="0053148C"/>
    <w:rsid w:val="00531B57"/>
    <w:rsid w:val="00532BED"/>
    <w:rsid w:val="0053337F"/>
    <w:rsid w:val="00533A37"/>
    <w:rsid w:val="0053413C"/>
    <w:rsid w:val="00534FB3"/>
    <w:rsid w:val="00535195"/>
    <w:rsid w:val="00535F25"/>
    <w:rsid w:val="00536827"/>
    <w:rsid w:val="00536BC2"/>
    <w:rsid w:val="00540281"/>
    <w:rsid w:val="00540D42"/>
    <w:rsid w:val="00541D7F"/>
    <w:rsid w:val="005425E1"/>
    <w:rsid w:val="005427C5"/>
    <w:rsid w:val="00542CF6"/>
    <w:rsid w:val="005472FB"/>
    <w:rsid w:val="00547969"/>
    <w:rsid w:val="00547F04"/>
    <w:rsid w:val="00551583"/>
    <w:rsid w:val="005518D7"/>
    <w:rsid w:val="00552223"/>
    <w:rsid w:val="00553C03"/>
    <w:rsid w:val="00553EBC"/>
    <w:rsid w:val="00560730"/>
    <w:rsid w:val="00560778"/>
    <w:rsid w:val="005617F2"/>
    <w:rsid w:val="005632EF"/>
    <w:rsid w:val="00563692"/>
    <w:rsid w:val="005666DF"/>
    <w:rsid w:val="00567446"/>
    <w:rsid w:val="00570178"/>
    <w:rsid w:val="00570560"/>
    <w:rsid w:val="00570D36"/>
    <w:rsid w:val="00571679"/>
    <w:rsid w:val="00571A58"/>
    <w:rsid w:val="00571CD7"/>
    <w:rsid w:val="00572409"/>
    <w:rsid w:val="00574C35"/>
    <w:rsid w:val="00576509"/>
    <w:rsid w:val="00582809"/>
    <w:rsid w:val="00583F80"/>
    <w:rsid w:val="005844E7"/>
    <w:rsid w:val="00584F9C"/>
    <w:rsid w:val="00586235"/>
    <w:rsid w:val="005862A5"/>
    <w:rsid w:val="005876D9"/>
    <w:rsid w:val="0059086D"/>
    <w:rsid w:val="005908B8"/>
    <w:rsid w:val="00592F90"/>
    <w:rsid w:val="00594543"/>
    <w:rsid w:val="00594939"/>
    <w:rsid w:val="0059512E"/>
    <w:rsid w:val="0059700C"/>
    <w:rsid w:val="00597D9F"/>
    <w:rsid w:val="005A171B"/>
    <w:rsid w:val="005A42AB"/>
    <w:rsid w:val="005A58EE"/>
    <w:rsid w:val="005A6CB8"/>
    <w:rsid w:val="005A6DD2"/>
    <w:rsid w:val="005A75F2"/>
    <w:rsid w:val="005B10BA"/>
    <w:rsid w:val="005B1BA5"/>
    <w:rsid w:val="005B31F1"/>
    <w:rsid w:val="005B41B6"/>
    <w:rsid w:val="005B554B"/>
    <w:rsid w:val="005B6EC5"/>
    <w:rsid w:val="005B7153"/>
    <w:rsid w:val="005C0212"/>
    <w:rsid w:val="005C2619"/>
    <w:rsid w:val="005C31E1"/>
    <w:rsid w:val="005C385D"/>
    <w:rsid w:val="005C3C57"/>
    <w:rsid w:val="005C6F10"/>
    <w:rsid w:val="005C7B0E"/>
    <w:rsid w:val="005D0FB1"/>
    <w:rsid w:val="005D13CA"/>
    <w:rsid w:val="005D20BF"/>
    <w:rsid w:val="005D35A9"/>
    <w:rsid w:val="005D38DE"/>
    <w:rsid w:val="005D3A95"/>
    <w:rsid w:val="005D3B20"/>
    <w:rsid w:val="005D3E39"/>
    <w:rsid w:val="005D492E"/>
    <w:rsid w:val="005D5161"/>
    <w:rsid w:val="005D5811"/>
    <w:rsid w:val="005D6111"/>
    <w:rsid w:val="005D6CDD"/>
    <w:rsid w:val="005E10E4"/>
    <w:rsid w:val="005E205B"/>
    <w:rsid w:val="005E2F3A"/>
    <w:rsid w:val="005E3EF7"/>
    <w:rsid w:val="005E4008"/>
    <w:rsid w:val="005E46FD"/>
    <w:rsid w:val="005E4759"/>
    <w:rsid w:val="005E5C68"/>
    <w:rsid w:val="005E65C0"/>
    <w:rsid w:val="005E699A"/>
    <w:rsid w:val="005E73E3"/>
    <w:rsid w:val="005F0390"/>
    <w:rsid w:val="005F38E1"/>
    <w:rsid w:val="005F3E84"/>
    <w:rsid w:val="005F4172"/>
    <w:rsid w:val="005F51B8"/>
    <w:rsid w:val="005F5506"/>
    <w:rsid w:val="005F6ED1"/>
    <w:rsid w:val="005F776C"/>
    <w:rsid w:val="0060150D"/>
    <w:rsid w:val="00603F04"/>
    <w:rsid w:val="006050B6"/>
    <w:rsid w:val="006072CD"/>
    <w:rsid w:val="0061085E"/>
    <w:rsid w:val="00612023"/>
    <w:rsid w:val="00612F57"/>
    <w:rsid w:val="00613065"/>
    <w:rsid w:val="0061335A"/>
    <w:rsid w:val="00614190"/>
    <w:rsid w:val="00615F9C"/>
    <w:rsid w:val="00617996"/>
    <w:rsid w:val="00617A56"/>
    <w:rsid w:val="006212B1"/>
    <w:rsid w:val="00622A99"/>
    <w:rsid w:val="00622E67"/>
    <w:rsid w:val="00622F7E"/>
    <w:rsid w:val="00623A45"/>
    <w:rsid w:val="006263BB"/>
    <w:rsid w:val="00626EDC"/>
    <w:rsid w:val="00631EA4"/>
    <w:rsid w:val="00632904"/>
    <w:rsid w:val="00634BF9"/>
    <w:rsid w:val="00634F2B"/>
    <w:rsid w:val="00637C18"/>
    <w:rsid w:val="00637D35"/>
    <w:rsid w:val="006405AD"/>
    <w:rsid w:val="00640CF9"/>
    <w:rsid w:val="00643984"/>
    <w:rsid w:val="00643C6F"/>
    <w:rsid w:val="006450F4"/>
    <w:rsid w:val="00646956"/>
    <w:rsid w:val="006470EC"/>
    <w:rsid w:val="00647CEC"/>
    <w:rsid w:val="00652329"/>
    <w:rsid w:val="00652559"/>
    <w:rsid w:val="00652D4A"/>
    <w:rsid w:val="00653034"/>
    <w:rsid w:val="00653179"/>
    <w:rsid w:val="0065385E"/>
    <w:rsid w:val="00654114"/>
    <w:rsid w:val="006542D6"/>
    <w:rsid w:val="006542F6"/>
    <w:rsid w:val="006553EE"/>
    <w:rsid w:val="0065598E"/>
    <w:rsid w:val="00655AF2"/>
    <w:rsid w:val="00655BC5"/>
    <w:rsid w:val="00656125"/>
    <w:rsid w:val="006568BE"/>
    <w:rsid w:val="006568FD"/>
    <w:rsid w:val="00656AE6"/>
    <w:rsid w:val="0066025D"/>
    <w:rsid w:val="0066091A"/>
    <w:rsid w:val="00661B78"/>
    <w:rsid w:val="00663276"/>
    <w:rsid w:val="00665E12"/>
    <w:rsid w:val="00666516"/>
    <w:rsid w:val="00666A22"/>
    <w:rsid w:val="00666D6B"/>
    <w:rsid w:val="006670A4"/>
    <w:rsid w:val="0066777C"/>
    <w:rsid w:val="006679C5"/>
    <w:rsid w:val="006722F0"/>
    <w:rsid w:val="0067637F"/>
    <w:rsid w:val="0067651E"/>
    <w:rsid w:val="00676719"/>
    <w:rsid w:val="006773EC"/>
    <w:rsid w:val="00680504"/>
    <w:rsid w:val="00681CD9"/>
    <w:rsid w:val="00683E30"/>
    <w:rsid w:val="006841C9"/>
    <w:rsid w:val="00686E2E"/>
    <w:rsid w:val="00687024"/>
    <w:rsid w:val="00690401"/>
    <w:rsid w:val="0069105A"/>
    <w:rsid w:val="00691D2A"/>
    <w:rsid w:val="006920A1"/>
    <w:rsid w:val="00692C47"/>
    <w:rsid w:val="006935CE"/>
    <w:rsid w:val="00693E0B"/>
    <w:rsid w:val="00694EDB"/>
    <w:rsid w:val="00695244"/>
    <w:rsid w:val="00695E22"/>
    <w:rsid w:val="0069666E"/>
    <w:rsid w:val="00696D0D"/>
    <w:rsid w:val="0069747C"/>
    <w:rsid w:val="006A58EB"/>
    <w:rsid w:val="006A5B9A"/>
    <w:rsid w:val="006A5EF7"/>
    <w:rsid w:val="006A60CC"/>
    <w:rsid w:val="006A67E6"/>
    <w:rsid w:val="006A68F2"/>
    <w:rsid w:val="006B1C74"/>
    <w:rsid w:val="006B28A4"/>
    <w:rsid w:val="006B352A"/>
    <w:rsid w:val="006B3ADC"/>
    <w:rsid w:val="006B4CE9"/>
    <w:rsid w:val="006B53C7"/>
    <w:rsid w:val="006B6ABC"/>
    <w:rsid w:val="006B6D81"/>
    <w:rsid w:val="006B7051"/>
    <w:rsid w:val="006B7093"/>
    <w:rsid w:val="006B7417"/>
    <w:rsid w:val="006B7535"/>
    <w:rsid w:val="006B774F"/>
    <w:rsid w:val="006C2731"/>
    <w:rsid w:val="006C280B"/>
    <w:rsid w:val="006C3A73"/>
    <w:rsid w:val="006C5D6C"/>
    <w:rsid w:val="006C625F"/>
    <w:rsid w:val="006C6533"/>
    <w:rsid w:val="006D10B0"/>
    <w:rsid w:val="006D1D6D"/>
    <w:rsid w:val="006D3608"/>
    <w:rsid w:val="006D3691"/>
    <w:rsid w:val="006D620A"/>
    <w:rsid w:val="006D621E"/>
    <w:rsid w:val="006D6ED3"/>
    <w:rsid w:val="006D701E"/>
    <w:rsid w:val="006D70F3"/>
    <w:rsid w:val="006D7D57"/>
    <w:rsid w:val="006E0321"/>
    <w:rsid w:val="006E0588"/>
    <w:rsid w:val="006E5BDB"/>
    <w:rsid w:val="006E5EF0"/>
    <w:rsid w:val="006E6925"/>
    <w:rsid w:val="006F0250"/>
    <w:rsid w:val="006F12EC"/>
    <w:rsid w:val="006F269B"/>
    <w:rsid w:val="006F3563"/>
    <w:rsid w:val="006F3E54"/>
    <w:rsid w:val="006F42B9"/>
    <w:rsid w:val="006F6103"/>
    <w:rsid w:val="006F683B"/>
    <w:rsid w:val="006F6CD1"/>
    <w:rsid w:val="0070183C"/>
    <w:rsid w:val="00703F4E"/>
    <w:rsid w:val="00704E00"/>
    <w:rsid w:val="00705E15"/>
    <w:rsid w:val="007060FA"/>
    <w:rsid w:val="00707048"/>
    <w:rsid w:val="00707E86"/>
    <w:rsid w:val="007121FB"/>
    <w:rsid w:val="00712C5C"/>
    <w:rsid w:val="00713B29"/>
    <w:rsid w:val="00715687"/>
    <w:rsid w:val="007165FC"/>
    <w:rsid w:val="00717783"/>
    <w:rsid w:val="007209E7"/>
    <w:rsid w:val="00720B3F"/>
    <w:rsid w:val="00720ECD"/>
    <w:rsid w:val="0072117A"/>
    <w:rsid w:val="00721759"/>
    <w:rsid w:val="0072230E"/>
    <w:rsid w:val="00724CA2"/>
    <w:rsid w:val="00724D71"/>
    <w:rsid w:val="00724DC9"/>
    <w:rsid w:val="0072533D"/>
    <w:rsid w:val="007254DA"/>
    <w:rsid w:val="00725BA3"/>
    <w:rsid w:val="00726182"/>
    <w:rsid w:val="00726F24"/>
    <w:rsid w:val="00727635"/>
    <w:rsid w:val="00727785"/>
    <w:rsid w:val="00727E6D"/>
    <w:rsid w:val="00732329"/>
    <w:rsid w:val="007324A1"/>
    <w:rsid w:val="007335B6"/>
    <w:rsid w:val="007336DC"/>
    <w:rsid w:val="007337CA"/>
    <w:rsid w:val="00733987"/>
    <w:rsid w:val="007341B6"/>
    <w:rsid w:val="00734CE4"/>
    <w:rsid w:val="00735123"/>
    <w:rsid w:val="00736578"/>
    <w:rsid w:val="00741318"/>
    <w:rsid w:val="0074140C"/>
    <w:rsid w:val="00741837"/>
    <w:rsid w:val="00743B69"/>
    <w:rsid w:val="0074444C"/>
    <w:rsid w:val="00745230"/>
    <w:rsid w:val="007453E6"/>
    <w:rsid w:val="00747231"/>
    <w:rsid w:val="00747ACE"/>
    <w:rsid w:val="00750892"/>
    <w:rsid w:val="00752325"/>
    <w:rsid w:val="0075254C"/>
    <w:rsid w:val="007533CE"/>
    <w:rsid w:val="007535DB"/>
    <w:rsid w:val="007548B1"/>
    <w:rsid w:val="0075549A"/>
    <w:rsid w:val="007603DF"/>
    <w:rsid w:val="00760C0A"/>
    <w:rsid w:val="00762D13"/>
    <w:rsid w:val="0076445C"/>
    <w:rsid w:val="0076466B"/>
    <w:rsid w:val="00766819"/>
    <w:rsid w:val="00766C3F"/>
    <w:rsid w:val="00770334"/>
    <w:rsid w:val="00772449"/>
    <w:rsid w:val="0077309D"/>
    <w:rsid w:val="00774B21"/>
    <w:rsid w:val="007754DD"/>
    <w:rsid w:val="0077550A"/>
    <w:rsid w:val="00776AC1"/>
    <w:rsid w:val="00777401"/>
    <w:rsid w:val="007774EE"/>
    <w:rsid w:val="00777AC3"/>
    <w:rsid w:val="0078051A"/>
    <w:rsid w:val="00781822"/>
    <w:rsid w:val="00782E1F"/>
    <w:rsid w:val="00783F21"/>
    <w:rsid w:val="00785254"/>
    <w:rsid w:val="007852E7"/>
    <w:rsid w:val="0078687B"/>
    <w:rsid w:val="007868EB"/>
    <w:rsid w:val="00786F49"/>
    <w:rsid w:val="00787159"/>
    <w:rsid w:val="0078759B"/>
    <w:rsid w:val="00787B09"/>
    <w:rsid w:val="0079043A"/>
    <w:rsid w:val="00791019"/>
    <w:rsid w:val="00791668"/>
    <w:rsid w:val="00791AA1"/>
    <w:rsid w:val="007961E8"/>
    <w:rsid w:val="007967F7"/>
    <w:rsid w:val="00796F53"/>
    <w:rsid w:val="007A00B7"/>
    <w:rsid w:val="007A2C85"/>
    <w:rsid w:val="007A3793"/>
    <w:rsid w:val="007B2AF9"/>
    <w:rsid w:val="007B2FAB"/>
    <w:rsid w:val="007B33EC"/>
    <w:rsid w:val="007B47FD"/>
    <w:rsid w:val="007B4B02"/>
    <w:rsid w:val="007B4FDF"/>
    <w:rsid w:val="007C0860"/>
    <w:rsid w:val="007C19DC"/>
    <w:rsid w:val="007C1BA2"/>
    <w:rsid w:val="007C21F5"/>
    <w:rsid w:val="007C2B48"/>
    <w:rsid w:val="007C3818"/>
    <w:rsid w:val="007C3951"/>
    <w:rsid w:val="007C4852"/>
    <w:rsid w:val="007C5502"/>
    <w:rsid w:val="007C5E0D"/>
    <w:rsid w:val="007D1F90"/>
    <w:rsid w:val="007D1FB9"/>
    <w:rsid w:val="007D20E9"/>
    <w:rsid w:val="007D2488"/>
    <w:rsid w:val="007D4157"/>
    <w:rsid w:val="007D4A6D"/>
    <w:rsid w:val="007D4AC3"/>
    <w:rsid w:val="007D5185"/>
    <w:rsid w:val="007D75CB"/>
    <w:rsid w:val="007D7881"/>
    <w:rsid w:val="007D7E3A"/>
    <w:rsid w:val="007E065F"/>
    <w:rsid w:val="007E0E10"/>
    <w:rsid w:val="007E3796"/>
    <w:rsid w:val="007E3C1C"/>
    <w:rsid w:val="007E3D0F"/>
    <w:rsid w:val="007E4768"/>
    <w:rsid w:val="007E67AB"/>
    <w:rsid w:val="007E6960"/>
    <w:rsid w:val="007E777B"/>
    <w:rsid w:val="007E7DAA"/>
    <w:rsid w:val="007F09B7"/>
    <w:rsid w:val="007F2070"/>
    <w:rsid w:val="007F31AA"/>
    <w:rsid w:val="007F675D"/>
    <w:rsid w:val="007F6F4C"/>
    <w:rsid w:val="007F72B8"/>
    <w:rsid w:val="007F7860"/>
    <w:rsid w:val="00801A09"/>
    <w:rsid w:val="00802D73"/>
    <w:rsid w:val="008053F5"/>
    <w:rsid w:val="00807AF7"/>
    <w:rsid w:val="00810198"/>
    <w:rsid w:val="0081047D"/>
    <w:rsid w:val="00810927"/>
    <w:rsid w:val="008117A4"/>
    <w:rsid w:val="008154FC"/>
    <w:rsid w:val="00815A9E"/>
    <w:rsid w:val="00815DA8"/>
    <w:rsid w:val="0081786B"/>
    <w:rsid w:val="00820014"/>
    <w:rsid w:val="008209BE"/>
    <w:rsid w:val="008217B0"/>
    <w:rsid w:val="008217B8"/>
    <w:rsid w:val="0082194D"/>
    <w:rsid w:val="008221F9"/>
    <w:rsid w:val="008233E9"/>
    <w:rsid w:val="00824D34"/>
    <w:rsid w:val="00825B99"/>
    <w:rsid w:val="00825CBF"/>
    <w:rsid w:val="00826EF5"/>
    <w:rsid w:val="008301D0"/>
    <w:rsid w:val="00831693"/>
    <w:rsid w:val="00831D5C"/>
    <w:rsid w:val="00833602"/>
    <w:rsid w:val="00833D8D"/>
    <w:rsid w:val="00840104"/>
    <w:rsid w:val="00840136"/>
    <w:rsid w:val="00840C1F"/>
    <w:rsid w:val="00841FC5"/>
    <w:rsid w:val="008434C5"/>
    <w:rsid w:val="00843857"/>
    <w:rsid w:val="00844E73"/>
    <w:rsid w:val="00845709"/>
    <w:rsid w:val="00846A26"/>
    <w:rsid w:val="00850D1E"/>
    <w:rsid w:val="00850DB1"/>
    <w:rsid w:val="00852B45"/>
    <w:rsid w:val="00856C19"/>
    <w:rsid w:val="008572BC"/>
    <w:rsid w:val="008576BD"/>
    <w:rsid w:val="00860463"/>
    <w:rsid w:val="0086157E"/>
    <w:rsid w:val="008621EA"/>
    <w:rsid w:val="00862AE3"/>
    <w:rsid w:val="00863E7B"/>
    <w:rsid w:val="00865E09"/>
    <w:rsid w:val="00866906"/>
    <w:rsid w:val="00866C20"/>
    <w:rsid w:val="00866C52"/>
    <w:rsid w:val="008704F2"/>
    <w:rsid w:val="008733DA"/>
    <w:rsid w:val="008746B4"/>
    <w:rsid w:val="00874CAC"/>
    <w:rsid w:val="008750BA"/>
    <w:rsid w:val="008756AF"/>
    <w:rsid w:val="008817D0"/>
    <w:rsid w:val="00883B8B"/>
    <w:rsid w:val="00883BCF"/>
    <w:rsid w:val="00884176"/>
    <w:rsid w:val="00884742"/>
    <w:rsid w:val="008850E4"/>
    <w:rsid w:val="00885816"/>
    <w:rsid w:val="00886519"/>
    <w:rsid w:val="00886B61"/>
    <w:rsid w:val="00887FFC"/>
    <w:rsid w:val="00891FC9"/>
    <w:rsid w:val="0089250A"/>
    <w:rsid w:val="008939AB"/>
    <w:rsid w:val="008955C9"/>
    <w:rsid w:val="008A119A"/>
    <w:rsid w:val="008A12F5"/>
    <w:rsid w:val="008A2994"/>
    <w:rsid w:val="008A3F03"/>
    <w:rsid w:val="008A47AA"/>
    <w:rsid w:val="008A50AD"/>
    <w:rsid w:val="008A6A14"/>
    <w:rsid w:val="008A7714"/>
    <w:rsid w:val="008B0178"/>
    <w:rsid w:val="008B099F"/>
    <w:rsid w:val="008B1587"/>
    <w:rsid w:val="008B1B01"/>
    <w:rsid w:val="008B23D6"/>
    <w:rsid w:val="008B3BCD"/>
    <w:rsid w:val="008B4A4B"/>
    <w:rsid w:val="008B58BD"/>
    <w:rsid w:val="008B5F5E"/>
    <w:rsid w:val="008B5FE1"/>
    <w:rsid w:val="008B6DF8"/>
    <w:rsid w:val="008B6EB5"/>
    <w:rsid w:val="008C0808"/>
    <w:rsid w:val="008C106C"/>
    <w:rsid w:val="008C10F1"/>
    <w:rsid w:val="008C1926"/>
    <w:rsid w:val="008C1E99"/>
    <w:rsid w:val="008C225F"/>
    <w:rsid w:val="008C2300"/>
    <w:rsid w:val="008C2B7E"/>
    <w:rsid w:val="008C4047"/>
    <w:rsid w:val="008C4A0C"/>
    <w:rsid w:val="008C4EC0"/>
    <w:rsid w:val="008C5956"/>
    <w:rsid w:val="008C67E9"/>
    <w:rsid w:val="008C6CA2"/>
    <w:rsid w:val="008D0E9E"/>
    <w:rsid w:val="008D2B9F"/>
    <w:rsid w:val="008D377C"/>
    <w:rsid w:val="008D54E4"/>
    <w:rsid w:val="008D6A81"/>
    <w:rsid w:val="008D6E1F"/>
    <w:rsid w:val="008E0085"/>
    <w:rsid w:val="008E2AA6"/>
    <w:rsid w:val="008E311B"/>
    <w:rsid w:val="008E3370"/>
    <w:rsid w:val="008E3F04"/>
    <w:rsid w:val="008E4356"/>
    <w:rsid w:val="008E7294"/>
    <w:rsid w:val="008E742E"/>
    <w:rsid w:val="008F1094"/>
    <w:rsid w:val="008F2AE2"/>
    <w:rsid w:val="008F465A"/>
    <w:rsid w:val="008F46E7"/>
    <w:rsid w:val="008F5865"/>
    <w:rsid w:val="008F68B9"/>
    <w:rsid w:val="008F6F0B"/>
    <w:rsid w:val="008F74A7"/>
    <w:rsid w:val="00900AFF"/>
    <w:rsid w:val="00901185"/>
    <w:rsid w:val="00902616"/>
    <w:rsid w:val="00903B53"/>
    <w:rsid w:val="00904793"/>
    <w:rsid w:val="009050B4"/>
    <w:rsid w:val="00905141"/>
    <w:rsid w:val="00905741"/>
    <w:rsid w:val="00905846"/>
    <w:rsid w:val="009073A2"/>
    <w:rsid w:val="00907BA7"/>
    <w:rsid w:val="0091064E"/>
    <w:rsid w:val="00911E0C"/>
    <w:rsid w:val="00911FC5"/>
    <w:rsid w:val="0091380C"/>
    <w:rsid w:val="009138EB"/>
    <w:rsid w:val="00916B28"/>
    <w:rsid w:val="009176D8"/>
    <w:rsid w:val="00920005"/>
    <w:rsid w:val="00920216"/>
    <w:rsid w:val="00920337"/>
    <w:rsid w:val="00922539"/>
    <w:rsid w:val="00926ABE"/>
    <w:rsid w:val="00931A10"/>
    <w:rsid w:val="009334AE"/>
    <w:rsid w:val="009341F0"/>
    <w:rsid w:val="0093482C"/>
    <w:rsid w:val="00936910"/>
    <w:rsid w:val="00937FEE"/>
    <w:rsid w:val="00941391"/>
    <w:rsid w:val="00942AAC"/>
    <w:rsid w:val="00942AD8"/>
    <w:rsid w:val="00944559"/>
    <w:rsid w:val="00944D8A"/>
    <w:rsid w:val="00947967"/>
    <w:rsid w:val="00947B45"/>
    <w:rsid w:val="00955201"/>
    <w:rsid w:val="00955FA3"/>
    <w:rsid w:val="00956071"/>
    <w:rsid w:val="009574FC"/>
    <w:rsid w:val="009576BB"/>
    <w:rsid w:val="0096125C"/>
    <w:rsid w:val="00963449"/>
    <w:rsid w:val="00965200"/>
    <w:rsid w:val="009668B3"/>
    <w:rsid w:val="0096722E"/>
    <w:rsid w:val="00967568"/>
    <w:rsid w:val="00971471"/>
    <w:rsid w:val="00977D9D"/>
    <w:rsid w:val="009800DA"/>
    <w:rsid w:val="0098109D"/>
    <w:rsid w:val="009834D2"/>
    <w:rsid w:val="009849C2"/>
    <w:rsid w:val="00984D24"/>
    <w:rsid w:val="00985289"/>
    <w:rsid w:val="009858EB"/>
    <w:rsid w:val="0098705C"/>
    <w:rsid w:val="00987EC8"/>
    <w:rsid w:val="00993242"/>
    <w:rsid w:val="00994FF1"/>
    <w:rsid w:val="009A2433"/>
    <w:rsid w:val="009A3088"/>
    <w:rsid w:val="009A3F47"/>
    <w:rsid w:val="009A6CCE"/>
    <w:rsid w:val="009B0046"/>
    <w:rsid w:val="009B139A"/>
    <w:rsid w:val="009B1914"/>
    <w:rsid w:val="009B46E8"/>
    <w:rsid w:val="009B4A0B"/>
    <w:rsid w:val="009B6F3A"/>
    <w:rsid w:val="009B6F72"/>
    <w:rsid w:val="009B7CA4"/>
    <w:rsid w:val="009C0434"/>
    <w:rsid w:val="009C04A0"/>
    <w:rsid w:val="009C0A43"/>
    <w:rsid w:val="009C1440"/>
    <w:rsid w:val="009C1874"/>
    <w:rsid w:val="009C2107"/>
    <w:rsid w:val="009C4409"/>
    <w:rsid w:val="009C4923"/>
    <w:rsid w:val="009C5D9E"/>
    <w:rsid w:val="009C6BD4"/>
    <w:rsid w:val="009C6F37"/>
    <w:rsid w:val="009D15F6"/>
    <w:rsid w:val="009D1A1D"/>
    <w:rsid w:val="009D2C3E"/>
    <w:rsid w:val="009E0625"/>
    <w:rsid w:val="009E1254"/>
    <w:rsid w:val="009E13EA"/>
    <w:rsid w:val="009E185D"/>
    <w:rsid w:val="009E1FE1"/>
    <w:rsid w:val="009E3034"/>
    <w:rsid w:val="009E4176"/>
    <w:rsid w:val="009E549F"/>
    <w:rsid w:val="009F0A85"/>
    <w:rsid w:val="009F28A8"/>
    <w:rsid w:val="009F3F48"/>
    <w:rsid w:val="009F473E"/>
    <w:rsid w:val="009F682A"/>
    <w:rsid w:val="009F69A6"/>
    <w:rsid w:val="009F7960"/>
    <w:rsid w:val="009F7A3F"/>
    <w:rsid w:val="009F7E2D"/>
    <w:rsid w:val="00A00DB8"/>
    <w:rsid w:val="00A0195B"/>
    <w:rsid w:val="00A01C69"/>
    <w:rsid w:val="00A02005"/>
    <w:rsid w:val="00A022BE"/>
    <w:rsid w:val="00A02B08"/>
    <w:rsid w:val="00A02DB9"/>
    <w:rsid w:val="00A05D6E"/>
    <w:rsid w:val="00A0603F"/>
    <w:rsid w:val="00A06998"/>
    <w:rsid w:val="00A078F6"/>
    <w:rsid w:val="00A1089D"/>
    <w:rsid w:val="00A20199"/>
    <w:rsid w:val="00A220AD"/>
    <w:rsid w:val="00A223C3"/>
    <w:rsid w:val="00A232CB"/>
    <w:rsid w:val="00A238CE"/>
    <w:rsid w:val="00A242F1"/>
    <w:rsid w:val="00A24C95"/>
    <w:rsid w:val="00A2599A"/>
    <w:rsid w:val="00A26094"/>
    <w:rsid w:val="00A2699C"/>
    <w:rsid w:val="00A27836"/>
    <w:rsid w:val="00A27B5A"/>
    <w:rsid w:val="00A27D71"/>
    <w:rsid w:val="00A301BF"/>
    <w:rsid w:val="00A302B2"/>
    <w:rsid w:val="00A331B4"/>
    <w:rsid w:val="00A337E7"/>
    <w:rsid w:val="00A3484E"/>
    <w:rsid w:val="00A3518A"/>
    <w:rsid w:val="00A356D3"/>
    <w:rsid w:val="00A36ADA"/>
    <w:rsid w:val="00A413A3"/>
    <w:rsid w:val="00A41874"/>
    <w:rsid w:val="00A4228D"/>
    <w:rsid w:val="00A4233F"/>
    <w:rsid w:val="00A42E82"/>
    <w:rsid w:val="00A438D8"/>
    <w:rsid w:val="00A45C9A"/>
    <w:rsid w:val="00A467E0"/>
    <w:rsid w:val="00A469DB"/>
    <w:rsid w:val="00A473F5"/>
    <w:rsid w:val="00A518BE"/>
    <w:rsid w:val="00A51F9D"/>
    <w:rsid w:val="00A52717"/>
    <w:rsid w:val="00A5416A"/>
    <w:rsid w:val="00A54CFF"/>
    <w:rsid w:val="00A57348"/>
    <w:rsid w:val="00A633A7"/>
    <w:rsid w:val="00A639F4"/>
    <w:rsid w:val="00A64943"/>
    <w:rsid w:val="00A65866"/>
    <w:rsid w:val="00A65D19"/>
    <w:rsid w:val="00A65D5D"/>
    <w:rsid w:val="00A66DED"/>
    <w:rsid w:val="00A711D7"/>
    <w:rsid w:val="00A7131B"/>
    <w:rsid w:val="00A722AA"/>
    <w:rsid w:val="00A74D2A"/>
    <w:rsid w:val="00A75B09"/>
    <w:rsid w:val="00A76439"/>
    <w:rsid w:val="00A7772B"/>
    <w:rsid w:val="00A81A32"/>
    <w:rsid w:val="00A835BD"/>
    <w:rsid w:val="00A83FBF"/>
    <w:rsid w:val="00A8470F"/>
    <w:rsid w:val="00A854CF"/>
    <w:rsid w:val="00A86E9E"/>
    <w:rsid w:val="00A8709A"/>
    <w:rsid w:val="00A94577"/>
    <w:rsid w:val="00A9672A"/>
    <w:rsid w:val="00A97B15"/>
    <w:rsid w:val="00AA0130"/>
    <w:rsid w:val="00AA11D0"/>
    <w:rsid w:val="00AA1ACF"/>
    <w:rsid w:val="00AA42D5"/>
    <w:rsid w:val="00AA5A70"/>
    <w:rsid w:val="00AA608E"/>
    <w:rsid w:val="00AB265B"/>
    <w:rsid w:val="00AB2FAB"/>
    <w:rsid w:val="00AB5C14"/>
    <w:rsid w:val="00AC0A53"/>
    <w:rsid w:val="00AC0D07"/>
    <w:rsid w:val="00AC1EE7"/>
    <w:rsid w:val="00AC1F81"/>
    <w:rsid w:val="00AC333F"/>
    <w:rsid w:val="00AC4DD6"/>
    <w:rsid w:val="00AC5611"/>
    <w:rsid w:val="00AC585C"/>
    <w:rsid w:val="00AC6E27"/>
    <w:rsid w:val="00AC7A1C"/>
    <w:rsid w:val="00AD05D4"/>
    <w:rsid w:val="00AD0BDB"/>
    <w:rsid w:val="00AD1925"/>
    <w:rsid w:val="00AD1CD2"/>
    <w:rsid w:val="00AD2292"/>
    <w:rsid w:val="00AD25C6"/>
    <w:rsid w:val="00AD35FC"/>
    <w:rsid w:val="00AD584C"/>
    <w:rsid w:val="00AD65EB"/>
    <w:rsid w:val="00AD6EC8"/>
    <w:rsid w:val="00AE067D"/>
    <w:rsid w:val="00AE3A40"/>
    <w:rsid w:val="00AE48AF"/>
    <w:rsid w:val="00AE5B15"/>
    <w:rsid w:val="00AE7760"/>
    <w:rsid w:val="00AF1181"/>
    <w:rsid w:val="00AF12BB"/>
    <w:rsid w:val="00AF18ED"/>
    <w:rsid w:val="00AF289B"/>
    <w:rsid w:val="00AF2F79"/>
    <w:rsid w:val="00AF3433"/>
    <w:rsid w:val="00AF3EB0"/>
    <w:rsid w:val="00AF4130"/>
    <w:rsid w:val="00AF4653"/>
    <w:rsid w:val="00AF6785"/>
    <w:rsid w:val="00AF7DB7"/>
    <w:rsid w:val="00B034DC"/>
    <w:rsid w:val="00B05170"/>
    <w:rsid w:val="00B051EF"/>
    <w:rsid w:val="00B058D6"/>
    <w:rsid w:val="00B05DB0"/>
    <w:rsid w:val="00B06B7D"/>
    <w:rsid w:val="00B1053A"/>
    <w:rsid w:val="00B10CDA"/>
    <w:rsid w:val="00B10EC1"/>
    <w:rsid w:val="00B135AF"/>
    <w:rsid w:val="00B16599"/>
    <w:rsid w:val="00B16DEA"/>
    <w:rsid w:val="00B201E2"/>
    <w:rsid w:val="00B22B4B"/>
    <w:rsid w:val="00B25096"/>
    <w:rsid w:val="00B25687"/>
    <w:rsid w:val="00B260F9"/>
    <w:rsid w:val="00B26401"/>
    <w:rsid w:val="00B267EF"/>
    <w:rsid w:val="00B31B2E"/>
    <w:rsid w:val="00B32361"/>
    <w:rsid w:val="00B33CDE"/>
    <w:rsid w:val="00B34A07"/>
    <w:rsid w:val="00B356A1"/>
    <w:rsid w:val="00B43347"/>
    <w:rsid w:val="00B435FF"/>
    <w:rsid w:val="00B43940"/>
    <w:rsid w:val="00B443E4"/>
    <w:rsid w:val="00B44B6B"/>
    <w:rsid w:val="00B45A4C"/>
    <w:rsid w:val="00B4627E"/>
    <w:rsid w:val="00B469A2"/>
    <w:rsid w:val="00B51D8E"/>
    <w:rsid w:val="00B52293"/>
    <w:rsid w:val="00B532F3"/>
    <w:rsid w:val="00B5484D"/>
    <w:rsid w:val="00B55777"/>
    <w:rsid w:val="00B55818"/>
    <w:rsid w:val="00B559EE"/>
    <w:rsid w:val="00B563EA"/>
    <w:rsid w:val="00B568DE"/>
    <w:rsid w:val="00B56CDF"/>
    <w:rsid w:val="00B60E51"/>
    <w:rsid w:val="00B614CB"/>
    <w:rsid w:val="00B6351B"/>
    <w:rsid w:val="00B635C0"/>
    <w:rsid w:val="00B63A54"/>
    <w:rsid w:val="00B65782"/>
    <w:rsid w:val="00B6698E"/>
    <w:rsid w:val="00B71C8D"/>
    <w:rsid w:val="00B72752"/>
    <w:rsid w:val="00B73890"/>
    <w:rsid w:val="00B73AD8"/>
    <w:rsid w:val="00B76E89"/>
    <w:rsid w:val="00B77502"/>
    <w:rsid w:val="00B77D18"/>
    <w:rsid w:val="00B8313A"/>
    <w:rsid w:val="00B833A2"/>
    <w:rsid w:val="00B839E3"/>
    <w:rsid w:val="00B84D1B"/>
    <w:rsid w:val="00B84E45"/>
    <w:rsid w:val="00B84E69"/>
    <w:rsid w:val="00B85587"/>
    <w:rsid w:val="00B85714"/>
    <w:rsid w:val="00B86408"/>
    <w:rsid w:val="00B86B47"/>
    <w:rsid w:val="00B90B0C"/>
    <w:rsid w:val="00B912ED"/>
    <w:rsid w:val="00B924E2"/>
    <w:rsid w:val="00B92D70"/>
    <w:rsid w:val="00B93503"/>
    <w:rsid w:val="00B93F09"/>
    <w:rsid w:val="00B9787C"/>
    <w:rsid w:val="00BA068F"/>
    <w:rsid w:val="00BA20B9"/>
    <w:rsid w:val="00BA31E8"/>
    <w:rsid w:val="00BA44AB"/>
    <w:rsid w:val="00BA55E0"/>
    <w:rsid w:val="00BA630F"/>
    <w:rsid w:val="00BA6BD4"/>
    <w:rsid w:val="00BA6C7A"/>
    <w:rsid w:val="00BB15A0"/>
    <w:rsid w:val="00BB17D1"/>
    <w:rsid w:val="00BB29A0"/>
    <w:rsid w:val="00BB3752"/>
    <w:rsid w:val="00BB3FDF"/>
    <w:rsid w:val="00BB6637"/>
    <w:rsid w:val="00BB6688"/>
    <w:rsid w:val="00BB6690"/>
    <w:rsid w:val="00BB68BE"/>
    <w:rsid w:val="00BB6C21"/>
    <w:rsid w:val="00BB6FB9"/>
    <w:rsid w:val="00BC0F7F"/>
    <w:rsid w:val="00BC26D4"/>
    <w:rsid w:val="00BC27D2"/>
    <w:rsid w:val="00BC4617"/>
    <w:rsid w:val="00BC58B9"/>
    <w:rsid w:val="00BC5B58"/>
    <w:rsid w:val="00BC6EC1"/>
    <w:rsid w:val="00BC736D"/>
    <w:rsid w:val="00BD0E2E"/>
    <w:rsid w:val="00BD20A2"/>
    <w:rsid w:val="00BD2791"/>
    <w:rsid w:val="00BD4C61"/>
    <w:rsid w:val="00BD6A43"/>
    <w:rsid w:val="00BD7391"/>
    <w:rsid w:val="00BD7468"/>
    <w:rsid w:val="00BD7544"/>
    <w:rsid w:val="00BE0C80"/>
    <w:rsid w:val="00BE0D88"/>
    <w:rsid w:val="00BE220E"/>
    <w:rsid w:val="00BE4D36"/>
    <w:rsid w:val="00BE5616"/>
    <w:rsid w:val="00BE7E8F"/>
    <w:rsid w:val="00BF0D67"/>
    <w:rsid w:val="00BF1872"/>
    <w:rsid w:val="00BF1FA9"/>
    <w:rsid w:val="00BF2A42"/>
    <w:rsid w:val="00BF35BD"/>
    <w:rsid w:val="00BF3DAC"/>
    <w:rsid w:val="00BF3F0C"/>
    <w:rsid w:val="00BF4B94"/>
    <w:rsid w:val="00BF5362"/>
    <w:rsid w:val="00BF5D17"/>
    <w:rsid w:val="00BF70E5"/>
    <w:rsid w:val="00BF75AF"/>
    <w:rsid w:val="00BF7BEB"/>
    <w:rsid w:val="00C01AEF"/>
    <w:rsid w:val="00C01D2D"/>
    <w:rsid w:val="00C03D8C"/>
    <w:rsid w:val="00C055EC"/>
    <w:rsid w:val="00C05D88"/>
    <w:rsid w:val="00C063E2"/>
    <w:rsid w:val="00C0783F"/>
    <w:rsid w:val="00C10AE4"/>
    <w:rsid w:val="00C10DC9"/>
    <w:rsid w:val="00C11D6B"/>
    <w:rsid w:val="00C12FB3"/>
    <w:rsid w:val="00C13C3F"/>
    <w:rsid w:val="00C158AB"/>
    <w:rsid w:val="00C17184"/>
    <w:rsid w:val="00C17341"/>
    <w:rsid w:val="00C21B74"/>
    <w:rsid w:val="00C22EBE"/>
    <w:rsid w:val="00C23218"/>
    <w:rsid w:val="00C23DD7"/>
    <w:rsid w:val="00C24EEF"/>
    <w:rsid w:val="00C25CF6"/>
    <w:rsid w:val="00C26601"/>
    <w:rsid w:val="00C26C36"/>
    <w:rsid w:val="00C27810"/>
    <w:rsid w:val="00C27933"/>
    <w:rsid w:val="00C279F1"/>
    <w:rsid w:val="00C27AC6"/>
    <w:rsid w:val="00C302D9"/>
    <w:rsid w:val="00C30657"/>
    <w:rsid w:val="00C313D8"/>
    <w:rsid w:val="00C32768"/>
    <w:rsid w:val="00C33DBC"/>
    <w:rsid w:val="00C34145"/>
    <w:rsid w:val="00C34DA2"/>
    <w:rsid w:val="00C34E9B"/>
    <w:rsid w:val="00C3554E"/>
    <w:rsid w:val="00C3755E"/>
    <w:rsid w:val="00C42E07"/>
    <w:rsid w:val="00C431DF"/>
    <w:rsid w:val="00C45539"/>
    <w:rsid w:val="00C456BD"/>
    <w:rsid w:val="00C46342"/>
    <w:rsid w:val="00C46A0C"/>
    <w:rsid w:val="00C47D6D"/>
    <w:rsid w:val="00C528ED"/>
    <w:rsid w:val="00C530DC"/>
    <w:rsid w:val="00C5350D"/>
    <w:rsid w:val="00C539B9"/>
    <w:rsid w:val="00C542F6"/>
    <w:rsid w:val="00C5593C"/>
    <w:rsid w:val="00C55D56"/>
    <w:rsid w:val="00C571B6"/>
    <w:rsid w:val="00C57229"/>
    <w:rsid w:val="00C6123C"/>
    <w:rsid w:val="00C61307"/>
    <w:rsid w:val="00C62F49"/>
    <w:rsid w:val="00C630C4"/>
    <w:rsid w:val="00C6311A"/>
    <w:rsid w:val="00C65598"/>
    <w:rsid w:val="00C7084D"/>
    <w:rsid w:val="00C71CAF"/>
    <w:rsid w:val="00C71DDC"/>
    <w:rsid w:val="00C7315E"/>
    <w:rsid w:val="00C738A0"/>
    <w:rsid w:val="00C75895"/>
    <w:rsid w:val="00C75E84"/>
    <w:rsid w:val="00C80CB6"/>
    <w:rsid w:val="00C80EFA"/>
    <w:rsid w:val="00C82A21"/>
    <w:rsid w:val="00C82D2C"/>
    <w:rsid w:val="00C83762"/>
    <w:rsid w:val="00C83C9F"/>
    <w:rsid w:val="00C848BE"/>
    <w:rsid w:val="00C85038"/>
    <w:rsid w:val="00C865E8"/>
    <w:rsid w:val="00C90BF9"/>
    <w:rsid w:val="00C9110F"/>
    <w:rsid w:val="00C916D5"/>
    <w:rsid w:val="00C923D8"/>
    <w:rsid w:val="00C94840"/>
    <w:rsid w:val="00C955FA"/>
    <w:rsid w:val="00C96090"/>
    <w:rsid w:val="00CA2328"/>
    <w:rsid w:val="00CA4EE3"/>
    <w:rsid w:val="00CA5115"/>
    <w:rsid w:val="00CA62C3"/>
    <w:rsid w:val="00CA7150"/>
    <w:rsid w:val="00CA7405"/>
    <w:rsid w:val="00CA7CB6"/>
    <w:rsid w:val="00CB0275"/>
    <w:rsid w:val="00CB027F"/>
    <w:rsid w:val="00CB0C09"/>
    <w:rsid w:val="00CB103D"/>
    <w:rsid w:val="00CB4B6B"/>
    <w:rsid w:val="00CB568E"/>
    <w:rsid w:val="00CB6902"/>
    <w:rsid w:val="00CC028A"/>
    <w:rsid w:val="00CC04F4"/>
    <w:rsid w:val="00CC0EBB"/>
    <w:rsid w:val="00CC4FCC"/>
    <w:rsid w:val="00CC4FDF"/>
    <w:rsid w:val="00CC5CC3"/>
    <w:rsid w:val="00CC6297"/>
    <w:rsid w:val="00CC6469"/>
    <w:rsid w:val="00CC6956"/>
    <w:rsid w:val="00CC7690"/>
    <w:rsid w:val="00CD01D1"/>
    <w:rsid w:val="00CD07AB"/>
    <w:rsid w:val="00CD1986"/>
    <w:rsid w:val="00CD1F3E"/>
    <w:rsid w:val="00CD1F99"/>
    <w:rsid w:val="00CD2712"/>
    <w:rsid w:val="00CD288D"/>
    <w:rsid w:val="00CD3019"/>
    <w:rsid w:val="00CD3D50"/>
    <w:rsid w:val="00CD4C51"/>
    <w:rsid w:val="00CD4E94"/>
    <w:rsid w:val="00CD54BF"/>
    <w:rsid w:val="00CD723A"/>
    <w:rsid w:val="00CD732F"/>
    <w:rsid w:val="00CE1D84"/>
    <w:rsid w:val="00CE238B"/>
    <w:rsid w:val="00CE3C5C"/>
    <w:rsid w:val="00CE4726"/>
    <w:rsid w:val="00CE4891"/>
    <w:rsid w:val="00CE4D5C"/>
    <w:rsid w:val="00CE5197"/>
    <w:rsid w:val="00CE7DB6"/>
    <w:rsid w:val="00CF05DA"/>
    <w:rsid w:val="00CF2852"/>
    <w:rsid w:val="00CF35E6"/>
    <w:rsid w:val="00CF3D78"/>
    <w:rsid w:val="00CF44F8"/>
    <w:rsid w:val="00CF58EB"/>
    <w:rsid w:val="00CF59F4"/>
    <w:rsid w:val="00CF6690"/>
    <w:rsid w:val="00CF6FEC"/>
    <w:rsid w:val="00CF75B2"/>
    <w:rsid w:val="00CF7CA0"/>
    <w:rsid w:val="00D0106E"/>
    <w:rsid w:val="00D02C48"/>
    <w:rsid w:val="00D0447F"/>
    <w:rsid w:val="00D0464B"/>
    <w:rsid w:val="00D06383"/>
    <w:rsid w:val="00D1025E"/>
    <w:rsid w:val="00D10AA4"/>
    <w:rsid w:val="00D11825"/>
    <w:rsid w:val="00D13A4B"/>
    <w:rsid w:val="00D14550"/>
    <w:rsid w:val="00D1468D"/>
    <w:rsid w:val="00D14C8D"/>
    <w:rsid w:val="00D16814"/>
    <w:rsid w:val="00D17501"/>
    <w:rsid w:val="00D2097E"/>
    <w:rsid w:val="00D20E85"/>
    <w:rsid w:val="00D2448F"/>
    <w:rsid w:val="00D24615"/>
    <w:rsid w:val="00D24824"/>
    <w:rsid w:val="00D24FCC"/>
    <w:rsid w:val="00D264A2"/>
    <w:rsid w:val="00D26EDC"/>
    <w:rsid w:val="00D31D33"/>
    <w:rsid w:val="00D32D52"/>
    <w:rsid w:val="00D33AD9"/>
    <w:rsid w:val="00D33BC0"/>
    <w:rsid w:val="00D34E58"/>
    <w:rsid w:val="00D3583D"/>
    <w:rsid w:val="00D367D3"/>
    <w:rsid w:val="00D37842"/>
    <w:rsid w:val="00D37F4B"/>
    <w:rsid w:val="00D42DC2"/>
    <w:rsid w:val="00D43A50"/>
    <w:rsid w:val="00D43B45"/>
    <w:rsid w:val="00D47EB7"/>
    <w:rsid w:val="00D50FA7"/>
    <w:rsid w:val="00D52168"/>
    <w:rsid w:val="00D521EC"/>
    <w:rsid w:val="00D537E1"/>
    <w:rsid w:val="00D53C86"/>
    <w:rsid w:val="00D55BB2"/>
    <w:rsid w:val="00D579CB"/>
    <w:rsid w:val="00D6091A"/>
    <w:rsid w:val="00D627CD"/>
    <w:rsid w:val="00D62F0D"/>
    <w:rsid w:val="00D63BB8"/>
    <w:rsid w:val="00D655D3"/>
    <w:rsid w:val="00D6605A"/>
    <w:rsid w:val="00D6695F"/>
    <w:rsid w:val="00D66F46"/>
    <w:rsid w:val="00D7076A"/>
    <w:rsid w:val="00D71E28"/>
    <w:rsid w:val="00D723FD"/>
    <w:rsid w:val="00D75644"/>
    <w:rsid w:val="00D805E0"/>
    <w:rsid w:val="00D80D22"/>
    <w:rsid w:val="00D81656"/>
    <w:rsid w:val="00D81C01"/>
    <w:rsid w:val="00D83D87"/>
    <w:rsid w:val="00D84A6D"/>
    <w:rsid w:val="00D85BBB"/>
    <w:rsid w:val="00D86A30"/>
    <w:rsid w:val="00D905A1"/>
    <w:rsid w:val="00D9141C"/>
    <w:rsid w:val="00D91E22"/>
    <w:rsid w:val="00D94B45"/>
    <w:rsid w:val="00D97CB4"/>
    <w:rsid w:val="00D97DD4"/>
    <w:rsid w:val="00D97FD5"/>
    <w:rsid w:val="00DA2756"/>
    <w:rsid w:val="00DA2AD5"/>
    <w:rsid w:val="00DA3427"/>
    <w:rsid w:val="00DA5A8A"/>
    <w:rsid w:val="00DB1AAE"/>
    <w:rsid w:val="00DB1C05"/>
    <w:rsid w:val="00DB1F93"/>
    <w:rsid w:val="00DB23AD"/>
    <w:rsid w:val="00DB26CD"/>
    <w:rsid w:val="00DB35E5"/>
    <w:rsid w:val="00DB441C"/>
    <w:rsid w:val="00DB44AF"/>
    <w:rsid w:val="00DB5145"/>
    <w:rsid w:val="00DB69BE"/>
    <w:rsid w:val="00DB774F"/>
    <w:rsid w:val="00DC1F58"/>
    <w:rsid w:val="00DC2448"/>
    <w:rsid w:val="00DC244A"/>
    <w:rsid w:val="00DC3393"/>
    <w:rsid w:val="00DC339B"/>
    <w:rsid w:val="00DC389D"/>
    <w:rsid w:val="00DC4CD8"/>
    <w:rsid w:val="00DC5528"/>
    <w:rsid w:val="00DC5D40"/>
    <w:rsid w:val="00DC6764"/>
    <w:rsid w:val="00DC677E"/>
    <w:rsid w:val="00DC69A7"/>
    <w:rsid w:val="00DC74D8"/>
    <w:rsid w:val="00DD0CA8"/>
    <w:rsid w:val="00DD125B"/>
    <w:rsid w:val="00DD30E9"/>
    <w:rsid w:val="00DD43B7"/>
    <w:rsid w:val="00DD4477"/>
    <w:rsid w:val="00DD4F47"/>
    <w:rsid w:val="00DD7EA1"/>
    <w:rsid w:val="00DD7FBB"/>
    <w:rsid w:val="00DE0B9F"/>
    <w:rsid w:val="00DE1862"/>
    <w:rsid w:val="00DE2A9E"/>
    <w:rsid w:val="00DE4238"/>
    <w:rsid w:val="00DE657F"/>
    <w:rsid w:val="00DE6758"/>
    <w:rsid w:val="00DE6CD2"/>
    <w:rsid w:val="00DE6E07"/>
    <w:rsid w:val="00DF008B"/>
    <w:rsid w:val="00DF1218"/>
    <w:rsid w:val="00DF3309"/>
    <w:rsid w:val="00DF3FFF"/>
    <w:rsid w:val="00DF46A1"/>
    <w:rsid w:val="00DF4A65"/>
    <w:rsid w:val="00DF6462"/>
    <w:rsid w:val="00DF7D67"/>
    <w:rsid w:val="00E018E7"/>
    <w:rsid w:val="00E01D8B"/>
    <w:rsid w:val="00E02FA0"/>
    <w:rsid w:val="00E036DC"/>
    <w:rsid w:val="00E048E0"/>
    <w:rsid w:val="00E05C22"/>
    <w:rsid w:val="00E068DA"/>
    <w:rsid w:val="00E0745E"/>
    <w:rsid w:val="00E07847"/>
    <w:rsid w:val="00E10454"/>
    <w:rsid w:val="00E112E5"/>
    <w:rsid w:val="00E1222F"/>
    <w:rsid w:val="00E12CC8"/>
    <w:rsid w:val="00E13815"/>
    <w:rsid w:val="00E15352"/>
    <w:rsid w:val="00E153AA"/>
    <w:rsid w:val="00E15576"/>
    <w:rsid w:val="00E16C52"/>
    <w:rsid w:val="00E16E78"/>
    <w:rsid w:val="00E205CD"/>
    <w:rsid w:val="00E21CC7"/>
    <w:rsid w:val="00E23D5A"/>
    <w:rsid w:val="00E240F7"/>
    <w:rsid w:val="00E24749"/>
    <w:rsid w:val="00E248B3"/>
    <w:rsid w:val="00E24D9E"/>
    <w:rsid w:val="00E25849"/>
    <w:rsid w:val="00E271EF"/>
    <w:rsid w:val="00E27200"/>
    <w:rsid w:val="00E2722A"/>
    <w:rsid w:val="00E27B09"/>
    <w:rsid w:val="00E3197E"/>
    <w:rsid w:val="00E32244"/>
    <w:rsid w:val="00E32765"/>
    <w:rsid w:val="00E32AAE"/>
    <w:rsid w:val="00E33A6E"/>
    <w:rsid w:val="00E342D6"/>
    <w:rsid w:val="00E342F8"/>
    <w:rsid w:val="00E351D1"/>
    <w:rsid w:val="00E351ED"/>
    <w:rsid w:val="00E378DB"/>
    <w:rsid w:val="00E42F4A"/>
    <w:rsid w:val="00E4370A"/>
    <w:rsid w:val="00E43B70"/>
    <w:rsid w:val="00E500FF"/>
    <w:rsid w:val="00E50E8D"/>
    <w:rsid w:val="00E51D6B"/>
    <w:rsid w:val="00E51E6E"/>
    <w:rsid w:val="00E52C0E"/>
    <w:rsid w:val="00E52E88"/>
    <w:rsid w:val="00E531EA"/>
    <w:rsid w:val="00E53BA7"/>
    <w:rsid w:val="00E5457F"/>
    <w:rsid w:val="00E5678A"/>
    <w:rsid w:val="00E56EED"/>
    <w:rsid w:val="00E60091"/>
    <w:rsid w:val="00E6034B"/>
    <w:rsid w:val="00E6040E"/>
    <w:rsid w:val="00E60673"/>
    <w:rsid w:val="00E60B23"/>
    <w:rsid w:val="00E60C66"/>
    <w:rsid w:val="00E6549E"/>
    <w:rsid w:val="00E65EDE"/>
    <w:rsid w:val="00E70F81"/>
    <w:rsid w:val="00E760FA"/>
    <w:rsid w:val="00E76B14"/>
    <w:rsid w:val="00E77055"/>
    <w:rsid w:val="00E77460"/>
    <w:rsid w:val="00E77BF2"/>
    <w:rsid w:val="00E81397"/>
    <w:rsid w:val="00E820AD"/>
    <w:rsid w:val="00E8356B"/>
    <w:rsid w:val="00E83ABC"/>
    <w:rsid w:val="00E844F2"/>
    <w:rsid w:val="00E8794A"/>
    <w:rsid w:val="00E87BBA"/>
    <w:rsid w:val="00E90AD0"/>
    <w:rsid w:val="00E9189E"/>
    <w:rsid w:val="00E9250F"/>
    <w:rsid w:val="00E92FCB"/>
    <w:rsid w:val="00E94EB9"/>
    <w:rsid w:val="00E95026"/>
    <w:rsid w:val="00E95574"/>
    <w:rsid w:val="00E96787"/>
    <w:rsid w:val="00E9695C"/>
    <w:rsid w:val="00E96E2B"/>
    <w:rsid w:val="00EA07DB"/>
    <w:rsid w:val="00EA0FF0"/>
    <w:rsid w:val="00EA147F"/>
    <w:rsid w:val="00EA253E"/>
    <w:rsid w:val="00EA2879"/>
    <w:rsid w:val="00EA412D"/>
    <w:rsid w:val="00EA4A27"/>
    <w:rsid w:val="00EA4FA6"/>
    <w:rsid w:val="00EA5B78"/>
    <w:rsid w:val="00EA6D23"/>
    <w:rsid w:val="00EB1A25"/>
    <w:rsid w:val="00EB3E4D"/>
    <w:rsid w:val="00EB57FF"/>
    <w:rsid w:val="00EB5DA5"/>
    <w:rsid w:val="00EB5DDC"/>
    <w:rsid w:val="00EB65B8"/>
    <w:rsid w:val="00EB72C1"/>
    <w:rsid w:val="00EC0C65"/>
    <w:rsid w:val="00EC2E30"/>
    <w:rsid w:val="00EC40EC"/>
    <w:rsid w:val="00EC5EEC"/>
    <w:rsid w:val="00EC764C"/>
    <w:rsid w:val="00EC7D63"/>
    <w:rsid w:val="00ED03AB"/>
    <w:rsid w:val="00ED1671"/>
    <w:rsid w:val="00ED1CD4"/>
    <w:rsid w:val="00ED1D2B"/>
    <w:rsid w:val="00ED64B5"/>
    <w:rsid w:val="00ED7823"/>
    <w:rsid w:val="00EE1693"/>
    <w:rsid w:val="00EE1A83"/>
    <w:rsid w:val="00EE29F6"/>
    <w:rsid w:val="00EE340A"/>
    <w:rsid w:val="00EE4199"/>
    <w:rsid w:val="00EE4829"/>
    <w:rsid w:val="00EE65AB"/>
    <w:rsid w:val="00EE7CCA"/>
    <w:rsid w:val="00EF14E7"/>
    <w:rsid w:val="00EF1819"/>
    <w:rsid w:val="00EF2317"/>
    <w:rsid w:val="00EF3D1B"/>
    <w:rsid w:val="00EF4C79"/>
    <w:rsid w:val="00EF5177"/>
    <w:rsid w:val="00EF55BB"/>
    <w:rsid w:val="00EF62E9"/>
    <w:rsid w:val="00EF659E"/>
    <w:rsid w:val="00EF67F8"/>
    <w:rsid w:val="00EF68A9"/>
    <w:rsid w:val="00EF75E8"/>
    <w:rsid w:val="00EF7CAC"/>
    <w:rsid w:val="00F0011D"/>
    <w:rsid w:val="00F01818"/>
    <w:rsid w:val="00F040D0"/>
    <w:rsid w:val="00F06518"/>
    <w:rsid w:val="00F07B18"/>
    <w:rsid w:val="00F106C7"/>
    <w:rsid w:val="00F10F6A"/>
    <w:rsid w:val="00F11ACC"/>
    <w:rsid w:val="00F13272"/>
    <w:rsid w:val="00F15B50"/>
    <w:rsid w:val="00F15DF4"/>
    <w:rsid w:val="00F16788"/>
    <w:rsid w:val="00F16A14"/>
    <w:rsid w:val="00F16D83"/>
    <w:rsid w:val="00F20782"/>
    <w:rsid w:val="00F22493"/>
    <w:rsid w:val="00F22B63"/>
    <w:rsid w:val="00F243B2"/>
    <w:rsid w:val="00F24F07"/>
    <w:rsid w:val="00F26A4B"/>
    <w:rsid w:val="00F3063E"/>
    <w:rsid w:val="00F30F24"/>
    <w:rsid w:val="00F311D1"/>
    <w:rsid w:val="00F3477A"/>
    <w:rsid w:val="00F362D7"/>
    <w:rsid w:val="00F36AEE"/>
    <w:rsid w:val="00F37D7B"/>
    <w:rsid w:val="00F40845"/>
    <w:rsid w:val="00F41614"/>
    <w:rsid w:val="00F416AB"/>
    <w:rsid w:val="00F41BFA"/>
    <w:rsid w:val="00F42EFC"/>
    <w:rsid w:val="00F43D83"/>
    <w:rsid w:val="00F4644C"/>
    <w:rsid w:val="00F50A0F"/>
    <w:rsid w:val="00F50B00"/>
    <w:rsid w:val="00F51722"/>
    <w:rsid w:val="00F51CA6"/>
    <w:rsid w:val="00F51CBA"/>
    <w:rsid w:val="00F5314C"/>
    <w:rsid w:val="00F531E5"/>
    <w:rsid w:val="00F54C03"/>
    <w:rsid w:val="00F55D24"/>
    <w:rsid w:val="00F5688C"/>
    <w:rsid w:val="00F60048"/>
    <w:rsid w:val="00F60C81"/>
    <w:rsid w:val="00F610F1"/>
    <w:rsid w:val="00F6267A"/>
    <w:rsid w:val="00F635DD"/>
    <w:rsid w:val="00F63A05"/>
    <w:rsid w:val="00F651BA"/>
    <w:rsid w:val="00F65299"/>
    <w:rsid w:val="00F6540C"/>
    <w:rsid w:val="00F6627B"/>
    <w:rsid w:val="00F70417"/>
    <w:rsid w:val="00F70629"/>
    <w:rsid w:val="00F70C0B"/>
    <w:rsid w:val="00F70FA4"/>
    <w:rsid w:val="00F711E4"/>
    <w:rsid w:val="00F7336E"/>
    <w:rsid w:val="00F734F2"/>
    <w:rsid w:val="00F73751"/>
    <w:rsid w:val="00F7409B"/>
    <w:rsid w:val="00F75052"/>
    <w:rsid w:val="00F771A2"/>
    <w:rsid w:val="00F804D3"/>
    <w:rsid w:val="00F81CD2"/>
    <w:rsid w:val="00F82641"/>
    <w:rsid w:val="00F8340D"/>
    <w:rsid w:val="00F84673"/>
    <w:rsid w:val="00F84ACE"/>
    <w:rsid w:val="00F85656"/>
    <w:rsid w:val="00F8666B"/>
    <w:rsid w:val="00F86CAF"/>
    <w:rsid w:val="00F87567"/>
    <w:rsid w:val="00F90322"/>
    <w:rsid w:val="00F905B8"/>
    <w:rsid w:val="00F90F18"/>
    <w:rsid w:val="00F90F5A"/>
    <w:rsid w:val="00F937E4"/>
    <w:rsid w:val="00F93BA8"/>
    <w:rsid w:val="00F93DA0"/>
    <w:rsid w:val="00F9456D"/>
    <w:rsid w:val="00F9567F"/>
    <w:rsid w:val="00F95EE7"/>
    <w:rsid w:val="00F971BC"/>
    <w:rsid w:val="00FA01CC"/>
    <w:rsid w:val="00FA14A7"/>
    <w:rsid w:val="00FA32A6"/>
    <w:rsid w:val="00FA39E6"/>
    <w:rsid w:val="00FA68EE"/>
    <w:rsid w:val="00FA6C31"/>
    <w:rsid w:val="00FA7278"/>
    <w:rsid w:val="00FA7BC9"/>
    <w:rsid w:val="00FB078E"/>
    <w:rsid w:val="00FB091A"/>
    <w:rsid w:val="00FB0B06"/>
    <w:rsid w:val="00FB19CA"/>
    <w:rsid w:val="00FB1B5E"/>
    <w:rsid w:val="00FB1C58"/>
    <w:rsid w:val="00FB1D37"/>
    <w:rsid w:val="00FB1F0C"/>
    <w:rsid w:val="00FB378E"/>
    <w:rsid w:val="00FB37F1"/>
    <w:rsid w:val="00FB47C0"/>
    <w:rsid w:val="00FB501B"/>
    <w:rsid w:val="00FB5A40"/>
    <w:rsid w:val="00FB70DA"/>
    <w:rsid w:val="00FB7770"/>
    <w:rsid w:val="00FC048D"/>
    <w:rsid w:val="00FC0F4A"/>
    <w:rsid w:val="00FC12D2"/>
    <w:rsid w:val="00FC34BB"/>
    <w:rsid w:val="00FC433B"/>
    <w:rsid w:val="00FC5591"/>
    <w:rsid w:val="00FC6437"/>
    <w:rsid w:val="00FC78B5"/>
    <w:rsid w:val="00FC7A86"/>
    <w:rsid w:val="00FD3B91"/>
    <w:rsid w:val="00FD3E56"/>
    <w:rsid w:val="00FD4382"/>
    <w:rsid w:val="00FD4456"/>
    <w:rsid w:val="00FD46B8"/>
    <w:rsid w:val="00FD5384"/>
    <w:rsid w:val="00FD549F"/>
    <w:rsid w:val="00FD576B"/>
    <w:rsid w:val="00FD579E"/>
    <w:rsid w:val="00FD5EF2"/>
    <w:rsid w:val="00FD6845"/>
    <w:rsid w:val="00FE161D"/>
    <w:rsid w:val="00FE30BE"/>
    <w:rsid w:val="00FE4516"/>
    <w:rsid w:val="00FE453C"/>
    <w:rsid w:val="00FE548C"/>
    <w:rsid w:val="00FE64C8"/>
    <w:rsid w:val="00FE6AFE"/>
    <w:rsid w:val="00FE6EDB"/>
    <w:rsid w:val="00FE7A49"/>
    <w:rsid w:val="00FE7DDC"/>
    <w:rsid w:val="00FE7FB4"/>
    <w:rsid w:val="00FF08B7"/>
    <w:rsid w:val="00FF0DFD"/>
    <w:rsid w:val="00FF187E"/>
    <w:rsid w:val="00FF1C0B"/>
    <w:rsid w:val="00FF2748"/>
    <w:rsid w:val="00FF291F"/>
    <w:rsid w:val="00FF4CE6"/>
    <w:rsid w:val="00FF6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BE12DC-9EE0-4F20-A63B-AB04CDF5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a"/>
    <w:qFormat/>
    <w:rsid w:val="004F5E57"/>
    <w:pPr>
      <w:numPr>
        <w:numId w:val="6"/>
      </w:numPr>
      <w:outlineLvl w:val="0"/>
    </w:pPr>
    <w:rPr>
      <w:rFonts w:hAnsi="Arial"/>
      <w:bCs/>
      <w:kern w:val="32"/>
      <w:szCs w:val="52"/>
    </w:rPr>
  </w:style>
  <w:style w:type="paragraph" w:styleId="2">
    <w:name w:val="heading 2"/>
    <w:aliases w:val="標題110/111,節,節1,標題110/111 字元,一."/>
    <w:basedOn w:val="aa"/>
    <w:link w:val="20"/>
    <w:qFormat/>
    <w:rsid w:val="004F5E57"/>
    <w:pPr>
      <w:numPr>
        <w:ilvl w:val="1"/>
        <w:numId w:val="6"/>
      </w:numPr>
      <w:outlineLvl w:val="1"/>
    </w:pPr>
    <w:rPr>
      <w:rFonts w:hAnsi="Arial"/>
      <w:bCs/>
      <w:kern w:val="32"/>
      <w:szCs w:val="48"/>
    </w:rPr>
  </w:style>
  <w:style w:type="paragraph" w:styleId="3">
    <w:name w:val="heading 3"/>
    <w:aliases w:val="(一)"/>
    <w:basedOn w:val="aa"/>
    <w:qFormat/>
    <w:rsid w:val="004F5E57"/>
    <w:pPr>
      <w:numPr>
        <w:ilvl w:val="2"/>
        <w:numId w:val="6"/>
      </w:numPr>
      <w:outlineLvl w:val="2"/>
    </w:pPr>
    <w:rPr>
      <w:rFonts w:hAnsi="Arial"/>
      <w:bCs/>
      <w:kern w:val="32"/>
      <w:szCs w:val="36"/>
    </w:rPr>
  </w:style>
  <w:style w:type="paragraph" w:styleId="4">
    <w:name w:val="heading 4"/>
    <w:aliases w:val="表格,一,1."/>
    <w:basedOn w:val="aa"/>
    <w:qFormat/>
    <w:rsid w:val="004F5E57"/>
    <w:pPr>
      <w:numPr>
        <w:ilvl w:val="3"/>
        <w:numId w:val="6"/>
      </w:numPr>
      <w:outlineLvl w:val="3"/>
    </w:pPr>
    <w:rPr>
      <w:rFonts w:hAnsi="Arial"/>
      <w:kern w:val="32"/>
      <w:szCs w:val="36"/>
    </w:rPr>
  </w:style>
  <w:style w:type="paragraph" w:styleId="5">
    <w:name w:val="heading 5"/>
    <w:basedOn w:val="aa"/>
    <w:qFormat/>
    <w:rsid w:val="004F5E57"/>
    <w:pPr>
      <w:numPr>
        <w:ilvl w:val="4"/>
        <w:numId w:val="6"/>
      </w:numPr>
      <w:outlineLvl w:val="4"/>
    </w:pPr>
    <w:rPr>
      <w:rFonts w:hAnsi="Arial"/>
      <w:bCs/>
      <w:kern w:val="32"/>
      <w:szCs w:val="36"/>
    </w:rPr>
  </w:style>
  <w:style w:type="paragraph" w:styleId="6">
    <w:name w:val="heading 6"/>
    <w:basedOn w:val="aa"/>
    <w:qFormat/>
    <w:rsid w:val="004F5E57"/>
    <w:pPr>
      <w:numPr>
        <w:ilvl w:val="5"/>
        <w:numId w:val="6"/>
      </w:numPr>
      <w:tabs>
        <w:tab w:val="left" w:pos="2094"/>
      </w:tabs>
      <w:outlineLvl w:val="5"/>
    </w:pPr>
    <w:rPr>
      <w:rFonts w:hAnsi="Arial"/>
      <w:kern w:val="32"/>
      <w:szCs w:val="36"/>
    </w:rPr>
  </w:style>
  <w:style w:type="paragraph" w:styleId="7">
    <w:name w:val="heading 7"/>
    <w:aliases w:val="(1)"/>
    <w:basedOn w:val="aa"/>
    <w:qFormat/>
    <w:rsid w:val="004F5E57"/>
    <w:pPr>
      <w:numPr>
        <w:ilvl w:val="6"/>
        <w:numId w:val="6"/>
      </w:numPr>
      <w:outlineLvl w:val="6"/>
    </w:pPr>
    <w:rPr>
      <w:rFonts w:hAnsi="Arial"/>
      <w:bCs/>
      <w:kern w:val="32"/>
      <w:szCs w:val="36"/>
    </w:rPr>
  </w:style>
  <w:style w:type="paragraph" w:styleId="8">
    <w:name w:val="heading 8"/>
    <w:basedOn w:val="aa"/>
    <w:qFormat/>
    <w:rsid w:val="004F5E57"/>
    <w:pPr>
      <w:numPr>
        <w:ilvl w:val="7"/>
        <w:numId w:val="6"/>
      </w:numPr>
      <w:outlineLvl w:val="7"/>
    </w:pPr>
    <w:rPr>
      <w:rFonts w:hAnsi="Arial"/>
      <w:kern w:val="32"/>
      <w:szCs w:val="36"/>
    </w:rPr>
  </w:style>
  <w:style w:type="paragraph" w:styleId="9">
    <w:name w:val="heading 9"/>
    <w:basedOn w:val="aa"/>
    <w:link w:val="90"/>
    <w:uiPriority w:val="9"/>
    <w:unhideWhenUsed/>
    <w:qFormat/>
    <w:rsid w:val="00C055EC"/>
    <w:pPr>
      <w:numPr>
        <w:ilvl w:val="8"/>
        <w:numId w:val="6"/>
      </w:numPr>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semiHidden/>
    <w:rsid w:val="004E0062"/>
    <w:pPr>
      <w:spacing w:before="720" w:after="720"/>
      <w:ind w:left="7371"/>
    </w:pPr>
    <w:rPr>
      <w:b/>
      <w:snapToGrid w:val="0"/>
      <w:spacing w:val="10"/>
      <w:sz w:val="36"/>
    </w:rPr>
  </w:style>
  <w:style w:type="paragraph" w:styleId="af">
    <w:name w:val="endnote text"/>
    <w:basedOn w:val="aa"/>
    <w:semiHidden/>
    <w:rsid w:val="004E0062"/>
    <w:pPr>
      <w:kinsoku w:val="0"/>
      <w:autoSpaceDE/>
      <w:spacing w:before="240"/>
      <w:ind w:left="1021" w:hanging="1021"/>
    </w:pPr>
    <w:rPr>
      <w:snapToGrid w:val="0"/>
      <w:spacing w:val="10"/>
    </w:rPr>
  </w:style>
  <w:style w:type="paragraph" w:styleId="50">
    <w:name w:val="toc 5"/>
    <w:basedOn w:val="aa"/>
    <w:next w:val="aa"/>
    <w:autoRedefine/>
    <w:semiHidden/>
    <w:rsid w:val="004E0062"/>
    <w:pPr>
      <w:ind w:leftChars="400" w:left="600" w:rightChars="200" w:right="200" w:hangingChars="200" w:hanging="200"/>
    </w:pPr>
  </w:style>
  <w:style w:type="character" w:styleId="af0">
    <w:name w:val="page number"/>
    <w:basedOn w:val="ab"/>
    <w:semiHidden/>
    <w:rsid w:val="004E0062"/>
    <w:rPr>
      <w:rFonts w:ascii="標楷體" w:eastAsia="標楷體"/>
      <w:sz w:val="20"/>
    </w:rPr>
  </w:style>
  <w:style w:type="paragraph" w:styleId="60">
    <w:name w:val="toc 6"/>
    <w:basedOn w:val="aa"/>
    <w:next w:val="aa"/>
    <w:autoRedefine/>
    <w:semiHidden/>
    <w:rsid w:val="004E0062"/>
    <w:pPr>
      <w:ind w:leftChars="500" w:left="500"/>
    </w:pPr>
  </w:style>
  <w:style w:type="paragraph" w:customStyle="1" w:styleId="11">
    <w:name w:val="段落樣式1"/>
    <w:basedOn w:val="aa"/>
    <w:qFormat/>
    <w:rsid w:val="004F5E57"/>
    <w:pPr>
      <w:tabs>
        <w:tab w:val="left" w:pos="567"/>
      </w:tabs>
      <w:ind w:leftChars="200" w:left="200" w:firstLineChars="200" w:firstLine="200"/>
    </w:pPr>
    <w:rPr>
      <w:kern w:val="32"/>
    </w:rPr>
  </w:style>
  <w:style w:type="paragraph" w:customStyle="1" w:styleId="21">
    <w:name w:val="段落樣式2"/>
    <w:basedOn w:val="aa"/>
    <w:qFormat/>
    <w:rsid w:val="004F5E57"/>
    <w:pPr>
      <w:tabs>
        <w:tab w:val="left" w:pos="567"/>
      </w:tabs>
      <w:ind w:leftChars="300" w:left="300" w:firstLineChars="200" w:firstLine="200"/>
    </w:pPr>
    <w:rPr>
      <w:kern w:val="32"/>
    </w:rPr>
  </w:style>
  <w:style w:type="paragraph" w:styleId="12">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a"/>
    <w:next w:val="aa"/>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a"/>
    <w:next w:val="aa"/>
    <w:autoRedefine/>
    <w:semiHidden/>
    <w:rsid w:val="004E0062"/>
    <w:pPr>
      <w:kinsoku w:val="0"/>
      <w:ind w:leftChars="300" w:left="500" w:rightChars="200" w:right="200" w:hangingChars="200" w:hanging="200"/>
    </w:pPr>
  </w:style>
  <w:style w:type="paragraph" w:styleId="70">
    <w:name w:val="toc 7"/>
    <w:basedOn w:val="aa"/>
    <w:next w:val="aa"/>
    <w:autoRedefine/>
    <w:semiHidden/>
    <w:rsid w:val="004E0062"/>
    <w:pPr>
      <w:ind w:leftChars="600" w:left="800" w:hangingChars="200" w:hanging="200"/>
    </w:pPr>
  </w:style>
  <w:style w:type="paragraph" w:styleId="80">
    <w:name w:val="toc 8"/>
    <w:basedOn w:val="aa"/>
    <w:next w:val="aa"/>
    <w:autoRedefine/>
    <w:semiHidden/>
    <w:rsid w:val="004E0062"/>
    <w:pPr>
      <w:ind w:leftChars="700" w:left="900" w:hangingChars="200" w:hanging="200"/>
    </w:pPr>
  </w:style>
  <w:style w:type="paragraph" w:styleId="91">
    <w:name w:val="toc 9"/>
    <w:basedOn w:val="aa"/>
    <w:next w:val="aa"/>
    <w:autoRedefine/>
    <w:semiHidden/>
    <w:rsid w:val="004E0062"/>
    <w:pPr>
      <w:ind w:leftChars="1600" w:left="3840"/>
    </w:pPr>
  </w:style>
  <w:style w:type="paragraph" w:styleId="af1">
    <w:name w:val="header"/>
    <w:basedOn w:val="aa"/>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2">
    <w:name w:val="Hyperlink"/>
    <w:basedOn w:val="ab"/>
    <w:uiPriority w:val="99"/>
    <w:rsid w:val="004E0062"/>
    <w:rPr>
      <w:color w:val="0000FF"/>
      <w:u w:val="single"/>
    </w:rPr>
  </w:style>
  <w:style w:type="paragraph" w:customStyle="1" w:styleId="af3">
    <w:name w:val="簽名日期"/>
    <w:basedOn w:val="aa"/>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f"/>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4">
    <w:name w:val="附表樣式"/>
    <w:basedOn w:val="aa"/>
    <w:qFormat/>
    <w:rsid w:val="00B77D18"/>
    <w:pPr>
      <w:keepNext/>
      <w:numPr>
        <w:numId w:val="1"/>
      </w:numPr>
      <w:tabs>
        <w:tab w:val="clear" w:pos="1440"/>
      </w:tabs>
      <w:ind w:left="400" w:hangingChars="400" w:hanging="400"/>
      <w:outlineLvl w:val="0"/>
    </w:pPr>
    <w:rPr>
      <w:kern w:val="32"/>
    </w:rPr>
  </w:style>
  <w:style w:type="paragraph" w:styleId="af5">
    <w:name w:val="Body Text Indent"/>
    <w:basedOn w:val="aa"/>
    <w:semiHidden/>
    <w:rsid w:val="004E0062"/>
    <w:pPr>
      <w:ind w:left="698" w:hangingChars="200" w:hanging="698"/>
    </w:pPr>
  </w:style>
  <w:style w:type="paragraph" w:customStyle="1" w:styleId="af6">
    <w:name w:val="調查報告"/>
    <w:basedOn w:val="af"/>
    <w:rsid w:val="00D75644"/>
    <w:pPr>
      <w:adjustRightInd w:val="0"/>
      <w:spacing w:before="0"/>
      <w:ind w:left="0" w:firstLine="0"/>
      <w:jc w:val="center"/>
    </w:pPr>
    <w:rPr>
      <w:b/>
      <w:snapToGrid/>
      <w:spacing w:val="200"/>
      <w:kern w:val="0"/>
      <w:sz w:val="40"/>
    </w:rPr>
  </w:style>
  <w:style w:type="paragraph" w:customStyle="1" w:styleId="14">
    <w:name w:val="表格14"/>
    <w:basedOn w:val="aa"/>
    <w:rsid w:val="006072CD"/>
    <w:pPr>
      <w:adjustRightInd w:val="0"/>
      <w:snapToGrid w:val="0"/>
      <w:spacing w:line="360" w:lineRule="exact"/>
    </w:pPr>
    <w:rPr>
      <w:snapToGrid w:val="0"/>
      <w:spacing w:val="-14"/>
      <w:kern w:val="0"/>
      <w:sz w:val="28"/>
    </w:rPr>
  </w:style>
  <w:style w:type="paragraph" w:customStyle="1" w:styleId="a">
    <w:name w:val="附圖樣式"/>
    <w:basedOn w:val="aa"/>
    <w:qFormat/>
    <w:rsid w:val="00B77D18"/>
    <w:pPr>
      <w:keepNext/>
      <w:numPr>
        <w:numId w:val="2"/>
      </w:numPr>
      <w:tabs>
        <w:tab w:val="clear" w:pos="1440"/>
      </w:tabs>
      <w:ind w:left="400" w:hangingChars="400" w:hanging="400"/>
      <w:outlineLvl w:val="0"/>
    </w:pPr>
    <w:rPr>
      <w:kern w:val="32"/>
    </w:rPr>
  </w:style>
  <w:style w:type="paragraph" w:styleId="af7">
    <w:name w:val="footer"/>
    <w:basedOn w:val="aa"/>
    <w:link w:val="af8"/>
    <w:uiPriority w:val="99"/>
    <w:rsid w:val="004E0062"/>
    <w:pPr>
      <w:tabs>
        <w:tab w:val="center" w:pos="4153"/>
        <w:tab w:val="right" w:pos="8306"/>
      </w:tabs>
      <w:snapToGrid w:val="0"/>
    </w:pPr>
    <w:rPr>
      <w:sz w:val="20"/>
    </w:rPr>
  </w:style>
  <w:style w:type="paragraph" w:styleId="af9">
    <w:name w:val="table of figures"/>
    <w:basedOn w:val="aa"/>
    <w:next w:val="aa"/>
    <w:semiHidden/>
    <w:rsid w:val="004E0062"/>
    <w:pPr>
      <w:ind w:left="400" w:hangingChars="400" w:hanging="400"/>
    </w:pPr>
  </w:style>
  <w:style w:type="paragraph" w:customStyle="1" w:styleId="140">
    <w:name w:val="表格標題14"/>
    <w:basedOn w:val="aa"/>
    <w:rsid w:val="00E15352"/>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5">
    <w:name w:val="圖標題"/>
    <w:basedOn w:val="aa"/>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c"/>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8">
    <w:name w:val="附錄"/>
    <w:basedOn w:val="aa"/>
    <w:qFormat/>
    <w:rsid w:val="00B77D18"/>
    <w:pPr>
      <w:keepNext/>
      <w:numPr>
        <w:numId w:val="5"/>
      </w:numPr>
      <w:ind w:left="350" w:hangingChars="350" w:hanging="350"/>
      <w:outlineLvl w:val="0"/>
    </w:pPr>
    <w:rPr>
      <w:kern w:val="32"/>
    </w:rPr>
  </w:style>
  <w:style w:type="paragraph" w:styleId="afc">
    <w:name w:val="List Paragraph"/>
    <w:basedOn w:val="aa"/>
    <w:uiPriority w:val="34"/>
    <w:qFormat/>
    <w:rsid w:val="00687024"/>
    <w:pPr>
      <w:ind w:leftChars="200" w:left="480"/>
    </w:pPr>
  </w:style>
  <w:style w:type="paragraph" w:styleId="afd">
    <w:name w:val="Balloon Text"/>
    <w:basedOn w:val="aa"/>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b"/>
    <w:link w:val="afd"/>
    <w:uiPriority w:val="99"/>
    <w:semiHidden/>
    <w:rsid w:val="00C530DC"/>
    <w:rPr>
      <w:rFonts w:asciiTheme="majorHAnsi" w:eastAsiaTheme="majorEastAsia" w:hAnsiTheme="majorHAnsi" w:cstheme="majorBidi"/>
      <w:kern w:val="2"/>
      <w:sz w:val="18"/>
      <w:szCs w:val="18"/>
    </w:rPr>
  </w:style>
  <w:style w:type="paragraph" w:customStyle="1" w:styleId="a9">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6">
    <w:name w:val="附件樣式"/>
    <w:basedOn w:val="aa"/>
    <w:qFormat/>
    <w:rsid w:val="00B77D18"/>
    <w:pPr>
      <w:keepNext/>
      <w:numPr>
        <w:numId w:val="8"/>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
    <w:name w:val="footnote text"/>
    <w:basedOn w:val="aa"/>
    <w:link w:val="aff0"/>
    <w:uiPriority w:val="99"/>
    <w:unhideWhenUsed/>
    <w:rsid w:val="00096770"/>
    <w:pPr>
      <w:snapToGrid w:val="0"/>
      <w:jc w:val="left"/>
    </w:pPr>
    <w:rPr>
      <w:sz w:val="20"/>
    </w:rPr>
  </w:style>
  <w:style w:type="character" w:customStyle="1" w:styleId="aff0">
    <w:name w:val="註腳文字 字元"/>
    <w:basedOn w:val="ab"/>
    <w:link w:val="aff"/>
    <w:uiPriority w:val="99"/>
    <w:rsid w:val="00096770"/>
    <w:rPr>
      <w:rFonts w:ascii="標楷體" w:eastAsia="標楷體"/>
      <w:kern w:val="2"/>
    </w:rPr>
  </w:style>
  <w:style w:type="character" w:styleId="aff1">
    <w:name w:val="footnote reference"/>
    <w:basedOn w:val="ab"/>
    <w:uiPriority w:val="99"/>
    <w:semiHidden/>
    <w:unhideWhenUsed/>
    <w:rsid w:val="00096770"/>
    <w:rPr>
      <w:vertAlign w:val="superscript"/>
    </w:rPr>
  </w:style>
  <w:style w:type="paragraph" w:customStyle="1" w:styleId="a0">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1">
    <w:name w:val="審核通知壹層"/>
    <w:basedOn w:val="2"/>
    <w:next w:val="aa"/>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2">
    <w:name w:val="審核通知一層"/>
    <w:basedOn w:val="aa"/>
    <w:next w:val="aa"/>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a"/>
    <w:next w:val="aa"/>
    <w:rsid w:val="00F01818"/>
    <w:pPr>
      <w:numPr>
        <w:ilvl w:val="4"/>
        <w:numId w:val="9"/>
      </w:numPr>
      <w:overflowPunct/>
      <w:autoSpaceDE/>
      <w:autoSpaceDN/>
      <w:snapToGrid w:val="0"/>
      <w:spacing w:line="560" w:lineRule="atLeast"/>
    </w:pPr>
    <w:rPr>
      <w:rFonts w:ascii="Times New Roman"/>
    </w:rPr>
  </w:style>
  <w:style w:type="paragraph" w:customStyle="1" w:styleId="a3">
    <w:name w:val="樣式 樣式 審核通知(一)層 + 粗體 + 標楷體"/>
    <w:basedOn w:val="aa"/>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b"/>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a"/>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b"/>
    <w:uiPriority w:val="99"/>
    <w:semiHidden/>
    <w:rsid w:val="00CD07AB"/>
    <w:rPr>
      <w:rFonts w:ascii="Courier New" w:eastAsia="標楷體" w:hAnsi="Courier New" w:cs="Courier New"/>
      <w:kern w:val="2"/>
    </w:rPr>
  </w:style>
  <w:style w:type="character" w:customStyle="1" w:styleId="af8">
    <w:name w:val="頁尾 字元"/>
    <w:link w:val="af7"/>
    <w:uiPriority w:val="99"/>
    <w:rsid w:val="00CD07AB"/>
    <w:rPr>
      <w:rFonts w:ascii="標楷體" w:eastAsia="標楷體"/>
      <w:kern w:val="2"/>
    </w:rPr>
  </w:style>
  <w:style w:type="character" w:customStyle="1" w:styleId="st1">
    <w:name w:val="st1"/>
    <w:basedOn w:val="ab"/>
    <w:rsid w:val="000C5395"/>
  </w:style>
  <w:style w:type="paragraph" w:styleId="aff2">
    <w:name w:val="Plain Text"/>
    <w:basedOn w:val="aa"/>
    <w:link w:val="aff3"/>
    <w:uiPriority w:val="99"/>
    <w:unhideWhenUsed/>
    <w:rsid w:val="00653179"/>
    <w:pPr>
      <w:overflowPunct/>
      <w:autoSpaceDE/>
      <w:autoSpaceDN/>
      <w:jc w:val="left"/>
    </w:pPr>
    <w:rPr>
      <w:rFonts w:ascii="細明體" w:eastAsia="細明體" w:hAnsi="Courier New" w:cs="Courier New"/>
      <w:sz w:val="24"/>
      <w:szCs w:val="22"/>
    </w:rPr>
  </w:style>
  <w:style w:type="character" w:customStyle="1" w:styleId="aff3">
    <w:name w:val="純文字 字元"/>
    <w:basedOn w:val="ab"/>
    <w:link w:val="aff2"/>
    <w:uiPriority w:val="99"/>
    <w:rsid w:val="00653179"/>
    <w:rPr>
      <w:rFonts w:ascii="細明體" w:eastAsia="細明體" w:hAnsi="Courier New" w:cs="Courier New"/>
      <w:kern w:val="2"/>
      <w:sz w:val="24"/>
      <w:szCs w:val="22"/>
    </w:rPr>
  </w:style>
  <w:style w:type="character" w:customStyle="1" w:styleId="20">
    <w:name w:val="標題 2 字元"/>
    <w:aliases w:val="標題110/111 字元1,節 字元,節1 字元,標題110/111 字元 字元,一. 字元"/>
    <w:basedOn w:val="ab"/>
    <w:link w:val="2"/>
    <w:rsid w:val="00043D14"/>
    <w:rPr>
      <w:rFonts w:ascii="標楷體" w:eastAsia="標楷體" w:hAnsi="Arial"/>
      <w:bCs/>
      <w:kern w:val="32"/>
      <w:sz w:val="32"/>
      <w:szCs w:val="48"/>
    </w:rPr>
  </w:style>
  <w:style w:type="character" w:styleId="aff4">
    <w:name w:val="Unresolved Mention"/>
    <w:basedOn w:val="ab"/>
    <w:uiPriority w:val="99"/>
    <w:semiHidden/>
    <w:unhideWhenUsed/>
    <w:rsid w:val="00605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810">
      <w:bodyDiv w:val="1"/>
      <w:marLeft w:val="0"/>
      <w:marRight w:val="0"/>
      <w:marTop w:val="0"/>
      <w:marBottom w:val="0"/>
      <w:divBdr>
        <w:top w:val="none" w:sz="0" w:space="0" w:color="auto"/>
        <w:left w:val="none" w:sz="0" w:space="0" w:color="auto"/>
        <w:bottom w:val="none" w:sz="0" w:space="0" w:color="auto"/>
        <w:right w:val="none" w:sz="0" w:space="0" w:color="auto"/>
      </w:divBdr>
      <w:divsChild>
        <w:div w:id="816921124">
          <w:marLeft w:val="0"/>
          <w:marRight w:val="0"/>
          <w:marTop w:val="0"/>
          <w:marBottom w:val="0"/>
          <w:divBdr>
            <w:top w:val="none" w:sz="0" w:space="0" w:color="auto"/>
            <w:left w:val="none" w:sz="0" w:space="0" w:color="auto"/>
            <w:bottom w:val="none" w:sz="0" w:space="0" w:color="auto"/>
            <w:right w:val="none" w:sz="0" w:space="0" w:color="auto"/>
          </w:divBdr>
          <w:divsChild>
            <w:div w:id="1064371155">
              <w:marLeft w:val="0"/>
              <w:marRight w:val="0"/>
              <w:marTop w:val="100"/>
              <w:marBottom w:val="100"/>
              <w:divBdr>
                <w:top w:val="none" w:sz="0" w:space="0" w:color="auto"/>
                <w:left w:val="none" w:sz="0" w:space="0" w:color="auto"/>
                <w:bottom w:val="none" w:sz="0" w:space="0" w:color="auto"/>
                <w:right w:val="none" w:sz="0" w:space="0" w:color="auto"/>
              </w:divBdr>
              <w:divsChild>
                <w:div w:id="2124955891">
                  <w:marLeft w:val="0"/>
                  <w:marRight w:val="0"/>
                  <w:marTop w:val="45"/>
                  <w:marBottom w:val="120"/>
                  <w:divBdr>
                    <w:top w:val="none" w:sz="0" w:space="0" w:color="auto"/>
                    <w:left w:val="none" w:sz="0" w:space="0" w:color="auto"/>
                    <w:bottom w:val="none" w:sz="0" w:space="0" w:color="auto"/>
                    <w:right w:val="none" w:sz="0" w:space="0" w:color="auto"/>
                  </w:divBdr>
                  <w:divsChild>
                    <w:div w:id="695615312">
                      <w:marLeft w:val="0"/>
                      <w:marRight w:val="0"/>
                      <w:marTop w:val="0"/>
                      <w:marBottom w:val="0"/>
                      <w:divBdr>
                        <w:top w:val="none" w:sz="0" w:space="0" w:color="auto"/>
                        <w:left w:val="none" w:sz="0" w:space="0" w:color="auto"/>
                        <w:bottom w:val="none" w:sz="0" w:space="0" w:color="auto"/>
                        <w:right w:val="none" w:sz="0" w:space="0" w:color="auto"/>
                      </w:divBdr>
                      <w:divsChild>
                        <w:div w:id="85145847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6759693">
      <w:bodyDiv w:val="1"/>
      <w:marLeft w:val="0"/>
      <w:marRight w:val="0"/>
      <w:marTop w:val="0"/>
      <w:marBottom w:val="0"/>
      <w:divBdr>
        <w:top w:val="none" w:sz="0" w:space="0" w:color="auto"/>
        <w:left w:val="none" w:sz="0" w:space="0" w:color="auto"/>
        <w:bottom w:val="none" w:sz="0" w:space="0" w:color="auto"/>
        <w:right w:val="none" w:sz="0" w:space="0" w:color="auto"/>
      </w:divBdr>
    </w:div>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2362">
      <w:bodyDiv w:val="1"/>
      <w:marLeft w:val="0"/>
      <w:marRight w:val="0"/>
      <w:marTop w:val="0"/>
      <w:marBottom w:val="0"/>
      <w:divBdr>
        <w:top w:val="none" w:sz="0" w:space="0" w:color="auto"/>
        <w:left w:val="none" w:sz="0" w:space="0" w:color="auto"/>
        <w:bottom w:val="none" w:sz="0" w:space="0" w:color="auto"/>
        <w:right w:val="none" w:sz="0" w:space="0" w:color="auto"/>
      </w:divBdr>
      <w:divsChild>
        <w:div w:id="147283414">
          <w:marLeft w:val="0"/>
          <w:marRight w:val="0"/>
          <w:marTop w:val="0"/>
          <w:marBottom w:val="0"/>
          <w:divBdr>
            <w:top w:val="none" w:sz="0" w:space="0" w:color="auto"/>
            <w:left w:val="none" w:sz="0" w:space="0" w:color="auto"/>
            <w:bottom w:val="none" w:sz="0" w:space="0" w:color="auto"/>
            <w:right w:val="none" w:sz="0" w:space="0" w:color="auto"/>
          </w:divBdr>
          <w:divsChild>
            <w:div w:id="438065491">
              <w:marLeft w:val="0"/>
              <w:marRight w:val="0"/>
              <w:marTop w:val="0"/>
              <w:marBottom w:val="48"/>
              <w:divBdr>
                <w:top w:val="none" w:sz="0" w:space="0" w:color="auto"/>
                <w:left w:val="none" w:sz="0" w:space="0" w:color="auto"/>
                <w:bottom w:val="none" w:sz="0" w:space="0" w:color="auto"/>
                <w:right w:val="none" w:sz="0" w:space="0" w:color="auto"/>
              </w:divBdr>
            </w:div>
            <w:div w:id="2037076624">
              <w:marLeft w:val="480"/>
              <w:marRight w:val="0"/>
              <w:marTop w:val="0"/>
              <w:marBottom w:val="48"/>
              <w:divBdr>
                <w:top w:val="none" w:sz="0" w:space="0" w:color="auto"/>
                <w:left w:val="none" w:sz="0" w:space="0" w:color="auto"/>
                <w:bottom w:val="none" w:sz="0" w:space="0" w:color="auto"/>
                <w:right w:val="none" w:sz="0" w:space="0" w:color="auto"/>
              </w:divBdr>
            </w:div>
            <w:div w:id="2016615125">
              <w:marLeft w:val="480"/>
              <w:marRight w:val="0"/>
              <w:marTop w:val="0"/>
              <w:marBottom w:val="48"/>
              <w:divBdr>
                <w:top w:val="none" w:sz="0" w:space="0" w:color="auto"/>
                <w:left w:val="none" w:sz="0" w:space="0" w:color="auto"/>
                <w:bottom w:val="none" w:sz="0" w:space="0" w:color="auto"/>
                <w:right w:val="none" w:sz="0" w:space="0" w:color="auto"/>
              </w:divBdr>
            </w:div>
            <w:div w:id="1977687131">
              <w:marLeft w:val="480"/>
              <w:marRight w:val="0"/>
              <w:marTop w:val="0"/>
              <w:marBottom w:val="48"/>
              <w:divBdr>
                <w:top w:val="none" w:sz="0" w:space="0" w:color="auto"/>
                <w:left w:val="none" w:sz="0" w:space="0" w:color="auto"/>
                <w:bottom w:val="none" w:sz="0" w:space="0" w:color="auto"/>
                <w:right w:val="none" w:sz="0" w:space="0" w:color="auto"/>
              </w:divBdr>
            </w:div>
            <w:div w:id="1730610879">
              <w:marLeft w:val="0"/>
              <w:marRight w:val="0"/>
              <w:marTop w:val="0"/>
              <w:marBottom w:val="48"/>
              <w:divBdr>
                <w:top w:val="none" w:sz="0" w:space="0" w:color="auto"/>
                <w:left w:val="none" w:sz="0" w:space="0" w:color="auto"/>
                <w:bottom w:val="none" w:sz="0" w:space="0" w:color="auto"/>
                <w:right w:val="none" w:sz="0" w:space="0" w:color="auto"/>
              </w:divBdr>
            </w:div>
            <w:div w:id="1345400344">
              <w:marLeft w:val="480"/>
              <w:marRight w:val="0"/>
              <w:marTop w:val="0"/>
              <w:marBottom w:val="48"/>
              <w:divBdr>
                <w:top w:val="none" w:sz="0" w:space="0" w:color="auto"/>
                <w:left w:val="none" w:sz="0" w:space="0" w:color="auto"/>
                <w:bottom w:val="none" w:sz="0" w:space="0" w:color="auto"/>
                <w:right w:val="none" w:sz="0" w:space="0" w:color="auto"/>
              </w:divBdr>
            </w:div>
            <w:div w:id="1562322834">
              <w:marLeft w:val="480"/>
              <w:marRight w:val="0"/>
              <w:marTop w:val="0"/>
              <w:marBottom w:val="48"/>
              <w:divBdr>
                <w:top w:val="none" w:sz="0" w:space="0" w:color="auto"/>
                <w:left w:val="none" w:sz="0" w:space="0" w:color="auto"/>
                <w:bottom w:val="none" w:sz="0" w:space="0" w:color="auto"/>
                <w:right w:val="none" w:sz="0" w:space="0" w:color="auto"/>
              </w:divBdr>
            </w:div>
            <w:div w:id="349725655">
              <w:marLeft w:val="480"/>
              <w:marRight w:val="0"/>
              <w:marTop w:val="0"/>
              <w:marBottom w:val="48"/>
              <w:divBdr>
                <w:top w:val="none" w:sz="0" w:space="0" w:color="auto"/>
                <w:left w:val="none" w:sz="0" w:space="0" w:color="auto"/>
                <w:bottom w:val="none" w:sz="0" w:space="0" w:color="auto"/>
                <w:right w:val="none" w:sz="0" w:space="0" w:color="auto"/>
              </w:divBdr>
            </w:div>
            <w:div w:id="1413311064">
              <w:marLeft w:val="480"/>
              <w:marRight w:val="0"/>
              <w:marTop w:val="0"/>
              <w:marBottom w:val="48"/>
              <w:divBdr>
                <w:top w:val="none" w:sz="0" w:space="0" w:color="auto"/>
                <w:left w:val="none" w:sz="0" w:space="0" w:color="auto"/>
                <w:bottom w:val="none" w:sz="0" w:space="0" w:color="auto"/>
                <w:right w:val="none" w:sz="0" w:space="0" w:color="auto"/>
              </w:divBdr>
            </w:div>
            <w:div w:id="1329673851">
              <w:marLeft w:val="480"/>
              <w:marRight w:val="0"/>
              <w:marTop w:val="0"/>
              <w:marBottom w:val="48"/>
              <w:divBdr>
                <w:top w:val="none" w:sz="0" w:space="0" w:color="auto"/>
                <w:left w:val="none" w:sz="0" w:space="0" w:color="auto"/>
                <w:bottom w:val="none" w:sz="0" w:space="0" w:color="auto"/>
                <w:right w:val="none" w:sz="0" w:space="0" w:color="auto"/>
              </w:divBdr>
            </w:div>
            <w:div w:id="774178134">
              <w:marLeft w:val="480"/>
              <w:marRight w:val="0"/>
              <w:marTop w:val="0"/>
              <w:marBottom w:val="48"/>
              <w:divBdr>
                <w:top w:val="none" w:sz="0" w:space="0" w:color="auto"/>
                <w:left w:val="none" w:sz="0" w:space="0" w:color="auto"/>
                <w:bottom w:val="none" w:sz="0" w:space="0" w:color="auto"/>
                <w:right w:val="none" w:sz="0" w:space="0" w:color="auto"/>
              </w:divBdr>
            </w:div>
            <w:div w:id="127686358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35412402">
      <w:bodyDiv w:val="1"/>
      <w:marLeft w:val="0"/>
      <w:marRight w:val="0"/>
      <w:marTop w:val="0"/>
      <w:marBottom w:val="0"/>
      <w:divBdr>
        <w:top w:val="none" w:sz="0" w:space="0" w:color="auto"/>
        <w:left w:val="none" w:sz="0" w:space="0" w:color="auto"/>
        <w:bottom w:val="none" w:sz="0" w:space="0" w:color="auto"/>
        <w:right w:val="none" w:sz="0" w:space="0" w:color="auto"/>
      </w:divBdr>
    </w:div>
    <w:div w:id="156649421">
      <w:bodyDiv w:val="1"/>
      <w:marLeft w:val="0"/>
      <w:marRight w:val="0"/>
      <w:marTop w:val="0"/>
      <w:marBottom w:val="0"/>
      <w:divBdr>
        <w:top w:val="none" w:sz="0" w:space="0" w:color="auto"/>
        <w:left w:val="none" w:sz="0" w:space="0" w:color="auto"/>
        <w:bottom w:val="none" w:sz="0" w:space="0" w:color="auto"/>
        <w:right w:val="none" w:sz="0" w:space="0" w:color="auto"/>
      </w:divBdr>
    </w:div>
    <w:div w:id="327444593">
      <w:bodyDiv w:val="1"/>
      <w:marLeft w:val="0"/>
      <w:marRight w:val="0"/>
      <w:marTop w:val="0"/>
      <w:marBottom w:val="0"/>
      <w:divBdr>
        <w:top w:val="none" w:sz="0" w:space="0" w:color="auto"/>
        <w:left w:val="none" w:sz="0" w:space="0" w:color="auto"/>
        <w:bottom w:val="none" w:sz="0" w:space="0" w:color="auto"/>
        <w:right w:val="none" w:sz="0" w:space="0" w:color="auto"/>
      </w:divBdr>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18939892">
      <w:bodyDiv w:val="1"/>
      <w:marLeft w:val="0"/>
      <w:marRight w:val="0"/>
      <w:marTop w:val="0"/>
      <w:marBottom w:val="0"/>
      <w:divBdr>
        <w:top w:val="none" w:sz="0" w:space="0" w:color="auto"/>
        <w:left w:val="none" w:sz="0" w:space="0" w:color="auto"/>
        <w:bottom w:val="none" w:sz="0" w:space="0" w:color="auto"/>
        <w:right w:val="none" w:sz="0" w:space="0" w:color="auto"/>
      </w:divBdr>
    </w:div>
    <w:div w:id="892083272">
      <w:bodyDiv w:val="1"/>
      <w:marLeft w:val="0"/>
      <w:marRight w:val="0"/>
      <w:marTop w:val="0"/>
      <w:marBottom w:val="0"/>
      <w:divBdr>
        <w:top w:val="none" w:sz="0" w:space="0" w:color="auto"/>
        <w:left w:val="none" w:sz="0" w:space="0" w:color="auto"/>
        <w:bottom w:val="none" w:sz="0" w:space="0" w:color="auto"/>
        <w:right w:val="none" w:sz="0" w:space="0" w:color="auto"/>
      </w:divBdr>
    </w:div>
    <w:div w:id="1038168340">
      <w:bodyDiv w:val="1"/>
      <w:marLeft w:val="0"/>
      <w:marRight w:val="0"/>
      <w:marTop w:val="0"/>
      <w:marBottom w:val="0"/>
      <w:divBdr>
        <w:top w:val="none" w:sz="0" w:space="0" w:color="auto"/>
        <w:left w:val="none" w:sz="0" w:space="0" w:color="auto"/>
        <w:bottom w:val="none" w:sz="0" w:space="0" w:color="auto"/>
        <w:right w:val="none" w:sz="0" w:space="0" w:color="auto"/>
      </w:divBdr>
    </w:div>
    <w:div w:id="1088232265">
      <w:bodyDiv w:val="1"/>
      <w:marLeft w:val="0"/>
      <w:marRight w:val="0"/>
      <w:marTop w:val="0"/>
      <w:marBottom w:val="0"/>
      <w:divBdr>
        <w:top w:val="none" w:sz="0" w:space="0" w:color="auto"/>
        <w:left w:val="none" w:sz="0" w:space="0" w:color="auto"/>
        <w:bottom w:val="none" w:sz="0" w:space="0" w:color="auto"/>
        <w:right w:val="none" w:sz="0" w:space="0" w:color="auto"/>
      </w:divBdr>
    </w:div>
    <w:div w:id="1173571618">
      <w:bodyDiv w:val="1"/>
      <w:marLeft w:val="0"/>
      <w:marRight w:val="0"/>
      <w:marTop w:val="0"/>
      <w:marBottom w:val="0"/>
      <w:divBdr>
        <w:top w:val="none" w:sz="0" w:space="0" w:color="auto"/>
        <w:left w:val="none" w:sz="0" w:space="0" w:color="auto"/>
        <w:bottom w:val="none" w:sz="0" w:space="0" w:color="auto"/>
        <w:right w:val="none" w:sz="0" w:space="0" w:color="auto"/>
      </w:divBdr>
    </w:div>
    <w:div w:id="1182940961">
      <w:bodyDiv w:val="1"/>
      <w:marLeft w:val="0"/>
      <w:marRight w:val="0"/>
      <w:marTop w:val="0"/>
      <w:marBottom w:val="0"/>
      <w:divBdr>
        <w:top w:val="none" w:sz="0" w:space="0" w:color="auto"/>
        <w:left w:val="none" w:sz="0" w:space="0" w:color="auto"/>
        <w:bottom w:val="none" w:sz="0" w:space="0" w:color="auto"/>
        <w:right w:val="none" w:sz="0" w:space="0" w:color="auto"/>
      </w:divBdr>
    </w:div>
    <w:div w:id="1192644843">
      <w:bodyDiv w:val="1"/>
      <w:marLeft w:val="0"/>
      <w:marRight w:val="0"/>
      <w:marTop w:val="0"/>
      <w:marBottom w:val="0"/>
      <w:divBdr>
        <w:top w:val="none" w:sz="0" w:space="0" w:color="auto"/>
        <w:left w:val="none" w:sz="0" w:space="0" w:color="auto"/>
        <w:bottom w:val="none" w:sz="0" w:space="0" w:color="auto"/>
        <w:right w:val="none" w:sz="0" w:space="0" w:color="auto"/>
      </w:divBdr>
    </w:div>
    <w:div w:id="1209491183">
      <w:bodyDiv w:val="1"/>
      <w:marLeft w:val="0"/>
      <w:marRight w:val="0"/>
      <w:marTop w:val="0"/>
      <w:marBottom w:val="0"/>
      <w:divBdr>
        <w:top w:val="none" w:sz="0" w:space="0" w:color="auto"/>
        <w:left w:val="none" w:sz="0" w:space="0" w:color="auto"/>
        <w:bottom w:val="none" w:sz="0" w:space="0" w:color="auto"/>
        <w:right w:val="none" w:sz="0" w:space="0" w:color="auto"/>
      </w:divBdr>
    </w:div>
    <w:div w:id="1216510358">
      <w:bodyDiv w:val="1"/>
      <w:marLeft w:val="0"/>
      <w:marRight w:val="0"/>
      <w:marTop w:val="0"/>
      <w:marBottom w:val="0"/>
      <w:divBdr>
        <w:top w:val="none" w:sz="0" w:space="0" w:color="auto"/>
        <w:left w:val="none" w:sz="0" w:space="0" w:color="auto"/>
        <w:bottom w:val="none" w:sz="0" w:space="0" w:color="auto"/>
        <w:right w:val="none" w:sz="0" w:space="0" w:color="auto"/>
      </w:divBdr>
    </w:div>
    <w:div w:id="1236477865">
      <w:bodyDiv w:val="1"/>
      <w:marLeft w:val="0"/>
      <w:marRight w:val="0"/>
      <w:marTop w:val="0"/>
      <w:marBottom w:val="0"/>
      <w:divBdr>
        <w:top w:val="none" w:sz="0" w:space="0" w:color="auto"/>
        <w:left w:val="none" w:sz="0" w:space="0" w:color="auto"/>
        <w:bottom w:val="none" w:sz="0" w:space="0" w:color="auto"/>
        <w:right w:val="none" w:sz="0" w:space="0" w:color="auto"/>
      </w:divBdr>
      <w:divsChild>
        <w:div w:id="1405488724">
          <w:marLeft w:val="0"/>
          <w:marRight w:val="0"/>
          <w:marTop w:val="0"/>
          <w:marBottom w:val="0"/>
          <w:divBdr>
            <w:top w:val="none" w:sz="0" w:space="0" w:color="auto"/>
            <w:left w:val="none" w:sz="0" w:space="0" w:color="auto"/>
            <w:bottom w:val="none" w:sz="0" w:space="0" w:color="auto"/>
            <w:right w:val="none" w:sz="0" w:space="0" w:color="auto"/>
          </w:divBdr>
          <w:divsChild>
            <w:div w:id="153657701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312322645">
      <w:bodyDiv w:val="1"/>
      <w:marLeft w:val="0"/>
      <w:marRight w:val="0"/>
      <w:marTop w:val="0"/>
      <w:marBottom w:val="0"/>
      <w:divBdr>
        <w:top w:val="none" w:sz="0" w:space="0" w:color="auto"/>
        <w:left w:val="none" w:sz="0" w:space="0" w:color="auto"/>
        <w:bottom w:val="none" w:sz="0" w:space="0" w:color="auto"/>
        <w:right w:val="none" w:sz="0" w:space="0" w:color="auto"/>
      </w:divBdr>
      <w:divsChild>
        <w:div w:id="1507134057">
          <w:marLeft w:val="0"/>
          <w:marRight w:val="0"/>
          <w:marTop w:val="0"/>
          <w:marBottom w:val="0"/>
          <w:divBdr>
            <w:top w:val="none" w:sz="0" w:space="0" w:color="auto"/>
            <w:left w:val="none" w:sz="0" w:space="0" w:color="auto"/>
            <w:bottom w:val="none" w:sz="0" w:space="0" w:color="auto"/>
            <w:right w:val="none" w:sz="0" w:space="0" w:color="auto"/>
          </w:divBdr>
          <w:divsChild>
            <w:div w:id="327486141">
              <w:marLeft w:val="0"/>
              <w:marRight w:val="0"/>
              <w:marTop w:val="0"/>
              <w:marBottom w:val="48"/>
              <w:divBdr>
                <w:top w:val="none" w:sz="0" w:space="0" w:color="auto"/>
                <w:left w:val="none" w:sz="0" w:space="0" w:color="auto"/>
                <w:bottom w:val="none" w:sz="0" w:space="0" w:color="auto"/>
                <w:right w:val="none" w:sz="0" w:space="0" w:color="auto"/>
              </w:divBdr>
            </w:div>
            <w:div w:id="185240748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332756748">
      <w:bodyDiv w:val="1"/>
      <w:marLeft w:val="0"/>
      <w:marRight w:val="0"/>
      <w:marTop w:val="0"/>
      <w:marBottom w:val="0"/>
      <w:divBdr>
        <w:top w:val="none" w:sz="0" w:space="0" w:color="auto"/>
        <w:left w:val="none" w:sz="0" w:space="0" w:color="auto"/>
        <w:bottom w:val="none" w:sz="0" w:space="0" w:color="auto"/>
        <w:right w:val="none" w:sz="0" w:space="0" w:color="auto"/>
      </w:divBdr>
    </w:div>
    <w:div w:id="1355498268">
      <w:bodyDiv w:val="1"/>
      <w:marLeft w:val="0"/>
      <w:marRight w:val="0"/>
      <w:marTop w:val="0"/>
      <w:marBottom w:val="0"/>
      <w:divBdr>
        <w:top w:val="none" w:sz="0" w:space="0" w:color="auto"/>
        <w:left w:val="none" w:sz="0" w:space="0" w:color="auto"/>
        <w:bottom w:val="none" w:sz="0" w:space="0" w:color="auto"/>
        <w:right w:val="none" w:sz="0" w:space="0" w:color="auto"/>
      </w:divBdr>
      <w:divsChild>
        <w:div w:id="300309282">
          <w:marLeft w:val="0"/>
          <w:marRight w:val="0"/>
          <w:marTop w:val="0"/>
          <w:marBottom w:val="0"/>
          <w:divBdr>
            <w:top w:val="none" w:sz="0" w:space="0" w:color="auto"/>
            <w:left w:val="none" w:sz="0" w:space="0" w:color="auto"/>
            <w:bottom w:val="none" w:sz="0" w:space="0" w:color="auto"/>
            <w:right w:val="none" w:sz="0" w:space="0" w:color="auto"/>
          </w:divBdr>
          <w:divsChild>
            <w:div w:id="1943295633">
              <w:marLeft w:val="0"/>
              <w:marRight w:val="0"/>
              <w:marTop w:val="0"/>
              <w:marBottom w:val="48"/>
              <w:divBdr>
                <w:top w:val="none" w:sz="0" w:space="0" w:color="auto"/>
                <w:left w:val="none" w:sz="0" w:space="0" w:color="auto"/>
                <w:bottom w:val="none" w:sz="0" w:space="0" w:color="auto"/>
                <w:right w:val="none" w:sz="0" w:space="0" w:color="auto"/>
              </w:divBdr>
            </w:div>
          </w:divsChild>
        </w:div>
        <w:div w:id="1646928053">
          <w:marLeft w:val="0"/>
          <w:marRight w:val="0"/>
          <w:marTop w:val="0"/>
          <w:marBottom w:val="0"/>
          <w:divBdr>
            <w:top w:val="none" w:sz="0" w:space="0" w:color="auto"/>
            <w:left w:val="none" w:sz="0" w:space="0" w:color="auto"/>
            <w:bottom w:val="none" w:sz="0" w:space="0" w:color="auto"/>
            <w:right w:val="none" w:sz="0" w:space="0" w:color="auto"/>
          </w:divBdr>
          <w:divsChild>
            <w:div w:id="120424733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373068369">
      <w:bodyDiv w:val="1"/>
      <w:marLeft w:val="0"/>
      <w:marRight w:val="0"/>
      <w:marTop w:val="0"/>
      <w:marBottom w:val="0"/>
      <w:divBdr>
        <w:top w:val="none" w:sz="0" w:space="0" w:color="auto"/>
        <w:left w:val="none" w:sz="0" w:space="0" w:color="auto"/>
        <w:bottom w:val="none" w:sz="0" w:space="0" w:color="auto"/>
        <w:right w:val="none" w:sz="0" w:space="0" w:color="auto"/>
      </w:divBdr>
    </w:div>
    <w:div w:id="1421219397">
      <w:bodyDiv w:val="1"/>
      <w:marLeft w:val="0"/>
      <w:marRight w:val="0"/>
      <w:marTop w:val="0"/>
      <w:marBottom w:val="0"/>
      <w:divBdr>
        <w:top w:val="none" w:sz="0" w:space="0" w:color="auto"/>
        <w:left w:val="none" w:sz="0" w:space="0" w:color="auto"/>
        <w:bottom w:val="none" w:sz="0" w:space="0" w:color="auto"/>
        <w:right w:val="none" w:sz="0" w:space="0" w:color="auto"/>
      </w:divBdr>
    </w:div>
    <w:div w:id="1637758520">
      <w:bodyDiv w:val="1"/>
      <w:marLeft w:val="0"/>
      <w:marRight w:val="0"/>
      <w:marTop w:val="0"/>
      <w:marBottom w:val="0"/>
      <w:divBdr>
        <w:top w:val="none" w:sz="0" w:space="0" w:color="auto"/>
        <w:left w:val="none" w:sz="0" w:space="0" w:color="auto"/>
        <w:bottom w:val="none" w:sz="0" w:space="0" w:color="auto"/>
        <w:right w:val="none" w:sz="0" w:space="0" w:color="auto"/>
      </w:divBdr>
    </w:div>
    <w:div w:id="1695839777">
      <w:bodyDiv w:val="1"/>
      <w:marLeft w:val="0"/>
      <w:marRight w:val="0"/>
      <w:marTop w:val="0"/>
      <w:marBottom w:val="0"/>
      <w:divBdr>
        <w:top w:val="none" w:sz="0" w:space="0" w:color="auto"/>
        <w:left w:val="none" w:sz="0" w:space="0" w:color="auto"/>
        <w:bottom w:val="none" w:sz="0" w:space="0" w:color="auto"/>
        <w:right w:val="none" w:sz="0" w:space="0" w:color="auto"/>
      </w:divBdr>
    </w:div>
    <w:div w:id="1728338064">
      <w:bodyDiv w:val="1"/>
      <w:marLeft w:val="0"/>
      <w:marRight w:val="0"/>
      <w:marTop w:val="0"/>
      <w:marBottom w:val="0"/>
      <w:divBdr>
        <w:top w:val="none" w:sz="0" w:space="0" w:color="auto"/>
        <w:left w:val="none" w:sz="0" w:space="0" w:color="auto"/>
        <w:bottom w:val="none" w:sz="0" w:space="0" w:color="auto"/>
        <w:right w:val="none" w:sz="0" w:space="0" w:color="auto"/>
      </w:divBdr>
      <w:divsChild>
        <w:div w:id="987781657">
          <w:marLeft w:val="0"/>
          <w:marRight w:val="0"/>
          <w:marTop w:val="0"/>
          <w:marBottom w:val="0"/>
          <w:divBdr>
            <w:top w:val="none" w:sz="0" w:space="0" w:color="auto"/>
            <w:left w:val="none" w:sz="0" w:space="0" w:color="auto"/>
            <w:bottom w:val="none" w:sz="0" w:space="0" w:color="auto"/>
            <w:right w:val="none" w:sz="0" w:space="0" w:color="auto"/>
          </w:divBdr>
          <w:divsChild>
            <w:div w:id="118577096">
              <w:marLeft w:val="0"/>
              <w:marRight w:val="0"/>
              <w:marTop w:val="0"/>
              <w:marBottom w:val="0"/>
              <w:divBdr>
                <w:top w:val="none" w:sz="0" w:space="0" w:color="auto"/>
                <w:left w:val="none" w:sz="0" w:space="0" w:color="auto"/>
                <w:bottom w:val="none" w:sz="0" w:space="0" w:color="auto"/>
                <w:right w:val="none" w:sz="0" w:space="0" w:color="auto"/>
              </w:divBdr>
            </w:div>
          </w:divsChild>
        </w:div>
        <w:div w:id="622267882">
          <w:marLeft w:val="0"/>
          <w:marRight w:val="0"/>
          <w:marTop w:val="0"/>
          <w:marBottom w:val="0"/>
          <w:divBdr>
            <w:top w:val="none" w:sz="0" w:space="0" w:color="auto"/>
            <w:left w:val="none" w:sz="0" w:space="0" w:color="auto"/>
            <w:bottom w:val="none" w:sz="0" w:space="0" w:color="auto"/>
            <w:right w:val="none" w:sz="0" w:space="0" w:color="auto"/>
          </w:divBdr>
          <w:divsChild>
            <w:div w:id="456073139">
              <w:marLeft w:val="0"/>
              <w:marRight w:val="0"/>
              <w:marTop w:val="0"/>
              <w:marBottom w:val="0"/>
              <w:divBdr>
                <w:top w:val="none" w:sz="0" w:space="0" w:color="auto"/>
                <w:left w:val="none" w:sz="0" w:space="0" w:color="auto"/>
                <w:bottom w:val="none" w:sz="0" w:space="0" w:color="auto"/>
                <w:right w:val="none" w:sz="0" w:space="0" w:color="auto"/>
              </w:divBdr>
            </w:div>
          </w:divsChild>
        </w:div>
        <w:div w:id="1533886279">
          <w:marLeft w:val="0"/>
          <w:marRight w:val="0"/>
          <w:marTop w:val="0"/>
          <w:marBottom w:val="0"/>
          <w:divBdr>
            <w:top w:val="none" w:sz="0" w:space="0" w:color="auto"/>
            <w:left w:val="none" w:sz="0" w:space="0" w:color="auto"/>
            <w:bottom w:val="none" w:sz="0" w:space="0" w:color="auto"/>
            <w:right w:val="none" w:sz="0" w:space="0" w:color="auto"/>
          </w:divBdr>
          <w:divsChild>
            <w:div w:id="1692100791">
              <w:marLeft w:val="0"/>
              <w:marRight w:val="0"/>
              <w:marTop w:val="0"/>
              <w:marBottom w:val="0"/>
              <w:divBdr>
                <w:top w:val="none" w:sz="0" w:space="0" w:color="auto"/>
                <w:left w:val="none" w:sz="0" w:space="0" w:color="auto"/>
                <w:bottom w:val="none" w:sz="0" w:space="0" w:color="auto"/>
                <w:right w:val="none" w:sz="0" w:space="0" w:color="auto"/>
              </w:divBdr>
            </w:div>
          </w:divsChild>
        </w:div>
        <w:div w:id="1810593036">
          <w:marLeft w:val="0"/>
          <w:marRight w:val="0"/>
          <w:marTop w:val="0"/>
          <w:marBottom w:val="0"/>
          <w:divBdr>
            <w:top w:val="none" w:sz="0" w:space="0" w:color="auto"/>
            <w:left w:val="none" w:sz="0" w:space="0" w:color="auto"/>
            <w:bottom w:val="none" w:sz="0" w:space="0" w:color="auto"/>
            <w:right w:val="none" w:sz="0" w:space="0" w:color="auto"/>
          </w:divBdr>
          <w:divsChild>
            <w:div w:id="306786413">
              <w:marLeft w:val="0"/>
              <w:marRight w:val="0"/>
              <w:marTop w:val="0"/>
              <w:marBottom w:val="0"/>
              <w:divBdr>
                <w:top w:val="none" w:sz="0" w:space="0" w:color="auto"/>
                <w:left w:val="none" w:sz="0" w:space="0" w:color="auto"/>
                <w:bottom w:val="none" w:sz="0" w:space="0" w:color="auto"/>
                <w:right w:val="none" w:sz="0" w:space="0" w:color="auto"/>
              </w:divBdr>
            </w:div>
          </w:divsChild>
        </w:div>
        <w:div w:id="724597394">
          <w:marLeft w:val="0"/>
          <w:marRight w:val="0"/>
          <w:marTop w:val="0"/>
          <w:marBottom w:val="0"/>
          <w:divBdr>
            <w:top w:val="none" w:sz="0" w:space="0" w:color="auto"/>
            <w:left w:val="none" w:sz="0" w:space="0" w:color="auto"/>
            <w:bottom w:val="none" w:sz="0" w:space="0" w:color="auto"/>
            <w:right w:val="none" w:sz="0" w:space="0" w:color="auto"/>
          </w:divBdr>
          <w:divsChild>
            <w:div w:id="1799184041">
              <w:marLeft w:val="0"/>
              <w:marRight w:val="0"/>
              <w:marTop w:val="0"/>
              <w:marBottom w:val="0"/>
              <w:divBdr>
                <w:top w:val="none" w:sz="0" w:space="0" w:color="auto"/>
                <w:left w:val="none" w:sz="0" w:space="0" w:color="auto"/>
                <w:bottom w:val="none" w:sz="0" w:space="0" w:color="auto"/>
                <w:right w:val="none" w:sz="0" w:space="0" w:color="auto"/>
              </w:divBdr>
            </w:div>
          </w:divsChild>
        </w:div>
        <w:div w:id="630214184">
          <w:marLeft w:val="0"/>
          <w:marRight w:val="0"/>
          <w:marTop w:val="0"/>
          <w:marBottom w:val="0"/>
          <w:divBdr>
            <w:top w:val="none" w:sz="0" w:space="0" w:color="auto"/>
            <w:left w:val="none" w:sz="0" w:space="0" w:color="auto"/>
            <w:bottom w:val="none" w:sz="0" w:space="0" w:color="auto"/>
            <w:right w:val="none" w:sz="0" w:space="0" w:color="auto"/>
          </w:divBdr>
          <w:divsChild>
            <w:div w:id="1753818009">
              <w:marLeft w:val="0"/>
              <w:marRight w:val="0"/>
              <w:marTop w:val="0"/>
              <w:marBottom w:val="0"/>
              <w:divBdr>
                <w:top w:val="none" w:sz="0" w:space="0" w:color="auto"/>
                <w:left w:val="none" w:sz="0" w:space="0" w:color="auto"/>
                <w:bottom w:val="none" w:sz="0" w:space="0" w:color="auto"/>
                <w:right w:val="none" w:sz="0" w:space="0" w:color="auto"/>
              </w:divBdr>
            </w:div>
          </w:divsChild>
        </w:div>
        <w:div w:id="601840422">
          <w:marLeft w:val="0"/>
          <w:marRight w:val="0"/>
          <w:marTop w:val="0"/>
          <w:marBottom w:val="0"/>
          <w:divBdr>
            <w:top w:val="none" w:sz="0" w:space="0" w:color="auto"/>
            <w:left w:val="none" w:sz="0" w:space="0" w:color="auto"/>
            <w:bottom w:val="none" w:sz="0" w:space="0" w:color="auto"/>
            <w:right w:val="none" w:sz="0" w:space="0" w:color="auto"/>
          </w:divBdr>
          <w:divsChild>
            <w:div w:id="2013726741">
              <w:marLeft w:val="0"/>
              <w:marRight w:val="0"/>
              <w:marTop w:val="0"/>
              <w:marBottom w:val="0"/>
              <w:divBdr>
                <w:top w:val="none" w:sz="0" w:space="0" w:color="auto"/>
                <w:left w:val="none" w:sz="0" w:space="0" w:color="auto"/>
                <w:bottom w:val="none" w:sz="0" w:space="0" w:color="auto"/>
                <w:right w:val="none" w:sz="0" w:space="0" w:color="auto"/>
              </w:divBdr>
            </w:div>
          </w:divsChild>
        </w:div>
        <w:div w:id="1115712293">
          <w:marLeft w:val="0"/>
          <w:marRight w:val="0"/>
          <w:marTop w:val="0"/>
          <w:marBottom w:val="0"/>
          <w:divBdr>
            <w:top w:val="none" w:sz="0" w:space="0" w:color="auto"/>
            <w:left w:val="none" w:sz="0" w:space="0" w:color="auto"/>
            <w:bottom w:val="none" w:sz="0" w:space="0" w:color="auto"/>
            <w:right w:val="none" w:sz="0" w:space="0" w:color="auto"/>
          </w:divBdr>
          <w:divsChild>
            <w:div w:id="1997606464">
              <w:marLeft w:val="0"/>
              <w:marRight w:val="0"/>
              <w:marTop w:val="0"/>
              <w:marBottom w:val="0"/>
              <w:divBdr>
                <w:top w:val="none" w:sz="0" w:space="0" w:color="auto"/>
                <w:left w:val="none" w:sz="0" w:space="0" w:color="auto"/>
                <w:bottom w:val="none" w:sz="0" w:space="0" w:color="auto"/>
                <w:right w:val="none" w:sz="0" w:space="0" w:color="auto"/>
              </w:divBdr>
            </w:div>
          </w:divsChild>
        </w:div>
        <w:div w:id="788088099">
          <w:marLeft w:val="0"/>
          <w:marRight w:val="0"/>
          <w:marTop w:val="0"/>
          <w:marBottom w:val="0"/>
          <w:divBdr>
            <w:top w:val="none" w:sz="0" w:space="0" w:color="auto"/>
            <w:left w:val="none" w:sz="0" w:space="0" w:color="auto"/>
            <w:bottom w:val="none" w:sz="0" w:space="0" w:color="auto"/>
            <w:right w:val="none" w:sz="0" w:space="0" w:color="auto"/>
          </w:divBdr>
          <w:divsChild>
            <w:div w:id="50006948">
              <w:marLeft w:val="0"/>
              <w:marRight w:val="0"/>
              <w:marTop w:val="0"/>
              <w:marBottom w:val="0"/>
              <w:divBdr>
                <w:top w:val="none" w:sz="0" w:space="0" w:color="auto"/>
                <w:left w:val="none" w:sz="0" w:space="0" w:color="auto"/>
                <w:bottom w:val="none" w:sz="0" w:space="0" w:color="auto"/>
                <w:right w:val="none" w:sz="0" w:space="0" w:color="auto"/>
              </w:divBdr>
            </w:div>
          </w:divsChild>
        </w:div>
        <w:div w:id="1202324584">
          <w:marLeft w:val="0"/>
          <w:marRight w:val="0"/>
          <w:marTop w:val="0"/>
          <w:marBottom w:val="0"/>
          <w:divBdr>
            <w:top w:val="none" w:sz="0" w:space="0" w:color="auto"/>
            <w:left w:val="none" w:sz="0" w:space="0" w:color="auto"/>
            <w:bottom w:val="none" w:sz="0" w:space="0" w:color="auto"/>
            <w:right w:val="none" w:sz="0" w:space="0" w:color="auto"/>
          </w:divBdr>
          <w:divsChild>
            <w:div w:id="1940678852">
              <w:marLeft w:val="0"/>
              <w:marRight w:val="0"/>
              <w:marTop w:val="0"/>
              <w:marBottom w:val="0"/>
              <w:divBdr>
                <w:top w:val="none" w:sz="0" w:space="0" w:color="auto"/>
                <w:left w:val="none" w:sz="0" w:space="0" w:color="auto"/>
                <w:bottom w:val="none" w:sz="0" w:space="0" w:color="auto"/>
                <w:right w:val="none" w:sz="0" w:space="0" w:color="auto"/>
              </w:divBdr>
            </w:div>
          </w:divsChild>
        </w:div>
        <w:div w:id="843519404">
          <w:marLeft w:val="0"/>
          <w:marRight w:val="0"/>
          <w:marTop w:val="0"/>
          <w:marBottom w:val="0"/>
          <w:divBdr>
            <w:top w:val="none" w:sz="0" w:space="0" w:color="auto"/>
            <w:left w:val="none" w:sz="0" w:space="0" w:color="auto"/>
            <w:bottom w:val="none" w:sz="0" w:space="0" w:color="auto"/>
            <w:right w:val="none" w:sz="0" w:space="0" w:color="auto"/>
          </w:divBdr>
          <w:divsChild>
            <w:div w:id="272246835">
              <w:marLeft w:val="0"/>
              <w:marRight w:val="0"/>
              <w:marTop w:val="0"/>
              <w:marBottom w:val="0"/>
              <w:divBdr>
                <w:top w:val="none" w:sz="0" w:space="0" w:color="auto"/>
                <w:left w:val="none" w:sz="0" w:space="0" w:color="auto"/>
                <w:bottom w:val="none" w:sz="0" w:space="0" w:color="auto"/>
                <w:right w:val="none" w:sz="0" w:space="0" w:color="auto"/>
              </w:divBdr>
            </w:div>
          </w:divsChild>
        </w:div>
        <w:div w:id="214199320">
          <w:marLeft w:val="0"/>
          <w:marRight w:val="0"/>
          <w:marTop w:val="0"/>
          <w:marBottom w:val="0"/>
          <w:divBdr>
            <w:top w:val="none" w:sz="0" w:space="0" w:color="auto"/>
            <w:left w:val="none" w:sz="0" w:space="0" w:color="auto"/>
            <w:bottom w:val="none" w:sz="0" w:space="0" w:color="auto"/>
            <w:right w:val="none" w:sz="0" w:space="0" w:color="auto"/>
          </w:divBdr>
          <w:divsChild>
            <w:div w:id="9376943">
              <w:marLeft w:val="0"/>
              <w:marRight w:val="0"/>
              <w:marTop w:val="0"/>
              <w:marBottom w:val="0"/>
              <w:divBdr>
                <w:top w:val="none" w:sz="0" w:space="0" w:color="auto"/>
                <w:left w:val="none" w:sz="0" w:space="0" w:color="auto"/>
                <w:bottom w:val="none" w:sz="0" w:space="0" w:color="auto"/>
                <w:right w:val="none" w:sz="0" w:space="0" w:color="auto"/>
              </w:divBdr>
            </w:div>
          </w:divsChild>
        </w:div>
        <w:div w:id="1264605740">
          <w:marLeft w:val="0"/>
          <w:marRight w:val="0"/>
          <w:marTop w:val="0"/>
          <w:marBottom w:val="0"/>
          <w:divBdr>
            <w:top w:val="none" w:sz="0" w:space="0" w:color="auto"/>
            <w:left w:val="none" w:sz="0" w:space="0" w:color="auto"/>
            <w:bottom w:val="none" w:sz="0" w:space="0" w:color="auto"/>
            <w:right w:val="none" w:sz="0" w:space="0" w:color="auto"/>
          </w:divBdr>
          <w:divsChild>
            <w:div w:id="240599000">
              <w:marLeft w:val="0"/>
              <w:marRight w:val="0"/>
              <w:marTop w:val="0"/>
              <w:marBottom w:val="0"/>
              <w:divBdr>
                <w:top w:val="none" w:sz="0" w:space="0" w:color="auto"/>
                <w:left w:val="none" w:sz="0" w:space="0" w:color="auto"/>
                <w:bottom w:val="none" w:sz="0" w:space="0" w:color="auto"/>
                <w:right w:val="none" w:sz="0" w:space="0" w:color="auto"/>
              </w:divBdr>
            </w:div>
          </w:divsChild>
        </w:div>
        <w:div w:id="2018074917">
          <w:marLeft w:val="0"/>
          <w:marRight w:val="0"/>
          <w:marTop w:val="0"/>
          <w:marBottom w:val="0"/>
          <w:divBdr>
            <w:top w:val="none" w:sz="0" w:space="0" w:color="auto"/>
            <w:left w:val="none" w:sz="0" w:space="0" w:color="auto"/>
            <w:bottom w:val="none" w:sz="0" w:space="0" w:color="auto"/>
            <w:right w:val="none" w:sz="0" w:space="0" w:color="auto"/>
          </w:divBdr>
          <w:divsChild>
            <w:div w:id="1576285224">
              <w:marLeft w:val="0"/>
              <w:marRight w:val="0"/>
              <w:marTop w:val="0"/>
              <w:marBottom w:val="0"/>
              <w:divBdr>
                <w:top w:val="none" w:sz="0" w:space="0" w:color="auto"/>
                <w:left w:val="none" w:sz="0" w:space="0" w:color="auto"/>
                <w:bottom w:val="none" w:sz="0" w:space="0" w:color="auto"/>
                <w:right w:val="none" w:sz="0" w:space="0" w:color="auto"/>
              </w:divBdr>
            </w:div>
          </w:divsChild>
        </w:div>
        <w:div w:id="1421372840">
          <w:marLeft w:val="0"/>
          <w:marRight w:val="0"/>
          <w:marTop w:val="0"/>
          <w:marBottom w:val="0"/>
          <w:divBdr>
            <w:top w:val="none" w:sz="0" w:space="0" w:color="auto"/>
            <w:left w:val="none" w:sz="0" w:space="0" w:color="auto"/>
            <w:bottom w:val="none" w:sz="0" w:space="0" w:color="auto"/>
            <w:right w:val="none" w:sz="0" w:space="0" w:color="auto"/>
          </w:divBdr>
          <w:divsChild>
            <w:div w:id="1615869721">
              <w:marLeft w:val="0"/>
              <w:marRight w:val="0"/>
              <w:marTop w:val="0"/>
              <w:marBottom w:val="0"/>
              <w:divBdr>
                <w:top w:val="none" w:sz="0" w:space="0" w:color="auto"/>
                <w:left w:val="none" w:sz="0" w:space="0" w:color="auto"/>
                <w:bottom w:val="none" w:sz="0" w:space="0" w:color="auto"/>
                <w:right w:val="none" w:sz="0" w:space="0" w:color="auto"/>
              </w:divBdr>
            </w:div>
          </w:divsChild>
        </w:div>
        <w:div w:id="436296925">
          <w:marLeft w:val="0"/>
          <w:marRight w:val="0"/>
          <w:marTop w:val="0"/>
          <w:marBottom w:val="0"/>
          <w:divBdr>
            <w:top w:val="none" w:sz="0" w:space="0" w:color="auto"/>
            <w:left w:val="none" w:sz="0" w:space="0" w:color="auto"/>
            <w:bottom w:val="none" w:sz="0" w:space="0" w:color="auto"/>
            <w:right w:val="none" w:sz="0" w:space="0" w:color="auto"/>
          </w:divBdr>
          <w:divsChild>
            <w:div w:id="1551265096">
              <w:marLeft w:val="0"/>
              <w:marRight w:val="0"/>
              <w:marTop w:val="0"/>
              <w:marBottom w:val="0"/>
              <w:divBdr>
                <w:top w:val="none" w:sz="0" w:space="0" w:color="auto"/>
                <w:left w:val="none" w:sz="0" w:space="0" w:color="auto"/>
                <w:bottom w:val="none" w:sz="0" w:space="0" w:color="auto"/>
                <w:right w:val="none" w:sz="0" w:space="0" w:color="auto"/>
              </w:divBdr>
            </w:div>
          </w:divsChild>
        </w:div>
        <w:div w:id="1014310229">
          <w:marLeft w:val="0"/>
          <w:marRight w:val="0"/>
          <w:marTop w:val="0"/>
          <w:marBottom w:val="0"/>
          <w:divBdr>
            <w:top w:val="none" w:sz="0" w:space="0" w:color="auto"/>
            <w:left w:val="none" w:sz="0" w:space="0" w:color="auto"/>
            <w:bottom w:val="none" w:sz="0" w:space="0" w:color="auto"/>
            <w:right w:val="none" w:sz="0" w:space="0" w:color="auto"/>
          </w:divBdr>
          <w:divsChild>
            <w:div w:id="909735492">
              <w:marLeft w:val="0"/>
              <w:marRight w:val="0"/>
              <w:marTop w:val="0"/>
              <w:marBottom w:val="0"/>
              <w:divBdr>
                <w:top w:val="none" w:sz="0" w:space="0" w:color="auto"/>
                <w:left w:val="none" w:sz="0" w:space="0" w:color="auto"/>
                <w:bottom w:val="none" w:sz="0" w:space="0" w:color="auto"/>
                <w:right w:val="none" w:sz="0" w:space="0" w:color="auto"/>
              </w:divBdr>
            </w:div>
          </w:divsChild>
        </w:div>
        <w:div w:id="459345372">
          <w:marLeft w:val="0"/>
          <w:marRight w:val="0"/>
          <w:marTop w:val="0"/>
          <w:marBottom w:val="0"/>
          <w:divBdr>
            <w:top w:val="none" w:sz="0" w:space="0" w:color="auto"/>
            <w:left w:val="none" w:sz="0" w:space="0" w:color="auto"/>
            <w:bottom w:val="none" w:sz="0" w:space="0" w:color="auto"/>
            <w:right w:val="none" w:sz="0" w:space="0" w:color="auto"/>
          </w:divBdr>
          <w:divsChild>
            <w:div w:id="903568227">
              <w:marLeft w:val="0"/>
              <w:marRight w:val="0"/>
              <w:marTop w:val="0"/>
              <w:marBottom w:val="0"/>
              <w:divBdr>
                <w:top w:val="none" w:sz="0" w:space="0" w:color="auto"/>
                <w:left w:val="none" w:sz="0" w:space="0" w:color="auto"/>
                <w:bottom w:val="none" w:sz="0" w:space="0" w:color="auto"/>
                <w:right w:val="none" w:sz="0" w:space="0" w:color="auto"/>
              </w:divBdr>
            </w:div>
          </w:divsChild>
        </w:div>
        <w:div w:id="1842233569">
          <w:marLeft w:val="0"/>
          <w:marRight w:val="0"/>
          <w:marTop w:val="0"/>
          <w:marBottom w:val="0"/>
          <w:divBdr>
            <w:top w:val="none" w:sz="0" w:space="0" w:color="auto"/>
            <w:left w:val="none" w:sz="0" w:space="0" w:color="auto"/>
            <w:bottom w:val="none" w:sz="0" w:space="0" w:color="auto"/>
            <w:right w:val="none" w:sz="0" w:space="0" w:color="auto"/>
          </w:divBdr>
          <w:divsChild>
            <w:div w:id="1078478962">
              <w:marLeft w:val="0"/>
              <w:marRight w:val="0"/>
              <w:marTop w:val="0"/>
              <w:marBottom w:val="0"/>
              <w:divBdr>
                <w:top w:val="none" w:sz="0" w:space="0" w:color="auto"/>
                <w:left w:val="none" w:sz="0" w:space="0" w:color="auto"/>
                <w:bottom w:val="none" w:sz="0" w:space="0" w:color="auto"/>
                <w:right w:val="none" w:sz="0" w:space="0" w:color="auto"/>
              </w:divBdr>
            </w:div>
          </w:divsChild>
        </w:div>
        <w:div w:id="533083087">
          <w:marLeft w:val="0"/>
          <w:marRight w:val="0"/>
          <w:marTop w:val="0"/>
          <w:marBottom w:val="0"/>
          <w:divBdr>
            <w:top w:val="none" w:sz="0" w:space="0" w:color="auto"/>
            <w:left w:val="none" w:sz="0" w:space="0" w:color="auto"/>
            <w:bottom w:val="none" w:sz="0" w:space="0" w:color="auto"/>
            <w:right w:val="none" w:sz="0" w:space="0" w:color="auto"/>
          </w:divBdr>
          <w:divsChild>
            <w:div w:id="190534479">
              <w:marLeft w:val="0"/>
              <w:marRight w:val="0"/>
              <w:marTop w:val="0"/>
              <w:marBottom w:val="0"/>
              <w:divBdr>
                <w:top w:val="none" w:sz="0" w:space="0" w:color="auto"/>
                <w:left w:val="none" w:sz="0" w:space="0" w:color="auto"/>
                <w:bottom w:val="none" w:sz="0" w:space="0" w:color="auto"/>
                <w:right w:val="none" w:sz="0" w:space="0" w:color="auto"/>
              </w:divBdr>
            </w:div>
          </w:divsChild>
        </w:div>
        <w:div w:id="752550293">
          <w:marLeft w:val="0"/>
          <w:marRight w:val="0"/>
          <w:marTop w:val="0"/>
          <w:marBottom w:val="0"/>
          <w:divBdr>
            <w:top w:val="none" w:sz="0" w:space="0" w:color="auto"/>
            <w:left w:val="none" w:sz="0" w:space="0" w:color="auto"/>
            <w:bottom w:val="none" w:sz="0" w:space="0" w:color="auto"/>
            <w:right w:val="none" w:sz="0" w:space="0" w:color="auto"/>
          </w:divBdr>
          <w:divsChild>
            <w:div w:id="749501360">
              <w:marLeft w:val="0"/>
              <w:marRight w:val="0"/>
              <w:marTop w:val="0"/>
              <w:marBottom w:val="0"/>
              <w:divBdr>
                <w:top w:val="none" w:sz="0" w:space="0" w:color="auto"/>
                <w:left w:val="none" w:sz="0" w:space="0" w:color="auto"/>
                <w:bottom w:val="none" w:sz="0" w:space="0" w:color="auto"/>
                <w:right w:val="none" w:sz="0" w:space="0" w:color="auto"/>
              </w:divBdr>
            </w:div>
          </w:divsChild>
        </w:div>
        <w:div w:id="621882222">
          <w:marLeft w:val="0"/>
          <w:marRight w:val="0"/>
          <w:marTop w:val="0"/>
          <w:marBottom w:val="0"/>
          <w:divBdr>
            <w:top w:val="none" w:sz="0" w:space="0" w:color="auto"/>
            <w:left w:val="none" w:sz="0" w:space="0" w:color="auto"/>
            <w:bottom w:val="none" w:sz="0" w:space="0" w:color="auto"/>
            <w:right w:val="none" w:sz="0" w:space="0" w:color="auto"/>
          </w:divBdr>
          <w:divsChild>
            <w:div w:id="1187332398">
              <w:marLeft w:val="0"/>
              <w:marRight w:val="0"/>
              <w:marTop w:val="0"/>
              <w:marBottom w:val="0"/>
              <w:divBdr>
                <w:top w:val="none" w:sz="0" w:space="0" w:color="auto"/>
                <w:left w:val="none" w:sz="0" w:space="0" w:color="auto"/>
                <w:bottom w:val="none" w:sz="0" w:space="0" w:color="auto"/>
                <w:right w:val="none" w:sz="0" w:space="0" w:color="auto"/>
              </w:divBdr>
            </w:div>
          </w:divsChild>
        </w:div>
        <w:div w:id="1881938566">
          <w:marLeft w:val="0"/>
          <w:marRight w:val="0"/>
          <w:marTop w:val="0"/>
          <w:marBottom w:val="0"/>
          <w:divBdr>
            <w:top w:val="none" w:sz="0" w:space="0" w:color="auto"/>
            <w:left w:val="none" w:sz="0" w:space="0" w:color="auto"/>
            <w:bottom w:val="none" w:sz="0" w:space="0" w:color="auto"/>
            <w:right w:val="none" w:sz="0" w:space="0" w:color="auto"/>
          </w:divBdr>
          <w:divsChild>
            <w:div w:id="1088188417">
              <w:marLeft w:val="0"/>
              <w:marRight w:val="0"/>
              <w:marTop w:val="0"/>
              <w:marBottom w:val="0"/>
              <w:divBdr>
                <w:top w:val="none" w:sz="0" w:space="0" w:color="auto"/>
                <w:left w:val="none" w:sz="0" w:space="0" w:color="auto"/>
                <w:bottom w:val="none" w:sz="0" w:space="0" w:color="auto"/>
                <w:right w:val="none" w:sz="0" w:space="0" w:color="auto"/>
              </w:divBdr>
            </w:div>
          </w:divsChild>
        </w:div>
        <w:div w:id="1531533225">
          <w:marLeft w:val="0"/>
          <w:marRight w:val="0"/>
          <w:marTop w:val="0"/>
          <w:marBottom w:val="0"/>
          <w:divBdr>
            <w:top w:val="none" w:sz="0" w:space="0" w:color="auto"/>
            <w:left w:val="none" w:sz="0" w:space="0" w:color="auto"/>
            <w:bottom w:val="none" w:sz="0" w:space="0" w:color="auto"/>
            <w:right w:val="none" w:sz="0" w:space="0" w:color="auto"/>
          </w:divBdr>
          <w:divsChild>
            <w:div w:id="233321671">
              <w:marLeft w:val="0"/>
              <w:marRight w:val="0"/>
              <w:marTop w:val="0"/>
              <w:marBottom w:val="0"/>
              <w:divBdr>
                <w:top w:val="none" w:sz="0" w:space="0" w:color="auto"/>
                <w:left w:val="none" w:sz="0" w:space="0" w:color="auto"/>
                <w:bottom w:val="none" w:sz="0" w:space="0" w:color="auto"/>
                <w:right w:val="none" w:sz="0" w:space="0" w:color="auto"/>
              </w:divBdr>
            </w:div>
          </w:divsChild>
        </w:div>
        <w:div w:id="1598979463">
          <w:marLeft w:val="0"/>
          <w:marRight w:val="0"/>
          <w:marTop w:val="0"/>
          <w:marBottom w:val="0"/>
          <w:divBdr>
            <w:top w:val="none" w:sz="0" w:space="0" w:color="auto"/>
            <w:left w:val="none" w:sz="0" w:space="0" w:color="auto"/>
            <w:bottom w:val="none" w:sz="0" w:space="0" w:color="auto"/>
            <w:right w:val="none" w:sz="0" w:space="0" w:color="auto"/>
          </w:divBdr>
          <w:divsChild>
            <w:div w:id="452096497">
              <w:marLeft w:val="0"/>
              <w:marRight w:val="0"/>
              <w:marTop w:val="0"/>
              <w:marBottom w:val="0"/>
              <w:divBdr>
                <w:top w:val="none" w:sz="0" w:space="0" w:color="auto"/>
                <w:left w:val="none" w:sz="0" w:space="0" w:color="auto"/>
                <w:bottom w:val="none" w:sz="0" w:space="0" w:color="auto"/>
                <w:right w:val="none" w:sz="0" w:space="0" w:color="auto"/>
              </w:divBdr>
            </w:div>
          </w:divsChild>
        </w:div>
        <w:div w:id="1297955737">
          <w:marLeft w:val="0"/>
          <w:marRight w:val="0"/>
          <w:marTop w:val="0"/>
          <w:marBottom w:val="0"/>
          <w:divBdr>
            <w:top w:val="none" w:sz="0" w:space="0" w:color="auto"/>
            <w:left w:val="none" w:sz="0" w:space="0" w:color="auto"/>
            <w:bottom w:val="none" w:sz="0" w:space="0" w:color="auto"/>
            <w:right w:val="none" w:sz="0" w:space="0" w:color="auto"/>
          </w:divBdr>
          <w:divsChild>
            <w:div w:id="1182744556">
              <w:marLeft w:val="0"/>
              <w:marRight w:val="0"/>
              <w:marTop w:val="0"/>
              <w:marBottom w:val="0"/>
              <w:divBdr>
                <w:top w:val="none" w:sz="0" w:space="0" w:color="auto"/>
                <w:left w:val="none" w:sz="0" w:space="0" w:color="auto"/>
                <w:bottom w:val="none" w:sz="0" w:space="0" w:color="auto"/>
                <w:right w:val="none" w:sz="0" w:space="0" w:color="auto"/>
              </w:divBdr>
            </w:div>
          </w:divsChild>
        </w:div>
        <w:div w:id="887377128">
          <w:marLeft w:val="0"/>
          <w:marRight w:val="0"/>
          <w:marTop w:val="0"/>
          <w:marBottom w:val="0"/>
          <w:divBdr>
            <w:top w:val="none" w:sz="0" w:space="0" w:color="auto"/>
            <w:left w:val="none" w:sz="0" w:space="0" w:color="auto"/>
            <w:bottom w:val="none" w:sz="0" w:space="0" w:color="auto"/>
            <w:right w:val="none" w:sz="0" w:space="0" w:color="auto"/>
          </w:divBdr>
          <w:divsChild>
            <w:div w:id="2073847840">
              <w:marLeft w:val="0"/>
              <w:marRight w:val="0"/>
              <w:marTop w:val="0"/>
              <w:marBottom w:val="0"/>
              <w:divBdr>
                <w:top w:val="none" w:sz="0" w:space="0" w:color="auto"/>
                <w:left w:val="none" w:sz="0" w:space="0" w:color="auto"/>
                <w:bottom w:val="none" w:sz="0" w:space="0" w:color="auto"/>
                <w:right w:val="none" w:sz="0" w:space="0" w:color="auto"/>
              </w:divBdr>
            </w:div>
          </w:divsChild>
        </w:div>
        <w:div w:id="720324749">
          <w:marLeft w:val="0"/>
          <w:marRight w:val="0"/>
          <w:marTop w:val="0"/>
          <w:marBottom w:val="0"/>
          <w:divBdr>
            <w:top w:val="none" w:sz="0" w:space="0" w:color="auto"/>
            <w:left w:val="none" w:sz="0" w:space="0" w:color="auto"/>
            <w:bottom w:val="none" w:sz="0" w:space="0" w:color="auto"/>
            <w:right w:val="none" w:sz="0" w:space="0" w:color="auto"/>
          </w:divBdr>
          <w:divsChild>
            <w:div w:id="2055228536">
              <w:marLeft w:val="0"/>
              <w:marRight w:val="0"/>
              <w:marTop w:val="0"/>
              <w:marBottom w:val="0"/>
              <w:divBdr>
                <w:top w:val="none" w:sz="0" w:space="0" w:color="auto"/>
                <w:left w:val="none" w:sz="0" w:space="0" w:color="auto"/>
                <w:bottom w:val="none" w:sz="0" w:space="0" w:color="auto"/>
                <w:right w:val="none" w:sz="0" w:space="0" w:color="auto"/>
              </w:divBdr>
            </w:div>
          </w:divsChild>
        </w:div>
        <w:div w:id="1427654808">
          <w:marLeft w:val="0"/>
          <w:marRight w:val="0"/>
          <w:marTop w:val="0"/>
          <w:marBottom w:val="0"/>
          <w:divBdr>
            <w:top w:val="none" w:sz="0" w:space="0" w:color="auto"/>
            <w:left w:val="none" w:sz="0" w:space="0" w:color="auto"/>
            <w:bottom w:val="none" w:sz="0" w:space="0" w:color="auto"/>
            <w:right w:val="none" w:sz="0" w:space="0" w:color="auto"/>
          </w:divBdr>
          <w:divsChild>
            <w:div w:id="1699962245">
              <w:marLeft w:val="0"/>
              <w:marRight w:val="0"/>
              <w:marTop w:val="0"/>
              <w:marBottom w:val="0"/>
              <w:divBdr>
                <w:top w:val="none" w:sz="0" w:space="0" w:color="auto"/>
                <w:left w:val="none" w:sz="0" w:space="0" w:color="auto"/>
                <w:bottom w:val="none" w:sz="0" w:space="0" w:color="auto"/>
                <w:right w:val="none" w:sz="0" w:space="0" w:color="auto"/>
              </w:divBdr>
            </w:div>
          </w:divsChild>
        </w:div>
        <w:div w:id="1826430926">
          <w:marLeft w:val="0"/>
          <w:marRight w:val="0"/>
          <w:marTop w:val="0"/>
          <w:marBottom w:val="0"/>
          <w:divBdr>
            <w:top w:val="none" w:sz="0" w:space="0" w:color="auto"/>
            <w:left w:val="none" w:sz="0" w:space="0" w:color="auto"/>
            <w:bottom w:val="none" w:sz="0" w:space="0" w:color="auto"/>
            <w:right w:val="none" w:sz="0" w:space="0" w:color="auto"/>
          </w:divBdr>
          <w:divsChild>
            <w:div w:id="517544524">
              <w:marLeft w:val="0"/>
              <w:marRight w:val="0"/>
              <w:marTop w:val="0"/>
              <w:marBottom w:val="0"/>
              <w:divBdr>
                <w:top w:val="none" w:sz="0" w:space="0" w:color="auto"/>
                <w:left w:val="none" w:sz="0" w:space="0" w:color="auto"/>
                <w:bottom w:val="none" w:sz="0" w:space="0" w:color="auto"/>
                <w:right w:val="none" w:sz="0" w:space="0" w:color="auto"/>
              </w:divBdr>
            </w:div>
          </w:divsChild>
        </w:div>
        <w:div w:id="48069130">
          <w:marLeft w:val="0"/>
          <w:marRight w:val="0"/>
          <w:marTop w:val="0"/>
          <w:marBottom w:val="0"/>
          <w:divBdr>
            <w:top w:val="none" w:sz="0" w:space="0" w:color="auto"/>
            <w:left w:val="none" w:sz="0" w:space="0" w:color="auto"/>
            <w:bottom w:val="none" w:sz="0" w:space="0" w:color="auto"/>
            <w:right w:val="none" w:sz="0" w:space="0" w:color="auto"/>
          </w:divBdr>
          <w:divsChild>
            <w:div w:id="937564238">
              <w:marLeft w:val="0"/>
              <w:marRight w:val="0"/>
              <w:marTop w:val="0"/>
              <w:marBottom w:val="0"/>
              <w:divBdr>
                <w:top w:val="none" w:sz="0" w:space="0" w:color="auto"/>
                <w:left w:val="none" w:sz="0" w:space="0" w:color="auto"/>
                <w:bottom w:val="none" w:sz="0" w:space="0" w:color="auto"/>
                <w:right w:val="none" w:sz="0" w:space="0" w:color="auto"/>
              </w:divBdr>
            </w:div>
          </w:divsChild>
        </w:div>
        <w:div w:id="1104766358">
          <w:marLeft w:val="0"/>
          <w:marRight w:val="0"/>
          <w:marTop w:val="0"/>
          <w:marBottom w:val="0"/>
          <w:divBdr>
            <w:top w:val="none" w:sz="0" w:space="0" w:color="auto"/>
            <w:left w:val="none" w:sz="0" w:space="0" w:color="auto"/>
            <w:bottom w:val="none" w:sz="0" w:space="0" w:color="auto"/>
            <w:right w:val="none" w:sz="0" w:space="0" w:color="auto"/>
          </w:divBdr>
          <w:divsChild>
            <w:div w:id="2045133930">
              <w:marLeft w:val="0"/>
              <w:marRight w:val="0"/>
              <w:marTop w:val="0"/>
              <w:marBottom w:val="0"/>
              <w:divBdr>
                <w:top w:val="none" w:sz="0" w:space="0" w:color="auto"/>
                <w:left w:val="none" w:sz="0" w:space="0" w:color="auto"/>
                <w:bottom w:val="none" w:sz="0" w:space="0" w:color="auto"/>
                <w:right w:val="none" w:sz="0" w:space="0" w:color="auto"/>
              </w:divBdr>
            </w:div>
          </w:divsChild>
        </w:div>
        <w:div w:id="1585993355">
          <w:marLeft w:val="0"/>
          <w:marRight w:val="0"/>
          <w:marTop w:val="0"/>
          <w:marBottom w:val="0"/>
          <w:divBdr>
            <w:top w:val="none" w:sz="0" w:space="0" w:color="auto"/>
            <w:left w:val="none" w:sz="0" w:space="0" w:color="auto"/>
            <w:bottom w:val="none" w:sz="0" w:space="0" w:color="auto"/>
            <w:right w:val="none" w:sz="0" w:space="0" w:color="auto"/>
          </w:divBdr>
          <w:divsChild>
            <w:div w:id="1589582602">
              <w:marLeft w:val="0"/>
              <w:marRight w:val="0"/>
              <w:marTop w:val="0"/>
              <w:marBottom w:val="0"/>
              <w:divBdr>
                <w:top w:val="none" w:sz="0" w:space="0" w:color="auto"/>
                <w:left w:val="none" w:sz="0" w:space="0" w:color="auto"/>
                <w:bottom w:val="none" w:sz="0" w:space="0" w:color="auto"/>
                <w:right w:val="none" w:sz="0" w:space="0" w:color="auto"/>
              </w:divBdr>
            </w:div>
          </w:divsChild>
        </w:div>
        <w:div w:id="380715270">
          <w:marLeft w:val="0"/>
          <w:marRight w:val="0"/>
          <w:marTop w:val="0"/>
          <w:marBottom w:val="0"/>
          <w:divBdr>
            <w:top w:val="none" w:sz="0" w:space="0" w:color="auto"/>
            <w:left w:val="none" w:sz="0" w:space="0" w:color="auto"/>
            <w:bottom w:val="none" w:sz="0" w:space="0" w:color="auto"/>
            <w:right w:val="none" w:sz="0" w:space="0" w:color="auto"/>
          </w:divBdr>
          <w:divsChild>
            <w:div w:id="594290811">
              <w:marLeft w:val="0"/>
              <w:marRight w:val="0"/>
              <w:marTop w:val="0"/>
              <w:marBottom w:val="0"/>
              <w:divBdr>
                <w:top w:val="none" w:sz="0" w:space="0" w:color="auto"/>
                <w:left w:val="none" w:sz="0" w:space="0" w:color="auto"/>
                <w:bottom w:val="none" w:sz="0" w:space="0" w:color="auto"/>
                <w:right w:val="none" w:sz="0" w:space="0" w:color="auto"/>
              </w:divBdr>
            </w:div>
          </w:divsChild>
        </w:div>
        <w:div w:id="1160272622">
          <w:marLeft w:val="0"/>
          <w:marRight w:val="0"/>
          <w:marTop w:val="0"/>
          <w:marBottom w:val="0"/>
          <w:divBdr>
            <w:top w:val="none" w:sz="0" w:space="0" w:color="auto"/>
            <w:left w:val="none" w:sz="0" w:space="0" w:color="auto"/>
            <w:bottom w:val="none" w:sz="0" w:space="0" w:color="auto"/>
            <w:right w:val="none" w:sz="0" w:space="0" w:color="auto"/>
          </w:divBdr>
          <w:divsChild>
            <w:div w:id="545718731">
              <w:marLeft w:val="0"/>
              <w:marRight w:val="0"/>
              <w:marTop w:val="0"/>
              <w:marBottom w:val="0"/>
              <w:divBdr>
                <w:top w:val="none" w:sz="0" w:space="0" w:color="auto"/>
                <w:left w:val="none" w:sz="0" w:space="0" w:color="auto"/>
                <w:bottom w:val="none" w:sz="0" w:space="0" w:color="auto"/>
                <w:right w:val="none" w:sz="0" w:space="0" w:color="auto"/>
              </w:divBdr>
            </w:div>
          </w:divsChild>
        </w:div>
        <w:div w:id="1977442659">
          <w:marLeft w:val="0"/>
          <w:marRight w:val="0"/>
          <w:marTop w:val="0"/>
          <w:marBottom w:val="0"/>
          <w:divBdr>
            <w:top w:val="none" w:sz="0" w:space="0" w:color="auto"/>
            <w:left w:val="none" w:sz="0" w:space="0" w:color="auto"/>
            <w:bottom w:val="none" w:sz="0" w:space="0" w:color="auto"/>
            <w:right w:val="none" w:sz="0" w:space="0" w:color="auto"/>
          </w:divBdr>
          <w:divsChild>
            <w:div w:id="1937401940">
              <w:marLeft w:val="0"/>
              <w:marRight w:val="0"/>
              <w:marTop w:val="0"/>
              <w:marBottom w:val="0"/>
              <w:divBdr>
                <w:top w:val="none" w:sz="0" w:space="0" w:color="auto"/>
                <w:left w:val="none" w:sz="0" w:space="0" w:color="auto"/>
                <w:bottom w:val="none" w:sz="0" w:space="0" w:color="auto"/>
                <w:right w:val="none" w:sz="0" w:space="0" w:color="auto"/>
              </w:divBdr>
            </w:div>
          </w:divsChild>
        </w:div>
        <w:div w:id="1995406228">
          <w:marLeft w:val="0"/>
          <w:marRight w:val="0"/>
          <w:marTop w:val="0"/>
          <w:marBottom w:val="0"/>
          <w:divBdr>
            <w:top w:val="none" w:sz="0" w:space="0" w:color="auto"/>
            <w:left w:val="none" w:sz="0" w:space="0" w:color="auto"/>
            <w:bottom w:val="none" w:sz="0" w:space="0" w:color="auto"/>
            <w:right w:val="none" w:sz="0" w:space="0" w:color="auto"/>
          </w:divBdr>
          <w:divsChild>
            <w:div w:id="675184562">
              <w:marLeft w:val="0"/>
              <w:marRight w:val="0"/>
              <w:marTop w:val="0"/>
              <w:marBottom w:val="0"/>
              <w:divBdr>
                <w:top w:val="none" w:sz="0" w:space="0" w:color="auto"/>
                <w:left w:val="none" w:sz="0" w:space="0" w:color="auto"/>
                <w:bottom w:val="none" w:sz="0" w:space="0" w:color="auto"/>
                <w:right w:val="none" w:sz="0" w:space="0" w:color="auto"/>
              </w:divBdr>
            </w:div>
          </w:divsChild>
        </w:div>
        <w:div w:id="821508621">
          <w:marLeft w:val="0"/>
          <w:marRight w:val="0"/>
          <w:marTop w:val="0"/>
          <w:marBottom w:val="0"/>
          <w:divBdr>
            <w:top w:val="none" w:sz="0" w:space="0" w:color="auto"/>
            <w:left w:val="none" w:sz="0" w:space="0" w:color="auto"/>
            <w:bottom w:val="none" w:sz="0" w:space="0" w:color="auto"/>
            <w:right w:val="none" w:sz="0" w:space="0" w:color="auto"/>
          </w:divBdr>
          <w:divsChild>
            <w:div w:id="321931584">
              <w:marLeft w:val="0"/>
              <w:marRight w:val="0"/>
              <w:marTop w:val="0"/>
              <w:marBottom w:val="0"/>
              <w:divBdr>
                <w:top w:val="none" w:sz="0" w:space="0" w:color="auto"/>
                <w:left w:val="none" w:sz="0" w:space="0" w:color="auto"/>
                <w:bottom w:val="none" w:sz="0" w:space="0" w:color="auto"/>
                <w:right w:val="none" w:sz="0" w:space="0" w:color="auto"/>
              </w:divBdr>
            </w:div>
          </w:divsChild>
        </w:div>
        <w:div w:id="82994275">
          <w:marLeft w:val="0"/>
          <w:marRight w:val="0"/>
          <w:marTop w:val="0"/>
          <w:marBottom w:val="0"/>
          <w:divBdr>
            <w:top w:val="none" w:sz="0" w:space="0" w:color="auto"/>
            <w:left w:val="none" w:sz="0" w:space="0" w:color="auto"/>
            <w:bottom w:val="none" w:sz="0" w:space="0" w:color="auto"/>
            <w:right w:val="none" w:sz="0" w:space="0" w:color="auto"/>
          </w:divBdr>
          <w:divsChild>
            <w:div w:id="279192275">
              <w:marLeft w:val="0"/>
              <w:marRight w:val="0"/>
              <w:marTop w:val="0"/>
              <w:marBottom w:val="0"/>
              <w:divBdr>
                <w:top w:val="none" w:sz="0" w:space="0" w:color="auto"/>
                <w:left w:val="none" w:sz="0" w:space="0" w:color="auto"/>
                <w:bottom w:val="none" w:sz="0" w:space="0" w:color="auto"/>
                <w:right w:val="none" w:sz="0" w:space="0" w:color="auto"/>
              </w:divBdr>
            </w:div>
          </w:divsChild>
        </w:div>
        <w:div w:id="1269695907">
          <w:marLeft w:val="0"/>
          <w:marRight w:val="0"/>
          <w:marTop w:val="0"/>
          <w:marBottom w:val="0"/>
          <w:divBdr>
            <w:top w:val="none" w:sz="0" w:space="0" w:color="auto"/>
            <w:left w:val="none" w:sz="0" w:space="0" w:color="auto"/>
            <w:bottom w:val="none" w:sz="0" w:space="0" w:color="auto"/>
            <w:right w:val="none" w:sz="0" w:space="0" w:color="auto"/>
          </w:divBdr>
          <w:divsChild>
            <w:div w:id="1488857660">
              <w:marLeft w:val="0"/>
              <w:marRight w:val="0"/>
              <w:marTop w:val="0"/>
              <w:marBottom w:val="0"/>
              <w:divBdr>
                <w:top w:val="none" w:sz="0" w:space="0" w:color="auto"/>
                <w:left w:val="none" w:sz="0" w:space="0" w:color="auto"/>
                <w:bottom w:val="none" w:sz="0" w:space="0" w:color="auto"/>
                <w:right w:val="none" w:sz="0" w:space="0" w:color="auto"/>
              </w:divBdr>
            </w:div>
          </w:divsChild>
        </w:div>
        <w:div w:id="1333681983">
          <w:marLeft w:val="0"/>
          <w:marRight w:val="0"/>
          <w:marTop w:val="0"/>
          <w:marBottom w:val="0"/>
          <w:divBdr>
            <w:top w:val="none" w:sz="0" w:space="0" w:color="auto"/>
            <w:left w:val="none" w:sz="0" w:space="0" w:color="auto"/>
            <w:bottom w:val="none" w:sz="0" w:space="0" w:color="auto"/>
            <w:right w:val="none" w:sz="0" w:space="0" w:color="auto"/>
          </w:divBdr>
          <w:divsChild>
            <w:div w:id="1453206943">
              <w:marLeft w:val="0"/>
              <w:marRight w:val="0"/>
              <w:marTop w:val="0"/>
              <w:marBottom w:val="0"/>
              <w:divBdr>
                <w:top w:val="none" w:sz="0" w:space="0" w:color="auto"/>
                <w:left w:val="none" w:sz="0" w:space="0" w:color="auto"/>
                <w:bottom w:val="none" w:sz="0" w:space="0" w:color="auto"/>
                <w:right w:val="none" w:sz="0" w:space="0" w:color="auto"/>
              </w:divBdr>
            </w:div>
          </w:divsChild>
        </w:div>
        <w:div w:id="20395791">
          <w:marLeft w:val="0"/>
          <w:marRight w:val="0"/>
          <w:marTop w:val="0"/>
          <w:marBottom w:val="0"/>
          <w:divBdr>
            <w:top w:val="none" w:sz="0" w:space="0" w:color="auto"/>
            <w:left w:val="none" w:sz="0" w:space="0" w:color="auto"/>
            <w:bottom w:val="none" w:sz="0" w:space="0" w:color="auto"/>
            <w:right w:val="none" w:sz="0" w:space="0" w:color="auto"/>
          </w:divBdr>
          <w:divsChild>
            <w:div w:id="281158115">
              <w:marLeft w:val="0"/>
              <w:marRight w:val="0"/>
              <w:marTop w:val="0"/>
              <w:marBottom w:val="0"/>
              <w:divBdr>
                <w:top w:val="none" w:sz="0" w:space="0" w:color="auto"/>
                <w:left w:val="none" w:sz="0" w:space="0" w:color="auto"/>
                <w:bottom w:val="none" w:sz="0" w:space="0" w:color="auto"/>
                <w:right w:val="none" w:sz="0" w:space="0" w:color="auto"/>
              </w:divBdr>
            </w:div>
          </w:divsChild>
        </w:div>
        <w:div w:id="993487637">
          <w:marLeft w:val="0"/>
          <w:marRight w:val="0"/>
          <w:marTop w:val="0"/>
          <w:marBottom w:val="0"/>
          <w:divBdr>
            <w:top w:val="none" w:sz="0" w:space="0" w:color="auto"/>
            <w:left w:val="none" w:sz="0" w:space="0" w:color="auto"/>
            <w:bottom w:val="none" w:sz="0" w:space="0" w:color="auto"/>
            <w:right w:val="none" w:sz="0" w:space="0" w:color="auto"/>
          </w:divBdr>
          <w:divsChild>
            <w:div w:id="1384793448">
              <w:marLeft w:val="0"/>
              <w:marRight w:val="0"/>
              <w:marTop w:val="0"/>
              <w:marBottom w:val="0"/>
              <w:divBdr>
                <w:top w:val="none" w:sz="0" w:space="0" w:color="auto"/>
                <w:left w:val="none" w:sz="0" w:space="0" w:color="auto"/>
                <w:bottom w:val="none" w:sz="0" w:space="0" w:color="auto"/>
                <w:right w:val="none" w:sz="0" w:space="0" w:color="auto"/>
              </w:divBdr>
            </w:div>
          </w:divsChild>
        </w:div>
        <w:div w:id="617446757">
          <w:marLeft w:val="0"/>
          <w:marRight w:val="0"/>
          <w:marTop w:val="0"/>
          <w:marBottom w:val="0"/>
          <w:divBdr>
            <w:top w:val="none" w:sz="0" w:space="0" w:color="auto"/>
            <w:left w:val="none" w:sz="0" w:space="0" w:color="auto"/>
            <w:bottom w:val="none" w:sz="0" w:space="0" w:color="auto"/>
            <w:right w:val="none" w:sz="0" w:space="0" w:color="auto"/>
          </w:divBdr>
          <w:divsChild>
            <w:div w:id="609973621">
              <w:marLeft w:val="0"/>
              <w:marRight w:val="0"/>
              <w:marTop w:val="0"/>
              <w:marBottom w:val="0"/>
              <w:divBdr>
                <w:top w:val="none" w:sz="0" w:space="0" w:color="auto"/>
                <w:left w:val="none" w:sz="0" w:space="0" w:color="auto"/>
                <w:bottom w:val="none" w:sz="0" w:space="0" w:color="auto"/>
                <w:right w:val="none" w:sz="0" w:space="0" w:color="auto"/>
              </w:divBdr>
            </w:div>
          </w:divsChild>
        </w:div>
        <w:div w:id="362093797">
          <w:marLeft w:val="0"/>
          <w:marRight w:val="0"/>
          <w:marTop w:val="0"/>
          <w:marBottom w:val="0"/>
          <w:divBdr>
            <w:top w:val="none" w:sz="0" w:space="0" w:color="auto"/>
            <w:left w:val="none" w:sz="0" w:space="0" w:color="auto"/>
            <w:bottom w:val="none" w:sz="0" w:space="0" w:color="auto"/>
            <w:right w:val="none" w:sz="0" w:space="0" w:color="auto"/>
          </w:divBdr>
          <w:divsChild>
            <w:div w:id="660738533">
              <w:marLeft w:val="0"/>
              <w:marRight w:val="0"/>
              <w:marTop w:val="0"/>
              <w:marBottom w:val="0"/>
              <w:divBdr>
                <w:top w:val="none" w:sz="0" w:space="0" w:color="auto"/>
                <w:left w:val="none" w:sz="0" w:space="0" w:color="auto"/>
                <w:bottom w:val="none" w:sz="0" w:space="0" w:color="auto"/>
                <w:right w:val="none" w:sz="0" w:space="0" w:color="auto"/>
              </w:divBdr>
            </w:div>
          </w:divsChild>
        </w:div>
        <w:div w:id="1192836725">
          <w:marLeft w:val="0"/>
          <w:marRight w:val="0"/>
          <w:marTop w:val="0"/>
          <w:marBottom w:val="0"/>
          <w:divBdr>
            <w:top w:val="none" w:sz="0" w:space="0" w:color="auto"/>
            <w:left w:val="none" w:sz="0" w:space="0" w:color="auto"/>
            <w:bottom w:val="none" w:sz="0" w:space="0" w:color="auto"/>
            <w:right w:val="none" w:sz="0" w:space="0" w:color="auto"/>
          </w:divBdr>
          <w:divsChild>
            <w:div w:id="35667247">
              <w:marLeft w:val="0"/>
              <w:marRight w:val="0"/>
              <w:marTop w:val="0"/>
              <w:marBottom w:val="0"/>
              <w:divBdr>
                <w:top w:val="none" w:sz="0" w:space="0" w:color="auto"/>
                <w:left w:val="none" w:sz="0" w:space="0" w:color="auto"/>
                <w:bottom w:val="none" w:sz="0" w:space="0" w:color="auto"/>
                <w:right w:val="none" w:sz="0" w:space="0" w:color="auto"/>
              </w:divBdr>
            </w:div>
          </w:divsChild>
        </w:div>
        <w:div w:id="42869068">
          <w:marLeft w:val="0"/>
          <w:marRight w:val="0"/>
          <w:marTop w:val="0"/>
          <w:marBottom w:val="0"/>
          <w:divBdr>
            <w:top w:val="none" w:sz="0" w:space="0" w:color="auto"/>
            <w:left w:val="none" w:sz="0" w:space="0" w:color="auto"/>
            <w:bottom w:val="none" w:sz="0" w:space="0" w:color="auto"/>
            <w:right w:val="none" w:sz="0" w:space="0" w:color="auto"/>
          </w:divBdr>
          <w:divsChild>
            <w:div w:id="767121981">
              <w:marLeft w:val="0"/>
              <w:marRight w:val="0"/>
              <w:marTop w:val="0"/>
              <w:marBottom w:val="0"/>
              <w:divBdr>
                <w:top w:val="none" w:sz="0" w:space="0" w:color="auto"/>
                <w:left w:val="none" w:sz="0" w:space="0" w:color="auto"/>
                <w:bottom w:val="none" w:sz="0" w:space="0" w:color="auto"/>
                <w:right w:val="none" w:sz="0" w:space="0" w:color="auto"/>
              </w:divBdr>
            </w:div>
          </w:divsChild>
        </w:div>
        <w:div w:id="407654789">
          <w:marLeft w:val="0"/>
          <w:marRight w:val="0"/>
          <w:marTop w:val="0"/>
          <w:marBottom w:val="0"/>
          <w:divBdr>
            <w:top w:val="none" w:sz="0" w:space="0" w:color="auto"/>
            <w:left w:val="none" w:sz="0" w:space="0" w:color="auto"/>
            <w:bottom w:val="none" w:sz="0" w:space="0" w:color="auto"/>
            <w:right w:val="none" w:sz="0" w:space="0" w:color="auto"/>
          </w:divBdr>
          <w:divsChild>
            <w:div w:id="77757229">
              <w:marLeft w:val="0"/>
              <w:marRight w:val="0"/>
              <w:marTop w:val="0"/>
              <w:marBottom w:val="0"/>
              <w:divBdr>
                <w:top w:val="none" w:sz="0" w:space="0" w:color="auto"/>
                <w:left w:val="none" w:sz="0" w:space="0" w:color="auto"/>
                <w:bottom w:val="none" w:sz="0" w:space="0" w:color="auto"/>
                <w:right w:val="none" w:sz="0" w:space="0" w:color="auto"/>
              </w:divBdr>
            </w:div>
          </w:divsChild>
        </w:div>
        <w:div w:id="1569074682">
          <w:marLeft w:val="0"/>
          <w:marRight w:val="0"/>
          <w:marTop w:val="0"/>
          <w:marBottom w:val="0"/>
          <w:divBdr>
            <w:top w:val="none" w:sz="0" w:space="0" w:color="auto"/>
            <w:left w:val="none" w:sz="0" w:space="0" w:color="auto"/>
            <w:bottom w:val="none" w:sz="0" w:space="0" w:color="auto"/>
            <w:right w:val="none" w:sz="0" w:space="0" w:color="auto"/>
          </w:divBdr>
          <w:divsChild>
            <w:div w:id="146290239">
              <w:marLeft w:val="0"/>
              <w:marRight w:val="0"/>
              <w:marTop w:val="0"/>
              <w:marBottom w:val="0"/>
              <w:divBdr>
                <w:top w:val="none" w:sz="0" w:space="0" w:color="auto"/>
                <w:left w:val="none" w:sz="0" w:space="0" w:color="auto"/>
                <w:bottom w:val="none" w:sz="0" w:space="0" w:color="auto"/>
                <w:right w:val="none" w:sz="0" w:space="0" w:color="auto"/>
              </w:divBdr>
            </w:div>
            <w:div w:id="739863575">
              <w:marLeft w:val="0"/>
              <w:marRight w:val="0"/>
              <w:marTop w:val="0"/>
              <w:marBottom w:val="0"/>
              <w:divBdr>
                <w:top w:val="none" w:sz="0" w:space="0" w:color="auto"/>
                <w:left w:val="none" w:sz="0" w:space="0" w:color="auto"/>
                <w:bottom w:val="none" w:sz="0" w:space="0" w:color="auto"/>
                <w:right w:val="none" w:sz="0" w:space="0" w:color="auto"/>
              </w:divBdr>
            </w:div>
          </w:divsChild>
        </w:div>
        <w:div w:id="384184244">
          <w:marLeft w:val="0"/>
          <w:marRight w:val="0"/>
          <w:marTop w:val="0"/>
          <w:marBottom w:val="0"/>
          <w:divBdr>
            <w:top w:val="none" w:sz="0" w:space="0" w:color="auto"/>
            <w:left w:val="none" w:sz="0" w:space="0" w:color="auto"/>
            <w:bottom w:val="none" w:sz="0" w:space="0" w:color="auto"/>
            <w:right w:val="none" w:sz="0" w:space="0" w:color="auto"/>
          </w:divBdr>
          <w:divsChild>
            <w:div w:id="14499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4149">
      <w:bodyDiv w:val="1"/>
      <w:marLeft w:val="0"/>
      <w:marRight w:val="0"/>
      <w:marTop w:val="0"/>
      <w:marBottom w:val="0"/>
      <w:divBdr>
        <w:top w:val="none" w:sz="0" w:space="0" w:color="auto"/>
        <w:left w:val="none" w:sz="0" w:space="0" w:color="auto"/>
        <w:bottom w:val="none" w:sz="0" w:space="0" w:color="auto"/>
        <w:right w:val="none" w:sz="0" w:space="0" w:color="auto"/>
      </w:divBdr>
    </w:div>
    <w:div w:id="1804735545">
      <w:bodyDiv w:val="1"/>
      <w:marLeft w:val="0"/>
      <w:marRight w:val="0"/>
      <w:marTop w:val="0"/>
      <w:marBottom w:val="0"/>
      <w:divBdr>
        <w:top w:val="none" w:sz="0" w:space="0" w:color="auto"/>
        <w:left w:val="none" w:sz="0" w:space="0" w:color="auto"/>
        <w:bottom w:val="none" w:sz="0" w:space="0" w:color="auto"/>
        <w:right w:val="none" w:sz="0" w:space="0" w:color="auto"/>
      </w:divBdr>
      <w:divsChild>
        <w:div w:id="1535843328">
          <w:marLeft w:val="0"/>
          <w:marRight w:val="0"/>
          <w:marTop w:val="0"/>
          <w:marBottom w:val="48"/>
          <w:divBdr>
            <w:top w:val="none" w:sz="0" w:space="0" w:color="auto"/>
            <w:left w:val="none" w:sz="0" w:space="0" w:color="auto"/>
            <w:bottom w:val="none" w:sz="0" w:space="0" w:color="auto"/>
            <w:right w:val="none" w:sz="0" w:space="0" w:color="auto"/>
          </w:divBdr>
        </w:div>
        <w:div w:id="1078819230">
          <w:marLeft w:val="480"/>
          <w:marRight w:val="0"/>
          <w:marTop w:val="0"/>
          <w:marBottom w:val="48"/>
          <w:divBdr>
            <w:top w:val="none" w:sz="0" w:space="0" w:color="auto"/>
            <w:left w:val="none" w:sz="0" w:space="0" w:color="auto"/>
            <w:bottom w:val="none" w:sz="0" w:space="0" w:color="auto"/>
            <w:right w:val="none" w:sz="0" w:space="0" w:color="auto"/>
          </w:divBdr>
        </w:div>
        <w:div w:id="1002776384">
          <w:marLeft w:val="720"/>
          <w:marRight w:val="0"/>
          <w:marTop w:val="0"/>
          <w:marBottom w:val="48"/>
          <w:divBdr>
            <w:top w:val="none" w:sz="0" w:space="0" w:color="auto"/>
            <w:left w:val="none" w:sz="0" w:space="0" w:color="auto"/>
            <w:bottom w:val="none" w:sz="0" w:space="0" w:color="auto"/>
            <w:right w:val="none" w:sz="0" w:space="0" w:color="auto"/>
          </w:divBdr>
        </w:div>
        <w:div w:id="1711951116">
          <w:marLeft w:val="720"/>
          <w:marRight w:val="0"/>
          <w:marTop w:val="0"/>
          <w:marBottom w:val="48"/>
          <w:divBdr>
            <w:top w:val="none" w:sz="0" w:space="0" w:color="auto"/>
            <w:left w:val="none" w:sz="0" w:space="0" w:color="auto"/>
            <w:bottom w:val="none" w:sz="0" w:space="0" w:color="auto"/>
            <w:right w:val="none" w:sz="0" w:space="0" w:color="auto"/>
          </w:divBdr>
        </w:div>
        <w:div w:id="1971588884">
          <w:marLeft w:val="720"/>
          <w:marRight w:val="0"/>
          <w:marTop w:val="0"/>
          <w:marBottom w:val="48"/>
          <w:divBdr>
            <w:top w:val="none" w:sz="0" w:space="0" w:color="auto"/>
            <w:left w:val="none" w:sz="0" w:space="0" w:color="auto"/>
            <w:bottom w:val="none" w:sz="0" w:space="0" w:color="auto"/>
            <w:right w:val="none" w:sz="0" w:space="0" w:color="auto"/>
          </w:divBdr>
        </w:div>
        <w:div w:id="2047291512">
          <w:marLeft w:val="480"/>
          <w:marRight w:val="0"/>
          <w:marTop w:val="0"/>
          <w:marBottom w:val="48"/>
          <w:divBdr>
            <w:top w:val="none" w:sz="0" w:space="0" w:color="auto"/>
            <w:left w:val="none" w:sz="0" w:space="0" w:color="auto"/>
            <w:bottom w:val="none" w:sz="0" w:space="0" w:color="auto"/>
            <w:right w:val="none" w:sz="0" w:space="0" w:color="auto"/>
          </w:divBdr>
        </w:div>
        <w:div w:id="181551011">
          <w:marLeft w:val="720"/>
          <w:marRight w:val="0"/>
          <w:marTop w:val="0"/>
          <w:marBottom w:val="48"/>
          <w:divBdr>
            <w:top w:val="none" w:sz="0" w:space="0" w:color="auto"/>
            <w:left w:val="none" w:sz="0" w:space="0" w:color="auto"/>
            <w:bottom w:val="none" w:sz="0" w:space="0" w:color="auto"/>
            <w:right w:val="none" w:sz="0" w:space="0" w:color="auto"/>
          </w:divBdr>
        </w:div>
        <w:div w:id="1516840660">
          <w:marLeft w:val="720"/>
          <w:marRight w:val="0"/>
          <w:marTop w:val="0"/>
          <w:marBottom w:val="48"/>
          <w:divBdr>
            <w:top w:val="none" w:sz="0" w:space="0" w:color="auto"/>
            <w:left w:val="none" w:sz="0" w:space="0" w:color="auto"/>
            <w:bottom w:val="none" w:sz="0" w:space="0" w:color="auto"/>
            <w:right w:val="none" w:sz="0" w:space="0" w:color="auto"/>
          </w:divBdr>
        </w:div>
        <w:div w:id="901211403">
          <w:marLeft w:val="720"/>
          <w:marRight w:val="0"/>
          <w:marTop w:val="0"/>
          <w:marBottom w:val="48"/>
          <w:divBdr>
            <w:top w:val="none" w:sz="0" w:space="0" w:color="auto"/>
            <w:left w:val="none" w:sz="0" w:space="0" w:color="auto"/>
            <w:bottom w:val="none" w:sz="0" w:space="0" w:color="auto"/>
            <w:right w:val="none" w:sz="0" w:space="0" w:color="auto"/>
          </w:divBdr>
        </w:div>
      </w:divsChild>
    </w:div>
    <w:div w:id="1887447337">
      <w:bodyDiv w:val="1"/>
      <w:marLeft w:val="0"/>
      <w:marRight w:val="0"/>
      <w:marTop w:val="0"/>
      <w:marBottom w:val="0"/>
      <w:divBdr>
        <w:top w:val="none" w:sz="0" w:space="0" w:color="auto"/>
        <w:left w:val="none" w:sz="0" w:space="0" w:color="auto"/>
        <w:bottom w:val="none" w:sz="0" w:space="0" w:color="auto"/>
        <w:right w:val="none" w:sz="0" w:space="0" w:color="auto"/>
      </w:divBdr>
    </w:div>
    <w:div w:id="1965498743">
      <w:bodyDiv w:val="1"/>
      <w:marLeft w:val="0"/>
      <w:marRight w:val="0"/>
      <w:marTop w:val="0"/>
      <w:marBottom w:val="0"/>
      <w:divBdr>
        <w:top w:val="none" w:sz="0" w:space="0" w:color="auto"/>
        <w:left w:val="none" w:sz="0" w:space="0" w:color="auto"/>
        <w:bottom w:val="none" w:sz="0" w:space="0" w:color="auto"/>
        <w:right w:val="none" w:sz="0" w:space="0" w:color="auto"/>
      </w:divBdr>
      <w:divsChild>
        <w:div w:id="973292892">
          <w:marLeft w:val="0"/>
          <w:marRight w:val="0"/>
          <w:marTop w:val="0"/>
          <w:marBottom w:val="48"/>
          <w:divBdr>
            <w:top w:val="none" w:sz="0" w:space="0" w:color="auto"/>
            <w:left w:val="none" w:sz="0" w:space="0" w:color="auto"/>
            <w:bottom w:val="none" w:sz="0" w:space="0" w:color="auto"/>
            <w:right w:val="none" w:sz="0" w:space="0" w:color="auto"/>
          </w:divBdr>
        </w:div>
        <w:div w:id="1876503243">
          <w:marLeft w:val="480"/>
          <w:marRight w:val="0"/>
          <w:marTop w:val="0"/>
          <w:marBottom w:val="48"/>
          <w:divBdr>
            <w:top w:val="none" w:sz="0" w:space="0" w:color="auto"/>
            <w:left w:val="none" w:sz="0" w:space="0" w:color="auto"/>
            <w:bottom w:val="none" w:sz="0" w:space="0" w:color="auto"/>
            <w:right w:val="none" w:sz="0" w:space="0" w:color="auto"/>
          </w:divBdr>
        </w:div>
        <w:div w:id="919291509">
          <w:marLeft w:val="480"/>
          <w:marRight w:val="0"/>
          <w:marTop w:val="0"/>
          <w:marBottom w:val="48"/>
          <w:divBdr>
            <w:top w:val="none" w:sz="0" w:space="0" w:color="auto"/>
            <w:left w:val="none" w:sz="0" w:space="0" w:color="auto"/>
            <w:bottom w:val="none" w:sz="0" w:space="0" w:color="auto"/>
            <w:right w:val="none" w:sz="0" w:space="0" w:color="auto"/>
          </w:divBdr>
        </w:div>
        <w:div w:id="108473124">
          <w:marLeft w:val="480"/>
          <w:marRight w:val="0"/>
          <w:marTop w:val="0"/>
          <w:marBottom w:val="48"/>
          <w:divBdr>
            <w:top w:val="none" w:sz="0" w:space="0" w:color="auto"/>
            <w:left w:val="none" w:sz="0" w:space="0" w:color="auto"/>
            <w:bottom w:val="none" w:sz="0" w:space="0" w:color="auto"/>
            <w:right w:val="none" w:sz="0" w:space="0" w:color="auto"/>
          </w:divBdr>
        </w:div>
        <w:div w:id="126511654">
          <w:marLeft w:val="480"/>
          <w:marRight w:val="0"/>
          <w:marTop w:val="0"/>
          <w:marBottom w:val="48"/>
          <w:divBdr>
            <w:top w:val="none" w:sz="0" w:space="0" w:color="auto"/>
            <w:left w:val="none" w:sz="0" w:space="0" w:color="auto"/>
            <w:bottom w:val="none" w:sz="0" w:space="0" w:color="auto"/>
            <w:right w:val="none" w:sz="0" w:space="0" w:color="auto"/>
          </w:divBdr>
        </w:div>
        <w:div w:id="1265264527">
          <w:marLeft w:val="480"/>
          <w:marRight w:val="0"/>
          <w:marTop w:val="0"/>
          <w:marBottom w:val="48"/>
          <w:divBdr>
            <w:top w:val="none" w:sz="0" w:space="0" w:color="auto"/>
            <w:left w:val="none" w:sz="0" w:space="0" w:color="auto"/>
            <w:bottom w:val="none" w:sz="0" w:space="0" w:color="auto"/>
            <w:right w:val="none" w:sz="0" w:space="0" w:color="auto"/>
          </w:divBdr>
        </w:div>
      </w:divsChild>
    </w:div>
    <w:div w:id="2023435415">
      <w:bodyDiv w:val="1"/>
      <w:marLeft w:val="0"/>
      <w:marRight w:val="0"/>
      <w:marTop w:val="0"/>
      <w:marBottom w:val="0"/>
      <w:divBdr>
        <w:top w:val="none" w:sz="0" w:space="0" w:color="auto"/>
        <w:left w:val="none" w:sz="0" w:space="0" w:color="auto"/>
        <w:bottom w:val="none" w:sz="0" w:space="0" w:color="auto"/>
        <w:right w:val="none" w:sz="0" w:space="0" w:color="auto"/>
      </w:divBdr>
    </w:div>
    <w:div w:id="2041583041">
      <w:bodyDiv w:val="1"/>
      <w:marLeft w:val="0"/>
      <w:marRight w:val="0"/>
      <w:marTop w:val="0"/>
      <w:marBottom w:val="0"/>
      <w:divBdr>
        <w:top w:val="none" w:sz="0" w:space="0" w:color="auto"/>
        <w:left w:val="none" w:sz="0" w:space="0" w:color="auto"/>
        <w:bottom w:val="none" w:sz="0" w:space="0" w:color="auto"/>
        <w:right w:val="none" w:sz="0" w:space="0" w:color="auto"/>
      </w:divBdr>
      <w:divsChild>
        <w:div w:id="1583445935">
          <w:marLeft w:val="0"/>
          <w:marRight w:val="0"/>
          <w:marTop w:val="0"/>
          <w:marBottom w:val="48"/>
          <w:divBdr>
            <w:top w:val="none" w:sz="0" w:space="0" w:color="auto"/>
            <w:left w:val="none" w:sz="0" w:space="0" w:color="auto"/>
            <w:bottom w:val="none" w:sz="0" w:space="0" w:color="auto"/>
            <w:right w:val="none" w:sz="0" w:space="0" w:color="auto"/>
          </w:divBdr>
        </w:div>
        <w:div w:id="541482193">
          <w:marLeft w:val="0"/>
          <w:marRight w:val="0"/>
          <w:marTop w:val="0"/>
          <w:marBottom w:val="48"/>
          <w:divBdr>
            <w:top w:val="none" w:sz="0" w:space="0" w:color="auto"/>
            <w:left w:val="none" w:sz="0" w:space="0" w:color="auto"/>
            <w:bottom w:val="none" w:sz="0" w:space="0" w:color="auto"/>
            <w:right w:val="none" w:sz="0" w:space="0" w:color="auto"/>
          </w:divBdr>
        </w:div>
        <w:div w:id="1355230768">
          <w:marLeft w:val="0"/>
          <w:marRight w:val="0"/>
          <w:marTop w:val="0"/>
          <w:marBottom w:val="48"/>
          <w:divBdr>
            <w:top w:val="none" w:sz="0" w:space="0" w:color="auto"/>
            <w:left w:val="none" w:sz="0" w:space="0" w:color="auto"/>
            <w:bottom w:val="none" w:sz="0" w:space="0" w:color="auto"/>
            <w:right w:val="none" w:sz="0" w:space="0" w:color="auto"/>
          </w:divBdr>
        </w:div>
        <w:div w:id="1805999125">
          <w:marLeft w:val="0"/>
          <w:marRight w:val="0"/>
          <w:marTop w:val="0"/>
          <w:marBottom w:val="48"/>
          <w:divBdr>
            <w:top w:val="none" w:sz="0" w:space="0" w:color="auto"/>
            <w:left w:val="none" w:sz="0" w:space="0" w:color="auto"/>
            <w:bottom w:val="none" w:sz="0" w:space="0" w:color="auto"/>
            <w:right w:val="none" w:sz="0" w:space="0" w:color="auto"/>
          </w:divBdr>
        </w:div>
        <w:div w:id="945698593">
          <w:marLeft w:val="0"/>
          <w:marRight w:val="0"/>
          <w:marTop w:val="0"/>
          <w:marBottom w:val="48"/>
          <w:divBdr>
            <w:top w:val="none" w:sz="0" w:space="0" w:color="auto"/>
            <w:left w:val="none" w:sz="0" w:space="0" w:color="auto"/>
            <w:bottom w:val="none" w:sz="0" w:space="0" w:color="auto"/>
            <w:right w:val="none" w:sz="0" w:space="0" w:color="auto"/>
          </w:divBdr>
        </w:div>
        <w:div w:id="50200739">
          <w:marLeft w:val="0"/>
          <w:marRight w:val="0"/>
          <w:marTop w:val="0"/>
          <w:marBottom w:val="48"/>
          <w:divBdr>
            <w:top w:val="none" w:sz="0" w:space="0" w:color="auto"/>
            <w:left w:val="none" w:sz="0" w:space="0" w:color="auto"/>
            <w:bottom w:val="none" w:sz="0" w:space="0" w:color="auto"/>
            <w:right w:val="none" w:sz="0" w:space="0" w:color="auto"/>
          </w:divBdr>
        </w:div>
      </w:divsChild>
    </w:div>
    <w:div w:id="2044283170">
      <w:bodyDiv w:val="1"/>
      <w:marLeft w:val="0"/>
      <w:marRight w:val="0"/>
      <w:marTop w:val="0"/>
      <w:marBottom w:val="0"/>
      <w:divBdr>
        <w:top w:val="none" w:sz="0" w:space="0" w:color="auto"/>
        <w:left w:val="none" w:sz="0" w:space="0" w:color="auto"/>
        <w:bottom w:val="none" w:sz="0" w:space="0" w:color="auto"/>
        <w:right w:val="none" w:sz="0" w:space="0" w:color="auto"/>
      </w:divBdr>
    </w:div>
    <w:div w:id="2045248393">
      <w:bodyDiv w:val="1"/>
      <w:marLeft w:val="0"/>
      <w:marRight w:val="0"/>
      <w:marTop w:val="0"/>
      <w:marBottom w:val="0"/>
      <w:divBdr>
        <w:top w:val="none" w:sz="0" w:space="0" w:color="auto"/>
        <w:left w:val="none" w:sz="0" w:space="0" w:color="auto"/>
        <w:bottom w:val="none" w:sz="0" w:space="0" w:color="auto"/>
        <w:right w:val="none" w:sz="0" w:space="0" w:color="auto"/>
      </w:divBdr>
    </w:div>
    <w:div w:id="2093314370">
      <w:bodyDiv w:val="1"/>
      <w:marLeft w:val="0"/>
      <w:marRight w:val="0"/>
      <w:marTop w:val="0"/>
      <w:marBottom w:val="0"/>
      <w:divBdr>
        <w:top w:val="none" w:sz="0" w:space="0" w:color="auto"/>
        <w:left w:val="none" w:sz="0" w:space="0" w:color="auto"/>
        <w:bottom w:val="none" w:sz="0" w:space="0" w:color="auto"/>
        <w:right w:val="none" w:sz="0" w:space="0" w:color="auto"/>
      </w:divBdr>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6000">
      <w:bodyDiv w:val="1"/>
      <w:marLeft w:val="0"/>
      <w:marRight w:val="0"/>
      <w:marTop w:val="0"/>
      <w:marBottom w:val="0"/>
      <w:divBdr>
        <w:top w:val="none" w:sz="0" w:space="0" w:color="auto"/>
        <w:left w:val="none" w:sz="0" w:space="0" w:color="auto"/>
        <w:bottom w:val="none" w:sz="0" w:space="0" w:color="auto"/>
        <w:right w:val="none" w:sz="0" w:space="0" w:color="auto"/>
      </w:divBdr>
      <w:divsChild>
        <w:div w:id="805203645">
          <w:marLeft w:val="0"/>
          <w:marRight w:val="0"/>
          <w:marTop w:val="0"/>
          <w:marBottom w:val="0"/>
          <w:divBdr>
            <w:top w:val="none" w:sz="0" w:space="0" w:color="auto"/>
            <w:left w:val="none" w:sz="0" w:space="0" w:color="auto"/>
            <w:bottom w:val="none" w:sz="0" w:space="0" w:color="auto"/>
            <w:right w:val="none" w:sz="0" w:space="0" w:color="auto"/>
          </w:divBdr>
          <w:divsChild>
            <w:div w:id="1947230669">
              <w:marLeft w:val="0"/>
              <w:marRight w:val="0"/>
              <w:marTop w:val="0"/>
              <w:marBottom w:val="48"/>
              <w:divBdr>
                <w:top w:val="none" w:sz="0" w:space="0" w:color="auto"/>
                <w:left w:val="none" w:sz="0" w:space="0" w:color="auto"/>
                <w:bottom w:val="none" w:sz="0" w:space="0" w:color="auto"/>
                <w:right w:val="none" w:sz="0" w:space="0" w:color="auto"/>
              </w:divBdr>
            </w:div>
            <w:div w:id="286087664">
              <w:marLeft w:val="480"/>
              <w:marRight w:val="0"/>
              <w:marTop w:val="0"/>
              <w:marBottom w:val="48"/>
              <w:divBdr>
                <w:top w:val="none" w:sz="0" w:space="0" w:color="auto"/>
                <w:left w:val="none" w:sz="0" w:space="0" w:color="auto"/>
                <w:bottom w:val="none" w:sz="0" w:space="0" w:color="auto"/>
                <w:right w:val="none" w:sz="0" w:space="0" w:color="auto"/>
              </w:divBdr>
            </w:div>
            <w:div w:id="2022469587">
              <w:marLeft w:val="480"/>
              <w:marRight w:val="0"/>
              <w:marTop w:val="0"/>
              <w:marBottom w:val="48"/>
              <w:divBdr>
                <w:top w:val="none" w:sz="0" w:space="0" w:color="auto"/>
                <w:left w:val="none" w:sz="0" w:space="0" w:color="auto"/>
                <w:bottom w:val="none" w:sz="0" w:space="0" w:color="auto"/>
                <w:right w:val="none" w:sz="0" w:space="0" w:color="auto"/>
              </w:divBdr>
            </w:div>
            <w:div w:id="703554361">
              <w:marLeft w:val="480"/>
              <w:marRight w:val="0"/>
              <w:marTop w:val="0"/>
              <w:marBottom w:val="48"/>
              <w:divBdr>
                <w:top w:val="none" w:sz="0" w:space="0" w:color="auto"/>
                <w:left w:val="none" w:sz="0" w:space="0" w:color="auto"/>
                <w:bottom w:val="none" w:sz="0" w:space="0" w:color="auto"/>
                <w:right w:val="none" w:sz="0" w:space="0" w:color="auto"/>
              </w:divBdr>
            </w:div>
            <w:div w:id="910231688">
              <w:marLeft w:val="0"/>
              <w:marRight w:val="0"/>
              <w:marTop w:val="0"/>
              <w:marBottom w:val="48"/>
              <w:divBdr>
                <w:top w:val="none" w:sz="0" w:space="0" w:color="auto"/>
                <w:left w:val="none" w:sz="0" w:space="0" w:color="auto"/>
                <w:bottom w:val="none" w:sz="0" w:space="0" w:color="auto"/>
                <w:right w:val="none" w:sz="0" w:space="0" w:color="auto"/>
              </w:divBdr>
            </w:div>
            <w:div w:id="1596935053">
              <w:marLeft w:val="0"/>
              <w:marRight w:val="0"/>
              <w:marTop w:val="0"/>
              <w:marBottom w:val="48"/>
              <w:divBdr>
                <w:top w:val="none" w:sz="0" w:space="0" w:color="auto"/>
                <w:left w:val="none" w:sz="0" w:space="0" w:color="auto"/>
                <w:bottom w:val="none" w:sz="0" w:space="0" w:color="auto"/>
                <w:right w:val="none" w:sz="0" w:space="0" w:color="auto"/>
              </w:divBdr>
            </w:div>
            <w:div w:id="26346641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05338-4B40-40E3-B023-317CFD76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20083</TotalTime>
  <Pages>12</Pages>
  <Words>1016</Words>
  <Characters>5796</Characters>
  <Application>Microsoft Office Word</Application>
  <DocSecurity>0</DocSecurity>
  <Lines>48</Lines>
  <Paragraphs>13</Paragraphs>
  <ScaleCrop>false</ScaleCrop>
  <Company>cy</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cp:lastModifiedBy>許蕙齡</cp:lastModifiedBy>
  <cp:revision>853</cp:revision>
  <cp:lastPrinted>2021-11-30T05:49:00Z</cp:lastPrinted>
  <dcterms:created xsi:type="dcterms:W3CDTF">2015-06-23T02:10:00Z</dcterms:created>
  <dcterms:modified xsi:type="dcterms:W3CDTF">2021-12-20T08:22:00Z</dcterms:modified>
</cp:coreProperties>
</file>