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AA068B" w:rsidRDefault="00D75644" w:rsidP="00F37D7B">
      <w:pPr>
        <w:pStyle w:val="af2"/>
        <w:rPr>
          <w:b w:val="0"/>
          <w:sz w:val="24"/>
          <w:szCs w:val="24"/>
        </w:rPr>
      </w:pPr>
      <w:r w:rsidRPr="00AA068B">
        <w:rPr>
          <w:rFonts w:hint="eastAsia"/>
          <w:b w:val="0"/>
        </w:rPr>
        <w:t>調查報告</w:t>
      </w:r>
    </w:p>
    <w:p w:rsidR="00AA068B" w:rsidRPr="00AA068B" w:rsidRDefault="007C24F9" w:rsidP="00AA068B">
      <w:pPr>
        <w:pStyle w:val="1"/>
        <w:ind w:left="2325" w:hanging="2325"/>
      </w:pPr>
      <w:bookmarkStart w:id="0" w:name="_Toc529218255"/>
      <w:bookmarkStart w:id="1" w:name="_Toc529222678"/>
      <w:bookmarkStart w:id="2" w:name="_Toc529223100"/>
      <w:bookmarkStart w:id="3" w:name="_Toc529223851"/>
      <w:bookmarkStart w:id="4" w:name="_Toc529228247"/>
      <w:bookmarkStart w:id="5" w:name="_Toc2400383"/>
      <w:bookmarkStart w:id="6" w:name="_Toc4316178"/>
      <w:bookmarkStart w:id="7" w:name="_Toc4473319"/>
      <w:bookmarkStart w:id="8" w:name="_Toc69556886"/>
      <w:bookmarkStart w:id="9" w:name="_Toc69556935"/>
      <w:bookmarkStart w:id="10" w:name="_Toc69609809"/>
      <w:bookmarkStart w:id="11" w:name="_Toc70241805"/>
      <w:bookmarkStart w:id="12" w:name="_Toc70242194"/>
      <w:bookmarkStart w:id="13" w:name="_Toc421794864"/>
      <w:bookmarkStart w:id="14" w:name="_Toc422834149"/>
      <w:r w:rsidRPr="00AA068B">
        <w:rPr>
          <w:rFonts w:hint="eastAsia"/>
          <w:b/>
        </w:rPr>
        <w:t>案　　由：</w:t>
      </w:r>
      <w:r w:rsidRPr="00AA068B">
        <w:t>據審計部</w:t>
      </w:r>
      <w:proofErr w:type="gramStart"/>
      <w:r w:rsidRPr="00AA068B">
        <w:t>108</w:t>
      </w:r>
      <w:proofErr w:type="gramEnd"/>
      <w:r w:rsidRPr="00AA068B">
        <w:t>年度地方政府總決算審核報告，</w:t>
      </w:r>
      <w:r w:rsidR="001B514C" w:rsidRPr="00AA068B">
        <w:t>屏東縣文</w:t>
      </w:r>
      <w:r w:rsidR="001B514C" w:rsidRPr="00AA068B">
        <w:rPr>
          <w:rFonts w:hint="eastAsia"/>
        </w:rPr>
        <w:t>化</w:t>
      </w:r>
      <w:r w:rsidR="001B514C" w:rsidRPr="00AA068B">
        <w:t>資</w:t>
      </w:r>
      <w:r w:rsidR="001B514C" w:rsidRPr="00AA068B">
        <w:rPr>
          <w:rFonts w:hint="eastAsia"/>
        </w:rPr>
        <w:t>產保護</w:t>
      </w:r>
      <w:r w:rsidR="001B514C" w:rsidRPr="00AA068B">
        <w:t>所</w:t>
      </w:r>
      <w:r w:rsidRPr="00AA068B">
        <w:t>近</w:t>
      </w:r>
      <w:proofErr w:type="gramStart"/>
      <w:r w:rsidRPr="00AA068B">
        <w:t>3</w:t>
      </w:r>
      <w:proofErr w:type="gramEnd"/>
      <w:r w:rsidRPr="00AA068B">
        <w:t>年度歲出預算保留比率均達</w:t>
      </w:r>
      <w:proofErr w:type="gramStart"/>
      <w:r w:rsidRPr="00AA068B">
        <w:t>8成</w:t>
      </w:r>
      <w:proofErr w:type="gramEnd"/>
      <w:r w:rsidRPr="00AA068B">
        <w:t>以上，預算執行進度嚴重落後；</w:t>
      </w:r>
      <w:r w:rsidR="007D3619" w:rsidRPr="00AA068B">
        <w:rPr>
          <w:rFonts w:hint="eastAsia"/>
        </w:rPr>
        <w:t>「屏東飛行故事（勝利、崇仁眷村）再造歷史場域計畫」</w:t>
      </w:r>
      <w:r w:rsidRPr="00AA068B">
        <w:t>，因前置作業欠周、招標策略不善等，致未</w:t>
      </w:r>
      <w:proofErr w:type="gramStart"/>
      <w:r w:rsidRPr="00AA068B">
        <w:t>如期辦竣</w:t>
      </w:r>
      <w:proofErr w:type="gramEnd"/>
      <w:r w:rsidRPr="00AA068B">
        <w:t>，有深入瞭解之必要案。</w:t>
      </w:r>
      <w:bookmarkStart w:id="15" w:name="_Toc524895646"/>
      <w:bookmarkStart w:id="16" w:name="_Toc524896192"/>
      <w:bookmarkStart w:id="17" w:name="_Toc524896222"/>
      <w:bookmarkStart w:id="18" w:name="_Toc524902729"/>
      <w:bookmarkStart w:id="19" w:name="_Toc525066145"/>
      <w:bookmarkStart w:id="20" w:name="_Toc525070836"/>
      <w:bookmarkStart w:id="21" w:name="_Toc525938376"/>
      <w:bookmarkStart w:id="22" w:name="_Toc525939224"/>
      <w:bookmarkStart w:id="23" w:name="_Toc525939729"/>
      <w:bookmarkStart w:id="24" w:name="_Toc529218269"/>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E25849" w:rsidRPr="00122009" w:rsidRDefault="00E25849" w:rsidP="00AA068B">
      <w:pPr>
        <w:pStyle w:val="1"/>
        <w:ind w:left="2325" w:hanging="2325"/>
        <w:rPr>
          <w:b/>
        </w:rPr>
      </w:pPr>
      <w:r w:rsidRPr="00122009">
        <w:rPr>
          <w:rFonts w:hint="eastAsia"/>
          <w:b/>
        </w:rPr>
        <w:t>調查意見：</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F6710" w:rsidRPr="00AA068B" w:rsidRDefault="00272688" w:rsidP="00A639F4">
      <w:pPr>
        <w:pStyle w:val="11"/>
        <w:ind w:left="680" w:firstLine="680"/>
      </w:pPr>
      <w:bookmarkStart w:id="39" w:name="_Toc524902730"/>
      <w:r w:rsidRPr="00AA068B">
        <w:rPr>
          <w:rFonts w:hint="eastAsia"/>
        </w:rPr>
        <w:t>本</w:t>
      </w:r>
      <w:proofErr w:type="gramStart"/>
      <w:r w:rsidRPr="00AA068B">
        <w:rPr>
          <w:rFonts w:hint="eastAsia"/>
        </w:rPr>
        <w:t>案係</w:t>
      </w:r>
      <w:r w:rsidR="000D5815" w:rsidRPr="00AA068B">
        <w:rPr>
          <w:rFonts w:hint="eastAsia"/>
        </w:rPr>
        <w:t>據</w:t>
      </w:r>
      <w:r w:rsidRPr="00AA068B">
        <w:t>審計</w:t>
      </w:r>
      <w:proofErr w:type="gramEnd"/>
      <w:r w:rsidRPr="00AA068B">
        <w:t>部</w:t>
      </w:r>
      <w:r w:rsidR="00EA2EBA" w:rsidRPr="00AA068B">
        <w:rPr>
          <w:rFonts w:hint="eastAsia"/>
        </w:rPr>
        <w:t>民國（下同）</w:t>
      </w:r>
      <w:proofErr w:type="gramStart"/>
      <w:r w:rsidRPr="00AA068B">
        <w:t>108</w:t>
      </w:r>
      <w:proofErr w:type="gramEnd"/>
      <w:r w:rsidRPr="00AA068B">
        <w:t>年度地方政府總決算審核報告</w:t>
      </w:r>
      <w:r w:rsidR="000D5815" w:rsidRPr="00AA068B">
        <w:rPr>
          <w:rFonts w:hint="eastAsia"/>
        </w:rPr>
        <w:t>指出</w:t>
      </w:r>
      <w:r w:rsidRPr="00AA068B">
        <w:t>，</w:t>
      </w:r>
      <w:r w:rsidR="001B514C" w:rsidRPr="00AA068B">
        <w:t>屏東縣</w:t>
      </w:r>
      <w:r w:rsidR="00514820" w:rsidRPr="00AA068B">
        <w:rPr>
          <w:rFonts w:cs="標楷體" w:hint="eastAsia"/>
          <w:szCs w:val="32"/>
        </w:rPr>
        <w:t>文化資產保護所（下稱屏東縣文資所）</w:t>
      </w:r>
      <w:r w:rsidRPr="00AA068B">
        <w:t>近</w:t>
      </w:r>
      <w:proofErr w:type="gramStart"/>
      <w:r w:rsidRPr="00AA068B">
        <w:t>3</w:t>
      </w:r>
      <w:proofErr w:type="gramEnd"/>
      <w:r w:rsidRPr="00AA068B">
        <w:t>年度歲出預算保留比率均達</w:t>
      </w:r>
      <w:proofErr w:type="gramStart"/>
      <w:r w:rsidRPr="00AA068B">
        <w:t>8成</w:t>
      </w:r>
      <w:proofErr w:type="gramEnd"/>
      <w:r w:rsidRPr="00AA068B">
        <w:t>以上，預算執行進度嚴重落後；</w:t>
      </w:r>
      <w:r w:rsidR="00D51BA2" w:rsidRPr="00AA068B">
        <w:rPr>
          <w:rFonts w:hint="eastAsia"/>
        </w:rPr>
        <w:t>屏東飛行故事</w:t>
      </w:r>
      <w:r w:rsidR="002E694D" w:rsidRPr="00AA068B">
        <w:rPr>
          <w:rFonts w:hint="eastAsia"/>
        </w:rPr>
        <w:t>（勝利、崇仁眷村）</w:t>
      </w:r>
      <w:r w:rsidR="00D51BA2" w:rsidRPr="00AA068B">
        <w:rPr>
          <w:rFonts w:hint="eastAsia"/>
        </w:rPr>
        <w:t>再造歷史場域計畫</w:t>
      </w:r>
      <w:r w:rsidR="002E694D" w:rsidRPr="00AA068B">
        <w:rPr>
          <w:rFonts w:hint="eastAsia"/>
        </w:rPr>
        <w:t>，核定總經費新臺幣（下同）4億8,558萬元</w:t>
      </w:r>
      <w:r w:rsidRPr="00AA068B">
        <w:t>，因前置作業欠周、招標策略不善等</w:t>
      </w:r>
      <w:r w:rsidR="004F7A41" w:rsidRPr="00AA068B">
        <w:rPr>
          <w:rFonts w:hint="eastAsia"/>
        </w:rPr>
        <w:t>原因</w:t>
      </w:r>
      <w:r w:rsidRPr="00AA068B">
        <w:t>，</w:t>
      </w:r>
      <w:r w:rsidR="004F7A41" w:rsidRPr="00AA068B">
        <w:rPr>
          <w:rFonts w:hint="eastAsia"/>
        </w:rPr>
        <w:t>導</w:t>
      </w:r>
      <w:r w:rsidRPr="00AA068B">
        <w:t>致未</w:t>
      </w:r>
      <w:proofErr w:type="gramStart"/>
      <w:r w:rsidRPr="00AA068B">
        <w:t>如期辦竣</w:t>
      </w:r>
      <w:proofErr w:type="gramEnd"/>
      <w:r w:rsidR="000D5815" w:rsidRPr="00AA068B">
        <w:rPr>
          <w:rFonts w:hint="eastAsia"/>
        </w:rPr>
        <w:t>，</w:t>
      </w:r>
      <w:r w:rsidR="000D5815" w:rsidRPr="00AA068B">
        <w:rPr>
          <w:rFonts w:hAnsi="標楷體" w:hint="eastAsia"/>
          <w:szCs w:val="32"/>
        </w:rPr>
        <w:t>為深究並</w:t>
      </w:r>
      <w:proofErr w:type="gramStart"/>
      <w:r w:rsidR="000D5815" w:rsidRPr="00AA068B">
        <w:rPr>
          <w:rFonts w:hAnsi="標楷體" w:hint="eastAsia"/>
          <w:szCs w:val="32"/>
        </w:rPr>
        <w:t>釐</w:t>
      </w:r>
      <w:proofErr w:type="gramEnd"/>
      <w:r w:rsidR="000D5815" w:rsidRPr="00AA068B">
        <w:rPr>
          <w:rFonts w:hAnsi="標楷體" w:hint="eastAsia"/>
          <w:szCs w:val="32"/>
        </w:rPr>
        <w:t>清問題之所在、該府改善作為及成效，本院</w:t>
      </w:r>
      <w:proofErr w:type="gramStart"/>
      <w:r w:rsidR="000D5815" w:rsidRPr="00AA068B">
        <w:rPr>
          <w:rFonts w:hAnsi="標楷體" w:hint="eastAsia"/>
          <w:szCs w:val="32"/>
        </w:rPr>
        <w:t>爰</w:t>
      </w:r>
      <w:proofErr w:type="gramEnd"/>
      <w:r w:rsidR="000D5815" w:rsidRPr="00AA068B">
        <w:rPr>
          <w:rFonts w:hAnsi="標楷體" w:hint="eastAsia"/>
          <w:szCs w:val="32"/>
        </w:rPr>
        <w:t>立案調查。</w:t>
      </w:r>
      <w:r w:rsidR="00514820" w:rsidRPr="00AA068B">
        <w:rPr>
          <w:rFonts w:hAnsi="標楷體" w:hint="eastAsia"/>
          <w:szCs w:val="32"/>
        </w:rPr>
        <w:t>案</w:t>
      </w:r>
      <w:r w:rsidR="00165248" w:rsidRPr="00AA068B">
        <w:rPr>
          <w:rFonts w:hAnsi="標楷體" w:hint="eastAsia"/>
          <w:szCs w:val="32"/>
        </w:rPr>
        <w:t>經</w:t>
      </w:r>
      <w:r w:rsidR="00514820" w:rsidRPr="00AA068B">
        <w:rPr>
          <w:rFonts w:hAnsi="標楷體" w:hint="eastAsia"/>
          <w:szCs w:val="32"/>
        </w:rPr>
        <w:t>調閱</w:t>
      </w:r>
      <w:proofErr w:type="gramStart"/>
      <w:r w:rsidR="0018141F" w:rsidRPr="00AA068B">
        <w:rPr>
          <w:rFonts w:hAnsi="標楷體" w:hint="eastAsia"/>
        </w:rPr>
        <w:t>審計部及屏東縣</w:t>
      </w:r>
      <w:proofErr w:type="gramEnd"/>
      <w:r w:rsidR="0018141F" w:rsidRPr="00AA068B">
        <w:rPr>
          <w:rFonts w:hAnsi="標楷體" w:hint="eastAsia"/>
        </w:rPr>
        <w:t>政府相關卷證資料</w:t>
      </w:r>
      <w:r w:rsidR="0018141F" w:rsidRPr="00AA068B">
        <w:rPr>
          <w:rStyle w:val="aff"/>
          <w:rFonts w:hAnsi="標楷體"/>
        </w:rPr>
        <w:footnoteReference w:id="1"/>
      </w:r>
      <w:r w:rsidR="0018141F" w:rsidRPr="00AA068B">
        <w:rPr>
          <w:rFonts w:hAnsi="標楷體" w:hint="eastAsia"/>
        </w:rPr>
        <w:t>，</w:t>
      </w:r>
      <w:proofErr w:type="gramStart"/>
      <w:r w:rsidR="0018141F" w:rsidRPr="00AA068B">
        <w:rPr>
          <w:rFonts w:hAnsi="標楷體" w:hint="eastAsia"/>
        </w:rPr>
        <w:t>嗣</w:t>
      </w:r>
      <w:proofErr w:type="gramEnd"/>
      <w:r w:rsidR="0018141F" w:rsidRPr="00AA068B">
        <w:rPr>
          <w:rFonts w:hAnsi="標楷體" w:hint="eastAsia"/>
        </w:rPr>
        <w:t>於1</w:t>
      </w:r>
      <w:r w:rsidR="0018141F" w:rsidRPr="00AA068B">
        <w:rPr>
          <w:rFonts w:hAnsi="標楷體"/>
        </w:rPr>
        <w:t>10</w:t>
      </w:r>
      <w:r w:rsidR="0018141F" w:rsidRPr="00AA068B">
        <w:rPr>
          <w:rFonts w:hint="eastAsia"/>
        </w:rPr>
        <w:t>年7月2</w:t>
      </w:r>
      <w:r w:rsidR="0018141F" w:rsidRPr="00AA068B">
        <w:t>6</w:t>
      </w:r>
      <w:r w:rsidR="0018141F" w:rsidRPr="00AA068B">
        <w:rPr>
          <w:rFonts w:hint="eastAsia"/>
        </w:rPr>
        <w:t>日聽取審計部臺灣省屏東縣審計室(下稱屏東縣審計室)</w:t>
      </w:r>
      <w:r w:rsidR="00435609" w:rsidRPr="00AA068B">
        <w:rPr>
          <w:rFonts w:hint="eastAsia"/>
        </w:rPr>
        <w:t>相關</w:t>
      </w:r>
      <w:r w:rsidR="0018141F" w:rsidRPr="00AA068B">
        <w:rPr>
          <w:rFonts w:hint="eastAsia"/>
        </w:rPr>
        <w:t>主管人員簡報審核意見及說明</w:t>
      </w:r>
      <w:r w:rsidR="000B3C78" w:rsidRPr="00AA068B">
        <w:rPr>
          <w:rFonts w:hint="eastAsia"/>
        </w:rPr>
        <w:t>機關</w:t>
      </w:r>
      <w:r w:rsidR="0018141F" w:rsidRPr="00AA068B">
        <w:rPr>
          <w:rFonts w:hint="eastAsia"/>
        </w:rPr>
        <w:t>改善情形，復於同年8月2</w:t>
      </w:r>
      <w:r w:rsidR="0018141F" w:rsidRPr="00AA068B">
        <w:t>6</w:t>
      </w:r>
      <w:r w:rsidR="0018141F" w:rsidRPr="00AA068B">
        <w:rPr>
          <w:rFonts w:hint="eastAsia"/>
        </w:rPr>
        <w:t>日赴屏東縣勝利及崇仁眷村現地</w:t>
      </w:r>
      <w:r w:rsidR="0018141F" w:rsidRPr="00AA068B">
        <w:rPr>
          <w:rFonts w:hint="eastAsia"/>
          <w:bCs/>
        </w:rPr>
        <w:t>履</w:t>
      </w:r>
      <w:proofErr w:type="gramStart"/>
      <w:r w:rsidR="0018141F" w:rsidRPr="00AA068B">
        <w:rPr>
          <w:rFonts w:hint="eastAsia"/>
          <w:bCs/>
        </w:rPr>
        <w:t>勘</w:t>
      </w:r>
      <w:proofErr w:type="gramEnd"/>
      <w:r w:rsidR="0018141F" w:rsidRPr="00AA068B">
        <w:rPr>
          <w:rFonts w:hint="eastAsia"/>
          <w:bCs/>
        </w:rPr>
        <w:t>並聽取簡報</w:t>
      </w:r>
      <w:r w:rsidR="00514820" w:rsidRPr="00AA068B">
        <w:rPr>
          <w:rFonts w:hint="eastAsia"/>
          <w:bCs/>
        </w:rPr>
        <w:t>，</w:t>
      </w:r>
      <w:r w:rsidR="0018141F" w:rsidRPr="00AA068B">
        <w:rPr>
          <w:rFonts w:hint="eastAsia"/>
          <w:bCs/>
        </w:rPr>
        <w:t>再於</w:t>
      </w:r>
      <w:r w:rsidR="00761322" w:rsidRPr="00AA068B">
        <w:rPr>
          <w:rFonts w:hint="eastAsia"/>
          <w:bCs/>
        </w:rPr>
        <w:t>同年月2</w:t>
      </w:r>
      <w:r w:rsidR="00761322" w:rsidRPr="00AA068B">
        <w:rPr>
          <w:bCs/>
        </w:rPr>
        <w:t>7</w:t>
      </w:r>
      <w:r w:rsidR="00761322" w:rsidRPr="00AA068B">
        <w:rPr>
          <w:rFonts w:hint="eastAsia"/>
          <w:bCs/>
        </w:rPr>
        <w:t>日邀集</w:t>
      </w:r>
      <w:r w:rsidR="00DC2938" w:rsidRPr="00AA068B">
        <w:rPr>
          <w:rFonts w:hint="eastAsia"/>
        </w:rPr>
        <w:t>「勝利星村創意生活園區」</w:t>
      </w:r>
      <w:r w:rsidR="00761322" w:rsidRPr="00AA068B">
        <w:rPr>
          <w:rFonts w:hint="eastAsia"/>
          <w:bCs/>
        </w:rPr>
        <w:t>承租</w:t>
      </w:r>
      <w:r w:rsidR="00165248" w:rsidRPr="00AA068B">
        <w:rPr>
          <w:rFonts w:hint="eastAsia"/>
          <w:bCs/>
        </w:rPr>
        <w:t>店家</w:t>
      </w:r>
      <w:r w:rsidR="00761322" w:rsidRPr="00AA068B">
        <w:rPr>
          <w:rFonts w:hint="eastAsia"/>
          <w:bCs/>
        </w:rPr>
        <w:t>進行</w:t>
      </w:r>
      <w:r w:rsidR="006B3D5A" w:rsidRPr="00AA068B">
        <w:rPr>
          <w:rFonts w:hint="eastAsia"/>
          <w:bCs/>
        </w:rPr>
        <w:t>座談</w:t>
      </w:r>
      <w:r w:rsidR="00761322" w:rsidRPr="00AA068B">
        <w:rPr>
          <w:rFonts w:hint="eastAsia"/>
          <w:bCs/>
        </w:rPr>
        <w:t>交流</w:t>
      </w:r>
      <w:r w:rsidR="00E47889" w:rsidRPr="00AA068B">
        <w:rPr>
          <w:rFonts w:hint="eastAsia"/>
          <w:bCs/>
        </w:rPr>
        <w:t>；另於</w:t>
      </w:r>
      <w:r w:rsidR="00F451A5" w:rsidRPr="00AA068B">
        <w:rPr>
          <w:rFonts w:hint="eastAsia"/>
          <w:bCs/>
        </w:rPr>
        <w:t>同日</w:t>
      </w:r>
      <w:r w:rsidR="00761322" w:rsidRPr="00AA068B">
        <w:rPr>
          <w:rFonts w:hint="eastAsia"/>
          <w:bCs/>
        </w:rPr>
        <w:t>詢問屏東縣政府及</w:t>
      </w:r>
      <w:r w:rsidR="00F22E91" w:rsidRPr="00AA068B">
        <w:rPr>
          <w:rFonts w:cs="標楷體" w:hint="eastAsia"/>
          <w:szCs w:val="32"/>
        </w:rPr>
        <w:t>屏東縣文資所</w:t>
      </w:r>
      <w:r w:rsidR="00761322" w:rsidRPr="00AA068B">
        <w:rPr>
          <w:rFonts w:cs="標楷體" w:hint="eastAsia"/>
          <w:szCs w:val="32"/>
        </w:rPr>
        <w:t>相關業務主管人員，並</w:t>
      </w:r>
      <w:r w:rsidR="00761322" w:rsidRPr="00AA068B">
        <w:rPr>
          <w:rFonts w:hint="eastAsia"/>
          <w:szCs w:val="32"/>
        </w:rPr>
        <w:t>經補充資料後，</w:t>
      </w:r>
      <w:r w:rsidRPr="00AA068B">
        <w:rPr>
          <w:rFonts w:hint="eastAsia"/>
          <w:szCs w:val="32"/>
        </w:rPr>
        <w:t>業已</w:t>
      </w:r>
      <w:proofErr w:type="gramStart"/>
      <w:r w:rsidRPr="00AA068B">
        <w:rPr>
          <w:rFonts w:hint="eastAsia"/>
          <w:szCs w:val="32"/>
        </w:rPr>
        <w:t>調查竣事</w:t>
      </w:r>
      <w:proofErr w:type="gramEnd"/>
      <w:r w:rsidRPr="00AA068B">
        <w:rPr>
          <w:rFonts w:hint="eastAsia"/>
          <w:szCs w:val="32"/>
        </w:rPr>
        <w:t>，</w:t>
      </w:r>
      <w:r w:rsidRPr="00AA068B">
        <w:rPr>
          <w:rFonts w:hint="eastAsia"/>
        </w:rPr>
        <w:t>茲</w:t>
      </w:r>
      <w:proofErr w:type="gramStart"/>
      <w:r w:rsidRPr="00AA068B">
        <w:rPr>
          <w:rFonts w:hint="eastAsia"/>
        </w:rPr>
        <w:t>臚</w:t>
      </w:r>
      <w:proofErr w:type="gramEnd"/>
      <w:r w:rsidRPr="00AA068B">
        <w:rPr>
          <w:rFonts w:hint="eastAsia"/>
        </w:rPr>
        <w:t>列調查意見如下：</w:t>
      </w:r>
    </w:p>
    <w:p w:rsidR="00381BC0" w:rsidRPr="00AA068B" w:rsidRDefault="00381BC0" w:rsidP="00381BC0">
      <w:pPr>
        <w:pStyle w:val="2"/>
        <w:rPr>
          <w:b/>
        </w:rPr>
      </w:pPr>
      <w:bookmarkStart w:id="40" w:name="_Toc421794873"/>
      <w:bookmarkStart w:id="41" w:name="_Toc422834158"/>
      <w:r w:rsidRPr="00AA068B">
        <w:rPr>
          <w:rFonts w:hint="eastAsia"/>
          <w:b/>
        </w:rPr>
        <w:t>屏東縣文化資產保護所近</w:t>
      </w:r>
      <w:proofErr w:type="gramStart"/>
      <w:r w:rsidRPr="00AA068B">
        <w:rPr>
          <w:rFonts w:hint="eastAsia"/>
          <w:b/>
        </w:rPr>
        <w:t>3</w:t>
      </w:r>
      <w:proofErr w:type="gramEnd"/>
      <w:r w:rsidRPr="00AA068B">
        <w:rPr>
          <w:rFonts w:hint="eastAsia"/>
          <w:b/>
        </w:rPr>
        <w:t>年度（107-109年）歲出預</w:t>
      </w:r>
      <w:r w:rsidRPr="00AA068B">
        <w:rPr>
          <w:rFonts w:hint="eastAsia"/>
          <w:b/>
        </w:rPr>
        <w:lastRenderedPageBreak/>
        <w:t>算保留數額及比率雖有下降趨勢，惟仍屬偏高，其中資本門經費連年超過</w:t>
      </w:r>
      <w:proofErr w:type="gramStart"/>
      <w:r w:rsidRPr="00AA068B">
        <w:rPr>
          <w:rFonts w:hint="eastAsia"/>
          <w:b/>
        </w:rPr>
        <w:t>8成</w:t>
      </w:r>
      <w:proofErr w:type="gramEnd"/>
      <w:r w:rsidRPr="00AA068B">
        <w:rPr>
          <w:rFonts w:hint="eastAsia"/>
          <w:b/>
        </w:rPr>
        <w:t>遞延以後年度執行，除排擠後續施政工作推展，更影響整體執行績效；</w:t>
      </w:r>
      <w:r w:rsidR="00544A3B" w:rsidRPr="00AA068B">
        <w:rPr>
          <w:rFonts w:hint="eastAsia"/>
          <w:b/>
        </w:rPr>
        <w:t>又</w:t>
      </w:r>
      <w:r w:rsidRPr="00AA068B">
        <w:rPr>
          <w:rFonts w:hint="eastAsia"/>
          <w:b/>
        </w:rPr>
        <w:t>以前年度歲出未</w:t>
      </w:r>
      <w:proofErr w:type="gramStart"/>
      <w:r w:rsidRPr="00AA068B">
        <w:rPr>
          <w:rFonts w:hint="eastAsia"/>
          <w:b/>
        </w:rPr>
        <w:t>結清數占</w:t>
      </w:r>
      <w:proofErr w:type="gramEnd"/>
      <w:r w:rsidRPr="00AA068B">
        <w:rPr>
          <w:rFonts w:hint="eastAsia"/>
          <w:b/>
        </w:rPr>
        <w:t>轉入數之比率雖亦已逐年下降，惟金額仍</w:t>
      </w:r>
      <w:r w:rsidR="004945B1" w:rsidRPr="00AA068B">
        <w:rPr>
          <w:rFonts w:hint="eastAsia"/>
          <w:b/>
        </w:rPr>
        <w:t>高</w:t>
      </w:r>
      <w:r w:rsidRPr="00AA068B">
        <w:rPr>
          <w:rFonts w:hint="eastAsia"/>
          <w:b/>
        </w:rPr>
        <w:t>，允應檢討改善，以期提升預算資源之運用效能</w:t>
      </w:r>
    </w:p>
    <w:p w:rsidR="00CA7748" w:rsidRPr="00AA068B" w:rsidRDefault="00AD6113" w:rsidP="000C722A">
      <w:pPr>
        <w:pStyle w:val="3"/>
        <w:ind w:left="1360" w:hanging="680"/>
      </w:pPr>
      <w:r w:rsidRPr="00AA068B">
        <w:rPr>
          <w:rFonts w:hint="eastAsia"/>
        </w:rPr>
        <w:t>按預算以提供政府於一定期間完成作業所需經費為目的，此乃「預算法」第1條開宗明義揭示，</w:t>
      </w:r>
      <w:proofErr w:type="gramStart"/>
      <w:r w:rsidRPr="00AA068B">
        <w:rPr>
          <w:rFonts w:hint="eastAsia"/>
        </w:rPr>
        <w:t>準</w:t>
      </w:r>
      <w:proofErr w:type="gramEnd"/>
      <w:r w:rsidRPr="00AA068B">
        <w:rPr>
          <w:rFonts w:hint="eastAsia"/>
        </w:rPr>
        <w:t>此，政府預算編列本為控管機關一定期間完成作業所需經費，透過預算來規劃及有效率的使用有限資源係編列預算之特定目的所在。</w:t>
      </w:r>
      <w:proofErr w:type="gramStart"/>
      <w:r w:rsidR="00CA7748" w:rsidRPr="00AA068B">
        <w:rPr>
          <w:rFonts w:hint="eastAsia"/>
        </w:rPr>
        <w:t>復</w:t>
      </w:r>
      <w:r w:rsidRPr="00AA068B">
        <w:rPr>
          <w:rFonts w:hint="eastAsia"/>
        </w:rPr>
        <w:t>按</w:t>
      </w:r>
      <w:proofErr w:type="gramEnd"/>
      <w:r w:rsidRPr="00AA068B">
        <w:rPr>
          <w:rFonts w:hint="eastAsia"/>
        </w:rPr>
        <w:t>「</w:t>
      </w:r>
      <w:r w:rsidRPr="00AA068B">
        <w:t>直轄市及縣(市)各機關單位預算分配注意事項</w:t>
      </w:r>
      <w:r w:rsidRPr="00AA068B">
        <w:rPr>
          <w:rFonts w:hint="eastAsia"/>
        </w:rPr>
        <w:t>」第4點規定，略</w:t>
      </w:r>
      <w:proofErr w:type="gramStart"/>
      <w:r w:rsidRPr="00AA068B">
        <w:rPr>
          <w:rFonts w:hint="eastAsia"/>
        </w:rPr>
        <w:t>以</w:t>
      </w:r>
      <w:proofErr w:type="gramEnd"/>
      <w:r w:rsidRPr="00AA068B">
        <w:rPr>
          <w:rFonts w:hint="eastAsia"/>
        </w:rPr>
        <w:t>：</w:t>
      </w:r>
      <w:r w:rsidRPr="00AA068B">
        <w:t>各機關歲出預算</w:t>
      </w:r>
      <w:r w:rsidR="0065394A" w:rsidRPr="00AA068B">
        <w:rPr>
          <w:rFonts w:hint="eastAsia"/>
        </w:rPr>
        <w:t>內</w:t>
      </w:r>
      <w:r w:rsidR="000C722A" w:rsidRPr="00AA068B">
        <w:rPr>
          <w:rFonts w:hint="eastAsia"/>
        </w:rPr>
        <w:t>除第一預備金及專案核准動支各款外，</w:t>
      </w:r>
      <w:proofErr w:type="gramStart"/>
      <w:r w:rsidR="000C722A" w:rsidRPr="00AA068B">
        <w:rPr>
          <w:rFonts w:hint="eastAsia"/>
        </w:rPr>
        <w:t>其餘均由各</w:t>
      </w:r>
      <w:proofErr w:type="gramEnd"/>
      <w:r w:rsidR="000C722A" w:rsidRPr="00AA068B">
        <w:rPr>
          <w:rFonts w:hint="eastAsia"/>
        </w:rPr>
        <w:t>計畫承辦單位依法定預算數額，配合計畫預定進度，妥為規劃分配</w:t>
      </w:r>
      <w:r w:rsidRPr="00AA068B">
        <w:rPr>
          <w:rFonts w:hint="eastAsia"/>
        </w:rPr>
        <w:t>…</w:t>
      </w:r>
      <w:proofErr w:type="gramStart"/>
      <w:r w:rsidRPr="00AA068B">
        <w:rPr>
          <w:rFonts w:hint="eastAsia"/>
        </w:rPr>
        <w:t>…</w:t>
      </w:r>
      <w:proofErr w:type="gramEnd"/>
      <w:r w:rsidRPr="00AA068B">
        <w:t>。其辦理分配時，並應依下列規定妥為辦理：</w:t>
      </w:r>
      <w:r w:rsidRPr="00AA068B">
        <w:rPr>
          <w:rFonts w:hint="eastAsia"/>
        </w:rPr>
        <w:t>…</w:t>
      </w:r>
      <w:proofErr w:type="gramStart"/>
      <w:r w:rsidRPr="00AA068B">
        <w:rPr>
          <w:rFonts w:hint="eastAsia"/>
        </w:rPr>
        <w:t>…</w:t>
      </w:r>
      <w:proofErr w:type="gramEnd"/>
      <w:r w:rsidRPr="00AA068B">
        <w:t xml:space="preserve"> (二)資本</w:t>
      </w:r>
      <w:proofErr w:type="gramStart"/>
      <w:r w:rsidRPr="00AA068B">
        <w:t>支出應衡酌</w:t>
      </w:r>
      <w:proofErr w:type="gramEnd"/>
      <w:r w:rsidRPr="00AA068B">
        <w:t>緩急，按計畫實施進度，並配合付款進度，適時</w:t>
      </w:r>
      <w:proofErr w:type="gramStart"/>
      <w:r w:rsidRPr="00AA068B">
        <w:t>覈</w:t>
      </w:r>
      <w:proofErr w:type="gramEnd"/>
      <w:r w:rsidRPr="00AA068B">
        <w:t>實分配。</w:t>
      </w:r>
      <w:r w:rsidR="00CA7748" w:rsidRPr="00AA068B">
        <w:rPr>
          <w:rFonts w:hint="eastAsia"/>
        </w:rPr>
        <w:t>足見</w:t>
      </w:r>
      <w:r w:rsidR="0065394A" w:rsidRPr="00AA068B">
        <w:rPr>
          <w:rFonts w:hint="eastAsia"/>
        </w:rPr>
        <w:t>，</w:t>
      </w:r>
      <w:r w:rsidR="00CA7748" w:rsidRPr="00AA068B">
        <w:rPr>
          <w:rFonts w:hint="eastAsia"/>
        </w:rPr>
        <w:t>預算與計畫執行進度應妥為搭配，期能有效實現政府施政計畫目標。</w:t>
      </w:r>
    </w:p>
    <w:p w:rsidR="00680960" w:rsidRPr="00AA068B" w:rsidRDefault="00444866" w:rsidP="00466AD9">
      <w:pPr>
        <w:pStyle w:val="3"/>
        <w:ind w:left="1360" w:hanging="680"/>
      </w:pPr>
      <w:r w:rsidRPr="00AA068B">
        <w:rPr>
          <w:rFonts w:hint="eastAsia"/>
        </w:rPr>
        <w:t>經查</w:t>
      </w:r>
      <w:r w:rsidR="001B514C" w:rsidRPr="00AA068B">
        <w:rPr>
          <w:rFonts w:hint="eastAsia"/>
        </w:rPr>
        <w:t>屏東縣文資所</w:t>
      </w:r>
      <w:r w:rsidR="00301CC1" w:rsidRPr="00AA068B">
        <w:rPr>
          <w:rFonts w:hint="eastAsia"/>
        </w:rPr>
        <w:t>近</w:t>
      </w:r>
      <w:proofErr w:type="gramStart"/>
      <w:r w:rsidR="00CE1295" w:rsidRPr="00AA068B">
        <w:t>3</w:t>
      </w:r>
      <w:proofErr w:type="gramEnd"/>
      <w:r w:rsidR="00301CC1" w:rsidRPr="00AA068B">
        <w:rPr>
          <w:rFonts w:hint="eastAsia"/>
        </w:rPr>
        <w:t>年度（10</w:t>
      </w:r>
      <w:r w:rsidR="00CE1295" w:rsidRPr="00AA068B">
        <w:t>7</w:t>
      </w:r>
      <w:r w:rsidR="00301CC1" w:rsidRPr="00AA068B">
        <w:rPr>
          <w:rFonts w:hint="eastAsia"/>
        </w:rPr>
        <w:t>至109年度）歲出預算執行結果，決算應付保留數分別為3億5,530萬餘元、3億2,186萬餘元及1億6,646萬餘元，占各該年度預算數分別為91.96％、91.16％及71.27％，雖</w:t>
      </w:r>
      <w:r w:rsidR="004E7B1A" w:rsidRPr="00AA068B">
        <w:rPr>
          <w:rFonts w:hint="eastAsia"/>
        </w:rPr>
        <w:t>呈現</w:t>
      </w:r>
      <w:r w:rsidR="00301CC1" w:rsidRPr="00AA068B">
        <w:rPr>
          <w:rFonts w:hint="eastAsia"/>
        </w:rPr>
        <w:t>下降趨勢，惟保留數額及比率仍屬偏高，</w:t>
      </w:r>
      <w:proofErr w:type="gramStart"/>
      <w:r w:rsidR="00301CC1" w:rsidRPr="00AA068B">
        <w:rPr>
          <w:rFonts w:hint="eastAsia"/>
        </w:rPr>
        <w:t>經按歲出</w:t>
      </w:r>
      <w:proofErr w:type="gramEnd"/>
      <w:r w:rsidR="00301CC1" w:rsidRPr="00AA068B">
        <w:rPr>
          <w:rFonts w:hint="eastAsia"/>
        </w:rPr>
        <w:t>性質分析，多係資本門應付保留數，金額分別為3億2,419萬餘元、2億9,115萬餘元及1億4,218萬餘元，占各該年度資本門預算數分別為99.65％、98.24％及84.56％，連年超過</w:t>
      </w:r>
      <w:proofErr w:type="gramStart"/>
      <w:r w:rsidR="00301CC1" w:rsidRPr="00AA068B">
        <w:rPr>
          <w:rFonts w:hint="eastAsia"/>
        </w:rPr>
        <w:t>8成</w:t>
      </w:r>
      <w:proofErr w:type="gramEnd"/>
      <w:r w:rsidR="00301CC1" w:rsidRPr="00AA068B">
        <w:rPr>
          <w:rFonts w:hint="eastAsia"/>
        </w:rPr>
        <w:t>預算留待以後年度執行，預算執行</w:t>
      </w:r>
      <w:r w:rsidR="004E7B1A" w:rsidRPr="00AA068B">
        <w:rPr>
          <w:rFonts w:hint="eastAsia"/>
        </w:rPr>
        <w:t>顯有</w:t>
      </w:r>
      <w:r w:rsidR="00301CC1" w:rsidRPr="00AA068B">
        <w:rPr>
          <w:rFonts w:hint="eastAsia"/>
        </w:rPr>
        <w:t>不力。</w:t>
      </w:r>
      <w:r w:rsidR="00680960" w:rsidRPr="00AA068B">
        <w:rPr>
          <w:rFonts w:hint="eastAsia"/>
        </w:rPr>
        <w:t>又近</w:t>
      </w:r>
      <w:proofErr w:type="gramStart"/>
      <w:r w:rsidR="00680960" w:rsidRPr="00AA068B">
        <w:rPr>
          <w:rFonts w:hint="eastAsia"/>
        </w:rPr>
        <w:t>3</w:t>
      </w:r>
      <w:proofErr w:type="gramEnd"/>
      <w:r w:rsidR="00680960" w:rsidRPr="00AA068B">
        <w:rPr>
          <w:rFonts w:hint="eastAsia"/>
        </w:rPr>
        <w:t>年度（107至109年度）以前年度歲出轉入數執行結果，決算未</w:t>
      </w:r>
      <w:proofErr w:type="gramStart"/>
      <w:r w:rsidR="00680960" w:rsidRPr="00AA068B">
        <w:rPr>
          <w:rFonts w:hint="eastAsia"/>
        </w:rPr>
        <w:t>結清數分別</w:t>
      </w:r>
      <w:proofErr w:type="gramEnd"/>
      <w:r w:rsidR="00680960" w:rsidRPr="00AA068B">
        <w:rPr>
          <w:rFonts w:hint="eastAsia"/>
        </w:rPr>
        <w:t>為</w:t>
      </w:r>
      <w:r w:rsidR="00680960" w:rsidRPr="00AA068B">
        <w:rPr>
          <w:rFonts w:hint="eastAsia"/>
        </w:rPr>
        <w:lastRenderedPageBreak/>
        <w:t>7,746萬餘元、1億6,325萬餘元及1億4,867萬餘元，占各該年度之以前年度歲出轉入數分別為40.22％、37.72％及30.65％，比率雖</w:t>
      </w:r>
      <w:r w:rsidR="004E7B1A" w:rsidRPr="00AA068B">
        <w:rPr>
          <w:rFonts w:hint="eastAsia"/>
        </w:rPr>
        <w:t>亦</w:t>
      </w:r>
      <w:r w:rsidR="00680960" w:rsidRPr="00AA068B">
        <w:rPr>
          <w:rFonts w:hint="eastAsia"/>
        </w:rPr>
        <w:t>有下降趨勢，惟未結清數額仍為龐鉅（表</w:t>
      </w:r>
      <w:r w:rsidR="00435609" w:rsidRPr="00AA068B">
        <w:rPr>
          <w:rFonts w:hint="eastAsia"/>
        </w:rPr>
        <w:t>1</w:t>
      </w:r>
      <w:r w:rsidR="00680960" w:rsidRPr="00AA068B">
        <w:rPr>
          <w:rFonts w:hint="eastAsia"/>
        </w:rPr>
        <w:t>）。</w:t>
      </w:r>
    </w:p>
    <w:p w:rsidR="002854EA" w:rsidRPr="00AA068B" w:rsidRDefault="00301CC1" w:rsidP="00D66E8B">
      <w:pPr>
        <w:pStyle w:val="a3"/>
        <w:ind w:left="142" w:firstLine="0"/>
      </w:pPr>
      <w:r w:rsidRPr="00AA068B">
        <w:rPr>
          <w:rFonts w:hint="eastAsia"/>
          <w:sz w:val="24"/>
          <w:szCs w:val="24"/>
        </w:rPr>
        <w:t xml:space="preserve">  </w:t>
      </w:r>
      <w:r w:rsidR="00D66E8B" w:rsidRPr="00AA068B">
        <w:rPr>
          <w:rFonts w:hint="eastAsia"/>
          <w:b/>
        </w:rPr>
        <w:t>屏東縣</w:t>
      </w:r>
      <w:r w:rsidR="00C60E92" w:rsidRPr="00AA068B">
        <w:rPr>
          <w:rFonts w:hint="eastAsia"/>
          <w:b/>
        </w:rPr>
        <w:t>文資所</w:t>
      </w:r>
      <w:r w:rsidRPr="00AA068B">
        <w:rPr>
          <w:rFonts w:hint="eastAsia"/>
          <w:b/>
        </w:rPr>
        <w:t>預算執行情形</w:t>
      </w:r>
      <w:r w:rsidR="00D51BA2" w:rsidRPr="00AA068B">
        <w:rPr>
          <w:rFonts w:hint="eastAsia"/>
        </w:rPr>
        <w:t xml:space="preserve"> </w:t>
      </w:r>
      <w:r w:rsidR="00D66E8B" w:rsidRPr="00AA068B">
        <w:rPr>
          <w:rFonts w:hint="eastAsia"/>
        </w:rPr>
        <w:t xml:space="preserve">                    </w:t>
      </w:r>
      <w:r w:rsidR="00D51BA2" w:rsidRPr="00AA068B">
        <w:rPr>
          <w:rFonts w:hint="eastAsia"/>
          <w:sz w:val="20"/>
          <w:szCs w:val="20"/>
        </w:rPr>
        <w:t>單位：</w:t>
      </w:r>
      <w:r w:rsidR="00010087" w:rsidRPr="00AA068B">
        <w:rPr>
          <w:rFonts w:hint="eastAsia"/>
          <w:sz w:val="20"/>
          <w:szCs w:val="20"/>
        </w:rPr>
        <w:t>千</w:t>
      </w:r>
      <w:r w:rsidR="00D51BA2" w:rsidRPr="00AA068B">
        <w:rPr>
          <w:rFonts w:hint="eastAsia"/>
          <w:sz w:val="20"/>
          <w:szCs w:val="20"/>
        </w:rPr>
        <w:t>元、％</w:t>
      </w:r>
      <w:r w:rsidR="00D51BA2" w:rsidRPr="00AA068B">
        <w:rPr>
          <w:rFonts w:hint="eastAsia"/>
        </w:rPr>
        <w:t xml:space="preserve">  </w:t>
      </w:r>
    </w:p>
    <w:tbl>
      <w:tblPr>
        <w:tblStyle w:val="af7"/>
        <w:tblW w:w="8926" w:type="dxa"/>
        <w:tblLook w:val="04A0" w:firstRow="1" w:lastRow="0" w:firstColumn="1" w:lastColumn="0" w:noHBand="0" w:noVBand="1"/>
      </w:tblPr>
      <w:tblGrid>
        <w:gridCol w:w="704"/>
        <w:gridCol w:w="992"/>
        <w:gridCol w:w="1190"/>
        <w:gridCol w:w="1078"/>
        <w:gridCol w:w="1268"/>
        <w:gridCol w:w="1119"/>
        <w:gridCol w:w="1157"/>
        <w:gridCol w:w="1418"/>
      </w:tblGrid>
      <w:tr w:rsidR="00AA068B" w:rsidRPr="00AA068B" w:rsidTr="00D71658">
        <w:trPr>
          <w:tblHeader/>
        </w:trPr>
        <w:tc>
          <w:tcPr>
            <w:tcW w:w="704" w:type="dxa"/>
            <w:vMerge w:val="restart"/>
            <w:shd w:val="clear" w:color="auto" w:fill="DBE5F1" w:themeFill="accent1" w:themeFillTint="33"/>
            <w:vAlign w:val="center"/>
          </w:tcPr>
          <w:p w:rsidR="002854EA" w:rsidRPr="00AA068B" w:rsidRDefault="002854EA" w:rsidP="00D71658">
            <w:pPr>
              <w:pStyle w:val="aff0"/>
              <w:spacing w:line="320" w:lineRule="exact"/>
              <w:ind w:leftChars="-30" w:left="-102" w:rightChars="-30" w:right="-102"/>
              <w:jc w:val="center"/>
              <w:rPr>
                <w:sz w:val="24"/>
                <w:szCs w:val="24"/>
              </w:rPr>
            </w:pPr>
            <w:r w:rsidRPr="00AA068B">
              <w:rPr>
                <w:rFonts w:hint="eastAsia"/>
                <w:sz w:val="24"/>
                <w:szCs w:val="24"/>
              </w:rPr>
              <w:t>年度</w:t>
            </w:r>
          </w:p>
        </w:tc>
        <w:tc>
          <w:tcPr>
            <w:tcW w:w="992" w:type="dxa"/>
            <w:vMerge w:val="restart"/>
            <w:shd w:val="clear" w:color="auto" w:fill="DBE5F1" w:themeFill="accent1" w:themeFillTint="33"/>
            <w:vAlign w:val="center"/>
          </w:tcPr>
          <w:p w:rsidR="002854EA" w:rsidRPr="00AA068B" w:rsidRDefault="002854EA" w:rsidP="00D71658">
            <w:pPr>
              <w:pStyle w:val="aff0"/>
              <w:spacing w:line="320" w:lineRule="exact"/>
              <w:ind w:leftChars="-30" w:left="-102" w:rightChars="-30" w:right="-102"/>
              <w:jc w:val="center"/>
              <w:rPr>
                <w:sz w:val="24"/>
                <w:szCs w:val="24"/>
              </w:rPr>
            </w:pPr>
            <w:r w:rsidRPr="00AA068B">
              <w:rPr>
                <w:rFonts w:hint="eastAsia"/>
                <w:sz w:val="24"/>
                <w:szCs w:val="24"/>
              </w:rPr>
              <w:t>歲出</w:t>
            </w:r>
          </w:p>
        </w:tc>
        <w:tc>
          <w:tcPr>
            <w:tcW w:w="3536" w:type="dxa"/>
            <w:gridSpan w:val="3"/>
            <w:shd w:val="clear" w:color="auto" w:fill="DBE5F1" w:themeFill="accent1" w:themeFillTint="33"/>
            <w:vAlign w:val="center"/>
          </w:tcPr>
          <w:p w:rsidR="002854EA" w:rsidRPr="00AA068B" w:rsidRDefault="002854EA" w:rsidP="00D71658">
            <w:pPr>
              <w:jc w:val="center"/>
              <w:rPr>
                <w:rFonts w:hAnsi="標楷體"/>
                <w:b/>
                <w:sz w:val="24"/>
                <w:szCs w:val="24"/>
              </w:rPr>
            </w:pPr>
            <w:r w:rsidRPr="00AA068B">
              <w:rPr>
                <w:rFonts w:hAnsi="標楷體" w:hint="eastAsia"/>
                <w:b/>
                <w:sz w:val="24"/>
                <w:szCs w:val="24"/>
              </w:rPr>
              <w:t>當年度</w:t>
            </w:r>
          </w:p>
        </w:tc>
        <w:tc>
          <w:tcPr>
            <w:tcW w:w="3694" w:type="dxa"/>
            <w:gridSpan w:val="3"/>
            <w:shd w:val="clear" w:color="auto" w:fill="DBE5F1" w:themeFill="accent1" w:themeFillTint="33"/>
            <w:vAlign w:val="center"/>
          </w:tcPr>
          <w:p w:rsidR="002854EA" w:rsidRPr="00AA068B" w:rsidRDefault="002854EA" w:rsidP="00D71658">
            <w:pPr>
              <w:jc w:val="center"/>
              <w:rPr>
                <w:rFonts w:hAnsi="標楷體"/>
                <w:b/>
                <w:sz w:val="24"/>
                <w:szCs w:val="24"/>
              </w:rPr>
            </w:pPr>
            <w:r w:rsidRPr="00AA068B">
              <w:rPr>
                <w:rFonts w:hAnsi="標楷體" w:hint="eastAsia"/>
                <w:b/>
                <w:sz w:val="24"/>
                <w:szCs w:val="24"/>
              </w:rPr>
              <w:t>以前年度</w:t>
            </w:r>
          </w:p>
        </w:tc>
      </w:tr>
      <w:tr w:rsidR="00AA068B" w:rsidRPr="00AA068B" w:rsidTr="00D71658">
        <w:trPr>
          <w:tblHeader/>
        </w:trPr>
        <w:tc>
          <w:tcPr>
            <w:tcW w:w="704" w:type="dxa"/>
            <w:vMerge/>
            <w:shd w:val="clear" w:color="auto" w:fill="DBE5F1" w:themeFill="accent1" w:themeFillTint="33"/>
            <w:vAlign w:val="center"/>
          </w:tcPr>
          <w:p w:rsidR="002854EA" w:rsidRPr="00AA068B" w:rsidRDefault="002854EA" w:rsidP="00D71658">
            <w:pPr>
              <w:pStyle w:val="aff0"/>
              <w:wordWrap/>
              <w:spacing w:line="320" w:lineRule="exact"/>
              <w:ind w:leftChars="-30" w:left="-102" w:rightChars="-30" w:right="-102"/>
              <w:jc w:val="center"/>
              <w:rPr>
                <w:sz w:val="24"/>
                <w:szCs w:val="24"/>
              </w:rPr>
            </w:pPr>
          </w:p>
        </w:tc>
        <w:tc>
          <w:tcPr>
            <w:tcW w:w="992" w:type="dxa"/>
            <w:vMerge/>
            <w:shd w:val="clear" w:color="auto" w:fill="DBE5F1" w:themeFill="accent1" w:themeFillTint="33"/>
            <w:vAlign w:val="center"/>
          </w:tcPr>
          <w:p w:rsidR="002854EA" w:rsidRPr="00AA068B" w:rsidRDefault="002854EA" w:rsidP="00D71658">
            <w:pPr>
              <w:pStyle w:val="aff0"/>
              <w:wordWrap/>
              <w:spacing w:line="320" w:lineRule="exact"/>
              <w:ind w:leftChars="-30" w:left="-102" w:rightChars="-30" w:right="-102"/>
              <w:jc w:val="center"/>
              <w:rPr>
                <w:sz w:val="24"/>
                <w:szCs w:val="24"/>
              </w:rPr>
            </w:pPr>
          </w:p>
        </w:tc>
        <w:tc>
          <w:tcPr>
            <w:tcW w:w="1190" w:type="dxa"/>
            <w:vMerge w:val="restart"/>
            <w:shd w:val="clear" w:color="auto" w:fill="DBE5F1" w:themeFill="accent1" w:themeFillTint="33"/>
            <w:vAlign w:val="center"/>
          </w:tcPr>
          <w:p w:rsidR="002854EA" w:rsidRPr="00AA068B" w:rsidRDefault="002854EA" w:rsidP="00D71658">
            <w:pPr>
              <w:jc w:val="center"/>
              <w:rPr>
                <w:rFonts w:hAnsi="標楷體"/>
                <w:b/>
                <w:sz w:val="24"/>
                <w:szCs w:val="24"/>
              </w:rPr>
            </w:pPr>
            <w:r w:rsidRPr="00AA068B">
              <w:rPr>
                <w:rFonts w:hAnsi="標楷體" w:hint="eastAsia"/>
                <w:b/>
                <w:sz w:val="24"/>
                <w:szCs w:val="24"/>
              </w:rPr>
              <w:t>預算數</w:t>
            </w:r>
          </w:p>
        </w:tc>
        <w:tc>
          <w:tcPr>
            <w:tcW w:w="2346" w:type="dxa"/>
            <w:gridSpan w:val="2"/>
            <w:shd w:val="clear" w:color="auto" w:fill="DBE5F1" w:themeFill="accent1" w:themeFillTint="33"/>
            <w:vAlign w:val="center"/>
          </w:tcPr>
          <w:p w:rsidR="002854EA" w:rsidRPr="00AA068B" w:rsidRDefault="002854EA" w:rsidP="00D71658">
            <w:pPr>
              <w:jc w:val="center"/>
              <w:rPr>
                <w:rFonts w:hAnsi="標楷體"/>
                <w:b/>
                <w:sz w:val="24"/>
                <w:szCs w:val="24"/>
              </w:rPr>
            </w:pPr>
            <w:r w:rsidRPr="00AA068B">
              <w:rPr>
                <w:rFonts w:hAnsi="標楷體" w:hint="eastAsia"/>
                <w:b/>
                <w:sz w:val="24"/>
                <w:szCs w:val="24"/>
              </w:rPr>
              <w:t>決算數</w:t>
            </w:r>
          </w:p>
        </w:tc>
        <w:tc>
          <w:tcPr>
            <w:tcW w:w="1119" w:type="dxa"/>
            <w:vMerge w:val="restart"/>
            <w:shd w:val="clear" w:color="auto" w:fill="DBE5F1" w:themeFill="accent1" w:themeFillTint="33"/>
            <w:vAlign w:val="center"/>
          </w:tcPr>
          <w:p w:rsidR="002854EA" w:rsidRPr="00AA068B" w:rsidRDefault="002854EA" w:rsidP="00D71658">
            <w:pPr>
              <w:jc w:val="center"/>
              <w:rPr>
                <w:rFonts w:hAnsi="標楷體"/>
                <w:b/>
                <w:sz w:val="24"/>
                <w:szCs w:val="24"/>
              </w:rPr>
            </w:pPr>
            <w:r w:rsidRPr="00AA068B">
              <w:rPr>
                <w:rFonts w:hAnsi="標楷體" w:hint="eastAsia"/>
                <w:b/>
                <w:sz w:val="24"/>
                <w:szCs w:val="24"/>
              </w:rPr>
              <w:t>轉入數</w:t>
            </w:r>
          </w:p>
        </w:tc>
        <w:tc>
          <w:tcPr>
            <w:tcW w:w="2575" w:type="dxa"/>
            <w:gridSpan w:val="2"/>
            <w:shd w:val="clear" w:color="auto" w:fill="DBE5F1" w:themeFill="accent1" w:themeFillTint="33"/>
            <w:vAlign w:val="center"/>
          </w:tcPr>
          <w:p w:rsidR="002854EA" w:rsidRPr="00AA068B" w:rsidRDefault="002854EA" w:rsidP="00D71658">
            <w:pPr>
              <w:jc w:val="center"/>
              <w:rPr>
                <w:rFonts w:hAnsi="標楷體"/>
                <w:b/>
                <w:sz w:val="24"/>
                <w:szCs w:val="24"/>
              </w:rPr>
            </w:pPr>
            <w:r w:rsidRPr="00AA068B">
              <w:rPr>
                <w:rFonts w:hAnsi="標楷體" w:hint="eastAsia"/>
                <w:b/>
                <w:sz w:val="24"/>
                <w:szCs w:val="24"/>
              </w:rPr>
              <w:t>決算數</w:t>
            </w:r>
          </w:p>
        </w:tc>
      </w:tr>
      <w:tr w:rsidR="00AA068B" w:rsidRPr="00AA068B" w:rsidTr="00D71658">
        <w:trPr>
          <w:tblHeader/>
        </w:trPr>
        <w:tc>
          <w:tcPr>
            <w:tcW w:w="704" w:type="dxa"/>
            <w:vMerge/>
            <w:shd w:val="clear" w:color="auto" w:fill="DBE5F1" w:themeFill="accent1" w:themeFillTint="33"/>
            <w:vAlign w:val="center"/>
          </w:tcPr>
          <w:p w:rsidR="002854EA" w:rsidRPr="00AA068B" w:rsidRDefault="002854EA" w:rsidP="00D71658">
            <w:pPr>
              <w:jc w:val="center"/>
              <w:rPr>
                <w:rFonts w:hAnsi="標楷體"/>
                <w:b/>
                <w:sz w:val="24"/>
                <w:szCs w:val="24"/>
              </w:rPr>
            </w:pPr>
          </w:p>
        </w:tc>
        <w:tc>
          <w:tcPr>
            <w:tcW w:w="992" w:type="dxa"/>
            <w:vMerge/>
            <w:shd w:val="clear" w:color="auto" w:fill="DBE5F1" w:themeFill="accent1" w:themeFillTint="33"/>
            <w:vAlign w:val="center"/>
          </w:tcPr>
          <w:p w:rsidR="002854EA" w:rsidRPr="00AA068B" w:rsidRDefault="002854EA" w:rsidP="00D71658">
            <w:pPr>
              <w:jc w:val="center"/>
              <w:rPr>
                <w:rFonts w:hAnsi="標楷體"/>
                <w:b/>
                <w:sz w:val="24"/>
                <w:szCs w:val="24"/>
              </w:rPr>
            </w:pPr>
          </w:p>
        </w:tc>
        <w:tc>
          <w:tcPr>
            <w:tcW w:w="1190" w:type="dxa"/>
            <w:vMerge/>
            <w:shd w:val="clear" w:color="auto" w:fill="DBE5F1" w:themeFill="accent1" w:themeFillTint="33"/>
            <w:vAlign w:val="center"/>
          </w:tcPr>
          <w:p w:rsidR="002854EA" w:rsidRPr="00AA068B" w:rsidRDefault="002854EA" w:rsidP="00D71658">
            <w:pPr>
              <w:jc w:val="center"/>
              <w:rPr>
                <w:rFonts w:hAnsi="標楷體"/>
                <w:b/>
                <w:sz w:val="24"/>
                <w:szCs w:val="24"/>
              </w:rPr>
            </w:pPr>
          </w:p>
        </w:tc>
        <w:tc>
          <w:tcPr>
            <w:tcW w:w="1078" w:type="dxa"/>
            <w:shd w:val="clear" w:color="auto" w:fill="DBE5F1" w:themeFill="accent1" w:themeFillTint="33"/>
            <w:vAlign w:val="center"/>
          </w:tcPr>
          <w:p w:rsidR="002854EA" w:rsidRPr="00AA068B" w:rsidRDefault="002854EA" w:rsidP="00D71658">
            <w:pPr>
              <w:pStyle w:val="aff0"/>
              <w:wordWrap/>
              <w:spacing w:line="220" w:lineRule="exact"/>
              <w:ind w:leftChars="-30" w:left="-102" w:rightChars="-30" w:right="-102"/>
              <w:jc w:val="center"/>
              <w:rPr>
                <w:sz w:val="24"/>
                <w:szCs w:val="24"/>
              </w:rPr>
            </w:pPr>
            <w:r w:rsidRPr="00AA068B">
              <w:rPr>
                <w:rFonts w:hint="eastAsia"/>
                <w:sz w:val="24"/>
                <w:szCs w:val="24"/>
              </w:rPr>
              <w:t>應付保留數</w:t>
            </w:r>
          </w:p>
        </w:tc>
        <w:tc>
          <w:tcPr>
            <w:tcW w:w="1268" w:type="dxa"/>
            <w:shd w:val="clear" w:color="auto" w:fill="DBE5F1" w:themeFill="accent1" w:themeFillTint="33"/>
            <w:vAlign w:val="center"/>
          </w:tcPr>
          <w:p w:rsidR="002854EA" w:rsidRPr="00AA068B" w:rsidRDefault="002854EA" w:rsidP="00D71658">
            <w:pPr>
              <w:pStyle w:val="aff0"/>
              <w:kinsoku w:val="0"/>
              <w:wordWrap/>
              <w:spacing w:line="220" w:lineRule="exact"/>
              <w:jc w:val="center"/>
              <w:rPr>
                <w:sz w:val="24"/>
                <w:szCs w:val="24"/>
              </w:rPr>
            </w:pPr>
            <w:r w:rsidRPr="00AA068B">
              <w:rPr>
                <w:rFonts w:hint="eastAsia"/>
                <w:sz w:val="24"/>
                <w:szCs w:val="24"/>
              </w:rPr>
              <w:t>應付保留數占預算數比率</w:t>
            </w:r>
          </w:p>
        </w:tc>
        <w:tc>
          <w:tcPr>
            <w:tcW w:w="1119" w:type="dxa"/>
            <w:vMerge/>
            <w:shd w:val="clear" w:color="auto" w:fill="DBE5F1" w:themeFill="accent1" w:themeFillTint="33"/>
            <w:vAlign w:val="center"/>
          </w:tcPr>
          <w:p w:rsidR="002854EA" w:rsidRPr="00AA068B" w:rsidRDefault="002854EA" w:rsidP="00D71658">
            <w:pPr>
              <w:jc w:val="center"/>
              <w:rPr>
                <w:rFonts w:hAnsi="標楷體"/>
                <w:b/>
                <w:sz w:val="24"/>
                <w:szCs w:val="24"/>
              </w:rPr>
            </w:pPr>
          </w:p>
        </w:tc>
        <w:tc>
          <w:tcPr>
            <w:tcW w:w="1157" w:type="dxa"/>
            <w:shd w:val="clear" w:color="auto" w:fill="DBE5F1" w:themeFill="accent1" w:themeFillTint="33"/>
            <w:vAlign w:val="center"/>
          </w:tcPr>
          <w:p w:rsidR="002854EA" w:rsidRPr="00AA068B" w:rsidRDefault="002854EA" w:rsidP="00D71658">
            <w:pPr>
              <w:pStyle w:val="aff0"/>
              <w:wordWrap/>
              <w:spacing w:line="220" w:lineRule="exact"/>
              <w:ind w:leftChars="-30" w:left="-102" w:rightChars="-30" w:right="-102"/>
              <w:jc w:val="center"/>
              <w:rPr>
                <w:sz w:val="24"/>
                <w:szCs w:val="24"/>
              </w:rPr>
            </w:pPr>
            <w:r w:rsidRPr="00AA068B">
              <w:rPr>
                <w:rFonts w:hint="eastAsia"/>
                <w:sz w:val="24"/>
                <w:szCs w:val="24"/>
              </w:rPr>
              <w:t>未</w:t>
            </w:r>
            <w:proofErr w:type="gramStart"/>
            <w:r w:rsidRPr="00AA068B">
              <w:rPr>
                <w:rFonts w:hint="eastAsia"/>
                <w:sz w:val="24"/>
                <w:szCs w:val="24"/>
              </w:rPr>
              <w:t>結清數</w:t>
            </w:r>
            <w:proofErr w:type="gramEnd"/>
          </w:p>
        </w:tc>
        <w:tc>
          <w:tcPr>
            <w:tcW w:w="1418" w:type="dxa"/>
            <w:shd w:val="clear" w:color="auto" w:fill="DBE5F1" w:themeFill="accent1" w:themeFillTint="33"/>
            <w:vAlign w:val="center"/>
          </w:tcPr>
          <w:p w:rsidR="002854EA" w:rsidRPr="00AA068B" w:rsidRDefault="002854EA" w:rsidP="00D71658">
            <w:pPr>
              <w:pStyle w:val="aff0"/>
              <w:kinsoku w:val="0"/>
              <w:wordWrap/>
              <w:spacing w:line="220" w:lineRule="exact"/>
              <w:jc w:val="center"/>
              <w:rPr>
                <w:sz w:val="24"/>
                <w:szCs w:val="24"/>
              </w:rPr>
            </w:pPr>
            <w:r w:rsidRPr="00AA068B">
              <w:rPr>
                <w:rFonts w:hint="eastAsia"/>
                <w:sz w:val="24"/>
                <w:szCs w:val="24"/>
              </w:rPr>
              <w:t>未</w:t>
            </w:r>
            <w:proofErr w:type="gramStart"/>
            <w:r w:rsidRPr="00AA068B">
              <w:rPr>
                <w:rFonts w:hint="eastAsia"/>
                <w:sz w:val="24"/>
                <w:szCs w:val="24"/>
              </w:rPr>
              <w:t>結清數占</w:t>
            </w:r>
            <w:proofErr w:type="gramEnd"/>
            <w:r w:rsidRPr="00AA068B">
              <w:rPr>
                <w:rFonts w:hint="eastAsia"/>
                <w:sz w:val="24"/>
                <w:szCs w:val="24"/>
              </w:rPr>
              <w:t>轉入數比率</w:t>
            </w:r>
          </w:p>
        </w:tc>
      </w:tr>
      <w:tr w:rsidR="00AA068B" w:rsidRPr="00AA068B" w:rsidTr="00D71658">
        <w:trPr>
          <w:trHeight w:val="476"/>
        </w:trPr>
        <w:tc>
          <w:tcPr>
            <w:tcW w:w="704" w:type="dxa"/>
            <w:vMerge w:val="restart"/>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105</w:t>
            </w:r>
          </w:p>
        </w:tc>
        <w:tc>
          <w:tcPr>
            <w:tcW w:w="992"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合計</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161,132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135,427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84.05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65,166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49,232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75.55 </w:t>
            </w:r>
          </w:p>
        </w:tc>
      </w:tr>
      <w:tr w:rsidR="00AA068B" w:rsidRPr="00AA068B" w:rsidTr="00D71658">
        <w:trPr>
          <w:trHeight w:val="476"/>
        </w:trPr>
        <w:tc>
          <w:tcPr>
            <w:tcW w:w="704" w:type="dxa"/>
            <w:vMerge/>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p>
        </w:tc>
        <w:tc>
          <w:tcPr>
            <w:tcW w:w="992"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經常門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33,909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12,541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36.98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14,979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8,158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54.47 </w:t>
            </w:r>
          </w:p>
        </w:tc>
      </w:tr>
      <w:tr w:rsidR="00AA068B" w:rsidRPr="00AA068B" w:rsidTr="00D71658">
        <w:trPr>
          <w:trHeight w:val="476"/>
        </w:trPr>
        <w:tc>
          <w:tcPr>
            <w:tcW w:w="704" w:type="dxa"/>
            <w:vMerge/>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p>
        </w:tc>
        <w:tc>
          <w:tcPr>
            <w:tcW w:w="992"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資本門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127,223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122,886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96.59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50,187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41,073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81.84 </w:t>
            </w:r>
          </w:p>
        </w:tc>
      </w:tr>
      <w:tr w:rsidR="00AA068B" w:rsidRPr="00AA068B" w:rsidTr="00D71658">
        <w:trPr>
          <w:trHeight w:val="476"/>
        </w:trPr>
        <w:tc>
          <w:tcPr>
            <w:tcW w:w="704" w:type="dxa"/>
            <w:vMerge w:val="restart"/>
            <w:vAlign w:val="center"/>
          </w:tcPr>
          <w:p w:rsidR="002854EA" w:rsidRPr="00AA068B" w:rsidRDefault="002854EA" w:rsidP="00D71658">
            <w:pPr>
              <w:kinsoku w:val="0"/>
              <w:spacing w:line="40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106</w:t>
            </w: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合計</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147,955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123,538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83.50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184,659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69,040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37.39 </w:t>
            </w:r>
          </w:p>
        </w:tc>
      </w:tr>
      <w:tr w:rsidR="00AA068B" w:rsidRPr="00AA068B" w:rsidTr="00D71658">
        <w:trPr>
          <w:trHeight w:val="476"/>
        </w:trPr>
        <w:tc>
          <w:tcPr>
            <w:tcW w:w="704" w:type="dxa"/>
            <w:vMerge/>
            <w:vAlign w:val="center"/>
          </w:tcPr>
          <w:p w:rsidR="002854EA" w:rsidRPr="00AA068B" w:rsidRDefault="002854EA" w:rsidP="00D71658">
            <w:pPr>
              <w:kinsoku w:val="0"/>
              <w:spacing w:line="400" w:lineRule="exact"/>
              <w:ind w:leftChars="-50" w:left="-170" w:rightChars="-50" w:right="-170"/>
              <w:jc w:val="center"/>
              <w:rPr>
                <w:rFonts w:hAnsi="標楷體"/>
                <w:snapToGrid w:val="0"/>
                <w:kern w:val="0"/>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經常門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45,007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22,288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49.52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20,699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6,796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32.83 </w:t>
            </w:r>
          </w:p>
        </w:tc>
      </w:tr>
      <w:tr w:rsidR="00AA068B" w:rsidRPr="00AA068B" w:rsidTr="00D71658">
        <w:trPr>
          <w:trHeight w:val="476"/>
        </w:trPr>
        <w:tc>
          <w:tcPr>
            <w:tcW w:w="704" w:type="dxa"/>
            <w:vMerge/>
            <w:vAlign w:val="center"/>
          </w:tcPr>
          <w:p w:rsidR="002854EA" w:rsidRPr="00AA068B" w:rsidRDefault="002854EA" w:rsidP="00D71658">
            <w:pPr>
              <w:kinsoku w:val="0"/>
              <w:spacing w:line="400" w:lineRule="exact"/>
              <w:ind w:leftChars="-50" w:left="-170" w:rightChars="-50" w:right="-170"/>
              <w:jc w:val="center"/>
              <w:rPr>
                <w:rFonts w:hAnsi="標楷體"/>
                <w:snapToGrid w:val="0"/>
                <w:kern w:val="0"/>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資本門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102,948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101,250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98.35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163,959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62,243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37.96 </w:t>
            </w:r>
          </w:p>
        </w:tc>
      </w:tr>
      <w:tr w:rsidR="00AA068B" w:rsidRPr="00AA068B" w:rsidTr="00D71658">
        <w:trPr>
          <w:trHeight w:val="476"/>
        </w:trPr>
        <w:tc>
          <w:tcPr>
            <w:tcW w:w="704" w:type="dxa"/>
            <w:vMerge w:val="restart"/>
            <w:vAlign w:val="center"/>
          </w:tcPr>
          <w:p w:rsidR="002854EA" w:rsidRPr="00AA068B" w:rsidRDefault="002854EA" w:rsidP="00D71658">
            <w:pPr>
              <w:jc w:val="center"/>
              <w:rPr>
                <w:rFonts w:hAnsi="標楷體"/>
                <w:sz w:val="24"/>
                <w:szCs w:val="24"/>
              </w:rPr>
            </w:pPr>
            <w:r w:rsidRPr="00AA068B">
              <w:rPr>
                <w:rFonts w:hAnsi="標楷體" w:hint="eastAsia"/>
                <w:sz w:val="24"/>
                <w:szCs w:val="24"/>
              </w:rPr>
              <w:t>1</w:t>
            </w:r>
            <w:r w:rsidRPr="00AA068B">
              <w:rPr>
                <w:rFonts w:hAnsi="標楷體"/>
                <w:sz w:val="24"/>
                <w:szCs w:val="24"/>
              </w:rPr>
              <w:t>07</w:t>
            </w: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合計</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386,355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355,306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91.96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192,578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77,463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40.22 </w:t>
            </w:r>
          </w:p>
        </w:tc>
      </w:tr>
      <w:tr w:rsidR="00AA068B" w:rsidRPr="00AA068B" w:rsidTr="00D71658">
        <w:trPr>
          <w:trHeight w:val="411"/>
        </w:trPr>
        <w:tc>
          <w:tcPr>
            <w:tcW w:w="704" w:type="dxa"/>
            <w:vMerge/>
            <w:vAlign w:val="center"/>
          </w:tcPr>
          <w:p w:rsidR="002854EA" w:rsidRPr="00AA068B" w:rsidRDefault="002854EA" w:rsidP="00D71658">
            <w:pPr>
              <w:jc w:val="center"/>
              <w:rPr>
                <w:rFonts w:hAnsi="標楷體"/>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經常門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61,017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31,111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50.99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29,084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7,328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25.20 </w:t>
            </w:r>
          </w:p>
        </w:tc>
      </w:tr>
      <w:tr w:rsidR="00AA068B" w:rsidRPr="00AA068B" w:rsidTr="00D71658">
        <w:trPr>
          <w:trHeight w:val="417"/>
        </w:trPr>
        <w:tc>
          <w:tcPr>
            <w:tcW w:w="704" w:type="dxa"/>
            <w:vMerge/>
            <w:vAlign w:val="center"/>
          </w:tcPr>
          <w:p w:rsidR="002854EA" w:rsidRPr="00AA068B" w:rsidRDefault="002854EA" w:rsidP="00D71658">
            <w:pPr>
              <w:jc w:val="center"/>
              <w:rPr>
                <w:rFonts w:hAnsi="標楷體"/>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資本門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325,338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324,195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99.65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163,493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70,135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42.90 </w:t>
            </w:r>
          </w:p>
        </w:tc>
      </w:tr>
      <w:tr w:rsidR="00AA068B" w:rsidRPr="00AA068B" w:rsidTr="00D71658">
        <w:trPr>
          <w:trHeight w:val="423"/>
        </w:trPr>
        <w:tc>
          <w:tcPr>
            <w:tcW w:w="704" w:type="dxa"/>
            <w:vMerge w:val="restart"/>
            <w:vAlign w:val="center"/>
          </w:tcPr>
          <w:p w:rsidR="002854EA" w:rsidRPr="00AA068B" w:rsidRDefault="002854EA" w:rsidP="00D71658">
            <w:pPr>
              <w:jc w:val="center"/>
              <w:rPr>
                <w:rFonts w:hAnsi="標楷體"/>
                <w:sz w:val="24"/>
                <w:szCs w:val="24"/>
              </w:rPr>
            </w:pPr>
            <w:r w:rsidRPr="00AA068B">
              <w:rPr>
                <w:rFonts w:hAnsi="標楷體" w:hint="eastAsia"/>
                <w:sz w:val="24"/>
                <w:szCs w:val="24"/>
              </w:rPr>
              <w:t>1</w:t>
            </w:r>
            <w:r w:rsidRPr="00AA068B">
              <w:rPr>
                <w:rFonts w:hAnsi="標楷體"/>
                <w:sz w:val="24"/>
                <w:szCs w:val="24"/>
              </w:rPr>
              <w:t>08</w:t>
            </w: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合計</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353,067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321,862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91.16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432,769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163,259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37.72 </w:t>
            </w:r>
          </w:p>
        </w:tc>
      </w:tr>
      <w:tr w:rsidR="00AA068B" w:rsidRPr="00AA068B" w:rsidTr="00D71658">
        <w:trPr>
          <w:trHeight w:val="416"/>
        </w:trPr>
        <w:tc>
          <w:tcPr>
            <w:tcW w:w="704" w:type="dxa"/>
            <w:vMerge/>
            <w:vAlign w:val="center"/>
          </w:tcPr>
          <w:p w:rsidR="002854EA" w:rsidRPr="00AA068B" w:rsidRDefault="002854EA" w:rsidP="00D71658">
            <w:pPr>
              <w:jc w:val="center"/>
              <w:rPr>
                <w:rFonts w:hAnsi="標楷體"/>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經常門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56,711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30,707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54.15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38,439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8,101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21.07 </w:t>
            </w:r>
          </w:p>
        </w:tc>
      </w:tr>
      <w:tr w:rsidR="00AA068B" w:rsidRPr="00AA068B" w:rsidTr="00D71658">
        <w:trPr>
          <w:trHeight w:val="408"/>
        </w:trPr>
        <w:tc>
          <w:tcPr>
            <w:tcW w:w="704" w:type="dxa"/>
            <w:vMerge/>
            <w:vAlign w:val="center"/>
          </w:tcPr>
          <w:p w:rsidR="002854EA" w:rsidRPr="00AA068B" w:rsidRDefault="002854EA" w:rsidP="00D71658">
            <w:pPr>
              <w:jc w:val="center"/>
              <w:rPr>
                <w:rFonts w:hAnsi="標楷體"/>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資本門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296,356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291,154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98.24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394,330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155,158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39.35 </w:t>
            </w:r>
          </w:p>
        </w:tc>
      </w:tr>
      <w:tr w:rsidR="00AA068B" w:rsidRPr="00AA068B" w:rsidTr="00D71658">
        <w:trPr>
          <w:trHeight w:val="442"/>
        </w:trPr>
        <w:tc>
          <w:tcPr>
            <w:tcW w:w="704" w:type="dxa"/>
            <w:vMerge w:val="restart"/>
            <w:vAlign w:val="center"/>
          </w:tcPr>
          <w:p w:rsidR="002854EA" w:rsidRPr="00AA068B" w:rsidRDefault="002854EA" w:rsidP="00D71658">
            <w:pPr>
              <w:jc w:val="center"/>
              <w:rPr>
                <w:rFonts w:hAnsi="標楷體"/>
                <w:sz w:val="24"/>
                <w:szCs w:val="24"/>
              </w:rPr>
            </w:pPr>
            <w:r w:rsidRPr="00AA068B">
              <w:rPr>
                <w:rFonts w:hAnsi="標楷體" w:hint="eastAsia"/>
                <w:sz w:val="24"/>
                <w:szCs w:val="24"/>
              </w:rPr>
              <w:t>1</w:t>
            </w:r>
            <w:r w:rsidRPr="00AA068B">
              <w:rPr>
                <w:rFonts w:hAnsi="標楷體"/>
                <w:sz w:val="24"/>
                <w:szCs w:val="24"/>
              </w:rPr>
              <w:t>09</w:t>
            </w: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合計</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233,569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166,468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71.27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485,121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148,671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30.65 </w:t>
            </w:r>
          </w:p>
        </w:tc>
      </w:tr>
      <w:tr w:rsidR="00AA068B" w:rsidRPr="00AA068B" w:rsidTr="00D71658">
        <w:trPr>
          <w:trHeight w:val="405"/>
        </w:trPr>
        <w:tc>
          <w:tcPr>
            <w:tcW w:w="704" w:type="dxa"/>
            <w:vMerge/>
          </w:tcPr>
          <w:p w:rsidR="002854EA" w:rsidRPr="00AA068B" w:rsidRDefault="002854EA" w:rsidP="00D71658">
            <w:pPr>
              <w:rPr>
                <w:rFonts w:hAnsi="標楷體"/>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經常門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65,414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24,283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37.12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38,808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9,138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23.55 </w:t>
            </w:r>
          </w:p>
        </w:tc>
      </w:tr>
      <w:tr w:rsidR="00AA068B" w:rsidRPr="00AA068B" w:rsidTr="00D71658">
        <w:trPr>
          <w:trHeight w:val="412"/>
        </w:trPr>
        <w:tc>
          <w:tcPr>
            <w:tcW w:w="704" w:type="dxa"/>
            <w:vMerge/>
          </w:tcPr>
          <w:p w:rsidR="002854EA" w:rsidRPr="00AA068B" w:rsidRDefault="002854EA" w:rsidP="00D71658">
            <w:pPr>
              <w:rPr>
                <w:rFonts w:hAnsi="標楷體"/>
                <w:sz w:val="24"/>
                <w:szCs w:val="24"/>
              </w:rPr>
            </w:pPr>
          </w:p>
        </w:tc>
        <w:tc>
          <w:tcPr>
            <w:tcW w:w="992" w:type="dxa"/>
            <w:vAlign w:val="center"/>
          </w:tcPr>
          <w:p w:rsidR="002854EA" w:rsidRPr="00AA068B" w:rsidRDefault="002854EA" w:rsidP="00D71658">
            <w:pPr>
              <w:kinsoku w:val="0"/>
              <w:spacing w:line="240" w:lineRule="exact"/>
              <w:ind w:leftChars="-50" w:left="-170" w:rightChars="-50" w:right="-170"/>
              <w:jc w:val="center"/>
              <w:rPr>
                <w:rFonts w:hAnsi="標楷體"/>
                <w:snapToGrid w:val="0"/>
                <w:kern w:val="0"/>
                <w:sz w:val="24"/>
                <w:szCs w:val="24"/>
              </w:rPr>
            </w:pPr>
            <w:r w:rsidRPr="00AA068B">
              <w:rPr>
                <w:rFonts w:hAnsi="標楷體" w:hint="eastAsia"/>
                <w:snapToGrid w:val="0"/>
                <w:kern w:val="0"/>
                <w:sz w:val="24"/>
                <w:szCs w:val="24"/>
              </w:rPr>
              <w:t>資本門</w:t>
            </w:r>
          </w:p>
        </w:tc>
        <w:tc>
          <w:tcPr>
            <w:tcW w:w="1190"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168,155 </w:t>
            </w:r>
          </w:p>
        </w:tc>
        <w:tc>
          <w:tcPr>
            <w:tcW w:w="107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142,185 </w:t>
            </w:r>
          </w:p>
        </w:tc>
        <w:tc>
          <w:tcPr>
            <w:tcW w:w="126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84.56 </w:t>
            </w:r>
          </w:p>
        </w:tc>
        <w:tc>
          <w:tcPr>
            <w:tcW w:w="1119"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446,312 </w:t>
            </w:r>
          </w:p>
        </w:tc>
        <w:tc>
          <w:tcPr>
            <w:tcW w:w="1157"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139,532 </w:t>
            </w:r>
          </w:p>
        </w:tc>
        <w:tc>
          <w:tcPr>
            <w:tcW w:w="1418" w:type="dxa"/>
            <w:vAlign w:val="center"/>
          </w:tcPr>
          <w:p w:rsidR="002854EA" w:rsidRPr="00AA068B" w:rsidRDefault="002854EA" w:rsidP="00D71658">
            <w:pPr>
              <w:kinsoku w:val="0"/>
              <w:spacing w:line="240" w:lineRule="exact"/>
              <w:ind w:leftChars="-50" w:left="-170" w:rightChars="-30" w:right="-102"/>
              <w:jc w:val="right"/>
              <w:rPr>
                <w:rFonts w:hAnsi="標楷體"/>
                <w:sz w:val="24"/>
                <w:szCs w:val="24"/>
              </w:rPr>
            </w:pPr>
            <w:r w:rsidRPr="00AA068B">
              <w:rPr>
                <w:rFonts w:hAnsi="標楷體" w:hint="eastAsia"/>
                <w:sz w:val="24"/>
                <w:szCs w:val="24"/>
              </w:rPr>
              <w:t xml:space="preserve">31.26 </w:t>
            </w:r>
          </w:p>
        </w:tc>
      </w:tr>
    </w:tbl>
    <w:p w:rsidR="00301CC1" w:rsidRPr="00AA068B" w:rsidRDefault="00034879" w:rsidP="002854EA">
      <w:pPr>
        <w:pStyle w:val="1"/>
        <w:numPr>
          <w:ilvl w:val="0"/>
          <w:numId w:val="0"/>
        </w:numPr>
        <w:tabs>
          <w:tab w:val="left" w:pos="5812"/>
        </w:tabs>
        <w:ind w:left="2381" w:hanging="2381"/>
        <w:rPr>
          <w:sz w:val="20"/>
          <w:szCs w:val="20"/>
        </w:rPr>
      </w:pPr>
      <w:r w:rsidRPr="00AA068B">
        <w:rPr>
          <w:rFonts w:hAnsi="標楷體" w:cs="新細明體" w:hint="eastAsia"/>
          <w:kern w:val="0"/>
          <w:sz w:val="20"/>
          <w:szCs w:val="20"/>
        </w:rPr>
        <w:t>資料來源：屏東縣審計室。</w:t>
      </w:r>
    </w:p>
    <w:p w:rsidR="00F51ADE" w:rsidRPr="00AA068B" w:rsidRDefault="00D72107" w:rsidP="0087216A">
      <w:pPr>
        <w:pStyle w:val="3"/>
        <w:spacing w:beforeLines="50" w:before="228"/>
        <w:ind w:left="1360" w:hanging="680"/>
      </w:pPr>
      <w:r w:rsidRPr="00AA068B">
        <w:rPr>
          <w:rFonts w:hint="eastAsia"/>
        </w:rPr>
        <w:t>復查</w:t>
      </w:r>
      <w:r w:rsidR="0087216A" w:rsidRPr="00AA068B">
        <w:rPr>
          <w:rFonts w:hint="eastAsia"/>
        </w:rPr>
        <w:t>該所</w:t>
      </w:r>
      <w:r w:rsidR="0087216A" w:rsidRPr="00AA068B">
        <w:rPr>
          <w:rFonts w:hAnsi="標楷體" w:hint="eastAsia"/>
          <w:szCs w:val="32"/>
        </w:rPr>
        <w:t>預算連年保留，</w:t>
      </w:r>
      <w:r w:rsidR="00BE0191" w:rsidRPr="00AA068B">
        <w:rPr>
          <w:rFonts w:hAnsi="標楷體" w:hint="eastAsia"/>
          <w:szCs w:val="32"/>
        </w:rPr>
        <w:t>經</w:t>
      </w:r>
      <w:proofErr w:type="gramStart"/>
      <w:r w:rsidR="00BE0191" w:rsidRPr="00AA068B">
        <w:rPr>
          <w:rFonts w:hAnsi="標楷體" w:hint="eastAsia"/>
          <w:szCs w:val="32"/>
        </w:rPr>
        <w:t>本院彙整</w:t>
      </w:r>
      <w:proofErr w:type="gramEnd"/>
      <w:r w:rsidR="00BE0191" w:rsidRPr="00AA068B">
        <w:rPr>
          <w:rFonts w:hAnsi="標楷體" w:hint="eastAsia"/>
          <w:szCs w:val="32"/>
        </w:rPr>
        <w:t>發現，</w:t>
      </w:r>
      <w:proofErr w:type="gramStart"/>
      <w:r w:rsidR="00CC57C9" w:rsidRPr="00AA068B">
        <w:rPr>
          <w:rFonts w:hAnsi="標楷體" w:hint="eastAsia"/>
          <w:szCs w:val="32"/>
        </w:rPr>
        <w:t>1</w:t>
      </w:r>
      <w:r w:rsidR="00CC57C9" w:rsidRPr="00AA068B">
        <w:rPr>
          <w:rFonts w:hAnsi="標楷體"/>
          <w:szCs w:val="32"/>
        </w:rPr>
        <w:t>07</w:t>
      </w:r>
      <w:proofErr w:type="gramEnd"/>
      <w:r w:rsidR="00CC57C9" w:rsidRPr="00AA068B">
        <w:rPr>
          <w:rFonts w:hAnsi="標楷體" w:hint="eastAsia"/>
          <w:szCs w:val="32"/>
        </w:rPr>
        <w:t>年度</w:t>
      </w:r>
      <w:proofErr w:type="gramStart"/>
      <w:r w:rsidR="0087216A" w:rsidRPr="00AA068B">
        <w:rPr>
          <w:rFonts w:hAnsi="標楷體" w:hint="eastAsia"/>
          <w:szCs w:val="32"/>
        </w:rPr>
        <w:t>增編大額</w:t>
      </w:r>
      <w:proofErr w:type="gramEnd"/>
      <w:r w:rsidR="0087216A" w:rsidRPr="00AA068B">
        <w:rPr>
          <w:rFonts w:hAnsi="標楷體" w:hint="eastAsia"/>
          <w:szCs w:val="32"/>
        </w:rPr>
        <w:t>資本支出預算，又未能按計畫實施進度適時並</w:t>
      </w:r>
      <w:proofErr w:type="gramStart"/>
      <w:r w:rsidR="0087216A" w:rsidRPr="00AA068B">
        <w:rPr>
          <w:rFonts w:hAnsi="標楷體" w:hint="eastAsia"/>
          <w:szCs w:val="32"/>
        </w:rPr>
        <w:t>覈</w:t>
      </w:r>
      <w:proofErr w:type="gramEnd"/>
      <w:r w:rsidR="0087216A" w:rsidRPr="00AA068B">
        <w:rPr>
          <w:rFonts w:hAnsi="標楷體" w:hint="eastAsia"/>
          <w:szCs w:val="32"/>
        </w:rPr>
        <w:t>實分配，導致無力執行而保留，各年度為執行以前年度保留轉入之預算，導致當年度所編預算幾近全數保留需遞延至下一年度執行，直至</w:t>
      </w:r>
      <w:proofErr w:type="gramStart"/>
      <w:r w:rsidR="0087216A" w:rsidRPr="00AA068B">
        <w:rPr>
          <w:rFonts w:hAnsi="標楷體" w:hint="eastAsia"/>
          <w:szCs w:val="32"/>
        </w:rPr>
        <w:t>1</w:t>
      </w:r>
      <w:r w:rsidR="0087216A" w:rsidRPr="00AA068B">
        <w:rPr>
          <w:rFonts w:hAnsi="標楷體"/>
          <w:szCs w:val="32"/>
        </w:rPr>
        <w:t>09</w:t>
      </w:r>
      <w:proofErr w:type="gramEnd"/>
      <w:r w:rsidR="0087216A" w:rsidRPr="00AA068B">
        <w:rPr>
          <w:rFonts w:hAnsi="標楷體" w:hint="eastAsia"/>
          <w:szCs w:val="32"/>
        </w:rPr>
        <w:t>年度</w:t>
      </w:r>
      <w:r w:rsidR="0087216A" w:rsidRPr="00AA068B">
        <w:rPr>
          <w:rFonts w:hAnsi="標楷體" w:hint="eastAsia"/>
          <w:szCs w:val="32"/>
        </w:rPr>
        <w:lastRenderedPageBreak/>
        <w:t>執行數超過預算數，保留比率始趨下降</w:t>
      </w:r>
      <w:r w:rsidR="0030151E" w:rsidRPr="00AA068B">
        <w:rPr>
          <w:rFonts w:hint="eastAsia"/>
        </w:rPr>
        <w:t>（表</w:t>
      </w:r>
      <w:r w:rsidR="004778B2">
        <w:rPr>
          <w:rFonts w:hint="eastAsia"/>
        </w:rPr>
        <w:t>2</w:t>
      </w:r>
      <w:r w:rsidR="0030151E" w:rsidRPr="00AA068B">
        <w:rPr>
          <w:rFonts w:hint="eastAsia"/>
        </w:rPr>
        <w:t>）</w:t>
      </w:r>
      <w:r w:rsidR="0087216A" w:rsidRPr="00AA068B">
        <w:rPr>
          <w:rFonts w:hint="eastAsia"/>
        </w:rPr>
        <w:t>。</w:t>
      </w:r>
    </w:p>
    <w:p w:rsidR="002854EA" w:rsidRPr="00AA068B" w:rsidRDefault="004778B2" w:rsidP="002854EA">
      <w:pPr>
        <w:pStyle w:val="a3"/>
        <w:ind w:left="697" w:hanging="697"/>
      </w:pPr>
      <w:r w:rsidRPr="00AA068B">
        <w:rPr>
          <w:b/>
          <w:noProof/>
        </w:rPr>
        <w:drawing>
          <wp:anchor distT="0" distB="0" distL="114300" distR="114300" simplePos="0" relativeHeight="251731968" behindDoc="0" locked="0" layoutInCell="1" allowOverlap="1" wp14:anchorId="3041A0DD">
            <wp:simplePos x="0" y="0"/>
            <wp:positionH relativeFrom="margin">
              <wp:posOffset>-57785</wp:posOffset>
            </wp:positionH>
            <wp:positionV relativeFrom="margin">
              <wp:posOffset>787400</wp:posOffset>
            </wp:positionV>
            <wp:extent cx="5627370" cy="2524760"/>
            <wp:effectExtent l="0" t="0" r="0" b="8890"/>
            <wp:wrapSquare wrapText="bothSides"/>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260" t="44257" r="5676" b="12902"/>
                    <a:stretch/>
                  </pic:blipFill>
                  <pic:spPr bwMode="auto">
                    <a:xfrm>
                      <a:off x="0" y="0"/>
                      <a:ext cx="5627370" cy="2524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6E8B" w:rsidRPr="00AA068B">
        <w:rPr>
          <w:rFonts w:hint="eastAsia"/>
          <w:b/>
        </w:rPr>
        <w:t>屏東縣</w:t>
      </w:r>
      <w:r w:rsidR="00402390" w:rsidRPr="00AA068B">
        <w:rPr>
          <w:rFonts w:hint="eastAsia"/>
          <w:b/>
        </w:rPr>
        <w:t>文資所</w:t>
      </w:r>
      <w:r w:rsidR="002854EA" w:rsidRPr="00AA068B">
        <w:rPr>
          <w:rFonts w:hint="eastAsia"/>
          <w:b/>
        </w:rPr>
        <w:t>預算執行情形</w:t>
      </w:r>
      <w:r w:rsidR="00D66E8B" w:rsidRPr="00AA068B">
        <w:rPr>
          <w:rFonts w:hint="eastAsia"/>
          <w:b/>
        </w:rPr>
        <w:t xml:space="preserve">   </w:t>
      </w:r>
      <w:r w:rsidR="00D66E8B" w:rsidRPr="00AA068B">
        <w:rPr>
          <w:rFonts w:hint="eastAsia"/>
        </w:rPr>
        <w:t xml:space="preserve">                </w:t>
      </w:r>
      <w:r w:rsidR="002854EA" w:rsidRPr="00AA068B">
        <w:rPr>
          <w:rFonts w:hint="eastAsia"/>
        </w:rPr>
        <w:t xml:space="preserve">        </w:t>
      </w:r>
      <w:r w:rsidR="002854EA" w:rsidRPr="00AA068B">
        <w:rPr>
          <w:rFonts w:hint="eastAsia"/>
          <w:sz w:val="20"/>
          <w:szCs w:val="20"/>
        </w:rPr>
        <w:t>單位：千元</w:t>
      </w:r>
    </w:p>
    <w:p w:rsidR="0044204B" w:rsidRPr="00AA068B" w:rsidRDefault="00F34AE6" w:rsidP="00F34AE6">
      <w:pPr>
        <w:pStyle w:val="3"/>
        <w:numPr>
          <w:ilvl w:val="0"/>
          <w:numId w:val="0"/>
        </w:numPr>
        <w:spacing w:line="240" w:lineRule="exact"/>
        <w:ind w:leftChars="-54" w:left="1" w:hangingChars="84" w:hanging="185"/>
        <w:rPr>
          <w:rFonts w:hAnsi="標楷體" w:cs="新細明體"/>
          <w:kern w:val="0"/>
          <w:sz w:val="20"/>
          <w:szCs w:val="20"/>
        </w:rPr>
      </w:pPr>
      <w:r w:rsidRPr="00AA068B">
        <w:rPr>
          <w:rFonts w:hAnsi="標楷體" w:cs="新細明體" w:hint="eastAsia"/>
          <w:kern w:val="0"/>
          <w:sz w:val="20"/>
          <w:szCs w:val="20"/>
        </w:rPr>
        <w:t xml:space="preserve">  </w:t>
      </w:r>
      <w:proofErr w:type="gramStart"/>
      <w:r w:rsidR="0044204B" w:rsidRPr="00AA068B">
        <w:rPr>
          <w:rFonts w:hAnsi="標楷體" w:cs="新細明體" w:hint="eastAsia"/>
          <w:kern w:val="0"/>
          <w:sz w:val="20"/>
          <w:szCs w:val="20"/>
        </w:rPr>
        <w:t>註</w:t>
      </w:r>
      <w:proofErr w:type="gramEnd"/>
      <w:r w:rsidR="0044204B" w:rsidRPr="00AA068B">
        <w:rPr>
          <w:rFonts w:hAnsi="標楷體" w:cs="新細明體" w:hint="eastAsia"/>
          <w:kern w:val="0"/>
          <w:sz w:val="20"/>
          <w:szCs w:val="20"/>
        </w:rPr>
        <w:t>：</w:t>
      </w:r>
      <w:r w:rsidR="00774457" w:rsidRPr="00AA068B">
        <w:rPr>
          <w:rFonts w:hAnsi="標楷體" w:cs="新細明體" w:hint="eastAsia"/>
          <w:kern w:val="0"/>
          <w:sz w:val="20"/>
          <w:szCs w:val="20"/>
        </w:rPr>
        <w:t>本表</w:t>
      </w:r>
      <w:r w:rsidR="002854EA" w:rsidRPr="00AA068B">
        <w:rPr>
          <w:rFonts w:hAnsi="標楷體" w:cs="新細明體" w:hint="eastAsia"/>
          <w:kern w:val="0"/>
          <w:sz w:val="20"/>
          <w:szCs w:val="20"/>
        </w:rPr>
        <w:t>執行</w:t>
      </w:r>
      <w:r w:rsidR="0044204B" w:rsidRPr="00AA068B">
        <w:rPr>
          <w:rFonts w:hAnsi="標楷體" w:cs="新細明體" w:hint="eastAsia"/>
          <w:kern w:val="0"/>
          <w:sz w:val="20"/>
          <w:szCs w:val="20"/>
        </w:rPr>
        <w:t>數包含本年度實現及以前年度轉入</w:t>
      </w:r>
      <w:proofErr w:type="gramStart"/>
      <w:r w:rsidR="0044204B" w:rsidRPr="00AA068B">
        <w:rPr>
          <w:rFonts w:hAnsi="標楷體" w:cs="新細明體" w:hint="eastAsia"/>
          <w:kern w:val="0"/>
          <w:sz w:val="20"/>
          <w:szCs w:val="20"/>
        </w:rPr>
        <w:t>結清數</w:t>
      </w:r>
      <w:proofErr w:type="gramEnd"/>
      <w:r w:rsidR="002854EA" w:rsidRPr="00AA068B">
        <w:rPr>
          <w:rFonts w:hAnsi="標楷體" w:cs="新細明體" w:hint="eastAsia"/>
          <w:kern w:val="0"/>
          <w:sz w:val="20"/>
          <w:szCs w:val="20"/>
        </w:rPr>
        <w:t>；</w:t>
      </w:r>
      <w:r w:rsidR="0044204B" w:rsidRPr="00AA068B">
        <w:rPr>
          <w:rFonts w:hAnsi="標楷體" w:cs="新細明體" w:hint="eastAsia"/>
          <w:kern w:val="0"/>
          <w:sz w:val="20"/>
          <w:szCs w:val="20"/>
        </w:rPr>
        <w:t>應付保留數包含當年度保留數及以前年度轉入數</w:t>
      </w:r>
    </w:p>
    <w:p w:rsidR="003B46CF" w:rsidRPr="00AA068B" w:rsidRDefault="002854EA" w:rsidP="002854EA">
      <w:pPr>
        <w:pStyle w:val="1"/>
        <w:numPr>
          <w:ilvl w:val="0"/>
          <w:numId w:val="0"/>
        </w:numPr>
        <w:spacing w:line="240" w:lineRule="exact"/>
        <w:ind w:hanging="426"/>
        <w:jc w:val="left"/>
        <w:rPr>
          <w:sz w:val="20"/>
          <w:szCs w:val="20"/>
        </w:rPr>
      </w:pPr>
      <w:r w:rsidRPr="00AA068B">
        <w:rPr>
          <w:rFonts w:hAnsi="標楷體" w:cs="新細明體" w:hint="eastAsia"/>
          <w:kern w:val="0"/>
          <w:sz w:val="20"/>
          <w:szCs w:val="20"/>
        </w:rPr>
        <w:t xml:space="preserve"> </w:t>
      </w:r>
      <w:r w:rsidR="00F34AE6" w:rsidRPr="00AA068B">
        <w:rPr>
          <w:rFonts w:hAnsi="標楷體" w:cs="新細明體" w:hint="eastAsia"/>
          <w:kern w:val="0"/>
          <w:sz w:val="20"/>
          <w:szCs w:val="20"/>
        </w:rPr>
        <w:t xml:space="preserve">  </w:t>
      </w:r>
      <w:r w:rsidR="00872B33" w:rsidRPr="00AA068B">
        <w:rPr>
          <w:rFonts w:hAnsi="標楷體" w:cs="新細明體" w:hint="eastAsia"/>
          <w:kern w:val="0"/>
          <w:sz w:val="20"/>
          <w:szCs w:val="20"/>
        </w:rPr>
        <w:t xml:space="preserve"> </w:t>
      </w:r>
      <w:r w:rsidR="003B46CF" w:rsidRPr="00AA068B">
        <w:rPr>
          <w:rFonts w:hAnsi="標楷體" w:cs="新細明體" w:hint="eastAsia"/>
          <w:kern w:val="0"/>
          <w:sz w:val="20"/>
          <w:szCs w:val="20"/>
        </w:rPr>
        <w:t>資料來源：</w:t>
      </w:r>
      <w:r w:rsidR="00C63EAD" w:rsidRPr="00AA068B">
        <w:rPr>
          <w:rFonts w:hint="eastAsia"/>
          <w:sz w:val="20"/>
        </w:rPr>
        <w:t>本院依據屏東縣政府提供資料彙整。</w:t>
      </w:r>
    </w:p>
    <w:p w:rsidR="00010087" w:rsidRPr="00AA068B" w:rsidRDefault="00BE0191" w:rsidP="00D71658">
      <w:pPr>
        <w:pStyle w:val="3"/>
        <w:spacing w:beforeLines="100" w:before="457"/>
        <w:ind w:left="1360" w:hanging="680"/>
      </w:pPr>
      <w:r w:rsidRPr="00AA068B">
        <w:rPr>
          <w:rFonts w:hAnsi="標楷體" w:hint="eastAsia"/>
          <w:szCs w:val="32"/>
        </w:rPr>
        <w:t>又，該所雖</w:t>
      </w:r>
      <w:r w:rsidR="00603C28" w:rsidRPr="00AA068B">
        <w:rPr>
          <w:rFonts w:hAnsi="標楷體" w:hint="eastAsia"/>
          <w:szCs w:val="32"/>
        </w:rPr>
        <w:t>於</w:t>
      </w:r>
      <w:proofErr w:type="gramStart"/>
      <w:r w:rsidRPr="00AA068B">
        <w:rPr>
          <w:rFonts w:hAnsi="標楷體" w:hint="eastAsia"/>
          <w:szCs w:val="32"/>
        </w:rPr>
        <w:t>1</w:t>
      </w:r>
      <w:r w:rsidR="004B79E4" w:rsidRPr="00AA068B">
        <w:rPr>
          <w:rFonts w:hAnsi="標楷體"/>
          <w:szCs w:val="32"/>
        </w:rPr>
        <w:t>09</w:t>
      </w:r>
      <w:proofErr w:type="gramEnd"/>
      <w:r w:rsidR="004B79E4" w:rsidRPr="00AA068B">
        <w:rPr>
          <w:rFonts w:hAnsi="標楷體" w:hint="eastAsia"/>
          <w:szCs w:val="32"/>
        </w:rPr>
        <w:t>年度保留</w:t>
      </w:r>
      <w:r w:rsidR="002854EA" w:rsidRPr="00AA068B">
        <w:rPr>
          <w:rFonts w:hAnsi="標楷體" w:hint="eastAsia"/>
          <w:szCs w:val="32"/>
        </w:rPr>
        <w:t>數</w:t>
      </w:r>
      <w:r w:rsidR="004B79E4" w:rsidRPr="00AA068B">
        <w:rPr>
          <w:rFonts w:hAnsi="標楷體" w:hint="eastAsia"/>
          <w:szCs w:val="32"/>
        </w:rPr>
        <w:t>比率</w:t>
      </w:r>
      <w:r w:rsidRPr="00AA068B">
        <w:rPr>
          <w:rFonts w:hAnsi="標楷體" w:hint="eastAsia"/>
          <w:szCs w:val="32"/>
        </w:rPr>
        <w:t>呈現</w:t>
      </w:r>
      <w:r w:rsidR="004B79E4" w:rsidRPr="00AA068B">
        <w:rPr>
          <w:rFonts w:hAnsi="標楷體" w:hint="eastAsia"/>
          <w:szCs w:val="32"/>
        </w:rPr>
        <w:t>下降，</w:t>
      </w:r>
      <w:r w:rsidR="002854EA" w:rsidRPr="00AA068B">
        <w:rPr>
          <w:rFonts w:hAnsi="標楷體" w:hint="eastAsia"/>
          <w:szCs w:val="32"/>
        </w:rPr>
        <w:t>然</w:t>
      </w:r>
      <w:r w:rsidRPr="00AA068B">
        <w:rPr>
          <w:rFonts w:hAnsi="標楷體" w:hint="eastAsia"/>
          <w:szCs w:val="32"/>
        </w:rPr>
        <w:t>該</w:t>
      </w:r>
      <w:r w:rsidR="002854EA" w:rsidRPr="00AA068B">
        <w:rPr>
          <w:rFonts w:hAnsi="標楷體" w:hint="eastAsia"/>
          <w:szCs w:val="32"/>
        </w:rPr>
        <w:t>年度尚新增</w:t>
      </w:r>
      <w:r w:rsidR="002854EA" w:rsidRPr="00AA068B">
        <w:rPr>
          <w:rFonts w:hint="eastAsia"/>
        </w:rPr>
        <w:t>通海區修復工程、萬巒五溝水聚落建築重要祖堂及伙房整體修復工程及屏東縣歷史建築內埔鄉謝氏宗祠修復</w:t>
      </w:r>
      <w:r w:rsidR="00603C28" w:rsidRPr="00AA068B">
        <w:rPr>
          <w:rFonts w:hint="eastAsia"/>
        </w:rPr>
        <w:t>等</w:t>
      </w:r>
      <w:r w:rsidR="002854EA" w:rsidRPr="00AA068B">
        <w:rPr>
          <w:rFonts w:hint="eastAsia"/>
        </w:rPr>
        <w:t>工程</w:t>
      </w:r>
      <w:r w:rsidR="00603C28" w:rsidRPr="00AA068B">
        <w:rPr>
          <w:rFonts w:hint="eastAsia"/>
        </w:rPr>
        <w:t>共</w:t>
      </w:r>
      <w:r w:rsidR="002854EA" w:rsidRPr="00AA068B">
        <w:rPr>
          <w:rFonts w:hint="eastAsia"/>
        </w:rPr>
        <w:t>1</w:t>
      </w:r>
      <w:r w:rsidR="002854EA" w:rsidRPr="00AA068B">
        <w:t>1</w:t>
      </w:r>
      <w:r w:rsidR="002854EA" w:rsidRPr="00AA068B">
        <w:rPr>
          <w:rFonts w:hint="eastAsia"/>
        </w:rPr>
        <w:t>項</w:t>
      </w:r>
      <w:r w:rsidR="00603C28" w:rsidRPr="00AA068B">
        <w:rPr>
          <w:rFonts w:hint="eastAsia"/>
        </w:rPr>
        <w:t>，</w:t>
      </w:r>
      <w:r w:rsidR="00ED38EA" w:rsidRPr="00AA068B">
        <w:rPr>
          <w:rFonts w:hint="eastAsia"/>
        </w:rPr>
        <w:t>計1億6,</w:t>
      </w:r>
      <w:r w:rsidR="00ED38EA" w:rsidRPr="00AA068B">
        <w:t>400</w:t>
      </w:r>
      <w:r w:rsidR="00ED38EA" w:rsidRPr="00AA068B">
        <w:rPr>
          <w:rFonts w:hint="eastAsia"/>
        </w:rPr>
        <w:t>萬餘元，其中高達8</w:t>
      </w:r>
      <w:r w:rsidR="00ED38EA" w:rsidRPr="00AA068B">
        <w:t>6.69</w:t>
      </w:r>
      <w:r w:rsidR="00ED38EA" w:rsidRPr="00AA068B">
        <w:rPr>
          <w:rFonts w:hint="eastAsia"/>
        </w:rPr>
        <w:t>％（1億4,218萬餘元）預算</w:t>
      </w:r>
      <w:r w:rsidR="002854EA" w:rsidRPr="00AA068B">
        <w:rPr>
          <w:rFonts w:hint="eastAsia"/>
        </w:rPr>
        <w:t>未執行完畢</w:t>
      </w:r>
      <w:r w:rsidRPr="00AA068B">
        <w:rPr>
          <w:rFonts w:hint="eastAsia"/>
        </w:rPr>
        <w:t>，</w:t>
      </w:r>
      <w:r w:rsidR="002854EA" w:rsidRPr="00AA068B">
        <w:rPr>
          <w:rFonts w:hint="eastAsia"/>
        </w:rPr>
        <w:t>需辦理保留（表</w:t>
      </w:r>
      <w:r w:rsidR="004778B2">
        <w:rPr>
          <w:rFonts w:hint="eastAsia"/>
        </w:rPr>
        <w:t>3</w:t>
      </w:r>
      <w:r w:rsidR="002854EA" w:rsidRPr="00AA068B">
        <w:rPr>
          <w:rFonts w:hint="eastAsia"/>
        </w:rPr>
        <w:t>），</w:t>
      </w:r>
      <w:r w:rsidR="008D4C98" w:rsidRPr="00AA068B">
        <w:rPr>
          <w:rFonts w:hint="eastAsia"/>
        </w:rPr>
        <w:t>且</w:t>
      </w:r>
      <w:r w:rsidR="002854EA" w:rsidRPr="00AA068B">
        <w:rPr>
          <w:rFonts w:hint="eastAsia"/>
        </w:rPr>
        <w:t>該所以前年度歲出轉入</w:t>
      </w:r>
      <w:proofErr w:type="gramStart"/>
      <w:r w:rsidR="002854EA" w:rsidRPr="00AA068B">
        <w:rPr>
          <w:rFonts w:hint="eastAsia"/>
        </w:rPr>
        <w:t>109</w:t>
      </w:r>
      <w:proofErr w:type="gramEnd"/>
      <w:r w:rsidR="002854EA" w:rsidRPr="00AA068B">
        <w:rPr>
          <w:rFonts w:hint="eastAsia"/>
        </w:rPr>
        <w:t>年度繼續執行數計4億8,512萬餘元，執行結果，</w:t>
      </w:r>
      <w:r w:rsidR="00603C28" w:rsidRPr="00AA068B">
        <w:rPr>
          <w:rFonts w:hint="eastAsia"/>
        </w:rPr>
        <w:t>亦</w:t>
      </w:r>
      <w:r w:rsidR="002854EA" w:rsidRPr="00AA068B">
        <w:rPr>
          <w:rFonts w:hint="eastAsia"/>
        </w:rPr>
        <w:t>尚</w:t>
      </w:r>
      <w:r w:rsidRPr="00AA068B">
        <w:rPr>
          <w:rFonts w:hint="eastAsia"/>
        </w:rPr>
        <w:t>有計畫未執行完畢，仍需保留</w:t>
      </w:r>
      <w:r w:rsidR="002854EA" w:rsidRPr="00AA068B">
        <w:rPr>
          <w:rFonts w:hint="eastAsia"/>
        </w:rPr>
        <w:t>1億3,953萬餘元</w:t>
      </w:r>
      <w:r w:rsidRPr="00AA068B">
        <w:rPr>
          <w:rFonts w:hint="eastAsia"/>
        </w:rPr>
        <w:t>至下年度執行</w:t>
      </w:r>
      <w:r w:rsidR="008D4C98" w:rsidRPr="00AA068B">
        <w:rPr>
          <w:rFonts w:hint="eastAsia"/>
        </w:rPr>
        <w:t>（表</w:t>
      </w:r>
      <w:r w:rsidR="004778B2">
        <w:rPr>
          <w:rFonts w:hint="eastAsia"/>
        </w:rPr>
        <w:t>4</w:t>
      </w:r>
      <w:r w:rsidR="008D4C98" w:rsidRPr="00AA068B">
        <w:rPr>
          <w:rFonts w:hint="eastAsia"/>
        </w:rPr>
        <w:t>）</w:t>
      </w:r>
      <w:r w:rsidR="002854EA" w:rsidRPr="00AA068B">
        <w:rPr>
          <w:rFonts w:hint="eastAsia"/>
        </w:rPr>
        <w:t>。</w:t>
      </w:r>
      <w:r w:rsidR="00BB63EB" w:rsidRPr="00AA068B">
        <w:t xml:space="preserve"> </w:t>
      </w:r>
    </w:p>
    <w:p w:rsidR="00DA0BE6" w:rsidRPr="00AA068B" w:rsidRDefault="00D66E8B" w:rsidP="007964C8">
      <w:pPr>
        <w:pStyle w:val="a3"/>
        <w:spacing w:before="100" w:beforeAutospacing="1" w:after="0"/>
        <w:ind w:left="697" w:hanging="697"/>
      </w:pPr>
      <w:r w:rsidRPr="00AA068B">
        <w:rPr>
          <w:rFonts w:hint="eastAsia"/>
          <w:b/>
        </w:rPr>
        <w:t>屏東縣</w:t>
      </w:r>
      <w:r w:rsidR="00402390" w:rsidRPr="00AA068B">
        <w:rPr>
          <w:rFonts w:hint="eastAsia"/>
          <w:b/>
        </w:rPr>
        <w:t>文資所</w:t>
      </w:r>
      <w:bookmarkStart w:id="42" w:name="_Hlk83732356"/>
      <w:proofErr w:type="gramStart"/>
      <w:r w:rsidR="00AF16B9" w:rsidRPr="00AA068B">
        <w:rPr>
          <w:rFonts w:hint="eastAsia"/>
          <w:b/>
        </w:rPr>
        <w:t>1</w:t>
      </w:r>
      <w:r w:rsidR="00AF16B9" w:rsidRPr="00AA068B">
        <w:rPr>
          <w:b/>
        </w:rPr>
        <w:t>09</w:t>
      </w:r>
      <w:proofErr w:type="gramEnd"/>
      <w:r w:rsidR="00AF16B9" w:rsidRPr="00AA068B">
        <w:rPr>
          <w:rFonts w:hint="eastAsia"/>
          <w:b/>
        </w:rPr>
        <w:t>年度</w:t>
      </w:r>
      <w:r w:rsidRPr="00AA068B">
        <w:rPr>
          <w:rFonts w:hint="eastAsia"/>
          <w:b/>
        </w:rPr>
        <w:t>歲出計畫</w:t>
      </w:r>
      <w:r w:rsidR="00AF16B9" w:rsidRPr="00AA068B">
        <w:rPr>
          <w:rFonts w:hint="eastAsia"/>
          <w:b/>
        </w:rPr>
        <w:t>資本門</w:t>
      </w:r>
      <w:r w:rsidRPr="00AA068B">
        <w:rPr>
          <w:rFonts w:hint="eastAsia"/>
          <w:b/>
        </w:rPr>
        <w:t>預算</w:t>
      </w:r>
      <w:r w:rsidR="00AF16B9" w:rsidRPr="00AA068B">
        <w:rPr>
          <w:rFonts w:hint="eastAsia"/>
          <w:b/>
        </w:rPr>
        <w:t>保留明細</w:t>
      </w:r>
      <w:bookmarkEnd w:id="42"/>
      <w:r w:rsidR="00402390" w:rsidRPr="00AA068B">
        <w:rPr>
          <w:rFonts w:hint="eastAsia"/>
        </w:rPr>
        <w:t xml:space="preserve"> </w:t>
      </w:r>
      <w:r w:rsidR="00AF16B9" w:rsidRPr="00AA068B">
        <w:rPr>
          <w:rFonts w:hint="eastAsia"/>
        </w:rPr>
        <w:t xml:space="preserve">     </w:t>
      </w:r>
      <w:r w:rsidR="00AF16B9" w:rsidRPr="00AA068B">
        <w:rPr>
          <w:rFonts w:hint="eastAsia"/>
          <w:sz w:val="22"/>
          <w:szCs w:val="22"/>
        </w:rPr>
        <w:t>單位：元</w:t>
      </w:r>
    </w:p>
    <w:tbl>
      <w:tblPr>
        <w:tblStyle w:val="af7"/>
        <w:tblW w:w="9072" w:type="dxa"/>
        <w:tblInd w:w="-5" w:type="dxa"/>
        <w:tblLayout w:type="fixed"/>
        <w:tblLook w:val="04A0" w:firstRow="1" w:lastRow="0" w:firstColumn="1" w:lastColumn="0" w:noHBand="0" w:noVBand="1"/>
      </w:tblPr>
      <w:tblGrid>
        <w:gridCol w:w="709"/>
        <w:gridCol w:w="4394"/>
        <w:gridCol w:w="1985"/>
        <w:gridCol w:w="1984"/>
      </w:tblGrid>
      <w:tr w:rsidR="00AA068B" w:rsidRPr="00AA068B" w:rsidTr="008D4C98">
        <w:trPr>
          <w:trHeight w:val="379"/>
          <w:tblHeader/>
        </w:trPr>
        <w:tc>
          <w:tcPr>
            <w:tcW w:w="709" w:type="dxa"/>
            <w:shd w:val="clear" w:color="auto" w:fill="DBE5F1" w:themeFill="accent1" w:themeFillTint="33"/>
          </w:tcPr>
          <w:p w:rsidR="00ED38EA" w:rsidRPr="00AA068B" w:rsidRDefault="00ED38EA" w:rsidP="00ED38EA">
            <w:pPr>
              <w:pStyle w:val="1"/>
              <w:numPr>
                <w:ilvl w:val="0"/>
                <w:numId w:val="0"/>
              </w:numPr>
              <w:spacing w:line="360" w:lineRule="exact"/>
              <w:rPr>
                <w:b/>
                <w:sz w:val="24"/>
                <w:szCs w:val="24"/>
              </w:rPr>
            </w:pPr>
            <w:bookmarkStart w:id="43" w:name="_Hlk83732271"/>
            <w:r w:rsidRPr="00AA068B">
              <w:rPr>
                <w:rFonts w:hint="eastAsia"/>
                <w:b/>
                <w:sz w:val="24"/>
                <w:szCs w:val="24"/>
              </w:rPr>
              <w:t>序號</w:t>
            </w:r>
          </w:p>
        </w:tc>
        <w:tc>
          <w:tcPr>
            <w:tcW w:w="4394" w:type="dxa"/>
            <w:shd w:val="clear" w:color="auto" w:fill="DBE5F1" w:themeFill="accent1" w:themeFillTint="33"/>
            <w:vAlign w:val="center"/>
          </w:tcPr>
          <w:p w:rsidR="00ED38EA" w:rsidRPr="00AA068B" w:rsidRDefault="00ED38EA" w:rsidP="00ED38EA">
            <w:pPr>
              <w:pStyle w:val="1"/>
              <w:numPr>
                <w:ilvl w:val="0"/>
                <w:numId w:val="0"/>
              </w:numPr>
              <w:spacing w:line="360" w:lineRule="exact"/>
              <w:jc w:val="center"/>
              <w:rPr>
                <w:b/>
                <w:sz w:val="28"/>
                <w:szCs w:val="28"/>
              </w:rPr>
            </w:pPr>
            <w:r w:rsidRPr="00AA068B">
              <w:rPr>
                <w:rFonts w:hint="eastAsia"/>
                <w:b/>
                <w:sz w:val="28"/>
                <w:szCs w:val="28"/>
              </w:rPr>
              <w:t>計畫名稱</w:t>
            </w:r>
          </w:p>
        </w:tc>
        <w:tc>
          <w:tcPr>
            <w:tcW w:w="1985" w:type="dxa"/>
            <w:shd w:val="clear" w:color="auto" w:fill="DBE5F1" w:themeFill="accent1" w:themeFillTint="33"/>
            <w:vAlign w:val="center"/>
          </w:tcPr>
          <w:p w:rsidR="00ED38EA" w:rsidRPr="00AA068B" w:rsidRDefault="00ED38EA" w:rsidP="00ED38EA">
            <w:pPr>
              <w:pStyle w:val="1"/>
              <w:numPr>
                <w:ilvl w:val="0"/>
                <w:numId w:val="0"/>
              </w:numPr>
              <w:spacing w:line="360" w:lineRule="exact"/>
              <w:jc w:val="center"/>
              <w:rPr>
                <w:b/>
                <w:sz w:val="28"/>
                <w:szCs w:val="28"/>
              </w:rPr>
            </w:pPr>
            <w:r w:rsidRPr="00AA068B">
              <w:rPr>
                <w:rFonts w:hint="eastAsia"/>
                <w:b/>
                <w:sz w:val="28"/>
                <w:szCs w:val="28"/>
              </w:rPr>
              <w:t>預算金額</w:t>
            </w:r>
          </w:p>
        </w:tc>
        <w:tc>
          <w:tcPr>
            <w:tcW w:w="1984" w:type="dxa"/>
            <w:shd w:val="clear" w:color="auto" w:fill="DBE5F1" w:themeFill="accent1" w:themeFillTint="33"/>
            <w:vAlign w:val="center"/>
          </w:tcPr>
          <w:p w:rsidR="00ED38EA" w:rsidRPr="00AA068B" w:rsidRDefault="00DD04C4" w:rsidP="00ED38EA">
            <w:pPr>
              <w:pStyle w:val="1"/>
              <w:numPr>
                <w:ilvl w:val="0"/>
                <w:numId w:val="0"/>
              </w:numPr>
              <w:spacing w:line="360" w:lineRule="exact"/>
              <w:jc w:val="center"/>
              <w:rPr>
                <w:b/>
                <w:sz w:val="28"/>
                <w:szCs w:val="28"/>
              </w:rPr>
            </w:pPr>
            <w:r w:rsidRPr="00AA068B">
              <w:rPr>
                <w:rFonts w:hint="eastAsia"/>
                <w:b/>
                <w:sz w:val="28"/>
                <w:szCs w:val="28"/>
              </w:rPr>
              <w:t>保留</w:t>
            </w:r>
            <w:r w:rsidR="00ED38EA" w:rsidRPr="00AA068B">
              <w:rPr>
                <w:rFonts w:hint="eastAsia"/>
                <w:b/>
                <w:sz w:val="28"/>
                <w:szCs w:val="28"/>
              </w:rPr>
              <w:t>金額</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1</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文化資產修復及維護費用</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2,500,000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2,190,035</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2</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文化資產環境與價值深化計畫-鄭家古厝修復工程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2,200,000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2,180,000</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lastRenderedPageBreak/>
              <w:t>3</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萬巒五溝水聚落建築重要祖堂及伙房(彭城堂)整體修復工程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2,620,163</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2,395,801</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4</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萬巒五溝水聚落建築重要祖堂及伙房(萬成祖堂)整體修復工程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11,736,700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8,520,726</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5</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萬巒五溝水聚落建築重要祖堂及伙房(</w:t>
            </w:r>
            <w:proofErr w:type="gramStart"/>
            <w:r w:rsidRPr="00AA068B">
              <w:rPr>
                <w:rFonts w:hAnsi="標楷體" w:cs="新細明體" w:hint="eastAsia"/>
                <w:kern w:val="0"/>
                <w:sz w:val="28"/>
                <w:szCs w:val="28"/>
              </w:rPr>
              <w:t>廣玉祖</w:t>
            </w:r>
            <w:proofErr w:type="gramEnd"/>
            <w:r w:rsidRPr="00AA068B">
              <w:rPr>
                <w:rFonts w:hAnsi="標楷體" w:cs="新細明體" w:hint="eastAsia"/>
                <w:kern w:val="0"/>
                <w:sz w:val="28"/>
                <w:szCs w:val="28"/>
              </w:rPr>
              <w:t>堂)整體修復工程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8,901,350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6,959,805</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6</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萬巒五溝水聚落建築重要祖堂及伙房(和興伙房)整體修復工程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18,467,894</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12,498,689</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7</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萬巒五溝水聚落建築重要祖堂及伙房(劉氏宗祠)整體修復工程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15,109,959</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15,109,959</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8</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通海區修復工程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76,800,000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66,742,977</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9</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屏東縣歷史建築內埔鄉謝氏宗祠修復工程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20,567,805</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20,487,399</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1</w:t>
            </w:r>
            <w:r w:rsidRPr="00AA068B">
              <w:rPr>
                <w:sz w:val="28"/>
                <w:szCs w:val="28"/>
              </w:rPr>
              <w:t>0</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縣定古蹟萬金天主堂防水工程及庭園地磚修繕計畫</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3,500,000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3,500,000</w:t>
            </w:r>
          </w:p>
        </w:tc>
      </w:tr>
      <w:tr w:rsidR="00AA068B" w:rsidRPr="00AA068B" w:rsidTr="008D4C98">
        <w:tc>
          <w:tcPr>
            <w:tcW w:w="709" w:type="dxa"/>
            <w:vAlign w:val="center"/>
          </w:tcPr>
          <w:p w:rsidR="00ED38EA" w:rsidRPr="00AA068B" w:rsidRDefault="00ED38EA" w:rsidP="00ED38EA">
            <w:pPr>
              <w:pStyle w:val="1"/>
              <w:numPr>
                <w:ilvl w:val="0"/>
                <w:numId w:val="0"/>
              </w:numPr>
              <w:spacing w:line="360" w:lineRule="exact"/>
              <w:jc w:val="center"/>
              <w:rPr>
                <w:sz w:val="28"/>
                <w:szCs w:val="28"/>
              </w:rPr>
            </w:pPr>
            <w:r w:rsidRPr="00AA068B">
              <w:rPr>
                <w:rFonts w:hint="eastAsia"/>
                <w:sz w:val="28"/>
                <w:szCs w:val="28"/>
              </w:rPr>
              <w:t>1</w:t>
            </w:r>
            <w:r w:rsidRPr="00AA068B">
              <w:rPr>
                <w:sz w:val="28"/>
                <w:szCs w:val="28"/>
              </w:rPr>
              <w:t>1</w:t>
            </w:r>
          </w:p>
        </w:tc>
        <w:tc>
          <w:tcPr>
            <w:tcW w:w="4394" w:type="dxa"/>
            <w:vAlign w:val="center"/>
          </w:tcPr>
          <w:p w:rsidR="00ED38EA" w:rsidRPr="00AA068B" w:rsidRDefault="00ED38EA" w:rsidP="00ED38EA">
            <w:pPr>
              <w:widowControl/>
              <w:spacing w:line="360" w:lineRule="exact"/>
              <w:rPr>
                <w:rFonts w:hAnsi="標楷體" w:cs="新細明體"/>
                <w:kern w:val="0"/>
                <w:sz w:val="28"/>
                <w:szCs w:val="28"/>
              </w:rPr>
            </w:pPr>
            <w:r w:rsidRPr="00AA068B">
              <w:rPr>
                <w:rFonts w:hAnsi="標楷體" w:cs="新細明體" w:hint="eastAsia"/>
                <w:kern w:val="0"/>
                <w:sz w:val="28"/>
                <w:szCs w:val="28"/>
              </w:rPr>
              <w:t>鵝</w:t>
            </w:r>
            <w:proofErr w:type="gramStart"/>
            <w:r w:rsidRPr="00AA068B">
              <w:rPr>
                <w:rFonts w:hAnsi="標楷體" w:cs="新細明體" w:hint="eastAsia"/>
                <w:kern w:val="0"/>
                <w:sz w:val="28"/>
                <w:szCs w:val="28"/>
              </w:rPr>
              <w:t>鑾</w:t>
            </w:r>
            <w:proofErr w:type="gramEnd"/>
            <w:r w:rsidRPr="00AA068B">
              <w:rPr>
                <w:rFonts w:hAnsi="標楷體" w:cs="新細明體" w:hint="eastAsia"/>
                <w:kern w:val="0"/>
                <w:sz w:val="28"/>
                <w:szCs w:val="28"/>
              </w:rPr>
              <w:t>鼻第一遺址搶救計畫出土文物整理及暫存空間建置工程</w:t>
            </w:r>
          </w:p>
        </w:tc>
        <w:tc>
          <w:tcPr>
            <w:tcW w:w="1985"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kern w:val="0"/>
                <w:sz w:val="28"/>
                <w:szCs w:val="28"/>
              </w:rPr>
              <w:t>1,600,000</w:t>
            </w:r>
          </w:p>
        </w:tc>
        <w:tc>
          <w:tcPr>
            <w:tcW w:w="1984" w:type="dxa"/>
            <w:vAlign w:val="center"/>
          </w:tcPr>
          <w:p w:rsidR="00ED38EA" w:rsidRPr="00AA068B" w:rsidRDefault="00ED38EA" w:rsidP="00ED38EA">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1,600,000</w:t>
            </w:r>
          </w:p>
        </w:tc>
      </w:tr>
      <w:tr w:rsidR="00AA068B" w:rsidRPr="00AA068B" w:rsidTr="008D4C98">
        <w:tc>
          <w:tcPr>
            <w:tcW w:w="5103" w:type="dxa"/>
            <w:gridSpan w:val="2"/>
            <w:vAlign w:val="center"/>
          </w:tcPr>
          <w:p w:rsidR="00ED38EA" w:rsidRPr="00AA068B" w:rsidRDefault="00ED38EA" w:rsidP="00ED38EA">
            <w:pPr>
              <w:widowControl/>
              <w:spacing w:line="360" w:lineRule="exact"/>
              <w:jc w:val="center"/>
              <w:rPr>
                <w:rFonts w:hAnsi="標楷體" w:cs="新細明體"/>
                <w:kern w:val="0"/>
                <w:sz w:val="28"/>
                <w:szCs w:val="28"/>
              </w:rPr>
            </w:pPr>
            <w:r w:rsidRPr="00AA068B">
              <w:rPr>
                <w:rFonts w:hAnsi="標楷體" w:cs="新細明體" w:hint="eastAsia"/>
                <w:kern w:val="0"/>
                <w:sz w:val="28"/>
                <w:szCs w:val="28"/>
              </w:rPr>
              <w:t>合計</w:t>
            </w:r>
          </w:p>
        </w:tc>
        <w:tc>
          <w:tcPr>
            <w:tcW w:w="1985" w:type="dxa"/>
          </w:tcPr>
          <w:p w:rsidR="00ED38EA" w:rsidRPr="00AA068B" w:rsidRDefault="00ED38EA" w:rsidP="00ED38EA">
            <w:pPr>
              <w:pStyle w:val="1"/>
              <w:numPr>
                <w:ilvl w:val="0"/>
                <w:numId w:val="0"/>
              </w:numPr>
              <w:spacing w:line="360" w:lineRule="exact"/>
              <w:jc w:val="center"/>
              <w:rPr>
                <w:rFonts w:hAnsi="標楷體" w:cs="新細明體"/>
                <w:kern w:val="0"/>
                <w:sz w:val="28"/>
                <w:szCs w:val="28"/>
              </w:rPr>
            </w:pPr>
            <w:r w:rsidRPr="00AA068B">
              <w:rPr>
                <w:rFonts w:hAnsi="標楷體" w:cs="新細明體"/>
                <w:kern w:val="0"/>
                <w:sz w:val="28"/>
                <w:szCs w:val="28"/>
              </w:rPr>
              <w:t>164,003,871</w:t>
            </w:r>
          </w:p>
        </w:tc>
        <w:tc>
          <w:tcPr>
            <w:tcW w:w="1984" w:type="dxa"/>
          </w:tcPr>
          <w:p w:rsidR="00ED38EA" w:rsidRPr="00AA068B" w:rsidRDefault="00ED38EA" w:rsidP="00ED38EA">
            <w:pPr>
              <w:pStyle w:val="1"/>
              <w:numPr>
                <w:ilvl w:val="0"/>
                <w:numId w:val="0"/>
              </w:numPr>
              <w:spacing w:line="360" w:lineRule="exact"/>
              <w:jc w:val="center"/>
              <w:rPr>
                <w:sz w:val="28"/>
                <w:szCs w:val="28"/>
              </w:rPr>
            </w:pPr>
            <w:r w:rsidRPr="00AA068B">
              <w:rPr>
                <w:rFonts w:hAnsi="標楷體" w:cs="新細明體" w:hint="eastAsia"/>
                <w:kern w:val="0"/>
                <w:sz w:val="28"/>
                <w:szCs w:val="28"/>
              </w:rPr>
              <w:t>142,185,391</w:t>
            </w:r>
          </w:p>
        </w:tc>
      </w:tr>
    </w:tbl>
    <w:bookmarkEnd w:id="43"/>
    <w:p w:rsidR="00DA0BE6" w:rsidRPr="00AA068B" w:rsidRDefault="00DA0BE6" w:rsidP="002A0E0C">
      <w:pPr>
        <w:pStyle w:val="1"/>
        <w:numPr>
          <w:ilvl w:val="0"/>
          <w:numId w:val="0"/>
        </w:numPr>
        <w:ind w:left="2381" w:hanging="2381"/>
        <w:rPr>
          <w:sz w:val="24"/>
          <w:szCs w:val="24"/>
        </w:rPr>
      </w:pPr>
      <w:r w:rsidRPr="00AA068B">
        <w:rPr>
          <w:rFonts w:hint="eastAsia"/>
          <w:sz w:val="24"/>
          <w:szCs w:val="24"/>
        </w:rPr>
        <w:t>資料來源：屏東</w:t>
      </w:r>
      <w:r w:rsidR="002A0E0C" w:rsidRPr="00AA068B">
        <w:rPr>
          <w:rFonts w:hint="eastAsia"/>
          <w:sz w:val="24"/>
          <w:szCs w:val="24"/>
        </w:rPr>
        <w:t>縣</w:t>
      </w:r>
      <w:r w:rsidRPr="00AA068B">
        <w:rPr>
          <w:rFonts w:hint="eastAsia"/>
          <w:sz w:val="24"/>
          <w:szCs w:val="24"/>
        </w:rPr>
        <w:t>審計室。</w:t>
      </w:r>
    </w:p>
    <w:p w:rsidR="00C926E3" w:rsidRPr="00AA068B" w:rsidRDefault="00D66E8B" w:rsidP="00C926E3">
      <w:pPr>
        <w:pStyle w:val="a3"/>
        <w:spacing w:before="100" w:beforeAutospacing="1" w:after="0"/>
        <w:ind w:left="697" w:hanging="697"/>
      </w:pPr>
      <w:r w:rsidRPr="00AA068B">
        <w:rPr>
          <w:rFonts w:hint="eastAsia"/>
          <w:b/>
        </w:rPr>
        <w:t>屏東縣</w:t>
      </w:r>
      <w:r w:rsidR="00402390" w:rsidRPr="00AA068B">
        <w:rPr>
          <w:rFonts w:hint="eastAsia"/>
          <w:b/>
        </w:rPr>
        <w:t>文資所</w:t>
      </w:r>
      <w:r w:rsidR="00C926E3" w:rsidRPr="00AA068B">
        <w:rPr>
          <w:rFonts w:hint="eastAsia"/>
          <w:b/>
        </w:rPr>
        <w:t>以前年度</w:t>
      </w:r>
      <w:r w:rsidRPr="00AA068B">
        <w:rPr>
          <w:rFonts w:hint="eastAsia"/>
          <w:b/>
        </w:rPr>
        <w:t>保留計畫</w:t>
      </w:r>
      <w:r w:rsidR="00D45DF7" w:rsidRPr="00AA068B">
        <w:rPr>
          <w:rFonts w:hint="eastAsia"/>
          <w:b/>
        </w:rPr>
        <w:t>未執行</w:t>
      </w:r>
      <w:r w:rsidR="00C926E3" w:rsidRPr="00AA068B">
        <w:rPr>
          <w:rFonts w:hint="eastAsia"/>
          <w:b/>
        </w:rPr>
        <w:t>明細</w:t>
      </w:r>
      <w:r w:rsidR="00FA760A" w:rsidRPr="00AA068B">
        <w:rPr>
          <w:rFonts w:hint="eastAsia"/>
          <w:b/>
        </w:rPr>
        <w:t xml:space="preserve"> </w:t>
      </w:r>
      <w:r w:rsidR="00FA760A" w:rsidRPr="00AA068B">
        <w:rPr>
          <w:rFonts w:hint="eastAsia"/>
        </w:rPr>
        <w:t xml:space="preserve">             </w:t>
      </w:r>
      <w:r w:rsidR="00FA760A" w:rsidRPr="00AA068B">
        <w:rPr>
          <w:rFonts w:hAnsi="標楷體" w:hint="eastAsia"/>
          <w:sz w:val="20"/>
        </w:rPr>
        <w:t>單位：元</w:t>
      </w:r>
    </w:p>
    <w:tbl>
      <w:tblPr>
        <w:tblStyle w:val="af7"/>
        <w:tblW w:w="9072" w:type="dxa"/>
        <w:tblInd w:w="-5" w:type="dxa"/>
        <w:tblLayout w:type="fixed"/>
        <w:tblLook w:val="04A0" w:firstRow="1" w:lastRow="0" w:firstColumn="1" w:lastColumn="0" w:noHBand="0" w:noVBand="1"/>
      </w:tblPr>
      <w:tblGrid>
        <w:gridCol w:w="693"/>
        <w:gridCol w:w="6395"/>
        <w:gridCol w:w="1984"/>
      </w:tblGrid>
      <w:tr w:rsidR="00AA068B" w:rsidRPr="00AA068B" w:rsidTr="00340B16">
        <w:trPr>
          <w:tblHeader/>
        </w:trPr>
        <w:tc>
          <w:tcPr>
            <w:tcW w:w="693" w:type="dxa"/>
            <w:shd w:val="clear" w:color="auto" w:fill="C6D9F1" w:themeFill="text2" w:themeFillTint="33"/>
            <w:vAlign w:val="center"/>
          </w:tcPr>
          <w:p w:rsidR="00ED6444" w:rsidRPr="00AA068B" w:rsidRDefault="003D216C" w:rsidP="00340B16">
            <w:pPr>
              <w:pStyle w:val="1"/>
              <w:numPr>
                <w:ilvl w:val="0"/>
                <w:numId w:val="0"/>
              </w:numPr>
              <w:spacing w:line="360" w:lineRule="exact"/>
              <w:jc w:val="center"/>
              <w:rPr>
                <w:b/>
                <w:sz w:val="28"/>
                <w:szCs w:val="28"/>
              </w:rPr>
            </w:pPr>
            <w:r w:rsidRPr="00AA068B">
              <w:rPr>
                <w:rFonts w:hint="eastAsia"/>
                <w:b/>
                <w:sz w:val="28"/>
                <w:szCs w:val="28"/>
              </w:rPr>
              <w:t>年度</w:t>
            </w:r>
          </w:p>
        </w:tc>
        <w:tc>
          <w:tcPr>
            <w:tcW w:w="6395" w:type="dxa"/>
            <w:shd w:val="clear" w:color="auto" w:fill="C6D9F1" w:themeFill="text2" w:themeFillTint="33"/>
            <w:vAlign w:val="center"/>
          </w:tcPr>
          <w:p w:rsidR="00ED6444" w:rsidRPr="00AA068B" w:rsidRDefault="003D216C" w:rsidP="00340B16">
            <w:pPr>
              <w:pStyle w:val="1"/>
              <w:numPr>
                <w:ilvl w:val="0"/>
                <w:numId w:val="0"/>
              </w:numPr>
              <w:spacing w:line="360" w:lineRule="exact"/>
              <w:jc w:val="center"/>
              <w:rPr>
                <w:b/>
                <w:sz w:val="28"/>
                <w:szCs w:val="28"/>
              </w:rPr>
            </w:pPr>
            <w:r w:rsidRPr="00AA068B">
              <w:rPr>
                <w:rFonts w:hint="eastAsia"/>
                <w:b/>
                <w:sz w:val="28"/>
                <w:szCs w:val="28"/>
              </w:rPr>
              <w:t>計畫</w:t>
            </w:r>
            <w:r w:rsidR="00182A90" w:rsidRPr="00AA068B">
              <w:rPr>
                <w:rFonts w:hint="eastAsia"/>
                <w:b/>
                <w:sz w:val="28"/>
                <w:szCs w:val="28"/>
              </w:rPr>
              <w:t>名稱</w:t>
            </w:r>
          </w:p>
        </w:tc>
        <w:tc>
          <w:tcPr>
            <w:tcW w:w="1984" w:type="dxa"/>
            <w:shd w:val="clear" w:color="auto" w:fill="C6D9F1" w:themeFill="text2" w:themeFillTint="33"/>
            <w:vAlign w:val="center"/>
          </w:tcPr>
          <w:p w:rsidR="00ED6444" w:rsidRPr="00AA068B" w:rsidRDefault="003D216C" w:rsidP="00340B16">
            <w:pPr>
              <w:pStyle w:val="1"/>
              <w:numPr>
                <w:ilvl w:val="0"/>
                <w:numId w:val="0"/>
              </w:numPr>
              <w:spacing w:line="360" w:lineRule="exact"/>
              <w:jc w:val="center"/>
              <w:rPr>
                <w:b/>
                <w:sz w:val="28"/>
                <w:szCs w:val="28"/>
              </w:rPr>
            </w:pPr>
            <w:r w:rsidRPr="00AA068B">
              <w:rPr>
                <w:rFonts w:hint="eastAsia"/>
                <w:b/>
                <w:sz w:val="28"/>
                <w:szCs w:val="28"/>
              </w:rPr>
              <w:t>金額</w:t>
            </w:r>
          </w:p>
        </w:tc>
      </w:tr>
      <w:tr w:rsidR="00AA068B" w:rsidRPr="00AA068B" w:rsidTr="00CE1295">
        <w:trPr>
          <w:trHeight w:val="487"/>
        </w:trPr>
        <w:tc>
          <w:tcPr>
            <w:tcW w:w="693" w:type="dxa"/>
            <w:vMerge w:val="restart"/>
          </w:tcPr>
          <w:p w:rsidR="003D216C" w:rsidRPr="00AA068B" w:rsidRDefault="003D216C" w:rsidP="00DC1AE2">
            <w:pPr>
              <w:pStyle w:val="1"/>
              <w:numPr>
                <w:ilvl w:val="0"/>
                <w:numId w:val="0"/>
              </w:numPr>
              <w:spacing w:line="360" w:lineRule="exact"/>
              <w:rPr>
                <w:sz w:val="24"/>
                <w:szCs w:val="24"/>
              </w:rPr>
            </w:pPr>
            <w:r w:rsidRPr="00AA068B">
              <w:rPr>
                <w:rFonts w:hint="eastAsia"/>
                <w:sz w:val="24"/>
                <w:szCs w:val="24"/>
              </w:rPr>
              <w:t>1</w:t>
            </w:r>
            <w:r w:rsidRPr="00AA068B">
              <w:rPr>
                <w:sz w:val="24"/>
                <w:szCs w:val="24"/>
              </w:rPr>
              <w:t>06</w:t>
            </w:r>
          </w:p>
        </w:tc>
        <w:tc>
          <w:tcPr>
            <w:tcW w:w="6395" w:type="dxa"/>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屏東縣古蹟歷史建築小型修繕計畫</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721,602</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崇仁眷村成功區(成功路146號忠孝路102號)</w:t>
            </w:r>
            <w:proofErr w:type="gramStart"/>
            <w:r w:rsidRPr="00AA068B">
              <w:rPr>
                <w:rFonts w:hAnsi="標楷體" w:cs="新細明體" w:hint="eastAsia"/>
                <w:kern w:val="0"/>
                <w:sz w:val="28"/>
                <w:szCs w:val="28"/>
              </w:rPr>
              <w:t>莫蘭蒂</w:t>
            </w:r>
            <w:proofErr w:type="gramEnd"/>
            <w:r w:rsidRPr="00AA068B">
              <w:rPr>
                <w:rFonts w:hAnsi="標楷體" w:cs="新細明體" w:hint="eastAsia"/>
                <w:kern w:val="0"/>
                <w:sz w:val="28"/>
                <w:szCs w:val="28"/>
              </w:rPr>
              <w:t>風災</w:t>
            </w:r>
            <w:proofErr w:type="gramStart"/>
            <w:r w:rsidRPr="00AA068B">
              <w:rPr>
                <w:rFonts w:hAnsi="標楷體" w:cs="新細明體" w:hint="eastAsia"/>
                <w:kern w:val="0"/>
                <w:sz w:val="28"/>
                <w:szCs w:val="28"/>
              </w:rPr>
              <w:t>災</w:t>
            </w:r>
            <w:proofErr w:type="gramEnd"/>
            <w:r w:rsidRPr="00AA068B">
              <w:rPr>
                <w:rFonts w:hAnsi="標楷體" w:cs="新細明體" w:hint="eastAsia"/>
                <w:kern w:val="0"/>
                <w:sz w:val="28"/>
                <w:szCs w:val="28"/>
              </w:rPr>
              <w:t>損歷史建築修復工程(含第一次變更設計及勞務委託)</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57,714</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崇仁眷村成功區南京路51、53號歷史建築災損修復工程(</w:t>
            </w:r>
            <w:proofErr w:type="gramStart"/>
            <w:r w:rsidRPr="00AA068B">
              <w:rPr>
                <w:rFonts w:hAnsi="標楷體" w:cs="新細明體" w:hint="eastAsia"/>
                <w:kern w:val="0"/>
                <w:sz w:val="28"/>
                <w:szCs w:val="28"/>
              </w:rPr>
              <w:t>含監造</w:t>
            </w:r>
            <w:proofErr w:type="gramEnd"/>
            <w:r w:rsidRPr="00AA068B">
              <w:rPr>
                <w:rFonts w:hAnsi="標楷體" w:cs="新細明體" w:hint="eastAsia"/>
                <w:kern w:val="0"/>
                <w:sz w:val="28"/>
                <w:szCs w:val="28"/>
              </w:rPr>
              <w:t>及工作報告書勞務委託案)</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114,200</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center"/>
              <w:rPr>
                <w:rFonts w:hAnsi="標楷體" w:cs="新細明體"/>
                <w:b/>
                <w:bCs/>
                <w:kern w:val="0"/>
                <w:sz w:val="28"/>
                <w:szCs w:val="28"/>
              </w:rPr>
            </w:pPr>
            <w:r w:rsidRPr="00AA068B">
              <w:rPr>
                <w:rFonts w:hAnsi="標楷體" w:cs="新細明體" w:hint="eastAsia"/>
                <w:b/>
                <w:bCs/>
                <w:kern w:val="0"/>
                <w:sz w:val="28"/>
                <w:szCs w:val="28"/>
              </w:rPr>
              <w:t xml:space="preserve">   小計</w:t>
            </w:r>
          </w:p>
        </w:tc>
        <w:tc>
          <w:tcPr>
            <w:tcW w:w="1984" w:type="dxa"/>
            <w:vAlign w:val="center"/>
          </w:tcPr>
          <w:p w:rsidR="003D216C" w:rsidRPr="00AA068B" w:rsidRDefault="003D216C" w:rsidP="00DC1AE2">
            <w:pPr>
              <w:widowControl/>
              <w:spacing w:line="360" w:lineRule="exact"/>
              <w:jc w:val="right"/>
              <w:rPr>
                <w:rFonts w:hAnsi="標楷體" w:cs="新細明體"/>
                <w:bCs/>
                <w:kern w:val="0"/>
                <w:sz w:val="28"/>
                <w:szCs w:val="28"/>
              </w:rPr>
            </w:pPr>
            <w:r w:rsidRPr="00AA068B">
              <w:rPr>
                <w:rFonts w:hAnsi="標楷體" w:cs="新細明體" w:hint="eastAsia"/>
                <w:bCs/>
                <w:kern w:val="0"/>
                <w:sz w:val="28"/>
                <w:szCs w:val="28"/>
              </w:rPr>
              <w:t>893,516</w:t>
            </w:r>
          </w:p>
        </w:tc>
      </w:tr>
      <w:tr w:rsidR="00AA068B" w:rsidRPr="00AA068B" w:rsidTr="00CE1295">
        <w:tc>
          <w:tcPr>
            <w:tcW w:w="693" w:type="dxa"/>
            <w:vMerge w:val="restart"/>
          </w:tcPr>
          <w:p w:rsidR="003D216C" w:rsidRPr="00AA068B" w:rsidRDefault="003D216C" w:rsidP="00DC1AE2">
            <w:pPr>
              <w:pStyle w:val="1"/>
              <w:numPr>
                <w:ilvl w:val="0"/>
                <w:numId w:val="0"/>
              </w:numPr>
              <w:spacing w:line="360" w:lineRule="exact"/>
              <w:rPr>
                <w:sz w:val="24"/>
                <w:szCs w:val="24"/>
              </w:rPr>
            </w:pPr>
            <w:r w:rsidRPr="00AA068B">
              <w:rPr>
                <w:rFonts w:hint="eastAsia"/>
                <w:sz w:val="24"/>
                <w:szCs w:val="24"/>
              </w:rPr>
              <w:t>1</w:t>
            </w:r>
            <w:r w:rsidRPr="00AA068B">
              <w:rPr>
                <w:sz w:val="24"/>
                <w:szCs w:val="24"/>
              </w:rPr>
              <w:t>07</w:t>
            </w: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屏東縣古蹟歷史建築管理維護輔導計畫</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1,859,548</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屏東演武場歷史建築修復工程</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247,542</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proofErr w:type="gramStart"/>
            <w:r w:rsidRPr="00AA068B">
              <w:rPr>
                <w:rFonts w:hAnsi="標楷體" w:cs="新細明體" w:hint="eastAsia"/>
                <w:kern w:val="0"/>
                <w:sz w:val="28"/>
                <w:szCs w:val="28"/>
              </w:rPr>
              <w:t>社丹社</w:t>
            </w:r>
            <w:proofErr w:type="gramEnd"/>
            <w:r w:rsidRPr="00AA068B">
              <w:rPr>
                <w:rFonts w:hAnsi="標楷體" w:cs="新細明體" w:hint="eastAsia"/>
                <w:kern w:val="0"/>
                <w:sz w:val="28"/>
                <w:szCs w:val="28"/>
              </w:rPr>
              <w:t>事件、</w:t>
            </w:r>
            <w:proofErr w:type="gramStart"/>
            <w:r w:rsidRPr="00AA068B">
              <w:rPr>
                <w:rFonts w:hAnsi="標楷體" w:cs="新細明體" w:hint="eastAsia"/>
                <w:kern w:val="0"/>
                <w:sz w:val="28"/>
                <w:szCs w:val="28"/>
              </w:rPr>
              <w:t>羅妹號事件</w:t>
            </w:r>
            <w:proofErr w:type="gramEnd"/>
            <w:r w:rsidRPr="00AA068B">
              <w:rPr>
                <w:rFonts w:hAnsi="標楷體" w:cs="新細明體" w:hint="eastAsia"/>
                <w:kern w:val="0"/>
                <w:sz w:val="28"/>
                <w:szCs w:val="28"/>
              </w:rPr>
              <w:t>再造歷史場域計畫</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6,103,788</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恆春古城馬道磚及相關設施修復工程</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3,100,688</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 xml:space="preserve">   小計</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11,311,566</w:t>
            </w:r>
          </w:p>
        </w:tc>
      </w:tr>
      <w:tr w:rsidR="00AA068B" w:rsidRPr="00AA068B" w:rsidTr="00CE1295">
        <w:tc>
          <w:tcPr>
            <w:tcW w:w="693" w:type="dxa"/>
            <w:vMerge w:val="restart"/>
          </w:tcPr>
          <w:p w:rsidR="003D216C" w:rsidRPr="00AA068B" w:rsidRDefault="003D216C" w:rsidP="00DC1AE2">
            <w:pPr>
              <w:pStyle w:val="1"/>
              <w:numPr>
                <w:ilvl w:val="0"/>
                <w:numId w:val="0"/>
              </w:numPr>
              <w:spacing w:line="360" w:lineRule="exact"/>
              <w:rPr>
                <w:sz w:val="24"/>
                <w:szCs w:val="24"/>
              </w:rPr>
            </w:pPr>
            <w:r w:rsidRPr="00AA068B">
              <w:rPr>
                <w:rFonts w:hint="eastAsia"/>
                <w:sz w:val="24"/>
                <w:szCs w:val="24"/>
              </w:rPr>
              <w:t>1</w:t>
            </w:r>
            <w:r w:rsidRPr="00AA068B">
              <w:rPr>
                <w:sz w:val="24"/>
                <w:szCs w:val="24"/>
              </w:rPr>
              <w:t>08</w:t>
            </w: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文化資產修復及維護</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480,679</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屏東飛行故事(勝利、崇仁眷村)再造歷史場域計畫-勝利眷村第2期工程</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15,095,264</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屏東飛行故事(勝利、崇仁眷村)再造歷史場域計畫-崇仁眷村工程</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69,868,867</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牡丹社事件、羅妹號事件再造歷史場域計畫</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36,321,000</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屏東縣文資防護專業服務中心年度小型緊急修繕工程</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2,400,000</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國定古蹟下淡水溪鐵橋管理維護計畫</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18,000</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屏東演武場新建服務設施及周邊環境整備工程</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2,926,500</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屏東縣文資防護專業服務中心補助私有管理單位申請資本門修繕補助案件</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217,350</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rPr>
                <w:rFonts w:hAnsi="標楷體" w:cs="新細明體"/>
                <w:kern w:val="0"/>
                <w:sz w:val="28"/>
                <w:szCs w:val="28"/>
              </w:rPr>
            </w:pPr>
            <w:r w:rsidRPr="00AA068B">
              <w:rPr>
                <w:rFonts w:hAnsi="標楷體" w:cs="新細明體" w:hint="eastAsia"/>
                <w:kern w:val="0"/>
                <w:sz w:val="28"/>
                <w:szCs w:val="28"/>
              </w:rPr>
              <w:t>文化資產修復及維護</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480,679</w:t>
            </w:r>
          </w:p>
        </w:tc>
      </w:tr>
      <w:tr w:rsidR="00AA068B" w:rsidRPr="00AA068B" w:rsidTr="00CE1295">
        <w:tc>
          <w:tcPr>
            <w:tcW w:w="693" w:type="dxa"/>
            <w:vMerge/>
          </w:tcPr>
          <w:p w:rsidR="003D216C" w:rsidRPr="00AA068B" w:rsidRDefault="003D216C" w:rsidP="00DC1AE2">
            <w:pPr>
              <w:pStyle w:val="1"/>
              <w:numPr>
                <w:ilvl w:val="0"/>
                <w:numId w:val="0"/>
              </w:numPr>
              <w:spacing w:line="360" w:lineRule="exact"/>
              <w:rPr>
                <w:sz w:val="24"/>
                <w:szCs w:val="24"/>
              </w:rPr>
            </w:pPr>
          </w:p>
        </w:tc>
        <w:tc>
          <w:tcPr>
            <w:tcW w:w="6395" w:type="dxa"/>
            <w:vAlign w:val="center"/>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 xml:space="preserve">   小計</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kern w:val="0"/>
                <w:sz w:val="28"/>
                <w:szCs w:val="28"/>
              </w:rPr>
              <w:t>127,327,660</w:t>
            </w:r>
          </w:p>
        </w:tc>
      </w:tr>
      <w:tr w:rsidR="00AA068B" w:rsidRPr="00AA068B" w:rsidTr="00CE1295">
        <w:tc>
          <w:tcPr>
            <w:tcW w:w="7088" w:type="dxa"/>
            <w:gridSpan w:val="2"/>
          </w:tcPr>
          <w:p w:rsidR="003D216C" w:rsidRPr="00AA068B" w:rsidRDefault="003D216C" w:rsidP="00DC1AE2">
            <w:pPr>
              <w:widowControl/>
              <w:spacing w:line="360" w:lineRule="exact"/>
              <w:jc w:val="left"/>
              <w:rPr>
                <w:rFonts w:hAnsi="標楷體" w:cs="新細明體"/>
                <w:kern w:val="0"/>
                <w:sz w:val="28"/>
                <w:szCs w:val="28"/>
              </w:rPr>
            </w:pPr>
            <w:r w:rsidRPr="00AA068B">
              <w:rPr>
                <w:rFonts w:hAnsi="標楷體" w:cs="新細明體" w:hint="eastAsia"/>
                <w:kern w:val="0"/>
                <w:sz w:val="28"/>
                <w:szCs w:val="28"/>
              </w:rPr>
              <w:t>合計</w:t>
            </w:r>
          </w:p>
        </w:tc>
        <w:tc>
          <w:tcPr>
            <w:tcW w:w="1984" w:type="dxa"/>
            <w:vAlign w:val="center"/>
          </w:tcPr>
          <w:p w:rsidR="003D216C" w:rsidRPr="00AA068B" w:rsidRDefault="003D216C" w:rsidP="00DC1AE2">
            <w:pPr>
              <w:widowControl/>
              <w:spacing w:line="360" w:lineRule="exact"/>
              <w:jc w:val="right"/>
              <w:rPr>
                <w:rFonts w:hAnsi="標楷體" w:cs="新細明體"/>
                <w:kern w:val="0"/>
                <w:sz w:val="28"/>
                <w:szCs w:val="28"/>
              </w:rPr>
            </w:pPr>
            <w:r w:rsidRPr="00AA068B">
              <w:rPr>
                <w:rFonts w:hAnsi="標楷體" w:cs="新細明體" w:hint="eastAsia"/>
                <w:b/>
                <w:bCs/>
                <w:kern w:val="0"/>
                <w:sz w:val="28"/>
                <w:szCs w:val="28"/>
              </w:rPr>
              <w:t>139,532,742</w:t>
            </w:r>
          </w:p>
        </w:tc>
      </w:tr>
    </w:tbl>
    <w:p w:rsidR="00ED6444" w:rsidRPr="00AA068B" w:rsidRDefault="00ED6444" w:rsidP="00ED6444">
      <w:pPr>
        <w:pStyle w:val="1"/>
        <w:numPr>
          <w:ilvl w:val="0"/>
          <w:numId w:val="0"/>
        </w:numPr>
        <w:ind w:left="2381" w:hanging="2381"/>
        <w:rPr>
          <w:sz w:val="24"/>
          <w:szCs w:val="24"/>
        </w:rPr>
      </w:pPr>
      <w:r w:rsidRPr="00AA068B">
        <w:rPr>
          <w:rFonts w:hint="eastAsia"/>
          <w:sz w:val="24"/>
          <w:szCs w:val="24"/>
        </w:rPr>
        <w:t>資料來源：屏東</w:t>
      </w:r>
      <w:r w:rsidR="002A0E0C" w:rsidRPr="00AA068B">
        <w:rPr>
          <w:rFonts w:hint="eastAsia"/>
          <w:sz w:val="24"/>
          <w:szCs w:val="24"/>
        </w:rPr>
        <w:t>縣</w:t>
      </w:r>
      <w:r w:rsidRPr="00AA068B">
        <w:rPr>
          <w:rFonts w:hint="eastAsia"/>
          <w:sz w:val="24"/>
          <w:szCs w:val="24"/>
        </w:rPr>
        <w:t>審計室。</w:t>
      </w:r>
    </w:p>
    <w:p w:rsidR="00D05AEA" w:rsidRPr="00AA068B" w:rsidRDefault="002F7B5E" w:rsidP="00C6530D">
      <w:pPr>
        <w:pStyle w:val="3"/>
        <w:spacing w:beforeLines="50" w:before="228"/>
        <w:ind w:left="1360" w:hanging="680"/>
        <w:rPr>
          <w:b/>
        </w:rPr>
      </w:pPr>
      <w:r w:rsidRPr="00AA068B">
        <w:rPr>
          <w:rFonts w:hint="eastAsia"/>
        </w:rPr>
        <w:t>綜</w:t>
      </w:r>
      <w:r w:rsidR="00A26039" w:rsidRPr="00AA068B">
        <w:rPr>
          <w:rFonts w:hint="eastAsia"/>
        </w:rPr>
        <w:t>上</w:t>
      </w:r>
      <w:r w:rsidR="00CC57C9" w:rsidRPr="00AA068B">
        <w:rPr>
          <w:rFonts w:hint="eastAsia"/>
        </w:rPr>
        <w:t>所述</w:t>
      </w:r>
      <w:r w:rsidR="00A26039" w:rsidRPr="00AA068B">
        <w:rPr>
          <w:rFonts w:hint="eastAsia"/>
        </w:rPr>
        <w:t>，</w:t>
      </w:r>
      <w:r w:rsidRPr="00AA068B">
        <w:rPr>
          <w:rFonts w:hint="eastAsia"/>
        </w:rPr>
        <w:t>屏東縣文資</w:t>
      </w:r>
      <w:r w:rsidR="008620C6" w:rsidRPr="00AA068B">
        <w:rPr>
          <w:rFonts w:hint="eastAsia"/>
        </w:rPr>
        <w:t>所</w:t>
      </w:r>
      <w:r w:rsidRPr="00AA068B">
        <w:rPr>
          <w:rFonts w:hint="eastAsia"/>
        </w:rPr>
        <w:t>主要辦理屏東縣文化資產之保存、研究及修繕等業務，</w:t>
      </w:r>
      <w:r w:rsidR="008620C6" w:rsidRPr="00AA068B">
        <w:rPr>
          <w:rFonts w:hint="eastAsia"/>
        </w:rPr>
        <w:t>因</w:t>
      </w:r>
      <w:r w:rsidR="004B79E4" w:rsidRPr="00AA068B">
        <w:rPr>
          <w:rFonts w:hint="eastAsia"/>
        </w:rPr>
        <w:t>文</w:t>
      </w:r>
      <w:r w:rsidR="0087216A" w:rsidRPr="00AA068B">
        <w:rPr>
          <w:rFonts w:hint="eastAsia"/>
        </w:rPr>
        <w:t>化資產</w:t>
      </w:r>
      <w:r w:rsidRPr="00AA068B">
        <w:rPr>
          <w:rFonts w:hint="eastAsia"/>
        </w:rPr>
        <w:t>之</w:t>
      </w:r>
      <w:r w:rsidR="0087216A" w:rsidRPr="00AA068B">
        <w:rPr>
          <w:rFonts w:hint="eastAsia"/>
        </w:rPr>
        <w:t>修復本較一般工程更為繁複，</w:t>
      </w:r>
      <w:r w:rsidR="00930CE3" w:rsidRPr="00AA068B">
        <w:rPr>
          <w:rFonts w:hint="eastAsia"/>
        </w:rPr>
        <w:t>該所於</w:t>
      </w:r>
      <w:proofErr w:type="gramStart"/>
      <w:r w:rsidR="00930CE3" w:rsidRPr="00AA068B">
        <w:rPr>
          <w:rFonts w:hint="eastAsia"/>
        </w:rPr>
        <w:t>107</w:t>
      </w:r>
      <w:proofErr w:type="gramEnd"/>
      <w:r w:rsidR="00930CE3" w:rsidRPr="00AA068B">
        <w:rPr>
          <w:rFonts w:hint="eastAsia"/>
        </w:rPr>
        <w:t>年度又</w:t>
      </w:r>
      <w:proofErr w:type="gramStart"/>
      <w:r w:rsidR="00930CE3" w:rsidRPr="00AA068B">
        <w:rPr>
          <w:rFonts w:hint="eastAsia"/>
        </w:rPr>
        <w:t>增編大額</w:t>
      </w:r>
      <w:proofErr w:type="gramEnd"/>
      <w:r w:rsidR="00930CE3" w:rsidRPr="00AA068B">
        <w:rPr>
          <w:rFonts w:hint="eastAsia"/>
        </w:rPr>
        <w:t>資本支出預算，導致無力執行而保留，各年度執行數多為以前年度保留轉入之預算，雖至</w:t>
      </w:r>
      <w:proofErr w:type="gramStart"/>
      <w:r w:rsidR="00930CE3" w:rsidRPr="00AA068B">
        <w:rPr>
          <w:rFonts w:hint="eastAsia"/>
        </w:rPr>
        <w:t>109</w:t>
      </w:r>
      <w:proofErr w:type="gramEnd"/>
      <w:r w:rsidR="00930CE3" w:rsidRPr="00AA068B">
        <w:rPr>
          <w:rFonts w:hint="eastAsia"/>
        </w:rPr>
        <w:t>年度執行數超過預算數，保留比率始趨下降，惟該所</w:t>
      </w:r>
      <w:proofErr w:type="gramStart"/>
      <w:r w:rsidR="00930CE3" w:rsidRPr="00AA068B">
        <w:rPr>
          <w:rFonts w:hint="eastAsia"/>
        </w:rPr>
        <w:t>109</w:t>
      </w:r>
      <w:proofErr w:type="gramEnd"/>
      <w:r w:rsidR="00930CE3" w:rsidRPr="00AA068B">
        <w:rPr>
          <w:rFonts w:hint="eastAsia"/>
        </w:rPr>
        <w:t>年度新增之諸多計畫高達</w:t>
      </w:r>
      <w:proofErr w:type="gramStart"/>
      <w:r w:rsidR="00930CE3" w:rsidRPr="00AA068B">
        <w:rPr>
          <w:rFonts w:hint="eastAsia"/>
        </w:rPr>
        <w:t>8成</w:t>
      </w:r>
      <w:proofErr w:type="gramEnd"/>
      <w:r w:rsidR="00930CE3" w:rsidRPr="00AA068B">
        <w:rPr>
          <w:rFonts w:hint="eastAsia"/>
        </w:rPr>
        <w:t>預算未執行完竣續保留，</w:t>
      </w:r>
      <w:r w:rsidR="000A6420" w:rsidRPr="00AA068B">
        <w:rPr>
          <w:rFonts w:hint="eastAsia"/>
        </w:rPr>
        <w:t>為</w:t>
      </w:r>
      <w:r w:rsidR="000A6420" w:rsidRPr="00AA068B">
        <w:rPr>
          <w:rFonts w:hAnsi="標楷體" w:hint="eastAsia"/>
          <w:kern w:val="0"/>
        </w:rPr>
        <w:t>加強預算之執行，避免發生進度嚴重落後及經費保留情事，</w:t>
      </w:r>
      <w:proofErr w:type="gramStart"/>
      <w:r w:rsidR="00A513B3" w:rsidRPr="00AA068B">
        <w:rPr>
          <w:rFonts w:hint="eastAsia"/>
        </w:rPr>
        <w:t>該</w:t>
      </w:r>
      <w:r w:rsidR="007964C8" w:rsidRPr="00AA068B">
        <w:rPr>
          <w:rFonts w:hint="eastAsia"/>
        </w:rPr>
        <w:t>所</w:t>
      </w:r>
      <w:r w:rsidR="00A513B3" w:rsidRPr="00AA068B">
        <w:rPr>
          <w:rFonts w:hint="eastAsia"/>
        </w:rPr>
        <w:t>允應</w:t>
      </w:r>
      <w:proofErr w:type="gramEnd"/>
      <w:r w:rsidR="008620C6" w:rsidRPr="00AA068B">
        <w:rPr>
          <w:rFonts w:hint="eastAsia"/>
        </w:rPr>
        <w:t>檢討預算編列，且應就預算</w:t>
      </w:r>
      <w:r w:rsidR="00A513B3" w:rsidRPr="00AA068B">
        <w:rPr>
          <w:rFonts w:hint="eastAsia"/>
        </w:rPr>
        <w:t>保留之癥結</w:t>
      </w:r>
      <w:r w:rsidR="007964C8" w:rsidRPr="00AA068B">
        <w:rPr>
          <w:rFonts w:hint="eastAsia"/>
        </w:rPr>
        <w:t>原因</w:t>
      </w:r>
      <w:r w:rsidR="00381BC0" w:rsidRPr="00AA068B">
        <w:rPr>
          <w:rFonts w:hint="eastAsia"/>
        </w:rPr>
        <w:t>予以改善</w:t>
      </w:r>
      <w:r w:rsidR="00A513B3" w:rsidRPr="00AA068B">
        <w:rPr>
          <w:rFonts w:hint="eastAsia"/>
        </w:rPr>
        <w:t>，</w:t>
      </w:r>
      <w:r w:rsidR="00544A3B" w:rsidRPr="00AA068B">
        <w:rPr>
          <w:rFonts w:hint="eastAsia"/>
        </w:rPr>
        <w:t>以期有效降低預算保留數，提升預算資源之運用效能</w:t>
      </w:r>
      <w:r w:rsidR="00D05AEA" w:rsidRPr="00AA068B">
        <w:rPr>
          <w:rFonts w:hAnsi="標楷體" w:hint="eastAsia"/>
          <w:szCs w:val="32"/>
        </w:rPr>
        <w:t>。</w:t>
      </w:r>
    </w:p>
    <w:p w:rsidR="00544A3B" w:rsidRPr="00AA068B" w:rsidRDefault="00544A3B" w:rsidP="00544A3B">
      <w:pPr>
        <w:pStyle w:val="1"/>
        <w:numPr>
          <w:ilvl w:val="0"/>
          <w:numId w:val="0"/>
        </w:numPr>
        <w:ind w:left="2381" w:hanging="2381"/>
      </w:pPr>
    </w:p>
    <w:p w:rsidR="00EE137B" w:rsidRPr="00AA068B" w:rsidRDefault="001E6120" w:rsidP="00B0009A">
      <w:pPr>
        <w:pStyle w:val="2"/>
        <w:spacing w:beforeLines="50" w:before="228"/>
        <w:ind w:left="1020" w:hanging="680"/>
        <w:rPr>
          <w:b/>
        </w:rPr>
      </w:pPr>
      <w:r w:rsidRPr="00AA068B">
        <w:rPr>
          <w:rFonts w:hint="eastAsia"/>
          <w:b/>
        </w:rPr>
        <w:t>屏東縣政府辦理「屏東飛行故事(勝利、崇仁眷村)再造歷史場域計畫」，因計畫修正未能及時配合調整預算</w:t>
      </w:r>
      <w:r w:rsidR="00544A3B" w:rsidRPr="00AA068B">
        <w:rPr>
          <w:rFonts w:hint="eastAsia"/>
          <w:b/>
        </w:rPr>
        <w:t>分配</w:t>
      </w:r>
      <w:r w:rsidRPr="00AA068B">
        <w:rPr>
          <w:rFonts w:hint="eastAsia"/>
          <w:b/>
        </w:rPr>
        <w:t>，導致鉅額經費保留</w:t>
      </w:r>
      <w:r w:rsidR="00544A3B" w:rsidRPr="00AA068B">
        <w:rPr>
          <w:rFonts w:hint="eastAsia"/>
          <w:b/>
        </w:rPr>
        <w:t>至以</w:t>
      </w:r>
      <w:r w:rsidRPr="00AA068B">
        <w:rPr>
          <w:rFonts w:hint="eastAsia"/>
          <w:b/>
        </w:rPr>
        <w:t>後年度執行，</w:t>
      </w:r>
      <w:r w:rsidR="001D0457" w:rsidRPr="00AA068B">
        <w:rPr>
          <w:rFonts w:hint="eastAsia"/>
          <w:b/>
        </w:rPr>
        <w:t>然</w:t>
      </w:r>
      <w:r w:rsidRPr="00AA068B">
        <w:rPr>
          <w:rFonts w:hint="eastAsia"/>
          <w:b/>
        </w:rPr>
        <w:t>經該府調整人力積極趕辦</w:t>
      </w:r>
      <w:r w:rsidR="001D0457" w:rsidRPr="00AA068B">
        <w:rPr>
          <w:rFonts w:hint="eastAsia"/>
          <w:b/>
        </w:rPr>
        <w:t>後</w:t>
      </w:r>
      <w:r w:rsidRPr="00AA068B">
        <w:rPr>
          <w:rFonts w:hint="eastAsia"/>
          <w:b/>
        </w:rPr>
        <w:t>，各項子計畫多已陸續完成，全案預定於110年執行完竣，</w:t>
      </w:r>
      <w:proofErr w:type="gramStart"/>
      <w:r w:rsidR="001D0457" w:rsidRPr="00AA068B">
        <w:rPr>
          <w:rFonts w:hint="eastAsia"/>
          <w:b/>
        </w:rPr>
        <w:t>該府允應</w:t>
      </w:r>
      <w:proofErr w:type="gramEnd"/>
      <w:r w:rsidRPr="00AA068B">
        <w:rPr>
          <w:rFonts w:hint="eastAsia"/>
          <w:b/>
        </w:rPr>
        <w:t>確實控管計畫執行進度，</w:t>
      </w:r>
      <w:proofErr w:type="gramStart"/>
      <w:r w:rsidRPr="00AA068B">
        <w:rPr>
          <w:rFonts w:hint="eastAsia"/>
          <w:b/>
        </w:rPr>
        <w:t>俾</w:t>
      </w:r>
      <w:proofErr w:type="gramEnd"/>
      <w:r w:rsidRPr="00AA068B">
        <w:rPr>
          <w:rFonts w:hint="eastAsia"/>
          <w:b/>
        </w:rPr>
        <w:t>能如期如質完成；另該府透過本計畫於勝利、崇仁眷村進行歷史建築修復活化再利用，已營造出屏東新地標、形塑屏東文化新風貌，帶來人潮、商機，提供就業機會，讓屏東青年得以在地深耕發展，充分體現以文化治理帶動城鄉發展之新治理思維，</w:t>
      </w:r>
      <w:proofErr w:type="gramStart"/>
      <w:r w:rsidR="001D0457" w:rsidRPr="00AA068B">
        <w:rPr>
          <w:rFonts w:hint="eastAsia"/>
          <w:b/>
        </w:rPr>
        <w:t>允宜</w:t>
      </w:r>
      <w:r w:rsidRPr="00AA068B">
        <w:rPr>
          <w:rFonts w:hint="eastAsia"/>
          <w:b/>
        </w:rPr>
        <w:t>永續</w:t>
      </w:r>
      <w:proofErr w:type="gramEnd"/>
      <w:r w:rsidRPr="00AA068B">
        <w:rPr>
          <w:rFonts w:hint="eastAsia"/>
          <w:b/>
        </w:rPr>
        <w:t>經營，持續帶動屏東市文化觀光發展</w:t>
      </w:r>
    </w:p>
    <w:p w:rsidR="00764AEF" w:rsidRPr="00AA068B" w:rsidRDefault="009877ED" w:rsidP="00D71658">
      <w:pPr>
        <w:pStyle w:val="3"/>
        <w:ind w:left="1360" w:hanging="680"/>
      </w:pPr>
      <w:r w:rsidRPr="00AA068B">
        <w:rPr>
          <w:rFonts w:hint="eastAsia"/>
        </w:rPr>
        <w:t>經查</w:t>
      </w:r>
      <w:proofErr w:type="gramStart"/>
      <w:r w:rsidR="00566815" w:rsidRPr="00AA068B">
        <w:rPr>
          <w:rFonts w:hint="eastAsia"/>
        </w:rPr>
        <w:t>文化部為落實</w:t>
      </w:r>
      <w:proofErr w:type="gramEnd"/>
      <w:r w:rsidR="00566815" w:rsidRPr="00AA068B">
        <w:rPr>
          <w:rFonts w:hint="eastAsia"/>
        </w:rPr>
        <w:t>「厚植文化力，帶動文化參與」之核心理念，打破過去單點、單棟的、</w:t>
      </w:r>
      <w:proofErr w:type="gramStart"/>
      <w:r w:rsidR="00566815" w:rsidRPr="00AA068B">
        <w:rPr>
          <w:rFonts w:hint="eastAsia"/>
        </w:rPr>
        <w:t>個案式的文化</w:t>
      </w:r>
      <w:proofErr w:type="gramEnd"/>
      <w:r w:rsidR="00566815" w:rsidRPr="00AA068B">
        <w:rPr>
          <w:rFonts w:hint="eastAsia"/>
        </w:rPr>
        <w:t>資產保存，提出以「再造歷史現場」為「重大公共建設投資計畫」，透過結合文化資產保存與地方空間治理，整合地方文史、文化科技，</w:t>
      </w:r>
      <w:proofErr w:type="gramStart"/>
      <w:r w:rsidR="00566815" w:rsidRPr="00AA068B">
        <w:rPr>
          <w:rFonts w:hint="eastAsia"/>
        </w:rPr>
        <w:t>並跨域結合</w:t>
      </w:r>
      <w:proofErr w:type="gramEnd"/>
      <w:r w:rsidR="00566815" w:rsidRPr="00AA068B">
        <w:rPr>
          <w:rFonts w:hint="eastAsia"/>
        </w:rPr>
        <w:t>各部會發展計畫或各地方政府整體計畫，重新「連結與再現土地與人民的歷史記憶」、「深化社區營造，發揚生活『所在』的在地文化」、「以提升文化內涵來提振文化經濟」，建立從中央到地方的文化保存整體政策，落實文化保存於民眾生活</w:t>
      </w:r>
      <w:r w:rsidR="002C2E12" w:rsidRPr="00AA068B">
        <w:rPr>
          <w:rStyle w:val="aff"/>
        </w:rPr>
        <w:footnoteReference w:id="2"/>
      </w:r>
      <w:r w:rsidR="00566815" w:rsidRPr="00AA068B">
        <w:rPr>
          <w:rFonts w:hint="eastAsia"/>
        </w:rPr>
        <w:t>。</w:t>
      </w:r>
      <w:proofErr w:type="gramStart"/>
      <w:r w:rsidR="007964C8" w:rsidRPr="00AA068B">
        <w:rPr>
          <w:rFonts w:hint="eastAsia"/>
        </w:rPr>
        <w:t>爰</w:t>
      </w:r>
      <w:proofErr w:type="gramEnd"/>
      <w:r w:rsidR="00EA1F05" w:rsidRPr="00AA068B">
        <w:rPr>
          <w:rFonts w:hint="eastAsia"/>
        </w:rPr>
        <w:t>該</w:t>
      </w:r>
      <w:r w:rsidR="00841DB1" w:rsidRPr="00AA068B">
        <w:rPr>
          <w:rFonts w:hint="eastAsia"/>
        </w:rPr>
        <w:t>部文化資產局</w:t>
      </w:r>
      <w:r w:rsidR="00EA1F05" w:rsidRPr="00AA068B">
        <w:rPr>
          <w:rFonts w:hint="eastAsia"/>
        </w:rPr>
        <w:t>於1</w:t>
      </w:r>
      <w:r w:rsidR="00EA1F05" w:rsidRPr="00AA068B">
        <w:t>0</w:t>
      </w:r>
      <w:r w:rsidR="00EA1F05" w:rsidRPr="00AA068B">
        <w:rPr>
          <w:rFonts w:hint="eastAsia"/>
        </w:rPr>
        <w:t>5年5月31日</w:t>
      </w:r>
      <w:r w:rsidR="00841DB1" w:rsidRPr="00AA068B">
        <w:rPr>
          <w:rFonts w:hint="eastAsia"/>
        </w:rPr>
        <w:t>召開「再造歷史現場」計畫</w:t>
      </w:r>
      <w:proofErr w:type="gramStart"/>
      <w:r w:rsidR="00841DB1" w:rsidRPr="00AA068B">
        <w:rPr>
          <w:rFonts w:hint="eastAsia"/>
        </w:rPr>
        <w:t>研</w:t>
      </w:r>
      <w:proofErr w:type="gramEnd"/>
      <w:r w:rsidR="00841DB1" w:rsidRPr="00AA068B">
        <w:rPr>
          <w:rFonts w:hint="eastAsia"/>
        </w:rPr>
        <w:t>商會議，提出「再造歷史現場」計畫清單，邀請各縣市依實際需求及可行性，予以補充、說明或調整清單項目</w:t>
      </w:r>
      <w:r w:rsidR="007964C8" w:rsidRPr="00AA068B">
        <w:rPr>
          <w:rFonts w:hint="eastAsia"/>
        </w:rPr>
        <w:t>並</w:t>
      </w:r>
      <w:r w:rsidR="00841DB1" w:rsidRPr="00AA068B">
        <w:rPr>
          <w:rFonts w:hint="eastAsia"/>
        </w:rPr>
        <w:t>提送計畫，</w:t>
      </w:r>
      <w:proofErr w:type="gramStart"/>
      <w:r w:rsidR="005B7DB4" w:rsidRPr="00AA068B">
        <w:rPr>
          <w:rFonts w:hint="eastAsia"/>
        </w:rPr>
        <w:t>嗣</w:t>
      </w:r>
      <w:proofErr w:type="gramEnd"/>
      <w:r w:rsidR="00E611D6" w:rsidRPr="00AA068B">
        <w:rPr>
          <w:rFonts w:hint="eastAsia"/>
        </w:rPr>
        <w:t>屏東縣政府於</w:t>
      </w:r>
      <w:r w:rsidR="00841DB1" w:rsidRPr="00AA068B">
        <w:rPr>
          <w:rFonts w:hint="eastAsia"/>
        </w:rPr>
        <w:t>同年</w:t>
      </w:r>
      <w:r w:rsidR="00E611D6" w:rsidRPr="00AA068B">
        <w:rPr>
          <w:rFonts w:hint="eastAsia"/>
        </w:rPr>
        <w:t>10月20日提送「屏東飛行故事（勝利、崇仁眷村）再造歷史場域計畫」</w:t>
      </w:r>
      <w:r w:rsidR="00485B48" w:rsidRPr="00AA068B">
        <w:rPr>
          <w:rFonts w:hint="eastAsia"/>
        </w:rPr>
        <w:t>，</w:t>
      </w:r>
      <w:r w:rsidR="005B7DB4" w:rsidRPr="00AA068B">
        <w:rPr>
          <w:rFonts w:hint="eastAsia"/>
        </w:rPr>
        <w:t>1</w:t>
      </w:r>
      <w:r w:rsidR="005B7DB4" w:rsidRPr="00AA068B">
        <w:t>06</w:t>
      </w:r>
      <w:r w:rsidR="00841DB1" w:rsidRPr="00AA068B">
        <w:rPr>
          <w:rFonts w:hint="eastAsia"/>
        </w:rPr>
        <w:t>年</w:t>
      </w:r>
      <w:r w:rsidR="00E611D6" w:rsidRPr="00AA068B">
        <w:t>2</w:t>
      </w:r>
      <w:r w:rsidR="00E611D6" w:rsidRPr="00AA068B">
        <w:rPr>
          <w:rFonts w:hint="eastAsia"/>
        </w:rPr>
        <w:t>月</w:t>
      </w:r>
      <w:r w:rsidR="00E611D6" w:rsidRPr="00AA068B">
        <w:t>9</w:t>
      </w:r>
      <w:r w:rsidR="00E611D6" w:rsidRPr="00AA068B">
        <w:rPr>
          <w:rFonts w:hint="eastAsia"/>
        </w:rPr>
        <w:t>日獲文化部核定總經費</w:t>
      </w:r>
      <w:r w:rsidR="00E611D6" w:rsidRPr="00AA068B">
        <w:t>4</w:t>
      </w:r>
      <w:r w:rsidR="00E611D6" w:rsidRPr="00AA068B">
        <w:rPr>
          <w:rFonts w:hint="eastAsia"/>
        </w:rPr>
        <w:t>億</w:t>
      </w:r>
      <w:r w:rsidR="00E611D6" w:rsidRPr="00AA068B">
        <w:lastRenderedPageBreak/>
        <w:t>8,558</w:t>
      </w:r>
      <w:r w:rsidR="00E611D6" w:rsidRPr="00AA068B">
        <w:rPr>
          <w:rFonts w:hint="eastAsia"/>
        </w:rPr>
        <w:t>萬元，其中</w:t>
      </w:r>
      <w:r w:rsidR="000C4D3F" w:rsidRPr="00AA068B">
        <w:t>90%</w:t>
      </w:r>
      <w:r w:rsidR="000C4D3F" w:rsidRPr="00AA068B">
        <w:rPr>
          <w:rFonts w:hint="eastAsia"/>
        </w:rPr>
        <w:t>由</w:t>
      </w:r>
      <w:r w:rsidR="00E611D6" w:rsidRPr="00AA068B">
        <w:rPr>
          <w:rFonts w:hint="eastAsia"/>
        </w:rPr>
        <w:t>文化部補助</w:t>
      </w:r>
      <w:r w:rsidR="000C4D3F" w:rsidRPr="00AA068B">
        <w:rPr>
          <w:rFonts w:hint="eastAsia"/>
        </w:rPr>
        <w:t>，</w:t>
      </w:r>
      <w:r w:rsidRPr="00AA068B">
        <w:rPr>
          <w:rFonts w:hAnsi="標楷體" w:hint="eastAsia"/>
          <w:szCs w:val="32"/>
        </w:rPr>
        <w:t>預計108年底完成</w:t>
      </w:r>
      <w:r w:rsidR="00485B48" w:rsidRPr="00AA068B">
        <w:rPr>
          <w:rFonts w:hAnsi="標楷體" w:hint="eastAsia"/>
          <w:szCs w:val="32"/>
        </w:rPr>
        <w:t>，</w:t>
      </w:r>
      <w:r w:rsidR="00415A3A" w:rsidRPr="00AA068B">
        <w:rPr>
          <w:rFonts w:hAnsi="標楷體" w:hint="eastAsia"/>
          <w:szCs w:val="32"/>
        </w:rPr>
        <w:t>計畫預算分年編列</w:t>
      </w:r>
      <w:r w:rsidR="00165248" w:rsidRPr="00AA068B">
        <w:rPr>
          <w:rFonts w:hAnsi="標楷體" w:hint="eastAsia"/>
          <w:szCs w:val="32"/>
        </w:rPr>
        <w:t>，106</w:t>
      </w:r>
      <w:r w:rsidR="005B7DB4" w:rsidRPr="00AA068B">
        <w:rPr>
          <w:rFonts w:hAnsi="標楷體" w:hint="eastAsia"/>
          <w:szCs w:val="32"/>
        </w:rPr>
        <w:t>年</w:t>
      </w:r>
      <w:r w:rsidR="00165248" w:rsidRPr="00AA068B">
        <w:rPr>
          <w:rFonts w:hAnsi="標楷體" w:hint="eastAsia"/>
          <w:szCs w:val="32"/>
        </w:rPr>
        <w:t>至108年分別</w:t>
      </w:r>
      <w:r w:rsidR="007964C8" w:rsidRPr="00AA068B">
        <w:rPr>
          <w:rFonts w:hAnsi="標楷體" w:hint="eastAsia"/>
          <w:szCs w:val="32"/>
        </w:rPr>
        <w:t>編列</w:t>
      </w:r>
      <w:r w:rsidR="00415A3A" w:rsidRPr="00AA068B">
        <w:rPr>
          <w:rFonts w:hAnsi="標楷體" w:hint="eastAsia"/>
          <w:szCs w:val="32"/>
        </w:rPr>
        <w:t>2,050萬元、2億2,408萬元及2億4,100萬元，合計</w:t>
      </w:r>
      <w:r w:rsidR="007964C8" w:rsidRPr="00AA068B">
        <w:rPr>
          <w:rFonts w:hAnsi="標楷體" w:hint="eastAsia"/>
          <w:szCs w:val="32"/>
        </w:rPr>
        <w:t>共</w:t>
      </w:r>
      <w:r w:rsidR="00415A3A" w:rsidRPr="00AA068B">
        <w:t>4</w:t>
      </w:r>
      <w:r w:rsidR="00415A3A" w:rsidRPr="00AA068B">
        <w:rPr>
          <w:rFonts w:hint="eastAsia"/>
        </w:rPr>
        <w:t>億</w:t>
      </w:r>
      <w:r w:rsidR="00415A3A" w:rsidRPr="00AA068B">
        <w:t>8,558</w:t>
      </w:r>
      <w:r w:rsidR="00415A3A" w:rsidRPr="00AA068B">
        <w:rPr>
          <w:rFonts w:hint="eastAsia"/>
        </w:rPr>
        <w:t>萬元。</w:t>
      </w:r>
      <w:r w:rsidR="00C4514F" w:rsidRPr="00AA068B">
        <w:rPr>
          <w:rFonts w:hint="eastAsia"/>
        </w:rPr>
        <w:t>期望完成</w:t>
      </w:r>
      <w:proofErr w:type="gramStart"/>
      <w:r w:rsidR="00C4514F" w:rsidRPr="00AA068B">
        <w:rPr>
          <w:rFonts w:hint="eastAsia"/>
        </w:rPr>
        <w:t>眷</w:t>
      </w:r>
      <w:proofErr w:type="gramEnd"/>
      <w:r w:rsidR="00C4514F" w:rsidRPr="00AA068B">
        <w:rPr>
          <w:rFonts w:hint="eastAsia"/>
        </w:rPr>
        <w:t>舍修復後，保存眷村飛行歷史及戰後眷村社會的多樣性，以該歷史場域主軸，結合屏東文化景點，並以OT</w:t>
      </w:r>
      <w:r w:rsidR="00E51E5D" w:rsidRPr="00AA068B">
        <w:rPr>
          <w:rStyle w:val="aff"/>
        </w:rPr>
        <w:footnoteReference w:id="3"/>
      </w:r>
      <w:r w:rsidR="00C4514F" w:rsidRPr="00AA068B">
        <w:rPr>
          <w:rFonts w:hint="eastAsia"/>
        </w:rPr>
        <w:t>方式活化場域，再創城市新魅力。</w:t>
      </w:r>
    </w:p>
    <w:p w:rsidR="009041FB" w:rsidRPr="00AA068B" w:rsidRDefault="00415A3A" w:rsidP="004E7B1A">
      <w:pPr>
        <w:pStyle w:val="3"/>
        <w:ind w:left="1360" w:hanging="680"/>
      </w:pPr>
      <w:proofErr w:type="gramStart"/>
      <w:r w:rsidRPr="00AA068B">
        <w:rPr>
          <w:rFonts w:hAnsi="標楷體" w:hint="eastAsia"/>
          <w:szCs w:val="32"/>
        </w:rPr>
        <w:t>惟前開</w:t>
      </w:r>
      <w:proofErr w:type="gramEnd"/>
      <w:r w:rsidR="00E611D6" w:rsidRPr="00AA068B">
        <w:rPr>
          <w:rFonts w:hAnsi="標楷體" w:hint="eastAsia"/>
          <w:szCs w:val="32"/>
        </w:rPr>
        <w:t>預算</w:t>
      </w:r>
      <w:r w:rsidR="007964C8" w:rsidRPr="00AA068B">
        <w:rPr>
          <w:rFonts w:hAnsi="標楷體" w:hint="eastAsia"/>
          <w:szCs w:val="32"/>
        </w:rPr>
        <w:t>編列，</w:t>
      </w:r>
      <w:r w:rsidR="00E611D6" w:rsidRPr="00AA068B">
        <w:rPr>
          <w:rFonts w:hAnsi="標楷體" w:hint="eastAsia"/>
          <w:szCs w:val="32"/>
        </w:rPr>
        <w:t>係依據</w:t>
      </w:r>
      <w:proofErr w:type="gramStart"/>
      <w:r w:rsidR="00F567BD" w:rsidRPr="00AA068B">
        <w:rPr>
          <w:rFonts w:hAnsi="標楷體" w:hint="eastAsia"/>
          <w:szCs w:val="32"/>
        </w:rPr>
        <w:t>1</w:t>
      </w:r>
      <w:r w:rsidR="00F567BD" w:rsidRPr="00AA068B">
        <w:rPr>
          <w:rFonts w:hAnsi="標楷體"/>
          <w:szCs w:val="32"/>
        </w:rPr>
        <w:t>06</w:t>
      </w:r>
      <w:proofErr w:type="gramEnd"/>
      <w:r w:rsidR="00F567BD" w:rsidRPr="00AA068B">
        <w:rPr>
          <w:rFonts w:hAnsi="標楷體" w:hint="eastAsia"/>
          <w:szCs w:val="32"/>
        </w:rPr>
        <w:t>年度</w:t>
      </w:r>
      <w:r w:rsidR="00E611D6" w:rsidRPr="00AA068B">
        <w:rPr>
          <w:rFonts w:hAnsi="標楷體" w:hint="eastAsia"/>
          <w:szCs w:val="32"/>
        </w:rPr>
        <w:t>原核定</w:t>
      </w:r>
      <w:r w:rsidR="00485B48" w:rsidRPr="00AA068B">
        <w:rPr>
          <w:rFonts w:hAnsi="標楷體" w:hint="eastAsia"/>
          <w:szCs w:val="32"/>
        </w:rPr>
        <w:t>之</w:t>
      </w:r>
      <w:r w:rsidR="00E611D6" w:rsidRPr="00AA068B">
        <w:rPr>
          <w:rFonts w:hAnsi="標楷體" w:hint="eastAsia"/>
          <w:szCs w:val="32"/>
        </w:rPr>
        <w:t>計畫辦理，亦即先行辦理</w:t>
      </w:r>
      <w:r w:rsidR="00E611D6" w:rsidRPr="00AA068B">
        <w:rPr>
          <w:rFonts w:hint="eastAsia"/>
        </w:rPr>
        <w:t>調查</w:t>
      </w:r>
      <w:r w:rsidR="00E611D6" w:rsidRPr="00AA068B">
        <w:rPr>
          <w:rFonts w:hAnsi="標楷體" w:hint="eastAsia"/>
          <w:szCs w:val="32"/>
        </w:rPr>
        <w:t>研究、修復再利用計畫及工程規劃設計，再</w:t>
      </w:r>
      <w:r w:rsidR="00E611D6" w:rsidRPr="00AA068B">
        <w:rPr>
          <w:rFonts w:hint="eastAsia"/>
        </w:rPr>
        <w:t>辦理</w:t>
      </w:r>
      <w:r w:rsidR="00E611D6" w:rsidRPr="00AA068B">
        <w:rPr>
          <w:rFonts w:hAnsi="標楷體" w:hint="eastAsia"/>
          <w:szCs w:val="32"/>
        </w:rPr>
        <w:t>一般工程發包，106年</w:t>
      </w:r>
      <w:r w:rsidR="00F11CF2" w:rsidRPr="00AA068B">
        <w:rPr>
          <w:rFonts w:hAnsi="標楷體" w:hint="eastAsia"/>
          <w:szCs w:val="32"/>
        </w:rPr>
        <w:t>5月</w:t>
      </w:r>
      <w:r w:rsidR="00774457" w:rsidRPr="00AA068B">
        <w:rPr>
          <w:rFonts w:hAnsi="標楷體" w:hint="eastAsia"/>
          <w:szCs w:val="32"/>
        </w:rPr>
        <w:t>屏東縣政府</w:t>
      </w:r>
      <w:r w:rsidR="00E611D6" w:rsidRPr="00AA068B">
        <w:rPr>
          <w:rFonts w:hAnsi="標楷體" w:hint="eastAsia"/>
          <w:szCs w:val="32"/>
        </w:rPr>
        <w:t>決議將計畫改為統包方式辦理，未依原規劃</w:t>
      </w:r>
      <w:r w:rsidR="0064080F" w:rsidRPr="00AA068B">
        <w:rPr>
          <w:rFonts w:hAnsi="標楷體" w:hint="eastAsia"/>
          <w:szCs w:val="32"/>
        </w:rPr>
        <w:t>方式</w:t>
      </w:r>
      <w:r w:rsidR="00E611D6" w:rsidRPr="00AA068B">
        <w:rPr>
          <w:rFonts w:hAnsi="標楷體" w:hint="eastAsia"/>
          <w:szCs w:val="32"/>
        </w:rPr>
        <w:t>辦理，致原預算分配已不適用，</w:t>
      </w:r>
      <w:proofErr w:type="gramStart"/>
      <w:r w:rsidR="00F8209C" w:rsidRPr="00AA068B">
        <w:rPr>
          <w:rFonts w:hAnsi="標楷體" w:hint="eastAsia"/>
          <w:szCs w:val="32"/>
        </w:rPr>
        <w:t>1</w:t>
      </w:r>
      <w:r w:rsidR="00F8209C" w:rsidRPr="00AA068B">
        <w:rPr>
          <w:rFonts w:hAnsi="標楷體"/>
          <w:szCs w:val="32"/>
        </w:rPr>
        <w:t>06</w:t>
      </w:r>
      <w:proofErr w:type="gramEnd"/>
      <w:r w:rsidR="00F8209C" w:rsidRPr="00AA068B">
        <w:rPr>
          <w:rFonts w:hAnsi="標楷體" w:hint="eastAsia"/>
          <w:szCs w:val="32"/>
        </w:rPr>
        <w:t>年度</w:t>
      </w:r>
      <w:r w:rsidR="00D644E3" w:rsidRPr="00AA068B">
        <w:rPr>
          <w:rFonts w:hAnsi="標楷體" w:hint="eastAsia"/>
          <w:szCs w:val="32"/>
        </w:rPr>
        <w:t>原編列2</w:t>
      </w:r>
      <w:r w:rsidR="00F8209C" w:rsidRPr="00AA068B">
        <w:rPr>
          <w:rFonts w:hAnsi="標楷體"/>
          <w:szCs w:val="32"/>
        </w:rPr>
        <w:t>,</w:t>
      </w:r>
      <w:r w:rsidR="00F8209C" w:rsidRPr="00AA068B">
        <w:rPr>
          <w:rFonts w:hAnsi="標楷體" w:hint="eastAsia"/>
          <w:szCs w:val="32"/>
        </w:rPr>
        <w:t>050</w:t>
      </w:r>
      <w:r w:rsidR="00D644E3" w:rsidRPr="00AA068B">
        <w:rPr>
          <w:rFonts w:hAnsi="標楷體" w:hint="eastAsia"/>
          <w:szCs w:val="32"/>
        </w:rPr>
        <w:t>萬元</w:t>
      </w:r>
      <w:r w:rsidR="00F8209C" w:rsidRPr="00AA068B">
        <w:rPr>
          <w:rFonts w:hAnsi="標楷體" w:hint="eastAsia"/>
          <w:szCs w:val="32"/>
        </w:rPr>
        <w:t>規劃設計</w:t>
      </w:r>
      <w:r w:rsidR="00D644E3" w:rsidRPr="00AA068B">
        <w:rPr>
          <w:rFonts w:hAnsi="標楷體" w:hint="eastAsia"/>
          <w:szCs w:val="32"/>
        </w:rPr>
        <w:t>預算全數保留，</w:t>
      </w:r>
      <w:proofErr w:type="gramStart"/>
      <w:r w:rsidR="00E611D6" w:rsidRPr="00AA068B">
        <w:rPr>
          <w:rFonts w:hAnsi="標楷體" w:hint="eastAsia"/>
          <w:szCs w:val="32"/>
        </w:rPr>
        <w:t>嗣</w:t>
      </w:r>
      <w:r w:rsidR="000C4D3F" w:rsidRPr="00AA068B">
        <w:rPr>
          <w:rFonts w:hAnsi="標楷體" w:hint="eastAsia"/>
          <w:szCs w:val="32"/>
        </w:rPr>
        <w:t>文化部於106年8月</w:t>
      </w:r>
      <w:proofErr w:type="gramEnd"/>
      <w:r w:rsidR="000C4D3F" w:rsidRPr="00AA068B">
        <w:rPr>
          <w:rFonts w:hAnsi="標楷體" w:hint="eastAsia"/>
          <w:szCs w:val="32"/>
        </w:rPr>
        <w:t>將計畫改以「前瞻基礎建設－城鄉建設－文化生活圈建設計畫」特別預算補助辦理，</w:t>
      </w:r>
      <w:r w:rsidR="0064080F" w:rsidRPr="00AA068B">
        <w:rPr>
          <w:rFonts w:hAnsi="標楷體" w:hint="eastAsia"/>
          <w:szCs w:val="32"/>
        </w:rPr>
        <w:t>並</w:t>
      </w:r>
      <w:r w:rsidR="00165248" w:rsidRPr="00AA068B">
        <w:rPr>
          <w:rFonts w:hAnsi="標楷體" w:hint="eastAsia"/>
          <w:szCs w:val="32"/>
        </w:rPr>
        <w:t>將計畫</w:t>
      </w:r>
      <w:r w:rsidR="005705AF" w:rsidRPr="00AA068B">
        <w:rPr>
          <w:rFonts w:hAnsi="標楷體" w:hint="eastAsia"/>
          <w:szCs w:val="32"/>
        </w:rPr>
        <w:t>修復</w:t>
      </w:r>
      <w:r w:rsidR="00CE5454" w:rsidRPr="00AA068B">
        <w:rPr>
          <w:rFonts w:hAnsi="標楷體" w:hint="eastAsia"/>
          <w:szCs w:val="32"/>
        </w:rPr>
        <w:t>之歷史建築</w:t>
      </w:r>
      <w:r w:rsidR="005705AF" w:rsidRPr="00AA068B">
        <w:rPr>
          <w:rFonts w:hAnsi="標楷體" w:hint="eastAsia"/>
          <w:szCs w:val="32"/>
        </w:rPr>
        <w:t>戶數由原來之44戶增加至63戶</w:t>
      </w:r>
      <w:r w:rsidR="00165248" w:rsidRPr="00AA068B">
        <w:rPr>
          <w:rFonts w:hAnsi="標楷體" w:hint="eastAsia"/>
          <w:szCs w:val="32"/>
        </w:rPr>
        <w:t>，</w:t>
      </w:r>
      <w:r w:rsidR="000C4D3F" w:rsidRPr="00AA068B">
        <w:rPr>
          <w:rFonts w:hAnsi="標楷體" w:hint="eastAsia"/>
          <w:szCs w:val="32"/>
        </w:rPr>
        <w:t>該府於106年12月重提本案總體論述計畫，</w:t>
      </w:r>
      <w:r w:rsidR="00774457" w:rsidRPr="00AA068B">
        <w:rPr>
          <w:rFonts w:hAnsi="標楷體" w:hint="eastAsia"/>
          <w:szCs w:val="32"/>
        </w:rPr>
        <w:t>於</w:t>
      </w:r>
      <w:r w:rsidR="00F567BD" w:rsidRPr="00AA068B">
        <w:rPr>
          <w:rFonts w:hAnsi="標楷體" w:hint="eastAsia"/>
          <w:szCs w:val="32"/>
        </w:rPr>
        <w:t>107年2月獲文化部重新核定並同意修正計畫執行期間延至109年9月，</w:t>
      </w:r>
      <w:r w:rsidR="003B30A9" w:rsidRPr="00AA068B">
        <w:rPr>
          <w:rFonts w:hAnsi="標楷體" w:hint="eastAsia"/>
          <w:szCs w:val="32"/>
        </w:rPr>
        <w:t>雖已依落後幅度進行計畫進度調整修正，但各年度原編列預算未跟著計畫進度一併調整修正</w:t>
      </w:r>
      <w:r w:rsidR="00841DB1" w:rsidRPr="00AA068B">
        <w:rPr>
          <w:rFonts w:hAnsi="標楷體" w:hint="eastAsia"/>
          <w:szCs w:val="32"/>
        </w:rPr>
        <w:t>預算分配</w:t>
      </w:r>
      <w:r w:rsidR="00494C5F" w:rsidRPr="00AA068B">
        <w:rPr>
          <w:rFonts w:hAnsi="標楷體" w:hint="eastAsia"/>
          <w:szCs w:val="32"/>
        </w:rPr>
        <w:t>。</w:t>
      </w:r>
    </w:p>
    <w:p w:rsidR="00494C5F" w:rsidRPr="00AA068B" w:rsidRDefault="00603C28" w:rsidP="000C722A">
      <w:pPr>
        <w:pStyle w:val="3"/>
        <w:ind w:left="1360" w:hanging="680"/>
      </w:pPr>
      <w:r w:rsidRPr="00AA068B">
        <w:rPr>
          <w:rFonts w:hint="eastAsia"/>
        </w:rPr>
        <w:t>又，</w:t>
      </w:r>
      <w:r w:rsidR="000278CA" w:rsidRPr="00AA068B">
        <w:rPr>
          <w:rFonts w:hint="eastAsia"/>
        </w:rPr>
        <w:t>因前期規劃欠周，招標策略變更等因素，</w:t>
      </w:r>
      <w:r w:rsidR="00F567BD" w:rsidRPr="00AA068B">
        <w:rPr>
          <w:rFonts w:hAnsi="標楷體" w:hint="eastAsia"/>
          <w:szCs w:val="32"/>
        </w:rPr>
        <w:t>計畫</w:t>
      </w:r>
      <w:r w:rsidR="007964C8" w:rsidRPr="00AA068B">
        <w:rPr>
          <w:rFonts w:hAnsi="標楷體" w:hint="eastAsia"/>
          <w:szCs w:val="32"/>
        </w:rPr>
        <w:t>經</w:t>
      </w:r>
      <w:r w:rsidR="00AC1C81" w:rsidRPr="00AA068B">
        <w:rPr>
          <w:rFonts w:hAnsi="標楷體" w:hint="eastAsia"/>
          <w:szCs w:val="32"/>
        </w:rPr>
        <w:t>屏東縣文資所</w:t>
      </w:r>
      <w:r w:rsidR="00841DB1" w:rsidRPr="00AA068B">
        <w:rPr>
          <w:rFonts w:hAnsi="標楷體" w:hint="eastAsia"/>
          <w:szCs w:val="32"/>
        </w:rPr>
        <w:t>執行後</w:t>
      </w:r>
      <w:r w:rsidR="00F567BD" w:rsidRPr="00AA068B">
        <w:rPr>
          <w:rFonts w:hAnsi="標楷體" w:hint="eastAsia"/>
          <w:szCs w:val="32"/>
        </w:rPr>
        <w:t>，</w:t>
      </w:r>
      <w:r w:rsidR="00052759" w:rsidRPr="00AA068B">
        <w:rPr>
          <w:rFonts w:hAnsi="標楷體" w:hint="eastAsia"/>
          <w:szCs w:val="32"/>
        </w:rPr>
        <w:t>發包過程多次流標，</w:t>
      </w:r>
      <w:r w:rsidR="00675E36" w:rsidRPr="00AA068B">
        <w:rPr>
          <w:rFonts w:hAnsi="標楷體" w:hint="eastAsia"/>
          <w:szCs w:val="32"/>
        </w:rPr>
        <w:t>招標決標作業進度落後，</w:t>
      </w:r>
      <w:r w:rsidR="008E2A9F" w:rsidRPr="00AA068B">
        <w:rPr>
          <w:rFonts w:hAnsi="標楷體" w:hint="eastAsia"/>
          <w:szCs w:val="32"/>
        </w:rPr>
        <w:t>僅1件於107年4月決標，雖經屏東縣政府調任工務單位人員接辦後續相關發包作業，</w:t>
      </w:r>
      <w:r w:rsidR="00427E0D" w:rsidRPr="00AA068B">
        <w:rPr>
          <w:rFonts w:hAnsi="標楷體" w:hint="eastAsia"/>
          <w:szCs w:val="32"/>
        </w:rPr>
        <w:t>該所於</w:t>
      </w:r>
      <w:r w:rsidR="00052759" w:rsidRPr="00AA068B">
        <w:rPr>
          <w:rFonts w:hAnsi="標楷體" w:hint="eastAsia"/>
          <w:szCs w:val="32"/>
        </w:rPr>
        <w:t>106及</w:t>
      </w:r>
      <w:proofErr w:type="gramStart"/>
      <w:r w:rsidR="00052759" w:rsidRPr="00AA068B">
        <w:rPr>
          <w:rFonts w:hAnsi="標楷體" w:hint="eastAsia"/>
          <w:szCs w:val="32"/>
        </w:rPr>
        <w:t>107</w:t>
      </w:r>
      <w:proofErr w:type="gramEnd"/>
      <w:r w:rsidR="00052759" w:rsidRPr="00AA068B">
        <w:rPr>
          <w:rFonts w:hAnsi="標楷體" w:hint="eastAsia"/>
          <w:szCs w:val="32"/>
        </w:rPr>
        <w:t>年</w:t>
      </w:r>
      <w:r w:rsidR="00833CA2" w:rsidRPr="00AA068B">
        <w:rPr>
          <w:rFonts w:hAnsi="標楷體" w:hint="eastAsia"/>
          <w:szCs w:val="32"/>
        </w:rPr>
        <w:t>度</w:t>
      </w:r>
      <w:r w:rsidR="00052759" w:rsidRPr="00AA068B">
        <w:rPr>
          <w:rFonts w:hAnsi="標楷體" w:hint="eastAsia"/>
          <w:szCs w:val="32"/>
        </w:rPr>
        <w:t>所編列之鉅額預算</w:t>
      </w:r>
      <w:r w:rsidR="00427E0D" w:rsidRPr="00AA068B">
        <w:rPr>
          <w:rFonts w:hAnsi="標楷體" w:hint="eastAsia"/>
          <w:szCs w:val="32"/>
        </w:rPr>
        <w:t>顯</w:t>
      </w:r>
      <w:r w:rsidR="00052759" w:rsidRPr="00AA068B">
        <w:rPr>
          <w:rFonts w:hAnsi="標楷體" w:hint="eastAsia"/>
          <w:szCs w:val="32"/>
        </w:rPr>
        <w:t>已無法執行完畢，並可預期</w:t>
      </w:r>
      <w:r w:rsidR="00833CA2" w:rsidRPr="00AA068B">
        <w:rPr>
          <w:rFonts w:hAnsi="標楷體" w:hint="eastAsia"/>
          <w:szCs w:val="32"/>
        </w:rPr>
        <w:t>需辦理</w:t>
      </w:r>
      <w:r w:rsidR="00052759" w:rsidRPr="00AA068B">
        <w:rPr>
          <w:rFonts w:hAnsi="標楷體" w:hint="eastAsia"/>
          <w:szCs w:val="32"/>
        </w:rPr>
        <w:t>保留，</w:t>
      </w:r>
      <w:r w:rsidR="006F48F9" w:rsidRPr="00AA068B">
        <w:rPr>
          <w:rFonts w:hAnsi="標楷體" w:hint="eastAsia"/>
          <w:szCs w:val="32"/>
        </w:rPr>
        <w:t>然</w:t>
      </w:r>
      <w:r w:rsidR="00052759" w:rsidRPr="00AA068B">
        <w:rPr>
          <w:rFonts w:hAnsi="標楷體" w:hint="eastAsia"/>
          <w:szCs w:val="32"/>
        </w:rPr>
        <w:t>該</w:t>
      </w:r>
      <w:r w:rsidR="00AF4411" w:rsidRPr="00AA068B">
        <w:rPr>
          <w:rFonts w:hAnsi="標楷體" w:hint="eastAsia"/>
          <w:szCs w:val="32"/>
        </w:rPr>
        <w:t>所</w:t>
      </w:r>
      <w:r w:rsidR="00675E36" w:rsidRPr="00AA068B">
        <w:rPr>
          <w:rFonts w:hAnsi="標楷體" w:hint="eastAsia"/>
          <w:szCs w:val="32"/>
        </w:rPr>
        <w:t>僅就落</w:t>
      </w:r>
      <w:r w:rsidR="00675E36" w:rsidRPr="00AA068B">
        <w:rPr>
          <w:rFonts w:hAnsi="標楷體" w:hint="eastAsia"/>
          <w:szCs w:val="32"/>
        </w:rPr>
        <w:lastRenderedPageBreak/>
        <w:t>後情形調整計畫進度，各年度原編列預算未</w:t>
      </w:r>
      <w:r w:rsidR="00427E0D" w:rsidRPr="00AA068B">
        <w:rPr>
          <w:rFonts w:hAnsi="標楷體" w:hint="eastAsia"/>
          <w:szCs w:val="32"/>
        </w:rPr>
        <w:t>能</w:t>
      </w:r>
      <w:r w:rsidR="00675E36" w:rsidRPr="00AA068B">
        <w:rPr>
          <w:rFonts w:hAnsi="標楷體" w:hint="eastAsia"/>
          <w:szCs w:val="32"/>
        </w:rPr>
        <w:t>搭配計畫進度</w:t>
      </w:r>
      <w:r w:rsidR="00052759" w:rsidRPr="00AA068B">
        <w:rPr>
          <w:rFonts w:hAnsi="標楷體" w:hint="eastAsia"/>
          <w:szCs w:val="32"/>
        </w:rPr>
        <w:t>滾動檢討辦理預算調整，預算分配與實際執行情形產生落差，</w:t>
      </w:r>
      <w:r w:rsidR="009B23AC" w:rsidRPr="00AA068B">
        <w:rPr>
          <w:rFonts w:hAnsi="標楷體" w:hint="eastAsia"/>
          <w:szCs w:val="32"/>
        </w:rPr>
        <w:t>造成</w:t>
      </w:r>
      <w:r w:rsidR="00FA0A21" w:rsidRPr="00AA068B">
        <w:rPr>
          <w:rFonts w:hint="eastAsia"/>
        </w:rPr>
        <w:t>鉅額經費</w:t>
      </w:r>
      <w:r w:rsidR="00165248" w:rsidRPr="00AA068B">
        <w:rPr>
          <w:rFonts w:hint="eastAsia"/>
        </w:rPr>
        <w:t>必須</w:t>
      </w:r>
      <w:r w:rsidR="00FA0A21" w:rsidRPr="00AA068B">
        <w:rPr>
          <w:rFonts w:hint="eastAsia"/>
        </w:rPr>
        <w:t>保留遞延至以後年度執行</w:t>
      </w:r>
      <w:r w:rsidR="00494C5F" w:rsidRPr="00AA068B">
        <w:rPr>
          <w:rFonts w:hint="eastAsia"/>
        </w:rPr>
        <w:t>。</w:t>
      </w:r>
    </w:p>
    <w:p w:rsidR="00165248" w:rsidRPr="00AA068B" w:rsidRDefault="00427E0D" w:rsidP="00B43E3C">
      <w:pPr>
        <w:pStyle w:val="3"/>
        <w:ind w:left="1360" w:hanging="680"/>
      </w:pPr>
      <w:r w:rsidRPr="00AA068B">
        <w:rPr>
          <w:rFonts w:hint="eastAsia"/>
        </w:rPr>
        <w:t>經</w:t>
      </w:r>
      <w:proofErr w:type="gramStart"/>
      <w:r w:rsidR="00494C5F" w:rsidRPr="00AA068B">
        <w:rPr>
          <w:rFonts w:hint="eastAsia"/>
        </w:rPr>
        <w:t>本院彙整</w:t>
      </w:r>
      <w:proofErr w:type="gramEnd"/>
      <w:r w:rsidR="00494C5F" w:rsidRPr="00AA068B">
        <w:rPr>
          <w:rFonts w:hint="eastAsia"/>
        </w:rPr>
        <w:t>該計畫</w:t>
      </w:r>
      <w:r w:rsidR="006F48F9" w:rsidRPr="00AA068B">
        <w:rPr>
          <w:rFonts w:hint="eastAsia"/>
        </w:rPr>
        <w:t>預算</w:t>
      </w:r>
      <w:r w:rsidR="00494C5F" w:rsidRPr="00AA068B">
        <w:rPr>
          <w:rFonts w:hint="eastAsia"/>
        </w:rPr>
        <w:t>執行及保留情形</w:t>
      </w:r>
      <w:r w:rsidR="000C5B01" w:rsidRPr="00AA068B">
        <w:rPr>
          <w:rFonts w:hint="eastAsia"/>
        </w:rPr>
        <w:t>（表</w:t>
      </w:r>
      <w:r w:rsidR="004778B2">
        <w:rPr>
          <w:rFonts w:hint="eastAsia"/>
        </w:rPr>
        <w:t>5</w:t>
      </w:r>
      <w:r w:rsidR="000C5B01" w:rsidRPr="00AA068B">
        <w:rPr>
          <w:rFonts w:hint="eastAsia"/>
        </w:rPr>
        <w:t>）</w:t>
      </w:r>
      <w:r w:rsidR="006A30BB" w:rsidRPr="00AA068B">
        <w:rPr>
          <w:rFonts w:hint="eastAsia"/>
        </w:rPr>
        <w:t>，</w:t>
      </w:r>
      <w:r w:rsidR="00494C5F" w:rsidRPr="00AA068B">
        <w:rPr>
          <w:rFonts w:hint="eastAsia"/>
        </w:rPr>
        <w:t>由表中可見，</w:t>
      </w:r>
      <w:r w:rsidR="00FA0A21" w:rsidRPr="00AA068B">
        <w:rPr>
          <w:rFonts w:hAnsi="標楷體" w:hint="eastAsia"/>
          <w:szCs w:val="32"/>
        </w:rPr>
        <w:t>各年度所編列之預算數幾乎全數或高達</w:t>
      </w:r>
      <w:proofErr w:type="gramStart"/>
      <w:r w:rsidR="00FA0A21" w:rsidRPr="00AA068B">
        <w:rPr>
          <w:rFonts w:hAnsi="標楷體" w:hint="eastAsia"/>
          <w:szCs w:val="32"/>
        </w:rPr>
        <w:t>9成</w:t>
      </w:r>
      <w:proofErr w:type="gramEnd"/>
      <w:r w:rsidR="00FA0A21" w:rsidRPr="00AA068B">
        <w:rPr>
          <w:rFonts w:hAnsi="標楷體" w:hint="eastAsia"/>
          <w:szCs w:val="32"/>
        </w:rPr>
        <w:t>以上保留遞延至下年度執行，</w:t>
      </w:r>
      <w:r w:rsidR="009B358D" w:rsidRPr="00AA068B">
        <w:rPr>
          <w:rFonts w:hAnsi="標楷體" w:hint="eastAsia"/>
          <w:szCs w:val="32"/>
        </w:rPr>
        <w:t>排擠後續年度施政工作之推展，</w:t>
      </w:r>
      <w:r w:rsidR="00803224" w:rsidRPr="00AA068B">
        <w:rPr>
          <w:rFonts w:hAnsi="標楷體" w:hint="eastAsia"/>
          <w:szCs w:val="32"/>
        </w:rPr>
        <w:t>經統計</w:t>
      </w:r>
      <w:r w:rsidR="00FA0A21" w:rsidRPr="00AA068B">
        <w:rPr>
          <w:rFonts w:hAnsi="標楷體" w:hint="eastAsia"/>
          <w:szCs w:val="32"/>
        </w:rPr>
        <w:t>截至107年底止，累計實現數僅79</w:t>
      </w:r>
      <w:r w:rsidR="003B0713" w:rsidRPr="00AA068B">
        <w:rPr>
          <w:rFonts w:hAnsi="標楷體"/>
          <w:szCs w:val="32"/>
        </w:rPr>
        <w:t>2</w:t>
      </w:r>
      <w:r w:rsidR="00FA0A21" w:rsidRPr="00AA068B">
        <w:rPr>
          <w:rFonts w:hAnsi="標楷體" w:hint="eastAsia"/>
          <w:szCs w:val="32"/>
        </w:rPr>
        <w:t>萬餘元，累計預算執行率僅3</w:t>
      </w:r>
      <w:r w:rsidR="003B0713" w:rsidRPr="00AA068B">
        <w:rPr>
          <w:rFonts w:hAnsi="標楷體"/>
          <w:szCs w:val="32"/>
        </w:rPr>
        <w:t>.</w:t>
      </w:r>
      <w:r w:rsidR="00FA0A21" w:rsidRPr="00AA068B">
        <w:rPr>
          <w:rFonts w:hAnsi="標楷體" w:hint="eastAsia"/>
          <w:szCs w:val="32"/>
        </w:rPr>
        <w:t>2</w:t>
      </w:r>
      <w:r w:rsidR="003B0713" w:rsidRPr="00AA068B">
        <w:rPr>
          <w:rFonts w:hAnsi="標楷體"/>
          <w:szCs w:val="32"/>
        </w:rPr>
        <w:t>4</w:t>
      </w:r>
      <w:r w:rsidR="00FA0A21" w:rsidRPr="00AA068B">
        <w:rPr>
          <w:rFonts w:hAnsi="標楷體" w:hint="eastAsia"/>
          <w:szCs w:val="32"/>
        </w:rPr>
        <w:t>％，</w:t>
      </w:r>
      <w:r w:rsidR="00803224" w:rsidRPr="00AA068B">
        <w:rPr>
          <w:rFonts w:hAnsi="標楷體" w:hint="eastAsia"/>
          <w:szCs w:val="32"/>
        </w:rPr>
        <w:t>計畫執行</w:t>
      </w:r>
      <w:r w:rsidR="00FA0A21" w:rsidRPr="00AA068B">
        <w:rPr>
          <w:rFonts w:hAnsi="標楷體" w:hint="eastAsia"/>
          <w:szCs w:val="32"/>
        </w:rPr>
        <w:t>嚴重落後</w:t>
      </w:r>
      <w:r w:rsidR="00A12C04" w:rsidRPr="00AA068B">
        <w:rPr>
          <w:rFonts w:hAnsi="標楷體" w:hint="eastAsia"/>
          <w:szCs w:val="32"/>
        </w:rPr>
        <w:t>，至</w:t>
      </w:r>
      <w:proofErr w:type="gramStart"/>
      <w:r w:rsidR="00A12C04" w:rsidRPr="00AA068B">
        <w:rPr>
          <w:rFonts w:hAnsi="標楷體" w:hint="eastAsia"/>
          <w:szCs w:val="32"/>
        </w:rPr>
        <w:t>1</w:t>
      </w:r>
      <w:r w:rsidR="00A12C04" w:rsidRPr="00AA068B">
        <w:rPr>
          <w:rFonts w:hAnsi="標楷體"/>
          <w:szCs w:val="32"/>
        </w:rPr>
        <w:t>09</w:t>
      </w:r>
      <w:proofErr w:type="gramEnd"/>
      <w:r w:rsidR="00A12C04" w:rsidRPr="00AA068B">
        <w:rPr>
          <w:rFonts w:hAnsi="標楷體" w:hint="eastAsia"/>
          <w:szCs w:val="32"/>
        </w:rPr>
        <w:t>年度已執行達8</w:t>
      </w:r>
      <w:r w:rsidR="00A12C04" w:rsidRPr="00AA068B">
        <w:rPr>
          <w:rFonts w:hAnsi="標楷體"/>
          <w:szCs w:val="32"/>
        </w:rPr>
        <w:t>1</w:t>
      </w:r>
      <w:r w:rsidR="00A12C04" w:rsidRPr="00AA068B">
        <w:rPr>
          <w:rFonts w:hAnsi="標楷體" w:hint="eastAsia"/>
          <w:szCs w:val="32"/>
        </w:rPr>
        <w:t>％，預計110年底全案即可結案</w:t>
      </w:r>
      <w:r w:rsidR="00FA0A21" w:rsidRPr="00AA068B">
        <w:rPr>
          <w:rFonts w:hAnsi="標楷體" w:hint="eastAsia"/>
          <w:szCs w:val="32"/>
        </w:rPr>
        <w:t>。</w:t>
      </w:r>
      <w:r w:rsidR="00CE1295" w:rsidRPr="00AA068B">
        <w:rPr>
          <w:rFonts w:hAnsi="標楷體" w:hint="eastAsia"/>
          <w:szCs w:val="32"/>
        </w:rPr>
        <w:t>屏東縣文資所</w:t>
      </w:r>
      <w:proofErr w:type="gramStart"/>
      <w:r w:rsidRPr="00AA068B">
        <w:rPr>
          <w:rFonts w:hint="eastAsia"/>
          <w:szCs w:val="32"/>
        </w:rPr>
        <w:t>爾後允</w:t>
      </w:r>
      <w:proofErr w:type="gramEnd"/>
      <w:r w:rsidRPr="00AA068B">
        <w:rPr>
          <w:rFonts w:hint="eastAsia"/>
          <w:szCs w:val="32"/>
        </w:rPr>
        <w:t>應汲取經驗，</w:t>
      </w:r>
      <w:r w:rsidR="00CE1295" w:rsidRPr="00AA068B">
        <w:rPr>
          <w:rFonts w:ascii="Arial" w:cs="Arial"/>
          <w:shd w:val="clear" w:color="auto" w:fill="FFFFFF"/>
        </w:rPr>
        <w:t>按計畫實施進度，</w:t>
      </w:r>
      <w:proofErr w:type="gramStart"/>
      <w:r w:rsidR="00930CE3" w:rsidRPr="00AA068B">
        <w:t>覈</w:t>
      </w:r>
      <w:proofErr w:type="gramEnd"/>
      <w:r w:rsidR="00930CE3" w:rsidRPr="00AA068B">
        <w:t>實</w:t>
      </w:r>
      <w:r w:rsidR="00930CE3" w:rsidRPr="00AA068B">
        <w:rPr>
          <w:rFonts w:hint="eastAsia"/>
        </w:rPr>
        <w:t>分配</w:t>
      </w:r>
      <w:r w:rsidR="00CE1295" w:rsidRPr="00AA068B">
        <w:rPr>
          <w:rFonts w:ascii="Arial" w:cs="Arial" w:hint="eastAsia"/>
          <w:shd w:val="clear" w:color="auto" w:fill="FFFFFF"/>
        </w:rPr>
        <w:t>預算</w:t>
      </w:r>
      <w:r w:rsidR="00930CE3" w:rsidRPr="00AA068B">
        <w:rPr>
          <w:rFonts w:ascii="Arial" w:cs="Arial" w:hint="eastAsia"/>
          <w:shd w:val="clear" w:color="auto" w:fill="FFFFFF"/>
        </w:rPr>
        <w:t>並</w:t>
      </w:r>
      <w:r w:rsidR="00CE1295" w:rsidRPr="00AA068B">
        <w:rPr>
          <w:rFonts w:hint="eastAsia"/>
        </w:rPr>
        <w:t>應依實際執行進度及規劃執行方式滾動檢討修正預算分配，避免保留數過高排擠後續施政工作之推展</w:t>
      </w:r>
      <w:r w:rsidRPr="00AA068B">
        <w:rPr>
          <w:rFonts w:hint="eastAsia"/>
        </w:rPr>
        <w:t>，</w:t>
      </w:r>
      <w:r w:rsidR="00CE1295" w:rsidRPr="00AA068B">
        <w:rPr>
          <w:rFonts w:hint="eastAsia"/>
          <w:szCs w:val="32"/>
        </w:rPr>
        <w:t>並應積極控管計畫執行進度，</w:t>
      </w:r>
      <w:proofErr w:type="gramStart"/>
      <w:r w:rsidR="00CE1295" w:rsidRPr="00AA068B">
        <w:rPr>
          <w:rFonts w:hint="eastAsia"/>
          <w:szCs w:val="32"/>
        </w:rPr>
        <w:t>俾</w:t>
      </w:r>
      <w:proofErr w:type="gramEnd"/>
      <w:r w:rsidR="00CE1295" w:rsidRPr="00AA068B">
        <w:rPr>
          <w:rFonts w:hint="eastAsia"/>
          <w:szCs w:val="32"/>
        </w:rPr>
        <w:t>計畫能如期如質完成。</w:t>
      </w:r>
    </w:p>
    <w:p w:rsidR="006A30BB" w:rsidRPr="00AA068B" w:rsidRDefault="00D66E8B" w:rsidP="00A32958">
      <w:pPr>
        <w:pStyle w:val="a3"/>
        <w:ind w:left="697" w:hanging="697"/>
      </w:pPr>
      <w:r w:rsidRPr="00AA068B">
        <w:rPr>
          <w:rFonts w:hint="eastAsia"/>
          <w:b/>
        </w:rPr>
        <w:t>屏東飛行故事再造歷史場域計畫</w:t>
      </w:r>
      <w:r w:rsidR="005056F3" w:rsidRPr="00AA068B">
        <w:rPr>
          <w:rFonts w:hAnsi="標楷體" w:cs="微軟正黑體" w:hint="eastAsia"/>
          <w:b/>
          <w:kern w:val="0"/>
        </w:rPr>
        <w:t>預算執行情形</w:t>
      </w:r>
      <w:r w:rsidR="005056F3" w:rsidRPr="00AA068B">
        <w:rPr>
          <w:rFonts w:hAnsi="標楷體" w:cs="微軟正黑體" w:hint="eastAsia"/>
          <w:kern w:val="0"/>
        </w:rPr>
        <w:t xml:space="preserve">      </w:t>
      </w:r>
      <w:r w:rsidR="00921D9A" w:rsidRPr="00AA068B">
        <w:rPr>
          <w:rFonts w:hAnsi="標楷體" w:cs="微軟正黑體" w:hint="eastAsia"/>
          <w:kern w:val="0"/>
        </w:rPr>
        <w:t xml:space="preserve">   </w:t>
      </w:r>
      <w:r w:rsidR="005056F3" w:rsidRPr="00AA068B">
        <w:rPr>
          <w:rFonts w:hAnsi="標楷體" w:cs="微軟正黑體" w:hint="eastAsia"/>
          <w:kern w:val="0"/>
        </w:rPr>
        <w:t xml:space="preserve"> </w:t>
      </w:r>
      <w:r w:rsidR="005056F3" w:rsidRPr="00AA068B">
        <w:rPr>
          <w:rFonts w:hint="eastAsia"/>
          <w:sz w:val="20"/>
          <w:szCs w:val="20"/>
        </w:rPr>
        <w:t>單位：</w:t>
      </w:r>
      <w:r w:rsidR="00921D9A" w:rsidRPr="00AA068B">
        <w:rPr>
          <w:rFonts w:hint="eastAsia"/>
          <w:sz w:val="20"/>
          <w:szCs w:val="20"/>
        </w:rPr>
        <w:t>萬</w:t>
      </w:r>
      <w:r w:rsidR="005056F3" w:rsidRPr="00AA068B">
        <w:rPr>
          <w:rFonts w:hint="eastAsia"/>
          <w:sz w:val="20"/>
          <w:szCs w:val="20"/>
        </w:rPr>
        <w:t>元</w:t>
      </w:r>
    </w:p>
    <w:tbl>
      <w:tblPr>
        <w:tblStyle w:val="af7"/>
        <w:tblpPr w:leftFromText="180" w:rightFromText="180" w:vertAnchor="text" w:horzAnchor="margin" w:tblpY="83"/>
        <w:tblW w:w="9776" w:type="dxa"/>
        <w:tblLayout w:type="fixed"/>
        <w:tblLook w:val="04A0" w:firstRow="1" w:lastRow="0" w:firstColumn="1" w:lastColumn="0" w:noHBand="0" w:noVBand="1"/>
      </w:tblPr>
      <w:tblGrid>
        <w:gridCol w:w="567"/>
        <w:gridCol w:w="992"/>
        <w:gridCol w:w="992"/>
        <w:gridCol w:w="709"/>
        <w:gridCol w:w="846"/>
        <w:gridCol w:w="851"/>
        <w:gridCol w:w="992"/>
        <w:gridCol w:w="992"/>
        <w:gridCol w:w="992"/>
        <w:gridCol w:w="993"/>
        <w:gridCol w:w="850"/>
      </w:tblGrid>
      <w:tr w:rsidR="00AA068B" w:rsidRPr="00AA068B" w:rsidTr="00CE1295">
        <w:trPr>
          <w:trHeight w:val="414"/>
          <w:tblHeader/>
        </w:trPr>
        <w:tc>
          <w:tcPr>
            <w:tcW w:w="567" w:type="dxa"/>
            <w:vMerge w:val="restart"/>
            <w:vAlign w:val="center"/>
          </w:tcPr>
          <w:p w:rsidR="003C47E4" w:rsidRPr="00AA068B" w:rsidRDefault="003C47E4"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cs="新細明體" w:hint="eastAsia"/>
                <w:b/>
                <w:kern w:val="0"/>
                <w:sz w:val="22"/>
                <w:szCs w:val="22"/>
              </w:rPr>
              <w:t>年度</w:t>
            </w:r>
          </w:p>
        </w:tc>
        <w:tc>
          <w:tcPr>
            <w:tcW w:w="992" w:type="dxa"/>
            <w:vMerge w:val="restart"/>
            <w:vAlign w:val="center"/>
          </w:tcPr>
          <w:p w:rsidR="003C47E4" w:rsidRPr="00AA068B" w:rsidRDefault="00F60C97"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cs="新細明體" w:hint="eastAsia"/>
                <w:b/>
                <w:kern w:val="0"/>
                <w:sz w:val="22"/>
                <w:szCs w:val="22"/>
              </w:rPr>
              <w:t>當年度</w:t>
            </w:r>
            <w:r w:rsidR="003C47E4" w:rsidRPr="00AA068B">
              <w:rPr>
                <w:rFonts w:asciiTheme="minorEastAsia" w:eastAsiaTheme="minorEastAsia" w:hAnsiTheme="minorEastAsia" w:cs="新細明體" w:hint="eastAsia"/>
                <w:b/>
                <w:kern w:val="0"/>
                <w:sz w:val="22"/>
                <w:szCs w:val="22"/>
              </w:rPr>
              <w:t>預算數</w:t>
            </w:r>
          </w:p>
        </w:tc>
        <w:tc>
          <w:tcPr>
            <w:tcW w:w="992" w:type="dxa"/>
            <w:vMerge w:val="restart"/>
            <w:vAlign w:val="center"/>
          </w:tcPr>
          <w:p w:rsidR="003C47E4" w:rsidRPr="00AA068B" w:rsidRDefault="003C47E4"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cs="新細明體" w:hint="eastAsia"/>
                <w:b/>
                <w:kern w:val="0"/>
                <w:sz w:val="22"/>
                <w:szCs w:val="22"/>
              </w:rPr>
              <w:t>以前年度轉入數</w:t>
            </w:r>
          </w:p>
        </w:tc>
        <w:tc>
          <w:tcPr>
            <w:tcW w:w="1555" w:type="dxa"/>
            <w:gridSpan w:val="2"/>
          </w:tcPr>
          <w:p w:rsidR="003C47E4" w:rsidRPr="00AA068B" w:rsidRDefault="003C47E4"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hint="eastAsia"/>
                <w:b/>
                <w:sz w:val="22"/>
                <w:szCs w:val="22"/>
              </w:rPr>
              <w:t>1</w:t>
            </w:r>
            <w:r w:rsidRPr="00AA068B">
              <w:rPr>
                <w:rFonts w:asciiTheme="minorEastAsia" w:eastAsiaTheme="minorEastAsia" w:hAnsiTheme="minorEastAsia"/>
                <w:b/>
                <w:sz w:val="22"/>
                <w:szCs w:val="22"/>
              </w:rPr>
              <w:t>06</w:t>
            </w:r>
          </w:p>
        </w:tc>
        <w:tc>
          <w:tcPr>
            <w:tcW w:w="1843" w:type="dxa"/>
            <w:gridSpan w:val="2"/>
          </w:tcPr>
          <w:p w:rsidR="003C47E4" w:rsidRPr="00AA068B" w:rsidRDefault="003C47E4"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hint="eastAsia"/>
                <w:b/>
                <w:sz w:val="22"/>
                <w:szCs w:val="22"/>
              </w:rPr>
              <w:t>1</w:t>
            </w:r>
            <w:r w:rsidRPr="00AA068B">
              <w:rPr>
                <w:rFonts w:asciiTheme="minorEastAsia" w:eastAsiaTheme="minorEastAsia" w:hAnsiTheme="minorEastAsia"/>
                <w:b/>
                <w:sz w:val="22"/>
                <w:szCs w:val="22"/>
              </w:rPr>
              <w:t>07</w:t>
            </w:r>
          </w:p>
        </w:tc>
        <w:tc>
          <w:tcPr>
            <w:tcW w:w="1984" w:type="dxa"/>
            <w:gridSpan w:val="2"/>
          </w:tcPr>
          <w:p w:rsidR="003C47E4" w:rsidRPr="00AA068B" w:rsidRDefault="003C47E4"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hint="eastAsia"/>
                <w:b/>
                <w:sz w:val="22"/>
                <w:szCs w:val="22"/>
              </w:rPr>
              <w:t>1</w:t>
            </w:r>
            <w:r w:rsidRPr="00AA068B">
              <w:rPr>
                <w:rFonts w:asciiTheme="minorEastAsia" w:eastAsiaTheme="minorEastAsia" w:hAnsiTheme="minorEastAsia"/>
                <w:b/>
                <w:sz w:val="22"/>
                <w:szCs w:val="22"/>
              </w:rPr>
              <w:t>08</w:t>
            </w:r>
          </w:p>
        </w:tc>
        <w:tc>
          <w:tcPr>
            <w:tcW w:w="1843" w:type="dxa"/>
            <w:gridSpan w:val="2"/>
          </w:tcPr>
          <w:p w:rsidR="003C47E4" w:rsidRPr="00AA068B" w:rsidRDefault="003C47E4" w:rsidP="00F60C97">
            <w:pPr>
              <w:spacing w:line="300" w:lineRule="exact"/>
              <w:jc w:val="center"/>
              <w:rPr>
                <w:rFonts w:asciiTheme="minorEastAsia" w:eastAsiaTheme="minorEastAsia" w:hAnsiTheme="minorEastAsia"/>
                <w:b/>
                <w:sz w:val="22"/>
                <w:szCs w:val="22"/>
              </w:rPr>
            </w:pPr>
            <w:r w:rsidRPr="00AA068B">
              <w:rPr>
                <w:rFonts w:asciiTheme="minorEastAsia" w:eastAsiaTheme="minorEastAsia" w:hAnsiTheme="minorEastAsia" w:hint="eastAsia"/>
                <w:b/>
                <w:sz w:val="22"/>
                <w:szCs w:val="22"/>
              </w:rPr>
              <w:t>1</w:t>
            </w:r>
            <w:r w:rsidRPr="00AA068B">
              <w:rPr>
                <w:rFonts w:asciiTheme="minorEastAsia" w:eastAsiaTheme="minorEastAsia" w:hAnsiTheme="minorEastAsia"/>
                <w:b/>
                <w:sz w:val="22"/>
                <w:szCs w:val="22"/>
              </w:rPr>
              <w:t>09</w:t>
            </w:r>
          </w:p>
        </w:tc>
      </w:tr>
      <w:tr w:rsidR="00AA068B" w:rsidRPr="00AA068B" w:rsidTr="00603C28">
        <w:trPr>
          <w:trHeight w:val="564"/>
          <w:tblHeader/>
        </w:trPr>
        <w:tc>
          <w:tcPr>
            <w:tcW w:w="567" w:type="dxa"/>
            <w:vMerge/>
          </w:tcPr>
          <w:p w:rsidR="003C47E4" w:rsidRPr="00AA068B" w:rsidRDefault="003C47E4" w:rsidP="00F60C97">
            <w:pPr>
              <w:spacing w:line="300" w:lineRule="exact"/>
              <w:rPr>
                <w:rFonts w:asciiTheme="minorEastAsia" w:eastAsiaTheme="minorEastAsia" w:hAnsiTheme="minorEastAsia"/>
                <w:b/>
                <w:sz w:val="22"/>
                <w:szCs w:val="22"/>
              </w:rPr>
            </w:pPr>
          </w:p>
        </w:tc>
        <w:tc>
          <w:tcPr>
            <w:tcW w:w="992" w:type="dxa"/>
            <w:vMerge/>
          </w:tcPr>
          <w:p w:rsidR="003C47E4" w:rsidRPr="00AA068B" w:rsidRDefault="003C47E4" w:rsidP="00F60C97">
            <w:pPr>
              <w:spacing w:line="300" w:lineRule="exact"/>
              <w:rPr>
                <w:rFonts w:asciiTheme="minorEastAsia" w:eastAsiaTheme="minorEastAsia" w:hAnsiTheme="minorEastAsia"/>
                <w:b/>
                <w:sz w:val="22"/>
                <w:szCs w:val="22"/>
              </w:rPr>
            </w:pPr>
          </w:p>
        </w:tc>
        <w:tc>
          <w:tcPr>
            <w:tcW w:w="992" w:type="dxa"/>
            <w:vMerge/>
          </w:tcPr>
          <w:p w:rsidR="003C47E4" w:rsidRPr="00AA068B" w:rsidRDefault="003C47E4" w:rsidP="00F60C97">
            <w:pPr>
              <w:spacing w:line="300" w:lineRule="exact"/>
              <w:rPr>
                <w:rFonts w:asciiTheme="minorEastAsia" w:eastAsiaTheme="minorEastAsia" w:hAnsiTheme="minorEastAsia"/>
                <w:b/>
                <w:sz w:val="22"/>
                <w:szCs w:val="22"/>
              </w:rPr>
            </w:pPr>
          </w:p>
        </w:tc>
        <w:tc>
          <w:tcPr>
            <w:tcW w:w="709" w:type="dxa"/>
            <w:vAlign w:val="center"/>
          </w:tcPr>
          <w:p w:rsidR="003C47E4" w:rsidRPr="00AA068B" w:rsidRDefault="000C5B01"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執行</w:t>
            </w:r>
            <w:r w:rsidR="003C47E4" w:rsidRPr="00AA068B">
              <w:rPr>
                <w:rFonts w:asciiTheme="minorEastAsia" w:eastAsiaTheme="minorEastAsia" w:hAnsiTheme="minorEastAsia" w:cs="新細明體" w:hint="eastAsia"/>
                <w:b/>
                <w:kern w:val="0"/>
                <w:sz w:val="18"/>
                <w:szCs w:val="18"/>
              </w:rPr>
              <w:t>數</w:t>
            </w:r>
          </w:p>
        </w:tc>
        <w:tc>
          <w:tcPr>
            <w:tcW w:w="846" w:type="dxa"/>
            <w:vAlign w:val="center"/>
          </w:tcPr>
          <w:p w:rsidR="003C47E4" w:rsidRPr="00AA068B" w:rsidRDefault="003C47E4"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保留數</w:t>
            </w:r>
          </w:p>
        </w:tc>
        <w:tc>
          <w:tcPr>
            <w:tcW w:w="851" w:type="dxa"/>
            <w:vAlign w:val="center"/>
          </w:tcPr>
          <w:p w:rsidR="003C47E4" w:rsidRPr="00AA068B" w:rsidRDefault="000C5B01"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執行</w:t>
            </w:r>
            <w:r w:rsidR="003C47E4" w:rsidRPr="00AA068B">
              <w:rPr>
                <w:rFonts w:asciiTheme="minorEastAsia" w:eastAsiaTheme="minorEastAsia" w:hAnsiTheme="minorEastAsia" w:cs="新細明體" w:hint="eastAsia"/>
                <w:b/>
                <w:kern w:val="0"/>
                <w:sz w:val="18"/>
                <w:szCs w:val="18"/>
              </w:rPr>
              <w:t>數</w:t>
            </w:r>
          </w:p>
        </w:tc>
        <w:tc>
          <w:tcPr>
            <w:tcW w:w="992" w:type="dxa"/>
            <w:vAlign w:val="center"/>
          </w:tcPr>
          <w:p w:rsidR="003C47E4" w:rsidRPr="00AA068B" w:rsidRDefault="003C47E4"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保留數</w:t>
            </w:r>
          </w:p>
        </w:tc>
        <w:tc>
          <w:tcPr>
            <w:tcW w:w="992" w:type="dxa"/>
            <w:vAlign w:val="center"/>
          </w:tcPr>
          <w:p w:rsidR="003C47E4" w:rsidRPr="00AA068B" w:rsidRDefault="000C5B01"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執行</w:t>
            </w:r>
            <w:r w:rsidR="003C47E4" w:rsidRPr="00AA068B">
              <w:rPr>
                <w:rFonts w:asciiTheme="minorEastAsia" w:eastAsiaTheme="minorEastAsia" w:hAnsiTheme="minorEastAsia" w:cs="新細明體" w:hint="eastAsia"/>
                <w:b/>
                <w:kern w:val="0"/>
                <w:sz w:val="18"/>
                <w:szCs w:val="18"/>
              </w:rPr>
              <w:t>數</w:t>
            </w:r>
          </w:p>
        </w:tc>
        <w:tc>
          <w:tcPr>
            <w:tcW w:w="992" w:type="dxa"/>
            <w:vAlign w:val="center"/>
          </w:tcPr>
          <w:p w:rsidR="003C47E4" w:rsidRPr="00AA068B" w:rsidRDefault="003C47E4"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保留數</w:t>
            </w:r>
          </w:p>
        </w:tc>
        <w:tc>
          <w:tcPr>
            <w:tcW w:w="993" w:type="dxa"/>
            <w:vAlign w:val="center"/>
          </w:tcPr>
          <w:p w:rsidR="003C47E4" w:rsidRPr="00AA068B" w:rsidRDefault="000C5B01"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執行</w:t>
            </w:r>
            <w:r w:rsidR="003C47E4" w:rsidRPr="00AA068B">
              <w:rPr>
                <w:rFonts w:asciiTheme="minorEastAsia" w:eastAsiaTheme="minorEastAsia" w:hAnsiTheme="minorEastAsia" w:cs="新細明體" w:hint="eastAsia"/>
                <w:b/>
                <w:kern w:val="0"/>
                <w:sz w:val="18"/>
                <w:szCs w:val="18"/>
              </w:rPr>
              <w:t>數</w:t>
            </w:r>
          </w:p>
        </w:tc>
        <w:tc>
          <w:tcPr>
            <w:tcW w:w="850" w:type="dxa"/>
            <w:vAlign w:val="center"/>
          </w:tcPr>
          <w:p w:rsidR="003C47E4" w:rsidRPr="00AA068B" w:rsidRDefault="003C47E4" w:rsidP="00F60C97">
            <w:pPr>
              <w:widowControl/>
              <w:spacing w:line="300" w:lineRule="exact"/>
              <w:jc w:val="left"/>
              <w:rPr>
                <w:rFonts w:asciiTheme="minorEastAsia" w:eastAsiaTheme="minorEastAsia" w:hAnsiTheme="minorEastAsia" w:cs="新細明體"/>
                <w:b/>
                <w:kern w:val="0"/>
                <w:sz w:val="18"/>
                <w:szCs w:val="18"/>
              </w:rPr>
            </w:pPr>
            <w:r w:rsidRPr="00AA068B">
              <w:rPr>
                <w:rFonts w:asciiTheme="minorEastAsia" w:eastAsiaTheme="minorEastAsia" w:hAnsiTheme="minorEastAsia" w:cs="新細明體" w:hint="eastAsia"/>
                <w:b/>
                <w:kern w:val="0"/>
                <w:sz w:val="18"/>
                <w:szCs w:val="18"/>
              </w:rPr>
              <w:t>保留數</w:t>
            </w:r>
          </w:p>
        </w:tc>
      </w:tr>
      <w:tr w:rsidR="00AA068B" w:rsidRPr="00AA068B" w:rsidTr="00603C28">
        <w:trPr>
          <w:trHeight w:val="232"/>
        </w:trPr>
        <w:tc>
          <w:tcPr>
            <w:tcW w:w="567" w:type="dxa"/>
            <w:vAlign w:val="center"/>
          </w:tcPr>
          <w:p w:rsidR="00F60C97" w:rsidRPr="00AA068B" w:rsidRDefault="00F60C97" w:rsidP="00F60C97">
            <w:pPr>
              <w:spacing w:line="200" w:lineRule="exact"/>
              <w:jc w:val="center"/>
              <w:rPr>
                <w:rFonts w:asciiTheme="minorEastAsia" w:eastAsiaTheme="minorEastAsia" w:hAnsiTheme="minorEastAsia"/>
                <w:sz w:val="22"/>
                <w:szCs w:val="22"/>
              </w:rPr>
            </w:pPr>
            <w:r w:rsidRPr="00AA068B">
              <w:rPr>
                <w:rFonts w:asciiTheme="minorEastAsia" w:eastAsiaTheme="minorEastAsia" w:hAnsiTheme="minorEastAsia" w:hint="eastAsia"/>
                <w:sz w:val="22"/>
                <w:szCs w:val="22"/>
              </w:rPr>
              <w:t>1</w:t>
            </w:r>
            <w:r w:rsidRPr="00AA068B">
              <w:rPr>
                <w:rFonts w:asciiTheme="minorEastAsia" w:eastAsiaTheme="minorEastAsia" w:hAnsiTheme="minorEastAsia"/>
                <w:sz w:val="22"/>
                <w:szCs w:val="22"/>
              </w:rPr>
              <w:t>06</w:t>
            </w:r>
          </w:p>
        </w:tc>
        <w:tc>
          <w:tcPr>
            <w:tcW w:w="992" w:type="dxa"/>
            <w:vAlign w:val="center"/>
          </w:tcPr>
          <w:p w:rsidR="00F60C97" w:rsidRPr="00AA068B" w:rsidRDefault="00F60C97" w:rsidP="00F60C97">
            <w:pPr>
              <w:widowControl/>
              <w:overflowPunct/>
              <w:autoSpaceDE/>
              <w:autoSpaceDN/>
              <w:jc w:val="right"/>
              <w:rPr>
                <w:rFonts w:hAnsi="標楷體"/>
                <w:kern w:val="0"/>
                <w:sz w:val="22"/>
                <w:szCs w:val="22"/>
              </w:rPr>
            </w:pPr>
            <w:r w:rsidRPr="00AA068B">
              <w:rPr>
                <w:rFonts w:hAnsi="標楷體" w:hint="eastAsia"/>
                <w:sz w:val="22"/>
                <w:szCs w:val="22"/>
              </w:rPr>
              <w:t xml:space="preserve">2,050 </w:t>
            </w:r>
          </w:p>
        </w:tc>
        <w:tc>
          <w:tcPr>
            <w:tcW w:w="992" w:type="dxa"/>
            <w:vAlign w:val="center"/>
          </w:tcPr>
          <w:p w:rsidR="00F60C97" w:rsidRPr="00AA068B" w:rsidRDefault="00F60C97" w:rsidP="00F60C97">
            <w:pPr>
              <w:jc w:val="right"/>
              <w:rPr>
                <w:rFonts w:ascii="新細明體" w:eastAsia="新細明體" w:hAnsi="新細明體"/>
                <w:sz w:val="22"/>
                <w:szCs w:val="22"/>
              </w:rPr>
            </w:pPr>
            <w:r w:rsidRPr="00AA068B">
              <w:rPr>
                <w:rFonts w:hint="eastAsia"/>
                <w:sz w:val="22"/>
                <w:szCs w:val="22"/>
              </w:rPr>
              <w:t xml:space="preserve">　</w:t>
            </w:r>
          </w:p>
        </w:tc>
        <w:tc>
          <w:tcPr>
            <w:tcW w:w="709" w:type="dxa"/>
            <w:vAlign w:val="center"/>
          </w:tcPr>
          <w:p w:rsidR="00F60C97" w:rsidRPr="00AA068B" w:rsidRDefault="00F60C97" w:rsidP="00F60C97">
            <w:pPr>
              <w:widowControl/>
              <w:overflowPunct/>
              <w:autoSpaceDE/>
              <w:autoSpaceDN/>
              <w:jc w:val="left"/>
              <w:rPr>
                <w:rFonts w:ascii="新細明體" w:eastAsia="新細明體"/>
                <w:kern w:val="0"/>
                <w:sz w:val="22"/>
                <w:szCs w:val="22"/>
              </w:rPr>
            </w:pPr>
            <w:r w:rsidRPr="00AA068B">
              <w:rPr>
                <w:rFonts w:hint="eastAsia"/>
                <w:sz w:val="22"/>
                <w:szCs w:val="22"/>
              </w:rPr>
              <w:t>0</w:t>
            </w:r>
          </w:p>
        </w:tc>
        <w:tc>
          <w:tcPr>
            <w:tcW w:w="846" w:type="dxa"/>
            <w:vAlign w:val="center"/>
          </w:tcPr>
          <w:p w:rsidR="00F60C97" w:rsidRPr="00AA068B" w:rsidRDefault="00F60C97" w:rsidP="00F60C97">
            <w:pPr>
              <w:rPr>
                <w:sz w:val="22"/>
                <w:szCs w:val="22"/>
              </w:rPr>
            </w:pPr>
            <w:r w:rsidRPr="00AA068B">
              <w:rPr>
                <w:rFonts w:hint="eastAsia"/>
                <w:sz w:val="22"/>
                <w:szCs w:val="22"/>
              </w:rPr>
              <w:t>2,050</w:t>
            </w:r>
          </w:p>
        </w:tc>
        <w:tc>
          <w:tcPr>
            <w:tcW w:w="851"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3" w:type="dxa"/>
            <w:vAlign w:val="center"/>
          </w:tcPr>
          <w:p w:rsidR="00F60C97" w:rsidRPr="00AA068B" w:rsidRDefault="00F60C97" w:rsidP="00F60C97">
            <w:pPr>
              <w:rPr>
                <w:sz w:val="22"/>
                <w:szCs w:val="22"/>
              </w:rPr>
            </w:pPr>
            <w:r w:rsidRPr="00AA068B">
              <w:rPr>
                <w:rFonts w:hint="eastAsia"/>
                <w:sz w:val="22"/>
                <w:szCs w:val="22"/>
              </w:rPr>
              <w:t xml:space="preserve">　</w:t>
            </w:r>
          </w:p>
        </w:tc>
        <w:tc>
          <w:tcPr>
            <w:tcW w:w="850" w:type="dxa"/>
            <w:vAlign w:val="center"/>
          </w:tcPr>
          <w:p w:rsidR="00F60C97" w:rsidRPr="00AA068B" w:rsidRDefault="00F60C97" w:rsidP="00F60C97">
            <w:pPr>
              <w:rPr>
                <w:sz w:val="22"/>
                <w:szCs w:val="22"/>
              </w:rPr>
            </w:pPr>
            <w:r w:rsidRPr="00AA068B">
              <w:rPr>
                <w:rFonts w:hint="eastAsia"/>
                <w:sz w:val="22"/>
                <w:szCs w:val="22"/>
              </w:rPr>
              <w:t xml:space="preserve">　</w:t>
            </w:r>
          </w:p>
        </w:tc>
      </w:tr>
      <w:tr w:rsidR="00AA068B" w:rsidRPr="00AA068B" w:rsidTr="00603C28">
        <w:trPr>
          <w:trHeight w:val="223"/>
        </w:trPr>
        <w:tc>
          <w:tcPr>
            <w:tcW w:w="567" w:type="dxa"/>
            <w:vAlign w:val="center"/>
          </w:tcPr>
          <w:p w:rsidR="00F60C97" w:rsidRPr="00AA068B" w:rsidRDefault="00F60C97" w:rsidP="00F60C97">
            <w:pPr>
              <w:spacing w:line="200" w:lineRule="exact"/>
              <w:jc w:val="center"/>
              <w:rPr>
                <w:rFonts w:asciiTheme="minorEastAsia" w:eastAsiaTheme="minorEastAsia" w:hAnsiTheme="minorEastAsia"/>
                <w:sz w:val="22"/>
                <w:szCs w:val="22"/>
              </w:rPr>
            </w:pPr>
            <w:r w:rsidRPr="00AA068B">
              <w:rPr>
                <w:rFonts w:asciiTheme="minorEastAsia" w:eastAsiaTheme="minorEastAsia" w:hAnsiTheme="minorEastAsia" w:hint="eastAsia"/>
                <w:sz w:val="22"/>
                <w:szCs w:val="22"/>
              </w:rPr>
              <w:t>1</w:t>
            </w:r>
            <w:r w:rsidRPr="00AA068B">
              <w:rPr>
                <w:rFonts w:asciiTheme="minorEastAsia" w:eastAsiaTheme="minorEastAsia" w:hAnsiTheme="minorEastAsia"/>
                <w:sz w:val="22"/>
                <w:szCs w:val="22"/>
              </w:rPr>
              <w:t>07</w:t>
            </w:r>
          </w:p>
        </w:tc>
        <w:tc>
          <w:tcPr>
            <w:tcW w:w="992" w:type="dxa"/>
            <w:vAlign w:val="center"/>
          </w:tcPr>
          <w:p w:rsidR="00F60C97" w:rsidRPr="00AA068B" w:rsidRDefault="00F60C97" w:rsidP="00F60C97">
            <w:pPr>
              <w:jc w:val="right"/>
              <w:rPr>
                <w:rFonts w:hAnsi="標楷體"/>
                <w:sz w:val="22"/>
                <w:szCs w:val="22"/>
              </w:rPr>
            </w:pPr>
            <w:r w:rsidRPr="00AA068B">
              <w:rPr>
                <w:rFonts w:hAnsi="標楷體" w:hint="eastAsia"/>
                <w:sz w:val="22"/>
                <w:szCs w:val="22"/>
              </w:rPr>
              <w:t xml:space="preserve">22,408 </w:t>
            </w:r>
          </w:p>
        </w:tc>
        <w:tc>
          <w:tcPr>
            <w:tcW w:w="992" w:type="dxa"/>
            <w:vAlign w:val="center"/>
          </w:tcPr>
          <w:p w:rsidR="00F60C97" w:rsidRPr="00AA068B" w:rsidRDefault="00F60C97" w:rsidP="00F60C97">
            <w:pPr>
              <w:jc w:val="right"/>
              <w:rPr>
                <w:rFonts w:ascii="新細明體" w:eastAsia="新細明體" w:hAnsi="新細明體"/>
                <w:sz w:val="22"/>
                <w:szCs w:val="22"/>
              </w:rPr>
            </w:pPr>
            <w:r w:rsidRPr="00AA068B">
              <w:rPr>
                <w:rFonts w:hint="eastAsia"/>
                <w:sz w:val="22"/>
                <w:szCs w:val="22"/>
              </w:rPr>
              <w:t>2,050</w:t>
            </w:r>
          </w:p>
        </w:tc>
        <w:tc>
          <w:tcPr>
            <w:tcW w:w="709" w:type="dxa"/>
            <w:vAlign w:val="center"/>
          </w:tcPr>
          <w:p w:rsidR="00F60C97" w:rsidRPr="00AA068B" w:rsidRDefault="00F60C97" w:rsidP="00F60C97">
            <w:pPr>
              <w:rPr>
                <w:sz w:val="22"/>
                <w:szCs w:val="22"/>
              </w:rPr>
            </w:pPr>
            <w:r w:rsidRPr="00AA068B">
              <w:rPr>
                <w:rFonts w:hint="eastAsia"/>
                <w:sz w:val="22"/>
                <w:szCs w:val="22"/>
              </w:rPr>
              <w:t xml:space="preserve">　</w:t>
            </w:r>
          </w:p>
        </w:tc>
        <w:tc>
          <w:tcPr>
            <w:tcW w:w="846" w:type="dxa"/>
            <w:vAlign w:val="center"/>
          </w:tcPr>
          <w:p w:rsidR="00F60C97" w:rsidRPr="00AA068B" w:rsidRDefault="00F60C97" w:rsidP="00F60C97">
            <w:pPr>
              <w:rPr>
                <w:sz w:val="22"/>
                <w:szCs w:val="22"/>
              </w:rPr>
            </w:pPr>
            <w:r w:rsidRPr="00AA068B">
              <w:rPr>
                <w:rFonts w:hint="eastAsia"/>
                <w:sz w:val="22"/>
                <w:szCs w:val="22"/>
              </w:rPr>
              <w:t xml:space="preserve">　</w:t>
            </w:r>
          </w:p>
        </w:tc>
        <w:tc>
          <w:tcPr>
            <w:tcW w:w="851" w:type="dxa"/>
            <w:vAlign w:val="center"/>
          </w:tcPr>
          <w:p w:rsidR="00F60C97" w:rsidRPr="00AA068B" w:rsidRDefault="00F60C97" w:rsidP="00F60C97">
            <w:pPr>
              <w:rPr>
                <w:sz w:val="22"/>
                <w:szCs w:val="22"/>
              </w:rPr>
            </w:pPr>
            <w:r w:rsidRPr="00AA068B">
              <w:rPr>
                <w:rFonts w:hint="eastAsia"/>
                <w:sz w:val="22"/>
                <w:szCs w:val="22"/>
              </w:rPr>
              <w:t>792</w:t>
            </w:r>
          </w:p>
        </w:tc>
        <w:tc>
          <w:tcPr>
            <w:tcW w:w="992" w:type="dxa"/>
            <w:vAlign w:val="center"/>
          </w:tcPr>
          <w:p w:rsidR="00F60C97" w:rsidRPr="00AA068B" w:rsidRDefault="00F60C97" w:rsidP="00F60C97">
            <w:pPr>
              <w:rPr>
                <w:sz w:val="22"/>
                <w:szCs w:val="22"/>
              </w:rPr>
            </w:pPr>
            <w:r w:rsidRPr="00AA068B">
              <w:rPr>
                <w:rFonts w:hint="eastAsia"/>
                <w:sz w:val="22"/>
                <w:szCs w:val="22"/>
              </w:rPr>
              <w:t>23,651</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3" w:type="dxa"/>
            <w:vAlign w:val="center"/>
          </w:tcPr>
          <w:p w:rsidR="00F60C97" w:rsidRPr="00AA068B" w:rsidRDefault="00F60C97" w:rsidP="00F60C97">
            <w:pPr>
              <w:rPr>
                <w:sz w:val="22"/>
                <w:szCs w:val="22"/>
              </w:rPr>
            </w:pPr>
            <w:r w:rsidRPr="00AA068B">
              <w:rPr>
                <w:rFonts w:hint="eastAsia"/>
                <w:sz w:val="22"/>
                <w:szCs w:val="22"/>
              </w:rPr>
              <w:t xml:space="preserve">　</w:t>
            </w:r>
          </w:p>
        </w:tc>
        <w:tc>
          <w:tcPr>
            <w:tcW w:w="850" w:type="dxa"/>
            <w:vAlign w:val="center"/>
          </w:tcPr>
          <w:p w:rsidR="00F60C97" w:rsidRPr="00AA068B" w:rsidRDefault="00F60C97" w:rsidP="00F60C97">
            <w:pPr>
              <w:rPr>
                <w:sz w:val="22"/>
                <w:szCs w:val="22"/>
              </w:rPr>
            </w:pPr>
            <w:r w:rsidRPr="00AA068B">
              <w:rPr>
                <w:rFonts w:hint="eastAsia"/>
                <w:sz w:val="22"/>
                <w:szCs w:val="22"/>
              </w:rPr>
              <w:t xml:space="preserve">　</w:t>
            </w:r>
          </w:p>
        </w:tc>
      </w:tr>
      <w:tr w:rsidR="00AA068B" w:rsidRPr="00AA068B" w:rsidTr="00603C28">
        <w:trPr>
          <w:trHeight w:val="215"/>
        </w:trPr>
        <w:tc>
          <w:tcPr>
            <w:tcW w:w="567" w:type="dxa"/>
            <w:vAlign w:val="center"/>
          </w:tcPr>
          <w:p w:rsidR="00F60C97" w:rsidRPr="00AA068B" w:rsidRDefault="00F60C97" w:rsidP="00F60C97">
            <w:pPr>
              <w:spacing w:line="200" w:lineRule="exact"/>
              <w:jc w:val="center"/>
              <w:rPr>
                <w:rFonts w:asciiTheme="minorEastAsia" w:eastAsiaTheme="minorEastAsia" w:hAnsiTheme="minorEastAsia"/>
                <w:sz w:val="22"/>
                <w:szCs w:val="22"/>
              </w:rPr>
            </w:pPr>
            <w:r w:rsidRPr="00AA068B">
              <w:rPr>
                <w:rFonts w:asciiTheme="minorEastAsia" w:eastAsiaTheme="minorEastAsia" w:hAnsiTheme="minorEastAsia" w:hint="eastAsia"/>
                <w:sz w:val="22"/>
                <w:szCs w:val="22"/>
              </w:rPr>
              <w:t>1</w:t>
            </w:r>
            <w:r w:rsidRPr="00AA068B">
              <w:rPr>
                <w:rFonts w:asciiTheme="minorEastAsia" w:eastAsiaTheme="minorEastAsia" w:hAnsiTheme="minorEastAsia"/>
                <w:sz w:val="22"/>
                <w:szCs w:val="22"/>
              </w:rPr>
              <w:t>08</w:t>
            </w:r>
          </w:p>
        </w:tc>
        <w:tc>
          <w:tcPr>
            <w:tcW w:w="992" w:type="dxa"/>
            <w:vAlign w:val="center"/>
          </w:tcPr>
          <w:p w:rsidR="00F60C97" w:rsidRPr="00AA068B" w:rsidRDefault="00F60C97" w:rsidP="00F60C97">
            <w:pPr>
              <w:jc w:val="right"/>
              <w:rPr>
                <w:rFonts w:hAnsi="標楷體"/>
                <w:sz w:val="22"/>
                <w:szCs w:val="22"/>
              </w:rPr>
            </w:pPr>
            <w:r w:rsidRPr="00AA068B">
              <w:rPr>
                <w:rFonts w:hAnsi="標楷體" w:hint="eastAsia"/>
                <w:sz w:val="22"/>
                <w:szCs w:val="22"/>
              </w:rPr>
              <w:t xml:space="preserve">24,100 </w:t>
            </w:r>
          </w:p>
        </w:tc>
        <w:tc>
          <w:tcPr>
            <w:tcW w:w="992" w:type="dxa"/>
            <w:vAlign w:val="center"/>
          </w:tcPr>
          <w:p w:rsidR="00F60C97" w:rsidRPr="00AA068B" w:rsidRDefault="00F60C97" w:rsidP="00F60C97">
            <w:pPr>
              <w:jc w:val="right"/>
              <w:rPr>
                <w:rFonts w:ascii="新細明體" w:eastAsia="新細明體" w:hAnsi="新細明體"/>
                <w:sz w:val="22"/>
                <w:szCs w:val="22"/>
              </w:rPr>
            </w:pPr>
            <w:r w:rsidRPr="00AA068B">
              <w:rPr>
                <w:rFonts w:hint="eastAsia"/>
                <w:sz w:val="22"/>
                <w:szCs w:val="22"/>
              </w:rPr>
              <w:t>23,651</w:t>
            </w:r>
          </w:p>
        </w:tc>
        <w:tc>
          <w:tcPr>
            <w:tcW w:w="709" w:type="dxa"/>
            <w:vAlign w:val="center"/>
          </w:tcPr>
          <w:p w:rsidR="00F60C97" w:rsidRPr="00AA068B" w:rsidRDefault="00F60C97" w:rsidP="00F60C97">
            <w:pPr>
              <w:rPr>
                <w:sz w:val="22"/>
                <w:szCs w:val="22"/>
              </w:rPr>
            </w:pPr>
            <w:r w:rsidRPr="00AA068B">
              <w:rPr>
                <w:rFonts w:hint="eastAsia"/>
                <w:sz w:val="22"/>
                <w:szCs w:val="22"/>
              </w:rPr>
              <w:t xml:space="preserve">　</w:t>
            </w:r>
          </w:p>
        </w:tc>
        <w:tc>
          <w:tcPr>
            <w:tcW w:w="846" w:type="dxa"/>
            <w:vAlign w:val="center"/>
          </w:tcPr>
          <w:p w:rsidR="00F60C97" w:rsidRPr="00AA068B" w:rsidRDefault="00F60C97" w:rsidP="00F60C97">
            <w:pPr>
              <w:rPr>
                <w:sz w:val="22"/>
                <w:szCs w:val="22"/>
              </w:rPr>
            </w:pPr>
            <w:r w:rsidRPr="00AA068B">
              <w:rPr>
                <w:rFonts w:hint="eastAsia"/>
                <w:sz w:val="22"/>
                <w:szCs w:val="22"/>
              </w:rPr>
              <w:t xml:space="preserve">　</w:t>
            </w:r>
          </w:p>
        </w:tc>
        <w:tc>
          <w:tcPr>
            <w:tcW w:w="851"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14,099</w:t>
            </w:r>
          </w:p>
        </w:tc>
        <w:tc>
          <w:tcPr>
            <w:tcW w:w="992" w:type="dxa"/>
            <w:vAlign w:val="center"/>
          </w:tcPr>
          <w:p w:rsidR="00F60C97" w:rsidRPr="00AA068B" w:rsidRDefault="00F60C97" w:rsidP="00F60C97">
            <w:pPr>
              <w:rPr>
                <w:sz w:val="22"/>
                <w:szCs w:val="22"/>
              </w:rPr>
            </w:pPr>
            <w:r w:rsidRPr="00AA068B">
              <w:rPr>
                <w:rFonts w:hint="eastAsia"/>
                <w:sz w:val="22"/>
                <w:szCs w:val="22"/>
              </w:rPr>
              <w:t>33,612</w:t>
            </w:r>
          </w:p>
        </w:tc>
        <w:tc>
          <w:tcPr>
            <w:tcW w:w="993" w:type="dxa"/>
            <w:vAlign w:val="center"/>
          </w:tcPr>
          <w:p w:rsidR="00F60C97" w:rsidRPr="00AA068B" w:rsidRDefault="00F60C97" w:rsidP="00F60C97">
            <w:pPr>
              <w:rPr>
                <w:sz w:val="22"/>
                <w:szCs w:val="22"/>
              </w:rPr>
            </w:pPr>
            <w:r w:rsidRPr="00AA068B">
              <w:rPr>
                <w:rFonts w:hint="eastAsia"/>
                <w:sz w:val="22"/>
                <w:szCs w:val="22"/>
              </w:rPr>
              <w:t xml:space="preserve">　</w:t>
            </w:r>
          </w:p>
        </w:tc>
        <w:tc>
          <w:tcPr>
            <w:tcW w:w="850" w:type="dxa"/>
            <w:vAlign w:val="center"/>
          </w:tcPr>
          <w:p w:rsidR="00F60C97" w:rsidRPr="00AA068B" w:rsidRDefault="00F60C97" w:rsidP="00F60C97">
            <w:pPr>
              <w:rPr>
                <w:sz w:val="22"/>
                <w:szCs w:val="22"/>
              </w:rPr>
            </w:pPr>
            <w:r w:rsidRPr="00AA068B">
              <w:rPr>
                <w:rFonts w:hint="eastAsia"/>
                <w:sz w:val="22"/>
                <w:szCs w:val="22"/>
              </w:rPr>
              <w:t xml:space="preserve">　</w:t>
            </w:r>
          </w:p>
        </w:tc>
      </w:tr>
      <w:tr w:rsidR="00AA068B" w:rsidRPr="00AA068B" w:rsidTr="00603C28">
        <w:trPr>
          <w:trHeight w:val="204"/>
        </w:trPr>
        <w:tc>
          <w:tcPr>
            <w:tcW w:w="567" w:type="dxa"/>
            <w:vAlign w:val="center"/>
          </w:tcPr>
          <w:p w:rsidR="00F60C97" w:rsidRPr="00AA068B" w:rsidRDefault="00F60C97" w:rsidP="00F60C97">
            <w:pPr>
              <w:spacing w:line="200" w:lineRule="exact"/>
              <w:jc w:val="center"/>
              <w:rPr>
                <w:rFonts w:asciiTheme="minorEastAsia" w:eastAsiaTheme="minorEastAsia" w:hAnsiTheme="minorEastAsia"/>
                <w:sz w:val="22"/>
                <w:szCs w:val="22"/>
              </w:rPr>
            </w:pPr>
            <w:r w:rsidRPr="00AA068B">
              <w:rPr>
                <w:rFonts w:asciiTheme="minorEastAsia" w:eastAsiaTheme="minorEastAsia" w:hAnsiTheme="minorEastAsia" w:hint="eastAsia"/>
                <w:sz w:val="22"/>
                <w:szCs w:val="22"/>
              </w:rPr>
              <w:t>1</w:t>
            </w:r>
            <w:r w:rsidRPr="00AA068B">
              <w:rPr>
                <w:rFonts w:asciiTheme="minorEastAsia" w:eastAsiaTheme="minorEastAsia" w:hAnsiTheme="minorEastAsia"/>
                <w:sz w:val="22"/>
                <w:szCs w:val="22"/>
              </w:rPr>
              <w:t>09</w:t>
            </w:r>
          </w:p>
        </w:tc>
        <w:tc>
          <w:tcPr>
            <w:tcW w:w="992" w:type="dxa"/>
            <w:vAlign w:val="center"/>
          </w:tcPr>
          <w:p w:rsidR="00F60C97" w:rsidRPr="00AA068B" w:rsidRDefault="00F60C97" w:rsidP="00F60C97">
            <w:pPr>
              <w:jc w:val="right"/>
              <w:rPr>
                <w:sz w:val="22"/>
                <w:szCs w:val="22"/>
              </w:rPr>
            </w:pPr>
            <w:r w:rsidRPr="00AA068B">
              <w:rPr>
                <w:rFonts w:hint="eastAsia"/>
                <w:sz w:val="22"/>
                <w:szCs w:val="22"/>
              </w:rPr>
              <w:t>0</w:t>
            </w:r>
          </w:p>
        </w:tc>
        <w:tc>
          <w:tcPr>
            <w:tcW w:w="992" w:type="dxa"/>
            <w:vAlign w:val="center"/>
          </w:tcPr>
          <w:p w:rsidR="00F60C97" w:rsidRPr="00AA068B" w:rsidRDefault="00F60C97" w:rsidP="00F60C97">
            <w:pPr>
              <w:jc w:val="right"/>
              <w:rPr>
                <w:sz w:val="22"/>
                <w:szCs w:val="22"/>
              </w:rPr>
            </w:pPr>
            <w:r w:rsidRPr="00AA068B">
              <w:rPr>
                <w:rFonts w:hint="eastAsia"/>
                <w:sz w:val="22"/>
                <w:szCs w:val="22"/>
              </w:rPr>
              <w:t>33,612</w:t>
            </w:r>
          </w:p>
        </w:tc>
        <w:tc>
          <w:tcPr>
            <w:tcW w:w="709" w:type="dxa"/>
            <w:vAlign w:val="center"/>
          </w:tcPr>
          <w:p w:rsidR="00F60C97" w:rsidRPr="00AA068B" w:rsidRDefault="00F60C97" w:rsidP="00F60C97">
            <w:pPr>
              <w:rPr>
                <w:sz w:val="22"/>
                <w:szCs w:val="22"/>
              </w:rPr>
            </w:pPr>
            <w:r w:rsidRPr="00AA068B">
              <w:rPr>
                <w:rFonts w:hint="eastAsia"/>
                <w:sz w:val="22"/>
                <w:szCs w:val="22"/>
              </w:rPr>
              <w:t xml:space="preserve">　</w:t>
            </w:r>
          </w:p>
        </w:tc>
        <w:tc>
          <w:tcPr>
            <w:tcW w:w="846" w:type="dxa"/>
            <w:vAlign w:val="center"/>
          </w:tcPr>
          <w:p w:rsidR="00F60C97" w:rsidRPr="00AA068B" w:rsidRDefault="00F60C97" w:rsidP="00F60C97">
            <w:pPr>
              <w:rPr>
                <w:sz w:val="22"/>
                <w:szCs w:val="22"/>
              </w:rPr>
            </w:pPr>
            <w:r w:rsidRPr="00AA068B">
              <w:rPr>
                <w:rFonts w:hint="eastAsia"/>
                <w:sz w:val="22"/>
                <w:szCs w:val="22"/>
              </w:rPr>
              <w:t xml:space="preserve">　</w:t>
            </w:r>
          </w:p>
        </w:tc>
        <w:tc>
          <w:tcPr>
            <w:tcW w:w="851"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2" w:type="dxa"/>
            <w:vAlign w:val="center"/>
          </w:tcPr>
          <w:p w:rsidR="00F60C97" w:rsidRPr="00AA068B" w:rsidRDefault="00F60C97" w:rsidP="00F60C97">
            <w:pPr>
              <w:rPr>
                <w:sz w:val="22"/>
                <w:szCs w:val="22"/>
              </w:rPr>
            </w:pPr>
            <w:r w:rsidRPr="00AA068B">
              <w:rPr>
                <w:rFonts w:hint="eastAsia"/>
                <w:sz w:val="22"/>
                <w:szCs w:val="22"/>
              </w:rPr>
              <w:t xml:space="preserve">　</w:t>
            </w:r>
          </w:p>
        </w:tc>
        <w:tc>
          <w:tcPr>
            <w:tcW w:w="993" w:type="dxa"/>
            <w:vAlign w:val="center"/>
          </w:tcPr>
          <w:p w:rsidR="00F60C97" w:rsidRPr="00AA068B" w:rsidRDefault="00F60C97" w:rsidP="00F60C97">
            <w:pPr>
              <w:rPr>
                <w:sz w:val="22"/>
                <w:szCs w:val="22"/>
              </w:rPr>
            </w:pPr>
            <w:r w:rsidRPr="00AA068B">
              <w:rPr>
                <w:rFonts w:hint="eastAsia"/>
                <w:sz w:val="22"/>
                <w:szCs w:val="22"/>
              </w:rPr>
              <w:t>24,235</w:t>
            </w:r>
          </w:p>
        </w:tc>
        <w:tc>
          <w:tcPr>
            <w:tcW w:w="850" w:type="dxa"/>
            <w:vAlign w:val="center"/>
          </w:tcPr>
          <w:p w:rsidR="00F60C97" w:rsidRPr="00AA068B" w:rsidRDefault="00F60C97" w:rsidP="00F60C97">
            <w:pPr>
              <w:rPr>
                <w:sz w:val="22"/>
                <w:szCs w:val="22"/>
              </w:rPr>
            </w:pPr>
            <w:r w:rsidRPr="00AA068B">
              <w:rPr>
                <w:rFonts w:hint="eastAsia"/>
                <w:sz w:val="22"/>
                <w:szCs w:val="22"/>
              </w:rPr>
              <w:t>8,689</w:t>
            </w:r>
          </w:p>
        </w:tc>
      </w:tr>
    </w:tbl>
    <w:p w:rsidR="00F60C97" w:rsidRPr="00AA068B" w:rsidRDefault="00F60C97" w:rsidP="000C5B01">
      <w:pPr>
        <w:pStyle w:val="1"/>
        <w:numPr>
          <w:ilvl w:val="0"/>
          <w:numId w:val="0"/>
        </w:numPr>
        <w:spacing w:line="300" w:lineRule="exact"/>
        <w:ind w:left="426" w:rightChars="-67" w:right="-228" w:hanging="426"/>
        <w:jc w:val="left"/>
        <w:rPr>
          <w:rFonts w:hAnsi="標楷體" w:cs="新細明體"/>
          <w:kern w:val="0"/>
          <w:sz w:val="20"/>
          <w:szCs w:val="20"/>
        </w:rPr>
      </w:pPr>
      <w:proofErr w:type="gramStart"/>
      <w:r w:rsidRPr="00AA068B">
        <w:rPr>
          <w:rFonts w:hAnsi="標楷體" w:cs="新細明體" w:hint="eastAsia"/>
          <w:kern w:val="0"/>
          <w:sz w:val="20"/>
          <w:szCs w:val="20"/>
        </w:rPr>
        <w:t>註</w:t>
      </w:r>
      <w:proofErr w:type="gramEnd"/>
      <w:r w:rsidRPr="00AA068B">
        <w:rPr>
          <w:rFonts w:hAnsi="標楷體" w:cs="新細明體" w:hint="eastAsia"/>
          <w:kern w:val="0"/>
          <w:sz w:val="20"/>
          <w:szCs w:val="20"/>
        </w:rPr>
        <w:t>：</w:t>
      </w:r>
      <w:r w:rsidR="000C5B01" w:rsidRPr="00AA068B">
        <w:rPr>
          <w:rFonts w:hAnsi="標楷體" w:cs="新細明體" w:hint="eastAsia"/>
          <w:kern w:val="0"/>
          <w:sz w:val="20"/>
          <w:szCs w:val="20"/>
        </w:rPr>
        <w:t>執行</w:t>
      </w:r>
      <w:r w:rsidRPr="00AA068B">
        <w:rPr>
          <w:rFonts w:hAnsi="標楷體" w:cs="新細明體" w:hint="eastAsia"/>
          <w:kern w:val="0"/>
          <w:sz w:val="20"/>
          <w:szCs w:val="20"/>
        </w:rPr>
        <w:t>數：包含本年度</w:t>
      </w:r>
      <w:r w:rsidR="000C5B01" w:rsidRPr="00AA068B">
        <w:rPr>
          <w:rFonts w:hAnsi="標楷體" w:cs="新細明體" w:hint="eastAsia"/>
          <w:kern w:val="0"/>
          <w:sz w:val="20"/>
          <w:szCs w:val="20"/>
        </w:rPr>
        <w:t>已實現</w:t>
      </w:r>
      <w:r w:rsidRPr="00AA068B">
        <w:rPr>
          <w:rFonts w:hAnsi="標楷體" w:cs="新細明體" w:hint="eastAsia"/>
          <w:kern w:val="0"/>
          <w:sz w:val="20"/>
          <w:szCs w:val="20"/>
        </w:rPr>
        <w:t>及以前年度轉入</w:t>
      </w:r>
      <w:proofErr w:type="gramStart"/>
      <w:r w:rsidRPr="00AA068B">
        <w:rPr>
          <w:rFonts w:hAnsi="標楷體" w:cs="新細明體" w:hint="eastAsia"/>
          <w:kern w:val="0"/>
          <w:sz w:val="20"/>
          <w:szCs w:val="20"/>
        </w:rPr>
        <w:t>結清數</w:t>
      </w:r>
      <w:proofErr w:type="gramEnd"/>
      <w:r w:rsidR="000C5B01" w:rsidRPr="00AA068B">
        <w:rPr>
          <w:rFonts w:hAnsi="標楷體" w:cs="新細明體" w:hint="eastAsia"/>
          <w:kern w:val="0"/>
          <w:sz w:val="20"/>
          <w:szCs w:val="20"/>
        </w:rPr>
        <w:t>；</w:t>
      </w:r>
      <w:r w:rsidRPr="00AA068B">
        <w:rPr>
          <w:rFonts w:hAnsi="標楷體" w:cs="新細明體" w:hint="eastAsia"/>
          <w:kern w:val="0"/>
          <w:sz w:val="20"/>
          <w:szCs w:val="20"/>
        </w:rPr>
        <w:t>保留數包含當年度及以前年度轉入數</w:t>
      </w:r>
    </w:p>
    <w:p w:rsidR="00F60C97" w:rsidRPr="00AA068B" w:rsidRDefault="00F60C97" w:rsidP="005056F3">
      <w:pPr>
        <w:pStyle w:val="1"/>
        <w:numPr>
          <w:ilvl w:val="0"/>
          <w:numId w:val="0"/>
        </w:numPr>
        <w:spacing w:line="300" w:lineRule="exact"/>
        <w:ind w:left="2381" w:hanging="2381"/>
        <w:rPr>
          <w:sz w:val="20"/>
        </w:rPr>
      </w:pPr>
      <w:r w:rsidRPr="00AA068B">
        <w:rPr>
          <w:rFonts w:hAnsi="標楷體" w:cs="新細明體" w:hint="eastAsia"/>
          <w:kern w:val="0"/>
          <w:sz w:val="20"/>
          <w:szCs w:val="20"/>
        </w:rPr>
        <w:t>資料來源：</w:t>
      </w:r>
      <w:r w:rsidR="00C63EAD" w:rsidRPr="00AA068B">
        <w:rPr>
          <w:rFonts w:hint="eastAsia"/>
          <w:sz w:val="20"/>
        </w:rPr>
        <w:t>本院依據屏東縣政府提供資料彙整。</w:t>
      </w:r>
    </w:p>
    <w:p w:rsidR="00EC323B" w:rsidRPr="00EC323B" w:rsidRDefault="006E54E2" w:rsidP="00EC323B">
      <w:pPr>
        <w:pStyle w:val="3"/>
        <w:spacing w:beforeLines="100" w:before="457"/>
        <w:ind w:left="1360" w:hanging="680"/>
        <w:rPr>
          <w:b/>
        </w:rPr>
      </w:pPr>
      <w:r w:rsidRPr="00EC323B">
        <w:rPr>
          <w:rFonts w:hAnsi="標楷體" w:hint="eastAsia"/>
          <w:szCs w:val="32"/>
        </w:rPr>
        <w:t>另</w:t>
      </w:r>
      <w:r w:rsidR="00566D9B" w:rsidRPr="00EC323B">
        <w:rPr>
          <w:rFonts w:hAnsi="標楷體" w:hint="eastAsia"/>
          <w:szCs w:val="32"/>
        </w:rPr>
        <w:t>本</w:t>
      </w:r>
      <w:r w:rsidR="00BC6FD9" w:rsidRPr="00EC323B">
        <w:rPr>
          <w:rFonts w:hAnsi="標楷體" w:hint="eastAsia"/>
          <w:szCs w:val="32"/>
        </w:rPr>
        <w:t>院</w:t>
      </w:r>
      <w:r w:rsidR="00E611D6" w:rsidRPr="00AA068B">
        <w:rPr>
          <w:rFonts w:hint="eastAsia"/>
        </w:rPr>
        <w:t>實地履</w:t>
      </w:r>
      <w:proofErr w:type="gramStart"/>
      <w:r w:rsidR="00E611D6" w:rsidRPr="00AA068B">
        <w:rPr>
          <w:rFonts w:hint="eastAsia"/>
        </w:rPr>
        <w:t>勘</w:t>
      </w:r>
      <w:proofErr w:type="gramEnd"/>
      <w:r w:rsidRPr="00AA068B">
        <w:rPr>
          <w:rFonts w:hint="eastAsia"/>
        </w:rPr>
        <w:t>勝利</w:t>
      </w:r>
      <w:r w:rsidR="00DC2938" w:rsidRPr="00AA068B">
        <w:rPr>
          <w:rFonts w:hint="eastAsia"/>
        </w:rPr>
        <w:t>、</w:t>
      </w:r>
      <w:r w:rsidR="007239F0" w:rsidRPr="00AA068B">
        <w:rPr>
          <w:rFonts w:hint="eastAsia"/>
        </w:rPr>
        <w:t>崇仁</w:t>
      </w:r>
      <w:r w:rsidR="00833CA2" w:rsidRPr="00AA068B">
        <w:rPr>
          <w:rFonts w:hint="eastAsia"/>
        </w:rPr>
        <w:t>眷</w:t>
      </w:r>
      <w:r w:rsidRPr="00AA068B">
        <w:rPr>
          <w:rFonts w:hint="eastAsia"/>
        </w:rPr>
        <w:t>村</w:t>
      </w:r>
      <w:r w:rsidR="007F0E9D" w:rsidRPr="00AA068B">
        <w:rPr>
          <w:rFonts w:hint="eastAsia"/>
        </w:rPr>
        <w:t>發現</w:t>
      </w:r>
      <w:r w:rsidR="007239F0" w:rsidRPr="00AA068B">
        <w:rPr>
          <w:rFonts w:hint="eastAsia"/>
        </w:rPr>
        <w:t>，</w:t>
      </w:r>
      <w:r w:rsidR="006F48F9" w:rsidRPr="00AA068B">
        <w:rPr>
          <w:rFonts w:hint="eastAsia"/>
        </w:rPr>
        <w:t>園</w:t>
      </w:r>
      <w:r w:rsidR="007239F0" w:rsidRPr="00AA068B">
        <w:rPr>
          <w:rFonts w:hint="eastAsia"/>
        </w:rPr>
        <w:t>區保留完整之眷村</w:t>
      </w:r>
      <w:proofErr w:type="gramStart"/>
      <w:r w:rsidR="007239F0" w:rsidRPr="00AA068B">
        <w:rPr>
          <w:rFonts w:hint="eastAsia"/>
        </w:rPr>
        <w:t>街廓樣貌</w:t>
      </w:r>
      <w:proofErr w:type="gramEnd"/>
      <w:r w:rsidR="007239F0" w:rsidRPr="00AA068B">
        <w:rPr>
          <w:rFonts w:hint="eastAsia"/>
        </w:rPr>
        <w:t>，除展現過去之</w:t>
      </w:r>
      <w:r w:rsidR="007239F0" w:rsidRPr="00EC323B">
        <w:rPr>
          <w:rFonts w:hAnsi="標楷體" w:hint="eastAsia"/>
          <w:szCs w:val="32"/>
        </w:rPr>
        <w:t>歷史</w:t>
      </w:r>
      <w:r w:rsidR="007239F0" w:rsidRPr="00AA068B">
        <w:rPr>
          <w:rFonts w:hint="eastAsia"/>
        </w:rPr>
        <w:t>記憶外，並</w:t>
      </w:r>
      <w:r w:rsidR="00DC2938" w:rsidRPr="00AA068B">
        <w:rPr>
          <w:rFonts w:hint="eastAsia"/>
        </w:rPr>
        <w:t>能</w:t>
      </w:r>
      <w:r w:rsidR="007239F0" w:rsidRPr="00AA068B">
        <w:rPr>
          <w:rFonts w:hint="eastAsia"/>
        </w:rPr>
        <w:t>與現代生活融</w:t>
      </w:r>
      <w:proofErr w:type="gramStart"/>
      <w:r w:rsidR="007239F0" w:rsidRPr="00AA068B">
        <w:rPr>
          <w:rFonts w:hint="eastAsia"/>
        </w:rPr>
        <w:t>匯</w:t>
      </w:r>
      <w:proofErr w:type="gramEnd"/>
      <w:r w:rsidR="007239F0" w:rsidRPr="00AA068B">
        <w:rPr>
          <w:rFonts w:hint="eastAsia"/>
        </w:rPr>
        <w:t>，</w:t>
      </w:r>
      <w:r w:rsidR="00DC2938" w:rsidRPr="00AA068B">
        <w:rPr>
          <w:rFonts w:hint="eastAsia"/>
        </w:rPr>
        <w:t>區內</w:t>
      </w:r>
      <w:r w:rsidR="007239F0" w:rsidRPr="00AA068B">
        <w:rPr>
          <w:rFonts w:hint="eastAsia"/>
        </w:rPr>
        <w:t>匯集多元文化創意產業，展現多元文化風貌。</w:t>
      </w:r>
      <w:r w:rsidR="00E51E5D" w:rsidRPr="00AA068B">
        <w:rPr>
          <w:rFonts w:hint="eastAsia"/>
        </w:rPr>
        <w:t>又為瞭解園區營運情形，</w:t>
      </w:r>
      <w:r w:rsidR="007239F0" w:rsidRPr="00AA068B">
        <w:rPr>
          <w:rFonts w:hint="eastAsia"/>
        </w:rPr>
        <w:t>再</w:t>
      </w:r>
      <w:r w:rsidR="00E611D6" w:rsidRPr="00AA068B">
        <w:rPr>
          <w:rFonts w:hint="eastAsia"/>
        </w:rPr>
        <w:t>與</w:t>
      </w:r>
      <w:r w:rsidR="007239F0" w:rsidRPr="00AA068B">
        <w:rPr>
          <w:rFonts w:hint="eastAsia"/>
        </w:rPr>
        <w:t>「勝利星村創意生活園區」</w:t>
      </w:r>
      <w:r w:rsidR="000A6691" w:rsidRPr="00AA068B">
        <w:rPr>
          <w:rFonts w:hint="eastAsia"/>
        </w:rPr>
        <w:t>承租</w:t>
      </w:r>
      <w:r w:rsidR="00052759" w:rsidRPr="00AA068B">
        <w:rPr>
          <w:rFonts w:hint="eastAsia"/>
        </w:rPr>
        <w:t>店家</w:t>
      </w:r>
      <w:r w:rsidR="00E611D6" w:rsidRPr="00AA068B">
        <w:rPr>
          <w:rFonts w:hint="eastAsia"/>
        </w:rPr>
        <w:t>座談發現，</w:t>
      </w:r>
      <w:r w:rsidR="00BC6FD9" w:rsidRPr="00AA068B">
        <w:rPr>
          <w:rFonts w:hint="eastAsia"/>
        </w:rPr>
        <w:t>與會</w:t>
      </w:r>
      <w:r w:rsidR="00052759" w:rsidRPr="00AA068B">
        <w:rPr>
          <w:rFonts w:hint="eastAsia"/>
        </w:rPr>
        <w:t>經營者</w:t>
      </w:r>
      <w:r w:rsidR="00BC6FD9" w:rsidRPr="00AA068B">
        <w:rPr>
          <w:rFonts w:hint="eastAsia"/>
        </w:rPr>
        <w:t>大多為</w:t>
      </w:r>
      <w:r w:rsidR="006D50C3" w:rsidRPr="00AA068B">
        <w:rPr>
          <w:rFonts w:hint="eastAsia"/>
        </w:rPr>
        <w:t>屏東縣</w:t>
      </w:r>
      <w:r w:rsidR="00BC6FD9" w:rsidRPr="00AA068B">
        <w:rPr>
          <w:rFonts w:hint="eastAsia"/>
        </w:rPr>
        <w:t>在地或返鄉青年，</w:t>
      </w:r>
      <w:r w:rsidR="00052759" w:rsidRPr="00AA068B">
        <w:rPr>
          <w:rFonts w:hint="eastAsia"/>
        </w:rPr>
        <w:t>店家</w:t>
      </w:r>
      <w:r w:rsidR="007239F0" w:rsidRPr="00AA068B">
        <w:rPr>
          <w:rFonts w:hint="eastAsia"/>
        </w:rPr>
        <w:t>經營</w:t>
      </w:r>
      <w:r w:rsidR="007239F0" w:rsidRPr="00AA068B">
        <w:rPr>
          <w:rFonts w:hint="eastAsia"/>
        </w:rPr>
        <w:lastRenderedPageBreak/>
        <w:t>項目</w:t>
      </w:r>
      <w:r w:rsidR="00052759" w:rsidRPr="00AA068B">
        <w:rPr>
          <w:rFonts w:hint="eastAsia"/>
        </w:rPr>
        <w:t>各具特色</w:t>
      </w:r>
      <w:r w:rsidR="007239F0" w:rsidRPr="00AA068B">
        <w:rPr>
          <w:rFonts w:hint="eastAsia"/>
        </w:rPr>
        <w:t>、</w:t>
      </w:r>
      <w:r w:rsidR="00052759" w:rsidRPr="00AA068B">
        <w:rPr>
          <w:rFonts w:hint="eastAsia"/>
        </w:rPr>
        <w:t>重複性低，</w:t>
      </w:r>
      <w:r w:rsidR="007239F0" w:rsidRPr="00AA068B">
        <w:rPr>
          <w:rFonts w:hint="eastAsia"/>
        </w:rPr>
        <w:t>極</w:t>
      </w:r>
      <w:r w:rsidR="00052759" w:rsidRPr="00AA068B">
        <w:rPr>
          <w:rFonts w:hint="eastAsia"/>
        </w:rPr>
        <w:t>具競爭條件及未來性，</w:t>
      </w:r>
      <w:r w:rsidRPr="00AA068B">
        <w:rPr>
          <w:rFonts w:hint="eastAsia"/>
        </w:rPr>
        <w:t>店家</w:t>
      </w:r>
      <w:r w:rsidR="00052759" w:rsidRPr="00AA068B">
        <w:rPr>
          <w:rFonts w:hint="eastAsia"/>
        </w:rPr>
        <w:t>對於本區</w:t>
      </w:r>
      <w:r w:rsidRPr="00AA068B">
        <w:rPr>
          <w:rFonts w:hint="eastAsia"/>
        </w:rPr>
        <w:t>能</w:t>
      </w:r>
      <w:r w:rsidR="00052759" w:rsidRPr="00AA068B">
        <w:rPr>
          <w:rFonts w:hint="eastAsia"/>
        </w:rPr>
        <w:t>被修復</w:t>
      </w:r>
      <w:r w:rsidRPr="00AA068B">
        <w:rPr>
          <w:rFonts w:hint="eastAsia"/>
        </w:rPr>
        <w:t>並</w:t>
      </w:r>
      <w:r w:rsidR="00052759" w:rsidRPr="00AA068B">
        <w:rPr>
          <w:rFonts w:hint="eastAsia"/>
        </w:rPr>
        <w:t>保留下來非常感動，也</w:t>
      </w:r>
      <w:r w:rsidRPr="00AA068B">
        <w:rPr>
          <w:rFonts w:hint="eastAsia"/>
        </w:rPr>
        <w:t>充分</w:t>
      </w:r>
      <w:r w:rsidR="00052759" w:rsidRPr="00AA068B">
        <w:rPr>
          <w:rFonts w:hint="eastAsia"/>
        </w:rPr>
        <w:t>感受到屏東縣政府的用心經營，足見</w:t>
      </w:r>
      <w:r w:rsidR="00F34AE6" w:rsidRPr="00AA068B">
        <w:rPr>
          <w:rFonts w:hint="eastAsia"/>
        </w:rPr>
        <w:t>屏東縣政</w:t>
      </w:r>
      <w:r w:rsidR="00D448B3" w:rsidRPr="00AA068B">
        <w:rPr>
          <w:rFonts w:hint="eastAsia"/>
        </w:rPr>
        <w:t>府</w:t>
      </w:r>
      <w:r w:rsidR="00D448B3" w:rsidRPr="00EC323B">
        <w:rPr>
          <w:rFonts w:hint="eastAsia"/>
          <w:szCs w:val="32"/>
        </w:rPr>
        <w:t>透過本計畫進行</w:t>
      </w:r>
      <w:r w:rsidRPr="00EC323B">
        <w:rPr>
          <w:rFonts w:hint="eastAsia"/>
          <w:szCs w:val="32"/>
        </w:rPr>
        <w:t>歷史建築修復活化再利用，</w:t>
      </w:r>
      <w:r w:rsidR="00841DB1" w:rsidRPr="00EC323B">
        <w:rPr>
          <w:rFonts w:hint="eastAsia"/>
          <w:szCs w:val="32"/>
        </w:rPr>
        <w:t>打造臺灣新式眷村文化與生活風格體驗，</w:t>
      </w:r>
      <w:r w:rsidR="00D448B3" w:rsidRPr="00EC323B">
        <w:rPr>
          <w:rFonts w:hint="eastAsia"/>
          <w:szCs w:val="32"/>
        </w:rPr>
        <w:t>已</w:t>
      </w:r>
      <w:r w:rsidRPr="00EC323B">
        <w:rPr>
          <w:rFonts w:hint="eastAsia"/>
          <w:szCs w:val="32"/>
        </w:rPr>
        <w:t>營造屏東新地標</w:t>
      </w:r>
      <w:r w:rsidR="00841DB1" w:rsidRPr="00EC323B">
        <w:rPr>
          <w:rFonts w:hint="eastAsia"/>
          <w:szCs w:val="32"/>
        </w:rPr>
        <w:t>、</w:t>
      </w:r>
      <w:r w:rsidRPr="00EC323B">
        <w:rPr>
          <w:rFonts w:hint="eastAsia"/>
          <w:szCs w:val="32"/>
        </w:rPr>
        <w:t>形塑屏東文化風貌，</w:t>
      </w:r>
      <w:r w:rsidR="006D50C3" w:rsidRPr="00EC323B">
        <w:rPr>
          <w:rFonts w:hint="eastAsia"/>
          <w:szCs w:val="32"/>
        </w:rPr>
        <w:t>所</w:t>
      </w:r>
      <w:r w:rsidRPr="00EC323B">
        <w:rPr>
          <w:rFonts w:hint="eastAsia"/>
          <w:szCs w:val="32"/>
        </w:rPr>
        <w:t>帶來</w:t>
      </w:r>
      <w:r w:rsidR="006D50C3" w:rsidRPr="00EC323B">
        <w:rPr>
          <w:rFonts w:hint="eastAsia"/>
          <w:szCs w:val="32"/>
        </w:rPr>
        <w:t>之</w:t>
      </w:r>
      <w:r w:rsidRPr="00EC323B">
        <w:rPr>
          <w:rFonts w:hint="eastAsia"/>
          <w:szCs w:val="32"/>
        </w:rPr>
        <w:t>人潮及商機，</w:t>
      </w:r>
      <w:r w:rsidRPr="00AA068B">
        <w:rPr>
          <w:rFonts w:hint="eastAsia"/>
        </w:rPr>
        <w:t>除</w:t>
      </w:r>
      <w:r w:rsidR="00336667" w:rsidRPr="00EC323B">
        <w:rPr>
          <w:rFonts w:hAnsi="標楷體" w:hint="eastAsia"/>
          <w:szCs w:val="32"/>
        </w:rPr>
        <w:t>帶動整個區域商圈的發展</w:t>
      </w:r>
      <w:r w:rsidR="005A55E4" w:rsidRPr="00EC323B">
        <w:rPr>
          <w:rFonts w:hAnsi="標楷體" w:hint="eastAsia"/>
          <w:szCs w:val="32"/>
        </w:rPr>
        <w:t>，</w:t>
      </w:r>
      <w:r w:rsidRPr="00AA068B">
        <w:rPr>
          <w:rFonts w:hint="eastAsia"/>
        </w:rPr>
        <w:t>行銷屏東，提供就業機會，</w:t>
      </w:r>
      <w:r w:rsidR="000C5B01" w:rsidRPr="00AA068B">
        <w:rPr>
          <w:rFonts w:hint="eastAsia"/>
        </w:rPr>
        <w:t>可</w:t>
      </w:r>
      <w:r w:rsidR="000C5B01" w:rsidRPr="00EC323B">
        <w:rPr>
          <w:rFonts w:hint="eastAsia"/>
          <w:szCs w:val="32"/>
        </w:rPr>
        <w:t>留住在地青年及讓青年返鄉回流，願意</w:t>
      </w:r>
      <w:r w:rsidR="000C5B01" w:rsidRPr="00AA068B">
        <w:rPr>
          <w:rFonts w:hint="eastAsia"/>
        </w:rPr>
        <w:t>在屏東深根發展，</w:t>
      </w:r>
      <w:r w:rsidR="000C5B01" w:rsidRPr="00EC323B">
        <w:rPr>
          <w:rFonts w:hint="eastAsia"/>
          <w:szCs w:val="32"/>
        </w:rPr>
        <w:t>讓屏東青年充分體現以</w:t>
      </w:r>
      <w:r w:rsidR="000C5B01" w:rsidRPr="00AA068B">
        <w:t>文化治理帶動</w:t>
      </w:r>
      <w:r w:rsidR="000C5B01" w:rsidRPr="00AA068B">
        <w:rPr>
          <w:rFonts w:hint="eastAsia"/>
        </w:rPr>
        <w:t>在地深耕</w:t>
      </w:r>
      <w:r w:rsidR="000C5B01" w:rsidRPr="00AA068B">
        <w:t>發展</w:t>
      </w:r>
      <w:r w:rsidR="000C5B01" w:rsidRPr="00AA068B">
        <w:rPr>
          <w:rFonts w:hint="eastAsia"/>
        </w:rPr>
        <w:t>之新治理思維</w:t>
      </w:r>
      <w:r w:rsidR="000C5B01" w:rsidRPr="00EC323B">
        <w:rPr>
          <w:rFonts w:hint="eastAsia"/>
          <w:szCs w:val="32"/>
        </w:rPr>
        <w:t>，該</w:t>
      </w:r>
      <w:proofErr w:type="gramStart"/>
      <w:r w:rsidR="000C5B01" w:rsidRPr="00EC323B">
        <w:rPr>
          <w:rFonts w:hint="eastAsia"/>
          <w:szCs w:val="32"/>
        </w:rPr>
        <w:t>府</w:t>
      </w:r>
      <w:r w:rsidR="003D3B7E" w:rsidRPr="00EC323B">
        <w:rPr>
          <w:rFonts w:hint="eastAsia"/>
          <w:szCs w:val="32"/>
        </w:rPr>
        <w:t>允宜</w:t>
      </w:r>
      <w:r w:rsidR="001D0457" w:rsidRPr="00EC323B">
        <w:rPr>
          <w:rFonts w:hint="eastAsia"/>
          <w:szCs w:val="32"/>
        </w:rPr>
        <w:t>永</w:t>
      </w:r>
      <w:proofErr w:type="gramEnd"/>
      <w:r w:rsidR="001D0457" w:rsidRPr="00EC323B">
        <w:rPr>
          <w:rFonts w:hint="eastAsia"/>
          <w:szCs w:val="32"/>
        </w:rPr>
        <w:t>續經營，持續帶動屏東市文化觀光發展。</w:t>
      </w:r>
      <w:bookmarkStart w:id="44" w:name="_Toc524895648"/>
      <w:bookmarkStart w:id="45" w:name="_Toc524896194"/>
      <w:bookmarkStart w:id="46" w:name="_Toc524896224"/>
      <w:bookmarkStart w:id="47" w:name="_Toc524902734"/>
      <w:bookmarkStart w:id="48" w:name="_Toc525066148"/>
      <w:bookmarkStart w:id="49" w:name="_Toc525070839"/>
      <w:bookmarkStart w:id="50" w:name="_Toc525938379"/>
      <w:bookmarkStart w:id="51" w:name="_Toc525939227"/>
      <w:bookmarkStart w:id="52" w:name="_Toc525939732"/>
      <w:bookmarkStart w:id="53" w:name="_Toc529218272"/>
      <w:bookmarkStart w:id="54" w:name="_Toc529222689"/>
      <w:bookmarkStart w:id="55" w:name="_Toc529223111"/>
      <w:bookmarkStart w:id="56" w:name="_Toc529223862"/>
      <w:bookmarkStart w:id="57" w:name="_Toc529228265"/>
      <w:bookmarkStart w:id="58" w:name="_Toc2400395"/>
      <w:bookmarkStart w:id="59" w:name="_Toc4316189"/>
      <w:bookmarkStart w:id="60" w:name="_Toc4473330"/>
      <w:bookmarkStart w:id="61" w:name="_Toc69556897"/>
      <w:bookmarkStart w:id="62" w:name="_Toc69556946"/>
      <w:bookmarkStart w:id="63" w:name="_Toc69609820"/>
      <w:bookmarkStart w:id="64" w:name="_Toc70241816"/>
      <w:bookmarkStart w:id="65" w:name="_Toc70242205"/>
      <w:bookmarkStart w:id="66" w:name="_Toc421794875"/>
      <w:bookmarkStart w:id="67" w:name="_Toc422834160"/>
      <w:bookmarkEnd w:id="39"/>
      <w:bookmarkEnd w:id="40"/>
      <w:bookmarkEnd w:id="41"/>
    </w:p>
    <w:p w:rsidR="00EC323B" w:rsidRPr="00EC323B" w:rsidRDefault="00EC323B" w:rsidP="00EC323B">
      <w:pPr>
        <w:pStyle w:val="3"/>
        <w:numPr>
          <w:ilvl w:val="0"/>
          <w:numId w:val="0"/>
        </w:numPr>
        <w:spacing w:beforeLines="100" w:before="457"/>
        <w:ind w:left="1360"/>
        <w:rPr>
          <w:b/>
        </w:rPr>
      </w:pPr>
    </w:p>
    <w:p w:rsidR="00E25849" w:rsidRPr="00122009" w:rsidRDefault="00E25849" w:rsidP="00EC323B">
      <w:pPr>
        <w:pStyle w:val="1"/>
        <w:rPr>
          <w:b/>
        </w:rPr>
      </w:pPr>
      <w:r w:rsidRPr="00122009">
        <w:rPr>
          <w:rFonts w:hint="eastAsia"/>
          <w:b/>
        </w:rPr>
        <w:t>處理辦法：</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6323C1" w:rsidRPr="00122009">
        <w:rPr>
          <w:b/>
        </w:rPr>
        <w:t xml:space="preserve"> </w:t>
      </w:r>
    </w:p>
    <w:p w:rsidR="003D3B7E" w:rsidRPr="00AA068B" w:rsidRDefault="003D3B7E" w:rsidP="00F06121">
      <w:pPr>
        <w:pStyle w:val="2"/>
        <w:spacing w:beforeLines="25" w:before="114"/>
        <w:ind w:left="1020" w:hanging="680"/>
      </w:pPr>
      <w:bookmarkStart w:id="68" w:name="_Toc524895649"/>
      <w:bookmarkStart w:id="69" w:name="_Toc524896195"/>
      <w:bookmarkStart w:id="70" w:name="_Toc524896225"/>
      <w:bookmarkStart w:id="71" w:name="_Toc70241820"/>
      <w:bookmarkStart w:id="72" w:name="_Toc70242209"/>
      <w:bookmarkStart w:id="73" w:name="_Toc421794876"/>
      <w:bookmarkStart w:id="74" w:name="_Toc421795442"/>
      <w:bookmarkStart w:id="75" w:name="_Toc421796023"/>
      <w:bookmarkStart w:id="76" w:name="_Toc422728958"/>
      <w:bookmarkStart w:id="77" w:name="_Toc422834161"/>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68"/>
      <w:bookmarkEnd w:id="69"/>
      <w:bookmarkEnd w:id="70"/>
      <w:r w:rsidRPr="00AA068B">
        <w:rPr>
          <w:rFonts w:hint="eastAsia"/>
        </w:rPr>
        <w:t>調查意見一</w:t>
      </w:r>
      <w:r w:rsidR="00A82ED4" w:rsidRPr="00AA068B">
        <w:rPr>
          <w:rFonts w:hint="eastAsia"/>
        </w:rPr>
        <w:t>、二</w:t>
      </w:r>
      <w:bookmarkStart w:id="97" w:name="_GoBack"/>
      <w:bookmarkEnd w:id="97"/>
      <w:r w:rsidRPr="00AA068B">
        <w:rPr>
          <w:rFonts w:hint="eastAsia"/>
        </w:rPr>
        <w:t>，</w:t>
      </w:r>
      <w:r w:rsidR="00381BC0" w:rsidRPr="00AA068B">
        <w:rPr>
          <w:rFonts w:hint="eastAsia"/>
        </w:rPr>
        <w:t>函請屏東縣政府參處</w:t>
      </w:r>
      <w:r w:rsidRPr="00AA068B">
        <w:rPr>
          <w:rFonts w:hint="eastAsia"/>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AA068B">
        <w:t xml:space="preserve"> </w:t>
      </w:r>
    </w:p>
    <w:p w:rsidR="003D3B7E" w:rsidRPr="00AA068B" w:rsidRDefault="003D3B7E" w:rsidP="00560DDA">
      <w:pPr>
        <w:pStyle w:val="2"/>
      </w:pPr>
      <w:bookmarkStart w:id="98" w:name="_Toc70241819"/>
      <w:bookmarkStart w:id="99" w:name="_Toc70242208"/>
      <w:bookmarkStart w:id="100" w:name="_Toc421794878"/>
      <w:bookmarkStart w:id="101" w:name="_Toc421795444"/>
      <w:bookmarkStart w:id="102" w:name="_Toc421796025"/>
      <w:bookmarkStart w:id="103" w:name="_Toc422728960"/>
      <w:bookmarkStart w:id="104" w:name="_Toc422834163"/>
      <w:bookmarkStart w:id="105" w:name="_Toc70241818"/>
      <w:bookmarkStart w:id="106" w:name="_Toc70242207"/>
      <w:r w:rsidRPr="00AA068B">
        <w:rPr>
          <w:rFonts w:hint="eastAsia"/>
        </w:rPr>
        <w:t>調查意見一至二，函送審計部參考。</w:t>
      </w:r>
      <w:bookmarkEnd w:id="98"/>
      <w:bookmarkEnd w:id="99"/>
      <w:bookmarkEnd w:id="100"/>
      <w:bookmarkEnd w:id="101"/>
      <w:bookmarkEnd w:id="102"/>
      <w:bookmarkEnd w:id="103"/>
      <w:bookmarkEnd w:id="104"/>
    </w:p>
    <w:bookmarkEnd w:id="86"/>
    <w:bookmarkEnd w:id="87"/>
    <w:bookmarkEnd w:id="88"/>
    <w:bookmarkEnd w:id="89"/>
    <w:bookmarkEnd w:id="90"/>
    <w:bookmarkEnd w:id="91"/>
    <w:bookmarkEnd w:id="92"/>
    <w:bookmarkEnd w:id="93"/>
    <w:bookmarkEnd w:id="94"/>
    <w:bookmarkEnd w:id="95"/>
    <w:bookmarkEnd w:id="96"/>
    <w:bookmarkEnd w:id="105"/>
    <w:bookmarkEnd w:id="106"/>
    <w:p w:rsidR="00EC323B" w:rsidRDefault="00EC323B" w:rsidP="00EC323B">
      <w:pPr>
        <w:pStyle w:val="aa"/>
        <w:spacing w:before="0" w:after="0" w:line="520" w:lineRule="exact"/>
        <w:ind w:leftChars="1100" w:left="3742"/>
        <w:rPr>
          <w:b w:val="0"/>
          <w:bCs/>
          <w:snapToGrid/>
          <w:spacing w:val="12"/>
          <w:kern w:val="0"/>
          <w:sz w:val="40"/>
        </w:rPr>
      </w:pPr>
    </w:p>
    <w:p w:rsidR="009A320D" w:rsidRDefault="009A320D" w:rsidP="00EC323B">
      <w:pPr>
        <w:pStyle w:val="aa"/>
        <w:spacing w:before="0" w:after="0" w:line="520" w:lineRule="exact"/>
        <w:ind w:leftChars="1100" w:left="3742"/>
        <w:rPr>
          <w:b w:val="0"/>
          <w:bCs/>
          <w:snapToGrid/>
          <w:spacing w:val="12"/>
          <w:kern w:val="0"/>
          <w:sz w:val="40"/>
        </w:rPr>
      </w:pPr>
    </w:p>
    <w:p w:rsidR="009A320D" w:rsidRDefault="009A320D" w:rsidP="00EC323B">
      <w:pPr>
        <w:pStyle w:val="aa"/>
        <w:spacing w:before="0" w:after="0" w:line="520" w:lineRule="exact"/>
        <w:ind w:leftChars="1100" w:left="3742"/>
        <w:rPr>
          <w:b w:val="0"/>
          <w:bCs/>
          <w:snapToGrid/>
          <w:spacing w:val="12"/>
          <w:kern w:val="0"/>
          <w:sz w:val="40"/>
        </w:rPr>
      </w:pPr>
    </w:p>
    <w:p w:rsidR="009A320D" w:rsidRDefault="009A320D" w:rsidP="00EC323B">
      <w:pPr>
        <w:pStyle w:val="aa"/>
        <w:spacing w:before="0" w:after="0" w:line="520" w:lineRule="exact"/>
        <w:ind w:leftChars="1100" w:left="3742"/>
        <w:rPr>
          <w:b w:val="0"/>
          <w:bCs/>
          <w:snapToGrid/>
          <w:spacing w:val="12"/>
          <w:kern w:val="0"/>
          <w:sz w:val="40"/>
        </w:rPr>
      </w:pPr>
    </w:p>
    <w:p w:rsidR="00E25849" w:rsidRDefault="00E25849" w:rsidP="00EC323B">
      <w:pPr>
        <w:pStyle w:val="aa"/>
        <w:spacing w:before="0" w:after="0" w:line="520" w:lineRule="exact"/>
        <w:ind w:leftChars="1100" w:left="3742"/>
        <w:rPr>
          <w:b w:val="0"/>
          <w:bCs/>
          <w:snapToGrid/>
          <w:spacing w:val="12"/>
          <w:kern w:val="0"/>
          <w:sz w:val="40"/>
        </w:rPr>
      </w:pPr>
      <w:r w:rsidRPr="00AA068B">
        <w:rPr>
          <w:rFonts w:hint="eastAsia"/>
          <w:b w:val="0"/>
          <w:bCs/>
          <w:snapToGrid/>
          <w:spacing w:val="12"/>
          <w:kern w:val="0"/>
          <w:sz w:val="40"/>
        </w:rPr>
        <w:t>調查委員：</w:t>
      </w:r>
      <w:r w:rsidR="00EC323B">
        <w:rPr>
          <w:rFonts w:hint="eastAsia"/>
          <w:b w:val="0"/>
          <w:bCs/>
          <w:snapToGrid/>
          <w:spacing w:val="12"/>
          <w:kern w:val="0"/>
          <w:sz w:val="40"/>
        </w:rPr>
        <w:t>施錦芳</w:t>
      </w:r>
    </w:p>
    <w:p w:rsidR="00EC323B" w:rsidRDefault="00EC323B" w:rsidP="00EC323B">
      <w:pPr>
        <w:pStyle w:val="aa"/>
        <w:spacing w:before="0" w:after="0" w:line="520" w:lineRule="exact"/>
        <w:ind w:leftChars="1100" w:left="3742"/>
        <w:rPr>
          <w:b w:val="0"/>
          <w:bCs/>
          <w:snapToGrid/>
          <w:spacing w:val="12"/>
          <w:kern w:val="0"/>
          <w:sz w:val="40"/>
        </w:rPr>
      </w:pPr>
      <w:r>
        <w:rPr>
          <w:rFonts w:hint="eastAsia"/>
          <w:b w:val="0"/>
          <w:bCs/>
          <w:snapToGrid/>
          <w:spacing w:val="12"/>
          <w:kern w:val="0"/>
          <w:sz w:val="40"/>
        </w:rPr>
        <w:t xml:space="preserve">          林盛豐</w:t>
      </w:r>
    </w:p>
    <w:p w:rsidR="00EC323B" w:rsidRPr="00AA068B" w:rsidRDefault="00EC323B" w:rsidP="00EC323B">
      <w:pPr>
        <w:pStyle w:val="aa"/>
        <w:spacing w:before="0" w:after="0" w:line="520" w:lineRule="exact"/>
        <w:ind w:leftChars="1100" w:left="3742"/>
        <w:rPr>
          <w:b w:val="0"/>
          <w:bCs/>
          <w:snapToGrid/>
          <w:spacing w:val="12"/>
          <w:kern w:val="0"/>
          <w:sz w:val="40"/>
        </w:rPr>
      </w:pPr>
      <w:r>
        <w:rPr>
          <w:rFonts w:hint="eastAsia"/>
          <w:b w:val="0"/>
          <w:bCs/>
          <w:snapToGrid/>
          <w:spacing w:val="12"/>
          <w:kern w:val="0"/>
          <w:sz w:val="40"/>
        </w:rPr>
        <w:t xml:space="preserve">          林郁容</w:t>
      </w:r>
    </w:p>
    <w:p w:rsidR="00E4049B" w:rsidRPr="00AA068B" w:rsidRDefault="00E4049B" w:rsidP="00770453">
      <w:pPr>
        <w:pStyle w:val="aa"/>
        <w:spacing w:before="0" w:after="0"/>
        <w:ind w:leftChars="1100" w:left="3742"/>
        <w:rPr>
          <w:rFonts w:ascii="Times New Roman"/>
          <w:b w:val="0"/>
          <w:bCs/>
          <w:snapToGrid/>
          <w:spacing w:val="0"/>
          <w:kern w:val="0"/>
          <w:sz w:val="40"/>
        </w:rPr>
      </w:pPr>
    </w:p>
    <w:p w:rsidR="00666D45" w:rsidRPr="00AA068B" w:rsidRDefault="00666D45" w:rsidP="00770453">
      <w:pPr>
        <w:pStyle w:val="aa"/>
        <w:spacing w:before="0" w:after="0"/>
        <w:ind w:leftChars="1100" w:left="3742"/>
        <w:rPr>
          <w:rFonts w:ascii="Times New Roman"/>
          <w:b w:val="0"/>
          <w:bCs/>
          <w:snapToGrid/>
          <w:spacing w:val="0"/>
          <w:kern w:val="0"/>
          <w:sz w:val="40"/>
        </w:rPr>
      </w:pPr>
    </w:p>
    <w:p w:rsidR="00E25849" w:rsidRPr="00AA068B" w:rsidRDefault="00E25849">
      <w:pPr>
        <w:pStyle w:val="af"/>
        <w:rPr>
          <w:rFonts w:hAnsi="標楷體"/>
          <w:bCs/>
        </w:rPr>
      </w:pPr>
      <w:r w:rsidRPr="00AA068B">
        <w:rPr>
          <w:rFonts w:hAnsi="標楷體" w:hint="eastAsia"/>
          <w:bCs/>
        </w:rPr>
        <w:t>中</w:t>
      </w:r>
      <w:r w:rsidR="00B5484D" w:rsidRPr="00AA068B">
        <w:rPr>
          <w:rFonts w:hAnsi="標楷體" w:hint="eastAsia"/>
          <w:bCs/>
        </w:rPr>
        <w:t xml:space="preserve">  </w:t>
      </w:r>
      <w:r w:rsidRPr="00AA068B">
        <w:rPr>
          <w:rFonts w:hAnsi="標楷體" w:hint="eastAsia"/>
          <w:bCs/>
        </w:rPr>
        <w:t>華</w:t>
      </w:r>
      <w:r w:rsidR="00B5484D" w:rsidRPr="00AA068B">
        <w:rPr>
          <w:rFonts w:hAnsi="標楷體" w:hint="eastAsia"/>
          <w:bCs/>
        </w:rPr>
        <w:t xml:space="preserve">  </w:t>
      </w:r>
      <w:r w:rsidRPr="00AA068B">
        <w:rPr>
          <w:rFonts w:hAnsi="標楷體" w:hint="eastAsia"/>
          <w:bCs/>
        </w:rPr>
        <w:t>民</w:t>
      </w:r>
      <w:r w:rsidR="00B5484D" w:rsidRPr="00AA068B">
        <w:rPr>
          <w:rFonts w:hAnsi="標楷體" w:hint="eastAsia"/>
          <w:bCs/>
        </w:rPr>
        <w:t xml:space="preserve">  </w:t>
      </w:r>
      <w:r w:rsidRPr="00AA068B">
        <w:rPr>
          <w:rFonts w:hAnsi="標楷體" w:hint="eastAsia"/>
          <w:bCs/>
        </w:rPr>
        <w:t xml:space="preserve">國　</w:t>
      </w:r>
      <w:r w:rsidR="001E74C2" w:rsidRPr="00AA068B">
        <w:rPr>
          <w:rFonts w:hAnsi="標楷體" w:hint="eastAsia"/>
          <w:bCs/>
        </w:rPr>
        <w:t>1</w:t>
      </w:r>
      <w:r w:rsidR="001B6623" w:rsidRPr="00AA068B">
        <w:rPr>
          <w:rFonts w:hAnsi="標楷體"/>
          <w:bCs/>
        </w:rPr>
        <w:t>10</w:t>
      </w:r>
      <w:r w:rsidRPr="00AA068B">
        <w:rPr>
          <w:rFonts w:hAnsi="標楷體" w:hint="eastAsia"/>
          <w:bCs/>
        </w:rPr>
        <w:t xml:space="preserve">　年</w:t>
      </w:r>
      <w:r w:rsidR="00EC323B">
        <w:rPr>
          <w:rFonts w:hAnsi="標楷體" w:hint="eastAsia"/>
          <w:bCs/>
        </w:rPr>
        <w:t xml:space="preserve"> 11 </w:t>
      </w:r>
      <w:r w:rsidRPr="00AA068B">
        <w:rPr>
          <w:rFonts w:hAnsi="標楷體" w:hint="eastAsia"/>
          <w:bCs/>
        </w:rPr>
        <w:t>月</w:t>
      </w:r>
      <w:r w:rsidR="00EC323B">
        <w:rPr>
          <w:rFonts w:hAnsi="標楷體" w:hint="eastAsia"/>
          <w:bCs/>
        </w:rPr>
        <w:t xml:space="preserve"> 11 </w:t>
      </w:r>
      <w:r w:rsidRPr="00AA068B">
        <w:rPr>
          <w:rFonts w:hAnsi="標楷體" w:hint="eastAsia"/>
          <w:bCs/>
        </w:rPr>
        <w:t>日</w:t>
      </w:r>
    </w:p>
    <w:sectPr w:rsidR="00E25849" w:rsidRPr="00AA068B" w:rsidSect="00E2079E">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C0A" w:rsidRDefault="00B31C0A">
      <w:r>
        <w:separator/>
      </w:r>
    </w:p>
  </w:endnote>
  <w:endnote w:type="continuationSeparator" w:id="0">
    <w:p w:rsidR="00B31C0A" w:rsidRDefault="00B3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a.">
    <w:altName w:val="標楷體a."/>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517502"/>
      <w:docPartObj>
        <w:docPartGallery w:val="Page Numbers (Bottom of Page)"/>
        <w:docPartUnique/>
      </w:docPartObj>
    </w:sdtPr>
    <w:sdtContent>
      <w:p w:rsidR="00385B0D" w:rsidRDefault="00385B0D">
        <w:pPr>
          <w:pStyle w:val="af3"/>
          <w:jc w:val="center"/>
        </w:pPr>
        <w:r>
          <w:fldChar w:fldCharType="begin"/>
        </w:r>
        <w:r>
          <w:instrText>PAGE   \* MERGEFORMAT</w:instrText>
        </w:r>
        <w:r>
          <w:fldChar w:fldCharType="separate"/>
        </w:r>
        <w:r w:rsidR="00122009" w:rsidRPr="00122009">
          <w:rPr>
            <w:noProof/>
            <w:lang w:val="zh-TW"/>
          </w:rPr>
          <w:t>10</w:t>
        </w:r>
        <w:r>
          <w:fldChar w:fldCharType="end"/>
        </w:r>
      </w:p>
    </w:sdtContent>
  </w:sdt>
  <w:p w:rsidR="00385B0D" w:rsidRDefault="00385B0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C0A" w:rsidRDefault="00B31C0A">
      <w:r>
        <w:separator/>
      </w:r>
    </w:p>
  </w:footnote>
  <w:footnote w:type="continuationSeparator" w:id="0">
    <w:p w:rsidR="00B31C0A" w:rsidRDefault="00B31C0A">
      <w:r>
        <w:continuationSeparator/>
      </w:r>
    </w:p>
  </w:footnote>
  <w:footnote w:id="1">
    <w:p w:rsidR="003D3B7E" w:rsidRDefault="003D3B7E" w:rsidP="00D85616">
      <w:pPr>
        <w:pStyle w:val="afd"/>
        <w:ind w:leftChars="83" w:left="423" w:hangingChars="64" w:hanging="141"/>
        <w:rPr>
          <w:rFonts w:hAnsi="標楷體"/>
          <w:color w:val="000000"/>
        </w:rPr>
      </w:pPr>
      <w:r>
        <w:rPr>
          <w:rStyle w:val="aff"/>
        </w:rPr>
        <w:footnoteRef/>
      </w:r>
      <w:r>
        <w:rPr>
          <w:rFonts w:hint="eastAsia"/>
        </w:rPr>
        <w:t>審計部</w:t>
      </w:r>
      <w:r w:rsidRPr="00A67329">
        <w:rPr>
          <w:rFonts w:hAnsi="標楷體" w:hint="eastAsia"/>
          <w:color w:val="000000"/>
        </w:rPr>
        <w:t>1</w:t>
      </w:r>
      <w:r>
        <w:rPr>
          <w:rFonts w:hAnsi="標楷體"/>
          <w:color w:val="000000"/>
        </w:rPr>
        <w:t>10</w:t>
      </w:r>
      <w:r w:rsidRPr="00A67329">
        <w:rPr>
          <w:rFonts w:hAnsi="標楷體" w:hint="eastAsia"/>
          <w:color w:val="000000"/>
        </w:rPr>
        <w:t>年</w:t>
      </w:r>
      <w:r>
        <w:rPr>
          <w:rFonts w:hAnsi="標楷體" w:hint="eastAsia"/>
          <w:color w:val="000000"/>
        </w:rPr>
        <w:t>6</w:t>
      </w:r>
      <w:r w:rsidRPr="00A67329">
        <w:rPr>
          <w:rFonts w:hAnsi="標楷體" w:hint="eastAsia"/>
          <w:color w:val="000000"/>
        </w:rPr>
        <w:t>月</w:t>
      </w:r>
      <w:r>
        <w:rPr>
          <w:rFonts w:hAnsi="標楷體" w:hint="eastAsia"/>
          <w:color w:val="000000"/>
        </w:rPr>
        <w:t>2</w:t>
      </w:r>
      <w:r>
        <w:rPr>
          <w:rFonts w:hAnsi="標楷體"/>
          <w:color w:val="000000"/>
        </w:rPr>
        <w:t>5</w:t>
      </w:r>
      <w:r w:rsidRPr="00A67329">
        <w:rPr>
          <w:rFonts w:hAnsi="標楷體" w:hint="eastAsia"/>
          <w:color w:val="000000"/>
        </w:rPr>
        <w:t>日</w:t>
      </w:r>
      <w:proofErr w:type="gramStart"/>
      <w:r w:rsidRPr="00A67329">
        <w:rPr>
          <w:rFonts w:hAnsi="標楷體" w:hint="eastAsia"/>
          <w:color w:val="000000"/>
        </w:rPr>
        <w:t>台審部覆字</w:t>
      </w:r>
      <w:proofErr w:type="gramEnd"/>
      <w:r w:rsidRPr="00A67329">
        <w:rPr>
          <w:rFonts w:hAnsi="標楷體" w:hint="eastAsia"/>
          <w:color w:val="000000"/>
        </w:rPr>
        <w:t>第1</w:t>
      </w:r>
      <w:r>
        <w:rPr>
          <w:rFonts w:hAnsi="標楷體" w:hint="eastAsia"/>
          <w:color w:val="000000"/>
        </w:rPr>
        <w:t>100004689</w:t>
      </w:r>
      <w:r w:rsidRPr="00A67329">
        <w:rPr>
          <w:rFonts w:hAnsi="標楷體" w:hint="eastAsia"/>
          <w:color w:val="000000"/>
        </w:rPr>
        <w:t>號函</w:t>
      </w:r>
      <w:r>
        <w:rPr>
          <w:rFonts w:hAnsi="標楷體" w:hint="eastAsia"/>
          <w:color w:val="000000"/>
        </w:rPr>
        <w:t>、屏東縣政府1</w:t>
      </w:r>
      <w:r>
        <w:rPr>
          <w:rFonts w:hAnsi="標楷體"/>
          <w:color w:val="000000"/>
        </w:rPr>
        <w:t>10</w:t>
      </w:r>
      <w:r>
        <w:rPr>
          <w:rFonts w:hAnsi="標楷體" w:hint="eastAsia"/>
          <w:color w:val="000000"/>
        </w:rPr>
        <w:t>年8月18日</w:t>
      </w:r>
      <w:proofErr w:type="gramStart"/>
      <w:r>
        <w:rPr>
          <w:rFonts w:hAnsi="標楷體" w:hint="eastAsia"/>
          <w:color w:val="000000"/>
        </w:rPr>
        <w:t>屏府文保字</w:t>
      </w:r>
      <w:proofErr w:type="gramEnd"/>
      <w:r>
        <w:rPr>
          <w:rFonts w:hAnsi="標楷體" w:hint="eastAsia"/>
          <w:color w:val="000000"/>
        </w:rPr>
        <w:t>第1</w:t>
      </w:r>
      <w:r>
        <w:rPr>
          <w:rFonts w:hAnsi="標楷體"/>
          <w:color w:val="000000"/>
        </w:rPr>
        <w:t>1030392000</w:t>
      </w:r>
      <w:r>
        <w:rPr>
          <w:rFonts w:hAnsi="標楷體" w:hint="eastAsia"/>
          <w:color w:val="000000"/>
        </w:rPr>
        <w:t>號函。</w:t>
      </w:r>
    </w:p>
    <w:p w:rsidR="003D3B7E" w:rsidRPr="00253EE3" w:rsidRDefault="003D3B7E" w:rsidP="0018141F">
      <w:pPr>
        <w:pStyle w:val="afd"/>
      </w:pPr>
    </w:p>
  </w:footnote>
  <w:footnote w:id="2">
    <w:p w:rsidR="003D3B7E" w:rsidRDefault="003D3B7E">
      <w:pPr>
        <w:pStyle w:val="afd"/>
      </w:pPr>
      <w:r>
        <w:rPr>
          <w:rStyle w:val="aff"/>
        </w:rPr>
        <w:footnoteRef/>
      </w:r>
      <w:r>
        <w:t xml:space="preserve"> </w:t>
      </w:r>
      <w:r>
        <w:rPr>
          <w:rFonts w:hint="eastAsia"/>
        </w:rPr>
        <w:t>引自文化部網站</w:t>
      </w:r>
      <w:hyperlink r:id="rId1" w:history="1">
        <w:r w:rsidRPr="00B66A10">
          <w:rPr>
            <w:rStyle w:val="ae"/>
          </w:rPr>
          <w:t>https://rhs.boch.gov.tw/index.php?inter=about&amp;id=1</w:t>
        </w:r>
      </w:hyperlink>
      <w:r>
        <w:rPr>
          <w:rFonts w:hint="eastAsia"/>
        </w:rPr>
        <w:t>。</w:t>
      </w:r>
    </w:p>
  </w:footnote>
  <w:footnote w:id="3">
    <w:p w:rsidR="003D3B7E" w:rsidRDefault="003D3B7E">
      <w:pPr>
        <w:pStyle w:val="afd"/>
      </w:pPr>
      <w:r>
        <w:rPr>
          <w:rStyle w:val="aff"/>
        </w:rPr>
        <w:footnoteRef/>
      </w:r>
      <w:r>
        <w:t xml:space="preserve"> </w:t>
      </w:r>
      <w:r w:rsidRPr="00B705B3">
        <w:rPr>
          <w:rFonts w:hint="eastAsia"/>
        </w:rPr>
        <w:t>OT（Operation</w:t>
      </w:r>
      <w:r w:rsidRPr="00B705B3">
        <w:rPr>
          <w:rFonts w:hint="eastAsia"/>
        </w:rPr>
        <w:t>營運 Transfer移轉）：政府投資興建完成，委由民間機構營運，營運期滿，營運權歸還政府。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404840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szCs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505EB6"/>
    <w:multiLevelType w:val="hybridMultilevel"/>
    <w:tmpl w:val="B47814DC"/>
    <w:lvl w:ilvl="0" w:tplc="7EF4E8C0">
      <w:start w:val="1"/>
      <w:numFmt w:val="taiwaneseCountingThousand"/>
      <w:lvlText w:val="%1、"/>
      <w:lvlJc w:val="left"/>
      <w:pPr>
        <w:ind w:left="890" w:hanging="72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3" w15:restartNumberingAfterBreak="0">
    <w:nsid w:val="19532EFC"/>
    <w:multiLevelType w:val="hybridMultilevel"/>
    <w:tmpl w:val="E54E735C"/>
    <w:lvl w:ilvl="0" w:tplc="165AEAD2">
      <w:start w:val="1"/>
      <w:numFmt w:val="taiwaneseCountingThousand"/>
      <w:pStyle w:val="a0"/>
      <w:lvlText w:val="附表%1、"/>
      <w:lvlJc w:val="left"/>
      <w:pPr>
        <w:tabs>
          <w:tab w:val="num" w:pos="1440"/>
        </w:tabs>
        <w:ind w:left="695" w:hanging="695"/>
      </w:pPr>
      <w:rPr>
        <w:rFonts w:ascii="標楷體" w:eastAsia="標楷體" w:hint="eastAsia"/>
        <w:b w:val="0"/>
        <w:i w:val="0"/>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CF58DE26"/>
    <w:lvl w:ilvl="0" w:tplc="0EE82084">
      <w:start w:val="1"/>
      <w:numFmt w:val="decimal"/>
      <w:pStyle w:val="a3"/>
      <w:lvlText w:val="表%1　"/>
      <w:lvlJc w:val="left"/>
      <w:pPr>
        <w:ind w:left="530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1946E0D"/>
    <w:multiLevelType w:val="hybridMultilevel"/>
    <w:tmpl w:val="4CDE5046"/>
    <w:lvl w:ilvl="0" w:tplc="01E04786">
      <w:start w:val="1"/>
      <w:numFmt w:val="bullet"/>
      <w:lvlText w:val="•"/>
      <w:lvlJc w:val="left"/>
      <w:pPr>
        <w:tabs>
          <w:tab w:val="num" w:pos="720"/>
        </w:tabs>
        <w:ind w:left="720" w:hanging="360"/>
      </w:pPr>
      <w:rPr>
        <w:rFonts w:ascii="新細明體" w:hAnsi="新細明體" w:hint="default"/>
      </w:rPr>
    </w:lvl>
    <w:lvl w:ilvl="1" w:tplc="4FD646EE" w:tentative="1">
      <w:start w:val="1"/>
      <w:numFmt w:val="bullet"/>
      <w:lvlText w:val="•"/>
      <w:lvlJc w:val="left"/>
      <w:pPr>
        <w:tabs>
          <w:tab w:val="num" w:pos="1440"/>
        </w:tabs>
        <w:ind w:left="1440" w:hanging="360"/>
      </w:pPr>
      <w:rPr>
        <w:rFonts w:ascii="新細明體" w:hAnsi="新細明體" w:hint="default"/>
      </w:rPr>
    </w:lvl>
    <w:lvl w:ilvl="2" w:tplc="AA9CD64C" w:tentative="1">
      <w:start w:val="1"/>
      <w:numFmt w:val="bullet"/>
      <w:lvlText w:val="•"/>
      <w:lvlJc w:val="left"/>
      <w:pPr>
        <w:tabs>
          <w:tab w:val="num" w:pos="2160"/>
        </w:tabs>
        <w:ind w:left="2160" w:hanging="360"/>
      </w:pPr>
      <w:rPr>
        <w:rFonts w:ascii="新細明體" w:hAnsi="新細明體" w:hint="default"/>
      </w:rPr>
    </w:lvl>
    <w:lvl w:ilvl="3" w:tplc="A83ED8F4" w:tentative="1">
      <w:start w:val="1"/>
      <w:numFmt w:val="bullet"/>
      <w:lvlText w:val="•"/>
      <w:lvlJc w:val="left"/>
      <w:pPr>
        <w:tabs>
          <w:tab w:val="num" w:pos="2880"/>
        </w:tabs>
        <w:ind w:left="2880" w:hanging="360"/>
      </w:pPr>
      <w:rPr>
        <w:rFonts w:ascii="新細明體" w:hAnsi="新細明體" w:hint="default"/>
      </w:rPr>
    </w:lvl>
    <w:lvl w:ilvl="4" w:tplc="819CBAB6" w:tentative="1">
      <w:start w:val="1"/>
      <w:numFmt w:val="bullet"/>
      <w:lvlText w:val="•"/>
      <w:lvlJc w:val="left"/>
      <w:pPr>
        <w:tabs>
          <w:tab w:val="num" w:pos="3600"/>
        </w:tabs>
        <w:ind w:left="3600" w:hanging="360"/>
      </w:pPr>
      <w:rPr>
        <w:rFonts w:ascii="新細明體" w:hAnsi="新細明體" w:hint="default"/>
      </w:rPr>
    </w:lvl>
    <w:lvl w:ilvl="5" w:tplc="75AE2A0C" w:tentative="1">
      <w:start w:val="1"/>
      <w:numFmt w:val="bullet"/>
      <w:lvlText w:val="•"/>
      <w:lvlJc w:val="left"/>
      <w:pPr>
        <w:tabs>
          <w:tab w:val="num" w:pos="4320"/>
        </w:tabs>
        <w:ind w:left="4320" w:hanging="360"/>
      </w:pPr>
      <w:rPr>
        <w:rFonts w:ascii="新細明體" w:hAnsi="新細明體" w:hint="default"/>
      </w:rPr>
    </w:lvl>
    <w:lvl w:ilvl="6" w:tplc="7C5412E2" w:tentative="1">
      <w:start w:val="1"/>
      <w:numFmt w:val="bullet"/>
      <w:lvlText w:val="•"/>
      <w:lvlJc w:val="left"/>
      <w:pPr>
        <w:tabs>
          <w:tab w:val="num" w:pos="5040"/>
        </w:tabs>
        <w:ind w:left="5040" w:hanging="360"/>
      </w:pPr>
      <w:rPr>
        <w:rFonts w:ascii="新細明體" w:hAnsi="新細明體" w:hint="default"/>
      </w:rPr>
    </w:lvl>
    <w:lvl w:ilvl="7" w:tplc="A4B09CA2" w:tentative="1">
      <w:start w:val="1"/>
      <w:numFmt w:val="bullet"/>
      <w:lvlText w:val="•"/>
      <w:lvlJc w:val="left"/>
      <w:pPr>
        <w:tabs>
          <w:tab w:val="num" w:pos="5760"/>
        </w:tabs>
        <w:ind w:left="5760" w:hanging="360"/>
      </w:pPr>
      <w:rPr>
        <w:rFonts w:ascii="新細明體" w:hAnsi="新細明體" w:hint="default"/>
      </w:rPr>
    </w:lvl>
    <w:lvl w:ilvl="8" w:tplc="A274D09E" w:tentative="1">
      <w:start w:val="1"/>
      <w:numFmt w:val="bullet"/>
      <w:lvlText w:val="•"/>
      <w:lvlJc w:val="left"/>
      <w:pPr>
        <w:tabs>
          <w:tab w:val="num" w:pos="6480"/>
        </w:tabs>
        <w:ind w:left="6480" w:hanging="360"/>
      </w:pPr>
      <w:rPr>
        <w:rFonts w:ascii="新細明體" w:hAnsi="新細明體" w:hint="default"/>
      </w:r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DE1ABD"/>
    <w:multiLevelType w:val="hybridMultilevel"/>
    <w:tmpl w:val="FD042ED8"/>
    <w:lvl w:ilvl="0" w:tplc="6D749D40">
      <w:start w:val="1"/>
      <w:numFmt w:val="bullet"/>
      <w:lvlText w:val="•"/>
      <w:lvlJc w:val="left"/>
      <w:pPr>
        <w:tabs>
          <w:tab w:val="num" w:pos="720"/>
        </w:tabs>
        <w:ind w:left="720" w:hanging="360"/>
      </w:pPr>
      <w:rPr>
        <w:rFonts w:ascii="新細明體" w:hAnsi="新細明體" w:hint="default"/>
      </w:rPr>
    </w:lvl>
    <w:lvl w:ilvl="1" w:tplc="522CC398" w:tentative="1">
      <w:start w:val="1"/>
      <w:numFmt w:val="bullet"/>
      <w:lvlText w:val="•"/>
      <w:lvlJc w:val="left"/>
      <w:pPr>
        <w:tabs>
          <w:tab w:val="num" w:pos="1440"/>
        </w:tabs>
        <w:ind w:left="1440" w:hanging="360"/>
      </w:pPr>
      <w:rPr>
        <w:rFonts w:ascii="新細明體" w:hAnsi="新細明體" w:hint="default"/>
      </w:rPr>
    </w:lvl>
    <w:lvl w:ilvl="2" w:tplc="2780E00C" w:tentative="1">
      <w:start w:val="1"/>
      <w:numFmt w:val="bullet"/>
      <w:lvlText w:val="•"/>
      <w:lvlJc w:val="left"/>
      <w:pPr>
        <w:tabs>
          <w:tab w:val="num" w:pos="2160"/>
        </w:tabs>
        <w:ind w:left="2160" w:hanging="360"/>
      </w:pPr>
      <w:rPr>
        <w:rFonts w:ascii="新細明體" w:hAnsi="新細明體" w:hint="default"/>
      </w:rPr>
    </w:lvl>
    <w:lvl w:ilvl="3" w:tplc="DF94CE62" w:tentative="1">
      <w:start w:val="1"/>
      <w:numFmt w:val="bullet"/>
      <w:lvlText w:val="•"/>
      <w:lvlJc w:val="left"/>
      <w:pPr>
        <w:tabs>
          <w:tab w:val="num" w:pos="2880"/>
        </w:tabs>
        <w:ind w:left="2880" w:hanging="360"/>
      </w:pPr>
      <w:rPr>
        <w:rFonts w:ascii="新細明體" w:hAnsi="新細明體" w:hint="default"/>
      </w:rPr>
    </w:lvl>
    <w:lvl w:ilvl="4" w:tplc="3F9CC340" w:tentative="1">
      <w:start w:val="1"/>
      <w:numFmt w:val="bullet"/>
      <w:lvlText w:val="•"/>
      <w:lvlJc w:val="left"/>
      <w:pPr>
        <w:tabs>
          <w:tab w:val="num" w:pos="3600"/>
        </w:tabs>
        <w:ind w:left="3600" w:hanging="360"/>
      </w:pPr>
      <w:rPr>
        <w:rFonts w:ascii="新細明體" w:hAnsi="新細明體" w:hint="default"/>
      </w:rPr>
    </w:lvl>
    <w:lvl w:ilvl="5" w:tplc="17CEB556" w:tentative="1">
      <w:start w:val="1"/>
      <w:numFmt w:val="bullet"/>
      <w:lvlText w:val="•"/>
      <w:lvlJc w:val="left"/>
      <w:pPr>
        <w:tabs>
          <w:tab w:val="num" w:pos="4320"/>
        </w:tabs>
        <w:ind w:left="4320" w:hanging="360"/>
      </w:pPr>
      <w:rPr>
        <w:rFonts w:ascii="新細明體" w:hAnsi="新細明體" w:hint="default"/>
      </w:rPr>
    </w:lvl>
    <w:lvl w:ilvl="6" w:tplc="3D86BFC0" w:tentative="1">
      <w:start w:val="1"/>
      <w:numFmt w:val="bullet"/>
      <w:lvlText w:val="•"/>
      <w:lvlJc w:val="left"/>
      <w:pPr>
        <w:tabs>
          <w:tab w:val="num" w:pos="5040"/>
        </w:tabs>
        <w:ind w:left="5040" w:hanging="360"/>
      </w:pPr>
      <w:rPr>
        <w:rFonts w:ascii="新細明體" w:hAnsi="新細明體" w:hint="default"/>
      </w:rPr>
    </w:lvl>
    <w:lvl w:ilvl="7" w:tplc="B68E09E2" w:tentative="1">
      <w:start w:val="1"/>
      <w:numFmt w:val="bullet"/>
      <w:lvlText w:val="•"/>
      <w:lvlJc w:val="left"/>
      <w:pPr>
        <w:tabs>
          <w:tab w:val="num" w:pos="5760"/>
        </w:tabs>
        <w:ind w:left="5760" w:hanging="360"/>
      </w:pPr>
      <w:rPr>
        <w:rFonts w:ascii="新細明體" w:hAnsi="新細明體" w:hint="default"/>
      </w:rPr>
    </w:lvl>
    <w:lvl w:ilvl="8" w:tplc="880845A6"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3"/>
  </w:num>
  <w:num w:numId="3">
    <w:abstractNumId w:val="0"/>
  </w:num>
  <w:num w:numId="4">
    <w:abstractNumId w:val="3"/>
    <w:lvlOverride w:ilvl="0">
      <w:startOverride w:val="1"/>
    </w:lvlOverride>
  </w:num>
  <w:num w:numId="5">
    <w:abstractNumId w:val="6"/>
  </w:num>
  <w:num w:numId="6">
    <w:abstractNumId w:val="4"/>
  </w:num>
  <w:num w:numId="7">
    <w:abstractNumId w:val="8"/>
  </w:num>
  <w:num w:numId="8">
    <w:abstractNumId w:val="9"/>
  </w:num>
  <w:num w:numId="9">
    <w:abstractNumId w:val="5"/>
  </w:num>
  <w:num w:numId="10">
    <w:abstractNumId w:val="1"/>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1"/>
  </w:num>
  <w:num w:numId="14">
    <w:abstractNumId w:val="1"/>
  </w:num>
  <w:num w:numId="15">
    <w:abstractNumId w:val="1"/>
  </w:num>
  <w:num w:numId="16">
    <w:abstractNumId w:val="7"/>
  </w:num>
  <w:num w:numId="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17"/>
    <w:rsid w:val="00006961"/>
    <w:rsid w:val="00010087"/>
    <w:rsid w:val="000112BF"/>
    <w:rsid w:val="00012233"/>
    <w:rsid w:val="00014B10"/>
    <w:rsid w:val="00016441"/>
    <w:rsid w:val="00017318"/>
    <w:rsid w:val="000229AD"/>
    <w:rsid w:val="000246F7"/>
    <w:rsid w:val="0002496E"/>
    <w:rsid w:val="00025710"/>
    <w:rsid w:val="000278CA"/>
    <w:rsid w:val="00030443"/>
    <w:rsid w:val="0003114D"/>
    <w:rsid w:val="00034879"/>
    <w:rsid w:val="00036D76"/>
    <w:rsid w:val="0004383E"/>
    <w:rsid w:val="0005155C"/>
    <w:rsid w:val="00052108"/>
    <w:rsid w:val="00052614"/>
    <w:rsid w:val="00052759"/>
    <w:rsid w:val="000539D3"/>
    <w:rsid w:val="00056FE5"/>
    <w:rsid w:val="00056FEE"/>
    <w:rsid w:val="00057F32"/>
    <w:rsid w:val="00062A25"/>
    <w:rsid w:val="00062D76"/>
    <w:rsid w:val="000641DA"/>
    <w:rsid w:val="000732D3"/>
    <w:rsid w:val="00073CB5"/>
    <w:rsid w:val="0007425C"/>
    <w:rsid w:val="000742F3"/>
    <w:rsid w:val="000756E5"/>
    <w:rsid w:val="00077553"/>
    <w:rsid w:val="000851A2"/>
    <w:rsid w:val="00085E63"/>
    <w:rsid w:val="000927D3"/>
    <w:rsid w:val="0009352E"/>
    <w:rsid w:val="00096B96"/>
    <w:rsid w:val="000A2F3F"/>
    <w:rsid w:val="000A3361"/>
    <w:rsid w:val="000A4D5F"/>
    <w:rsid w:val="000A6420"/>
    <w:rsid w:val="000A6691"/>
    <w:rsid w:val="000B0B4A"/>
    <w:rsid w:val="000B279A"/>
    <w:rsid w:val="000B28AC"/>
    <w:rsid w:val="000B3996"/>
    <w:rsid w:val="000B3C78"/>
    <w:rsid w:val="000B61D2"/>
    <w:rsid w:val="000B70A7"/>
    <w:rsid w:val="000B73DD"/>
    <w:rsid w:val="000C2573"/>
    <w:rsid w:val="000C495F"/>
    <w:rsid w:val="000C4D3F"/>
    <w:rsid w:val="000C5B01"/>
    <w:rsid w:val="000C722A"/>
    <w:rsid w:val="000D0C34"/>
    <w:rsid w:val="000D57A0"/>
    <w:rsid w:val="000D5815"/>
    <w:rsid w:val="000D66D9"/>
    <w:rsid w:val="000D6F0C"/>
    <w:rsid w:val="000E46A9"/>
    <w:rsid w:val="000E6431"/>
    <w:rsid w:val="000E6618"/>
    <w:rsid w:val="000F21A5"/>
    <w:rsid w:val="000F2B53"/>
    <w:rsid w:val="000F420F"/>
    <w:rsid w:val="000F6C0C"/>
    <w:rsid w:val="00102940"/>
    <w:rsid w:val="00102B9F"/>
    <w:rsid w:val="0010603C"/>
    <w:rsid w:val="00110220"/>
    <w:rsid w:val="00110396"/>
    <w:rsid w:val="00112637"/>
    <w:rsid w:val="00112ABC"/>
    <w:rsid w:val="00116328"/>
    <w:rsid w:val="0012001E"/>
    <w:rsid w:val="00122009"/>
    <w:rsid w:val="00125699"/>
    <w:rsid w:val="00125E0F"/>
    <w:rsid w:val="00126A55"/>
    <w:rsid w:val="00133EB7"/>
    <w:rsid w:val="00133F08"/>
    <w:rsid w:val="001345E6"/>
    <w:rsid w:val="001378B0"/>
    <w:rsid w:val="00137931"/>
    <w:rsid w:val="001408D4"/>
    <w:rsid w:val="00142954"/>
    <w:rsid w:val="00142E00"/>
    <w:rsid w:val="001450D4"/>
    <w:rsid w:val="00152793"/>
    <w:rsid w:val="00152F29"/>
    <w:rsid w:val="00153B7E"/>
    <w:rsid w:val="001545A9"/>
    <w:rsid w:val="001605E1"/>
    <w:rsid w:val="00162633"/>
    <w:rsid w:val="00162E63"/>
    <w:rsid w:val="001637C7"/>
    <w:rsid w:val="00163A8B"/>
    <w:rsid w:val="00163F9B"/>
    <w:rsid w:val="0016480E"/>
    <w:rsid w:val="00164F62"/>
    <w:rsid w:val="00165248"/>
    <w:rsid w:val="001720B0"/>
    <w:rsid w:val="00174297"/>
    <w:rsid w:val="00180E06"/>
    <w:rsid w:val="0018141F"/>
    <w:rsid w:val="001817B3"/>
    <w:rsid w:val="00182A90"/>
    <w:rsid w:val="00183014"/>
    <w:rsid w:val="001865AC"/>
    <w:rsid w:val="001924D7"/>
    <w:rsid w:val="00194431"/>
    <w:rsid w:val="001959C2"/>
    <w:rsid w:val="001A0962"/>
    <w:rsid w:val="001A0F4A"/>
    <w:rsid w:val="001A51E3"/>
    <w:rsid w:val="001A7577"/>
    <w:rsid w:val="001A7968"/>
    <w:rsid w:val="001B02A1"/>
    <w:rsid w:val="001B066F"/>
    <w:rsid w:val="001B2E98"/>
    <w:rsid w:val="001B3483"/>
    <w:rsid w:val="001B3C1E"/>
    <w:rsid w:val="001B4494"/>
    <w:rsid w:val="001B514C"/>
    <w:rsid w:val="001B580B"/>
    <w:rsid w:val="001B6623"/>
    <w:rsid w:val="001C0D8B"/>
    <w:rsid w:val="001C0DA8"/>
    <w:rsid w:val="001C3C02"/>
    <w:rsid w:val="001C50B7"/>
    <w:rsid w:val="001C5449"/>
    <w:rsid w:val="001D0457"/>
    <w:rsid w:val="001D4AD7"/>
    <w:rsid w:val="001D50D9"/>
    <w:rsid w:val="001E0A2B"/>
    <w:rsid w:val="001E0D8A"/>
    <w:rsid w:val="001E2A97"/>
    <w:rsid w:val="001E2A9B"/>
    <w:rsid w:val="001E4B1A"/>
    <w:rsid w:val="001E6120"/>
    <w:rsid w:val="001E67BA"/>
    <w:rsid w:val="001E74C2"/>
    <w:rsid w:val="001F00E2"/>
    <w:rsid w:val="001F0298"/>
    <w:rsid w:val="001F0F0A"/>
    <w:rsid w:val="001F4F82"/>
    <w:rsid w:val="001F5A48"/>
    <w:rsid w:val="001F6260"/>
    <w:rsid w:val="00200007"/>
    <w:rsid w:val="002030A5"/>
    <w:rsid w:val="00203131"/>
    <w:rsid w:val="00203AA7"/>
    <w:rsid w:val="00212335"/>
    <w:rsid w:val="00212E88"/>
    <w:rsid w:val="00213C9C"/>
    <w:rsid w:val="00217097"/>
    <w:rsid w:val="00217B60"/>
    <w:rsid w:val="0022009E"/>
    <w:rsid w:val="002210F8"/>
    <w:rsid w:val="00221597"/>
    <w:rsid w:val="00223241"/>
    <w:rsid w:val="0022425C"/>
    <w:rsid w:val="002246DE"/>
    <w:rsid w:val="00224E53"/>
    <w:rsid w:val="00231192"/>
    <w:rsid w:val="00231C7D"/>
    <w:rsid w:val="0023487A"/>
    <w:rsid w:val="00234E41"/>
    <w:rsid w:val="00240EE4"/>
    <w:rsid w:val="00240F39"/>
    <w:rsid w:val="002429E2"/>
    <w:rsid w:val="00247CEA"/>
    <w:rsid w:val="00251097"/>
    <w:rsid w:val="00252BC4"/>
    <w:rsid w:val="00253EE3"/>
    <w:rsid w:val="00254014"/>
    <w:rsid w:val="00254B39"/>
    <w:rsid w:val="0026504D"/>
    <w:rsid w:val="00265C0B"/>
    <w:rsid w:val="0026697A"/>
    <w:rsid w:val="00270423"/>
    <w:rsid w:val="00272688"/>
    <w:rsid w:val="00273A2F"/>
    <w:rsid w:val="00280986"/>
    <w:rsid w:val="00281ECE"/>
    <w:rsid w:val="00282EFE"/>
    <w:rsid w:val="002831C7"/>
    <w:rsid w:val="002840C6"/>
    <w:rsid w:val="002854EA"/>
    <w:rsid w:val="00291480"/>
    <w:rsid w:val="00295174"/>
    <w:rsid w:val="00296172"/>
    <w:rsid w:val="00296B92"/>
    <w:rsid w:val="002A0E0C"/>
    <w:rsid w:val="002A26E1"/>
    <w:rsid w:val="002A2C22"/>
    <w:rsid w:val="002A309F"/>
    <w:rsid w:val="002B02EB"/>
    <w:rsid w:val="002C0602"/>
    <w:rsid w:val="002C187E"/>
    <w:rsid w:val="002C2660"/>
    <w:rsid w:val="002C2E12"/>
    <w:rsid w:val="002C2F49"/>
    <w:rsid w:val="002C528D"/>
    <w:rsid w:val="002D0401"/>
    <w:rsid w:val="002D2D51"/>
    <w:rsid w:val="002D4F49"/>
    <w:rsid w:val="002D5C16"/>
    <w:rsid w:val="002D6813"/>
    <w:rsid w:val="002E10B1"/>
    <w:rsid w:val="002E3124"/>
    <w:rsid w:val="002E363B"/>
    <w:rsid w:val="002E694D"/>
    <w:rsid w:val="002F2476"/>
    <w:rsid w:val="002F29E3"/>
    <w:rsid w:val="002F2D9F"/>
    <w:rsid w:val="002F3DFF"/>
    <w:rsid w:val="002F5E05"/>
    <w:rsid w:val="002F7B5E"/>
    <w:rsid w:val="0030151E"/>
    <w:rsid w:val="00301CC1"/>
    <w:rsid w:val="00307A76"/>
    <w:rsid w:val="00310C6E"/>
    <w:rsid w:val="00312680"/>
    <w:rsid w:val="003127AE"/>
    <w:rsid w:val="0031455E"/>
    <w:rsid w:val="00314B5C"/>
    <w:rsid w:val="00315A16"/>
    <w:rsid w:val="00317053"/>
    <w:rsid w:val="0032109C"/>
    <w:rsid w:val="003226B9"/>
    <w:rsid w:val="00322B45"/>
    <w:rsid w:val="00323809"/>
    <w:rsid w:val="00323D41"/>
    <w:rsid w:val="0032438F"/>
    <w:rsid w:val="00324BBF"/>
    <w:rsid w:val="00325414"/>
    <w:rsid w:val="00327DF8"/>
    <w:rsid w:val="003302F1"/>
    <w:rsid w:val="0033328F"/>
    <w:rsid w:val="003354C8"/>
    <w:rsid w:val="00336667"/>
    <w:rsid w:val="00340B16"/>
    <w:rsid w:val="0034470E"/>
    <w:rsid w:val="00352DB0"/>
    <w:rsid w:val="00361063"/>
    <w:rsid w:val="003627E6"/>
    <w:rsid w:val="00370246"/>
    <w:rsid w:val="0037094A"/>
    <w:rsid w:val="00371ED3"/>
    <w:rsid w:val="00372659"/>
    <w:rsid w:val="00372FFC"/>
    <w:rsid w:val="0037728A"/>
    <w:rsid w:val="00377DCA"/>
    <w:rsid w:val="0038021D"/>
    <w:rsid w:val="00380B6B"/>
    <w:rsid w:val="00380B7D"/>
    <w:rsid w:val="00381A99"/>
    <w:rsid w:val="00381BC0"/>
    <w:rsid w:val="003829C2"/>
    <w:rsid w:val="003830B2"/>
    <w:rsid w:val="00383340"/>
    <w:rsid w:val="00384724"/>
    <w:rsid w:val="00385B0D"/>
    <w:rsid w:val="003873B1"/>
    <w:rsid w:val="0039190B"/>
    <w:rsid w:val="003919B7"/>
    <w:rsid w:val="00391D57"/>
    <w:rsid w:val="003921C2"/>
    <w:rsid w:val="00392292"/>
    <w:rsid w:val="00394F45"/>
    <w:rsid w:val="0039525A"/>
    <w:rsid w:val="003A5927"/>
    <w:rsid w:val="003B0713"/>
    <w:rsid w:val="003B1017"/>
    <w:rsid w:val="003B30A9"/>
    <w:rsid w:val="003B3AA7"/>
    <w:rsid w:val="003B3C07"/>
    <w:rsid w:val="003B46CF"/>
    <w:rsid w:val="003B6081"/>
    <w:rsid w:val="003B6775"/>
    <w:rsid w:val="003C474D"/>
    <w:rsid w:val="003C47E4"/>
    <w:rsid w:val="003C4C9B"/>
    <w:rsid w:val="003C5FE2"/>
    <w:rsid w:val="003C61E2"/>
    <w:rsid w:val="003D015D"/>
    <w:rsid w:val="003D05FB"/>
    <w:rsid w:val="003D1B16"/>
    <w:rsid w:val="003D216C"/>
    <w:rsid w:val="003D3B7E"/>
    <w:rsid w:val="003D45BF"/>
    <w:rsid w:val="003D508A"/>
    <w:rsid w:val="003D537F"/>
    <w:rsid w:val="003D6058"/>
    <w:rsid w:val="003D7B75"/>
    <w:rsid w:val="003E0208"/>
    <w:rsid w:val="003E176B"/>
    <w:rsid w:val="003E39CB"/>
    <w:rsid w:val="003E4B57"/>
    <w:rsid w:val="003E5020"/>
    <w:rsid w:val="003E545F"/>
    <w:rsid w:val="003E57FF"/>
    <w:rsid w:val="003F0BF7"/>
    <w:rsid w:val="003F27E1"/>
    <w:rsid w:val="003F437A"/>
    <w:rsid w:val="003F5B24"/>
    <w:rsid w:val="003F5C2B"/>
    <w:rsid w:val="00402240"/>
    <w:rsid w:val="00402390"/>
    <w:rsid w:val="004023E9"/>
    <w:rsid w:val="0040454A"/>
    <w:rsid w:val="00406E1A"/>
    <w:rsid w:val="00410485"/>
    <w:rsid w:val="00412362"/>
    <w:rsid w:val="00413F83"/>
    <w:rsid w:val="0041490C"/>
    <w:rsid w:val="00415A3A"/>
    <w:rsid w:val="00416191"/>
    <w:rsid w:val="00416721"/>
    <w:rsid w:val="00417EB4"/>
    <w:rsid w:val="00421EF0"/>
    <w:rsid w:val="004224FA"/>
    <w:rsid w:val="00423D07"/>
    <w:rsid w:val="0042547B"/>
    <w:rsid w:val="00425793"/>
    <w:rsid w:val="004260C7"/>
    <w:rsid w:val="00427936"/>
    <w:rsid w:val="00427E0D"/>
    <w:rsid w:val="00432FA7"/>
    <w:rsid w:val="004333C8"/>
    <w:rsid w:val="004347F8"/>
    <w:rsid w:val="00435609"/>
    <w:rsid w:val="00436956"/>
    <w:rsid w:val="0044011F"/>
    <w:rsid w:val="004401DF"/>
    <w:rsid w:val="0044204B"/>
    <w:rsid w:val="0044346F"/>
    <w:rsid w:val="00444866"/>
    <w:rsid w:val="0044583C"/>
    <w:rsid w:val="00451448"/>
    <w:rsid w:val="00453FF6"/>
    <w:rsid w:val="0046087D"/>
    <w:rsid w:val="00462046"/>
    <w:rsid w:val="0046270F"/>
    <w:rsid w:val="0046520A"/>
    <w:rsid w:val="00466AD9"/>
    <w:rsid w:val="004672AB"/>
    <w:rsid w:val="00467DF6"/>
    <w:rsid w:val="00470E95"/>
    <w:rsid w:val="004714FE"/>
    <w:rsid w:val="004778B2"/>
    <w:rsid w:val="00477BAA"/>
    <w:rsid w:val="00485B48"/>
    <w:rsid w:val="004870AC"/>
    <w:rsid w:val="004945B1"/>
    <w:rsid w:val="00494A8D"/>
    <w:rsid w:val="00494C5F"/>
    <w:rsid w:val="00495053"/>
    <w:rsid w:val="004A1F59"/>
    <w:rsid w:val="004A29BE"/>
    <w:rsid w:val="004A3102"/>
    <w:rsid w:val="004A3225"/>
    <w:rsid w:val="004A33EE"/>
    <w:rsid w:val="004A3AA8"/>
    <w:rsid w:val="004A4504"/>
    <w:rsid w:val="004A5D62"/>
    <w:rsid w:val="004A5EF8"/>
    <w:rsid w:val="004B13C1"/>
    <w:rsid w:val="004B13C7"/>
    <w:rsid w:val="004B1A04"/>
    <w:rsid w:val="004B778F"/>
    <w:rsid w:val="004B79E4"/>
    <w:rsid w:val="004C0609"/>
    <w:rsid w:val="004C639F"/>
    <w:rsid w:val="004D141F"/>
    <w:rsid w:val="004D2742"/>
    <w:rsid w:val="004D6310"/>
    <w:rsid w:val="004E0062"/>
    <w:rsid w:val="004E05A1"/>
    <w:rsid w:val="004E40B1"/>
    <w:rsid w:val="004E5D50"/>
    <w:rsid w:val="004E7B1A"/>
    <w:rsid w:val="004E7F21"/>
    <w:rsid w:val="004F0884"/>
    <w:rsid w:val="004F472A"/>
    <w:rsid w:val="004F5E57"/>
    <w:rsid w:val="004F6710"/>
    <w:rsid w:val="004F677B"/>
    <w:rsid w:val="004F6CDD"/>
    <w:rsid w:val="004F7A41"/>
    <w:rsid w:val="00500C3E"/>
    <w:rsid w:val="0050116B"/>
    <w:rsid w:val="00502849"/>
    <w:rsid w:val="00504334"/>
    <w:rsid w:val="0050498D"/>
    <w:rsid w:val="00504A50"/>
    <w:rsid w:val="005056F3"/>
    <w:rsid w:val="0050696D"/>
    <w:rsid w:val="005104D7"/>
    <w:rsid w:val="00510A94"/>
    <w:rsid w:val="00510B9E"/>
    <w:rsid w:val="00514820"/>
    <w:rsid w:val="00516704"/>
    <w:rsid w:val="005168E6"/>
    <w:rsid w:val="00523AD3"/>
    <w:rsid w:val="00525013"/>
    <w:rsid w:val="0052723E"/>
    <w:rsid w:val="005300BA"/>
    <w:rsid w:val="005336F1"/>
    <w:rsid w:val="00536BC2"/>
    <w:rsid w:val="005407B7"/>
    <w:rsid w:val="005425E1"/>
    <w:rsid w:val="005427C5"/>
    <w:rsid w:val="00542CF6"/>
    <w:rsid w:val="00543E53"/>
    <w:rsid w:val="00544A3B"/>
    <w:rsid w:val="00551909"/>
    <w:rsid w:val="005538AA"/>
    <w:rsid w:val="00553C03"/>
    <w:rsid w:val="00560DDA"/>
    <w:rsid w:val="005633FE"/>
    <w:rsid w:val="00563692"/>
    <w:rsid w:val="005666D7"/>
    <w:rsid w:val="00566815"/>
    <w:rsid w:val="00566D9B"/>
    <w:rsid w:val="005705AF"/>
    <w:rsid w:val="00571679"/>
    <w:rsid w:val="005734B2"/>
    <w:rsid w:val="00584235"/>
    <w:rsid w:val="005844E7"/>
    <w:rsid w:val="00586002"/>
    <w:rsid w:val="0059001F"/>
    <w:rsid w:val="005908B8"/>
    <w:rsid w:val="00593EB3"/>
    <w:rsid w:val="0059512E"/>
    <w:rsid w:val="005A1989"/>
    <w:rsid w:val="005A55E4"/>
    <w:rsid w:val="005A6DD2"/>
    <w:rsid w:val="005B7999"/>
    <w:rsid w:val="005B7DB4"/>
    <w:rsid w:val="005C1DFB"/>
    <w:rsid w:val="005C2447"/>
    <w:rsid w:val="005C27D4"/>
    <w:rsid w:val="005C385D"/>
    <w:rsid w:val="005C562F"/>
    <w:rsid w:val="005D07A1"/>
    <w:rsid w:val="005D243A"/>
    <w:rsid w:val="005D3B20"/>
    <w:rsid w:val="005D56B7"/>
    <w:rsid w:val="005D71B7"/>
    <w:rsid w:val="005E4759"/>
    <w:rsid w:val="005E5C68"/>
    <w:rsid w:val="005E65C0"/>
    <w:rsid w:val="005F0390"/>
    <w:rsid w:val="005F5616"/>
    <w:rsid w:val="00601683"/>
    <w:rsid w:val="00603C28"/>
    <w:rsid w:val="00607296"/>
    <w:rsid w:val="006072CD"/>
    <w:rsid w:val="0060735E"/>
    <w:rsid w:val="00612023"/>
    <w:rsid w:val="0061218B"/>
    <w:rsid w:val="00614190"/>
    <w:rsid w:val="00620A77"/>
    <w:rsid w:val="00622A99"/>
    <w:rsid w:val="00622E67"/>
    <w:rsid w:val="00626B57"/>
    <w:rsid w:val="00626EDC"/>
    <w:rsid w:val="00630191"/>
    <w:rsid w:val="0063232A"/>
    <w:rsid w:val="006323C1"/>
    <w:rsid w:val="00633306"/>
    <w:rsid w:val="0064080F"/>
    <w:rsid w:val="0064192A"/>
    <w:rsid w:val="006452D3"/>
    <w:rsid w:val="006470EC"/>
    <w:rsid w:val="00647B72"/>
    <w:rsid w:val="0065394A"/>
    <w:rsid w:val="00653FBD"/>
    <w:rsid w:val="006542D6"/>
    <w:rsid w:val="0065598E"/>
    <w:rsid w:val="00655AF2"/>
    <w:rsid w:val="00655BC5"/>
    <w:rsid w:val="006568BE"/>
    <w:rsid w:val="0066025D"/>
    <w:rsid w:val="0066091A"/>
    <w:rsid w:val="00666316"/>
    <w:rsid w:val="00666D45"/>
    <w:rsid w:val="00675E36"/>
    <w:rsid w:val="006773EC"/>
    <w:rsid w:val="00680504"/>
    <w:rsid w:val="00680958"/>
    <w:rsid w:val="00680960"/>
    <w:rsid w:val="00681CD9"/>
    <w:rsid w:val="00683E30"/>
    <w:rsid w:val="00687024"/>
    <w:rsid w:val="00692A7B"/>
    <w:rsid w:val="00693A26"/>
    <w:rsid w:val="00695E22"/>
    <w:rsid w:val="00696D64"/>
    <w:rsid w:val="00696EE5"/>
    <w:rsid w:val="006A000C"/>
    <w:rsid w:val="006A30BB"/>
    <w:rsid w:val="006B1605"/>
    <w:rsid w:val="006B3462"/>
    <w:rsid w:val="006B3D5A"/>
    <w:rsid w:val="006B7093"/>
    <w:rsid w:val="006B7417"/>
    <w:rsid w:val="006C34F8"/>
    <w:rsid w:val="006D1CBA"/>
    <w:rsid w:val="006D31F9"/>
    <w:rsid w:val="006D3691"/>
    <w:rsid w:val="006D4E8A"/>
    <w:rsid w:val="006D50C3"/>
    <w:rsid w:val="006D62B2"/>
    <w:rsid w:val="006E192E"/>
    <w:rsid w:val="006E54E2"/>
    <w:rsid w:val="006E550C"/>
    <w:rsid w:val="006E5EF0"/>
    <w:rsid w:val="006F069F"/>
    <w:rsid w:val="006F126D"/>
    <w:rsid w:val="006F3563"/>
    <w:rsid w:val="006F404D"/>
    <w:rsid w:val="006F42B9"/>
    <w:rsid w:val="006F48F9"/>
    <w:rsid w:val="006F6103"/>
    <w:rsid w:val="006F6923"/>
    <w:rsid w:val="006F720B"/>
    <w:rsid w:val="00704E00"/>
    <w:rsid w:val="00710405"/>
    <w:rsid w:val="00710887"/>
    <w:rsid w:val="00712BE5"/>
    <w:rsid w:val="007209E7"/>
    <w:rsid w:val="00721BD9"/>
    <w:rsid w:val="007239F0"/>
    <w:rsid w:val="0072464F"/>
    <w:rsid w:val="00726130"/>
    <w:rsid w:val="00726182"/>
    <w:rsid w:val="0072729B"/>
    <w:rsid w:val="00727635"/>
    <w:rsid w:val="00731897"/>
    <w:rsid w:val="00732329"/>
    <w:rsid w:val="007337CA"/>
    <w:rsid w:val="00734CE4"/>
    <w:rsid w:val="00735123"/>
    <w:rsid w:val="007360F8"/>
    <w:rsid w:val="0073711C"/>
    <w:rsid w:val="00737572"/>
    <w:rsid w:val="00741837"/>
    <w:rsid w:val="00743309"/>
    <w:rsid w:val="007447F6"/>
    <w:rsid w:val="007453E6"/>
    <w:rsid w:val="0075336D"/>
    <w:rsid w:val="00761322"/>
    <w:rsid w:val="00762220"/>
    <w:rsid w:val="00764AEF"/>
    <w:rsid w:val="00770453"/>
    <w:rsid w:val="0077309D"/>
    <w:rsid w:val="00774457"/>
    <w:rsid w:val="007774EE"/>
    <w:rsid w:val="00780E24"/>
    <w:rsid w:val="00781822"/>
    <w:rsid w:val="00781DB8"/>
    <w:rsid w:val="00783F21"/>
    <w:rsid w:val="007855A8"/>
    <w:rsid w:val="00787159"/>
    <w:rsid w:val="0079043A"/>
    <w:rsid w:val="00791668"/>
    <w:rsid w:val="00791AA1"/>
    <w:rsid w:val="007961EE"/>
    <w:rsid w:val="007964C8"/>
    <w:rsid w:val="007A3793"/>
    <w:rsid w:val="007A3A1C"/>
    <w:rsid w:val="007A5295"/>
    <w:rsid w:val="007A6F2A"/>
    <w:rsid w:val="007A7364"/>
    <w:rsid w:val="007B0AD5"/>
    <w:rsid w:val="007B14FB"/>
    <w:rsid w:val="007B4D0D"/>
    <w:rsid w:val="007C1BA2"/>
    <w:rsid w:val="007C24F9"/>
    <w:rsid w:val="007C2B48"/>
    <w:rsid w:val="007C6E90"/>
    <w:rsid w:val="007D07A7"/>
    <w:rsid w:val="007D20E9"/>
    <w:rsid w:val="007D3619"/>
    <w:rsid w:val="007D65C8"/>
    <w:rsid w:val="007D7881"/>
    <w:rsid w:val="007D7E3A"/>
    <w:rsid w:val="007E0E10"/>
    <w:rsid w:val="007E4768"/>
    <w:rsid w:val="007E493E"/>
    <w:rsid w:val="007E5F0E"/>
    <w:rsid w:val="007E75D6"/>
    <w:rsid w:val="007E777B"/>
    <w:rsid w:val="007F0E9D"/>
    <w:rsid w:val="007F2070"/>
    <w:rsid w:val="007F4645"/>
    <w:rsid w:val="007F63C1"/>
    <w:rsid w:val="00803224"/>
    <w:rsid w:val="008053F5"/>
    <w:rsid w:val="008060F7"/>
    <w:rsid w:val="00807AF7"/>
    <w:rsid w:val="00810198"/>
    <w:rsid w:val="00814F95"/>
    <w:rsid w:val="00815DA8"/>
    <w:rsid w:val="00816881"/>
    <w:rsid w:val="0082194D"/>
    <w:rsid w:val="008221F9"/>
    <w:rsid w:val="0082232B"/>
    <w:rsid w:val="008256BB"/>
    <w:rsid w:val="00825CC4"/>
    <w:rsid w:val="00826EF5"/>
    <w:rsid w:val="00831693"/>
    <w:rsid w:val="00833CA2"/>
    <w:rsid w:val="00834C3E"/>
    <w:rsid w:val="00835C81"/>
    <w:rsid w:val="00836CAC"/>
    <w:rsid w:val="00840104"/>
    <w:rsid w:val="00840C1F"/>
    <w:rsid w:val="008411C9"/>
    <w:rsid w:val="00841DB1"/>
    <w:rsid w:val="00841FC5"/>
    <w:rsid w:val="00843D0F"/>
    <w:rsid w:val="00844E58"/>
    <w:rsid w:val="00845709"/>
    <w:rsid w:val="008479BB"/>
    <w:rsid w:val="00847D11"/>
    <w:rsid w:val="00857335"/>
    <w:rsid w:val="008576BD"/>
    <w:rsid w:val="0085780D"/>
    <w:rsid w:val="00860431"/>
    <w:rsid w:val="00860463"/>
    <w:rsid w:val="008620C6"/>
    <w:rsid w:val="00865D78"/>
    <w:rsid w:val="0087216A"/>
    <w:rsid w:val="00872B33"/>
    <w:rsid w:val="00872F6D"/>
    <w:rsid w:val="008733DA"/>
    <w:rsid w:val="00873B85"/>
    <w:rsid w:val="00875E40"/>
    <w:rsid w:val="00880B13"/>
    <w:rsid w:val="008850E4"/>
    <w:rsid w:val="00886EB4"/>
    <w:rsid w:val="008939AB"/>
    <w:rsid w:val="008966B2"/>
    <w:rsid w:val="00897C94"/>
    <w:rsid w:val="008A099F"/>
    <w:rsid w:val="008A12F5"/>
    <w:rsid w:val="008A22D1"/>
    <w:rsid w:val="008A2979"/>
    <w:rsid w:val="008A3A37"/>
    <w:rsid w:val="008A56FA"/>
    <w:rsid w:val="008A7BBE"/>
    <w:rsid w:val="008B1587"/>
    <w:rsid w:val="008B1B01"/>
    <w:rsid w:val="008B3BCD"/>
    <w:rsid w:val="008B6DF8"/>
    <w:rsid w:val="008C106C"/>
    <w:rsid w:val="008C10F1"/>
    <w:rsid w:val="008C1926"/>
    <w:rsid w:val="008C1E99"/>
    <w:rsid w:val="008C603E"/>
    <w:rsid w:val="008D22F3"/>
    <w:rsid w:val="008D4C98"/>
    <w:rsid w:val="008D5627"/>
    <w:rsid w:val="008D7DC2"/>
    <w:rsid w:val="008E0085"/>
    <w:rsid w:val="008E2A9F"/>
    <w:rsid w:val="008E2AA6"/>
    <w:rsid w:val="008E311B"/>
    <w:rsid w:val="008E3B52"/>
    <w:rsid w:val="008F0A6F"/>
    <w:rsid w:val="008F46E7"/>
    <w:rsid w:val="008F50B9"/>
    <w:rsid w:val="008F64CA"/>
    <w:rsid w:val="008F6F0B"/>
    <w:rsid w:val="008F7267"/>
    <w:rsid w:val="008F7E4B"/>
    <w:rsid w:val="00900C4D"/>
    <w:rsid w:val="009041FB"/>
    <w:rsid w:val="00907BA7"/>
    <w:rsid w:val="0091064E"/>
    <w:rsid w:val="0091074B"/>
    <w:rsid w:val="00911FC5"/>
    <w:rsid w:val="00912786"/>
    <w:rsid w:val="00913266"/>
    <w:rsid w:val="009161C3"/>
    <w:rsid w:val="00921D9A"/>
    <w:rsid w:val="00925189"/>
    <w:rsid w:val="009252F8"/>
    <w:rsid w:val="0092549F"/>
    <w:rsid w:val="00930CE3"/>
    <w:rsid w:val="00931A10"/>
    <w:rsid w:val="00932A65"/>
    <w:rsid w:val="00934248"/>
    <w:rsid w:val="00934ED4"/>
    <w:rsid w:val="009370D4"/>
    <w:rsid w:val="00937448"/>
    <w:rsid w:val="00947967"/>
    <w:rsid w:val="00947CC7"/>
    <w:rsid w:val="00947D46"/>
    <w:rsid w:val="009534AF"/>
    <w:rsid w:val="009545E7"/>
    <w:rsid w:val="00955201"/>
    <w:rsid w:val="00965200"/>
    <w:rsid w:val="009668B3"/>
    <w:rsid w:val="009678A3"/>
    <w:rsid w:val="00971471"/>
    <w:rsid w:val="009732BF"/>
    <w:rsid w:val="00982000"/>
    <w:rsid w:val="009849C2"/>
    <w:rsid w:val="00984D24"/>
    <w:rsid w:val="009858EB"/>
    <w:rsid w:val="009877ED"/>
    <w:rsid w:val="00995E62"/>
    <w:rsid w:val="009A320D"/>
    <w:rsid w:val="009A3F47"/>
    <w:rsid w:val="009A3F4B"/>
    <w:rsid w:val="009A7828"/>
    <w:rsid w:val="009A7E07"/>
    <w:rsid w:val="009B0046"/>
    <w:rsid w:val="009B23AC"/>
    <w:rsid w:val="009B358D"/>
    <w:rsid w:val="009B5215"/>
    <w:rsid w:val="009C0127"/>
    <w:rsid w:val="009C0EE4"/>
    <w:rsid w:val="009C1440"/>
    <w:rsid w:val="009C2107"/>
    <w:rsid w:val="009C2147"/>
    <w:rsid w:val="009C5D9E"/>
    <w:rsid w:val="009C74C9"/>
    <w:rsid w:val="009D1DF2"/>
    <w:rsid w:val="009D2C3E"/>
    <w:rsid w:val="009D5301"/>
    <w:rsid w:val="009E0625"/>
    <w:rsid w:val="009E3034"/>
    <w:rsid w:val="009E549F"/>
    <w:rsid w:val="009E570B"/>
    <w:rsid w:val="009F09F7"/>
    <w:rsid w:val="009F28A8"/>
    <w:rsid w:val="009F473E"/>
    <w:rsid w:val="009F5247"/>
    <w:rsid w:val="009F682A"/>
    <w:rsid w:val="009F68A2"/>
    <w:rsid w:val="00A022BE"/>
    <w:rsid w:val="00A07B4B"/>
    <w:rsid w:val="00A12C04"/>
    <w:rsid w:val="00A153BA"/>
    <w:rsid w:val="00A24C95"/>
    <w:rsid w:val="00A2599A"/>
    <w:rsid w:val="00A26039"/>
    <w:rsid w:val="00A26094"/>
    <w:rsid w:val="00A261C3"/>
    <w:rsid w:val="00A301BF"/>
    <w:rsid w:val="00A302B2"/>
    <w:rsid w:val="00A30DE6"/>
    <w:rsid w:val="00A30F96"/>
    <w:rsid w:val="00A32958"/>
    <w:rsid w:val="00A331B4"/>
    <w:rsid w:val="00A3484E"/>
    <w:rsid w:val="00A356D3"/>
    <w:rsid w:val="00A36ADA"/>
    <w:rsid w:val="00A37C4D"/>
    <w:rsid w:val="00A40F76"/>
    <w:rsid w:val="00A438D8"/>
    <w:rsid w:val="00A473F5"/>
    <w:rsid w:val="00A47C6A"/>
    <w:rsid w:val="00A513B3"/>
    <w:rsid w:val="00A514EA"/>
    <w:rsid w:val="00A51F9D"/>
    <w:rsid w:val="00A53F36"/>
    <w:rsid w:val="00A5416A"/>
    <w:rsid w:val="00A55AFF"/>
    <w:rsid w:val="00A56A08"/>
    <w:rsid w:val="00A57862"/>
    <w:rsid w:val="00A639F4"/>
    <w:rsid w:val="00A654AA"/>
    <w:rsid w:val="00A65864"/>
    <w:rsid w:val="00A65FAE"/>
    <w:rsid w:val="00A67329"/>
    <w:rsid w:val="00A77602"/>
    <w:rsid w:val="00A81A32"/>
    <w:rsid w:val="00A82ED4"/>
    <w:rsid w:val="00A835BD"/>
    <w:rsid w:val="00A83F0D"/>
    <w:rsid w:val="00A87A2E"/>
    <w:rsid w:val="00A97B15"/>
    <w:rsid w:val="00AA068B"/>
    <w:rsid w:val="00AA42D5"/>
    <w:rsid w:val="00AA76A7"/>
    <w:rsid w:val="00AB2FAB"/>
    <w:rsid w:val="00AB5C14"/>
    <w:rsid w:val="00AC1C81"/>
    <w:rsid w:val="00AC1EE7"/>
    <w:rsid w:val="00AC333F"/>
    <w:rsid w:val="00AC585C"/>
    <w:rsid w:val="00AD1925"/>
    <w:rsid w:val="00AD23B0"/>
    <w:rsid w:val="00AD2880"/>
    <w:rsid w:val="00AD4F1C"/>
    <w:rsid w:val="00AD6113"/>
    <w:rsid w:val="00AE067D"/>
    <w:rsid w:val="00AE1D58"/>
    <w:rsid w:val="00AF1181"/>
    <w:rsid w:val="00AF16B9"/>
    <w:rsid w:val="00AF23D3"/>
    <w:rsid w:val="00AF23DB"/>
    <w:rsid w:val="00AF2F79"/>
    <w:rsid w:val="00AF4411"/>
    <w:rsid w:val="00AF4653"/>
    <w:rsid w:val="00AF7DB7"/>
    <w:rsid w:val="00B02DED"/>
    <w:rsid w:val="00B03CC9"/>
    <w:rsid w:val="00B10D02"/>
    <w:rsid w:val="00B11174"/>
    <w:rsid w:val="00B1424C"/>
    <w:rsid w:val="00B201E2"/>
    <w:rsid w:val="00B20AD0"/>
    <w:rsid w:val="00B3118D"/>
    <w:rsid w:val="00B31C0A"/>
    <w:rsid w:val="00B31FB9"/>
    <w:rsid w:val="00B3334E"/>
    <w:rsid w:val="00B345E6"/>
    <w:rsid w:val="00B347CD"/>
    <w:rsid w:val="00B41BD1"/>
    <w:rsid w:val="00B43E3C"/>
    <w:rsid w:val="00B443E4"/>
    <w:rsid w:val="00B5484D"/>
    <w:rsid w:val="00B563EA"/>
    <w:rsid w:val="00B56CDF"/>
    <w:rsid w:val="00B57F57"/>
    <w:rsid w:val="00B60E51"/>
    <w:rsid w:val="00B63A54"/>
    <w:rsid w:val="00B6684F"/>
    <w:rsid w:val="00B70637"/>
    <w:rsid w:val="00B77D18"/>
    <w:rsid w:val="00B8313A"/>
    <w:rsid w:val="00B93503"/>
    <w:rsid w:val="00BA056B"/>
    <w:rsid w:val="00BA24E3"/>
    <w:rsid w:val="00BA31E8"/>
    <w:rsid w:val="00BA3EAF"/>
    <w:rsid w:val="00BA457A"/>
    <w:rsid w:val="00BA45EB"/>
    <w:rsid w:val="00BA55E0"/>
    <w:rsid w:val="00BA6BD4"/>
    <w:rsid w:val="00BA6C7A"/>
    <w:rsid w:val="00BB17D1"/>
    <w:rsid w:val="00BB3752"/>
    <w:rsid w:val="00BB3868"/>
    <w:rsid w:val="00BB4484"/>
    <w:rsid w:val="00BB63EB"/>
    <w:rsid w:val="00BB6688"/>
    <w:rsid w:val="00BB779F"/>
    <w:rsid w:val="00BC1498"/>
    <w:rsid w:val="00BC26D4"/>
    <w:rsid w:val="00BC6FD9"/>
    <w:rsid w:val="00BD13E4"/>
    <w:rsid w:val="00BD74FA"/>
    <w:rsid w:val="00BE0191"/>
    <w:rsid w:val="00BE0A3A"/>
    <w:rsid w:val="00BE0C80"/>
    <w:rsid w:val="00BF1A04"/>
    <w:rsid w:val="00BF2A42"/>
    <w:rsid w:val="00BF4848"/>
    <w:rsid w:val="00BF4F77"/>
    <w:rsid w:val="00C03D8C"/>
    <w:rsid w:val="00C055EC"/>
    <w:rsid w:val="00C10DC9"/>
    <w:rsid w:val="00C11D7C"/>
    <w:rsid w:val="00C12FB3"/>
    <w:rsid w:val="00C13421"/>
    <w:rsid w:val="00C14592"/>
    <w:rsid w:val="00C165A4"/>
    <w:rsid w:val="00C17341"/>
    <w:rsid w:val="00C22500"/>
    <w:rsid w:val="00C24DFF"/>
    <w:rsid w:val="00C24EEF"/>
    <w:rsid w:val="00C2528B"/>
    <w:rsid w:val="00C25CF6"/>
    <w:rsid w:val="00C26C36"/>
    <w:rsid w:val="00C306B1"/>
    <w:rsid w:val="00C30AA4"/>
    <w:rsid w:val="00C3151A"/>
    <w:rsid w:val="00C32768"/>
    <w:rsid w:val="00C3296A"/>
    <w:rsid w:val="00C431DF"/>
    <w:rsid w:val="00C4514F"/>
    <w:rsid w:val="00C456BD"/>
    <w:rsid w:val="00C460B3"/>
    <w:rsid w:val="00C51D77"/>
    <w:rsid w:val="00C530DC"/>
    <w:rsid w:val="00C5350D"/>
    <w:rsid w:val="00C5397A"/>
    <w:rsid w:val="00C6030D"/>
    <w:rsid w:val="00C60E92"/>
    <w:rsid w:val="00C6123C"/>
    <w:rsid w:val="00C61589"/>
    <w:rsid w:val="00C62C75"/>
    <w:rsid w:val="00C6311A"/>
    <w:rsid w:val="00C63EAD"/>
    <w:rsid w:val="00C6705F"/>
    <w:rsid w:val="00C7084D"/>
    <w:rsid w:val="00C7315E"/>
    <w:rsid w:val="00C75895"/>
    <w:rsid w:val="00C832E4"/>
    <w:rsid w:val="00C83C9F"/>
    <w:rsid w:val="00C926E3"/>
    <w:rsid w:val="00C94840"/>
    <w:rsid w:val="00CA0475"/>
    <w:rsid w:val="00CA41A2"/>
    <w:rsid w:val="00CA4EE3"/>
    <w:rsid w:val="00CA7748"/>
    <w:rsid w:val="00CB027F"/>
    <w:rsid w:val="00CB3605"/>
    <w:rsid w:val="00CB5FA3"/>
    <w:rsid w:val="00CC0EBB"/>
    <w:rsid w:val="00CC1109"/>
    <w:rsid w:val="00CC57C9"/>
    <w:rsid w:val="00CC6297"/>
    <w:rsid w:val="00CC7690"/>
    <w:rsid w:val="00CD1986"/>
    <w:rsid w:val="00CD2DF1"/>
    <w:rsid w:val="00CD54BF"/>
    <w:rsid w:val="00CD7715"/>
    <w:rsid w:val="00CE1295"/>
    <w:rsid w:val="00CE4D5C"/>
    <w:rsid w:val="00CE5454"/>
    <w:rsid w:val="00CF05DA"/>
    <w:rsid w:val="00CF0F55"/>
    <w:rsid w:val="00CF58EB"/>
    <w:rsid w:val="00CF6FEC"/>
    <w:rsid w:val="00D0106E"/>
    <w:rsid w:val="00D026AD"/>
    <w:rsid w:val="00D05AEA"/>
    <w:rsid w:val="00D06383"/>
    <w:rsid w:val="00D20E85"/>
    <w:rsid w:val="00D24615"/>
    <w:rsid w:val="00D366D7"/>
    <w:rsid w:val="00D37842"/>
    <w:rsid w:val="00D379BE"/>
    <w:rsid w:val="00D41C00"/>
    <w:rsid w:val="00D42DC2"/>
    <w:rsid w:val="00D4302B"/>
    <w:rsid w:val="00D448B3"/>
    <w:rsid w:val="00D45DF7"/>
    <w:rsid w:val="00D51BA2"/>
    <w:rsid w:val="00D527E1"/>
    <w:rsid w:val="00D537E1"/>
    <w:rsid w:val="00D55BB2"/>
    <w:rsid w:val="00D6091A"/>
    <w:rsid w:val="00D61A82"/>
    <w:rsid w:val="00D644E3"/>
    <w:rsid w:val="00D65747"/>
    <w:rsid w:val="00D6605A"/>
    <w:rsid w:val="00D6695F"/>
    <w:rsid w:val="00D66E8B"/>
    <w:rsid w:val="00D71658"/>
    <w:rsid w:val="00D71845"/>
    <w:rsid w:val="00D72107"/>
    <w:rsid w:val="00D75644"/>
    <w:rsid w:val="00D75EF9"/>
    <w:rsid w:val="00D76AF7"/>
    <w:rsid w:val="00D7712C"/>
    <w:rsid w:val="00D77AF1"/>
    <w:rsid w:val="00D81656"/>
    <w:rsid w:val="00D83D87"/>
    <w:rsid w:val="00D847B1"/>
    <w:rsid w:val="00D84A6D"/>
    <w:rsid w:val="00D85616"/>
    <w:rsid w:val="00D85A0D"/>
    <w:rsid w:val="00D86A30"/>
    <w:rsid w:val="00D87FA6"/>
    <w:rsid w:val="00D9482B"/>
    <w:rsid w:val="00D952E3"/>
    <w:rsid w:val="00D96949"/>
    <w:rsid w:val="00D97CB4"/>
    <w:rsid w:val="00D97DD4"/>
    <w:rsid w:val="00DA0BE6"/>
    <w:rsid w:val="00DA5A8A"/>
    <w:rsid w:val="00DB08E6"/>
    <w:rsid w:val="00DB1170"/>
    <w:rsid w:val="00DB26CD"/>
    <w:rsid w:val="00DB441C"/>
    <w:rsid w:val="00DB44AF"/>
    <w:rsid w:val="00DB57A7"/>
    <w:rsid w:val="00DB59D8"/>
    <w:rsid w:val="00DC02C2"/>
    <w:rsid w:val="00DC1104"/>
    <w:rsid w:val="00DC1AE2"/>
    <w:rsid w:val="00DC1F58"/>
    <w:rsid w:val="00DC2260"/>
    <w:rsid w:val="00DC2938"/>
    <w:rsid w:val="00DC339B"/>
    <w:rsid w:val="00DC5D40"/>
    <w:rsid w:val="00DC69A7"/>
    <w:rsid w:val="00DC798D"/>
    <w:rsid w:val="00DD04C4"/>
    <w:rsid w:val="00DD30E9"/>
    <w:rsid w:val="00DD4F47"/>
    <w:rsid w:val="00DD7FBB"/>
    <w:rsid w:val="00DE0B9F"/>
    <w:rsid w:val="00DE1AA9"/>
    <w:rsid w:val="00DE2A9E"/>
    <w:rsid w:val="00DE4238"/>
    <w:rsid w:val="00DE657F"/>
    <w:rsid w:val="00DF1218"/>
    <w:rsid w:val="00DF6462"/>
    <w:rsid w:val="00E02C4E"/>
    <w:rsid w:val="00E02FA0"/>
    <w:rsid w:val="00E036DC"/>
    <w:rsid w:val="00E0744C"/>
    <w:rsid w:val="00E10454"/>
    <w:rsid w:val="00E112E5"/>
    <w:rsid w:val="00E122D8"/>
    <w:rsid w:val="00E12CC8"/>
    <w:rsid w:val="00E15352"/>
    <w:rsid w:val="00E2079E"/>
    <w:rsid w:val="00E21CC7"/>
    <w:rsid w:val="00E242D8"/>
    <w:rsid w:val="00E24D9E"/>
    <w:rsid w:val="00E25849"/>
    <w:rsid w:val="00E27FE3"/>
    <w:rsid w:val="00E3197E"/>
    <w:rsid w:val="00E342F8"/>
    <w:rsid w:val="00E351ED"/>
    <w:rsid w:val="00E370B1"/>
    <w:rsid w:val="00E4049B"/>
    <w:rsid w:val="00E42B19"/>
    <w:rsid w:val="00E446DF"/>
    <w:rsid w:val="00E47889"/>
    <w:rsid w:val="00E47BC2"/>
    <w:rsid w:val="00E50613"/>
    <w:rsid w:val="00E51E5D"/>
    <w:rsid w:val="00E557E3"/>
    <w:rsid w:val="00E6034B"/>
    <w:rsid w:val="00E611D6"/>
    <w:rsid w:val="00E6549E"/>
    <w:rsid w:val="00E65EDE"/>
    <w:rsid w:val="00E70F81"/>
    <w:rsid w:val="00E72E5D"/>
    <w:rsid w:val="00E77055"/>
    <w:rsid w:val="00E77460"/>
    <w:rsid w:val="00E80050"/>
    <w:rsid w:val="00E81D1A"/>
    <w:rsid w:val="00E8298B"/>
    <w:rsid w:val="00E83ABC"/>
    <w:rsid w:val="00E83FD5"/>
    <w:rsid w:val="00E844F2"/>
    <w:rsid w:val="00E84920"/>
    <w:rsid w:val="00E90AD0"/>
    <w:rsid w:val="00E92FCB"/>
    <w:rsid w:val="00E939AE"/>
    <w:rsid w:val="00E941F3"/>
    <w:rsid w:val="00EA147F"/>
    <w:rsid w:val="00EA1E34"/>
    <w:rsid w:val="00EA1EC1"/>
    <w:rsid w:val="00EA1F05"/>
    <w:rsid w:val="00EA212D"/>
    <w:rsid w:val="00EA2EBA"/>
    <w:rsid w:val="00EA4A27"/>
    <w:rsid w:val="00EA4FA6"/>
    <w:rsid w:val="00EA555A"/>
    <w:rsid w:val="00EB1A25"/>
    <w:rsid w:val="00EB239C"/>
    <w:rsid w:val="00EB41DE"/>
    <w:rsid w:val="00EB4278"/>
    <w:rsid w:val="00EB4BCB"/>
    <w:rsid w:val="00EB75E6"/>
    <w:rsid w:val="00EC26D6"/>
    <w:rsid w:val="00EC323B"/>
    <w:rsid w:val="00EC4A16"/>
    <w:rsid w:val="00EC6A22"/>
    <w:rsid w:val="00EC7363"/>
    <w:rsid w:val="00ED03AB"/>
    <w:rsid w:val="00ED1963"/>
    <w:rsid w:val="00ED1CD4"/>
    <w:rsid w:val="00ED1D2B"/>
    <w:rsid w:val="00ED38EA"/>
    <w:rsid w:val="00ED6444"/>
    <w:rsid w:val="00ED64B5"/>
    <w:rsid w:val="00ED7F03"/>
    <w:rsid w:val="00EE137B"/>
    <w:rsid w:val="00EE1900"/>
    <w:rsid w:val="00EE47E2"/>
    <w:rsid w:val="00EE7CCA"/>
    <w:rsid w:val="00EF532C"/>
    <w:rsid w:val="00F00C7C"/>
    <w:rsid w:val="00F06121"/>
    <w:rsid w:val="00F061F1"/>
    <w:rsid w:val="00F06E53"/>
    <w:rsid w:val="00F1017C"/>
    <w:rsid w:val="00F10680"/>
    <w:rsid w:val="00F11082"/>
    <w:rsid w:val="00F11178"/>
    <w:rsid w:val="00F11CF2"/>
    <w:rsid w:val="00F159F7"/>
    <w:rsid w:val="00F16A14"/>
    <w:rsid w:val="00F22E91"/>
    <w:rsid w:val="00F23BC0"/>
    <w:rsid w:val="00F2786C"/>
    <w:rsid w:val="00F33F46"/>
    <w:rsid w:val="00F34AE6"/>
    <w:rsid w:val="00F362D7"/>
    <w:rsid w:val="00F37D7B"/>
    <w:rsid w:val="00F42383"/>
    <w:rsid w:val="00F451A5"/>
    <w:rsid w:val="00F51ADE"/>
    <w:rsid w:val="00F5314C"/>
    <w:rsid w:val="00F567BD"/>
    <w:rsid w:val="00F5688C"/>
    <w:rsid w:val="00F56F96"/>
    <w:rsid w:val="00F60048"/>
    <w:rsid w:val="00F60C97"/>
    <w:rsid w:val="00F635DD"/>
    <w:rsid w:val="00F65C35"/>
    <w:rsid w:val="00F6627B"/>
    <w:rsid w:val="00F7336E"/>
    <w:rsid w:val="00F734F2"/>
    <w:rsid w:val="00F74204"/>
    <w:rsid w:val="00F75052"/>
    <w:rsid w:val="00F7771A"/>
    <w:rsid w:val="00F804D3"/>
    <w:rsid w:val="00F816CB"/>
    <w:rsid w:val="00F81CD2"/>
    <w:rsid w:val="00F8209C"/>
    <w:rsid w:val="00F82641"/>
    <w:rsid w:val="00F83B33"/>
    <w:rsid w:val="00F840F3"/>
    <w:rsid w:val="00F90F18"/>
    <w:rsid w:val="00F937E4"/>
    <w:rsid w:val="00F93EB6"/>
    <w:rsid w:val="00F950C3"/>
    <w:rsid w:val="00F95EE7"/>
    <w:rsid w:val="00FA0708"/>
    <w:rsid w:val="00FA0A21"/>
    <w:rsid w:val="00FA39E6"/>
    <w:rsid w:val="00FA760A"/>
    <w:rsid w:val="00FA7BC9"/>
    <w:rsid w:val="00FB1269"/>
    <w:rsid w:val="00FB378E"/>
    <w:rsid w:val="00FB37F1"/>
    <w:rsid w:val="00FB4508"/>
    <w:rsid w:val="00FB47C0"/>
    <w:rsid w:val="00FB501B"/>
    <w:rsid w:val="00FB5BC6"/>
    <w:rsid w:val="00FB719A"/>
    <w:rsid w:val="00FB7770"/>
    <w:rsid w:val="00FC47A9"/>
    <w:rsid w:val="00FC5D50"/>
    <w:rsid w:val="00FD0047"/>
    <w:rsid w:val="00FD3B91"/>
    <w:rsid w:val="00FD3F8D"/>
    <w:rsid w:val="00FD576B"/>
    <w:rsid w:val="00FD579E"/>
    <w:rsid w:val="00FD6845"/>
    <w:rsid w:val="00FE3F0D"/>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C1C07"/>
  <w15:docId w15:val="{36D67F09-1BA9-4D32-BA06-7A85E0D4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1"/>
      </w:numPr>
      <w:outlineLvl w:val="0"/>
    </w:pPr>
    <w:rPr>
      <w:rFonts w:hAnsi="Arial"/>
      <w:bCs/>
      <w:kern w:val="32"/>
      <w:szCs w:val="52"/>
    </w:rPr>
  </w:style>
  <w:style w:type="paragraph" w:styleId="2">
    <w:name w:val="heading 2"/>
    <w:aliases w:val="一.,標題110/111,標題110/111 字元,節,節1"/>
    <w:basedOn w:val="a6"/>
    <w:link w:val="20"/>
    <w:qFormat/>
    <w:rsid w:val="004F5E57"/>
    <w:pPr>
      <w:numPr>
        <w:ilvl w:val="1"/>
        <w:numId w:val="1"/>
      </w:numPr>
      <w:outlineLvl w:val="1"/>
    </w:pPr>
    <w:rPr>
      <w:rFonts w:hAnsi="Arial"/>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內文壹,一般文字 字元 字元"/>
    <w:basedOn w:val="a6"/>
    <w:link w:val="afc"/>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aliases w:val="一般文字 字元 字元1,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7"/>
    <w:link w:val="afb"/>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1,標題110/111 字元 字元,節 字元,節1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7C24F9"/>
    <w:pPr>
      <w:snapToGrid w:val="0"/>
      <w:jc w:val="left"/>
    </w:pPr>
    <w:rPr>
      <w:sz w:val="20"/>
    </w:rPr>
  </w:style>
  <w:style w:type="character" w:customStyle="1" w:styleId="afe">
    <w:name w:val="註腳文字 字元"/>
    <w:basedOn w:val="a7"/>
    <w:link w:val="afd"/>
    <w:uiPriority w:val="99"/>
    <w:rsid w:val="007C24F9"/>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7C24F9"/>
    <w:rPr>
      <w:vertAlign w:val="superscript"/>
    </w:rPr>
  </w:style>
  <w:style w:type="character" w:customStyle="1" w:styleId="30">
    <w:name w:val="標題 3 字元"/>
    <w:aliases w:val="(一) 字元"/>
    <w:basedOn w:val="a7"/>
    <w:link w:val="3"/>
    <w:rsid w:val="007C24F9"/>
    <w:rPr>
      <w:rFonts w:ascii="標楷體" w:eastAsia="標楷體" w:hAnsi="Arial"/>
      <w:bCs/>
      <w:kern w:val="32"/>
      <w:sz w:val="32"/>
      <w:szCs w:val="36"/>
    </w:rPr>
  </w:style>
  <w:style w:type="character" w:customStyle="1" w:styleId="40">
    <w:name w:val="標題 4 字元"/>
    <w:aliases w:val="表格 字元,一 字元,1. 字元"/>
    <w:basedOn w:val="a7"/>
    <w:link w:val="4"/>
    <w:rsid w:val="007C24F9"/>
    <w:rPr>
      <w:rFonts w:ascii="標楷體" w:eastAsia="標楷體" w:hAnsi="Arial"/>
      <w:kern w:val="32"/>
      <w:sz w:val="32"/>
      <w:szCs w:val="36"/>
    </w:rPr>
  </w:style>
  <w:style w:type="character" w:customStyle="1" w:styleId="50">
    <w:name w:val="標題 5 字元"/>
    <w:basedOn w:val="a7"/>
    <w:link w:val="5"/>
    <w:rsid w:val="007C24F9"/>
    <w:rPr>
      <w:rFonts w:ascii="標楷體" w:eastAsia="標楷體" w:hAnsi="Arial"/>
      <w:bCs/>
      <w:kern w:val="32"/>
      <w:sz w:val="32"/>
      <w:szCs w:val="36"/>
    </w:rPr>
  </w:style>
  <w:style w:type="character" w:customStyle="1" w:styleId="10">
    <w:name w:val="標題 1 字元"/>
    <w:aliases w:val="壹 字元,題號1 字元"/>
    <w:basedOn w:val="a7"/>
    <w:link w:val="1"/>
    <w:rsid w:val="007C24F9"/>
    <w:rPr>
      <w:rFonts w:ascii="標楷體" w:eastAsia="標楷體" w:hAnsi="Arial"/>
      <w:bCs/>
      <w:kern w:val="32"/>
      <w:sz w:val="32"/>
      <w:szCs w:val="52"/>
    </w:rPr>
  </w:style>
  <w:style w:type="paragraph" w:customStyle="1" w:styleId="aff0">
    <w:name w:val="壹、標題"/>
    <w:basedOn w:val="2"/>
    <w:link w:val="aff1"/>
    <w:qFormat/>
    <w:rsid w:val="007C24F9"/>
    <w:pPr>
      <w:keepNext/>
      <w:numPr>
        <w:ilvl w:val="0"/>
        <w:numId w:val="0"/>
      </w:numPr>
      <w:wordWrap w:val="0"/>
      <w:overflowPunct/>
      <w:topLinePunct/>
      <w:autoSpaceDE/>
      <w:autoSpaceDN/>
      <w:spacing w:line="540" w:lineRule="exact"/>
    </w:pPr>
    <w:rPr>
      <w:rFonts w:hAnsi="標楷體"/>
      <w:b/>
      <w:kern w:val="2"/>
      <w:szCs w:val="32"/>
    </w:rPr>
  </w:style>
  <w:style w:type="character" w:customStyle="1" w:styleId="aff1">
    <w:name w:val="壹、標題 字元"/>
    <w:link w:val="aff0"/>
    <w:rsid w:val="007C24F9"/>
    <w:rPr>
      <w:rFonts w:ascii="標楷體" w:eastAsia="標楷體" w:hAnsi="標楷體"/>
      <w:b/>
      <w:bCs/>
      <w:kern w:val="2"/>
      <w:sz w:val="32"/>
      <w:szCs w:val="32"/>
    </w:rPr>
  </w:style>
  <w:style w:type="paragraph" w:customStyle="1" w:styleId="aff2">
    <w:name w:val="分項段落"/>
    <w:basedOn w:val="a6"/>
    <w:rsid w:val="007C24F9"/>
    <w:pPr>
      <w:overflowPunct/>
      <w:autoSpaceDE/>
      <w:autoSpaceDN/>
      <w:jc w:val="left"/>
    </w:pPr>
    <w:rPr>
      <w:rFonts w:ascii="Times New Roman" w:eastAsia="新細明體"/>
      <w:sz w:val="24"/>
    </w:rPr>
  </w:style>
  <w:style w:type="paragraph" w:customStyle="1" w:styleId="aff3">
    <w:name w:val="表格文字"/>
    <w:qFormat/>
    <w:rsid w:val="009732BF"/>
    <w:pPr>
      <w:widowControl w:val="0"/>
      <w:kinsoku w:val="0"/>
      <w:overflowPunct w:val="0"/>
      <w:autoSpaceDE w:val="0"/>
      <w:autoSpaceDN w:val="0"/>
      <w:spacing w:line="0" w:lineRule="atLeast"/>
      <w:jc w:val="both"/>
    </w:pPr>
    <w:rPr>
      <w:rFonts w:ascii="標楷體" w:eastAsia="標楷體" w:hAnsi="標楷體" w:cstheme="minorBidi"/>
      <w:sz w:val="24"/>
      <w:szCs w:val="24"/>
    </w:rPr>
  </w:style>
  <w:style w:type="paragraph" w:customStyle="1" w:styleId="123">
    <w:name w:val="乙篇123"/>
    <w:basedOn w:val="a6"/>
    <w:rsid w:val="001E2A97"/>
    <w:pPr>
      <w:widowControl/>
      <w:autoSpaceDE/>
      <w:autoSpaceDN/>
      <w:snapToGrid w:val="0"/>
      <w:spacing w:line="460" w:lineRule="exact"/>
      <w:ind w:firstLineChars="200" w:firstLine="200"/>
    </w:pPr>
    <w:rPr>
      <w:rFonts w:hAnsi="標楷體" w:cs="標楷體"/>
      <w:sz w:val="24"/>
      <w:szCs w:val="28"/>
    </w:rPr>
  </w:style>
  <w:style w:type="paragraph" w:customStyle="1" w:styleId="Default">
    <w:name w:val="Default"/>
    <w:rsid w:val="00052614"/>
    <w:pPr>
      <w:widowControl w:val="0"/>
      <w:autoSpaceDE w:val="0"/>
      <w:autoSpaceDN w:val="0"/>
      <w:adjustRightInd w:val="0"/>
    </w:pPr>
    <w:rPr>
      <w:rFonts w:ascii="標楷體a." w:eastAsia="標楷體a." w:cs="標楷體a."/>
      <w:color w:val="000000"/>
      <w:sz w:val="24"/>
      <w:szCs w:val="24"/>
    </w:rPr>
  </w:style>
  <w:style w:type="paragraph" w:styleId="aff4">
    <w:name w:val="No Spacing"/>
    <w:uiPriority w:val="1"/>
    <w:qFormat/>
    <w:rsid w:val="00886EB4"/>
    <w:pPr>
      <w:widowControl w:val="0"/>
    </w:pPr>
    <w:rPr>
      <w:rFonts w:eastAsia="標楷體"/>
      <w:kern w:val="2"/>
      <w:sz w:val="32"/>
    </w:rPr>
  </w:style>
  <w:style w:type="character" w:customStyle="1" w:styleId="e24kjd">
    <w:name w:val="e24kjd"/>
    <w:basedOn w:val="a7"/>
    <w:rsid w:val="007E5F0E"/>
  </w:style>
  <w:style w:type="table" w:customStyle="1" w:styleId="13">
    <w:name w:val="表格格線1"/>
    <w:basedOn w:val="a8"/>
    <w:next w:val="af7"/>
    <w:uiPriority w:val="39"/>
    <w:rsid w:val="00DC02C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7"/>
    <w:uiPriority w:val="99"/>
    <w:semiHidden/>
    <w:unhideWhenUsed/>
    <w:rsid w:val="002C2E12"/>
    <w:rPr>
      <w:color w:val="605E5C"/>
      <w:shd w:val="clear" w:color="auto" w:fill="E1DFDD"/>
    </w:rPr>
  </w:style>
  <w:style w:type="table" w:customStyle="1" w:styleId="23">
    <w:name w:val="表格格線2"/>
    <w:basedOn w:val="a8"/>
    <w:next w:val="af7"/>
    <w:uiPriority w:val="39"/>
    <w:rsid w:val="00ED3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385B0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7329">
      <w:bodyDiv w:val="1"/>
      <w:marLeft w:val="0"/>
      <w:marRight w:val="0"/>
      <w:marTop w:val="0"/>
      <w:marBottom w:val="0"/>
      <w:divBdr>
        <w:top w:val="none" w:sz="0" w:space="0" w:color="auto"/>
        <w:left w:val="none" w:sz="0" w:space="0" w:color="auto"/>
        <w:bottom w:val="none" w:sz="0" w:space="0" w:color="auto"/>
        <w:right w:val="none" w:sz="0" w:space="0" w:color="auto"/>
      </w:divBdr>
    </w:div>
    <w:div w:id="49964052">
      <w:bodyDiv w:val="1"/>
      <w:marLeft w:val="0"/>
      <w:marRight w:val="0"/>
      <w:marTop w:val="0"/>
      <w:marBottom w:val="0"/>
      <w:divBdr>
        <w:top w:val="none" w:sz="0" w:space="0" w:color="auto"/>
        <w:left w:val="none" w:sz="0" w:space="0" w:color="auto"/>
        <w:bottom w:val="none" w:sz="0" w:space="0" w:color="auto"/>
        <w:right w:val="none" w:sz="0" w:space="0" w:color="auto"/>
      </w:divBdr>
    </w:div>
    <w:div w:id="115026508">
      <w:bodyDiv w:val="1"/>
      <w:marLeft w:val="0"/>
      <w:marRight w:val="0"/>
      <w:marTop w:val="0"/>
      <w:marBottom w:val="0"/>
      <w:divBdr>
        <w:top w:val="none" w:sz="0" w:space="0" w:color="auto"/>
        <w:left w:val="none" w:sz="0" w:space="0" w:color="auto"/>
        <w:bottom w:val="none" w:sz="0" w:space="0" w:color="auto"/>
        <w:right w:val="none" w:sz="0" w:space="0" w:color="auto"/>
      </w:divBdr>
    </w:div>
    <w:div w:id="125777418">
      <w:bodyDiv w:val="1"/>
      <w:marLeft w:val="0"/>
      <w:marRight w:val="0"/>
      <w:marTop w:val="0"/>
      <w:marBottom w:val="0"/>
      <w:divBdr>
        <w:top w:val="none" w:sz="0" w:space="0" w:color="auto"/>
        <w:left w:val="none" w:sz="0" w:space="0" w:color="auto"/>
        <w:bottom w:val="none" w:sz="0" w:space="0" w:color="auto"/>
        <w:right w:val="none" w:sz="0" w:space="0" w:color="auto"/>
      </w:divBdr>
    </w:div>
    <w:div w:id="146632731">
      <w:bodyDiv w:val="1"/>
      <w:marLeft w:val="0"/>
      <w:marRight w:val="0"/>
      <w:marTop w:val="0"/>
      <w:marBottom w:val="0"/>
      <w:divBdr>
        <w:top w:val="none" w:sz="0" w:space="0" w:color="auto"/>
        <w:left w:val="none" w:sz="0" w:space="0" w:color="auto"/>
        <w:bottom w:val="none" w:sz="0" w:space="0" w:color="auto"/>
        <w:right w:val="none" w:sz="0" w:space="0" w:color="auto"/>
      </w:divBdr>
    </w:div>
    <w:div w:id="236674875">
      <w:bodyDiv w:val="1"/>
      <w:marLeft w:val="0"/>
      <w:marRight w:val="0"/>
      <w:marTop w:val="0"/>
      <w:marBottom w:val="0"/>
      <w:divBdr>
        <w:top w:val="none" w:sz="0" w:space="0" w:color="auto"/>
        <w:left w:val="none" w:sz="0" w:space="0" w:color="auto"/>
        <w:bottom w:val="none" w:sz="0" w:space="0" w:color="auto"/>
        <w:right w:val="none" w:sz="0" w:space="0" w:color="auto"/>
      </w:divBdr>
    </w:div>
    <w:div w:id="279461997">
      <w:bodyDiv w:val="1"/>
      <w:marLeft w:val="0"/>
      <w:marRight w:val="0"/>
      <w:marTop w:val="0"/>
      <w:marBottom w:val="0"/>
      <w:divBdr>
        <w:top w:val="none" w:sz="0" w:space="0" w:color="auto"/>
        <w:left w:val="none" w:sz="0" w:space="0" w:color="auto"/>
        <w:bottom w:val="none" w:sz="0" w:space="0" w:color="auto"/>
        <w:right w:val="none" w:sz="0" w:space="0" w:color="auto"/>
      </w:divBdr>
    </w:div>
    <w:div w:id="369652525">
      <w:bodyDiv w:val="1"/>
      <w:marLeft w:val="0"/>
      <w:marRight w:val="0"/>
      <w:marTop w:val="0"/>
      <w:marBottom w:val="0"/>
      <w:divBdr>
        <w:top w:val="none" w:sz="0" w:space="0" w:color="auto"/>
        <w:left w:val="none" w:sz="0" w:space="0" w:color="auto"/>
        <w:bottom w:val="none" w:sz="0" w:space="0" w:color="auto"/>
        <w:right w:val="none" w:sz="0" w:space="0" w:color="auto"/>
      </w:divBdr>
      <w:divsChild>
        <w:div w:id="653607007">
          <w:marLeft w:val="547"/>
          <w:marRight w:val="0"/>
          <w:marTop w:val="0"/>
          <w:marBottom w:val="0"/>
          <w:divBdr>
            <w:top w:val="none" w:sz="0" w:space="0" w:color="auto"/>
            <w:left w:val="none" w:sz="0" w:space="0" w:color="auto"/>
            <w:bottom w:val="none" w:sz="0" w:space="0" w:color="auto"/>
            <w:right w:val="none" w:sz="0" w:space="0" w:color="auto"/>
          </w:divBdr>
        </w:div>
      </w:divsChild>
    </w:div>
    <w:div w:id="458107290">
      <w:bodyDiv w:val="1"/>
      <w:marLeft w:val="0"/>
      <w:marRight w:val="0"/>
      <w:marTop w:val="0"/>
      <w:marBottom w:val="0"/>
      <w:divBdr>
        <w:top w:val="none" w:sz="0" w:space="0" w:color="auto"/>
        <w:left w:val="none" w:sz="0" w:space="0" w:color="auto"/>
        <w:bottom w:val="none" w:sz="0" w:space="0" w:color="auto"/>
        <w:right w:val="none" w:sz="0" w:space="0" w:color="auto"/>
      </w:divBdr>
      <w:divsChild>
        <w:div w:id="123695569">
          <w:marLeft w:val="547"/>
          <w:marRight w:val="0"/>
          <w:marTop w:val="0"/>
          <w:marBottom w:val="0"/>
          <w:divBdr>
            <w:top w:val="none" w:sz="0" w:space="0" w:color="auto"/>
            <w:left w:val="none" w:sz="0" w:space="0" w:color="auto"/>
            <w:bottom w:val="none" w:sz="0" w:space="0" w:color="auto"/>
            <w:right w:val="none" w:sz="0" w:space="0" w:color="auto"/>
          </w:divBdr>
        </w:div>
      </w:divsChild>
    </w:div>
    <w:div w:id="477499689">
      <w:bodyDiv w:val="1"/>
      <w:marLeft w:val="0"/>
      <w:marRight w:val="0"/>
      <w:marTop w:val="0"/>
      <w:marBottom w:val="0"/>
      <w:divBdr>
        <w:top w:val="none" w:sz="0" w:space="0" w:color="auto"/>
        <w:left w:val="none" w:sz="0" w:space="0" w:color="auto"/>
        <w:bottom w:val="none" w:sz="0" w:space="0" w:color="auto"/>
        <w:right w:val="none" w:sz="0" w:space="0" w:color="auto"/>
      </w:divBdr>
    </w:div>
    <w:div w:id="549995981">
      <w:bodyDiv w:val="1"/>
      <w:marLeft w:val="0"/>
      <w:marRight w:val="0"/>
      <w:marTop w:val="0"/>
      <w:marBottom w:val="0"/>
      <w:divBdr>
        <w:top w:val="none" w:sz="0" w:space="0" w:color="auto"/>
        <w:left w:val="none" w:sz="0" w:space="0" w:color="auto"/>
        <w:bottom w:val="none" w:sz="0" w:space="0" w:color="auto"/>
        <w:right w:val="none" w:sz="0" w:space="0" w:color="auto"/>
      </w:divBdr>
    </w:div>
    <w:div w:id="663749581">
      <w:bodyDiv w:val="1"/>
      <w:marLeft w:val="0"/>
      <w:marRight w:val="0"/>
      <w:marTop w:val="0"/>
      <w:marBottom w:val="0"/>
      <w:divBdr>
        <w:top w:val="none" w:sz="0" w:space="0" w:color="auto"/>
        <w:left w:val="none" w:sz="0" w:space="0" w:color="auto"/>
        <w:bottom w:val="none" w:sz="0" w:space="0" w:color="auto"/>
        <w:right w:val="none" w:sz="0" w:space="0" w:color="auto"/>
      </w:divBdr>
      <w:divsChild>
        <w:div w:id="1922332071">
          <w:marLeft w:val="547"/>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2300364">
      <w:bodyDiv w:val="1"/>
      <w:marLeft w:val="0"/>
      <w:marRight w:val="0"/>
      <w:marTop w:val="0"/>
      <w:marBottom w:val="0"/>
      <w:divBdr>
        <w:top w:val="none" w:sz="0" w:space="0" w:color="auto"/>
        <w:left w:val="none" w:sz="0" w:space="0" w:color="auto"/>
        <w:bottom w:val="none" w:sz="0" w:space="0" w:color="auto"/>
        <w:right w:val="none" w:sz="0" w:space="0" w:color="auto"/>
      </w:divBdr>
    </w:div>
    <w:div w:id="1037049693">
      <w:bodyDiv w:val="1"/>
      <w:marLeft w:val="0"/>
      <w:marRight w:val="0"/>
      <w:marTop w:val="0"/>
      <w:marBottom w:val="0"/>
      <w:divBdr>
        <w:top w:val="none" w:sz="0" w:space="0" w:color="auto"/>
        <w:left w:val="none" w:sz="0" w:space="0" w:color="auto"/>
        <w:bottom w:val="none" w:sz="0" w:space="0" w:color="auto"/>
        <w:right w:val="none" w:sz="0" w:space="0" w:color="auto"/>
      </w:divBdr>
      <w:divsChild>
        <w:div w:id="324213480">
          <w:marLeft w:val="547"/>
          <w:marRight w:val="0"/>
          <w:marTop w:val="0"/>
          <w:marBottom w:val="0"/>
          <w:divBdr>
            <w:top w:val="none" w:sz="0" w:space="0" w:color="auto"/>
            <w:left w:val="none" w:sz="0" w:space="0" w:color="auto"/>
            <w:bottom w:val="none" w:sz="0" w:space="0" w:color="auto"/>
            <w:right w:val="none" w:sz="0" w:space="0" w:color="auto"/>
          </w:divBdr>
        </w:div>
      </w:divsChild>
    </w:div>
    <w:div w:id="1156145410">
      <w:bodyDiv w:val="1"/>
      <w:marLeft w:val="0"/>
      <w:marRight w:val="0"/>
      <w:marTop w:val="0"/>
      <w:marBottom w:val="0"/>
      <w:divBdr>
        <w:top w:val="none" w:sz="0" w:space="0" w:color="auto"/>
        <w:left w:val="none" w:sz="0" w:space="0" w:color="auto"/>
        <w:bottom w:val="none" w:sz="0" w:space="0" w:color="auto"/>
        <w:right w:val="none" w:sz="0" w:space="0" w:color="auto"/>
      </w:divBdr>
    </w:div>
    <w:div w:id="1255089913">
      <w:bodyDiv w:val="1"/>
      <w:marLeft w:val="0"/>
      <w:marRight w:val="0"/>
      <w:marTop w:val="0"/>
      <w:marBottom w:val="0"/>
      <w:divBdr>
        <w:top w:val="none" w:sz="0" w:space="0" w:color="auto"/>
        <w:left w:val="none" w:sz="0" w:space="0" w:color="auto"/>
        <w:bottom w:val="none" w:sz="0" w:space="0" w:color="auto"/>
        <w:right w:val="none" w:sz="0" w:space="0" w:color="auto"/>
      </w:divBdr>
      <w:divsChild>
        <w:div w:id="1368024994">
          <w:marLeft w:val="547"/>
          <w:marRight w:val="0"/>
          <w:marTop w:val="0"/>
          <w:marBottom w:val="0"/>
          <w:divBdr>
            <w:top w:val="none" w:sz="0" w:space="0" w:color="auto"/>
            <w:left w:val="none" w:sz="0" w:space="0" w:color="auto"/>
            <w:bottom w:val="none" w:sz="0" w:space="0" w:color="auto"/>
            <w:right w:val="none" w:sz="0" w:space="0" w:color="auto"/>
          </w:divBdr>
        </w:div>
      </w:divsChild>
    </w:div>
    <w:div w:id="1330669130">
      <w:bodyDiv w:val="1"/>
      <w:marLeft w:val="0"/>
      <w:marRight w:val="0"/>
      <w:marTop w:val="0"/>
      <w:marBottom w:val="0"/>
      <w:divBdr>
        <w:top w:val="none" w:sz="0" w:space="0" w:color="auto"/>
        <w:left w:val="none" w:sz="0" w:space="0" w:color="auto"/>
        <w:bottom w:val="none" w:sz="0" w:space="0" w:color="auto"/>
        <w:right w:val="none" w:sz="0" w:space="0" w:color="auto"/>
      </w:divBdr>
    </w:div>
    <w:div w:id="1363945950">
      <w:bodyDiv w:val="1"/>
      <w:marLeft w:val="0"/>
      <w:marRight w:val="0"/>
      <w:marTop w:val="0"/>
      <w:marBottom w:val="0"/>
      <w:divBdr>
        <w:top w:val="none" w:sz="0" w:space="0" w:color="auto"/>
        <w:left w:val="none" w:sz="0" w:space="0" w:color="auto"/>
        <w:bottom w:val="none" w:sz="0" w:space="0" w:color="auto"/>
        <w:right w:val="none" w:sz="0" w:space="0" w:color="auto"/>
      </w:divBdr>
    </w:div>
    <w:div w:id="1383404466">
      <w:bodyDiv w:val="1"/>
      <w:marLeft w:val="0"/>
      <w:marRight w:val="0"/>
      <w:marTop w:val="0"/>
      <w:marBottom w:val="0"/>
      <w:divBdr>
        <w:top w:val="none" w:sz="0" w:space="0" w:color="auto"/>
        <w:left w:val="none" w:sz="0" w:space="0" w:color="auto"/>
        <w:bottom w:val="none" w:sz="0" w:space="0" w:color="auto"/>
        <w:right w:val="none" w:sz="0" w:space="0" w:color="auto"/>
      </w:divBdr>
    </w:div>
    <w:div w:id="1448693154">
      <w:bodyDiv w:val="1"/>
      <w:marLeft w:val="0"/>
      <w:marRight w:val="0"/>
      <w:marTop w:val="0"/>
      <w:marBottom w:val="0"/>
      <w:divBdr>
        <w:top w:val="none" w:sz="0" w:space="0" w:color="auto"/>
        <w:left w:val="none" w:sz="0" w:space="0" w:color="auto"/>
        <w:bottom w:val="none" w:sz="0" w:space="0" w:color="auto"/>
        <w:right w:val="none" w:sz="0" w:space="0" w:color="auto"/>
      </w:divBdr>
      <w:divsChild>
        <w:div w:id="299190316">
          <w:marLeft w:val="547"/>
          <w:marRight w:val="0"/>
          <w:marTop w:val="0"/>
          <w:marBottom w:val="0"/>
          <w:divBdr>
            <w:top w:val="none" w:sz="0" w:space="0" w:color="auto"/>
            <w:left w:val="none" w:sz="0" w:space="0" w:color="auto"/>
            <w:bottom w:val="none" w:sz="0" w:space="0" w:color="auto"/>
            <w:right w:val="none" w:sz="0" w:space="0" w:color="auto"/>
          </w:divBdr>
        </w:div>
      </w:divsChild>
    </w:div>
    <w:div w:id="1798796613">
      <w:bodyDiv w:val="1"/>
      <w:marLeft w:val="0"/>
      <w:marRight w:val="0"/>
      <w:marTop w:val="0"/>
      <w:marBottom w:val="0"/>
      <w:divBdr>
        <w:top w:val="none" w:sz="0" w:space="0" w:color="auto"/>
        <w:left w:val="none" w:sz="0" w:space="0" w:color="auto"/>
        <w:bottom w:val="none" w:sz="0" w:space="0" w:color="auto"/>
        <w:right w:val="none" w:sz="0" w:space="0" w:color="auto"/>
      </w:divBdr>
    </w:div>
    <w:div w:id="1943756610">
      <w:bodyDiv w:val="1"/>
      <w:marLeft w:val="0"/>
      <w:marRight w:val="0"/>
      <w:marTop w:val="0"/>
      <w:marBottom w:val="0"/>
      <w:divBdr>
        <w:top w:val="none" w:sz="0" w:space="0" w:color="auto"/>
        <w:left w:val="none" w:sz="0" w:space="0" w:color="auto"/>
        <w:bottom w:val="none" w:sz="0" w:space="0" w:color="auto"/>
        <w:right w:val="none" w:sz="0" w:space="0" w:color="auto"/>
      </w:divBdr>
    </w:div>
    <w:div w:id="1960991438">
      <w:bodyDiv w:val="1"/>
      <w:marLeft w:val="0"/>
      <w:marRight w:val="0"/>
      <w:marTop w:val="0"/>
      <w:marBottom w:val="0"/>
      <w:divBdr>
        <w:top w:val="none" w:sz="0" w:space="0" w:color="auto"/>
        <w:left w:val="none" w:sz="0" w:space="0" w:color="auto"/>
        <w:bottom w:val="none" w:sz="0" w:space="0" w:color="auto"/>
        <w:right w:val="none" w:sz="0" w:space="0" w:color="auto"/>
      </w:divBdr>
    </w:div>
    <w:div w:id="2118940256">
      <w:bodyDiv w:val="1"/>
      <w:marLeft w:val="0"/>
      <w:marRight w:val="0"/>
      <w:marTop w:val="0"/>
      <w:marBottom w:val="0"/>
      <w:divBdr>
        <w:top w:val="none" w:sz="0" w:space="0" w:color="auto"/>
        <w:left w:val="none" w:sz="0" w:space="0" w:color="auto"/>
        <w:bottom w:val="none" w:sz="0" w:space="0" w:color="auto"/>
        <w:right w:val="none" w:sz="0" w:space="0" w:color="auto"/>
      </w:divBdr>
      <w:divsChild>
        <w:div w:id="964509260">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hs.boch.gov.tw/index.php?inter=about&amp;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294E-CE20-45B6-ACDD-C36BED54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10</Pages>
  <Words>995</Words>
  <Characters>5678</Characters>
  <Application>Microsoft Office Word</Application>
  <DocSecurity>0</DocSecurity>
  <Lines>47</Lines>
  <Paragraphs>13</Paragraphs>
  <ScaleCrop>false</ScaleCrop>
  <Company>cy</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9</cp:revision>
  <cp:lastPrinted>2021-11-11T08:40:00Z</cp:lastPrinted>
  <dcterms:created xsi:type="dcterms:W3CDTF">2021-11-18T07:21:00Z</dcterms:created>
  <dcterms:modified xsi:type="dcterms:W3CDTF">2021-11-18T07:34:00Z</dcterms:modified>
</cp:coreProperties>
</file>