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6B3C5B" w:rsidRPr="00E65195" w:rsidRDefault="00BA1C62" w:rsidP="00AD0476">
      <w:pPr>
        <w:pStyle w:val="af6"/>
        <w:rPr>
          <w:color w:val="000000" w:themeColor="text1"/>
          <w:sz w:val="28"/>
          <w:szCs w:val="28"/>
        </w:rPr>
      </w:pPr>
      <w:r>
        <w:rPr>
          <w:rFonts w:hint="eastAsia"/>
          <w:color w:val="000000" w:themeColor="text1"/>
        </w:rPr>
        <w:t>調查</w:t>
      </w:r>
      <w:r w:rsidR="00166E9E">
        <w:rPr>
          <w:rFonts w:hint="eastAsia"/>
          <w:color w:val="000000" w:themeColor="text1"/>
        </w:rPr>
        <w:t>報告</w:t>
      </w:r>
    </w:p>
    <w:p w:rsidR="006B3C5B" w:rsidRPr="00B86567" w:rsidRDefault="006B3C5B" w:rsidP="005C229F">
      <w:pPr>
        <w:pStyle w:val="1"/>
        <w:rPr>
          <w:color w:val="000000" w:themeColor="text1"/>
        </w:rPr>
      </w:pPr>
      <w:bookmarkStart w:id="0" w:name="_Toc85293689"/>
      <w:bookmarkStart w:id="1" w:name="_Toc85443476"/>
      <w:r w:rsidRPr="007852E4">
        <w:rPr>
          <w:rFonts w:hint="eastAsia"/>
          <w:b/>
          <w:color w:val="000000" w:themeColor="text1"/>
        </w:rPr>
        <w:t>案　　由：</w:t>
      </w:r>
      <w:bookmarkStart w:id="2" w:name="_Hlk83388359"/>
      <w:r w:rsidRPr="003612CB">
        <w:rPr>
          <w:rFonts w:hint="eastAsia"/>
          <w:b/>
          <w:color w:val="000000" w:themeColor="text1"/>
        </w:rPr>
        <w:t>據審計部108年度中央政府總決算審核報告，職業訓練法公布施行已逾36年，惟有關事業單位應辦職業訓練之部分條文，勞動部未落實執行；另勞動力發展署補助辦理在職員工訓練，惟推估近9成9需政府補助辦訓之事業單位未申請；又雖就接受小型企業人力提升計畫滿3年之事業單位，建立輔導及轉介至企業人力資源提升計畫之機制，惟成功轉介比率僅1成餘，允宜研謀改善等情案。</w:t>
      </w:r>
      <w:bookmarkEnd w:id="0"/>
      <w:bookmarkEnd w:id="1"/>
      <w:bookmarkEnd w:id="2"/>
    </w:p>
    <w:p w:rsidR="00CD6180" w:rsidRDefault="00EB4C5D" w:rsidP="00CD6180">
      <w:pPr>
        <w:pStyle w:val="1"/>
        <w:ind w:left="2380" w:hanging="2380"/>
      </w:pPr>
      <w:bookmarkStart w:id="3" w:name="_Toc85293775"/>
      <w:bookmarkStart w:id="4" w:name="_Toc85443551"/>
      <w:r>
        <w:rPr>
          <w:rFonts w:hAnsi="標楷體" w:hint="eastAsia"/>
          <w:b/>
          <w:color w:val="000000" w:themeColor="text1"/>
          <w:kern w:val="0"/>
        </w:rPr>
        <w:t>調查意見</w:t>
      </w:r>
      <w:bookmarkStart w:id="5" w:name="_Toc529222686"/>
      <w:bookmarkStart w:id="6" w:name="_Toc529223108"/>
      <w:bookmarkStart w:id="7" w:name="_Toc529223859"/>
      <w:bookmarkStart w:id="8" w:name="_Toc529228262"/>
      <w:bookmarkStart w:id="9" w:name="_Toc2400392"/>
      <w:bookmarkStart w:id="10" w:name="_Toc4316186"/>
      <w:bookmarkStart w:id="11" w:name="_Toc4473327"/>
      <w:bookmarkStart w:id="12" w:name="_Toc69556894"/>
      <w:bookmarkStart w:id="13" w:name="_Toc69556943"/>
      <w:bookmarkStart w:id="14" w:name="_Toc69609817"/>
      <w:bookmarkStart w:id="15" w:name="_Toc70241813"/>
      <w:bookmarkStart w:id="16" w:name="_Toc70242202"/>
      <w:bookmarkStart w:id="17" w:name="_Toc421794872"/>
      <w:r w:rsidR="00CD6180">
        <w:rPr>
          <w:rFonts w:hint="eastAsia"/>
        </w:rPr>
        <w: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67290B" w:rsidRPr="00B70F6C" w:rsidRDefault="0067290B" w:rsidP="003612CB">
      <w:pPr>
        <w:pStyle w:val="2"/>
        <w:overflowPunct/>
        <w:topLinePunct/>
        <w:autoSpaceDE/>
        <w:autoSpaceDN/>
        <w:ind w:left="1134" w:hanging="709"/>
        <w:rPr>
          <w:rFonts w:hAnsi="標楷體"/>
          <w:b/>
          <w:szCs w:val="32"/>
        </w:rPr>
      </w:pPr>
      <w:bookmarkStart w:id="18" w:name="_Toc85293776"/>
      <w:bookmarkStart w:id="19" w:name="_Toc85443552"/>
      <w:bookmarkStart w:id="20" w:name="_Hlk82507655"/>
      <w:r w:rsidRPr="00B70F6C">
        <w:rPr>
          <w:rFonts w:hint="eastAsia"/>
          <w:b/>
        </w:rPr>
        <w:t>勞動部辦理大小人提計畫，用以補（協）助事業單位辦理</w:t>
      </w:r>
      <w:r w:rsidRPr="00B70F6C">
        <w:rPr>
          <w:rFonts w:hAnsi="標楷體" w:hint="eastAsia"/>
          <w:b/>
          <w:szCs w:val="32"/>
        </w:rPr>
        <w:t>在職</w:t>
      </w:r>
      <w:r w:rsidRPr="00B70F6C">
        <w:rPr>
          <w:rFonts w:hint="eastAsia"/>
          <w:b/>
        </w:rPr>
        <w:t>員工職業訓練</w:t>
      </w:r>
      <w:r w:rsidR="00234518">
        <w:rPr>
          <w:rFonts w:hint="eastAsia"/>
          <w:b/>
        </w:rPr>
        <w:t>，</w:t>
      </w:r>
      <w:r w:rsidR="00E260A7">
        <w:rPr>
          <w:rFonts w:hAnsi="標楷體" w:hint="eastAsia"/>
          <w:b/>
          <w:szCs w:val="32"/>
        </w:rPr>
        <w:t>執行</w:t>
      </w:r>
      <w:r w:rsidRPr="00B70F6C">
        <w:rPr>
          <w:rFonts w:hint="eastAsia"/>
          <w:b/>
        </w:rPr>
        <w:t>迄今已</w:t>
      </w:r>
      <w:r w:rsidR="00FD487E">
        <w:rPr>
          <w:rFonts w:hint="eastAsia"/>
          <w:b/>
        </w:rPr>
        <w:t>逾</w:t>
      </w:r>
      <w:r w:rsidR="00AE0253">
        <w:rPr>
          <w:rFonts w:hint="eastAsia"/>
          <w:b/>
        </w:rPr>
        <w:t>8</w:t>
      </w:r>
      <w:r w:rsidRPr="00B70F6C">
        <w:rPr>
          <w:rFonts w:hint="eastAsia"/>
          <w:b/>
        </w:rPr>
        <w:t>年，申請二計畫之事業單位</w:t>
      </w:r>
      <w:r w:rsidR="00AE0253">
        <w:rPr>
          <w:rFonts w:hint="eastAsia"/>
          <w:b/>
        </w:rPr>
        <w:t>合計</w:t>
      </w:r>
      <w:r w:rsidRPr="00B70F6C">
        <w:rPr>
          <w:rFonts w:hint="eastAsia"/>
          <w:b/>
        </w:rPr>
        <w:t>家數呈現逐年下降趨勢，</w:t>
      </w:r>
      <w:r w:rsidR="00EB1791">
        <w:rPr>
          <w:rFonts w:hint="eastAsia"/>
          <w:b/>
        </w:rPr>
        <w:t>且</w:t>
      </w:r>
      <w:r w:rsidR="0097523C">
        <w:rPr>
          <w:rFonts w:hint="eastAsia"/>
          <w:b/>
        </w:rPr>
        <w:t>大人提計畫核銷比率</w:t>
      </w:r>
      <w:r w:rsidR="00586C65">
        <w:rPr>
          <w:rFonts w:hint="eastAsia"/>
          <w:b/>
        </w:rPr>
        <w:t>常</w:t>
      </w:r>
      <w:r w:rsidR="0097523C">
        <w:rPr>
          <w:rFonts w:hint="eastAsia"/>
          <w:b/>
        </w:rPr>
        <w:t>年</w:t>
      </w:r>
      <w:r w:rsidR="00345AF9">
        <w:rPr>
          <w:rFonts w:hint="eastAsia"/>
          <w:b/>
        </w:rPr>
        <w:t>未</w:t>
      </w:r>
      <w:r w:rsidR="0097523C">
        <w:rPr>
          <w:rFonts w:hint="eastAsia"/>
          <w:b/>
        </w:rPr>
        <w:t>達7成，</w:t>
      </w:r>
      <w:r w:rsidR="00CE4470">
        <w:rPr>
          <w:rFonts w:hint="eastAsia"/>
          <w:b/>
        </w:rPr>
        <w:t>計畫誘因</w:t>
      </w:r>
      <w:r w:rsidR="00AD79E2">
        <w:rPr>
          <w:rFonts w:hint="eastAsia"/>
          <w:b/>
        </w:rPr>
        <w:t>顯</w:t>
      </w:r>
      <w:r w:rsidR="00CE4470">
        <w:rPr>
          <w:rFonts w:hint="eastAsia"/>
          <w:b/>
        </w:rPr>
        <w:t>有不足，</w:t>
      </w:r>
      <w:r w:rsidR="00365803" w:rsidRPr="00365803">
        <w:rPr>
          <w:rFonts w:hint="eastAsia"/>
          <w:b/>
        </w:rPr>
        <w:t>計畫整體執行效能不</w:t>
      </w:r>
      <w:r w:rsidR="00826965">
        <w:rPr>
          <w:rFonts w:hint="eastAsia"/>
          <w:b/>
        </w:rPr>
        <w:t>佳</w:t>
      </w:r>
      <w:r w:rsidR="00AD79E2" w:rsidRPr="00365803">
        <w:rPr>
          <w:rFonts w:hint="eastAsia"/>
          <w:b/>
        </w:rPr>
        <w:t>，</w:t>
      </w:r>
      <w:r w:rsidR="00AD79E2">
        <w:rPr>
          <w:rFonts w:hint="eastAsia"/>
          <w:b/>
        </w:rPr>
        <w:t>且</w:t>
      </w:r>
      <w:r w:rsidR="00FA345F">
        <w:rPr>
          <w:rFonts w:hint="eastAsia"/>
          <w:b/>
        </w:rPr>
        <w:t>據</w:t>
      </w:r>
      <w:r w:rsidR="00B70F6C" w:rsidRPr="00B70F6C">
        <w:rPr>
          <w:rFonts w:hint="eastAsia"/>
          <w:b/>
        </w:rPr>
        <w:t>1</w:t>
      </w:r>
      <w:r w:rsidR="00B70F6C" w:rsidRPr="00B70F6C">
        <w:rPr>
          <w:b/>
        </w:rPr>
        <w:t>08</w:t>
      </w:r>
      <w:r w:rsidR="00B70F6C" w:rsidRPr="00B70F6C">
        <w:rPr>
          <w:rFonts w:hint="eastAsia"/>
          <w:b/>
        </w:rPr>
        <w:t>年度職業訓練調查</w:t>
      </w:r>
      <w:r w:rsidR="00FA345F">
        <w:rPr>
          <w:rFonts w:hint="eastAsia"/>
          <w:b/>
        </w:rPr>
        <w:t>統計</w:t>
      </w:r>
      <w:r w:rsidR="002F1BF6">
        <w:rPr>
          <w:rFonts w:hint="eastAsia"/>
          <w:b/>
        </w:rPr>
        <w:t>，</w:t>
      </w:r>
      <w:r w:rsidR="00AE5442" w:rsidRPr="00B70F6C">
        <w:rPr>
          <w:rFonts w:hint="eastAsia"/>
          <w:b/>
        </w:rPr>
        <w:t>高達</w:t>
      </w:r>
      <w:r w:rsidR="00AE5442" w:rsidRPr="00B70F6C">
        <w:rPr>
          <w:rFonts w:hAnsi="標楷體" w:hint="eastAsia"/>
          <w:b/>
          <w:szCs w:val="32"/>
        </w:rPr>
        <w:t>75.5％之事業單位未辦職業訓練原因為「員工已具備足夠工作技能」，</w:t>
      </w:r>
      <w:r w:rsidR="00C12133">
        <w:rPr>
          <w:rFonts w:hAnsi="標楷體" w:hint="eastAsia"/>
          <w:b/>
          <w:szCs w:val="32"/>
        </w:rPr>
        <w:t>縱有訓練需求，亦希增設</w:t>
      </w:r>
      <w:r w:rsidR="00C12133" w:rsidRPr="001B5412">
        <w:rPr>
          <w:rFonts w:ascii="Times New Roman" w:hAnsi="Times New Roman" w:hint="eastAsia"/>
          <w:b/>
          <w:szCs w:val="32"/>
        </w:rPr>
        <w:t>「專門知識及技術之訓練」課程</w:t>
      </w:r>
      <w:r w:rsidR="00C12133">
        <w:rPr>
          <w:rFonts w:ascii="Times New Roman" w:hAnsi="Times New Roman" w:hint="eastAsia"/>
          <w:b/>
          <w:szCs w:val="32"/>
        </w:rPr>
        <w:t>，</w:t>
      </w:r>
      <w:r w:rsidR="00CE4470">
        <w:rPr>
          <w:rFonts w:ascii="Times New Roman" w:hAnsi="Times New Roman" w:hint="eastAsia"/>
          <w:b/>
          <w:szCs w:val="32"/>
        </w:rPr>
        <w:t>足</w:t>
      </w:r>
      <w:r w:rsidR="00AE5442" w:rsidRPr="00B70F6C">
        <w:rPr>
          <w:rFonts w:hAnsi="標楷體" w:hint="eastAsia"/>
          <w:b/>
          <w:szCs w:val="32"/>
        </w:rPr>
        <w:t>見事業單位</w:t>
      </w:r>
      <w:r w:rsidR="00E260A7">
        <w:rPr>
          <w:rFonts w:hAnsi="標楷體" w:hint="eastAsia"/>
          <w:b/>
          <w:szCs w:val="32"/>
        </w:rPr>
        <w:t>在</w:t>
      </w:r>
      <w:r w:rsidR="00AE0253">
        <w:rPr>
          <w:rFonts w:hAnsi="標楷體" w:hint="eastAsia"/>
          <w:b/>
          <w:szCs w:val="32"/>
        </w:rPr>
        <w:t>有</w:t>
      </w:r>
      <w:r w:rsidR="002F1BF6">
        <w:rPr>
          <w:rFonts w:hAnsi="標楷體" w:hint="eastAsia"/>
          <w:b/>
          <w:szCs w:val="32"/>
        </w:rPr>
        <w:t>技術升級</w:t>
      </w:r>
      <w:r w:rsidR="00AE0253">
        <w:rPr>
          <w:rFonts w:hAnsi="標楷體" w:hint="eastAsia"/>
          <w:b/>
          <w:szCs w:val="32"/>
        </w:rPr>
        <w:t>轉型</w:t>
      </w:r>
      <w:r w:rsidR="00F20EA4">
        <w:rPr>
          <w:rFonts w:hAnsi="標楷體" w:hint="eastAsia"/>
          <w:b/>
          <w:szCs w:val="32"/>
        </w:rPr>
        <w:t>需求</w:t>
      </w:r>
      <w:r w:rsidR="00E260A7">
        <w:rPr>
          <w:rFonts w:hAnsi="標楷體" w:hint="eastAsia"/>
          <w:b/>
          <w:szCs w:val="32"/>
        </w:rPr>
        <w:t>時</w:t>
      </w:r>
      <w:r w:rsidR="00D87339" w:rsidRPr="00D87339">
        <w:rPr>
          <w:rFonts w:hAnsi="標楷體" w:hint="eastAsia"/>
          <w:b/>
          <w:szCs w:val="32"/>
        </w:rPr>
        <w:t>，</w:t>
      </w:r>
      <w:r w:rsidR="00D87339">
        <w:rPr>
          <w:rFonts w:hAnsi="標楷體" w:hint="eastAsia"/>
          <w:b/>
          <w:szCs w:val="32"/>
        </w:rPr>
        <w:t>方</w:t>
      </w:r>
      <w:r w:rsidR="00E260A7">
        <w:rPr>
          <w:rFonts w:hAnsi="標楷體" w:hint="eastAsia"/>
          <w:b/>
          <w:szCs w:val="32"/>
        </w:rPr>
        <w:t>會</w:t>
      </w:r>
      <w:r w:rsidR="00D87339" w:rsidRPr="00D87339">
        <w:rPr>
          <w:rFonts w:hAnsi="標楷體" w:hint="eastAsia"/>
          <w:b/>
          <w:szCs w:val="32"/>
        </w:rPr>
        <w:t>辦訓</w:t>
      </w:r>
      <w:r w:rsidR="00AE5442" w:rsidRPr="00B70F6C">
        <w:rPr>
          <w:rFonts w:hAnsi="標楷體" w:hint="eastAsia"/>
          <w:b/>
          <w:szCs w:val="32"/>
        </w:rPr>
        <w:t>，</w:t>
      </w:r>
      <w:r w:rsidR="00F27AD0">
        <w:rPr>
          <w:rFonts w:hAnsi="標楷體" w:hint="eastAsia"/>
          <w:b/>
          <w:szCs w:val="32"/>
        </w:rPr>
        <w:t>且訓練課程需求以專業職能為主，</w:t>
      </w:r>
      <w:r w:rsidR="00A440FE">
        <w:rPr>
          <w:rFonts w:hAnsi="標楷體" w:hint="eastAsia"/>
          <w:b/>
          <w:szCs w:val="32"/>
        </w:rPr>
        <w:t>為</w:t>
      </w:r>
      <w:r w:rsidR="00B70F6C" w:rsidRPr="00B70F6C">
        <w:rPr>
          <w:rFonts w:hAnsi="標楷體" w:hint="eastAsia"/>
          <w:b/>
          <w:szCs w:val="32"/>
        </w:rPr>
        <w:t>避免</w:t>
      </w:r>
      <w:r w:rsidR="000620FC" w:rsidRPr="00B70F6C">
        <w:rPr>
          <w:rFonts w:hAnsi="標楷體" w:hint="eastAsia"/>
          <w:b/>
          <w:szCs w:val="32"/>
        </w:rPr>
        <w:t>補助</w:t>
      </w:r>
      <w:r w:rsidR="00E260A7">
        <w:rPr>
          <w:rFonts w:hAnsi="標楷體" w:hint="eastAsia"/>
          <w:b/>
          <w:szCs w:val="32"/>
        </w:rPr>
        <w:t>計畫</w:t>
      </w:r>
      <w:r w:rsidR="00B70F6C" w:rsidRPr="00B70F6C">
        <w:rPr>
          <w:rFonts w:hAnsi="標楷體" w:hint="eastAsia"/>
          <w:b/>
          <w:szCs w:val="32"/>
        </w:rPr>
        <w:t>流於形式，</w:t>
      </w:r>
      <w:r w:rsidR="0094565E">
        <w:rPr>
          <w:rFonts w:hAnsi="標楷體" w:hint="eastAsia"/>
          <w:b/>
          <w:szCs w:val="32"/>
        </w:rPr>
        <w:t>該部</w:t>
      </w:r>
      <w:r w:rsidRPr="008A2E71">
        <w:rPr>
          <w:rFonts w:hAnsi="標楷體" w:hint="eastAsia"/>
          <w:b/>
          <w:szCs w:val="32"/>
        </w:rPr>
        <w:t>允宜</w:t>
      </w:r>
      <w:r w:rsidRPr="008A2E71">
        <w:rPr>
          <w:rFonts w:hAnsi="標楷體" w:hint="eastAsia"/>
          <w:b/>
          <w:color w:val="000000" w:themeColor="text1"/>
          <w:szCs w:val="32"/>
        </w:rPr>
        <w:t>全盤檢</w:t>
      </w:r>
      <w:r w:rsidR="00B70F6C" w:rsidRPr="008A2E71">
        <w:rPr>
          <w:rFonts w:hAnsi="標楷體" w:hint="eastAsia"/>
          <w:b/>
          <w:color w:val="000000" w:themeColor="text1"/>
          <w:szCs w:val="32"/>
        </w:rPr>
        <w:t>視</w:t>
      </w:r>
      <w:r w:rsidRPr="008A2E71">
        <w:rPr>
          <w:rFonts w:hAnsi="標楷體" w:hint="eastAsia"/>
          <w:b/>
          <w:szCs w:val="32"/>
        </w:rPr>
        <w:t>補助計畫</w:t>
      </w:r>
      <w:r w:rsidR="00C60D9C">
        <w:rPr>
          <w:rFonts w:hAnsi="標楷體" w:hint="eastAsia"/>
          <w:b/>
          <w:szCs w:val="32"/>
        </w:rPr>
        <w:t>效能</w:t>
      </w:r>
      <w:r w:rsidR="005B5CD7">
        <w:rPr>
          <w:rFonts w:hAnsi="標楷體" w:hint="eastAsia"/>
          <w:b/>
          <w:szCs w:val="32"/>
        </w:rPr>
        <w:t>，</w:t>
      </w:r>
      <w:r w:rsidR="0094565E">
        <w:rPr>
          <w:rFonts w:hAnsi="標楷體" w:hint="eastAsia"/>
          <w:b/>
          <w:szCs w:val="32"/>
        </w:rPr>
        <w:t>以</w:t>
      </w:r>
      <w:bookmarkEnd w:id="18"/>
      <w:r w:rsidR="008A2E71">
        <w:rPr>
          <w:rFonts w:hAnsi="標楷體" w:hint="eastAsia"/>
          <w:b/>
          <w:szCs w:val="32"/>
        </w:rPr>
        <w:t>發揮</w:t>
      </w:r>
      <w:r w:rsidR="005B5CD7">
        <w:rPr>
          <w:rFonts w:hAnsi="標楷體" w:hint="eastAsia"/>
          <w:b/>
          <w:szCs w:val="32"/>
        </w:rPr>
        <w:t>計畫</w:t>
      </w:r>
      <w:r w:rsidR="0094565E">
        <w:rPr>
          <w:rFonts w:hAnsi="標楷體" w:hint="eastAsia"/>
          <w:b/>
          <w:szCs w:val="32"/>
        </w:rPr>
        <w:t>之</w:t>
      </w:r>
      <w:r w:rsidR="008A2E71" w:rsidRPr="00B70F6C">
        <w:rPr>
          <w:rFonts w:hAnsi="標楷體" w:hint="eastAsia"/>
          <w:b/>
          <w:szCs w:val="32"/>
        </w:rPr>
        <w:t>實質效果</w:t>
      </w:r>
      <w:r w:rsidR="008A2E71">
        <w:rPr>
          <w:rFonts w:hAnsi="標楷體" w:hint="eastAsia"/>
          <w:b/>
          <w:szCs w:val="32"/>
        </w:rPr>
        <w:t>。</w:t>
      </w:r>
      <w:bookmarkEnd w:id="19"/>
    </w:p>
    <w:p w:rsidR="00773C48" w:rsidRPr="009B77CF" w:rsidRDefault="00773C48" w:rsidP="00773C48">
      <w:pPr>
        <w:pStyle w:val="3"/>
        <w:ind w:leftChars="200" w:left="1360" w:hanging="680"/>
        <w:rPr>
          <w:u w:val="single"/>
        </w:rPr>
      </w:pPr>
      <w:bookmarkStart w:id="21" w:name="_Toc85293777"/>
      <w:bookmarkStart w:id="22" w:name="_Toc85443553"/>
      <w:bookmarkEnd w:id="20"/>
      <w:r>
        <w:rPr>
          <w:rFonts w:hint="eastAsia"/>
        </w:rPr>
        <w:t>勞動部</w:t>
      </w:r>
      <w:r w:rsidRPr="003E1C36">
        <w:rPr>
          <w:lang w:eastAsia="zh-HK"/>
        </w:rPr>
        <w:t>依據</w:t>
      </w:r>
      <w:r w:rsidRPr="00803752">
        <w:rPr>
          <w:lang w:eastAsia="zh-HK"/>
        </w:rPr>
        <w:t>就業</w:t>
      </w:r>
      <w:r w:rsidRPr="00C6325A">
        <w:rPr>
          <w:szCs w:val="32"/>
        </w:rPr>
        <w:t>保險法</w:t>
      </w:r>
      <w:r w:rsidRPr="003E1C36">
        <w:rPr>
          <w:lang w:eastAsia="zh-HK"/>
        </w:rPr>
        <w:t>第</w:t>
      </w:r>
      <w:r w:rsidRPr="003E1C36">
        <w:t>12</w:t>
      </w:r>
      <w:r w:rsidRPr="003E1C36">
        <w:rPr>
          <w:lang w:eastAsia="zh-HK"/>
        </w:rPr>
        <w:t>條第</w:t>
      </w:r>
      <w:r w:rsidRPr="003E1C36">
        <w:t>3</w:t>
      </w:r>
      <w:r w:rsidRPr="003E1C36">
        <w:rPr>
          <w:lang w:eastAsia="zh-HK"/>
        </w:rPr>
        <w:t>項規定</w:t>
      </w:r>
      <w:r w:rsidRPr="00724456">
        <w:rPr>
          <w:szCs w:val="32"/>
        </w:rPr>
        <w:t>，</w:t>
      </w:r>
      <w:r w:rsidRPr="003E1C36">
        <w:t>為提升勞工就業技能，促進就業，保障勞工職業訓練及失業一定</w:t>
      </w:r>
      <w:r w:rsidRPr="00C6325A">
        <w:rPr>
          <w:rFonts w:ascii="Times New Roman" w:hAnsi="Times New Roman"/>
          <w:szCs w:val="32"/>
        </w:rPr>
        <w:t>期間</w:t>
      </w:r>
      <w:r w:rsidRPr="003E1C36">
        <w:t>之基本生活，得於就業保險年度應收保險費</w:t>
      </w:r>
      <w:r>
        <w:rPr>
          <w:rFonts w:hint="eastAsia"/>
        </w:rPr>
        <w:t>之10％</w:t>
      </w:r>
      <w:r w:rsidRPr="003E1C36">
        <w:t>及歷年經費執行賸餘額度之範圍內提撥經費，辦理被保險人之在職訓練</w:t>
      </w:r>
      <w:r>
        <w:rPr>
          <w:rFonts w:hint="eastAsia"/>
        </w:rPr>
        <w:t>，</w:t>
      </w:r>
      <w:r w:rsidRPr="00C6325A">
        <w:rPr>
          <w:rFonts w:hint="eastAsia"/>
        </w:rPr>
        <w:t>爰</w:t>
      </w:r>
      <w:r>
        <w:rPr>
          <w:rFonts w:hint="eastAsia"/>
        </w:rPr>
        <w:t>該</w:t>
      </w:r>
      <w:r w:rsidRPr="00C6325A">
        <w:t>部為落實</w:t>
      </w:r>
      <w:r w:rsidRPr="00C6325A">
        <w:rPr>
          <w:rFonts w:hint="eastAsia"/>
        </w:rPr>
        <w:t>前</w:t>
      </w:r>
      <w:r>
        <w:rPr>
          <w:rFonts w:hint="eastAsia"/>
        </w:rPr>
        <w:t>開</w:t>
      </w:r>
      <w:r w:rsidRPr="00C6325A">
        <w:rPr>
          <w:lang w:eastAsia="zh-HK"/>
        </w:rPr>
        <w:t>規定</w:t>
      </w:r>
      <w:r w:rsidRPr="00724456">
        <w:rPr>
          <w:szCs w:val="32"/>
        </w:rPr>
        <w:t>及就業保險之職業訓練及訓練經費管理運用辦法</w:t>
      </w:r>
      <w:r>
        <w:rPr>
          <w:rFonts w:hint="eastAsia"/>
          <w:szCs w:val="32"/>
        </w:rPr>
        <w:t>規定</w:t>
      </w:r>
      <w:r w:rsidRPr="00C6325A">
        <w:t>，推動</w:t>
      </w:r>
      <w:r w:rsidRPr="00C6325A">
        <w:rPr>
          <w:rFonts w:hint="eastAsia"/>
        </w:rPr>
        <w:t>小人提計畫</w:t>
      </w:r>
      <w:r>
        <w:rPr>
          <w:rFonts w:hint="eastAsia"/>
        </w:rPr>
        <w:t>，</w:t>
      </w:r>
      <w:r>
        <w:rPr>
          <w:rFonts w:hint="eastAsia"/>
          <w:szCs w:val="32"/>
        </w:rPr>
        <w:t>以期</w:t>
      </w:r>
      <w:r w:rsidRPr="00B8209F">
        <w:rPr>
          <w:szCs w:val="32"/>
        </w:rPr>
        <w:t>透過提供符合營運</w:t>
      </w:r>
      <w:r w:rsidRPr="00B8209F">
        <w:rPr>
          <w:szCs w:val="32"/>
        </w:rPr>
        <w:lastRenderedPageBreak/>
        <w:t>策略方向的客製化人力培訓規劃、輔導服務和訓練課程等資源，協助減輕小型企業</w:t>
      </w:r>
      <w:r>
        <w:rPr>
          <w:rFonts w:hint="eastAsia"/>
          <w:szCs w:val="32"/>
        </w:rPr>
        <w:t>（5</w:t>
      </w:r>
      <w:r>
        <w:rPr>
          <w:szCs w:val="32"/>
        </w:rPr>
        <w:t>1</w:t>
      </w:r>
      <w:r>
        <w:rPr>
          <w:rFonts w:hint="eastAsia"/>
          <w:szCs w:val="32"/>
        </w:rPr>
        <w:t>人以下）</w:t>
      </w:r>
      <w:r w:rsidRPr="00B8209F">
        <w:rPr>
          <w:szCs w:val="32"/>
        </w:rPr>
        <w:t>投資人力資本之成本運用並強化健全人才培訓發展，鼓勵企業參與在職員工進修訓練及持續辦理訓練之意願</w:t>
      </w:r>
      <w:r>
        <w:rPr>
          <w:rFonts w:hint="eastAsia"/>
          <w:szCs w:val="32"/>
        </w:rPr>
        <w:t>；另就5</w:t>
      </w:r>
      <w:r>
        <w:rPr>
          <w:szCs w:val="32"/>
        </w:rPr>
        <w:t>1</w:t>
      </w:r>
      <w:r>
        <w:rPr>
          <w:rFonts w:hint="eastAsia"/>
          <w:szCs w:val="32"/>
        </w:rPr>
        <w:t>人以上事業單位推動</w:t>
      </w:r>
      <w:r w:rsidRPr="00C6325A">
        <w:rPr>
          <w:rFonts w:hint="eastAsia"/>
        </w:rPr>
        <w:t>大人提計畫</w:t>
      </w:r>
      <w:r w:rsidRPr="00C6325A">
        <w:t>，以</w:t>
      </w:r>
      <w:r w:rsidRPr="00C6325A">
        <w:rPr>
          <w:lang w:eastAsia="zh-HK"/>
        </w:rPr>
        <w:t>協助辦理所屬在職員工進修訓練，有效投資人力資本</w:t>
      </w:r>
      <w:r w:rsidRPr="00C6325A">
        <w:t>及</w:t>
      </w:r>
      <w:r w:rsidRPr="00C6325A">
        <w:rPr>
          <w:lang w:eastAsia="zh-HK"/>
        </w:rPr>
        <w:t>提升企業競爭力。</w:t>
      </w:r>
      <w:r w:rsidRPr="00724456">
        <w:rPr>
          <w:szCs w:val="32"/>
        </w:rPr>
        <w:t>鼓勵事業單位依其營運發展需求及員工技能缺口規劃相關訓練課程，以提升人力資本及競爭力，透過補助部分訓練費用的方式，增加事業單位為所屬員工辦理在職訓練之誘因，鼓勵事業單位辦訓並擴展訓練效益，以持續提升人力素質，累積國家人力資本</w:t>
      </w:r>
      <w:r>
        <w:rPr>
          <w:rFonts w:hint="eastAsia"/>
          <w:szCs w:val="32"/>
        </w:rPr>
        <w:t>。</w:t>
      </w:r>
      <w:bookmarkEnd w:id="21"/>
      <w:bookmarkEnd w:id="22"/>
    </w:p>
    <w:p w:rsidR="00B03EED" w:rsidRDefault="00A7457F" w:rsidP="00716839">
      <w:pPr>
        <w:pStyle w:val="3"/>
        <w:rPr>
          <w:szCs w:val="32"/>
        </w:rPr>
      </w:pPr>
      <w:bookmarkStart w:id="23" w:name="_Toc85293778"/>
      <w:bookmarkStart w:id="24" w:name="_Toc85443554"/>
      <w:r>
        <w:rPr>
          <w:rFonts w:hint="eastAsia"/>
          <w:szCs w:val="32"/>
        </w:rPr>
        <w:t>惟查該二計畫執行迄今已邁入第8年，各年度</w:t>
      </w:r>
      <w:r w:rsidRPr="009B77CF">
        <w:rPr>
          <w:rFonts w:hAnsi="標楷體" w:hint="eastAsia"/>
          <w:szCs w:val="32"/>
        </w:rPr>
        <w:t>事業單位申請之</w:t>
      </w:r>
      <w:r w:rsidRPr="009B77CF">
        <w:rPr>
          <w:rFonts w:hint="eastAsia"/>
          <w:szCs w:val="32"/>
        </w:rPr>
        <w:t>比率咸有偏低情</w:t>
      </w:r>
      <w:r>
        <w:rPr>
          <w:rFonts w:hint="eastAsia"/>
          <w:szCs w:val="32"/>
        </w:rPr>
        <w:t>形，且大人提計畫核銷比率多未達7成，</w:t>
      </w:r>
      <w:r>
        <w:rPr>
          <w:rFonts w:ascii="Times New Roman" w:hAnsi="Times New Roman" w:hint="eastAsia"/>
        </w:rPr>
        <w:t>計畫誘因顯有不足，</w:t>
      </w:r>
      <w:r w:rsidR="00173C96">
        <w:rPr>
          <w:rFonts w:ascii="Times New Roman" w:hAnsi="Times New Roman" w:hint="eastAsia"/>
        </w:rPr>
        <w:t>執行成效不佳，</w:t>
      </w:r>
      <w:r>
        <w:rPr>
          <w:rFonts w:hint="eastAsia"/>
          <w:szCs w:val="32"/>
        </w:rPr>
        <w:t>其詳如下：</w:t>
      </w:r>
      <w:bookmarkEnd w:id="23"/>
      <w:bookmarkEnd w:id="24"/>
    </w:p>
    <w:p w:rsidR="00E96B9C" w:rsidRDefault="00173C96" w:rsidP="00773C48">
      <w:pPr>
        <w:pStyle w:val="4"/>
        <w:ind w:left="1701"/>
      </w:pPr>
      <w:r>
        <w:rPr>
          <w:rFonts w:hint="eastAsia"/>
        </w:rPr>
        <w:t>經查</w:t>
      </w:r>
      <w:r w:rsidR="00841D19" w:rsidRPr="00841D19">
        <w:rPr>
          <w:rFonts w:hint="eastAsia"/>
        </w:rPr>
        <w:t>勞動部</w:t>
      </w:r>
      <w:r w:rsidR="00F27733">
        <w:rPr>
          <w:rFonts w:hint="eastAsia"/>
        </w:rPr>
        <w:t>以</w:t>
      </w:r>
      <w:r w:rsidR="00841D19" w:rsidRPr="00841D19">
        <w:rPr>
          <w:rFonts w:hint="eastAsia"/>
        </w:rPr>
        <w:t>1</w:t>
      </w:r>
      <w:r w:rsidR="00841D19" w:rsidRPr="00841D19">
        <w:t>03</w:t>
      </w:r>
      <w:r w:rsidR="00841D19" w:rsidRPr="00841D19">
        <w:rPr>
          <w:rFonts w:hint="eastAsia"/>
        </w:rPr>
        <w:t>、1</w:t>
      </w:r>
      <w:r w:rsidR="00841D19" w:rsidRPr="00841D19">
        <w:t>05</w:t>
      </w:r>
      <w:r w:rsidR="00841D19" w:rsidRPr="00841D19">
        <w:rPr>
          <w:rFonts w:hint="eastAsia"/>
        </w:rPr>
        <w:t>及108年度</w:t>
      </w:r>
      <w:r w:rsidR="00841D19" w:rsidRPr="00841D19">
        <w:t>職業訓練概況調查</w:t>
      </w:r>
      <w:r w:rsidR="00841D19" w:rsidRPr="00841D19">
        <w:rPr>
          <w:rFonts w:hint="eastAsia"/>
        </w:rPr>
        <w:t>結果，</w:t>
      </w:r>
      <w:r w:rsidR="00CD45EB">
        <w:rPr>
          <w:rFonts w:hint="eastAsia"/>
        </w:rPr>
        <w:t>據以</w:t>
      </w:r>
      <w:r w:rsidR="00841D19" w:rsidRPr="00841D19">
        <w:rPr>
          <w:rFonts w:hint="eastAsia"/>
        </w:rPr>
        <w:t>計算出需</w:t>
      </w:r>
      <w:r w:rsidR="00841D19" w:rsidRPr="00841D19">
        <w:t>政府</w:t>
      </w:r>
      <w:r w:rsidR="00841D19" w:rsidRPr="003C473F">
        <w:t>協助</w:t>
      </w:r>
      <w:r w:rsidR="00E8586B">
        <w:rPr>
          <w:rFonts w:hint="eastAsia"/>
        </w:rPr>
        <w:t>辦訓並</w:t>
      </w:r>
      <w:r w:rsidR="00841D19" w:rsidRPr="00841D19">
        <w:t>補助訓練經費之</w:t>
      </w:r>
      <w:r w:rsidR="00841D19" w:rsidRPr="00C12133">
        <w:t>就業保險事業單位家數，</w:t>
      </w:r>
      <w:r w:rsidR="00841D19" w:rsidRPr="00841D19">
        <w:rPr>
          <w:rFonts w:hint="eastAsia"/>
        </w:rPr>
        <w:t>並統計</w:t>
      </w:r>
      <w:r w:rsidR="00841D19" w:rsidRPr="00841D19">
        <w:t>二計畫補助(協助)事業單位辦理員工在職訓練之家數</w:t>
      </w:r>
      <w:r w:rsidR="00841D19" w:rsidRPr="00841D19">
        <w:rPr>
          <w:rFonts w:hint="eastAsia"/>
        </w:rPr>
        <w:t>，</w:t>
      </w:r>
      <w:r w:rsidR="00841D19" w:rsidRPr="00841D19">
        <w:t>占需政府補助訓練經費之就業保險投保單位</w:t>
      </w:r>
      <w:r w:rsidR="00E8586B">
        <w:rPr>
          <w:rFonts w:hint="eastAsia"/>
        </w:rPr>
        <w:t>之</w:t>
      </w:r>
      <w:r w:rsidR="00841D19" w:rsidRPr="00841D19">
        <w:t>比率</w:t>
      </w:r>
      <w:r w:rsidR="00716839">
        <w:rPr>
          <w:rStyle w:val="aff3"/>
          <w:szCs w:val="32"/>
        </w:rPr>
        <w:footnoteReference w:id="1"/>
      </w:r>
      <w:r w:rsidR="00716839">
        <w:rPr>
          <w:rFonts w:hint="eastAsia"/>
        </w:rPr>
        <w:t>，</w:t>
      </w:r>
      <w:r w:rsidR="00841D19" w:rsidRPr="00841D19">
        <w:rPr>
          <w:rFonts w:hAnsi="標楷體" w:hint="eastAsia"/>
        </w:rPr>
        <w:t>10</w:t>
      </w:r>
      <w:r w:rsidR="00841D19">
        <w:rPr>
          <w:rFonts w:hAnsi="標楷體"/>
        </w:rPr>
        <w:t>3</w:t>
      </w:r>
      <w:r w:rsidR="00CD45EB">
        <w:rPr>
          <w:rFonts w:hAnsi="標楷體" w:hint="eastAsia"/>
        </w:rPr>
        <w:t>年度</w:t>
      </w:r>
      <w:r w:rsidR="00841D19" w:rsidRPr="00841D19">
        <w:rPr>
          <w:rFonts w:hAnsi="標楷體" w:hint="eastAsia"/>
        </w:rPr>
        <w:t>至10</w:t>
      </w:r>
      <w:r w:rsidR="00841D19" w:rsidRPr="00841D19">
        <w:rPr>
          <w:rFonts w:hAnsi="標楷體"/>
        </w:rPr>
        <w:t>9</w:t>
      </w:r>
      <w:r w:rsidR="00841D19" w:rsidRPr="00841D19">
        <w:rPr>
          <w:rFonts w:hAnsi="標楷體" w:hint="eastAsia"/>
        </w:rPr>
        <w:t>年度需政府補助經費辦訓之事業單位</w:t>
      </w:r>
      <w:r w:rsidR="00217C28">
        <w:rPr>
          <w:rFonts w:hAnsi="標楷體" w:hint="eastAsia"/>
        </w:rPr>
        <w:t>家數</w:t>
      </w:r>
      <w:r w:rsidR="00CD45EB">
        <w:rPr>
          <w:rFonts w:hAnsi="標楷體" w:hint="eastAsia"/>
        </w:rPr>
        <w:t>，</w:t>
      </w:r>
      <w:r w:rsidR="00995DEF">
        <w:rPr>
          <w:rFonts w:hAnsi="標楷體" w:hint="eastAsia"/>
        </w:rPr>
        <w:t>最高</w:t>
      </w:r>
      <w:r w:rsidR="00217C28">
        <w:rPr>
          <w:rFonts w:hAnsi="標楷體" w:hint="eastAsia"/>
        </w:rPr>
        <w:t>可</w:t>
      </w:r>
      <w:r w:rsidR="00995DEF">
        <w:rPr>
          <w:rFonts w:hAnsi="標楷體" w:hint="eastAsia"/>
        </w:rPr>
        <w:t>達1</w:t>
      </w:r>
      <w:r w:rsidR="00995DEF">
        <w:rPr>
          <w:rFonts w:hAnsi="標楷體"/>
        </w:rPr>
        <w:t>7</w:t>
      </w:r>
      <w:r w:rsidR="00995DEF" w:rsidRPr="00841D19">
        <w:rPr>
          <w:rFonts w:hAnsi="標楷體" w:hint="eastAsia"/>
        </w:rPr>
        <w:t>,</w:t>
      </w:r>
      <w:r w:rsidR="00995DEF">
        <w:rPr>
          <w:rFonts w:hAnsi="標楷體"/>
        </w:rPr>
        <w:t>928</w:t>
      </w:r>
      <w:r w:rsidR="00995DEF" w:rsidRPr="00841D19">
        <w:rPr>
          <w:rFonts w:hAnsi="標楷體" w:hint="eastAsia"/>
        </w:rPr>
        <w:t>家</w:t>
      </w:r>
      <w:r w:rsidR="00995DEF">
        <w:rPr>
          <w:rFonts w:hAnsi="標楷體" w:hint="eastAsia"/>
        </w:rPr>
        <w:t>，</w:t>
      </w:r>
      <w:r w:rsidR="00841D19" w:rsidRPr="00841D19">
        <w:rPr>
          <w:rFonts w:hAnsi="標楷體" w:hint="eastAsia"/>
        </w:rPr>
        <w:t>惟實際申請</w:t>
      </w:r>
      <w:r w:rsidR="00345AF9">
        <w:rPr>
          <w:rFonts w:hAnsi="標楷體" w:hint="eastAsia"/>
        </w:rPr>
        <w:t>大人提計畫</w:t>
      </w:r>
      <w:r w:rsidR="00841D19" w:rsidRPr="00841D19">
        <w:rPr>
          <w:rFonts w:hAnsi="標楷體" w:hint="eastAsia"/>
        </w:rPr>
        <w:t>及</w:t>
      </w:r>
      <w:r w:rsidR="00345AF9">
        <w:rPr>
          <w:rFonts w:hAnsi="標楷體" w:hint="eastAsia"/>
        </w:rPr>
        <w:t>小人提計畫</w:t>
      </w:r>
      <w:r w:rsidR="00841D19" w:rsidRPr="00841D19">
        <w:rPr>
          <w:rFonts w:hAnsi="標楷體" w:hint="eastAsia"/>
        </w:rPr>
        <w:t>之事業單位家數合計</w:t>
      </w:r>
      <w:r w:rsidR="00716839">
        <w:rPr>
          <w:rFonts w:hAnsi="標楷體" w:hint="eastAsia"/>
        </w:rPr>
        <w:t>最高僅</w:t>
      </w:r>
      <w:r w:rsidR="00716839" w:rsidRPr="00841D19">
        <w:rPr>
          <w:rFonts w:hAnsi="標楷體"/>
        </w:rPr>
        <w:t>3,</w:t>
      </w:r>
      <w:r w:rsidR="00716839">
        <w:rPr>
          <w:rFonts w:hAnsi="標楷體"/>
        </w:rPr>
        <w:t>304</w:t>
      </w:r>
      <w:r w:rsidR="00716839">
        <w:rPr>
          <w:rFonts w:hAnsi="標楷體" w:hint="eastAsia"/>
        </w:rPr>
        <w:t>家</w:t>
      </w:r>
      <w:r w:rsidR="00841D19" w:rsidRPr="00841D19">
        <w:rPr>
          <w:rFonts w:hAnsi="標楷體" w:hint="eastAsia"/>
        </w:rPr>
        <w:t>，</w:t>
      </w:r>
      <w:r w:rsidR="00716839">
        <w:rPr>
          <w:rFonts w:hAnsi="標楷體" w:hint="eastAsia"/>
        </w:rPr>
        <w:t>占比最高</w:t>
      </w:r>
      <w:r w:rsidR="00AD79E2">
        <w:rPr>
          <w:rFonts w:hAnsi="標楷體" w:hint="eastAsia"/>
        </w:rPr>
        <w:t>僅</w:t>
      </w:r>
      <w:r w:rsidR="00716839">
        <w:rPr>
          <w:rFonts w:hAnsi="標楷體" w:hint="eastAsia"/>
        </w:rPr>
        <w:t>2</w:t>
      </w:r>
      <w:r w:rsidR="00841D19" w:rsidRPr="00841D19">
        <w:rPr>
          <w:rFonts w:hAnsi="標楷體" w:hint="eastAsia"/>
        </w:rPr>
        <w:t>2％</w:t>
      </w:r>
      <w:r w:rsidR="00126A01" w:rsidRPr="00841D19">
        <w:rPr>
          <w:rFonts w:ascii="Times New Roman" w:hAnsi="Times New Roman" w:hint="eastAsia"/>
        </w:rPr>
        <w:t>，</w:t>
      </w:r>
      <w:r>
        <w:rPr>
          <w:rFonts w:ascii="Times New Roman" w:hAnsi="Times New Roman" w:hint="eastAsia"/>
        </w:rPr>
        <w:t>且</w:t>
      </w:r>
      <w:r w:rsidR="00126A01" w:rsidRPr="00841D19">
        <w:rPr>
          <w:rFonts w:ascii="Times New Roman" w:hAnsi="Times New Roman" w:hint="eastAsia"/>
        </w:rPr>
        <w:t>申請比率</w:t>
      </w:r>
      <w:r w:rsidR="00217C28">
        <w:rPr>
          <w:rFonts w:ascii="Times New Roman" w:hAnsi="Times New Roman" w:hint="eastAsia"/>
        </w:rPr>
        <w:t>呈</w:t>
      </w:r>
      <w:r w:rsidR="00217C28">
        <w:rPr>
          <w:rFonts w:ascii="Times New Roman" w:hAnsi="Times New Roman" w:hint="eastAsia"/>
        </w:rPr>
        <w:lastRenderedPageBreak/>
        <w:t>現</w:t>
      </w:r>
      <w:r w:rsidR="00126A01" w:rsidRPr="00841D19">
        <w:rPr>
          <w:rFonts w:ascii="Times New Roman" w:hAnsi="Times New Roman" w:hint="eastAsia"/>
        </w:rPr>
        <w:t>逐年下降之趨勢</w:t>
      </w:r>
      <w:r w:rsidR="00AD79E2">
        <w:rPr>
          <w:rFonts w:ascii="Times New Roman" w:hAnsi="Times New Roman" w:hint="eastAsia"/>
        </w:rPr>
        <w:t xml:space="preserve"> </w:t>
      </w:r>
      <w:r w:rsidR="00C617A0">
        <w:rPr>
          <w:rFonts w:ascii="Times New Roman" w:hAnsi="Times New Roman" w:hint="eastAsia"/>
        </w:rPr>
        <w:t>(</w:t>
      </w:r>
      <w:r w:rsidR="00C617A0">
        <w:rPr>
          <w:rFonts w:ascii="Times New Roman" w:hAnsi="Times New Roman" w:hint="eastAsia"/>
        </w:rPr>
        <w:t>表</w:t>
      </w:r>
      <w:r w:rsidR="003612CB">
        <w:rPr>
          <w:rFonts w:ascii="Times New Roman" w:hAnsi="Times New Roman"/>
        </w:rPr>
        <w:t>1</w:t>
      </w:r>
      <w:r w:rsidR="00C617A0">
        <w:rPr>
          <w:rFonts w:ascii="Times New Roman" w:hAnsi="Times New Roman" w:hint="eastAsia"/>
        </w:rPr>
        <w:t>)</w:t>
      </w:r>
      <w:r w:rsidR="00126A01" w:rsidRPr="00841D19">
        <w:t>。</w:t>
      </w:r>
    </w:p>
    <w:p w:rsidR="001C172B" w:rsidRDefault="001C172B" w:rsidP="00E96B9C">
      <w:pPr>
        <w:pStyle w:val="a3"/>
        <w:spacing w:before="120"/>
        <w:ind w:left="851" w:hanging="993"/>
      </w:pPr>
      <w:r w:rsidRPr="00050B96">
        <w:rPr>
          <w:rFonts w:hint="eastAsia"/>
          <w:b/>
          <w:szCs w:val="32"/>
        </w:rPr>
        <w:t>大小人提</w:t>
      </w:r>
      <w:r w:rsidRPr="00F24794">
        <w:rPr>
          <w:rFonts w:hAnsi="標楷體"/>
          <w:b/>
        </w:rPr>
        <w:t>計畫</w:t>
      </w:r>
      <w:r w:rsidRPr="00050B96">
        <w:rPr>
          <w:b/>
          <w:szCs w:val="32"/>
        </w:rPr>
        <w:t>補助(協助)事業單位辦理員工在職訓練</w:t>
      </w:r>
      <w:r w:rsidRPr="00050B96">
        <w:rPr>
          <w:rFonts w:hint="eastAsia"/>
          <w:b/>
          <w:szCs w:val="32"/>
        </w:rPr>
        <w:t>情形</w:t>
      </w:r>
    </w:p>
    <w:p w:rsidR="00EA2C55" w:rsidRPr="00FA3AFB" w:rsidRDefault="001C172B" w:rsidP="00EA2C55">
      <w:pPr>
        <w:pStyle w:val="a3"/>
        <w:numPr>
          <w:ilvl w:val="0"/>
          <w:numId w:val="0"/>
        </w:numPr>
        <w:spacing w:before="0" w:line="240" w:lineRule="exact"/>
        <w:ind w:leftChars="-166" w:left="287" w:rightChars="-25" w:right="-85" w:hangingChars="304" w:hanging="852"/>
        <w:rPr>
          <w:sz w:val="20"/>
        </w:rPr>
      </w:pPr>
      <w:r>
        <w:rPr>
          <w:rFonts w:hint="eastAsia"/>
        </w:rPr>
        <w:t xml:space="preserve">                                         </w:t>
      </w:r>
      <w:r w:rsidR="00EC46A0">
        <w:rPr>
          <w:rFonts w:hint="eastAsia"/>
        </w:rPr>
        <w:t xml:space="preserve">                     </w:t>
      </w:r>
      <w:r w:rsidRPr="00781737">
        <w:rPr>
          <w:rFonts w:hint="eastAsia"/>
          <w:sz w:val="22"/>
          <w:szCs w:val="22"/>
        </w:rPr>
        <w:t>單位：</w:t>
      </w:r>
      <w:r>
        <w:rPr>
          <w:rFonts w:hint="eastAsia"/>
          <w:sz w:val="22"/>
          <w:szCs w:val="22"/>
        </w:rPr>
        <w:t>家數、％</w:t>
      </w:r>
      <w:r>
        <w:rPr>
          <w:rFonts w:hint="eastAsia"/>
        </w:rPr>
        <w:t xml:space="preserve"> </w:t>
      </w:r>
    </w:p>
    <w:tbl>
      <w:tblPr>
        <w:tblStyle w:val="afb"/>
        <w:tblW w:w="9498" w:type="dxa"/>
        <w:tblInd w:w="-34" w:type="dxa"/>
        <w:tblLook w:val="04A0" w:firstRow="1" w:lastRow="0" w:firstColumn="1" w:lastColumn="0" w:noHBand="0" w:noVBand="1"/>
      </w:tblPr>
      <w:tblGrid>
        <w:gridCol w:w="709"/>
        <w:gridCol w:w="1134"/>
        <w:gridCol w:w="1843"/>
        <w:gridCol w:w="1216"/>
        <w:gridCol w:w="1336"/>
        <w:gridCol w:w="1417"/>
        <w:gridCol w:w="1843"/>
      </w:tblGrid>
      <w:tr w:rsidR="00EA2C55" w:rsidTr="00EB4D34">
        <w:trPr>
          <w:tblHeader/>
        </w:trPr>
        <w:tc>
          <w:tcPr>
            <w:tcW w:w="709" w:type="dxa"/>
            <w:shd w:val="clear" w:color="auto" w:fill="DBE5F1" w:themeFill="accent1" w:themeFillTint="33"/>
          </w:tcPr>
          <w:p w:rsidR="00EA2C55" w:rsidRPr="00EA2C55" w:rsidRDefault="00EA2C55" w:rsidP="00F522D8">
            <w:pPr>
              <w:rPr>
                <w:b/>
                <w:sz w:val="24"/>
                <w:szCs w:val="24"/>
              </w:rPr>
            </w:pPr>
            <w:r w:rsidRPr="00EA2C55">
              <w:rPr>
                <w:rFonts w:hint="eastAsia"/>
                <w:b/>
                <w:sz w:val="24"/>
                <w:szCs w:val="24"/>
              </w:rPr>
              <w:t>年度</w:t>
            </w:r>
          </w:p>
        </w:tc>
        <w:tc>
          <w:tcPr>
            <w:tcW w:w="1134" w:type="dxa"/>
            <w:shd w:val="clear" w:color="auto" w:fill="DBE5F1" w:themeFill="accent1" w:themeFillTint="33"/>
          </w:tcPr>
          <w:p w:rsidR="00EA2C55" w:rsidRPr="00EA2C55" w:rsidRDefault="00EA2C55" w:rsidP="00F522D8">
            <w:pPr>
              <w:rPr>
                <w:b/>
                <w:sz w:val="24"/>
                <w:szCs w:val="24"/>
              </w:rPr>
            </w:pPr>
            <w:r w:rsidRPr="00EA2C55">
              <w:rPr>
                <w:rFonts w:hint="eastAsia"/>
                <w:b/>
                <w:sz w:val="24"/>
                <w:szCs w:val="24"/>
              </w:rPr>
              <w:t>就業保險投保單位家數（A）</w:t>
            </w:r>
          </w:p>
        </w:tc>
        <w:tc>
          <w:tcPr>
            <w:tcW w:w="1843" w:type="dxa"/>
            <w:shd w:val="clear" w:color="auto" w:fill="DBE5F1" w:themeFill="accent1" w:themeFillTint="33"/>
          </w:tcPr>
          <w:p w:rsidR="00EA2C55" w:rsidRPr="00EA2C55" w:rsidRDefault="00EA2C55" w:rsidP="00F522D8">
            <w:pPr>
              <w:rPr>
                <w:b/>
                <w:sz w:val="24"/>
                <w:szCs w:val="24"/>
              </w:rPr>
            </w:pPr>
            <w:r w:rsidRPr="00EA2C55">
              <w:rPr>
                <w:rFonts w:hint="eastAsia"/>
                <w:b/>
                <w:sz w:val="24"/>
                <w:szCs w:val="24"/>
              </w:rPr>
              <w:t>需政府補助辦訓經費之事業單位家數(B=A*各年度補助比率)</w:t>
            </w:r>
          </w:p>
        </w:tc>
        <w:tc>
          <w:tcPr>
            <w:tcW w:w="1216" w:type="dxa"/>
            <w:shd w:val="clear" w:color="auto" w:fill="DBE5F1" w:themeFill="accent1" w:themeFillTint="33"/>
          </w:tcPr>
          <w:p w:rsidR="00EA2C55" w:rsidRPr="00EA2C55" w:rsidRDefault="00EA2C55" w:rsidP="00F522D8">
            <w:pPr>
              <w:rPr>
                <w:b/>
                <w:sz w:val="24"/>
                <w:szCs w:val="24"/>
              </w:rPr>
            </w:pPr>
            <w:r w:rsidRPr="00EA2C55">
              <w:rPr>
                <w:rFonts w:hint="eastAsia"/>
                <w:b/>
                <w:sz w:val="24"/>
                <w:szCs w:val="24"/>
              </w:rPr>
              <w:t>大人提計畫家數</w:t>
            </w:r>
          </w:p>
        </w:tc>
        <w:tc>
          <w:tcPr>
            <w:tcW w:w="1336" w:type="dxa"/>
            <w:shd w:val="clear" w:color="auto" w:fill="DBE5F1" w:themeFill="accent1" w:themeFillTint="33"/>
          </w:tcPr>
          <w:p w:rsidR="00EA2C55" w:rsidRPr="00EA2C55" w:rsidRDefault="00EA2C55" w:rsidP="00F522D8">
            <w:pPr>
              <w:rPr>
                <w:b/>
                <w:sz w:val="24"/>
                <w:szCs w:val="24"/>
              </w:rPr>
            </w:pPr>
            <w:r w:rsidRPr="00EA2C55">
              <w:rPr>
                <w:rFonts w:hint="eastAsia"/>
                <w:b/>
                <w:sz w:val="24"/>
                <w:szCs w:val="24"/>
              </w:rPr>
              <w:t>小人提計畫家數</w:t>
            </w:r>
          </w:p>
        </w:tc>
        <w:tc>
          <w:tcPr>
            <w:tcW w:w="1417" w:type="dxa"/>
            <w:shd w:val="clear" w:color="auto" w:fill="DBE5F1" w:themeFill="accent1" w:themeFillTint="33"/>
          </w:tcPr>
          <w:p w:rsidR="00EA2C55" w:rsidRPr="00EA2C55" w:rsidRDefault="00EA2C55" w:rsidP="00F522D8">
            <w:pPr>
              <w:rPr>
                <w:b/>
                <w:sz w:val="24"/>
                <w:szCs w:val="24"/>
              </w:rPr>
            </w:pPr>
            <w:r w:rsidRPr="00EA2C55">
              <w:rPr>
                <w:rFonts w:hint="eastAsia"/>
                <w:b/>
                <w:sz w:val="24"/>
                <w:szCs w:val="24"/>
              </w:rPr>
              <w:t>大小人提計畫家數合計(C)</w:t>
            </w:r>
          </w:p>
        </w:tc>
        <w:tc>
          <w:tcPr>
            <w:tcW w:w="1843" w:type="dxa"/>
            <w:shd w:val="clear" w:color="auto" w:fill="DBE5F1" w:themeFill="accent1" w:themeFillTint="33"/>
          </w:tcPr>
          <w:p w:rsidR="00EA2C55" w:rsidRPr="00EA2C55" w:rsidRDefault="00EA2C55" w:rsidP="00F522D8">
            <w:pPr>
              <w:rPr>
                <w:b/>
                <w:sz w:val="24"/>
                <w:szCs w:val="24"/>
              </w:rPr>
            </w:pPr>
            <w:r w:rsidRPr="00EA2C55">
              <w:rPr>
                <w:rFonts w:hint="eastAsia"/>
                <w:b/>
                <w:sz w:val="24"/>
                <w:szCs w:val="24"/>
              </w:rPr>
              <w:t>大小人提計畫家數占需政府補助辦訓事業單位比率</w:t>
            </w:r>
            <w:r w:rsidRPr="003612CB">
              <w:rPr>
                <w:rFonts w:hint="eastAsia"/>
                <w:b/>
                <w:color w:val="000000" w:themeColor="text1"/>
                <w:sz w:val="24"/>
                <w:szCs w:val="24"/>
              </w:rPr>
              <w:t>(C/</w:t>
            </w:r>
            <w:r w:rsidR="00DC5E59" w:rsidRPr="003612CB">
              <w:rPr>
                <w:b/>
                <w:color w:val="000000" w:themeColor="text1"/>
                <w:sz w:val="24"/>
                <w:szCs w:val="24"/>
              </w:rPr>
              <w:t>B</w:t>
            </w:r>
            <w:r w:rsidRPr="003612CB">
              <w:rPr>
                <w:rFonts w:hint="eastAsia"/>
                <w:b/>
                <w:color w:val="000000" w:themeColor="text1"/>
                <w:sz w:val="24"/>
                <w:szCs w:val="24"/>
              </w:rPr>
              <w:t>)</w:t>
            </w:r>
          </w:p>
        </w:tc>
      </w:tr>
      <w:tr w:rsidR="00EA2C55" w:rsidRPr="00EA2C55" w:rsidTr="0030103B">
        <w:trPr>
          <w:trHeight w:val="437"/>
        </w:trPr>
        <w:tc>
          <w:tcPr>
            <w:tcW w:w="709" w:type="dxa"/>
            <w:vAlign w:val="center"/>
          </w:tcPr>
          <w:p w:rsidR="00EA2C55" w:rsidRPr="00EA2C55" w:rsidRDefault="00EA2C55" w:rsidP="0030103B">
            <w:pPr>
              <w:jc w:val="center"/>
              <w:rPr>
                <w:sz w:val="24"/>
                <w:szCs w:val="24"/>
              </w:rPr>
            </w:pPr>
            <w:r w:rsidRPr="00EA2C55">
              <w:rPr>
                <w:sz w:val="24"/>
                <w:szCs w:val="24"/>
              </w:rPr>
              <w:t>103</w:t>
            </w:r>
          </w:p>
        </w:tc>
        <w:tc>
          <w:tcPr>
            <w:tcW w:w="1134" w:type="dxa"/>
            <w:vAlign w:val="center"/>
          </w:tcPr>
          <w:p w:rsidR="00EA2C55" w:rsidRPr="00EA2C55" w:rsidRDefault="00EA2C55" w:rsidP="0030103B">
            <w:pPr>
              <w:jc w:val="center"/>
              <w:rPr>
                <w:sz w:val="24"/>
                <w:szCs w:val="24"/>
              </w:rPr>
            </w:pPr>
            <w:r w:rsidRPr="00EA2C55">
              <w:rPr>
                <w:sz w:val="24"/>
                <w:szCs w:val="24"/>
              </w:rPr>
              <w:t>480,444</w:t>
            </w:r>
          </w:p>
        </w:tc>
        <w:tc>
          <w:tcPr>
            <w:tcW w:w="1843" w:type="dxa"/>
            <w:vAlign w:val="center"/>
          </w:tcPr>
          <w:p w:rsidR="00EA2C55" w:rsidRPr="00EA2C55" w:rsidRDefault="00EA2C55" w:rsidP="0030103B">
            <w:pPr>
              <w:jc w:val="center"/>
              <w:rPr>
                <w:sz w:val="24"/>
                <w:szCs w:val="24"/>
              </w:rPr>
            </w:pPr>
            <w:r w:rsidRPr="00EA2C55">
              <w:rPr>
                <w:sz w:val="24"/>
                <w:szCs w:val="24"/>
              </w:rPr>
              <w:t>15,614</w:t>
            </w:r>
          </w:p>
        </w:tc>
        <w:tc>
          <w:tcPr>
            <w:tcW w:w="1216" w:type="dxa"/>
            <w:vAlign w:val="center"/>
          </w:tcPr>
          <w:p w:rsidR="00EA2C55" w:rsidRPr="00EA2C55" w:rsidRDefault="00EA2C55" w:rsidP="0030103B">
            <w:pPr>
              <w:jc w:val="center"/>
              <w:rPr>
                <w:sz w:val="24"/>
                <w:szCs w:val="24"/>
              </w:rPr>
            </w:pPr>
            <w:r w:rsidRPr="00EA2C55">
              <w:rPr>
                <w:sz w:val="24"/>
                <w:szCs w:val="24"/>
              </w:rPr>
              <w:t>1,207</w:t>
            </w:r>
          </w:p>
        </w:tc>
        <w:tc>
          <w:tcPr>
            <w:tcW w:w="1336" w:type="dxa"/>
            <w:vAlign w:val="center"/>
          </w:tcPr>
          <w:p w:rsidR="00EA2C55" w:rsidRPr="00EA2C55" w:rsidRDefault="00EA2C55" w:rsidP="0030103B">
            <w:pPr>
              <w:jc w:val="center"/>
              <w:rPr>
                <w:sz w:val="24"/>
                <w:szCs w:val="24"/>
              </w:rPr>
            </w:pPr>
            <w:r w:rsidRPr="00EA2C55">
              <w:rPr>
                <w:sz w:val="24"/>
                <w:szCs w:val="24"/>
              </w:rPr>
              <w:t>2,097</w:t>
            </w:r>
          </w:p>
        </w:tc>
        <w:tc>
          <w:tcPr>
            <w:tcW w:w="1417" w:type="dxa"/>
            <w:vAlign w:val="center"/>
          </w:tcPr>
          <w:p w:rsidR="00EA2C55" w:rsidRPr="00EA2C55" w:rsidRDefault="00EA2C55" w:rsidP="0030103B">
            <w:pPr>
              <w:jc w:val="center"/>
              <w:rPr>
                <w:sz w:val="24"/>
                <w:szCs w:val="24"/>
              </w:rPr>
            </w:pPr>
            <w:r w:rsidRPr="00EA2C55">
              <w:rPr>
                <w:sz w:val="24"/>
                <w:szCs w:val="24"/>
              </w:rPr>
              <w:t>3,304</w:t>
            </w:r>
          </w:p>
        </w:tc>
        <w:tc>
          <w:tcPr>
            <w:tcW w:w="1843" w:type="dxa"/>
            <w:vAlign w:val="center"/>
          </w:tcPr>
          <w:p w:rsidR="00EA2C55" w:rsidRPr="00EA2C55" w:rsidRDefault="00EA2C55" w:rsidP="0030103B">
            <w:pPr>
              <w:jc w:val="center"/>
              <w:rPr>
                <w:sz w:val="24"/>
                <w:szCs w:val="24"/>
              </w:rPr>
            </w:pPr>
            <w:r w:rsidRPr="00EA2C55">
              <w:rPr>
                <w:sz w:val="24"/>
                <w:szCs w:val="24"/>
              </w:rPr>
              <w:t>21</w:t>
            </w:r>
          </w:p>
        </w:tc>
      </w:tr>
      <w:tr w:rsidR="00EA2C55" w:rsidRPr="00EA2C55" w:rsidTr="0030103B">
        <w:trPr>
          <w:trHeight w:val="415"/>
        </w:trPr>
        <w:tc>
          <w:tcPr>
            <w:tcW w:w="709" w:type="dxa"/>
            <w:vAlign w:val="center"/>
          </w:tcPr>
          <w:p w:rsidR="00EA2C55" w:rsidRPr="00EA2C55" w:rsidRDefault="00EA2C55" w:rsidP="0030103B">
            <w:pPr>
              <w:jc w:val="center"/>
              <w:rPr>
                <w:sz w:val="24"/>
                <w:szCs w:val="24"/>
              </w:rPr>
            </w:pPr>
            <w:r w:rsidRPr="00EA2C55">
              <w:rPr>
                <w:sz w:val="24"/>
                <w:szCs w:val="24"/>
              </w:rPr>
              <w:t>104</w:t>
            </w:r>
          </w:p>
        </w:tc>
        <w:tc>
          <w:tcPr>
            <w:tcW w:w="1134" w:type="dxa"/>
            <w:vAlign w:val="center"/>
          </w:tcPr>
          <w:p w:rsidR="00EA2C55" w:rsidRPr="00EA2C55" w:rsidRDefault="00EA2C55" w:rsidP="0030103B">
            <w:pPr>
              <w:jc w:val="center"/>
              <w:rPr>
                <w:sz w:val="24"/>
                <w:szCs w:val="24"/>
              </w:rPr>
            </w:pPr>
            <w:r w:rsidRPr="00EA2C55">
              <w:rPr>
                <w:sz w:val="24"/>
                <w:szCs w:val="24"/>
              </w:rPr>
              <w:t>490,238</w:t>
            </w:r>
          </w:p>
        </w:tc>
        <w:tc>
          <w:tcPr>
            <w:tcW w:w="1843" w:type="dxa"/>
            <w:vAlign w:val="center"/>
          </w:tcPr>
          <w:p w:rsidR="00EA2C55" w:rsidRPr="00EA2C55" w:rsidRDefault="00EA2C55" w:rsidP="0030103B">
            <w:pPr>
              <w:jc w:val="center"/>
              <w:rPr>
                <w:sz w:val="24"/>
                <w:szCs w:val="24"/>
              </w:rPr>
            </w:pPr>
            <w:r w:rsidRPr="00EA2C55">
              <w:rPr>
                <w:sz w:val="24"/>
                <w:szCs w:val="24"/>
              </w:rPr>
              <w:t>15,933</w:t>
            </w:r>
          </w:p>
        </w:tc>
        <w:tc>
          <w:tcPr>
            <w:tcW w:w="1216" w:type="dxa"/>
            <w:vAlign w:val="center"/>
          </w:tcPr>
          <w:p w:rsidR="00EA2C55" w:rsidRPr="00EA2C55" w:rsidRDefault="00EA2C55" w:rsidP="0030103B">
            <w:pPr>
              <w:jc w:val="center"/>
              <w:rPr>
                <w:sz w:val="24"/>
                <w:szCs w:val="24"/>
              </w:rPr>
            </w:pPr>
            <w:r w:rsidRPr="00EA2C55">
              <w:rPr>
                <w:sz w:val="24"/>
                <w:szCs w:val="24"/>
              </w:rPr>
              <w:t>1,070</w:t>
            </w:r>
          </w:p>
        </w:tc>
        <w:tc>
          <w:tcPr>
            <w:tcW w:w="1336" w:type="dxa"/>
            <w:vAlign w:val="center"/>
          </w:tcPr>
          <w:p w:rsidR="00EA2C55" w:rsidRPr="00EA2C55" w:rsidRDefault="00EA2C55" w:rsidP="0030103B">
            <w:pPr>
              <w:jc w:val="center"/>
              <w:rPr>
                <w:sz w:val="24"/>
                <w:szCs w:val="24"/>
              </w:rPr>
            </w:pPr>
            <w:r w:rsidRPr="00EA2C55">
              <w:rPr>
                <w:sz w:val="24"/>
                <w:szCs w:val="24"/>
              </w:rPr>
              <w:t>2,047</w:t>
            </w:r>
          </w:p>
        </w:tc>
        <w:tc>
          <w:tcPr>
            <w:tcW w:w="1417" w:type="dxa"/>
            <w:vAlign w:val="center"/>
          </w:tcPr>
          <w:p w:rsidR="00EA2C55" w:rsidRPr="00EA2C55" w:rsidRDefault="00EA2C55" w:rsidP="0030103B">
            <w:pPr>
              <w:jc w:val="center"/>
              <w:rPr>
                <w:sz w:val="24"/>
                <w:szCs w:val="24"/>
              </w:rPr>
            </w:pPr>
            <w:r w:rsidRPr="00EA2C55">
              <w:rPr>
                <w:sz w:val="24"/>
                <w:szCs w:val="24"/>
              </w:rPr>
              <w:t>3,117</w:t>
            </w:r>
          </w:p>
        </w:tc>
        <w:tc>
          <w:tcPr>
            <w:tcW w:w="1843" w:type="dxa"/>
            <w:vAlign w:val="center"/>
          </w:tcPr>
          <w:p w:rsidR="00EA2C55" w:rsidRPr="00EA2C55" w:rsidRDefault="00EA2C55" w:rsidP="0030103B">
            <w:pPr>
              <w:jc w:val="center"/>
              <w:rPr>
                <w:sz w:val="24"/>
                <w:szCs w:val="24"/>
              </w:rPr>
            </w:pPr>
            <w:r w:rsidRPr="00EA2C55">
              <w:rPr>
                <w:sz w:val="24"/>
                <w:szCs w:val="24"/>
              </w:rPr>
              <w:t>20</w:t>
            </w:r>
          </w:p>
        </w:tc>
      </w:tr>
      <w:tr w:rsidR="00EA2C55" w:rsidRPr="00EA2C55" w:rsidTr="0030103B">
        <w:trPr>
          <w:trHeight w:val="421"/>
        </w:trPr>
        <w:tc>
          <w:tcPr>
            <w:tcW w:w="709" w:type="dxa"/>
            <w:vAlign w:val="center"/>
          </w:tcPr>
          <w:p w:rsidR="00EA2C55" w:rsidRPr="00EA2C55" w:rsidRDefault="00EA2C55" w:rsidP="0030103B">
            <w:pPr>
              <w:jc w:val="center"/>
              <w:rPr>
                <w:sz w:val="24"/>
                <w:szCs w:val="24"/>
              </w:rPr>
            </w:pPr>
            <w:r w:rsidRPr="00EA2C55">
              <w:rPr>
                <w:sz w:val="24"/>
                <w:szCs w:val="24"/>
              </w:rPr>
              <w:t>105</w:t>
            </w:r>
          </w:p>
        </w:tc>
        <w:tc>
          <w:tcPr>
            <w:tcW w:w="1134" w:type="dxa"/>
            <w:vAlign w:val="center"/>
          </w:tcPr>
          <w:p w:rsidR="00EA2C55" w:rsidRPr="00EA2C55" w:rsidRDefault="00EA2C55" w:rsidP="0030103B">
            <w:pPr>
              <w:jc w:val="center"/>
              <w:rPr>
                <w:sz w:val="24"/>
                <w:szCs w:val="24"/>
              </w:rPr>
            </w:pPr>
            <w:r w:rsidRPr="00EA2C55">
              <w:rPr>
                <w:sz w:val="24"/>
                <w:szCs w:val="24"/>
              </w:rPr>
              <w:t>497,764</w:t>
            </w:r>
          </w:p>
        </w:tc>
        <w:tc>
          <w:tcPr>
            <w:tcW w:w="1843" w:type="dxa"/>
            <w:vAlign w:val="center"/>
          </w:tcPr>
          <w:p w:rsidR="00EA2C55" w:rsidRPr="00EA2C55" w:rsidRDefault="00EA2C55" w:rsidP="0030103B">
            <w:pPr>
              <w:jc w:val="center"/>
              <w:rPr>
                <w:sz w:val="24"/>
                <w:szCs w:val="24"/>
              </w:rPr>
            </w:pPr>
            <w:r w:rsidRPr="00EA2C55">
              <w:rPr>
                <w:sz w:val="24"/>
                <w:szCs w:val="24"/>
              </w:rPr>
              <w:t>13,738</w:t>
            </w:r>
          </w:p>
        </w:tc>
        <w:tc>
          <w:tcPr>
            <w:tcW w:w="1216" w:type="dxa"/>
            <w:vAlign w:val="center"/>
          </w:tcPr>
          <w:p w:rsidR="00EA2C55" w:rsidRPr="00EA2C55" w:rsidRDefault="00EA2C55" w:rsidP="0030103B">
            <w:pPr>
              <w:jc w:val="center"/>
              <w:rPr>
                <w:sz w:val="24"/>
                <w:szCs w:val="24"/>
              </w:rPr>
            </w:pPr>
            <w:r w:rsidRPr="00EA2C55">
              <w:rPr>
                <w:sz w:val="24"/>
                <w:szCs w:val="24"/>
              </w:rPr>
              <w:t>1,181</w:t>
            </w:r>
          </w:p>
        </w:tc>
        <w:tc>
          <w:tcPr>
            <w:tcW w:w="1336" w:type="dxa"/>
            <w:vAlign w:val="center"/>
          </w:tcPr>
          <w:p w:rsidR="00EA2C55" w:rsidRPr="00EA2C55" w:rsidRDefault="00EA2C55" w:rsidP="0030103B">
            <w:pPr>
              <w:jc w:val="center"/>
              <w:rPr>
                <w:sz w:val="24"/>
                <w:szCs w:val="24"/>
              </w:rPr>
            </w:pPr>
            <w:r w:rsidRPr="00EA2C55">
              <w:rPr>
                <w:sz w:val="24"/>
                <w:szCs w:val="24"/>
              </w:rPr>
              <w:t>1,787</w:t>
            </w:r>
          </w:p>
        </w:tc>
        <w:tc>
          <w:tcPr>
            <w:tcW w:w="1417" w:type="dxa"/>
            <w:vAlign w:val="center"/>
          </w:tcPr>
          <w:p w:rsidR="00EA2C55" w:rsidRPr="00EA2C55" w:rsidRDefault="00EA2C55" w:rsidP="0030103B">
            <w:pPr>
              <w:jc w:val="center"/>
              <w:rPr>
                <w:sz w:val="24"/>
                <w:szCs w:val="24"/>
              </w:rPr>
            </w:pPr>
            <w:r w:rsidRPr="00EA2C55">
              <w:rPr>
                <w:sz w:val="24"/>
                <w:szCs w:val="24"/>
              </w:rPr>
              <w:t>2,968</w:t>
            </w:r>
          </w:p>
        </w:tc>
        <w:tc>
          <w:tcPr>
            <w:tcW w:w="1843" w:type="dxa"/>
            <w:vAlign w:val="center"/>
          </w:tcPr>
          <w:p w:rsidR="00EA2C55" w:rsidRPr="00EA2C55" w:rsidRDefault="00EA2C55" w:rsidP="0030103B">
            <w:pPr>
              <w:jc w:val="center"/>
              <w:rPr>
                <w:sz w:val="24"/>
                <w:szCs w:val="24"/>
              </w:rPr>
            </w:pPr>
            <w:r w:rsidRPr="00EA2C55">
              <w:rPr>
                <w:sz w:val="24"/>
                <w:szCs w:val="24"/>
              </w:rPr>
              <w:t>22</w:t>
            </w:r>
          </w:p>
        </w:tc>
      </w:tr>
      <w:tr w:rsidR="00EA2C55" w:rsidRPr="00EA2C55" w:rsidTr="0030103B">
        <w:trPr>
          <w:trHeight w:val="414"/>
        </w:trPr>
        <w:tc>
          <w:tcPr>
            <w:tcW w:w="709" w:type="dxa"/>
            <w:vAlign w:val="center"/>
          </w:tcPr>
          <w:p w:rsidR="00EA2C55" w:rsidRPr="00EA2C55" w:rsidRDefault="00EA2C55" w:rsidP="0030103B">
            <w:pPr>
              <w:jc w:val="center"/>
              <w:rPr>
                <w:sz w:val="24"/>
                <w:szCs w:val="24"/>
              </w:rPr>
            </w:pPr>
            <w:r w:rsidRPr="00EA2C55">
              <w:rPr>
                <w:sz w:val="24"/>
                <w:szCs w:val="24"/>
              </w:rPr>
              <w:t>106</w:t>
            </w:r>
          </w:p>
        </w:tc>
        <w:tc>
          <w:tcPr>
            <w:tcW w:w="1134" w:type="dxa"/>
            <w:vAlign w:val="center"/>
          </w:tcPr>
          <w:p w:rsidR="00EA2C55" w:rsidRPr="00EA2C55" w:rsidRDefault="00EA2C55" w:rsidP="0030103B">
            <w:pPr>
              <w:jc w:val="center"/>
              <w:rPr>
                <w:sz w:val="24"/>
                <w:szCs w:val="24"/>
              </w:rPr>
            </w:pPr>
            <w:r w:rsidRPr="00EA2C55">
              <w:rPr>
                <w:sz w:val="24"/>
                <w:szCs w:val="24"/>
              </w:rPr>
              <w:t>506,020</w:t>
            </w:r>
          </w:p>
        </w:tc>
        <w:tc>
          <w:tcPr>
            <w:tcW w:w="1843" w:type="dxa"/>
            <w:vAlign w:val="center"/>
          </w:tcPr>
          <w:p w:rsidR="00EA2C55" w:rsidRPr="00EA2C55" w:rsidRDefault="00EA2C55" w:rsidP="0030103B">
            <w:pPr>
              <w:jc w:val="center"/>
              <w:rPr>
                <w:sz w:val="24"/>
                <w:szCs w:val="24"/>
              </w:rPr>
            </w:pPr>
            <w:r w:rsidRPr="00EA2C55">
              <w:rPr>
                <w:sz w:val="24"/>
                <w:szCs w:val="24"/>
              </w:rPr>
              <w:t>13,966</w:t>
            </w:r>
          </w:p>
        </w:tc>
        <w:tc>
          <w:tcPr>
            <w:tcW w:w="1216" w:type="dxa"/>
            <w:vAlign w:val="center"/>
          </w:tcPr>
          <w:p w:rsidR="00EA2C55" w:rsidRPr="00EA2C55" w:rsidRDefault="00EA2C55" w:rsidP="0030103B">
            <w:pPr>
              <w:jc w:val="center"/>
              <w:rPr>
                <w:sz w:val="24"/>
                <w:szCs w:val="24"/>
              </w:rPr>
            </w:pPr>
            <w:r w:rsidRPr="00EA2C55">
              <w:rPr>
                <w:sz w:val="24"/>
                <w:szCs w:val="24"/>
              </w:rPr>
              <w:t>848</w:t>
            </w:r>
          </w:p>
        </w:tc>
        <w:tc>
          <w:tcPr>
            <w:tcW w:w="1336" w:type="dxa"/>
            <w:vAlign w:val="center"/>
          </w:tcPr>
          <w:p w:rsidR="00EA2C55" w:rsidRPr="00EA2C55" w:rsidRDefault="00EA2C55" w:rsidP="0030103B">
            <w:pPr>
              <w:jc w:val="center"/>
              <w:rPr>
                <w:sz w:val="24"/>
                <w:szCs w:val="24"/>
              </w:rPr>
            </w:pPr>
            <w:r w:rsidRPr="00EA2C55">
              <w:rPr>
                <w:sz w:val="24"/>
                <w:szCs w:val="24"/>
              </w:rPr>
              <w:t>1,813</w:t>
            </w:r>
          </w:p>
        </w:tc>
        <w:tc>
          <w:tcPr>
            <w:tcW w:w="1417" w:type="dxa"/>
            <w:vAlign w:val="center"/>
          </w:tcPr>
          <w:p w:rsidR="00EA2C55" w:rsidRPr="00EA2C55" w:rsidRDefault="00EA2C55" w:rsidP="0030103B">
            <w:pPr>
              <w:jc w:val="center"/>
              <w:rPr>
                <w:sz w:val="24"/>
                <w:szCs w:val="24"/>
              </w:rPr>
            </w:pPr>
            <w:r w:rsidRPr="00EA2C55">
              <w:rPr>
                <w:sz w:val="24"/>
                <w:szCs w:val="24"/>
              </w:rPr>
              <w:t>2,661</w:t>
            </w:r>
          </w:p>
        </w:tc>
        <w:tc>
          <w:tcPr>
            <w:tcW w:w="1843" w:type="dxa"/>
            <w:vAlign w:val="center"/>
          </w:tcPr>
          <w:p w:rsidR="00EA2C55" w:rsidRPr="00EA2C55" w:rsidRDefault="00EA2C55" w:rsidP="0030103B">
            <w:pPr>
              <w:jc w:val="center"/>
              <w:rPr>
                <w:sz w:val="24"/>
                <w:szCs w:val="24"/>
              </w:rPr>
            </w:pPr>
            <w:r w:rsidRPr="00EA2C55">
              <w:rPr>
                <w:sz w:val="24"/>
                <w:szCs w:val="24"/>
              </w:rPr>
              <w:t>19</w:t>
            </w:r>
          </w:p>
        </w:tc>
      </w:tr>
      <w:tr w:rsidR="00EA2C55" w:rsidRPr="00EA2C55" w:rsidTr="0030103B">
        <w:trPr>
          <w:trHeight w:val="406"/>
        </w:trPr>
        <w:tc>
          <w:tcPr>
            <w:tcW w:w="709" w:type="dxa"/>
            <w:vAlign w:val="center"/>
          </w:tcPr>
          <w:p w:rsidR="00EA2C55" w:rsidRPr="00EA2C55" w:rsidRDefault="00EA2C55" w:rsidP="0030103B">
            <w:pPr>
              <w:jc w:val="center"/>
              <w:rPr>
                <w:sz w:val="24"/>
                <w:szCs w:val="24"/>
              </w:rPr>
            </w:pPr>
            <w:r w:rsidRPr="00EA2C55">
              <w:rPr>
                <w:sz w:val="24"/>
                <w:szCs w:val="24"/>
              </w:rPr>
              <w:t>107</w:t>
            </w:r>
          </w:p>
        </w:tc>
        <w:tc>
          <w:tcPr>
            <w:tcW w:w="1134" w:type="dxa"/>
            <w:vAlign w:val="center"/>
          </w:tcPr>
          <w:p w:rsidR="00EA2C55" w:rsidRPr="00EA2C55" w:rsidRDefault="00EA2C55" w:rsidP="0030103B">
            <w:pPr>
              <w:jc w:val="center"/>
              <w:rPr>
                <w:sz w:val="24"/>
                <w:szCs w:val="24"/>
              </w:rPr>
            </w:pPr>
            <w:r w:rsidRPr="00EA2C55">
              <w:rPr>
                <w:sz w:val="24"/>
                <w:szCs w:val="24"/>
              </w:rPr>
              <w:t>514,142</w:t>
            </w:r>
          </w:p>
        </w:tc>
        <w:tc>
          <w:tcPr>
            <w:tcW w:w="1843" w:type="dxa"/>
            <w:vAlign w:val="center"/>
          </w:tcPr>
          <w:p w:rsidR="00EA2C55" w:rsidRPr="00EA2C55" w:rsidRDefault="00EA2C55" w:rsidP="0030103B">
            <w:pPr>
              <w:jc w:val="center"/>
              <w:rPr>
                <w:sz w:val="24"/>
                <w:szCs w:val="24"/>
              </w:rPr>
            </w:pPr>
            <w:r w:rsidRPr="00EA2C55">
              <w:rPr>
                <w:sz w:val="24"/>
                <w:szCs w:val="24"/>
              </w:rPr>
              <w:t>14,190</w:t>
            </w:r>
          </w:p>
        </w:tc>
        <w:tc>
          <w:tcPr>
            <w:tcW w:w="1216" w:type="dxa"/>
            <w:vAlign w:val="center"/>
          </w:tcPr>
          <w:p w:rsidR="00EA2C55" w:rsidRPr="00EA2C55" w:rsidRDefault="00EA2C55" w:rsidP="0030103B">
            <w:pPr>
              <w:jc w:val="center"/>
              <w:rPr>
                <w:sz w:val="24"/>
                <w:szCs w:val="24"/>
              </w:rPr>
            </w:pPr>
            <w:r w:rsidRPr="00EA2C55">
              <w:rPr>
                <w:sz w:val="24"/>
                <w:szCs w:val="24"/>
              </w:rPr>
              <w:t>985</w:t>
            </w:r>
          </w:p>
        </w:tc>
        <w:tc>
          <w:tcPr>
            <w:tcW w:w="1336" w:type="dxa"/>
            <w:vAlign w:val="center"/>
          </w:tcPr>
          <w:p w:rsidR="00EA2C55" w:rsidRPr="00EA2C55" w:rsidRDefault="00EA2C55" w:rsidP="0030103B">
            <w:pPr>
              <w:jc w:val="center"/>
              <w:rPr>
                <w:sz w:val="24"/>
                <w:szCs w:val="24"/>
              </w:rPr>
            </w:pPr>
            <w:r w:rsidRPr="00EA2C55">
              <w:rPr>
                <w:sz w:val="24"/>
                <w:szCs w:val="24"/>
              </w:rPr>
              <w:t>1,717</w:t>
            </w:r>
          </w:p>
        </w:tc>
        <w:tc>
          <w:tcPr>
            <w:tcW w:w="1417" w:type="dxa"/>
            <w:vAlign w:val="center"/>
          </w:tcPr>
          <w:p w:rsidR="00EA2C55" w:rsidRPr="00EA2C55" w:rsidRDefault="00EA2C55" w:rsidP="0030103B">
            <w:pPr>
              <w:jc w:val="center"/>
              <w:rPr>
                <w:sz w:val="24"/>
                <w:szCs w:val="24"/>
              </w:rPr>
            </w:pPr>
            <w:r w:rsidRPr="00EA2C55">
              <w:rPr>
                <w:sz w:val="24"/>
                <w:szCs w:val="24"/>
              </w:rPr>
              <w:t>2,702</w:t>
            </w:r>
          </w:p>
        </w:tc>
        <w:tc>
          <w:tcPr>
            <w:tcW w:w="1843" w:type="dxa"/>
            <w:vAlign w:val="center"/>
          </w:tcPr>
          <w:p w:rsidR="00EA2C55" w:rsidRPr="00EA2C55" w:rsidRDefault="00EA2C55" w:rsidP="0030103B">
            <w:pPr>
              <w:jc w:val="center"/>
              <w:rPr>
                <w:sz w:val="24"/>
                <w:szCs w:val="24"/>
              </w:rPr>
            </w:pPr>
            <w:r w:rsidRPr="00EA2C55">
              <w:rPr>
                <w:sz w:val="24"/>
                <w:szCs w:val="24"/>
              </w:rPr>
              <w:t>19</w:t>
            </w:r>
          </w:p>
        </w:tc>
      </w:tr>
      <w:tr w:rsidR="00EA2C55" w:rsidRPr="00EA2C55" w:rsidTr="0030103B">
        <w:trPr>
          <w:trHeight w:val="425"/>
        </w:trPr>
        <w:tc>
          <w:tcPr>
            <w:tcW w:w="709" w:type="dxa"/>
            <w:vAlign w:val="center"/>
          </w:tcPr>
          <w:p w:rsidR="00EA2C55" w:rsidRPr="00EA2C55" w:rsidRDefault="00EA2C55" w:rsidP="0030103B">
            <w:pPr>
              <w:jc w:val="center"/>
              <w:rPr>
                <w:sz w:val="24"/>
                <w:szCs w:val="24"/>
              </w:rPr>
            </w:pPr>
            <w:r w:rsidRPr="00EA2C55">
              <w:rPr>
                <w:sz w:val="24"/>
                <w:szCs w:val="24"/>
              </w:rPr>
              <w:t>108</w:t>
            </w:r>
          </w:p>
        </w:tc>
        <w:tc>
          <w:tcPr>
            <w:tcW w:w="1134" w:type="dxa"/>
            <w:vAlign w:val="center"/>
          </w:tcPr>
          <w:p w:rsidR="00EA2C55" w:rsidRPr="00EA2C55" w:rsidRDefault="00EA2C55" w:rsidP="0030103B">
            <w:pPr>
              <w:jc w:val="center"/>
              <w:rPr>
                <w:sz w:val="24"/>
                <w:szCs w:val="24"/>
              </w:rPr>
            </w:pPr>
            <w:r w:rsidRPr="00EA2C55">
              <w:rPr>
                <w:sz w:val="24"/>
                <w:szCs w:val="24"/>
              </w:rPr>
              <w:t>521,809</w:t>
            </w:r>
          </w:p>
        </w:tc>
        <w:tc>
          <w:tcPr>
            <w:tcW w:w="1843" w:type="dxa"/>
            <w:vAlign w:val="center"/>
          </w:tcPr>
          <w:p w:rsidR="00EA2C55" w:rsidRPr="00EA2C55" w:rsidRDefault="00EA2C55" w:rsidP="0030103B">
            <w:pPr>
              <w:jc w:val="center"/>
              <w:rPr>
                <w:sz w:val="24"/>
                <w:szCs w:val="24"/>
              </w:rPr>
            </w:pPr>
            <w:r w:rsidRPr="00EA2C55">
              <w:rPr>
                <w:sz w:val="24"/>
                <w:szCs w:val="24"/>
              </w:rPr>
              <w:t>17,637</w:t>
            </w:r>
          </w:p>
        </w:tc>
        <w:tc>
          <w:tcPr>
            <w:tcW w:w="1216" w:type="dxa"/>
            <w:vAlign w:val="center"/>
          </w:tcPr>
          <w:p w:rsidR="00EA2C55" w:rsidRPr="00EA2C55" w:rsidRDefault="00EA2C55" w:rsidP="0030103B">
            <w:pPr>
              <w:jc w:val="center"/>
              <w:rPr>
                <w:sz w:val="24"/>
                <w:szCs w:val="24"/>
              </w:rPr>
            </w:pPr>
            <w:r w:rsidRPr="00EA2C55">
              <w:rPr>
                <w:sz w:val="24"/>
                <w:szCs w:val="24"/>
              </w:rPr>
              <w:t>1,011</w:t>
            </w:r>
          </w:p>
        </w:tc>
        <w:tc>
          <w:tcPr>
            <w:tcW w:w="1336" w:type="dxa"/>
            <w:vAlign w:val="center"/>
          </w:tcPr>
          <w:p w:rsidR="00EA2C55" w:rsidRPr="00EA2C55" w:rsidRDefault="00EA2C55" w:rsidP="0030103B">
            <w:pPr>
              <w:jc w:val="center"/>
              <w:rPr>
                <w:sz w:val="24"/>
                <w:szCs w:val="24"/>
              </w:rPr>
            </w:pPr>
            <w:r w:rsidRPr="00EA2C55">
              <w:rPr>
                <w:sz w:val="24"/>
                <w:szCs w:val="24"/>
              </w:rPr>
              <w:t>1,757</w:t>
            </w:r>
          </w:p>
        </w:tc>
        <w:tc>
          <w:tcPr>
            <w:tcW w:w="1417" w:type="dxa"/>
            <w:vAlign w:val="center"/>
          </w:tcPr>
          <w:p w:rsidR="00EA2C55" w:rsidRPr="00EA2C55" w:rsidRDefault="00EA2C55" w:rsidP="0030103B">
            <w:pPr>
              <w:jc w:val="center"/>
              <w:rPr>
                <w:sz w:val="24"/>
                <w:szCs w:val="24"/>
              </w:rPr>
            </w:pPr>
            <w:r w:rsidRPr="00EA2C55">
              <w:rPr>
                <w:sz w:val="24"/>
                <w:szCs w:val="24"/>
              </w:rPr>
              <w:t>2,768</w:t>
            </w:r>
          </w:p>
        </w:tc>
        <w:tc>
          <w:tcPr>
            <w:tcW w:w="1843" w:type="dxa"/>
            <w:vAlign w:val="center"/>
          </w:tcPr>
          <w:p w:rsidR="00EA2C55" w:rsidRPr="00EA2C55" w:rsidRDefault="00EA2C55" w:rsidP="0030103B">
            <w:pPr>
              <w:jc w:val="center"/>
              <w:rPr>
                <w:sz w:val="24"/>
                <w:szCs w:val="24"/>
              </w:rPr>
            </w:pPr>
            <w:r w:rsidRPr="00EA2C55">
              <w:rPr>
                <w:sz w:val="24"/>
                <w:szCs w:val="24"/>
              </w:rPr>
              <w:t>16</w:t>
            </w:r>
          </w:p>
        </w:tc>
      </w:tr>
      <w:tr w:rsidR="00EA2C55" w:rsidRPr="00EA2C55" w:rsidTr="0030103B">
        <w:tc>
          <w:tcPr>
            <w:tcW w:w="709" w:type="dxa"/>
            <w:vAlign w:val="center"/>
          </w:tcPr>
          <w:p w:rsidR="00EA2C55" w:rsidRPr="00EA2C55" w:rsidRDefault="00EA2C55" w:rsidP="0030103B">
            <w:pPr>
              <w:jc w:val="center"/>
              <w:rPr>
                <w:sz w:val="24"/>
                <w:szCs w:val="24"/>
              </w:rPr>
            </w:pPr>
            <w:r w:rsidRPr="00EA2C55">
              <w:rPr>
                <w:sz w:val="24"/>
                <w:szCs w:val="24"/>
              </w:rPr>
              <w:t>109</w:t>
            </w:r>
          </w:p>
        </w:tc>
        <w:tc>
          <w:tcPr>
            <w:tcW w:w="1134" w:type="dxa"/>
            <w:vAlign w:val="center"/>
          </w:tcPr>
          <w:p w:rsidR="00EA2C55" w:rsidRPr="00EA2C55" w:rsidRDefault="00EA2C55" w:rsidP="0030103B">
            <w:pPr>
              <w:jc w:val="center"/>
              <w:rPr>
                <w:sz w:val="24"/>
                <w:szCs w:val="24"/>
              </w:rPr>
            </w:pPr>
            <w:r w:rsidRPr="00EA2C55">
              <w:rPr>
                <w:sz w:val="24"/>
                <w:szCs w:val="24"/>
              </w:rPr>
              <w:t>530,436</w:t>
            </w:r>
          </w:p>
        </w:tc>
        <w:tc>
          <w:tcPr>
            <w:tcW w:w="1843" w:type="dxa"/>
            <w:vAlign w:val="center"/>
          </w:tcPr>
          <w:p w:rsidR="00EA2C55" w:rsidRPr="00EA2C55" w:rsidRDefault="00EA2C55" w:rsidP="0030103B">
            <w:pPr>
              <w:jc w:val="center"/>
              <w:rPr>
                <w:sz w:val="24"/>
                <w:szCs w:val="24"/>
              </w:rPr>
            </w:pPr>
            <w:r w:rsidRPr="00EA2C55">
              <w:rPr>
                <w:sz w:val="24"/>
                <w:szCs w:val="24"/>
              </w:rPr>
              <w:t>17,928</w:t>
            </w:r>
          </w:p>
        </w:tc>
        <w:tc>
          <w:tcPr>
            <w:tcW w:w="1216" w:type="dxa"/>
            <w:vAlign w:val="center"/>
          </w:tcPr>
          <w:p w:rsidR="00EA2C55" w:rsidRPr="00EA2C55" w:rsidRDefault="00EA2C55" w:rsidP="0030103B">
            <w:pPr>
              <w:jc w:val="center"/>
              <w:rPr>
                <w:sz w:val="24"/>
                <w:szCs w:val="24"/>
              </w:rPr>
            </w:pPr>
            <w:r w:rsidRPr="00EA2C55">
              <w:rPr>
                <w:sz w:val="24"/>
                <w:szCs w:val="24"/>
              </w:rPr>
              <w:t>1,080</w:t>
            </w:r>
          </w:p>
        </w:tc>
        <w:tc>
          <w:tcPr>
            <w:tcW w:w="1336" w:type="dxa"/>
            <w:vAlign w:val="center"/>
          </w:tcPr>
          <w:p w:rsidR="00EA2C55" w:rsidRPr="00EA2C55" w:rsidRDefault="00EA2C55" w:rsidP="0030103B">
            <w:pPr>
              <w:jc w:val="center"/>
              <w:rPr>
                <w:sz w:val="24"/>
                <w:szCs w:val="24"/>
              </w:rPr>
            </w:pPr>
            <w:r w:rsidRPr="00EA2C55">
              <w:rPr>
                <w:sz w:val="24"/>
                <w:szCs w:val="24"/>
              </w:rPr>
              <w:t>1,793</w:t>
            </w:r>
          </w:p>
        </w:tc>
        <w:tc>
          <w:tcPr>
            <w:tcW w:w="1417" w:type="dxa"/>
            <w:vAlign w:val="center"/>
          </w:tcPr>
          <w:p w:rsidR="00EA2C55" w:rsidRPr="00EA2C55" w:rsidRDefault="00EA2C55" w:rsidP="0030103B">
            <w:pPr>
              <w:jc w:val="center"/>
              <w:rPr>
                <w:sz w:val="24"/>
                <w:szCs w:val="24"/>
              </w:rPr>
            </w:pPr>
            <w:r w:rsidRPr="00EA2C55">
              <w:rPr>
                <w:sz w:val="24"/>
                <w:szCs w:val="24"/>
              </w:rPr>
              <w:t>2,873</w:t>
            </w:r>
          </w:p>
        </w:tc>
        <w:tc>
          <w:tcPr>
            <w:tcW w:w="1843" w:type="dxa"/>
            <w:vAlign w:val="center"/>
          </w:tcPr>
          <w:p w:rsidR="00EA2C55" w:rsidRPr="00EA2C55" w:rsidRDefault="00EA2C55" w:rsidP="0030103B">
            <w:pPr>
              <w:jc w:val="center"/>
              <w:rPr>
                <w:sz w:val="24"/>
                <w:szCs w:val="24"/>
              </w:rPr>
            </w:pPr>
            <w:r w:rsidRPr="00EA2C55">
              <w:rPr>
                <w:sz w:val="24"/>
                <w:szCs w:val="24"/>
              </w:rPr>
              <w:t>16</w:t>
            </w:r>
          </w:p>
        </w:tc>
      </w:tr>
    </w:tbl>
    <w:p w:rsidR="00EA2C55" w:rsidRDefault="00EA2C55" w:rsidP="003C48D1">
      <w:pPr>
        <w:pStyle w:val="a3"/>
        <w:numPr>
          <w:ilvl w:val="0"/>
          <w:numId w:val="0"/>
        </w:numPr>
        <w:spacing w:before="0" w:line="240" w:lineRule="exact"/>
        <w:ind w:leftChars="-1" w:left="281" w:rightChars="-25" w:right="-85" w:hangingChars="142" w:hanging="284"/>
        <w:rPr>
          <w:sz w:val="20"/>
        </w:rPr>
      </w:pPr>
      <w:r w:rsidRPr="00FA3AFB">
        <w:rPr>
          <w:sz w:val="20"/>
        </w:rPr>
        <w:t>註：1</w:t>
      </w:r>
      <w:r>
        <w:rPr>
          <w:rFonts w:hint="eastAsia"/>
          <w:sz w:val="20"/>
        </w:rPr>
        <w:t>.</w:t>
      </w:r>
      <w:r w:rsidRPr="00FA3AFB">
        <w:rPr>
          <w:sz w:val="20"/>
        </w:rPr>
        <w:t>103年至104年，依103年職業訓練概況調查事業單位辦訓需政府提供協助之比率為</w:t>
      </w:r>
      <w:r>
        <w:rPr>
          <w:rFonts w:hint="eastAsia"/>
          <w:sz w:val="20"/>
        </w:rPr>
        <w:t xml:space="preserve"> </w:t>
      </w:r>
      <w:r w:rsidRPr="00FA3AFB">
        <w:rPr>
          <w:sz w:val="20"/>
        </w:rPr>
        <w:t>25%，其中需經費補助單位自行辦訓之比率則為13%。2</w:t>
      </w:r>
      <w:r>
        <w:rPr>
          <w:rFonts w:hint="eastAsia"/>
          <w:sz w:val="20"/>
        </w:rPr>
        <w:t>.</w:t>
      </w:r>
      <w:r w:rsidRPr="00FA3AFB">
        <w:rPr>
          <w:sz w:val="20"/>
        </w:rPr>
        <w:t>105年至107年，依105年職業訓練概況調查事業單位辦訓需政府提供協助之比率為23%，其中需經費補助單位自行辦訓之比率則為12%。</w:t>
      </w:r>
      <w:r>
        <w:rPr>
          <w:rFonts w:hint="eastAsia"/>
          <w:sz w:val="20"/>
        </w:rPr>
        <w:t xml:space="preserve"> </w:t>
      </w:r>
      <w:r w:rsidRPr="00FA3AFB">
        <w:rPr>
          <w:sz w:val="20"/>
        </w:rPr>
        <w:t>3</w:t>
      </w:r>
      <w:r>
        <w:rPr>
          <w:rFonts w:hint="eastAsia"/>
          <w:sz w:val="20"/>
        </w:rPr>
        <w:t>.</w:t>
      </w:r>
      <w:r w:rsidRPr="00FA3AFB">
        <w:rPr>
          <w:sz w:val="20"/>
        </w:rPr>
        <w:t>108年至109年，依108年職業訓練概況調查事業單位辦訓需政府提供協助之比率為26%，其中需經費補助單位自行辦訓之比率則為13%。</w:t>
      </w:r>
    </w:p>
    <w:p w:rsidR="00EA2C55" w:rsidRDefault="00EA2C55" w:rsidP="003C48D1">
      <w:pPr>
        <w:pStyle w:val="a3"/>
        <w:numPr>
          <w:ilvl w:val="0"/>
          <w:numId w:val="0"/>
        </w:numPr>
        <w:spacing w:before="0" w:line="240" w:lineRule="exact"/>
        <w:ind w:leftChars="-207" w:left="-282" w:rightChars="-25" w:right="-85" w:hangingChars="211" w:hanging="422"/>
        <w:rPr>
          <w:sz w:val="20"/>
        </w:rPr>
      </w:pPr>
      <w:r>
        <w:rPr>
          <w:rFonts w:hint="eastAsia"/>
          <w:sz w:val="20"/>
        </w:rPr>
        <w:t xml:space="preserve">       資料來源：勞動部。</w:t>
      </w:r>
    </w:p>
    <w:p w:rsidR="00B03EED" w:rsidRPr="00FA3AFB" w:rsidRDefault="00B03EED" w:rsidP="003C48D1">
      <w:pPr>
        <w:pStyle w:val="a3"/>
        <w:numPr>
          <w:ilvl w:val="0"/>
          <w:numId w:val="0"/>
        </w:numPr>
        <w:spacing w:before="0" w:line="240" w:lineRule="exact"/>
        <w:ind w:leftChars="-207" w:left="-282" w:rightChars="-25" w:right="-85" w:hangingChars="211" w:hanging="422"/>
        <w:rPr>
          <w:sz w:val="20"/>
        </w:rPr>
      </w:pPr>
    </w:p>
    <w:p w:rsidR="00773C48" w:rsidRPr="00EB1791" w:rsidRDefault="00773C48" w:rsidP="00773C48">
      <w:pPr>
        <w:pStyle w:val="4"/>
        <w:ind w:left="1701"/>
      </w:pPr>
      <w:r>
        <w:rPr>
          <w:rFonts w:hint="eastAsia"/>
          <w:szCs w:val="32"/>
        </w:rPr>
        <w:t>大人提計畫</w:t>
      </w:r>
      <w:r>
        <w:rPr>
          <w:rFonts w:hint="eastAsia"/>
        </w:rPr>
        <w:t>各年度實際核銷金額均低於核定補助金額</w:t>
      </w:r>
      <w:r>
        <w:rPr>
          <w:rFonts w:hint="eastAsia"/>
          <w:szCs w:val="32"/>
        </w:rPr>
        <w:t>，據</w:t>
      </w:r>
      <w:r>
        <w:rPr>
          <w:rFonts w:hint="eastAsia"/>
        </w:rPr>
        <w:t>勞發署統計1</w:t>
      </w:r>
      <w:r>
        <w:t>0</w:t>
      </w:r>
      <w:r>
        <w:rPr>
          <w:rFonts w:hint="eastAsia"/>
        </w:rPr>
        <w:t>3年度至1</w:t>
      </w:r>
      <w:r>
        <w:t>09</w:t>
      </w:r>
      <w:r>
        <w:rPr>
          <w:rFonts w:hint="eastAsia"/>
        </w:rPr>
        <w:t>年度大人提計畫補助經費核銷情形，核銷率均未達7成，僅108年度達70.91%</w:t>
      </w:r>
      <w:r>
        <w:rPr>
          <w:rFonts w:hint="eastAsia"/>
          <w:szCs w:val="32"/>
        </w:rPr>
        <w:t xml:space="preserve"> (表</w:t>
      </w:r>
      <w:r w:rsidR="003612CB">
        <w:rPr>
          <w:szCs w:val="32"/>
        </w:rPr>
        <w:t>2</w:t>
      </w:r>
      <w:r>
        <w:rPr>
          <w:rFonts w:hint="eastAsia"/>
          <w:szCs w:val="32"/>
        </w:rPr>
        <w:t>)</w:t>
      </w:r>
      <w:r>
        <w:rPr>
          <w:rFonts w:ascii="Times New Roman" w:hAnsi="Times New Roman" w:hint="eastAsia"/>
        </w:rPr>
        <w:t>。</w:t>
      </w:r>
    </w:p>
    <w:p w:rsidR="00773C48" w:rsidRDefault="00773C48" w:rsidP="00127338">
      <w:pPr>
        <w:pStyle w:val="a3"/>
        <w:ind w:left="1021" w:hanging="312"/>
        <w:rPr>
          <w:b/>
        </w:rPr>
      </w:pPr>
      <w:r>
        <w:rPr>
          <w:rFonts w:hint="eastAsia"/>
          <w:b/>
        </w:rPr>
        <w:t>大人提計畫</w:t>
      </w:r>
      <w:r w:rsidRPr="003E1C36">
        <w:rPr>
          <w:b/>
        </w:rPr>
        <w:t>補助經費核銷情形</w:t>
      </w:r>
      <w:r>
        <w:rPr>
          <w:rFonts w:hint="eastAsia"/>
          <w:b/>
        </w:rPr>
        <w:t xml:space="preserve">        </w:t>
      </w:r>
      <w:r w:rsidRPr="00EC46A0">
        <w:rPr>
          <w:rFonts w:hint="eastAsia"/>
          <w:sz w:val="24"/>
          <w:szCs w:val="24"/>
        </w:rPr>
        <w:t>單位：</w:t>
      </w:r>
      <w:r w:rsidR="00E96B9C">
        <w:rPr>
          <w:rFonts w:hint="eastAsia"/>
          <w:sz w:val="24"/>
          <w:szCs w:val="24"/>
        </w:rPr>
        <w:t>千</w:t>
      </w:r>
      <w:r w:rsidRPr="00EC46A0">
        <w:rPr>
          <w:rFonts w:hint="eastAsia"/>
          <w:sz w:val="24"/>
          <w:szCs w:val="24"/>
        </w:rPr>
        <w:t>元、％</w:t>
      </w:r>
    </w:p>
    <w:tbl>
      <w:tblPr>
        <w:tblW w:w="722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2127"/>
        <w:gridCol w:w="2551"/>
        <w:gridCol w:w="1559"/>
      </w:tblGrid>
      <w:tr w:rsidR="00773C48" w:rsidRPr="0013630B" w:rsidTr="009562C5">
        <w:trPr>
          <w:trHeight w:val="335"/>
          <w:tblHeader/>
        </w:trPr>
        <w:tc>
          <w:tcPr>
            <w:tcW w:w="992" w:type="dxa"/>
            <w:shd w:val="clear" w:color="auto" w:fill="DBE5F1" w:themeFill="accent1" w:themeFillTint="33"/>
            <w:vAlign w:val="center"/>
          </w:tcPr>
          <w:p w:rsidR="00773C48" w:rsidRPr="0013630B" w:rsidRDefault="00773C48" w:rsidP="006074AF">
            <w:pPr>
              <w:spacing w:line="360" w:lineRule="exact"/>
              <w:jc w:val="center"/>
              <w:rPr>
                <w:b/>
                <w:sz w:val="24"/>
                <w:szCs w:val="24"/>
              </w:rPr>
            </w:pPr>
            <w:r w:rsidRPr="0013630B">
              <w:rPr>
                <w:b/>
                <w:sz w:val="24"/>
                <w:szCs w:val="24"/>
              </w:rPr>
              <w:t>年度</w:t>
            </w:r>
          </w:p>
        </w:tc>
        <w:tc>
          <w:tcPr>
            <w:tcW w:w="2127" w:type="dxa"/>
            <w:shd w:val="clear" w:color="auto" w:fill="DBE5F1" w:themeFill="accent1" w:themeFillTint="33"/>
            <w:vAlign w:val="center"/>
          </w:tcPr>
          <w:p w:rsidR="00773C48" w:rsidRPr="0013630B" w:rsidRDefault="00773C48" w:rsidP="006074AF">
            <w:pPr>
              <w:spacing w:line="360" w:lineRule="exact"/>
              <w:jc w:val="center"/>
              <w:rPr>
                <w:b/>
                <w:sz w:val="24"/>
                <w:szCs w:val="24"/>
              </w:rPr>
            </w:pPr>
            <w:r w:rsidRPr="0013630B">
              <w:rPr>
                <w:b/>
                <w:sz w:val="24"/>
                <w:szCs w:val="24"/>
              </w:rPr>
              <w:t>核定補助金額</w:t>
            </w:r>
          </w:p>
        </w:tc>
        <w:tc>
          <w:tcPr>
            <w:tcW w:w="2551" w:type="dxa"/>
            <w:shd w:val="clear" w:color="auto" w:fill="DBE5F1" w:themeFill="accent1" w:themeFillTint="33"/>
            <w:vAlign w:val="center"/>
          </w:tcPr>
          <w:p w:rsidR="00773C48" w:rsidRPr="0013630B" w:rsidRDefault="00773C48" w:rsidP="006074AF">
            <w:pPr>
              <w:spacing w:line="360" w:lineRule="exact"/>
              <w:jc w:val="center"/>
              <w:rPr>
                <w:b/>
                <w:sz w:val="24"/>
                <w:szCs w:val="24"/>
              </w:rPr>
            </w:pPr>
            <w:r w:rsidRPr="0013630B">
              <w:rPr>
                <w:b/>
                <w:sz w:val="24"/>
                <w:szCs w:val="24"/>
              </w:rPr>
              <w:t>實際核銷金額</w:t>
            </w:r>
          </w:p>
        </w:tc>
        <w:tc>
          <w:tcPr>
            <w:tcW w:w="1559" w:type="dxa"/>
            <w:shd w:val="clear" w:color="auto" w:fill="DBE5F1" w:themeFill="accent1" w:themeFillTint="33"/>
            <w:vAlign w:val="center"/>
          </w:tcPr>
          <w:p w:rsidR="00773C48" w:rsidRPr="0013630B" w:rsidRDefault="00773C48" w:rsidP="006074AF">
            <w:pPr>
              <w:spacing w:line="360" w:lineRule="exact"/>
              <w:jc w:val="center"/>
              <w:rPr>
                <w:b/>
                <w:sz w:val="24"/>
                <w:szCs w:val="24"/>
              </w:rPr>
            </w:pPr>
            <w:r w:rsidRPr="0013630B">
              <w:rPr>
                <w:b/>
                <w:sz w:val="24"/>
                <w:szCs w:val="24"/>
              </w:rPr>
              <w:t>核銷率</w:t>
            </w:r>
          </w:p>
        </w:tc>
      </w:tr>
      <w:tr w:rsidR="00773C48" w:rsidRPr="0013630B" w:rsidTr="003612CB">
        <w:trPr>
          <w:trHeight w:val="257"/>
        </w:trPr>
        <w:tc>
          <w:tcPr>
            <w:tcW w:w="992" w:type="dxa"/>
            <w:shd w:val="clear" w:color="auto" w:fill="auto"/>
          </w:tcPr>
          <w:p w:rsidR="00773C48" w:rsidRPr="0013630B" w:rsidRDefault="00773C48" w:rsidP="006074AF">
            <w:pPr>
              <w:spacing w:line="360" w:lineRule="exact"/>
              <w:rPr>
                <w:sz w:val="24"/>
                <w:szCs w:val="24"/>
              </w:rPr>
            </w:pPr>
            <w:r w:rsidRPr="0013630B">
              <w:rPr>
                <w:sz w:val="24"/>
                <w:szCs w:val="24"/>
              </w:rPr>
              <w:t>103</w:t>
            </w:r>
          </w:p>
        </w:tc>
        <w:tc>
          <w:tcPr>
            <w:tcW w:w="2127" w:type="dxa"/>
            <w:shd w:val="clear" w:color="auto" w:fill="auto"/>
            <w:vAlign w:val="center"/>
          </w:tcPr>
          <w:p w:rsidR="00773C48" w:rsidRPr="0013630B" w:rsidRDefault="00773C48" w:rsidP="006074AF">
            <w:pPr>
              <w:spacing w:line="400" w:lineRule="exact"/>
              <w:jc w:val="center"/>
              <w:rPr>
                <w:sz w:val="24"/>
                <w:szCs w:val="24"/>
              </w:rPr>
            </w:pPr>
            <w:r w:rsidRPr="0013630B">
              <w:rPr>
                <w:sz w:val="24"/>
                <w:szCs w:val="24"/>
              </w:rPr>
              <w:t>470,016</w:t>
            </w:r>
          </w:p>
        </w:tc>
        <w:tc>
          <w:tcPr>
            <w:tcW w:w="2551" w:type="dxa"/>
            <w:vAlign w:val="center"/>
          </w:tcPr>
          <w:p w:rsidR="00773C48" w:rsidRPr="0013630B" w:rsidRDefault="00773C48" w:rsidP="006074AF">
            <w:pPr>
              <w:spacing w:line="400" w:lineRule="exact"/>
              <w:jc w:val="center"/>
              <w:rPr>
                <w:sz w:val="24"/>
                <w:szCs w:val="24"/>
              </w:rPr>
            </w:pPr>
            <w:r w:rsidRPr="0013630B">
              <w:rPr>
                <w:sz w:val="24"/>
                <w:szCs w:val="24"/>
              </w:rPr>
              <w:t>294,368</w:t>
            </w:r>
          </w:p>
        </w:tc>
        <w:tc>
          <w:tcPr>
            <w:tcW w:w="1559" w:type="dxa"/>
            <w:vAlign w:val="center"/>
          </w:tcPr>
          <w:p w:rsidR="00773C48" w:rsidRPr="0013630B" w:rsidRDefault="00773C48" w:rsidP="006074AF">
            <w:pPr>
              <w:spacing w:line="400" w:lineRule="exact"/>
              <w:jc w:val="center"/>
              <w:rPr>
                <w:sz w:val="24"/>
                <w:szCs w:val="24"/>
              </w:rPr>
            </w:pPr>
            <w:r w:rsidRPr="0013630B">
              <w:rPr>
                <w:sz w:val="24"/>
                <w:szCs w:val="24"/>
              </w:rPr>
              <w:t>62.63</w:t>
            </w:r>
          </w:p>
        </w:tc>
      </w:tr>
      <w:tr w:rsidR="00773C48" w:rsidRPr="0013630B" w:rsidTr="003612CB">
        <w:trPr>
          <w:trHeight w:val="278"/>
        </w:trPr>
        <w:tc>
          <w:tcPr>
            <w:tcW w:w="992" w:type="dxa"/>
            <w:shd w:val="clear" w:color="auto" w:fill="auto"/>
          </w:tcPr>
          <w:p w:rsidR="00773C48" w:rsidRPr="0013630B" w:rsidRDefault="00773C48" w:rsidP="006074AF">
            <w:pPr>
              <w:spacing w:line="360" w:lineRule="exact"/>
              <w:rPr>
                <w:sz w:val="24"/>
                <w:szCs w:val="24"/>
              </w:rPr>
            </w:pPr>
            <w:r w:rsidRPr="0013630B">
              <w:rPr>
                <w:sz w:val="24"/>
                <w:szCs w:val="24"/>
              </w:rPr>
              <w:t>104</w:t>
            </w:r>
          </w:p>
        </w:tc>
        <w:tc>
          <w:tcPr>
            <w:tcW w:w="2127" w:type="dxa"/>
            <w:shd w:val="clear" w:color="auto" w:fill="auto"/>
            <w:vAlign w:val="center"/>
          </w:tcPr>
          <w:p w:rsidR="00773C48" w:rsidRPr="0013630B" w:rsidRDefault="00773C48" w:rsidP="006074AF">
            <w:pPr>
              <w:spacing w:line="400" w:lineRule="exact"/>
              <w:jc w:val="center"/>
              <w:rPr>
                <w:sz w:val="24"/>
                <w:szCs w:val="24"/>
              </w:rPr>
            </w:pPr>
            <w:r w:rsidRPr="0013630B">
              <w:rPr>
                <w:sz w:val="24"/>
                <w:szCs w:val="24"/>
              </w:rPr>
              <w:t>388,903</w:t>
            </w:r>
          </w:p>
        </w:tc>
        <w:tc>
          <w:tcPr>
            <w:tcW w:w="2551" w:type="dxa"/>
            <w:vAlign w:val="center"/>
          </w:tcPr>
          <w:p w:rsidR="00773C48" w:rsidRPr="0013630B" w:rsidRDefault="00773C48" w:rsidP="006074AF">
            <w:pPr>
              <w:spacing w:line="400" w:lineRule="exact"/>
              <w:jc w:val="center"/>
              <w:rPr>
                <w:sz w:val="24"/>
                <w:szCs w:val="24"/>
              </w:rPr>
            </w:pPr>
            <w:r w:rsidRPr="0013630B">
              <w:rPr>
                <w:sz w:val="24"/>
                <w:szCs w:val="24"/>
              </w:rPr>
              <w:t>258,779</w:t>
            </w:r>
          </w:p>
        </w:tc>
        <w:tc>
          <w:tcPr>
            <w:tcW w:w="1559" w:type="dxa"/>
            <w:vAlign w:val="center"/>
          </w:tcPr>
          <w:p w:rsidR="00773C48" w:rsidRPr="0013630B" w:rsidRDefault="00773C48" w:rsidP="006074AF">
            <w:pPr>
              <w:spacing w:line="400" w:lineRule="exact"/>
              <w:jc w:val="center"/>
              <w:rPr>
                <w:sz w:val="24"/>
                <w:szCs w:val="24"/>
              </w:rPr>
            </w:pPr>
            <w:r w:rsidRPr="0013630B">
              <w:rPr>
                <w:sz w:val="24"/>
                <w:szCs w:val="24"/>
              </w:rPr>
              <w:t>66.54</w:t>
            </w:r>
          </w:p>
        </w:tc>
      </w:tr>
      <w:tr w:rsidR="00773C48" w:rsidRPr="0013630B" w:rsidTr="006074AF">
        <w:tc>
          <w:tcPr>
            <w:tcW w:w="992" w:type="dxa"/>
            <w:shd w:val="clear" w:color="auto" w:fill="auto"/>
          </w:tcPr>
          <w:p w:rsidR="00773C48" w:rsidRPr="0013630B" w:rsidRDefault="00773C48" w:rsidP="006074AF">
            <w:pPr>
              <w:spacing w:line="360" w:lineRule="exact"/>
              <w:rPr>
                <w:sz w:val="24"/>
                <w:szCs w:val="24"/>
              </w:rPr>
            </w:pPr>
            <w:r w:rsidRPr="0013630B">
              <w:rPr>
                <w:sz w:val="24"/>
                <w:szCs w:val="24"/>
              </w:rPr>
              <w:t>105</w:t>
            </w:r>
          </w:p>
        </w:tc>
        <w:tc>
          <w:tcPr>
            <w:tcW w:w="2127" w:type="dxa"/>
            <w:shd w:val="clear" w:color="auto" w:fill="auto"/>
            <w:vAlign w:val="center"/>
          </w:tcPr>
          <w:p w:rsidR="00773C48" w:rsidRPr="0013630B" w:rsidRDefault="00773C48" w:rsidP="006074AF">
            <w:pPr>
              <w:spacing w:line="400" w:lineRule="exact"/>
              <w:jc w:val="center"/>
              <w:rPr>
                <w:sz w:val="24"/>
                <w:szCs w:val="24"/>
              </w:rPr>
            </w:pPr>
            <w:r w:rsidRPr="0013630B">
              <w:rPr>
                <w:sz w:val="24"/>
                <w:szCs w:val="24"/>
              </w:rPr>
              <w:t>364,522</w:t>
            </w:r>
          </w:p>
        </w:tc>
        <w:tc>
          <w:tcPr>
            <w:tcW w:w="2551" w:type="dxa"/>
            <w:vAlign w:val="center"/>
          </w:tcPr>
          <w:p w:rsidR="00773C48" w:rsidRPr="0013630B" w:rsidRDefault="00773C48" w:rsidP="006074AF">
            <w:pPr>
              <w:spacing w:line="400" w:lineRule="exact"/>
              <w:jc w:val="center"/>
              <w:rPr>
                <w:sz w:val="24"/>
                <w:szCs w:val="24"/>
              </w:rPr>
            </w:pPr>
            <w:r w:rsidRPr="0013630B">
              <w:rPr>
                <w:sz w:val="24"/>
                <w:szCs w:val="24"/>
              </w:rPr>
              <w:t>243,709</w:t>
            </w:r>
          </w:p>
        </w:tc>
        <w:tc>
          <w:tcPr>
            <w:tcW w:w="1559" w:type="dxa"/>
            <w:vAlign w:val="center"/>
          </w:tcPr>
          <w:p w:rsidR="00773C48" w:rsidRPr="0013630B" w:rsidRDefault="00773C48" w:rsidP="006074AF">
            <w:pPr>
              <w:spacing w:line="400" w:lineRule="exact"/>
              <w:jc w:val="center"/>
              <w:rPr>
                <w:sz w:val="24"/>
                <w:szCs w:val="24"/>
              </w:rPr>
            </w:pPr>
            <w:r w:rsidRPr="0013630B">
              <w:rPr>
                <w:sz w:val="24"/>
                <w:szCs w:val="24"/>
              </w:rPr>
              <w:t>66.86</w:t>
            </w:r>
          </w:p>
        </w:tc>
      </w:tr>
      <w:tr w:rsidR="00773C48" w:rsidRPr="0013630B" w:rsidTr="006074AF">
        <w:tc>
          <w:tcPr>
            <w:tcW w:w="992" w:type="dxa"/>
            <w:shd w:val="clear" w:color="auto" w:fill="auto"/>
          </w:tcPr>
          <w:p w:rsidR="00773C48" w:rsidRPr="0013630B" w:rsidRDefault="00773C48" w:rsidP="006074AF">
            <w:pPr>
              <w:spacing w:line="360" w:lineRule="exact"/>
              <w:rPr>
                <w:sz w:val="24"/>
                <w:szCs w:val="24"/>
              </w:rPr>
            </w:pPr>
            <w:r w:rsidRPr="0013630B">
              <w:rPr>
                <w:sz w:val="24"/>
                <w:szCs w:val="24"/>
              </w:rPr>
              <w:t>106</w:t>
            </w:r>
          </w:p>
        </w:tc>
        <w:tc>
          <w:tcPr>
            <w:tcW w:w="2127" w:type="dxa"/>
            <w:shd w:val="clear" w:color="auto" w:fill="auto"/>
            <w:vAlign w:val="center"/>
          </w:tcPr>
          <w:p w:rsidR="00773C48" w:rsidRPr="0013630B" w:rsidRDefault="00773C48" w:rsidP="006074AF">
            <w:pPr>
              <w:spacing w:line="400" w:lineRule="exact"/>
              <w:jc w:val="center"/>
              <w:rPr>
                <w:sz w:val="24"/>
                <w:szCs w:val="24"/>
              </w:rPr>
            </w:pPr>
            <w:r w:rsidRPr="0013630B">
              <w:rPr>
                <w:sz w:val="24"/>
                <w:szCs w:val="24"/>
              </w:rPr>
              <w:t>206,064</w:t>
            </w:r>
          </w:p>
        </w:tc>
        <w:tc>
          <w:tcPr>
            <w:tcW w:w="2551" w:type="dxa"/>
            <w:vAlign w:val="center"/>
          </w:tcPr>
          <w:p w:rsidR="00773C48" w:rsidRPr="0013630B" w:rsidRDefault="00773C48" w:rsidP="006074AF">
            <w:pPr>
              <w:spacing w:line="400" w:lineRule="exact"/>
              <w:jc w:val="center"/>
              <w:rPr>
                <w:sz w:val="24"/>
                <w:szCs w:val="24"/>
              </w:rPr>
            </w:pPr>
            <w:r w:rsidRPr="0013630B">
              <w:rPr>
                <w:sz w:val="24"/>
                <w:szCs w:val="24"/>
              </w:rPr>
              <w:t>144,183</w:t>
            </w:r>
          </w:p>
        </w:tc>
        <w:tc>
          <w:tcPr>
            <w:tcW w:w="1559" w:type="dxa"/>
            <w:vAlign w:val="center"/>
          </w:tcPr>
          <w:p w:rsidR="00773C48" w:rsidRPr="0013630B" w:rsidRDefault="00773C48" w:rsidP="006074AF">
            <w:pPr>
              <w:spacing w:line="400" w:lineRule="exact"/>
              <w:jc w:val="center"/>
              <w:rPr>
                <w:sz w:val="24"/>
                <w:szCs w:val="24"/>
              </w:rPr>
            </w:pPr>
            <w:r w:rsidRPr="0013630B">
              <w:rPr>
                <w:sz w:val="24"/>
                <w:szCs w:val="24"/>
              </w:rPr>
              <w:t>69.97</w:t>
            </w:r>
          </w:p>
        </w:tc>
      </w:tr>
      <w:tr w:rsidR="00773C48" w:rsidRPr="0013630B" w:rsidTr="006074AF">
        <w:tc>
          <w:tcPr>
            <w:tcW w:w="992" w:type="dxa"/>
            <w:shd w:val="clear" w:color="auto" w:fill="auto"/>
          </w:tcPr>
          <w:p w:rsidR="00773C48" w:rsidRPr="0013630B" w:rsidRDefault="00773C48" w:rsidP="006074AF">
            <w:pPr>
              <w:spacing w:line="360" w:lineRule="exact"/>
              <w:rPr>
                <w:sz w:val="24"/>
                <w:szCs w:val="24"/>
              </w:rPr>
            </w:pPr>
            <w:r w:rsidRPr="0013630B">
              <w:rPr>
                <w:sz w:val="24"/>
                <w:szCs w:val="24"/>
              </w:rPr>
              <w:t>107</w:t>
            </w:r>
          </w:p>
        </w:tc>
        <w:tc>
          <w:tcPr>
            <w:tcW w:w="2127" w:type="dxa"/>
            <w:shd w:val="clear" w:color="auto" w:fill="auto"/>
            <w:vAlign w:val="center"/>
          </w:tcPr>
          <w:p w:rsidR="00773C48" w:rsidRPr="0013630B" w:rsidRDefault="00773C48" w:rsidP="006074AF">
            <w:pPr>
              <w:spacing w:line="400" w:lineRule="exact"/>
              <w:jc w:val="center"/>
              <w:rPr>
                <w:sz w:val="24"/>
                <w:szCs w:val="24"/>
              </w:rPr>
            </w:pPr>
            <w:r w:rsidRPr="0013630B">
              <w:rPr>
                <w:sz w:val="24"/>
                <w:szCs w:val="24"/>
              </w:rPr>
              <w:t>248,488</w:t>
            </w:r>
          </w:p>
        </w:tc>
        <w:tc>
          <w:tcPr>
            <w:tcW w:w="2551" w:type="dxa"/>
            <w:vAlign w:val="center"/>
          </w:tcPr>
          <w:p w:rsidR="00773C48" w:rsidRPr="0013630B" w:rsidRDefault="00773C48" w:rsidP="006074AF">
            <w:pPr>
              <w:spacing w:line="400" w:lineRule="exact"/>
              <w:jc w:val="center"/>
              <w:rPr>
                <w:sz w:val="24"/>
                <w:szCs w:val="24"/>
              </w:rPr>
            </w:pPr>
            <w:r w:rsidRPr="0013630B">
              <w:rPr>
                <w:sz w:val="24"/>
                <w:szCs w:val="24"/>
              </w:rPr>
              <w:t>167,566</w:t>
            </w:r>
          </w:p>
        </w:tc>
        <w:tc>
          <w:tcPr>
            <w:tcW w:w="1559" w:type="dxa"/>
            <w:vAlign w:val="center"/>
          </w:tcPr>
          <w:p w:rsidR="00773C48" w:rsidRPr="0013630B" w:rsidRDefault="00773C48" w:rsidP="006074AF">
            <w:pPr>
              <w:spacing w:line="400" w:lineRule="exact"/>
              <w:jc w:val="center"/>
              <w:rPr>
                <w:sz w:val="24"/>
                <w:szCs w:val="24"/>
              </w:rPr>
            </w:pPr>
            <w:r w:rsidRPr="0013630B">
              <w:rPr>
                <w:sz w:val="24"/>
                <w:szCs w:val="24"/>
              </w:rPr>
              <w:t>67.43</w:t>
            </w:r>
          </w:p>
        </w:tc>
      </w:tr>
      <w:tr w:rsidR="00773C48" w:rsidRPr="0013630B" w:rsidTr="006074AF">
        <w:tc>
          <w:tcPr>
            <w:tcW w:w="992" w:type="dxa"/>
            <w:shd w:val="clear" w:color="auto" w:fill="auto"/>
          </w:tcPr>
          <w:p w:rsidR="00773C48" w:rsidRPr="0013630B" w:rsidRDefault="00773C48" w:rsidP="006074AF">
            <w:pPr>
              <w:spacing w:line="360" w:lineRule="exact"/>
              <w:rPr>
                <w:sz w:val="24"/>
                <w:szCs w:val="24"/>
              </w:rPr>
            </w:pPr>
            <w:r w:rsidRPr="0013630B">
              <w:rPr>
                <w:sz w:val="24"/>
                <w:szCs w:val="24"/>
              </w:rPr>
              <w:t>108</w:t>
            </w:r>
          </w:p>
        </w:tc>
        <w:tc>
          <w:tcPr>
            <w:tcW w:w="2127" w:type="dxa"/>
            <w:shd w:val="clear" w:color="auto" w:fill="auto"/>
            <w:vAlign w:val="center"/>
          </w:tcPr>
          <w:p w:rsidR="00773C48" w:rsidRPr="0013630B" w:rsidRDefault="00773C48" w:rsidP="006074AF">
            <w:pPr>
              <w:spacing w:line="400" w:lineRule="exact"/>
              <w:jc w:val="center"/>
              <w:rPr>
                <w:sz w:val="24"/>
                <w:szCs w:val="24"/>
              </w:rPr>
            </w:pPr>
            <w:r w:rsidRPr="0013630B">
              <w:rPr>
                <w:sz w:val="24"/>
                <w:szCs w:val="24"/>
              </w:rPr>
              <w:t>338,395</w:t>
            </w:r>
          </w:p>
        </w:tc>
        <w:tc>
          <w:tcPr>
            <w:tcW w:w="2551" w:type="dxa"/>
            <w:vAlign w:val="center"/>
          </w:tcPr>
          <w:p w:rsidR="00773C48" w:rsidRPr="0013630B" w:rsidRDefault="00773C48" w:rsidP="006074AF">
            <w:pPr>
              <w:spacing w:line="400" w:lineRule="exact"/>
              <w:jc w:val="center"/>
              <w:rPr>
                <w:sz w:val="24"/>
                <w:szCs w:val="24"/>
              </w:rPr>
            </w:pPr>
            <w:r w:rsidRPr="0013630B">
              <w:rPr>
                <w:sz w:val="24"/>
                <w:szCs w:val="24"/>
              </w:rPr>
              <w:t>239,951</w:t>
            </w:r>
          </w:p>
        </w:tc>
        <w:tc>
          <w:tcPr>
            <w:tcW w:w="1559" w:type="dxa"/>
            <w:vAlign w:val="center"/>
          </w:tcPr>
          <w:p w:rsidR="00773C48" w:rsidRPr="0013630B" w:rsidRDefault="00773C48" w:rsidP="006074AF">
            <w:pPr>
              <w:spacing w:line="400" w:lineRule="exact"/>
              <w:jc w:val="center"/>
              <w:rPr>
                <w:sz w:val="24"/>
                <w:szCs w:val="24"/>
              </w:rPr>
            </w:pPr>
            <w:r w:rsidRPr="0013630B">
              <w:rPr>
                <w:sz w:val="24"/>
                <w:szCs w:val="24"/>
              </w:rPr>
              <w:t>70.91</w:t>
            </w:r>
          </w:p>
        </w:tc>
      </w:tr>
      <w:tr w:rsidR="00773C48" w:rsidRPr="0013630B" w:rsidTr="006074AF">
        <w:tc>
          <w:tcPr>
            <w:tcW w:w="992" w:type="dxa"/>
            <w:shd w:val="clear" w:color="auto" w:fill="auto"/>
          </w:tcPr>
          <w:p w:rsidR="00773C48" w:rsidRPr="0013630B" w:rsidRDefault="00773C48" w:rsidP="006074AF">
            <w:pPr>
              <w:spacing w:line="360" w:lineRule="exact"/>
              <w:rPr>
                <w:sz w:val="24"/>
                <w:szCs w:val="24"/>
              </w:rPr>
            </w:pPr>
            <w:r w:rsidRPr="0013630B">
              <w:rPr>
                <w:sz w:val="24"/>
                <w:szCs w:val="24"/>
              </w:rPr>
              <w:t>109</w:t>
            </w:r>
          </w:p>
        </w:tc>
        <w:tc>
          <w:tcPr>
            <w:tcW w:w="2127" w:type="dxa"/>
            <w:shd w:val="clear" w:color="auto" w:fill="auto"/>
            <w:vAlign w:val="center"/>
          </w:tcPr>
          <w:p w:rsidR="00773C48" w:rsidRPr="0013630B" w:rsidRDefault="00773C48" w:rsidP="006074AF">
            <w:pPr>
              <w:spacing w:line="400" w:lineRule="exact"/>
              <w:jc w:val="center"/>
              <w:rPr>
                <w:sz w:val="24"/>
                <w:szCs w:val="24"/>
              </w:rPr>
            </w:pPr>
            <w:r w:rsidRPr="0013630B">
              <w:rPr>
                <w:sz w:val="24"/>
                <w:szCs w:val="24"/>
              </w:rPr>
              <w:t>418,055</w:t>
            </w:r>
          </w:p>
        </w:tc>
        <w:tc>
          <w:tcPr>
            <w:tcW w:w="2551" w:type="dxa"/>
            <w:vAlign w:val="center"/>
          </w:tcPr>
          <w:p w:rsidR="00773C48" w:rsidRPr="0013630B" w:rsidRDefault="00773C48" w:rsidP="006074AF">
            <w:pPr>
              <w:spacing w:line="400" w:lineRule="exact"/>
              <w:jc w:val="center"/>
              <w:rPr>
                <w:sz w:val="24"/>
                <w:szCs w:val="24"/>
              </w:rPr>
            </w:pPr>
            <w:r w:rsidRPr="0013630B">
              <w:rPr>
                <w:sz w:val="24"/>
                <w:szCs w:val="24"/>
              </w:rPr>
              <w:t>248,128</w:t>
            </w:r>
          </w:p>
        </w:tc>
        <w:tc>
          <w:tcPr>
            <w:tcW w:w="1559" w:type="dxa"/>
            <w:vAlign w:val="center"/>
          </w:tcPr>
          <w:p w:rsidR="00773C48" w:rsidRPr="0013630B" w:rsidRDefault="00773C48" w:rsidP="006074AF">
            <w:pPr>
              <w:spacing w:line="400" w:lineRule="exact"/>
              <w:jc w:val="center"/>
              <w:rPr>
                <w:sz w:val="24"/>
                <w:szCs w:val="24"/>
              </w:rPr>
            </w:pPr>
            <w:r w:rsidRPr="0013630B">
              <w:rPr>
                <w:sz w:val="24"/>
                <w:szCs w:val="24"/>
              </w:rPr>
              <w:t>59.35</w:t>
            </w:r>
          </w:p>
        </w:tc>
      </w:tr>
    </w:tbl>
    <w:p w:rsidR="00773C48" w:rsidRDefault="00773C48" w:rsidP="00773C48">
      <w:pPr>
        <w:spacing w:line="360" w:lineRule="exact"/>
        <w:ind w:firstLineChars="59" w:firstLine="142"/>
        <w:rPr>
          <w:sz w:val="22"/>
          <w:szCs w:val="22"/>
        </w:rPr>
      </w:pPr>
      <w:r>
        <w:rPr>
          <w:rFonts w:hint="eastAsia"/>
          <w:sz w:val="22"/>
          <w:szCs w:val="22"/>
        </w:rPr>
        <w:t xml:space="preserve">    </w:t>
      </w:r>
      <w:r w:rsidRPr="005033F5">
        <w:rPr>
          <w:rFonts w:hint="eastAsia"/>
          <w:sz w:val="22"/>
          <w:szCs w:val="22"/>
        </w:rPr>
        <w:t>資料來源：勞動部。</w:t>
      </w:r>
    </w:p>
    <w:p w:rsidR="00A7457F" w:rsidRDefault="00A7457F" w:rsidP="00A7457F">
      <w:pPr>
        <w:pStyle w:val="3"/>
        <w:spacing w:beforeLines="50" w:before="228"/>
        <w:ind w:left="1360" w:hanging="680"/>
        <w:rPr>
          <w:szCs w:val="32"/>
        </w:rPr>
      </w:pPr>
      <w:r>
        <w:rPr>
          <w:rFonts w:hint="eastAsia"/>
          <w:szCs w:val="32"/>
        </w:rPr>
        <w:lastRenderedPageBreak/>
        <w:t>再查小人提計畫</w:t>
      </w:r>
      <w:r w:rsidR="0094198B">
        <w:rPr>
          <w:rFonts w:hint="eastAsia"/>
          <w:szCs w:val="32"/>
        </w:rPr>
        <w:t>之</w:t>
      </w:r>
      <w:r>
        <w:rPr>
          <w:rFonts w:hint="eastAsia"/>
          <w:szCs w:val="32"/>
        </w:rPr>
        <w:t>訓練課程辦理情形</w:t>
      </w:r>
      <w:r w:rsidR="0094198B">
        <w:rPr>
          <w:rFonts w:hint="eastAsia"/>
          <w:szCs w:val="32"/>
        </w:rPr>
        <w:t>（</w:t>
      </w:r>
      <w:r>
        <w:rPr>
          <w:rFonts w:hint="eastAsia"/>
          <w:szCs w:val="32"/>
        </w:rPr>
        <w:t>表</w:t>
      </w:r>
      <w:r w:rsidR="0094198B">
        <w:rPr>
          <w:szCs w:val="32"/>
        </w:rPr>
        <w:t>3</w:t>
      </w:r>
      <w:r w:rsidR="0094198B">
        <w:rPr>
          <w:rFonts w:hint="eastAsia"/>
          <w:szCs w:val="32"/>
        </w:rPr>
        <w:t>）</w:t>
      </w:r>
      <w:r>
        <w:rPr>
          <w:rFonts w:hint="eastAsia"/>
          <w:szCs w:val="32"/>
        </w:rPr>
        <w:t>，課程範圍為</w:t>
      </w:r>
      <w:r w:rsidRPr="00A7457F">
        <w:rPr>
          <w:rFonts w:hint="eastAsia"/>
          <w:szCs w:val="32"/>
        </w:rPr>
        <w:t>經營策略及領導統御管理</w:t>
      </w:r>
      <w:r>
        <w:rPr>
          <w:rFonts w:hint="eastAsia"/>
          <w:szCs w:val="32"/>
        </w:rPr>
        <w:t>、</w:t>
      </w:r>
      <w:r w:rsidRPr="00A7457F">
        <w:rPr>
          <w:rFonts w:hint="eastAsia"/>
          <w:szCs w:val="32"/>
        </w:rPr>
        <w:tab/>
        <w:t>資訊運用及技術提升能力</w:t>
      </w:r>
      <w:r w:rsidRPr="00A7457F">
        <w:rPr>
          <w:rFonts w:hint="eastAsia"/>
          <w:szCs w:val="32"/>
        </w:rPr>
        <w:tab/>
      </w:r>
      <w:r>
        <w:rPr>
          <w:rFonts w:hint="eastAsia"/>
          <w:szCs w:val="32"/>
        </w:rPr>
        <w:t>、</w:t>
      </w:r>
      <w:r w:rsidRPr="00A7457F">
        <w:rPr>
          <w:rFonts w:hint="eastAsia"/>
          <w:szCs w:val="32"/>
        </w:rPr>
        <w:t>行銷管理及顧客服務</w:t>
      </w:r>
      <w:r w:rsidRPr="00A7457F">
        <w:rPr>
          <w:rFonts w:hint="eastAsia"/>
          <w:szCs w:val="32"/>
        </w:rPr>
        <w:tab/>
        <w:t>人力</w:t>
      </w:r>
      <w:r>
        <w:rPr>
          <w:rFonts w:hint="eastAsia"/>
          <w:szCs w:val="32"/>
        </w:rPr>
        <w:t>、</w:t>
      </w:r>
      <w:r w:rsidRPr="00A7457F">
        <w:rPr>
          <w:rFonts w:hint="eastAsia"/>
          <w:szCs w:val="32"/>
        </w:rPr>
        <w:t>資源及財務金融管理</w:t>
      </w:r>
      <w:r>
        <w:rPr>
          <w:rFonts w:hint="eastAsia"/>
          <w:szCs w:val="32"/>
        </w:rPr>
        <w:t>及</w:t>
      </w:r>
      <w:r w:rsidRPr="00A7457F">
        <w:rPr>
          <w:rFonts w:hint="eastAsia"/>
          <w:szCs w:val="32"/>
        </w:rPr>
        <w:tab/>
        <w:t>共通核心職能課程</w:t>
      </w:r>
      <w:r w:rsidR="0094198B">
        <w:rPr>
          <w:rFonts w:hint="eastAsia"/>
          <w:szCs w:val="32"/>
        </w:rPr>
        <w:t>5類</w:t>
      </w:r>
      <w:r>
        <w:rPr>
          <w:rFonts w:hint="eastAsia"/>
          <w:szCs w:val="32"/>
        </w:rPr>
        <w:t>，然以1</w:t>
      </w:r>
      <w:r>
        <w:rPr>
          <w:szCs w:val="32"/>
        </w:rPr>
        <w:t>09</w:t>
      </w:r>
      <w:r>
        <w:rPr>
          <w:rFonts w:hint="eastAsia"/>
          <w:szCs w:val="32"/>
        </w:rPr>
        <w:t>年度申請小人提計畫之事業單位家數</w:t>
      </w:r>
      <w:r w:rsidR="0094198B">
        <w:rPr>
          <w:rFonts w:hint="eastAsia"/>
          <w:szCs w:val="32"/>
        </w:rPr>
        <w:t>來看（表</w:t>
      </w:r>
      <w:r w:rsidR="003612CB">
        <w:rPr>
          <w:szCs w:val="32"/>
        </w:rPr>
        <w:t>4</w:t>
      </w:r>
      <w:r w:rsidR="0094198B">
        <w:rPr>
          <w:rFonts w:hint="eastAsia"/>
          <w:szCs w:val="32"/>
        </w:rPr>
        <w:t>），以</w:t>
      </w:r>
      <w:r>
        <w:rPr>
          <w:rFonts w:hint="eastAsia"/>
          <w:szCs w:val="32"/>
        </w:rPr>
        <w:t>1</w:t>
      </w:r>
      <w:r>
        <w:rPr>
          <w:szCs w:val="32"/>
        </w:rPr>
        <w:t>0</w:t>
      </w:r>
      <w:r>
        <w:rPr>
          <w:rFonts w:hint="eastAsia"/>
          <w:szCs w:val="32"/>
        </w:rPr>
        <w:t>人以下</w:t>
      </w:r>
      <w:r w:rsidR="0094198B">
        <w:rPr>
          <w:rFonts w:hint="eastAsia"/>
          <w:szCs w:val="32"/>
        </w:rPr>
        <w:t>規模之事業單位</w:t>
      </w:r>
      <w:r>
        <w:rPr>
          <w:rFonts w:hint="eastAsia"/>
          <w:szCs w:val="32"/>
        </w:rPr>
        <w:t>占該年度總申請家數4</w:t>
      </w:r>
      <w:r>
        <w:rPr>
          <w:szCs w:val="32"/>
        </w:rPr>
        <w:t>4.03</w:t>
      </w:r>
      <w:r>
        <w:rPr>
          <w:rFonts w:hint="eastAsia"/>
          <w:szCs w:val="32"/>
        </w:rPr>
        <w:t>％</w:t>
      </w:r>
      <w:r w:rsidR="0094198B">
        <w:rPr>
          <w:rFonts w:hint="eastAsia"/>
          <w:szCs w:val="32"/>
        </w:rPr>
        <w:t>最高，上</w:t>
      </w:r>
      <w:r w:rsidR="00826965">
        <w:rPr>
          <w:rFonts w:hint="eastAsia"/>
          <w:szCs w:val="32"/>
        </w:rPr>
        <w:t>該</w:t>
      </w:r>
      <w:r>
        <w:rPr>
          <w:rFonts w:hint="eastAsia"/>
          <w:szCs w:val="32"/>
        </w:rPr>
        <w:t>5類課程是否適合小規模</w:t>
      </w:r>
      <w:r w:rsidR="00173C96">
        <w:rPr>
          <w:rFonts w:hint="eastAsia"/>
          <w:szCs w:val="32"/>
        </w:rPr>
        <w:t>事業單位</w:t>
      </w:r>
      <w:r>
        <w:rPr>
          <w:rFonts w:hint="eastAsia"/>
          <w:szCs w:val="32"/>
        </w:rPr>
        <w:t>，缺乏相對分析資料。</w:t>
      </w:r>
    </w:p>
    <w:p w:rsidR="00A7457F" w:rsidRPr="00393738" w:rsidRDefault="00A7457F" w:rsidP="00173C96">
      <w:pPr>
        <w:pStyle w:val="a3"/>
        <w:spacing w:before="120"/>
        <w:ind w:left="1360" w:hanging="680"/>
        <w:rPr>
          <w:sz w:val="24"/>
          <w:szCs w:val="24"/>
        </w:rPr>
      </w:pPr>
      <w:r>
        <w:rPr>
          <w:rFonts w:hint="eastAsia"/>
          <w:b/>
          <w:szCs w:val="32"/>
        </w:rPr>
        <w:t>小人提計畫</w:t>
      </w:r>
      <w:r w:rsidRPr="0055070C">
        <w:rPr>
          <w:rFonts w:hint="eastAsia"/>
          <w:b/>
          <w:szCs w:val="32"/>
        </w:rPr>
        <w:t xml:space="preserve">訓練課程辦理情形 </w:t>
      </w:r>
      <w:r w:rsidRPr="00393738">
        <w:rPr>
          <w:rFonts w:hint="eastAsia"/>
          <w:szCs w:val="32"/>
        </w:rPr>
        <w:t xml:space="preserve"> </w:t>
      </w:r>
      <w:r>
        <w:rPr>
          <w:rFonts w:hint="eastAsia"/>
          <w:szCs w:val="32"/>
        </w:rPr>
        <w:t xml:space="preserve">                 </w:t>
      </w:r>
      <w:r w:rsidRPr="00393738">
        <w:rPr>
          <w:rFonts w:hint="eastAsia"/>
          <w:szCs w:val="32"/>
        </w:rPr>
        <w:t xml:space="preserve"> </w:t>
      </w:r>
      <w:r w:rsidRPr="00393738">
        <w:rPr>
          <w:rFonts w:hint="eastAsia"/>
          <w:sz w:val="24"/>
          <w:szCs w:val="24"/>
        </w:rPr>
        <w:t xml:space="preserve">單位：班  </w:t>
      </w:r>
    </w:p>
    <w:tbl>
      <w:tblPr>
        <w:tblW w:w="9923" w:type="dxa"/>
        <w:tblInd w:w="-150" w:type="dxa"/>
        <w:tblLayout w:type="fixed"/>
        <w:tblCellMar>
          <w:left w:w="28" w:type="dxa"/>
          <w:right w:w="28" w:type="dxa"/>
        </w:tblCellMar>
        <w:tblLook w:val="0000" w:firstRow="0" w:lastRow="0" w:firstColumn="0" w:lastColumn="0" w:noHBand="0" w:noVBand="0"/>
      </w:tblPr>
      <w:tblGrid>
        <w:gridCol w:w="1418"/>
        <w:gridCol w:w="1701"/>
        <w:gridCol w:w="1843"/>
        <w:gridCol w:w="1417"/>
        <w:gridCol w:w="1276"/>
        <w:gridCol w:w="1276"/>
        <w:gridCol w:w="992"/>
      </w:tblGrid>
      <w:tr w:rsidR="00A7457F" w:rsidRPr="00E01680" w:rsidTr="00B648D2">
        <w:trPr>
          <w:trHeight w:val="1064"/>
          <w:tblHeader/>
        </w:trPr>
        <w:tc>
          <w:tcPr>
            <w:tcW w:w="1418" w:type="dxa"/>
            <w:tcBorders>
              <w:top w:val="single" w:sz="6" w:space="0" w:color="auto"/>
              <w:left w:val="single" w:sz="6" w:space="0" w:color="auto"/>
              <w:bottom w:val="single" w:sz="6" w:space="0" w:color="auto"/>
              <w:right w:val="single" w:sz="6" w:space="0" w:color="auto"/>
              <w:tl2br w:val="single" w:sz="4" w:space="0" w:color="auto"/>
            </w:tcBorders>
            <w:shd w:val="clear" w:color="auto" w:fill="DBE5F1" w:themeFill="accent1" w:themeFillTint="33"/>
          </w:tcPr>
          <w:p w:rsidR="00A7457F" w:rsidRPr="00E01680" w:rsidRDefault="00A7457F" w:rsidP="00B648D2">
            <w:pPr>
              <w:adjustRightInd w:val="0"/>
              <w:snapToGrid w:val="0"/>
              <w:spacing w:line="300" w:lineRule="atLeast"/>
              <w:ind w:leftChars="100" w:left="340"/>
              <w:jc w:val="left"/>
              <w:rPr>
                <w:b/>
                <w:kern w:val="0"/>
                <w:sz w:val="24"/>
                <w:szCs w:val="24"/>
                <w:lang w:eastAsia="zh-HK"/>
              </w:rPr>
            </w:pPr>
            <w:r w:rsidRPr="00E01680">
              <w:rPr>
                <w:rFonts w:hint="eastAsia"/>
                <w:b/>
                <w:kern w:val="0"/>
                <w:sz w:val="24"/>
                <w:szCs w:val="24"/>
              </w:rPr>
              <w:t xml:space="preserve"> </w:t>
            </w:r>
            <w:r>
              <w:rPr>
                <w:rFonts w:hint="eastAsia"/>
                <w:b/>
                <w:kern w:val="0"/>
                <w:sz w:val="24"/>
                <w:szCs w:val="24"/>
              </w:rPr>
              <w:t xml:space="preserve">  </w:t>
            </w:r>
            <w:r w:rsidRPr="00E01680">
              <w:rPr>
                <w:b/>
                <w:kern w:val="0"/>
                <w:sz w:val="24"/>
                <w:szCs w:val="24"/>
              </w:rPr>
              <w:t>課</w:t>
            </w:r>
            <w:r>
              <w:rPr>
                <w:rFonts w:hint="eastAsia"/>
                <w:b/>
                <w:kern w:val="0"/>
                <w:sz w:val="24"/>
                <w:szCs w:val="24"/>
              </w:rPr>
              <w:t>程</w:t>
            </w:r>
            <w:r w:rsidRPr="00E01680">
              <w:rPr>
                <w:rFonts w:hint="eastAsia"/>
                <w:b/>
                <w:kern w:val="0"/>
                <w:sz w:val="24"/>
                <w:szCs w:val="24"/>
              </w:rPr>
              <w:t xml:space="preserve">  </w:t>
            </w:r>
            <w:r>
              <w:rPr>
                <w:rFonts w:hint="eastAsia"/>
                <w:b/>
                <w:kern w:val="0"/>
                <w:sz w:val="24"/>
                <w:szCs w:val="24"/>
              </w:rPr>
              <w:t xml:space="preserve">       </w:t>
            </w:r>
          </w:p>
          <w:p w:rsidR="00A7457F" w:rsidRDefault="00A7457F" w:rsidP="00B648D2">
            <w:pPr>
              <w:adjustRightInd w:val="0"/>
              <w:snapToGrid w:val="0"/>
              <w:spacing w:line="300" w:lineRule="atLeast"/>
              <w:jc w:val="center"/>
              <w:rPr>
                <w:b/>
                <w:kern w:val="0"/>
                <w:sz w:val="24"/>
                <w:szCs w:val="24"/>
              </w:rPr>
            </w:pPr>
            <w:r>
              <w:rPr>
                <w:rFonts w:hint="eastAsia"/>
                <w:b/>
                <w:kern w:val="0"/>
                <w:sz w:val="24"/>
                <w:szCs w:val="24"/>
              </w:rPr>
              <w:t xml:space="preserve">     範圍</w:t>
            </w:r>
          </w:p>
          <w:p w:rsidR="00A7457F" w:rsidRPr="00E01680" w:rsidRDefault="00A7457F" w:rsidP="00B648D2">
            <w:pPr>
              <w:adjustRightInd w:val="0"/>
              <w:snapToGrid w:val="0"/>
              <w:spacing w:line="300" w:lineRule="atLeast"/>
              <w:rPr>
                <w:b/>
                <w:kern w:val="0"/>
                <w:sz w:val="24"/>
                <w:szCs w:val="24"/>
              </w:rPr>
            </w:pPr>
            <w:r w:rsidRPr="00E01680">
              <w:rPr>
                <w:rFonts w:hint="eastAsia"/>
                <w:b/>
                <w:kern w:val="0"/>
                <w:sz w:val="24"/>
                <w:szCs w:val="24"/>
              </w:rPr>
              <w:t>年度</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rsidR="00A7457F" w:rsidRPr="00E01680" w:rsidRDefault="00A7457F" w:rsidP="00B648D2">
            <w:pPr>
              <w:adjustRightInd w:val="0"/>
              <w:snapToGrid w:val="0"/>
              <w:spacing w:line="300" w:lineRule="atLeast"/>
              <w:jc w:val="center"/>
              <w:rPr>
                <w:b/>
                <w:kern w:val="0"/>
                <w:sz w:val="24"/>
                <w:szCs w:val="24"/>
              </w:rPr>
            </w:pPr>
            <w:r w:rsidRPr="00E01680">
              <w:rPr>
                <w:b/>
                <w:kern w:val="0"/>
                <w:sz w:val="24"/>
                <w:szCs w:val="24"/>
              </w:rPr>
              <w:t>經營策略及領導統御管理</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rsidR="00A7457F" w:rsidRPr="00E01680" w:rsidRDefault="00A7457F" w:rsidP="00B648D2">
            <w:pPr>
              <w:adjustRightInd w:val="0"/>
              <w:snapToGrid w:val="0"/>
              <w:spacing w:line="300" w:lineRule="atLeast"/>
              <w:jc w:val="center"/>
              <w:rPr>
                <w:b/>
                <w:kern w:val="0"/>
                <w:sz w:val="24"/>
                <w:szCs w:val="24"/>
              </w:rPr>
            </w:pPr>
            <w:r w:rsidRPr="00E01680">
              <w:rPr>
                <w:b/>
                <w:kern w:val="0"/>
                <w:sz w:val="24"/>
                <w:szCs w:val="24"/>
              </w:rPr>
              <w:t>資訊運用及技術提升能力</w:t>
            </w:r>
          </w:p>
        </w:tc>
        <w:tc>
          <w:tcPr>
            <w:tcW w:w="1417"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rsidR="00A7457F" w:rsidRPr="00E01680" w:rsidRDefault="00A7457F" w:rsidP="00B648D2">
            <w:pPr>
              <w:adjustRightInd w:val="0"/>
              <w:snapToGrid w:val="0"/>
              <w:spacing w:line="300" w:lineRule="atLeast"/>
              <w:jc w:val="center"/>
              <w:rPr>
                <w:b/>
                <w:kern w:val="0"/>
                <w:sz w:val="24"/>
                <w:szCs w:val="24"/>
              </w:rPr>
            </w:pPr>
            <w:r w:rsidRPr="00E01680">
              <w:rPr>
                <w:b/>
                <w:kern w:val="0"/>
                <w:sz w:val="24"/>
                <w:szCs w:val="24"/>
              </w:rPr>
              <w:t>行銷管理及顧客服務</w:t>
            </w:r>
          </w:p>
        </w:tc>
        <w:tc>
          <w:tcPr>
            <w:tcW w:w="1276"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rsidR="00A7457F" w:rsidRPr="00E01680" w:rsidRDefault="00A7457F" w:rsidP="00B648D2">
            <w:pPr>
              <w:adjustRightInd w:val="0"/>
              <w:snapToGrid w:val="0"/>
              <w:spacing w:line="300" w:lineRule="atLeast"/>
              <w:jc w:val="center"/>
              <w:rPr>
                <w:b/>
                <w:kern w:val="0"/>
                <w:sz w:val="24"/>
                <w:szCs w:val="24"/>
              </w:rPr>
            </w:pPr>
            <w:r w:rsidRPr="00E01680">
              <w:rPr>
                <w:b/>
                <w:kern w:val="0"/>
                <w:sz w:val="24"/>
                <w:szCs w:val="24"/>
              </w:rPr>
              <w:t>人力資源及財務金融管理</w:t>
            </w:r>
          </w:p>
        </w:tc>
        <w:tc>
          <w:tcPr>
            <w:tcW w:w="1276"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rsidR="00A7457F" w:rsidRPr="00E01680" w:rsidRDefault="00A7457F" w:rsidP="00B648D2">
            <w:pPr>
              <w:adjustRightInd w:val="0"/>
              <w:snapToGrid w:val="0"/>
              <w:spacing w:line="300" w:lineRule="atLeast"/>
              <w:jc w:val="center"/>
              <w:rPr>
                <w:b/>
                <w:kern w:val="0"/>
                <w:sz w:val="24"/>
                <w:szCs w:val="24"/>
              </w:rPr>
            </w:pPr>
            <w:r w:rsidRPr="00E01680">
              <w:rPr>
                <w:b/>
                <w:kern w:val="0"/>
                <w:sz w:val="24"/>
                <w:szCs w:val="24"/>
              </w:rPr>
              <w:t>共通核心職能課程</w:t>
            </w:r>
          </w:p>
        </w:tc>
        <w:tc>
          <w:tcPr>
            <w:tcW w:w="992"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rsidR="00A7457F" w:rsidRPr="00E01680" w:rsidRDefault="00A7457F" w:rsidP="00B648D2">
            <w:pPr>
              <w:adjustRightInd w:val="0"/>
              <w:snapToGrid w:val="0"/>
              <w:spacing w:line="300" w:lineRule="atLeast"/>
              <w:jc w:val="center"/>
              <w:rPr>
                <w:b/>
                <w:kern w:val="0"/>
                <w:sz w:val="24"/>
                <w:szCs w:val="24"/>
              </w:rPr>
            </w:pPr>
            <w:r w:rsidRPr="00E01680">
              <w:rPr>
                <w:b/>
                <w:kern w:val="0"/>
                <w:sz w:val="24"/>
                <w:szCs w:val="24"/>
              </w:rPr>
              <w:t>合計</w:t>
            </w:r>
          </w:p>
        </w:tc>
      </w:tr>
      <w:tr w:rsidR="00A7457F" w:rsidRPr="001B6B3C" w:rsidTr="00B648D2">
        <w:trPr>
          <w:trHeight w:val="382"/>
        </w:trPr>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A7457F" w:rsidRPr="001B6B3C" w:rsidRDefault="00A7457F" w:rsidP="00B648D2">
            <w:pPr>
              <w:adjustRightInd w:val="0"/>
              <w:snapToGrid w:val="0"/>
              <w:spacing w:line="300" w:lineRule="atLeast"/>
              <w:jc w:val="center"/>
              <w:rPr>
                <w:bCs/>
                <w:kern w:val="0"/>
                <w:sz w:val="28"/>
                <w:szCs w:val="28"/>
              </w:rPr>
            </w:pPr>
            <w:r w:rsidRPr="001B6B3C">
              <w:rPr>
                <w:bCs/>
                <w:kern w:val="0"/>
                <w:sz w:val="28"/>
                <w:szCs w:val="28"/>
              </w:rPr>
              <w:t>104</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A7457F" w:rsidRPr="001B6B3C" w:rsidRDefault="00A7457F" w:rsidP="00B648D2">
            <w:pPr>
              <w:spacing w:line="300" w:lineRule="atLeast"/>
              <w:jc w:val="center"/>
              <w:rPr>
                <w:sz w:val="28"/>
                <w:szCs w:val="28"/>
              </w:rPr>
            </w:pPr>
            <w:r w:rsidRPr="001B6B3C">
              <w:rPr>
                <w:sz w:val="28"/>
                <w:szCs w:val="28"/>
              </w:rPr>
              <w:t>1,881</w:t>
            </w:r>
          </w:p>
        </w:tc>
        <w:tc>
          <w:tcPr>
            <w:tcW w:w="1843" w:type="dxa"/>
            <w:tcBorders>
              <w:top w:val="single" w:sz="6" w:space="0" w:color="auto"/>
              <w:left w:val="single" w:sz="6" w:space="0" w:color="auto"/>
              <w:bottom w:val="single" w:sz="6" w:space="0" w:color="auto"/>
              <w:right w:val="single" w:sz="6" w:space="0" w:color="auto"/>
            </w:tcBorders>
          </w:tcPr>
          <w:p w:rsidR="00A7457F" w:rsidRPr="001B6B3C" w:rsidRDefault="00A7457F" w:rsidP="00B648D2">
            <w:pPr>
              <w:spacing w:line="300" w:lineRule="atLeast"/>
              <w:jc w:val="center"/>
              <w:rPr>
                <w:sz w:val="28"/>
                <w:szCs w:val="28"/>
              </w:rPr>
            </w:pPr>
            <w:r w:rsidRPr="001B6B3C">
              <w:rPr>
                <w:sz w:val="28"/>
                <w:szCs w:val="28"/>
              </w:rPr>
              <w:t>5,025</w:t>
            </w:r>
          </w:p>
        </w:tc>
        <w:tc>
          <w:tcPr>
            <w:tcW w:w="1417" w:type="dxa"/>
            <w:tcBorders>
              <w:top w:val="single" w:sz="6" w:space="0" w:color="auto"/>
              <w:left w:val="single" w:sz="6" w:space="0" w:color="auto"/>
              <w:bottom w:val="single" w:sz="6" w:space="0" w:color="auto"/>
              <w:right w:val="single" w:sz="6" w:space="0" w:color="auto"/>
            </w:tcBorders>
            <w:shd w:val="solid" w:color="FFFFFF" w:fill="auto"/>
          </w:tcPr>
          <w:p w:rsidR="00A7457F" w:rsidRPr="001B6B3C" w:rsidRDefault="00A7457F" w:rsidP="00B648D2">
            <w:pPr>
              <w:spacing w:line="300" w:lineRule="atLeast"/>
              <w:jc w:val="center"/>
              <w:rPr>
                <w:sz w:val="28"/>
                <w:szCs w:val="28"/>
              </w:rPr>
            </w:pPr>
            <w:r w:rsidRPr="001B6B3C">
              <w:rPr>
                <w:sz w:val="28"/>
                <w:szCs w:val="28"/>
              </w:rPr>
              <w:t>2,477</w:t>
            </w:r>
          </w:p>
        </w:tc>
        <w:tc>
          <w:tcPr>
            <w:tcW w:w="1276" w:type="dxa"/>
            <w:tcBorders>
              <w:top w:val="single" w:sz="6" w:space="0" w:color="auto"/>
              <w:left w:val="single" w:sz="6" w:space="0" w:color="auto"/>
              <w:bottom w:val="single" w:sz="6" w:space="0" w:color="auto"/>
              <w:right w:val="single" w:sz="6" w:space="0" w:color="auto"/>
            </w:tcBorders>
          </w:tcPr>
          <w:p w:rsidR="00A7457F" w:rsidRPr="001B6B3C" w:rsidRDefault="00A7457F" w:rsidP="00B648D2">
            <w:pPr>
              <w:spacing w:line="300" w:lineRule="atLeast"/>
              <w:jc w:val="center"/>
              <w:rPr>
                <w:sz w:val="28"/>
                <w:szCs w:val="28"/>
              </w:rPr>
            </w:pPr>
            <w:r w:rsidRPr="001B6B3C">
              <w:rPr>
                <w:sz w:val="28"/>
                <w:szCs w:val="28"/>
              </w:rPr>
              <w:t>1,595</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A7457F" w:rsidRPr="001B6B3C" w:rsidRDefault="00A7457F" w:rsidP="00B648D2">
            <w:pPr>
              <w:spacing w:line="300" w:lineRule="atLeast"/>
              <w:jc w:val="center"/>
              <w:rPr>
                <w:sz w:val="28"/>
                <w:szCs w:val="28"/>
              </w:rPr>
            </w:pPr>
            <w:r w:rsidRPr="001B6B3C">
              <w:rPr>
                <w:sz w:val="28"/>
                <w:szCs w:val="28"/>
              </w:rPr>
              <w:t>3,264</w:t>
            </w:r>
          </w:p>
        </w:tc>
        <w:tc>
          <w:tcPr>
            <w:tcW w:w="992" w:type="dxa"/>
            <w:tcBorders>
              <w:top w:val="single" w:sz="6" w:space="0" w:color="auto"/>
              <w:left w:val="single" w:sz="6" w:space="0" w:color="auto"/>
              <w:bottom w:val="single" w:sz="6" w:space="0" w:color="auto"/>
              <w:right w:val="single" w:sz="6" w:space="0" w:color="auto"/>
            </w:tcBorders>
          </w:tcPr>
          <w:p w:rsidR="00A7457F" w:rsidRPr="001B6B3C" w:rsidRDefault="00A7457F" w:rsidP="00B648D2">
            <w:pPr>
              <w:spacing w:line="300" w:lineRule="atLeast"/>
              <w:jc w:val="center"/>
              <w:rPr>
                <w:sz w:val="28"/>
                <w:szCs w:val="28"/>
              </w:rPr>
            </w:pPr>
            <w:r w:rsidRPr="001B6B3C">
              <w:rPr>
                <w:sz w:val="28"/>
                <w:szCs w:val="28"/>
              </w:rPr>
              <w:t>14,242</w:t>
            </w:r>
          </w:p>
        </w:tc>
      </w:tr>
      <w:tr w:rsidR="00A7457F" w:rsidRPr="001B6B3C" w:rsidTr="00B648D2">
        <w:trPr>
          <w:trHeight w:val="382"/>
        </w:trPr>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A7457F" w:rsidRPr="001B6B3C" w:rsidRDefault="00A7457F" w:rsidP="00B648D2">
            <w:pPr>
              <w:adjustRightInd w:val="0"/>
              <w:snapToGrid w:val="0"/>
              <w:spacing w:line="300" w:lineRule="atLeast"/>
              <w:jc w:val="center"/>
              <w:rPr>
                <w:bCs/>
                <w:kern w:val="0"/>
                <w:sz w:val="28"/>
                <w:szCs w:val="28"/>
              </w:rPr>
            </w:pPr>
            <w:r w:rsidRPr="001B6B3C">
              <w:rPr>
                <w:bCs/>
                <w:kern w:val="0"/>
                <w:sz w:val="28"/>
                <w:szCs w:val="28"/>
              </w:rPr>
              <w:t>105</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A7457F" w:rsidRPr="001B6B3C" w:rsidRDefault="00A7457F" w:rsidP="00B648D2">
            <w:pPr>
              <w:spacing w:line="300" w:lineRule="atLeast"/>
              <w:jc w:val="center"/>
              <w:rPr>
                <w:sz w:val="28"/>
                <w:szCs w:val="28"/>
              </w:rPr>
            </w:pPr>
            <w:r w:rsidRPr="001B6B3C">
              <w:rPr>
                <w:sz w:val="28"/>
                <w:szCs w:val="28"/>
              </w:rPr>
              <w:t>1,946</w:t>
            </w:r>
          </w:p>
        </w:tc>
        <w:tc>
          <w:tcPr>
            <w:tcW w:w="1843" w:type="dxa"/>
            <w:tcBorders>
              <w:top w:val="single" w:sz="6" w:space="0" w:color="auto"/>
              <w:left w:val="single" w:sz="6" w:space="0" w:color="auto"/>
              <w:bottom w:val="single" w:sz="6" w:space="0" w:color="auto"/>
              <w:right w:val="single" w:sz="6" w:space="0" w:color="auto"/>
            </w:tcBorders>
          </w:tcPr>
          <w:p w:rsidR="00A7457F" w:rsidRPr="001B6B3C" w:rsidRDefault="00A7457F" w:rsidP="00B648D2">
            <w:pPr>
              <w:spacing w:line="300" w:lineRule="atLeast"/>
              <w:jc w:val="center"/>
              <w:rPr>
                <w:sz w:val="28"/>
                <w:szCs w:val="28"/>
              </w:rPr>
            </w:pPr>
            <w:r w:rsidRPr="001B6B3C">
              <w:rPr>
                <w:sz w:val="28"/>
                <w:szCs w:val="28"/>
              </w:rPr>
              <w:t>4,702</w:t>
            </w:r>
          </w:p>
        </w:tc>
        <w:tc>
          <w:tcPr>
            <w:tcW w:w="1417" w:type="dxa"/>
            <w:tcBorders>
              <w:top w:val="single" w:sz="6" w:space="0" w:color="auto"/>
              <w:left w:val="single" w:sz="6" w:space="0" w:color="auto"/>
              <w:bottom w:val="single" w:sz="6" w:space="0" w:color="auto"/>
              <w:right w:val="single" w:sz="6" w:space="0" w:color="auto"/>
            </w:tcBorders>
            <w:shd w:val="solid" w:color="FFFFFF" w:fill="auto"/>
          </w:tcPr>
          <w:p w:rsidR="00A7457F" w:rsidRPr="001B6B3C" w:rsidRDefault="00A7457F" w:rsidP="00B648D2">
            <w:pPr>
              <w:spacing w:line="300" w:lineRule="atLeast"/>
              <w:jc w:val="center"/>
              <w:rPr>
                <w:sz w:val="28"/>
                <w:szCs w:val="28"/>
              </w:rPr>
            </w:pPr>
            <w:r w:rsidRPr="001B6B3C">
              <w:rPr>
                <w:sz w:val="28"/>
                <w:szCs w:val="28"/>
              </w:rPr>
              <w:t>2,073</w:t>
            </w:r>
          </w:p>
        </w:tc>
        <w:tc>
          <w:tcPr>
            <w:tcW w:w="1276" w:type="dxa"/>
            <w:tcBorders>
              <w:top w:val="single" w:sz="6" w:space="0" w:color="auto"/>
              <w:left w:val="single" w:sz="6" w:space="0" w:color="auto"/>
              <w:bottom w:val="single" w:sz="6" w:space="0" w:color="auto"/>
              <w:right w:val="single" w:sz="6" w:space="0" w:color="auto"/>
            </w:tcBorders>
          </w:tcPr>
          <w:p w:rsidR="00A7457F" w:rsidRPr="001B6B3C" w:rsidRDefault="00A7457F" w:rsidP="00B648D2">
            <w:pPr>
              <w:spacing w:line="300" w:lineRule="atLeast"/>
              <w:jc w:val="center"/>
              <w:rPr>
                <w:sz w:val="28"/>
                <w:szCs w:val="28"/>
              </w:rPr>
            </w:pPr>
            <w:r w:rsidRPr="001B6B3C">
              <w:rPr>
                <w:sz w:val="28"/>
                <w:szCs w:val="28"/>
              </w:rPr>
              <w:t>1,318</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A7457F" w:rsidRPr="001B6B3C" w:rsidRDefault="00A7457F" w:rsidP="00B648D2">
            <w:pPr>
              <w:spacing w:line="300" w:lineRule="atLeast"/>
              <w:jc w:val="center"/>
              <w:rPr>
                <w:sz w:val="28"/>
                <w:szCs w:val="28"/>
              </w:rPr>
            </w:pPr>
            <w:r w:rsidRPr="001B6B3C">
              <w:rPr>
                <w:sz w:val="28"/>
                <w:szCs w:val="28"/>
              </w:rPr>
              <w:t>2,064</w:t>
            </w:r>
          </w:p>
        </w:tc>
        <w:tc>
          <w:tcPr>
            <w:tcW w:w="992" w:type="dxa"/>
            <w:tcBorders>
              <w:top w:val="single" w:sz="6" w:space="0" w:color="auto"/>
              <w:left w:val="single" w:sz="6" w:space="0" w:color="auto"/>
              <w:bottom w:val="single" w:sz="6" w:space="0" w:color="auto"/>
              <w:right w:val="single" w:sz="6" w:space="0" w:color="auto"/>
            </w:tcBorders>
          </w:tcPr>
          <w:p w:rsidR="00A7457F" w:rsidRPr="001B6B3C" w:rsidRDefault="00A7457F" w:rsidP="00B648D2">
            <w:pPr>
              <w:spacing w:line="300" w:lineRule="atLeast"/>
              <w:jc w:val="center"/>
              <w:rPr>
                <w:sz w:val="28"/>
                <w:szCs w:val="28"/>
              </w:rPr>
            </w:pPr>
            <w:r w:rsidRPr="001B6B3C">
              <w:rPr>
                <w:sz w:val="28"/>
                <w:szCs w:val="28"/>
              </w:rPr>
              <w:t>12,103</w:t>
            </w:r>
          </w:p>
        </w:tc>
      </w:tr>
      <w:tr w:rsidR="00A7457F" w:rsidRPr="001B6B3C" w:rsidTr="00B648D2">
        <w:trPr>
          <w:trHeight w:val="382"/>
        </w:trPr>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A7457F" w:rsidRPr="001B6B3C" w:rsidRDefault="00A7457F" w:rsidP="00B648D2">
            <w:pPr>
              <w:adjustRightInd w:val="0"/>
              <w:snapToGrid w:val="0"/>
              <w:spacing w:line="300" w:lineRule="atLeast"/>
              <w:jc w:val="center"/>
              <w:rPr>
                <w:bCs/>
                <w:kern w:val="0"/>
                <w:sz w:val="28"/>
                <w:szCs w:val="28"/>
              </w:rPr>
            </w:pPr>
            <w:r w:rsidRPr="001B6B3C">
              <w:rPr>
                <w:bCs/>
                <w:kern w:val="0"/>
                <w:sz w:val="28"/>
                <w:szCs w:val="28"/>
              </w:rPr>
              <w:t>106</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A7457F" w:rsidRPr="001B6B3C" w:rsidRDefault="00A7457F" w:rsidP="00B648D2">
            <w:pPr>
              <w:spacing w:line="300" w:lineRule="atLeast"/>
              <w:jc w:val="center"/>
              <w:rPr>
                <w:sz w:val="28"/>
                <w:szCs w:val="28"/>
              </w:rPr>
            </w:pPr>
            <w:r w:rsidRPr="001B6B3C">
              <w:rPr>
                <w:sz w:val="28"/>
                <w:szCs w:val="28"/>
              </w:rPr>
              <w:t>2,</w:t>
            </w:r>
            <w:r w:rsidRPr="001B6B3C">
              <w:rPr>
                <w:rFonts w:hint="eastAsia"/>
                <w:sz w:val="28"/>
                <w:szCs w:val="28"/>
              </w:rPr>
              <w:t>035</w:t>
            </w:r>
          </w:p>
        </w:tc>
        <w:tc>
          <w:tcPr>
            <w:tcW w:w="1843" w:type="dxa"/>
            <w:tcBorders>
              <w:top w:val="single" w:sz="6" w:space="0" w:color="auto"/>
              <w:left w:val="single" w:sz="6" w:space="0" w:color="auto"/>
              <w:bottom w:val="single" w:sz="6" w:space="0" w:color="auto"/>
              <w:right w:val="single" w:sz="6" w:space="0" w:color="auto"/>
            </w:tcBorders>
          </w:tcPr>
          <w:p w:rsidR="00A7457F" w:rsidRPr="001B6B3C" w:rsidRDefault="00A7457F" w:rsidP="00B648D2">
            <w:pPr>
              <w:spacing w:line="300" w:lineRule="atLeast"/>
              <w:jc w:val="center"/>
              <w:rPr>
                <w:sz w:val="28"/>
                <w:szCs w:val="28"/>
              </w:rPr>
            </w:pPr>
            <w:r w:rsidRPr="001B6B3C">
              <w:rPr>
                <w:rFonts w:hint="eastAsia"/>
                <w:sz w:val="28"/>
                <w:szCs w:val="28"/>
              </w:rPr>
              <w:t>4,666</w:t>
            </w:r>
          </w:p>
        </w:tc>
        <w:tc>
          <w:tcPr>
            <w:tcW w:w="1417" w:type="dxa"/>
            <w:tcBorders>
              <w:top w:val="single" w:sz="6" w:space="0" w:color="auto"/>
              <w:left w:val="single" w:sz="6" w:space="0" w:color="auto"/>
              <w:bottom w:val="single" w:sz="6" w:space="0" w:color="auto"/>
              <w:right w:val="single" w:sz="6" w:space="0" w:color="auto"/>
            </w:tcBorders>
            <w:shd w:val="solid" w:color="FFFFFF" w:fill="auto"/>
          </w:tcPr>
          <w:p w:rsidR="00A7457F" w:rsidRPr="001B6B3C" w:rsidRDefault="00A7457F" w:rsidP="00B648D2">
            <w:pPr>
              <w:spacing w:line="300" w:lineRule="atLeast"/>
              <w:jc w:val="center"/>
              <w:rPr>
                <w:sz w:val="28"/>
                <w:szCs w:val="28"/>
              </w:rPr>
            </w:pPr>
            <w:r w:rsidRPr="001B6B3C">
              <w:rPr>
                <w:rFonts w:hint="eastAsia"/>
                <w:sz w:val="28"/>
                <w:szCs w:val="28"/>
              </w:rPr>
              <w:t>2,182</w:t>
            </w:r>
          </w:p>
        </w:tc>
        <w:tc>
          <w:tcPr>
            <w:tcW w:w="1276" w:type="dxa"/>
            <w:tcBorders>
              <w:top w:val="single" w:sz="6" w:space="0" w:color="auto"/>
              <w:left w:val="single" w:sz="6" w:space="0" w:color="auto"/>
              <w:bottom w:val="single" w:sz="6" w:space="0" w:color="auto"/>
              <w:right w:val="single" w:sz="6" w:space="0" w:color="auto"/>
            </w:tcBorders>
          </w:tcPr>
          <w:p w:rsidR="00A7457F" w:rsidRPr="001B6B3C" w:rsidRDefault="00A7457F" w:rsidP="00B648D2">
            <w:pPr>
              <w:spacing w:line="300" w:lineRule="atLeast"/>
              <w:jc w:val="center"/>
              <w:rPr>
                <w:sz w:val="28"/>
                <w:szCs w:val="28"/>
              </w:rPr>
            </w:pPr>
            <w:r w:rsidRPr="001B6B3C">
              <w:rPr>
                <w:rFonts w:hint="eastAsia"/>
                <w:sz w:val="28"/>
                <w:szCs w:val="28"/>
              </w:rPr>
              <w:t>1,170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A7457F" w:rsidRPr="001B6B3C" w:rsidRDefault="00A7457F" w:rsidP="00B648D2">
            <w:pPr>
              <w:spacing w:line="300" w:lineRule="atLeast"/>
              <w:jc w:val="center"/>
              <w:rPr>
                <w:sz w:val="28"/>
                <w:szCs w:val="28"/>
              </w:rPr>
            </w:pPr>
            <w:r w:rsidRPr="001B6B3C">
              <w:rPr>
                <w:sz w:val="28"/>
                <w:szCs w:val="28"/>
              </w:rPr>
              <w:t>2,</w:t>
            </w:r>
            <w:r w:rsidRPr="001B6B3C">
              <w:rPr>
                <w:rFonts w:hint="eastAsia"/>
                <w:sz w:val="28"/>
                <w:szCs w:val="28"/>
              </w:rPr>
              <w:t>447</w:t>
            </w:r>
          </w:p>
        </w:tc>
        <w:tc>
          <w:tcPr>
            <w:tcW w:w="992" w:type="dxa"/>
            <w:tcBorders>
              <w:top w:val="single" w:sz="6" w:space="0" w:color="auto"/>
              <w:left w:val="single" w:sz="6" w:space="0" w:color="auto"/>
              <w:bottom w:val="single" w:sz="6" w:space="0" w:color="auto"/>
              <w:right w:val="single" w:sz="6" w:space="0" w:color="auto"/>
            </w:tcBorders>
          </w:tcPr>
          <w:p w:rsidR="00A7457F" w:rsidRPr="001B6B3C" w:rsidRDefault="00A7457F" w:rsidP="00B648D2">
            <w:pPr>
              <w:spacing w:line="300" w:lineRule="atLeast"/>
              <w:jc w:val="center"/>
              <w:rPr>
                <w:sz w:val="28"/>
                <w:szCs w:val="28"/>
              </w:rPr>
            </w:pPr>
            <w:r w:rsidRPr="001B6B3C">
              <w:rPr>
                <w:rFonts w:hint="eastAsia"/>
                <w:sz w:val="28"/>
                <w:szCs w:val="28"/>
              </w:rPr>
              <w:t>12,500</w:t>
            </w:r>
          </w:p>
        </w:tc>
      </w:tr>
      <w:tr w:rsidR="00A7457F" w:rsidRPr="001B6B3C" w:rsidTr="00B648D2">
        <w:trPr>
          <w:trHeight w:val="382"/>
        </w:trPr>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A7457F" w:rsidRPr="001B6B3C" w:rsidRDefault="00A7457F" w:rsidP="00B648D2">
            <w:pPr>
              <w:adjustRightInd w:val="0"/>
              <w:snapToGrid w:val="0"/>
              <w:spacing w:line="300" w:lineRule="atLeast"/>
              <w:jc w:val="center"/>
              <w:rPr>
                <w:bCs/>
                <w:kern w:val="0"/>
                <w:sz w:val="28"/>
                <w:szCs w:val="28"/>
              </w:rPr>
            </w:pPr>
            <w:r w:rsidRPr="001B6B3C">
              <w:rPr>
                <w:bCs/>
                <w:kern w:val="0"/>
                <w:sz w:val="28"/>
                <w:szCs w:val="28"/>
              </w:rPr>
              <w:t>107</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A7457F" w:rsidRPr="001B6B3C" w:rsidRDefault="00A7457F" w:rsidP="00B648D2">
            <w:pPr>
              <w:spacing w:line="300" w:lineRule="atLeast"/>
              <w:jc w:val="center"/>
              <w:rPr>
                <w:sz w:val="28"/>
                <w:szCs w:val="28"/>
              </w:rPr>
            </w:pPr>
            <w:r w:rsidRPr="001B6B3C">
              <w:rPr>
                <w:sz w:val="28"/>
                <w:szCs w:val="28"/>
              </w:rPr>
              <w:t>1,796</w:t>
            </w:r>
          </w:p>
        </w:tc>
        <w:tc>
          <w:tcPr>
            <w:tcW w:w="1843" w:type="dxa"/>
            <w:tcBorders>
              <w:top w:val="single" w:sz="6" w:space="0" w:color="auto"/>
              <w:left w:val="single" w:sz="6" w:space="0" w:color="auto"/>
              <w:bottom w:val="single" w:sz="6" w:space="0" w:color="auto"/>
              <w:right w:val="single" w:sz="6" w:space="0" w:color="auto"/>
            </w:tcBorders>
          </w:tcPr>
          <w:p w:rsidR="00A7457F" w:rsidRPr="001B6B3C" w:rsidRDefault="00A7457F" w:rsidP="00B648D2">
            <w:pPr>
              <w:spacing w:line="300" w:lineRule="atLeast"/>
              <w:jc w:val="center"/>
              <w:rPr>
                <w:sz w:val="28"/>
                <w:szCs w:val="28"/>
              </w:rPr>
            </w:pPr>
            <w:r w:rsidRPr="001B6B3C">
              <w:rPr>
                <w:sz w:val="28"/>
                <w:szCs w:val="28"/>
              </w:rPr>
              <w:t>4,469</w:t>
            </w:r>
          </w:p>
        </w:tc>
        <w:tc>
          <w:tcPr>
            <w:tcW w:w="1417" w:type="dxa"/>
            <w:tcBorders>
              <w:top w:val="single" w:sz="6" w:space="0" w:color="auto"/>
              <w:left w:val="single" w:sz="6" w:space="0" w:color="auto"/>
              <w:bottom w:val="single" w:sz="6" w:space="0" w:color="auto"/>
              <w:right w:val="single" w:sz="6" w:space="0" w:color="auto"/>
            </w:tcBorders>
            <w:shd w:val="solid" w:color="FFFFFF" w:fill="auto"/>
          </w:tcPr>
          <w:p w:rsidR="00A7457F" w:rsidRPr="001B6B3C" w:rsidRDefault="00A7457F" w:rsidP="00B648D2">
            <w:pPr>
              <w:spacing w:line="300" w:lineRule="atLeast"/>
              <w:jc w:val="center"/>
              <w:rPr>
                <w:sz w:val="28"/>
                <w:szCs w:val="28"/>
              </w:rPr>
            </w:pPr>
            <w:r w:rsidRPr="001B6B3C">
              <w:rPr>
                <w:rFonts w:hint="eastAsia"/>
                <w:sz w:val="28"/>
                <w:szCs w:val="28"/>
              </w:rPr>
              <w:t>2,064</w:t>
            </w:r>
          </w:p>
        </w:tc>
        <w:tc>
          <w:tcPr>
            <w:tcW w:w="1276" w:type="dxa"/>
            <w:tcBorders>
              <w:top w:val="single" w:sz="6" w:space="0" w:color="auto"/>
              <w:left w:val="single" w:sz="6" w:space="0" w:color="auto"/>
              <w:bottom w:val="single" w:sz="6" w:space="0" w:color="auto"/>
              <w:right w:val="single" w:sz="6" w:space="0" w:color="auto"/>
            </w:tcBorders>
          </w:tcPr>
          <w:p w:rsidR="00A7457F" w:rsidRPr="001B6B3C" w:rsidRDefault="00A7457F" w:rsidP="00B648D2">
            <w:pPr>
              <w:spacing w:line="300" w:lineRule="atLeast"/>
              <w:jc w:val="center"/>
              <w:rPr>
                <w:sz w:val="28"/>
                <w:szCs w:val="28"/>
              </w:rPr>
            </w:pPr>
            <w:r w:rsidRPr="001B6B3C">
              <w:rPr>
                <w:sz w:val="28"/>
                <w:szCs w:val="28"/>
              </w:rPr>
              <w:t>1,196</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A7457F" w:rsidRPr="001B6B3C" w:rsidRDefault="00A7457F" w:rsidP="00B648D2">
            <w:pPr>
              <w:spacing w:line="300" w:lineRule="atLeast"/>
              <w:jc w:val="center"/>
              <w:rPr>
                <w:sz w:val="28"/>
                <w:szCs w:val="28"/>
              </w:rPr>
            </w:pPr>
            <w:r w:rsidRPr="001B6B3C">
              <w:rPr>
                <w:sz w:val="28"/>
                <w:szCs w:val="28"/>
              </w:rPr>
              <w:t>2,338</w:t>
            </w:r>
          </w:p>
        </w:tc>
        <w:tc>
          <w:tcPr>
            <w:tcW w:w="992" w:type="dxa"/>
            <w:tcBorders>
              <w:top w:val="single" w:sz="6" w:space="0" w:color="auto"/>
              <w:left w:val="single" w:sz="6" w:space="0" w:color="auto"/>
              <w:bottom w:val="single" w:sz="6" w:space="0" w:color="auto"/>
              <w:right w:val="single" w:sz="6" w:space="0" w:color="auto"/>
            </w:tcBorders>
          </w:tcPr>
          <w:p w:rsidR="00A7457F" w:rsidRPr="001B6B3C" w:rsidRDefault="00A7457F" w:rsidP="00B648D2">
            <w:pPr>
              <w:spacing w:line="300" w:lineRule="atLeast"/>
              <w:jc w:val="center"/>
              <w:rPr>
                <w:sz w:val="28"/>
                <w:szCs w:val="28"/>
              </w:rPr>
            </w:pPr>
            <w:r w:rsidRPr="001B6B3C">
              <w:rPr>
                <w:sz w:val="28"/>
                <w:szCs w:val="28"/>
              </w:rPr>
              <w:t>11,863</w:t>
            </w:r>
          </w:p>
        </w:tc>
      </w:tr>
      <w:tr w:rsidR="00A7457F" w:rsidRPr="001B6B3C" w:rsidTr="00B648D2">
        <w:trPr>
          <w:trHeight w:val="382"/>
        </w:trPr>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A7457F" w:rsidRPr="001B6B3C" w:rsidRDefault="00A7457F" w:rsidP="00B648D2">
            <w:pPr>
              <w:adjustRightInd w:val="0"/>
              <w:snapToGrid w:val="0"/>
              <w:spacing w:line="300" w:lineRule="atLeast"/>
              <w:jc w:val="center"/>
              <w:rPr>
                <w:bCs/>
                <w:kern w:val="0"/>
                <w:sz w:val="28"/>
                <w:szCs w:val="28"/>
              </w:rPr>
            </w:pPr>
            <w:r w:rsidRPr="001B6B3C">
              <w:rPr>
                <w:bCs/>
                <w:kern w:val="0"/>
                <w:sz w:val="28"/>
                <w:szCs w:val="28"/>
              </w:rPr>
              <w:t>108</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A7457F" w:rsidRPr="001B6B3C" w:rsidRDefault="00A7457F" w:rsidP="00B648D2">
            <w:pPr>
              <w:spacing w:line="300" w:lineRule="atLeast"/>
              <w:jc w:val="center"/>
              <w:rPr>
                <w:sz w:val="28"/>
                <w:szCs w:val="28"/>
              </w:rPr>
            </w:pPr>
            <w:r w:rsidRPr="001B6B3C">
              <w:rPr>
                <w:sz w:val="28"/>
                <w:szCs w:val="28"/>
              </w:rPr>
              <w:t>1,55</w:t>
            </w:r>
            <w:r w:rsidRPr="001B6B3C">
              <w:rPr>
                <w:rFonts w:hint="eastAsia"/>
                <w:sz w:val="28"/>
                <w:szCs w:val="28"/>
              </w:rPr>
              <w:t>4</w:t>
            </w:r>
          </w:p>
        </w:tc>
        <w:tc>
          <w:tcPr>
            <w:tcW w:w="1843" w:type="dxa"/>
            <w:tcBorders>
              <w:top w:val="single" w:sz="6" w:space="0" w:color="auto"/>
              <w:left w:val="single" w:sz="6" w:space="0" w:color="auto"/>
              <w:bottom w:val="single" w:sz="6" w:space="0" w:color="auto"/>
              <w:right w:val="single" w:sz="6" w:space="0" w:color="auto"/>
            </w:tcBorders>
          </w:tcPr>
          <w:p w:rsidR="00A7457F" w:rsidRPr="001B6B3C" w:rsidRDefault="00A7457F" w:rsidP="00B648D2">
            <w:pPr>
              <w:spacing w:line="300" w:lineRule="atLeast"/>
              <w:jc w:val="center"/>
              <w:rPr>
                <w:sz w:val="28"/>
                <w:szCs w:val="28"/>
              </w:rPr>
            </w:pPr>
            <w:r w:rsidRPr="001B6B3C">
              <w:rPr>
                <w:sz w:val="28"/>
                <w:szCs w:val="28"/>
              </w:rPr>
              <w:t>5,07</w:t>
            </w:r>
            <w:r w:rsidRPr="001B6B3C">
              <w:rPr>
                <w:rFonts w:hint="eastAsia"/>
                <w:sz w:val="28"/>
                <w:szCs w:val="28"/>
              </w:rPr>
              <w:t>3</w:t>
            </w:r>
          </w:p>
        </w:tc>
        <w:tc>
          <w:tcPr>
            <w:tcW w:w="1417" w:type="dxa"/>
            <w:tcBorders>
              <w:top w:val="single" w:sz="6" w:space="0" w:color="auto"/>
              <w:left w:val="single" w:sz="6" w:space="0" w:color="auto"/>
              <w:bottom w:val="single" w:sz="6" w:space="0" w:color="auto"/>
              <w:right w:val="single" w:sz="6" w:space="0" w:color="auto"/>
            </w:tcBorders>
            <w:shd w:val="solid" w:color="FFFFFF" w:fill="auto"/>
          </w:tcPr>
          <w:p w:rsidR="00A7457F" w:rsidRPr="001B6B3C" w:rsidRDefault="00A7457F" w:rsidP="00B648D2">
            <w:pPr>
              <w:spacing w:line="300" w:lineRule="atLeast"/>
              <w:jc w:val="center"/>
              <w:rPr>
                <w:sz w:val="28"/>
                <w:szCs w:val="28"/>
              </w:rPr>
            </w:pPr>
            <w:r w:rsidRPr="001B6B3C">
              <w:rPr>
                <w:sz w:val="28"/>
                <w:szCs w:val="28"/>
              </w:rPr>
              <w:t>1,</w:t>
            </w:r>
            <w:r w:rsidRPr="001B6B3C">
              <w:rPr>
                <w:rFonts w:hint="eastAsia"/>
                <w:sz w:val="28"/>
                <w:szCs w:val="28"/>
              </w:rPr>
              <w:t>830</w:t>
            </w:r>
          </w:p>
        </w:tc>
        <w:tc>
          <w:tcPr>
            <w:tcW w:w="1276" w:type="dxa"/>
            <w:tcBorders>
              <w:top w:val="single" w:sz="6" w:space="0" w:color="auto"/>
              <w:left w:val="single" w:sz="6" w:space="0" w:color="auto"/>
              <w:bottom w:val="single" w:sz="6" w:space="0" w:color="auto"/>
              <w:right w:val="single" w:sz="6" w:space="0" w:color="auto"/>
            </w:tcBorders>
          </w:tcPr>
          <w:p w:rsidR="00A7457F" w:rsidRPr="001B6B3C" w:rsidRDefault="00A7457F" w:rsidP="00B648D2">
            <w:pPr>
              <w:spacing w:line="300" w:lineRule="atLeast"/>
              <w:jc w:val="center"/>
              <w:rPr>
                <w:sz w:val="28"/>
                <w:szCs w:val="28"/>
              </w:rPr>
            </w:pPr>
            <w:r w:rsidRPr="001B6B3C">
              <w:rPr>
                <w:sz w:val="28"/>
                <w:szCs w:val="28"/>
              </w:rPr>
              <w:t>1,67</w:t>
            </w:r>
            <w:r w:rsidRPr="001B6B3C">
              <w:rPr>
                <w:rFonts w:hint="eastAsia"/>
                <w:sz w:val="28"/>
                <w:szCs w:val="28"/>
              </w:rPr>
              <w:t>7</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A7457F" w:rsidRPr="001B6B3C" w:rsidRDefault="00A7457F" w:rsidP="00B648D2">
            <w:pPr>
              <w:spacing w:line="300" w:lineRule="atLeast"/>
              <w:jc w:val="center"/>
              <w:rPr>
                <w:sz w:val="28"/>
                <w:szCs w:val="28"/>
              </w:rPr>
            </w:pPr>
            <w:r w:rsidRPr="001B6B3C">
              <w:rPr>
                <w:sz w:val="28"/>
                <w:szCs w:val="28"/>
              </w:rPr>
              <w:t>2,348</w:t>
            </w:r>
          </w:p>
        </w:tc>
        <w:tc>
          <w:tcPr>
            <w:tcW w:w="992" w:type="dxa"/>
            <w:tcBorders>
              <w:top w:val="single" w:sz="6" w:space="0" w:color="auto"/>
              <w:left w:val="single" w:sz="6" w:space="0" w:color="auto"/>
              <w:bottom w:val="single" w:sz="6" w:space="0" w:color="auto"/>
              <w:right w:val="single" w:sz="6" w:space="0" w:color="auto"/>
            </w:tcBorders>
          </w:tcPr>
          <w:p w:rsidR="00A7457F" w:rsidRPr="001B6B3C" w:rsidRDefault="00A7457F" w:rsidP="00B648D2">
            <w:pPr>
              <w:spacing w:line="300" w:lineRule="atLeast"/>
              <w:jc w:val="center"/>
              <w:rPr>
                <w:sz w:val="28"/>
                <w:szCs w:val="28"/>
              </w:rPr>
            </w:pPr>
            <w:r w:rsidRPr="001B6B3C">
              <w:rPr>
                <w:sz w:val="28"/>
                <w:szCs w:val="28"/>
              </w:rPr>
              <w:t>12,4</w:t>
            </w:r>
            <w:r w:rsidRPr="001B6B3C">
              <w:rPr>
                <w:rFonts w:hint="eastAsia"/>
                <w:sz w:val="28"/>
                <w:szCs w:val="28"/>
              </w:rPr>
              <w:t>82</w:t>
            </w:r>
          </w:p>
        </w:tc>
      </w:tr>
      <w:tr w:rsidR="00A7457F" w:rsidRPr="001B6B3C" w:rsidTr="00B648D2">
        <w:trPr>
          <w:trHeight w:val="382"/>
        </w:trPr>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A7457F" w:rsidRPr="001B6B3C" w:rsidRDefault="00A7457F" w:rsidP="00B648D2">
            <w:pPr>
              <w:adjustRightInd w:val="0"/>
              <w:snapToGrid w:val="0"/>
              <w:spacing w:line="300" w:lineRule="atLeast"/>
              <w:jc w:val="center"/>
              <w:rPr>
                <w:bCs/>
                <w:kern w:val="0"/>
                <w:sz w:val="28"/>
                <w:szCs w:val="28"/>
              </w:rPr>
            </w:pPr>
            <w:r w:rsidRPr="001B6B3C">
              <w:rPr>
                <w:bCs/>
                <w:kern w:val="0"/>
                <w:sz w:val="28"/>
                <w:szCs w:val="28"/>
              </w:rPr>
              <w:t>109</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A7457F" w:rsidRPr="001B6B3C" w:rsidRDefault="00A7457F" w:rsidP="00B648D2">
            <w:pPr>
              <w:spacing w:line="300" w:lineRule="atLeast"/>
              <w:jc w:val="center"/>
              <w:rPr>
                <w:sz w:val="28"/>
                <w:szCs w:val="28"/>
              </w:rPr>
            </w:pPr>
            <w:r w:rsidRPr="001B6B3C">
              <w:rPr>
                <w:sz w:val="28"/>
                <w:szCs w:val="28"/>
              </w:rPr>
              <w:t>1,574</w:t>
            </w:r>
          </w:p>
        </w:tc>
        <w:tc>
          <w:tcPr>
            <w:tcW w:w="1843" w:type="dxa"/>
            <w:tcBorders>
              <w:top w:val="single" w:sz="6" w:space="0" w:color="auto"/>
              <w:left w:val="single" w:sz="6" w:space="0" w:color="auto"/>
              <w:bottom w:val="single" w:sz="6" w:space="0" w:color="auto"/>
              <w:right w:val="single" w:sz="6" w:space="0" w:color="auto"/>
            </w:tcBorders>
          </w:tcPr>
          <w:p w:rsidR="00A7457F" w:rsidRPr="001B6B3C" w:rsidRDefault="00A7457F" w:rsidP="00B648D2">
            <w:pPr>
              <w:spacing w:line="300" w:lineRule="atLeast"/>
              <w:jc w:val="center"/>
              <w:rPr>
                <w:sz w:val="28"/>
                <w:szCs w:val="28"/>
              </w:rPr>
            </w:pPr>
            <w:r w:rsidRPr="001B6B3C">
              <w:rPr>
                <w:sz w:val="28"/>
                <w:szCs w:val="28"/>
              </w:rPr>
              <w:t>4,977</w:t>
            </w:r>
          </w:p>
        </w:tc>
        <w:tc>
          <w:tcPr>
            <w:tcW w:w="1417" w:type="dxa"/>
            <w:tcBorders>
              <w:top w:val="single" w:sz="6" w:space="0" w:color="auto"/>
              <w:left w:val="single" w:sz="6" w:space="0" w:color="auto"/>
              <w:bottom w:val="single" w:sz="6" w:space="0" w:color="auto"/>
              <w:right w:val="single" w:sz="6" w:space="0" w:color="auto"/>
            </w:tcBorders>
            <w:shd w:val="solid" w:color="FFFFFF" w:fill="auto"/>
          </w:tcPr>
          <w:p w:rsidR="00A7457F" w:rsidRPr="001B6B3C" w:rsidRDefault="00A7457F" w:rsidP="00B648D2">
            <w:pPr>
              <w:spacing w:line="300" w:lineRule="atLeast"/>
              <w:jc w:val="center"/>
              <w:rPr>
                <w:sz w:val="28"/>
                <w:szCs w:val="28"/>
              </w:rPr>
            </w:pPr>
            <w:r w:rsidRPr="001B6B3C">
              <w:rPr>
                <w:sz w:val="28"/>
                <w:szCs w:val="28"/>
              </w:rPr>
              <w:t>2,038</w:t>
            </w:r>
          </w:p>
        </w:tc>
        <w:tc>
          <w:tcPr>
            <w:tcW w:w="1276" w:type="dxa"/>
            <w:tcBorders>
              <w:top w:val="single" w:sz="6" w:space="0" w:color="auto"/>
              <w:left w:val="single" w:sz="6" w:space="0" w:color="auto"/>
              <w:bottom w:val="single" w:sz="6" w:space="0" w:color="auto"/>
              <w:right w:val="single" w:sz="6" w:space="0" w:color="auto"/>
            </w:tcBorders>
          </w:tcPr>
          <w:p w:rsidR="00A7457F" w:rsidRPr="001B6B3C" w:rsidRDefault="00A7457F" w:rsidP="00B648D2">
            <w:pPr>
              <w:spacing w:line="300" w:lineRule="atLeast"/>
              <w:jc w:val="center"/>
              <w:rPr>
                <w:sz w:val="28"/>
                <w:szCs w:val="28"/>
              </w:rPr>
            </w:pPr>
            <w:r w:rsidRPr="001B6B3C">
              <w:rPr>
                <w:sz w:val="28"/>
                <w:szCs w:val="28"/>
              </w:rPr>
              <w:t>1,608</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A7457F" w:rsidRPr="001B6B3C" w:rsidRDefault="00A7457F" w:rsidP="00B648D2">
            <w:pPr>
              <w:spacing w:line="300" w:lineRule="atLeast"/>
              <w:jc w:val="center"/>
              <w:rPr>
                <w:sz w:val="28"/>
                <w:szCs w:val="28"/>
              </w:rPr>
            </w:pPr>
            <w:r w:rsidRPr="001B6B3C">
              <w:rPr>
                <w:sz w:val="28"/>
                <w:szCs w:val="28"/>
              </w:rPr>
              <w:t>2,335</w:t>
            </w:r>
          </w:p>
        </w:tc>
        <w:tc>
          <w:tcPr>
            <w:tcW w:w="992" w:type="dxa"/>
            <w:tcBorders>
              <w:top w:val="single" w:sz="6" w:space="0" w:color="auto"/>
              <w:left w:val="single" w:sz="6" w:space="0" w:color="auto"/>
              <w:bottom w:val="single" w:sz="6" w:space="0" w:color="auto"/>
              <w:right w:val="single" w:sz="6" w:space="0" w:color="auto"/>
            </w:tcBorders>
          </w:tcPr>
          <w:p w:rsidR="00A7457F" w:rsidRPr="001B6B3C" w:rsidRDefault="00A7457F" w:rsidP="00B648D2">
            <w:pPr>
              <w:spacing w:line="300" w:lineRule="atLeast"/>
              <w:jc w:val="center"/>
              <w:rPr>
                <w:sz w:val="28"/>
                <w:szCs w:val="28"/>
              </w:rPr>
            </w:pPr>
            <w:r w:rsidRPr="001B6B3C">
              <w:rPr>
                <w:sz w:val="28"/>
                <w:szCs w:val="28"/>
              </w:rPr>
              <w:t>12,532</w:t>
            </w:r>
          </w:p>
        </w:tc>
      </w:tr>
      <w:tr w:rsidR="00A7457F" w:rsidRPr="001B6B3C" w:rsidTr="00B648D2">
        <w:trPr>
          <w:trHeight w:val="553"/>
        </w:trPr>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A7457F" w:rsidRPr="00207EB7" w:rsidRDefault="00A7457F" w:rsidP="00B648D2">
            <w:pPr>
              <w:adjustRightInd w:val="0"/>
              <w:snapToGrid w:val="0"/>
              <w:spacing w:line="300" w:lineRule="atLeast"/>
              <w:jc w:val="center"/>
              <w:rPr>
                <w:kern w:val="0"/>
                <w:sz w:val="24"/>
                <w:szCs w:val="24"/>
              </w:rPr>
            </w:pPr>
            <w:r w:rsidRPr="00207EB7">
              <w:rPr>
                <w:kern w:val="0"/>
                <w:sz w:val="24"/>
                <w:szCs w:val="24"/>
              </w:rPr>
              <w:t>列舉課</w:t>
            </w:r>
          </w:p>
          <w:p w:rsidR="00A7457F" w:rsidRPr="00207EB7" w:rsidRDefault="00A7457F" w:rsidP="00B648D2">
            <w:pPr>
              <w:adjustRightInd w:val="0"/>
              <w:snapToGrid w:val="0"/>
              <w:spacing w:line="300" w:lineRule="atLeast"/>
              <w:jc w:val="center"/>
              <w:rPr>
                <w:kern w:val="0"/>
                <w:sz w:val="24"/>
                <w:szCs w:val="24"/>
              </w:rPr>
            </w:pPr>
            <w:r w:rsidRPr="00207EB7">
              <w:rPr>
                <w:kern w:val="0"/>
                <w:sz w:val="24"/>
                <w:szCs w:val="24"/>
              </w:rPr>
              <w:t>程名稱</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rsidR="00A7457F" w:rsidRPr="008049E4" w:rsidRDefault="00A7457F" w:rsidP="00B648D2">
            <w:pPr>
              <w:rPr>
                <w:sz w:val="24"/>
                <w:szCs w:val="24"/>
              </w:rPr>
            </w:pPr>
            <w:r w:rsidRPr="008049E4">
              <w:rPr>
                <w:rFonts w:hint="eastAsia"/>
                <w:sz w:val="24"/>
                <w:szCs w:val="24"/>
              </w:rPr>
              <w:t>公司營運管理與危機處理、管理職責與執行技巧</w:t>
            </w:r>
          </w:p>
        </w:tc>
        <w:tc>
          <w:tcPr>
            <w:tcW w:w="1843" w:type="dxa"/>
            <w:tcBorders>
              <w:top w:val="single" w:sz="6" w:space="0" w:color="auto"/>
              <w:left w:val="single" w:sz="6" w:space="0" w:color="auto"/>
              <w:bottom w:val="single" w:sz="6" w:space="0" w:color="auto"/>
              <w:right w:val="single" w:sz="6" w:space="0" w:color="auto"/>
            </w:tcBorders>
          </w:tcPr>
          <w:p w:rsidR="00A7457F" w:rsidRPr="008049E4" w:rsidRDefault="00A7457F" w:rsidP="00B648D2">
            <w:pPr>
              <w:rPr>
                <w:sz w:val="24"/>
                <w:szCs w:val="24"/>
              </w:rPr>
            </w:pPr>
            <w:r w:rsidRPr="008049E4">
              <w:rPr>
                <w:rFonts w:hint="eastAsia"/>
                <w:sz w:val="24"/>
                <w:szCs w:val="24"/>
              </w:rPr>
              <w:t>Android程式開發專案實作、CNC車床加工實務、精密連續模具設計與實務應用技術</w:t>
            </w:r>
          </w:p>
        </w:tc>
        <w:tc>
          <w:tcPr>
            <w:tcW w:w="1417" w:type="dxa"/>
            <w:tcBorders>
              <w:top w:val="single" w:sz="6" w:space="0" w:color="auto"/>
              <w:left w:val="single" w:sz="6" w:space="0" w:color="auto"/>
              <w:bottom w:val="single" w:sz="6" w:space="0" w:color="auto"/>
              <w:right w:val="single" w:sz="6" w:space="0" w:color="auto"/>
            </w:tcBorders>
            <w:shd w:val="solid" w:color="FFFFFF" w:fill="auto"/>
          </w:tcPr>
          <w:p w:rsidR="00A7457F" w:rsidRPr="008049E4" w:rsidRDefault="00A7457F" w:rsidP="00B648D2">
            <w:pPr>
              <w:rPr>
                <w:sz w:val="24"/>
                <w:szCs w:val="24"/>
              </w:rPr>
            </w:pPr>
            <w:r w:rsidRPr="008049E4">
              <w:rPr>
                <w:rFonts w:hint="eastAsia"/>
                <w:sz w:val="24"/>
                <w:szCs w:val="24"/>
              </w:rPr>
              <w:t>市場趨勢預測與顧客行為分析、服務品質提升與顧客管理</w:t>
            </w:r>
          </w:p>
        </w:tc>
        <w:tc>
          <w:tcPr>
            <w:tcW w:w="1276" w:type="dxa"/>
            <w:tcBorders>
              <w:top w:val="single" w:sz="6" w:space="0" w:color="auto"/>
              <w:left w:val="single" w:sz="6" w:space="0" w:color="auto"/>
              <w:bottom w:val="single" w:sz="6" w:space="0" w:color="auto"/>
              <w:right w:val="single" w:sz="6" w:space="0" w:color="auto"/>
            </w:tcBorders>
          </w:tcPr>
          <w:p w:rsidR="00A7457F" w:rsidRPr="008049E4" w:rsidRDefault="00A7457F" w:rsidP="00B648D2">
            <w:pPr>
              <w:rPr>
                <w:sz w:val="24"/>
                <w:szCs w:val="24"/>
              </w:rPr>
            </w:pPr>
            <w:r w:rsidRPr="008049E4">
              <w:rPr>
                <w:rFonts w:hint="eastAsia"/>
                <w:sz w:val="24"/>
                <w:szCs w:val="24"/>
              </w:rPr>
              <w:t>如何由人力資源管理提升組織績效、財務管理與稅務規劃</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A7457F" w:rsidRPr="008049E4" w:rsidRDefault="00A7457F" w:rsidP="00B648D2">
            <w:pPr>
              <w:rPr>
                <w:sz w:val="24"/>
                <w:szCs w:val="24"/>
              </w:rPr>
            </w:pPr>
            <w:r w:rsidRPr="008049E4">
              <w:rPr>
                <w:rFonts w:hint="eastAsia"/>
                <w:sz w:val="24"/>
                <w:szCs w:val="24"/>
              </w:rPr>
              <w:t>工作夥伴關係與衝突化解能力、問題反映與分析解決能力</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A7457F" w:rsidRPr="0043663B" w:rsidRDefault="00A7457F" w:rsidP="00B648D2"/>
        </w:tc>
      </w:tr>
    </w:tbl>
    <w:p w:rsidR="00A7457F" w:rsidRPr="00380E2C" w:rsidRDefault="00A7457F" w:rsidP="00A7457F">
      <w:pPr>
        <w:pStyle w:val="1"/>
        <w:numPr>
          <w:ilvl w:val="0"/>
          <w:numId w:val="0"/>
        </w:numPr>
        <w:ind w:left="2381" w:hanging="2807"/>
        <w:rPr>
          <w:sz w:val="20"/>
          <w:szCs w:val="20"/>
        </w:rPr>
      </w:pPr>
      <w:r>
        <w:rPr>
          <w:rFonts w:hint="eastAsia"/>
          <w:szCs w:val="32"/>
        </w:rPr>
        <w:t xml:space="preserve">  </w:t>
      </w:r>
      <w:r w:rsidRPr="00380E2C">
        <w:rPr>
          <w:rFonts w:hint="eastAsia"/>
          <w:sz w:val="20"/>
          <w:szCs w:val="20"/>
        </w:rPr>
        <w:t>資料來源：勞動部。</w:t>
      </w:r>
    </w:p>
    <w:p w:rsidR="00A7457F" w:rsidRPr="000C4B67" w:rsidRDefault="00A7457F" w:rsidP="00A7457F">
      <w:pPr>
        <w:pStyle w:val="a3"/>
        <w:ind w:left="1361" w:hanging="681"/>
        <w:rPr>
          <w:sz w:val="22"/>
          <w:szCs w:val="22"/>
        </w:rPr>
      </w:pPr>
      <w:r w:rsidRPr="000C4B67">
        <w:rPr>
          <w:b/>
          <w:szCs w:val="32"/>
        </w:rPr>
        <w:t>小人提計畫</w:t>
      </w:r>
      <w:r w:rsidRPr="000C4B67">
        <w:rPr>
          <w:rFonts w:hint="eastAsia"/>
          <w:b/>
          <w:szCs w:val="32"/>
        </w:rPr>
        <w:t>補助</w:t>
      </w:r>
      <w:r w:rsidRPr="000C4B67">
        <w:rPr>
          <w:rFonts w:hint="eastAsia"/>
          <w:b/>
        </w:rPr>
        <w:t xml:space="preserve">事業單位之規模     </w:t>
      </w:r>
      <w:r>
        <w:rPr>
          <w:rFonts w:hint="eastAsia"/>
        </w:rPr>
        <w:t xml:space="preserve">      </w:t>
      </w:r>
      <w:r w:rsidRPr="000C4B67">
        <w:rPr>
          <w:sz w:val="22"/>
          <w:szCs w:val="22"/>
        </w:rPr>
        <w:t>單位：家數</w:t>
      </w:r>
      <w:r w:rsidRPr="000C4B67">
        <w:rPr>
          <w:rFonts w:hint="eastAsia"/>
          <w:sz w:val="22"/>
          <w:szCs w:val="22"/>
        </w:rPr>
        <w:t>、％</w:t>
      </w:r>
      <w:r w:rsidRPr="003E1C36">
        <w:t xml:space="preserve"> </w:t>
      </w:r>
      <w:r>
        <w:rPr>
          <w:rFonts w:hint="eastAsia"/>
        </w:rPr>
        <w:t xml:space="preserve">                </w:t>
      </w:r>
      <w:r w:rsidRPr="003E1C36">
        <w:t xml:space="preserve">                                                      </w:t>
      </w:r>
      <w:r>
        <w:rPr>
          <w:rFonts w:hint="eastAsia"/>
        </w:rPr>
        <w:t xml:space="preserve">                     </w:t>
      </w:r>
      <w:r w:rsidRPr="000C4B67">
        <w:rPr>
          <w:rFonts w:hint="eastAsia"/>
          <w:sz w:val="22"/>
          <w:szCs w:val="22"/>
        </w:rPr>
        <w:t xml:space="preserve">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997"/>
        <w:gridCol w:w="879"/>
        <w:gridCol w:w="867"/>
        <w:gridCol w:w="697"/>
        <w:gridCol w:w="867"/>
        <w:gridCol w:w="651"/>
        <w:gridCol w:w="867"/>
        <w:gridCol w:w="651"/>
        <w:gridCol w:w="737"/>
        <w:gridCol w:w="651"/>
        <w:gridCol w:w="867"/>
      </w:tblGrid>
      <w:tr w:rsidR="0062170A" w:rsidRPr="003E1C36" w:rsidTr="00B648D2">
        <w:trPr>
          <w:tblHeader/>
        </w:trPr>
        <w:tc>
          <w:tcPr>
            <w:tcW w:w="620" w:type="dxa"/>
            <w:vMerge w:val="restart"/>
            <w:shd w:val="clear" w:color="auto" w:fill="DBE5F1" w:themeFill="accent1" w:themeFillTint="33"/>
            <w:vAlign w:val="center"/>
          </w:tcPr>
          <w:p w:rsidR="0062170A" w:rsidRPr="00934F3D" w:rsidRDefault="0062170A" w:rsidP="00B648D2">
            <w:pPr>
              <w:spacing w:line="280" w:lineRule="exact"/>
              <w:jc w:val="center"/>
              <w:rPr>
                <w:rFonts w:hAnsi="標楷體"/>
                <w:b/>
                <w:sz w:val="24"/>
                <w:szCs w:val="24"/>
              </w:rPr>
            </w:pPr>
            <w:r w:rsidRPr="00934F3D">
              <w:rPr>
                <w:rFonts w:hAnsi="標楷體"/>
                <w:b/>
                <w:sz w:val="24"/>
                <w:szCs w:val="24"/>
              </w:rPr>
              <w:t>年度</w:t>
            </w:r>
          </w:p>
        </w:tc>
        <w:tc>
          <w:tcPr>
            <w:tcW w:w="997" w:type="dxa"/>
            <w:vMerge w:val="restart"/>
            <w:shd w:val="clear" w:color="auto" w:fill="DBE5F1" w:themeFill="accent1" w:themeFillTint="33"/>
            <w:vAlign w:val="center"/>
          </w:tcPr>
          <w:p w:rsidR="0062170A" w:rsidRPr="00934F3D" w:rsidRDefault="0062170A" w:rsidP="00B648D2">
            <w:pPr>
              <w:spacing w:line="280" w:lineRule="exact"/>
              <w:jc w:val="center"/>
              <w:rPr>
                <w:rFonts w:hAnsi="標楷體"/>
                <w:b/>
                <w:sz w:val="24"/>
                <w:szCs w:val="24"/>
              </w:rPr>
            </w:pPr>
            <w:r w:rsidRPr="00934F3D">
              <w:rPr>
                <w:rFonts w:hAnsi="標楷體" w:hint="eastAsia"/>
                <w:b/>
                <w:sz w:val="24"/>
                <w:szCs w:val="24"/>
              </w:rPr>
              <w:t>總申請人數</w:t>
            </w:r>
          </w:p>
        </w:tc>
        <w:tc>
          <w:tcPr>
            <w:tcW w:w="7734" w:type="dxa"/>
            <w:gridSpan w:val="10"/>
            <w:shd w:val="clear" w:color="auto" w:fill="DBE5F1" w:themeFill="accent1" w:themeFillTint="33"/>
          </w:tcPr>
          <w:p w:rsidR="0062170A" w:rsidRPr="00934F3D" w:rsidRDefault="0062170A" w:rsidP="00B648D2">
            <w:pPr>
              <w:spacing w:line="280" w:lineRule="exact"/>
              <w:jc w:val="center"/>
              <w:rPr>
                <w:rFonts w:hAnsi="標楷體"/>
                <w:b/>
                <w:sz w:val="24"/>
                <w:szCs w:val="24"/>
              </w:rPr>
            </w:pPr>
            <w:r w:rsidRPr="00934F3D">
              <w:rPr>
                <w:rFonts w:hAnsi="標楷體"/>
                <w:b/>
                <w:sz w:val="24"/>
                <w:szCs w:val="24"/>
              </w:rPr>
              <w:t>事業單位規模</w:t>
            </w:r>
          </w:p>
        </w:tc>
      </w:tr>
      <w:tr w:rsidR="0062170A" w:rsidRPr="003E1C36" w:rsidTr="00B648D2">
        <w:trPr>
          <w:tblHeader/>
        </w:trPr>
        <w:tc>
          <w:tcPr>
            <w:tcW w:w="620" w:type="dxa"/>
            <w:vMerge/>
            <w:shd w:val="clear" w:color="auto" w:fill="DBE5F1" w:themeFill="accent1" w:themeFillTint="33"/>
            <w:vAlign w:val="center"/>
          </w:tcPr>
          <w:p w:rsidR="0062170A" w:rsidRPr="00934F3D" w:rsidRDefault="0062170A" w:rsidP="00B648D2">
            <w:pPr>
              <w:spacing w:line="280" w:lineRule="exact"/>
              <w:jc w:val="center"/>
              <w:rPr>
                <w:rFonts w:hAnsi="標楷體"/>
                <w:b/>
                <w:sz w:val="24"/>
                <w:szCs w:val="24"/>
              </w:rPr>
            </w:pPr>
          </w:p>
        </w:tc>
        <w:tc>
          <w:tcPr>
            <w:tcW w:w="997" w:type="dxa"/>
            <w:vMerge/>
            <w:shd w:val="clear" w:color="auto" w:fill="DBE5F1" w:themeFill="accent1" w:themeFillTint="33"/>
          </w:tcPr>
          <w:p w:rsidR="0062170A" w:rsidRPr="00934F3D" w:rsidRDefault="0062170A" w:rsidP="00B648D2">
            <w:pPr>
              <w:spacing w:line="280" w:lineRule="exact"/>
              <w:jc w:val="left"/>
              <w:rPr>
                <w:rFonts w:hAnsi="標楷體"/>
                <w:b/>
                <w:sz w:val="24"/>
                <w:szCs w:val="24"/>
              </w:rPr>
            </w:pPr>
          </w:p>
        </w:tc>
        <w:tc>
          <w:tcPr>
            <w:tcW w:w="879" w:type="dxa"/>
            <w:shd w:val="clear" w:color="auto" w:fill="DBE5F1" w:themeFill="accent1" w:themeFillTint="33"/>
            <w:vAlign w:val="center"/>
          </w:tcPr>
          <w:p w:rsidR="0062170A" w:rsidRPr="00934F3D" w:rsidRDefault="0062170A" w:rsidP="00B648D2">
            <w:pPr>
              <w:spacing w:line="280" w:lineRule="exact"/>
              <w:jc w:val="center"/>
              <w:rPr>
                <w:rFonts w:hAnsi="標楷體"/>
                <w:b/>
                <w:sz w:val="24"/>
                <w:szCs w:val="24"/>
              </w:rPr>
            </w:pPr>
            <w:r w:rsidRPr="00934F3D">
              <w:rPr>
                <w:rFonts w:hAnsi="標楷體"/>
                <w:b/>
                <w:sz w:val="24"/>
                <w:szCs w:val="24"/>
              </w:rPr>
              <w:t>10人以下</w:t>
            </w:r>
          </w:p>
        </w:tc>
        <w:tc>
          <w:tcPr>
            <w:tcW w:w="867" w:type="dxa"/>
            <w:shd w:val="clear" w:color="auto" w:fill="DBE5F1" w:themeFill="accent1" w:themeFillTint="33"/>
            <w:vAlign w:val="center"/>
          </w:tcPr>
          <w:p w:rsidR="0062170A" w:rsidRPr="00934F3D" w:rsidRDefault="0062170A" w:rsidP="00B648D2">
            <w:pPr>
              <w:spacing w:line="280" w:lineRule="exact"/>
              <w:jc w:val="center"/>
              <w:rPr>
                <w:rFonts w:hAnsi="標楷體"/>
                <w:b/>
                <w:sz w:val="24"/>
                <w:szCs w:val="24"/>
              </w:rPr>
            </w:pPr>
            <w:r w:rsidRPr="00934F3D">
              <w:rPr>
                <w:rFonts w:hAnsi="標楷體" w:hint="eastAsia"/>
                <w:b/>
                <w:sz w:val="24"/>
                <w:szCs w:val="24"/>
              </w:rPr>
              <w:t>占比</w:t>
            </w:r>
          </w:p>
        </w:tc>
        <w:tc>
          <w:tcPr>
            <w:tcW w:w="697" w:type="dxa"/>
            <w:shd w:val="clear" w:color="auto" w:fill="DBE5F1" w:themeFill="accent1" w:themeFillTint="33"/>
            <w:vAlign w:val="center"/>
          </w:tcPr>
          <w:p w:rsidR="0062170A" w:rsidRPr="00934F3D" w:rsidRDefault="0062170A" w:rsidP="00B648D2">
            <w:pPr>
              <w:spacing w:line="280" w:lineRule="exact"/>
              <w:jc w:val="center"/>
              <w:rPr>
                <w:rFonts w:hAnsi="標楷體"/>
                <w:b/>
                <w:sz w:val="24"/>
                <w:szCs w:val="24"/>
              </w:rPr>
            </w:pPr>
            <w:r w:rsidRPr="00934F3D">
              <w:rPr>
                <w:rFonts w:hAnsi="標楷體"/>
                <w:b/>
                <w:sz w:val="24"/>
                <w:szCs w:val="24"/>
              </w:rPr>
              <w:t>11-20</w:t>
            </w:r>
            <w:r>
              <w:rPr>
                <w:rFonts w:hAnsi="標楷體" w:hint="eastAsia"/>
                <w:b/>
                <w:sz w:val="24"/>
                <w:szCs w:val="24"/>
              </w:rPr>
              <w:t>人</w:t>
            </w:r>
          </w:p>
        </w:tc>
        <w:tc>
          <w:tcPr>
            <w:tcW w:w="867" w:type="dxa"/>
            <w:shd w:val="clear" w:color="auto" w:fill="DBE5F1" w:themeFill="accent1" w:themeFillTint="33"/>
            <w:vAlign w:val="center"/>
          </w:tcPr>
          <w:p w:rsidR="0062170A" w:rsidRPr="00934F3D" w:rsidRDefault="0062170A" w:rsidP="00B648D2">
            <w:pPr>
              <w:spacing w:line="280" w:lineRule="exact"/>
              <w:jc w:val="center"/>
              <w:rPr>
                <w:rFonts w:hAnsi="標楷體"/>
                <w:b/>
                <w:sz w:val="24"/>
                <w:szCs w:val="24"/>
              </w:rPr>
            </w:pPr>
            <w:r w:rsidRPr="00934F3D">
              <w:rPr>
                <w:rFonts w:hAnsi="標楷體" w:hint="eastAsia"/>
                <w:b/>
                <w:sz w:val="24"/>
                <w:szCs w:val="24"/>
              </w:rPr>
              <w:t>占比</w:t>
            </w:r>
          </w:p>
        </w:tc>
        <w:tc>
          <w:tcPr>
            <w:tcW w:w="651" w:type="dxa"/>
            <w:shd w:val="clear" w:color="auto" w:fill="DBE5F1" w:themeFill="accent1" w:themeFillTint="33"/>
            <w:vAlign w:val="center"/>
          </w:tcPr>
          <w:p w:rsidR="0062170A" w:rsidRPr="00934F3D" w:rsidRDefault="0062170A" w:rsidP="00B648D2">
            <w:pPr>
              <w:spacing w:line="280" w:lineRule="exact"/>
              <w:jc w:val="center"/>
              <w:rPr>
                <w:rFonts w:hAnsi="標楷體"/>
                <w:b/>
                <w:sz w:val="24"/>
                <w:szCs w:val="24"/>
              </w:rPr>
            </w:pPr>
            <w:r w:rsidRPr="00934F3D">
              <w:rPr>
                <w:rFonts w:hAnsi="標楷體"/>
                <w:b/>
                <w:sz w:val="24"/>
                <w:szCs w:val="24"/>
              </w:rPr>
              <w:t>21-30</w:t>
            </w:r>
            <w:r>
              <w:rPr>
                <w:rFonts w:hAnsi="標楷體" w:hint="eastAsia"/>
                <w:b/>
                <w:sz w:val="24"/>
                <w:szCs w:val="24"/>
              </w:rPr>
              <w:t>人</w:t>
            </w:r>
          </w:p>
        </w:tc>
        <w:tc>
          <w:tcPr>
            <w:tcW w:w="867" w:type="dxa"/>
            <w:shd w:val="clear" w:color="auto" w:fill="DBE5F1" w:themeFill="accent1" w:themeFillTint="33"/>
            <w:vAlign w:val="center"/>
          </w:tcPr>
          <w:p w:rsidR="0062170A" w:rsidRPr="00934F3D" w:rsidRDefault="0062170A" w:rsidP="00B648D2">
            <w:pPr>
              <w:spacing w:line="280" w:lineRule="exact"/>
              <w:jc w:val="center"/>
              <w:rPr>
                <w:rFonts w:hAnsi="標楷體"/>
                <w:b/>
                <w:sz w:val="24"/>
                <w:szCs w:val="24"/>
              </w:rPr>
            </w:pPr>
            <w:r w:rsidRPr="00934F3D">
              <w:rPr>
                <w:rFonts w:hAnsi="標楷體" w:hint="eastAsia"/>
                <w:b/>
                <w:sz w:val="24"/>
                <w:szCs w:val="24"/>
              </w:rPr>
              <w:t>占比</w:t>
            </w:r>
          </w:p>
        </w:tc>
        <w:tc>
          <w:tcPr>
            <w:tcW w:w="651" w:type="dxa"/>
            <w:shd w:val="clear" w:color="auto" w:fill="DBE5F1" w:themeFill="accent1" w:themeFillTint="33"/>
            <w:vAlign w:val="center"/>
          </w:tcPr>
          <w:p w:rsidR="0062170A" w:rsidRPr="00934F3D" w:rsidRDefault="0062170A" w:rsidP="00B648D2">
            <w:pPr>
              <w:spacing w:line="280" w:lineRule="exact"/>
              <w:jc w:val="center"/>
              <w:rPr>
                <w:rFonts w:hAnsi="標楷體"/>
                <w:b/>
                <w:sz w:val="24"/>
                <w:szCs w:val="24"/>
              </w:rPr>
            </w:pPr>
            <w:r w:rsidRPr="00934F3D">
              <w:rPr>
                <w:rFonts w:hAnsi="標楷體"/>
                <w:b/>
                <w:sz w:val="24"/>
                <w:szCs w:val="24"/>
              </w:rPr>
              <w:t>31-40</w:t>
            </w:r>
            <w:r>
              <w:rPr>
                <w:rFonts w:hAnsi="標楷體" w:hint="eastAsia"/>
                <w:b/>
                <w:sz w:val="24"/>
                <w:szCs w:val="24"/>
              </w:rPr>
              <w:t>人</w:t>
            </w:r>
          </w:p>
        </w:tc>
        <w:tc>
          <w:tcPr>
            <w:tcW w:w="737" w:type="dxa"/>
            <w:shd w:val="clear" w:color="auto" w:fill="DBE5F1" w:themeFill="accent1" w:themeFillTint="33"/>
            <w:vAlign w:val="center"/>
          </w:tcPr>
          <w:p w:rsidR="0062170A" w:rsidRPr="00934F3D" w:rsidRDefault="0062170A" w:rsidP="00B648D2">
            <w:pPr>
              <w:spacing w:line="280" w:lineRule="exact"/>
              <w:jc w:val="center"/>
              <w:rPr>
                <w:rFonts w:hAnsi="標楷體"/>
                <w:b/>
                <w:sz w:val="24"/>
                <w:szCs w:val="24"/>
              </w:rPr>
            </w:pPr>
            <w:r w:rsidRPr="00934F3D">
              <w:rPr>
                <w:rFonts w:hAnsi="標楷體" w:hint="eastAsia"/>
                <w:b/>
                <w:sz w:val="24"/>
                <w:szCs w:val="24"/>
              </w:rPr>
              <w:t>占比</w:t>
            </w:r>
          </w:p>
        </w:tc>
        <w:tc>
          <w:tcPr>
            <w:tcW w:w="651" w:type="dxa"/>
            <w:shd w:val="clear" w:color="auto" w:fill="DBE5F1" w:themeFill="accent1" w:themeFillTint="33"/>
            <w:vAlign w:val="center"/>
          </w:tcPr>
          <w:p w:rsidR="0062170A" w:rsidRPr="00934F3D" w:rsidRDefault="0062170A" w:rsidP="00B648D2">
            <w:pPr>
              <w:spacing w:line="280" w:lineRule="exact"/>
              <w:jc w:val="center"/>
              <w:rPr>
                <w:rFonts w:hAnsi="標楷體"/>
                <w:b/>
                <w:sz w:val="24"/>
                <w:szCs w:val="24"/>
              </w:rPr>
            </w:pPr>
            <w:r w:rsidRPr="00934F3D">
              <w:rPr>
                <w:rFonts w:hAnsi="標楷體"/>
                <w:b/>
                <w:sz w:val="24"/>
                <w:szCs w:val="24"/>
              </w:rPr>
              <w:t>41-50</w:t>
            </w:r>
            <w:r>
              <w:rPr>
                <w:rFonts w:hAnsi="標楷體" w:hint="eastAsia"/>
                <w:b/>
                <w:sz w:val="24"/>
                <w:szCs w:val="24"/>
              </w:rPr>
              <w:t>人</w:t>
            </w:r>
          </w:p>
        </w:tc>
        <w:tc>
          <w:tcPr>
            <w:tcW w:w="867" w:type="dxa"/>
            <w:shd w:val="clear" w:color="auto" w:fill="DBE5F1" w:themeFill="accent1" w:themeFillTint="33"/>
            <w:vAlign w:val="center"/>
          </w:tcPr>
          <w:p w:rsidR="0062170A" w:rsidRPr="00934F3D" w:rsidRDefault="0062170A" w:rsidP="00B648D2">
            <w:pPr>
              <w:spacing w:line="280" w:lineRule="exact"/>
              <w:jc w:val="center"/>
              <w:rPr>
                <w:rFonts w:hAnsi="標楷體"/>
                <w:b/>
                <w:sz w:val="24"/>
                <w:szCs w:val="24"/>
              </w:rPr>
            </w:pPr>
            <w:r w:rsidRPr="00934F3D">
              <w:rPr>
                <w:rFonts w:hAnsi="標楷體" w:hint="eastAsia"/>
                <w:b/>
                <w:sz w:val="24"/>
                <w:szCs w:val="24"/>
              </w:rPr>
              <w:t>占比</w:t>
            </w:r>
          </w:p>
        </w:tc>
      </w:tr>
      <w:tr w:rsidR="0062170A" w:rsidRPr="003E1C36" w:rsidTr="00B648D2">
        <w:tc>
          <w:tcPr>
            <w:tcW w:w="620"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hint="eastAsia"/>
                <w:sz w:val="24"/>
                <w:szCs w:val="24"/>
              </w:rPr>
              <w:t>103</w:t>
            </w:r>
          </w:p>
        </w:tc>
        <w:tc>
          <w:tcPr>
            <w:tcW w:w="997" w:type="dxa"/>
            <w:vAlign w:val="bottom"/>
          </w:tcPr>
          <w:p w:rsidR="0062170A" w:rsidRPr="006A3AFE" w:rsidRDefault="0062170A" w:rsidP="00B648D2">
            <w:pPr>
              <w:widowControl/>
              <w:overflowPunct/>
              <w:autoSpaceDE/>
              <w:autoSpaceDN/>
              <w:jc w:val="center"/>
              <w:rPr>
                <w:rFonts w:hAnsi="標楷體" w:cs="Arial"/>
                <w:kern w:val="0"/>
                <w:sz w:val="22"/>
                <w:szCs w:val="22"/>
              </w:rPr>
            </w:pPr>
            <w:r w:rsidRPr="006A3AFE">
              <w:rPr>
                <w:rFonts w:hAnsi="標楷體" w:cs="Arial"/>
                <w:sz w:val="22"/>
                <w:szCs w:val="22"/>
              </w:rPr>
              <w:t>2,479</w:t>
            </w:r>
          </w:p>
        </w:tc>
        <w:tc>
          <w:tcPr>
            <w:tcW w:w="879"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hint="eastAsia"/>
                <w:sz w:val="24"/>
                <w:szCs w:val="24"/>
              </w:rPr>
              <w:t>1</w:t>
            </w:r>
            <w:r w:rsidRPr="00934F3D">
              <w:rPr>
                <w:rFonts w:hAnsi="標楷體"/>
                <w:sz w:val="24"/>
                <w:szCs w:val="24"/>
              </w:rPr>
              <w:t>,</w:t>
            </w:r>
            <w:r w:rsidRPr="00934F3D">
              <w:rPr>
                <w:rFonts w:hAnsi="標楷體" w:hint="eastAsia"/>
                <w:sz w:val="24"/>
                <w:szCs w:val="24"/>
              </w:rPr>
              <w:t>218</w:t>
            </w:r>
          </w:p>
        </w:tc>
        <w:tc>
          <w:tcPr>
            <w:tcW w:w="867" w:type="dxa"/>
            <w:vAlign w:val="bottom"/>
          </w:tcPr>
          <w:p w:rsidR="0062170A" w:rsidRPr="00934F3D" w:rsidRDefault="0062170A" w:rsidP="00B648D2">
            <w:pPr>
              <w:widowControl/>
              <w:overflowPunct/>
              <w:autoSpaceDE/>
              <w:autoSpaceDN/>
              <w:jc w:val="right"/>
              <w:rPr>
                <w:rFonts w:hAnsi="標楷體" w:cs="Arial"/>
                <w:sz w:val="24"/>
                <w:szCs w:val="24"/>
              </w:rPr>
            </w:pPr>
            <w:r w:rsidRPr="00934F3D">
              <w:rPr>
                <w:rFonts w:hAnsi="標楷體" w:cs="Arial"/>
                <w:sz w:val="24"/>
                <w:szCs w:val="24"/>
              </w:rPr>
              <w:t>49.13</w:t>
            </w:r>
          </w:p>
        </w:tc>
        <w:tc>
          <w:tcPr>
            <w:tcW w:w="697"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hint="eastAsia"/>
                <w:sz w:val="24"/>
                <w:szCs w:val="24"/>
              </w:rPr>
              <w:t>590</w:t>
            </w:r>
          </w:p>
        </w:tc>
        <w:tc>
          <w:tcPr>
            <w:tcW w:w="867" w:type="dxa"/>
            <w:vAlign w:val="bottom"/>
          </w:tcPr>
          <w:p w:rsidR="0062170A" w:rsidRPr="00934F3D" w:rsidRDefault="0062170A" w:rsidP="00B648D2">
            <w:pPr>
              <w:widowControl/>
              <w:overflowPunct/>
              <w:autoSpaceDE/>
              <w:autoSpaceDN/>
              <w:jc w:val="right"/>
              <w:rPr>
                <w:rFonts w:hAnsi="標楷體" w:cs="Arial"/>
                <w:sz w:val="24"/>
                <w:szCs w:val="24"/>
              </w:rPr>
            </w:pPr>
            <w:r w:rsidRPr="00934F3D">
              <w:rPr>
                <w:rFonts w:hAnsi="標楷體" w:cs="Arial"/>
                <w:sz w:val="24"/>
                <w:szCs w:val="24"/>
              </w:rPr>
              <w:t>23.80</w:t>
            </w:r>
          </w:p>
        </w:tc>
        <w:tc>
          <w:tcPr>
            <w:tcW w:w="651"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hint="eastAsia"/>
                <w:sz w:val="24"/>
                <w:szCs w:val="24"/>
              </w:rPr>
              <w:t>338</w:t>
            </w:r>
          </w:p>
        </w:tc>
        <w:tc>
          <w:tcPr>
            <w:tcW w:w="867" w:type="dxa"/>
            <w:vAlign w:val="bottom"/>
          </w:tcPr>
          <w:p w:rsidR="0062170A" w:rsidRPr="00934F3D" w:rsidRDefault="0062170A" w:rsidP="00B648D2">
            <w:pPr>
              <w:widowControl/>
              <w:overflowPunct/>
              <w:autoSpaceDE/>
              <w:autoSpaceDN/>
              <w:jc w:val="right"/>
              <w:rPr>
                <w:rFonts w:hAnsi="標楷體" w:cs="Arial"/>
                <w:sz w:val="24"/>
                <w:szCs w:val="24"/>
              </w:rPr>
            </w:pPr>
            <w:r w:rsidRPr="00934F3D">
              <w:rPr>
                <w:rFonts w:hAnsi="標楷體" w:cs="Arial"/>
                <w:sz w:val="24"/>
                <w:szCs w:val="24"/>
              </w:rPr>
              <w:t>13.63</w:t>
            </w:r>
          </w:p>
        </w:tc>
        <w:tc>
          <w:tcPr>
            <w:tcW w:w="651"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hint="eastAsia"/>
                <w:sz w:val="24"/>
                <w:szCs w:val="24"/>
              </w:rPr>
              <w:t>208</w:t>
            </w:r>
          </w:p>
        </w:tc>
        <w:tc>
          <w:tcPr>
            <w:tcW w:w="737" w:type="dxa"/>
            <w:vAlign w:val="bottom"/>
          </w:tcPr>
          <w:p w:rsidR="0062170A" w:rsidRPr="00934F3D" w:rsidRDefault="0062170A" w:rsidP="00B648D2">
            <w:pPr>
              <w:widowControl/>
              <w:overflowPunct/>
              <w:autoSpaceDE/>
              <w:autoSpaceDN/>
              <w:jc w:val="right"/>
              <w:rPr>
                <w:rFonts w:hAnsi="標楷體" w:cs="Arial"/>
                <w:sz w:val="24"/>
                <w:szCs w:val="24"/>
              </w:rPr>
            </w:pPr>
            <w:r w:rsidRPr="00934F3D">
              <w:rPr>
                <w:rFonts w:hAnsi="標楷體" w:cs="Arial"/>
                <w:sz w:val="24"/>
                <w:szCs w:val="24"/>
              </w:rPr>
              <w:t>8.39</w:t>
            </w:r>
          </w:p>
        </w:tc>
        <w:tc>
          <w:tcPr>
            <w:tcW w:w="651"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hint="eastAsia"/>
                <w:sz w:val="24"/>
                <w:szCs w:val="24"/>
              </w:rPr>
              <w:t>125</w:t>
            </w:r>
          </w:p>
        </w:tc>
        <w:tc>
          <w:tcPr>
            <w:tcW w:w="867" w:type="dxa"/>
            <w:vAlign w:val="bottom"/>
          </w:tcPr>
          <w:p w:rsidR="0062170A" w:rsidRPr="00934F3D" w:rsidRDefault="0062170A" w:rsidP="00B648D2">
            <w:pPr>
              <w:widowControl/>
              <w:overflowPunct/>
              <w:autoSpaceDE/>
              <w:autoSpaceDN/>
              <w:jc w:val="right"/>
              <w:rPr>
                <w:rFonts w:hAnsi="標楷體" w:cs="Arial"/>
                <w:sz w:val="24"/>
                <w:szCs w:val="24"/>
              </w:rPr>
            </w:pPr>
            <w:r w:rsidRPr="00934F3D">
              <w:rPr>
                <w:rFonts w:hAnsi="標楷體" w:cs="Arial"/>
                <w:sz w:val="24"/>
                <w:szCs w:val="24"/>
              </w:rPr>
              <w:t>5.04</w:t>
            </w:r>
          </w:p>
        </w:tc>
      </w:tr>
      <w:tr w:rsidR="0062170A" w:rsidRPr="003E1C36" w:rsidTr="00B648D2">
        <w:tc>
          <w:tcPr>
            <w:tcW w:w="620"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104</w:t>
            </w:r>
          </w:p>
        </w:tc>
        <w:tc>
          <w:tcPr>
            <w:tcW w:w="997" w:type="dxa"/>
            <w:vAlign w:val="bottom"/>
          </w:tcPr>
          <w:p w:rsidR="0062170A" w:rsidRPr="006A3AFE" w:rsidRDefault="0062170A" w:rsidP="00B648D2">
            <w:pPr>
              <w:jc w:val="center"/>
              <w:rPr>
                <w:rFonts w:hAnsi="標楷體" w:cs="Arial"/>
                <w:sz w:val="22"/>
                <w:szCs w:val="22"/>
              </w:rPr>
            </w:pPr>
            <w:r w:rsidRPr="006A3AFE">
              <w:rPr>
                <w:rFonts w:hAnsi="標楷體" w:cs="Arial"/>
                <w:sz w:val="22"/>
                <w:szCs w:val="22"/>
              </w:rPr>
              <w:t>2,663</w:t>
            </w:r>
          </w:p>
        </w:tc>
        <w:tc>
          <w:tcPr>
            <w:tcW w:w="879"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1,190</w:t>
            </w:r>
          </w:p>
        </w:tc>
        <w:tc>
          <w:tcPr>
            <w:tcW w:w="86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44.69</w:t>
            </w:r>
          </w:p>
        </w:tc>
        <w:tc>
          <w:tcPr>
            <w:tcW w:w="697"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693</w:t>
            </w:r>
          </w:p>
        </w:tc>
        <w:tc>
          <w:tcPr>
            <w:tcW w:w="86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27.95</w:t>
            </w:r>
          </w:p>
        </w:tc>
        <w:tc>
          <w:tcPr>
            <w:tcW w:w="651"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413</w:t>
            </w:r>
          </w:p>
        </w:tc>
        <w:tc>
          <w:tcPr>
            <w:tcW w:w="86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16.66</w:t>
            </w:r>
          </w:p>
        </w:tc>
        <w:tc>
          <w:tcPr>
            <w:tcW w:w="651"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216</w:t>
            </w:r>
          </w:p>
        </w:tc>
        <w:tc>
          <w:tcPr>
            <w:tcW w:w="73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8.71</w:t>
            </w:r>
          </w:p>
        </w:tc>
        <w:tc>
          <w:tcPr>
            <w:tcW w:w="651"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151</w:t>
            </w:r>
          </w:p>
        </w:tc>
        <w:tc>
          <w:tcPr>
            <w:tcW w:w="86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6.09</w:t>
            </w:r>
          </w:p>
        </w:tc>
      </w:tr>
      <w:tr w:rsidR="0062170A" w:rsidRPr="003E1C36" w:rsidTr="00B648D2">
        <w:tc>
          <w:tcPr>
            <w:tcW w:w="620"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105</w:t>
            </w:r>
          </w:p>
        </w:tc>
        <w:tc>
          <w:tcPr>
            <w:tcW w:w="997" w:type="dxa"/>
            <w:vAlign w:val="bottom"/>
          </w:tcPr>
          <w:p w:rsidR="0062170A" w:rsidRPr="006A3AFE" w:rsidRDefault="0062170A" w:rsidP="00B648D2">
            <w:pPr>
              <w:jc w:val="center"/>
              <w:rPr>
                <w:rFonts w:hAnsi="標楷體" w:cs="Arial"/>
                <w:sz w:val="22"/>
                <w:szCs w:val="22"/>
              </w:rPr>
            </w:pPr>
            <w:r w:rsidRPr="006A3AFE">
              <w:rPr>
                <w:rFonts w:hAnsi="標楷體" w:cs="Arial"/>
                <w:sz w:val="22"/>
                <w:szCs w:val="22"/>
              </w:rPr>
              <w:t>2,493</w:t>
            </w:r>
          </w:p>
        </w:tc>
        <w:tc>
          <w:tcPr>
            <w:tcW w:w="879"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1,070</w:t>
            </w:r>
          </w:p>
        </w:tc>
        <w:tc>
          <w:tcPr>
            <w:tcW w:w="86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42.92</w:t>
            </w:r>
          </w:p>
        </w:tc>
        <w:tc>
          <w:tcPr>
            <w:tcW w:w="697"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690</w:t>
            </w:r>
          </w:p>
        </w:tc>
        <w:tc>
          <w:tcPr>
            <w:tcW w:w="86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27.83</w:t>
            </w:r>
          </w:p>
        </w:tc>
        <w:tc>
          <w:tcPr>
            <w:tcW w:w="651"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367</w:t>
            </w:r>
          </w:p>
        </w:tc>
        <w:tc>
          <w:tcPr>
            <w:tcW w:w="86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14.80</w:t>
            </w:r>
          </w:p>
        </w:tc>
        <w:tc>
          <w:tcPr>
            <w:tcW w:w="651"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215</w:t>
            </w:r>
          </w:p>
        </w:tc>
        <w:tc>
          <w:tcPr>
            <w:tcW w:w="73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8.67</w:t>
            </w:r>
          </w:p>
        </w:tc>
        <w:tc>
          <w:tcPr>
            <w:tcW w:w="651"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151</w:t>
            </w:r>
          </w:p>
        </w:tc>
        <w:tc>
          <w:tcPr>
            <w:tcW w:w="86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6.09</w:t>
            </w:r>
          </w:p>
        </w:tc>
      </w:tr>
      <w:tr w:rsidR="0062170A" w:rsidRPr="003E1C36" w:rsidTr="00B648D2">
        <w:tc>
          <w:tcPr>
            <w:tcW w:w="620"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106</w:t>
            </w:r>
          </w:p>
        </w:tc>
        <w:tc>
          <w:tcPr>
            <w:tcW w:w="997" w:type="dxa"/>
            <w:vAlign w:val="bottom"/>
          </w:tcPr>
          <w:p w:rsidR="0062170A" w:rsidRPr="006A3AFE" w:rsidRDefault="0062170A" w:rsidP="00B648D2">
            <w:pPr>
              <w:jc w:val="center"/>
              <w:rPr>
                <w:rFonts w:hAnsi="標楷體" w:cs="Arial"/>
                <w:sz w:val="22"/>
                <w:szCs w:val="22"/>
              </w:rPr>
            </w:pPr>
            <w:r w:rsidRPr="006A3AFE">
              <w:rPr>
                <w:rFonts w:hAnsi="標楷體" w:cs="Arial"/>
                <w:sz w:val="22"/>
                <w:szCs w:val="22"/>
              </w:rPr>
              <w:t>2,126</w:t>
            </w:r>
          </w:p>
        </w:tc>
        <w:tc>
          <w:tcPr>
            <w:tcW w:w="879"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903</w:t>
            </w:r>
          </w:p>
        </w:tc>
        <w:tc>
          <w:tcPr>
            <w:tcW w:w="86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42.47</w:t>
            </w:r>
          </w:p>
        </w:tc>
        <w:tc>
          <w:tcPr>
            <w:tcW w:w="697"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579</w:t>
            </w:r>
          </w:p>
        </w:tc>
        <w:tc>
          <w:tcPr>
            <w:tcW w:w="86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23.36</w:t>
            </w:r>
          </w:p>
        </w:tc>
        <w:tc>
          <w:tcPr>
            <w:tcW w:w="651"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339</w:t>
            </w:r>
          </w:p>
        </w:tc>
        <w:tc>
          <w:tcPr>
            <w:tcW w:w="86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13.67</w:t>
            </w:r>
          </w:p>
        </w:tc>
        <w:tc>
          <w:tcPr>
            <w:tcW w:w="651"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196</w:t>
            </w:r>
          </w:p>
        </w:tc>
        <w:tc>
          <w:tcPr>
            <w:tcW w:w="73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7.91</w:t>
            </w:r>
          </w:p>
        </w:tc>
        <w:tc>
          <w:tcPr>
            <w:tcW w:w="651"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109</w:t>
            </w:r>
          </w:p>
        </w:tc>
        <w:tc>
          <w:tcPr>
            <w:tcW w:w="86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4.40</w:t>
            </w:r>
          </w:p>
        </w:tc>
      </w:tr>
      <w:tr w:rsidR="0062170A" w:rsidRPr="003E1C36" w:rsidTr="00B648D2">
        <w:tc>
          <w:tcPr>
            <w:tcW w:w="620"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107</w:t>
            </w:r>
          </w:p>
        </w:tc>
        <w:tc>
          <w:tcPr>
            <w:tcW w:w="997" w:type="dxa"/>
            <w:vAlign w:val="bottom"/>
          </w:tcPr>
          <w:p w:rsidR="0062170A" w:rsidRPr="006A3AFE" w:rsidRDefault="0062170A" w:rsidP="00B648D2">
            <w:pPr>
              <w:jc w:val="center"/>
              <w:rPr>
                <w:rFonts w:hAnsi="標楷體" w:cs="Arial"/>
                <w:sz w:val="22"/>
                <w:szCs w:val="22"/>
              </w:rPr>
            </w:pPr>
            <w:r w:rsidRPr="006A3AFE">
              <w:rPr>
                <w:rFonts w:hAnsi="標楷體" w:cs="Arial"/>
                <w:sz w:val="22"/>
                <w:szCs w:val="22"/>
              </w:rPr>
              <w:t>2,050</w:t>
            </w:r>
          </w:p>
        </w:tc>
        <w:tc>
          <w:tcPr>
            <w:tcW w:w="879"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928</w:t>
            </w:r>
          </w:p>
        </w:tc>
        <w:tc>
          <w:tcPr>
            <w:tcW w:w="86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45.27</w:t>
            </w:r>
          </w:p>
        </w:tc>
        <w:tc>
          <w:tcPr>
            <w:tcW w:w="697"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545</w:t>
            </w:r>
          </w:p>
        </w:tc>
        <w:tc>
          <w:tcPr>
            <w:tcW w:w="86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21.98</w:t>
            </w:r>
          </w:p>
        </w:tc>
        <w:tc>
          <w:tcPr>
            <w:tcW w:w="651"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303</w:t>
            </w:r>
          </w:p>
        </w:tc>
        <w:tc>
          <w:tcPr>
            <w:tcW w:w="86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12.22</w:t>
            </w:r>
          </w:p>
        </w:tc>
        <w:tc>
          <w:tcPr>
            <w:tcW w:w="651"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167</w:t>
            </w:r>
          </w:p>
        </w:tc>
        <w:tc>
          <w:tcPr>
            <w:tcW w:w="73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6.74</w:t>
            </w:r>
          </w:p>
        </w:tc>
        <w:tc>
          <w:tcPr>
            <w:tcW w:w="651"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107</w:t>
            </w:r>
          </w:p>
        </w:tc>
        <w:tc>
          <w:tcPr>
            <w:tcW w:w="86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4.32</w:t>
            </w:r>
          </w:p>
        </w:tc>
      </w:tr>
      <w:tr w:rsidR="0062170A" w:rsidRPr="003E1C36" w:rsidTr="00B648D2">
        <w:tc>
          <w:tcPr>
            <w:tcW w:w="620"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108</w:t>
            </w:r>
          </w:p>
        </w:tc>
        <w:tc>
          <w:tcPr>
            <w:tcW w:w="997" w:type="dxa"/>
            <w:vAlign w:val="bottom"/>
          </w:tcPr>
          <w:p w:rsidR="0062170A" w:rsidRPr="006A3AFE" w:rsidRDefault="0062170A" w:rsidP="00B648D2">
            <w:pPr>
              <w:jc w:val="center"/>
              <w:rPr>
                <w:rFonts w:hAnsi="標楷體" w:cs="Arial"/>
                <w:sz w:val="22"/>
                <w:szCs w:val="22"/>
              </w:rPr>
            </w:pPr>
            <w:r w:rsidRPr="006A3AFE">
              <w:rPr>
                <w:rFonts w:hAnsi="標楷體" w:cs="Arial"/>
                <w:sz w:val="22"/>
                <w:szCs w:val="22"/>
              </w:rPr>
              <w:t>2,071</w:t>
            </w:r>
          </w:p>
        </w:tc>
        <w:tc>
          <w:tcPr>
            <w:tcW w:w="879"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896</w:t>
            </w:r>
          </w:p>
        </w:tc>
        <w:tc>
          <w:tcPr>
            <w:tcW w:w="86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43.26</w:t>
            </w:r>
          </w:p>
        </w:tc>
        <w:tc>
          <w:tcPr>
            <w:tcW w:w="697"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560</w:t>
            </w:r>
          </w:p>
        </w:tc>
        <w:tc>
          <w:tcPr>
            <w:tcW w:w="86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22.59</w:t>
            </w:r>
          </w:p>
        </w:tc>
        <w:tc>
          <w:tcPr>
            <w:tcW w:w="651"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341</w:t>
            </w:r>
          </w:p>
        </w:tc>
        <w:tc>
          <w:tcPr>
            <w:tcW w:w="86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13.76</w:t>
            </w:r>
          </w:p>
        </w:tc>
        <w:tc>
          <w:tcPr>
            <w:tcW w:w="651"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165</w:t>
            </w:r>
          </w:p>
        </w:tc>
        <w:tc>
          <w:tcPr>
            <w:tcW w:w="73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6.66</w:t>
            </w:r>
          </w:p>
        </w:tc>
        <w:tc>
          <w:tcPr>
            <w:tcW w:w="651"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sz w:val="24"/>
                <w:szCs w:val="24"/>
              </w:rPr>
              <w:t>109</w:t>
            </w:r>
          </w:p>
        </w:tc>
        <w:tc>
          <w:tcPr>
            <w:tcW w:w="86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4.40</w:t>
            </w:r>
          </w:p>
        </w:tc>
      </w:tr>
      <w:tr w:rsidR="0062170A" w:rsidRPr="003E1C36" w:rsidTr="00B648D2">
        <w:tc>
          <w:tcPr>
            <w:tcW w:w="620"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hint="eastAsia"/>
                <w:sz w:val="24"/>
                <w:szCs w:val="24"/>
              </w:rPr>
              <w:lastRenderedPageBreak/>
              <w:t>109</w:t>
            </w:r>
          </w:p>
        </w:tc>
        <w:tc>
          <w:tcPr>
            <w:tcW w:w="997" w:type="dxa"/>
            <w:vAlign w:val="bottom"/>
          </w:tcPr>
          <w:p w:rsidR="0062170A" w:rsidRPr="006A3AFE" w:rsidRDefault="0062170A" w:rsidP="00B648D2">
            <w:pPr>
              <w:jc w:val="center"/>
              <w:rPr>
                <w:rFonts w:hAnsi="標楷體" w:cs="Arial"/>
                <w:sz w:val="22"/>
                <w:szCs w:val="22"/>
              </w:rPr>
            </w:pPr>
            <w:r w:rsidRPr="006A3AFE">
              <w:rPr>
                <w:rFonts w:hAnsi="標楷體" w:cs="Arial"/>
                <w:sz w:val="22"/>
                <w:szCs w:val="22"/>
              </w:rPr>
              <w:t>2,237</w:t>
            </w:r>
          </w:p>
        </w:tc>
        <w:tc>
          <w:tcPr>
            <w:tcW w:w="879"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hint="eastAsia"/>
                <w:sz w:val="24"/>
                <w:szCs w:val="24"/>
              </w:rPr>
              <w:t>985</w:t>
            </w:r>
          </w:p>
        </w:tc>
        <w:tc>
          <w:tcPr>
            <w:tcW w:w="86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44.03</w:t>
            </w:r>
          </w:p>
        </w:tc>
        <w:tc>
          <w:tcPr>
            <w:tcW w:w="697"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hint="eastAsia"/>
                <w:sz w:val="24"/>
                <w:szCs w:val="24"/>
              </w:rPr>
              <w:t>611</w:t>
            </w:r>
          </w:p>
        </w:tc>
        <w:tc>
          <w:tcPr>
            <w:tcW w:w="86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24.65</w:t>
            </w:r>
          </w:p>
        </w:tc>
        <w:tc>
          <w:tcPr>
            <w:tcW w:w="651"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hint="eastAsia"/>
                <w:sz w:val="24"/>
                <w:szCs w:val="24"/>
              </w:rPr>
              <w:t>347</w:t>
            </w:r>
          </w:p>
        </w:tc>
        <w:tc>
          <w:tcPr>
            <w:tcW w:w="86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14.00</w:t>
            </w:r>
          </w:p>
        </w:tc>
        <w:tc>
          <w:tcPr>
            <w:tcW w:w="651"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hint="eastAsia"/>
                <w:sz w:val="24"/>
                <w:szCs w:val="24"/>
              </w:rPr>
              <w:t>186</w:t>
            </w:r>
          </w:p>
        </w:tc>
        <w:tc>
          <w:tcPr>
            <w:tcW w:w="73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7.50</w:t>
            </w:r>
          </w:p>
        </w:tc>
        <w:tc>
          <w:tcPr>
            <w:tcW w:w="651" w:type="dxa"/>
            <w:shd w:val="clear" w:color="auto" w:fill="auto"/>
          </w:tcPr>
          <w:p w:rsidR="0062170A" w:rsidRPr="00934F3D" w:rsidRDefault="0062170A" w:rsidP="00B648D2">
            <w:pPr>
              <w:spacing w:line="300" w:lineRule="atLeast"/>
              <w:jc w:val="center"/>
              <w:rPr>
                <w:rFonts w:hAnsi="標楷體"/>
                <w:sz w:val="24"/>
                <w:szCs w:val="24"/>
              </w:rPr>
            </w:pPr>
            <w:r w:rsidRPr="00934F3D">
              <w:rPr>
                <w:rFonts w:hAnsi="標楷體" w:hint="eastAsia"/>
                <w:sz w:val="24"/>
                <w:szCs w:val="24"/>
              </w:rPr>
              <w:t>108</w:t>
            </w:r>
          </w:p>
        </w:tc>
        <w:tc>
          <w:tcPr>
            <w:tcW w:w="867" w:type="dxa"/>
            <w:vAlign w:val="bottom"/>
          </w:tcPr>
          <w:p w:rsidR="0062170A" w:rsidRPr="00934F3D" w:rsidRDefault="0062170A" w:rsidP="00B648D2">
            <w:pPr>
              <w:jc w:val="right"/>
              <w:rPr>
                <w:rFonts w:hAnsi="標楷體" w:cs="Arial"/>
                <w:sz w:val="24"/>
                <w:szCs w:val="24"/>
              </w:rPr>
            </w:pPr>
            <w:r w:rsidRPr="00934F3D">
              <w:rPr>
                <w:rFonts w:hAnsi="標楷體" w:cs="Arial"/>
                <w:sz w:val="24"/>
                <w:szCs w:val="24"/>
              </w:rPr>
              <w:t>4.36</w:t>
            </w:r>
          </w:p>
        </w:tc>
      </w:tr>
    </w:tbl>
    <w:p w:rsidR="00A7457F" w:rsidRDefault="00A7457F" w:rsidP="00A7457F">
      <w:pPr>
        <w:pStyle w:val="1"/>
        <w:numPr>
          <w:ilvl w:val="0"/>
          <w:numId w:val="0"/>
        </w:numPr>
        <w:ind w:left="2381" w:hanging="2381"/>
        <w:rPr>
          <w:sz w:val="22"/>
          <w:szCs w:val="22"/>
        </w:rPr>
      </w:pPr>
      <w:r w:rsidRPr="00B34CDE">
        <w:rPr>
          <w:rFonts w:hint="eastAsia"/>
          <w:sz w:val="22"/>
          <w:szCs w:val="22"/>
        </w:rPr>
        <w:t>資料來源：</w:t>
      </w:r>
      <w:r>
        <w:rPr>
          <w:rFonts w:hint="eastAsia"/>
          <w:sz w:val="22"/>
          <w:szCs w:val="22"/>
        </w:rPr>
        <w:t>本院彙整自</w:t>
      </w:r>
      <w:r w:rsidRPr="00B34CDE">
        <w:rPr>
          <w:rFonts w:hint="eastAsia"/>
          <w:sz w:val="22"/>
          <w:szCs w:val="22"/>
        </w:rPr>
        <w:t>勞動部</w:t>
      </w:r>
      <w:r>
        <w:rPr>
          <w:rFonts w:hint="eastAsia"/>
          <w:sz w:val="22"/>
          <w:szCs w:val="22"/>
        </w:rPr>
        <w:t>提供資料</w:t>
      </w:r>
      <w:r w:rsidRPr="00B34CDE">
        <w:rPr>
          <w:rFonts w:hint="eastAsia"/>
          <w:sz w:val="22"/>
          <w:szCs w:val="22"/>
        </w:rPr>
        <w:t>。</w:t>
      </w:r>
    </w:p>
    <w:p w:rsidR="00FC1611" w:rsidRPr="00B03EED" w:rsidRDefault="003A15AF" w:rsidP="0094198B">
      <w:pPr>
        <w:pStyle w:val="3"/>
        <w:spacing w:beforeLines="50" w:before="228"/>
        <w:ind w:leftChars="200" w:left="1360" w:hanging="680"/>
        <w:rPr>
          <w:rFonts w:ascii="Times New Roman" w:hAnsi="Times New Roman"/>
          <w:sz w:val="30"/>
          <w:szCs w:val="30"/>
        </w:rPr>
      </w:pPr>
      <w:bookmarkStart w:id="25" w:name="_Toc85293780"/>
      <w:bookmarkStart w:id="26" w:name="_Toc85443556"/>
      <w:r w:rsidRPr="00B03EED">
        <w:rPr>
          <w:rFonts w:ascii="Times New Roman" w:hAnsi="Times New Roman" w:hint="eastAsia"/>
          <w:sz w:val="30"/>
          <w:szCs w:val="30"/>
        </w:rPr>
        <w:t>況</w:t>
      </w:r>
      <w:r w:rsidR="0097523C" w:rsidRPr="00B03EED">
        <w:rPr>
          <w:rFonts w:ascii="Times New Roman" w:hAnsi="Times New Roman" w:hint="eastAsia"/>
          <w:sz w:val="30"/>
          <w:szCs w:val="30"/>
        </w:rPr>
        <w:t>，</w:t>
      </w:r>
      <w:r w:rsidR="009E4EA4" w:rsidRPr="00B03EED">
        <w:rPr>
          <w:rFonts w:ascii="Times New Roman" w:hAnsi="Times New Roman" w:hint="eastAsia"/>
          <w:sz w:val="30"/>
          <w:szCs w:val="30"/>
        </w:rPr>
        <w:t>據</w:t>
      </w:r>
      <w:r w:rsidR="009E4EA4">
        <w:rPr>
          <w:rFonts w:hint="eastAsia"/>
        </w:rPr>
        <w:t>108年度職業訓練概況調查統計發現，</w:t>
      </w:r>
      <w:r w:rsidR="00FC1611" w:rsidRPr="009E3D24">
        <w:rPr>
          <w:rFonts w:hint="eastAsia"/>
        </w:rPr>
        <w:t>事業單位</w:t>
      </w:r>
      <w:r w:rsidR="00FC1611" w:rsidRPr="00B03EED">
        <w:rPr>
          <w:rFonts w:hint="eastAsia"/>
          <w:sz w:val="24"/>
          <w:szCs w:val="24"/>
        </w:rPr>
        <w:t>(抽樣母體是108年12月參加勞工保險事業單位約527</w:t>
      </w:r>
      <w:r w:rsidR="00FC1611" w:rsidRPr="00B03EED">
        <w:rPr>
          <w:sz w:val="24"/>
          <w:szCs w:val="24"/>
        </w:rPr>
        <w:t>,</w:t>
      </w:r>
      <w:r w:rsidR="00FC1611" w:rsidRPr="00B03EED">
        <w:rPr>
          <w:rFonts w:hint="eastAsia"/>
          <w:sz w:val="24"/>
          <w:szCs w:val="24"/>
        </w:rPr>
        <w:t>135家）</w:t>
      </w:r>
      <w:r w:rsidR="00FC1611" w:rsidRPr="00B03EED">
        <w:rPr>
          <w:rFonts w:hint="eastAsia"/>
          <w:szCs w:val="32"/>
        </w:rPr>
        <w:t>未辦職業訓練之家數較1</w:t>
      </w:r>
      <w:r w:rsidR="00FC1611" w:rsidRPr="00B03EED">
        <w:rPr>
          <w:szCs w:val="32"/>
        </w:rPr>
        <w:t>05</w:t>
      </w:r>
      <w:r w:rsidR="00FC1611" w:rsidRPr="00B03EED">
        <w:rPr>
          <w:rFonts w:hint="eastAsia"/>
          <w:szCs w:val="32"/>
        </w:rPr>
        <w:t>年度增加</w:t>
      </w:r>
      <w:r w:rsidR="002C5241" w:rsidRPr="00B03EED">
        <w:rPr>
          <w:rFonts w:hint="eastAsia"/>
          <w:szCs w:val="32"/>
        </w:rPr>
        <w:t>1.2%</w:t>
      </w:r>
      <w:r w:rsidR="00FC1611" w:rsidRPr="00B03EED">
        <w:rPr>
          <w:rFonts w:hint="eastAsia"/>
          <w:szCs w:val="32"/>
        </w:rPr>
        <w:t>，</w:t>
      </w:r>
      <w:r w:rsidR="00EA14D6" w:rsidRPr="00B03EED">
        <w:rPr>
          <w:rFonts w:hint="eastAsia"/>
          <w:szCs w:val="32"/>
        </w:rPr>
        <w:t>且</w:t>
      </w:r>
      <w:r w:rsidR="00EA14D6">
        <w:rPr>
          <w:rFonts w:hint="eastAsia"/>
        </w:rPr>
        <w:t>未辦理職業訓練原因以「員工已具備足夠工作技能」，</w:t>
      </w:r>
      <w:r w:rsidR="002C5241" w:rsidRPr="00B03EED">
        <w:rPr>
          <w:rFonts w:hint="eastAsia"/>
          <w:szCs w:val="32"/>
        </w:rPr>
        <w:t>相關</w:t>
      </w:r>
      <w:r w:rsidR="0009449F" w:rsidRPr="00B03EED">
        <w:rPr>
          <w:rFonts w:hint="eastAsia"/>
          <w:szCs w:val="32"/>
        </w:rPr>
        <w:t>重點</w:t>
      </w:r>
      <w:r w:rsidR="002C5241" w:rsidRPr="00B03EED">
        <w:rPr>
          <w:rFonts w:hint="eastAsia"/>
          <w:szCs w:val="32"/>
        </w:rPr>
        <w:t>摘</w:t>
      </w:r>
      <w:r w:rsidR="00EA14D6" w:rsidRPr="00B03EED">
        <w:rPr>
          <w:rFonts w:hint="eastAsia"/>
          <w:szCs w:val="32"/>
        </w:rPr>
        <w:t>述</w:t>
      </w:r>
      <w:r w:rsidR="00FC1611" w:rsidRPr="00B03EED">
        <w:rPr>
          <w:rFonts w:hint="eastAsia"/>
          <w:szCs w:val="32"/>
        </w:rPr>
        <w:t>如下：</w:t>
      </w:r>
      <w:bookmarkEnd w:id="25"/>
      <w:bookmarkEnd w:id="26"/>
    </w:p>
    <w:p w:rsidR="00FC1611" w:rsidRDefault="00FC1611" w:rsidP="008A1BF8">
      <w:pPr>
        <w:pStyle w:val="4"/>
        <w:ind w:left="1701"/>
      </w:pPr>
      <w:r>
        <w:rPr>
          <w:rFonts w:hint="eastAsia"/>
        </w:rPr>
        <w:t>事業單位未辦理職業訓練原因以「員工已具備足夠工作技能」占</w:t>
      </w:r>
      <w:r>
        <w:t>75.5</w:t>
      </w:r>
      <w:r>
        <w:rPr>
          <w:rFonts w:hint="eastAsia"/>
        </w:rPr>
        <w:t>％最高</w:t>
      </w:r>
      <w:r w:rsidR="00EC46A0">
        <w:rPr>
          <w:rFonts w:hint="eastAsia"/>
        </w:rPr>
        <w:t>。</w:t>
      </w:r>
    </w:p>
    <w:p w:rsidR="00FC1611" w:rsidRDefault="00FC1611" w:rsidP="00FC1611">
      <w:pPr>
        <w:pStyle w:val="4"/>
        <w:numPr>
          <w:ilvl w:val="0"/>
          <w:numId w:val="0"/>
        </w:numPr>
        <w:ind w:left="1701" w:firstLineChars="166" w:firstLine="565"/>
      </w:pPr>
      <w:r>
        <w:t>108</w:t>
      </w:r>
      <w:r>
        <w:rPr>
          <w:rFonts w:hint="eastAsia"/>
        </w:rPr>
        <w:t>年未辦理職業訓練之事業單位家數比率為</w:t>
      </w:r>
      <w:r>
        <w:t>66.2</w:t>
      </w:r>
      <w:r>
        <w:rPr>
          <w:rFonts w:hint="eastAsia"/>
        </w:rPr>
        <w:t>％，較</w:t>
      </w:r>
      <w:r>
        <w:t>105</w:t>
      </w:r>
      <w:r>
        <w:rPr>
          <w:rFonts w:hint="eastAsia"/>
        </w:rPr>
        <w:t>年增</w:t>
      </w:r>
      <w:r>
        <w:t xml:space="preserve">1.2 </w:t>
      </w:r>
      <w:r>
        <w:rPr>
          <w:rFonts w:hint="eastAsia"/>
        </w:rPr>
        <w:t>個百分點，其未辦理職業訓練原因以「員工已具備足夠工作技能」占</w:t>
      </w:r>
      <w:r>
        <w:t>75.5</w:t>
      </w:r>
      <w:r>
        <w:rPr>
          <w:rFonts w:hint="eastAsia"/>
        </w:rPr>
        <w:t>％最高，「進用有經驗員工替代員工訓練」占</w:t>
      </w:r>
      <w:r>
        <w:t>22.5</w:t>
      </w:r>
      <w:r>
        <w:rPr>
          <w:rFonts w:hint="eastAsia"/>
        </w:rPr>
        <w:t>％次之，「無法排出訓練時間」及「員工參訓意願不高」各占</w:t>
      </w:r>
      <w:r>
        <w:t>12.8</w:t>
      </w:r>
      <w:r>
        <w:rPr>
          <w:rFonts w:hint="eastAsia"/>
        </w:rPr>
        <w:t>％及</w:t>
      </w:r>
      <w:r>
        <w:t>10.5</w:t>
      </w:r>
      <w:r>
        <w:rPr>
          <w:rFonts w:hint="eastAsia"/>
        </w:rPr>
        <w:t>％。</w:t>
      </w:r>
    </w:p>
    <w:p w:rsidR="002C5241" w:rsidRPr="002C5241" w:rsidRDefault="002C5241" w:rsidP="002C5241">
      <w:pPr>
        <w:pStyle w:val="4"/>
        <w:ind w:left="1701"/>
        <w:rPr>
          <w:rFonts w:ascii="Times New Roman" w:hAnsi="Times New Roman"/>
          <w:szCs w:val="32"/>
        </w:rPr>
      </w:pPr>
      <w:r w:rsidRPr="002C5241">
        <w:rPr>
          <w:rFonts w:ascii="Times New Roman" w:hAnsi="Times New Roman" w:hint="eastAsia"/>
          <w:szCs w:val="32"/>
        </w:rPr>
        <w:t>事業單位未來一年有需要政府部門增設職業訓練課程之家數比率</w:t>
      </w:r>
      <w:r w:rsidRPr="002C5241">
        <w:rPr>
          <w:rFonts w:ascii="Times New Roman" w:hAnsi="Times New Roman"/>
          <w:szCs w:val="32"/>
        </w:rPr>
        <w:t>23.5</w:t>
      </w:r>
      <w:r w:rsidRPr="002C5241">
        <w:rPr>
          <w:rFonts w:ascii="Times New Roman" w:hAnsi="Times New Roman" w:hint="eastAsia"/>
          <w:szCs w:val="32"/>
        </w:rPr>
        <w:t>％，以「專門知識及技術之訓練」占</w:t>
      </w:r>
      <w:r w:rsidRPr="002C5241">
        <w:rPr>
          <w:rFonts w:ascii="Times New Roman" w:hAnsi="Times New Roman"/>
          <w:szCs w:val="32"/>
        </w:rPr>
        <w:t>13.6</w:t>
      </w:r>
      <w:r w:rsidRPr="002C5241">
        <w:rPr>
          <w:rFonts w:ascii="Times New Roman" w:hAnsi="Times New Roman" w:hint="eastAsia"/>
          <w:szCs w:val="32"/>
        </w:rPr>
        <w:t>％最高，另「職業安全衛生訓練」及「勞工法令之教育訓練」分占</w:t>
      </w:r>
      <w:r w:rsidRPr="002C5241">
        <w:rPr>
          <w:rFonts w:ascii="Times New Roman" w:hAnsi="Times New Roman"/>
          <w:szCs w:val="32"/>
        </w:rPr>
        <w:t>8.2</w:t>
      </w:r>
      <w:r w:rsidRPr="002C5241">
        <w:rPr>
          <w:rFonts w:ascii="Times New Roman" w:hAnsi="Times New Roman" w:hint="eastAsia"/>
          <w:szCs w:val="32"/>
        </w:rPr>
        <w:t>％及</w:t>
      </w:r>
      <w:r w:rsidRPr="002C5241">
        <w:rPr>
          <w:rFonts w:ascii="Times New Roman" w:hAnsi="Times New Roman"/>
          <w:szCs w:val="32"/>
        </w:rPr>
        <w:t>7.9</w:t>
      </w:r>
      <w:r w:rsidRPr="002C5241">
        <w:rPr>
          <w:rFonts w:ascii="Times New Roman" w:hAnsi="Times New Roman" w:hint="eastAsia"/>
          <w:szCs w:val="32"/>
        </w:rPr>
        <w:t>％。</w:t>
      </w:r>
    </w:p>
    <w:p w:rsidR="00B5065F" w:rsidRPr="00FE6F17" w:rsidRDefault="009E4EA4" w:rsidP="008A1BF8">
      <w:pPr>
        <w:pStyle w:val="4"/>
        <w:ind w:left="1701"/>
        <w:rPr>
          <w:rFonts w:ascii="Times New Roman" w:hAnsi="Times New Roman"/>
          <w:sz w:val="30"/>
          <w:szCs w:val="30"/>
        </w:rPr>
      </w:pPr>
      <w:r w:rsidRPr="009E3D24">
        <w:rPr>
          <w:rFonts w:hint="eastAsia"/>
        </w:rPr>
        <w:t>事業單位</w:t>
      </w:r>
      <w:r w:rsidRPr="009E3D24">
        <w:rPr>
          <w:rFonts w:hint="eastAsia"/>
          <w:color w:val="000000" w:themeColor="text1"/>
        </w:rPr>
        <w:t>曾經</w:t>
      </w:r>
      <w:r w:rsidRPr="009E3D24">
        <w:rPr>
          <w:rFonts w:hint="eastAsia"/>
        </w:rPr>
        <w:t>申請勞動部協助辦理員工訓練相關計畫者僅占</w:t>
      </w:r>
      <w:r w:rsidRPr="009E3D24">
        <w:t>2.1</w:t>
      </w:r>
      <w:r w:rsidRPr="009E3D24">
        <w:rPr>
          <w:rFonts w:hint="eastAsia"/>
        </w:rPr>
        <w:t>％</w:t>
      </w:r>
      <w:r>
        <w:rPr>
          <w:rFonts w:hint="eastAsia"/>
        </w:rPr>
        <w:t>；</w:t>
      </w:r>
      <w:r w:rsidRPr="009E3D24">
        <w:rPr>
          <w:rFonts w:hint="eastAsia"/>
        </w:rPr>
        <w:t>未曾申請協助</w:t>
      </w:r>
      <w:r>
        <w:rPr>
          <w:rFonts w:hint="eastAsia"/>
        </w:rPr>
        <w:t>，</w:t>
      </w:r>
      <w:r w:rsidRPr="009E3D24">
        <w:rPr>
          <w:rFonts w:hint="eastAsia"/>
        </w:rPr>
        <w:t>原因</w:t>
      </w:r>
      <w:r>
        <w:rPr>
          <w:rFonts w:hint="eastAsia"/>
        </w:rPr>
        <w:t>是</w:t>
      </w:r>
      <w:r w:rsidRPr="009E3D24">
        <w:rPr>
          <w:rFonts w:hint="eastAsia"/>
        </w:rPr>
        <w:t>「不知道相關訊息」</w:t>
      </w:r>
      <w:r>
        <w:rPr>
          <w:rFonts w:hint="eastAsia"/>
        </w:rPr>
        <w:t>占</w:t>
      </w:r>
      <w:r w:rsidRPr="009E3D24">
        <w:t>51.2</w:t>
      </w:r>
      <w:r w:rsidRPr="009E3D24">
        <w:rPr>
          <w:rFonts w:hint="eastAsia"/>
        </w:rPr>
        <w:t>％及「對雇主無誘因」占</w:t>
      </w:r>
      <w:r w:rsidRPr="009E3D24">
        <w:t xml:space="preserve"> 40.3</w:t>
      </w:r>
      <w:r w:rsidRPr="009E3D24">
        <w:rPr>
          <w:rFonts w:hint="eastAsia"/>
        </w:rPr>
        <w:t>％較高</w:t>
      </w:r>
      <w:r w:rsidR="00E16B63">
        <w:rPr>
          <w:rFonts w:hint="eastAsia"/>
          <w:b/>
          <w:szCs w:val="32"/>
        </w:rPr>
        <w:t>。</w:t>
      </w:r>
    </w:p>
    <w:p w:rsidR="003E41CC" w:rsidRDefault="003E41CC" w:rsidP="003E41CC">
      <w:pPr>
        <w:pStyle w:val="4"/>
        <w:ind w:left="1701"/>
      </w:pPr>
      <w:r w:rsidRPr="00163D6A">
        <w:rPr>
          <w:rFonts w:hint="eastAsia"/>
        </w:rPr>
        <w:t>事業單位有遭遇職業訓練辦理困難者占</w:t>
      </w:r>
      <w:r w:rsidRPr="00163D6A">
        <w:t>24.4</w:t>
      </w:r>
      <w:r w:rsidRPr="00163D6A">
        <w:rPr>
          <w:rFonts w:hint="eastAsia"/>
        </w:rPr>
        <w:t>％，</w:t>
      </w:r>
      <w:r w:rsidRPr="003E41CC">
        <w:rPr>
          <w:rFonts w:hint="eastAsia"/>
          <w:color w:val="000000" w:themeColor="text1"/>
        </w:rPr>
        <w:t>遭遇困難</w:t>
      </w:r>
      <w:r w:rsidRPr="00163D6A">
        <w:rPr>
          <w:rFonts w:hint="eastAsia"/>
        </w:rPr>
        <w:t>原因主要為「訓練時間不易安排」</w:t>
      </w:r>
      <w:r w:rsidR="00EC46A0">
        <w:rPr>
          <w:rFonts w:hint="eastAsia"/>
        </w:rPr>
        <w:t>。</w:t>
      </w:r>
    </w:p>
    <w:p w:rsidR="003E41CC" w:rsidRDefault="003E41CC" w:rsidP="003E41CC">
      <w:pPr>
        <w:pStyle w:val="4"/>
        <w:numPr>
          <w:ilvl w:val="0"/>
          <w:numId w:val="0"/>
        </w:numPr>
        <w:ind w:left="1701" w:firstLineChars="166" w:firstLine="565"/>
      </w:pPr>
      <w:r>
        <w:t>108</w:t>
      </w:r>
      <w:r>
        <w:rPr>
          <w:rFonts w:hint="eastAsia"/>
        </w:rPr>
        <w:t>年無論有無辦理職業訓練之事業單位，其職業訓練有遭遇辦理困難之家數占比為</w:t>
      </w:r>
      <w:r>
        <w:t>24.4</w:t>
      </w:r>
      <w:r>
        <w:rPr>
          <w:rFonts w:hint="eastAsia"/>
        </w:rPr>
        <w:t>％，</w:t>
      </w:r>
      <w:r>
        <w:rPr>
          <w:rFonts w:hint="eastAsia"/>
        </w:rPr>
        <w:lastRenderedPageBreak/>
        <w:t>較</w:t>
      </w:r>
      <w:r>
        <w:t>105</w:t>
      </w:r>
      <w:r>
        <w:rPr>
          <w:rFonts w:hint="eastAsia"/>
        </w:rPr>
        <w:t>年增</w:t>
      </w:r>
      <w:r>
        <w:t>1.5</w:t>
      </w:r>
      <w:r>
        <w:rPr>
          <w:rFonts w:hint="eastAsia"/>
        </w:rPr>
        <w:t>個百分點，其中因「訓練時間不易安排」</w:t>
      </w:r>
      <w:r>
        <w:t>12.3</w:t>
      </w:r>
      <w:r>
        <w:rPr>
          <w:rFonts w:hint="eastAsia"/>
        </w:rPr>
        <w:t>％最高，「訓練費用過高」占</w:t>
      </w:r>
      <w:r>
        <w:t>8.8</w:t>
      </w:r>
      <w:r>
        <w:rPr>
          <w:rFonts w:hint="eastAsia"/>
        </w:rPr>
        <w:t>％次之，「員工參訓意願不高」及「員工流動率高」分占</w:t>
      </w:r>
      <w:r>
        <w:t>7.8</w:t>
      </w:r>
      <w:r>
        <w:rPr>
          <w:rFonts w:hint="eastAsia"/>
        </w:rPr>
        <w:t>％及</w:t>
      </w:r>
      <w:r>
        <w:t>7.0</w:t>
      </w:r>
      <w:r>
        <w:rPr>
          <w:rFonts w:hint="eastAsia"/>
        </w:rPr>
        <w:t>％。</w:t>
      </w:r>
    </w:p>
    <w:p w:rsidR="00FC1611" w:rsidRDefault="003C48D1" w:rsidP="003E41CC">
      <w:pPr>
        <w:pStyle w:val="3"/>
        <w:numPr>
          <w:ilvl w:val="0"/>
          <w:numId w:val="0"/>
        </w:numPr>
        <w:ind w:left="1418" w:firstLineChars="208" w:firstLine="708"/>
        <w:rPr>
          <w:b/>
          <w:szCs w:val="32"/>
        </w:rPr>
      </w:pPr>
      <w:r>
        <w:rPr>
          <w:rFonts w:hint="eastAsia"/>
        </w:rPr>
        <w:t xml:space="preserve">  </w:t>
      </w:r>
      <w:bookmarkStart w:id="27" w:name="_Toc85293781"/>
      <w:bookmarkStart w:id="28" w:name="_Toc85443557"/>
      <w:r w:rsidR="003E41CC">
        <w:rPr>
          <w:rFonts w:hint="eastAsia"/>
        </w:rPr>
        <w:t>由上可見，</w:t>
      </w:r>
      <w:r w:rsidR="00FC1611" w:rsidRPr="003E41CC">
        <w:rPr>
          <w:rFonts w:hAnsi="標楷體" w:hint="eastAsia"/>
          <w:szCs w:val="32"/>
        </w:rPr>
        <w:t>事業單位</w:t>
      </w:r>
      <w:r w:rsidR="003E41CC">
        <w:rPr>
          <w:rFonts w:hint="eastAsia"/>
        </w:rPr>
        <w:t>除</w:t>
      </w:r>
      <w:r w:rsidR="00FC1611">
        <w:rPr>
          <w:rFonts w:hint="eastAsia"/>
        </w:rPr>
        <w:t>高比例不知道勞動部協助辦理員工訓練相關計畫之資訊，且認為對雇主無誘因比率亦相當高，</w:t>
      </w:r>
      <w:r w:rsidR="003E41CC">
        <w:rPr>
          <w:rFonts w:hint="eastAsia"/>
        </w:rPr>
        <w:t>未辦理職業訓練原因以「員工已具備足夠工作技能」高達</w:t>
      </w:r>
      <w:r w:rsidR="003E41CC">
        <w:t>75.5</w:t>
      </w:r>
      <w:r w:rsidR="003E41CC">
        <w:rPr>
          <w:rFonts w:hint="eastAsia"/>
        </w:rPr>
        <w:t>％，</w:t>
      </w:r>
      <w:r w:rsidR="00EA14D6">
        <w:rPr>
          <w:rFonts w:hint="eastAsia"/>
        </w:rPr>
        <w:t>縱</w:t>
      </w:r>
      <w:r w:rsidR="00E871E7" w:rsidRPr="002C5241">
        <w:rPr>
          <w:rFonts w:ascii="Times New Roman" w:hAnsi="Times New Roman" w:hint="eastAsia"/>
          <w:szCs w:val="32"/>
        </w:rPr>
        <w:t>需政府部門增設職業訓練課程</w:t>
      </w:r>
      <w:r w:rsidR="00EA14D6">
        <w:rPr>
          <w:rFonts w:ascii="Times New Roman" w:hAnsi="Times New Roman" w:hint="eastAsia"/>
          <w:szCs w:val="32"/>
        </w:rPr>
        <w:t>則</w:t>
      </w:r>
      <w:r w:rsidR="00E871E7" w:rsidRPr="002C5241">
        <w:rPr>
          <w:rFonts w:ascii="Times New Roman" w:hAnsi="Times New Roman" w:hint="eastAsia"/>
          <w:szCs w:val="32"/>
        </w:rPr>
        <w:t>以「專門知識及技術之訓練」占</w:t>
      </w:r>
      <w:r w:rsidR="00E871E7">
        <w:rPr>
          <w:rFonts w:ascii="Times New Roman" w:hAnsi="Times New Roman" w:hint="eastAsia"/>
          <w:szCs w:val="32"/>
        </w:rPr>
        <w:t>比</w:t>
      </w:r>
      <w:r w:rsidR="00E871E7" w:rsidRPr="002C5241">
        <w:rPr>
          <w:rFonts w:ascii="Times New Roman" w:hAnsi="Times New Roman" w:hint="eastAsia"/>
          <w:szCs w:val="32"/>
        </w:rPr>
        <w:t>最高</w:t>
      </w:r>
      <w:r w:rsidR="00E871E7">
        <w:rPr>
          <w:rFonts w:ascii="Times New Roman" w:hAnsi="Times New Roman" w:hint="eastAsia"/>
          <w:szCs w:val="32"/>
        </w:rPr>
        <w:t>，</w:t>
      </w:r>
      <w:r w:rsidR="00EA14D6" w:rsidRPr="00EA14D6">
        <w:rPr>
          <w:rFonts w:hAnsi="標楷體" w:hint="eastAsia"/>
          <w:szCs w:val="32"/>
        </w:rPr>
        <w:t>足見事業單位有技術升級轉型需求，方</w:t>
      </w:r>
      <w:r w:rsidR="00216C90">
        <w:rPr>
          <w:rFonts w:hAnsi="標楷體" w:hint="eastAsia"/>
          <w:szCs w:val="32"/>
        </w:rPr>
        <w:t>會</w:t>
      </w:r>
      <w:r w:rsidR="00EA14D6" w:rsidRPr="00EA14D6">
        <w:rPr>
          <w:rFonts w:hAnsi="標楷體" w:hint="eastAsia"/>
          <w:szCs w:val="32"/>
        </w:rPr>
        <w:t>辦訓</w:t>
      </w:r>
      <w:r w:rsidR="00F27AD0">
        <w:rPr>
          <w:rFonts w:hAnsi="標楷體" w:hint="eastAsia"/>
          <w:szCs w:val="32"/>
        </w:rPr>
        <w:t>，且訓練課程以專業職能為主</w:t>
      </w:r>
      <w:r w:rsidR="00EA14D6" w:rsidRPr="00B70F6C">
        <w:rPr>
          <w:rFonts w:hAnsi="標楷體" w:hint="eastAsia"/>
          <w:b/>
          <w:szCs w:val="32"/>
        </w:rPr>
        <w:t>，</w:t>
      </w:r>
      <w:r w:rsidR="00FC1611">
        <w:rPr>
          <w:rFonts w:hint="eastAsia"/>
        </w:rPr>
        <w:t>勞動部</w:t>
      </w:r>
      <w:r w:rsidR="00D222EE">
        <w:rPr>
          <w:rFonts w:hint="eastAsia"/>
        </w:rPr>
        <w:t>對於</w:t>
      </w:r>
      <w:r w:rsidR="00D222EE" w:rsidRPr="00D222EE">
        <w:rPr>
          <w:rFonts w:hint="eastAsia"/>
        </w:rPr>
        <w:t>計畫課程設計</w:t>
      </w:r>
      <w:r w:rsidR="00D222EE">
        <w:rPr>
          <w:rFonts w:hint="eastAsia"/>
        </w:rPr>
        <w:t>允應</w:t>
      </w:r>
      <w:r w:rsidR="00D222EE" w:rsidRPr="00D222EE">
        <w:rPr>
          <w:rFonts w:hint="eastAsia"/>
        </w:rPr>
        <w:t>適時瞭解哪些產業有哪些</w:t>
      </w:r>
      <w:r w:rsidR="00D222EE">
        <w:rPr>
          <w:rFonts w:hint="eastAsia"/>
        </w:rPr>
        <w:t>核心</w:t>
      </w:r>
      <w:r w:rsidR="00D222EE" w:rsidRPr="00D222EE">
        <w:rPr>
          <w:rFonts w:hint="eastAsia"/>
        </w:rPr>
        <w:t>職能</w:t>
      </w:r>
      <w:r w:rsidR="00347E64">
        <w:rPr>
          <w:rFonts w:hint="eastAsia"/>
        </w:rPr>
        <w:t>需求</w:t>
      </w:r>
      <w:r w:rsidR="00D222EE" w:rsidRPr="00D222EE">
        <w:rPr>
          <w:rFonts w:hint="eastAsia"/>
        </w:rPr>
        <w:t>，進行滾動</w:t>
      </w:r>
      <w:r w:rsidR="00D222EE">
        <w:rPr>
          <w:rFonts w:hint="eastAsia"/>
        </w:rPr>
        <w:t>修正</w:t>
      </w:r>
      <w:r w:rsidR="00D222EE" w:rsidRPr="00D222EE">
        <w:rPr>
          <w:rFonts w:hint="eastAsia"/>
        </w:rPr>
        <w:t>職業訓練之設計</w:t>
      </w:r>
      <w:r w:rsidR="00D222EE">
        <w:rPr>
          <w:rFonts w:hint="eastAsia"/>
        </w:rPr>
        <w:t>，強化計畫誘因</w:t>
      </w:r>
      <w:r w:rsidR="003E41CC">
        <w:rPr>
          <w:rFonts w:hint="eastAsia"/>
          <w:b/>
          <w:szCs w:val="32"/>
        </w:rPr>
        <w:t>。</w:t>
      </w:r>
      <w:bookmarkEnd w:id="27"/>
      <w:bookmarkEnd w:id="28"/>
    </w:p>
    <w:p w:rsidR="003A15AF" w:rsidRPr="00347E64" w:rsidRDefault="00607ECC" w:rsidP="006074AF">
      <w:pPr>
        <w:pStyle w:val="3"/>
        <w:ind w:leftChars="200" w:left="1360" w:hanging="680"/>
        <w:rPr>
          <w:b/>
          <w:szCs w:val="32"/>
        </w:rPr>
      </w:pPr>
      <w:bookmarkStart w:id="29" w:name="_Toc85293782"/>
      <w:bookmarkStart w:id="30" w:name="_Toc85443558"/>
      <w:r w:rsidRPr="00347E64">
        <w:rPr>
          <w:rFonts w:hint="eastAsia"/>
          <w:color w:val="000000" w:themeColor="text1"/>
        </w:rPr>
        <w:t>是以，面對目前補助計畫</w:t>
      </w:r>
      <w:r w:rsidRPr="00347E64">
        <w:rPr>
          <w:rFonts w:hAnsi="標楷體" w:hint="eastAsia"/>
          <w:szCs w:val="32"/>
        </w:rPr>
        <w:t>整體執行效能不</w:t>
      </w:r>
      <w:r w:rsidR="00826965">
        <w:rPr>
          <w:rFonts w:hAnsi="標楷體" w:hint="eastAsia"/>
          <w:szCs w:val="32"/>
        </w:rPr>
        <w:t>佳</w:t>
      </w:r>
      <w:r w:rsidRPr="00347E64">
        <w:rPr>
          <w:rFonts w:hAnsi="標楷體" w:hint="eastAsia"/>
          <w:szCs w:val="32"/>
        </w:rPr>
        <w:t>之情況</w:t>
      </w:r>
      <w:r w:rsidRPr="00347E64">
        <w:rPr>
          <w:rFonts w:hint="eastAsia"/>
          <w:color w:val="000000" w:themeColor="text1"/>
        </w:rPr>
        <w:t>，為避免計畫補助流於形式，該部允宜全盤檢視</w:t>
      </w:r>
      <w:r>
        <w:rPr>
          <w:rFonts w:hint="eastAsia"/>
        </w:rPr>
        <w:t>二項補助計畫之定位、計畫目的，據以修訂</w:t>
      </w:r>
      <w:r w:rsidRPr="00347E64">
        <w:rPr>
          <w:rFonts w:hint="eastAsia"/>
          <w:color w:val="000000" w:themeColor="text1"/>
        </w:rPr>
        <w:t>補助計畫之整體執行策略</w:t>
      </w:r>
      <w:r w:rsidRPr="00347E64">
        <w:rPr>
          <w:rFonts w:hAnsi="標楷體" w:hint="eastAsia"/>
          <w:b/>
          <w:szCs w:val="32"/>
        </w:rPr>
        <w:t>，</w:t>
      </w:r>
      <w:r w:rsidRPr="00347E64">
        <w:rPr>
          <w:rFonts w:hint="eastAsia"/>
          <w:color w:val="000000" w:themeColor="text1"/>
        </w:rPr>
        <w:t>以期政府投入之資源能發揮一定之實質效果，究此議題，本院於1</w:t>
      </w:r>
      <w:r w:rsidRPr="00347E64">
        <w:rPr>
          <w:color w:val="000000" w:themeColor="text1"/>
        </w:rPr>
        <w:t>10</w:t>
      </w:r>
      <w:r w:rsidRPr="00347E64">
        <w:rPr>
          <w:rFonts w:hint="eastAsia"/>
          <w:color w:val="000000" w:themeColor="text1"/>
        </w:rPr>
        <w:t>年7月12日諮詢專家學者復提出相關意見：「</w:t>
      </w:r>
      <w:r w:rsidRPr="00347E64">
        <w:rPr>
          <w:rFonts w:hAnsi="標楷體" w:hint="eastAsia"/>
          <w:szCs w:val="32"/>
        </w:rPr>
        <w:t>企業在因應組織變革、引進新的技術或購買新的設備，老闆想要做升級轉型等等情況下，才會有辦職業訓練之需求，如果沒有引進新技術，頂多就是辦職前訓練，不應該單獨補助企業辦理職業訓練，我們現在經濟部工業局及中小企業處均有補助企業做研發，勞動部應該搭配他們，否則我所聽到小人提職業訓練多不是企業自己提出來的，是管顧公司提出來，到底對企業有沒有幫助？我不認為事業單位沒有申請大小人提計畫是個問題，而是應著重為什麼企業不提出申請，臺灣企業以低階代工為主，其實沒有辦訓的必要……。」</w:t>
      </w:r>
      <w:r w:rsidRPr="00347E64">
        <w:rPr>
          <w:rFonts w:hAnsi="標楷體" w:hint="eastAsia"/>
          <w:szCs w:val="32"/>
        </w:rPr>
        <w:lastRenderedPageBreak/>
        <w:t>等語，允</w:t>
      </w:r>
      <w:r w:rsidRPr="00347E64">
        <w:rPr>
          <w:rFonts w:ascii="Times New Roman" w:hAnsi="Times New Roman" w:hint="eastAsia"/>
          <w:color w:val="000000" w:themeColor="text1"/>
          <w:kern w:val="0"/>
          <w:szCs w:val="32"/>
        </w:rPr>
        <w:t>值勞動部審慎參酌。</w:t>
      </w:r>
      <w:bookmarkEnd w:id="29"/>
      <w:bookmarkEnd w:id="30"/>
    </w:p>
    <w:p w:rsidR="008A2E71" w:rsidRPr="008A2E71" w:rsidRDefault="003A15AF" w:rsidP="008A2E71">
      <w:pPr>
        <w:pStyle w:val="3"/>
        <w:rPr>
          <w:rFonts w:hAnsi="標楷體"/>
          <w:szCs w:val="32"/>
        </w:rPr>
      </w:pPr>
      <w:bookmarkStart w:id="31" w:name="_Toc85443559"/>
      <w:bookmarkStart w:id="32" w:name="_Toc85293783"/>
      <w:r>
        <w:rPr>
          <w:rFonts w:hint="eastAsia"/>
        </w:rPr>
        <w:t>綜上所述，</w:t>
      </w:r>
      <w:r w:rsidR="0050504C" w:rsidRPr="00FD487E">
        <w:rPr>
          <w:rFonts w:hint="eastAsia"/>
        </w:rPr>
        <w:t>勞動部辦理大小人提</w:t>
      </w:r>
      <w:r w:rsidR="00EC46A0">
        <w:rPr>
          <w:rFonts w:hint="eastAsia"/>
        </w:rPr>
        <w:t>二項</w:t>
      </w:r>
      <w:r w:rsidR="0050504C" w:rsidRPr="00FD487E">
        <w:rPr>
          <w:rFonts w:hint="eastAsia"/>
        </w:rPr>
        <w:t>計畫</w:t>
      </w:r>
      <w:r w:rsidR="00EC46A0">
        <w:rPr>
          <w:rFonts w:hint="eastAsia"/>
        </w:rPr>
        <w:t>，</w:t>
      </w:r>
      <w:r w:rsidR="00FD487E" w:rsidRPr="00FD487E">
        <w:rPr>
          <w:rFonts w:hint="eastAsia"/>
          <w:color w:val="000000" w:themeColor="text1"/>
        </w:rPr>
        <w:t>迄今已逾8年，</w:t>
      </w:r>
      <w:r w:rsidRPr="007D4EB6">
        <w:rPr>
          <w:rFonts w:hint="eastAsia"/>
          <w:color w:val="000000" w:themeColor="text1"/>
        </w:rPr>
        <w:t>事業單位申請</w:t>
      </w:r>
      <w:r w:rsidR="00EC46A0">
        <w:rPr>
          <w:rFonts w:hint="eastAsia"/>
          <w:color w:val="000000" w:themeColor="text1"/>
        </w:rPr>
        <w:t>二項</w:t>
      </w:r>
      <w:r w:rsidR="00EC46A0" w:rsidRPr="007D4EB6">
        <w:rPr>
          <w:rFonts w:hint="eastAsia"/>
          <w:color w:val="000000" w:themeColor="text1"/>
        </w:rPr>
        <w:t>計畫</w:t>
      </w:r>
      <w:r w:rsidR="00EC46A0">
        <w:rPr>
          <w:rFonts w:hint="eastAsia"/>
          <w:color w:val="000000" w:themeColor="text1"/>
        </w:rPr>
        <w:t>之家數</w:t>
      </w:r>
      <w:r w:rsidR="00AF2B4D">
        <w:rPr>
          <w:rFonts w:hint="eastAsia"/>
          <w:color w:val="000000" w:themeColor="text1"/>
        </w:rPr>
        <w:t>逐年下降，</w:t>
      </w:r>
      <w:r>
        <w:rPr>
          <w:rFonts w:hint="eastAsia"/>
          <w:color w:val="000000" w:themeColor="text1"/>
        </w:rPr>
        <w:t>政策誘因</w:t>
      </w:r>
      <w:r w:rsidR="00365803">
        <w:rPr>
          <w:rFonts w:hint="eastAsia"/>
          <w:color w:val="000000" w:themeColor="text1"/>
        </w:rPr>
        <w:t>顯</w:t>
      </w:r>
      <w:r w:rsidR="00EC46A0">
        <w:rPr>
          <w:rFonts w:hint="eastAsia"/>
          <w:color w:val="000000" w:themeColor="text1"/>
        </w:rPr>
        <w:t>有</w:t>
      </w:r>
      <w:r>
        <w:rPr>
          <w:rFonts w:hint="eastAsia"/>
          <w:color w:val="000000" w:themeColor="text1"/>
        </w:rPr>
        <w:t>不足，致</w:t>
      </w:r>
      <w:r w:rsidRPr="003A15AF">
        <w:rPr>
          <w:rFonts w:hint="eastAsia"/>
        </w:rPr>
        <w:t>計畫整體執行效能不</w:t>
      </w:r>
      <w:r w:rsidR="00826965">
        <w:rPr>
          <w:rFonts w:hint="eastAsia"/>
        </w:rPr>
        <w:t>佳</w:t>
      </w:r>
      <w:r w:rsidRPr="003A15AF">
        <w:rPr>
          <w:rFonts w:hint="eastAsia"/>
        </w:rPr>
        <w:t>，</w:t>
      </w:r>
      <w:r>
        <w:rPr>
          <w:rFonts w:hint="eastAsia"/>
        </w:rPr>
        <w:t>該部</w:t>
      </w:r>
      <w:r w:rsidR="0050504C" w:rsidRPr="003A15AF">
        <w:rPr>
          <w:rFonts w:hint="eastAsia"/>
        </w:rPr>
        <w:t>允</w:t>
      </w:r>
      <w:r w:rsidR="0050504C" w:rsidRPr="00FD487E">
        <w:rPr>
          <w:rFonts w:hint="eastAsia"/>
        </w:rPr>
        <w:t>宜全盤檢視</w:t>
      </w:r>
      <w:r w:rsidR="00EC46A0">
        <w:rPr>
          <w:rFonts w:hint="eastAsia"/>
        </w:rPr>
        <w:t>二項</w:t>
      </w:r>
      <w:r w:rsidR="0050504C" w:rsidRPr="00FD487E">
        <w:rPr>
          <w:rFonts w:hint="eastAsia"/>
        </w:rPr>
        <w:t>補助計畫</w:t>
      </w:r>
      <w:r w:rsidR="00A7457F">
        <w:rPr>
          <w:rFonts w:hint="eastAsia"/>
        </w:rPr>
        <w:t>訓練效益</w:t>
      </w:r>
      <w:r w:rsidR="0050504C" w:rsidRPr="00FD487E">
        <w:rPr>
          <w:rFonts w:hint="eastAsia"/>
        </w:rPr>
        <w:t>，</w:t>
      </w:r>
      <w:r w:rsidR="008A2E71" w:rsidRPr="008A2E71">
        <w:rPr>
          <w:rFonts w:hAnsi="標楷體" w:hint="eastAsia"/>
          <w:szCs w:val="32"/>
        </w:rPr>
        <w:t>提高整體計畫效能，以發揮政策實質效果。</w:t>
      </w:r>
      <w:bookmarkEnd w:id="31"/>
    </w:p>
    <w:p w:rsidR="00C0668B" w:rsidRPr="00B96BF8" w:rsidRDefault="00151F17" w:rsidP="00843206">
      <w:pPr>
        <w:pStyle w:val="2"/>
        <w:overflowPunct/>
        <w:topLinePunct/>
        <w:autoSpaceDE/>
        <w:autoSpaceDN/>
        <w:spacing w:beforeLines="50" w:before="228"/>
        <w:ind w:left="1134" w:hanging="709"/>
        <w:rPr>
          <w:rFonts w:hAnsi="標楷體"/>
          <w:b/>
          <w:color w:val="000000" w:themeColor="text1"/>
          <w:szCs w:val="32"/>
        </w:rPr>
      </w:pPr>
      <w:bookmarkStart w:id="33" w:name="_Toc85293784"/>
      <w:bookmarkStart w:id="34" w:name="_Toc85443560"/>
      <w:bookmarkStart w:id="35" w:name="_Hlk83387973"/>
      <w:bookmarkStart w:id="36" w:name="_Hlk82251597"/>
      <w:bookmarkEnd w:id="32"/>
      <w:r w:rsidRPr="00B96BF8">
        <w:rPr>
          <w:rFonts w:hint="eastAsia"/>
          <w:b/>
        </w:rPr>
        <w:t>勞動部希冀</w:t>
      </w:r>
      <w:r w:rsidR="00B03EED" w:rsidRPr="00B96BF8">
        <w:rPr>
          <w:rFonts w:hint="eastAsia"/>
          <w:b/>
        </w:rPr>
        <w:t>申請小人提計畫之</w:t>
      </w:r>
      <w:r w:rsidR="00567CB7" w:rsidRPr="00B96BF8">
        <w:rPr>
          <w:rFonts w:hint="eastAsia"/>
          <w:b/>
        </w:rPr>
        <w:t>事業單位</w:t>
      </w:r>
      <w:r w:rsidR="00B03EED" w:rsidRPr="00B96BF8">
        <w:rPr>
          <w:rFonts w:hint="eastAsia"/>
          <w:b/>
        </w:rPr>
        <w:t>，</w:t>
      </w:r>
      <w:r w:rsidR="00AE4C77" w:rsidRPr="00B96BF8">
        <w:rPr>
          <w:rFonts w:hint="eastAsia"/>
          <w:b/>
        </w:rPr>
        <w:t>藉由</w:t>
      </w:r>
      <w:r w:rsidR="00E260A7" w:rsidRPr="00B96BF8">
        <w:rPr>
          <w:rFonts w:hint="eastAsia"/>
          <w:b/>
        </w:rPr>
        <w:t>計畫補助輔導辦理</w:t>
      </w:r>
      <w:r w:rsidR="008C19A0" w:rsidRPr="00B96BF8">
        <w:rPr>
          <w:rFonts w:hint="eastAsia"/>
          <w:b/>
        </w:rPr>
        <w:t>3年及最多延長2年</w:t>
      </w:r>
      <w:r w:rsidR="00E260A7" w:rsidRPr="00B96BF8">
        <w:rPr>
          <w:rFonts w:hint="eastAsia"/>
          <w:b/>
        </w:rPr>
        <w:t>之訓練</w:t>
      </w:r>
      <w:r w:rsidR="008C19A0" w:rsidRPr="00B96BF8">
        <w:rPr>
          <w:rFonts w:hint="eastAsia"/>
          <w:b/>
        </w:rPr>
        <w:t>後</w:t>
      </w:r>
      <w:r w:rsidR="00567CB7" w:rsidRPr="00B96BF8">
        <w:rPr>
          <w:rFonts w:hint="eastAsia"/>
          <w:b/>
        </w:rPr>
        <w:t>，</w:t>
      </w:r>
      <w:r w:rsidR="0050504C" w:rsidRPr="00B96BF8">
        <w:rPr>
          <w:rFonts w:hint="eastAsia"/>
          <w:b/>
        </w:rPr>
        <w:t>未來能</w:t>
      </w:r>
      <w:r w:rsidR="00962894" w:rsidRPr="00B96BF8">
        <w:rPr>
          <w:rFonts w:hint="eastAsia"/>
          <w:b/>
        </w:rPr>
        <w:t>具備</w:t>
      </w:r>
      <w:r w:rsidR="0050504C" w:rsidRPr="00B96BF8">
        <w:rPr>
          <w:rFonts w:hint="eastAsia"/>
          <w:b/>
        </w:rPr>
        <w:t>自行規劃辦訓</w:t>
      </w:r>
      <w:r w:rsidR="00962894" w:rsidRPr="00B96BF8">
        <w:rPr>
          <w:rFonts w:hint="eastAsia"/>
          <w:b/>
        </w:rPr>
        <w:t>之</w:t>
      </w:r>
      <w:r w:rsidR="0050504C" w:rsidRPr="00B96BF8">
        <w:rPr>
          <w:rFonts w:hint="eastAsia"/>
          <w:b/>
        </w:rPr>
        <w:t>能力</w:t>
      </w:r>
      <w:r w:rsidR="00567CB7" w:rsidRPr="00B96BF8">
        <w:rPr>
          <w:rFonts w:hint="eastAsia"/>
          <w:b/>
        </w:rPr>
        <w:t>，</w:t>
      </w:r>
      <w:r w:rsidR="00B96BF8">
        <w:rPr>
          <w:rFonts w:hint="eastAsia"/>
          <w:b/>
        </w:rPr>
        <w:t>然</w:t>
      </w:r>
      <w:r w:rsidR="00B96BF8" w:rsidRPr="00B96BF8">
        <w:rPr>
          <w:rFonts w:hint="eastAsia"/>
          <w:b/>
        </w:rPr>
        <w:t>執行多年以來，實際可</w:t>
      </w:r>
      <w:r w:rsidR="00EB053D">
        <w:rPr>
          <w:rFonts w:hint="eastAsia"/>
          <w:b/>
        </w:rPr>
        <w:t>達成</w:t>
      </w:r>
      <w:r w:rsidR="00B96BF8" w:rsidRPr="00B96BF8">
        <w:rPr>
          <w:rFonts w:hint="eastAsia"/>
          <w:b/>
        </w:rPr>
        <w:t>自行辦訓</w:t>
      </w:r>
      <w:r w:rsidR="00B96BF8">
        <w:rPr>
          <w:rFonts w:hint="eastAsia"/>
          <w:b/>
        </w:rPr>
        <w:t>之</w:t>
      </w:r>
      <w:r w:rsidR="00B96BF8" w:rsidRPr="00B96BF8">
        <w:rPr>
          <w:rFonts w:hint="eastAsia"/>
          <w:b/>
        </w:rPr>
        <w:t>家數</w:t>
      </w:r>
      <w:r w:rsidR="00B96BF8">
        <w:rPr>
          <w:rFonts w:hint="eastAsia"/>
          <w:b/>
        </w:rPr>
        <w:t>偏低</w:t>
      </w:r>
      <w:r w:rsidR="00B96BF8" w:rsidRPr="00B96BF8">
        <w:rPr>
          <w:rFonts w:hint="eastAsia"/>
          <w:b/>
        </w:rPr>
        <w:t>，</w:t>
      </w:r>
      <w:r w:rsidR="00B03EED" w:rsidRPr="00B96BF8">
        <w:rPr>
          <w:rFonts w:hint="eastAsia"/>
          <w:b/>
        </w:rPr>
        <w:t>又</w:t>
      </w:r>
      <w:r w:rsidR="00B96BF8" w:rsidRPr="00B96BF8">
        <w:rPr>
          <w:rFonts w:hint="eastAsia"/>
          <w:b/>
        </w:rPr>
        <w:t>該部</w:t>
      </w:r>
      <w:r w:rsidR="00B96DBD" w:rsidRPr="00B96BF8">
        <w:rPr>
          <w:rFonts w:hint="eastAsia"/>
          <w:b/>
        </w:rPr>
        <w:t>為鼓勵事業單位</w:t>
      </w:r>
      <w:r w:rsidR="00B03EED" w:rsidRPr="00B96BF8">
        <w:rPr>
          <w:rFonts w:hint="eastAsia"/>
          <w:b/>
        </w:rPr>
        <w:t>能</w:t>
      </w:r>
      <w:r w:rsidR="00B96DBD" w:rsidRPr="00B96BF8">
        <w:rPr>
          <w:rFonts w:hint="eastAsia"/>
          <w:b/>
        </w:rPr>
        <w:t>持續辦訓，建立輔導及轉介至</w:t>
      </w:r>
      <w:r w:rsidR="00345AF9" w:rsidRPr="00B96BF8">
        <w:rPr>
          <w:rFonts w:hint="eastAsia"/>
          <w:b/>
        </w:rPr>
        <w:t>大人提計畫</w:t>
      </w:r>
      <w:r w:rsidR="00B96DBD" w:rsidRPr="00B96BF8">
        <w:rPr>
          <w:rFonts w:hint="eastAsia"/>
          <w:b/>
        </w:rPr>
        <w:t>之機制</w:t>
      </w:r>
      <w:r w:rsidR="00677AAB" w:rsidRPr="00B96BF8">
        <w:rPr>
          <w:rFonts w:hint="eastAsia"/>
          <w:b/>
        </w:rPr>
        <w:t>，</w:t>
      </w:r>
      <w:r w:rsidR="00586C65" w:rsidRPr="00B96BF8">
        <w:rPr>
          <w:rFonts w:hint="eastAsia"/>
          <w:b/>
        </w:rPr>
        <w:t>然</w:t>
      </w:r>
      <w:r w:rsidR="00B96BF8" w:rsidRPr="00B96BF8">
        <w:rPr>
          <w:rFonts w:hint="eastAsia"/>
          <w:b/>
        </w:rPr>
        <w:t>實際</w:t>
      </w:r>
      <w:r w:rsidR="00586C65" w:rsidRPr="00B96BF8">
        <w:rPr>
          <w:rFonts w:hint="eastAsia"/>
          <w:b/>
        </w:rPr>
        <w:t>轉介成功比率亦不高</w:t>
      </w:r>
      <w:r w:rsidR="00B96BF8">
        <w:rPr>
          <w:rFonts w:hint="eastAsia"/>
          <w:b/>
        </w:rPr>
        <w:t>；另</w:t>
      </w:r>
      <w:r w:rsidR="00EB053D">
        <w:rPr>
          <w:rFonts w:hint="eastAsia"/>
          <w:b/>
        </w:rPr>
        <w:t>該</w:t>
      </w:r>
      <w:r w:rsidR="00B96BF8" w:rsidRPr="00B96BF8">
        <w:rPr>
          <w:rFonts w:hAnsi="標楷體" w:hint="eastAsia"/>
          <w:b/>
          <w:color w:val="000000" w:themeColor="text1"/>
          <w:szCs w:val="32"/>
        </w:rPr>
        <w:t>部</w:t>
      </w:r>
      <w:r w:rsidR="00B96BF8" w:rsidRPr="00B96BF8">
        <w:rPr>
          <w:rFonts w:hint="eastAsia"/>
          <w:b/>
        </w:rPr>
        <w:t>以員工人數5</w:t>
      </w:r>
      <w:r w:rsidR="00B96BF8" w:rsidRPr="00B96BF8">
        <w:rPr>
          <w:b/>
        </w:rPr>
        <w:t>1</w:t>
      </w:r>
      <w:r w:rsidR="00B96BF8" w:rsidRPr="00B96BF8">
        <w:rPr>
          <w:rFonts w:hint="eastAsia"/>
          <w:b/>
        </w:rPr>
        <w:t>人來區隔</w:t>
      </w:r>
      <w:r w:rsidR="00B96BF8">
        <w:rPr>
          <w:rFonts w:hint="eastAsia"/>
          <w:b/>
        </w:rPr>
        <w:t>申請</w:t>
      </w:r>
      <w:r w:rsidR="00B96BF8" w:rsidRPr="00B96BF8">
        <w:rPr>
          <w:rFonts w:hint="eastAsia"/>
          <w:b/>
        </w:rPr>
        <w:t>大小人提計畫事業單位申請資格，</w:t>
      </w:r>
      <w:r w:rsidR="00B96BF8">
        <w:rPr>
          <w:rFonts w:hint="eastAsia"/>
          <w:b/>
        </w:rPr>
        <w:t>且針對</w:t>
      </w:r>
      <w:r w:rsidR="00EB053D">
        <w:rPr>
          <w:rFonts w:hint="eastAsia"/>
          <w:b/>
        </w:rPr>
        <w:t>事業單位申請</w:t>
      </w:r>
      <w:r w:rsidR="00B96BF8" w:rsidRPr="00B96BF8">
        <w:rPr>
          <w:rFonts w:hint="eastAsia"/>
          <w:b/>
        </w:rPr>
        <w:t>小人提計畫限制</w:t>
      </w:r>
      <w:r w:rsidR="00B96BF8">
        <w:rPr>
          <w:rFonts w:hint="eastAsia"/>
          <w:b/>
        </w:rPr>
        <w:t>申請</w:t>
      </w:r>
      <w:r w:rsidR="00B96BF8" w:rsidRPr="00B96BF8">
        <w:rPr>
          <w:rFonts w:hint="eastAsia"/>
          <w:b/>
        </w:rPr>
        <w:t>補助年限，</w:t>
      </w:r>
      <w:r w:rsidR="00B96BF8">
        <w:rPr>
          <w:rFonts w:hint="eastAsia"/>
          <w:b/>
        </w:rPr>
        <w:t>反觀在事業單位申請</w:t>
      </w:r>
      <w:r w:rsidR="00677AAB" w:rsidRPr="00B96BF8">
        <w:rPr>
          <w:rFonts w:hint="eastAsia"/>
          <w:b/>
        </w:rPr>
        <w:t>大人提計畫</w:t>
      </w:r>
      <w:r w:rsidR="00B96BF8">
        <w:rPr>
          <w:rFonts w:hint="eastAsia"/>
          <w:b/>
        </w:rPr>
        <w:t>部分，</w:t>
      </w:r>
      <w:r w:rsidR="00677AAB" w:rsidRPr="00B96BF8">
        <w:rPr>
          <w:rFonts w:hint="eastAsia"/>
          <w:b/>
        </w:rPr>
        <w:t>並無次數、年限等申請</w:t>
      </w:r>
      <w:r w:rsidR="00B96BF8">
        <w:rPr>
          <w:rFonts w:hint="eastAsia"/>
          <w:b/>
        </w:rPr>
        <w:t>上之</w:t>
      </w:r>
      <w:r w:rsidR="00677AAB" w:rsidRPr="00B96BF8">
        <w:rPr>
          <w:rFonts w:hint="eastAsia"/>
          <w:b/>
        </w:rPr>
        <w:t>限制，故有政府重視大企業之聲音浮現</w:t>
      </w:r>
      <w:r w:rsidR="00EB053D">
        <w:rPr>
          <w:rFonts w:hint="eastAsia"/>
          <w:b/>
        </w:rPr>
        <w:t>。</w:t>
      </w:r>
      <w:r w:rsidR="00677AAB" w:rsidRPr="00B96BF8">
        <w:rPr>
          <w:rFonts w:hAnsi="標楷體" w:hint="eastAsia"/>
          <w:b/>
          <w:szCs w:val="32"/>
        </w:rPr>
        <w:t>加以，</w:t>
      </w:r>
      <w:r w:rsidR="00677AAB" w:rsidRPr="00B96BF8">
        <w:rPr>
          <w:rFonts w:hint="eastAsia"/>
          <w:b/>
        </w:rPr>
        <w:t>大型企業方具規劃訓練之能力與人力，</w:t>
      </w:r>
      <w:r w:rsidR="00677AAB" w:rsidRPr="00B96BF8">
        <w:rPr>
          <w:rFonts w:hAnsi="標楷體" w:hint="eastAsia"/>
          <w:b/>
          <w:szCs w:val="32"/>
        </w:rPr>
        <w:t>期待小型企業能達成自行規劃辦訓之計畫目標，實有難度，</w:t>
      </w:r>
      <w:r w:rsidR="00677AAB" w:rsidRPr="00B96BF8">
        <w:rPr>
          <w:rFonts w:hint="eastAsia"/>
          <w:b/>
        </w:rPr>
        <w:t>是以，</w:t>
      </w:r>
      <w:r w:rsidR="00C0668B" w:rsidRPr="00B96BF8">
        <w:rPr>
          <w:rFonts w:hint="eastAsia"/>
          <w:b/>
        </w:rPr>
        <w:t>小人提計畫之目的、策略及整體執行情形及</w:t>
      </w:r>
      <w:r w:rsidR="00677AAB" w:rsidRPr="00B96BF8">
        <w:rPr>
          <w:rFonts w:hAnsi="標楷體" w:hint="eastAsia"/>
          <w:b/>
          <w:szCs w:val="32"/>
        </w:rPr>
        <w:t>大小人提</w:t>
      </w:r>
      <w:r w:rsidR="00EB053D">
        <w:rPr>
          <w:rFonts w:hAnsi="標楷體" w:hint="eastAsia"/>
          <w:b/>
          <w:szCs w:val="32"/>
        </w:rPr>
        <w:t>兩</w:t>
      </w:r>
      <w:r w:rsidR="00677AAB" w:rsidRPr="00B96BF8">
        <w:rPr>
          <w:rFonts w:hAnsi="標楷體" w:hint="eastAsia"/>
          <w:b/>
          <w:szCs w:val="32"/>
        </w:rPr>
        <w:t>計畫</w:t>
      </w:r>
      <w:r w:rsidR="00EB053D">
        <w:rPr>
          <w:rFonts w:hAnsi="標楷體" w:hint="eastAsia"/>
          <w:b/>
          <w:szCs w:val="32"/>
        </w:rPr>
        <w:t>之</w:t>
      </w:r>
      <w:r w:rsidR="00096270" w:rsidRPr="00B96BF8">
        <w:rPr>
          <w:rFonts w:hAnsi="標楷體" w:hint="eastAsia"/>
          <w:b/>
          <w:szCs w:val="32"/>
        </w:rPr>
        <w:t>間</w:t>
      </w:r>
      <w:r w:rsidR="00677AAB" w:rsidRPr="00B96BF8">
        <w:rPr>
          <w:rFonts w:hAnsi="標楷體" w:hint="eastAsia"/>
          <w:b/>
          <w:szCs w:val="32"/>
        </w:rPr>
        <w:t>之區隔、介接</w:t>
      </w:r>
      <w:r w:rsidR="00096270" w:rsidRPr="00B96BF8">
        <w:rPr>
          <w:rFonts w:hAnsi="標楷體" w:hint="eastAsia"/>
          <w:b/>
          <w:szCs w:val="32"/>
        </w:rPr>
        <w:t>及</w:t>
      </w:r>
      <w:r w:rsidR="00677AAB" w:rsidRPr="00B96BF8">
        <w:rPr>
          <w:rFonts w:hAnsi="標楷體" w:hint="eastAsia"/>
          <w:b/>
          <w:szCs w:val="32"/>
        </w:rPr>
        <w:t>整合等問題，均</w:t>
      </w:r>
      <w:r w:rsidR="00EB053D">
        <w:rPr>
          <w:rFonts w:hAnsi="標楷體" w:hint="eastAsia"/>
          <w:b/>
          <w:szCs w:val="32"/>
        </w:rPr>
        <w:t>有待</w:t>
      </w:r>
      <w:r w:rsidR="00677AAB" w:rsidRPr="00B96BF8">
        <w:rPr>
          <w:rFonts w:hAnsi="標楷體" w:hint="eastAsia"/>
          <w:b/>
          <w:szCs w:val="32"/>
        </w:rPr>
        <w:t>勞動部</w:t>
      </w:r>
      <w:r w:rsidR="00EB053D">
        <w:rPr>
          <w:rFonts w:hAnsi="標楷體" w:hint="eastAsia"/>
          <w:b/>
          <w:szCs w:val="32"/>
        </w:rPr>
        <w:t>通</w:t>
      </w:r>
      <w:r w:rsidR="00C0668B" w:rsidRPr="00B96BF8">
        <w:rPr>
          <w:rFonts w:hint="eastAsia"/>
          <w:b/>
        </w:rPr>
        <w:t>盤檢視，</w:t>
      </w:r>
      <w:r w:rsidR="00C0668B" w:rsidRPr="00B96BF8">
        <w:rPr>
          <w:rFonts w:hAnsi="標楷體" w:hint="eastAsia"/>
          <w:b/>
          <w:szCs w:val="32"/>
        </w:rPr>
        <w:t>調整因應</w:t>
      </w:r>
      <w:r w:rsidR="008A2E71" w:rsidRPr="00B96BF8">
        <w:rPr>
          <w:rFonts w:hAnsi="標楷體" w:hint="eastAsia"/>
          <w:b/>
          <w:szCs w:val="32"/>
        </w:rPr>
        <w:t>，以期</w:t>
      </w:r>
      <w:r w:rsidR="008A2E71" w:rsidRPr="00B96BF8">
        <w:rPr>
          <w:rFonts w:hAnsi="標楷體" w:hint="eastAsia"/>
          <w:b/>
          <w:color w:val="000000" w:themeColor="text1"/>
          <w:szCs w:val="32"/>
        </w:rPr>
        <w:t>有限資源得以發揮最大功效</w:t>
      </w:r>
      <w:r w:rsidR="00C0668B" w:rsidRPr="00B96BF8">
        <w:rPr>
          <w:rFonts w:hAnsi="標楷體" w:hint="eastAsia"/>
          <w:b/>
          <w:szCs w:val="32"/>
        </w:rPr>
        <w:t>。</w:t>
      </w:r>
      <w:bookmarkEnd w:id="33"/>
      <w:bookmarkEnd w:id="34"/>
    </w:p>
    <w:p w:rsidR="00C0668B" w:rsidRPr="00F06751" w:rsidRDefault="0036337B" w:rsidP="00C0668B">
      <w:pPr>
        <w:pStyle w:val="3"/>
        <w:ind w:left="1360" w:hanging="680"/>
        <w:rPr>
          <w:rFonts w:ascii="Times New Roman" w:hAnsi="Times New Roman"/>
          <w:sz w:val="30"/>
          <w:szCs w:val="30"/>
        </w:rPr>
      </w:pPr>
      <w:bookmarkStart w:id="37" w:name="_Toc85293785"/>
      <w:bookmarkStart w:id="38" w:name="_Toc85443561"/>
      <w:bookmarkEnd w:id="35"/>
      <w:r>
        <w:rPr>
          <w:rFonts w:ascii="Times New Roman" w:hAnsi="Times New Roman" w:hint="eastAsia"/>
          <w:szCs w:val="32"/>
        </w:rPr>
        <w:t>經查勞動部</w:t>
      </w:r>
      <w:r w:rsidRPr="003C7C05">
        <w:rPr>
          <w:rFonts w:ascii="Times New Roman" w:hAnsi="Times New Roman"/>
          <w:szCs w:val="32"/>
        </w:rPr>
        <w:t>鑒於臺灣產業以中小企業為大宗，因規模較小，缺乏職訓的規模經濟，自行訓練能量不足，亟需針對性的外部培訓資源輔導及協助，爰</w:t>
      </w:r>
      <w:r>
        <w:rPr>
          <w:rFonts w:ascii="Times New Roman" w:hAnsi="Times New Roman" w:hint="eastAsia"/>
          <w:szCs w:val="32"/>
        </w:rPr>
        <w:t>提出小人提計畫，</w:t>
      </w:r>
      <w:r w:rsidRPr="003C7C05">
        <w:rPr>
          <w:rFonts w:ascii="Times New Roman" w:hAnsi="Times New Roman"/>
          <w:szCs w:val="32"/>
        </w:rPr>
        <w:t>針對員工</w:t>
      </w:r>
      <w:r>
        <w:rPr>
          <w:rFonts w:ascii="Times New Roman" w:hAnsi="Times New Roman" w:hint="eastAsia"/>
          <w:szCs w:val="32"/>
        </w:rPr>
        <w:t>人</w:t>
      </w:r>
      <w:r w:rsidRPr="003C7C05">
        <w:rPr>
          <w:rFonts w:ascii="Times New Roman" w:hAnsi="Times New Roman"/>
          <w:szCs w:val="32"/>
        </w:rPr>
        <w:t>數未滿</w:t>
      </w:r>
      <w:r w:rsidRPr="003C7C05">
        <w:rPr>
          <w:rFonts w:ascii="Times New Roman" w:hAnsi="Times New Roman"/>
          <w:szCs w:val="32"/>
        </w:rPr>
        <w:t>51</w:t>
      </w:r>
      <w:r w:rsidRPr="003C7C05">
        <w:rPr>
          <w:rFonts w:ascii="Times New Roman" w:hAnsi="Times New Roman"/>
          <w:szCs w:val="32"/>
        </w:rPr>
        <w:t>人企業，提供專業團隊進場輔導，並結合優質訓練單位規劃客製化人才培訓課程，</w:t>
      </w:r>
      <w:r>
        <w:rPr>
          <w:rFonts w:ascii="Times New Roman" w:hAnsi="Times New Roman" w:hint="eastAsia"/>
          <w:szCs w:val="32"/>
        </w:rPr>
        <w:t>相關</w:t>
      </w:r>
      <w:r w:rsidRPr="003C7C05">
        <w:rPr>
          <w:rFonts w:ascii="Times New Roman" w:hAnsi="Times New Roman"/>
          <w:szCs w:val="32"/>
        </w:rPr>
        <w:t>輔導及訓練費用由政府全額負擔，以協助小型企業強化健全人才培訓與發展。</w:t>
      </w:r>
      <w:r>
        <w:rPr>
          <w:rFonts w:ascii="Times New Roman" w:hAnsi="Times New Roman" w:hint="eastAsia"/>
          <w:szCs w:val="32"/>
        </w:rPr>
        <w:t>又該部</w:t>
      </w:r>
      <w:r>
        <w:rPr>
          <w:rFonts w:ascii="Times New Roman" w:hAnsi="Times New Roman" w:hint="eastAsia"/>
          <w:szCs w:val="32"/>
        </w:rPr>
        <w:lastRenderedPageBreak/>
        <w:t>藉由</w:t>
      </w:r>
      <w:r w:rsidRPr="00C10916">
        <w:rPr>
          <w:rFonts w:ascii="Times New Roman" w:hAnsi="Times New Roman"/>
          <w:szCs w:val="32"/>
        </w:rPr>
        <w:t>大人提計畫</w:t>
      </w:r>
      <w:r w:rsidRPr="00C10916">
        <w:rPr>
          <w:rFonts w:ascii="Times New Roman" w:hAnsi="Times New Roman" w:hint="eastAsia"/>
          <w:szCs w:val="32"/>
        </w:rPr>
        <w:t>，</w:t>
      </w:r>
      <w:r w:rsidRPr="003C7C05">
        <w:rPr>
          <w:rFonts w:ascii="Times New Roman" w:hAnsi="Times New Roman"/>
          <w:szCs w:val="32"/>
        </w:rPr>
        <w:t>針對員工</w:t>
      </w:r>
      <w:r>
        <w:rPr>
          <w:rFonts w:ascii="Times New Roman" w:hAnsi="Times New Roman" w:hint="eastAsia"/>
          <w:szCs w:val="32"/>
        </w:rPr>
        <w:t>人</w:t>
      </w:r>
      <w:r w:rsidRPr="003C7C05">
        <w:rPr>
          <w:rFonts w:ascii="Times New Roman" w:hAnsi="Times New Roman"/>
          <w:szCs w:val="32"/>
        </w:rPr>
        <w:t>數</w:t>
      </w:r>
      <w:r>
        <w:rPr>
          <w:rFonts w:ascii="Times New Roman" w:hAnsi="Times New Roman" w:hint="eastAsia"/>
          <w:szCs w:val="32"/>
        </w:rPr>
        <w:t>達</w:t>
      </w:r>
      <w:r w:rsidRPr="003C7C05">
        <w:rPr>
          <w:rFonts w:ascii="Times New Roman" w:hAnsi="Times New Roman"/>
          <w:szCs w:val="32"/>
        </w:rPr>
        <w:t>51</w:t>
      </w:r>
      <w:r w:rsidRPr="003C7C05">
        <w:rPr>
          <w:rFonts w:ascii="Times New Roman" w:hAnsi="Times New Roman"/>
          <w:szCs w:val="32"/>
        </w:rPr>
        <w:t>人</w:t>
      </w:r>
      <w:r w:rsidRPr="003C7C05">
        <w:rPr>
          <w:rFonts w:hAnsi="標楷體"/>
          <w:szCs w:val="32"/>
        </w:rPr>
        <w:t>(</w:t>
      </w:r>
      <w:r w:rsidRPr="003C7C05">
        <w:rPr>
          <w:rFonts w:ascii="Times New Roman" w:hAnsi="Times New Roman"/>
          <w:szCs w:val="32"/>
        </w:rPr>
        <w:t>含</w:t>
      </w:r>
      <w:r w:rsidRPr="003C7C05">
        <w:rPr>
          <w:rFonts w:hAnsi="標楷體"/>
          <w:szCs w:val="32"/>
        </w:rPr>
        <w:t>)</w:t>
      </w:r>
      <w:r w:rsidRPr="003C7C05">
        <w:rPr>
          <w:rFonts w:ascii="Times New Roman" w:hAnsi="Times New Roman"/>
          <w:szCs w:val="32"/>
        </w:rPr>
        <w:t>以上企業，補助部分訓練費用，由企業自行規劃員工在職訓練或結合上下游廠商聯合辦</w:t>
      </w:r>
      <w:r>
        <w:rPr>
          <w:rFonts w:ascii="Times New Roman" w:hAnsi="Times New Roman" w:hint="eastAsia"/>
          <w:szCs w:val="32"/>
        </w:rPr>
        <w:t>理</w:t>
      </w:r>
      <w:r w:rsidRPr="003C7C05">
        <w:rPr>
          <w:rFonts w:ascii="Times New Roman" w:hAnsi="Times New Roman"/>
          <w:szCs w:val="32"/>
        </w:rPr>
        <w:t>訓</w:t>
      </w:r>
      <w:r>
        <w:rPr>
          <w:rFonts w:ascii="Times New Roman" w:hAnsi="Times New Roman" w:hint="eastAsia"/>
          <w:szCs w:val="32"/>
        </w:rPr>
        <w:t>練</w:t>
      </w:r>
      <w:r w:rsidRPr="003C7C05">
        <w:rPr>
          <w:rFonts w:ascii="Times New Roman" w:hAnsi="Times New Roman"/>
          <w:szCs w:val="32"/>
        </w:rPr>
        <w:t>，最高補助</w:t>
      </w:r>
      <w:r>
        <w:rPr>
          <w:rFonts w:ascii="Times New Roman" w:hAnsi="Times New Roman" w:hint="eastAsia"/>
          <w:szCs w:val="32"/>
        </w:rPr>
        <w:t>新臺幣（下同）</w:t>
      </w:r>
      <w:r w:rsidRPr="003C7C05">
        <w:rPr>
          <w:rFonts w:ascii="Times New Roman" w:hAnsi="Times New Roman"/>
          <w:szCs w:val="32"/>
        </w:rPr>
        <w:t>200</w:t>
      </w:r>
      <w:r w:rsidRPr="003C7C05">
        <w:rPr>
          <w:rFonts w:ascii="Times New Roman" w:hAnsi="Times New Roman"/>
          <w:szCs w:val="32"/>
        </w:rPr>
        <w:t>萬元</w:t>
      </w:r>
      <w:r w:rsidRPr="003C7C05">
        <w:rPr>
          <w:rFonts w:ascii="Times New Roman" w:hAnsi="Times New Roman" w:hint="eastAsia"/>
          <w:szCs w:val="32"/>
        </w:rPr>
        <w:t>，以提高企業辦理在職訓練的誘因，</w:t>
      </w:r>
      <w:r w:rsidRPr="003C7C05">
        <w:rPr>
          <w:rFonts w:ascii="Times New Roman" w:hAnsi="Times New Roman"/>
          <w:szCs w:val="32"/>
        </w:rPr>
        <w:t>強化員工具備企業營運與發展所需技能</w:t>
      </w:r>
      <w:r>
        <w:rPr>
          <w:rFonts w:ascii="Times New Roman" w:hAnsi="Times New Roman" w:hint="eastAsia"/>
          <w:szCs w:val="32"/>
        </w:rPr>
        <w:t>。</w:t>
      </w:r>
      <w:bookmarkEnd w:id="37"/>
      <w:bookmarkEnd w:id="38"/>
    </w:p>
    <w:p w:rsidR="000E1B5E" w:rsidRPr="00E542D4" w:rsidRDefault="0036337B" w:rsidP="00455224">
      <w:pPr>
        <w:pStyle w:val="3"/>
        <w:ind w:leftChars="200" w:left="1360" w:hanging="680"/>
        <w:rPr>
          <w:rFonts w:hAnsi="標楷體"/>
          <w:color w:val="000000" w:themeColor="text1"/>
          <w:szCs w:val="32"/>
        </w:rPr>
      </w:pPr>
      <w:bookmarkStart w:id="39" w:name="_Toc85293786"/>
      <w:bookmarkStart w:id="40" w:name="_Toc85443562"/>
      <w:r>
        <w:rPr>
          <w:rFonts w:hint="eastAsia"/>
        </w:rPr>
        <w:t>又查</w:t>
      </w:r>
      <w:r w:rsidRPr="00E542D4">
        <w:rPr>
          <w:rFonts w:hint="eastAsia"/>
        </w:rPr>
        <w:t>勞動部辦理</w:t>
      </w:r>
      <w:r>
        <w:rPr>
          <w:rFonts w:hint="eastAsia"/>
        </w:rPr>
        <w:t>小人提計畫</w:t>
      </w:r>
      <w:r w:rsidRPr="00E542D4">
        <w:rPr>
          <w:rFonts w:hint="eastAsia"/>
        </w:rPr>
        <w:t>希冀事業單位藉由計畫補助輔導辦理3年及最多延長2年之訓練後，未來能具備自行規劃辦訓之能力，</w:t>
      </w:r>
      <w:r>
        <w:rPr>
          <w:rFonts w:hint="eastAsia"/>
        </w:rPr>
        <w:t>且</w:t>
      </w:r>
      <w:r w:rsidRPr="00096270">
        <w:rPr>
          <w:rFonts w:hint="eastAsia"/>
        </w:rPr>
        <w:t>為鼓勵事業單位能持續辦訓，建立輔導及轉介至大人提計畫之機制，</w:t>
      </w:r>
      <w:r w:rsidRPr="00844AD9">
        <w:rPr>
          <w:rFonts w:hint="eastAsia"/>
        </w:rPr>
        <w:t>然經統計事業單位參訓後符合得延長服務之家數偏低，且能自行辦訓家數亦不高</w:t>
      </w:r>
      <w:r>
        <w:rPr>
          <w:rFonts w:hint="eastAsia"/>
        </w:rPr>
        <w:t>，轉介大人提計畫比率偏低，</w:t>
      </w:r>
      <w:r w:rsidRPr="00717B4F">
        <w:rPr>
          <w:rFonts w:hint="eastAsia"/>
        </w:rPr>
        <w:t>轉介成效未盡理</w:t>
      </w:r>
      <w:r>
        <w:rPr>
          <w:rFonts w:hint="eastAsia"/>
        </w:rPr>
        <w:t>想，茲說明如下：</w:t>
      </w:r>
      <w:bookmarkEnd w:id="39"/>
      <w:bookmarkEnd w:id="40"/>
      <w:r w:rsidR="000E1B5E" w:rsidRPr="00E542D4">
        <w:rPr>
          <w:rFonts w:hAnsi="標楷體"/>
          <w:color w:val="000000" w:themeColor="text1"/>
          <w:szCs w:val="32"/>
        </w:rPr>
        <w:t xml:space="preserve"> </w:t>
      </w:r>
    </w:p>
    <w:p w:rsidR="000E1B5E" w:rsidRDefault="00CF1E14" w:rsidP="00D5229F">
      <w:pPr>
        <w:pStyle w:val="4"/>
        <w:ind w:left="1701"/>
      </w:pPr>
      <w:r>
        <w:rPr>
          <w:rFonts w:hint="eastAsia"/>
        </w:rPr>
        <w:t>勞動部</w:t>
      </w:r>
      <w:r w:rsidR="0015624E" w:rsidRPr="00627E2F">
        <w:rPr>
          <w:rFonts w:hint="eastAsia"/>
          <w:szCs w:val="32"/>
        </w:rPr>
        <w:t>辦理</w:t>
      </w:r>
      <w:r w:rsidR="00345AF9">
        <w:rPr>
          <w:rFonts w:hint="eastAsia"/>
        </w:rPr>
        <w:t>小人提計畫</w:t>
      </w:r>
      <w:r w:rsidR="0015624E">
        <w:rPr>
          <w:rFonts w:hint="eastAsia"/>
        </w:rPr>
        <w:t>目的</w:t>
      </w:r>
      <w:r w:rsidR="001B48C6">
        <w:rPr>
          <w:rFonts w:hint="eastAsia"/>
        </w:rPr>
        <w:t>，</w:t>
      </w:r>
      <w:r w:rsidR="00267C85">
        <w:rPr>
          <w:rFonts w:hint="eastAsia"/>
        </w:rPr>
        <w:t>係</w:t>
      </w:r>
      <w:r w:rsidR="0015624E">
        <w:rPr>
          <w:rFonts w:hint="eastAsia"/>
        </w:rPr>
        <w:t>為</w:t>
      </w:r>
      <w:r w:rsidR="00151F17" w:rsidRPr="00717B4F">
        <w:rPr>
          <w:rFonts w:hint="eastAsia"/>
        </w:rPr>
        <w:t>協助小規模且不具辦訓能力之事業單位強化人才培訓，</w:t>
      </w:r>
      <w:r w:rsidR="0015624E">
        <w:rPr>
          <w:rFonts w:hint="eastAsia"/>
        </w:rPr>
        <w:t>以全額補助經費</w:t>
      </w:r>
      <w:r w:rsidR="0015624E" w:rsidRPr="00627E2F">
        <w:rPr>
          <w:szCs w:val="32"/>
        </w:rPr>
        <w:t>鼓勵企業參與在職員工進修訓練及持續辦理訓練之意願</w:t>
      </w:r>
      <w:r w:rsidR="0015624E">
        <w:rPr>
          <w:rFonts w:hint="eastAsia"/>
        </w:rPr>
        <w:t>，進而</w:t>
      </w:r>
      <w:r w:rsidR="00151F17" w:rsidRPr="00717B4F">
        <w:rPr>
          <w:rFonts w:hint="eastAsia"/>
        </w:rPr>
        <w:t>培養其獨立辦訓能力，</w:t>
      </w:r>
      <w:r w:rsidR="001664FF">
        <w:rPr>
          <w:rFonts w:hint="eastAsia"/>
        </w:rPr>
        <w:t>然</w:t>
      </w:r>
      <w:r w:rsidR="00800B82">
        <w:rPr>
          <w:rFonts w:hint="eastAsia"/>
        </w:rPr>
        <w:t>事業單位申請</w:t>
      </w:r>
      <w:r>
        <w:rPr>
          <w:rFonts w:hint="eastAsia"/>
        </w:rPr>
        <w:t>小人提計畫之</w:t>
      </w:r>
      <w:r w:rsidR="00800B82">
        <w:rPr>
          <w:rFonts w:hint="eastAsia"/>
        </w:rPr>
        <w:t>家數</w:t>
      </w:r>
      <w:r>
        <w:rPr>
          <w:rFonts w:hint="eastAsia"/>
        </w:rPr>
        <w:t>呈</w:t>
      </w:r>
      <w:r w:rsidR="00800B82">
        <w:rPr>
          <w:rFonts w:hint="eastAsia"/>
        </w:rPr>
        <w:t>逐年下降</w:t>
      </w:r>
      <w:r>
        <w:rPr>
          <w:rFonts w:hint="eastAsia"/>
        </w:rPr>
        <w:t>趨勢</w:t>
      </w:r>
      <w:r w:rsidR="00800B82">
        <w:rPr>
          <w:rFonts w:hint="eastAsia"/>
        </w:rPr>
        <w:t>，前</w:t>
      </w:r>
      <w:r w:rsidR="00A2621D">
        <w:rPr>
          <w:rFonts w:hint="eastAsia"/>
        </w:rPr>
        <w:t>已</w:t>
      </w:r>
      <w:r w:rsidR="00800B82">
        <w:rPr>
          <w:rFonts w:hint="eastAsia"/>
        </w:rPr>
        <w:t>敘及</w:t>
      </w:r>
      <w:r w:rsidR="00627E2F">
        <w:rPr>
          <w:rFonts w:hint="eastAsia"/>
        </w:rPr>
        <w:t>。</w:t>
      </w:r>
    </w:p>
    <w:p w:rsidR="00151F17" w:rsidRDefault="00844AD9" w:rsidP="00D5229F">
      <w:pPr>
        <w:pStyle w:val="4"/>
        <w:ind w:left="1701"/>
      </w:pPr>
      <w:r>
        <w:rPr>
          <w:rFonts w:hint="eastAsia"/>
        </w:rPr>
        <w:t>依據</w:t>
      </w:r>
      <w:r w:rsidR="00345AF9">
        <w:rPr>
          <w:rFonts w:hint="eastAsia"/>
        </w:rPr>
        <w:t>小人提計畫</w:t>
      </w:r>
      <w:r w:rsidR="00151F17">
        <w:rPr>
          <w:rFonts w:hint="eastAsia"/>
        </w:rPr>
        <w:t>第7點規定，事業單位</w:t>
      </w:r>
      <w:r w:rsidR="00151F17" w:rsidRPr="003C1460">
        <w:rPr>
          <w:rFonts w:hint="eastAsia"/>
        </w:rPr>
        <w:t>接受本計畫所提供之輔導</w:t>
      </w:r>
      <w:r w:rsidR="00151F17" w:rsidRPr="00627E2F">
        <w:rPr>
          <w:rFonts w:hAnsi="標楷體" w:hint="eastAsia"/>
          <w:color w:val="000000" w:themeColor="text1"/>
          <w:szCs w:val="32"/>
        </w:rPr>
        <w:t>服務</w:t>
      </w:r>
      <w:r w:rsidR="00151F17" w:rsidRPr="003C1460">
        <w:rPr>
          <w:rFonts w:hint="eastAsia"/>
        </w:rPr>
        <w:t>及訓練課程達3年者，本計畫不再受理申請。但當達第3年時，當年度與前一年度相比，增僱具就業保險加保員工人數達30%以上，或企業整體薪資給付總額之每人平均薪資額度提高達5%以上者，得再申請本計畫最多2年之服務</w:t>
      </w:r>
      <w:r w:rsidR="00A2621D">
        <w:rPr>
          <w:rFonts w:hint="eastAsia"/>
        </w:rPr>
        <w:t>，</w:t>
      </w:r>
      <w:r w:rsidR="00151F17">
        <w:rPr>
          <w:rFonts w:hint="eastAsia"/>
        </w:rPr>
        <w:t>惟符合條件之家數占比亦低</w:t>
      </w:r>
      <w:r w:rsidR="00800B82">
        <w:rPr>
          <w:rFonts w:hint="eastAsia"/>
        </w:rPr>
        <w:t>（</w:t>
      </w:r>
      <w:r w:rsidR="00151F17">
        <w:rPr>
          <w:rFonts w:hint="eastAsia"/>
        </w:rPr>
        <w:t>表</w:t>
      </w:r>
      <w:r w:rsidR="003612CB">
        <w:rPr>
          <w:rFonts w:hint="eastAsia"/>
        </w:rPr>
        <w:t>5</w:t>
      </w:r>
      <w:r w:rsidR="00800B82">
        <w:rPr>
          <w:rFonts w:hint="eastAsia"/>
        </w:rPr>
        <w:t>）</w:t>
      </w:r>
      <w:r w:rsidR="00151F17">
        <w:rPr>
          <w:rFonts w:hint="eastAsia"/>
        </w:rPr>
        <w:t>。</w:t>
      </w:r>
    </w:p>
    <w:p w:rsidR="00151F17" w:rsidRPr="00F265EF" w:rsidRDefault="00EA2C55" w:rsidP="00A06ECB">
      <w:pPr>
        <w:pStyle w:val="a3"/>
        <w:spacing w:before="120"/>
        <w:ind w:left="1134" w:hanging="1134"/>
        <w:rPr>
          <w:b/>
          <w:color w:val="000000" w:themeColor="text1"/>
          <w:sz w:val="24"/>
          <w:szCs w:val="24"/>
        </w:rPr>
      </w:pPr>
      <w:r w:rsidRPr="007E6417">
        <w:rPr>
          <w:rFonts w:hint="eastAsia"/>
          <w:b/>
          <w:color w:val="000000" w:themeColor="text1"/>
        </w:rPr>
        <w:lastRenderedPageBreak/>
        <w:t>延長</w:t>
      </w:r>
      <w:r w:rsidR="00345AF9">
        <w:rPr>
          <w:rFonts w:hint="eastAsia"/>
          <w:b/>
          <w:color w:val="000000" w:themeColor="text1"/>
        </w:rPr>
        <w:t>小人提計畫</w:t>
      </w:r>
      <w:r w:rsidRPr="007E6417">
        <w:rPr>
          <w:rFonts w:hint="eastAsia"/>
          <w:b/>
          <w:color w:val="000000" w:themeColor="text1"/>
        </w:rPr>
        <w:t>2年情形</w:t>
      </w:r>
      <w:r w:rsidR="00F265EF">
        <w:rPr>
          <w:rFonts w:hint="eastAsia"/>
          <w:b/>
          <w:color w:val="000000" w:themeColor="text1"/>
        </w:rPr>
        <w:t xml:space="preserve">                 </w:t>
      </w:r>
      <w:r w:rsidR="00A06ECB">
        <w:rPr>
          <w:rFonts w:hint="eastAsia"/>
          <w:b/>
          <w:color w:val="000000" w:themeColor="text1"/>
        </w:rPr>
        <w:t xml:space="preserve">    </w:t>
      </w:r>
      <w:r w:rsidR="00F265EF">
        <w:rPr>
          <w:rFonts w:hint="eastAsia"/>
          <w:b/>
          <w:color w:val="000000" w:themeColor="text1"/>
        </w:rPr>
        <w:t xml:space="preserve"> </w:t>
      </w:r>
      <w:r w:rsidR="00F265EF" w:rsidRPr="00F265EF">
        <w:rPr>
          <w:rFonts w:hint="eastAsia"/>
          <w:color w:val="000000" w:themeColor="text1"/>
          <w:sz w:val="24"/>
          <w:szCs w:val="24"/>
        </w:rPr>
        <w:t>單位：家</w:t>
      </w:r>
      <w:r w:rsidR="00F265EF">
        <w:rPr>
          <w:rFonts w:hint="eastAsia"/>
          <w:color w:val="000000" w:themeColor="text1"/>
          <w:sz w:val="24"/>
          <w:szCs w:val="24"/>
        </w:rPr>
        <w:t>數</w:t>
      </w:r>
      <w:r w:rsidR="00F265EF" w:rsidRPr="00F265EF">
        <w:rPr>
          <w:rFonts w:hint="eastAsia"/>
          <w:color w:val="000000" w:themeColor="text1"/>
          <w:sz w:val="24"/>
          <w:szCs w:val="24"/>
        </w:rPr>
        <w:t>、％</w:t>
      </w:r>
    </w:p>
    <w:tbl>
      <w:tblPr>
        <w:tblStyle w:val="afb"/>
        <w:tblW w:w="8931" w:type="dxa"/>
        <w:tblInd w:w="-5" w:type="dxa"/>
        <w:tblLook w:val="04A0" w:firstRow="1" w:lastRow="0" w:firstColumn="1" w:lastColumn="0" w:noHBand="0" w:noVBand="1"/>
      </w:tblPr>
      <w:tblGrid>
        <w:gridCol w:w="891"/>
        <w:gridCol w:w="1519"/>
        <w:gridCol w:w="1843"/>
        <w:gridCol w:w="1843"/>
        <w:gridCol w:w="850"/>
        <w:gridCol w:w="853"/>
        <w:gridCol w:w="1132"/>
      </w:tblGrid>
      <w:tr w:rsidR="00151F17" w:rsidRPr="007E6417" w:rsidTr="00A06ECB">
        <w:trPr>
          <w:trHeight w:val="517"/>
          <w:tblHeader/>
        </w:trPr>
        <w:tc>
          <w:tcPr>
            <w:tcW w:w="891" w:type="dxa"/>
            <w:vMerge w:val="restart"/>
            <w:shd w:val="clear" w:color="auto" w:fill="DBE5F1" w:themeFill="accent1" w:themeFillTint="33"/>
            <w:vAlign w:val="center"/>
          </w:tcPr>
          <w:p w:rsidR="00151F17" w:rsidRPr="007E6417" w:rsidRDefault="00151F17" w:rsidP="000C35AA">
            <w:pPr>
              <w:pStyle w:val="3"/>
              <w:numPr>
                <w:ilvl w:val="0"/>
                <w:numId w:val="0"/>
              </w:numPr>
              <w:spacing w:line="340" w:lineRule="exact"/>
              <w:jc w:val="center"/>
              <w:rPr>
                <w:b/>
                <w:color w:val="000000" w:themeColor="text1"/>
                <w:sz w:val="24"/>
                <w:szCs w:val="24"/>
              </w:rPr>
            </w:pPr>
            <w:bookmarkStart w:id="41" w:name="_Toc85293787"/>
            <w:bookmarkStart w:id="42" w:name="_Toc85443563"/>
            <w:r w:rsidRPr="007E6417">
              <w:rPr>
                <w:rFonts w:hint="eastAsia"/>
                <w:b/>
                <w:color w:val="000000" w:themeColor="text1"/>
                <w:sz w:val="24"/>
                <w:szCs w:val="24"/>
              </w:rPr>
              <w:t>年度</w:t>
            </w:r>
            <w:bookmarkEnd w:id="41"/>
            <w:bookmarkEnd w:id="42"/>
          </w:p>
        </w:tc>
        <w:tc>
          <w:tcPr>
            <w:tcW w:w="1519" w:type="dxa"/>
            <w:vMerge w:val="restart"/>
            <w:shd w:val="clear" w:color="auto" w:fill="DBE5F1" w:themeFill="accent1" w:themeFillTint="33"/>
            <w:vAlign w:val="center"/>
          </w:tcPr>
          <w:p w:rsidR="00151F17" w:rsidRPr="007E6417" w:rsidRDefault="00151F17" w:rsidP="000C35AA">
            <w:pPr>
              <w:pStyle w:val="3"/>
              <w:numPr>
                <w:ilvl w:val="0"/>
                <w:numId w:val="0"/>
              </w:numPr>
              <w:spacing w:line="340" w:lineRule="exact"/>
              <w:jc w:val="center"/>
              <w:rPr>
                <w:b/>
                <w:color w:val="000000" w:themeColor="text1"/>
                <w:sz w:val="24"/>
                <w:szCs w:val="24"/>
              </w:rPr>
            </w:pPr>
            <w:bookmarkStart w:id="43" w:name="_Toc85293788"/>
            <w:bookmarkStart w:id="44" w:name="_Toc85443564"/>
            <w:r w:rsidRPr="007E6417">
              <w:rPr>
                <w:rFonts w:hint="eastAsia"/>
                <w:b/>
                <w:color w:val="000000" w:themeColor="text1"/>
                <w:sz w:val="24"/>
                <w:szCs w:val="24"/>
              </w:rPr>
              <w:t>申請小人提計畫滿3年之企業家數（A）</w:t>
            </w:r>
            <w:bookmarkEnd w:id="43"/>
            <w:bookmarkEnd w:id="44"/>
          </w:p>
        </w:tc>
        <w:tc>
          <w:tcPr>
            <w:tcW w:w="5389" w:type="dxa"/>
            <w:gridSpan w:val="4"/>
            <w:shd w:val="clear" w:color="auto" w:fill="DBE5F1" w:themeFill="accent1" w:themeFillTint="33"/>
            <w:vAlign w:val="center"/>
          </w:tcPr>
          <w:p w:rsidR="00151F17" w:rsidRPr="007E6417" w:rsidRDefault="00151F17" w:rsidP="0030103B">
            <w:pPr>
              <w:pStyle w:val="3"/>
              <w:numPr>
                <w:ilvl w:val="0"/>
                <w:numId w:val="0"/>
              </w:numPr>
              <w:spacing w:line="340" w:lineRule="exact"/>
              <w:jc w:val="center"/>
              <w:rPr>
                <w:b/>
                <w:color w:val="000000" w:themeColor="text1"/>
                <w:sz w:val="24"/>
                <w:szCs w:val="24"/>
              </w:rPr>
            </w:pPr>
            <w:bookmarkStart w:id="45" w:name="_Toc85293789"/>
            <w:bookmarkStart w:id="46" w:name="_Toc85443565"/>
            <w:r w:rsidRPr="007E6417">
              <w:rPr>
                <w:rFonts w:hint="eastAsia"/>
                <w:b/>
                <w:color w:val="000000" w:themeColor="text1"/>
                <w:sz w:val="24"/>
                <w:szCs w:val="24"/>
              </w:rPr>
              <w:t>延長小人提計畫2年家數（B）</w:t>
            </w:r>
            <w:bookmarkEnd w:id="45"/>
            <w:bookmarkEnd w:id="46"/>
          </w:p>
        </w:tc>
        <w:tc>
          <w:tcPr>
            <w:tcW w:w="1132" w:type="dxa"/>
            <w:vMerge w:val="restart"/>
            <w:shd w:val="clear" w:color="auto" w:fill="DBE5F1" w:themeFill="accent1" w:themeFillTint="33"/>
            <w:vAlign w:val="center"/>
          </w:tcPr>
          <w:p w:rsidR="00151F17" w:rsidRPr="007E6417" w:rsidRDefault="00151F17" w:rsidP="000C35AA">
            <w:pPr>
              <w:pStyle w:val="3"/>
              <w:numPr>
                <w:ilvl w:val="0"/>
                <w:numId w:val="0"/>
              </w:numPr>
              <w:spacing w:line="340" w:lineRule="exact"/>
              <w:jc w:val="center"/>
              <w:rPr>
                <w:b/>
                <w:color w:val="000000" w:themeColor="text1"/>
                <w:sz w:val="24"/>
                <w:szCs w:val="24"/>
              </w:rPr>
            </w:pPr>
            <w:bookmarkStart w:id="47" w:name="_Toc85293790"/>
            <w:bookmarkStart w:id="48" w:name="_Toc85443566"/>
            <w:r w:rsidRPr="007E6417">
              <w:rPr>
                <w:rFonts w:hint="eastAsia"/>
                <w:b/>
                <w:color w:val="000000" w:themeColor="text1"/>
                <w:sz w:val="24"/>
                <w:szCs w:val="24"/>
              </w:rPr>
              <w:t>占比</w:t>
            </w:r>
            <w:bookmarkEnd w:id="47"/>
            <w:bookmarkEnd w:id="48"/>
          </w:p>
          <w:p w:rsidR="00A2621D" w:rsidRPr="007E6417" w:rsidRDefault="00151F17" w:rsidP="00A06ECB">
            <w:pPr>
              <w:pStyle w:val="3"/>
              <w:numPr>
                <w:ilvl w:val="0"/>
                <w:numId w:val="0"/>
              </w:numPr>
              <w:spacing w:line="340" w:lineRule="exact"/>
              <w:jc w:val="center"/>
              <w:rPr>
                <w:b/>
                <w:color w:val="000000" w:themeColor="text1"/>
                <w:sz w:val="24"/>
                <w:szCs w:val="24"/>
              </w:rPr>
            </w:pPr>
            <w:bookmarkStart w:id="49" w:name="_Toc85293791"/>
            <w:bookmarkStart w:id="50" w:name="_Toc85443567"/>
            <w:r w:rsidRPr="007E6417">
              <w:rPr>
                <w:rFonts w:hint="eastAsia"/>
                <w:b/>
                <w:color w:val="000000" w:themeColor="text1"/>
                <w:sz w:val="20"/>
                <w:szCs w:val="20"/>
              </w:rPr>
              <w:t>（B）/</w:t>
            </w:r>
            <w:r w:rsidRPr="007E6417">
              <w:rPr>
                <w:b/>
                <w:color w:val="000000" w:themeColor="text1"/>
                <w:sz w:val="20"/>
                <w:szCs w:val="20"/>
              </w:rPr>
              <w:t>(</w:t>
            </w:r>
            <w:r w:rsidRPr="007E6417">
              <w:rPr>
                <w:rFonts w:hint="eastAsia"/>
                <w:b/>
                <w:color w:val="000000" w:themeColor="text1"/>
                <w:sz w:val="20"/>
                <w:szCs w:val="20"/>
              </w:rPr>
              <w:t>A</w:t>
            </w:r>
            <w:r w:rsidRPr="007E6417">
              <w:rPr>
                <w:b/>
                <w:color w:val="000000" w:themeColor="text1"/>
                <w:sz w:val="20"/>
                <w:szCs w:val="20"/>
              </w:rPr>
              <w:t>)</w:t>
            </w:r>
            <w:bookmarkEnd w:id="49"/>
            <w:bookmarkEnd w:id="50"/>
          </w:p>
        </w:tc>
      </w:tr>
      <w:tr w:rsidR="00151F17" w:rsidRPr="007E6417" w:rsidTr="00A06ECB">
        <w:trPr>
          <w:trHeight w:val="1129"/>
          <w:tblHeader/>
        </w:trPr>
        <w:tc>
          <w:tcPr>
            <w:tcW w:w="891" w:type="dxa"/>
            <w:vMerge/>
            <w:shd w:val="clear" w:color="auto" w:fill="DBE5F1" w:themeFill="accent1" w:themeFillTint="33"/>
          </w:tcPr>
          <w:p w:rsidR="00151F17" w:rsidRPr="007E6417" w:rsidRDefault="00151F17" w:rsidP="000C35AA">
            <w:pPr>
              <w:pStyle w:val="3"/>
              <w:numPr>
                <w:ilvl w:val="0"/>
                <w:numId w:val="0"/>
              </w:numPr>
              <w:spacing w:line="340" w:lineRule="exact"/>
              <w:rPr>
                <w:color w:val="000000" w:themeColor="text1"/>
                <w:sz w:val="24"/>
                <w:szCs w:val="24"/>
              </w:rPr>
            </w:pPr>
          </w:p>
        </w:tc>
        <w:tc>
          <w:tcPr>
            <w:tcW w:w="1519" w:type="dxa"/>
            <w:vMerge/>
          </w:tcPr>
          <w:p w:rsidR="00151F17" w:rsidRPr="007E6417" w:rsidRDefault="00151F17" w:rsidP="000C35AA">
            <w:pPr>
              <w:pStyle w:val="3"/>
              <w:numPr>
                <w:ilvl w:val="0"/>
                <w:numId w:val="0"/>
              </w:numPr>
              <w:spacing w:line="340" w:lineRule="exact"/>
              <w:rPr>
                <w:color w:val="000000" w:themeColor="text1"/>
                <w:sz w:val="24"/>
                <w:szCs w:val="24"/>
              </w:rPr>
            </w:pPr>
          </w:p>
        </w:tc>
        <w:tc>
          <w:tcPr>
            <w:tcW w:w="1843" w:type="dxa"/>
            <w:shd w:val="clear" w:color="auto" w:fill="DBE5F1" w:themeFill="accent1" w:themeFillTint="33"/>
            <w:vAlign w:val="center"/>
          </w:tcPr>
          <w:p w:rsidR="00151F17" w:rsidRPr="007E6417" w:rsidRDefault="00151F17" w:rsidP="00A06ECB">
            <w:pPr>
              <w:pStyle w:val="3"/>
              <w:numPr>
                <w:ilvl w:val="0"/>
                <w:numId w:val="0"/>
              </w:numPr>
              <w:spacing w:line="340" w:lineRule="exact"/>
              <w:jc w:val="center"/>
              <w:rPr>
                <w:b/>
                <w:color w:val="000000" w:themeColor="text1"/>
                <w:sz w:val="24"/>
                <w:szCs w:val="24"/>
              </w:rPr>
            </w:pPr>
            <w:bookmarkStart w:id="51" w:name="_Toc85293792"/>
            <w:bookmarkStart w:id="52" w:name="_Toc85443568"/>
            <w:r w:rsidRPr="007E6417">
              <w:rPr>
                <w:rFonts w:hint="eastAsia"/>
                <w:b/>
                <w:color w:val="000000" w:themeColor="text1"/>
                <w:sz w:val="24"/>
                <w:szCs w:val="24"/>
              </w:rPr>
              <w:t>企業增雇員工人數達3</w:t>
            </w:r>
            <w:r w:rsidRPr="007E6417">
              <w:rPr>
                <w:b/>
                <w:color w:val="000000" w:themeColor="text1"/>
                <w:sz w:val="24"/>
                <w:szCs w:val="24"/>
              </w:rPr>
              <w:t>0</w:t>
            </w:r>
            <w:r w:rsidRPr="007E6417">
              <w:rPr>
                <w:rFonts w:hint="eastAsia"/>
                <w:b/>
                <w:color w:val="000000" w:themeColor="text1"/>
                <w:sz w:val="24"/>
                <w:szCs w:val="24"/>
              </w:rPr>
              <w:t>％之家數</w:t>
            </w:r>
            <w:bookmarkEnd w:id="51"/>
            <w:bookmarkEnd w:id="52"/>
          </w:p>
        </w:tc>
        <w:tc>
          <w:tcPr>
            <w:tcW w:w="1843" w:type="dxa"/>
            <w:shd w:val="clear" w:color="auto" w:fill="DBE5F1" w:themeFill="accent1" w:themeFillTint="33"/>
            <w:vAlign w:val="center"/>
          </w:tcPr>
          <w:p w:rsidR="00151F17" w:rsidRPr="007E6417" w:rsidRDefault="00151F17" w:rsidP="00A06ECB">
            <w:pPr>
              <w:pStyle w:val="3"/>
              <w:numPr>
                <w:ilvl w:val="0"/>
                <w:numId w:val="0"/>
              </w:numPr>
              <w:spacing w:line="340" w:lineRule="exact"/>
              <w:jc w:val="center"/>
              <w:rPr>
                <w:b/>
                <w:color w:val="000000" w:themeColor="text1"/>
                <w:sz w:val="24"/>
                <w:szCs w:val="24"/>
              </w:rPr>
            </w:pPr>
            <w:bookmarkStart w:id="53" w:name="_Toc85293793"/>
            <w:bookmarkStart w:id="54" w:name="_Toc85443569"/>
            <w:r w:rsidRPr="007E6417">
              <w:rPr>
                <w:rFonts w:hint="eastAsia"/>
                <w:b/>
                <w:color w:val="000000" w:themeColor="text1"/>
                <w:sz w:val="24"/>
                <w:szCs w:val="24"/>
              </w:rPr>
              <w:t>企業提高員工每人平均薪資達5％之家數</w:t>
            </w:r>
            <w:bookmarkEnd w:id="53"/>
            <w:bookmarkEnd w:id="54"/>
          </w:p>
        </w:tc>
        <w:tc>
          <w:tcPr>
            <w:tcW w:w="850" w:type="dxa"/>
            <w:shd w:val="clear" w:color="auto" w:fill="DBE5F1" w:themeFill="accent1" w:themeFillTint="33"/>
            <w:vAlign w:val="center"/>
          </w:tcPr>
          <w:p w:rsidR="00151F17" w:rsidRPr="007E6417" w:rsidRDefault="00151F17" w:rsidP="00A06ECB">
            <w:pPr>
              <w:pStyle w:val="3"/>
              <w:numPr>
                <w:ilvl w:val="0"/>
                <w:numId w:val="0"/>
              </w:numPr>
              <w:spacing w:line="340" w:lineRule="exact"/>
              <w:jc w:val="center"/>
              <w:rPr>
                <w:b/>
                <w:color w:val="000000" w:themeColor="text1"/>
                <w:sz w:val="24"/>
                <w:szCs w:val="24"/>
              </w:rPr>
            </w:pPr>
            <w:bookmarkStart w:id="55" w:name="_Toc85293794"/>
            <w:bookmarkStart w:id="56" w:name="_Toc85443570"/>
            <w:r w:rsidRPr="007E6417">
              <w:rPr>
                <w:rFonts w:hint="eastAsia"/>
                <w:b/>
                <w:color w:val="000000" w:themeColor="text1"/>
                <w:sz w:val="24"/>
                <w:szCs w:val="24"/>
              </w:rPr>
              <w:t>同時具備</w:t>
            </w:r>
            <w:bookmarkEnd w:id="55"/>
            <w:bookmarkEnd w:id="56"/>
          </w:p>
        </w:tc>
        <w:tc>
          <w:tcPr>
            <w:tcW w:w="853" w:type="dxa"/>
            <w:shd w:val="clear" w:color="auto" w:fill="DBE5F1" w:themeFill="accent1" w:themeFillTint="33"/>
            <w:vAlign w:val="center"/>
          </w:tcPr>
          <w:p w:rsidR="00151F17" w:rsidRPr="007E6417" w:rsidRDefault="00151F17" w:rsidP="00A06ECB">
            <w:pPr>
              <w:pStyle w:val="3"/>
              <w:numPr>
                <w:ilvl w:val="0"/>
                <w:numId w:val="0"/>
              </w:numPr>
              <w:spacing w:line="340" w:lineRule="exact"/>
              <w:jc w:val="center"/>
              <w:rPr>
                <w:b/>
                <w:color w:val="000000" w:themeColor="text1"/>
                <w:sz w:val="24"/>
                <w:szCs w:val="24"/>
              </w:rPr>
            </w:pPr>
            <w:bookmarkStart w:id="57" w:name="_Toc85293795"/>
            <w:bookmarkStart w:id="58" w:name="_Toc85443571"/>
            <w:r w:rsidRPr="007E6417">
              <w:rPr>
                <w:rFonts w:hint="eastAsia"/>
                <w:b/>
                <w:color w:val="000000" w:themeColor="text1"/>
                <w:sz w:val="24"/>
                <w:szCs w:val="24"/>
              </w:rPr>
              <w:t>合計</w:t>
            </w:r>
            <w:bookmarkEnd w:id="57"/>
            <w:bookmarkEnd w:id="58"/>
          </w:p>
        </w:tc>
        <w:tc>
          <w:tcPr>
            <w:tcW w:w="1132" w:type="dxa"/>
            <w:vMerge/>
            <w:shd w:val="clear" w:color="auto" w:fill="DBE5F1" w:themeFill="accent1" w:themeFillTint="33"/>
            <w:vAlign w:val="center"/>
          </w:tcPr>
          <w:p w:rsidR="00151F17" w:rsidRPr="007E6417" w:rsidRDefault="00151F17" w:rsidP="000C35AA">
            <w:pPr>
              <w:pStyle w:val="3"/>
              <w:numPr>
                <w:ilvl w:val="0"/>
                <w:numId w:val="0"/>
              </w:numPr>
              <w:spacing w:line="340" w:lineRule="exact"/>
              <w:jc w:val="center"/>
              <w:rPr>
                <w:color w:val="000000" w:themeColor="text1"/>
                <w:sz w:val="24"/>
                <w:szCs w:val="24"/>
              </w:rPr>
            </w:pPr>
          </w:p>
        </w:tc>
      </w:tr>
      <w:tr w:rsidR="00151F17" w:rsidRPr="007E6417" w:rsidTr="00A06ECB">
        <w:trPr>
          <w:trHeight w:val="459"/>
        </w:trPr>
        <w:tc>
          <w:tcPr>
            <w:tcW w:w="891" w:type="dxa"/>
            <w:tcBorders>
              <w:bottom w:val="single" w:sz="4" w:space="0" w:color="auto"/>
            </w:tcBorders>
            <w:vAlign w:val="center"/>
          </w:tcPr>
          <w:p w:rsidR="00151F17" w:rsidRPr="007E6417" w:rsidRDefault="00151F17" w:rsidP="000C35AA">
            <w:pPr>
              <w:pStyle w:val="3"/>
              <w:numPr>
                <w:ilvl w:val="0"/>
                <w:numId w:val="0"/>
              </w:numPr>
              <w:adjustRightInd w:val="0"/>
              <w:snapToGrid w:val="0"/>
              <w:jc w:val="center"/>
              <w:rPr>
                <w:color w:val="000000" w:themeColor="text1"/>
                <w:sz w:val="24"/>
                <w:szCs w:val="24"/>
              </w:rPr>
            </w:pPr>
            <w:bookmarkStart w:id="59" w:name="_Toc85293796"/>
            <w:bookmarkStart w:id="60" w:name="_Toc85443572"/>
            <w:r w:rsidRPr="007E6417">
              <w:rPr>
                <w:rFonts w:hint="eastAsia"/>
                <w:color w:val="000000" w:themeColor="text1"/>
                <w:sz w:val="24"/>
                <w:szCs w:val="24"/>
              </w:rPr>
              <w:t>106</w:t>
            </w:r>
            <w:bookmarkEnd w:id="59"/>
            <w:bookmarkEnd w:id="60"/>
          </w:p>
        </w:tc>
        <w:tc>
          <w:tcPr>
            <w:tcW w:w="1519" w:type="dxa"/>
            <w:tcBorders>
              <w:bottom w:val="single" w:sz="4" w:space="0" w:color="auto"/>
            </w:tcBorders>
            <w:vAlign w:val="center"/>
          </w:tcPr>
          <w:p w:rsidR="00151F17" w:rsidRPr="007E6417" w:rsidRDefault="00151F17" w:rsidP="007A7AAA">
            <w:pPr>
              <w:pStyle w:val="3"/>
              <w:numPr>
                <w:ilvl w:val="0"/>
                <w:numId w:val="0"/>
              </w:numPr>
              <w:adjustRightInd w:val="0"/>
              <w:snapToGrid w:val="0"/>
              <w:ind w:leftChars="-32" w:left="-109" w:rightChars="-32" w:right="-109"/>
              <w:jc w:val="center"/>
              <w:rPr>
                <w:color w:val="000000" w:themeColor="text1"/>
                <w:sz w:val="24"/>
                <w:szCs w:val="24"/>
              </w:rPr>
            </w:pPr>
            <w:bookmarkStart w:id="61" w:name="_Toc85293797"/>
            <w:bookmarkStart w:id="62" w:name="_Toc85443573"/>
            <w:r w:rsidRPr="007E6417">
              <w:rPr>
                <w:rFonts w:hint="eastAsia"/>
                <w:color w:val="000000" w:themeColor="text1"/>
                <w:sz w:val="24"/>
                <w:szCs w:val="24"/>
              </w:rPr>
              <w:t>374</w:t>
            </w:r>
            <w:bookmarkEnd w:id="61"/>
            <w:bookmarkEnd w:id="62"/>
          </w:p>
        </w:tc>
        <w:tc>
          <w:tcPr>
            <w:tcW w:w="1843" w:type="dxa"/>
            <w:tcBorders>
              <w:bottom w:val="single" w:sz="4" w:space="0" w:color="auto"/>
            </w:tcBorders>
            <w:vAlign w:val="center"/>
          </w:tcPr>
          <w:p w:rsidR="00151F17" w:rsidRPr="007E6417" w:rsidRDefault="00151F17" w:rsidP="007A7AAA">
            <w:pPr>
              <w:pStyle w:val="3"/>
              <w:numPr>
                <w:ilvl w:val="0"/>
                <w:numId w:val="0"/>
              </w:numPr>
              <w:adjustRightInd w:val="0"/>
              <w:snapToGrid w:val="0"/>
              <w:ind w:leftChars="-32" w:left="-109" w:rightChars="-32" w:right="-109"/>
              <w:jc w:val="center"/>
              <w:rPr>
                <w:color w:val="000000" w:themeColor="text1"/>
                <w:sz w:val="24"/>
                <w:szCs w:val="24"/>
              </w:rPr>
            </w:pPr>
            <w:bookmarkStart w:id="63" w:name="_Toc85293798"/>
            <w:bookmarkStart w:id="64" w:name="_Toc85443574"/>
            <w:r w:rsidRPr="007E6417">
              <w:rPr>
                <w:rFonts w:hint="eastAsia"/>
                <w:color w:val="000000" w:themeColor="text1"/>
                <w:sz w:val="24"/>
                <w:szCs w:val="24"/>
              </w:rPr>
              <w:t>10</w:t>
            </w:r>
            <w:bookmarkEnd w:id="63"/>
            <w:bookmarkEnd w:id="64"/>
          </w:p>
        </w:tc>
        <w:tc>
          <w:tcPr>
            <w:tcW w:w="1843" w:type="dxa"/>
            <w:tcBorders>
              <w:bottom w:val="single" w:sz="4" w:space="0" w:color="auto"/>
            </w:tcBorders>
            <w:vAlign w:val="center"/>
          </w:tcPr>
          <w:p w:rsidR="00151F17" w:rsidRPr="007E6417" w:rsidRDefault="00151F17" w:rsidP="007A7AAA">
            <w:pPr>
              <w:pStyle w:val="3"/>
              <w:numPr>
                <w:ilvl w:val="0"/>
                <w:numId w:val="0"/>
              </w:numPr>
              <w:adjustRightInd w:val="0"/>
              <w:snapToGrid w:val="0"/>
              <w:ind w:leftChars="-32" w:left="-109" w:rightChars="-32" w:right="-109"/>
              <w:jc w:val="center"/>
              <w:rPr>
                <w:color w:val="000000" w:themeColor="text1"/>
                <w:sz w:val="24"/>
                <w:szCs w:val="24"/>
              </w:rPr>
            </w:pPr>
            <w:bookmarkStart w:id="65" w:name="_Toc85293799"/>
            <w:bookmarkStart w:id="66" w:name="_Toc85443575"/>
            <w:r w:rsidRPr="007E6417">
              <w:rPr>
                <w:rFonts w:hint="eastAsia"/>
                <w:color w:val="000000" w:themeColor="text1"/>
                <w:sz w:val="24"/>
                <w:szCs w:val="24"/>
              </w:rPr>
              <w:t>8</w:t>
            </w:r>
            <w:bookmarkEnd w:id="65"/>
            <w:bookmarkEnd w:id="66"/>
          </w:p>
        </w:tc>
        <w:tc>
          <w:tcPr>
            <w:tcW w:w="850" w:type="dxa"/>
            <w:vAlign w:val="center"/>
          </w:tcPr>
          <w:p w:rsidR="00151F17" w:rsidRPr="007E6417" w:rsidRDefault="00151F17" w:rsidP="007A7AAA">
            <w:pPr>
              <w:pStyle w:val="3"/>
              <w:numPr>
                <w:ilvl w:val="0"/>
                <w:numId w:val="0"/>
              </w:numPr>
              <w:adjustRightInd w:val="0"/>
              <w:snapToGrid w:val="0"/>
              <w:jc w:val="center"/>
              <w:rPr>
                <w:color w:val="000000" w:themeColor="text1"/>
                <w:sz w:val="24"/>
                <w:szCs w:val="24"/>
              </w:rPr>
            </w:pPr>
            <w:bookmarkStart w:id="67" w:name="_Toc85293800"/>
            <w:bookmarkStart w:id="68" w:name="_Toc85443576"/>
            <w:r w:rsidRPr="007E6417">
              <w:rPr>
                <w:rFonts w:hint="eastAsia"/>
                <w:color w:val="000000" w:themeColor="text1"/>
                <w:sz w:val="24"/>
                <w:szCs w:val="24"/>
              </w:rPr>
              <w:t>2</w:t>
            </w:r>
            <w:bookmarkEnd w:id="67"/>
            <w:bookmarkEnd w:id="68"/>
          </w:p>
        </w:tc>
        <w:tc>
          <w:tcPr>
            <w:tcW w:w="853" w:type="dxa"/>
            <w:vAlign w:val="center"/>
          </w:tcPr>
          <w:p w:rsidR="00151F17" w:rsidRPr="007E6417" w:rsidRDefault="00151F17" w:rsidP="007A7AAA">
            <w:pPr>
              <w:pStyle w:val="3"/>
              <w:numPr>
                <w:ilvl w:val="0"/>
                <w:numId w:val="0"/>
              </w:numPr>
              <w:adjustRightInd w:val="0"/>
              <w:snapToGrid w:val="0"/>
              <w:jc w:val="center"/>
              <w:rPr>
                <w:color w:val="000000" w:themeColor="text1"/>
                <w:sz w:val="24"/>
                <w:szCs w:val="24"/>
              </w:rPr>
            </w:pPr>
            <w:bookmarkStart w:id="69" w:name="_Toc85293801"/>
            <w:bookmarkStart w:id="70" w:name="_Toc85443577"/>
            <w:r w:rsidRPr="007E6417">
              <w:rPr>
                <w:rFonts w:hint="eastAsia"/>
                <w:color w:val="000000" w:themeColor="text1"/>
                <w:sz w:val="24"/>
                <w:szCs w:val="24"/>
              </w:rPr>
              <w:t>2</w:t>
            </w:r>
            <w:r w:rsidRPr="007E6417">
              <w:rPr>
                <w:color w:val="000000" w:themeColor="text1"/>
                <w:sz w:val="24"/>
                <w:szCs w:val="24"/>
              </w:rPr>
              <w:t>0</w:t>
            </w:r>
            <w:bookmarkEnd w:id="69"/>
            <w:bookmarkEnd w:id="70"/>
          </w:p>
        </w:tc>
        <w:tc>
          <w:tcPr>
            <w:tcW w:w="1132" w:type="dxa"/>
            <w:vAlign w:val="center"/>
          </w:tcPr>
          <w:p w:rsidR="00151F17" w:rsidRPr="007E6417" w:rsidRDefault="00151F17" w:rsidP="007A7AAA">
            <w:pPr>
              <w:pStyle w:val="3"/>
              <w:numPr>
                <w:ilvl w:val="0"/>
                <w:numId w:val="0"/>
              </w:numPr>
              <w:adjustRightInd w:val="0"/>
              <w:snapToGrid w:val="0"/>
              <w:jc w:val="center"/>
              <w:rPr>
                <w:color w:val="000000" w:themeColor="text1"/>
                <w:sz w:val="24"/>
                <w:szCs w:val="24"/>
              </w:rPr>
            </w:pPr>
            <w:bookmarkStart w:id="71" w:name="_Toc85293802"/>
            <w:bookmarkStart w:id="72" w:name="_Toc85443578"/>
            <w:r w:rsidRPr="007E6417">
              <w:rPr>
                <w:rFonts w:hint="eastAsia"/>
                <w:color w:val="000000" w:themeColor="text1"/>
                <w:sz w:val="24"/>
                <w:szCs w:val="24"/>
              </w:rPr>
              <w:t>5.35</w:t>
            </w:r>
            <w:bookmarkEnd w:id="71"/>
            <w:bookmarkEnd w:id="72"/>
          </w:p>
        </w:tc>
      </w:tr>
      <w:tr w:rsidR="00151F17" w:rsidRPr="007E6417" w:rsidTr="00A06ECB">
        <w:trPr>
          <w:trHeight w:val="409"/>
        </w:trPr>
        <w:tc>
          <w:tcPr>
            <w:tcW w:w="891" w:type="dxa"/>
            <w:tcBorders>
              <w:bottom w:val="single" w:sz="4" w:space="0" w:color="auto"/>
            </w:tcBorders>
            <w:vAlign w:val="center"/>
          </w:tcPr>
          <w:p w:rsidR="00151F17" w:rsidRPr="007E6417" w:rsidRDefault="00151F17" w:rsidP="000C35AA">
            <w:pPr>
              <w:pStyle w:val="3"/>
              <w:numPr>
                <w:ilvl w:val="0"/>
                <w:numId w:val="0"/>
              </w:numPr>
              <w:adjustRightInd w:val="0"/>
              <w:snapToGrid w:val="0"/>
              <w:jc w:val="center"/>
              <w:rPr>
                <w:color w:val="000000" w:themeColor="text1"/>
                <w:sz w:val="24"/>
                <w:szCs w:val="24"/>
              </w:rPr>
            </w:pPr>
            <w:bookmarkStart w:id="73" w:name="_Toc85293803"/>
            <w:bookmarkStart w:id="74" w:name="_Toc85443579"/>
            <w:r w:rsidRPr="007E6417">
              <w:rPr>
                <w:rFonts w:hint="eastAsia"/>
                <w:color w:val="000000" w:themeColor="text1"/>
                <w:sz w:val="24"/>
                <w:szCs w:val="24"/>
              </w:rPr>
              <w:t>107</w:t>
            </w:r>
            <w:bookmarkEnd w:id="73"/>
            <w:bookmarkEnd w:id="74"/>
          </w:p>
        </w:tc>
        <w:tc>
          <w:tcPr>
            <w:tcW w:w="1519" w:type="dxa"/>
            <w:tcBorders>
              <w:bottom w:val="single" w:sz="4" w:space="0" w:color="auto"/>
            </w:tcBorders>
            <w:vAlign w:val="center"/>
          </w:tcPr>
          <w:p w:rsidR="00151F17" w:rsidRPr="007E6417" w:rsidRDefault="00151F17" w:rsidP="007A7AAA">
            <w:pPr>
              <w:pStyle w:val="3"/>
              <w:numPr>
                <w:ilvl w:val="0"/>
                <w:numId w:val="0"/>
              </w:numPr>
              <w:adjustRightInd w:val="0"/>
              <w:snapToGrid w:val="0"/>
              <w:ind w:leftChars="-32" w:left="-109" w:rightChars="-32" w:right="-109"/>
              <w:jc w:val="center"/>
              <w:rPr>
                <w:color w:val="000000" w:themeColor="text1"/>
                <w:sz w:val="24"/>
                <w:szCs w:val="24"/>
              </w:rPr>
            </w:pPr>
            <w:bookmarkStart w:id="75" w:name="_Toc85293804"/>
            <w:bookmarkStart w:id="76" w:name="_Toc85443580"/>
            <w:r w:rsidRPr="007E6417">
              <w:rPr>
                <w:rFonts w:hint="eastAsia"/>
                <w:color w:val="000000" w:themeColor="text1"/>
                <w:sz w:val="24"/>
                <w:szCs w:val="24"/>
              </w:rPr>
              <w:t>254</w:t>
            </w:r>
            <w:bookmarkEnd w:id="75"/>
            <w:bookmarkEnd w:id="76"/>
          </w:p>
        </w:tc>
        <w:tc>
          <w:tcPr>
            <w:tcW w:w="1843" w:type="dxa"/>
            <w:tcBorders>
              <w:bottom w:val="single" w:sz="4" w:space="0" w:color="auto"/>
            </w:tcBorders>
            <w:vAlign w:val="center"/>
          </w:tcPr>
          <w:p w:rsidR="00151F17" w:rsidRPr="007E6417" w:rsidRDefault="00151F17" w:rsidP="007A7AAA">
            <w:pPr>
              <w:pStyle w:val="3"/>
              <w:numPr>
                <w:ilvl w:val="0"/>
                <w:numId w:val="0"/>
              </w:numPr>
              <w:adjustRightInd w:val="0"/>
              <w:snapToGrid w:val="0"/>
              <w:ind w:leftChars="-32" w:left="-109" w:rightChars="-32" w:right="-109"/>
              <w:jc w:val="center"/>
              <w:rPr>
                <w:color w:val="000000" w:themeColor="text1"/>
                <w:sz w:val="24"/>
                <w:szCs w:val="24"/>
              </w:rPr>
            </w:pPr>
            <w:bookmarkStart w:id="77" w:name="_Toc85293805"/>
            <w:bookmarkStart w:id="78" w:name="_Toc85443581"/>
            <w:r w:rsidRPr="007E6417">
              <w:rPr>
                <w:rFonts w:hint="eastAsia"/>
                <w:color w:val="000000" w:themeColor="text1"/>
                <w:sz w:val="24"/>
                <w:szCs w:val="24"/>
              </w:rPr>
              <w:t>12</w:t>
            </w:r>
            <w:bookmarkEnd w:id="77"/>
            <w:bookmarkEnd w:id="78"/>
          </w:p>
        </w:tc>
        <w:tc>
          <w:tcPr>
            <w:tcW w:w="1843" w:type="dxa"/>
            <w:tcBorders>
              <w:bottom w:val="single" w:sz="4" w:space="0" w:color="auto"/>
            </w:tcBorders>
            <w:vAlign w:val="center"/>
          </w:tcPr>
          <w:p w:rsidR="00151F17" w:rsidRPr="007E6417" w:rsidRDefault="00151F17" w:rsidP="007A7AAA">
            <w:pPr>
              <w:pStyle w:val="3"/>
              <w:numPr>
                <w:ilvl w:val="0"/>
                <w:numId w:val="0"/>
              </w:numPr>
              <w:adjustRightInd w:val="0"/>
              <w:snapToGrid w:val="0"/>
              <w:ind w:leftChars="-32" w:left="-109" w:rightChars="-32" w:right="-109"/>
              <w:jc w:val="center"/>
              <w:rPr>
                <w:color w:val="000000" w:themeColor="text1"/>
                <w:sz w:val="24"/>
                <w:szCs w:val="24"/>
              </w:rPr>
            </w:pPr>
            <w:bookmarkStart w:id="79" w:name="_Toc85293806"/>
            <w:bookmarkStart w:id="80" w:name="_Toc85443582"/>
            <w:r w:rsidRPr="007E6417">
              <w:rPr>
                <w:rFonts w:hint="eastAsia"/>
                <w:color w:val="000000" w:themeColor="text1"/>
                <w:sz w:val="24"/>
                <w:szCs w:val="24"/>
              </w:rPr>
              <w:t>8</w:t>
            </w:r>
            <w:bookmarkEnd w:id="79"/>
            <w:bookmarkEnd w:id="80"/>
          </w:p>
        </w:tc>
        <w:tc>
          <w:tcPr>
            <w:tcW w:w="850" w:type="dxa"/>
            <w:vAlign w:val="center"/>
          </w:tcPr>
          <w:p w:rsidR="00151F17" w:rsidRPr="007E6417" w:rsidRDefault="00F265EF" w:rsidP="007A7AAA">
            <w:pPr>
              <w:pStyle w:val="3"/>
              <w:numPr>
                <w:ilvl w:val="0"/>
                <w:numId w:val="0"/>
              </w:numPr>
              <w:adjustRightInd w:val="0"/>
              <w:snapToGrid w:val="0"/>
              <w:jc w:val="center"/>
              <w:rPr>
                <w:color w:val="000000" w:themeColor="text1"/>
                <w:sz w:val="24"/>
                <w:szCs w:val="24"/>
              </w:rPr>
            </w:pPr>
            <w:bookmarkStart w:id="81" w:name="_Toc85293807"/>
            <w:bookmarkStart w:id="82" w:name="_Toc85443583"/>
            <w:r>
              <w:rPr>
                <w:rFonts w:hint="eastAsia"/>
                <w:color w:val="000000" w:themeColor="text1"/>
                <w:sz w:val="24"/>
                <w:szCs w:val="24"/>
              </w:rPr>
              <w:t>-</w:t>
            </w:r>
            <w:bookmarkEnd w:id="81"/>
            <w:bookmarkEnd w:id="82"/>
          </w:p>
        </w:tc>
        <w:tc>
          <w:tcPr>
            <w:tcW w:w="853" w:type="dxa"/>
            <w:vAlign w:val="center"/>
          </w:tcPr>
          <w:p w:rsidR="00151F17" w:rsidRPr="007E6417" w:rsidRDefault="00151F17" w:rsidP="007A7AAA">
            <w:pPr>
              <w:pStyle w:val="3"/>
              <w:numPr>
                <w:ilvl w:val="0"/>
                <w:numId w:val="0"/>
              </w:numPr>
              <w:adjustRightInd w:val="0"/>
              <w:snapToGrid w:val="0"/>
              <w:jc w:val="center"/>
              <w:rPr>
                <w:color w:val="000000" w:themeColor="text1"/>
                <w:sz w:val="24"/>
                <w:szCs w:val="24"/>
              </w:rPr>
            </w:pPr>
            <w:bookmarkStart w:id="83" w:name="_Toc85293808"/>
            <w:bookmarkStart w:id="84" w:name="_Toc85443584"/>
            <w:r w:rsidRPr="007E6417">
              <w:rPr>
                <w:rFonts w:hint="eastAsia"/>
                <w:color w:val="000000" w:themeColor="text1"/>
                <w:sz w:val="24"/>
                <w:szCs w:val="24"/>
              </w:rPr>
              <w:t>2</w:t>
            </w:r>
            <w:r w:rsidRPr="007E6417">
              <w:rPr>
                <w:color w:val="000000" w:themeColor="text1"/>
                <w:sz w:val="24"/>
                <w:szCs w:val="24"/>
              </w:rPr>
              <w:t>0</w:t>
            </w:r>
            <w:bookmarkEnd w:id="83"/>
            <w:bookmarkEnd w:id="84"/>
          </w:p>
        </w:tc>
        <w:tc>
          <w:tcPr>
            <w:tcW w:w="1132" w:type="dxa"/>
            <w:vAlign w:val="center"/>
          </w:tcPr>
          <w:p w:rsidR="00151F17" w:rsidRPr="007E6417" w:rsidRDefault="00151F17" w:rsidP="007A7AAA">
            <w:pPr>
              <w:pStyle w:val="3"/>
              <w:numPr>
                <w:ilvl w:val="0"/>
                <w:numId w:val="0"/>
              </w:numPr>
              <w:adjustRightInd w:val="0"/>
              <w:snapToGrid w:val="0"/>
              <w:jc w:val="center"/>
              <w:rPr>
                <w:color w:val="000000" w:themeColor="text1"/>
                <w:sz w:val="24"/>
                <w:szCs w:val="24"/>
              </w:rPr>
            </w:pPr>
            <w:bookmarkStart w:id="85" w:name="_Toc85293809"/>
            <w:bookmarkStart w:id="86" w:name="_Toc85443585"/>
            <w:r w:rsidRPr="007E6417">
              <w:rPr>
                <w:rFonts w:hint="eastAsia"/>
                <w:color w:val="000000" w:themeColor="text1"/>
                <w:sz w:val="24"/>
                <w:szCs w:val="24"/>
              </w:rPr>
              <w:t>7.87</w:t>
            </w:r>
            <w:bookmarkEnd w:id="85"/>
            <w:bookmarkEnd w:id="86"/>
          </w:p>
        </w:tc>
      </w:tr>
      <w:tr w:rsidR="00151F17" w:rsidRPr="007E6417" w:rsidTr="00A06ECB">
        <w:trPr>
          <w:trHeight w:val="416"/>
        </w:trPr>
        <w:tc>
          <w:tcPr>
            <w:tcW w:w="891" w:type="dxa"/>
            <w:tcBorders>
              <w:top w:val="single" w:sz="4" w:space="0" w:color="auto"/>
            </w:tcBorders>
            <w:vAlign w:val="center"/>
          </w:tcPr>
          <w:p w:rsidR="00151F17" w:rsidRPr="007E6417" w:rsidRDefault="00151F17" w:rsidP="000C35AA">
            <w:pPr>
              <w:pStyle w:val="3"/>
              <w:numPr>
                <w:ilvl w:val="0"/>
                <w:numId w:val="0"/>
              </w:numPr>
              <w:adjustRightInd w:val="0"/>
              <w:snapToGrid w:val="0"/>
              <w:jc w:val="center"/>
              <w:rPr>
                <w:color w:val="000000" w:themeColor="text1"/>
                <w:sz w:val="24"/>
                <w:szCs w:val="24"/>
              </w:rPr>
            </w:pPr>
            <w:bookmarkStart w:id="87" w:name="_Toc85293810"/>
            <w:bookmarkStart w:id="88" w:name="_Toc85443586"/>
            <w:r w:rsidRPr="007E6417">
              <w:rPr>
                <w:rFonts w:hint="eastAsia"/>
                <w:color w:val="000000" w:themeColor="text1"/>
                <w:sz w:val="24"/>
                <w:szCs w:val="24"/>
              </w:rPr>
              <w:t>108</w:t>
            </w:r>
            <w:bookmarkEnd w:id="87"/>
            <w:bookmarkEnd w:id="88"/>
          </w:p>
        </w:tc>
        <w:tc>
          <w:tcPr>
            <w:tcW w:w="1519" w:type="dxa"/>
            <w:tcBorders>
              <w:top w:val="single" w:sz="4" w:space="0" w:color="auto"/>
            </w:tcBorders>
            <w:vAlign w:val="center"/>
          </w:tcPr>
          <w:p w:rsidR="00151F17" w:rsidRPr="007E6417" w:rsidRDefault="00151F17" w:rsidP="007A7AAA">
            <w:pPr>
              <w:pStyle w:val="3"/>
              <w:numPr>
                <w:ilvl w:val="0"/>
                <w:numId w:val="0"/>
              </w:numPr>
              <w:adjustRightInd w:val="0"/>
              <w:snapToGrid w:val="0"/>
              <w:ind w:leftChars="-32" w:left="-109" w:rightChars="-32" w:right="-109"/>
              <w:jc w:val="center"/>
              <w:rPr>
                <w:color w:val="000000" w:themeColor="text1"/>
                <w:sz w:val="24"/>
                <w:szCs w:val="24"/>
              </w:rPr>
            </w:pPr>
            <w:bookmarkStart w:id="89" w:name="_Toc85293811"/>
            <w:bookmarkStart w:id="90" w:name="_Toc85443587"/>
            <w:r w:rsidRPr="007E6417">
              <w:rPr>
                <w:rFonts w:hint="eastAsia"/>
                <w:color w:val="000000" w:themeColor="text1"/>
                <w:sz w:val="24"/>
                <w:szCs w:val="24"/>
              </w:rPr>
              <w:t>223</w:t>
            </w:r>
            <w:bookmarkEnd w:id="89"/>
            <w:bookmarkEnd w:id="90"/>
          </w:p>
        </w:tc>
        <w:tc>
          <w:tcPr>
            <w:tcW w:w="1843" w:type="dxa"/>
            <w:tcBorders>
              <w:top w:val="single" w:sz="4" w:space="0" w:color="auto"/>
            </w:tcBorders>
            <w:vAlign w:val="center"/>
          </w:tcPr>
          <w:p w:rsidR="00151F17" w:rsidRPr="007E6417" w:rsidRDefault="00151F17" w:rsidP="007A7AAA">
            <w:pPr>
              <w:pStyle w:val="3"/>
              <w:numPr>
                <w:ilvl w:val="0"/>
                <w:numId w:val="0"/>
              </w:numPr>
              <w:adjustRightInd w:val="0"/>
              <w:snapToGrid w:val="0"/>
              <w:ind w:leftChars="-32" w:left="-109" w:rightChars="-32" w:right="-109"/>
              <w:jc w:val="center"/>
              <w:rPr>
                <w:color w:val="000000" w:themeColor="text1"/>
                <w:sz w:val="24"/>
                <w:szCs w:val="24"/>
              </w:rPr>
            </w:pPr>
            <w:bookmarkStart w:id="91" w:name="_Toc85293812"/>
            <w:bookmarkStart w:id="92" w:name="_Toc85443588"/>
            <w:r w:rsidRPr="007E6417">
              <w:rPr>
                <w:rFonts w:hint="eastAsia"/>
                <w:color w:val="000000" w:themeColor="text1"/>
                <w:sz w:val="24"/>
                <w:szCs w:val="24"/>
              </w:rPr>
              <w:t>17</w:t>
            </w:r>
            <w:bookmarkEnd w:id="91"/>
            <w:bookmarkEnd w:id="92"/>
          </w:p>
        </w:tc>
        <w:tc>
          <w:tcPr>
            <w:tcW w:w="1843" w:type="dxa"/>
            <w:tcBorders>
              <w:top w:val="single" w:sz="4" w:space="0" w:color="auto"/>
            </w:tcBorders>
            <w:vAlign w:val="center"/>
          </w:tcPr>
          <w:p w:rsidR="00151F17" w:rsidRPr="007E6417" w:rsidRDefault="00151F17" w:rsidP="007A7AAA">
            <w:pPr>
              <w:pStyle w:val="3"/>
              <w:numPr>
                <w:ilvl w:val="0"/>
                <w:numId w:val="0"/>
              </w:numPr>
              <w:adjustRightInd w:val="0"/>
              <w:snapToGrid w:val="0"/>
              <w:ind w:leftChars="-32" w:left="-109" w:rightChars="-32" w:right="-109"/>
              <w:jc w:val="center"/>
              <w:rPr>
                <w:color w:val="000000" w:themeColor="text1"/>
                <w:sz w:val="24"/>
                <w:szCs w:val="24"/>
              </w:rPr>
            </w:pPr>
            <w:bookmarkStart w:id="93" w:name="_Toc85293813"/>
            <w:bookmarkStart w:id="94" w:name="_Toc85443589"/>
            <w:r w:rsidRPr="007E6417">
              <w:rPr>
                <w:rFonts w:hint="eastAsia"/>
                <w:color w:val="000000" w:themeColor="text1"/>
                <w:sz w:val="24"/>
                <w:szCs w:val="24"/>
              </w:rPr>
              <w:t>10</w:t>
            </w:r>
            <w:bookmarkEnd w:id="93"/>
            <w:bookmarkEnd w:id="94"/>
          </w:p>
        </w:tc>
        <w:tc>
          <w:tcPr>
            <w:tcW w:w="850" w:type="dxa"/>
            <w:vAlign w:val="center"/>
          </w:tcPr>
          <w:p w:rsidR="00151F17" w:rsidRPr="007E6417" w:rsidRDefault="00151F17" w:rsidP="007A7AAA">
            <w:pPr>
              <w:pStyle w:val="3"/>
              <w:numPr>
                <w:ilvl w:val="0"/>
                <w:numId w:val="0"/>
              </w:numPr>
              <w:adjustRightInd w:val="0"/>
              <w:snapToGrid w:val="0"/>
              <w:jc w:val="center"/>
              <w:rPr>
                <w:color w:val="000000" w:themeColor="text1"/>
                <w:sz w:val="24"/>
                <w:szCs w:val="24"/>
              </w:rPr>
            </w:pPr>
            <w:bookmarkStart w:id="95" w:name="_Toc85293814"/>
            <w:bookmarkStart w:id="96" w:name="_Toc85443590"/>
            <w:r w:rsidRPr="007E6417">
              <w:rPr>
                <w:rFonts w:hint="eastAsia"/>
                <w:color w:val="000000" w:themeColor="text1"/>
                <w:sz w:val="24"/>
                <w:szCs w:val="24"/>
              </w:rPr>
              <w:t>1</w:t>
            </w:r>
            <w:bookmarkEnd w:id="95"/>
            <w:bookmarkEnd w:id="96"/>
          </w:p>
        </w:tc>
        <w:tc>
          <w:tcPr>
            <w:tcW w:w="853" w:type="dxa"/>
            <w:vAlign w:val="center"/>
          </w:tcPr>
          <w:p w:rsidR="00151F17" w:rsidRPr="007E6417" w:rsidRDefault="00151F17" w:rsidP="007A7AAA">
            <w:pPr>
              <w:pStyle w:val="3"/>
              <w:numPr>
                <w:ilvl w:val="0"/>
                <w:numId w:val="0"/>
              </w:numPr>
              <w:adjustRightInd w:val="0"/>
              <w:snapToGrid w:val="0"/>
              <w:jc w:val="center"/>
              <w:rPr>
                <w:color w:val="000000" w:themeColor="text1"/>
                <w:sz w:val="24"/>
                <w:szCs w:val="24"/>
              </w:rPr>
            </w:pPr>
            <w:bookmarkStart w:id="97" w:name="_Toc85293815"/>
            <w:bookmarkStart w:id="98" w:name="_Toc85443591"/>
            <w:r w:rsidRPr="007E6417">
              <w:rPr>
                <w:rFonts w:hint="eastAsia"/>
                <w:color w:val="000000" w:themeColor="text1"/>
                <w:sz w:val="24"/>
                <w:szCs w:val="24"/>
              </w:rPr>
              <w:t>2</w:t>
            </w:r>
            <w:r w:rsidRPr="007E6417">
              <w:rPr>
                <w:color w:val="000000" w:themeColor="text1"/>
                <w:sz w:val="24"/>
                <w:szCs w:val="24"/>
              </w:rPr>
              <w:t>8</w:t>
            </w:r>
            <w:bookmarkEnd w:id="97"/>
            <w:bookmarkEnd w:id="98"/>
          </w:p>
        </w:tc>
        <w:tc>
          <w:tcPr>
            <w:tcW w:w="1132" w:type="dxa"/>
            <w:vAlign w:val="center"/>
          </w:tcPr>
          <w:p w:rsidR="00151F17" w:rsidRPr="007E6417" w:rsidRDefault="00151F17" w:rsidP="007A7AAA">
            <w:pPr>
              <w:pStyle w:val="3"/>
              <w:numPr>
                <w:ilvl w:val="0"/>
                <w:numId w:val="0"/>
              </w:numPr>
              <w:adjustRightInd w:val="0"/>
              <w:snapToGrid w:val="0"/>
              <w:jc w:val="center"/>
              <w:rPr>
                <w:color w:val="000000" w:themeColor="text1"/>
                <w:sz w:val="24"/>
                <w:szCs w:val="24"/>
              </w:rPr>
            </w:pPr>
            <w:bookmarkStart w:id="99" w:name="_Toc85293816"/>
            <w:bookmarkStart w:id="100" w:name="_Toc85443592"/>
            <w:r w:rsidRPr="007E6417">
              <w:rPr>
                <w:rFonts w:hint="eastAsia"/>
                <w:color w:val="000000" w:themeColor="text1"/>
                <w:sz w:val="24"/>
                <w:szCs w:val="24"/>
              </w:rPr>
              <w:t>12.56</w:t>
            </w:r>
            <w:bookmarkEnd w:id="99"/>
            <w:bookmarkEnd w:id="100"/>
          </w:p>
        </w:tc>
      </w:tr>
      <w:tr w:rsidR="00151F17" w:rsidRPr="007E6417" w:rsidTr="00A06ECB">
        <w:trPr>
          <w:trHeight w:val="421"/>
        </w:trPr>
        <w:tc>
          <w:tcPr>
            <w:tcW w:w="891" w:type="dxa"/>
            <w:vAlign w:val="center"/>
          </w:tcPr>
          <w:p w:rsidR="00151F17" w:rsidRPr="007E6417" w:rsidRDefault="00151F17" w:rsidP="000C35AA">
            <w:pPr>
              <w:pStyle w:val="3"/>
              <w:numPr>
                <w:ilvl w:val="0"/>
                <w:numId w:val="0"/>
              </w:numPr>
              <w:adjustRightInd w:val="0"/>
              <w:snapToGrid w:val="0"/>
              <w:jc w:val="center"/>
              <w:rPr>
                <w:color w:val="000000" w:themeColor="text1"/>
                <w:sz w:val="24"/>
                <w:szCs w:val="24"/>
              </w:rPr>
            </w:pPr>
            <w:bookmarkStart w:id="101" w:name="_Toc85293817"/>
            <w:bookmarkStart w:id="102" w:name="_Toc85443593"/>
            <w:r w:rsidRPr="007E6417">
              <w:rPr>
                <w:rFonts w:hint="eastAsia"/>
                <w:color w:val="000000" w:themeColor="text1"/>
                <w:sz w:val="24"/>
                <w:szCs w:val="24"/>
              </w:rPr>
              <w:t>109</w:t>
            </w:r>
            <w:bookmarkEnd w:id="101"/>
            <w:bookmarkEnd w:id="102"/>
          </w:p>
        </w:tc>
        <w:tc>
          <w:tcPr>
            <w:tcW w:w="1519" w:type="dxa"/>
            <w:vAlign w:val="center"/>
          </w:tcPr>
          <w:p w:rsidR="00151F17" w:rsidRPr="007E6417" w:rsidRDefault="00151F17" w:rsidP="007A7AAA">
            <w:pPr>
              <w:pStyle w:val="3"/>
              <w:numPr>
                <w:ilvl w:val="0"/>
                <w:numId w:val="0"/>
              </w:numPr>
              <w:adjustRightInd w:val="0"/>
              <w:snapToGrid w:val="0"/>
              <w:ind w:leftChars="-32" w:left="-109" w:rightChars="-32" w:right="-109"/>
              <w:jc w:val="center"/>
              <w:rPr>
                <w:color w:val="000000" w:themeColor="text1"/>
                <w:sz w:val="24"/>
                <w:szCs w:val="24"/>
              </w:rPr>
            </w:pPr>
            <w:bookmarkStart w:id="103" w:name="_Toc85293818"/>
            <w:bookmarkStart w:id="104" w:name="_Toc85443594"/>
            <w:r w:rsidRPr="007E6417">
              <w:rPr>
                <w:rFonts w:hint="eastAsia"/>
                <w:color w:val="000000" w:themeColor="text1"/>
                <w:sz w:val="24"/>
                <w:szCs w:val="24"/>
              </w:rPr>
              <w:t>285</w:t>
            </w:r>
            <w:bookmarkEnd w:id="103"/>
            <w:bookmarkEnd w:id="104"/>
          </w:p>
        </w:tc>
        <w:tc>
          <w:tcPr>
            <w:tcW w:w="1843" w:type="dxa"/>
            <w:vAlign w:val="center"/>
          </w:tcPr>
          <w:p w:rsidR="00151F17" w:rsidRPr="007E6417" w:rsidRDefault="00151F17" w:rsidP="007A7AAA">
            <w:pPr>
              <w:pStyle w:val="3"/>
              <w:numPr>
                <w:ilvl w:val="0"/>
                <w:numId w:val="0"/>
              </w:numPr>
              <w:adjustRightInd w:val="0"/>
              <w:snapToGrid w:val="0"/>
              <w:ind w:leftChars="-32" w:left="-109" w:rightChars="-32" w:right="-109"/>
              <w:jc w:val="center"/>
              <w:rPr>
                <w:color w:val="000000" w:themeColor="text1"/>
                <w:sz w:val="24"/>
                <w:szCs w:val="24"/>
              </w:rPr>
            </w:pPr>
            <w:bookmarkStart w:id="105" w:name="_Toc85293819"/>
            <w:bookmarkStart w:id="106" w:name="_Toc85443595"/>
            <w:r w:rsidRPr="007E6417">
              <w:rPr>
                <w:rFonts w:hint="eastAsia"/>
                <w:color w:val="000000" w:themeColor="text1"/>
                <w:sz w:val="24"/>
                <w:szCs w:val="24"/>
              </w:rPr>
              <w:t>20</w:t>
            </w:r>
            <w:bookmarkEnd w:id="105"/>
            <w:bookmarkEnd w:id="106"/>
          </w:p>
        </w:tc>
        <w:tc>
          <w:tcPr>
            <w:tcW w:w="1843" w:type="dxa"/>
            <w:vAlign w:val="center"/>
          </w:tcPr>
          <w:p w:rsidR="00151F17" w:rsidRPr="007E6417" w:rsidRDefault="00151F17" w:rsidP="007A7AAA">
            <w:pPr>
              <w:pStyle w:val="3"/>
              <w:numPr>
                <w:ilvl w:val="0"/>
                <w:numId w:val="0"/>
              </w:numPr>
              <w:adjustRightInd w:val="0"/>
              <w:snapToGrid w:val="0"/>
              <w:ind w:leftChars="-32" w:left="-109" w:rightChars="-32" w:right="-109"/>
              <w:jc w:val="center"/>
              <w:rPr>
                <w:color w:val="000000" w:themeColor="text1"/>
                <w:sz w:val="24"/>
                <w:szCs w:val="24"/>
              </w:rPr>
            </w:pPr>
            <w:bookmarkStart w:id="107" w:name="_Toc85293820"/>
            <w:bookmarkStart w:id="108" w:name="_Toc85443596"/>
            <w:r w:rsidRPr="007E6417">
              <w:rPr>
                <w:rFonts w:hint="eastAsia"/>
                <w:color w:val="000000" w:themeColor="text1"/>
                <w:sz w:val="24"/>
                <w:szCs w:val="24"/>
              </w:rPr>
              <w:t>14</w:t>
            </w:r>
            <w:bookmarkEnd w:id="107"/>
            <w:bookmarkEnd w:id="108"/>
          </w:p>
        </w:tc>
        <w:tc>
          <w:tcPr>
            <w:tcW w:w="850" w:type="dxa"/>
            <w:vAlign w:val="center"/>
          </w:tcPr>
          <w:p w:rsidR="00151F17" w:rsidRPr="007E6417" w:rsidRDefault="00F265EF" w:rsidP="007A7AAA">
            <w:pPr>
              <w:pStyle w:val="3"/>
              <w:numPr>
                <w:ilvl w:val="0"/>
                <w:numId w:val="0"/>
              </w:numPr>
              <w:adjustRightInd w:val="0"/>
              <w:snapToGrid w:val="0"/>
              <w:jc w:val="center"/>
              <w:rPr>
                <w:color w:val="000000" w:themeColor="text1"/>
                <w:sz w:val="24"/>
                <w:szCs w:val="24"/>
              </w:rPr>
            </w:pPr>
            <w:bookmarkStart w:id="109" w:name="_Toc85293821"/>
            <w:bookmarkStart w:id="110" w:name="_Toc85443597"/>
            <w:r>
              <w:rPr>
                <w:rFonts w:hint="eastAsia"/>
                <w:color w:val="000000" w:themeColor="text1"/>
                <w:sz w:val="24"/>
                <w:szCs w:val="24"/>
              </w:rPr>
              <w:t>-</w:t>
            </w:r>
            <w:bookmarkEnd w:id="109"/>
            <w:bookmarkEnd w:id="110"/>
          </w:p>
        </w:tc>
        <w:tc>
          <w:tcPr>
            <w:tcW w:w="853" w:type="dxa"/>
            <w:vAlign w:val="center"/>
          </w:tcPr>
          <w:p w:rsidR="00151F17" w:rsidRPr="007E6417" w:rsidRDefault="00151F17" w:rsidP="007A7AAA">
            <w:pPr>
              <w:pStyle w:val="3"/>
              <w:numPr>
                <w:ilvl w:val="0"/>
                <w:numId w:val="0"/>
              </w:numPr>
              <w:adjustRightInd w:val="0"/>
              <w:snapToGrid w:val="0"/>
              <w:jc w:val="center"/>
              <w:rPr>
                <w:color w:val="000000" w:themeColor="text1"/>
                <w:sz w:val="24"/>
                <w:szCs w:val="24"/>
              </w:rPr>
            </w:pPr>
            <w:bookmarkStart w:id="111" w:name="_Toc85293822"/>
            <w:bookmarkStart w:id="112" w:name="_Toc85443598"/>
            <w:r w:rsidRPr="007E6417">
              <w:rPr>
                <w:rFonts w:hint="eastAsia"/>
                <w:color w:val="000000" w:themeColor="text1"/>
                <w:sz w:val="24"/>
                <w:szCs w:val="24"/>
              </w:rPr>
              <w:t>3</w:t>
            </w:r>
            <w:r w:rsidRPr="007E6417">
              <w:rPr>
                <w:color w:val="000000" w:themeColor="text1"/>
                <w:sz w:val="24"/>
                <w:szCs w:val="24"/>
              </w:rPr>
              <w:t>4</w:t>
            </w:r>
            <w:bookmarkEnd w:id="111"/>
            <w:bookmarkEnd w:id="112"/>
          </w:p>
        </w:tc>
        <w:tc>
          <w:tcPr>
            <w:tcW w:w="1132" w:type="dxa"/>
            <w:vAlign w:val="center"/>
          </w:tcPr>
          <w:p w:rsidR="00151F17" w:rsidRPr="007E6417" w:rsidRDefault="00151F17" w:rsidP="007A7AAA">
            <w:pPr>
              <w:pStyle w:val="3"/>
              <w:numPr>
                <w:ilvl w:val="0"/>
                <w:numId w:val="0"/>
              </w:numPr>
              <w:adjustRightInd w:val="0"/>
              <w:snapToGrid w:val="0"/>
              <w:jc w:val="center"/>
              <w:rPr>
                <w:color w:val="000000" w:themeColor="text1"/>
                <w:sz w:val="24"/>
                <w:szCs w:val="24"/>
              </w:rPr>
            </w:pPr>
            <w:bookmarkStart w:id="113" w:name="_Toc85293823"/>
            <w:bookmarkStart w:id="114" w:name="_Toc85443599"/>
            <w:r w:rsidRPr="007E6417">
              <w:rPr>
                <w:rFonts w:hint="eastAsia"/>
                <w:color w:val="000000" w:themeColor="text1"/>
                <w:sz w:val="24"/>
                <w:szCs w:val="24"/>
              </w:rPr>
              <w:t>11.93</w:t>
            </w:r>
            <w:bookmarkEnd w:id="113"/>
            <w:bookmarkEnd w:id="114"/>
          </w:p>
        </w:tc>
      </w:tr>
    </w:tbl>
    <w:p w:rsidR="00151F17" w:rsidRPr="007E6417" w:rsidRDefault="00151F17" w:rsidP="00A06ECB">
      <w:pPr>
        <w:pStyle w:val="3"/>
        <w:numPr>
          <w:ilvl w:val="0"/>
          <w:numId w:val="0"/>
        </w:numPr>
        <w:spacing w:line="320" w:lineRule="exact"/>
        <w:ind w:leftChars="-292" w:hangingChars="292" w:hanging="993"/>
        <w:rPr>
          <w:color w:val="000000" w:themeColor="text1"/>
          <w:sz w:val="24"/>
          <w:szCs w:val="24"/>
        </w:rPr>
      </w:pPr>
      <w:r w:rsidRPr="007E6417">
        <w:rPr>
          <w:rFonts w:hint="eastAsia"/>
          <w:color w:val="000000" w:themeColor="text1"/>
        </w:rPr>
        <w:t xml:space="preserve">      </w:t>
      </w:r>
      <w:bookmarkStart w:id="115" w:name="_Toc85293824"/>
      <w:bookmarkStart w:id="116" w:name="_Toc85443600"/>
      <w:r w:rsidRPr="007E6417">
        <w:rPr>
          <w:rFonts w:hint="eastAsia"/>
          <w:color w:val="000000" w:themeColor="text1"/>
          <w:sz w:val="24"/>
          <w:szCs w:val="24"/>
        </w:rPr>
        <w:t>資料來源：勞動部。</w:t>
      </w:r>
      <w:bookmarkEnd w:id="115"/>
      <w:bookmarkEnd w:id="116"/>
    </w:p>
    <w:p w:rsidR="000A07B9" w:rsidRPr="000A07B9" w:rsidRDefault="00F16D3A" w:rsidP="00677EE9">
      <w:pPr>
        <w:pStyle w:val="4"/>
        <w:spacing w:beforeLines="50" w:before="228"/>
        <w:ind w:left="1701"/>
        <w:rPr>
          <w:rFonts w:hAnsi="標楷體"/>
          <w:color w:val="000000" w:themeColor="text1"/>
          <w:szCs w:val="32"/>
        </w:rPr>
      </w:pPr>
      <w:r w:rsidRPr="00B204CA">
        <w:rPr>
          <w:rFonts w:hint="eastAsia"/>
          <w:szCs w:val="32"/>
        </w:rPr>
        <w:t>又，勞動部希</w:t>
      </w:r>
      <w:r w:rsidR="00DC25DF">
        <w:rPr>
          <w:rFonts w:hint="eastAsia"/>
          <w:szCs w:val="32"/>
        </w:rPr>
        <w:t>望</w:t>
      </w:r>
      <w:r w:rsidRPr="00B204CA">
        <w:rPr>
          <w:rFonts w:hint="eastAsia"/>
          <w:szCs w:val="32"/>
        </w:rPr>
        <w:t>藉由</w:t>
      </w:r>
      <w:r w:rsidR="00345AF9">
        <w:rPr>
          <w:rFonts w:hint="eastAsia"/>
          <w:szCs w:val="32"/>
        </w:rPr>
        <w:t>小人提計畫</w:t>
      </w:r>
      <w:r w:rsidRPr="00B204CA">
        <w:rPr>
          <w:rFonts w:hint="eastAsia"/>
          <w:szCs w:val="32"/>
        </w:rPr>
        <w:t>補助</w:t>
      </w:r>
      <w:r w:rsidRPr="00717B4F">
        <w:rPr>
          <w:rFonts w:hint="eastAsia"/>
        </w:rPr>
        <w:t>小規模且不具辦訓能力之事業單位強化人才培訓，並培養其獨立辦訓能力，</w:t>
      </w:r>
      <w:r w:rsidR="00A2621D">
        <w:rPr>
          <w:rFonts w:hint="eastAsia"/>
        </w:rPr>
        <w:t>然</w:t>
      </w:r>
      <w:r>
        <w:rPr>
          <w:rFonts w:hint="eastAsia"/>
        </w:rPr>
        <w:t>據</w:t>
      </w:r>
      <w:r w:rsidR="00DC25DF">
        <w:rPr>
          <w:rFonts w:hint="eastAsia"/>
        </w:rPr>
        <w:t>該</w:t>
      </w:r>
      <w:r>
        <w:rPr>
          <w:rFonts w:hint="eastAsia"/>
        </w:rPr>
        <w:t>部統計提供</w:t>
      </w:r>
      <w:r w:rsidRPr="00B204CA">
        <w:rPr>
          <w:szCs w:val="32"/>
        </w:rPr>
        <w:t>107</w:t>
      </w:r>
      <w:r w:rsidRPr="00B204CA">
        <w:rPr>
          <w:rFonts w:hint="eastAsia"/>
          <w:szCs w:val="32"/>
        </w:rPr>
        <w:t>-1</w:t>
      </w:r>
      <w:r w:rsidRPr="00B204CA">
        <w:rPr>
          <w:szCs w:val="32"/>
        </w:rPr>
        <w:t>09年</w:t>
      </w:r>
      <w:r w:rsidRPr="00B204CA">
        <w:rPr>
          <w:rFonts w:hint="eastAsia"/>
          <w:szCs w:val="32"/>
        </w:rPr>
        <w:t>度</w:t>
      </w:r>
      <w:r w:rsidRPr="00B204CA">
        <w:rPr>
          <w:szCs w:val="32"/>
        </w:rPr>
        <w:t>接受</w:t>
      </w:r>
      <w:r w:rsidR="00345AF9">
        <w:rPr>
          <w:szCs w:val="32"/>
        </w:rPr>
        <w:t>小人提計畫</w:t>
      </w:r>
      <w:r w:rsidRPr="00B204CA">
        <w:rPr>
          <w:szCs w:val="32"/>
        </w:rPr>
        <w:t>滿3年之事業單位</w:t>
      </w:r>
      <w:r w:rsidRPr="00B204CA">
        <w:rPr>
          <w:rFonts w:hint="eastAsia"/>
          <w:szCs w:val="32"/>
        </w:rPr>
        <w:t>中，有持續辦訓之事業單位家數及占比</w:t>
      </w:r>
      <w:r w:rsidRPr="00B204CA">
        <w:rPr>
          <w:rFonts w:hint="eastAsia"/>
          <w:szCs w:val="32"/>
          <w:lang w:eastAsia="zh-HK"/>
        </w:rPr>
        <w:t>，僅</w:t>
      </w:r>
      <w:r>
        <w:rPr>
          <w:rFonts w:hint="eastAsia"/>
        </w:rPr>
        <w:t>2</w:t>
      </w:r>
      <w:r>
        <w:t>0-41</w:t>
      </w:r>
      <w:r>
        <w:rPr>
          <w:rFonts w:hint="eastAsia"/>
        </w:rPr>
        <w:t>家，占比落於7</w:t>
      </w:r>
      <w:r>
        <w:t>.02</w:t>
      </w:r>
      <w:r>
        <w:rPr>
          <w:rFonts w:hint="eastAsia"/>
        </w:rPr>
        <w:t>％</w:t>
      </w:r>
      <w:r>
        <w:t>-16.14</w:t>
      </w:r>
      <w:r>
        <w:rPr>
          <w:rFonts w:hint="eastAsia"/>
        </w:rPr>
        <w:t>％間，且從1</w:t>
      </w:r>
      <w:r>
        <w:t>07</w:t>
      </w:r>
      <w:r>
        <w:rPr>
          <w:rFonts w:hint="eastAsia"/>
        </w:rPr>
        <w:t>年之4</w:t>
      </w:r>
      <w:r w:rsidRPr="00B204CA">
        <w:rPr>
          <w:rFonts w:hint="eastAsia"/>
          <w:szCs w:val="32"/>
        </w:rPr>
        <w:t>1家</w:t>
      </w:r>
      <w:r w:rsidR="003B0D6A">
        <w:rPr>
          <w:rFonts w:hint="eastAsia"/>
          <w:szCs w:val="32"/>
        </w:rPr>
        <w:t>下</w:t>
      </w:r>
      <w:r w:rsidRPr="00B204CA">
        <w:rPr>
          <w:rFonts w:hint="eastAsia"/>
          <w:szCs w:val="32"/>
        </w:rPr>
        <w:t>降至</w:t>
      </w:r>
      <w:r w:rsidR="003B0D6A">
        <w:rPr>
          <w:rFonts w:hint="eastAsia"/>
          <w:szCs w:val="32"/>
        </w:rPr>
        <w:t>1</w:t>
      </w:r>
      <w:r w:rsidR="003B0D6A">
        <w:rPr>
          <w:szCs w:val="32"/>
        </w:rPr>
        <w:t>09</w:t>
      </w:r>
      <w:r w:rsidR="003B0D6A">
        <w:rPr>
          <w:rFonts w:hint="eastAsia"/>
          <w:szCs w:val="32"/>
        </w:rPr>
        <w:t>年</w:t>
      </w:r>
      <w:r w:rsidRPr="00B204CA">
        <w:rPr>
          <w:rFonts w:hint="eastAsia"/>
          <w:szCs w:val="32"/>
        </w:rPr>
        <w:t>20家，</w:t>
      </w:r>
      <w:r>
        <w:rPr>
          <w:rFonts w:hint="eastAsia"/>
        </w:rPr>
        <w:t>呈現</w:t>
      </w:r>
      <w:r w:rsidR="003B0D6A">
        <w:rPr>
          <w:rFonts w:hint="eastAsia"/>
          <w:szCs w:val="32"/>
        </w:rPr>
        <w:t>逐年</w:t>
      </w:r>
      <w:r>
        <w:rPr>
          <w:rFonts w:hint="eastAsia"/>
        </w:rPr>
        <w:t>下降趨勢</w:t>
      </w:r>
      <w:r w:rsidR="0097523C">
        <w:rPr>
          <w:rFonts w:hint="eastAsia"/>
        </w:rPr>
        <w:t>(表</w:t>
      </w:r>
      <w:r w:rsidR="00AD68ED">
        <w:t>6</w:t>
      </w:r>
      <w:r w:rsidR="0097523C">
        <w:rPr>
          <w:rFonts w:hint="eastAsia"/>
        </w:rPr>
        <w:t>)</w:t>
      </w:r>
      <w:r>
        <w:rPr>
          <w:rFonts w:hint="eastAsia"/>
        </w:rPr>
        <w:t>。</w:t>
      </w:r>
    </w:p>
    <w:p w:rsidR="00F16D3A" w:rsidRPr="003767D7" w:rsidRDefault="00345AF9" w:rsidP="00F16D3A">
      <w:pPr>
        <w:pStyle w:val="a3"/>
        <w:spacing w:before="120"/>
        <w:ind w:left="1701" w:hanging="680"/>
        <w:rPr>
          <w:b/>
        </w:rPr>
      </w:pPr>
      <w:r>
        <w:rPr>
          <w:rFonts w:hint="eastAsia"/>
          <w:b/>
        </w:rPr>
        <w:t>小人提計畫</w:t>
      </w:r>
      <w:r w:rsidR="00F16D3A" w:rsidRPr="003767D7">
        <w:rPr>
          <w:rFonts w:hint="eastAsia"/>
          <w:b/>
        </w:rPr>
        <w:t>執行情形</w:t>
      </w:r>
      <w:r w:rsidR="00F265EF">
        <w:rPr>
          <w:rFonts w:hint="eastAsia"/>
          <w:b/>
        </w:rPr>
        <w:t xml:space="preserve">                     </w:t>
      </w:r>
      <w:r w:rsidR="00F265EF" w:rsidRPr="00F265EF">
        <w:rPr>
          <w:rFonts w:hint="eastAsia"/>
          <w:color w:val="000000" w:themeColor="text1"/>
          <w:sz w:val="24"/>
          <w:szCs w:val="24"/>
        </w:rPr>
        <w:t>單位：家</w:t>
      </w:r>
      <w:r w:rsidR="00F265EF">
        <w:rPr>
          <w:rFonts w:hint="eastAsia"/>
          <w:color w:val="000000" w:themeColor="text1"/>
          <w:sz w:val="24"/>
          <w:szCs w:val="24"/>
        </w:rPr>
        <w:t>數</w:t>
      </w:r>
      <w:r w:rsidR="00F265EF" w:rsidRPr="00F265EF">
        <w:rPr>
          <w:rFonts w:hint="eastAsia"/>
          <w:color w:val="000000" w:themeColor="text1"/>
          <w:sz w:val="24"/>
          <w:szCs w:val="24"/>
        </w:rPr>
        <w:t>、％</w:t>
      </w:r>
    </w:p>
    <w:tbl>
      <w:tblPr>
        <w:tblStyle w:val="afb"/>
        <w:tblW w:w="7938" w:type="dxa"/>
        <w:tblInd w:w="1129" w:type="dxa"/>
        <w:tblLook w:val="04A0" w:firstRow="1" w:lastRow="0" w:firstColumn="1" w:lastColumn="0" w:noHBand="0" w:noVBand="1"/>
      </w:tblPr>
      <w:tblGrid>
        <w:gridCol w:w="1589"/>
        <w:gridCol w:w="1955"/>
        <w:gridCol w:w="2693"/>
        <w:gridCol w:w="1701"/>
      </w:tblGrid>
      <w:tr w:rsidR="00F16D3A" w:rsidTr="00347E64">
        <w:trPr>
          <w:trHeight w:val="709"/>
          <w:tblHeader/>
        </w:trPr>
        <w:tc>
          <w:tcPr>
            <w:tcW w:w="1589" w:type="dxa"/>
            <w:shd w:val="clear" w:color="auto" w:fill="DBE5F1" w:themeFill="accent1" w:themeFillTint="33"/>
            <w:vAlign w:val="center"/>
          </w:tcPr>
          <w:p w:rsidR="00F16D3A" w:rsidRPr="00A40005" w:rsidRDefault="00F16D3A" w:rsidP="000B6D4C">
            <w:pPr>
              <w:spacing w:line="360" w:lineRule="exact"/>
              <w:jc w:val="center"/>
              <w:rPr>
                <w:b/>
                <w:sz w:val="24"/>
                <w:szCs w:val="24"/>
              </w:rPr>
            </w:pPr>
            <w:r w:rsidRPr="00A40005">
              <w:rPr>
                <w:rFonts w:hint="eastAsia"/>
                <w:b/>
                <w:sz w:val="24"/>
                <w:szCs w:val="24"/>
              </w:rPr>
              <w:t>年度</w:t>
            </w:r>
          </w:p>
        </w:tc>
        <w:tc>
          <w:tcPr>
            <w:tcW w:w="1955" w:type="dxa"/>
            <w:shd w:val="clear" w:color="auto" w:fill="DBE5F1" w:themeFill="accent1" w:themeFillTint="33"/>
            <w:vAlign w:val="center"/>
          </w:tcPr>
          <w:p w:rsidR="00F16D3A" w:rsidRPr="00A40005" w:rsidRDefault="00F16D3A" w:rsidP="000B6D4C">
            <w:pPr>
              <w:spacing w:line="360" w:lineRule="exact"/>
              <w:jc w:val="center"/>
              <w:rPr>
                <w:b/>
                <w:sz w:val="24"/>
                <w:szCs w:val="24"/>
              </w:rPr>
            </w:pPr>
            <w:r w:rsidRPr="00A40005">
              <w:rPr>
                <w:rFonts w:hint="eastAsia"/>
                <w:b/>
                <w:sz w:val="24"/>
                <w:szCs w:val="24"/>
              </w:rPr>
              <w:t>申請滿3年家數</w:t>
            </w:r>
          </w:p>
        </w:tc>
        <w:tc>
          <w:tcPr>
            <w:tcW w:w="2693" w:type="dxa"/>
            <w:shd w:val="clear" w:color="auto" w:fill="DBE5F1" w:themeFill="accent1" w:themeFillTint="33"/>
            <w:vAlign w:val="center"/>
          </w:tcPr>
          <w:p w:rsidR="00F16D3A" w:rsidRPr="00A40005" w:rsidRDefault="00F16D3A" w:rsidP="000B6D4C">
            <w:pPr>
              <w:spacing w:line="360" w:lineRule="exact"/>
              <w:jc w:val="center"/>
              <w:rPr>
                <w:b/>
                <w:sz w:val="24"/>
                <w:szCs w:val="24"/>
              </w:rPr>
            </w:pPr>
            <w:r w:rsidRPr="00A40005">
              <w:rPr>
                <w:rFonts w:hint="eastAsia"/>
                <w:b/>
                <w:sz w:val="24"/>
                <w:szCs w:val="24"/>
              </w:rPr>
              <w:t>可自行辦理訓練家數</w:t>
            </w:r>
          </w:p>
        </w:tc>
        <w:tc>
          <w:tcPr>
            <w:tcW w:w="1701" w:type="dxa"/>
            <w:shd w:val="clear" w:color="auto" w:fill="DBE5F1" w:themeFill="accent1" w:themeFillTint="33"/>
            <w:vAlign w:val="center"/>
          </w:tcPr>
          <w:p w:rsidR="00F16D3A" w:rsidRPr="00A40005" w:rsidRDefault="00F16D3A" w:rsidP="000B6D4C">
            <w:pPr>
              <w:spacing w:line="360" w:lineRule="exact"/>
              <w:jc w:val="center"/>
              <w:rPr>
                <w:b/>
                <w:sz w:val="24"/>
                <w:szCs w:val="24"/>
              </w:rPr>
            </w:pPr>
            <w:r w:rsidRPr="00A40005">
              <w:rPr>
                <w:rFonts w:hint="eastAsia"/>
                <w:b/>
                <w:sz w:val="24"/>
                <w:szCs w:val="24"/>
              </w:rPr>
              <w:t>占比</w:t>
            </w:r>
          </w:p>
        </w:tc>
      </w:tr>
      <w:tr w:rsidR="00F16D3A" w:rsidTr="00347E64">
        <w:tc>
          <w:tcPr>
            <w:tcW w:w="1589" w:type="dxa"/>
          </w:tcPr>
          <w:p w:rsidR="00F16D3A" w:rsidRPr="003767D7" w:rsidRDefault="00F16D3A" w:rsidP="00CF60B6">
            <w:pPr>
              <w:spacing w:line="360" w:lineRule="exact"/>
              <w:jc w:val="center"/>
              <w:rPr>
                <w:sz w:val="24"/>
                <w:szCs w:val="24"/>
              </w:rPr>
            </w:pPr>
            <w:r w:rsidRPr="003767D7">
              <w:rPr>
                <w:sz w:val="24"/>
                <w:szCs w:val="24"/>
              </w:rPr>
              <w:t>106</w:t>
            </w:r>
          </w:p>
        </w:tc>
        <w:tc>
          <w:tcPr>
            <w:tcW w:w="1955" w:type="dxa"/>
          </w:tcPr>
          <w:p w:rsidR="00F16D3A" w:rsidRPr="003767D7" w:rsidRDefault="00F16D3A" w:rsidP="00CF60B6">
            <w:pPr>
              <w:spacing w:line="360" w:lineRule="exact"/>
              <w:jc w:val="center"/>
              <w:rPr>
                <w:sz w:val="24"/>
                <w:szCs w:val="24"/>
              </w:rPr>
            </w:pPr>
            <w:r w:rsidRPr="003767D7">
              <w:rPr>
                <w:sz w:val="24"/>
                <w:szCs w:val="24"/>
              </w:rPr>
              <w:t>374</w:t>
            </w:r>
          </w:p>
        </w:tc>
        <w:tc>
          <w:tcPr>
            <w:tcW w:w="2693" w:type="dxa"/>
          </w:tcPr>
          <w:p w:rsidR="00F16D3A" w:rsidRPr="003767D7" w:rsidRDefault="00F16D3A" w:rsidP="00CF60B6">
            <w:pPr>
              <w:spacing w:line="360" w:lineRule="exact"/>
              <w:jc w:val="center"/>
              <w:rPr>
                <w:sz w:val="24"/>
                <w:szCs w:val="24"/>
              </w:rPr>
            </w:pPr>
            <w:r w:rsidRPr="003767D7">
              <w:rPr>
                <w:sz w:val="24"/>
                <w:szCs w:val="24"/>
              </w:rPr>
              <w:t>-</w:t>
            </w:r>
          </w:p>
        </w:tc>
        <w:tc>
          <w:tcPr>
            <w:tcW w:w="1701" w:type="dxa"/>
          </w:tcPr>
          <w:p w:rsidR="00F16D3A" w:rsidRPr="003767D7" w:rsidRDefault="00F16D3A" w:rsidP="00CF60B6">
            <w:pPr>
              <w:spacing w:line="360" w:lineRule="exact"/>
              <w:jc w:val="center"/>
              <w:rPr>
                <w:sz w:val="24"/>
                <w:szCs w:val="24"/>
              </w:rPr>
            </w:pPr>
            <w:r w:rsidRPr="003767D7">
              <w:rPr>
                <w:sz w:val="24"/>
                <w:szCs w:val="24"/>
              </w:rPr>
              <w:t>-</w:t>
            </w:r>
          </w:p>
        </w:tc>
      </w:tr>
      <w:tr w:rsidR="00F16D3A" w:rsidTr="00347E64">
        <w:tc>
          <w:tcPr>
            <w:tcW w:w="1589" w:type="dxa"/>
          </w:tcPr>
          <w:p w:rsidR="00F16D3A" w:rsidRPr="003767D7" w:rsidRDefault="00F16D3A" w:rsidP="00CF60B6">
            <w:pPr>
              <w:spacing w:line="360" w:lineRule="exact"/>
              <w:jc w:val="center"/>
              <w:rPr>
                <w:sz w:val="24"/>
                <w:szCs w:val="24"/>
              </w:rPr>
            </w:pPr>
            <w:r w:rsidRPr="003767D7">
              <w:rPr>
                <w:sz w:val="24"/>
                <w:szCs w:val="24"/>
              </w:rPr>
              <w:t>107</w:t>
            </w:r>
          </w:p>
        </w:tc>
        <w:tc>
          <w:tcPr>
            <w:tcW w:w="1955" w:type="dxa"/>
          </w:tcPr>
          <w:p w:rsidR="00F16D3A" w:rsidRPr="003767D7" w:rsidRDefault="00F16D3A" w:rsidP="00CF60B6">
            <w:pPr>
              <w:spacing w:line="360" w:lineRule="exact"/>
              <w:jc w:val="center"/>
              <w:rPr>
                <w:sz w:val="24"/>
                <w:szCs w:val="24"/>
              </w:rPr>
            </w:pPr>
            <w:r w:rsidRPr="003767D7">
              <w:rPr>
                <w:sz w:val="24"/>
                <w:szCs w:val="24"/>
              </w:rPr>
              <w:t>254</w:t>
            </w:r>
          </w:p>
        </w:tc>
        <w:tc>
          <w:tcPr>
            <w:tcW w:w="2693" w:type="dxa"/>
          </w:tcPr>
          <w:p w:rsidR="00F16D3A" w:rsidRPr="003767D7" w:rsidRDefault="00F16D3A" w:rsidP="00CF60B6">
            <w:pPr>
              <w:spacing w:line="360" w:lineRule="exact"/>
              <w:jc w:val="center"/>
              <w:rPr>
                <w:sz w:val="24"/>
                <w:szCs w:val="24"/>
              </w:rPr>
            </w:pPr>
            <w:r w:rsidRPr="003767D7">
              <w:rPr>
                <w:sz w:val="24"/>
                <w:szCs w:val="24"/>
              </w:rPr>
              <w:t>41</w:t>
            </w:r>
          </w:p>
        </w:tc>
        <w:tc>
          <w:tcPr>
            <w:tcW w:w="1701" w:type="dxa"/>
          </w:tcPr>
          <w:p w:rsidR="00F16D3A" w:rsidRPr="003767D7" w:rsidRDefault="00F16D3A" w:rsidP="00CF60B6">
            <w:pPr>
              <w:spacing w:line="360" w:lineRule="exact"/>
              <w:jc w:val="center"/>
              <w:rPr>
                <w:sz w:val="24"/>
                <w:szCs w:val="24"/>
              </w:rPr>
            </w:pPr>
            <w:r w:rsidRPr="003767D7">
              <w:rPr>
                <w:sz w:val="24"/>
                <w:szCs w:val="24"/>
              </w:rPr>
              <w:t>16.14</w:t>
            </w:r>
          </w:p>
        </w:tc>
      </w:tr>
      <w:tr w:rsidR="00F16D3A" w:rsidTr="00347E64">
        <w:tc>
          <w:tcPr>
            <w:tcW w:w="1589" w:type="dxa"/>
          </w:tcPr>
          <w:p w:rsidR="00F16D3A" w:rsidRPr="003767D7" w:rsidRDefault="00F16D3A" w:rsidP="00CF60B6">
            <w:pPr>
              <w:spacing w:line="360" w:lineRule="exact"/>
              <w:jc w:val="center"/>
              <w:rPr>
                <w:sz w:val="24"/>
                <w:szCs w:val="24"/>
              </w:rPr>
            </w:pPr>
            <w:r w:rsidRPr="003767D7">
              <w:rPr>
                <w:sz w:val="24"/>
                <w:szCs w:val="24"/>
              </w:rPr>
              <w:t>108</w:t>
            </w:r>
          </w:p>
        </w:tc>
        <w:tc>
          <w:tcPr>
            <w:tcW w:w="1955" w:type="dxa"/>
          </w:tcPr>
          <w:p w:rsidR="00F16D3A" w:rsidRPr="003767D7" w:rsidRDefault="00F16D3A" w:rsidP="00CF60B6">
            <w:pPr>
              <w:spacing w:line="360" w:lineRule="exact"/>
              <w:jc w:val="center"/>
              <w:rPr>
                <w:sz w:val="24"/>
                <w:szCs w:val="24"/>
              </w:rPr>
            </w:pPr>
            <w:r w:rsidRPr="003767D7">
              <w:rPr>
                <w:sz w:val="24"/>
                <w:szCs w:val="24"/>
              </w:rPr>
              <w:t>223</w:t>
            </w:r>
          </w:p>
        </w:tc>
        <w:tc>
          <w:tcPr>
            <w:tcW w:w="2693" w:type="dxa"/>
          </w:tcPr>
          <w:p w:rsidR="00F16D3A" w:rsidRPr="003767D7" w:rsidRDefault="00F16D3A" w:rsidP="00CF60B6">
            <w:pPr>
              <w:spacing w:line="360" w:lineRule="exact"/>
              <w:jc w:val="center"/>
              <w:rPr>
                <w:sz w:val="24"/>
                <w:szCs w:val="24"/>
              </w:rPr>
            </w:pPr>
            <w:r w:rsidRPr="003767D7">
              <w:rPr>
                <w:sz w:val="24"/>
                <w:szCs w:val="24"/>
              </w:rPr>
              <w:t>26</w:t>
            </w:r>
          </w:p>
        </w:tc>
        <w:tc>
          <w:tcPr>
            <w:tcW w:w="1701" w:type="dxa"/>
          </w:tcPr>
          <w:p w:rsidR="00F16D3A" w:rsidRPr="003767D7" w:rsidRDefault="00F16D3A" w:rsidP="00CF60B6">
            <w:pPr>
              <w:spacing w:line="360" w:lineRule="exact"/>
              <w:jc w:val="center"/>
              <w:rPr>
                <w:sz w:val="24"/>
                <w:szCs w:val="24"/>
              </w:rPr>
            </w:pPr>
            <w:r w:rsidRPr="003767D7">
              <w:rPr>
                <w:sz w:val="24"/>
                <w:szCs w:val="24"/>
              </w:rPr>
              <w:t>11.66</w:t>
            </w:r>
          </w:p>
        </w:tc>
      </w:tr>
      <w:tr w:rsidR="00F16D3A" w:rsidTr="00347E64">
        <w:tc>
          <w:tcPr>
            <w:tcW w:w="1589" w:type="dxa"/>
          </w:tcPr>
          <w:p w:rsidR="00F16D3A" w:rsidRPr="009B5CD5" w:rsidRDefault="00F16D3A" w:rsidP="00CF60B6">
            <w:pPr>
              <w:spacing w:line="360" w:lineRule="exact"/>
              <w:jc w:val="center"/>
              <w:rPr>
                <w:sz w:val="24"/>
                <w:szCs w:val="24"/>
              </w:rPr>
            </w:pPr>
            <w:r w:rsidRPr="009B5CD5">
              <w:rPr>
                <w:sz w:val="24"/>
                <w:szCs w:val="24"/>
              </w:rPr>
              <w:t>109</w:t>
            </w:r>
          </w:p>
        </w:tc>
        <w:tc>
          <w:tcPr>
            <w:tcW w:w="1955" w:type="dxa"/>
          </w:tcPr>
          <w:p w:rsidR="00F16D3A" w:rsidRPr="009B5CD5" w:rsidRDefault="00F16D3A" w:rsidP="00CF60B6">
            <w:pPr>
              <w:spacing w:line="400" w:lineRule="exact"/>
              <w:jc w:val="center"/>
              <w:rPr>
                <w:sz w:val="24"/>
                <w:szCs w:val="24"/>
              </w:rPr>
            </w:pPr>
            <w:r w:rsidRPr="009B5CD5">
              <w:rPr>
                <w:sz w:val="24"/>
                <w:szCs w:val="24"/>
              </w:rPr>
              <w:t>285</w:t>
            </w:r>
          </w:p>
        </w:tc>
        <w:tc>
          <w:tcPr>
            <w:tcW w:w="2693" w:type="dxa"/>
          </w:tcPr>
          <w:p w:rsidR="00F16D3A" w:rsidRPr="009B5CD5" w:rsidRDefault="00F16D3A" w:rsidP="00CF60B6">
            <w:pPr>
              <w:spacing w:line="400" w:lineRule="exact"/>
              <w:jc w:val="center"/>
              <w:rPr>
                <w:sz w:val="24"/>
                <w:szCs w:val="24"/>
              </w:rPr>
            </w:pPr>
            <w:r w:rsidRPr="009B5CD5">
              <w:rPr>
                <w:rFonts w:hint="eastAsia"/>
                <w:sz w:val="24"/>
                <w:szCs w:val="24"/>
              </w:rPr>
              <w:t>20</w:t>
            </w:r>
          </w:p>
        </w:tc>
        <w:tc>
          <w:tcPr>
            <w:tcW w:w="1701" w:type="dxa"/>
          </w:tcPr>
          <w:p w:rsidR="00F16D3A" w:rsidRPr="009B5CD5" w:rsidRDefault="00F16D3A" w:rsidP="00CF60B6">
            <w:pPr>
              <w:spacing w:line="400" w:lineRule="exact"/>
              <w:jc w:val="center"/>
              <w:rPr>
                <w:sz w:val="24"/>
                <w:szCs w:val="24"/>
              </w:rPr>
            </w:pPr>
            <w:r w:rsidRPr="009B5CD5">
              <w:rPr>
                <w:rFonts w:hint="eastAsia"/>
                <w:sz w:val="24"/>
                <w:szCs w:val="24"/>
              </w:rPr>
              <w:t>7.02</w:t>
            </w:r>
          </w:p>
        </w:tc>
      </w:tr>
    </w:tbl>
    <w:p w:rsidR="00F16D3A" w:rsidRDefault="00DE2AAD" w:rsidP="00F16D3A">
      <w:pPr>
        <w:pStyle w:val="3"/>
        <w:numPr>
          <w:ilvl w:val="0"/>
          <w:numId w:val="0"/>
        </w:numPr>
        <w:ind w:left="680"/>
      </w:pPr>
      <w:bookmarkStart w:id="117" w:name="_Toc85293825"/>
      <w:bookmarkStart w:id="118" w:name="_Toc85443601"/>
      <w:r>
        <w:rPr>
          <w:rFonts w:hint="eastAsia"/>
          <w:sz w:val="24"/>
          <w:szCs w:val="24"/>
        </w:rPr>
        <w:t xml:space="preserve">   </w:t>
      </w:r>
      <w:r w:rsidR="00F16D3A" w:rsidRPr="00520ADE">
        <w:rPr>
          <w:rFonts w:hint="eastAsia"/>
          <w:sz w:val="24"/>
          <w:szCs w:val="24"/>
        </w:rPr>
        <w:t>資料來源：勞動部。</w:t>
      </w:r>
      <w:bookmarkEnd w:id="117"/>
      <w:bookmarkEnd w:id="118"/>
    </w:p>
    <w:p w:rsidR="00D5229F" w:rsidRPr="00834445" w:rsidRDefault="00096270" w:rsidP="00677EE9">
      <w:pPr>
        <w:pStyle w:val="4"/>
        <w:spacing w:beforeLines="50" w:before="228"/>
        <w:ind w:left="1701"/>
        <w:rPr>
          <w:rFonts w:hAnsi="標楷體"/>
          <w:color w:val="000000" w:themeColor="text1"/>
          <w:szCs w:val="32"/>
        </w:rPr>
      </w:pPr>
      <w:r>
        <w:rPr>
          <w:rFonts w:hint="eastAsia"/>
        </w:rPr>
        <w:t>另</w:t>
      </w:r>
      <w:r w:rsidR="00EC46A0">
        <w:rPr>
          <w:rFonts w:hint="eastAsia"/>
        </w:rPr>
        <w:t>，</w:t>
      </w:r>
      <w:r w:rsidR="001F2896" w:rsidRPr="00096270">
        <w:rPr>
          <w:rFonts w:hint="eastAsia"/>
          <w:szCs w:val="32"/>
        </w:rPr>
        <w:t>勞動</w:t>
      </w:r>
      <w:r w:rsidR="00834445" w:rsidRPr="00834445">
        <w:rPr>
          <w:rFonts w:hint="eastAsia"/>
        </w:rPr>
        <w:t>部為鼓勵事業單位持續辦訓，雖有建立輔導及轉介至</w:t>
      </w:r>
      <w:r w:rsidR="00345AF9">
        <w:rPr>
          <w:rFonts w:hint="eastAsia"/>
        </w:rPr>
        <w:t>大人提計畫</w:t>
      </w:r>
      <w:r w:rsidR="00834445" w:rsidRPr="00834445">
        <w:rPr>
          <w:rFonts w:hint="eastAsia"/>
        </w:rPr>
        <w:t>之機制，然轉介</w:t>
      </w:r>
      <w:r w:rsidR="00834445" w:rsidRPr="00834445">
        <w:rPr>
          <w:rFonts w:hAnsi="標楷體" w:hint="eastAsia"/>
          <w:szCs w:val="32"/>
        </w:rPr>
        <w:t>門檻高，導致成功</w:t>
      </w:r>
      <w:r w:rsidR="00834445" w:rsidRPr="00834445">
        <w:rPr>
          <w:rFonts w:hint="eastAsia"/>
        </w:rPr>
        <w:t>比率亦偏低</w:t>
      </w:r>
      <w:r w:rsidR="001F2896">
        <w:rPr>
          <w:rFonts w:hint="eastAsia"/>
        </w:rPr>
        <w:t>。</w:t>
      </w:r>
    </w:p>
    <w:p w:rsidR="00E542D4" w:rsidRPr="009D76C3" w:rsidRDefault="00E542D4" w:rsidP="00096270">
      <w:pPr>
        <w:pStyle w:val="5"/>
        <w:rPr>
          <w:rFonts w:hAnsi="標楷體"/>
          <w:color w:val="000000" w:themeColor="text1"/>
          <w:szCs w:val="32"/>
        </w:rPr>
      </w:pPr>
      <w:r w:rsidRPr="001B48C6">
        <w:rPr>
          <w:rFonts w:hint="eastAsia"/>
        </w:rPr>
        <w:t>勞動部</w:t>
      </w:r>
      <w:r>
        <w:rPr>
          <w:rFonts w:hint="eastAsia"/>
        </w:rPr>
        <w:t>為鼓勵事業單位持續辦訓，</w:t>
      </w:r>
      <w:r w:rsidRPr="0098717B">
        <w:rPr>
          <w:rFonts w:hint="eastAsia"/>
        </w:rPr>
        <w:t>已就</w:t>
      </w:r>
      <w:r>
        <w:rPr>
          <w:rFonts w:hint="eastAsia"/>
        </w:rPr>
        <w:t>申請</w:t>
      </w:r>
      <w:r w:rsidR="00345AF9">
        <w:rPr>
          <w:rFonts w:hint="eastAsia"/>
        </w:rPr>
        <w:t>小人提計畫</w:t>
      </w:r>
      <w:r w:rsidRPr="0098717B">
        <w:rPr>
          <w:rFonts w:hint="eastAsia"/>
        </w:rPr>
        <w:t>滿3年之事業單位，</w:t>
      </w:r>
      <w:r w:rsidRPr="009D76C3">
        <w:rPr>
          <w:rFonts w:hAnsi="標楷體" w:hint="eastAsia"/>
          <w:szCs w:val="32"/>
        </w:rPr>
        <w:t>依其營運發展尚有</w:t>
      </w:r>
      <w:r w:rsidRPr="009D76C3">
        <w:rPr>
          <w:rFonts w:hAnsi="標楷體" w:hint="eastAsia"/>
          <w:szCs w:val="32"/>
        </w:rPr>
        <w:lastRenderedPageBreak/>
        <w:t>申請補助經費辦理員工訓練需求者，</w:t>
      </w:r>
      <w:r w:rsidRPr="0098717B">
        <w:rPr>
          <w:rFonts w:hint="eastAsia"/>
        </w:rPr>
        <w:t>建立輔導及轉介至</w:t>
      </w:r>
      <w:r w:rsidR="00345AF9">
        <w:rPr>
          <w:rFonts w:hint="eastAsia"/>
        </w:rPr>
        <w:t>大人提計畫</w:t>
      </w:r>
      <w:r w:rsidRPr="0098717B">
        <w:rPr>
          <w:rFonts w:hint="eastAsia"/>
        </w:rPr>
        <w:t>之機制，</w:t>
      </w:r>
      <w:r w:rsidRPr="00B1538F">
        <w:rPr>
          <w:rFonts w:hint="eastAsia"/>
        </w:rPr>
        <w:t>惟據該</w:t>
      </w:r>
      <w:r>
        <w:rPr>
          <w:rFonts w:hint="eastAsia"/>
        </w:rPr>
        <w:t>部</w:t>
      </w:r>
      <w:r w:rsidR="001B48C6">
        <w:rPr>
          <w:rFonts w:hint="eastAsia"/>
        </w:rPr>
        <w:t>提供資料</w:t>
      </w:r>
      <w:r w:rsidRPr="00B1538F">
        <w:rPr>
          <w:rFonts w:hint="eastAsia"/>
        </w:rPr>
        <w:t>，106至10</w:t>
      </w:r>
      <w:r>
        <w:t>9</w:t>
      </w:r>
      <w:r w:rsidRPr="00B1538F">
        <w:rPr>
          <w:rFonts w:hint="eastAsia"/>
        </w:rPr>
        <w:t>年度已接受</w:t>
      </w:r>
      <w:r w:rsidR="00345AF9">
        <w:rPr>
          <w:rFonts w:hint="eastAsia"/>
        </w:rPr>
        <w:t>小人提計畫</w:t>
      </w:r>
      <w:r w:rsidRPr="00B1538F">
        <w:rPr>
          <w:rFonts w:hint="eastAsia"/>
        </w:rPr>
        <w:t>達3年之事業單位</w:t>
      </w:r>
      <w:r>
        <w:rPr>
          <w:rFonts w:hint="eastAsia"/>
        </w:rPr>
        <w:t>，</w:t>
      </w:r>
      <w:r w:rsidRPr="00B1538F">
        <w:rPr>
          <w:rFonts w:hint="eastAsia"/>
        </w:rPr>
        <w:t>分別為374家、254家</w:t>
      </w:r>
      <w:r>
        <w:rPr>
          <w:rFonts w:hint="eastAsia"/>
        </w:rPr>
        <w:t>、</w:t>
      </w:r>
      <w:r w:rsidRPr="00B1538F">
        <w:rPr>
          <w:rFonts w:hint="eastAsia"/>
        </w:rPr>
        <w:t>223</w:t>
      </w:r>
      <w:r>
        <w:rPr>
          <w:rFonts w:hint="eastAsia"/>
        </w:rPr>
        <w:t>家</w:t>
      </w:r>
      <w:r w:rsidRPr="00B1538F">
        <w:rPr>
          <w:rFonts w:hint="eastAsia"/>
        </w:rPr>
        <w:t>及</w:t>
      </w:r>
      <w:r>
        <w:rPr>
          <w:rFonts w:hint="eastAsia"/>
        </w:rPr>
        <w:t>2</w:t>
      </w:r>
      <w:r>
        <w:t>85</w:t>
      </w:r>
      <w:r w:rsidRPr="00B1538F">
        <w:rPr>
          <w:rFonts w:hint="eastAsia"/>
        </w:rPr>
        <w:t>家，成功轉介至</w:t>
      </w:r>
      <w:r w:rsidR="00345AF9">
        <w:rPr>
          <w:rFonts w:hint="eastAsia"/>
        </w:rPr>
        <w:t>大人提計畫</w:t>
      </w:r>
      <w:r w:rsidRPr="00B1538F">
        <w:rPr>
          <w:rFonts w:hint="eastAsia"/>
        </w:rPr>
        <w:t>者</w:t>
      </w:r>
      <w:r>
        <w:rPr>
          <w:rFonts w:hint="eastAsia"/>
        </w:rPr>
        <w:t>，</w:t>
      </w:r>
      <w:r w:rsidRPr="00B1538F">
        <w:rPr>
          <w:rFonts w:hint="eastAsia"/>
        </w:rPr>
        <w:t>分別為5</w:t>
      </w:r>
      <w:r>
        <w:t>4</w:t>
      </w:r>
      <w:r w:rsidRPr="00B1538F">
        <w:rPr>
          <w:rFonts w:hint="eastAsia"/>
        </w:rPr>
        <w:t>家、34家</w:t>
      </w:r>
      <w:r>
        <w:rPr>
          <w:rFonts w:hint="eastAsia"/>
        </w:rPr>
        <w:t>、</w:t>
      </w:r>
      <w:r w:rsidRPr="00B1538F">
        <w:rPr>
          <w:rFonts w:hint="eastAsia"/>
        </w:rPr>
        <w:t>28家</w:t>
      </w:r>
      <w:r>
        <w:rPr>
          <w:rFonts w:hint="eastAsia"/>
        </w:rPr>
        <w:t>及4</w:t>
      </w:r>
      <w:r>
        <w:t>1</w:t>
      </w:r>
      <w:r>
        <w:rPr>
          <w:rFonts w:hint="eastAsia"/>
        </w:rPr>
        <w:t>家</w:t>
      </w:r>
      <w:r w:rsidRPr="00B1538F">
        <w:rPr>
          <w:rFonts w:hint="eastAsia"/>
        </w:rPr>
        <w:t>，成功轉介率僅</w:t>
      </w:r>
      <w:r>
        <w:rPr>
          <w:rFonts w:hint="eastAsia"/>
        </w:rPr>
        <w:t>14.44%、</w:t>
      </w:r>
      <w:r w:rsidRPr="00B1538F">
        <w:rPr>
          <w:rFonts w:hint="eastAsia"/>
        </w:rPr>
        <w:t>13.</w:t>
      </w:r>
      <w:r>
        <w:t>39</w:t>
      </w:r>
      <w:r w:rsidRPr="00B1538F">
        <w:rPr>
          <w:rFonts w:hint="eastAsia"/>
        </w:rPr>
        <w:t>％、1</w:t>
      </w:r>
      <w:r>
        <w:t>2</w:t>
      </w:r>
      <w:r w:rsidRPr="00B1538F">
        <w:rPr>
          <w:rFonts w:hint="eastAsia"/>
        </w:rPr>
        <w:t>.</w:t>
      </w:r>
      <w:r>
        <w:t>56</w:t>
      </w:r>
      <w:r w:rsidRPr="00B1538F">
        <w:rPr>
          <w:rFonts w:hint="eastAsia"/>
        </w:rPr>
        <w:t>％及1</w:t>
      </w:r>
      <w:r>
        <w:t>4</w:t>
      </w:r>
      <w:r w:rsidRPr="00B1538F">
        <w:rPr>
          <w:rFonts w:hint="eastAsia"/>
        </w:rPr>
        <w:t>.</w:t>
      </w:r>
      <w:r>
        <w:t>39</w:t>
      </w:r>
      <w:r w:rsidRPr="00B1538F">
        <w:rPr>
          <w:rFonts w:hint="eastAsia"/>
        </w:rPr>
        <w:t>％，且</w:t>
      </w:r>
      <w:r>
        <w:rPr>
          <w:rFonts w:hint="eastAsia"/>
        </w:rPr>
        <w:t>呈現</w:t>
      </w:r>
      <w:r w:rsidRPr="0098717B">
        <w:rPr>
          <w:rFonts w:hint="eastAsia"/>
        </w:rPr>
        <w:t>逐年下降</w:t>
      </w:r>
      <w:r>
        <w:rPr>
          <w:rFonts w:hint="eastAsia"/>
        </w:rPr>
        <w:t>之趨勢，109年度雖稍有提高，然仍屬偏低（表</w:t>
      </w:r>
      <w:r w:rsidR="00AD68ED">
        <w:t>7</w:t>
      </w:r>
      <w:r>
        <w:rPr>
          <w:rFonts w:hint="eastAsia"/>
        </w:rPr>
        <w:t>）。</w:t>
      </w:r>
    </w:p>
    <w:p w:rsidR="00E542D4" w:rsidRPr="00C617A0" w:rsidRDefault="00345AF9" w:rsidP="001E6911">
      <w:pPr>
        <w:pStyle w:val="a3"/>
        <w:spacing w:before="120"/>
        <w:ind w:left="709" w:hanging="709"/>
        <w:rPr>
          <w:b/>
        </w:rPr>
      </w:pPr>
      <w:r>
        <w:rPr>
          <w:rFonts w:hint="eastAsia"/>
          <w:b/>
        </w:rPr>
        <w:t>小人提計畫</w:t>
      </w:r>
      <w:r w:rsidR="00E542D4" w:rsidRPr="00C617A0">
        <w:rPr>
          <w:rFonts w:hint="eastAsia"/>
          <w:b/>
        </w:rPr>
        <w:t>轉介情形</w:t>
      </w:r>
      <w:r w:rsidR="003C48D1">
        <w:rPr>
          <w:rFonts w:hint="eastAsia"/>
          <w:b/>
        </w:rPr>
        <w:t xml:space="preserve">                  </w:t>
      </w:r>
      <w:r w:rsidR="001E6911">
        <w:rPr>
          <w:rFonts w:hint="eastAsia"/>
          <w:b/>
        </w:rPr>
        <w:t xml:space="preserve">            </w:t>
      </w:r>
      <w:r w:rsidR="003C48D1" w:rsidRPr="00781737">
        <w:rPr>
          <w:rFonts w:hint="eastAsia"/>
          <w:sz w:val="22"/>
          <w:szCs w:val="22"/>
        </w:rPr>
        <w:t>單位：</w:t>
      </w:r>
      <w:r w:rsidR="003C48D1">
        <w:rPr>
          <w:rFonts w:hint="eastAsia"/>
          <w:sz w:val="22"/>
          <w:szCs w:val="22"/>
        </w:rPr>
        <w:t>家數、％</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0"/>
        <w:gridCol w:w="713"/>
        <w:gridCol w:w="584"/>
        <w:gridCol w:w="757"/>
        <w:gridCol w:w="709"/>
        <w:gridCol w:w="624"/>
        <w:gridCol w:w="707"/>
        <w:gridCol w:w="727"/>
        <w:gridCol w:w="712"/>
        <w:gridCol w:w="709"/>
        <w:gridCol w:w="708"/>
        <w:gridCol w:w="709"/>
        <w:gridCol w:w="709"/>
      </w:tblGrid>
      <w:tr w:rsidR="00E542D4" w:rsidRPr="003E1C36" w:rsidTr="003612CB">
        <w:trPr>
          <w:trHeight w:val="589"/>
          <w:tblHeader/>
        </w:trPr>
        <w:tc>
          <w:tcPr>
            <w:tcW w:w="1130" w:type="dxa"/>
            <w:vMerge w:val="restart"/>
            <w:shd w:val="clear" w:color="auto" w:fill="DBE5F1" w:themeFill="accent1" w:themeFillTint="33"/>
            <w:noWrap/>
            <w:vAlign w:val="center"/>
            <w:hideMark/>
          </w:tcPr>
          <w:p w:rsidR="00E542D4" w:rsidRDefault="00E542D4" w:rsidP="00455224">
            <w:pPr>
              <w:widowControl/>
              <w:spacing w:line="300" w:lineRule="atLeast"/>
              <w:jc w:val="distribute"/>
              <w:rPr>
                <w:b/>
                <w:kern w:val="0"/>
                <w:sz w:val="24"/>
                <w:szCs w:val="24"/>
              </w:rPr>
            </w:pPr>
            <w:r w:rsidRPr="003D5F81">
              <w:rPr>
                <w:b/>
                <w:kern w:val="0"/>
                <w:sz w:val="24"/>
                <w:szCs w:val="24"/>
              </w:rPr>
              <w:t>分署</w:t>
            </w:r>
          </w:p>
          <w:p w:rsidR="00E542D4" w:rsidRPr="003D5F81" w:rsidRDefault="00E542D4" w:rsidP="00455224">
            <w:pPr>
              <w:widowControl/>
              <w:spacing w:line="300" w:lineRule="atLeast"/>
              <w:jc w:val="distribute"/>
              <w:rPr>
                <w:b/>
                <w:kern w:val="0"/>
                <w:sz w:val="24"/>
                <w:szCs w:val="24"/>
              </w:rPr>
            </w:pPr>
            <w:r w:rsidRPr="003D5F81">
              <w:rPr>
                <w:b/>
                <w:kern w:val="0"/>
                <w:sz w:val="24"/>
                <w:szCs w:val="24"/>
              </w:rPr>
              <w:t>名稱</w:t>
            </w:r>
          </w:p>
        </w:tc>
        <w:tc>
          <w:tcPr>
            <w:tcW w:w="2054" w:type="dxa"/>
            <w:gridSpan w:val="3"/>
            <w:shd w:val="clear" w:color="auto" w:fill="DBE5F1" w:themeFill="accent1" w:themeFillTint="33"/>
            <w:vAlign w:val="center"/>
          </w:tcPr>
          <w:p w:rsidR="00E542D4" w:rsidRPr="003D5F81" w:rsidRDefault="00E542D4" w:rsidP="00455224">
            <w:pPr>
              <w:widowControl/>
              <w:spacing w:line="300" w:lineRule="atLeast"/>
              <w:jc w:val="center"/>
              <w:rPr>
                <w:b/>
                <w:kern w:val="0"/>
                <w:sz w:val="24"/>
                <w:szCs w:val="24"/>
              </w:rPr>
            </w:pPr>
            <w:r w:rsidRPr="003D5F81">
              <w:rPr>
                <w:b/>
                <w:kern w:val="0"/>
                <w:sz w:val="24"/>
                <w:szCs w:val="24"/>
              </w:rPr>
              <w:t>106年度</w:t>
            </w:r>
          </w:p>
        </w:tc>
        <w:tc>
          <w:tcPr>
            <w:tcW w:w="2040" w:type="dxa"/>
            <w:gridSpan w:val="3"/>
            <w:shd w:val="clear" w:color="auto" w:fill="DBE5F1" w:themeFill="accent1" w:themeFillTint="33"/>
            <w:vAlign w:val="center"/>
          </w:tcPr>
          <w:p w:rsidR="00E542D4" w:rsidRPr="003D5F81" w:rsidRDefault="00E542D4" w:rsidP="00455224">
            <w:pPr>
              <w:widowControl/>
              <w:spacing w:line="300" w:lineRule="atLeast"/>
              <w:jc w:val="center"/>
              <w:rPr>
                <w:b/>
                <w:kern w:val="0"/>
                <w:sz w:val="24"/>
                <w:szCs w:val="24"/>
              </w:rPr>
            </w:pPr>
            <w:r w:rsidRPr="003D5F81">
              <w:rPr>
                <w:b/>
                <w:kern w:val="0"/>
                <w:sz w:val="24"/>
                <w:szCs w:val="24"/>
              </w:rPr>
              <w:t>107年度</w:t>
            </w:r>
          </w:p>
        </w:tc>
        <w:tc>
          <w:tcPr>
            <w:tcW w:w="2148" w:type="dxa"/>
            <w:gridSpan w:val="3"/>
            <w:shd w:val="clear" w:color="auto" w:fill="DBE5F1" w:themeFill="accent1" w:themeFillTint="33"/>
            <w:vAlign w:val="center"/>
          </w:tcPr>
          <w:p w:rsidR="00E542D4" w:rsidRPr="003D5F81" w:rsidRDefault="00E542D4" w:rsidP="00455224">
            <w:pPr>
              <w:widowControl/>
              <w:spacing w:line="300" w:lineRule="atLeast"/>
              <w:jc w:val="center"/>
              <w:rPr>
                <w:b/>
                <w:kern w:val="0"/>
                <w:sz w:val="24"/>
                <w:szCs w:val="24"/>
              </w:rPr>
            </w:pPr>
            <w:r w:rsidRPr="003D5F81">
              <w:rPr>
                <w:b/>
                <w:kern w:val="0"/>
                <w:sz w:val="24"/>
                <w:szCs w:val="24"/>
              </w:rPr>
              <w:t>108年度</w:t>
            </w:r>
          </w:p>
        </w:tc>
        <w:tc>
          <w:tcPr>
            <w:tcW w:w="2126" w:type="dxa"/>
            <w:gridSpan w:val="3"/>
            <w:shd w:val="clear" w:color="auto" w:fill="DBE5F1" w:themeFill="accent1" w:themeFillTint="33"/>
            <w:vAlign w:val="center"/>
          </w:tcPr>
          <w:p w:rsidR="00E542D4" w:rsidRPr="003D5F81" w:rsidRDefault="00E542D4" w:rsidP="00455224">
            <w:pPr>
              <w:widowControl/>
              <w:spacing w:line="300" w:lineRule="atLeast"/>
              <w:jc w:val="center"/>
              <w:rPr>
                <w:b/>
                <w:kern w:val="0"/>
                <w:sz w:val="24"/>
                <w:szCs w:val="24"/>
              </w:rPr>
            </w:pPr>
            <w:r w:rsidRPr="00884A29">
              <w:rPr>
                <w:b/>
                <w:kern w:val="0"/>
                <w:sz w:val="24"/>
                <w:szCs w:val="24"/>
              </w:rPr>
              <w:t>109年度</w:t>
            </w:r>
          </w:p>
        </w:tc>
      </w:tr>
      <w:tr w:rsidR="00E542D4" w:rsidRPr="003E1C36" w:rsidTr="003612CB">
        <w:trPr>
          <w:trHeight w:val="1216"/>
          <w:tblHeader/>
        </w:trPr>
        <w:tc>
          <w:tcPr>
            <w:tcW w:w="1130" w:type="dxa"/>
            <w:vMerge/>
            <w:shd w:val="clear" w:color="auto" w:fill="DBE5F1" w:themeFill="accent1" w:themeFillTint="33"/>
            <w:vAlign w:val="center"/>
            <w:hideMark/>
          </w:tcPr>
          <w:p w:rsidR="00E542D4" w:rsidRPr="003D5F81" w:rsidRDefault="00E542D4" w:rsidP="00455224">
            <w:pPr>
              <w:widowControl/>
              <w:spacing w:line="300" w:lineRule="atLeast"/>
              <w:jc w:val="distribute"/>
              <w:rPr>
                <w:b/>
                <w:kern w:val="0"/>
                <w:sz w:val="24"/>
                <w:szCs w:val="24"/>
              </w:rPr>
            </w:pPr>
          </w:p>
        </w:tc>
        <w:tc>
          <w:tcPr>
            <w:tcW w:w="713" w:type="dxa"/>
            <w:shd w:val="clear" w:color="auto" w:fill="DBE5F1" w:themeFill="accent1" w:themeFillTint="33"/>
            <w:vAlign w:val="center"/>
            <w:hideMark/>
          </w:tcPr>
          <w:p w:rsidR="00E542D4" w:rsidRPr="003D5F81" w:rsidRDefault="00E542D4" w:rsidP="00455224">
            <w:pPr>
              <w:widowControl/>
              <w:spacing w:line="300" w:lineRule="atLeast"/>
              <w:jc w:val="distribute"/>
              <w:rPr>
                <w:b/>
                <w:kern w:val="0"/>
                <w:sz w:val="24"/>
                <w:szCs w:val="24"/>
              </w:rPr>
            </w:pPr>
            <w:r w:rsidRPr="003D5F81">
              <w:rPr>
                <w:b/>
                <w:kern w:val="0"/>
                <w:sz w:val="24"/>
                <w:szCs w:val="24"/>
              </w:rPr>
              <w:t>滿3年家數</w:t>
            </w:r>
          </w:p>
        </w:tc>
        <w:tc>
          <w:tcPr>
            <w:tcW w:w="584" w:type="dxa"/>
            <w:shd w:val="clear" w:color="auto" w:fill="DBE5F1" w:themeFill="accent1" w:themeFillTint="33"/>
            <w:vAlign w:val="center"/>
            <w:hideMark/>
          </w:tcPr>
          <w:p w:rsidR="00E542D4" w:rsidRPr="003D5F81" w:rsidRDefault="00E542D4" w:rsidP="00455224">
            <w:pPr>
              <w:widowControl/>
              <w:spacing w:line="300" w:lineRule="atLeast"/>
              <w:jc w:val="distribute"/>
              <w:rPr>
                <w:b/>
                <w:kern w:val="0"/>
                <w:sz w:val="24"/>
                <w:szCs w:val="24"/>
              </w:rPr>
            </w:pPr>
            <w:r w:rsidRPr="003D5F81">
              <w:rPr>
                <w:b/>
                <w:kern w:val="0"/>
                <w:sz w:val="24"/>
                <w:szCs w:val="24"/>
              </w:rPr>
              <w:t>成功轉介家數</w:t>
            </w:r>
          </w:p>
        </w:tc>
        <w:tc>
          <w:tcPr>
            <w:tcW w:w="757" w:type="dxa"/>
            <w:shd w:val="clear" w:color="auto" w:fill="DBE5F1" w:themeFill="accent1" w:themeFillTint="33"/>
            <w:vAlign w:val="center"/>
            <w:hideMark/>
          </w:tcPr>
          <w:p w:rsidR="00E542D4" w:rsidRPr="003D5F81" w:rsidRDefault="00E542D4" w:rsidP="00455224">
            <w:pPr>
              <w:widowControl/>
              <w:spacing w:line="300" w:lineRule="atLeast"/>
              <w:jc w:val="distribute"/>
              <w:rPr>
                <w:b/>
                <w:kern w:val="0"/>
                <w:sz w:val="24"/>
                <w:szCs w:val="24"/>
              </w:rPr>
            </w:pPr>
            <w:r w:rsidRPr="003D5F81">
              <w:rPr>
                <w:b/>
                <w:kern w:val="0"/>
                <w:sz w:val="24"/>
                <w:szCs w:val="24"/>
              </w:rPr>
              <w:t>成功轉介比率</w:t>
            </w:r>
          </w:p>
        </w:tc>
        <w:tc>
          <w:tcPr>
            <w:tcW w:w="709" w:type="dxa"/>
            <w:shd w:val="clear" w:color="auto" w:fill="DBE5F1" w:themeFill="accent1" w:themeFillTint="33"/>
            <w:vAlign w:val="center"/>
            <w:hideMark/>
          </w:tcPr>
          <w:p w:rsidR="00E542D4" w:rsidRPr="003D5F81" w:rsidRDefault="00E542D4" w:rsidP="00455224">
            <w:pPr>
              <w:widowControl/>
              <w:spacing w:line="300" w:lineRule="atLeast"/>
              <w:jc w:val="distribute"/>
              <w:rPr>
                <w:b/>
                <w:kern w:val="0"/>
                <w:sz w:val="24"/>
                <w:szCs w:val="24"/>
              </w:rPr>
            </w:pPr>
            <w:r w:rsidRPr="003D5F81">
              <w:rPr>
                <w:b/>
                <w:kern w:val="0"/>
                <w:sz w:val="24"/>
                <w:szCs w:val="24"/>
              </w:rPr>
              <w:t>滿3年家數</w:t>
            </w:r>
          </w:p>
        </w:tc>
        <w:tc>
          <w:tcPr>
            <w:tcW w:w="624" w:type="dxa"/>
            <w:shd w:val="clear" w:color="auto" w:fill="DBE5F1" w:themeFill="accent1" w:themeFillTint="33"/>
            <w:vAlign w:val="center"/>
            <w:hideMark/>
          </w:tcPr>
          <w:p w:rsidR="00E542D4" w:rsidRPr="003D5F81" w:rsidRDefault="00E542D4" w:rsidP="00455224">
            <w:pPr>
              <w:widowControl/>
              <w:spacing w:line="300" w:lineRule="atLeast"/>
              <w:jc w:val="distribute"/>
              <w:rPr>
                <w:b/>
                <w:kern w:val="0"/>
                <w:sz w:val="24"/>
                <w:szCs w:val="24"/>
              </w:rPr>
            </w:pPr>
            <w:r w:rsidRPr="003D5F81">
              <w:rPr>
                <w:b/>
                <w:kern w:val="0"/>
                <w:sz w:val="24"/>
                <w:szCs w:val="24"/>
              </w:rPr>
              <w:t>成功轉介家數</w:t>
            </w:r>
          </w:p>
        </w:tc>
        <w:tc>
          <w:tcPr>
            <w:tcW w:w="707" w:type="dxa"/>
            <w:shd w:val="clear" w:color="auto" w:fill="DBE5F1" w:themeFill="accent1" w:themeFillTint="33"/>
            <w:vAlign w:val="center"/>
            <w:hideMark/>
          </w:tcPr>
          <w:p w:rsidR="00E542D4" w:rsidRPr="003D5F81" w:rsidRDefault="00E542D4" w:rsidP="00455224">
            <w:pPr>
              <w:widowControl/>
              <w:spacing w:line="300" w:lineRule="atLeast"/>
              <w:jc w:val="distribute"/>
              <w:rPr>
                <w:b/>
                <w:kern w:val="0"/>
                <w:sz w:val="24"/>
                <w:szCs w:val="24"/>
              </w:rPr>
            </w:pPr>
            <w:r w:rsidRPr="003D5F81">
              <w:rPr>
                <w:b/>
                <w:kern w:val="0"/>
                <w:sz w:val="24"/>
                <w:szCs w:val="24"/>
              </w:rPr>
              <w:t>成功轉介比率</w:t>
            </w:r>
          </w:p>
        </w:tc>
        <w:tc>
          <w:tcPr>
            <w:tcW w:w="727" w:type="dxa"/>
            <w:shd w:val="clear" w:color="auto" w:fill="DBE5F1" w:themeFill="accent1" w:themeFillTint="33"/>
            <w:vAlign w:val="center"/>
            <w:hideMark/>
          </w:tcPr>
          <w:p w:rsidR="00E542D4" w:rsidRPr="003D5F81" w:rsidRDefault="00E542D4" w:rsidP="00455224">
            <w:pPr>
              <w:widowControl/>
              <w:spacing w:line="300" w:lineRule="atLeast"/>
              <w:jc w:val="distribute"/>
              <w:rPr>
                <w:b/>
                <w:kern w:val="0"/>
                <w:sz w:val="24"/>
                <w:szCs w:val="24"/>
              </w:rPr>
            </w:pPr>
            <w:r w:rsidRPr="003D5F81">
              <w:rPr>
                <w:b/>
                <w:kern w:val="0"/>
                <w:sz w:val="24"/>
                <w:szCs w:val="24"/>
              </w:rPr>
              <w:t>滿3年家數</w:t>
            </w:r>
          </w:p>
        </w:tc>
        <w:tc>
          <w:tcPr>
            <w:tcW w:w="712" w:type="dxa"/>
            <w:shd w:val="clear" w:color="auto" w:fill="DBE5F1" w:themeFill="accent1" w:themeFillTint="33"/>
            <w:vAlign w:val="center"/>
            <w:hideMark/>
          </w:tcPr>
          <w:p w:rsidR="00E542D4" w:rsidRPr="003D5F81" w:rsidRDefault="00E542D4" w:rsidP="00455224">
            <w:pPr>
              <w:widowControl/>
              <w:spacing w:line="300" w:lineRule="atLeast"/>
              <w:jc w:val="distribute"/>
              <w:rPr>
                <w:b/>
                <w:kern w:val="0"/>
                <w:sz w:val="24"/>
                <w:szCs w:val="24"/>
              </w:rPr>
            </w:pPr>
            <w:r w:rsidRPr="003D5F81">
              <w:rPr>
                <w:b/>
                <w:kern w:val="0"/>
                <w:sz w:val="24"/>
                <w:szCs w:val="24"/>
              </w:rPr>
              <w:t>成功轉介家數</w:t>
            </w:r>
          </w:p>
        </w:tc>
        <w:tc>
          <w:tcPr>
            <w:tcW w:w="709" w:type="dxa"/>
            <w:shd w:val="clear" w:color="auto" w:fill="DBE5F1" w:themeFill="accent1" w:themeFillTint="33"/>
            <w:vAlign w:val="center"/>
            <w:hideMark/>
          </w:tcPr>
          <w:p w:rsidR="00E542D4" w:rsidRPr="003D5F81" w:rsidRDefault="00E542D4" w:rsidP="00455224">
            <w:pPr>
              <w:widowControl/>
              <w:spacing w:line="300" w:lineRule="atLeast"/>
              <w:jc w:val="distribute"/>
              <w:rPr>
                <w:b/>
                <w:kern w:val="0"/>
                <w:sz w:val="24"/>
                <w:szCs w:val="24"/>
              </w:rPr>
            </w:pPr>
            <w:r w:rsidRPr="003D5F81">
              <w:rPr>
                <w:b/>
                <w:kern w:val="0"/>
                <w:sz w:val="24"/>
                <w:szCs w:val="24"/>
              </w:rPr>
              <w:t>成功轉介比率</w:t>
            </w:r>
          </w:p>
        </w:tc>
        <w:tc>
          <w:tcPr>
            <w:tcW w:w="708" w:type="dxa"/>
            <w:shd w:val="clear" w:color="auto" w:fill="DBE5F1" w:themeFill="accent1" w:themeFillTint="33"/>
            <w:vAlign w:val="center"/>
          </w:tcPr>
          <w:p w:rsidR="00E542D4" w:rsidRPr="003D5F81" w:rsidRDefault="00E542D4" w:rsidP="00455224">
            <w:pPr>
              <w:widowControl/>
              <w:spacing w:line="300" w:lineRule="atLeast"/>
              <w:jc w:val="distribute"/>
              <w:rPr>
                <w:b/>
                <w:kern w:val="0"/>
                <w:sz w:val="24"/>
                <w:szCs w:val="24"/>
              </w:rPr>
            </w:pPr>
            <w:r w:rsidRPr="003D5F81">
              <w:rPr>
                <w:b/>
                <w:kern w:val="0"/>
                <w:sz w:val="24"/>
                <w:szCs w:val="24"/>
              </w:rPr>
              <w:t>滿3年家數</w:t>
            </w:r>
          </w:p>
        </w:tc>
        <w:tc>
          <w:tcPr>
            <w:tcW w:w="709" w:type="dxa"/>
            <w:shd w:val="clear" w:color="auto" w:fill="DBE5F1" w:themeFill="accent1" w:themeFillTint="33"/>
            <w:vAlign w:val="center"/>
          </w:tcPr>
          <w:p w:rsidR="00E542D4" w:rsidRPr="003D5F81" w:rsidRDefault="00E542D4" w:rsidP="00455224">
            <w:pPr>
              <w:widowControl/>
              <w:spacing w:line="300" w:lineRule="atLeast"/>
              <w:jc w:val="distribute"/>
              <w:rPr>
                <w:b/>
                <w:kern w:val="0"/>
                <w:sz w:val="24"/>
                <w:szCs w:val="24"/>
              </w:rPr>
            </w:pPr>
            <w:r w:rsidRPr="003D5F81">
              <w:rPr>
                <w:b/>
                <w:kern w:val="0"/>
                <w:sz w:val="24"/>
                <w:szCs w:val="24"/>
              </w:rPr>
              <w:t>成功轉介家數</w:t>
            </w:r>
          </w:p>
        </w:tc>
        <w:tc>
          <w:tcPr>
            <w:tcW w:w="709" w:type="dxa"/>
            <w:shd w:val="clear" w:color="auto" w:fill="DBE5F1" w:themeFill="accent1" w:themeFillTint="33"/>
            <w:vAlign w:val="center"/>
          </w:tcPr>
          <w:p w:rsidR="00E542D4" w:rsidRPr="003D5F81" w:rsidRDefault="00E542D4" w:rsidP="00455224">
            <w:pPr>
              <w:widowControl/>
              <w:spacing w:line="300" w:lineRule="atLeast"/>
              <w:jc w:val="distribute"/>
              <w:rPr>
                <w:b/>
                <w:kern w:val="0"/>
                <w:sz w:val="24"/>
                <w:szCs w:val="24"/>
              </w:rPr>
            </w:pPr>
            <w:r w:rsidRPr="003D5F81">
              <w:rPr>
                <w:b/>
                <w:kern w:val="0"/>
                <w:sz w:val="24"/>
                <w:szCs w:val="24"/>
              </w:rPr>
              <w:t>成功轉介比率</w:t>
            </w:r>
          </w:p>
        </w:tc>
      </w:tr>
      <w:tr w:rsidR="00E542D4" w:rsidRPr="003E1C36" w:rsidTr="003612CB">
        <w:trPr>
          <w:trHeight w:val="502"/>
        </w:trPr>
        <w:tc>
          <w:tcPr>
            <w:tcW w:w="1130" w:type="dxa"/>
            <w:shd w:val="clear" w:color="auto" w:fill="auto"/>
            <w:vAlign w:val="center"/>
          </w:tcPr>
          <w:p w:rsidR="00E542D4" w:rsidRPr="003D5F81" w:rsidRDefault="00E542D4" w:rsidP="00455224">
            <w:pPr>
              <w:widowControl/>
              <w:spacing w:line="300" w:lineRule="atLeast"/>
              <w:jc w:val="distribute"/>
              <w:rPr>
                <w:b/>
                <w:bCs/>
                <w:kern w:val="0"/>
                <w:sz w:val="24"/>
                <w:szCs w:val="24"/>
              </w:rPr>
            </w:pPr>
            <w:r w:rsidRPr="003D5F81">
              <w:rPr>
                <w:b/>
                <w:bCs/>
                <w:kern w:val="0"/>
                <w:sz w:val="24"/>
                <w:szCs w:val="24"/>
              </w:rPr>
              <w:t>合計</w:t>
            </w:r>
          </w:p>
        </w:tc>
        <w:tc>
          <w:tcPr>
            <w:tcW w:w="713" w:type="dxa"/>
            <w:shd w:val="clear" w:color="auto" w:fill="auto"/>
            <w:noWrap/>
            <w:vAlign w:val="center"/>
          </w:tcPr>
          <w:p w:rsidR="00E542D4" w:rsidRPr="003D5F81" w:rsidRDefault="00E542D4" w:rsidP="00455224">
            <w:pPr>
              <w:spacing w:line="300" w:lineRule="atLeast"/>
              <w:jc w:val="center"/>
              <w:rPr>
                <w:sz w:val="24"/>
                <w:szCs w:val="24"/>
              </w:rPr>
            </w:pPr>
            <w:r w:rsidRPr="003D5F81">
              <w:rPr>
                <w:sz w:val="24"/>
                <w:szCs w:val="24"/>
              </w:rPr>
              <w:t>374</w:t>
            </w:r>
          </w:p>
        </w:tc>
        <w:tc>
          <w:tcPr>
            <w:tcW w:w="584" w:type="dxa"/>
            <w:shd w:val="clear" w:color="auto" w:fill="auto"/>
            <w:vAlign w:val="center"/>
          </w:tcPr>
          <w:p w:rsidR="00E542D4" w:rsidRPr="003D5F81" w:rsidRDefault="00E542D4" w:rsidP="00455224">
            <w:pPr>
              <w:spacing w:line="300" w:lineRule="atLeast"/>
              <w:jc w:val="center"/>
              <w:rPr>
                <w:sz w:val="24"/>
                <w:szCs w:val="24"/>
              </w:rPr>
            </w:pPr>
            <w:r w:rsidRPr="003D5F81">
              <w:rPr>
                <w:sz w:val="24"/>
                <w:szCs w:val="24"/>
              </w:rPr>
              <w:t>54</w:t>
            </w:r>
          </w:p>
        </w:tc>
        <w:tc>
          <w:tcPr>
            <w:tcW w:w="757" w:type="dxa"/>
            <w:shd w:val="clear" w:color="auto" w:fill="auto"/>
            <w:vAlign w:val="center"/>
          </w:tcPr>
          <w:p w:rsidR="00E542D4" w:rsidRPr="003D5F81" w:rsidRDefault="00E542D4" w:rsidP="00455224">
            <w:pPr>
              <w:spacing w:line="300" w:lineRule="atLeast"/>
              <w:jc w:val="right"/>
              <w:rPr>
                <w:sz w:val="24"/>
                <w:szCs w:val="24"/>
              </w:rPr>
            </w:pPr>
            <w:r w:rsidRPr="003D5F81">
              <w:rPr>
                <w:sz w:val="24"/>
                <w:szCs w:val="24"/>
              </w:rPr>
              <w:t>14.44</w:t>
            </w:r>
          </w:p>
        </w:tc>
        <w:tc>
          <w:tcPr>
            <w:tcW w:w="709" w:type="dxa"/>
            <w:shd w:val="clear" w:color="auto" w:fill="auto"/>
            <w:noWrap/>
            <w:vAlign w:val="center"/>
          </w:tcPr>
          <w:p w:rsidR="00E542D4" w:rsidRPr="003D5F81" w:rsidRDefault="00E542D4" w:rsidP="00455224">
            <w:pPr>
              <w:spacing w:line="300" w:lineRule="atLeast"/>
              <w:jc w:val="center"/>
              <w:rPr>
                <w:sz w:val="24"/>
                <w:szCs w:val="24"/>
              </w:rPr>
            </w:pPr>
            <w:r w:rsidRPr="003D5F81">
              <w:rPr>
                <w:sz w:val="24"/>
                <w:szCs w:val="24"/>
              </w:rPr>
              <w:t>254</w:t>
            </w:r>
          </w:p>
        </w:tc>
        <w:tc>
          <w:tcPr>
            <w:tcW w:w="624" w:type="dxa"/>
            <w:shd w:val="clear" w:color="auto" w:fill="auto"/>
            <w:vAlign w:val="center"/>
          </w:tcPr>
          <w:p w:rsidR="00E542D4" w:rsidRPr="003D5F81" w:rsidRDefault="00E542D4" w:rsidP="00455224">
            <w:pPr>
              <w:spacing w:line="300" w:lineRule="atLeast"/>
              <w:jc w:val="center"/>
              <w:rPr>
                <w:sz w:val="24"/>
                <w:szCs w:val="24"/>
              </w:rPr>
            </w:pPr>
            <w:r w:rsidRPr="003D5F81">
              <w:rPr>
                <w:sz w:val="24"/>
                <w:szCs w:val="24"/>
              </w:rPr>
              <w:t>34</w:t>
            </w:r>
          </w:p>
        </w:tc>
        <w:tc>
          <w:tcPr>
            <w:tcW w:w="707" w:type="dxa"/>
            <w:shd w:val="clear" w:color="auto" w:fill="auto"/>
            <w:noWrap/>
            <w:vAlign w:val="center"/>
          </w:tcPr>
          <w:p w:rsidR="00E542D4" w:rsidRPr="003D5F81" w:rsidRDefault="00E542D4" w:rsidP="00455224">
            <w:pPr>
              <w:spacing w:line="300" w:lineRule="atLeast"/>
              <w:jc w:val="right"/>
              <w:rPr>
                <w:sz w:val="24"/>
                <w:szCs w:val="24"/>
              </w:rPr>
            </w:pPr>
            <w:r w:rsidRPr="003D5F81">
              <w:rPr>
                <w:sz w:val="24"/>
                <w:szCs w:val="24"/>
              </w:rPr>
              <w:t>13.39</w:t>
            </w:r>
          </w:p>
        </w:tc>
        <w:tc>
          <w:tcPr>
            <w:tcW w:w="727" w:type="dxa"/>
            <w:shd w:val="clear" w:color="auto" w:fill="auto"/>
            <w:vAlign w:val="center"/>
          </w:tcPr>
          <w:p w:rsidR="00E542D4" w:rsidRPr="003D5F81" w:rsidRDefault="00E542D4" w:rsidP="00455224">
            <w:pPr>
              <w:spacing w:line="300" w:lineRule="atLeast"/>
              <w:jc w:val="center"/>
              <w:rPr>
                <w:sz w:val="24"/>
                <w:szCs w:val="24"/>
              </w:rPr>
            </w:pPr>
            <w:r w:rsidRPr="003D5F81">
              <w:rPr>
                <w:sz w:val="24"/>
                <w:szCs w:val="24"/>
              </w:rPr>
              <w:t>223</w:t>
            </w:r>
          </w:p>
        </w:tc>
        <w:tc>
          <w:tcPr>
            <w:tcW w:w="712" w:type="dxa"/>
            <w:shd w:val="clear" w:color="auto" w:fill="auto"/>
            <w:vAlign w:val="center"/>
          </w:tcPr>
          <w:p w:rsidR="00E542D4" w:rsidRPr="003D5F81" w:rsidRDefault="00E542D4" w:rsidP="00455224">
            <w:pPr>
              <w:spacing w:line="300" w:lineRule="atLeast"/>
              <w:jc w:val="center"/>
              <w:rPr>
                <w:sz w:val="24"/>
                <w:szCs w:val="24"/>
              </w:rPr>
            </w:pPr>
            <w:r w:rsidRPr="003D5F81">
              <w:rPr>
                <w:sz w:val="24"/>
                <w:szCs w:val="24"/>
              </w:rPr>
              <w:t>28</w:t>
            </w:r>
          </w:p>
        </w:tc>
        <w:tc>
          <w:tcPr>
            <w:tcW w:w="709" w:type="dxa"/>
            <w:shd w:val="clear" w:color="auto" w:fill="auto"/>
            <w:vAlign w:val="center"/>
          </w:tcPr>
          <w:p w:rsidR="00E542D4" w:rsidRPr="003D5F81" w:rsidRDefault="00E542D4" w:rsidP="00455224">
            <w:pPr>
              <w:spacing w:line="300" w:lineRule="atLeast"/>
              <w:jc w:val="right"/>
              <w:rPr>
                <w:sz w:val="24"/>
                <w:szCs w:val="24"/>
              </w:rPr>
            </w:pPr>
            <w:r w:rsidRPr="003D5F81">
              <w:rPr>
                <w:sz w:val="24"/>
                <w:szCs w:val="24"/>
              </w:rPr>
              <w:t>12.56</w:t>
            </w:r>
          </w:p>
        </w:tc>
        <w:tc>
          <w:tcPr>
            <w:tcW w:w="708" w:type="dxa"/>
            <w:vAlign w:val="center"/>
          </w:tcPr>
          <w:p w:rsidR="00E542D4" w:rsidRPr="00884A29" w:rsidRDefault="00E542D4" w:rsidP="00455224">
            <w:pPr>
              <w:spacing w:line="300" w:lineRule="atLeast"/>
              <w:jc w:val="center"/>
              <w:rPr>
                <w:sz w:val="24"/>
                <w:szCs w:val="24"/>
              </w:rPr>
            </w:pPr>
            <w:r w:rsidRPr="00884A29">
              <w:rPr>
                <w:sz w:val="24"/>
                <w:szCs w:val="24"/>
              </w:rPr>
              <w:t>285</w:t>
            </w:r>
          </w:p>
        </w:tc>
        <w:tc>
          <w:tcPr>
            <w:tcW w:w="709" w:type="dxa"/>
            <w:vAlign w:val="center"/>
          </w:tcPr>
          <w:p w:rsidR="00E542D4" w:rsidRPr="00884A29" w:rsidRDefault="00E542D4" w:rsidP="00455224">
            <w:pPr>
              <w:spacing w:line="300" w:lineRule="atLeast"/>
              <w:jc w:val="center"/>
              <w:rPr>
                <w:sz w:val="24"/>
                <w:szCs w:val="24"/>
              </w:rPr>
            </w:pPr>
            <w:r w:rsidRPr="00884A29">
              <w:rPr>
                <w:sz w:val="24"/>
                <w:szCs w:val="24"/>
              </w:rPr>
              <w:t>41</w:t>
            </w:r>
          </w:p>
        </w:tc>
        <w:tc>
          <w:tcPr>
            <w:tcW w:w="709" w:type="dxa"/>
            <w:vAlign w:val="center"/>
          </w:tcPr>
          <w:p w:rsidR="00E542D4" w:rsidRPr="00884A29" w:rsidRDefault="00E542D4" w:rsidP="00455224">
            <w:pPr>
              <w:spacing w:line="300" w:lineRule="atLeast"/>
              <w:jc w:val="center"/>
              <w:rPr>
                <w:sz w:val="24"/>
                <w:szCs w:val="24"/>
              </w:rPr>
            </w:pPr>
            <w:r w:rsidRPr="00884A29">
              <w:rPr>
                <w:sz w:val="24"/>
                <w:szCs w:val="24"/>
              </w:rPr>
              <w:t>14.39</w:t>
            </w:r>
          </w:p>
        </w:tc>
      </w:tr>
      <w:tr w:rsidR="00E542D4" w:rsidRPr="003E1C36" w:rsidTr="003612CB">
        <w:trPr>
          <w:trHeight w:val="312"/>
        </w:trPr>
        <w:tc>
          <w:tcPr>
            <w:tcW w:w="1130" w:type="dxa"/>
            <w:shd w:val="clear" w:color="auto" w:fill="auto"/>
            <w:vAlign w:val="center"/>
            <w:hideMark/>
          </w:tcPr>
          <w:p w:rsidR="00E542D4" w:rsidRPr="003D5F81" w:rsidRDefault="00E542D4" w:rsidP="00455224">
            <w:pPr>
              <w:widowControl/>
              <w:spacing w:line="300" w:lineRule="atLeast"/>
              <w:jc w:val="distribute"/>
              <w:rPr>
                <w:kern w:val="0"/>
                <w:sz w:val="24"/>
                <w:szCs w:val="24"/>
              </w:rPr>
            </w:pPr>
            <w:r w:rsidRPr="003D5F81">
              <w:rPr>
                <w:kern w:val="0"/>
                <w:sz w:val="24"/>
                <w:szCs w:val="24"/>
              </w:rPr>
              <w:t>北基宜花金馬</w:t>
            </w:r>
          </w:p>
        </w:tc>
        <w:tc>
          <w:tcPr>
            <w:tcW w:w="713" w:type="dxa"/>
            <w:shd w:val="clear" w:color="auto" w:fill="auto"/>
            <w:noWrap/>
            <w:vAlign w:val="center"/>
          </w:tcPr>
          <w:p w:rsidR="00E542D4" w:rsidRPr="003D5F81" w:rsidRDefault="00E542D4" w:rsidP="00455224">
            <w:pPr>
              <w:spacing w:line="300" w:lineRule="atLeast"/>
              <w:jc w:val="center"/>
              <w:rPr>
                <w:sz w:val="24"/>
                <w:szCs w:val="24"/>
              </w:rPr>
            </w:pPr>
            <w:r w:rsidRPr="003D5F81">
              <w:rPr>
                <w:sz w:val="24"/>
                <w:szCs w:val="24"/>
              </w:rPr>
              <w:t>104</w:t>
            </w:r>
          </w:p>
        </w:tc>
        <w:tc>
          <w:tcPr>
            <w:tcW w:w="584" w:type="dxa"/>
            <w:shd w:val="clear" w:color="auto" w:fill="auto"/>
            <w:vAlign w:val="center"/>
          </w:tcPr>
          <w:p w:rsidR="00E542D4" w:rsidRPr="003D5F81" w:rsidRDefault="00E542D4" w:rsidP="00455224">
            <w:pPr>
              <w:spacing w:line="300" w:lineRule="atLeast"/>
              <w:jc w:val="center"/>
              <w:rPr>
                <w:sz w:val="24"/>
                <w:szCs w:val="24"/>
              </w:rPr>
            </w:pPr>
            <w:r w:rsidRPr="003D5F81">
              <w:rPr>
                <w:sz w:val="24"/>
                <w:szCs w:val="24"/>
              </w:rPr>
              <w:t>8</w:t>
            </w:r>
          </w:p>
        </w:tc>
        <w:tc>
          <w:tcPr>
            <w:tcW w:w="757" w:type="dxa"/>
            <w:shd w:val="clear" w:color="auto" w:fill="auto"/>
            <w:vAlign w:val="center"/>
          </w:tcPr>
          <w:p w:rsidR="00E542D4" w:rsidRPr="003D5F81" w:rsidRDefault="00E542D4" w:rsidP="00455224">
            <w:pPr>
              <w:spacing w:line="300" w:lineRule="atLeast"/>
              <w:jc w:val="right"/>
              <w:rPr>
                <w:sz w:val="24"/>
                <w:szCs w:val="24"/>
              </w:rPr>
            </w:pPr>
            <w:r w:rsidRPr="003D5F81">
              <w:rPr>
                <w:sz w:val="24"/>
                <w:szCs w:val="24"/>
              </w:rPr>
              <w:t>7.69</w:t>
            </w:r>
          </w:p>
        </w:tc>
        <w:tc>
          <w:tcPr>
            <w:tcW w:w="709" w:type="dxa"/>
            <w:shd w:val="clear" w:color="auto" w:fill="auto"/>
            <w:noWrap/>
            <w:vAlign w:val="center"/>
          </w:tcPr>
          <w:p w:rsidR="00E542D4" w:rsidRPr="003D5F81" w:rsidRDefault="00E542D4" w:rsidP="00455224">
            <w:pPr>
              <w:spacing w:line="300" w:lineRule="atLeast"/>
              <w:jc w:val="center"/>
              <w:rPr>
                <w:sz w:val="24"/>
                <w:szCs w:val="24"/>
              </w:rPr>
            </w:pPr>
            <w:r w:rsidRPr="003D5F81">
              <w:rPr>
                <w:sz w:val="24"/>
                <w:szCs w:val="24"/>
              </w:rPr>
              <w:t>68</w:t>
            </w:r>
          </w:p>
        </w:tc>
        <w:tc>
          <w:tcPr>
            <w:tcW w:w="624" w:type="dxa"/>
            <w:shd w:val="clear" w:color="auto" w:fill="auto"/>
            <w:vAlign w:val="center"/>
          </w:tcPr>
          <w:p w:rsidR="00E542D4" w:rsidRPr="003D5F81" w:rsidRDefault="00E542D4" w:rsidP="00455224">
            <w:pPr>
              <w:spacing w:line="300" w:lineRule="atLeast"/>
              <w:jc w:val="center"/>
              <w:rPr>
                <w:sz w:val="24"/>
                <w:szCs w:val="24"/>
              </w:rPr>
            </w:pPr>
            <w:r w:rsidRPr="003D5F81">
              <w:rPr>
                <w:sz w:val="24"/>
                <w:szCs w:val="24"/>
              </w:rPr>
              <w:t>9</w:t>
            </w:r>
          </w:p>
        </w:tc>
        <w:tc>
          <w:tcPr>
            <w:tcW w:w="707" w:type="dxa"/>
            <w:shd w:val="clear" w:color="auto" w:fill="auto"/>
            <w:noWrap/>
            <w:vAlign w:val="center"/>
          </w:tcPr>
          <w:p w:rsidR="00E542D4" w:rsidRPr="003D5F81" w:rsidRDefault="00E542D4" w:rsidP="00455224">
            <w:pPr>
              <w:spacing w:line="300" w:lineRule="atLeast"/>
              <w:jc w:val="right"/>
              <w:rPr>
                <w:sz w:val="24"/>
                <w:szCs w:val="24"/>
              </w:rPr>
            </w:pPr>
            <w:r w:rsidRPr="003D5F81">
              <w:rPr>
                <w:sz w:val="24"/>
                <w:szCs w:val="24"/>
              </w:rPr>
              <w:t>13.24</w:t>
            </w:r>
          </w:p>
        </w:tc>
        <w:tc>
          <w:tcPr>
            <w:tcW w:w="727" w:type="dxa"/>
            <w:shd w:val="clear" w:color="auto" w:fill="auto"/>
            <w:vAlign w:val="center"/>
          </w:tcPr>
          <w:p w:rsidR="00E542D4" w:rsidRPr="003D5F81" w:rsidRDefault="00E542D4" w:rsidP="00455224">
            <w:pPr>
              <w:spacing w:line="300" w:lineRule="atLeast"/>
              <w:jc w:val="center"/>
              <w:rPr>
                <w:sz w:val="24"/>
                <w:szCs w:val="24"/>
              </w:rPr>
            </w:pPr>
            <w:r w:rsidRPr="003D5F81">
              <w:rPr>
                <w:sz w:val="24"/>
                <w:szCs w:val="24"/>
              </w:rPr>
              <w:t>75</w:t>
            </w:r>
          </w:p>
        </w:tc>
        <w:tc>
          <w:tcPr>
            <w:tcW w:w="712" w:type="dxa"/>
            <w:shd w:val="clear" w:color="auto" w:fill="auto"/>
            <w:vAlign w:val="center"/>
          </w:tcPr>
          <w:p w:rsidR="00E542D4" w:rsidRPr="003D5F81" w:rsidRDefault="00E542D4" w:rsidP="00455224">
            <w:pPr>
              <w:spacing w:line="300" w:lineRule="atLeast"/>
              <w:jc w:val="center"/>
              <w:rPr>
                <w:sz w:val="24"/>
                <w:szCs w:val="24"/>
              </w:rPr>
            </w:pPr>
            <w:r w:rsidRPr="003D5F81">
              <w:rPr>
                <w:sz w:val="24"/>
                <w:szCs w:val="24"/>
              </w:rPr>
              <w:t>3</w:t>
            </w:r>
          </w:p>
        </w:tc>
        <w:tc>
          <w:tcPr>
            <w:tcW w:w="709" w:type="dxa"/>
            <w:shd w:val="clear" w:color="auto" w:fill="auto"/>
            <w:vAlign w:val="center"/>
          </w:tcPr>
          <w:p w:rsidR="00E542D4" w:rsidRPr="003D5F81" w:rsidRDefault="00E542D4" w:rsidP="00455224">
            <w:pPr>
              <w:spacing w:line="300" w:lineRule="atLeast"/>
              <w:jc w:val="right"/>
              <w:rPr>
                <w:sz w:val="24"/>
                <w:szCs w:val="24"/>
              </w:rPr>
            </w:pPr>
            <w:r w:rsidRPr="003D5F81">
              <w:rPr>
                <w:sz w:val="24"/>
                <w:szCs w:val="24"/>
              </w:rPr>
              <w:t>4.00</w:t>
            </w:r>
          </w:p>
        </w:tc>
        <w:tc>
          <w:tcPr>
            <w:tcW w:w="708" w:type="dxa"/>
            <w:vAlign w:val="center"/>
          </w:tcPr>
          <w:p w:rsidR="00E542D4" w:rsidRPr="00884A29" w:rsidRDefault="00E542D4" w:rsidP="00455224">
            <w:pPr>
              <w:spacing w:line="300" w:lineRule="atLeast"/>
              <w:jc w:val="center"/>
              <w:rPr>
                <w:sz w:val="24"/>
                <w:szCs w:val="24"/>
              </w:rPr>
            </w:pPr>
            <w:r w:rsidRPr="00884A29">
              <w:rPr>
                <w:sz w:val="24"/>
                <w:szCs w:val="24"/>
              </w:rPr>
              <w:t>89</w:t>
            </w:r>
          </w:p>
        </w:tc>
        <w:tc>
          <w:tcPr>
            <w:tcW w:w="709" w:type="dxa"/>
            <w:vAlign w:val="center"/>
          </w:tcPr>
          <w:p w:rsidR="00E542D4" w:rsidRPr="00884A29" w:rsidRDefault="00E542D4" w:rsidP="00455224">
            <w:pPr>
              <w:spacing w:line="300" w:lineRule="atLeast"/>
              <w:jc w:val="center"/>
              <w:rPr>
                <w:sz w:val="24"/>
                <w:szCs w:val="24"/>
              </w:rPr>
            </w:pPr>
            <w:r w:rsidRPr="00884A29">
              <w:rPr>
                <w:sz w:val="24"/>
                <w:szCs w:val="24"/>
              </w:rPr>
              <w:t>4</w:t>
            </w:r>
          </w:p>
        </w:tc>
        <w:tc>
          <w:tcPr>
            <w:tcW w:w="709" w:type="dxa"/>
            <w:vAlign w:val="center"/>
          </w:tcPr>
          <w:p w:rsidR="00E542D4" w:rsidRPr="00884A29" w:rsidRDefault="00E542D4" w:rsidP="00455224">
            <w:pPr>
              <w:spacing w:line="300" w:lineRule="atLeast"/>
              <w:jc w:val="center"/>
              <w:rPr>
                <w:sz w:val="24"/>
                <w:szCs w:val="24"/>
              </w:rPr>
            </w:pPr>
            <w:r w:rsidRPr="00884A29">
              <w:rPr>
                <w:sz w:val="24"/>
                <w:szCs w:val="24"/>
              </w:rPr>
              <w:t>4.49</w:t>
            </w:r>
          </w:p>
        </w:tc>
      </w:tr>
      <w:tr w:rsidR="00E542D4" w:rsidRPr="003E1C36" w:rsidTr="003612CB">
        <w:trPr>
          <w:trHeight w:val="490"/>
        </w:trPr>
        <w:tc>
          <w:tcPr>
            <w:tcW w:w="1130" w:type="dxa"/>
            <w:shd w:val="clear" w:color="auto" w:fill="auto"/>
            <w:noWrap/>
            <w:vAlign w:val="center"/>
            <w:hideMark/>
          </w:tcPr>
          <w:p w:rsidR="00E542D4" w:rsidRPr="003D5F81" w:rsidRDefault="00E542D4" w:rsidP="00455224">
            <w:pPr>
              <w:widowControl/>
              <w:spacing w:line="300" w:lineRule="atLeast"/>
              <w:jc w:val="distribute"/>
              <w:rPr>
                <w:kern w:val="0"/>
                <w:sz w:val="24"/>
                <w:szCs w:val="24"/>
              </w:rPr>
            </w:pPr>
            <w:r w:rsidRPr="003D5F81">
              <w:rPr>
                <w:kern w:val="0"/>
                <w:sz w:val="24"/>
                <w:szCs w:val="24"/>
              </w:rPr>
              <w:t>桃竹苗</w:t>
            </w:r>
          </w:p>
        </w:tc>
        <w:tc>
          <w:tcPr>
            <w:tcW w:w="713" w:type="dxa"/>
            <w:shd w:val="clear" w:color="auto" w:fill="auto"/>
            <w:noWrap/>
            <w:vAlign w:val="center"/>
          </w:tcPr>
          <w:p w:rsidR="00E542D4" w:rsidRPr="003D5F81" w:rsidRDefault="00E542D4" w:rsidP="00455224">
            <w:pPr>
              <w:spacing w:line="300" w:lineRule="atLeast"/>
              <w:jc w:val="center"/>
              <w:rPr>
                <w:sz w:val="24"/>
                <w:szCs w:val="24"/>
              </w:rPr>
            </w:pPr>
            <w:r w:rsidRPr="003D5F81">
              <w:rPr>
                <w:sz w:val="24"/>
                <w:szCs w:val="24"/>
              </w:rPr>
              <w:t>38</w:t>
            </w:r>
          </w:p>
        </w:tc>
        <w:tc>
          <w:tcPr>
            <w:tcW w:w="584" w:type="dxa"/>
            <w:shd w:val="clear" w:color="auto" w:fill="auto"/>
            <w:vAlign w:val="center"/>
          </w:tcPr>
          <w:p w:rsidR="00E542D4" w:rsidRPr="003D5F81" w:rsidRDefault="00E542D4" w:rsidP="00455224">
            <w:pPr>
              <w:spacing w:line="300" w:lineRule="atLeast"/>
              <w:jc w:val="center"/>
              <w:rPr>
                <w:sz w:val="24"/>
                <w:szCs w:val="24"/>
              </w:rPr>
            </w:pPr>
            <w:r w:rsidRPr="003D5F81">
              <w:rPr>
                <w:sz w:val="24"/>
                <w:szCs w:val="24"/>
              </w:rPr>
              <w:t>4</w:t>
            </w:r>
          </w:p>
        </w:tc>
        <w:tc>
          <w:tcPr>
            <w:tcW w:w="757" w:type="dxa"/>
            <w:shd w:val="clear" w:color="auto" w:fill="auto"/>
            <w:vAlign w:val="center"/>
          </w:tcPr>
          <w:p w:rsidR="00E542D4" w:rsidRPr="003D5F81" w:rsidRDefault="00E542D4" w:rsidP="00455224">
            <w:pPr>
              <w:spacing w:line="300" w:lineRule="atLeast"/>
              <w:jc w:val="right"/>
              <w:rPr>
                <w:sz w:val="24"/>
                <w:szCs w:val="24"/>
              </w:rPr>
            </w:pPr>
            <w:r w:rsidRPr="003D5F81">
              <w:rPr>
                <w:sz w:val="24"/>
                <w:szCs w:val="24"/>
              </w:rPr>
              <w:t>10.53</w:t>
            </w:r>
          </w:p>
        </w:tc>
        <w:tc>
          <w:tcPr>
            <w:tcW w:w="709" w:type="dxa"/>
            <w:shd w:val="clear" w:color="auto" w:fill="auto"/>
            <w:noWrap/>
            <w:vAlign w:val="center"/>
          </w:tcPr>
          <w:p w:rsidR="00E542D4" w:rsidRPr="003D5F81" w:rsidRDefault="00E542D4" w:rsidP="00455224">
            <w:pPr>
              <w:spacing w:line="300" w:lineRule="atLeast"/>
              <w:jc w:val="center"/>
              <w:rPr>
                <w:sz w:val="24"/>
                <w:szCs w:val="24"/>
              </w:rPr>
            </w:pPr>
            <w:r w:rsidRPr="003D5F81">
              <w:rPr>
                <w:sz w:val="24"/>
                <w:szCs w:val="24"/>
              </w:rPr>
              <w:t>27</w:t>
            </w:r>
          </w:p>
        </w:tc>
        <w:tc>
          <w:tcPr>
            <w:tcW w:w="624" w:type="dxa"/>
            <w:shd w:val="clear" w:color="auto" w:fill="auto"/>
            <w:vAlign w:val="center"/>
          </w:tcPr>
          <w:p w:rsidR="00E542D4" w:rsidRPr="003D5F81" w:rsidRDefault="00E542D4" w:rsidP="00455224">
            <w:pPr>
              <w:spacing w:line="300" w:lineRule="atLeast"/>
              <w:jc w:val="center"/>
              <w:rPr>
                <w:sz w:val="24"/>
                <w:szCs w:val="24"/>
              </w:rPr>
            </w:pPr>
            <w:r w:rsidRPr="003D5F81">
              <w:rPr>
                <w:sz w:val="24"/>
                <w:szCs w:val="24"/>
              </w:rPr>
              <w:t>3</w:t>
            </w:r>
          </w:p>
        </w:tc>
        <w:tc>
          <w:tcPr>
            <w:tcW w:w="707" w:type="dxa"/>
            <w:shd w:val="clear" w:color="auto" w:fill="auto"/>
            <w:noWrap/>
            <w:vAlign w:val="center"/>
          </w:tcPr>
          <w:p w:rsidR="00E542D4" w:rsidRPr="003D5F81" w:rsidRDefault="00E542D4" w:rsidP="00455224">
            <w:pPr>
              <w:spacing w:line="300" w:lineRule="atLeast"/>
              <w:jc w:val="right"/>
              <w:rPr>
                <w:sz w:val="24"/>
                <w:szCs w:val="24"/>
              </w:rPr>
            </w:pPr>
            <w:r w:rsidRPr="003D5F81">
              <w:rPr>
                <w:sz w:val="24"/>
                <w:szCs w:val="24"/>
              </w:rPr>
              <w:t>11.11</w:t>
            </w:r>
          </w:p>
        </w:tc>
        <w:tc>
          <w:tcPr>
            <w:tcW w:w="727" w:type="dxa"/>
            <w:shd w:val="clear" w:color="auto" w:fill="auto"/>
            <w:vAlign w:val="center"/>
          </w:tcPr>
          <w:p w:rsidR="00E542D4" w:rsidRPr="003D5F81" w:rsidRDefault="00E542D4" w:rsidP="00455224">
            <w:pPr>
              <w:spacing w:line="300" w:lineRule="atLeast"/>
              <w:jc w:val="center"/>
              <w:rPr>
                <w:sz w:val="24"/>
                <w:szCs w:val="24"/>
              </w:rPr>
            </w:pPr>
            <w:r w:rsidRPr="003D5F81">
              <w:rPr>
                <w:sz w:val="24"/>
                <w:szCs w:val="24"/>
              </w:rPr>
              <w:t>21</w:t>
            </w:r>
          </w:p>
        </w:tc>
        <w:tc>
          <w:tcPr>
            <w:tcW w:w="712" w:type="dxa"/>
            <w:shd w:val="clear" w:color="auto" w:fill="auto"/>
            <w:vAlign w:val="center"/>
          </w:tcPr>
          <w:p w:rsidR="00E542D4" w:rsidRPr="003D5F81" w:rsidRDefault="00E542D4" w:rsidP="00455224">
            <w:pPr>
              <w:spacing w:line="300" w:lineRule="atLeast"/>
              <w:jc w:val="center"/>
              <w:rPr>
                <w:sz w:val="24"/>
                <w:szCs w:val="24"/>
              </w:rPr>
            </w:pPr>
            <w:r w:rsidRPr="003D5F81">
              <w:rPr>
                <w:sz w:val="24"/>
                <w:szCs w:val="24"/>
              </w:rPr>
              <w:t>1</w:t>
            </w:r>
          </w:p>
        </w:tc>
        <w:tc>
          <w:tcPr>
            <w:tcW w:w="709" w:type="dxa"/>
            <w:shd w:val="clear" w:color="auto" w:fill="auto"/>
            <w:vAlign w:val="center"/>
          </w:tcPr>
          <w:p w:rsidR="00E542D4" w:rsidRPr="003D5F81" w:rsidRDefault="00E542D4" w:rsidP="00455224">
            <w:pPr>
              <w:spacing w:line="300" w:lineRule="atLeast"/>
              <w:jc w:val="right"/>
              <w:rPr>
                <w:sz w:val="24"/>
                <w:szCs w:val="24"/>
              </w:rPr>
            </w:pPr>
            <w:r w:rsidRPr="003D5F81">
              <w:rPr>
                <w:sz w:val="24"/>
                <w:szCs w:val="24"/>
              </w:rPr>
              <w:t>4.76</w:t>
            </w:r>
          </w:p>
        </w:tc>
        <w:tc>
          <w:tcPr>
            <w:tcW w:w="708" w:type="dxa"/>
            <w:vAlign w:val="center"/>
          </w:tcPr>
          <w:p w:rsidR="00E542D4" w:rsidRPr="00884A29" w:rsidRDefault="00E542D4" w:rsidP="00455224">
            <w:pPr>
              <w:spacing w:line="300" w:lineRule="atLeast"/>
              <w:jc w:val="center"/>
              <w:rPr>
                <w:sz w:val="24"/>
                <w:szCs w:val="24"/>
              </w:rPr>
            </w:pPr>
            <w:r w:rsidRPr="00884A29">
              <w:rPr>
                <w:sz w:val="24"/>
                <w:szCs w:val="24"/>
              </w:rPr>
              <w:t>33</w:t>
            </w:r>
          </w:p>
        </w:tc>
        <w:tc>
          <w:tcPr>
            <w:tcW w:w="709" w:type="dxa"/>
            <w:vAlign w:val="center"/>
          </w:tcPr>
          <w:p w:rsidR="00E542D4" w:rsidRPr="00884A29" w:rsidRDefault="00E542D4" w:rsidP="00455224">
            <w:pPr>
              <w:spacing w:line="300" w:lineRule="atLeast"/>
              <w:jc w:val="center"/>
              <w:rPr>
                <w:sz w:val="24"/>
                <w:szCs w:val="24"/>
              </w:rPr>
            </w:pPr>
            <w:r w:rsidRPr="00884A29">
              <w:rPr>
                <w:sz w:val="24"/>
                <w:szCs w:val="24"/>
              </w:rPr>
              <w:t>0</w:t>
            </w:r>
          </w:p>
        </w:tc>
        <w:tc>
          <w:tcPr>
            <w:tcW w:w="709" w:type="dxa"/>
            <w:vAlign w:val="center"/>
          </w:tcPr>
          <w:p w:rsidR="00E542D4" w:rsidRPr="00884A29" w:rsidRDefault="00E542D4" w:rsidP="00455224">
            <w:pPr>
              <w:spacing w:line="300" w:lineRule="atLeast"/>
              <w:jc w:val="center"/>
              <w:rPr>
                <w:sz w:val="24"/>
                <w:szCs w:val="24"/>
              </w:rPr>
            </w:pPr>
            <w:r w:rsidRPr="00884A29">
              <w:rPr>
                <w:sz w:val="24"/>
                <w:szCs w:val="24"/>
              </w:rPr>
              <w:t>0</w:t>
            </w:r>
          </w:p>
        </w:tc>
      </w:tr>
      <w:tr w:rsidR="00E542D4" w:rsidRPr="003E1C36" w:rsidTr="003612CB">
        <w:trPr>
          <w:trHeight w:val="553"/>
        </w:trPr>
        <w:tc>
          <w:tcPr>
            <w:tcW w:w="1130" w:type="dxa"/>
            <w:shd w:val="clear" w:color="auto" w:fill="auto"/>
            <w:noWrap/>
            <w:vAlign w:val="center"/>
            <w:hideMark/>
          </w:tcPr>
          <w:p w:rsidR="00E542D4" w:rsidRPr="003D5F81" w:rsidRDefault="00E542D4" w:rsidP="00455224">
            <w:pPr>
              <w:widowControl/>
              <w:spacing w:line="300" w:lineRule="atLeast"/>
              <w:jc w:val="distribute"/>
              <w:rPr>
                <w:kern w:val="0"/>
                <w:sz w:val="24"/>
                <w:szCs w:val="24"/>
              </w:rPr>
            </w:pPr>
            <w:r w:rsidRPr="003D5F81">
              <w:rPr>
                <w:kern w:val="0"/>
                <w:sz w:val="24"/>
                <w:szCs w:val="24"/>
              </w:rPr>
              <w:t>中彰投</w:t>
            </w:r>
          </w:p>
        </w:tc>
        <w:tc>
          <w:tcPr>
            <w:tcW w:w="713" w:type="dxa"/>
            <w:shd w:val="clear" w:color="auto" w:fill="auto"/>
            <w:noWrap/>
            <w:vAlign w:val="center"/>
          </w:tcPr>
          <w:p w:rsidR="00E542D4" w:rsidRPr="003D5F81" w:rsidRDefault="00E542D4" w:rsidP="00455224">
            <w:pPr>
              <w:spacing w:line="300" w:lineRule="atLeast"/>
              <w:jc w:val="center"/>
              <w:rPr>
                <w:sz w:val="24"/>
                <w:szCs w:val="24"/>
              </w:rPr>
            </w:pPr>
            <w:r w:rsidRPr="003D5F81">
              <w:rPr>
                <w:sz w:val="24"/>
                <w:szCs w:val="24"/>
              </w:rPr>
              <w:t>114</w:t>
            </w:r>
          </w:p>
        </w:tc>
        <w:tc>
          <w:tcPr>
            <w:tcW w:w="584" w:type="dxa"/>
            <w:shd w:val="clear" w:color="auto" w:fill="auto"/>
            <w:vAlign w:val="center"/>
          </w:tcPr>
          <w:p w:rsidR="00E542D4" w:rsidRPr="003D5F81" w:rsidRDefault="00E542D4" w:rsidP="00455224">
            <w:pPr>
              <w:spacing w:line="300" w:lineRule="atLeast"/>
              <w:jc w:val="center"/>
              <w:rPr>
                <w:sz w:val="24"/>
                <w:szCs w:val="24"/>
              </w:rPr>
            </w:pPr>
            <w:r w:rsidRPr="003D5F81">
              <w:rPr>
                <w:sz w:val="24"/>
                <w:szCs w:val="24"/>
              </w:rPr>
              <w:t>20</w:t>
            </w:r>
          </w:p>
        </w:tc>
        <w:tc>
          <w:tcPr>
            <w:tcW w:w="757" w:type="dxa"/>
            <w:shd w:val="clear" w:color="auto" w:fill="auto"/>
            <w:vAlign w:val="center"/>
          </w:tcPr>
          <w:p w:rsidR="00E542D4" w:rsidRPr="003D5F81" w:rsidRDefault="00E542D4" w:rsidP="00455224">
            <w:pPr>
              <w:spacing w:line="300" w:lineRule="atLeast"/>
              <w:jc w:val="right"/>
              <w:rPr>
                <w:sz w:val="24"/>
                <w:szCs w:val="24"/>
              </w:rPr>
            </w:pPr>
            <w:r w:rsidRPr="003D5F81">
              <w:rPr>
                <w:sz w:val="24"/>
                <w:szCs w:val="24"/>
              </w:rPr>
              <w:t>17.54</w:t>
            </w:r>
          </w:p>
        </w:tc>
        <w:tc>
          <w:tcPr>
            <w:tcW w:w="709" w:type="dxa"/>
            <w:shd w:val="clear" w:color="auto" w:fill="auto"/>
            <w:noWrap/>
            <w:vAlign w:val="center"/>
          </w:tcPr>
          <w:p w:rsidR="00E542D4" w:rsidRPr="003D5F81" w:rsidRDefault="00E542D4" w:rsidP="00455224">
            <w:pPr>
              <w:spacing w:line="300" w:lineRule="atLeast"/>
              <w:jc w:val="center"/>
              <w:rPr>
                <w:sz w:val="24"/>
                <w:szCs w:val="24"/>
              </w:rPr>
            </w:pPr>
            <w:r w:rsidRPr="003D5F81">
              <w:rPr>
                <w:sz w:val="24"/>
                <w:szCs w:val="24"/>
              </w:rPr>
              <w:t>65</w:t>
            </w:r>
          </w:p>
        </w:tc>
        <w:tc>
          <w:tcPr>
            <w:tcW w:w="624" w:type="dxa"/>
            <w:shd w:val="clear" w:color="auto" w:fill="auto"/>
            <w:vAlign w:val="center"/>
          </w:tcPr>
          <w:p w:rsidR="00E542D4" w:rsidRPr="003D5F81" w:rsidRDefault="00E542D4" w:rsidP="00455224">
            <w:pPr>
              <w:spacing w:line="300" w:lineRule="atLeast"/>
              <w:jc w:val="center"/>
              <w:rPr>
                <w:sz w:val="24"/>
                <w:szCs w:val="24"/>
              </w:rPr>
            </w:pPr>
            <w:r w:rsidRPr="003D5F81">
              <w:rPr>
                <w:sz w:val="24"/>
                <w:szCs w:val="24"/>
              </w:rPr>
              <w:t>8</w:t>
            </w:r>
          </w:p>
        </w:tc>
        <w:tc>
          <w:tcPr>
            <w:tcW w:w="707" w:type="dxa"/>
            <w:shd w:val="clear" w:color="auto" w:fill="auto"/>
            <w:noWrap/>
            <w:vAlign w:val="center"/>
          </w:tcPr>
          <w:p w:rsidR="00E542D4" w:rsidRPr="003D5F81" w:rsidRDefault="00E542D4" w:rsidP="00455224">
            <w:pPr>
              <w:spacing w:line="300" w:lineRule="atLeast"/>
              <w:jc w:val="right"/>
              <w:rPr>
                <w:sz w:val="24"/>
                <w:szCs w:val="24"/>
              </w:rPr>
            </w:pPr>
            <w:r w:rsidRPr="003D5F81">
              <w:rPr>
                <w:sz w:val="24"/>
                <w:szCs w:val="24"/>
              </w:rPr>
              <w:t>12.31</w:t>
            </w:r>
          </w:p>
        </w:tc>
        <w:tc>
          <w:tcPr>
            <w:tcW w:w="727" w:type="dxa"/>
            <w:shd w:val="clear" w:color="auto" w:fill="auto"/>
            <w:vAlign w:val="center"/>
          </w:tcPr>
          <w:p w:rsidR="00E542D4" w:rsidRPr="003D5F81" w:rsidRDefault="00E542D4" w:rsidP="00455224">
            <w:pPr>
              <w:spacing w:line="300" w:lineRule="atLeast"/>
              <w:jc w:val="center"/>
              <w:rPr>
                <w:sz w:val="24"/>
                <w:szCs w:val="24"/>
              </w:rPr>
            </w:pPr>
            <w:r w:rsidRPr="003D5F81">
              <w:rPr>
                <w:sz w:val="24"/>
                <w:szCs w:val="24"/>
              </w:rPr>
              <w:t>43</w:t>
            </w:r>
          </w:p>
        </w:tc>
        <w:tc>
          <w:tcPr>
            <w:tcW w:w="712" w:type="dxa"/>
            <w:shd w:val="clear" w:color="auto" w:fill="auto"/>
            <w:vAlign w:val="center"/>
          </w:tcPr>
          <w:p w:rsidR="00E542D4" w:rsidRPr="003D5F81" w:rsidRDefault="00E542D4" w:rsidP="00455224">
            <w:pPr>
              <w:spacing w:line="300" w:lineRule="atLeast"/>
              <w:jc w:val="center"/>
              <w:rPr>
                <w:sz w:val="24"/>
                <w:szCs w:val="24"/>
              </w:rPr>
            </w:pPr>
            <w:r w:rsidRPr="003D5F81">
              <w:rPr>
                <w:sz w:val="24"/>
                <w:szCs w:val="24"/>
              </w:rPr>
              <w:t>11</w:t>
            </w:r>
          </w:p>
        </w:tc>
        <w:tc>
          <w:tcPr>
            <w:tcW w:w="709" w:type="dxa"/>
            <w:shd w:val="clear" w:color="auto" w:fill="auto"/>
            <w:vAlign w:val="center"/>
          </w:tcPr>
          <w:p w:rsidR="00E542D4" w:rsidRPr="003D5F81" w:rsidRDefault="00E542D4" w:rsidP="00455224">
            <w:pPr>
              <w:spacing w:line="300" w:lineRule="atLeast"/>
              <w:jc w:val="right"/>
              <w:rPr>
                <w:sz w:val="24"/>
                <w:szCs w:val="24"/>
              </w:rPr>
            </w:pPr>
            <w:r w:rsidRPr="003D5F81">
              <w:rPr>
                <w:sz w:val="24"/>
                <w:szCs w:val="24"/>
              </w:rPr>
              <w:t>25.58</w:t>
            </w:r>
          </w:p>
        </w:tc>
        <w:tc>
          <w:tcPr>
            <w:tcW w:w="708" w:type="dxa"/>
            <w:vAlign w:val="center"/>
          </w:tcPr>
          <w:p w:rsidR="00E542D4" w:rsidRPr="00884A29" w:rsidRDefault="00E542D4" w:rsidP="00455224">
            <w:pPr>
              <w:spacing w:line="300" w:lineRule="atLeast"/>
              <w:jc w:val="center"/>
              <w:rPr>
                <w:sz w:val="24"/>
                <w:szCs w:val="24"/>
              </w:rPr>
            </w:pPr>
            <w:r w:rsidRPr="00884A29">
              <w:rPr>
                <w:sz w:val="24"/>
                <w:szCs w:val="24"/>
              </w:rPr>
              <w:t>66</w:t>
            </w:r>
          </w:p>
        </w:tc>
        <w:tc>
          <w:tcPr>
            <w:tcW w:w="709" w:type="dxa"/>
            <w:vAlign w:val="center"/>
          </w:tcPr>
          <w:p w:rsidR="00E542D4" w:rsidRPr="00884A29" w:rsidRDefault="00E542D4" w:rsidP="00455224">
            <w:pPr>
              <w:spacing w:line="300" w:lineRule="atLeast"/>
              <w:jc w:val="center"/>
              <w:rPr>
                <w:sz w:val="24"/>
                <w:szCs w:val="24"/>
              </w:rPr>
            </w:pPr>
            <w:r w:rsidRPr="00884A29">
              <w:rPr>
                <w:sz w:val="24"/>
                <w:szCs w:val="24"/>
              </w:rPr>
              <w:t>11</w:t>
            </w:r>
          </w:p>
        </w:tc>
        <w:tc>
          <w:tcPr>
            <w:tcW w:w="709" w:type="dxa"/>
            <w:vAlign w:val="center"/>
          </w:tcPr>
          <w:p w:rsidR="00E542D4" w:rsidRPr="00884A29" w:rsidRDefault="00E542D4" w:rsidP="00455224">
            <w:pPr>
              <w:spacing w:line="300" w:lineRule="atLeast"/>
              <w:jc w:val="center"/>
              <w:rPr>
                <w:sz w:val="24"/>
                <w:szCs w:val="24"/>
              </w:rPr>
            </w:pPr>
            <w:r w:rsidRPr="00884A29">
              <w:rPr>
                <w:sz w:val="24"/>
                <w:szCs w:val="24"/>
              </w:rPr>
              <w:t>16.67</w:t>
            </w:r>
          </w:p>
        </w:tc>
      </w:tr>
      <w:tr w:rsidR="00E542D4" w:rsidRPr="003E1C36" w:rsidTr="003612CB">
        <w:trPr>
          <w:trHeight w:val="417"/>
        </w:trPr>
        <w:tc>
          <w:tcPr>
            <w:tcW w:w="1130" w:type="dxa"/>
            <w:shd w:val="clear" w:color="auto" w:fill="auto"/>
            <w:noWrap/>
            <w:vAlign w:val="center"/>
            <w:hideMark/>
          </w:tcPr>
          <w:p w:rsidR="00E542D4" w:rsidRPr="003D5F81" w:rsidRDefault="00E542D4" w:rsidP="00455224">
            <w:pPr>
              <w:widowControl/>
              <w:spacing w:line="300" w:lineRule="atLeast"/>
              <w:jc w:val="distribute"/>
              <w:rPr>
                <w:kern w:val="0"/>
                <w:sz w:val="24"/>
                <w:szCs w:val="24"/>
              </w:rPr>
            </w:pPr>
            <w:r w:rsidRPr="003D5F81">
              <w:rPr>
                <w:kern w:val="0"/>
                <w:sz w:val="24"/>
                <w:szCs w:val="24"/>
              </w:rPr>
              <w:t>雲嘉南</w:t>
            </w:r>
          </w:p>
        </w:tc>
        <w:tc>
          <w:tcPr>
            <w:tcW w:w="713" w:type="dxa"/>
            <w:shd w:val="clear" w:color="auto" w:fill="auto"/>
            <w:noWrap/>
            <w:vAlign w:val="center"/>
          </w:tcPr>
          <w:p w:rsidR="00E542D4" w:rsidRPr="003D5F81" w:rsidRDefault="00E542D4" w:rsidP="00455224">
            <w:pPr>
              <w:spacing w:line="300" w:lineRule="atLeast"/>
              <w:jc w:val="center"/>
              <w:rPr>
                <w:sz w:val="24"/>
                <w:szCs w:val="24"/>
              </w:rPr>
            </w:pPr>
            <w:r w:rsidRPr="003D5F81">
              <w:rPr>
                <w:sz w:val="24"/>
                <w:szCs w:val="24"/>
              </w:rPr>
              <w:t>62</w:t>
            </w:r>
          </w:p>
        </w:tc>
        <w:tc>
          <w:tcPr>
            <w:tcW w:w="584" w:type="dxa"/>
            <w:shd w:val="clear" w:color="auto" w:fill="auto"/>
            <w:vAlign w:val="center"/>
          </w:tcPr>
          <w:p w:rsidR="00E542D4" w:rsidRPr="003D5F81" w:rsidRDefault="00E542D4" w:rsidP="00455224">
            <w:pPr>
              <w:spacing w:line="300" w:lineRule="atLeast"/>
              <w:jc w:val="center"/>
              <w:rPr>
                <w:sz w:val="24"/>
                <w:szCs w:val="24"/>
              </w:rPr>
            </w:pPr>
            <w:r w:rsidRPr="003D5F81">
              <w:rPr>
                <w:sz w:val="24"/>
                <w:szCs w:val="24"/>
              </w:rPr>
              <w:t>9</w:t>
            </w:r>
          </w:p>
        </w:tc>
        <w:tc>
          <w:tcPr>
            <w:tcW w:w="757" w:type="dxa"/>
            <w:shd w:val="clear" w:color="auto" w:fill="auto"/>
            <w:vAlign w:val="center"/>
          </w:tcPr>
          <w:p w:rsidR="00E542D4" w:rsidRPr="003D5F81" w:rsidRDefault="00E542D4" w:rsidP="00455224">
            <w:pPr>
              <w:spacing w:line="300" w:lineRule="atLeast"/>
              <w:jc w:val="right"/>
              <w:rPr>
                <w:sz w:val="24"/>
                <w:szCs w:val="24"/>
              </w:rPr>
            </w:pPr>
            <w:r w:rsidRPr="003D5F81">
              <w:rPr>
                <w:sz w:val="24"/>
                <w:szCs w:val="24"/>
              </w:rPr>
              <w:t>14.52</w:t>
            </w:r>
          </w:p>
        </w:tc>
        <w:tc>
          <w:tcPr>
            <w:tcW w:w="709" w:type="dxa"/>
            <w:shd w:val="clear" w:color="auto" w:fill="auto"/>
            <w:noWrap/>
            <w:vAlign w:val="center"/>
          </w:tcPr>
          <w:p w:rsidR="00E542D4" w:rsidRPr="003D5F81" w:rsidRDefault="00E542D4" w:rsidP="00455224">
            <w:pPr>
              <w:spacing w:line="300" w:lineRule="atLeast"/>
              <w:jc w:val="center"/>
              <w:rPr>
                <w:sz w:val="24"/>
                <w:szCs w:val="24"/>
              </w:rPr>
            </w:pPr>
            <w:r w:rsidRPr="003D5F81">
              <w:rPr>
                <w:sz w:val="24"/>
                <w:szCs w:val="24"/>
              </w:rPr>
              <w:t>50</w:t>
            </w:r>
          </w:p>
        </w:tc>
        <w:tc>
          <w:tcPr>
            <w:tcW w:w="624" w:type="dxa"/>
            <w:shd w:val="clear" w:color="auto" w:fill="auto"/>
            <w:vAlign w:val="center"/>
          </w:tcPr>
          <w:p w:rsidR="00E542D4" w:rsidRPr="003D5F81" w:rsidRDefault="00E542D4" w:rsidP="00455224">
            <w:pPr>
              <w:spacing w:line="300" w:lineRule="atLeast"/>
              <w:jc w:val="center"/>
              <w:rPr>
                <w:sz w:val="24"/>
                <w:szCs w:val="24"/>
              </w:rPr>
            </w:pPr>
            <w:r w:rsidRPr="003D5F81">
              <w:rPr>
                <w:sz w:val="24"/>
                <w:szCs w:val="24"/>
              </w:rPr>
              <w:t>7</w:t>
            </w:r>
          </w:p>
        </w:tc>
        <w:tc>
          <w:tcPr>
            <w:tcW w:w="707" w:type="dxa"/>
            <w:shd w:val="clear" w:color="auto" w:fill="auto"/>
            <w:noWrap/>
            <w:vAlign w:val="center"/>
          </w:tcPr>
          <w:p w:rsidR="00E542D4" w:rsidRPr="003D5F81" w:rsidRDefault="00E542D4" w:rsidP="00455224">
            <w:pPr>
              <w:spacing w:line="300" w:lineRule="atLeast"/>
              <w:jc w:val="right"/>
              <w:rPr>
                <w:sz w:val="24"/>
                <w:szCs w:val="24"/>
              </w:rPr>
            </w:pPr>
            <w:r w:rsidRPr="003D5F81">
              <w:rPr>
                <w:sz w:val="24"/>
                <w:szCs w:val="24"/>
              </w:rPr>
              <w:t>14</w:t>
            </w:r>
          </w:p>
        </w:tc>
        <w:tc>
          <w:tcPr>
            <w:tcW w:w="727" w:type="dxa"/>
            <w:shd w:val="clear" w:color="auto" w:fill="auto"/>
            <w:vAlign w:val="center"/>
          </w:tcPr>
          <w:p w:rsidR="00E542D4" w:rsidRPr="003D5F81" w:rsidRDefault="00E542D4" w:rsidP="00455224">
            <w:pPr>
              <w:spacing w:line="300" w:lineRule="atLeast"/>
              <w:jc w:val="center"/>
              <w:rPr>
                <w:sz w:val="24"/>
                <w:szCs w:val="24"/>
              </w:rPr>
            </w:pPr>
            <w:r w:rsidRPr="003D5F81">
              <w:rPr>
                <w:sz w:val="24"/>
                <w:szCs w:val="24"/>
              </w:rPr>
              <w:t>44</w:t>
            </w:r>
          </w:p>
        </w:tc>
        <w:tc>
          <w:tcPr>
            <w:tcW w:w="712" w:type="dxa"/>
            <w:shd w:val="clear" w:color="auto" w:fill="auto"/>
            <w:vAlign w:val="center"/>
          </w:tcPr>
          <w:p w:rsidR="00E542D4" w:rsidRPr="003D5F81" w:rsidRDefault="00E542D4" w:rsidP="00455224">
            <w:pPr>
              <w:spacing w:line="300" w:lineRule="atLeast"/>
              <w:jc w:val="center"/>
              <w:rPr>
                <w:sz w:val="24"/>
                <w:szCs w:val="24"/>
              </w:rPr>
            </w:pPr>
            <w:r w:rsidRPr="003D5F81">
              <w:rPr>
                <w:sz w:val="24"/>
                <w:szCs w:val="24"/>
              </w:rPr>
              <w:t>9</w:t>
            </w:r>
          </w:p>
        </w:tc>
        <w:tc>
          <w:tcPr>
            <w:tcW w:w="709" w:type="dxa"/>
            <w:shd w:val="clear" w:color="auto" w:fill="auto"/>
            <w:vAlign w:val="center"/>
          </w:tcPr>
          <w:p w:rsidR="00E542D4" w:rsidRPr="003D5F81" w:rsidRDefault="00E542D4" w:rsidP="00455224">
            <w:pPr>
              <w:spacing w:line="300" w:lineRule="atLeast"/>
              <w:jc w:val="right"/>
              <w:rPr>
                <w:sz w:val="24"/>
                <w:szCs w:val="24"/>
              </w:rPr>
            </w:pPr>
            <w:r w:rsidRPr="003D5F81">
              <w:rPr>
                <w:sz w:val="24"/>
                <w:szCs w:val="24"/>
              </w:rPr>
              <w:t>20.45</w:t>
            </w:r>
          </w:p>
        </w:tc>
        <w:tc>
          <w:tcPr>
            <w:tcW w:w="708" w:type="dxa"/>
            <w:vAlign w:val="center"/>
          </w:tcPr>
          <w:p w:rsidR="00E542D4" w:rsidRPr="00884A29" w:rsidRDefault="00E542D4" w:rsidP="00455224">
            <w:pPr>
              <w:spacing w:line="300" w:lineRule="atLeast"/>
              <w:jc w:val="center"/>
              <w:rPr>
                <w:sz w:val="24"/>
                <w:szCs w:val="24"/>
              </w:rPr>
            </w:pPr>
            <w:r w:rsidRPr="00884A29">
              <w:rPr>
                <w:sz w:val="24"/>
                <w:szCs w:val="24"/>
              </w:rPr>
              <w:t>53</w:t>
            </w:r>
          </w:p>
        </w:tc>
        <w:tc>
          <w:tcPr>
            <w:tcW w:w="709" w:type="dxa"/>
            <w:vAlign w:val="center"/>
          </w:tcPr>
          <w:p w:rsidR="00E542D4" w:rsidRPr="00884A29" w:rsidRDefault="00E542D4" w:rsidP="00455224">
            <w:pPr>
              <w:spacing w:line="300" w:lineRule="atLeast"/>
              <w:jc w:val="center"/>
              <w:rPr>
                <w:sz w:val="24"/>
                <w:szCs w:val="24"/>
              </w:rPr>
            </w:pPr>
            <w:r w:rsidRPr="00884A29">
              <w:rPr>
                <w:sz w:val="24"/>
                <w:szCs w:val="24"/>
              </w:rPr>
              <w:t>14</w:t>
            </w:r>
          </w:p>
        </w:tc>
        <w:tc>
          <w:tcPr>
            <w:tcW w:w="709" w:type="dxa"/>
            <w:vAlign w:val="center"/>
          </w:tcPr>
          <w:p w:rsidR="00E542D4" w:rsidRPr="00884A29" w:rsidRDefault="00E542D4" w:rsidP="00455224">
            <w:pPr>
              <w:spacing w:line="300" w:lineRule="atLeast"/>
              <w:jc w:val="center"/>
              <w:rPr>
                <w:sz w:val="24"/>
                <w:szCs w:val="24"/>
              </w:rPr>
            </w:pPr>
            <w:r w:rsidRPr="00884A29">
              <w:rPr>
                <w:sz w:val="24"/>
                <w:szCs w:val="24"/>
              </w:rPr>
              <w:t>26.42</w:t>
            </w:r>
          </w:p>
        </w:tc>
      </w:tr>
      <w:tr w:rsidR="00E542D4" w:rsidRPr="003E1C36" w:rsidTr="003612CB">
        <w:trPr>
          <w:trHeight w:val="312"/>
        </w:trPr>
        <w:tc>
          <w:tcPr>
            <w:tcW w:w="1130" w:type="dxa"/>
            <w:tcBorders>
              <w:bottom w:val="single" w:sz="4" w:space="0" w:color="auto"/>
            </w:tcBorders>
            <w:shd w:val="clear" w:color="auto" w:fill="auto"/>
            <w:noWrap/>
            <w:vAlign w:val="center"/>
            <w:hideMark/>
          </w:tcPr>
          <w:p w:rsidR="00E542D4" w:rsidRPr="003D5F81" w:rsidRDefault="00E542D4" w:rsidP="00455224">
            <w:pPr>
              <w:widowControl/>
              <w:spacing w:line="300" w:lineRule="atLeast"/>
              <w:jc w:val="distribute"/>
              <w:rPr>
                <w:kern w:val="0"/>
                <w:sz w:val="24"/>
                <w:szCs w:val="24"/>
              </w:rPr>
            </w:pPr>
            <w:r w:rsidRPr="003D5F81">
              <w:rPr>
                <w:kern w:val="0"/>
                <w:sz w:val="24"/>
                <w:szCs w:val="24"/>
              </w:rPr>
              <w:t>高屏澎東</w:t>
            </w:r>
          </w:p>
        </w:tc>
        <w:tc>
          <w:tcPr>
            <w:tcW w:w="713" w:type="dxa"/>
            <w:tcBorders>
              <w:bottom w:val="single" w:sz="4" w:space="0" w:color="auto"/>
            </w:tcBorders>
            <w:shd w:val="clear" w:color="auto" w:fill="auto"/>
            <w:noWrap/>
            <w:vAlign w:val="center"/>
          </w:tcPr>
          <w:p w:rsidR="00E542D4" w:rsidRPr="003D5F81" w:rsidRDefault="00E542D4" w:rsidP="00455224">
            <w:pPr>
              <w:spacing w:line="300" w:lineRule="atLeast"/>
              <w:jc w:val="center"/>
              <w:rPr>
                <w:sz w:val="24"/>
                <w:szCs w:val="24"/>
              </w:rPr>
            </w:pPr>
            <w:r w:rsidRPr="003D5F81">
              <w:rPr>
                <w:sz w:val="24"/>
                <w:szCs w:val="24"/>
              </w:rPr>
              <w:t>56</w:t>
            </w:r>
          </w:p>
        </w:tc>
        <w:tc>
          <w:tcPr>
            <w:tcW w:w="584" w:type="dxa"/>
            <w:tcBorders>
              <w:bottom w:val="single" w:sz="4" w:space="0" w:color="auto"/>
            </w:tcBorders>
            <w:shd w:val="clear" w:color="auto" w:fill="auto"/>
            <w:vAlign w:val="center"/>
          </w:tcPr>
          <w:p w:rsidR="00E542D4" w:rsidRPr="003D5F81" w:rsidRDefault="00E542D4" w:rsidP="00455224">
            <w:pPr>
              <w:spacing w:line="300" w:lineRule="atLeast"/>
              <w:jc w:val="center"/>
              <w:rPr>
                <w:sz w:val="24"/>
                <w:szCs w:val="24"/>
              </w:rPr>
            </w:pPr>
            <w:r w:rsidRPr="003D5F81">
              <w:rPr>
                <w:sz w:val="24"/>
                <w:szCs w:val="24"/>
              </w:rPr>
              <w:t>13</w:t>
            </w:r>
          </w:p>
        </w:tc>
        <w:tc>
          <w:tcPr>
            <w:tcW w:w="757" w:type="dxa"/>
            <w:tcBorders>
              <w:bottom w:val="single" w:sz="4" w:space="0" w:color="auto"/>
            </w:tcBorders>
            <w:shd w:val="clear" w:color="auto" w:fill="auto"/>
            <w:vAlign w:val="center"/>
          </w:tcPr>
          <w:p w:rsidR="00E542D4" w:rsidRPr="003D5F81" w:rsidRDefault="00E542D4" w:rsidP="00455224">
            <w:pPr>
              <w:spacing w:line="300" w:lineRule="atLeast"/>
              <w:jc w:val="right"/>
              <w:rPr>
                <w:sz w:val="24"/>
                <w:szCs w:val="24"/>
              </w:rPr>
            </w:pPr>
            <w:r w:rsidRPr="003D5F81">
              <w:rPr>
                <w:sz w:val="24"/>
                <w:szCs w:val="24"/>
              </w:rPr>
              <w:t>23.21</w:t>
            </w:r>
          </w:p>
        </w:tc>
        <w:tc>
          <w:tcPr>
            <w:tcW w:w="709" w:type="dxa"/>
            <w:tcBorders>
              <w:bottom w:val="single" w:sz="4" w:space="0" w:color="auto"/>
            </w:tcBorders>
            <w:shd w:val="clear" w:color="auto" w:fill="auto"/>
            <w:noWrap/>
            <w:vAlign w:val="center"/>
          </w:tcPr>
          <w:p w:rsidR="00E542D4" w:rsidRPr="003D5F81" w:rsidRDefault="00E542D4" w:rsidP="00455224">
            <w:pPr>
              <w:spacing w:line="300" w:lineRule="atLeast"/>
              <w:jc w:val="center"/>
              <w:rPr>
                <w:sz w:val="24"/>
                <w:szCs w:val="24"/>
              </w:rPr>
            </w:pPr>
            <w:r w:rsidRPr="003D5F81">
              <w:rPr>
                <w:sz w:val="24"/>
                <w:szCs w:val="24"/>
              </w:rPr>
              <w:t>44</w:t>
            </w:r>
          </w:p>
        </w:tc>
        <w:tc>
          <w:tcPr>
            <w:tcW w:w="624" w:type="dxa"/>
            <w:tcBorders>
              <w:bottom w:val="single" w:sz="4" w:space="0" w:color="auto"/>
            </w:tcBorders>
            <w:shd w:val="clear" w:color="auto" w:fill="auto"/>
            <w:vAlign w:val="center"/>
          </w:tcPr>
          <w:p w:rsidR="00E542D4" w:rsidRPr="003D5F81" w:rsidRDefault="00E542D4" w:rsidP="00455224">
            <w:pPr>
              <w:spacing w:line="300" w:lineRule="atLeast"/>
              <w:jc w:val="center"/>
              <w:rPr>
                <w:sz w:val="24"/>
                <w:szCs w:val="24"/>
              </w:rPr>
            </w:pPr>
            <w:r w:rsidRPr="003D5F81">
              <w:rPr>
                <w:sz w:val="24"/>
                <w:szCs w:val="24"/>
              </w:rPr>
              <w:t>7</w:t>
            </w:r>
          </w:p>
        </w:tc>
        <w:tc>
          <w:tcPr>
            <w:tcW w:w="707" w:type="dxa"/>
            <w:tcBorders>
              <w:bottom w:val="single" w:sz="4" w:space="0" w:color="auto"/>
            </w:tcBorders>
            <w:shd w:val="clear" w:color="auto" w:fill="auto"/>
            <w:noWrap/>
            <w:vAlign w:val="center"/>
          </w:tcPr>
          <w:p w:rsidR="00E542D4" w:rsidRPr="003D5F81" w:rsidRDefault="00E542D4" w:rsidP="00455224">
            <w:pPr>
              <w:spacing w:line="300" w:lineRule="atLeast"/>
              <w:jc w:val="right"/>
              <w:rPr>
                <w:sz w:val="24"/>
                <w:szCs w:val="24"/>
              </w:rPr>
            </w:pPr>
            <w:r w:rsidRPr="003D5F81">
              <w:rPr>
                <w:sz w:val="24"/>
                <w:szCs w:val="24"/>
              </w:rPr>
              <w:t>15.91</w:t>
            </w:r>
          </w:p>
        </w:tc>
        <w:tc>
          <w:tcPr>
            <w:tcW w:w="727" w:type="dxa"/>
            <w:tcBorders>
              <w:bottom w:val="single" w:sz="4" w:space="0" w:color="auto"/>
            </w:tcBorders>
            <w:shd w:val="clear" w:color="auto" w:fill="auto"/>
            <w:vAlign w:val="center"/>
          </w:tcPr>
          <w:p w:rsidR="00E542D4" w:rsidRPr="003D5F81" w:rsidRDefault="00E542D4" w:rsidP="00455224">
            <w:pPr>
              <w:spacing w:line="300" w:lineRule="atLeast"/>
              <w:jc w:val="center"/>
              <w:rPr>
                <w:sz w:val="24"/>
                <w:szCs w:val="24"/>
              </w:rPr>
            </w:pPr>
            <w:r w:rsidRPr="003D5F81">
              <w:rPr>
                <w:sz w:val="24"/>
                <w:szCs w:val="24"/>
              </w:rPr>
              <w:t>40</w:t>
            </w:r>
          </w:p>
        </w:tc>
        <w:tc>
          <w:tcPr>
            <w:tcW w:w="712" w:type="dxa"/>
            <w:tcBorders>
              <w:bottom w:val="single" w:sz="4" w:space="0" w:color="auto"/>
            </w:tcBorders>
            <w:shd w:val="clear" w:color="auto" w:fill="auto"/>
            <w:vAlign w:val="center"/>
          </w:tcPr>
          <w:p w:rsidR="00E542D4" w:rsidRPr="003D5F81" w:rsidRDefault="00E542D4" w:rsidP="00455224">
            <w:pPr>
              <w:spacing w:line="300" w:lineRule="atLeast"/>
              <w:jc w:val="center"/>
              <w:rPr>
                <w:sz w:val="24"/>
                <w:szCs w:val="24"/>
              </w:rPr>
            </w:pPr>
            <w:r w:rsidRPr="003D5F81">
              <w:rPr>
                <w:sz w:val="24"/>
                <w:szCs w:val="24"/>
              </w:rPr>
              <w:t>4</w:t>
            </w:r>
          </w:p>
        </w:tc>
        <w:tc>
          <w:tcPr>
            <w:tcW w:w="709" w:type="dxa"/>
            <w:tcBorders>
              <w:bottom w:val="single" w:sz="4" w:space="0" w:color="auto"/>
            </w:tcBorders>
            <w:shd w:val="clear" w:color="auto" w:fill="auto"/>
            <w:vAlign w:val="center"/>
          </w:tcPr>
          <w:p w:rsidR="00E542D4" w:rsidRPr="003D5F81" w:rsidRDefault="00E542D4" w:rsidP="00455224">
            <w:pPr>
              <w:spacing w:line="300" w:lineRule="atLeast"/>
              <w:jc w:val="right"/>
              <w:rPr>
                <w:sz w:val="24"/>
                <w:szCs w:val="24"/>
              </w:rPr>
            </w:pPr>
            <w:r w:rsidRPr="003D5F81">
              <w:rPr>
                <w:sz w:val="24"/>
                <w:szCs w:val="24"/>
              </w:rPr>
              <w:t>10.00</w:t>
            </w:r>
          </w:p>
        </w:tc>
        <w:tc>
          <w:tcPr>
            <w:tcW w:w="708" w:type="dxa"/>
            <w:tcBorders>
              <w:bottom w:val="single" w:sz="4" w:space="0" w:color="auto"/>
            </w:tcBorders>
            <w:vAlign w:val="center"/>
          </w:tcPr>
          <w:p w:rsidR="00E542D4" w:rsidRPr="00884A29" w:rsidRDefault="00E542D4" w:rsidP="00455224">
            <w:pPr>
              <w:spacing w:line="300" w:lineRule="atLeast"/>
              <w:jc w:val="center"/>
              <w:rPr>
                <w:sz w:val="24"/>
                <w:szCs w:val="24"/>
              </w:rPr>
            </w:pPr>
            <w:r w:rsidRPr="00884A29">
              <w:rPr>
                <w:sz w:val="24"/>
                <w:szCs w:val="24"/>
              </w:rPr>
              <w:t>44</w:t>
            </w:r>
          </w:p>
        </w:tc>
        <w:tc>
          <w:tcPr>
            <w:tcW w:w="709" w:type="dxa"/>
            <w:tcBorders>
              <w:bottom w:val="single" w:sz="4" w:space="0" w:color="auto"/>
            </w:tcBorders>
            <w:vAlign w:val="center"/>
          </w:tcPr>
          <w:p w:rsidR="00E542D4" w:rsidRPr="00884A29" w:rsidRDefault="00E542D4" w:rsidP="00455224">
            <w:pPr>
              <w:spacing w:line="300" w:lineRule="atLeast"/>
              <w:jc w:val="center"/>
              <w:rPr>
                <w:sz w:val="24"/>
                <w:szCs w:val="24"/>
              </w:rPr>
            </w:pPr>
            <w:r w:rsidRPr="00884A29">
              <w:rPr>
                <w:sz w:val="24"/>
                <w:szCs w:val="24"/>
              </w:rPr>
              <w:t>12</w:t>
            </w:r>
          </w:p>
        </w:tc>
        <w:tc>
          <w:tcPr>
            <w:tcW w:w="709" w:type="dxa"/>
            <w:tcBorders>
              <w:bottom w:val="single" w:sz="4" w:space="0" w:color="auto"/>
            </w:tcBorders>
            <w:vAlign w:val="center"/>
          </w:tcPr>
          <w:p w:rsidR="00E542D4" w:rsidRPr="00884A29" w:rsidRDefault="00E542D4" w:rsidP="00455224">
            <w:pPr>
              <w:spacing w:line="300" w:lineRule="atLeast"/>
              <w:jc w:val="center"/>
              <w:rPr>
                <w:sz w:val="24"/>
                <w:szCs w:val="24"/>
              </w:rPr>
            </w:pPr>
            <w:r w:rsidRPr="00884A29">
              <w:rPr>
                <w:sz w:val="24"/>
                <w:szCs w:val="24"/>
              </w:rPr>
              <w:t>27.27</w:t>
            </w:r>
          </w:p>
        </w:tc>
      </w:tr>
    </w:tbl>
    <w:p w:rsidR="00E542D4" w:rsidRPr="009B77CF" w:rsidRDefault="00E542D4" w:rsidP="00E542D4">
      <w:pPr>
        <w:pStyle w:val="3"/>
        <w:numPr>
          <w:ilvl w:val="0"/>
          <w:numId w:val="0"/>
        </w:numPr>
        <w:ind w:leftChars="-1" w:left="-3"/>
      </w:pPr>
      <w:bookmarkStart w:id="119" w:name="_Toc85293826"/>
      <w:bookmarkStart w:id="120" w:name="_Toc85443602"/>
      <w:r w:rsidRPr="00C6058D">
        <w:rPr>
          <w:rFonts w:hint="eastAsia"/>
          <w:sz w:val="24"/>
          <w:szCs w:val="24"/>
        </w:rPr>
        <w:t>資料來源:勞動部。</w:t>
      </w:r>
      <w:bookmarkEnd w:id="119"/>
      <w:bookmarkEnd w:id="120"/>
    </w:p>
    <w:p w:rsidR="002D26A4" w:rsidRPr="002D26A4" w:rsidRDefault="000A07B9" w:rsidP="00677EE9">
      <w:pPr>
        <w:pStyle w:val="5"/>
        <w:spacing w:beforeLines="50" w:before="228"/>
        <w:ind w:left="2042" w:hanging="851"/>
        <w:rPr>
          <w:color w:val="000000" w:themeColor="text1"/>
        </w:rPr>
      </w:pPr>
      <w:r>
        <w:rPr>
          <w:rFonts w:hint="eastAsia"/>
        </w:rPr>
        <w:t>前揭轉介成功率不高之原因，囿於企業</w:t>
      </w:r>
      <w:r w:rsidRPr="00B50FE8">
        <w:rPr>
          <w:rFonts w:hint="eastAsia"/>
        </w:rPr>
        <w:t>須自行辦理相關行政業務（如資訊系統登錄及訓練課程執行結果回報等），並應接受</w:t>
      </w:r>
      <w:r>
        <w:rPr>
          <w:rFonts w:hint="eastAsia"/>
        </w:rPr>
        <w:t>勞發署</w:t>
      </w:r>
      <w:r w:rsidRPr="00B50FE8">
        <w:rPr>
          <w:rFonts w:hint="eastAsia"/>
        </w:rPr>
        <w:t>TTQS評核，始得辦理經費核銷</w:t>
      </w:r>
      <w:r>
        <w:rPr>
          <w:rFonts w:hint="eastAsia"/>
        </w:rPr>
        <w:t>，</w:t>
      </w:r>
      <w:r w:rsidRPr="00B50FE8">
        <w:rPr>
          <w:rFonts w:hint="eastAsia"/>
        </w:rPr>
        <w:t>考量人力負擔及繁雜程序，規模較小之事業單位申請轉介至</w:t>
      </w:r>
      <w:r w:rsidR="00345AF9">
        <w:rPr>
          <w:rFonts w:hint="eastAsia"/>
        </w:rPr>
        <w:t>大人提計畫</w:t>
      </w:r>
      <w:r w:rsidRPr="00B50FE8">
        <w:rPr>
          <w:rFonts w:hint="eastAsia"/>
        </w:rPr>
        <w:t>意願偏低，致轉介成功率不高</w:t>
      </w:r>
      <w:r>
        <w:rPr>
          <w:rFonts w:hint="eastAsia"/>
        </w:rPr>
        <w:t>。</w:t>
      </w:r>
    </w:p>
    <w:p w:rsidR="00834445" w:rsidRPr="002D26A4" w:rsidRDefault="00B227B1" w:rsidP="001E6911">
      <w:pPr>
        <w:pStyle w:val="3"/>
        <w:ind w:left="1360" w:hanging="680"/>
        <w:rPr>
          <w:color w:val="000000" w:themeColor="text1"/>
        </w:rPr>
      </w:pPr>
      <w:bookmarkStart w:id="121" w:name="_Toc85293827"/>
      <w:bookmarkStart w:id="122" w:name="_Toc85443603"/>
      <w:r w:rsidRPr="00C617A0">
        <w:rPr>
          <w:rFonts w:hint="eastAsia"/>
        </w:rPr>
        <w:t>在事業單位辦訓意願本就不高之前提下，</w:t>
      </w:r>
      <w:r w:rsidR="00096270" w:rsidRPr="001E6911">
        <w:rPr>
          <w:rFonts w:hint="eastAsia"/>
        </w:rPr>
        <w:t>執</w:t>
      </w:r>
      <w:r w:rsidR="00096270" w:rsidRPr="001E6911">
        <w:rPr>
          <w:rFonts w:hAnsi="標楷體" w:hint="eastAsia"/>
          <w:szCs w:val="32"/>
        </w:rPr>
        <w:t>行計畫滿3年後</w:t>
      </w:r>
      <w:r w:rsidR="001003FE" w:rsidRPr="001E6911">
        <w:rPr>
          <w:rFonts w:hAnsi="標楷體" w:hint="eastAsia"/>
          <w:szCs w:val="32"/>
        </w:rPr>
        <w:t>，</w:t>
      </w:r>
      <w:r w:rsidRPr="001E6911">
        <w:rPr>
          <w:rFonts w:hAnsi="標楷體" w:hint="eastAsia"/>
          <w:szCs w:val="32"/>
        </w:rPr>
        <w:t>倘又</w:t>
      </w:r>
      <w:r w:rsidR="00096270" w:rsidRPr="001E6911">
        <w:rPr>
          <w:rFonts w:hAnsi="標楷體" w:hint="eastAsia"/>
          <w:szCs w:val="32"/>
        </w:rPr>
        <w:t>未能</w:t>
      </w:r>
      <w:r w:rsidRPr="001E6911">
        <w:rPr>
          <w:rFonts w:hAnsi="標楷體" w:hint="eastAsia"/>
          <w:szCs w:val="32"/>
        </w:rPr>
        <w:t>符合延長2年服務條件</w:t>
      </w:r>
      <w:r w:rsidR="001003FE" w:rsidRPr="001E6911">
        <w:rPr>
          <w:rFonts w:hAnsi="標楷體" w:hint="eastAsia"/>
          <w:szCs w:val="32"/>
        </w:rPr>
        <w:t>，又因轉</w:t>
      </w:r>
      <w:r w:rsidR="001003FE" w:rsidRPr="001E6911">
        <w:rPr>
          <w:rFonts w:hAnsi="標楷體" w:hint="eastAsia"/>
          <w:szCs w:val="32"/>
        </w:rPr>
        <w:lastRenderedPageBreak/>
        <w:t>介門檻高，</w:t>
      </w:r>
      <w:r w:rsidRPr="001E6911">
        <w:rPr>
          <w:rFonts w:hAnsi="標楷體" w:hint="eastAsia"/>
          <w:szCs w:val="32"/>
        </w:rPr>
        <w:t>成功轉介至</w:t>
      </w:r>
      <w:r w:rsidR="00345AF9" w:rsidRPr="001E6911">
        <w:rPr>
          <w:rFonts w:hAnsi="標楷體" w:hint="eastAsia"/>
          <w:szCs w:val="32"/>
        </w:rPr>
        <w:t>大人提計畫</w:t>
      </w:r>
      <w:r w:rsidR="00C60D9C">
        <w:rPr>
          <w:rFonts w:hAnsi="標楷體" w:hint="eastAsia"/>
          <w:szCs w:val="32"/>
        </w:rPr>
        <w:t>比率逐年降低</w:t>
      </w:r>
      <w:r w:rsidRPr="001E6911">
        <w:rPr>
          <w:rFonts w:hAnsi="標楷體" w:hint="eastAsia"/>
          <w:szCs w:val="32"/>
        </w:rPr>
        <w:t>，</w:t>
      </w:r>
      <w:r w:rsidR="00FB25AF">
        <w:rPr>
          <w:rFonts w:hAnsi="標楷體" w:hint="eastAsia"/>
          <w:color w:val="000000" w:themeColor="text1"/>
          <w:szCs w:val="32"/>
        </w:rPr>
        <w:t>是以，</w:t>
      </w:r>
      <w:r w:rsidR="00C60D9C">
        <w:rPr>
          <w:rFonts w:hAnsi="標楷體" w:hint="eastAsia"/>
          <w:color w:val="000000" w:themeColor="text1"/>
          <w:szCs w:val="32"/>
        </w:rPr>
        <w:t>計畫政策目標與目的，</w:t>
      </w:r>
      <w:r w:rsidR="001003FE" w:rsidRPr="001E6911">
        <w:rPr>
          <w:rFonts w:hAnsi="標楷體" w:hint="eastAsia"/>
          <w:szCs w:val="32"/>
        </w:rPr>
        <w:t>允有</w:t>
      </w:r>
      <w:r w:rsidR="00FB25AF">
        <w:rPr>
          <w:rFonts w:hAnsi="標楷體" w:hint="eastAsia"/>
          <w:szCs w:val="32"/>
        </w:rPr>
        <w:t>重行</w:t>
      </w:r>
      <w:r w:rsidR="001003FE" w:rsidRPr="001E6911">
        <w:rPr>
          <w:rFonts w:hAnsi="標楷體" w:hint="eastAsia"/>
          <w:szCs w:val="32"/>
        </w:rPr>
        <w:t>檢視之必要</w:t>
      </w:r>
      <w:r w:rsidR="005D16BA" w:rsidRPr="001E6911">
        <w:rPr>
          <w:rFonts w:hAnsi="標楷體" w:hint="eastAsia"/>
          <w:szCs w:val="32"/>
        </w:rPr>
        <w:t>。</w:t>
      </w:r>
      <w:r w:rsidR="00242FD4" w:rsidRPr="001E6911">
        <w:rPr>
          <w:rFonts w:hAnsi="標楷體" w:hint="eastAsia"/>
          <w:szCs w:val="32"/>
        </w:rPr>
        <w:t>又</w:t>
      </w:r>
      <w:r w:rsidR="005D16BA" w:rsidRPr="001E6911">
        <w:rPr>
          <w:rFonts w:hAnsi="標楷體" w:hint="eastAsia"/>
          <w:szCs w:val="32"/>
        </w:rPr>
        <w:t>究</w:t>
      </w:r>
      <w:r w:rsidRPr="001E6911">
        <w:rPr>
          <w:rFonts w:hAnsi="標楷體" w:hint="eastAsia"/>
          <w:szCs w:val="32"/>
        </w:rPr>
        <w:t>此議題，</w:t>
      </w:r>
      <w:r w:rsidR="000A07B9" w:rsidRPr="001E6911">
        <w:rPr>
          <w:rFonts w:hint="eastAsia"/>
          <w:szCs w:val="32"/>
        </w:rPr>
        <w:t>本院諮詢專家學者亦</w:t>
      </w:r>
      <w:r w:rsidR="00DC25DF" w:rsidRPr="001E6911">
        <w:rPr>
          <w:rFonts w:hint="eastAsia"/>
          <w:szCs w:val="32"/>
        </w:rPr>
        <w:t>有相同意見</w:t>
      </w:r>
      <w:r w:rsidR="000A07B9" w:rsidRPr="001E6911">
        <w:rPr>
          <w:rFonts w:hint="eastAsia"/>
          <w:szCs w:val="32"/>
        </w:rPr>
        <w:t>指出</w:t>
      </w:r>
      <w:r w:rsidR="0036337B">
        <w:rPr>
          <w:rFonts w:hint="eastAsia"/>
          <w:szCs w:val="32"/>
        </w:rPr>
        <w:t>：</w:t>
      </w:r>
      <w:r w:rsidR="002D26A4" w:rsidRPr="001E6911">
        <w:rPr>
          <w:rFonts w:hint="eastAsia"/>
          <w:szCs w:val="32"/>
        </w:rPr>
        <w:t>「</w:t>
      </w:r>
      <w:r w:rsidR="005D16BA" w:rsidRPr="001E6911">
        <w:rPr>
          <w:rFonts w:hint="eastAsia"/>
          <w:szCs w:val="32"/>
        </w:rPr>
        <w:t>小人提</w:t>
      </w:r>
      <w:r w:rsidR="002D26A4" w:rsidRPr="001E6911">
        <w:rPr>
          <w:rFonts w:hAnsi="標楷體" w:hint="eastAsia"/>
          <w:color w:val="000000" w:themeColor="text1"/>
          <w:szCs w:val="32"/>
        </w:rPr>
        <w:t>計畫是希望透過3年補助後提高企業辦訓能力，可以再去申請大人提計畫，但小人提計畫轉到大人提計畫的門檻太高了，要求事業單位3年後要有自主辦訓能力，且之後要比照大人提</w:t>
      </w:r>
      <w:r w:rsidR="005D16BA" w:rsidRPr="001E6911">
        <w:rPr>
          <w:rFonts w:hAnsi="標楷體" w:hint="eastAsia"/>
          <w:color w:val="000000" w:themeColor="text1"/>
          <w:szCs w:val="32"/>
        </w:rPr>
        <w:t>計畫</w:t>
      </w:r>
      <w:r w:rsidR="002D26A4" w:rsidRPr="001E6911">
        <w:rPr>
          <w:rFonts w:hAnsi="標楷體" w:hint="eastAsia"/>
          <w:color w:val="000000" w:themeColor="text1"/>
          <w:szCs w:val="32"/>
        </w:rPr>
        <w:t>，是有點困難</w:t>
      </w:r>
      <w:r w:rsidRPr="001E6911">
        <w:rPr>
          <w:rFonts w:hAnsi="標楷體" w:hint="eastAsia"/>
          <w:color w:val="000000" w:themeColor="text1"/>
          <w:szCs w:val="32"/>
        </w:rPr>
        <w:t>……</w:t>
      </w:r>
      <w:r w:rsidR="001003FE" w:rsidRPr="001E6911">
        <w:rPr>
          <w:rFonts w:hAnsi="標楷體" w:hint="eastAsia"/>
          <w:color w:val="000000" w:themeColor="text1"/>
          <w:szCs w:val="32"/>
        </w:rPr>
        <w:t>所以不能用一切為二方式，應該要採漸進式，中間應該要有個過渡……</w:t>
      </w:r>
      <w:r w:rsidR="001003FE" w:rsidRPr="001E6911">
        <w:rPr>
          <w:rFonts w:hAnsi="標楷體" w:hint="eastAsia"/>
          <w:color w:val="000000" w:themeColor="text1"/>
          <w:sz w:val="28"/>
          <w:szCs w:val="28"/>
        </w:rPr>
        <w:t>。</w:t>
      </w:r>
      <w:r w:rsidR="002D26A4" w:rsidRPr="001E6911">
        <w:rPr>
          <w:rFonts w:hAnsi="標楷體" w:hint="eastAsia"/>
          <w:color w:val="000000" w:themeColor="text1"/>
          <w:szCs w:val="32"/>
        </w:rPr>
        <w:t>」</w:t>
      </w:r>
      <w:r w:rsidR="00341E0B" w:rsidRPr="001E6911">
        <w:rPr>
          <w:rFonts w:hAnsi="標楷體" w:hint="eastAsia"/>
          <w:color w:val="000000" w:themeColor="text1"/>
          <w:szCs w:val="32"/>
        </w:rPr>
        <w:t>及</w:t>
      </w:r>
      <w:r w:rsidR="00834445" w:rsidRPr="001E6911">
        <w:rPr>
          <w:rFonts w:hAnsi="標楷體" w:hint="eastAsia"/>
          <w:color w:val="000000" w:themeColor="text1"/>
          <w:szCs w:val="32"/>
        </w:rPr>
        <w:t>「應</w:t>
      </w:r>
      <w:r w:rsidR="00834445" w:rsidRPr="001E6911">
        <w:rPr>
          <w:rFonts w:hint="eastAsia"/>
        </w:rPr>
        <w:t>瞭解企業希望從小人提計畫轉到大人提計畫的目的是什麼？</w:t>
      </w:r>
      <w:r w:rsidR="00DC25DF" w:rsidRPr="001E6911">
        <w:rPr>
          <w:rFonts w:hint="eastAsia"/>
        </w:rPr>
        <w:t>如為</w:t>
      </w:r>
      <w:r w:rsidR="00834445" w:rsidRPr="001E6911">
        <w:rPr>
          <w:rFonts w:hint="eastAsia"/>
        </w:rPr>
        <w:t>提高自主訓練能力，</w:t>
      </w:r>
      <w:r w:rsidR="00DC25DF" w:rsidRPr="001E6911">
        <w:rPr>
          <w:rFonts w:hint="eastAsia"/>
        </w:rPr>
        <w:t>因</w:t>
      </w:r>
      <w:r w:rsidR="00834445" w:rsidRPr="001E6911">
        <w:rPr>
          <w:rFonts w:hint="eastAsia"/>
        </w:rPr>
        <w:t>參與小人提計畫的企業，可自辦訓練跟參加他訓，故可就自辦訓練達到一定比率，</w:t>
      </w:r>
      <w:r w:rsidR="001F2896" w:rsidRPr="001E6911">
        <w:rPr>
          <w:rFonts w:hint="eastAsia"/>
        </w:rPr>
        <w:t>有</w:t>
      </w:r>
      <w:r w:rsidR="00834445" w:rsidRPr="001E6911">
        <w:rPr>
          <w:rFonts w:hint="eastAsia"/>
        </w:rPr>
        <w:t>提高自主訓練能力</w:t>
      </w:r>
      <w:r w:rsidR="001F2896" w:rsidRPr="001E6911">
        <w:rPr>
          <w:rFonts w:hint="eastAsia"/>
        </w:rPr>
        <w:t>，</w:t>
      </w:r>
      <w:r w:rsidR="00834445" w:rsidRPr="001E6911">
        <w:rPr>
          <w:rFonts w:hint="eastAsia"/>
        </w:rPr>
        <w:t>當作漸進式設計。此外，也應該是要看企業過往申請的課程及未來要申請的課程有無進階且有連續性。易言之，我認為沒有必要一定要轉介大人提計畫，轉介如果是希望提高事業自主訓練能力，應該要看自主訓練占比及能力，且看訓練課程內容是否有進階……。」</w:t>
      </w:r>
      <w:r w:rsidR="001F2896" w:rsidRPr="001E6911">
        <w:rPr>
          <w:rFonts w:hint="eastAsia"/>
        </w:rPr>
        <w:t>等</w:t>
      </w:r>
      <w:r w:rsidR="00242FD4" w:rsidRPr="001E6911">
        <w:rPr>
          <w:rFonts w:hint="eastAsia"/>
        </w:rPr>
        <w:t>意見</w:t>
      </w:r>
      <w:r w:rsidR="001F2896" w:rsidRPr="001E6911">
        <w:rPr>
          <w:rFonts w:hint="eastAsia"/>
        </w:rPr>
        <w:t>，</w:t>
      </w:r>
      <w:r w:rsidR="005D16BA" w:rsidRPr="001E6911">
        <w:rPr>
          <w:rFonts w:ascii="Times New Roman" w:hAnsi="Times New Roman" w:hint="eastAsia"/>
          <w:color w:val="000000" w:themeColor="text1"/>
          <w:kern w:val="0"/>
          <w:szCs w:val="32"/>
        </w:rPr>
        <w:t>相關建議作法，</w:t>
      </w:r>
      <w:r w:rsidR="00341E0B" w:rsidRPr="001E6911">
        <w:rPr>
          <w:rFonts w:ascii="Times New Roman" w:hAnsi="Times New Roman" w:hint="eastAsia"/>
          <w:color w:val="000000" w:themeColor="text1"/>
          <w:kern w:val="0"/>
          <w:szCs w:val="32"/>
        </w:rPr>
        <w:t>殊值</w:t>
      </w:r>
      <w:r w:rsidR="001003FE" w:rsidRPr="001E6911">
        <w:rPr>
          <w:rFonts w:ascii="Times New Roman" w:hAnsi="Times New Roman" w:hint="eastAsia"/>
          <w:color w:val="000000" w:themeColor="text1"/>
          <w:kern w:val="0"/>
          <w:szCs w:val="32"/>
        </w:rPr>
        <w:t>勞動部</w:t>
      </w:r>
      <w:r w:rsidR="00341E0B" w:rsidRPr="001E6911">
        <w:rPr>
          <w:rFonts w:ascii="Times New Roman" w:hAnsi="Times New Roman" w:hint="eastAsia"/>
          <w:color w:val="000000" w:themeColor="text1"/>
          <w:kern w:val="0"/>
          <w:szCs w:val="32"/>
        </w:rPr>
        <w:t>審慎參酌。</w:t>
      </w:r>
      <w:bookmarkEnd w:id="121"/>
      <w:bookmarkEnd w:id="122"/>
    </w:p>
    <w:p w:rsidR="00DC25DF" w:rsidRDefault="005D16BA" w:rsidP="00A03A47">
      <w:pPr>
        <w:pStyle w:val="3"/>
        <w:ind w:left="1360" w:hanging="680"/>
      </w:pPr>
      <w:bookmarkStart w:id="123" w:name="_Toc85293828"/>
      <w:bookmarkStart w:id="124" w:name="_Toc85443604"/>
      <w:r>
        <w:rPr>
          <w:rFonts w:hint="eastAsia"/>
        </w:rPr>
        <w:t>況查</w:t>
      </w:r>
      <w:r w:rsidR="00BF441A">
        <w:rPr>
          <w:rFonts w:hint="eastAsia"/>
        </w:rPr>
        <w:t>，</w:t>
      </w:r>
      <w:r w:rsidR="00D675C1">
        <w:rPr>
          <w:rFonts w:hint="eastAsia"/>
        </w:rPr>
        <w:t>勞動部希冀培養</w:t>
      </w:r>
      <w:r w:rsidR="001F2896">
        <w:rPr>
          <w:rFonts w:hint="eastAsia"/>
        </w:rPr>
        <w:t>小型企業</w:t>
      </w:r>
      <w:r w:rsidR="00D675C1">
        <w:rPr>
          <w:rFonts w:hint="eastAsia"/>
        </w:rPr>
        <w:t>自行辦訓能力，然</w:t>
      </w:r>
      <w:r w:rsidR="00844AD9">
        <w:rPr>
          <w:rFonts w:hint="eastAsia"/>
        </w:rPr>
        <w:t>據108年度職業訓練概況調查統計發現，</w:t>
      </w:r>
      <w:r w:rsidR="00844AD9" w:rsidRPr="00E53A9B">
        <w:rPr>
          <w:rFonts w:hint="eastAsia"/>
        </w:rPr>
        <w:t>事業單位辦理職業訓練之比率隨著員工規模遞增</w:t>
      </w:r>
      <w:r w:rsidR="00844AD9">
        <w:rPr>
          <w:rFonts w:hint="eastAsia"/>
        </w:rPr>
        <w:t>，</w:t>
      </w:r>
      <w:r w:rsidR="00844AD9" w:rsidRPr="00E53A9B">
        <w:rPr>
          <w:rFonts w:hint="eastAsia"/>
        </w:rPr>
        <w:t>由員工規模「</w:t>
      </w:r>
      <w:r w:rsidR="00844AD9" w:rsidRPr="00E53A9B">
        <w:t>1-9</w:t>
      </w:r>
      <w:r w:rsidR="00844AD9" w:rsidRPr="00E53A9B">
        <w:rPr>
          <w:rFonts w:hint="eastAsia"/>
        </w:rPr>
        <w:t>人」之</w:t>
      </w:r>
      <w:r w:rsidR="00844AD9" w:rsidRPr="00E53A9B">
        <w:t>27.2</w:t>
      </w:r>
      <w:r w:rsidR="00844AD9" w:rsidRPr="00E53A9B">
        <w:rPr>
          <w:rFonts w:hint="eastAsia"/>
        </w:rPr>
        <w:t>％增至「</w:t>
      </w:r>
      <w:r w:rsidR="00844AD9" w:rsidRPr="00E53A9B">
        <w:t>200</w:t>
      </w:r>
      <w:r w:rsidR="00844AD9" w:rsidRPr="00E53A9B">
        <w:rPr>
          <w:rFonts w:hint="eastAsia"/>
        </w:rPr>
        <w:t>人及以上」之</w:t>
      </w:r>
      <w:r w:rsidR="00844AD9" w:rsidRPr="00E53A9B">
        <w:t>96.0</w:t>
      </w:r>
      <w:r w:rsidR="00844AD9" w:rsidRPr="00E53A9B">
        <w:rPr>
          <w:rFonts w:hint="eastAsia"/>
        </w:rPr>
        <w:t>％</w:t>
      </w:r>
      <w:r w:rsidR="00844AD9">
        <w:rPr>
          <w:rFonts w:hint="eastAsia"/>
        </w:rPr>
        <w:t>，顯見大型企業辦理職業訓練較為普遍。</w:t>
      </w:r>
      <w:r w:rsidR="00D675C1">
        <w:rPr>
          <w:rFonts w:hint="eastAsia"/>
        </w:rPr>
        <w:t>且本院諮詢專家學者意見復指出</w:t>
      </w:r>
      <w:r w:rsidR="00D675C1" w:rsidRPr="00B204CA">
        <w:rPr>
          <w:rFonts w:hint="eastAsia"/>
        </w:rPr>
        <w:t>：「根據過往研究，具備教育訓練規劃和執行能力與人力的企業通常員工人數要達150人以上。換言之，目前參與</w:t>
      </w:r>
      <w:r w:rsidR="00D675C1">
        <w:rPr>
          <w:rFonts w:hint="eastAsia"/>
        </w:rPr>
        <w:t>『</w:t>
      </w:r>
      <w:r w:rsidR="00D675C1" w:rsidRPr="00B204CA">
        <w:rPr>
          <w:rFonts w:hint="eastAsia"/>
        </w:rPr>
        <w:t>大人提計畫</w:t>
      </w:r>
      <w:r w:rsidR="00D675C1">
        <w:rPr>
          <w:rFonts w:hint="eastAsia"/>
        </w:rPr>
        <w:t>』</w:t>
      </w:r>
      <w:r w:rsidR="00D675C1" w:rsidRPr="00B204CA">
        <w:rPr>
          <w:rFonts w:hint="eastAsia"/>
        </w:rPr>
        <w:t>而員工人數介於51~149人之間的事業單位，嚴格地說，規劃與執行教育訓練能力是存疑？更何況對於這些員工人數未滿51人卻被強制要求要參與</w:t>
      </w:r>
      <w:r w:rsidR="00345AF9">
        <w:rPr>
          <w:rFonts w:hint="eastAsia"/>
        </w:rPr>
        <w:t>大人提計畫</w:t>
      </w:r>
      <w:r w:rsidR="00D675C1" w:rsidRPr="00B204CA">
        <w:rPr>
          <w:rFonts w:hint="eastAsia"/>
        </w:rPr>
        <w:lastRenderedPageBreak/>
        <w:t>的企業而言，應該更不具備教育訓練規劃與執行人力和能力……等語。」換言之，5</w:t>
      </w:r>
      <w:r w:rsidR="00D675C1" w:rsidRPr="00B204CA">
        <w:t>1</w:t>
      </w:r>
      <w:r w:rsidR="00D675C1" w:rsidRPr="00B204CA">
        <w:rPr>
          <w:rFonts w:hint="eastAsia"/>
        </w:rPr>
        <w:t>人以上中大型事業單位辦理訓練之能力已受質疑，更遑論5</w:t>
      </w:r>
      <w:r w:rsidR="00D675C1" w:rsidRPr="00B204CA">
        <w:t>1</w:t>
      </w:r>
      <w:r w:rsidR="00D675C1" w:rsidRPr="00B204CA">
        <w:rPr>
          <w:rFonts w:hint="eastAsia"/>
        </w:rPr>
        <w:t>人以下小型企業，顯難期待小型</w:t>
      </w:r>
      <w:r w:rsidR="001F2896">
        <w:rPr>
          <w:rFonts w:hint="eastAsia"/>
        </w:rPr>
        <w:t>企業</w:t>
      </w:r>
      <w:r w:rsidR="00D675C1" w:rsidRPr="00B204CA">
        <w:rPr>
          <w:rFonts w:hint="eastAsia"/>
        </w:rPr>
        <w:t>藉由計畫補助輔導辦理3年及最多延長2年之訓練後，未來能具備自行規劃辦訓之能力</w:t>
      </w:r>
      <w:r w:rsidR="00D675C1">
        <w:rPr>
          <w:rFonts w:hint="eastAsia"/>
        </w:rPr>
        <w:t>。</w:t>
      </w:r>
      <w:bookmarkEnd w:id="123"/>
      <w:bookmarkEnd w:id="124"/>
    </w:p>
    <w:p w:rsidR="002D26A4" w:rsidRDefault="005D16BA" w:rsidP="00A03A47">
      <w:pPr>
        <w:pStyle w:val="3"/>
        <w:ind w:left="1360" w:hanging="680"/>
      </w:pPr>
      <w:bookmarkStart w:id="125" w:name="_Toc85293829"/>
      <w:bookmarkStart w:id="126" w:name="_Toc85443605"/>
      <w:r>
        <w:rPr>
          <w:rFonts w:hint="eastAsia"/>
        </w:rPr>
        <w:t>此外，</w:t>
      </w:r>
      <w:r w:rsidR="002D26A4">
        <w:rPr>
          <w:rFonts w:hint="eastAsia"/>
        </w:rPr>
        <w:t>勞動部考量大人提計畫係屬部分訓練費用補助，事業單位尚需負擔辦訓成本，故並無限制事業單位參與計畫次數上限。而小型事業單位採全額政府負擔</w:t>
      </w:r>
      <w:r w:rsidR="002107D5">
        <w:rPr>
          <w:rFonts w:hint="eastAsia"/>
        </w:rPr>
        <w:t>費用</w:t>
      </w:r>
      <w:r w:rsidR="002D26A4">
        <w:rPr>
          <w:rFonts w:hint="eastAsia"/>
        </w:rPr>
        <w:t>之方式，係資源高度挹注之計畫，因輔導資源有限，又為避免小型事業單位過度依賴資源，爰訂有服務年限之限制。然</w:t>
      </w:r>
      <w:r w:rsidR="00B227B1" w:rsidRPr="00BD0734">
        <w:rPr>
          <w:rFonts w:hAnsi="標楷體" w:hint="eastAsia"/>
          <w:szCs w:val="32"/>
        </w:rPr>
        <w:t>接受</w:t>
      </w:r>
      <w:r w:rsidR="00345AF9">
        <w:rPr>
          <w:rFonts w:hAnsi="標楷體" w:hint="eastAsia"/>
          <w:szCs w:val="32"/>
        </w:rPr>
        <w:t>小人提計畫</w:t>
      </w:r>
      <w:r w:rsidR="00B227B1" w:rsidRPr="00BD0734">
        <w:rPr>
          <w:rFonts w:hAnsi="標楷體" w:hint="eastAsia"/>
          <w:szCs w:val="32"/>
        </w:rPr>
        <w:t>達3年之事業單位，</w:t>
      </w:r>
      <w:r w:rsidR="00B227B1" w:rsidRPr="00EC46A0">
        <w:rPr>
          <w:rFonts w:hint="eastAsia"/>
        </w:rPr>
        <w:t>能自行辦訓家數</w:t>
      </w:r>
      <w:r w:rsidR="00DA42A6" w:rsidRPr="00EC46A0">
        <w:rPr>
          <w:rFonts w:hint="eastAsia"/>
        </w:rPr>
        <w:t>偏低</w:t>
      </w:r>
      <w:r w:rsidR="00B227B1" w:rsidRPr="00EC46A0">
        <w:rPr>
          <w:rFonts w:hint="eastAsia"/>
        </w:rPr>
        <w:t>，</w:t>
      </w:r>
      <w:r w:rsidR="00DA42A6" w:rsidRPr="00EC46A0">
        <w:rPr>
          <w:rFonts w:hint="eastAsia"/>
        </w:rPr>
        <w:t>成功轉介至</w:t>
      </w:r>
      <w:r w:rsidR="00345AF9" w:rsidRPr="00EC46A0">
        <w:rPr>
          <w:rFonts w:hint="eastAsia"/>
        </w:rPr>
        <w:t>大人提計畫</w:t>
      </w:r>
      <w:r w:rsidR="00B227B1" w:rsidRPr="00EC46A0">
        <w:rPr>
          <w:rFonts w:hint="eastAsia"/>
        </w:rPr>
        <w:t>比率亦偏低</w:t>
      </w:r>
      <w:r w:rsidR="00DA42A6" w:rsidRPr="00EC46A0">
        <w:rPr>
          <w:rFonts w:hint="eastAsia"/>
        </w:rPr>
        <w:t>，則形同3</w:t>
      </w:r>
      <w:r w:rsidR="00EC46A0">
        <w:rPr>
          <w:rFonts w:hint="eastAsia"/>
        </w:rPr>
        <w:t>至</w:t>
      </w:r>
      <w:r w:rsidR="00DA42A6" w:rsidRPr="00EC46A0">
        <w:t>5</w:t>
      </w:r>
      <w:r w:rsidR="00DA42A6" w:rsidRPr="00EC46A0">
        <w:rPr>
          <w:rFonts w:hint="eastAsia"/>
        </w:rPr>
        <w:t>年後</w:t>
      </w:r>
      <w:r w:rsidR="002107D5" w:rsidRPr="00EC46A0">
        <w:rPr>
          <w:rFonts w:hint="eastAsia"/>
        </w:rPr>
        <w:t>，倘</w:t>
      </w:r>
      <w:r w:rsidR="00DA42A6" w:rsidRPr="00EC46A0">
        <w:rPr>
          <w:rFonts w:hint="eastAsia"/>
        </w:rPr>
        <w:t>無相關資源得以挹注，</w:t>
      </w:r>
      <w:r w:rsidR="002107D5" w:rsidRPr="00EC46A0">
        <w:rPr>
          <w:rFonts w:hint="eastAsia"/>
        </w:rPr>
        <w:t>恐更難</w:t>
      </w:r>
      <w:r w:rsidR="00EC46A0">
        <w:rPr>
          <w:rFonts w:hint="eastAsia"/>
        </w:rPr>
        <w:t>持續</w:t>
      </w:r>
      <w:r w:rsidR="002107D5" w:rsidRPr="00EC46A0">
        <w:rPr>
          <w:rFonts w:hint="eastAsia"/>
        </w:rPr>
        <w:t>辦訓，</w:t>
      </w:r>
      <w:r w:rsidR="002D26A4">
        <w:rPr>
          <w:rFonts w:hint="eastAsia"/>
        </w:rPr>
        <w:t>本院諮詢學者</w:t>
      </w:r>
      <w:r w:rsidR="00DA42A6">
        <w:rPr>
          <w:rFonts w:hint="eastAsia"/>
        </w:rPr>
        <w:t>更指稱</w:t>
      </w:r>
      <w:r>
        <w:rPr>
          <w:rFonts w:hint="eastAsia"/>
        </w:rPr>
        <w:t>：「</w:t>
      </w:r>
      <w:r w:rsidR="002D26A4" w:rsidRPr="00754F07">
        <w:rPr>
          <w:rFonts w:hint="eastAsia"/>
        </w:rPr>
        <w:t>小人提計畫申請有</w:t>
      </w:r>
      <w:r w:rsidR="002D26A4">
        <w:rPr>
          <w:rFonts w:hint="eastAsia"/>
        </w:rPr>
        <w:t>年數限制</w:t>
      </w:r>
      <w:r w:rsidR="002D26A4" w:rsidRPr="00754F07">
        <w:rPr>
          <w:rFonts w:hint="eastAsia"/>
        </w:rPr>
        <w:t>，加上員工人數規模小，通常可以申請到的經費介於10~20萬元之間。而</w:t>
      </w:r>
      <w:r w:rsidR="002D26A4">
        <w:rPr>
          <w:rFonts w:hint="eastAsia"/>
        </w:rPr>
        <w:t>大人提計畫</w:t>
      </w:r>
      <w:r w:rsidR="002D26A4" w:rsidRPr="00754F07">
        <w:rPr>
          <w:rFonts w:hint="eastAsia"/>
        </w:rPr>
        <w:t>的申請單位則無次數上的限制，可以申請到的經費多達</w:t>
      </w:r>
      <w:r w:rsidR="002D26A4">
        <w:rPr>
          <w:rFonts w:hint="eastAsia"/>
        </w:rPr>
        <w:t>8</w:t>
      </w:r>
      <w:r w:rsidR="002D26A4" w:rsidRPr="00754F07">
        <w:rPr>
          <w:rFonts w:hint="eastAsia"/>
        </w:rPr>
        <w:t>、</w:t>
      </w:r>
      <w:r w:rsidR="002D26A4">
        <w:rPr>
          <w:rFonts w:hint="eastAsia"/>
        </w:rPr>
        <w:t>9</w:t>
      </w:r>
      <w:r w:rsidR="002D26A4">
        <w:t>0</w:t>
      </w:r>
      <w:r w:rsidR="002D26A4" w:rsidRPr="00754F07">
        <w:rPr>
          <w:rFonts w:hint="eastAsia"/>
        </w:rPr>
        <w:t>萬元之多。換言之，勞動部對於企業教育訓練經費補助的計畫是明顯偏頗於中大型企業的。如果政府站在協助小型企業的立場，可能不應該設定次數的規定</w:t>
      </w:r>
      <w:r w:rsidR="002D26A4">
        <w:rPr>
          <w:rFonts w:hint="eastAsia"/>
        </w:rPr>
        <w:t>。……。</w:t>
      </w:r>
      <w:r w:rsidR="00DA42A6">
        <w:rPr>
          <w:rFonts w:hint="eastAsia"/>
        </w:rPr>
        <w:t>等語</w:t>
      </w:r>
      <w:r>
        <w:rPr>
          <w:rFonts w:hint="eastAsia"/>
        </w:rPr>
        <w:t>」</w:t>
      </w:r>
      <w:r w:rsidR="00DA42A6">
        <w:rPr>
          <w:rFonts w:hint="eastAsia"/>
        </w:rPr>
        <w:t>基</w:t>
      </w:r>
      <w:r w:rsidR="00B227B1">
        <w:rPr>
          <w:rFonts w:hint="eastAsia"/>
        </w:rPr>
        <w:t>此，</w:t>
      </w:r>
      <w:r w:rsidR="00DA42A6">
        <w:rPr>
          <w:rFonts w:hint="eastAsia"/>
        </w:rPr>
        <w:t>亦</w:t>
      </w:r>
      <w:r>
        <w:rPr>
          <w:rFonts w:hint="eastAsia"/>
        </w:rPr>
        <w:t>有待</w:t>
      </w:r>
      <w:r w:rsidR="00DA42A6">
        <w:rPr>
          <w:rFonts w:hint="eastAsia"/>
        </w:rPr>
        <w:t>勞動部全盤重行檢視</w:t>
      </w:r>
      <w:r w:rsidR="002107D5">
        <w:rPr>
          <w:rFonts w:hint="eastAsia"/>
        </w:rPr>
        <w:t>，如何在有限資源下達成政策目的</w:t>
      </w:r>
      <w:r w:rsidR="00DA42A6">
        <w:rPr>
          <w:rFonts w:hint="eastAsia"/>
        </w:rPr>
        <w:t>。</w:t>
      </w:r>
      <w:bookmarkEnd w:id="125"/>
      <w:bookmarkEnd w:id="126"/>
    </w:p>
    <w:p w:rsidR="001F2896" w:rsidRPr="00DA42A6" w:rsidRDefault="001F2896" w:rsidP="001F2896">
      <w:pPr>
        <w:pStyle w:val="3"/>
        <w:ind w:left="1360" w:hanging="680"/>
      </w:pPr>
      <w:bookmarkStart w:id="127" w:name="_Toc85293830"/>
      <w:bookmarkStart w:id="128" w:name="_Toc85443606"/>
      <w:r w:rsidRPr="00DA42A6">
        <w:rPr>
          <w:rFonts w:hint="eastAsia"/>
        </w:rPr>
        <w:t>綜上</w:t>
      </w:r>
      <w:r w:rsidR="005D16BA">
        <w:rPr>
          <w:rFonts w:hint="eastAsia"/>
        </w:rPr>
        <w:t>論</w:t>
      </w:r>
      <w:r w:rsidRPr="00DA42A6">
        <w:rPr>
          <w:rFonts w:hint="eastAsia"/>
        </w:rPr>
        <w:t>述</w:t>
      </w:r>
      <w:r w:rsidR="00D675C1" w:rsidRPr="00DA42A6">
        <w:rPr>
          <w:rFonts w:hint="eastAsia"/>
        </w:rPr>
        <w:t>，</w:t>
      </w:r>
      <w:r w:rsidR="000D7CA9" w:rsidRPr="000D7CA9">
        <w:rPr>
          <w:rFonts w:hint="eastAsia"/>
        </w:rPr>
        <w:t>勞動部希冀申請小人提計畫之事業單位，藉由計畫補助輔導辦理3年及最多延長2年之訓練後，未來能具備自行規劃辦訓之能力，然執行多年以來，實際可達成自行辦訓之家數偏低，又該部為鼓勵事業單位能持續辦訓，建立輔導及轉介至大人提計畫之機制，然實際轉介成功比率亦不高；另該</w:t>
      </w:r>
      <w:r w:rsidR="000D7CA9" w:rsidRPr="000D7CA9">
        <w:rPr>
          <w:rFonts w:hint="eastAsia"/>
        </w:rPr>
        <w:lastRenderedPageBreak/>
        <w:t>部以員工人數5</w:t>
      </w:r>
      <w:r w:rsidR="000D7CA9" w:rsidRPr="000D7CA9">
        <w:t>1</w:t>
      </w:r>
      <w:r w:rsidR="000D7CA9" w:rsidRPr="000D7CA9">
        <w:rPr>
          <w:rFonts w:hint="eastAsia"/>
        </w:rPr>
        <w:t>人來區隔申請大小人提計畫事業單位申請資格，且針對事業單位申請小人提計畫限制申請補助年限，反觀在事業單位申請大人提計畫部分，並無次數、年限等申請上之限制，故有政府重視大企業之聲音浮現。加以，大型企業方具規劃訓練之能力與人力，期待小型企業能達成自行規劃辦訓之計畫目標，實有難度，是以，小人提計畫之目的、策略及整體執行情形及大小人提兩計畫之間之區隔、介接及整合等問題，均有待勞動部通盤檢視，調整因應，以期有限資源得以發揮最大功效</w:t>
      </w:r>
      <w:r w:rsidR="009D76C3" w:rsidRPr="00DA42A6">
        <w:rPr>
          <w:rFonts w:hint="eastAsia"/>
        </w:rPr>
        <w:t>。</w:t>
      </w:r>
      <w:bookmarkEnd w:id="127"/>
      <w:bookmarkEnd w:id="128"/>
    </w:p>
    <w:p w:rsidR="00723A04" w:rsidRPr="006A1245" w:rsidRDefault="00671F22" w:rsidP="00677EE9">
      <w:pPr>
        <w:pStyle w:val="2"/>
        <w:overflowPunct/>
        <w:topLinePunct/>
        <w:autoSpaceDE/>
        <w:autoSpaceDN/>
        <w:spacing w:beforeLines="50" w:before="228"/>
        <w:ind w:left="1134" w:hanging="709"/>
        <w:rPr>
          <w:b/>
        </w:rPr>
      </w:pPr>
      <w:bookmarkStart w:id="129" w:name="_Toc85293831"/>
      <w:bookmarkStart w:id="130" w:name="_Toc85443607"/>
      <w:r w:rsidRPr="006A1245">
        <w:rPr>
          <w:rFonts w:hint="eastAsia"/>
          <w:b/>
        </w:rPr>
        <w:t>勞動部以訓後</w:t>
      </w:r>
      <w:r w:rsidR="00365803">
        <w:rPr>
          <w:rFonts w:hint="eastAsia"/>
          <w:b/>
        </w:rPr>
        <w:t>問卷</w:t>
      </w:r>
      <w:r w:rsidRPr="006A1245">
        <w:rPr>
          <w:rFonts w:hint="eastAsia"/>
          <w:b/>
        </w:rPr>
        <w:t>調查方式，</w:t>
      </w:r>
      <w:r w:rsidR="00365803">
        <w:rPr>
          <w:rFonts w:hint="eastAsia"/>
          <w:b/>
        </w:rPr>
        <w:t>彙收統計</w:t>
      </w:r>
      <w:r w:rsidR="0094565E">
        <w:rPr>
          <w:rFonts w:hint="eastAsia"/>
          <w:b/>
        </w:rPr>
        <w:t>受</w:t>
      </w:r>
      <w:r w:rsidR="0094565E" w:rsidRPr="006A1245">
        <w:rPr>
          <w:rFonts w:hint="eastAsia"/>
          <w:b/>
        </w:rPr>
        <w:t>補助事業單位</w:t>
      </w:r>
      <w:r w:rsidR="00365803">
        <w:rPr>
          <w:rFonts w:hint="eastAsia"/>
          <w:b/>
        </w:rPr>
        <w:t>在</w:t>
      </w:r>
      <w:r w:rsidRPr="006A1245">
        <w:rPr>
          <w:rFonts w:hint="eastAsia"/>
          <w:b/>
        </w:rPr>
        <w:t>受訓成效同意度、人力資本及就業安定等參訓成效指標，據</w:t>
      </w:r>
      <w:r w:rsidR="00365803">
        <w:rPr>
          <w:rFonts w:hint="eastAsia"/>
          <w:b/>
        </w:rPr>
        <w:t>以</w:t>
      </w:r>
      <w:r w:rsidRPr="006A1245">
        <w:rPr>
          <w:rFonts w:hint="eastAsia"/>
          <w:b/>
        </w:rPr>
        <w:t>評估衡量二項計畫之績效，評估</w:t>
      </w:r>
      <w:r w:rsidR="00365803">
        <w:rPr>
          <w:rFonts w:hint="eastAsia"/>
          <w:b/>
        </w:rPr>
        <w:t>細</w:t>
      </w:r>
      <w:r w:rsidRPr="006A1245">
        <w:rPr>
          <w:rFonts w:hint="eastAsia"/>
          <w:b/>
        </w:rPr>
        <w:t>目有如事業單位參訓後員工有無提高工作績效、促進組織營運績效、員工增聘數、每人平均薪資及員工加薪數等，評估結果均獲得參訓事業單位7</w:t>
      </w:r>
      <w:r w:rsidR="00FB579B">
        <w:rPr>
          <w:rFonts w:hint="eastAsia"/>
          <w:b/>
        </w:rPr>
        <w:t>至</w:t>
      </w:r>
      <w:r w:rsidRPr="006A1245">
        <w:rPr>
          <w:rFonts w:hint="eastAsia"/>
          <w:b/>
        </w:rPr>
        <w:t>8成之高同意度，且</w:t>
      </w:r>
      <w:r w:rsidR="0056455D">
        <w:rPr>
          <w:rFonts w:hint="eastAsia"/>
          <w:b/>
        </w:rPr>
        <w:t>在</w:t>
      </w:r>
      <w:r w:rsidRPr="006A1245">
        <w:rPr>
          <w:rFonts w:hint="eastAsia"/>
          <w:b/>
        </w:rPr>
        <w:t>人力資本及就業安定指標部分亦均獲得高成效，然該等指標均</w:t>
      </w:r>
      <w:r w:rsidR="00A2621D" w:rsidRPr="006A1245">
        <w:rPr>
          <w:rFonts w:hint="eastAsia"/>
          <w:b/>
        </w:rPr>
        <w:t>為</w:t>
      </w:r>
      <w:r w:rsidR="005D16BA" w:rsidRPr="006A1245">
        <w:rPr>
          <w:rFonts w:hint="eastAsia"/>
          <w:b/>
        </w:rPr>
        <w:t>評量</w:t>
      </w:r>
      <w:r w:rsidR="009D6C58">
        <w:rPr>
          <w:rFonts w:hint="eastAsia"/>
          <w:b/>
        </w:rPr>
        <w:t>受補助</w:t>
      </w:r>
      <w:r w:rsidRPr="006A1245">
        <w:rPr>
          <w:rFonts w:hint="eastAsia"/>
          <w:b/>
        </w:rPr>
        <w:t>事業單位之辦訓成效，</w:t>
      </w:r>
      <w:r w:rsidR="005D16BA" w:rsidRPr="006A1245">
        <w:rPr>
          <w:rFonts w:hint="eastAsia"/>
          <w:b/>
        </w:rPr>
        <w:t>除</w:t>
      </w:r>
      <w:r w:rsidR="00FD487E" w:rsidRPr="006A1245">
        <w:rPr>
          <w:rFonts w:hAnsi="標楷體" w:hint="eastAsia"/>
          <w:b/>
          <w:szCs w:val="32"/>
        </w:rPr>
        <w:t>數據無法驗證外</w:t>
      </w:r>
      <w:r w:rsidR="005D16BA" w:rsidRPr="006A1245">
        <w:rPr>
          <w:rFonts w:hAnsi="標楷體" w:hint="eastAsia"/>
          <w:b/>
          <w:szCs w:val="32"/>
        </w:rPr>
        <w:t>，</w:t>
      </w:r>
      <w:r w:rsidR="006A1245" w:rsidRPr="006A1245">
        <w:rPr>
          <w:rFonts w:hAnsi="標楷體" w:hint="eastAsia"/>
          <w:b/>
          <w:szCs w:val="32"/>
        </w:rPr>
        <w:t>評估指標與</w:t>
      </w:r>
      <w:r w:rsidR="00C60D9C">
        <w:rPr>
          <w:rFonts w:hAnsi="標楷體" w:hint="eastAsia"/>
          <w:b/>
          <w:szCs w:val="32"/>
        </w:rPr>
        <w:t>政策</w:t>
      </w:r>
      <w:r w:rsidR="006A1245" w:rsidRPr="006A1245">
        <w:rPr>
          <w:rFonts w:hAnsi="標楷體" w:hint="eastAsia"/>
          <w:b/>
          <w:szCs w:val="32"/>
        </w:rPr>
        <w:t>目的關聯性並不明確，</w:t>
      </w:r>
      <w:r w:rsidR="006A3AFE">
        <w:rPr>
          <w:rFonts w:hAnsi="標楷體" w:hint="eastAsia"/>
          <w:b/>
          <w:szCs w:val="32"/>
        </w:rPr>
        <w:t>且迄今未</w:t>
      </w:r>
      <w:r w:rsidR="00A220F0">
        <w:rPr>
          <w:rFonts w:hAnsi="標楷體" w:hint="eastAsia"/>
          <w:b/>
          <w:szCs w:val="32"/>
        </w:rPr>
        <w:t>澈</w:t>
      </w:r>
      <w:r w:rsidR="006A3AFE">
        <w:rPr>
          <w:rFonts w:hAnsi="標楷體" w:hint="eastAsia"/>
          <w:b/>
          <w:szCs w:val="32"/>
        </w:rPr>
        <w:t>底進行政策成效評估，</w:t>
      </w:r>
      <w:r w:rsidR="00E76C7B">
        <w:rPr>
          <w:rFonts w:hAnsi="標楷體" w:hint="eastAsia"/>
          <w:b/>
          <w:szCs w:val="32"/>
        </w:rPr>
        <w:t>是以，該部</w:t>
      </w:r>
      <w:r w:rsidRPr="006A1245">
        <w:rPr>
          <w:rFonts w:hint="eastAsia"/>
          <w:b/>
        </w:rPr>
        <w:t>允宜</w:t>
      </w:r>
      <w:r w:rsidR="00C60D9C">
        <w:rPr>
          <w:rFonts w:hint="eastAsia"/>
          <w:b/>
        </w:rPr>
        <w:t>全面進行政策檢視，並配合檢討評核指標</w:t>
      </w:r>
      <w:bookmarkEnd w:id="129"/>
      <w:r w:rsidR="006A1245" w:rsidRPr="006A1245">
        <w:rPr>
          <w:rFonts w:hAnsi="標楷體" w:hint="eastAsia"/>
          <w:b/>
          <w:szCs w:val="32"/>
        </w:rPr>
        <w:t>，俾</w:t>
      </w:r>
      <w:r w:rsidR="00C60D9C">
        <w:rPr>
          <w:rFonts w:hAnsi="標楷體" w:hint="eastAsia"/>
          <w:b/>
          <w:szCs w:val="32"/>
        </w:rPr>
        <w:t>強化</w:t>
      </w:r>
      <w:r w:rsidR="006A1245" w:rsidRPr="006A1245">
        <w:rPr>
          <w:rFonts w:hAnsi="標楷體" w:hint="eastAsia"/>
          <w:b/>
          <w:szCs w:val="32"/>
        </w:rPr>
        <w:t>資源使用效能。</w:t>
      </w:r>
      <w:bookmarkEnd w:id="130"/>
      <w:r w:rsidR="00151F17" w:rsidRPr="006A1245">
        <w:rPr>
          <w:rFonts w:hint="eastAsia"/>
          <w:b/>
        </w:rPr>
        <w:t xml:space="preserve">                                                                                                                                                                                                                                                                                                                       </w:t>
      </w:r>
    </w:p>
    <w:p w:rsidR="008C4ECA" w:rsidRDefault="008C4ECA" w:rsidP="000D7577">
      <w:pPr>
        <w:pStyle w:val="3"/>
        <w:rPr>
          <w:szCs w:val="32"/>
        </w:rPr>
      </w:pPr>
      <w:bookmarkStart w:id="131" w:name="_Toc85293832"/>
      <w:bookmarkStart w:id="132" w:name="_Toc85443608"/>
      <w:bookmarkEnd w:id="36"/>
      <w:r>
        <w:rPr>
          <w:rFonts w:hint="eastAsia"/>
        </w:rPr>
        <w:t>勞動部</w:t>
      </w:r>
      <w:r w:rsidRPr="00C6325A">
        <w:t>推動</w:t>
      </w:r>
      <w:r w:rsidRPr="00C6325A">
        <w:rPr>
          <w:rFonts w:hint="eastAsia"/>
        </w:rPr>
        <w:t>小人提計畫</w:t>
      </w:r>
      <w:r>
        <w:rPr>
          <w:rFonts w:hint="eastAsia"/>
        </w:rPr>
        <w:t>，</w:t>
      </w:r>
      <w:r>
        <w:rPr>
          <w:rFonts w:hint="eastAsia"/>
          <w:szCs w:val="32"/>
        </w:rPr>
        <w:t>期</w:t>
      </w:r>
      <w:r w:rsidRPr="00B8209F">
        <w:rPr>
          <w:szCs w:val="32"/>
        </w:rPr>
        <w:t>透過提供符合營運策略方向的客製化人力培訓規劃、輔導服務和訓練課程等資源，協助減輕小型企業</w:t>
      </w:r>
      <w:r>
        <w:rPr>
          <w:rFonts w:hint="eastAsia"/>
          <w:szCs w:val="32"/>
        </w:rPr>
        <w:t>（5</w:t>
      </w:r>
      <w:r>
        <w:rPr>
          <w:szCs w:val="32"/>
        </w:rPr>
        <w:t>1</w:t>
      </w:r>
      <w:r>
        <w:rPr>
          <w:rFonts w:hint="eastAsia"/>
          <w:szCs w:val="32"/>
        </w:rPr>
        <w:t>人以下）</w:t>
      </w:r>
      <w:r w:rsidRPr="00B8209F">
        <w:rPr>
          <w:szCs w:val="32"/>
        </w:rPr>
        <w:t>投資人力成本並強化健全人才培訓發展，鼓勵企業參與在職員工進修訓練及持續辦理訓練之意願</w:t>
      </w:r>
      <w:r>
        <w:rPr>
          <w:rFonts w:hint="eastAsia"/>
          <w:szCs w:val="32"/>
        </w:rPr>
        <w:t>；另就5</w:t>
      </w:r>
      <w:r>
        <w:rPr>
          <w:szCs w:val="32"/>
        </w:rPr>
        <w:t>1</w:t>
      </w:r>
      <w:r>
        <w:rPr>
          <w:rFonts w:hint="eastAsia"/>
          <w:szCs w:val="32"/>
        </w:rPr>
        <w:t>人以上事業單位推動</w:t>
      </w:r>
      <w:r w:rsidRPr="00C6325A">
        <w:rPr>
          <w:rFonts w:hint="eastAsia"/>
        </w:rPr>
        <w:t>大人提計畫</w:t>
      </w:r>
      <w:r w:rsidRPr="00C6325A">
        <w:t>，以</w:t>
      </w:r>
      <w:r w:rsidRPr="00C6325A">
        <w:rPr>
          <w:lang w:eastAsia="zh-HK"/>
        </w:rPr>
        <w:t>協助辦理所屬在職員工進修訓練，</w:t>
      </w:r>
      <w:r w:rsidRPr="00724456">
        <w:rPr>
          <w:szCs w:val="32"/>
        </w:rPr>
        <w:t>鼓勵事業單位依其營運發展需求及</w:t>
      </w:r>
      <w:r w:rsidRPr="00724456">
        <w:rPr>
          <w:szCs w:val="32"/>
        </w:rPr>
        <w:lastRenderedPageBreak/>
        <w:t>員工技能缺口規劃相關訓練課程，以提升人力資本及競爭力，透過補助部分訓練費用的方式，增加事業單位為所屬員工辦理在職訓練之誘因，鼓勵事業單位辦訓並擴展訓練效益，以持續提升人力素質，累積國家人力資本</w:t>
      </w:r>
      <w:r>
        <w:rPr>
          <w:rFonts w:hint="eastAsia"/>
          <w:szCs w:val="32"/>
        </w:rPr>
        <w:t>。</w:t>
      </w:r>
      <w:bookmarkEnd w:id="131"/>
      <w:bookmarkEnd w:id="132"/>
    </w:p>
    <w:p w:rsidR="000D7577" w:rsidRDefault="000D7577" w:rsidP="000D7577">
      <w:pPr>
        <w:pStyle w:val="3"/>
        <w:rPr>
          <w:szCs w:val="32"/>
        </w:rPr>
      </w:pPr>
      <w:bookmarkStart w:id="133" w:name="_Toc85293833"/>
      <w:bookmarkStart w:id="134" w:name="_Toc85443609"/>
      <w:r>
        <w:rPr>
          <w:rFonts w:hint="eastAsia"/>
          <w:szCs w:val="32"/>
        </w:rPr>
        <w:t>然本院請該部提供</w:t>
      </w:r>
      <w:r w:rsidR="006A1245">
        <w:rPr>
          <w:rFonts w:hint="eastAsia"/>
          <w:szCs w:val="32"/>
        </w:rPr>
        <w:t>補助計畫</w:t>
      </w:r>
      <w:r>
        <w:rPr>
          <w:rFonts w:hint="eastAsia"/>
          <w:szCs w:val="32"/>
        </w:rPr>
        <w:t>績效評估指標，該部僅說明</w:t>
      </w:r>
      <w:r w:rsidRPr="003E1C36">
        <w:rPr>
          <w:szCs w:val="32"/>
        </w:rPr>
        <w:t>為瞭解企業參與</w:t>
      </w:r>
      <w:r w:rsidRPr="00EC519E">
        <w:t>計畫</w:t>
      </w:r>
      <w:r>
        <w:rPr>
          <w:rFonts w:hint="eastAsia"/>
        </w:rPr>
        <w:t>之</w:t>
      </w:r>
      <w:r w:rsidRPr="003E1C36">
        <w:rPr>
          <w:szCs w:val="32"/>
        </w:rPr>
        <w:t>服務成效，爰針對接受</w:t>
      </w:r>
      <w:r w:rsidR="00345AF9">
        <w:rPr>
          <w:szCs w:val="32"/>
        </w:rPr>
        <w:t>小人提計畫</w:t>
      </w:r>
      <w:r>
        <w:rPr>
          <w:rFonts w:hint="eastAsia"/>
          <w:szCs w:val="32"/>
        </w:rPr>
        <w:t>及</w:t>
      </w:r>
      <w:r w:rsidR="00345AF9">
        <w:rPr>
          <w:rFonts w:hint="eastAsia"/>
          <w:szCs w:val="32"/>
        </w:rPr>
        <w:t>大人提計畫</w:t>
      </w:r>
      <w:r w:rsidRPr="003E1C36">
        <w:rPr>
          <w:szCs w:val="32"/>
        </w:rPr>
        <w:t>訓練課程服務之企業對於訓練成效評估，包括員工參訓有助提高工作績效及促進組織營運績效提升等之同意程度</w:t>
      </w:r>
      <w:r>
        <w:rPr>
          <w:rFonts w:hint="eastAsia"/>
          <w:szCs w:val="32"/>
        </w:rPr>
        <w:t>，小人提計畫</w:t>
      </w:r>
      <w:r w:rsidRPr="003E1C36">
        <w:rPr>
          <w:rFonts w:hint="eastAsia"/>
          <w:szCs w:val="32"/>
        </w:rPr>
        <w:t>為79</w:t>
      </w:r>
      <w:r w:rsidRPr="003E1C36">
        <w:rPr>
          <w:szCs w:val="32"/>
          <w:lang w:eastAsia="zh-HK"/>
        </w:rPr>
        <w:t>%</w:t>
      </w:r>
      <w:r w:rsidRPr="003E1C36">
        <w:rPr>
          <w:rFonts w:hint="eastAsia"/>
          <w:szCs w:val="32"/>
        </w:rPr>
        <w:t>至8</w:t>
      </w:r>
      <w:r>
        <w:rPr>
          <w:szCs w:val="32"/>
        </w:rPr>
        <w:t>2</w:t>
      </w:r>
      <w:r w:rsidRPr="003E1C36">
        <w:rPr>
          <w:szCs w:val="32"/>
          <w:lang w:eastAsia="zh-HK"/>
        </w:rPr>
        <w:t>%</w:t>
      </w:r>
      <w:r w:rsidRPr="003E1C36">
        <w:rPr>
          <w:rFonts w:hint="eastAsia"/>
          <w:szCs w:val="32"/>
        </w:rPr>
        <w:t>，</w:t>
      </w:r>
      <w:r>
        <w:rPr>
          <w:rFonts w:hint="eastAsia"/>
          <w:szCs w:val="32"/>
        </w:rPr>
        <w:t>大人提計畫為</w:t>
      </w:r>
      <w:r w:rsidRPr="003E1C36">
        <w:rPr>
          <w:szCs w:val="32"/>
          <w:lang w:eastAsia="zh-HK"/>
        </w:rPr>
        <w:t>81%</w:t>
      </w:r>
      <w:r w:rsidRPr="003E1C36">
        <w:rPr>
          <w:rFonts w:hint="eastAsia"/>
          <w:szCs w:val="32"/>
        </w:rPr>
        <w:t>至</w:t>
      </w:r>
      <w:r w:rsidRPr="003E1C36">
        <w:rPr>
          <w:szCs w:val="32"/>
          <w:lang w:eastAsia="zh-HK"/>
        </w:rPr>
        <w:t>8</w:t>
      </w:r>
      <w:r w:rsidRPr="003E1C36">
        <w:rPr>
          <w:rFonts w:hint="eastAsia"/>
          <w:szCs w:val="32"/>
        </w:rPr>
        <w:t>4</w:t>
      </w:r>
      <w:r w:rsidRPr="003E1C36">
        <w:rPr>
          <w:szCs w:val="32"/>
          <w:lang w:eastAsia="zh-HK"/>
        </w:rPr>
        <w:t>%</w:t>
      </w:r>
      <w:r w:rsidR="00F47B50">
        <w:rPr>
          <w:rFonts w:hint="eastAsia"/>
          <w:szCs w:val="32"/>
        </w:rPr>
        <w:t>，</w:t>
      </w:r>
      <w:r>
        <w:rPr>
          <w:rFonts w:hint="eastAsia"/>
        </w:rPr>
        <w:t>二計畫均獲得7</w:t>
      </w:r>
      <w:r>
        <w:t>-8</w:t>
      </w:r>
      <w:r>
        <w:rPr>
          <w:rFonts w:hint="eastAsia"/>
        </w:rPr>
        <w:t>成之滿意度</w:t>
      </w:r>
      <w:r w:rsidR="00F47B50">
        <w:rPr>
          <w:rFonts w:hint="eastAsia"/>
        </w:rPr>
        <w:t>(表</w:t>
      </w:r>
      <w:r w:rsidR="00AD68ED">
        <w:t>8</w:t>
      </w:r>
      <w:r w:rsidR="00F47B50">
        <w:rPr>
          <w:rFonts w:hint="eastAsia"/>
        </w:rPr>
        <w:t>)</w:t>
      </w:r>
      <w:r>
        <w:rPr>
          <w:rFonts w:hint="eastAsia"/>
        </w:rPr>
        <w:t>。</w:t>
      </w:r>
      <w:bookmarkEnd w:id="133"/>
      <w:bookmarkEnd w:id="134"/>
    </w:p>
    <w:p w:rsidR="000D7577" w:rsidRPr="007C6CC1" w:rsidRDefault="000D7577" w:rsidP="001E6911">
      <w:pPr>
        <w:pStyle w:val="a3"/>
        <w:spacing w:before="120"/>
        <w:ind w:left="1701" w:right="680" w:hanging="425"/>
        <w:rPr>
          <w:b/>
        </w:rPr>
      </w:pPr>
      <w:r>
        <w:rPr>
          <w:rFonts w:hint="eastAsia"/>
          <w:b/>
        </w:rPr>
        <w:t>二計畫</w:t>
      </w:r>
      <w:r w:rsidRPr="007C6CC1">
        <w:rPr>
          <w:rFonts w:hint="eastAsia"/>
          <w:b/>
        </w:rPr>
        <w:t>訓練成效評估</w:t>
      </w:r>
      <w:r w:rsidR="00F265EF">
        <w:rPr>
          <w:rFonts w:hint="eastAsia"/>
          <w:b/>
        </w:rPr>
        <w:t xml:space="preserve">           </w:t>
      </w:r>
      <w:r w:rsidR="00F265EF" w:rsidRPr="00F265EF">
        <w:rPr>
          <w:rFonts w:hint="eastAsia"/>
          <w:sz w:val="24"/>
          <w:szCs w:val="24"/>
        </w:rPr>
        <w:t>單位：％</w:t>
      </w:r>
    </w:p>
    <w:tbl>
      <w:tblPr>
        <w:tblW w:w="0" w:type="auto"/>
        <w:tblInd w:w="1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2"/>
        <w:gridCol w:w="2297"/>
        <w:gridCol w:w="2297"/>
      </w:tblGrid>
      <w:tr w:rsidR="000D7577" w:rsidRPr="004244B8" w:rsidTr="001E6911">
        <w:trPr>
          <w:trHeight w:val="340"/>
          <w:tblHeader/>
        </w:trPr>
        <w:tc>
          <w:tcPr>
            <w:tcW w:w="1752" w:type="dxa"/>
            <w:vMerge w:val="restart"/>
            <w:shd w:val="clear" w:color="auto" w:fill="DBE5F1" w:themeFill="accent1" w:themeFillTint="33"/>
            <w:vAlign w:val="center"/>
          </w:tcPr>
          <w:p w:rsidR="000D7577" w:rsidRPr="004244B8" w:rsidRDefault="000D7577" w:rsidP="00A871D2">
            <w:pPr>
              <w:adjustRightInd w:val="0"/>
              <w:snapToGrid w:val="0"/>
              <w:spacing w:line="300" w:lineRule="atLeast"/>
              <w:jc w:val="center"/>
              <w:rPr>
                <w:b/>
                <w:sz w:val="24"/>
                <w:szCs w:val="24"/>
              </w:rPr>
            </w:pPr>
            <w:r w:rsidRPr="004244B8">
              <w:rPr>
                <w:b/>
                <w:sz w:val="24"/>
                <w:szCs w:val="24"/>
              </w:rPr>
              <w:t>年度</w:t>
            </w:r>
          </w:p>
        </w:tc>
        <w:tc>
          <w:tcPr>
            <w:tcW w:w="4594" w:type="dxa"/>
            <w:gridSpan w:val="2"/>
            <w:shd w:val="clear" w:color="auto" w:fill="DBE5F1" w:themeFill="accent1" w:themeFillTint="33"/>
            <w:vAlign w:val="center"/>
          </w:tcPr>
          <w:p w:rsidR="000D7577" w:rsidRPr="004244B8" w:rsidRDefault="000D7577" w:rsidP="00A871D2">
            <w:pPr>
              <w:adjustRightInd w:val="0"/>
              <w:snapToGrid w:val="0"/>
              <w:spacing w:line="300" w:lineRule="atLeast"/>
              <w:jc w:val="center"/>
              <w:rPr>
                <w:b/>
                <w:sz w:val="24"/>
                <w:szCs w:val="24"/>
                <w:lang w:eastAsia="zh-HK"/>
              </w:rPr>
            </w:pPr>
            <w:r w:rsidRPr="004244B8">
              <w:rPr>
                <w:b/>
                <w:sz w:val="24"/>
                <w:szCs w:val="24"/>
                <w:lang w:eastAsia="zh-HK"/>
              </w:rPr>
              <w:t>企業對於</w:t>
            </w:r>
            <w:r w:rsidRPr="004244B8">
              <w:rPr>
                <w:b/>
                <w:sz w:val="24"/>
                <w:szCs w:val="24"/>
              </w:rPr>
              <w:t>訓練成效評估同意程度</w:t>
            </w:r>
          </w:p>
        </w:tc>
      </w:tr>
      <w:tr w:rsidR="000D7577" w:rsidRPr="004244B8" w:rsidTr="001E6911">
        <w:trPr>
          <w:trHeight w:val="303"/>
          <w:tblHeader/>
        </w:trPr>
        <w:tc>
          <w:tcPr>
            <w:tcW w:w="1752" w:type="dxa"/>
            <w:vMerge/>
            <w:shd w:val="clear" w:color="auto" w:fill="DBE5F1" w:themeFill="accent1" w:themeFillTint="33"/>
            <w:vAlign w:val="center"/>
          </w:tcPr>
          <w:p w:rsidR="000D7577" w:rsidRPr="004244B8" w:rsidRDefault="000D7577" w:rsidP="00A871D2">
            <w:pPr>
              <w:adjustRightInd w:val="0"/>
              <w:snapToGrid w:val="0"/>
              <w:spacing w:line="300" w:lineRule="atLeast"/>
              <w:jc w:val="center"/>
              <w:rPr>
                <w:b/>
                <w:sz w:val="24"/>
                <w:szCs w:val="24"/>
              </w:rPr>
            </w:pPr>
          </w:p>
        </w:tc>
        <w:tc>
          <w:tcPr>
            <w:tcW w:w="2297" w:type="dxa"/>
            <w:shd w:val="clear" w:color="auto" w:fill="DBE5F1" w:themeFill="accent1" w:themeFillTint="33"/>
            <w:vAlign w:val="center"/>
          </w:tcPr>
          <w:p w:rsidR="000D7577" w:rsidRPr="004244B8" w:rsidRDefault="000D7577" w:rsidP="00A871D2">
            <w:pPr>
              <w:adjustRightInd w:val="0"/>
              <w:snapToGrid w:val="0"/>
              <w:spacing w:line="300" w:lineRule="atLeast"/>
              <w:jc w:val="center"/>
              <w:rPr>
                <w:b/>
                <w:sz w:val="24"/>
                <w:szCs w:val="24"/>
                <w:lang w:eastAsia="zh-HK"/>
              </w:rPr>
            </w:pPr>
            <w:r>
              <w:rPr>
                <w:rFonts w:hint="eastAsia"/>
                <w:b/>
                <w:sz w:val="24"/>
                <w:szCs w:val="24"/>
                <w:lang w:eastAsia="zh-HK"/>
              </w:rPr>
              <w:t>小人提計畫</w:t>
            </w:r>
          </w:p>
        </w:tc>
        <w:tc>
          <w:tcPr>
            <w:tcW w:w="2297" w:type="dxa"/>
            <w:shd w:val="clear" w:color="auto" w:fill="DBE5F1" w:themeFill="accent1" w:themeFillTint="33"/>
          </w:tcPr>
          <w:p w:rsidR="000D7577" w:rsidRPr="004244B8" w:rsidRDefault="000D7577" w:rsidP="00A871D2">
            <w:pPr>
              <w:adjustRightInd w:val="0"/>
              <w:snapToGrid w:val="0"/>
              <w:spacing w:line="300" w:lineRule="atLeast"/>
              <w:jc w:val="center"/>
              <w:rPr>
                <w:b/>
                <w:sz w:val="24"/>
                <w:szCs w:val="24"/>
                <w:lang w:eastAsia="zh-HK"/>
              </w:rPr>
            </w:pPr>
            <w:r>
              <w:rPr>
                <w:rFonts w:hint="eastAsia"/>
                <w:b/>
                <w:sz w:val="24"/>
                <w:szCs w:val="24"/>
                <w:lang w:eastAsia="zh-HK"/>
              </w:rPr>
              <w:t>大人提計畫</w:t>
            </w:r>
          </w:p>
        </w:tc>
      </w:tr>
      <w:tr w:rsidR="000D7577" w:rsidRPr="004244B8" w:rsidTr="009163C3">
        <w:tc>
          <w:tcPr>
            <w:tcW w:w="1752" w:type="dxa"/>
            <w:shd w:val="clear" w:color="auto" w:fill="auto"/>
          </w:tcPr>
          <w:p w:rsidR="000D7577" w:rsidRPr="004244B8" w:rsidRDefault="000D7577" w:rsidP="00A871D2">
            <w:pPr>
              <w:adjustRightInd w:val="0"/>
              <w:snapToGrid w:val="0"/>
              <w:spacing w:line="300" w:lineRule="atLeast"/>
              <w:jc w:val="center"/>
              <w:rPr>
                <w:sz w:val="24"/>
                <w:szCs w:val="24"/>
              </w:rPr>
            </w:pPr>
            <w:r w:rsidRPr="004244B8">
              <w:rPr>
                <w:sz w:val="24"/>
                <w:szCs w:val="24"/>
              </w:rPr>
              <w:t>103</w:t>
            </w:r>
          </w:p>
        </w:tc>
        <w:tc>
          <w:tcPr>
            <w:tcW w:w="2297" w:type="dxa"/>
            <w:shd w:val="clear" w:color="auto" w:fill="auto"/>
          </w:tcPr>
          <w:p w:rsidR="000D7577" w:rsidRPr="004244B8" w:rsidRDefault="000D7577" w:rsidP="00A871D2">
            <w:pPr>
              <w:adjustRightInd w:val="0"/>
              <w:snapToGrid w:val="0"/>
              <w:spacing w:line="300" w:lineRule="atLeast"/>
              <w:jc w:val="center"/>
              <w:rPr>
                <w:sz w:val="24"/>
                <w:szCs w:val="24"/>
              </w:rPr>
            </w:pPr>
            <w:r w:rsidRPr="004244B8">
              <w:rPr>
                <w:sz w:val="24"/>
                <w:szCs w:val="24"/>
              </w:rPr>
              <w:t>81</w:t>
            </w:r>
          </w:p>
        </w:tc>
        <w:tc>
          <w:tcPr>
            <w:tcW w:w="2297" w:type="dxa"/>
          </w:tcPr>
          <w:p w:rsidR="000D7577" w:rsidRPr="004E632D" w:rsidRDefault="000D7577" w:rsidP="00A871D2">
            <w:pPr>
              <w:adjustRightInd w:val="0"/>
              <w:snapToGrid w:val="0"/>
              <w:spacing w:line="300" w:lineRule="atLeast"/>
              <w:jc w:val="center"/>
              <w:rPr>
                <w:sz w:val="24"/>
                <w:szCs w:val="24"/>
              </w:rPr>
            </w:pPr>
            <w:r w:rsidRPr="004E632D">
              <w:rPr>
                <w:sz w:val="24"/>
                <w:szCs w:val="24"/>
              </w:rPr>
              <w:t>83</w:t>
            </w:r>
          </w:p>
        </w:tc>
      </w:tr>
      <w:tr w:rsidR="000D7577" w:rsidRPr="004244B8" w:rsidTr="003612CB">
        <w:trPr>
          <w:trHeight w:val="236"/>
        </w:trPr>
        <w:tc>
          <w:tcPr>
            <w:tcW w:w="1752" w:type="dxa"/>
            <w:shd w:val="clear" w:color="auto" w:fill="auto"/>
          </w:tcPr>
          <w:p w:rsidR="000D7577" w:rsidRPr="004244B8" w:rsidRDefault="000D7577" w:rsidP="00A871D2">
            <w:pPr>
              <w:adjustRightInd w:val="0"/>
              <w:snapToGrid w:val="0"/>
              <w:spacing w:line="300" w:lineRule="atLeast"/>
              <w:jc w:val="center"/>
              <w:rPr>
                <w:sz w:val="24"/>
                <w:szCs w:val="24"/>
              </w:rPr>
            </w:pPr>
            <w:r w:rsidRPr="004244B8">
              <w:rPr>
                <w:sz w:val="24"/>
                <w:szCs w:val="24"/>
              </w:rPr>
              <w:t>104</w:t>
            </w:r>
          </w:p>
        </w:tc>
        <w:tc>
          <w:tcPr>
            <w:tcW w:w="2297" w:type="dxa"/>
            <w:shd w:val="clear" w:color="auto" w:fill="auto"/>
          </w:tcPr>
          <w:p w:rsidR="000D7577" w:rsidRPr="004244B8" w:rsidRDefault="000D7577" w:rsidP="00A871D2">
            <w:pPr>
              <w:adjustRightInd w:val="0"/>
              <w:snapToGrid w:val="0"/>
              <w:spacing w:line="300" w:lineRule="atLeast"/>
              <w:jc w:val="center"/>
              <w:rPr>
                <w:sz w:val="24"/>
                <w:szCs w:val="24"/>
              </w:rPr>
            </w:pPr>
            <w:r w:rsidRPr="004244B8">
              <w:rPr>
                <w:sz w:val="24"/>
                <w:szCs w:val="24"/>
              </w:rPr>
              <w:t>79</w:t>
            </w:r>
          </w:p>
        </w:tc>
        <w:tc>
          <w:tcPr>
            <w:tcW w:w="2297" w:type="dxa"/>
          </w:tcPr>
          <w:p w:rsidR="000D7577" w:rsidRPr="004E632D" w:rsidRDefault="000D7577" w:rsidP="00A871D2">
            <w:pPr>
              <w:adjustRightInd w:val="0"/>
              <w:snapToGrid w:val="0"/>
              <w:spacing w:line="300" w:lineRule="atLeast"/>
              <w:jc w:val="center"/>
              <w:rPr>
                <w:sz w:val="24"/>
                <w:szCs w:val="24"/>
              </w:rPr>
            </w:pPr>
            <w:r w:rsidRPr="004E632D">
              <w:rPr>
                <w:sz w:val="24"/>
                <w:szCs w:val="24"/>
              </w:rPr>
              <w:t>83</w:t>
            </w:r>
          </w:p>
        </w:tc>
      </w:tr>
      <w:tr w:rsidR="000D7577" w:rsidRPr="004244B8" w:rsidTr="009163C3">
        <w:tc>
          <w:tcPr>
            <w:tcW w:w="1752" w:type="dxa"/>
            <w:shd w:val="clear" w:color="auto" w:fill="auto"/>
          </w:tcPr>
          <w:p w:rsidR="000D7577" w:rsidRPr="004244B8" w:rsidRDefault="000D7577" w:rsidP="00A871D2">
            <w:pPr>
              <w:adjustRightInd w:val="0"/>
              <w:snapToGrid w:val="0"/>
              <w:spacing w:line="300" w:lineRule="atLeast"/>
              <w:jc w:val="center"/>
              <w:rPr>
                <w:sz w:val="24"/>
                <w:szCs w:val="24"/>
              </w:rPr>
            </w:pPr>
            <w:r w:rsidRPr="004244B8">
              <w:rPr>
                <w:sz w:val="24"/>
                <w:szCs w:val="24"/>
              </w:rPr>
              <w:t>105</w:t>
            </w:r>
          </w:p>
        </w:tc>
        <w:tc>
          <w:tcPr>
            <w:tcW w:w="2297" w:type="dxa"/>
            <w:shd w:val="clear" w:color="auto" w:fill="auto"/>
          </w:tcPr>
          <w:p w:rsidR="000D7577" w:rsidRPr="004244B8" w:rsidRDefault="000D7577" w:rsidP="00A871D2">
            <w:pPr>
              <w:adjustRightInd w:val="0"/>
              <w:snapToGrid w:val="0"/>
              <w:spacing w:line="300" w:lineRule="atLeast"/>
              <w:jc w:val="center"/>
              <w:rPr>
                <w:sz w:val="24"/>
                <w:szCs w:val="24"/>
              </w:rPr>
            </w:pPr>
            <w:r w:rsidRPr="004244B8">
              <w:rPr>
                <w:sz w:val="24"/>
                <w:szCs w:val="24"/>
                <w:lang w:eastAsia="zh-HK"/>
              </w:rPr>
              <w:t>8</w:t>
            </w:r>
            <w:r w:rsidRPr="004244B8">
              <w:rPr>
                <w:sz w:val="24"/>
                <w:szCs w:val="24"/>
              </w:rPr>
              <w:t>2</w:t>
            </w:r>
          </w:p>
        </w:tc>
        <w:tc>
          <w:tcPr>
            <w:tcW w:w="2297" w:type="dxa"/>
          </w:tcPr>
          <w:p w:rsidR="000D7577" w:rsidRPr="004E632D" w:rsidRDefault="000D7577" w:rsidP="00A871D2">
            <w:pPr>
              <w:adjustRightInd w:val="0"/>
              <w:snapToGrid w:val="0"/>
              <w:spacing w:line="300" w:lineRule="atLeast"/>
              <w:jc w:val="center"/>
              <w:rPr>
                <w:sz w:val="24"/>
                <w:szCs w:val="24"/>
              </w:rPr>
            </w:pPr>
            <w:r w:rsidRPr="004E632D">
              <w:rPr>
                <w:sz w:val="24"/>
                <w:szCs w:val="24"/>
              </w:rPr>
              <w:t>8</w:t>
            </w:r>
            <w:r w:rsidRPr="004E632D">
              <w:rPr>
                <w:rFonts w:hint="eastAsia"/>
                <w:sz w:val="24"/>
                <w:szCs w:val="24"/>
              </w:rPr>
              <w:t>4</w:t>
            </w:r>
          </w:p>
        </w:tc>
      </w:tr>
      <w:tr w:rsidR="000D7577" w:rsidRPr="004244B8" w:rsidTr="009163C3">
        <w:tc>
          <w:tcPr>
            <w:tcW w:w="1752" w:type="dxa"/>
            <w:shd w:val="clear" w:color="auto" w:fill="auto"/>
          </w:tcPr>
          <w:p w:rsidR="000D7577" w:rsidRPr="004244B8" w:rsidRDefault="000D7577" w:rsidP="00A871D2">
            <w:pPr>
              <w:adjustRightInd w:val="0"/>
              <w:snapToGrid w:val="0"/>
              <w:spacing w:line="300" w:lineRule="atLeast"/>
              <w:jc w:val="center"/>
              <w:rPr>
                <w:sz w:val="24"/>
                <w:szCs w:val="24"/>
              </w:rPr>
            </w:pPr>
            <w:r w:rsidRPr="004244B8">
              <w:rPr>
                <w:sz w:val="24"/>
                <w:szCs w:val="24"/>
              </w:rPr>
              <w:t>106</w:t>
            </w:r>
          </w:p>
        </w:tc>
        <w:tc>
          <w:tcPr>
            <w:tcW w:w="2297" w:type="dxa"/>
            <w:shd w:val="clear" w:color="auto" w:fill="auto"/>
          </w:tcPr>
          <w:p w:rsidR="000D7577" w:rsidRPr="004244B8" w:rsidRDefault="000D7577" w:rsidP="00A871D2">
            <w:pPr>
              <w:adjustRightInd w:val="0"/>
              <w:snapToGrid w:val="0"/>
              <w:spacing w:line="300" w:lineRule="atLeast"/>
              <w:jc w:val="center"/>
              <w:rPr>
                <w:sz w:val="24"/>
                <w:szCs w:val="24"/>
              </w:rPr>
            </w:pPr>
            <w:r w:rsidRPr="004244B8">
              <w:rPr>
                <w:sz w:val="24"/>
                <w:szCs w:val="24"/>
              </w:rPr>
              <w:t>79</w:t>
            </w:r>
          </w:p>
        </w:tc>
        <w:tc>
          <w:tcPr>
            <w:tcW w:w="2297" w:type="dxa"/>
          </w:tcPr>
          <w:p w:rsidR="000D7577" w:rsidRPr="004E632D" w:rsidRDefault="000D7577" w:rsidP="00A871D2">
            <w:pPr>
              <w:adjustRightInd w:val="0"/>
              <w:snapToGrid w:val="0"/>
              <w:spacing w:line="300" w:lineRule="atLeast"/>
              <w:jc w:val="center"/>
              <w:rPr>
                <w:sz w:val="24"/>
                <w:szCs w:val="24"/>
              </w:rPr>
            </w:pPr>
            <w:r w:rsidRPr="004E632D">
              <w:rPr>
                <w:sz w:val="24"/>
                <w:szCs w:val="24"/>
              </w:rPr>
              <w:t>84</w:t>
            </w:r>
          </w:p>
        </w:tc>
      </w:tr>
      <w:tr w:rsidR="000D7577" w:rsidRPr="004244B8" w:rsidTr="009163C3">
        <w:tc>
          <w:tcPr>
            <w:tcW w:w="1752" w:type="dxa"/>
            <w:shd w:val="clear" w:color="auto" w:fill="auto"/>
          </w:tcPr>
          <w:p w:rsidR="000D7577" w:rsidRPr="004244B8" w:rsidRDefault="000D7577" w:rsidP="00A871D2">
            <w:pPr>
              <w:adjustRightInd w:val="0"/>
              <w:snapToGrid w:val="0"/>
              <w:spacing w:line="300" w:lineRule="atLeast"/>
              <w:jc w:val="center"/>
              <w:rPr>
                <w:sz w:val="24"/>
                <w:szCs w:val="24"/>
              </w:rPr>
            </w:pPr>
            <w:r w:rsidRPr="004244B8">
              <w:rPr>
                <w:sz w:val="24"/>
                <w:szCs w:val="24"/>
              </w:rPr>
              <w:t>107</w:t>
            </w:r>
          </w:p>
        </w:tc>
        <w:tc>
          <w:tcPr>
            <w:tcW w:w="2297" w:type="dxa"/>
            <w:shd w:val="clear" w:color="auto" w:fill="auto"/>
          </w:tcPr>
          <w:p w:rsidR="000D7577" w:rsidRPr="004244B8" w:rsidRDefault="000D7577" w:rsidP="00A871D2">
            <w:pPr>
              <w:adjustRightInd w:val="0"/>
              <w:snapToGrid w:val="0"/>
              <w:spacing w:line="300" w:lineRule="atLeast"/>
              <w:jc w:val="center"/>
              <w:rPr>
                <w:sz w:val="24"/>
                <w:szCs w:val="24"/>
              </w:rPr>
            </w:pPr>
            <w:r w:rsidRPr="004244B8">
              <w:rPr>
                <w:sz w:val="24"/>
                <w:szCs w:val="24"/>
                <w:lang w:eastAsia="zh-HK"/>
              </w:rPr>
              <w:t>8</w:t>
            </w:r>
            <w:r w:rsidRPr="004244B8">
              <w:rPr>
                <w:sz w:val="24"/>
                <w:szCs w:val="24"/>
              </w:rPr>
              <w:t>1</w:t>
            </w:r>
          </w:p>
        </w:tc>
        <w:tc>
          <w:tcPr>
            <w:tcW w:w="2297" w:type="dxa"/>
          </w:tcPr>
          <w:p w:rsidR="000D7577" w:rsidRPr="004E632D" w:rsidRDefault="000D7577" w:rsidP="00A871D2">
            <w:pPr>
              <w:adjustRightInd w:val="0"/>
              <w:snapToGrid w:val="0"/>
              <w:spacing w:line="300" w:lineRule="atLeast"/>
              <w:jc w:val="center"/>
              <w:rPr>
                <w:sz w:val="24"/>
                <w:szCs w:val="24"/>
              </w:rPr>
            </w:pPr>
            <w:r w:rsidRPr="004E632D">
              <w:rPr>
                <w:sz w:val="24"/>
                <w:szCs w:val="24"/>
              </w:rPr>
              <w:t>82</w:t>
            </w:r>
          </w:p>
        </w:tc>
      </w:tr>
      <w:tr w:rsidR="000D7577" w:rsidRPr="004244B8" w:rsidTr="009163C3">
        <w:tc>
          <w:tcPr>
            <w:tcW w:w="1752" w:type="dxa"/>
            <w:shd w:val="clear" w:color="auto" w:fill="auto"/>
          </w:tcPr>
          <w:p w:rsidR="000D7577" w:rsidRPr="004244B8" w:rsidRDefault="000D7577" w:rsidP="00A871D2">
            <w:pPr>
              <w:adjustRightInd w:val="0"/>
              <w:snapToGrid w:val="0"/>
              <w:spacing w:line="300" w:lineRule="atLeast"/>
              <w:jc w:val="center"/>
              <w:rPr>
                <w:sz w:val="24"/>
                <w:szCs w:val="24"/>
              </w:rPr>
            </w:pPr>
            <w:r w:rsidRPr="004244B8">
              <w:rPr>
                <w:sz w:val="24"/>
                <w:szCs w:val="24"/>
              </w:rPr>
              <w:t>108</w:t>
            </w:r>
          </w:p>
        </w:tc>
        <w:tc>
          <w:tcPr>
            <w:tcW w:w="2297" w:type="dxa"/>
            <w:shd w:val="clear" w:color="auto" w:fill="auto"/>
          </w:tcPr>
          <w:p w:rsidR="000D7577" w:rsidRPr="004244B8" w:rsidRDefault="000D7577" w:rsidP="00A871D2">
            <w:pPr>
              <w:adjustRightInd w:val="0"/>
              <w:snapToGrid w:val="0"/>
              <w:spacing w:line="300" w:lineRule="atLeast"/>
              <w:jc w:val="center"/>
              <w:rPr>
                <w:sz w:val="24"/>
                <w:szCs w:val="24"/>
              </w:rPr>
            </w:pPr>
            <w:r w:rsidRPr="004244B8">
              <w:rPr>
                <w:sz w:val="24"/>
                <w:szCs w:val="24"/>
                <w:lang w:eastAsia="zh-HK"/>
              </w:rPr>
              <w:t>8</w:t>
            </w:r>
            <w:r w:rsidRPr="004244B8">
              <w:rPr>
                <w:sz w:val="24"/>
                <w:szCs w:val="24"/>
              </w:rPr>
              <w:t>0</w:t>
            </w:r>
          </w:p>
        </w:tc>
        <w:tc>
          <w:tcPr>
            <w:tcW w:w="2297" w:type="dxa"/>
          </w:tcPr>
          <w:p w:rsidR="000D7577" w:rsidRPr="004E632D" w:rsidRDefault="000D7577" w:rsidP="00A871D2">
            <w:pPr>
              <w:adjustRightInd w:val="0"/>
              <w:snapToGrid w:val="0"/>
              <w:spacing w:line="300" w:lineRule="atLeast"/>
              <w:jc w:val="center"/>
              <w:rPr>
                <w:sz w:val="24"/>
                <w:szCs w:val="24"/>
              </w:rPr>
            </w:pPr>
            <w:r w:rsidRPr="004E632D">
              <w:rPr>
                <w:sz w:val="24"/>
                <w:szCs w:val="24"/>
              </w:rPr>
              <w:t>81</w:t>
            </w:r>
          </w:p>
        </w:tc>
      </w:tr>
    </w:tbl>
    <w:p w:rsidR="000D7577" w:rsidRPr="00B34CDE" w:rsidRDefault="000D7577" w:rsidP="000D7577">
      <w:pPr>
        <w:pStyle w:val="3"/>
        <w:numPr>
          <w:ilvl w:val="0"/>
          <w:numId w:val="0"/>
        </w:numPr>
        <w:ind w:left="680"/>
        <w:rPr>
          <w:bCs w:val="0"/>
          <w:sz w:val="22"/>
          <w:szCs w:val="22"/>
        </w:rPr>
      </w:pPr>
      <w:r>
        <w:rPr>
          <w:rFonts w:hint="eastAsia"/>
          <w:bCs w:val="0"/>
        </w:rPr>
        <w:t xml:space="preserve"> </w:t>
      </w:r>
      <w:r w:rsidR="009163C3">
        <w:rPr>
          <w:rFonts w:hint="eastAsia"/>
          <w:bCs w:val="0"/>
        </w:rPr>
        <w:t xml:space="preserve">   </w:t>
      </w:r>
      <w:bookmarkStart w:id="135" w:name="_Toc85293834"/>
      <w:bookmarkStart w:id="136" w:name="_Toc85443610"/>
      <w:r w:rsidRPr="00B34CDE">
        <w:rPr>
          <w:rFonts w:hint="eastAsia"/>
          <w:sz w:val="22"/>
          <w:szCs w:val="22"/>
        </w:rPr>
        <w:t>資料來源：勞動部。</w:t>
      </w:r>
      <w:bookmarkEnd w:id="135"/>
      <w:bookmarkEnd w:id="136"/>
    </w:p>
    <w:p w:rsidR="003E6206" w:rsidRPr="003E6206" w:rsidRDefault="00DF7DE3" w:rsidP="00677EE9">
      <w:pPr>
        <w:pStyle w:val="3"/>
        <w:spacing w:beforeLines="50" w:before="228"/>
        <w:ind w:left="1360" w:hanging="680"/>
        <w:rPr>
          <w:rFonts w:hAnsi="標楷體"/>
          <w:b/>
          <w:szCs w:val="32"/>
        </w:rPr>
      </w:pPr>
      <w:bookmarkStart w:id="137" w:name="_Toc85293835"/>
      <w:bookmarkStart w:id="138" w:name="_Toc85443611"/>
      <w:r w:rsidRPr="00DF7DE3">
        <w:rPr>
          <w:rFonts w:hint="eastAsia"/>
        </w:rPr>
        <w:t>嗣本院就</w:t>
      </w:r>
      <w:r>
        <w:rPr>
          <w:rFonts w:hint="eastAsia"/>
        </w:rPr>
        <w:t>再</w:t>
      </w:r>
      <w:r w:rsidRPr="00DF7DE3">
        <w:rPr>
          <w:rFonts w:hint="eastAsia"/>
        </w:rPr>
        <w:t>就大小人提計畫績效評估考核機制及績效評估指標目前僅有「員工參訓有助提高工作績效及促進組織營運績效提升</w:t>
      </w:r>
      <w:r w:rsidR="003B0D6A">
        <w:rPr>
          <w:rFonts w:hint="eastAsia"/>
        </w:rPr>
        <w:t>」</w:t>
      </w:r>
      <w:r w:rsidRPr="00DF7DE3">
        <w:rPr>
          <w:rFonts w:hint="eastAsia"/>
        </w:rPr>
        <w:t>同意程度一項，</w:t>
      </w:r>
      <w:r>
        <w:rPr>
          <w:rFonts w:hint="eastAsia"/>
        </w:rPr>
        <w:t>究</w:t>
      </w:r>
      <w:r w:rsidRPr="00DF7DE3">
        <w:rPr>
          <w:rFonts w:hint="eastAsia"/>
        </w:rPr>
        <w:t>有無其他外部評估機制</w:t>
      </w:r>
      <w:r w:rsidR="003B0D6A">
        <w:rPr>
          <w:rFonts w:hint="eastAsia"/>
        </w:rPr>
        <w:t>，經</w:t>
      </w:r>
      <w:r>
        <w:rPr>
          <w:rFonts w:hint="eastAsia"/>
        </w:rPr>
        <w:t>請該部說明，據該部表示</w:t>
      </w:r>
      <w:r w:rsidRPr="00DF7DE3">
        <w:rPr>
          <w:rFonts w:hint="eastAsia"/>
        </w:rPr>
        <w:t>會委託辦理相關調查</w:t>
      </w:r>
      <w:r w:rsidR="00FC1611">
        <w:rPr>
          <w:rFonts w:hint="eastAsia"/>
        </w:rPr>
        <w:t>，本院再請該部說明調查辦理</w:t>
      </w:r>
      <w:r w:rsidRPr="00DF7DE3">
        <w:rPr>
          <w:rFonts w:hint="eastAsia"/>
        </w:rPr>
        <w:t>情形</w:t>
      </w:r>
      <w:r w:rsidR="00FC1611">
        <w:rPr>
          <w:rFonts w:hint="eastAsia"/>
        </w:rPr>
        <w:t>，對於</w:t>
      </w:r>
      <w:r w:rsidRPr="00DF7DE3">
        <w:rPr>
          <w:rFonts w:hint="eastAsia"/>
        </w:rPr>
        <w:t>政策推動成效</w:t>
      </w:r>
      <w:r w:rsidR="00FC1611">
        <w:rPr>
          <w:rFonts w:hint="eastAsia"/>
        </w:rPr>
        <w:t>之評估，該部始</w:t>
      </w:r>
      <w:r w:rsidR="00FC1611" w:rsidRPr="00F06751">
        <w:rPr>
          <w:rFonts w:hAnsi="標楷體" w:hint="eastAsia"/>
          <w:szCs w:val="32"/>
        </w:rPr>
        <w:t>說明，為瞭解</w:t>
      </w:r>
      <w:r w:rsidR="0056455D">
        <w:rPr>
          <w:rFonts w:hAnsi="標楷體" w:hint="eastAsia"/>
          <w:szCs w:val="32"/>
        </w:rPr>
        <w:t>受補助</w:t>
      </w:r>
      <w:r w:rsidR="00FC1611" w:rsidRPr="00F06751">
        <w:rPr>
          <w:rFonts w:hAnsi="標楷體" w:hint="eastAsia"/>
          <w:szCs w:val="32"/>
        </w:rPr>
        <w:t>事業單位參與計畫成效，針對</w:t>
      </w:r>
      <w:r w:rsidR="0056455D">
        <w:rPr>
          <w:rFonts w:hAnsi="標楷體" w:hint="eastAsia"/>
          <w:szCs w:val="32"/>
        </w:rPr>
        <w:t>受補助</w:t>
      </w:r>
      <w:r w:rsidR="00FC1611" w:rsidRPr="00F06751">
        <w:rPr>
          <w:rFonts w:hAnsi="標楷體" w:hint="eastAsia"/>
          <w:szCs w:val="32"/>
        </w:rPr>
        <w:t>事業單位辦理訓後成效調查，分別就大小人提計畫108年訓後成效調查分析，並提供大小人提計畫之人力資</w:t>
      </w:r>
      <w:r w:rsidR="00FC1611" w:rsidRPr="00F06751">
        <w:rPr>
          <w:rFonts w:hAnsi="標楷體" w:hint="eastAsia"/>
          <w:szCs w:val="32"/>
        </w:rPr>
        <w:lastRenderedPageBreak/>
        <w:t>本指標、就業安定指標及事業單位對於訓練成效評估同意程度。</w:t>
      </w:r>
      <w:r w:rsidR="003E6206">
        <w:rPr>
          <w:rFonts w:hAnsi="標楷體" w:hint="eastAsia"/>
          <w:szCs w:val="32"/>
        </w:rPr>
        <w:t>大小人提計畫訓後成效分析如下</w:t>
      </w:r>
      <w:r w:rsidR="00242FD4">
        <w:rPr>
          <w:rFonts w:hAnsi="標楷體" w:hint="eastAsia"/>
          <w:szCs w:val="32"/>
        </w:rPr>
        <w:t>：</w:t>
      </w:r>
      <w:bookmarkEnd w:id="137"/>
      <w:bookmarkEnd w:id="138"/>
    </w:p>
    <w:p w:rsidR="003E6206" w:rsidRPr="0033544D" w:rsidRDefault="003E6206" w:rsidP="003E6206">
      <w:pPr>
        <w:pStyle w:val="4"/>
        <w:ind w:left="1701"/>
        <w:rPr>
          <w:rFonts w:hAnsi="標楷體"/>
          <w:szCs w:val="32"/>
        </w:rPr>
      </w:pPr>
      <w:r w:rsidRPr="0033544D">
        <w:rPr>
          <w:rFonts w:hAnsi="標楷體" w:hint="eastAsia"/>
          <w:szCs w:val="32"/>
        </w:rPr>
        <w:t>大人提計畫</w:t>
      </w:r>
      <w:r>
        <w:rPr>
          <w:rFonts w:hAnsi="標楷體" w:hint="eastAsia"/>
          <w:szCs w:val="32"/>
        </w:rPr>
        <w:t>部分</w:t>
      </w:r>
    </w:p>
    <w:p w:rsidR="003E6206" w:rsidRPr="00BD0734" w:rsidRDefault="003E6206" w:rsidP="003E6206">
      <w:pPr>
        <w:pStyle w:val="5"/>
      </w:pPr>
      <w:r w:rsidRPr="00BD0734">
        <w:rPr>
          <w:rFonts w:hint="eastAsia"/>
        </w:rPr>
        <w:t>人力資本</w:t>
      </w:r>
      <w:r w:rsidRPr="0033544D">
        <w:rPr>
          <w:rFonts w:hint="eastAsia"/>
        </w:rPr>
        <w:t>指標</w:t>
      </w:r>
      <w:r w:rsidRPr="00BD0734">
        <w:rPr>
          <w:rFonts w:hint="eastAsia"/>
        </w:rPr>
        <w:t>：「每人</w:t>
      </w:r>
      <w:r w:rsidRPr="00790D0F">
        <w:rPr>
          <w:rFonts w:hint="eastAsia"/>
        </w:rPr>
        <w:t>平均</w:t>
      </w:r>
      <w:r w:rsidRPr="00BD0734">
        <w:rPr>
          <w:rFonts w:hint="eastAsia"/>
        </w:rPr>
        <w:t>薪資」108年較107年多1,768元。「企業投入每人訓練成本」108年較107年增加1,514元。</w:t>
      </w:r>
    </w:p>
    <w:p w:rsidR="003E6206" w:rsidRPr="00BD0734" w:rsidRDefault="003E6206" w:rsidP="003E6206">
      <w:pPr>
        <w:pStyle w:val="5"/>
        <w:rPr>
          <w:rFonts w:hAnsi="標楷體"/>
          <w:szCs w:val="32"/>
        </w:rPr>
      </w:pPr>
      <w:r w:rsidRPr="00BD0734">
        <w:rPr>
          <w:rFonts w:hAnsi="標楷體" w:hint="eastAsia"/>
          <w:szCs w:val="32"/>
        </w:rPr>
        <w:t>就業安定</w:t>
      </w:r>
      <w:r w:rsidRPr="0033544D">
        <w:rPr>
          <w:rFonts w:hint="eastAsia"/>
        </w:rPr>
        <w:t>指標</w:t>
      </w:r>
      <w:r w:rsidRPr="00BD0734">
        <w:rPr>
          <w:rFonts w:hAnsi="標楷體" w:hint="eastAsia"/>
          <w:szCs w:val="32"/>
        </w:rPr>
        <w:t>：「員工增聘數」平均每家事業單位增聘人數為52.63人。「員工晉升數」平均每家事業單位員工晉升人數為30.30人。「員工加薪數」平均每家事業單位員工加薪人數為223.53人。</w:t>
      </w:r>
    </w:p>
    <w:p w:rsidR="003E6206" w:rsidRPr="0033544D" w:rsidRDefault="003E6206" w:rsidP="003E6206">
      <w:pPr>
        <w:pStyle w:val="5"/>
      </w:pPr>
      <w:r w:rsidRPr="00BD0734">
        <w:rPr>
          <w:rFonts w:hAnsi="標楷體" w:hint="eastAsia"/>
          <w:szCs w:val="32"/>
        </w:rPr>
        <w:t>事業單位對於訓練成效評估同意程度：員工參訓對於課程、師資、課程規劃等訓練整體感到滿意之同意程度為83%。員工參訓有助提升專業技能及運用所學內容展現學習結果之同意程度為81%。員工參訓有助提升工作能力、專業職能、改善工作態度及提出工作改善具體方案之同意程度為79%。員工參訓有助員工學習成長、促進組織營運績效提升之同意程度為</w:t>
      </w:r>
      <w:r w:rsidRPr="00BD0734">
        <w:rPr>
          <w:rFonts w:hAnsi="標楷體"/>
          <w:szCs w:val="32"/>
        </w:rPr>
        <w:t>81</w:t>
      </w:r>
      <w:r w:rsidRPr="00BD0734">
        <w:rPr>
          <w:rFonts w:hAnsi="標楷體" w:hint="eastAsia"/>
          <w:szCs w:val="32"/>
        </w:rPr>
        <w:t>%。事業單位會增加訓練預算、有強烈辦訓意願及會持續投入資源於人才培育之同意程度為</w:t>
      </w:r>
      <w:r w:rsidRPr="00BD0734">
        <w:rPr>
          <w:rFonts w:hAnsi="標楷體"/>
          <w:szCs w:val="32"/>
        </w:rPr>
        <w:t>85%</w:t>
      </w:r>
      <w:r w:rsidRPr="00BD0734">
        <w:rPr>
          <w:rFonts w:hAnsi="標楷體" w:hint="eastAsia"/>
          <w:szCs w:val="32"/>
        </w:rPr>
        <w:t>。</w:t>
      </w:r>
    </w:p>
    <w:p w:rsidR="003E6206" w:rsidRPr="003E6206" w:rsidRDefault="003E6206" w:rsidP="003E6206">
      <w:pPr>
        <w:pStyle w:val="4"/>
        <w:ind w:left="1701"/>
        <w:rPr>
          <w:rFonts w:hAnsi="標楷體"/>
          <w:szCs w:val="32"/>
        </w:rPr>
      </w:pPr>
      <w:r w:rsidRPr="003E6206">
        <w:rPr>
          <w:rFonts w:hAnsi="標楷體" w:hint="eastAsia"/>
          <w:szCs w:val="32"/>
        </w:rPr>
        <w:t>小人提計畫部分</w:t>
      </w:r>
    </w:p>
    <w:p w:rsidR="003E6206" w:rsidRPr="00BD0734" w:rsidRDefault="003E6206" w:rsidP="003E6206">
      <w:pPr>
        <w:pStyle w:val="5"/>
        <w:rPr>
          <w:rFonts w:hAnsi="標楷體"/>
          <w:szCs w:val="32"/>
        </w:rPr>
      </w:pPr>
      <w:r w:rsidRPr="00BD0734">
        <w:rPr>
          <w:rFonts w:hAnsi="標楷體" w:hint="eastAsia"/>
          <w:szCs w:val="32"/>
        </w:rPr>
        <w:t>人力資本指標：「每人平均薪資」108年較107年多2,459元。「企業投入每人訓練成本」108年較107年增加了637元。</w:t>
      </w:r>
    </w:p>
    <w:p w:rsidR="003E6206" w:rsidRPr="00BD0734" w:rsidRDefault="003E6206" w:rsidP="003E6206">
      <w:pPr>
        <w:pStyle w:val="5"/>
        <w:rPr>
          <w:rFonts w:hAnsi="標楷體"/>
          <w:szCs w:val="32"/>
        </w:rPr>
      </w:pPr>
      <w:r w:rsidRPr="00BD0734">
        <w:rPr>
          <w:rFonts w:hAnsi="標楷體" w:hint="eastAsia"/>
          <w:szCs w:val="32"/>
        </w:rPr>
        <w:t>就業安定指標：「員工增聘數」平均每家事業單位增聘人數為</w:t>
      </w:r>
      <w:r w:rsidRPr="00BD0734">
        <w:rPr>
          <w:rFonts w:hAnsi="標楷體"/>
          <w:szCs w:val="32"/>
        </w:rPr>
        <w:t>24.15</w:t>
      </w:r>
      <w:r w:rsidRPr="00BD0734">
        <w:rPr>
          <w:rFonts w:hAnsi="標楷體" w:hint="eastAsia"/>
          <w:szCs w:val="32"/>
        </w:rPr>
        <w:t>人。「員工晉升數」平均每家事業單位員工晉升人數為</w:t>
      </w:r>
      <w:r w:rsidRPr="00BD0734">
        <w:rPr>
          <w:rFonts w:hAnsi="標楷體"/>
          <w:szCs w:val="32"/>
        </w:rPr>
        <w:t>12.30</w:t>
      </w:r>
      <w:r w:rsidRPr="00BD0734">
        <w:rPr>
          <w:rFonts w:hAnsi="標楷體" w:hint="eastAsia"/>
          <w:szCs w:val="32"/>
        </w:rPr>
        <w:t>人。「員工加薪數」平均每家事業單位員工加薪人數為</w:t>
      </w:r>
      <w:r w:rsidRPr="00BD0734">
        <w:rPr>
          <w:rFonts w:hAnsi="標楷體"/>
          <w:szCs w:val="32"/>
        </w:rPr>
        <w:t>44.84</w:t>
      </w:r>
      <w:r w:rsidRPr="00BD0734">
        <w:rPr>
          <w:rFonts w:hAnsi="標楷體" w:hint="eastAsia"/>
          <w:szCs w:val="32"/>
        </w:rPr>
        <w:t>人。</w:t>
      </w:r>
    </w:p>
    <w:p w:rsidR="003E6206" w:rsidRPr="003E6206" w:rsidRDefault="003E6206" w:rsidP="003E6206">
      <w:pPr>
        <w:pStyle w:val="5"/>
        <w:rPr>
          <w:rFonts w:hAnsi="標楷體"/>
          <w:b/>
          <w:szCs w:val="32"/>
        </w:rPr>
      </w:pPr>
      <w:r w:rsidRPr="00BD0734">
        <w:rPr>
          <w:rFonts w:hAnsi="標楷體" w:hint="eastAsia"/>
          <w:szCs w:val="32"/>
        </w:rPr>
        <w:lastRenderedPageBreak/>
        <w:t>事業單位對於訓練成效評估同意程度：員工參訓對於課程、師資、課程規劃等訓練整體感到滿意之同意程度為</w:t>
      </w:r>
      <w:r w:rsidRPr="00BD0734">
        <w:rPr>
          <w:rFonts w:hAnsi="標楷體"/>
          <w:szCs w:val="32"/>
        </w:rPr>
        <w:t>82%</w:t>
      </w:r>
      <w:r w:rsidRPr="00BD0734">
        <w:rPr>
          <w:rFonts w:hAnsi="標楷體" w:hint="eastAsia"/>
          <w:szCs w:val="32"/>
        </w:rPr>
        <w:t>。員工參訓有助提升專業技能及運用所學內容展現學習結果之同意程度為</w:t>
      </w:r>
      <w:r w:rsidRPr="00BD0734">
        <w:rPr>
          <w:rFonts w:hAnsi="標楷體"/>
          <w:szCs w:val="32"/>
        </w:rPr>
        <w:t>80%</w:t>
      </w:r>
      <w:r w:rsidRPr="00BD0734">
        <w:rPr>
          <w:rFonts w:hAnsi="標楷體" w:hint="eastAsia"/>
          <w:szCs w:val="32"/>
        </w:rPr>
        <w:t>。員工參訓有助提升工作能力、專業職能、改善工作態度及提出工作改善具體方案之同意程度為</w:t>
      </w:r>
      <w:r w:rsidRPr="00BD0734">
        <w:rPr>
          <w:rFonts w:hAnsi="標楷體"/>
          <w:szCs w:val="32"/>
        </w:rPr>
        <w:t>79%</w:t>
      </w:r>
      <w:r w:rsidRPr="00BD0734">
        <w:rPr>
          <w:rFonts w:hAnsi="標楷體" w:hint="eastAsia"/>
          <w:szCs w:val="32"/>
        </w:rPr>
        <w:t>。員工參訓有助員工學習成長、促進組織營運績效提升之同意程度為78%。事業單位會增加訓練預算、有強烈辦訓意願及會持續投入資源於人才培育之同意程度為7</w:t>
      </w:r>
      <w:r w:rsidRPr="00BD0734">
        <w:rPr>
          <w:rFonts w:hAnsi="標楷體"/>
          <w:szCs w:val="32"/>
        </w:rPr>
        <w:t>9%</w:t>
      </w:r>
      <w:r w:rsidRPr="00BD0734">
        <w:rPr>
          <w:rFonts w:hAnsi="標楷體" w:hint="eastAsia"/>
          <w:szCs w:val="32"/>
        </w:rPr>
        <w:t>。</w:t>
      </w:r>
    </w:p>
    <w:p w:rsidR="00867A60" w:rsidRPr="00867A60" w:rsidRDefault="00DF019B" w:rsidP="00843206">
      <w:pPr>
        <w:pStyle w:val="3"/>
        <w:ind w:left="1360" w:hanging="680"/>
        <w:rPr>
          <w:color w:val="FF0000"/>
        </w:rPr>
      </w:pPr>
      <w:bookmarkStart w:id="139" w:name="_Toc85293836"/>
      <w:bookmarkStart w:id="140" w:name="_Toc85443612"/>
      <w:r w:rsidRPr="003E6206">
        <w:rPr>
          <w:rFonts w:hAnsi="標楷體" w:hint="eastAsia"/>
          <w:szCs w:val="32"/>
        </w:rPr>
        <w:t>惟</w:t>
      </w:r>
      <w:r w:rsidR="001E5576">
        <w:rPr>
          <w:rFonts w:hAnsi="標楷體" w:hint="eastAsia"/>
          <w:szCs w:val="32"/>
        </w:rPr>
        <w:t>上</w:t>
      </w:r>
      <w:r w:rsidR="00CB52BE" w:rsidRPr="003E6206">
        <w:rPr>
          <w:rFonts w:hAnsi="標楷體" w:hint="eastAsia"/>
          <w:szCs w:val="32"/>
        </w:rPr>
        <w:t>開</w:t>
      </w:r>
      <w:r w:rsidR="00FC1611" w:rsidRPr="003E6206">
        <w:rPr>
          <w:rFonts w:hAnsi="標楷體" w:hint="eastAsia"/>
          <w:szCs w:val="32"/>
        </w:rPr>
        <w:t>各項</w:t>
      </w:r>
      <w:r w:rsidR="001E5576">
        <w:rPr>
          <w:rFonts w:hAnsi="標楷體" w:hint="eastAsia"/>
          <w:szCs w:val="32"/>
        </w:rPr>
        <w:t>績效評估方式，</w:t>
      </w:r>
      <w:r w:rsidR="007B5C8E">
        <w:rPr>
          <w:rFonts w:hAnsi="標楷體" w:hint="eastAsia"/>
          <w:szCs w:val="32"/>
        </w:rPr>
        <w:t>據</w:t>
      </w:r>
      <w:r w:rsidR="001E5576">
        <w:rPr>
          <w:rFonts w:hAnsi="標楷體" w:hint="eastAsia"/>
          <w:szCs w:val="32"/>
        </w:rPr>
        <w:t>勞動部</w:t>
      </w:r>
      <w:r w:rsidR="007B5C8E">
        <w:rPr>
          <w:rFonts w:hAnsi="標楷體" w:hint="eastAsia"/>
          <w:szCs w:val="32"/>
        </w:rPr>
        <w:t>表示，</w:t>
      </w:r>
      <w:r w:rsidR="00F06751" w:rsidRPr="003E6206">
        <w:rPr>
          <w:rFonts w:hAnsi="標楷體" w:hint="eastAsia"/>
          <w:szCs w:val="32"/>
        </w:rPr>
        <w:t>係</w:t>
      </w:r>
      <w:r w:rsidR="0056455D" w:rsidRPr="00DD4906">
        <w:rPr>
          <w:rFonts w:hint="eastAsia"/>
        </w:rPr>
        <w:t>彙收</w:t>
      </w:r>
      <w:r w:rsidR="007B5C8E">
        <w:rPr>
          <w:rFonts w:hAnsi="標楷體" w:hint="eastAsia"/>
          <w:szCs w:val="32"/>
        </w:rPr>
        <w:t>受補助事業</w:t>
      </w:r>
      <w:r w:rsidR="007B5C8E" w:rsidRPr="001E5576">
        <w:rPr>
          <w:rFonts w:hint="eastAsia"/>
          <w:color w:val="000000"/>
        </w:rPr>
        <w:t>單位人員（</w:t>
      </w:r>
      <w:r w:rsidR="007B5C8E">
        <w:rPr>
          <w:rFonts w:hint="eastAsia"/>
          <w:color w:val="000000"/>
        </w:rPr>
        <w:t>可能為</w:t>
      </w:r>
      <w:r w:rsidR="007B5C8E" w:rsidRPr="001E5576">
        <w:rPr>
          <w:rFonts w:hint="eastAsia"/>
          <w:color w:val="000000"/>
        </w:rPr>
        <w:t>管理人員、人事人員或指定人員）於訓後填列</w:t>
      </w:r>
      <w:r w:rsidR="007B5C8E">
        <w:rPr>
          <w:rFonts w:hint="eastAsia"/>
          <w:color w:val="000000"/>
        </w:rPr>
        <w:t>之</w:t>
      </w:r>
      <w:r w:rsidR="0056455D">
        <w:rPr>
          <w:rFonts w:hint="eastAsia"/>
          <w:color w:val="000000"/>
        </w:rPr>
        <w:t>訓後</w:t>
      </w:r>
      <w:r w:rsidR="007B5C8E" w:rsidRPr="001E5576">
        <w:rPr>
          <w:rFonts w:hint="eastAsia"/>
          <w:color w:val="000000"/>
        </w:rPr>
        <w:t>成效問卷</w:t>
      </w:r>
      <w:r w:rsidR="0056455D">
        <w:rPr>
          <w:rFonts w:hint="eastAsia"/>
          <w:color w:val="000000"/>
        </w:rPr>
        <w:t>調查</w:t>
      </w:r>
      <w:r w:rsidR="007B5C8E">
        <w:rPr>
          <w:rFonts w:hint="eastAsia"/>
          <w:color w:val="000000"/>
        </w:rPr>
        <w:t>結果</w:t>
      </w:r>
      <w:r w:rsidR="007B5C8E" w:rsidRPr="001E5576">
        <w:rPr>
          <w:rFonts w:hint="eastAsia"/>
          <w:color w:val="000000"/>
        </w:rPr>
        <w:t>，</w:t>
      </w:r>
      <w:r w:rsidR="0056455D">
        <w:rPr>
          <w:rFonts w:hint="eastAsia"/>
          <w:color w:val="000000"/>
        </w:rPr>
        <w:t>據以</w:t>
      </w:r>
      <w:r w:rsidR="007B5C8E">
        <w:rPr>
          <w:rFonts w:hAnsi="標楷體" w:hint="eastAsia"/>
          <w:szCs w:val="32"/>
        </w:rPr>
        <w:t>計算各事業單位在各項指標之</w:t>
      </w:r>
      <w:r w:rsidR="00FB579B">
        <w:rPr>
          <w:rFonts w:hAnsi="標楷體" w:hint="eastAsia"/>
          <w:szCs w:val="32"/>
        </w:rPr>
        <w:t>平均數</w:t>
      </w:r>
      <w:r w:rsidR="00F06751" w:rsidRPr="003E6206">
        <w:rPr>
          <w:rFonts w:hAnsi="標楷體" w:hint="eastAsia"/>
          <w:szCs w:val="32"/>
        </w:rPr>
        <w:t>，</w:t>
      </w:r>
      <w:r w:rsidR="001E5576" w:rsidRPr="001E5576">
        <w:rPr>
          <w:rFonts w:hint="eastAsia"/>
          <w:color w:val="000000"/>
        </w:rPr>
        <w:t>相關數據尚無法驗證</w:t>
      </w:r>
      <w:r w:rsidR="007B5C8E">
        <w:rPr>
          <w:rFonts w:hint="eastAsia"/>
          <w:color w:val="000000"/>
        </w:rPr>
        <w:t>，</w:t>
      </w:r>
      <w:r w:rsidR="0056455D">
        <w:rPr>
          <w:rFonts w:hint="eastAsia"/>
          <w:color w:val="000000"/>
        </w:rPr>
        <w:t>加上未強制填列，故</w:t>
      </w:r>
      <w:r w:rsidR="007B5C8E">
        <w:rPr>
          <w:rFonts w:hint="eastAsia"/>
          <w:color w:val="000000"/>
        </w:rPr>
        <w:t>並非所有受補助事業單為均</w:t>
      </w:r>
      <w:r w:rsidR="0056455D">
        <w:rPr>
          <w:rFonts w:hint="eastAsia"/>
          <w:color w:val="000000"/>
        </w:rPr>
        <w:t>會</w:t>
      </w:r>
      <w:r w:rsidR="007B5C8E">
        <w:rPr>
          <w:rFonts w:hint="eastAsia"/>
          <w:color w:val="000000"/>
        </w:rPr>
        <w:t>填列</w:t>
      </w:r>
      <w:r w:rsidR="00F06751" w:rsidRPr="003E6206">
        <w:rPr>
          <w:rFonts w:hAnsi="標楷體" w:hint="eastAsia"/>
          <w:szCs w:val="32"/>
        </w:rPr>
        <w:t>。又該等指標</w:t>
      </w:r>
      <w:r w:rsidR="00FC1611" w:rsidRPr="003E6206">
        <w:rPr>
          <w:rFonts w:hAnsi="標楷體" w:hint="eastAsia"/>
          <w:szCs w:val="32"/>
        </w:rPr>
        <w:t>均</w:t>
      </w:r>
      <w:r w:rsidR="00CB52BE" w:rsidRPr="003E6206">
        <w:rPr>
          <w:rFonts w:hAnsi="標楷體" w:hint="eastAsia"/>
          <w:szCs w:val="32"/>
        </w:rPr>
        <w:t>屬</w:t>
      </w:r>
      <w:r w:rsidR="00F06751" w:rsidRPr="003E6206">
        <w:rPr>
          <w:rFonts w:hAnsi="標楷體" w:hint="eastAsia"/>
          <w:szCs w:val="32"/>
        </w:rPr>
        <w:t>對</w:t>
      </w:r>
      <w:r w:rsidR="0056455D">
        <w:rPr>
          <w:rFonts w:hAnsi="標楷體" w:hint="eastAsia"/>
          <w:szCs w:val="32"/>
        </w:rPr>
        <w:t>受補助</w:t>
      </w:r>
      <w:r w:rsidRPr="003E6206">
        <w:rPr>
          <w:rFonts w:hAnsi="標楷體" w:hint="eastAsia"/>
          <w:szCs w:val="32"/>
        </w:rPr>
        <w:t>事業單位參訓</w:t>
      </w:r>
      <w:r w:rsidR="00FC1611" w:rsidRPr="003E6206">
        <w:rPr>
          <w:rFonts w:hAnsi="標楷體" w:hint="eastAsia"/>
          <w:szCs w:val="32"/>
        </w:rPr>
        <w:t>之</w:t>
      </w:r>
      <w:r w:rsidRPr="003E6206">
        <w:rPr>
          <w:rFonts w:hAnsi="標楷體" w:hint="eastAsia"/>
          <w:szCs w:val="32"/>
        </w:rPr>
        <w:t>成效</w:t>
      </w:r>
      <w:r w:rsidR="00FC1611" w:rsidRPr="003E6206">
        <w:rPr>
          <w:rFonts w:hAnsi="標楷體" w:hint="eastAsia"/>
          <w:szCs w:val="32"/>
        </w:rPr>
        <w:t>評估</w:t>
      </w:r>
      <w:r w:rsidR="00F06751" w:rsidRPr="003E6206">
        <w:rPr>
          <w:rFonts w:hAnsi="標楷體" w:hint="eastAsia"/>
          <w:szCs w:val="32"/>
        </w:rPr>
        <w:t>，對於</w:t>
      </w:r>
      <w:r w:rsidR="002B38B3">
        <w:rPr>
          <w:rFonts w:hint="eastAsia"/>
        </w:rPr>
        <w:t>補助計畫政策</w:t>
      </w:r>
      <w:r w:rsidR="006A1245">
        <w:rPr>
          <w:rFonts w:hint="eastAsia"/>
        </w:rPr>
        <w:t>辦理</w:t>
      </w:r>
      <w:r w:rsidR="002B38B3">
        <w:rPr>
          <w:rFonts w:hint="eastAsia"/>
        </w:rPr>
        <w:t>之</w:t>
      </w:r>
      <w:r w:rsidR="00100EEF">
        <w:rPr>
          <w:rFonts w:hint="eastAsia"/>
        </w:rPr>
        <w:t>成效，相關</w:t>
      </w:r>
      <w:r w:rsidR="002B38B3">
        <w:rPr>
          <w:rFonts w:hint="eastAsia"/>
        </w:rPr>
        <w:t>評</w:t>
      </w:r>
      <w:r w:rsidR="00100EEF">
        <w:rPr>
          <w:rFonts w:hint="eastAsia"/>
        </w:rPr>
        <w:t>核指標</w:t>
      </w:r>
      <w:r w:rsidR="002B38B3">
        <w:rPr>
          <w:rFonts w:hint="eastAsia"/>
        </w:rPr>
        <w:t>付之闕如</w:t>
      </w:r>
      <w:r w:rsidR="00100EEF">
        <w:rPr>
          <w:rFonts w:hint="eastAsia"/>
        </w:rPr>
        <w:t>。</w:t>
      </w:r>
      <w:r w:rsidR="00477EA1">
        <w:rPr>
          <w:rFonts w:hint="eastAsia"/>
        </w:rPr>
        <w:t>且</w:t>
      </w:r>
      <w:r w:rsidR="00FC1611" w:rsidRPr="003E6206">
        <w:rPr>
          <w:rFonts w:hint="eastAsia"/>
          <w:color w:val="000000" w:themeColor="text1"/>
        </w:rPr>
        <w:t>本院於1</w:t>
      </w:r>
      <w:r w:rsidR="00FC1611" w:rsidRPr="003E6206">
        <w:rPr>
          <w:color w:val="000000" w:themeColor="text1"/>
        </w:rPr>
        <w:t>10</w:t>
      </w:r>
      <w:r w:rsidR="00FC1611" w:rsidRPr="003E6206">
        <w:rPr>
          <w:rFonts w:hint="eastAsia"/>
          <w:color w:val="000000" w:themeColor="text1"/>
        </w:rPr>
        <w:t>年7月1</w:t>
      </w:r>
      <w:r w:rsidR="00FC1611" w:rsidRPr="003E6206">
        <w:rPr>
          <w:color w:val="000000" w:themeColor="text1"/>
        </w:rPr>
        <w:t>2</w:t>
      </w:r>
      <w:r w:rsidR="00FC1611" w:rsidRPr="003E6206">
        <w:rPr>
          <w:rFonts w:hint="eastAsia"/>
          <w:color w:val="000000" w:themeColor="text1"/>
        </w:rPr>
        <w:t>日諮詢專家學者復提出相關意見稱</w:t>
      </w:r>
      <w:r w:rsidR="00C2570D">
        <w:rPr>
          <w:rFonts w:hint="eastAsia"/>
          <w:color w:val="000000" w:themeColor="text1"/>
        </w:rPr>
        <w:t>：「</w:t>
      </w:r>
      <w:bookmarkStart w:id="141" w:name="_Hlk82016653"/>
      <w:r w:rsidR="000D7577" w:rsidRPr="003E6206">
        <w:rPr>
          <w:rFonts w:hAnsi="標楷體" w:hint="eastAsia"/>
          <w:color w:val="000000" w:themeColor="text1"/>
          <w:szCs w:val="32"/>
        </w:rPr>
        <w:t>勞動部</w:t>
      </w:r>
      <w:r w:rsidR="00CB52BE" w:rsidRPr="003E6206">
        <w:rPr>
          <w:rFonts w:hAnsi="標楷體" w:hint="eastAsia"/>
          <w:color w:val="000000" w:themeColor="text1"/>
          <w:szCs w:val="32"/>
        </w:rPr>
        <w:t>僅對</w:t>
      </w:r>
      <w:r w:rsidR="000D7577" w:rsidRPr="003E6206">
        <w:rPr>
          <w:rFonts w:hAnsi="標楷體" w:hint="eastAsia"/>
          <w:color w:val="000000" w:themeColor="text1"/>
          <w:szCs w:val="32"/>
        </w:rPr>
        <w:t>大小人提計畫參訓</w:t>
      </w:r>
      <w:r w:rsidR="00CB52BE" w:rsidRPr="003E6206">
        <w:rPr>
          <w:rFonts w:hAnsi="標楷體" w:hint="eastAsia"/>
          <w:color w:val="000000" w:themeColor="text1"/>
          <w:szCs w:val="32"/>
        </w:rPr>
        <w:t>事業</w:t>
      </w:r>
      <w:r w:rsidR="000D7577" w:rsidRPr="003E6206">
        <w:rPr>
          <w:rFonts w:hAnsi="標楷體" w:hint="eastAsia"/>
          <w:color w:val="000000" w:themeColor="text1"/>
          <w:szCs w:val="32"/>
        </w:rPr>
        <w:t>單位去評估辦訓成效，應該是探討補助計畫政策辦理之成效，而非</w:t>
      </w:r>
      <w:r w:rsidR="00CB52BE" w:rsidRPr="003E6206">
        <w:rPr>
          <w:rFonts w:hAnsi="標楷體" w:hint="eastAsia"/>
          <w:color w:val="000000" w:themeColor="text1"/>
          <w:szCs w:val="32"/>
        </w:rPr>
        <w:t>僅對</w:t>
      </w:r>
      <w:r w:rsidR="000D7577" w:rsidRPr="003E6206">
        <w:rPr>
          <w:rFonts w:hAnsi="標楷體" w:hint="eastAsia"/>
          <w:color w:val="000000" w:themeColor="text1"/>
          <w:szCs w:val="32"/>
        </w:rPr>
        <w:t>參訓企業辦訓成效</w:t>
      </w:r>
      <w:r w:rsidR="00CB52BE" w:rsidRPr="003E6206">
        <w:rPr>
          <w:rFonts w:hAnsi="標楷體" w:hint="eastAsia"/>
          <w:color w:val="000000" w:themeColor="text1"/>
          <w:szCs w:val="32"/>
        </w:rPr>
        <w:t>進行</w:t>
      </w:r>
      <w:r w:rsidR="000D7577" w:rsidRPr="003E6206">
        <w:rPr>
          <w:rFonts w:hAnsi="標楷體" w:hint="eastAsia"/>
          <w:color w:val="000000" w:themeColor="text1"/>
          <w:szCs w:val="32"/>
        </w:rPr>
        <w:t>評估，</w:t>
      </w:r>
      <w:r w:rsidR="00CB52BE" w:rsidRPr="003E6206">
        <w:rPr>
          <w:rFonts w:hAnsi="標楷體" w:hint="eastAsia"/>
          <w:color w:val="000000" w:themeColor="text1"/>
          <w:szCs w:val="32"/>
        </w:rPr>
        <w:t>……</w:t>
      </w:r>
      <w:r w:rsidR="000D7577" w:rsidRPr="003E6206">
        <w:rPr>
          <w:rFonts w:hAnsi="標楷體" w:hint="eastAsia"/>
          <w:color w:val="000000" w:themeColor="text1"/>
          <w:szCs w:val="32"/>
        </w:rPr>
        <w:t>而且未評估有沒有因為此補貼政策而讓企業願意辦訓，政策有無存在誘發效果，且有無反效果等，</w:t>
      </w:r>
      <w:r w:rsidR="000D7577" w:rsidRPr="003E6206">
        <w:rPr>
          <w:rFonts w:hAnsi="標楷體" w:hint="eastAsia"/>
          <w:b/>
          <w:color w:val="000000" w:themeColor="text1"/>
          <w:szCs w:val="32"/>
        </w:rPr>
        <w:t>我</w:t>
      </w:r>
      <w:r w:rsidR="000D7577" w:rsidRPr="003E6206">
        <w:rPr>
          <w:rFonts w:hAnsi="標楷體" w:hint="eastAsia"/>
          <w:color w:val="000000" w:themeColor="text1"/>
          <w:szCs w:val="32"/>
        </w:rPr>
        <w:t>們覺得大小人提計畫之評估應該要做調整，應該針對補助辦訓之成效進行評估</w:t>
      </w:r>
      <w:bookmarkEnd w:id="141"/>
      <w:r w:rsidR="00FC1611" w:rsidRPr="003E6206">
        <w:rPr>
          <w:rFonts w:hAnsi="標楷體" w:hint="eastAsia"/>
          <w:color w:val="000000" w:themeColor="text1"/>
          <w:szCs w:val="32"/>
        </w:rPr>
        <w:t>……</w:t>
      </w:r>
      <w:r w:rsidR="002B6D99">
        <w:rPr>
          <w:rFonts w:hAnsi="標楷體" w:hint="eastAsia"/>
          <w:color w:val="000000" w:themeColor="text1"/>
          <w:szCs w:val="32"/>
        </w:rPr>
        <w:t>。</w:t>
      </w:r>
      <w:r w:rsidR="00C2570D">
        <w:rPr>
          <w:rFonts w:hAnsi="標楷體" w:hint="eastAsia"/>
          <w:color w:val="000000" w:themeColor="text1"/>
          <w:szCs w:val="32"/>
        </w:rPr>
        <w:t>」</w:t>
      </w:r>
      <w:r w:rsidR="00493BE2" w:rsidRPr="003E6206">
        <w:rPr>
          <w:rFonts w:hAnsi="標楷體" w:hint="eastAsia"/>
          <w:szCs w:val="32"/>
        </w:rPr>
        <w:t>等</w:t>
      </w:r>
      <w:r w:rsidR="002B6D99">
        <w:rPr>
          <w:rFonts w:hAnsi="標楷體" w:hint="eastAsia"/>
          <w:szCs w:val="32"/>
        </w:rPr>
        <w:t>意見</w:t>
      </w:r>
      <w:r w:rsidR="00C2570D">
        <w:rPr>
          <w:rFonts w:hAnsi="標楷體" w:hint="eastAsia"/>
          <w:szCs w:val="32"/>
        </w:rPr>
        <w:t>。</w:t>
      </w:r>
      <w:bookmarkEnd w:id="139"/>
      <w:bookmarkEnd w:id="140"/>
    </w:p>
    <w:p w:rsidR="002E646D" w:rsidRPr="002E646D" w:rsidRDefault="00EE6693" w:rsidP="002E646D">
      <w:pPr>
        <w:pStyle w:val="3"/>
        <w:ind w:left="1360" w:hanging="680"/>
      </w:pPr>
      <w:r w:rsidRPr="002E646D">
        <w:rPr>
          <w:rFonts w:hAnsi="標楷體" w:hint="eastAsia"/>
          <w:color w:val="000000" w:themeColor="text1"/>
          <w:szCs w:val="32"/>
        </w:rPr>
        <w:t>另本院</w:t>
      </w:r>
      <w:r w:rsidR="003C45CD" w:rsidRPr="002E646D">
        <w:rPr>
          <w:color w:val="000000" w:themeColor="text1"/>
        </w:rPr>
        <w:t>為瞭解</w:t>
      </w:r>
      <w:r w:rsidR="000D7CA9">
        <w:rPr>
          <w:rFonts w:hint="eastAsia"/>
          <w:color w:val="000000" w:themeColor="text1"/>
        </w:rPr>
        <w:t>事業單位</w:t>
      </w:r>
      <w:r w:rsidR="003C45CD" w:rsidRPr="002E646D">
        <w:rPr>
          <w:color w:val="000000" w:themeColor="text1"/>
        </w:rPr>
        <w:t>參加小人提計畫成效</w:t>
      </w:r>
      <w:r w:rsidR="003C45CD" w:rsidRPr="002E646D">
        <w:rPr>
          <w:rFonts w:hint="eastAsia"/>
          <w:color w:val="000000" w:themeColor="text1"/>
        </w:rPr>
        <w:t>，</w:t>
      </w:r>
      <w:r w:rsidR="008B25B9" w:rsidRPr="00FB579B">
        <w:rPr>
          <w:rFonts w:hint="eastAsia"/>
          <w:color w:val="000000" w:themeColor="text1"/>
          <w:szCs w:val="32"/>
        </w:rPr>
        <w:t>請勞動部</w:t>
      </w:r>
      <w:bookmarkStart w:id="142" w:name="_Toc85293837"/>
      <w:bookmarkStart w:id="143" w:name="_Toc85443613"/>
      <w:r w:rsidR="002E646D" w:rsidRPr="002E646D">
        <w:rPr>
          <w:rFonts w:hint="eastAsia"/>
        </w:rPr>
        <w:t>申請小人提計畫滿3年之企業增雇員工人數達3</w:t>
      </w:r>
      <w:r w:rsidR="002E646D" w:rsidRPr="002E646D">
        <w:t>0</w:t>
      </w:r>
      <w:r w:rsidR="002E646D" w:rsidRPr="002E646D">
        <w:rPr>
          <w:rFonts w:hint="eastAsia"/>
        </w:rPr>
        <w:t>％及提高員工每人平均薪資達5％之家數及占比統計（表</w:t>
      </w:r>
      <w:r w:rsidR="00AD68ED">
        <w:t>9</w:t>
      </w:r>
      <w:r w:rsidR="002E646D" w:rsidRPr="002E646D">
        <w:rPr>
          <w:rFonts w:hint="eastAsia"/>
        </w:rPr>
        <w:t>）</w:t>
      </w:r>
      <w:r w:rsidR="002E646D">
        <w:rPr>
          <w:rFonts w:hint="eastAsia"/>
        </w:rPr>
        <w:t>，</w:t>
      </w:r>
      <w:r w:rsidR="00115326">
        <w:rPr>
          <w:rFonts w:hint="eastAsia"/>
        </w:rPr>
        <w:t>表中</w:t>
      </w:r>
      <w:r w:rsidR="002E646D">
        <w:rPr>
          <w:rFonts w:hint="eastAsia"/>
        </w:rPr>
        <w:t>可見</w:t>
      </w:r>
      <w:r w:rsidR="00115326">
        <w:rPr>
          <w:rFonts w:hint="eastAsia"/>
        </w:rPr>
        <w:t>，達成</w:t>
      </w:r>
      <w:r w:rsidR="002E646D">
        <w:rPr>
          <w:rFonts w:hint="eastAsia"/>
        </w:rPr>
        <w:t>比率均不高</w:t>
      </w:r>
      <w:r w:rsidR="00F32304">
        <w:rPr>
          <w:rFonts w:hint="eastAsia"/>
        </w:rPr>
        <w:t>，</w:t>
      </w:r>
      <w:r w:rsidR="000D7CA9">
        <w:rPr>
          <w:rFonts w:hint="eastAsia"/>
        </w:rPr>
        <w:t>尤以提</w:t>
      </w:r>
      <w:r w:rsidR="000D7CA9">
        <w:rPr>
          <w:rFonts w:hint="eastAsia"/>
        </w:rPr>
        <w:lastRenderedPageBreak/>
        <w:t>高</w:t>
      </w:r>
      <w:r w:rsidR="00FB579B">
        <w:rPr>
          <w:rFonts w:hint="eastAsia"/>
        </w:rPr>
        <w:t>平均</w:t>
      </w:r>
      <w:r w:rsidR="000D7CA9">
        <w:rPr>
          <w:rFonts w:hint="eastAsia"/>
        </w:rPr>
        <w:t>薪資部分，</w:t>
      </w:r>
      <w:r w:rsidR="0056455D">
        <w:rPr>
          <w:rFonts w:hint="eastAsia"/>
        </w:rPr>
        <w:t>顯</w:t>
      </w:r>
      <w:r w:rsidR="00F32304">
        <w:rPr>
          <w:rFonts w:hint="eastAsia"/>
        </w:rPr>
        <w:t>未如上開</w:t>
      </w:r>
      <w:r w:rsidR="000D7CA9">
        <w:rPr>
          <w:rFonts w:hint="eastAsia"/>
        </w:rPr>
        <w:t>該部彙收</w:t>
      </w:r>
      <w:r w:rsidR="0056455D">
        <w:rPr>
          <w:rFonts w:hint="eastAsia"/>
        </w:rPr>
        <w:t>問卷統計</w:t>
      </w:r>
      <w:r w:rsidR="000D7CA9">
        <w:rPr>
          <w:rFonts w:hint="eastAsia"/>
        </w:rPr>
        <w:t>之</w:t>
      </w:r>
      <w:r w:rsidR="00F32304">
        <w:rPr>
          <w:rFonts w:hint="eastAsia"/>
        </w:rPr>
        <w:t>成效分析樂觀</w:t>
      </w:r>
      <w:r w:rsidR="002E646D" w:rsidRPr="002E646D">
        <w:rPr>
          <w:rFonts w:hint="eastAsia"/>
        </w:rPr>
        <w:t>。</w:t>
      </w:r>
    </w:p>
    <w:p w:rsidR="002E646D" w:rsidRPr="002E646D" w:rsidRDefault="002E646D" w:rsidP="002E646D">
      <w:pPr>
        <w:pStyle w:val="a3"/>
        <w:ind w:left="1700" w:right="680" w:hanging="680"/>
        <w:rPr>
          <w:b/>
        </w:rPr>
      </w:pPr>
      <w:r w:rsidRPr="002E646D">
        <w:rPr>
          <w:rFonts w:hint="eastAsia"/>
          <w:b/>
        </w:rPr>
        <w:t>小人提計畫滿3事業單位執行情形</w:t>
      </w:r>
      <w:r w:rsidR="00A06ECB">
        <w:rPr>
          <w:rFonts w:hint="eastAsia"/>
          <w:b/>
        </w:rPr>
        <w:t xml:space="preserve">    </w:t>
      </w:r>
      <w:r w:rsidR="00A06ECB" w:rsidRPr="00F265EF">
        <w:rPr>
          <w:rFonts w:hint="eastAsia"/>
          <w:sz w:val="24"/>
          <w:szCs w:val="24"/>
        </w:rPr>
        <w:t>單位：</w:t>
      </w:r>
      <w:r w:rsidR="00A06ECB">
        <w:rPr>
          <w:rFonts w:hint="eastAsia"/>
          <w:sz w:val="24"/>
          <w:szCs w:val="24"/>
        </w:rPr>
        <w:t>家數、</w:t>
      </w:r>
      <w:r w:rsidR="00A06ECB" w:rsidRPr="00F265EF">
        <w:rPr>
          <w:rFonts w:hint="eastAsia"/>
          <w:sz w:val="24"/>
          <w:szCs w:val="24"/>
        </w:rPr>
        <w:t>％</w:t>
      </w:r>
      <w:r w:rsidR="00A06ECB">
        <w:rPr>
          <w:rFonts w:hint="eastAsia"/>
          <w:b/>
        </w:rPr>
        <w:t xml:space="preserve">         </w:t>
      </w:r>
    </w:p>
    <w:tbl>
      <w:tblPr>
        <w:tblStyle w:val="afb"/>
        <w:tblW w:w="8221" w:type="dxa"/>
        <w:tblInd w:w="988" w:type="dxa"/>
        <w:tblLook w:val="04A0" w:firstRow="1" w:lastRow="0" w:firstColumn="1" w:lastColumn="0" w:noHBand="0" w:noVBand="1"/>
      </w:tblPr>
      <w:tblGrid>
        <w:gridCol w:w="997"/>
        <w:gridCol w:w="1892"/>
        <w:gridCol w:w="1594"/>
        <w:gridCol w:w="1005"/>
        <w:gridCol w:w="1748"/>
        <w:gridCol w:w="985"/>
      </w:tblGrid>
      <w:tr w:rsidR="002E646D" w:rsidRPr="00BD0734" w:rsidTr="00A06ECB">
        <w:tc>
          <w:tcPr>
            <w:tcW w:w="850" w:type="dxa"/>
            <w:shd w:val="clear" w:color="auto" w:fill="DBE5F1" w:themeFill="accent1" w:themeFillTint="33"/>
          </w:tcPr>
          <w:p w:rsidR="002E646D" w:rsidRPr="008440AF" w:rsidRDefault="002E646D" w:rsidP="00740DD4">
            <w:pPr>
              <w:pStyle w:val="3"/>
              <w:numPr>
                <w:ilvl w:val="0"/>
                <w:numId w:val="0"/>
              </w:numPr>
              <w:spacing w:line="340" w:lineRule="exact"/>
              <w:rPr>
                <w:b/>
                <w:sz w:val="24"/>
                <w:szCs w:val="24"/>
              </w:rPr>
            </w:pPr>
            <w:r w:rsidRPr="008440AF">
              <w:rPr>
                <w:rFonts w:hint="eastAsia"/>
                <w:b/>
                <w:sz w:val="24"/>
                <w:szCs w:val="24"/>
              </w:rPr>
              <w:t>年度</w:t>
            </w:r>
          </w:p>
        </w:tc>
        <w:tc>
          <w:tcPr>
            <w:tcW w:w="1940" w:type="dxa"/>
            <w:shd w:val="clear" w:color="auto" w:fill="DBE5F1" w:themeFill="accent1" w:themeFillTint="33"/>
          </w:tcPr>
          <w:p w:rsidR="002E646D" w:rsidRPr="008440AF" w:rsidRDefault="002E646D" w:rsidP="00740DD4">
            <w:pPr>
              <w:pStyle w:val="3"/>
              <w:numPr>
                <w:ilvl w:val="0"/>
                <w:numId w:val="0"/>
              </w:numPr>
              <w:spacing w:line="340" w:lineRule="exact"/>
              <w:rPr>
                <w:b/>
                <w:sz w:val="24"/>
                <w:szCs w:val="24"/>
              </w:rPr>
            </w:pPr>
            <w:r w:rsidRPr="008440AF">
              <w:rPr>
                <w:rFonts w:hint="eastAsia"/>
                <w:b/>
                <w:sz w:val="24"/>
                <w:szCs w:val="24"/>
              </w:rPr>
              <w:t>申請小人提計畫滿3年之企業家數（A）</w:t>
            </w:r>
          </w:p>
        </w:tc>
        <w:tc>
          <w:tcPr>
            <w:tcW w:w="1628" w:type="dxa"/>
            <w:shd w:val="clear" w:color="auto" w:fill="DBE5F1" w:themeFill="accent1" w:themeFillTint="33"/>
          </w:tcPr>
          <w:p w:rsidR="002E646D" w:rsidRPr="008440AF" w:rsidRDefault="002E646D" w:rsidP="00740DD4">
            <w:pPr>
              <w:pStyle w:val="3"/>
              <w:numPr>
                <w:ilvl w:val="0"/>
                <w:numId w:val="0"/>
              </w:numPr>
              <w:spacing w:line="340" w:lineRule="exact"/>
              <w:rPr>
                <w:b/>
                <w:sz w:val="24"/>
                <w:szCs w:val="24"/>
              </w:rPr>
            </w:pPr>
            <w:r w:rsidRPr="008440AF">
              <w:rPr>
                <w:rFonts w:hint="eastAsia"/>
                <w:b/>
                <w:sz w:val="24"/>
                <w:szCs w:val="24"/>
              </w:rPr>
              <w:t>企業增雇員工人數達3</w:t>
            </w:r>
            <w:r w:rsidRPr="008440AF">
              <w:rPr>
                <w:b/>
                <w:sz w:val="24"/>
                <w:szCs w:val="24"/>
              </w:rPr>
              <w:t>0</w:t>
            </w:r>
            <w:r w:rsidRPr="008440AF">
              <w:rPr>
                <w:rFonts w:hint="eastAsia"/>
                <w:b/>
                <w:sz w:val="24"/>
                <w:szCs w:val="24"/>
              </w:rPr>
              <w:t>％之家數（B）</w:t>
            </w:r>
          </w:p>
        </w:tc>
        <w:tc>
          <w:tcPr>
            <w:tcW w:w="1011" w:type="dxa"/>
            <w:shd w:val="clear" w:color="auto" w:fill="DBE5F1" w:themeFill="accent1" w:themeFillTint="33"/>
          </w:tcPr>
          <w:p w:rsidR="002E646D" w:rsidRPr="008440AF" w:rsidRDefault="002E646D" w:rsidP="00740DD4">
            <w:pPr>
              <w:pStyle w:val="3"/>
              <w:numPr>
                <w:ilvl w:val="0"/>
                <w:numId w:val="0"/>
              </w:numPr>
              <w:spacing w:line="340" w:lineRule="exact"/>
              <w:rPr>
                <w:b/>
                <w:sz w:val="24"/>
                <w:szCs w:val="24"/>
              </w:rPr>
            </w:pPr>
            <w:r w:rsidRPr="008440AF">
              <w:rPr>
                <w:rFonts w:hint="eastAsia"/>
                <w:b/>
                <w:sz w:val="24"/>
                <w:szCs w:val="24"/>
              </w:rPr>
              <w:t>占比</w:t>
            </w:r>
          </w:p>
          <w:p w:rsidR="002E646D" w:rsidRPr="008440AF" w:rsidRDefault="002E646D" w:rsidP="00740DD4">
            <w:pPr>
              <w:pStyle w:val="3"/>
              <w:numPr>
                <w:ilvl w:val="0"/>
                <w:numId w:val="0"/>
              </w:numPr>
              <w:spacing w:line="340" w:lineRule="exact"/>
              <w:rPr>
                <w:b/>
                <w:sz w:val="24"/>
                <w:szCs w:val="24"/>
              </w:rPr>
            </w:pPr>
            <w:r w:rsidRPr="008440AF">
              <w:rPr>
                <w:rFonts w:hint="eastAsia"/>
                <w:b/>
                <w:sz w:val="20"/>
                <w:szCs w:val="20"/>
              </w:rPr>
              <w:t>（B）/</w:t>
            </w:r>
            <w:r w:rsidRPr="008440AF">
              <w:rPr>
                <w:b/>
                <w:sz w:val="20"/>
                <w:szCs w:val="20"/>
              </w:rPr>
              <w:t>(</w:t>
            </w:r>
            <w:r w:rsidRPr="008440AF">
              <w:rPr>
                <w:rFonts w:hint="eastAsia"/>
                <w:b/>
                <w:sz w:val="20"/>
                <w:szCs w:val="20"/>
              </w:rPr>
              <w:t>A</w:t>
            </w:r>
            <w:r w:rsidRPr="008440AF">
              <w:rPr>
                <w:b/>
                <w:sz w:val="20"/>
                <w:szCs w:val="20"/>
              </w:rPr>
              <w:t>)</w:t>
            </w:r>
          </w:p>
        </w:tc>
        <w:tc>
          <w:tcPr>
            <w:tcW w:w="1801" w:type="dxa"/>
            <w:shd w:val="clear" w:color="auto" w:fill="DBE5F1" w:themeFill="accent1" w:themeFillTint="33"/>
          </w:tcPr>
          <w:p w:rsidR="002E646D" w:rsidRPr="008440AF" w:rsidRDefault="002E646D" w:rsidP="00740DD4">
            <w:pPr>
              <w:pStyle w:val="3"/>
              <w:numPr>
                <w:ilvl w:val="0"/>
                <w:numId w:val="0"/>
              </w:numPr>
              <w:spacing w:line="340" w:lineRule="exact"/>
              <w:rPr>
                <w:b/>
                <w:sz w:val="24"/>
                <w:szCs w:val="24"/>
              </w:rPr>
            </w:pPr>
            <w:r w:rsidRPr="008440AF">
              <w:rPr>
                <w:rFonts w:hint="eastAsia"/>
                <w:b/>
                <w:sz w:val="24"/>
                <w:szCs w:val="24"/>
              </w:rPr>
              <w:t>企業提高員工每人平均薪資達5％之家數(C)</w:t>
            </w:r>
          </w:p>
        </w:tc>
        <w:tc>
          <w:tcPr>
            <w:tcW w:w="991" w:type="dxa"/>
            <w:shd w:val="clear" w:color="auto" w:fill="DBE5F1" w:themeFill="accent1" w:themeFillTint="33"/>
          </w:tcPr>
          <w:p w:rsidR="002E646D" w:rsidRPr="008440AF" w:rsidRDefault="002E646D" w:rsidP="00740DD4">
            <w:pPr>
              <w:pStyle w:val="3"/>
              <w:numPr>
                <w:ilvl w:val="0"/>
                <w:numId w:val="0"/>
              </w:numPr>
              <w:spacing w:line="340" w:lineRule="exact"/>
              <w:rPr>
                <w:b/>
                <w:sz w:val="24"/>
                <w:szCs w:val="24"/>
              </w:rPr>
            </w:pPr>
            <w:r w:rsidRPr="008440AF">
              <w:rPr>
                <w:rFonts w:hint="eastAsia"/>
                <w:b/>
                <w:sz w:val="24"/>
                <w:szCs w:val="24"/>
              </w:rPr>
              <w:t>占比(</w:t>
            </w:r>
            <w:r w:rsidRPr="008440AF">
              <w:rPr>
                <w:rFonts w:hint="eastAsia"/>
                <w:b/>
                <w:sz w:val="20"/>
                <w:szCs w:val="20"/>
              </w:rPr>
              <w:t>C）/</w:t>
            </w:r>
            <w:r w:rsidRPr="008440AF">
              <w:rPr>
                <w:b/>
                <w:sz w:val="20"/>
                <w:szCs w:val="20"/>
              </w:rPr>
              <w:t>(</w:t>
            </w:r>
            <w:r w:rsidRPr="008440AF">
              <w:rPr>
                <w:rFonts w:hint="eastAsia"/>
                <w:b/>
                <w:sz w:val="20"/>
                <w:szCs w:val="20"/>
              </w:rPr>
              <w:t>A</w:t>
            </w:r>
            <w:r w:rsidRPr="008440AF">
              <w:rPr>
                <w:b/>
                <w:sz w:val="20"/>
                <w:szCs w:val="20"/>
              </w:rPr>
              <w:t>)</w:t>
            </w:r>
          </w:p>
        </w:tc>
      </w:tr>
      <w:tr w:rsidR="002E646D" w:rsidRPr="00BD0734" w:rsidTr="00A06ECB">
        <w:tc>
          <w:tcPr>
            <w:tcW w:w="850"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sz w:val="24"/>
                <w:szCs w:val="24"/>
              </w:rPr>
              <w:t>106</w:t>
            </w:r>
          </w:p>
        </w:tc>
        <w:tc>
          <w:tcPr>
            <w:tcW w:w="1940"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2</w:t>
            </w:r>
            <w:r w:rsidRPr="00BD0734">
              <w:rPr>
                <w:sz w:val="24"/>
                <w:szCs w:val="24"/>
              </w:rPr>
              <w:t>0</w:t>
            </w:r>
          </w:p>
        </w:tc>
        <w:tc>
          <w:tcPr>
            <w:tcW w:w="1628"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12</w:t>
            </w:r>
          </w:p>
        </w:tc>
        <w:tc>
          <w:tcPr>
            <w:tcW w:w="1011"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60.00</w:t>
            </w:r>
          </w:p>
        </w:tc>
        <w:tc>
          <w:tcPr>
            <w:tcW w:w="1801"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10</w:t>
            </w:r>
          </w:p>
        </w:tc>
        <w:tc>
          <w:tcPr>
            <w:tcW w:w="991"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50.00</w:t>
            </w:r>
          </w:p>
        </w:tc>
      </w:tr>
      <w:tr w:rsidR="002E646D" w:rsidRPr="00BD0734" w:rsidTr="00A06ECB">
        <w:tc>
          <w:tcPr>
            <w:tcW w:w="850"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10</w:t>
            </w:r>
            <w:r w:rsidRPr="00BD0734">
              <w:rPr>
                <w:sz w:val="24"/>
                <w:szCs w:val="24"/>
              </w:rPr>
              <w:t>7</w:t>
            </w:r>
          </w:p>
        </w:tc>
        <w:tc>
          <w:tcPr>
            <w:tcW w:w="1940"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2</w:t>
            </w:r>
            <w:r w:rsidRPr="00BD0734">
              <w:rPr>
                <w:sz w:val="24"/>
                <w:szCs w:val="24"/>
              </w:rPr>
              <w:t>0</w:t>
            </w:r>
          </w:p>
        </w:tc>
        <w:tc>
          <w:tcPr>
            <w:tcW w:w="1628"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12</w:t>
            </w:r>
          </w:p>
        </w:tc>
        <w:tc>
          <w:tcPr>
            <w:tcW w:w="1011"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60.00</w:t>
            </w:r>
          </w:p>
        </w:tc>
        <w:tc>
          <w:tcPr>
            <w:tcW w:w="1801"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8</w:t>
            </w:r>
          </w:p>
        </w:tc>
        <w:tc>
          <w:tcPr>
            <w:tcW w:w="991"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40.00</w:t>
            </w:r>
          </w:p>
        </w:tc>
      </w:tr>
      <w:tr w:rsidR="002E646D" w:rsidRPr="00BD0734" w:rsidTr="00A06ECB">
        <w:tc>
          <w:tcPr>
            <w:tcW w:w="850"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10</w:t>
            </w:r>
            <w:r w:rsidRPr="00BD0734">
              <w:rPr>
                <w:sz w:val="24"/>
                <w:szCs w:val="24"/>
              </w:rPr>
              <w:t>8</w:t>
            </w:r>
          </w:p>
        </w:tc>
        <w:tc>
          <w:tcPr>
            <w:tcW w:w="1940"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2</w:t>
            </w:r>
            <w:r w:rsidRPr="00BD0734">
              <w:rPr>
                <w:sz w:val="24"/>
                <w:szCs w:val="24"/>
              </w:rPr>
              <w:t>8</w:t>
            </w:r>
          </w:p>
        </w:tc>
        <w:tc>
          <w:tcPr>
            <w:tcW w:w="1628"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18</w:t>
            </w:r>
          </w:p>
        </w:tc>
        <w:tc>
          <w:tcPr>
            <w:tcW w:w="1011"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64.29</w:t>
            </w:r>
          </w:p>
        </w:tc>
        <w:tc>
          <w:tcPr>
            <w:tcW w:w="1801"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11</w:t>
            </w:r>
          </w:p>
        </w:tc>
        <w:tc>
          <w:tcPr>
            <w:tcW w:w="991"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39.29</w:t>
            </w:r>
          </w:p>
        </w:tc>
      </w:tr>
      <w:tr w:rsidR="002E646D" w:rsidRPr="00BD0734" w:rsidTr="00A06ECB">
        <w:tc>
          <w:tcPr>
            <w:tcW w:w="850"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10</w:t>
            </w:r>
            <w:r w:rsidRPr="00BD0734">
              <w:rPr>
                <w:sz w:val="24"/>
                <w:szCs w:val="24"/>
              </w:rPr>
              <w:t>9</w:t>
            </w:r>
          </w:p>
        </w:tc>
        <w:tc>
          <w:tcPr>
            <w:tcW w:w="1940"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3</w:t>
            </w:r>
            <w:r w:rsidRPr="00BD0734">
              <w:rPr>
                <w:sz w:val="24"/>
                <w:szCs w:val="24"/>
              </w:rPr>
              <w:t>4</w:t>
            </w:r>
          </w:p>
        </w:tc>
        <w:tc>
          <w:tcPr>
            <w:tcW w:w="1628"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20</w:t>
            </w:r>
          </w:p>
        </w:tc>
        <w:tc>
          <w:tcPr>
            <w:tcW w:w="1011"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58.82</w:t>
            </w:r>
          </w:p>
        </w:tc>
        <w:tc>
          <w:tcPr>
            <w:tcW w:w="1801"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14</w:t>
            </w:r>
          </w:p>
        </w:tc>
        <w:tc>
          <w:tcPr>
            <w:tcW w:w="991"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41.18</w:t>
            </w:r>
          </w:p>
        </w:tc>
      </w:tr>
      <w:tr w:rsidR="002E646D" w:rsidRPr="00BD0734" w:rsidTr="00A06ECB">
        <w:tc>
          <w:tcPr>
            <w:tcW w:w="850"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1</w:t>
            </w:r>
            <w:r w:rsidRPr="00BD0734">
              <w:rPr>
                <w:sz w:val="24"/>
                <w:szCs w:val="24"/>
              </w:rPr>
              <w:t>10(</w:t>
            </w:r>
            <w:r w:rsidRPr="00BD0734">
              <w:rPr>
                <w:rFonts w:hint="eastAsia"/>
                <w:sz w:val="24"/>
                <w:szCs w:val="24"/>
              </w:rPr>
              <w:t>截至6月)</w:t>
            </w:r>
          </w:p>
        </w:tc>
        <w:tc>
          <w:tcPr>
            <w:tcW w:w="1940"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32</w:t>
            </w:r>
          </w:p>
        </w:tc>
        <w:tc>
          <w:tcPr>
            <w:tcW w:w="1628"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19</w:t>
            </w:r>
          </w:p>
        </w:tc>
        <w:tc>
          <w:tcPr>
            <w:tcW w:w="1011"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59.38</w:t>
            </w:r>
          </w:p>
        </w:tc>
        <w:tc>
          <w:tcPr>
            <w:tcW w:w="1801"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13</w:t>
            </w:r>
          </w:p>
        </w:tc>
        <w:tc>
          <w:tcPr>
            <w:tcW w:w="991" w:type="dxa"/>
            <w:vAlign w:val="center"/>
          </w:tcPr>
          <w:p w:rsidR="002E646D" w:rsidRPr="00BD0734" w:rsidRDefault="002E646D" w:rsidP="00740DD4">
            <w:pPr>
              <w:pStyle w:val="3"/>
              <w:numPr>
                <w:ilvl w:val="0"/>
                <w:numId w:val="0"/>
              </w:numPr>
              <w:adjustRightInd w:val="0"/>
              <w:snapToGrid w:val="0"/>
              <w:jc w:val="center"/>
              <w:rPr>
                <w:sz w:val="24"/>
                <w:szCs w:val="24"/>
              </w:rPr>
            </w:pPr>
            <w:r w:rsidRPr="00BD0734">
              <w:rPr>
                <w:rFonts w:hint="eastAsia"/>
                <w:sz w:val="24"/>
                <w:szCs w:val="24"/>
              </w:rPr>
              <w:t>40.63</w:t>
            </w:r>
          </w:p>
        </w:tc>
      </w:tr>
    </w:tbl>
    <w:p w:rsidR="002E646D" w:rsidRPr="000D7CA9" w:rsidRDefault="002E646D" w:rsidP="00A06ECB">
      <w:pPr>
        <w:pStyle w:val="3"/>
        <w:numPr>
          <w:ilvl w:val="0"/>
          <w:numId w:val="0"/>
        </w:numPr>
        <w:spacing w:line="240" w:lineRule="exact"/>
        <w:ind w:leftChars="291" w:left="1272" w:rightChars="-24" w:right="-82" w:hangingChars="128" w:hanging="282"/>
        <w:rPr>
          <w:sz w:val="20"/>
          <w:szCs w:val="20"/>
        </w:rPr>
      </w:pPr>
      <w:r w:rsidRPr="000D7CA9">
        <w:rPr>
          <w:rFonts w:hint="eastAsia"/>
          <w:sz w:val="20"/>
          <w:szCs w:val="20"/>
        </w:rPr>
        <w:t>註:105年度有2家及1</w:t>
      </w:r>
      <w:r w:rsidRPr="000D7CA9">
        <w:rPr>
          <w:sz w:val="20"/>
          <w:szCs w:val="20"/>
        </w:rPr>
        <w:t>07</w:t>
      </w:r>
      <w:r w:rsidRPr="000D7CA9">
        <w:rPr>
          <w:rFonts w:hint="eastAsia"/>
          <w:sz w:val="20"/>
          <w:szCs w:val="20"/>
        </w:rPr>
        <w:t>年度有1家同時具備企業增僱員工達30%及提高員工每人平均薪資達5%之條件。</w:t>
      </w:r>
    </w:p>
    <w:p w:rsidR="002E646D" w:rsidRDefault="002E646D" w:rsidP="002E646D">
      <w:pPr>
        <w:pStyle w:val="Textbody"/>
        <w:spacing w:line="240" w:lineRule="exact"/>
        <w:ind w:leftChars="209" w:left="1134" w:hangingChars="192" w:hanging="423"/>
        <w:rPr>
          <w:rFonts w:ascii="標楷體" w:eastAsia="標楷體" w:hAnsi="標楷體"/>
          <w:color w:val="FF0000"/>
          <w:sz w:val="20"/>
          <w:szCs w:val="20"/>
          <w:lang w:eastAsia="zh-TW"/>
        </w:rPr>
      </w:pPr>
      <w:r>
        <w:rPr>
          <w:rFonts w:ascii="標楷體" w:eastAsia="標楷體" w:hAnsi="標楷體" w:hint="eastAsia"/>
          <w:color w:val="FF0000"/>
          <w:sz w:val="20"/>
          <w:szCs w:val="20"/>
          <w:lang w:eastAsia="zh-TW"/>
        </w:rPr>
        <w:t xml:space="preserve">  </w:t>
      </w:r>
      <w:r w:rsidRPr="001E5576">
        <w:rPr>
          <w:rFonts w:ascii="標楷體" w:eastAsia="標楷體" w:hAnsi="標楷體" w:hint="eastAsia"/>
          <w:color w:val="000000" w:themeColor="text1"/>
          <w:sz w:val="20"/>
          <w:szCs w:val="20"/>
          <w:lang w:eastAsia="zh-TW"/>
        </w:rPr>
        <w:t>資料來源：勞動部。</w:t>
      </w:r>
    </w:p>
    <w:p w:rsidR="00493BE2" w:rsidRPr="0030103B" w:rsidRDefault="00517C62" w:rsidP="00F32304">
      <w:pPr>
        <w:pStyle w:val="3"/>
        <w:spacing w:beforeLines="50" w:before="228"/>
        <w:ind w:left="1360" w:hanging="680"/>
      </w:pPr>
      <w:r>
        <w:rPr>
          <w:rFonts w:hAnsi="標楷體" w:hint="eastAsia"/>
          <w:szCs w:val="32"/>
        </w:rPr>
        <w:t>綜上所述，勞動部僅評估事業單位參與計畫之訓後成效，未對該部執行補助計畫政策成效建立相關評量指標，致評估指標與</w:t>
      </w:r>
      <w:r w:rsidRPr="00723A04">
        <w:rPr>
          <w:rFonts w:hAnsi="標楷體" w:hint="eastAsia"/>
          <w:szCs w:val="32"/>
        </w:rPr>
        <w:t>計畫目的關聯性並不明確，</w:t>
      </w:r>
      <w:r>
        <w:rPr>
          <w:rFonts w:hAnsi="標楷體" w:hint="eastAsia"/>
          <w:szCs w:val="32"/>
        </w:rPr>
        <w:t>尚</w:t>
      </w:r>
      <w:r w:rsidRPr="00723A04">
        <w:rPr>
          <w:rFonts w:hAnsi="標楷體" w:hint="eastAsia"/>
          <w:szCs w:val="32"/>
        </w:rPr>
        <w:t>難以彰顯計畫執行成效，允宜建立明確衡量評核指標，據以評估並滾動修正政策</w:t>
      </w:r>
      <w:r>
        <w:rPr>
          <w:rFonts w:hAnsi="標楷體" w:hint="eastAsia"/>
          <w:szCs w:val="32"/>
        </w:rPr>
        <w:t>，</w:t>
      </w:r>
      <w:r w:rsidRPr="00921685">
        <w:rPr>
          <w:rFonts w:hAnsi="標楷體" w:hint="eastAsia"/>
          <w:szCs w:val="32"/>
        </w:rPr>
        <w:t>俾</w:t>
      </w:r>
      <w:r>
        <w:rPr>
          <w:rFonts w:hAnsi="標楷體" w:hint="eastAsia"/>
          <w:szCs w:val="32"/>
        </w:rPr>
        <w:t>以評估</w:t>
      </w:r>
      <w:r w:rsidRPr="00921685">
        <w:rPr>
          <w:rFonts w:hAnsi="標楷體" w:hint="eastAsia"/>
          <w:szCs w:val="32"/>
        </w:rPr>
        <w:t>資源</w:t>
      </w:r>
      <w:r>
        <w:rPr>
          <w:rFonts w:hAnsi="標楷體" w:hint="eastAsia"/>
          <w:szCs w:val="32"/>
        </w:rPr>
        <w:t>使用效能</w:t>
      </w:r>
      <w:r w:rsidRPr="00921685">
        <w:rPr>
          <w:rFonts w:hAnsi="標楷體" w:hint="eastAsia"/>
          <w:szCs w:val="32"/>
        </w:rPr>
        <w:t>。</w:t>
      </w:r>
      <w:bookmarkEnd w:id="142"/>
      <w:bookmarkEnd w:id="143"/>
    </w:p>
    <w:p w:rsidR="00862841" w:rsidRPr="000B6F03" w:rsidRDefault="00862841" w:rsidP="00677EE9">
      <w:pPr>
        <w:pStyle w:val="2"/>
        <w:overflowPunct/>
        <w:topLinePunct/>
        <w:autoSpaceDE/>
        <w:autoSpaceDN/>
        <w:spacing w:beforeLines="50" w:before="228"/>
        <w:ind w:left="1134" w:hanging="709"/>
        <w:rPr>
          <w:rFonts w:hAnsi="標楷體"/>
          <w:b/>
          <w:szCs w:val="32"/>
        </w:rPr>
      </w:pPr>
      <w:bookmarkStart w:id="144" w:name="_Toc85293838"/>
      <w:bookmarkStart w:id="145" w:name="_Toc85443614"/>
      <w:bookmarkStart w:id="146" w:name="_Hlk83388092"/>
      <w:r w:rsidRPr="000B6F03">
        <w:rPr>
          <w:rFonts w:ascii="Times New Roman" w:hAnsi="Times New Roman" w:hint="eastAsia"/>
          <w:b/>
          <w:szCs w:val="32"/>
        </w:rPr>
        <w:t>政府相關部會為掌握產業發展所需人才，協助產業創新、升級、轉型，</w:t>
      </w:r>
      <w:r w:rsidR="000B6F03">
        <w:rPr>
          <w:rFonts w:ascii="Times New Roman" w:hAnsi="Times New Roman" w:hint="eastAsia"/>
          <w:b/>
          <w:szCs w:val="32"/>
        </w:rPr>
        <w:t>已</w:t>
      </w:r>
      <w:r w:rsidR="006772FE" w:rsidRPr="000B6F03">
        <w:rPr>
          <w:rFonts w:ascii="Times New Roman" w:hAnsi="Times New Roman" w:hint="eastAsia"/>
          <w:b/>
          <w:szCs w:val="32"/>
        </w:rPr>
        <w:t>有「副首長層級跨部會小組」及「行政院產學研連結會報」等機制運</w:t>
      </w:r>
      <w:r w:rsidR="00C2570D">
        <w:rPr>
          <w:rFonts w:ascii="Times New Roman" w:hAnsi="Times New Roman" w:hint="eastAsia"/>
          <w:b/>
          <w:szCs w:val="32"/>
        </w:rPr>
        <w:t>行</w:t>
      </w:r>
      <w:r w:rsidR="006772FE" w:rsidRPr="000B6F03">
        <w:rPr>
          <w:rFonts w:ascii="Times New Roman" w:hAnsi="Times New Roman" w:hint="eastAsia"/>
          <w:b/>
          <w:szCs w:val="32"/>
        </w:rPr>
        <w:t>，惟產業轉型</w:t>
      </w:r>
      <w:r w:rsidR="000B6F03">
        <w:rPr>
          <w:rFonts w:ascii="Times New Roman" w:hAnsi="Times New Roman" w:hint="eastAsia"/>
          <w:b/>
          <w:szCs w:val="32"/>
        </w:rPr>
        <w:t>升級</w:t>
      </w:r>
      <w:r w:rsidR="006772FE" w:rsidRPr="000B6F03">
        <w:rPr>
          <w:rFonts w:ascii="Times New Roman" w:hAnsi="Times New Roman" w:hint="eastAsia"/>
          <w:b/>
          <w:szCs w:val="32"/>
        </w:rPr>
        <w:t>人才需求</w:t>
      </w:r>
      <w:r w:rsidR="0037697D">
        <w:rPr>
          <w:rFonts w:ascii="Times New Roman" w:hAnsi="Times New Roman" w:hint="eastAsia"/>
          <w:b/>
          <w:szCs w:val="32"/>
        </w:rPr>
        <w:t>殷</w:t>
      </w:r>
      <w:r w:rsidR="000B6F03">
        <w:rPr>
          <w:rFonts w:ascii="Times New Roman" w:hAnsi="Times New Roman" w:hint="eastAsia"/>
          <w:b/>
          <w:szCs w:val="32"/>
        </w:rPr>
        <w:t>切</w:t>
      </w:r>
      <w:r w:rsidR="006772FE" w:rsidRPr="000B6F03">
        <w:rPr>
          <w:rFonts w:ascii="Times New Roman" w:hAnsi="Times New Roman" w:hint="eastAsia"/>
          <w:b/>
          <w:szCs w:val="32"/>
        </w:rPr>
        <w:t>，如何</w:t>
      </w:r>
      <w:r w:rsidR="000B6F03">
        <w:rPr>
          <w:rFonts w:ascii="Times New Roman" w:hAnsi="Times New Roman" w:hint="eastAsia"/>
          <w:b/>
          <w:szCs w:val="32"/>
        </w:rPr>
        <w:t>藉由強化</w:t>
      </w:r>
      <w:r w:rsidR="0037697D">
        <w:rPr>
          <w:rFonts w:ascii="Times New Roman" w:hAnsi="Times New Roman" w:hint="eastAsia"/>
          <w:b/>
          <w:szCs w:val="32"/>
        </w:rPr>
        <w:t>各部會</w:t>
      </w:r>
      <w:r w:rsidR="006772FE" w:rsidRPr="000B6F03">
        <w:rPr>
          <w:rFonts w:hAnsi="標楷體" w:hint="eastAsia"/>
          <w:b/>
          <w:szCs w:val="32"/>
        </w:rPr>
        <w:t>訓練資源之</w:t>
      </w:r>
      <w:r w:rsidR="006772FE" w:rsidRPr="000B6F03">
        <w:rPr>
          <w:rFonts w:ascii="Times New Roman" w:hAnsi="Times New Roman" w:hint="eastAsia"/>
          <w:b/>
          <w:szCs w:val="32"/>
        </w:rPr>
        <w:t>整合</w:t>
      </w:r>
      <w:r w:rsidR="000B6F03">
        <w:rPr>
          <w:rFonts w:ascii="Times New Roman" w:hAnsi="Times New Roman" w:hint="eastAsia"/>
          <w:b/>
          <w:szCs w:val="32"/>
        </w:rPr>
        <w:t>，壯大</w:t>
      </w:r>
      <w:r w:rsidR="000B6F03" w:rsidRPr="000B6F03">
        <w:rPr>
          <w:rFonts w:ascii="Times New Roman" w:hAnsi="Times New Roman" w:hint="eastAsia"/>
          <w:b/>
          <w:szCs w:val="32"/>
        </w:rPr>
        <w:t>培訓能量，</w:t>
      </w:r>
      <w:r w:rsidR="006772FE" w:rsidRPr="000B6F03">
        <w:rPr>
          <w:rFonts w:hAnsi="標楷體" w:hint="eastAsia"/>
          <w:b/>
          <w:szCs w:val="32"/>
        </w:rPr>
        <w:t>以發揮資源</w:t>
      </w:r>
      <w:r w:rsidR="00C2570D">
        <w:rPr>
          <w:rFonts w:hAnsi="標楷體" w:hint="eastAsia"/>
          <w:b/>
          <w:szCs w:val="32"/>
        </w:rPr>
        <w:t>之</w:t>
      </w:r>
      <w:r w:rsidR="006772FE" w:rsidRPr="000B6F03">
        <w:rPr>
          <w:rFonts w:hAnsi="標楷體" w:hint="eastAsia"/>
          <w:b/>
          <w:szCs w:val="32"/>
        </w:rPr>
        <w:t>最大綜效</w:t>
      </w:r>
      <w:r w:rsidRPr="000B6F03">
        <w:rPr>
          <w:rFonts w:hint="eastAsia"/>
          <w:b/>
          <w:szCs w:val="32"/>
        </w:rPr>
        <w:t>，</w:t>
      </w:r>
      <w:r w:rsidR="00EB053D" w:rsidRPr="00EB053D">
        <w:rPr>
          <w:rFonts w:ascii="Times New Roman" w:hAnsi="Times New Roman" w:hint="eastAsia"/>
          <w:b/>
          <w:szCs w:val="32"/>
        </w:rPr>
        <w:t>尚待部會間通力研議妥思合作策略</w:t>
      </w:r>
      <w:r w:rsidR="00EB053D">
        <w:rPr>
          <w:rFonts w:ascii="Times New Roman" w:hAnsi="Times New Roman" w:hint="eastAsia"/>
          <w:b/>
          <w:szCs w:val="32"/>
        </w:rPr>
        <w:t>；</w:t>
      </w:r>
      <w:r w:rsidRPr="000B6F03">
        <w:rPr>
          <w:rFonts w:hAnsi="標楷體" w:hint="eastAsia"/>
          <w:b/>
          <w:szCs w:val="32"/>
        </w:rPr>
        <w:t>另</w:t>
      </w:r>
      <w:r w:rsidRPr="000B6F03">
        <w:rPr>
          <w:rFonts w:hint="eastAsia"/>
          <w:b/>
          <w:szCs w:val="32"/>
        </w:rPr>
        <w:t>勞動部於</w:t>
      </w:r>
      <w:r w:rsidRPr="000B6F03">
        <w:rPr>
          <w:b/>
        </w:rPr>
        <w:t>102年建置「政府課程資訊管理平台系統」</w:t>
      </w:r>
      <w:r w:rsidR="006772FE" w:rsidRPr="000B6F03">
        <w:rPr>
          <w:rFonts w:hint="eastAsia"/>
          <w:b/>
        </w:rPr>
        <w:t>然</w:t>
      </w:r>
      <w:r w:rsidRPr="000B6F03">
        <w:rPr>
          <w:rFonts w:hint="eastAsia"/>
          <w:b/>
        </w:rPr>
        <w:t>迄今僅少數部會登載，為確實整合政府訓練資訊，允宜積極協調各中央目的事業主管機關與各縣市政府均能落實登載</w:t>
      </w:r>
      <w:bookmarkStart w:id="147" w:name="_Hlk79231697"/>
      <w:r w:rsidRPr="000B6F03">
        <w:rPr>
          <w:rFonts w:hint="eastAsia"/>
          <w:b/>
        </w:rPr>
        <w:t>。</w:t>
      </w:r>
      <w:bookmarkEnd w:id="144"/>
      <w:bookmarkEnd w:id="145"/>
      <w:r w:rsidRPr="000B6F03">
        <w:rPr>
          <w:rFonts w:hAnsi="標楷體"/>
          <w:b/>
          <w:szCs w:val="32"/>
        </w:rPr>
        <w:t xml:space="preserve"> </w:t>
      </w:r>
    </w:p>
    <w:p w:rsidR="00B96DBD" w:rsidRPr="005A471A" w:rsidRDefault="00AE4C77" w:rsidP="00532CBC">
      <w:pPr>
        <w:pStyle w:val="3"/>
        <w:rPr>
          <w:rFonts w:ascii="Times New Roman" w:hAnsi="Times New Roman"/>
          <w:szCs w:val="32"/>
        </w:rPr>
      </w:pPr>
      <w:bookmarkStart w:id="148" w:name="_Toc85293839"/>
      <w:bookmarkStart w:id="149" w:name="_Toc85443615"/>
      <w:bookmarkEnd w:id="146"/>
      <w:bookmarkEnd w:id="147"/>
      <w:r>
        <w:rPr>
          <w:rFonts w:hint="eastAsia"/>
        </w:rPr>
        <w:t>按</w:t>
      </w:r>
      <w:r w:rsidR="006A4744" w:rsidRPr="00BD0734">
        <w:rPr>
          <w:rFonts w:hint="eastAsia"/>
        </w:rPr>
        <w:t>產業創新條例第17條、第18條規定，</w:t>
      </w:r>
      <w:r w:rsidR="00F16D3A" w:rsidRPr="005A471A">
        <w:rPr>
          <w:rFonts w:ascii="Times New Roman" w:hAnsi="Times New Roman" w:hint="eastAsia"/>
          <w:szCs w:val="32"/>
        </w:rPr>
        <w:t>為掌握產業</w:t>
      </w:r>
      <w:r w:rsidR="00F16D3A" w:rsidRPr="005A471A">
        <w:rPr>
          <w:rFonts w:ascii="Times New Roman" w:hAnsi="Times New Roman" w:hint="eastAsia"/>
          <w:szCs w:val="32"/>
        </w:rPr>
        <w:lastRenderedPageBreak/>
        <w:t>發展所需人才，協助產業創新、升級、轉型，各中央目的事業主管機關有必要針對其業管重點產業進行人才供需調查及推估，並由國家發展委員會整完成重點產業人才供需調查及推估成果報告，提供教育部、勞動部等相關部會做為研擬人才培訓、留用及延攬等人力資源對策及建置職能基準之參考。</w:t>
      </w:r>
      <w:r w:rsidR="00477EA1" w:rsidRPr="00477EA1">
        <w:rPr>
          <w:rFonts w:ascii="Times New Roman" w:hAnsi="Times New Roman" w:hint="eastAsia"/>
          <w:szCs w:val="32"/>
        </w:rPr>
        <w:t>相關部會為掌握產業發展所需人才，協助產業創新、升級、轉型，長期以來，就其主掌職司業務性質，辦理人才培訓計畫</w:t>
      </w:r>
      <w:r w:rsidR="00477EA1">
        <w:rPr>
          <w:rFonts w:ascii="Times New Roman" w:hAnsi="Times New Roman" w:hint="eastAsia"/>
          <w:szCs w:val="32"/>
        </w:rPr>
        <w:t>。</w:t>
      </w:r>
      <w:r w:rsidR="006A4744" w:rsidRPr="005A471A">
        <w:rPr>
          <w:rFonts w:ascii="Times New Roman" w:hAnsi="Times New Roman" w:hint="eastAsia"/>
          <w:szCs w:val="32"/>
        </w:rPr>
        <w:t>又為加強部會間橫向溝通，</w:t>
      </w:r>
      <w:r w:rsidR="00CF072F" w:rsidRPr="005A471A">
        <w:rPr>
          <w:rFonts w:ascii="Times New Roman" w:hAnsi="Times New Roman" w:hint="eastAsia"/>
          <w:szCs w:val="32"/>
        </w:rPr>
        <w:t>有效統整產業發展、人才培育與職業訓練資源，教育部、經濟部與勞動部已成立「副首長層級跨部會小組」，定期召開研商會議，以加強跨部會溝通及資訊交流，共同辦理人才培育與產學合作相關事宜</w:t>
      </w:r>
      <w:r w:rsidR="006A4744" w:rsidRPr="005A471A">
        <w:rPr>
          <w:rFonts w:ascii="Times New Roman" w:hAnsi="Times New Roman" w:hint="eastAsia"/>
          <w:szCs w:val="32"/>
        </w:rPr>
        <w:t>。另為縮短學用落差情形，建置產學合作人才培育協調機制，</w:t>
      </w:r>
      <w:r w:rsidR="006A4744" w:rsidRPr="005A471A">
        <w:rPr>
          <w:rFonts w:ascii="Times New Roman" w:hAnsi="Times New Roman"/>
          <w:szCs w:val="32"/>
        </w:rPr>
        <w:t>行政院已於</w:t>
      </w:r>
      <w:r w:rsidR="006A4744" w:rsidRPr="005A471A">
        <w:rPr>
          <w:rFonts w:ascii="Times New Roman" w:hAnsi="Times New Roman" w:hint="eastAsia"/>
          <w:szCs w:val="32"/>
        </w:rPr>
        <w:t>1</w:t>
      </w:r>
      <w:r w:rsidR="006A4744" w:rsidRPr="005A471A">
        <w:rPr>
          <w:rFonts w:ascii="Times New Roman" w:hAnsi="Times New Roman"/>
          <w:szCs w:val="32"/>
        </w:rPr>
        <w:t>05</w:t>
      </w:r>
      <w:r w:rsidR="006A4744" w:rsidRPr="005A471A">
        <w:rPr>
          <w:rFonts w:ascii="Times New Roman" w:hAnsi="Times New Roman"/>
          <w:szCs w:val="32"/>
        </w:rPr>
        <w:t>年</w:t>
      </w:r>
      <w:r w:rsidR="006A4744" w:rsidRPr="005A471A">
        <w:rPr>
          <w:rFonts w:ascii="Times New Roman" w:hAnsi="Times New Roman" w:hint="eastAsia"/>
          <w:szCs w:val="32"/>
        </w:rPr>
        <w:t>7</w:t>
      </w:r>
      <w:r w:rsidR="006A4744" w:rsidRPr="005A471A">
        <w:rPr>
          <w:rFonts w:ascii="Times New Roman" w:hAnsi="Times New Roman" w:hint="eastAsia"/>
          <w:szCs w:val="32"/>
        </w:rPr>
        <w:t>月</w:t>
      </w:r>
      <w:r w:rsidR="006A4744" w:rsidRPr="005A471A">
        <w:rPr>
          <w:rFonts w:ascii="Times New Roman" w:hAnsi="Times New Roman"/>
          <w:szCs w:val="32"/>
        </w:rPr>
        <w:t>啟動</w:t>
      </w:r>
      <w:r w:rsidR="006A4744" w:rsidRPr="005A471A">
        <w:rPr>
          <w:rFonts w:ascii="Times New Roman" w:hAnsi="Times New Roman" w:hint="eastAsia"/>
          <w:szCs w:val="32"/>
        </w:rPr>
        <w:t>「行政院產學研連結會報」，由政務委員擔任召集人，做為協調跨部會辦理產學研合作資源、適時回應產業需求及縮減青年學用落差之統籌平台，並分設學研創新鏈結組、人才培育鏈結組及法規環境革新組，推動產學研合作相關任務。</w:t>
      </w:r>
      <w:bookmarkEnd w:id="148"/>
      <w:bookmarkEnd w:id="149"/>
    </w:p>
    <w:p w:rsidR="00910FC6" w:rsidRPr="00910FC6" w:rsidRDefault="00077967" w:rsidP="00910FC6">
      <w:pPr>
        <w:pStyle w:val="3"/>
        <w:rPr>
          <w:rFonts w:ascii="Times New Roman" w:hAnsi="Times New Roman"/>
          <w:szCs w:val="32"/>
        </w:rPr>
      </w:pPr>
      <w:bookmarkStart w:id="150" w:name="_Toc85293840"/>
      <w:bookmarkStart w:id="151" w:name="_Toc85443616"/>
      <w:r w:rsidRPr="00910FC6">
        <w:rPr>
          <w:rFonts w:hAnsi="標楷體" w:hint="eastAsia"/>
          <w:szCs w:val="32"/>
        </w:rPr>
        <w:t>惟</w:t>
      </w:r>
      <w:r w:rsidR="00A2207A" w:rsidRPr="00910FC6">
        <w:rPr>
          <w:rFonts w:hAnsi="標楷體" w:hint="eastAsia"/>
          <w:szCs w:val="32"/>
        </w:rPr>
        <w:t>面對全球化及區域經濟整合競爭，產業版圖快速轉移，全球產業經營環境競爭</w:t>
      </w:r>
      <w:r w:rsidR="00A2207A" w:rsidRPr="00910FC6">
        <w:rPr>
          <w:rFonts w:ascii="MS Mincho" w:eastAsia="MS Mincho" w:hAnsi="MS Mincho" w:cs="MS Mincho" w:hint="eastAsia"/>
          <w:szCs w:val="32"/>
        </w:rPr>
        <w:t>​</w:t>
      </w:r>
      <w:r w:rsidR="00A2207A" w:rsidRPr="00910FC6">
        <w:rPr>
          <w:rFonts w:hAnsi="標楷體" w:cs="標楷體" w:hint="eastAsia"/>
          <w:szCs w:val="32"/>
        </w:rPr>
        <w:t>更加劇烈</w:t>
      </w:r>
      <w:r w:rsidR="00A2207A" w:rsidRPr="00910FC6">
        <w:rPr>
          <w:rFonts w:hAnsi="標楷體" w:hint="eastAsia"/>
          <w:szCs w:val="32"/>
        </w:rPr>
        <w:t>，</w:t>
      </w:r>
      <w:r w:rsidR="00A2207A" w:rsidRPr="00910FC6">
        <w:rPr>
          <w:rFonts w:hint="eastAsia"/>
          <w:kern w:val="0"/>
          <w:szCs w:val="32"/>
        </w:rPr>
        <w:t>整體勞動環境正面臨人口高齡及數位科技發展的衝擊與影響，</w:t>
      </w:r>
      <w:r w:rsidR="008838A7">
        <w:rPr>
          <w:rFonts w:hint="eastAsia"/>
          <w:kern w:val="0"/>
          <w:szCs w:val="32"/>
        </w:rPr>
        <w:t>因此</w:t>
      </w:r>
      <w:r w:rsidR="005A471A" w:rsidRPr="00910FC6">
        <w:rPr>
          <w:rFonts w:ascii="Times New Roman" w:hAnsi="Times New Roman" w:hint="eastAsia"/>
          <w:szCs w:val="32"/>
        </w:rPr>
        <w:t>產業</w:t>
      </w:r>
      <w:r w:rsidR="008838A7">
        <w:rPr>
          <w:rFonts w:ascii="Times New Roman" w:hAnsi="Times New Roman" w:hint="eastAsia"/>
          <w:szCs w:val="32"/>
        </w:rPr>
        <w:t>為因應</w:t>
      </w:r>
      <w:r w:rsidR="005A471A" w:rsidRPr="00910FC6">
        <w:rPr>
          <w:rFonts w:ascii="Times New Roman" w:hAnsi="Times New Roman" w:hint="eastAsia"/>
          <w:szCs w:val="32"/>
        </w:rPr>
        <w:t>轉型升級</w:t>
      </w:r>
      <w:r w:rsidR="008838A7">
        <w:rPr>
          <w:rFonts w:ascii="Times New Roman" w:hAnsi="Times New Roman" w:hint="eastAsia"/>
          <w:szCs w:val="32"/>
        </w:rPr>
        <w:t>，</w:t>
      </w:r>
      <w:r w:rsidR="00EB313B">
        <w:rPr>
          <w:rFonts w:ascii="Times New Roman" w:hAnsi="Times New Roman" w:hint="eastAsia"/>
          <w:szCs w:val="32"/>
        </w:rPr>
        <w:t>對於</w:t>
      </w:r>
      <w:r w:rsidR="005A471A" w:rsidRPr="00910FC6">
        <w:rPr>
          <w:rFonts w:ascii="Times New Roman" w:hAnsi="Times New Roman" w:hint="eastAsia"/>
          <w:szCs w:val="32"/>
        </w:rPr>
        <w:t>人才</w:t>
      </w:r>
      <w:r w:rsidR="00EB313B">
        <w:rPr>
          <w:rFonts w:ascii="Times New Roman" w:hAnsi="Times New Roman" w:hint="eastAsia"/>
          <w:szCs w:val="32"/>
        </w:rPr>
        <w:t>之</w:t>
      </w:r>
      <w:r w:rsidR="005A471A" w:rsidRPr="00910FC6">
        <w:rPr>
          <w:rFonts w:ascii="Times New Roman" w:hAnsi="Times New Roman" w:hint="eastAsia"/>
          <w:szCs w:val="32"/>
        </w:rPr>
        <w:t>需求至為殷切，</w:t>
      </w:r>
      <w:r w:rsidR="005A471A" w:rsidRPr="00910FC6">
        <w:rPr>
          <w:rFonts w:hint="eastAsia"/>
          <w:kern w:val="0"/>
          <w:szCs w:val="32"/>
        </w:rPr>
        <w:t>政府在產業政策規劃與</w:t>
      </w:r>
      <w:r w:rsidR="00AA4F81" w:rsidRPr="00910FC6">
        <w:rPr>
          <w:rFonts w:hint="eastAsia"/>
          <w:kern w:val="0"/>
          <w:szCs w:val="32"/>
        </w:rPr>
        <w:t>人才培育</w:t>
      </w:r>
      <w:r w:rsidR="00EB313B">
        <w:rPr>
          <w:rFonts w:hint="eastAsia"/>
          <w:kern w:val="0"/>
          <w:szCs w:val="32"/>
        </w:rPr>
        <w:t>上</w:t>
      </w:r>
      <w:r w:rsidR="005A471A" w:rsidRPr="00910FC6">
        <w:rPr>
          <w:rFonts w:hint="eastAsia"/>
          <w:kern w:val="0"/>
          <w:szCs w:val="32"/>
        </w:rPr>
        <w:t>，</w:t>
      </w:r>
      <w:r w:rsidR="00100DCC" w:rsidRPr="00910FC6">
        <w:rPr>
          <w:rFonts w:hint="eastAsia"/>
          <w:kern w:val="0"/>
          <w:szCs w:val="32"/>
        </w:rPr>
        <w:t>必須</w:t>
      </w:r>
      <w:r w:rsidR="00EB313B">
        <w:rPr>
          <w:rFonts w:hint="eastAsia"/>
          <w:kern w:val="0"/>
          <w:szCs w:val="32"/>
        </w:rPr>
        <w:t>切合</w:t>
      </w:r>
      <w:r w:rsidR="00AA4F81" w:rsidRPr="00910FC6">
        <w:rPr>
          <w:rFonts w:hint="eastAsia"/>
          <w:kern w:val="0"/>
          <w:szCs w:val="32"/>
        </w:rPr>
        <w:t>產業</w:t>
      </w:r>
      <w:r w:rsidR="008838A7">
        <w:rPr>
          <w:rFonts w:hint="eastAsia"/>
          <w:kern w:val="0"/>
          <w:szCs w:val="32"/>
        </w:rPr>
        <w:t>之</w:t>
      </w:r>
      <w:r w:rsidR="00AA4F81" w:rsidRPr="00910FC6">
        <w:rPr>
          <w:rFonts w:hint="eastAsia"/>
          <w:kern w:val="0"/>
          <w:szCs w:val="32"/>
        </w:rPr>
        <w:t>需求，</w:t>
      </w:r>
      <w:r w:rsidR="00EB313B">
        <w:rPr>
          <w:rFonts w:hint="eastAsia"/>
          <w:kern w:val="0"/>
          <w:szCs w:val="32"/>
        </w:rPr>
        <w:t>故</w:t>
      </w:r>
      <w:r w:rsidR="00910FC6" w:rsidRPr="00910FC6">
        <w:rPr>
          <w:rFonts w:hint="eastAsia"/>
          <w:kern w:val="0"/>
          <w:szCs w:val="32"/>
        </w:rPr>
        <w:t>政府相關部會實有必要</w:t>
      </w:r>
      <w:r w:rsidR="00EB313B">
        <w:rPr>
          <w:rFonts w:hint="eastAsia"/>
          <w:kern w:val="0"/>
          <w:szCs w:val="32"/>
        </w:rPr>
        <w:t>整合資源以</w:t>
      </w:r>
      <w:r w:rsidR="00910FC6" w:rsidRPr="00910FC6">
        <w:rPr>
          <w:rFonts w:hint="eastAsia"/>
          <w:kern w:val="0"/>
          <w:szCs w:val="32"/>
        </w:rPr>
        <w:t>強化培訓之量</w:t>
      </w:r>
      <w:r w:rsidR="00477EA1" w:rsidRPr="00910FC6">
        <w:rPr>
          <w:rFonts w:hint="eastAsia"/>
          <w:kern w:val="0"/>
          <w:szCs w:val="32"/>
        </w:rPr>
        <w:t>能</w:t>
      </w:r>
      <w:r w:rsidR="00910FC6" w:rsidRPr="00910FC6">
        <w:rPr>
          <w:rFonts w:hint="eastAsia"/>
          <w:kern w:val="0"/>
          <w:szCs w:val="32"/>
        </w:rPr>
        <w:t>，</w:t>
      </w:r>
      <w:r w:rsidR="00A2207A" w:rsidRPr="00910FC6">
        <w:rPr>
          <w:rFonts w:hint="eastAsia"/>
          <w:kern w:val="0"/>
          <w:szCs w:val="32"/>
        </w:rPr>
        <w:t>因此，</w:t>
      </w:r>
      <w:r w:rsidR="00EB313B">
        <w:rPr>
          <w:rFonts w:hint="eastAsia"/>
          <w:kern w:val="0"/>
          <w:szCs w:val="32"/>
        </w:rPr>
        <w:t>為壯大培訓能量，</w:t>
      </w:r>
      <w:r w:rsidR="00477EA1">
        <w:rPr>
          <w:rFonts w:hint="eastAsia"/>
          <w:kern w:val="0"/>
          <w:szCs w:val="32"/>
        </w:rPr>
        <w:t>對於</w:t>
      </w:r>
      <w:r w:rsidR="00A2207A" w:rsidRPr="00910FC6">
        <w:rPr>
          <w:rFonts w:hAnsi="標楷體" w:hint="eastAsia"/>
          <w:color w:val="000000" w:themeColor="text1"/>
        </w:rPr>
        <w:t>人才培</w:t>
      </w:r>
      <w:r w:rsidR="00477EA1">
        <w:rPr>
          <w:rFonts w:hAnsi="標楷體" w:hint="eastAsia"/>
          <w:color w:val="000000" w:themeColor="text1"/>
        </w:rPr>
        <w:t>訓</w:t>
      </w:r>
      <w:r w:rsidR="00100DCC" w:rsidRPr="00910FC6">
        <w:rPr>
          <w:rFonts w:hAnsi="標楷體" w:hint="eastAsia"/>
          <w:color w:val="000000" w:themeColor="text1"/>
        </w:rPr>
        <w:t>，</w:t>
      </w:r>
      <w:r w:rsidR="00A2207A" w:rsidRPr="00910FC6">
        <w:rPr>
          <w:rFonts w:hAnsi="標楷體" w:hint="eastAsia"/>
          <w:color w:val="000000" w:themeColor="text1"/>
        </w:rPr>
        <w:t>尚難以侷限</w:t>
      </w:r>
      <w:r w:rsidR="005A471A" w:rsidRPr="00910FC6">
        <w:rPr>
          <w:rFonts w:hAnsi="標楷體" w:hint="eastAsia"/>
          <w:color w:val="000000" w:themeColor="text1"/>
        </w:rPr>
        <w:t>於</w:t>
      </w:r>
      <w:r w:rsidR="00A2207A" w:rsidRPr="00910FC6">
        <w:rPr>
          <w:rFonts w:hAnsi="標楷體" w:hint="eastAsia"/>
          <w:color w:val="000000" w:themeColor="text1"/>
        </w:rPr>
        <w:t>單一主管機關</w:t>
      </w:r>
      <w:r w:rsidR="00EB313B">
        <w:rPr>
          <w:rFonts w:hAnsi="標楷體" w:hint="eastAsia"/>
          <w:color w:val="000000" w:themeColor="text1"/>
        </w:rPr>
        <w:t>之</w:t>
      </w:r>
      <w:r w:rsidR="00A2207A" w:rsidRPr="00910FC6">
        <w:rPr>
          <w:rFonts w:hAnsi="標楷體" w:hint="eastAsia"/>
          <w:color w:val="000000" w:themeColor="text1"/>
        </w:rPr>
        <w:t>業務或本位思考，</w:t>
      </w:r>
      <w:r w:rsidR="005A471A" w:rsidRPr="00910FC6">
        <w:rPr>
          <w:rFonts w:ascii="Times New Roman" w:hAnsi="Times New Roman" w:hint="eastAsia"/>
          <w:szCs w:val="32"/>
        </w:rPr>
        <w:t>如何藉由強化各部會</w:t>
      </w:r>
      <w:r w:rsidR="005A471A" w:rsidRPr="00910FC6">
        <w:rPr>
          <w:rFonts w:hAnsi="標楷體" w:hint="eastAsia"/>
          <w:szCs w:val="32"/>
        </w:rPr>
        <w:t>訓練資源之</w:t>
      </w:r>
      <w:r w:rsidR="005A471A" w:rsidRPr="00910FC6">
        <w:rPr>
          <w:rFonts w:ascii="Times New Roman" w:hAnsi="Times New Roman" w:hint="eastAsia"/>
          <w:szCs w:val="32"/>
        </w:rPr>
        <w:t>整合，</w:t>
      </w:r>
      <w:r w:rsidR="00910FC6" w:rsidRPr="00910FC6">
        <w:rPr>
          <w:rFonts w:hAnsi="標楷體" w:hint="eastAsia"/>
          <w:szCs w:val="32"/>
        </w:rPr>
        <w:t>以發揮資源之最大綜效</w:t>
      </w:r>
      <w:r w:rsidR="00910FC6" w:rsidRPr="00910FC6">
        <w:rPr>
          <w:rFonts w:ascii="Times New Roman" w:hAnsi="Times New Roman" w:hint="eastAsia"/>
          <w:szCs w:val="32"/>
        </w:rPr>
        <w:t>，</w:t>
      </w:r>
      <w:r w:rsidR="005A6D7C" w:rsidRPr="00910FC6">
        <w:rPr>
          <w:rFonts w:ascii="Times New Roman" w:hAnsi="Times New Roman" w:hint="eastAsia"/>
          <w:szCs w:val="32"/>
        </w:rPr>
        <w:t>殊值</w:t>
      </w:r>
      <w:r w:rsidR="00EB313B">
        <w:rPr>
          <w:rFonts w:ascii="Times New Roman" w:hAnsi="Times New Roman" w:hint="eastAsia"/>
          <w:szCs w:val="32"/>
        </w:rPr>
        <w:t>各部會研議</w:t>
      </w:r>
      <w:r w:rsidR="005A6D7C" w:rsidRPr="00910FC6">
        <w:rPr>
          <w:rFonts w:ascii="Times New Roman" w:hAnsi="Times New Roman" w:hint="eastAsia"/>
          <w:szCs w:val="32"/>
        </w:rPr>
        <w:t>。</w:t>
      </w:r>
      <w:r w:rsidR="00EB313B">
        <w:rPr>
          <w:rFonts w:ascii="Times New Roman" w:hAnsi="Times New Roman" w:hint="eastAsia"/>
          <w:szCs w:val="32"/>
        </w:rPr>
        <w:t>又，</w:t>
      </w:r>
      <w:r w:rsidR="00100DCC" w:rsidRPr="00910FC6">
        <w:rPr>
          <w:rFonts w:ascii="Times New Roman" w:hAnsi="Times New Roman" w:hint="eastAsia"/>
          <w:szCs w:val="32"/>
        </w:rPr>
        <w:t>教</w:t>
      </w:r>
      <w:r w:rsidR="00100DCC" w:rsidRPr="00910FC6">
        <w:rPr>
          <w:rFonts w:ascii="Times New Roman" w:hAnsi="Times New Roman" w:hint="eastAsia"/>
          <w:szCs w:val="32"/>
        </w:rPr>
        <w:lastRenderedPageBreak/>
        <w:t>育部自</w:t>
      </w:r>
      <w:r w:rsidR="00100DCC" w:rsidRPr="00910FC6">
        <w:rPr>
          <w:rFonts w:ascii="Times New Roman" w:hAnsi="Times New Roman" w:hint="eastAsia"/>
          <w:szCs w:val="32"/>
        </w:rPr>
        <w:t>110</w:t>
      </w:r>
      <w:r w:rsidR="00100DCC" w:rsidRPr="00910FC6">
        <w:rPr>
          <w:rFonts w:ascii="Times New Roman" w:hAnsi="Times New Roman" w:hint="eastAsia"/>
          <w:szCs w:val="32"/>
        </w:rPr>
        <w:t>學年度</w:t>
      </w:r>
      <w:r w:rsidR="00100DCC" w:rsidRPr="00910FC6">
        <w:rPr>
          <w:rFonts w:ascii="Times New Roman" w:hAnsi="Times New Roman" w:hint="eastAsia"/>
          <w:szCs w:val="32"/>
        </w:rPr>
        <w:t>(110</w:t>
      </w:r>
      <w:r w:rsidR="00100DCC" w:rsidRPr="00910FC6">
        <w:rPr>
          <w:rFonts w:ascii="Times New Roman" w:hAnsi="Times New Roman" w:hint="eastAsia"/>
          <w:szCs w:val="32"/>
        </w:rPr>
        <w:t>年</w:t>
      </w:r>
      <w:r w:rsidR="00100DCC" w:rsidRPr="00910FC6">
        <w:rPr>
          <w:rFonts w:ascii="Times New Roman" w:hAnsi="Times New Roman" w:hint="eastAsia"/>
          <w:szCs w:val="32"/>
        </w:rPr>
        <w:t>9</w:t>
      </w:r>
      <w:r w:rsidR="00100DCC" w:rsidRPr="00910FC6">
        <w:rPr>
          <w:rFonts w:ascii="Times New Roman" w:hAnsi="Times New Roman" w:hint="eastAsia"/>
          <w:szCs w:val="32"/>
        </w:rPr>
        <w:t>月</w:t>
      </w:r>
      <w:r w:rsidR="00100DCC" w:rsidRPr="00910FC6">
        <w:rPr>
          <w:rFonts w:ascii="Times New Roman" w:hAnsi="Times New Roman" w:hint="eastAsia"/>
          <w:szCs w:val="32"/>
        </w:rPr>
        <w:t>)</w:t>
      </w:r>
      <w:r w:rsidR="00100DCC" w:rsidRPr="00910FC6">
        <w:rPr>
          <w:rFonts w:ascii="Times New Roman" w:hAnsi="Times New Roman" w:hint="eastAsia"/>
          <w:szCs w:val="32"/>
        </w:rPr>
        <w:t>起整併勞動部產學訓合作訓練、雙軌訓練旗艦計畫等，並整合經濟部、勞動部及農委會相關獎勵合作企業機制，推動產學攜手合作計畫</w:t>
      </w:r>
      <w:r w:rsidR="00100DCC" w:rsidRPr="00910FC6">
        <w:rPr>
          <w:rFonts w:ascii="Times New Roman" w:hAnsi="Times New Roman" w:hint="eastAsia"/>
          <w:szCs w:val="32"/>
        </w:rPr>
        <w:t>2.0</w:t>
      </w:r>
      <w:r w:rsidR="00100DCC" w:rsidRPr="00910FC6">
        <w:rPr>
          <w:rFonts w:ascii="Times New Roman" w:hAnsi="Times New Roman" w:hint="eastAsia"/>
          <w:szCs w:val="32"/>
        </w:rPr>
        <w:t>，</w:t>
      </w:r>
      <w:r w:rsidR="005A6D7C" w:rsidRPr="00910FC6">
        <w:rPr>
          <w:rFonts w:ascii="Times New Roman" w:hAnsi="Times New Roman" w:hint="eastAsia"/>
          <w:szCs w:val="32"/>
        </w:rPr>
        <w:t>部會間</w:t>
      </w:r>
      <w:r w:rsidR="00477EA1">
        <w:rPr>
          <w:rFonts w:ascii="Times New Roman" w:hAnsi="Times New Roman" w:hint="eastAsia"/>
          <w:szCs w:val="32"/>
        </w:rPr>
        <w:t>已進行</w:t>
      </w:r>
      <w:r w:rsidR="00910FC6" w:rsidRPr="00910FC6">
        <w:rPr>
          <w:rFonts w:ascii="Times New Roman" w:hAnsi="Times New Roman" w:hint="eastAsia"/>
          <w:szCs w:val="32"/>
        </w:rPr>
        <w:t>資源</w:t>
      </w:r>
      <w:r w:rsidR="005A6D7C" w:rsidRPr="00910FC6">
        <w:rPr>
          <w:rFonts w:ascii="Times New Roman" w:hAnsi="Times New Roman" w:hint="eastAsia"/>
          <w:szCs w:val="32"/>
        </w:rPr>
        <w:t>整合，</w:t>
      </w:r>
      <w:r w:rsidR="00EB313B">
        <w:rPr>
          <w:rFonts w:ascii="Times New Roman" w:hAnsi="Times New Roman" w:hint="eastAsia"/>
          <w:szCs w:val="32"/>
        </w:rPr>
        <w:t>可見一斑，</w:t>
      </w:r>
      <w:r w:rsidR="005A6D7C" w:rsidRPr="00910FC6">
        <w:rPr>
          <w:rFonts w:ascii="Times New Roman" w:hAnsi="Times New Roman" w:hint="eastAsia"/>
          <w:szCs w:val="32"/>
        </w:rPr>
        <w:t>惟是否</w:t>
      </w:r>
      <w:r w:rsidR="00EB313B">
        <w:rPr>
          <w:rFonts w:ascii="Times New Roman" w:hAnsi="Times New Roman" w:hint="eastAsia"/>
          <w:szCs w:val="32"/>
        </w:rPr>
        <w:t>能</w:t>
      </w:r>
      <w:r w:rsidR="0037697D" w:rsidRPr="00910FC6">
        <w:rPr>
          <w:rFonts w:ascii="Times New Roman" w:hAnsi="Times New Roman" w:hint="eastAsia"/>
          <w:szCs w:val="32"/>
        </w:rPr>
        <w:t>有</w:t>
      </w:r>
      <w:r w:rsidR="005A6D7C" w:rsidRPr="00910FC6">
        <w:rPr>
          <w:rFonts w:ascii="Times New Roman" w:hAnsi="Times New Roman" w:hint="eastAsia"/>
          <w:szCs w:val="32"/>
        </w:rPr>
        <w:t>更進一步強化之</w:t>
      </w:r>
      <w:r w:rsidR="00477EA1">
        <w:rPr>
          <w:rFonts w:ascii="Times New Roman" w:hAnsi="Times New Roman" w:hint="eastAsia"/>
          <w:szCs w:val="32"/>
        </w:rPr>
        <w:t>空間</w:t>
      </w:r>
      <w:r w:rsidR="005A6D7C" w:rsidRPr="00910FC6">
        <w:rPr>
          <w:rFonts w:ascii="Times New Roman" w:hAnsi="Times New Roman" w:hint="eastAsia"/>
          <w:szCs w:val="32"/>
        </w:rPr>
        <w:t>，</w:t>
      </w:r>
      <w:r w:rsidR="008838A7">
        <w:rPr>
          <w:rFonts w:ascii="Times New Roman" w:hAnsi="Times New Roman" w:hint="eastAsia"/>
          <w:szCs w:val="32"/>
        </w:rPr>
        <w:t>尚待</w:t>
      </w:r>
      <w:r w:rsidR="005A6D7C" w:rsidRPr="00910FC6">
        <w:rPr>
          <w:rFonts w:ascii="Times New Roman" w:hAnsi="Times New Roman" w:hint="eastAsia"/>
          <w:szCs w:val="32"/>
        </w:rPr>
        <w:t>部會間之通力研議</w:t>
      </w:r>
      <w:r w:rsidR="00910FC6">
        <w:rPr>
          <w:rFonts w:ascii="Times New Roman" w:hAnsi="Times New Roman" w:hint="eastAsia"/>
          <w:szCs w:val="32"/>
        </w:rPr>
        <w:t>妥思合作策略</w:t>
      </w:r>
      <w:r w:rsidR="00F47B50" w:rsidRPr="00910FC6">
        <w:rPr>
          <w:rFonts w:hAnsi="標楷體" w:hint="eastAsia"/>
          <w:szCs w:val="32"/>
        </w:rPr>
        <w:t>。</w:t>
      </w:r>
      <w:bookmarkEnd w:id="150"/>
      <w:bookmarkEnd w:id="151"/>
    </w:p>
    <w:p w:rsidR="00A71E0A" w:rsidRPr="00A2207A" w:rsidRDefault="00914421" w:rsidP="00A71E0A">
      <w:pPr>
        <w:pStyle w:val="3"/>
        <w:rPr>
          <w:rFonts w:ascii="Times New Roman" w:hAnsi="Times New Roman"/>
          <w:szCs w:val="32"/>
        </w:rPr>
      </w:pPr>
      <w:bookmarkStart w:id="152" w:name="_Toc85293841"/>
      <w:bookmarkStart w:id="153" w:name="_Toc85443617"/>
      <w:r>
        <w:rPr>
          <w:rFonts w:hint="eastAsia"/>
          <w:kern w:val="0"/>
          <w:szCs w:val="32"/>
        </w:rPr>
        <w:t>鑑於</w:t>
      </w:r>
      <w:r w:rsidRPr="00910FC6">
        <w:rPr>
          <w:rFonts w:hint="eastAsia"/>
          <w:kern w:val="0"/>
          <w:szCs w:val="32"/>
        </w:rPr>
        <w:t>人才發展攸關產業發展及長期的競爭力，而職業訓練是產業選用人才的捷徑，產業的職缺與需求，是辦理職業訓練的目標，</w:t>
      </w:r>
      <w:r>
        <w:rPr>
          <w:rFonts w:hint="eastAsia"/>
          <w:kern w:val="0"/>
          <w:szCs w:val="32"/>
        </w:rPr>
        <w:t>然因</w:t>
      </w:r>
      <w:r w:rsidRPr="00910FC6">
        <w:rPr>
          <w:rFonts w:hint="eastAsia"/>
          <w:kern w:val="0"/>
          <w:szCs w:val="32"/>
        </w:rPr>
        <w:t>政府資源有限，</w:t>
      </w:r>
      <w:r w:rsidRPr="00910FC6">
        <w:rPr>
          <w:rFonts w:ascii="Times New Roman" w:hAnsi="Times New Roman" w:hint="eastAsia"/>
          <w:szCs w:val="32"/>
        </w:rPr>
        <w:t>如何藉由強化各部會</w:t>
      </w:r>
      <w:r>
        <w:rPr>
          <w:rFonts w:ascii="Times New Roman" w:hAnsi="Times New Roman" w:hint="eastAsia"/>
          <w:szCs w:val="32"/>
        </w:rPr>
        <w:t>間</w:t>
      </w:r>
      <w:r w:rsidRPr="00910FC6">
        <w:rPr>
          <w:rFonts w:hAnsi="標楷體" w:hint="eastAsia"/>
          <w:szCs w:val="32"/>
        </w:rPr>
        <w:t>訓練資源之</w:t>
      </w:r>
      <w:r w:rsidRPr="00910FC6">
        <w:rPr>
          <w:rFonts w:ascii="Times New Roman" w:hAnsi="Times New Roman" w:hint="eastAsia"/>
          <w:szCs w:val="32"/>
        </w:rPr>
        <w:t>整合，壯大培訓能量</w:t>
      </w:r>
      <w:r w:rsidRPr="00910FC6">
        <w:rPr>
          <w:rFonts w:hAnsi="標楷體" w:hint="eastAsia"/>
          <w:szCs w:val="32"/>
        </w:rPr>
        <w:t>，</w:t>
      </w:r>
      <w:r w:rsidRPr="00C13BF8">
        <w:rPr>
          <w:rFonts w:hAnsi="標楷體" w:hint="eastAsia"/>
          <w:color w:val="000000" w:themeColor="text1"/>
        </w:rPr>
        <w:t>本院為瞭解</w:t>
      </w:r>
      <w:r>
        <w:rPr>
          <w:rFonts w:hAnsi="標楷體" w:hint="eastAsia"/>
          <w:color w:val="000000" w:themeColor="text1"/>
        </w:rPr>
        <w:t>政府部會在辦理</w:t>
      </w:r>
      <w:r w:rsidRPr="00C13BF8">
        <w:rPr>
          <w:rFonts w:hAnsi="標楷體" w:hint="eastAsia"/>
          <w:color w:val="000000" w:themeColor="text1"/>
        </w:rPr>
        <w:t>職業訓練整合情形，經以經濟部辦理離岸風力發電產業人才供需調查及推估結果觀之，該</w:t>
      </w:r>
      <w:r>
        <w:rPr>
          <w:rFonts w:hAnsi="標楷體" w:hint="eastAsia"/>
          <w:color w:val="000000" w:themeColor="text1"/>
        </w:rPr>
        <w:t>部</w:t>
      </w:r>
      <w:r w:rsidRPr="00C13BF8">
        <w:rPr>
          <w:rFonts w:hAnsi="標楷體" w:hint="eastAsia"/>
          <w:color w:val="000000" w:themeColor="text1"/>
        </w:rPr>
        <w:t>於106年起逐年辦理離岸風力發電人才供需調查及推估，以掌握未來產業人才供需趨勢，做為規劃人才培訓、留用及延攬政策之參考。依據近3年(107至109年)之調查結果，該報告中綜整出的人才問題及其相關因應對策，包括相關領域專業人才不足需要進行在職訓練、引進國外離岸風電安全訓練課程，以在職培訓方式培養產業人才、協助或轉介資源，以協助廠商從學校養成人才……等對策。</w:t>
      </w:r>
      <w:r>
        <w:rPr>
          <w:rFonts w:hAnsi="標楷體" w:hint="eastAsia"/>
          <w:color w:val="000000" w:themeColor="text1"/>
        </w:rPr>
        <w:t>嗣</w:t>
      </w:r>
      <w:r w:rsidRPr="00C13BF8">
        <w:rPr>
          <w:rFonts w:hAnsi="標楷體" w:hint="eastAsia"/>
          <w:color w:val="000000" w:themeColor="text1"/>
        </w:rPr>
        <w:t>經濟部就離岸風力發電產業人才需求議題，辦理專業人才訓練</w:t>
      </w:r>
      <w:r>
        <w:rPr>
          <w:rFonts w:hAnsi="標楷體" w:hint="eastAsia"/>
          <w:color w:val="000000" w:themeColor="text1"/>
        </w:rPr>
        <w:t>，包括</w:t>
      </w:r>
      <w:r w:rsidRPr="00C13BF8">
        <w:rPr>
          <w:rFonts w:hAnsi="標楷體" w:hint="eastAsia"/>
          <w:color w:val="000000" w:themeColor="text1"/>
        </w:rPr>
        <w:t>銲接技術人才、鑄造技術人才及引進國外相關訓練資源等相應措施</w:t>
      </w:r>
      <w:r>
        <w:rPr>
          <w:rFonts w:hAnsi="標楷體" w:hint="eastAsia"/>
          <w:color w:val="000000" w:themeColor="text1"/>
        </w:rPr>
        <w:t>在案</w:t>
      </w:r>
      <w:r w:rsidRPr="00C13BF8">
        <w:rPr>
          <w:rFonts w:hAnsi="標楷體" w:hint="eastAsia"/>
          <w:color w:val="000000" w:themeColor="text1"/>
        </w:rPr>
        <w:t>。鑑於勞動部職司勞動力發展</w:t>
      </w:r>
      <w:r>
        <w:rPr>
          <w:rFonts w:hAnsi="標楷體" w:hint="eastAsia"/>
          <w:color w:val="000000" w:themeColor="text1"/>
        </w:rPr>
        <w:t>，</w:t>
      </w:r>
      <w:r w:rsidRPr="00C13BF8">
        <w:rPr>
          <w:rFonts w:hAnsi="標楷體" w:hint="eastAsia"/>
          <w:color w:val="000000" w:themeColor="text1"/>
        </w:rPr>
        <w:t>對應國內產業發展人才培訓，本院請勞動部提供大人提</w:t>
      </w:r>
      <w:r>
        <w:rPr>
          <w:rFonts w:hAnsi="標楷體" w:hint="eastAsia"/>
          <w:color w:val="000000" w:themeColor="text1"/>
        </w:rPr>
        <w:t>及</w:t>
      </w:r>
      <w:r w:rsidRPr="00C13BF8">
        <w:rPr>
          <w:rFonts w:hAnsi="標楷體" w:hint="eastAsia"/>
          <w:color w:val="000000" w:themeColor="text1"/>
        </w:rPr>
        <w:t>小人提計畫</w:t>
      </w:r>
      <w:r>
        <w:rPr>
          <w:rFonts w:hAnsi="標楷體" w:hint="eastAsia"/>
          <w:color w:val="000000" w:themeColor="text1"/>
        </w:rPr>
        <w:t>補助</w:t>
      </w:r>
      <w:r w:rsidRPr="00C13BF8">
        <w:rPr>
          <w:rFonts w:hAnsi="標楷體" w:hint="eastAsia"/>
          <w:color w:val="000000" w:themeColor="text1"/>
        </w:rPr>
        <w:t>參與之事業單位</w:t>
      </w:r>
      <w:r>
        <w:rPr>
          <w:rFonts w:hAnsi="標楷體" w:hint="eastAsia"/>
          <w:color w:val="000000" w:themeColor="text1"/>
        </w:rPr>
        <w:t>中，</w:t>
      </w:r>
      <w:r w:rsidRPr="00C13BF8">
        <w:rPr>
          <w:rFonts w:hAnsi="標楷體" w:hint="eastAsia"/>
          <w:color w:val="000000" w:themeColor="text1"/>
        </w:rPr>
        <w:t>屬</w:t>
      </w:r>
      <w:r>
        <w:rPr>
          <w:rFonts w:hAnsi="標楷體" w:hint="eastAsia"/>
          <w:color w:val="000000" w:themeColor="text1"/>
        </w:rPr>
        <w:t>於</w:t>
      </w:r>
      <w:r w:rsidRPr="00C13BF8">
        <w:rPr>
          <w:rFonts w:hAnsi="標楷體" w:hint="eastAsia"/>
          <w:color w:val="000000" w:themeColor="text1"/>
        </w:rPr>
        <w:t>從事離岸風電業別之名單，據復</w:t>
      </w:r>
      <w:r w:rsidRPr="00C13BF8">
        <w:rPr>
          <w:rFonts w:hAnsi="標楷體" w:hint="eastAsia"/>
          <w:color w:val="000000" w:themeColor="text1"/>
        </w:rPr>
        <w:tab/>
        <w:t>依經濟部提供107</w:t>
      </w:r>
      <w:r>
        <w:rPr>
          <w:rFonts w:hAnsi="標楷體" w:hint="eastAsia"/>
          <w:color w:val="000000" w:themeColor="text1"/>
        </w:rPr>
        <w:t>年至</w:t>
      </w:r>
      <w:r w:rsidRPr="00C13BF8">
        <w:rPr>
          <w:rFonts w:hAnsi="標楷體" w:hint="eastAsia"/>
          <w:color w:val="000000" w:themeColor="text1"/>
        </w:rPr>
        <w:t>109年辦理離岸風力發電產業人才供需調查及推估結果報告中離岸風力發電產業調查範疇之事業單位，僅4家事業單位曾參與大小人提計畫</w:t>
      </w:r>
      <w:r>
        <w:rPr>
          <w:rFonts w:ascii="Times New Roman" w:hAnsi="Times New Roman" w:hint="eastAsia"/>
          <w:szCs w:val="32"/>
        </w:rPr>
        <w:t>。</w:t>
      </w:r>
      <w:r w:rsidRPr="00A2207A">
        <w:rPr>
          <w:rFonts w:ascii="Times New Roman" w:hAnsi="Times New Roman" w:hint="eastAsia"/>
          <w:szCs w:val="32"/>
        </w:rPr>
        <w:t>資源</w:t>
      </w:r>
      <w:r>
        <w:rPr>
          <w:rFonts w:ascii="Times New Roman" w:hAnsi="Times New Roman" w:hint="eastAsia"/>
          <w:szCs w:val="32"/>
        </w:rPr>
        <w:t>之</w:t>
      </w:r>
      <w:r w:rsidRPr="00A2207A">
        <w:rPr>
          <w:rFonts w:ascii="Times New Roman" w:hAnsi="Times New Roman" w:hint="eastAsia"/>
          <w:szCs w:val="32"/>
        </w:rPr>
        <w:t>整合情形</w:t>
      </w:r>
      <w:r w:rsidRPr="00A2207A">
        <w:rPr>
          <w:rFonts w:ascii="Times New Roman" w:hAnsi="Times New Roman" w:hint="eastAsia"/>
          <w:szCs w:val="32"/>
        </w:rPr>
        <w:lastRenderedPageBreak/>
        <w:t>仍存強化</w:t>
      </w:r>
      <w:r>
        <w:rPr>
          <w:rFonts w:ascii="Times New Roman" w:hAnsi="Times New Roman" w:hint="eastAsia"/>
          <w:szCs w:val="32"/>
        </w:rPr>
        <w:t>之</w:t>
      </w:r>
      <w:r w:rsidRPr="00A2207A">
        <w:rPr>
          <w:rFonts w:ascii="Times New Roman" w:hAnsi="Times New Roman" w:hint="eastAsia"/>
          <w:szCs w:val="32"/>
        </w:rPr>
        <w:t>空間。</w:t>
      </w:r>
      <w:bookmarkEnd w:id="152"/>
      <w:bookmarkEnd w:id="153"/>
    </w:p>
    <w:p w:rsidR="00115326" w:rsidRPr="004F0C27" w:rsidRDefault="00A71E0A" w:rsidP="008B3577">
      <w:pPr>
        <w:pStyle w:val="3"/>
        <w:ind w:left="1360" w:hanging="680"/>
        <w:rPr>
          <w:rFonts w:hAnsi="標楷體"/>
          <w:szCs w:val="32"/>
        </w:rPr>
      </w:pPr>
      <w:bookmarkStart w:id="154" w:name="_Toc85293843"/>
      <w:bookmarkStart w:id="155" w:name="_Toc85443618"/>
      <w:r>
        <w:rPr>
          <w:rFonts w:hAnsi="標楷體" w:hint="eastAsia"/>
          <w:color w:val="000000" w:themeColor="text1"/>
          <w:szCs w:val="32"/>
        </w:rPr>
        <w:t>又，</w:t>
      </w:r>
      <w:r w:rsidRPr="00A71E0A">
        <w:rPr>
          <w:rFonts w:hAnsi="標楷體" w:hint="eastAsia"/>
          <w:color w:val="000000" w:themeColor="text1"/>
          <w:szCs w:val="32"/>
        </w:rPr>
        <w:t>本院請勞動部勾稽</w:t>
      </w:r>
      <w:r w:rsidR="00586C65">
        <w:rPr>
          <w:rFonts w:hAnsi="標楷體" w:hint="eastAsia"/>
          <w:color w:val="000000" w:themeColor="text1"/>
          <w:szCs w:val="32"/>
        </w:rPr>
        <w:t>，就</w:t>
      </w:r>
      <w:r w:rsidRPr="00A71E0A">
        <w:rPr>
          <w:rFonts w:hAnsi="標楷體" w:hint="eastAsia"/>
          <w:color w:val="000000" w:themeColor="text1"/>
          <w:szCs w:val="32"/>
        </w:rPr>
        <w:t>申請大人提計畫及小人提計畫之事業單位有提供教育部技專校院學生實習</w:t>
      </w:r>
      <w:r w:rsidR="00586C65">
        <w:rPr>
          <w:rFonts w:hAnsi="標楷體" w:hint="eastAsia"/>
          <w:color w:val="000000" w:themeColor="text1"/>
          <w:szCs w:val="32"/>
        </w:rPr>
        <w:t>之</w:t>
      </w:r>
      <w:r w:rsidRPr="00A71E0A">
        <w:rPr>
          <w:rFonts w:hAnsi="標楷體" w:hint="eastAsia"/>
          <w:color w:val="000000" w:themeColor="text1"/>
          <w:szCs w:val="32"/>
        </w:rPr>
        <w:t>情形，經該部以教育部提供之109學年度技專校院學生赴產業實習</w:t>
      </w:r>
      <w:r w:rsidRPr="00A71E0A">
        <w:rPr>
          <w:rFonts w:hAnsi="標楷體" w:hint="eastAsia"/>
          <w:color w:val="000000" w:themeColor="text1"/>
        </w:rPr>
        <w:t>合作</w:t>
      </w:r>
      <w:r w:rsidRPr="00A71E0A">
        <w:rPr>
          <w:rFonts w:hAnsi="標楷體" w:hint="eastAsia"/>
          <w:color w:val="000000" w:themeColor="text1"/>
          <w:szCs w:val="32"/>
        </w:rPr>
        <w:t>機構名單資料(計1萬4,411筆)，</w:t>
      </w:r>
      <w:bookmarkEnd w:id="154"/>
      <w:bookmarkEnd w:id="155"/>
      <w:r w:rsidR="00115326" w:rsidRPr="004F0C27">
        <w:rPr>
          <w:rFonts w:hAnsi="標楷體" w:hint="eastAsia"/>
          <w:szCs w:val="32"/>
        </w:rPr>
        <w:t>彙整勾稽申請</w:t>
      </w:r>
      <w:r w:rsidR="00115326">
        <w:rPr>
          <w:rFonts w:hAnsi="標楷體" w:hint="eastAsia"/>
          <w:szCs w:val="32"/>
        </w:rPr>
        <w:t>該</w:t>
      </w:r>
      <w:r w:rsidR="00115326" w:rsidRPr="004F0C27">
        <w:rPr>
          <w:rFonts w:hAnsi="標楷體" w:hint="eastAsia"/>
          <w:szCs w:val="32"/>
        </w:rPr>
        <w:t>部1</w:t>
      </w:r>
      <w:r w:rsidR="00115326" w:rsidRPr="004F0C27">
        <w:rPr>
          <w:rFonts w:hAnsi="標楷體"/>
          <w:szCs w:val="32"/>
        </w:rPr>
        <w:t>09</w:t>
      </w:r>
      <w:r w:rsidR="00115326" w:rsidRPr="004F0C27">
        <w:rPr>
          <w:rFonts w:hAnsi="標楷體" w:hint="eastAsia"/>
          <w:szCs w:val="32"/>
        </w:rPr>
        <w:t>年度大、小人提之事業單位(大人提</w:t>
      </w:r>
      <w:r w:rsidR="00115326">
        <w:rPr>
          <w:rFonts w:hAnsi="標楷體" w:hint="eastAsia"/>
          <w:szCs w:val="32"/>
        </w:rPr>
        <w:t>計畫</w:t>
      </w:r>
      <w:r w:rsidR="00115326" w:rsidRPr="004F0C27">
        <w:rPr>
          <w:rFonts w:hAnsi="標楷體" w:hint="eastAsia"/>
          <w:szCs w:val="32"/>
        </w:rPr>
        <w:t>1</w:t>
      </w:r>
      <w:r w:rsidR="00115326" w:rsidRPr="004F0C27">
        <w:rPr>
          <w:rFonts w:hAnsi="標楷體"/>
          <w:szCs w:val="32"/>
        </w:rPr>
        <w:t>,080</w:t>
      </w:r>
      <w:r w:rsidR="00115326" w:rsidRPr="004F0C27">
        <w:rPr>
          <w:rFonts w:hAnsi="標楷體" w:hint="eastAsia"/>
          <w:szCs w:val="32"/>
        </w:rPr>
        <w:t>家、小人提</w:t>
      </w:r>
      <w:r w:rsidR="00115326">
        <w:rPr>
          <w:rFonts w:hAnsi="標楷體" w:hint="eastAsia"/>
          <w:szCs w:val="32"/>
        </w:rPr>
        <w:t>計畫</w:t>
      </w:r>
      <w:r w:rsidR="00115326" w:rsidRPr="004F0C27">
        <w:rPr>
          <w:rFonts w:hAnsi="標楷體" w:hint="eastAsia"/>
          <w:szCs w:val="32"/>
        </w:rPr>
        <w:t>1</w:t>
      </w:r>
      <w:r w:rsidR="00115326" w:rsidRPr="004F0C27">
        <w:rPr>
          <w:rFonts w:hAnsi="標楷體"/>
          <w:szCs w:val="32"/>
        </w:rPr>
        <w:t>,793</w:t>
      </w:r>
      <w:r w:rsidR="00115326" w:rsidRPr="004F0C27">
        <w:rPr>
          <w:rFonts w:hAnsi="標楷體" w:hint="eastAsia"/>
          <w:szCs w:val="32"/>
        </w:rPr>
        <w:t>家，</w:t>
      </w:r>
      <w:r w:rsidR="00115326">
        <w:rPr>
          <w:rFonts w:hAnsi="標楷體" w:hint="eastAsia"/>
          <w:szCs w:val="32"/>
        </w:rPr>
        <w:t>合</w:t>
      </w:r>
      <w:r w:rsidR="00115326" w:rsidRPr="004F0C27">
        <w:rPr>
          <w:rFonts w:hAnsi="標楷體" w:hint="eastAsia"/>
          <w:szCs w:val="32"/>
        </w:rPr>
        <w:t>計</w:t>
      </w:r>
      <w:r w:rsidR="00115326" w:rsidRPr="004F0C27">
        <w:rPr>
          <w:rFonts w:hAnsi="標楷體"/>
          <w:szCs w:val="32"/>
        </w:rPr>
        <w:t>2,873</w:t>
      </w:r>
      <w:r w:rsidR="00115326" w:rsidRPr="004F0C27">
        <w:rPr>
          <w:rFonts w:hAnsi="標楷體" w:hint="eastAsia"/>
          <w:szCs w:val="32"/>
        </w:rPr>
        <w:t>家)，計有4</w:t>
      </w:r>
      <w:r w:rsidR="00115326" w:rsidRPr="004F0C27">
        <w:rPr>
          <w:rFonts w:hAnsi="標楷體"/>
          <w:szCs w:val="32"/>
        </w:rPr>
        <w:t>66</w:t>
      </w:r>
      <w:r w:rsidR="00115326" w:rsidRPr="004F0C27">
        <w:rPr>
          <w:rFonts w:hAnsi="標楷體" w:hint="eastAsia"/>
          <w:szCs w:val="32"/>
        </w:rPr>
        <w:t>家事業單位(大人提</w:t>
      </w:r>
      <w:r w:rsidR="00115326">
        <w:rPr>
          <w:rFonts w:hAnsi="標楷體" w:hint="eastAsia"/>
          <w:szCs w:val="32"/>
        </w:rPr>
        <w:t>計畫</w:t>
      </w:r>
      <w:r w:rsidR="00115326" w:rsidRPr="004F0C27">
        <w:rPr>
          <w:rFonts w:hAnsi="標楷體" w:hint="eastAsia"/>
          <w:szCs w:val="32"/>
        </w:rPr>
        <w:t>3</w:t>
      </w:r>
      <w:r w:rsidR="00115326" w:rsidRPr="004F0C27">
        <w:rPr>
          <w:rFonts w:hAnsi="標楷體"/>
          <w:szCs w:val="32"/>
        </w:rPr>
        <w:t>27</w:t>
      </w:r>
      <w:r w:rsidR="00115326" w:rsidRPr="004F0C27">
        <w:rPr>
          <w:rFonts w:hAnsi="標楷體" w:hint="eastAsia"/>
          <w:szCs w:val="32"/>
        </w:rPr>
        <w:t>家、</w:t>
      </w:r>
      <w:r w:rsidR="00115326">
        <w:rPr>
          <w:rFonts w:hAnsi="標楷體" w:hint="eastAsia"/>
          <w:szCs w:val="32"/>
        </w:rPr>
        <w:t>7</w:t>
      </w:r>
      <w:r w:rsidR="00115326">
        <w:rPr>
          <w:rFonts w:hAnsi="標楷體"/>
          <w:szCs w:val="32"/>
        </w:rPr>
        <w:t>0.17</w:t>
      </w:r>
      <w:r w:rsidR="00115326">
        <w:rPr>
          <w:rFonts w:hAnsi="標楷體" w:hint="eastAsia"/>
          <w:szCs w:val="32"/>
        </w:rPr>
        <w:t>％；</w:t>
      </w:r>
      <w:r w:rsidR="00115326" w:rsidRPr="004F0C27">
        <w:rPr>
          <w:rFonts w:hAnsi="標楷體" w:hint="eastAsia"/>
          <w:szCs w:val="32"/>
        </w:rPr>
        <w:t>小人提</w:t>
      </w:r>
      <w:r w:rsidR="00115326">
        <w:rPr>
          <w:rFonts w:hAnsi="標楷體" w:hint="eastAsia"/>
          <w:szCs w:val="32"/>
        </w:rPr>
        <w:t>計畫</w:t>
      </w:r>
      <w:r w:rsidR="00115326" w:rsidRPr="004F0C27">
        <w:rPr>
          <w:rFonts w:hAnsi="標楷體" w:hint="eastAsia"/>
          <w:szCs w:val="32"/>
        </w:rPr>
        <w:t>139家</w:t>
      </w:r>
      <w:r w:rsidR="00115326">
        <w:rPr>
          <w:rFonts w:hAnsi="標楷體" w:hint="eastAsia"/>
          <w:szCs w:val="32"/>
        </w:rPr>
        <w:t>、占比2</w:t>
      </w:r>
      <w:r w:rsidR="00115326">
        <w:rPr>
          <w:rFonts w:hAnsi="標楷體"/>
          <w:szCs w:val="32"/>
        </w:rPr>
        <w:t>9.83</w:t>
      </w:r>
      <w:r w:rsidR="00115326">
        <w:rPr>
          <w:rFonts w:hAnsi="標楷體" w:hint="eastAsia"/>
          <w:szCs w:val="32"/>
        </w:rPr>
        <w:t>％</w:t>
      </w:r>
      <w:r w:rsidR="00115326" w:rsidRPr="004F0C27">
        <w:rPr>
          <w:rFonts w:hAnsi="標楷體" w:hint="eastAsia"/>
          <w:szCs w:val="32"/>
        </w:rPr>
        <w:t>)</w:t>
      </w:r>
      <w:r w:rsidR="00115326">
        <w:rPr>
          <w:rFonts w:hAnsi="標楷體" w:hint="eastAsia"/>
          <w:szCs w:val="32"/>
        </w:rPr>
        <w:t>有</w:t>
      </w:r>
      <w:r w:rsidR="00115326" w:rsidRPr="004F0C27">
        <w:rPr>
          <w:rFonts w:hAnsi="標楷體" w:hint="eastAsia"/>
          <w:szCs w:val="32"/>
        </w:rPr>
        <w:t>提供教育部技專校院學生實習。</w:t>
      </w:r>
    </w:p>
    <w:p w:rsidR="00077967" w:rsidRPr="00EB313B" w:rsidRDefault="00EB313B" w:rsidP="00A71E0A">
      <w:pPr>
        <w:pStyle w:val="3"/>
        <w:ind w:leftChars="200" w:left="1360" w:hanging="680"/>
        <w:rPr>
          <w:color w:val="000000" w:themeColor="text1"/>
        </w:rPr>
      </w:pPr>
      <w:bookmarkStart w:id="156" w:name="_Toc85293844"/>
      <w:bookmarkStart w:id="157" w:name="_Toc85443619"/>
      <w:r>
        <w:rPr>
          <w:rFonts w:hAnsi="標楷體" w:hint="eastAsia"/>
          <w:szCs w:val="32"/>
        </w:rPr>
        <w:t>另</w:t>
      </w:r>
      <w:r w:rsidRPr="00EB313B">
        <w:rPr>
          <w:rFonts w:hAnsi="標楷體" w:hint="eastAsia"/>
          <w:szCs w:val="32"/>
        </w:rPr>
        <w:t>，</w:t>
      </w:r>
      <w:r w:rsidR="00077967" w:rsidRPr="00EB313B">
        <w:rPr>
          <w:rFonts w:hint="eastAsia"/>
          <w:color w:val="000000" w:themeColor="text1"/>
        </w:rPr>
        <w:t>本院諮詢專家學者復提出</w:t>
      </w:r>
      <w:r w:rsidR="00100DCC" w:rsidRPr="00EB313B">
        <w:rPr>
          <w:rFonts w:hint="eastAsia"/>
          <w:color w:val="000000" w:themeColor="text1"/>
        </w:rPr>
        <w:t>：「</w:t>
      </w:r>
      <w:r w:rsidR="00077967" w:rsidRPr="00EB313B">
        <w:rPr>
          <w:rFonts w:hAnsi="標楷體" w:hint="eastAsia"/>
          <w:szCs w:val="32"/>
        </w:rPr>
        <w:t>企業在因應組織變革、引進新的技術或購買新的設備，老闆</w:t>
      </w:r>
      <w:r w:rsidR="00077967" w:rsidRPr="00EB313B">
        <w:rPr>
          <w:rFonts w:ascii="Times New Roman" w:hAnsi="Times New Roman" w:hint="eastAsia"/>
          <w:sz w:val="30"/>
          <w:szCs w:val="30"/>
        </w:rPr>
        <w:t>想要</w:t>
      </w:r>
      <w:r w:rsidR="00077967" w:rsidRPr="00EB313B">
        <w:rPr>
          <w:rFonts w:hAnsi="標楷體" w:hint="eastAsia"/>
          <w:szCs w:val="32"/>
        </w:rPr>
        <w:t>做升級轉型等等情況下，才會有辦職業訓練之需求，如果沒有引進新技術，頂多就是辦職前訓練，不應該單獨補助企業辦理職業訓練，我們現在經濟部工業局及中小企業處均有補助企業做研發，勞動部應該搭配他們……。</w:t>
      </w:r>
      <w:r w:rsidR="00100DCC" w:rsidRPr="00EB313B">
        <w:rPr>
          <w:rFonts w:hAnsi="標楷體" w:hint="eastAsia"/>
          <w:szCs w:val="32"/>
        </w:rPr>
        <w:t>」</w:t>
      </w:r>
      <w:r w:rsidR="00077967" w:rsidRPr="00EB313B">
        <w:rPr>
          <w:rFonts w:hAnsi="標楷體" w:hint="eastAsia"/>
          <w:szCs w:val="32"/>
        </w:rPr>
        <w:t>等</w:t>
      </w:r>
      <w:r w:rsidR="00910FC6" w:rsidRPr="00EB313B">
        <w:rPr>
          <w:rFonts w:hAnsi="標楷體" w:hint="eastAsia"/>
          <w:szCs w:val="32"/>
        </w:rPr>
        <w:t>相關</w:t>
      </w:r>
      <w:r w:rsidR="00077967" w:rsidRPr="00EB313B">
        <w:rPr>
          <w:rFonts w:hAnsi="標楷體" w:hint="eastAsia"/>
          <w:szCs w:val="32"/>
        </w:rPr>
        <w:t>建議意見，</w:t>
      </w:r>
      <w:r w:rsidR="00914421">
        <w:rPr>
          <w:rFonts w:hAnsi="標楷體" w:hint="eastAsia"/>
          <w:szCs w:val="32"/>
        </w:rPr>
        <w:t>允</w:t>
      </w:r>
      <w:r w:rsidR="00910FC6" w:rsidRPr="00EB313B">
        <w:rPr>
          <w:rFonts w:hAnsi="標楷體" w:hint="eastAsia"/>
          <w:szCs w:val="32"/>
        </w:rPr>
        <w:t>值參酌。</w:t>
      </w:r>
      <w:r w:rsidR="00910FC6" w:rsidRPr="00EB313B">
        <w:rPr>
          <w:rFonts w:hint="eastAsia"/>
          <w:kern w:val="0"/>
          <w:szCs w:val="32"/>
        </w:rPr>
        <w:t>另</w:t>
      </w:r>
      <w:r w:rsidR="00687ECD" w:rsidRPr="00EB313B">
        <w:rPr>
          <w:rFonts w:ascii="Times New Roman" w:hAnsi="Times New Roman" w:hint="eastAsia"/>
          <w:szCs w:val="32"/>
        </w:rPr>
        <w:t>，以</w:t>
      </w:r>
      <w:r w:rsidR="00687ECD" w:rsidRPr="00EB313B">
        <w:rPr>
          <w:kern w:val="0"/>
          <w:szCs w:val="32"/>
        </w:rPr>
        <w:t>人力資源的育才、用才</w:t>
      </w:r>
      <w:r w:rsidR="00687ECD" w:rsidRPr="00EB313B">
        <w:rPr>
          <w:rFonts w:hint="eastAsia"/>
          <w:kern w:val="0"/>
          <w:szCs w:val="32"/>
        </w:rPr>
        <w:t>之</w:t>
      </w:r>
      <w:r w:rsidR="00687ECD" w:rsidRPr="00EB313B">
        <w:rPr>
          <w:kern w:val="0"/>
          <w:szCs w:val="32"/>
        </w:rPr>
        <w:t>角度看，</w:t>
      </w:r>
      <w:r w:rsidR="00687ECD" w:rsidRPr="00EB313B">
        <w:rPr>
          <w:rFonts w:hint="eastAsia"/>
          <w:kern w:val="0"/>
          <w:szCs w:val="32"/>
        </w:rPr>
        <w:t>如何</w:t>
      </w:r>
      <w:r w:rsidR="00687ECD" w:rsidRPr="00EB313B">
        <w:rPr>
          <w:kern w:val="0"/>
          <w:szCs w:val="32"/>
        </w:rPr>
        <w:t>營造「學用合一」的雙贏局面，</w:t>
      </w:r>
      <w:r w:rsidR="00687ECD" w:rsidRPr="00EB313B">
        <w:rPr>
          <w:rFonts w:hint="eastAsia"/>
          <w:kern w:val="0"/>
          <w:szCs w:val="32"/>
        </w:rPr>
        <w:t>職業教育、</w:t>
      </w:r>
      <w:r w:rsidR="00687ECD" w:rsidRPr="00EB313B">
        <w:rPr>
          <w:kern w:val="0"/>
          <w:szCs w:val="32"/>
        </w:rPr>
        <w:t>職業訓練與產業</w:t>
      </w:r>
      <w:r w:rsidR="00687ECD" w:rsidRPr="00EB313B">
        <w:rPr>
          <w:rFonts w:hint="eastAsia"/>
          <w:kern w:val="0"/>
          <w:szCs w:val="32"/>
        </w:rPr>
        <w:t>發展具有</w:t>
      </w:r>
      <w:r w:rsidR="00687ECD" w:rsidRPr="00EB313B">
        <w:rPr>
          <w:kern w:val="0"/>
          <w:szCs w:val="32"/>
        </w:rPr>
        <w:t>相互依存緊扣密不可分</w:t>
      </w:r>
      <w:r w:rsidR="00687ECD" w:rsidRPr="00EB313B">
        <w:rPr>
          <w:rFonts w:hint="eastAsia"/>
          <w:kern w:val="0"/>
          <w:szCs w:val="32"/>
        </w:rPr>
        <w:t>之</w:t>
      </w:r>
      <w:r w:rsidR="00687ECD" w:rsidRPr="00EB313B">
        <w:rPr>
          <w:kern w:val="0"/>
          <w:szCs w:val="32"/>
        </w:rPr>
        <w:t>關係。</w:t>
      </w:r>
      <w:r w:rsidR="00EA3D4A" w:rsidRPr="00EB313B">
        <w:rPr>
          <w:rFonts w:hint="eastAsia"/>
          <w:kern w:val="0"/>
          <w:szCs w:val="32"/>
        </w:rPr>
        <w:t>就此議題，</w:t>
      </w:r>
      <w:r w:rsidR="00914421">
        <w:rPr>
          <w:rFonts w:hint="eastAsia"/>
          <w:kern w:val="0"/>
          <w:szCs w:val="32"/>
        </w:rPr>
        <w:t>本院</w:t>
      </w:r>
      <w:r w:rsidR="00687ECD" w:rsidRPr="00EB313B">
        <w:rPr>
          <w:rFonts w:ascii="Times New Roman" w:hAnsi="Times New Roman" w:hint="eastAsia"/>
          <w:szCs w:val="32"/>
        </w:rPr>
        <w:t>諮詢學者意見</w:t>
      </w:r>
      <w:r w:rsidR="00EA3D4A" w:rsidRPr="00EB313B">
        <w:rPr>
          <w:rFonts w:ascii="Times New Roman" w:hAnsi="Times New Roman" w:hint="eastAsia"/>
          <w:szCs w:val="32"/>
        </w:rPr>
        <w:t>復</w:t>
      </w:r>
      <w:r w:rsidR="00687ECD" w:rsidRPr="00EB313B">
        <w:rPr>
          <w:rFonts w:ascii="Times New Roman" w:hAnsi="Times New Roman" w:hint="eastAsia"/>
          <w:szCs w:val="32"/>
        </w:rPr>
        <w:t>指出</w:t>
      </w:r>
      <w:r>
        <w:rPr>
          <w:rFonts w:ascii="Times New Roman" w:hAnsi="Times New Roman" w:hint="eastAsia"/>
          <w:szCs w:val="32"/>
        </w:rPr>
        <w:t>：「</w:t>
      </w:r>
      <w:r w:rsidR="00687ECD" w:rsidRPr="00EB313B">
        <w:rPr>
          <w:rFonts w:hAnsi="標楷體" w:hint="eastAsia"/>
          <w:color w:val="000000" w:themeColor="text1"/>
          <w:szCs w:val="32"/>
        </w:rPr>
        <w:t>職業訓練要與職業教育和學校育才兩者之間能夠銜接，或許可以參考新加坡或澳洲的做法，將學校教育、職業訓練和終身學習加以整合，使彼此間能夠有所連貫與連結……等語。</w:t>
      </w:r>
      <w:r>
        <w:rPr>
          <w:rFonts w:hAnsi="標楷體" w:hint="eastAsia"/>
          <w:color w:val="000000" w:themeColor="text1"/>
          <w:szCs w:val="32"/>
        </w:rPr>
        <w:t>」是以，</w:t>
      </w:r>
      <w:r w:rsidR="0030650D" w:rsidRPr="00EB313B">
        <w:rPr>
          <w:rFonts w:hAnsi="標楷體" w:hint="eastAsia"/>
          <w:color w:val="000000" w:themeColor="text1"/>
          <w:szCs w:val="32"/>
        </w:rPr>
        <w:t>國外作法</w:t>
      </w:r>
      <w:r w:rsidR="00F404DE" w:rsidRPr="005D587D">
        <w:t>或可</w:t>
      </w:r>
      <w:r>
        <w:rPr>
          <w:rFonts w:hint="eastAsia"/>
        </w:rPr>
        <w:t>做</w:t>
      </w:r>
      <w:r w:rsidR="00F404DE" w:rsidRPr="005D587D">
        <w:t>為我國</w:t>
      </w:r>
      <w:r w:rsidR="00F404DE" w:rsidRPr="005D587D">
        <w:rPr>
          <w:rFonts w:hint="eastAsia"/>
        </w:rPr>
        <w:t>推動相關</w:t>
      </w:r>
      <w:r w:rsidR="0030650D">
        <w:rPr>
          <w:rFonts w:hint="eastAsia"/>
        </w:rPr>
        <w:t>人才培訓</w:t>
      </w:r>
      <w:r w:rsidR="00F404DE" w:rsidRPr="005D587D">
        <w:t>之</w:t>
      </w:r>
      <w:r w:rsidR="00F404DE" w:rsidRPr="005D587D">
        <w:rPr>
          <w:rFonts w:hint="eastAsia"/>
        </w:rPr>
        <w:t>借鏡</w:t>
      </w:r>
      <w:r w:rsidR="00077967" w:rsidRPr="00EB313B">
        <w:rPr>
          <w:rFonts w:hAnsi="標楷體" w:hint="eastAsia"/>
          <w:szCs w:val="32"/>
        </w:rPr>
        <w:t>。</w:t>
      </w:r>
      <w:bookmarkEnd w:id="156"/>
      <w:bookmarkEnd w:id="157"/>
    </w:p>
    <w:p w:rsidR="00530451" w:rsidRPr="003612CB" w:rsidRDefault="00910FC6" w:rsidP="00381B2A">
      <w:pPr>
        <w:pStyle w:val="3"/>
        <w:rPr>
          <w:b/>
        </w:rPr>
      </w:pPr>
      <w:bookmarkStart w:id="158" w:name="_Toc85293845"/>
      <w:bookmarkStart w:id="159" w:name="_Toc85443620"/>
      <w:r>
        <w:rPr>
          <w:rFonts w:hAnsi="標楷體" w:hint="eastAsia"/>
          <w:szCs w:val="32"/>
        </w:rPr>
        <w:t>此外，</w:t>
      </w:r>
      <w:r w:rsidR="00530451" w:rsidRPr="000F46BA">
        <w:rPr>
          <w:rFonts w:hAnsi="標楷體" w:hint="eastAsia"/>
          <w:szCs w:val="32"/>
        </w:rPr>
        <w:t>按職業訓練法第4條之1規定，中央主管機關應協調、整合各中央目的事業</w:t>
      </w:r>
      <w:r w:rsidR="00530451" w:rsidRPr="00530451">
        <w:rPr>
          <w:rFonts w:hint="eastAsia"/>
        </w:rPr>
        <w:t>主管機關</w:t>
      </w:r>
      <w:r w:rsidR="00530451" w:rsidRPr="000F46BA">
        <w:rPr>
          <w:rFonts w:hAnsi="標楷體" w:hint="eastAsia"/>
          <w:szCs w:val="32"/>
        </w:rPr>
        <w:t>所定之職能基準、訓練課程、能力鑑定規範與辦理職業訓練等服務資訊，以推動國民就業所需之職業訓練及技能</w:t>
      </w:r>
      <w:r w:rsidR="00530451" w:rsidRPr="000F46BA">
        <w:rPr>
          <w:rFonts w:hAnsi="標楷體" w:hint="eastAsia"/>
          <w:szCs w:val="32"/>
        </w:rPr>
        <w:lastRenderedPageBreak/>
        <w:t>檢定。勞動部</w:t>
      </w:r>
      <w:r w:rsidR="00FF528A" w:rsidRPr="000F46BA">
        <w:rPr>
          <w:szCs w:val="32"/>
        </w:rPr>
        <w:t>整合各中央目的事業主管機關所辦理職業訓練課程，</w:t>
      </w:r>
      <w:r w:rsidR="00FF528A" w:rsidRPr="000F46BA">
        <w:rPr>
          <w:rFonts w:hint="eastAsia"/>
          <w:szCs w:val="32"/>
        </w:rPr>
        <w:t>以</w:t>
      </w:r>
      <w:r w:rsidR="00FF528A" w:rsidRPr="00BD0734">
        <w:rPr>
          <w:rFonts w:hint="eastAsia"/>
        </w:rPr>
        <w:t>利民眾及時取得就業所需職業訓練服務資訊</w:t>
      </w:r>
      <w:r w:rsidR="00FF528A">
        <w:rPr>
          <w:rFonts w:hint="eastAsia"/>
        </w:rPr>
        <w:t>，爰於1</w:t>
      </w:r>
      <w:r w:rsidR="00FF528A">
        <w:t>02</w:t>
      </w:r>
      <w:r w:rsidR="00FF528A">
        <w:rPr>
          <w:rFonts w:hint="eastAsia"/>
        </w:rPr>
        <w:t>年</w:t>
      </w:r>
      <w:r w:rsidR="00FF528A" w:rsidRPr="000F46BA">
        <w:rPr>
          <w:szCs w:val="32"/>
        </w:rPr>
        <w:t>建置「</w:t>
      </w:r>
      <w:r w:rsidR="00FF528A" w:rsidRPr="000F46BA">
        <w:rPr>
          <w:szCs w:val="32"/>
        </w:rPr>
        <w:tab/>
        <w:t>政府課程資訊管理平台系統」</w:t>
      </w:r>
      <w:r w:rsidR="00530451" w:rsidRPr="00BD0734">
        <w:rPr>
          <w:rFonts w:hint="eastAsia"/>
        </w:rPr>
        <w:t>，</w:t>
      </w:r>
      <w:r w:rsidR="00FF528A" w:rsidRPr="000F46BA">
        <w:rPr>
          <w:szCs w:val="32"/>
        </w:rPr>
        <w:t>以供各中央目的事業主管機關與相關單位即時登載所屬目的事業主管之職前訓練與在職訓練等相關課程，</w:t>
      </w:r>
      <w:r w:rsidR="00530451" w:rsidRPr="00BD0734">
        <w:rPr>
          <w:rFonts w:hint="eastAsia"/>
        </w:rPr>
        <w:t>另各縣市政府若辦理各產業相關職業訓練課程亦得藉該平台推廣。</w:t>
      </w:r>
      <w:r w:rsidR="00FF528A">
        <w:rPr>
          <w:rFonts w:hint="eastAsia"/>
        </w:rPr>
        <w:t>經</w:t>
      </w:r>
      <w:r w:rsidR="00530451">
        <w:rPr>
          <w:rFonts w:hint="eastAsia"/>
        </w:rPr>
        <w:t>該</w:t>
      </w:r>
      <w:r w:rsidR="00530451" w:rsidRPr="00BD0734">
        <w:rPr>
          <w:rFonts w:hint="eastAsia"/>
        </w:rPr>
        <w:t>部彙收各部會課程訊息後，即時揭露於「台灣就業通」及「職業訓練整合網」網站，</w:t>
      </w:r>
      <w:r w:rsidR="00FF528A" w:rsidRPr="000F46BA">
        <w:rPr>
          <w:szCs w:val="32"/>
        </w:rPr>
        <w:t>提供民眾一站式職業訓練資訊整合服務。</w:t>
      </w:r>
      <w:r w:rsidR="00FF528A" w:rsidRPr="000F46BA">
        <w:rPr>
          <w:rFonts w:hint="eastAsia"/>
          <w:szCs w:val="32"/>
        </w:rPr>
        <w:t>惟</w:t>
      </w:r>
      <w:r w:rsidR="00281F4F">
        <w:rPr>
          <w:rFonts w:hint="eastAsia"/>
        </w:rPr>
        <w:t>經本院詢據勞動部代表稱</w:t>
      </w:r>
      <w:r w:rsidR="00530451" w:rsidRPr="00BD0734">
        <w:rPr>
          <w:rFonts w:hint="eastAsia"/>
        </w:rPr>
        <w:t>，</w:t>
      </w:r>
      <w:r w:rsidR="00530451">
        <w:rPr>
          <w:rFonts w:hint="eastAsia"/>
        </w:rPr>
        <w:t>上開</w:t>
      </w:r>
      <w:r w:rsidR="00530451" w:rsidRPr="00EA3D4A">
        <w:rPr>
          <w:rFonts w:hint="eastAsia"/>
          <w:szCs w:val="32"/>
        </w:rPr>
        <w:t>系統</w:t>
      </w:r>
      <w:r w:rsidR="00530451" w:rsidRPr="00530451">
        <w:rPr>
          <w:rFonts w:hint="eastAsia"/>
        </w:rPr>
        <w:t>建置</w:t>
      </w:r>
      <w:r w:rsidR="00530451">
        <w:rPr>
          <w:rFonts w:hint="eastAsia"/>
        </w:rPr>
        <w:t>並</w:t>
      </w:r>
      <w:r w:rsidR="00530451" w:rsidRPr="004F0C27">
        <w:rPr>
          <w:rFonts w:hint="eastAsia"/>
          <w:szCs w:val="32"/>
        </w:rPr>
        <w:t>無</w:t>
      </w:r>
      <w:r w:rsidR="00530451" w:rsidRPr="004F0C27">
        <w:rPr>
          <w:rFonts w:hint="eastAsia"/>
        </w:rPr>
        <w:t>強制性，</w:t>
      </w:r>
      <w:r w:rsidR="00281F4F" w:rsidRPr="004F0C27">
        <w:rPr>
          <w:rFonts w:hint="eastAsia"/>
        </w:rPr>
        <w:t>目前除該部之外僅6部會登載，</w:t>
      </w:r>
      <w:r w:rsidR="00530451" w:rsidRPr="004F0C27">
        <w:rPr>
          <w:rFonts w:hint="eastAsia"/>
        </w:rPr>
        <w:t>是以，為確實</w:t>
      </w:r>
      <w:r w:rsidR="00281F4F" w:rsidRPr="004F0C27">
        <w:rPr>
          <w:rFonts w:hint="eastAsia"/>
        </w:rPr>
        <w:t>整</w:t>
      </w:r>
      <w:r w:rsidR="00530451" w:rsidRPr="004F0C27">
        <w:rPr>
          <w:rFonts w:hint="eastAsia"/>
        </w:rPr>
        <w:t>合政府</w:t>
      </w:r>
      <w:r w:rsidR="00281F4F" w:rsidRPr="004F0C27">
        <w:rPr>
          <w:rFonts w:hint="eastAsia"/>
        </w:rPr>
        <w:t>機關</w:t>
      </w:r>
      <w:r w:rsidR="00530451" w:rsidRPr="004F0C27">
        <w:rPr>
          <w:rFonts w:hint="eastAsia"/>
        </w:rPr>
        <w:t>訓練</w:t>
      </w:r>
      <w:r w:rsidR="00281F4F" w:rsidRPr="004F0C27">
        <w:rPr>
          <w:rFonts w:hint="eastAsia"/>
        </w:rPr>
        <w:t>課程</w:t>
      </w:r>
      <w:r w:rsidR="00530451" w:rsidRPr="004F0C27">
        <w:rPr>
          <w:rFonts w:hint="eastAsia"/>
        </w:rPr>
        <w:t>資訊，</w:t>
      </w:r>
      <w:r w:rsidR="00281F4F" w:rsidRPr="004F0C27">
        <w:rPr>
          <w:rFonts w:hint="eastAsia"/>
        </w:rPr>
        <w:t>允宜積極協調各中央目的事業主管機關與各縣市政府均能充分使用該平台資源，落實登載，</w:t>
      </w:r>
      <w:r w:rsidR="00281F4F" w:rsidRPr="00BD0734">
        <w:rPr>
          <w:rFonts w:hint="eastAsia"/>
        </w:rPr>
        <w:t>使各部會最即時之課程資訊</w:t>
      </w:r>
      <w:r w:rsidR="00281F4F">
        <w:rPr>
          <w:rFonts w:hint="eastAsia"/>
        </w:rPr>
        <w:t>能提供給民眾</w:t>
      </w:r>
      <w:r w:rsidR="00281F4F" w:rsidRPr="00BD0734">
        <w:rPr>
          <w:rFonts w:hint="eastAsia"/>
        </w:rPr>
        <w:t>多樣化課程進行選擇，</w:t>
      </w:r>
      <w:r w:rsidR="00281F4F">
        <w:rPr>
          <w:rFonts w:hint="eastAsia"/>
        </w:rPr>
        <w:t>各</w:t>
      </w:r>
      <w:r w:rsidR="00281F4F" w:rsidRPr="00BD0734">
        <w:rPr>
          <w:rFonts w:hint="eastAsia"/>
        </w:rPr>
        <w:t>部會間亦可參考是否有重複課程問題。</w:t>
      </w:r>
      <w:bookmarkEnd w:id="158"/>
      <w:bookmarkEnd w:id="159"/>
    </w:p>
    <w:p w:rsidR="003612CB" w:rsidRDefault="003612CB" w:rsidP="003612CB">
      <w:pPr>
        <w:pStyle w:val="1"/>
        <w:numPr>
          <w:ilvl w:val="0"/>
          <w:numId w:val="0"/>
        </w:numPr>
        <w:ind w:left="2381" w:hanging="2381"/>
      </w:pPr>
    </w:p>
    <w:p w:rsidR="00325E5D" w:rsidRDefault="00325E5D" w:rsidP="003612CB">
      <w:pPr>
        <w:pStyle w:val="1"/>
        <w:numPr>
          <w:ilvl w:val="0"/>
          <w:numId w:val="0"/>
        </w:numPr>
        <w:ind w:left="2381" w:hanging="2381"/>
      </w:pPr>
    </w:p>
    <w:p w:rsidR="00325E5D" w:rsidRDefault="00325E5D" w:rsidP="003612CB">
      <w:pPr>
        <w:pStyle w:val="1"/>
        <w:numPr>
          <w:ilvl w:val="0"/>
          <w:numId w:val="0"/>
        </w:numPr>
        <w:ind w:left="2381" w:hanging="2381"/>
      </w:pPr>
    </w:p>
    <w:p w:rsidR="00325E5D" w:rsidRDefault="00325E5D" w:rsidP="003612CB">
      <w:pPr>
        <w:pStyle w:val="1"/>
        <w:numPr>
          <w:ilvl w:val="0"/>
          <w:numId w:val="0"/>
        </w:numPr>
        <w:ind w:left="2381" w:hanging="2381"/>
      </w:pPr>
    </w:p>
    <w:p w:rsidR="00325E5D" w:rsidRDefault="00325E5D" w:rsidP="003612CB">
      <w:pPr>
        <w:pStyle w:val="1"/>
        <w:numPr>
          <w:ilvl w:val="0"/>
          <w:numId w:val="0"/>
        </w:numPr>
        <w:ind w:left="2381" w:hanging="2381"/>
      </w:pPr>
    </w:p>
    <w:p w:rsidR="00325E5D" w:rsidRDefault="00325E5D" w:rsidP="003612CB">
      <w:pPr>
        <w:pStyle w:val="1"/>
        <w:numPr>
          <w:ilvl w:val="0"/>
          <w:numId w:val="0"/>
        </w:numPr>
        <w:ind w:left="2381" w:hanging="2381"/>
      </w:pPr>
    </w:p>
    <w:p w:rsidR="00325E5D" w:rsidRDefault="00325E5D" w:rsidP="003612CB">
      <w:pPr>
        <w:pStyle w:val="1"/>
        <w:numPr>
          <w:ilvl w:val="0"/>
          <w:numId w:val="0"/>
        </w:numPr>
        <w:ind w:left="2381" w:hanging="2381"/>
      </w:pPr>
    </w:p>
    <w:p w:rsidR="00325E5D" w:rsidRDefault="00325E5D" w:rsidP="003612CB">
      <w:pPr>
        <w:pStyle w:val="1"/>
        <w:numPr>
          <w:ilvl w:val="0"/>
          <w:numId w:val="0"/>
        </w:numPr>
        <w:ind w:left="2381" w:hanging="2381"/>
      </w:pPr>
    </w:p>
    <w:p w:rsidR="00325E5D" w:rsidRDefault="00325E5D" w:rsidP="003612CB">
      <w:pPr>
        <w:pStyle w:val="1"/>
        <w:numPr>
          <w:ilvl w:val="0"/>
          <w:numId w:val="0"/>
        </w:numPr>
        <w:ind w:left="2381" w:hanging="2381"/>
      </w:pPr>
    </w:p>
    <w:p w:rsidR="00325E5D" w:rsidRDefault="00325E5D" w:rsidP="003612CB">
      <w:pPr>
        <w:pStyle w:val="1"/>
        <w:numPr>
          <w:ilvl w:val="0"/>
          <w:numId w:val="0"/>
        </w:numPr>
        <w:ind w:left="2381" w:hanging="2381"/>
      </w:pPr>
    </w:p>
    <w:p w:rsidR="00325E5D" w:rsidRDefault="00325E5D" w:rsidP="003612CB">
      <w:pPr>
        <w:pStyle w:val="1"/>
        <w:numPr>
          <w:ilvl w:val="0"/>
          <w:numId w:val="0"/>
        </w:numPr>
        <w:ind w:left="2381" w:hanging="2381"/>
      </w:pPr>
    </w:p>
    <w:p w:rsidR="00325E5D" w:rsidRDefault="00325E5D" w:rsidP="003612CB">
      <w:pPr>
        <w:pStyle w:val="1"/>
        <w:numPr>
          <w:ilvl w:val="0"/>
          <w:numId w:val="0"/>
        </w:numPr>
        <w:ind w:left="2381" w:hanging="2381"/>
      </w:pPr>
    </w:p>
    <w:p w:rsidR="00325E5D" w:rsidRDefault="00325E5D" w:rsidP="003612CB">
      <w:pPr>
        <w:pStyle w:val="1"/>
        <w:numPr>
          <w:ilvl w:val="0"/>
          <w:numId w:val="0"/>
        </w:numPr>
        <w:ind w:left="2381" w:hanging="2381"/>
      </w:pPr>
    </w:p>
    <w:p w:rsidR="00325E5D" w:rsidRDefault="00325E5D" w:rsidP="003612CB">
      <w:pPr>
        <w:pStyle w:val="1"/>
        <w:numPr>
          <w:ilvl w:val="0"/>
          <w:numId w:val="0"/>
        </w:numPr>
        <w:ind w:left="2381" w:hanging="2381"/>
      </w:pPr>
    </w:p>
    <w:p w:rsidR="00325E5D" w:rsidRPr="004F0C27" w:rsidRDefault="00325E5D" w:rsidP="00325E5D">
      <w:pPr>
        <w:pStyle w:val="1"/>
        <w:ind w:left="2380" w:hanging="2380"/>
        <w:rPr>
          <w:b/>
        </w:rPr>
      </w:pPr>
      <w:bookmarkStart w:id="160" w:name="_Toc529222689"/>
      <w:bookmarkStart w:id="161" w:name="_Toc529223111"/>
      <w:bookmarkStart w:id="162" w:name="_Toc529223862"/>
      <w:bookmarkStart w:id="163" w:name="_Toc529228265"/>
      <w:bookmarkStart w:id="164" w:name="_Toc2400395"/>
      <w:bookmarkStart w:id="165" w:name="_Toc4316189"/>
      <w:bookmarkStart w:id="166" w:name="_Toc4473330"/>
      <w:bookmarkStart w:id="167" w:name="_Toc69556897"/>
      <w:bookmarkStart w:id="168" w:name="_Toc69556946"/>
      <w:bookmarkStart w:id="169" w:name="_Toc69609820"/>
      <w:bookmarkStart w:id="170" w:name="_Toc70241816"/>
      <w:bookmarkStart w:id="171" w:name="_Toc70242205"/>
      <w:bookmarkStart w:id="172" w:name="_Toc421794875"/>
      <w:bookmarkStart w:id="173" w:name="_Toc85293846"/>
      <w:bookmarkStart w:id="174" w:name="_Toc85443621"/>
      <w:r w:rsidRPr="004F0C27">
        <w:rPr>
          <w:rFonts w:hint="eastAsia"/>
          <w:b/>
        </w:rPr>
        <w:lastRenderedPageBreak/>
        <w:t>處理辦法：</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4F0C27">
        <w:rPr>
          <w:b/>
        </w:rPr>
        <w:t xml:space="preserve"> </w:t>
      </w:r>
    </w:p>
    <w:p w:rsidR="00325E5D" w:rsidRDefault="00325E5D" w:rsidP="00325E5D">
      <w:pPr>
        <w:pStyle w:val="2"/>
        <w:ind w:left="1020" w:hanging="680"/>
      </w:pPr>
      <w:bookmarkStart w:id="175" w:name="_Toc524895649"/>
      <w:bookmarkStart w:id="176" w:name="_Toc524896195"/>
      <w:bookmarkStart w:id="177" w:name="_Toc524896225"/>
      <w:bookmarkStart w:id="178" w:name="_Toc70241820"/>
      <w:bookmarkStart w:id="179" w:name="_Toc70242209"/>
      <w:bookmarkStart w:id="180" w:name="_Toc421794876"/>
      <w:bookmarkStart w:id="181" w:name="_Toc421795442"/>
      <w:bookmarkStart w:id="182" w:name="_Toc421796023"/>
      <w:bookmarkStart w:id="183" w:name="_Toc422728958"/>
      <w:bookmarkStart w:id="184" w:name="_Toc422834161"/>
      <w:bookmarkStart w:id="185" w:name="_Toc85293847"/>
      <w:bookmarkStart w:id="186" w:name="_Toc85443622"/>
      <w:bookmarkStart w:id="187" w:name="_Toc2400396"/>
      <w:bookmarkStart w:id="188" w:name="_Toc4316190"/>
      <w:bookmarkStart w:id="189" w:name="_Toc4473331"/>
      <w:bookmarkStart w:id="190" w:name="_Toc69556898"/>
      <w:bookmarkStart w:id="191" w:name="_Toc69556947"/>
      <w:bookmarkStart w:id="192" w:name="_Toc69609821"/>
      <w:bookmarkStart w:id="193" w:name="_Toc70241817"/>
      <w:bookmarkStart w:id="194" w:name="_Toc70242206"/>
      <w:bookmarkStart w:id="195" w:name="_Toc524902735"/>
      <w:bookmarkStart w:id="196" w:name="_Toc525066149"/>
      <w:bookmarkStart w:id="197" w:name="_Toc525070840"/>
      <w:bookmarkStart w:id="198" w:name="_Toc525938380"/>
      <w:bookmarkStart w:id="199" w:name="_Toc525939228"/>
      <w:bookmarkStart w:id="200" w:name="_Toc525939733"/>
      <w:bookmarkStart w:id="201" w:name="_Toc529218273"/>
      <w:bookmarkStart w:id="202" w:name="_Toc529222690"/>
      <w:bookmarkStart w:id="203" w:name="_Toc529223112"/>
      <w:bookmarkStart w:id="204" w:name="_Toc529223863"/>
      <w:bookmarkStart w:id="205" w:name="_Toc529228266"/>
      <w:bookmarkStart w:id="206" w:name="_Hlk83388925"/>
      <w:bookmarkEnd w:id="175"/>
      <w:bookmarkEnd w:id="176"/>
      <w:bookmarkEnd w:id="177"/>
      <w:r>
        <w:rPr>
          <w:rFonts w:hint="eastAsia"/>
        </w:rPr>
        <w:t>調查意見一至三，</w:t>
      </w:r>
      <w:bookmarkEnd w:id="178"/>
      <w:bookmarkEnd w:id="179"/>
      <w:bookmarkEnd w:id="180"/>
      <w:bookmarkEnd w:id="181"/>
      <w:bookmarkEnd w:id="182"/>
      <w:bookmarkEnd w:id="183"/>
      <w:bookmarkEnd w:id="184"/>
      <w:r>
        <w:rPr>
          <w:rFonts w:hint="eastAsia"/>
        </w:rPr>
        <w:t>函請勞動部確實檢討改進見復。</w:t>
      </w:r>
      <w:bookmarkEnd w:id="185"/>
      <w:bookmarkEnd w:id="186"/>
    </w:p>
    <w:p w:rsidR="00325E5D" w:rsidRDefault="00325E5D" w:rsidP="00325E5D">
      <w:pPr>
        <w:pStyle w:val="2"/>
        <w:ind w:left="1020" w:hanging="680"/>
      </w:pPr>
      <w:bookmarkStart w:id="207" w:name="_Toc85293848"/>
      <w:bookmarkStart w:id="208" w:name="_Toc85443623"/>
      <w:r>
        <w:rPr>
          <w:rFonts w:hint="eastAsia"/>
        </w:rPr>
        <w:t>調查意見四，函請國家發展委員會會同勞動部、經濟部及教育部等相關部會研議見復。</w:t>
      </w:r>
      <w:bookmarkEnd w:id="207"/>
      <w:bookmarkEnd w:id="208"/>
    </w:p>
    <w:p w:rsidR="00325E5D" w:rsidRDefault="00325E5D" w:rsidP="00325E5D">
      <w:pPr>
        <w:pStyle w:val="2"/>
        <w:ind w:left="1020" w:hanging="680"/>
      </w:pPr>
      <w:bookmarkStart w:id="209" w:name="_Toc70241819"/>
      <w:bookmarkStart w:id="210" w:name="_Toc70242208"/>
      <w:bookmarkStart w:id="211" w:name="_Toc421794878"/>
      <w:bookmarkStart w:id="212" w:name="_Toc421795444"/>
      <w:bookmarkStart w:id="213" w:name="_Toc421796025"/>
      <w:bookmarkStart w:id="214" w:name="_Toc422728960"/>
      <w:bookmarkStart w:id="215" w:name="_Toc422834163"/>
      <w:bookmarkStart w:id="216" w:name="_Toc85293849"/>
      <w:bookmarkStart w:id="217" w:name="_Toc85443624"/>
      <w:bookmarkStart w:id="218" w:name="_Toc70241818"/>
      <w:bookmarkStart w:id="219" w:name="_Toc70242207"/>
      <w:bookmarkEnd w:id="187"/>
      <w:bookmarkEnd w:id="188"/>
      <w:bookmarkEnd w:id="189"/>
      <w:bookmarkEnd w:id="190"/>
      <w:bookmarkEnd w:id="191"/>
      <w:bookmarkEnd w:id="192"/>
      <w:bookmarkEnd w:id="193"/>
      <w:bookmarkEnd w:id="194"/>
      <w:r>
        <w:rPr>
          <w:rFonts w:hint="eastAsia"/>
        </w:rPr>
        <w:t>調查意見一至四，函送審計部參考。</w:t>
      </w:r>
      <w:bookmarkEnd w:id="209"/>
      <w:bookmarkEnd w:id="210"/>
      <w:bookmarkEnd w:id="211"/>
      <w:bookmarkEnd w:id="212"/>
      <w:bookmarkEnd w:id="213"/>
      <w:bookmarkEnd w:id="214"/>
      <w:bookmarkEnd w:id="215"/>
      <w:bookmarkEnd w:id="216"/>
      <w:bookmarkEnd w:id="217"/>
    </w:p>
    <w:bookmarkEnd w:id="195"/>
    <w:bookmarkEnd w:id="196"/>
    <w:bookmarkEnd w:id="197"/>
    <w:bookmarkEnd w:id="198"/>
    <w:bookmarkEnd w:id="199"/>
    <w:bookmarkEnd w:id="200"/>
    <w:bookmarkEnd w:id="201"/>
    <w:bookmarkEnd w:id="202"/>
    <w:bookmarkEnd w:id="203"/>
    <w:bookmarkEnd w:id="204"/>
    <w:bookmarkEnd w:id="205"/>
    <w:bookmarkEnd w:id="206"/>
    <w:bookmarkEnd w:id="218"/>
    <w:bookmarkEnd w:id="219"/>
    <w:p w:rsidR="00325E5D" w:rsidRPr="007E0997" w:rsidRDefault="00325E5D" w:rsidP="00325E5D">
      <w:pPr>
        <w:pStyle w:val="aa"/>
        <w:spacing w:beforeLines="50" w:before="228" w:afterLines="100" w:after="457"/>
        <w:ind w:leftChars="1100" w:left="3742"/>
        <w:rPr>
          <w:b w:val="0"/>
          <w:bCs/>
          <w:snapToGrid/>
          <w:spacing w:val="12"/>
          <w:kern w:val="0"/>
          <w:sz w:val="40"/>
        </w:rPr>
      </w:pPr>
    </w:p>
    <w:p w:rsidR="00325E5D" w:rsidRDefault="00325E5D" w:rsidP="00325E5D">
      <w:pPr>
        <w:pStyle w:val="aa"/>
        <w:spacing w:beforeLines="50" w:before="228" w:after="0"/>
        <w:ind w:leftChars="1100" w:left="3742"/>
        <w:rPr>
          <w:b w:val="0"/>
          <w:bCs/>
          <w:snapToGrid/>
          <w:spacing w:val="12"/>
          <w:kern w:val="0"/>
          <w:sz w:val="40"/>
        </w:rPr>
      </w:pPr>
      <w:r w:rsidRPr="00F65C35">
        <w:rPr>
          <w:rFonts w:hint="eastAsia"/>
          <w:b w:val="0"/>
          <w:bCs/>
          <w:snapToGrid/>
          <w:spacing w:val="12"/>
          <w:kern w:val="0"/>
          <w:sz w:val="40"/>
        </w:rPr>
        <w:t>調查委員：</w:t>
      </w:r>
      <w:r>
        <w:rPr>
          <w:rFonts w:hint="eastAsia"/>
          <w:b w:val="0"/>
          <w:bCs/>
          <w:snapToGrid/>
          <w:spacing w:val="12"/>
          <w:kern w:val="0"/>
          <w:sz w:val="40"/>
        </w:rPr>
        <w:t>蘇麗瓊</w:t>
      </w:r>
    </w:p>
    <w:p w:rsidR="00325E5D" w:rsidRDefault="00325E5D" w:rsidP="00325E5D">
      <w:pPr>
        <w:pStyle w:val="aa"/>
        <w:spacing w:before="0" w:after="0"/>
        <w:ind w:leftChars="1066" w:left="3626" w:firstLine="54"/>
        <w:rPr>
          <w:b w:val="0"/>
          <w:bCs/>
          <w:snapToGrid/>
          <w:spacing w:val="12"/>
          <w:kern w:val="0"/>
          <w:sz w:val="40"/>
        </w:rPr>
      </w:pPr>
      <w:r>
        <w:rPr>
          <w:rFonts w:hint="eastAsia"/>
          <w:b w:val="0"/>
          <w:bCs/>
          <w:snapToGrid/>
          <w:spacing w:val="12"/>
          <w:kern w:val="0"/>
          <w:sz w:val="40"/>
        </w:rPr>
        <w:t xml:space="preserve">          </w:t>
      </w:r>
      <w:bookmarkStart w:id="220" w:name="_GoBack"/>
      <w:bookmarkEnd w:id="220"/>
      <w:r>
        <w:rPr>
          <w:rFonts w:hint="eastAsia"/>
          <w:b w:val="0"/>
          <w:bCs/>
          <w:snapToGrid/>
          <w:spacing w:val="12"/>
          <w:kern w:val="0"/>
          <w:sz w:val="40"/>
        </w:rPr>
        <w:t>王幼玲</w:t>
      </w:r>
    </w:p>
    <w:p w:rsidR="00325E5D" w:rsidRPr="00F65C35" w:rsidRDefault="00325E5D" w:rsidP="00325E5D">
      <w:pPr>
        <w:pStyle w:val="aa"/>
        <w:spacing w:before="0" w:after="0"/>
        <w:ind w:leftChars="1066" w:left="3626" w:firstLine="54"/>
        <w:rPr>
          <w:rFonts w:hint="eastAsia"/>
          <w:b w:val="0"/>
          <w:bCs/>
          <w:snapToGrid/>
          <w:spacing w:val="12"/>
          <w:kern w:val="0"/>
          <w:sz w:val="40"/>
        </w:rPr>
      </w:pPr>
      <w:r>
        <w:rPr>
          <w:rFonts w:hint="eastAsia"/>
          <w:b w:val="0"/>
          <w:bCs/>
          <w:snapToGrid/>
          <w:spacing w:val="12"/>
          <w:kern w:val="0"/>
          <w:sz w:val="40"/>
        </w:rPr>
        <w:t xml:space="preserve">          張菊芳</w:t>
      </w:r>
    </w:p>
    <w:p w:rsidR="00325E5D" w:rsidRDefault="00325E5D" w:rsidP="003612CB">
      <w:pPr>
        <w:pStyle w:val="1"/>
        <w:numPr>
          <w:ilvl w:val="0"/>
          <w:numId w:val="0"/>
        </w:numPr>
        <w:ind w:left="2381" w:hanging="2381"/>
        <w:rPr>
          <w:rFonts w:hint="eastAsia"/>
        </w:rPr>
      </w:pPr>
    </w:p>
    <w:sectPr w:rsidR="00325E5D" w:rsidSect="000B6D4C">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DF8" w:rsidRDefault="000D6DF8">
      <w:r>
        <w:separator/>
      </w:r>
    </w:p>
  </w:endnote>
  <w:endnote w:type="continuationSeparator" w:id="0">
    <w:p w:rsidR="000D6DF8" w:rsidRDefault="000D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新細明體"/>
    <w:panose1 w:val="00000000000000000000"/>
    <w:charset w:val="88"/>
    <w:family w:val="roman"/>
    <w:notTrueType/>
    <w:pitch w:val="default"/>
    <w:sig w:usb0="00000001" w:usb1="08080000" w:usb2="00000010" w:usb3="00000000" w:csb0="00100000"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2CB" w:rsidRDefault="003612CB">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325E5D">
      <w:rPr>
        <w:rStyle w:val="ae"/>
        <w:noProof/>
        <w:sz w:val="24"/>
      </w:rPr>
      <w:t>22</w:t>
    </w:r>
    <w:r>
      <w:rPr>
        <w:rStyle w:val="ae"/>
        <w:sz w:val="24"/>
      </w:rPr>
      <w:fldChar w:fldCharType="end"/>
    </w:r>
  </w:p>
  <w:p w:rsidR="003612CB" w:rsidRDefault="003612C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DF8" w:rsidRDefault="000D6DF8">
      <w:r>
        <w:separator/>
      </w:r>
    </w:p>
  </w:footnote>
  <w:footnote w:type="continuationSeparator" w:id="0">
    <w:p w:rsidR="000D6DF8" w:rsidRDefault="000D6DF8">
      <w:r>
        <w:continuationSeparator/>
      </w:r>
    </w:p>
  </w:footnote>
  <w:footnote w:id="1">
    <w:p w:rsidR="003612CB" w:rsidRPr="002D392F" w:rsidRDefault="003612CB" w:rsidP="00716839">
      <w:pPr>
        <w:pStyle w:val="aff1"/>
        <w:ind w:leftChars="-44" w:left="6" w:hangingChars="71" w:hanging="156"/>
      </w:pPr>
      <w:r>
        <w:rPr>
          <w:rStyle w:val="aff3"/>
        </w:rPr>
        <w:footnoteRef/>
      </w:r>
      <w:r>
        <w:t xml:space="preserve"> </w:t>
      </w:r>
      <w:r>
        <w:rPr>
          <w:rFonts w:hint="eastAsia"/>
        </w:rPr>
        <w:t>計算說明：</w:t>
      </w:r>
      <w:r w:rsidRPr="003E1C36">
        <w:rPr>
          <w:szCs w:val="32"/>
        </w:rPr>
        <w:t>二計畫補(協)助對象為需政府提供經費補助之事業單位，爰依職業訓練概況調</w:t>
      </w:r>
      <w:r>
        <w:rPr>
          <w:rFonts w:hint="eastAsia"/>
          <w:szCs w:val="32"/>
        </w:rPr>
        <w:t xml:space="preserve"> </w:t>
      </w:r>
      <w:r w:rsidRPr="003E1C36">
        <w:rPr>
          <w:szCs w:val="32"/>
        </w:rPr>
        <w:t>查結果，計算需政府提供</w:t>
      </w:r>
      <w:r w:rsidRPr="003C473F">
        <w:t>協助</w:t>
      </w:r>
      <w:r w:rsidRPr="003E1C36">
        <w:rPr>
          <w:szCs w:val="32"/>
        </w:rPr>
        <w:t>且</w:t>
      </w:r>
      <w:r w:rsidRPr="006F3BD6">
        <w:t>需要</w:t>
      </w:r>
      <w:r w:rsidRPr="003E1C36">
        <w:rPr>
          <w:szCs w:val="32"/>
        </w:rPr>
        <w:t>協助事項為補助訓練經費之</w:t>
      </w:r>
      <w:r w:rsidRPr="002D392F">
        <w:rPr>
          <w:b/>
          <w:szCs w:val="32"/>
        </w:rPr>
        <w:t>就業保險事業單位家數</w:t>
      </w:r>
      <w:r w:rsidRPr="003E1C36">
        <w:rPr>
          <w:szCs w:val="32"/>
        </w:rPr>
        <w:t>(</w:t>
      </w:r>
      <w:r w:rsidRPr="002D392F">
        <w:rPr>
          <w:szCs w:val="32"/>
        </w:rPr>
        <w:t>計算式：需政府補助辦訓經費之企業家數=該年度參加就業保險之單位家數*事業單位辦訓需要政府提供協助之比率*需經費補助單位自行辦訓之比率</w:t>
      </w:r>
      <w:r w:rsidRPr="003E1C36">
        <w:rPr>
          <w:szCs w:val="32"/>
        </w:rPr>
        <w:t>)，並以之做為二計畫補助(協助)事業單位家數所占比率之母數，二計畫補助(協助)事業單位辦理員工在職訓練之家數及占需政府補助訓練經費之就業保險投保單位比率</w:t>
      </w:r>
      <w:r>
        <w:rPr>
          <w:rFonts w:hint="eastAsia"/>
          <w:szCs w:val="32"/>
        </w:rPr>
        <w:t>。</w:t>
      </w:r>
    </w:p>
    <w:p w:rsidR="003612CB" w:rsidRPr="00716839" w:rsidRDefault="003612CB">
      <w:pPr>
        <w:pStyle w:val="aff1"/>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6828"/>
        </w:tabs>
        <w:ind w:left="6083" w:hanging="695"/>
      </w:pPr>
      <w:rPr>
        <w:rFonts w:ascii="標楷體" w:eastAsia="標楷體" w:hint="eastAsia"/>
        <w:b w:val="0"/>
        <w:i w:val="0"/>
        <w:sz w:val="32"/>
      </w:rPr>
    </w:lvl>
    <w:lvl w:ilvl="1" w:tplc="04090019" w:tentative="1">
      <w:start w:val="1"/>
      <w:numFmt w:val="ideographTraditional"/>
      <w:lvlText w:val="%2、"/>
      <w:lvlJc w:val="left"/>
      <w:pPr>
        <w:tabs>
          <w:tab w:val="num" w:pos="6348"/>
        </w:tabs>
        <w:ind w:left="6348" w:hanging="480"/>
      </w:pPr>
    </w:lvl>
    <w:lvl w:ilvl="2" w:tplc="0409001B" w:tentative="1">
      <w:start w:val="1"/>
      <w:numFmt w:val="lowerRoman"/>
      <w:lvlText w:val="%3."/>
      <w:lvlJc w:val="right"/>
      <w:pPr>
        <w:tabs>
          <w:tab w:val="num" w:pos="6828"/>
        </w:tabs>
        <w:ind w:left="6828" w:hanging="480"/>
      </w:pPr>
    </w:lvl>
    <w:lvl w:ilvl="3" w:tplc="0409000F" w:tentative="1">
      <w:start w:val="1"/>
      <w:numFmt w:val="decimal"/>
      <w:lvlText w:val="%4."/>
      <w:lvlJc w:val="left"/>
      <w:pPr>
        <w:tabs>
          <w:tab w:val="num" w:pos="7308"/>
        </w:tabs>
        <w:ind w:left="7308" w:hanging="480"/>
      </w:pPr>
    </w:lvl>
    <w:lvl w:ilvl="4" w:tplc="04090019" w:tentative="1">
      <w:start w:val="1"/>
      <w:numFmt w:val="ideographTraditional"/>
      <w:lvlText w:val="%5、"/>
      <w:lvlJc w:val="left"/>
      <w:pPr>
        <w:tabs>
          <w:tab w:val="num" w:pos="7788"/>
        </w:tabs>
        <w:ind w:left="7788" w:hanging="480"/>
      </w:pPr>
    </w:lvl>
    <w:lvl w:ilvl="5" w:tplc="0409001B" w:tentative="1">
      <w:start w:val="1"/>
      <w:numFmt w:val="lowerRoman"/>
      <w:lvlText w:val="%6."/>
      <w:lvlJc w:val="right"/>
      <w:pPr>
        <w:tabs>
          <w:tab w:val="num" w:pos="8268"/>
        </w:tabs>
        <w:ind w:left="8268" w:hanging="480"/>
      </w:pPr>
    </w:lvl>
    <w:lvl w:ilvl="6" w:tplc="0409000F" w:tentative="1">
      <w:start w:val="1"/>
      <w:numFmt w:val="decimal"/>
      <w:lvlText w:val="%7."/>
      <w:lvlJc w:val="left"/>
      <w:pPr>
        <w:tabs>
          <w:tab w:val="num" w:pos="8748"/>
        </w:tabs>
        <w:ind w:left="8748" w:hanging="480"/>
      </w:pPr>
    </w:lvl>
    <w:lvl w:ilvl="7" w:tplc="04090019" w:tentative="1">
      <w:start w:val="1"/>
      <w:numFmt w:val="ideographTraditional"/>
      <w:lvlText w:val="%8、"/>
      <w:lvlJc w:val="left"/>
      <w:pPr>
        <w:tabs>
          <w:tab w:val="num" w:pos="9228"/>
        </w:tabs>
        <w:ind w:left="9228" w:hanging="480"/>
      </w:pPr>
    </w:lvl>
    <w:lvl w:ilvl="8" w:tplc="0409001B" w:tentative="1">
      <w:start w:val="1"/>
      <w:numFmt w:val="lowerRoman"/>
      <w:lvlText w:val="%9."/>
      <w:lvlJc w:val="right"/>
      <w:pPr>
        <w:tabs>
          <w:tab w:val="num" w:pos="9708"/>
        </w:tabs>
        <w:ind w:left="9708" w:hanging="480"/>
      </w:pPr>
    </w:lvl>
  </w:abstractNum>
  <w:abstractNum w:abstractNumId="1" w15:restartNumberingAfterBreak="0">
    <w:nsid w:val="10694778"/>
    <w:multiLevelType w:val="hybridMultilevel"/>
    <w:tmpl w:val="A83A6BC6"/>
    <w:lvl w:ilvl="0" w:tplc="7FA41F7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53C03C0C"/>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53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292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3119"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B347418"/>
    <w:multiLevelType w:val="multilevel"/>
    <w:tmpl w:val="10305DFA"/>
    <w:styleLink w:val="Outline"/>
    <w:lvl w:ilvl="0">
      <w:start w:val="1"/>
      <w:numFmt w:val="ideographLegalTraditional"/>
      <w:lvlText w:val="%1、"/>
      <w:lvlJc w:val="left"/>
      <w:pPr>
        <w:ind w:left="699" w:hanging="699"/>
      </w:pPr>
      <w:rPr>
        <w:rFonts w:ascii="標楷體" w:eastAsia="標楷體" w:hAnsi="標楷體"/>
        <w:b w:val="0"/>
        <w:i w:val="0"/>
        <w:spacing w:val="0"/>
        <w:w w:val="100"/>
        <w:position w:val="0"/>
        <w:sz w:val="32"/>
        <w:vertAlign w:val="baseline"/>
      </w:rPr>
    </w:lvl>
    <w:lvl w:ilvl="1">
      <w:start w:val="1"/>
      <w:numFmt w:val="decimal"/>
      <w:lvlText w:val="%2、"/>
      <w:lvlJc w:val="left"/>
      <w:pPr>
        <w:ind w:left="1045" w:hanging="697"/>
      </w:pPr>
      <w:rPr>
        <w:rFonts w:ascii="標楷體" w:eastAsia="標楷體" w:hAnsi="標楷體"/>
        <w:b w:val="0"/>
        <w:i w:val="0"/>
        <w:spacing w:val="0"/>
        <w:w w:val="100"/>
        <w:position w:val="0"/>
        <w:sz w:val="32"/>
        <w:vertAlign w:val="baseline"/>
        <w:em w:val="none"/>
        <w:lang w:val="en-US"/>
      </w:rPr>
    </w:lvl>
    <w:lvl w:ilvl="2">
      <w:start w:val="1"/>
      <w:numFmt w:val="decimal"/>
      <w:lvlText w:val="(%3)"/>
      <w:lvlJc w:val="left"/>
      <w:pPr>
        <w:ind w:left="1393" w:hanging="697"/>
      </w:pPr>
      <w:rPr>
        <w:rFonts w:ascii="標楷體" w:eastAsia="標楷體" w:hAnsi="標楷體"/>
        <w:b w:val="0"/>
        <w:i w:val="0"/>
        <w:spacing w:val="0"/>
        <w:w w:val="100"/>
        <w:position w:val="0"/>
        <w:sz w:val="32"/>
        <w:vertAlign w:val="baseline"/>
      </w:rPr>
    </w:lvl>
    <w:lvl w:ilvl="3">
      <w:start w:val="1"/>
      <w:numFmt w:val="decimal"/>
      <w:lvlText w:val="%4、"/>
      <w:lvlJc w:val="left"/>
      <w:pPr>
        <w:ind w:left="1549" w:hanging="698"/>
      </w:pPr>
      <w:rPr>
        <w:rFonts w:ascii="標楷體" w:eastAsia="標楷體" w:hAnsi="標楷體"/>
        <w:b w:val="0"/>
        <w:i w:val="0"/>
        <w:spacing w:val="0"/>
        <w:w w:val="100"/>
        <w:position w:val="0"/>
        <w:sz w:val="32"/>
        <w:vertAlign w:val="baseline"/>
        <w:lang w:val="en-US"/>
      </w:rPr>
    </w:lvl>
    <w:lvl w:ilvl="4">
      <w:start w:val="1"/>
      <w:numFmt w:val="decimal"/>
      <w:lvlText w:val="(%5)"/>
      <w:lvlJc w:val="left"/>
      <w:pPr>
        <w:ind w:left="2095" w:hanging="700"/>
      </w:pPr>
      <w:rPr>
        <w:rFonts w:ascii="標楷體" w:eastAsia="標楷體" w:hAnsi="標楷體"/>
        <w:b w:val="0"/>
        <w:i w:val="0"/>
        <w:spacing w:val="0"/>
        <w:w w:val="100"/>
        <w:position w:val="0"/>
        <w:sz w:val="32"/>
        <w:vertAlign w:val="baseline"/>
      </w:rPr>
    </w:lvl>
    <w:lvl w:ilvl="5">
      <w:start w:val="1"/>
      <w:numFmt w:val="decimal"/>
      <w:lvlText w:val="&lt;%6&gt;"/>
      <w:lvlJc w:val="left"/>
      <w:pPr>
        <w:ind w:left="2444" w:hanging="715"/>
      </w:pPr>
      <w:rPr>
        <w:rFonts w:ascii="標楷體" w:eastAsia="標楷體" w:hAnsi="標楷體"/>
        <w:b w:val="0"/>
        <w:i w:val="0"/>
        <w:spacing w:val="0"/>
        <w:w w:val="100"/>
        <w:position w:val="0"/>
        <w:sz w:val="32"/>
        <w:vertAlign w:val="baseline"/>
      </w:rPr>
    </w:lvl>
    <w:lvl w:ilvl="6">
      <w:start w:val="1"/>
      <w:numFmt w:val="decimal"/>
      <w:lvlText w:val="%7."/>
      <w:lvlJc w:val="left"/>
      <w:pPr>
        <w:ind w:left="2444" w:hanging="352"/>
      </w:pPr>
      <w:rPr>
        <w:b w:val="0"/>
        <w:i w:val="0"/>
        <w:spacing w:val="0"/>
        <w:w w:val="100"/>
        <w:position w:val="0"/>
        <w:sz w:val="32"/>
        <w:vertAlign w:val="baseline"/>
      </w:rPr>
    </w:lvl>
    <w:lvl w:ilvl="7">
      <w:start w:val="1"/>
      <w:numFmt w:val="decimal"/>
      <w:lvlText w:val="%8."/>
      <w:lvlJc w:val="left"/>
      <w:pPr>
        <w:ind w:left="2790" w:hanging="349"/>
      </w:pPr>
      <w:rPr>
        <w:b w:val="0"/>
        <w:i w:val="0"/>
        <w:spacing w:val="0"/>
        <w:w w:val="100"/>
        <w:position w:val="0"/>
        <w:sz w:val="32"/>
        <w:vertAlign w:val="baseline"/>
      </w:rPr>
    </w:lvl>
    <w:lvl w:ilvl="8">
      <w:start w:val="1"/>
      <w:numFmt w:val="none"/>
      <w:lvlText w:val="%9"/>
      <w:lvlJc w:val="left"/>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1615"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7" w15:restartNumberingAfterBreak="0">
    <w:nsid w:val="4A5F5684"/>
    <w:multiLevelType w:val="hybridMultilevel"/>
    <w:tmpl w:val="5FEC5A0E"/>
    <w:lvl w:ilvl="0" w:tplc="4918995C">
      <w:start w:val="1"/>
      <w:numFmt w:val="decimal"/>
      <w:pStyle w:val="a3"/>
      <w:lvlText w:val="表%1　"/>
      <w:lvlJc w:val="left"/>
      <w:pPr>
        <w:ind w:left="1757"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C9E1AF9"/>
    <w:multiLevelType w:val="multilevel"/>
    <w:tmpl w:val="F74EF30E"/>
    <w:styleLink w:val="Numbering123"/>
    <w:lvl w:ilvl="0">
      <w:start w:val="3"/>
      <w:numFmt w:val="japaneseCounting"/>
      <w:lvlText w:val="%1、"/>
      <w:lvlJc w:val="left"/>
      <w:pPr>
        <w:ind w:left="754" w:hanging="397"/>
      </w:pPr>
      <w:rPr>
        <w:rFonts w:eastAsia="標楷體"/>
        <w:b w:val="0"/>
        <w:bCs w:val="0"/>
        <w:kern w:val="3"/>
        <w:sz w:val="32"/>
        <w:szCs w:val="32"/>
        <w:u w:val="none"/>
      </w:rPr>
    </w:lvl>
    <w:lvl w:ilvl="1">
      <w:start w:val="1"/>
      <w:numFmt w:val="decimal"/>
      <w:lvlText w:val="%2."/>
      <w:lvlJc w:val="left"/>
      <w:pPr>
        <w:ind w:left="1151" w:hanging="397"/>
      </w:pPr>
      <w:rPr>
        <w:rFonts w:eastAsia="標楷體"/>
        <w:b w:val="0"/>
        <w:bCs w:val="0"/>
        <w:kern w:val="3"/>
        <w:sz w:val="32"/>
        <w:szCs w:val="32"/>
        <w:u w:val="none"/>
      </w:rPr>
    </w:lvl>
    <w:lvl w:ilvl="2">
      <w:start w:val="1"/>
      <w:numFmt w:val="decimal"/>
      <w:lvlText w:val="%3."/>
      <w:lvlJc w:val="left"/>
      <w:pPr>
        <w:ind w:left="1548" w:hanging="397"/>
      </w:pPr>
      <w:rPr>
        <w:rFonts w:eastAsia="標楷體"/>
        <w:b w:val="0"/>
        <w:bCs w:val="0"/>
        <w:kern w:val="3"/>
        <w:sz w:val="32"/>
        <w:szCs w:val="32"/>
        <w:u w:val="none"/>
      </w:rPr>
    </w:lvl>
    <w:lvl w:ilvl="3">
      <w:start w:val="1"/>
      <w:numFmt w:val="decimal"/>
      <w:lvlText w:val="%4."/>
      <w:lvlJc w:val="left"/>
      <w:pPr>
        <w:ind w:left="1945" w:hanging="397"/>
      </w:pPr>
      <w:rPr>
        <w:rFonts w:eastAsia="標楷體"/>
        <w:b w:val="0"/>
        <w:bCs w:val="0"/>
        <w:kern w:val="3"/>
        <w:sz w:val="32"/>
        <w:szCs w:val="32"/>
        <w:u w:val="none"/>
      </w:rPr>
    </w:lvl>
    <w:lvl w:ilvl="4">
      <w:start w:val="1"/>
      <w:numFmt w:val="decimal"/>
      <w:lvlText w:val="%5."/>
      <w:lvlJc w:val="left"/>
      <w:pPr>
        <w:ind w:left="2342" w:hanging="397"/>
      </w:pPr>
      <w:rPr>
        <w:rFonts w:eastAsia="標楷體"/>
        <w:b w:val="0"/>
        <w:bCs w:val="0"/>
        <w:kern w:val="3"/>
        <w:sz w:val="32"/>
        <w:szCs w:val="32"/>
        <w:u w:val="none"/>
      </w:rPr>
    </w:lvl>
    <w:lvl w:ilvl="5">
      <w:start w:val="1"/>
      <w:numFmt w:val="decimal"/>
      <w:lvlText w:val="%6."/>
      <w:lvlJc w:val="left"/>
      <w:pPr>
        <w:ind w:left="2738" w:hanging="397"/>
      </w:pPr>
      <w:rPr>
        <w:rFonts w:eastAsia="標楷體"/>
        <w:b w:val="0"/>
        <w:bCs w:val="0"/>
        <w:kern w:val="3"/>
        <w:sz w:val="32"/>
        <w:szCs w:val="32"/>
        <w:u w:val="none"/>
      </w:rPr>
    </w:lvl>
    <w:lvl w:ilvl="6">
      <w:start w:val="1"/>
      <w:numFmt w:val="decimal"/>
      <w:lvlText w:val="%7."/>
      <w:lvlJc w:val="left"/>
      <w:pPr>
        <w:ind w:left="3135" w:hanging="397"/>
      </w:pPr>
      <w:rPr>
        <w:rFonts w:eastAsia="標楷體"/>
        <w:b w:val="0"/>
        <w:bCs w:val="0"/>
        <w:kern w:val="3"/>
        <w:sz w:val="32"/>
        <w:szCs w:val="32"/>
        <w:u w:val="none"/>
      </w:rPr>
    </w:lvl>
    <w:lvl w:ilvl="7">
      <w:start w:val="1"/>
      <w:numFmt w:val="decimal"/>
      <w:lvlText w:val="%8."/>
      <w:lvlJc w:val="left"/>
      <w:pPr>
        <w:ind w:left="3532" w:hanging="397"/>
      </w:pPr>
      <w:rPr>
        <w:rFonts w:eastAsia="標楷體"/>
        <w:b w:val="0"/>
        <w:bCs w:val="0"/>
        <w:kern w:val="3"/>
        <w:sz w:val="32"/>
        <w:szCs w:val="32"/>
        <w:u w:val="none"/>
      </w:rPr>
    </w:lvl>
    <w:lvl w:ilvl="8">
      <w:start w:val="1"/>
      <w:numFmt w:val="decimal"/>
      <w:lvlText w:val="%9."/>
      <w:lvlJc w:val="left"/>
      <w:pPr>
        <w:ind w:left="3929" w:hanging="397"/>
      </w:pPr>
      <w:rPr>
        <w:rFonts w:eastAsia="標楷體"/>
        <w:b w:val="0"/>
        <w:bCs w:val="0"/>
        <w:kern w:val="3"/>
        <w:sz w:val="32"/>
        <w:szCs w:val="32"/>
        <w:u w:val="none"/>
      </w:rPr>
    </w:lvl>
  </w:abstractNum>
  <w:abstractNum w:abstractNumId="9" w15:restartNumberingAfterBreak="0">
    <w:nsid w:val="4E07245A"/>
    <w:multiLevelType w:val="hybridMultilevel"/>
    <w:tmpl w:val="ED6E25B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ED0262"/>
    <w:multiLevelType w:val="hybridMultilevel"/>
    <w:tmpl w:val="F8CE879C"/>
    <w:lvl w:ilvl="0" w:tplc="E3467652">
      <w:start w:val="1"/>
      <w:numFmt w:val="taiwaneseCountingThousand"/>
      <w:lvlText w:val="%1、"/>
      <w:lvlJc w:val="left"/>
      <w:pPr>
        <w:ind w:left="390" w:hanging="39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41C43C8"/>
    <w:multiLevelType w:val="hybridMultilevel"/>
    <w:tmpl w:val="05283BFA"/>
    <w:lvl w:ilvl="0" w:tplc="5ADAED56">
      <w:start w:val="1"/>
      <w:numFmt w:val="decimal"/>
      <w:lvlText w:val="（%1）"/>
      <w:lvlJc w:val="left"/>
      <w:pPr>
        <w:ind w:left="360" w:hanging="360"/>
      </w:pPr>
      <w:rPr>
        <w:rFonts w:ascii="標楷體" w:eastAsia="標楷體" w:hAnsi="Times New Roman" w:cs="Times New Roman"/>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7"/>
  </w:num>
  <w:num w:numId="5">
    <w:abstractNumId w:val="5"/>
  </w:num>
  <w:num w:numId="6">
    <w:abstractNumId w:val="10"/>
  </w:num>
  <w:num w:numId="7">
    <w:abstractNumId w:val="2"/>
  </w:num>
  <w:num w:numId="8">
    <w:abstractNumId w:val="12"/>
  </w:num>
  <w:num w:numId="9">
    <w:abstractNumId w:val="6"/>
  </w:num>
  <w:num w:numId="10">
    <w:abstractNumId w:val="4"/>
  </w:num>
  <w:num w:numId="11">
    <w:abstractNumId w:val="8"/>
  </w:num>
  <w:num w:numId="12">
    <w:abstractNumId w:val="13"/>
  </w:num>
  <w:num w:numId="13">
    <w:abstractNumId w:val="1"/>
  </w:num>
  <w:num w:numId="14">
    <w:abstractNumId w:val="11"/>
  </w:num>
  <w:num w:numId="15">
    <w:abstractNumId w:val="9"/>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7"/>
    <w:lvlOverride w:ilvl="0">
      <w:startOverride w:val="1"/>
    </w:lvlOverride>
  </w:num>
  <w:num w:numId="27">
    <w:abstractNumId w:val="7"/>
    <w:lvlOverride w:ilvl="0">
      <w:startOverride w:val="1"/>
    </w:lvlOverride>
  </w:num>
  <w:num w:numId="28">
    <w:abstractNumId w:val="7"/>
  </w:num>
  <w:num w:numId="29">
    <w:abstractNumId w:val="2"/>
  </w:num>
  <w:num w:numId="30">
    <w:abstractNumId w:val="7"/>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875"/>
    <w:rsid w:val="00003E39"/>
    <w:rsid w:val="00004001"/>
    <w:rsid w:val="000064E6"/>
    <w:rsid w:val="00006961"/>
    <w:rsid w:val="000112BF"/>
    <w:rsid w:val="0001140B"/>
    <w:rsid w:val="00011B6E"/>
    <w:rsid w:val="00012233"/>
    <w:rsid w:val="00014965"/>
    <w:rsid w:val="00015A76"/>
    <w:rsid w:val="00017318"/>
    <w:rsid w:val="00020B7A"/>
    <w:rsid w:val="000229AD"/>
    <w:rsid w:val="00022D2F"/>
    <w:rsid w:val="000246F7"/>
    <w:rsid w:val="000249CA"/>
    <w:rsid w:val="000310A3"/>
    <w:rsid w:val="000310E1"/>
    <w:rsid w:val="0003114D"/>
    <w:rsid w:val="0003338B"/>
    <w:rsid w:val="00034CB0"/>
    <w:rsid w:val="00036D76"/>
    <w:rsid w:val="00044106"/>
    <w:rsid w:val="00046E9D"/>
    <w:rsid w:val="000507C7"/>
    <w:rsid w:val="00050B96"/>
    <w:rsid w:val="00056A79"/>
    <w:rsid w:val="00057F32"/>
    <w:rsid w:val="000620FC"/>
    <w:rsid w:val="00062A25"/>
    <w:rsid w:val="0006309A"/>
    <w:rsid w:val="00067241"/>
    <w:rsid w:val="000701A6"/>
    <w:rsid w:val="00072F72"/>
    <w:rsid w:val="000739D2"/>
    <w:rsid w:val="00073CB5"/>
    <w:rsid w:val="0007425C"/>
    <w:rsid w:val="00077553"/>
    <w:rsid w:val="00077967"/>
    <w:rsid w:val="00081781"/>
    <w:rsid w:val="000817BA"/>
    <w:rsid w:val="000819A0"/>
    <w:rsid w:val="00083FEE"/>
    <w:rsid w:val="000851A2"/>
    <w:rsid w:val="00086AFD"/>
    <w:rsid w:val="00086F95"/>
    <w:rsid w:val="0009352E"/>
    <w:rsid w:val="0009449F"/>
    <w:rsid w:val="00096131"/>
    <w:rsid w:val="00096270"/>
    <w:rsid w:val="00096B96"/>
    <w:rsid w:val="000A07B9"/>
    <w:rsid w:val="000A2F3F"/>
    <w:rsid w:val="000A2F76"/>
    <w:rsid w:val="000A458E"/>
    <w:rsid w:val="000B0B4A"/>
    <w:rsid w:val="000B279A"/>
    <w:rsid w:val="000B61D2"/>
    <w:rsid w:val="000B6D4C"/>
    <w:rsid w:val="000B6F03"/>
    <w:rsid w:val="000B70A7"/>
    <w:rsid w:val="000B73DD"/>
    <w:rsid w:val="000C1B02"/>
    <w:rsid w:val="000C35AA"/>
    <w:rsid w:val="000C495F"/>
    <w:rsid w:val="000C4B67"/>
    <w:rsid w:val="000C5207"/>
    <w:rsid w:val="000C65C3"/>
    <w:rsid w:val="000D499B"/>
    <w:rsid w:val="000D66D9"/>
    <w:rsid w:val="000D6DF8"/>
    <w:rsid w:val="000D7577"/>
    <w:rsid w:val="000D7CA9"/>
    <w:rsid w:val="000E16AC"/>
    <w:rsid w:val="000E1B5E"/>
    <w:rsid w:val="000E59C3"/>
    <w:rsid w:val="000E5A88"/>
    <w:rsid w:val="000E6431"/>
    <w:rsid w:val="000F03C7"/>
    <w:rsid w:val="000F21A5"/>
    <w:rsid w:val="000F46BA"/>
    <w:rsid w:val="000F530E"/>
    <w:rsid w:val="001001F4"/>
    <w:rsid w:val="001003FE"/>
    <w:rsid w:val="00100645"/>
    <w:rsid w:val="00100DCC"/>
    <w:rsid w:val="00100EEF"/>
    <w:rsid w:val="00102B9F"/>
    <w:rsid w:val="00103017"/>
    <w:rsid w:val="0010306F"/>
    <w:rsid w:val="00103236"/>
    <w:rsid w:val="00107D5B"/>
    <w:rsid w:val="001103C0"/>
    <w:rsid w:val="00110B8F"/>
    <w:rsid w:val="00112637"/>
    <w:rsid w:val="00112ABC"/>
    <w:rsid w:val="00114AED"/>
    <w:rsid w:val="00115326"/>
    <w:rsid w:val="0012001E"/>
    <w:rsid w:val="00120436"/>
    <w:rsid w:val="0012134F"/>
    <w:rsid w:val="00123058"/>
    <w:rsid w:val="00124D83"/>
    <w:rsid w:val="00125C86"/>
    <w:rsid w:val="0012610E"/>
    <w:rsid w:val="00126A01"/>
    <w:rsid w:val="00126A55"/>
    <w:rsid w:val="00127338"/>
    <w:rsid w:val="00127742"/>
    <w:rsid w:val="0013145F"/>
    <w:rsid w:val="001327B0"/>
    <w:rsid w:val="00133F08"/>
    <w:rsid w:val="001345E6"/>
    <w:rsid w:val="001346A7"/>
    <w:rsid w:val="00135F2B"/>
    <w:rsid w:val="001360B2"/>
    <w:rsid w:val="0013630B"/>
    <w:rsid w:val="001378B0"/>
    <w:rsid w:val="00141C6C"/>
    <w:rsid w:val="00142E00"/>
    <w:rsid w:val="00143F53"/>
    <w:rsid w:val="00144704"/>
    <w:rsid w:val="0014630C"/>
    <w:rsid w:val="00146866"/>
    <w:rsid w:val="0014767D"/>
    <w:rsid w:val="00150D4C"/>
    <w:rsid w:val="00151F17"/>
    <w:rsid w:val="00151FBC"/>
    <w:rsid w:val="00152793"/>
    <w:rsid w:val="00153B7E"/>
    <w:rsid w:val="0015438C"/>
    <w:rsid w:val="001545A9"/>
    <w:rsid w:val="0015624E"/>
    <w:rsid w:val="001567A4"/>
    <w:rsid w:val="00157863"/>
    <w:rsid w:val="001637C7"/>
    <w:rsid w:val="00163D6A"/>
    <w:rsid w:val="0016480E"/>
    <w:rsid w:val="001664FF"/>
    <w:rsid w:val="001666C2"/>
    <w:rsid w:val="00166E9E"/>
    <w:rsid w:val="00167E4A"/>
    <w:rsid w:val="00170CCA"/>
    <w:rsid w:val="00170FFC"/>
    <w:rsid w:val="001713DC"/>
    <w:rsid w:val="00173C96"/>
    <w:rsid w:val="00173E2C"/>
    <w:rsid w:val="00174297"/>
    <w:rsid w:val="00177CE5"/>
    <w:rsid w:val="00180E06"/>
    <w:rsid w:val="001817B3"/>
    <w:rsid w:val="00181C35"/>
    <w:rsid w:val="00182658"/>
    <w:rsid w:val="00182A6F"/>
    <w:rsid w:val="00183014"/>
    <w:rsid w:val="00187E2D"/>
    <w:rsid w:val="001916D0"/>
    <w:rsid w:val="00192667"/>
    <w:rsid w:val="00192B16"/>
    <w:rsid w:val="001959C2"/>
    <w:rsid w:val="00197FAC"/>
    <w:rsid w:val="001A1D82"/>
    <w:rsid w:val="001A51E3"/>
    <w:rsid w:val="001A7968"/>
    <w:rsid w:val="001B2E98"/>
    <w:rsid w:val="001B3483"/>
    <w:rsid w:val="001B3C1E"/>
    <w:rsid w:val="001B4494"/>
    <w:rsid w:val="001B48C6"/>
    <w:rsid w:val="001B5412"/>
    <w:rsid w:val="001B6B3C"/>
    <w:rsid w:val="001C0515"/>
    <w:rsid w:val="001C0D8B"/>
    <w:rsid w:val="001C0DA8"/>
    <w:rsid w:val="001C172B"/>
    <w:rsid w:val="001C1A98"/>
    <w:rsid w:val="001C3330"/>
    <w:rsid w:val="001C3EBC"/>
    <w:rsid w:val="001D24D1"/>
    <w:rsid w:val="001D4AD7"/>
    <w:rsid w:val="001D5086"/>
    <w:rsid w:val="001D5A5C"/>
    <w:rsid w:val="001E0D8A"/>
    <w:rsid w:val="001E21B3"/>
    <w:rsid w:val="001E5576"/>
    <w:rsid w:val="001E67BA"/>
    <w:rsid w:val="001E6911"/>
    <w:rsid w:val="001E74C2"/>
    <w:rsid w:val="001E7CBA"/>
    <w:rsid w:val="001F2896"/>
    <w:rsid w:val="001F4F82"/>
    <w:rsid w:val="001F5A48"/>
    <w:rsid w:val="001F6260"/>
    <w:rsid w:val="00200007"/>
    <w:rsid w:val="0020063E"/>
    <w:rsid w:val="002030A5"/>
    <w:rsid w:val="00203131"/>
    <w:rsid w:val="002059EC"/>
    <w:rsid w:val="002107D5"/>
    <w:rsid w:val="002117FA"/>
    <w:rsid w:val="00212E88"/>
    <w:rsid w:val="00213C9C"/>
    <w:rsid w:val="00216C90"/>
    <w:rsid w:val="002172EF"/>
    <w:rsid w:val="00217C28"/>
    <w:rsid w:val="0022009E"/>
    <w:rsid w:val="00223241"/>
    <w:rsid w:val="002233D6"/>
    <w:rsid w:val="0022425C"/>
    <w:rsid w:val="002246DE"/>
    <w:rsid w:val="00225871"/>
    <w:rsid w:val="002271BD"/>
    <w:rsid w:val="002277DF"/>
    <w:rsid w:val="002278B1"/>
    <w:rsid w:val="00232F03"/>
    <w:rsid w:val="00234518"/>
    <w:rsid w:val="00237A46"/>
    <w:rsid w:val="002424F2"/>
    <w:rsid w:val="002429E2"/>
    <w:rsid w:val="00242FD4"/>
    <w:rsid w:val="00243BDF"/>
    <w:rsid w:val="0024578F"/>
    <w:rsid w:val="00247082"/>
    <w:rsid w:val="0025009B"/>
    <w:rsid w:val="00252BC4"/>
    <w:rsid w:val="00252C8E"/>
    <w:rsid w:val="0025370D"/>
    <w:rsid w:val="00254014"/>
    <w:rsid w:val="0025412B"/>
    <w:rsid w:val="00254B39"/>
    <w:rsid w:val="002577CD"/>
    <w:rsid w:val="002638DF"/>
    <w:rsid w:val="0026504D"/>
    <w:rsid w:val="00267C85"/>
    <w:rsid w:val="002704F7"/>
    <w:rsid w:val="00273A2F"/>
    <w:rsid w:val="00280986"/>
    <w:rsid w:val="00280C3B"/>
    <w:rsid w:val="00281CB8"/>
    <w:rsid w:val="00281ECE"/>
    <w:rsid w:val="00281F4F"/>
    <w:rsid w:val="002831C7"/>
    <w:rsid w:val="002840C6"/>
    <w:rsid w:val="00284125"/>
    <w:rsid w:val="00286066"/>
    <w:rsid w:val="00286098"/>
    <w:rsid w:val="00295174"/>
    <w:rsid w:val="00296172"/>
    <w:rsid w:val="00296B92"/>
    <w:rsid w:val="002976EF"/>
    <w:rsid w:val="002A0EC8"/>
    <w:rsid w:val="002A2C22"/>
    <w:rsid w:val="002A3E5A"/>
    <w:rsid w:val="002A7D36"/>
    <w:rsid w:val="002B00F7"/>
    <w:rsid w:val="002B02EB"/>
    <w:rsid w:val="002B0FC9"/>
    <w:rsid w:val="002B38B3"/>
    <w:rsid w:val="002B6D99"/>
    <w:rsid w:val="002C0602"/>
    <w:rsid w:val="002C0EE7"/>
    <w:rsid w:val="002C49A9"/>
    <w:rsid w:val="002C5241"/>
    <w:rsid w:val="002C5625"/>
    <w:rsid w:val="002D0B78"/>
    <w:rsid w:val="002D1072"/>
    <w:rsid w:val="002D1144"/>
    <w:rsid w:val="002D18BC"/>
    <w:rsid w:val="002D19A8"/>
    <w:rsid w:val="002D26A4"/>
    <w:rsid w:val="002D392F"/>
    <w:rsid w:val="002D4341"/>
    <w:rsid w:val="002D4721"/>
    <w:rsid w:val="002D5C16"/>
    <w:rsid w:val="002E10EF"/>
    <w:rsid w:val="002E646D"/>
    <w:rsid w:val="002F033F"/>
    <w:rsid w:val="002F182F"/>
    <w:rsid w:val="002F1BF6"/>
    <w:rsid w:val="002F2476"/>
    <w:rsid w:val="002F3DFF"/>
    <w:rsid w:val="002F5C69"/>
    <w:rsid w:val="002F5E05"/>
    <w:rsid w:val="003000FD"/>
    <w:rsid w:val="0030103B"/>
    <w:rsid w:val="00305A8D"/>
    <w:rsid w:val="0030650D"/>
    <w:rsid w:val="00307A76"/>
    <w:rsid w:val="00313049"/>
    <w:rsid w:val="0031455E"/>
    <w:rsid w:val="00315A16"/>
    <w:rsid w:val="00317053"/>
    <w:rsid w:val="00320822"/>
    <w:rsid w:val="0032109C"/>
    <w:rsid w:val="00322B45"/>
    <w:rsid w:val="00323809"/>
    <w:rsid w:val="00323D41"/>
    <w:rsid w:val="00325414"/>
    <w:rsid w:val="00325E5D"/>
    <w:rsid w:val="003302F1"/>
    <w:rsid w:val="00331453"/>
    <w:rsid w:val="0033544D"/>
    <w:rsid w:val="0033788F"/>
    <w:rsid w:val="00341A15"/>
    <w:rsid w:val="00341E0B"/>
    <w:rsid w:val="0034470E"/>
    <w:rsid w:val="00345AF9"/>
    <w:rsid w:val="00347E64"/>
    <w:rsid w:val="00351ACD"/>
    <w:rsid w:val="00352DB0"/>
    <w:rsid w:val="00353740"/>
    <w:rsid w:val="00357934"/>
    <w:rsid w:val="00360E89"/>
    <w:rsid w:val="00361063"/>
    <w:rsid w:val="003612CB"/>
    <w:rsid w:val="0036204B"/>
    <w:rsid w:val="003629EC"/>
    <w:rsid w:val="0036337B"/>
    <w:rsid w:val="00365803"/>
    <w:rsid w:val="0037094A"/>
    <w:rsid w:val="00370E95"/>
    <w:rsid w:val="00371ED3"/>
    <w:rsid w:val="00372659"/>
    <w:rsid w:val="00372FFC"/>
    <w:rsid w:val="003767D7"/>
    <w:rsid w:val="0037697D"/>
    <w:rsid w:val="0037728A"/>
    <w:rsid w:val="0037767D"/>
    <w:rsid w:val="00380B7D"/>
    <w:rsid w:val="00380E2C"/>
    <w:rsid w:val="00381A99"/>
    <w:rsid w:val="00381B2A"/>
    <w:rsid w:val="003829C2"/>
    <w:rsid w:val="003830B2"/>
    <w:rsid w:val="0038373D"/>
    <w:rsid w:val="00384724"/>
    <w:rsid w:val="00386356"/>
    <w:rsid w:val="0038722D"/>
    <w:rsid w:val="00387933"/>
    <w:rsid w:val="003919B7"/>
    <w:rsid w:val="00391D57"/>
    <w:rsid w:val="00392292"/>
    <w:rsid w:val="00393738"/>
    <w:rsid w:val="00394F45"/>
    <w:rsid w:val="0039748A"/>
    <w:rsid w:val="003A0FAE"/>
    <w:rsid w:val="003A15AF"/>
    <w:rsid w:val="003A529F"/>
    <w:rsid w:val="003A582B"/>
    <w:rsid w:val="003A5927"/>
    <w:rsid w:val="003A5C25"/>
    <w:rsid w:val="003B0D6A"/>
    <w:rsid w:val="003B1017"/>
    <w:rsid w:val="003B3C07"/>
    <w:rsid w:val="003B4F98"/>
    <w:rsid w:val="003B594E"/>
    <w:rsid w:val="003B5A2B"/>
    <w:rsid w:val="003B6081"/>
    <w:rsid w:val="003B6775"/>
    <w:rsid w:val="003B71E0"/>
    <w:rsid w:val="003B73B2"/>
    <w:rsid w:val="003B75BC"/>
    <w:rsid w:val="003C1460"/>
    <w:rsid w:val="003C40AF"/>
    <w:rsid w:val="003C45CD"/>
    <w:rsid w:val="003C473F"/>
    <w:rsid w:val="003C48D1"/>
    <w:rsid w:val="003C5FE2"/>
    <w:rsid w:val="003C7C05"/>
    <w:rsid w:val="003D000F"/>
    <w:rsid w:val="003D05FB"/>
    <w:rsid w:val="003D1B16"/>
    <w:rsid w:val="003D3F32"/>
    <w:rsid w:val="003D45BF"/>
    <w:rsid w:val="003D508A"/>
    <w:rsid w:val="003D537F"/>
    <w:rsid w:val="003D5F81"/>
    <w:rsid w:val="003D7B75"/>
    <w:rsid w:val="003E0208"/>
    <w:rsid w:val="003E2214"/>
    <w:rsid w:val="003E3E53"/>
    <w:rsid w:val="003E41CC"/>
    <w:rsid w:val="003E4B57"/>
    <w:rsid w:val="003E6206"/>
    <w:rsid w:val="003F27E1"/>
    <w:rsid w:val="003F437A"/>
    <w:rsid w:val="003F4523"/>
    <w:rsid w:val="003F5C2B"/>
    <w:rsid w:val="003F68C7"/>
    <w:rsid w:val="00400B4C"/>
    <w:rsid w:val="00402240"/>
    <w:rsid w:val="004023E9"/>
    <w:rsid w:val="0040454A"/>
    <w:rsid w:val="004051CD"/>
    <w:rsid w:val="0040535A"/>
    <w:rsid w:val="00407154"/>
    <w:rsid w:val="00407EE9"/>
    <w:rsid w:val="00412259"/>
    <w:rsid w:val="00413F83"/>
    <w:rsid w:val="0041490C"/>
    <w:rsid w:val="00416191"/>
    <w:rsid w:val="00416721"/>
    <w:rsid w:val="00416C85"/>
    <w:rsid w:val="004208CE"/>
    <w:rsid w:val="004214B7"/>
    <w:rsid w:val="00421EF0"/>
    <w:rsid w:val="004224FA"/>
    <w:rsid w:val="00423D07"/>
    <w:rsid w:val="004244B8"/>
    <w:rsid w:val="00427936"/>
    <w:rsid w:val="004357AF"/>
    <w:rsid w:val="00440BD3"/>
    <w:rsid w:val="00440D13"/>
    <w:rsid w:val="00441146"/>
    <w:rsid w:val="0044346F"/>
    <w:rsid w:val="004479C1"/>
    <w:rsid w:val="00450389"/>
    <w:rsid w:val="00452B92"/>
    <w:rsid w:val="00453FF6"/>
    <w:rsid w:val="00455224"/>
    <w:rsid w:val="00460AAC"/>
    <w:rsid w:val="00461E54"/>
    <w:rsid w:val="00463663"/>
    <w:rsid w:val="0046520A"/>
    <w:rsid w:val="004672AB"/>
    <w:rsid w:val="004714FE"/>
    <w:rsid w:val="00471E5B"/>
    <w:rsid w:val="004723F5"/>
    <w:rsid w:val="00477BAA"/>
    <w:rsid w:val="00477EA1"/>
    <w:rsid w:val="00482635"/>
    <w:rsid w:val="0048401E"/>
    <w:rsid w:val="004842F5"/>
    <w:rsid w:val="00486856"/>
    <w:rsid w:val="0049094D"/>
    <w:rsid w:val="0049332C"/>
    <w:rsid w:val="00493BE2"/>
    <w:rsid w:val="00495053"/>
    <w:rsid w:val="004A1DA7"/>
    <w:rsid w:val="004A1F59"/>
    <w:rsid w:val="004A29BE"/>
    <w:rsid w:val="004A2ADA"/>
    <w:rsid w:val="004A2C13"/>
    <w:rsid w:val="004A3225"/>
    <w:rsid w:val="004A33EE"/>
    <w:rsid w:val="004A364C"/>
    <w:rsid w:val="004A3AA8"/>
    <w:rsid w:val="004A580F"/>
    <w:rsid w:val="004A5C1C"/>
    <w:rsid w:val="004A727C"/>
    <w:rsid w:val="004B13C7"/>
    <w:rsid w:val="004B18B0"/>
    <w:rsid w:val="004B1E00"/>
    <w:rsid w:val="004B778F"/>
    <w:rsid w:val="004C0609"/>
    <w:rsid w:val="004C11F9"/>
    <w:rsid w:val="004C5A75"/>
    <w:rsid w:val="004C639F"/>
    <w:rsid w:val="004D141F"/>
    <w:rsid w:val="004D17F6"/>
    <w:rsid w:val="004D2742"/>
    <w:rsid w:val="004D6310"/>
    <w:rsid w:val="004D7111"/>
    <w:rsid w:val="004E0062"/>
    <w:rsid w:val="004E05A1"/>
    <w:rsid w:val="004E5756"/>
    <w:rsid w:val="004E632D"/>
    <w:rsid w:val="004F0C27"/>
    <w:rsid w:val="004F472A"/>
    <w:rsid w:val="004F5E57"/>
    <w:rsid w:val="004F6118"/>
    <w:rsid w:val="004F6710"/>
    <w:rsid w:val="004F72BF"/>
    <w:rsid w:val="00500B4D"/>
    <w:rsid w:val="00500C3E"/>
    <w:rsid w:val="00502849"/>
    <w:rsid w:val="005033F5"/>
    <w:rsid w:val="00504334"/>
    <w:rsid w:val="0050498D"/>
    <w:rsid w:val="0050504C"/>
    <w:rsid w:val="00510020"/>
    <w:rsid w:val="005104D7"/>
    <w:rsid w:val="00510B9E"/>
    <w:rsid w:val="00517C62"/>
    <w:rsid w:val="00520ADE"/>
    <w:rsid w:val="00530451"/>
    <w:rsid w:val="00532CBC"/>
    <w:rsid w:val="00534F18"/>
    <w:rsid w:val="005352ED"/>
    <w:rsid w:val="00536BC2"/>
    <w:rsid w:val="00537BFB"/>
    <w:rsid w:val="005406F7"/>
    <w:rsid w:val="00540E49"/>
    <w:rsid w:val="00540F26"/>
    <w:rsid w:val="00540F6E"/>
    <w:rsid w:val="005425E1"/>
    <w:rsid w:val="005427C5"/>
    <w:rsid w:val="00542C65"/>
    <w:rsid w:val="00542CF6"/>
    <w:rsid w:val="00543336"/>
    <w:rsid w:val="00546317"/>
    <w:rsid w:val="0055070C"/>
    <w:rsid w:val="00551919"/>
    <w:rsid w:val="00551E6C"/>
    <w:rsid w:val="0055276F"/>
    <w:rsid w:val="00553C03"/>
    <w:rsid w:val="00560DDA"/>
    <w:rsid w:val="00563692"/>
    <w:rsid w:val="0056455D"/>
    <w:rsid w:val="00564C6D"/>
    <w:rsid w:val="00567CB7"/>
    <w:rsid w:val="00567FFB"/>
    <w:rsid w:val="00571679"/>
    <w:rsid w:val="00572373"/>
    <w:rsid w:val="0057263C"/>
    <w:rsid w:val="005763AE"/>
    <w:rsid w:val="005773F0"/>
    <w:rsid w:val="00577C75"/>
    <w:rsid w:val="00584235"/>
    <w:rsid w:val="005844E7"/>
    <w:rsid w:val="00585AAA"/>
    <w:rsid w:val="00586C65"/>
    <w:rsid w:val="005908B8"/>
    <w:rsid w:val="0059277A"/>
    <w:rsid w:val="00594AA8"/>
    <w:rsid w:val="0059512E"/>
    <w:rsid w:val="005A2420"/>
    <w:rsid w:val="005A471A"/>
    <w:rsid w:val="005A6D7C"/>
    <w:rsid w:val="005A6DD2"/>
    <w:rsid w:val="005B0098"/>
    <w:rsid w:val="005B2DC8"/>
    <w:rsid w:val="005B5CD7"/>
    <w:rsid w:val="005C229F"/>
    <w:rsid w:val="005C24A9"/>
    <w:rsid w:val="005C385D"/>
    <w:rsid w:val="005D0C0B"/>
    <w:rsid w:val="005D16BA"/>
    <w:rsid w:val="005D1A1A"/>
    <w:rsid w:val="005D3B20"/>
    <w:rsid w:val="005D6E56"/>
    <w:rsid w:val="005D71B7"/>
    <w:rsid w:val="005E40B6"/>
    <w:rsid w:val="005E4759"/>
    <w:rsid w:val="005E5C68"/>
    <w:rsid w:val="005E65C0"/>
    <w:rsid w:val="005E7D36"/>
    <w:rsid w:val="005F0390"/>
    <w:rsid w:val="005F11EB"/>
    <w:rsid w:val="005F16D7"/>
    <w:rsid w:val="005F55E0"/>
    <w:rsid w:val="005F570D"/>
    <w:rsid w:val="0060112B"/>
    <w:rsid w:val="00601AB7"/>
    <w:rsid w:val="006072CD"/>
    <w:rsid w:val="006074AF"/>
    <w:rsid w:val="00607ECC"/>
    <w:rsid w:val="00612023"/>
    <w:rsid w:val="00612946"/>
    <w:rsid w:val="00613BC3"/>
    <w:rsid w:val="00614190"/>
    <w:rsid w:val="006146CD"/>
    <w:rsid w:val="00614F40"/>
    <w:rsid w:val="00617E2E"/>
    <w:rsid w:val="0062170A"/>
    <w:rsid w:val="00622A99"/>
    <w:rsid w:val="00622E67"/>
    <w:rsid w:val="00626B57"/>
    <w:rsid w:val="00626EDC"/>
    <w:rsid w:val="00627E2F"/>
    <w:rsid w:val="00630083"/>
    <w:rsid w:val="00630202"/>
    <w:rsid w:val="00630884"/>
    <w:rsid w:val="00632050"/>
    <w:rsid w:val="00633C0A"/>
    <w:rsid w:val="006409D6"/>
    <w:rsid w:val="006452D3"/>
    <w:rsid w:val="006470EC"/>
    <w:rsid w:val="00650EA2"/>
    <w:rsid w:val="00651A6A"/>
    <w:rsid w:val="006542D6"/>
    <w:rsid w:val="00654328"/>
    <w:rsid w:val="0065598E"/>
    <w:rsid w:val="00655AF2"/>
    <w:rsid w:val="00655BC5"/>
    <w:rsid w:val="006568BE"/>
    <w:rsid w:val="006579BE"/>
    <w:rsid w:val="0066025D"/>
    <w:rsid w:val="0066091A"/>
    <w:rsid w:val="00660DFE"/>
    <w:rsid w:val="006625B1"/>
    <w:rsid w:val="00666935"/>
    <w:rsid w:val="00671F22"/>
    <w:rsid w:val="006724AB"/>
    <w:rsid w:val="0067290B"/>
    <w:rsid w:val="006772FE"/>
    <w:rsid w:val="006773EC"/>
    <w:rsid w:val="00677AAB"/>
    <w:rsid w:val="00677EE9"/>
    <w:rsid w:val="00680504"/>
    <w:rsid w:val="00681CD9"/>
    <w:rsid w:val="00681FE1"/>
    <w:rsid w:val="00683E30"/>
    <w:rsid w:val="00687024"/>
    <w:rsid w:val="00687ECD"/>
    <w:rsid w:val="00695E22"/>
    <w:rsid w:val="006A1245"/>
    <w:rsid w:val="006A1947"/>
    <w:rsid w:val="006A22CE"/>
    <w:rsid w:val="006A3AFE"/>
    <w:rsid w:val="006A4744"/>
    <w:rsid w:val="006A637B"/>
    <w:rsid w:val="006B3C5B"/>
    <w:rsid w:val="006B6CBE"/>
    <w:rsid w:val="006B7093"/>
    <w:rsid w:val="006B7417"/>
    <w:rsid w:val="006C1684"/>
    <w:rsid w:val="006C2FB9"/>
    <w:rsid w:val="006C39A5"/>
    <w:rsid w:val="006D31F9"/>
    <w:rsid w:val="006D3691"/>
    <w:rsid w:val="006E24E5"/>
    <w:rsid w:val="006E2A58"/>
    <w:rsid w:val="006E5EF0"/>
    <w:rsid w:val="006F3563"/>
    <w:rsid w:val="006F3BD6"/>
    <w:rsid w:val="006F42B9"/>
    <w:rsid w:val="006F6103"/>
    <w:rsid w:val="00702CF1"/>
    <w:rsid w:val="00702D28"/>
    <w:rsid w:val="00704E00"/>
    <w:rsid w:val="00707FF0"/>
    <w:rsid w:val="00715C75"/>
    <w:rsid w:val="00716839"/>
    <w:rsid w:val="007209E7"/>
    <w:rsid w:val="00723A04"/>
    <w:rsid w:val="00724456"/>
    <w:rsid w:val="00726182"/>
    <w:rsid w:val="00727635"/>
    <w:rsid w:val="00732329"/>
    <w:rsid w:val="00733676"/>
    <w:rsid w:val="007337CA"/>
    <w:rsid w:val="0073447D"/>
    <w:rsid w:val="00734CE4"/>
    <w:rsid w:val="00735123"/>
    <w:rsid w:val="007359B8"/>
    <w:rsid w:val="00740DD4"/>
    <w:rsid w:val="00741837"/>
    <w:rsid w:val="007419B6"/>
    <w:rsid w:val="00744181"/>
    <w:rsid w:val="00745381"/>
    <w:rsid w:val="007453E6"/>
    <w:rsid w:val="00746378"/>
    <w:rsid w:val="00747EBE"/>
    <w:rsid w:val="00750EED"/>
    <w:rsid w:val="00754B97"/>
    <w:rsid w:val="00754F07"/>
    <w:rsid w:val="0075727C"/>
    <w:rsid w:val="00763315"/>
    <w:rsid w:val="0076619B"/>
    <w:rsid w:val="007669CA"/>
    <w:rsid w:val="007676FD"/>
    <w:rsid w:val="00770453"/>
    <w:rsid w:val="00771650"/>
    <w:rsid w:val="00772733"/>
    <w:rsid w:val="00773046"/>
    <w:rsid w:val="0077309D"/>
    <w:rsid w:val="00773C48"/>
    <w:rsid w:val="007774EE"/>
    <w:rsid w:val="00777904"/>
    <w:rsid w:val="00781737"/>
    <w:rsid w:val="00781822"/>
    <w:rsid w:val="00783F21"/>
    <w:rsid w:val="00785985"/>
    <w:rsid w:val="00787159"/>
    <w:rsid w:val="00787F6C"/>
    <w:rsid w:val="0079043A"/>
    <w:rsid w:val="00790D0F"/>
    <w:rsid w:val="00791668"/>
    <w:rsid w:val="00791AA1"/>
    <w:rsid w:val="00795172"/>
    <w:rsid w:val="007969F6"/>
    <w:rsid w:val="007A1DFD"/>
    <w:rsid w:val="007A2E35"/>
    <w:rsid w:val="007A3793"/>
    <w:rsid w:val="007A37C1"/>
    <w:rsid w:val="007A7AAA"/>
    <w:rsid w:val="007B0ACC"/>
    <w:rsid w:val="007B1253"/>
    <w:rsid w:val="007B3DEE"/>
    <w:rsid w:val="007B4330"/>
    <w:rsid w:val="007B5C8E"/>
    <w:rsid w:val="007B5E47"/>
    <w:rsid w:val="007C1BA2"/>
    <w:rsid w:val="007C1F48"/>
    <w:rsid w:val="007C2B48"/>
    <w:rsid w:val="007C5A14"/>
    <w:rsid w:val="007C6CC1"/>
    <w:rsid w:val="007C738E"/>
    <w:rsid w:val="007D20E9"/>
    <w:rsid w:val="007D27EC"/>
    <w:rsid w:val="007D4EB6"/>
    <w:rsid w:val="007D7881"/>
    <w:rsid w:val="007D7E3A"/>
    <w:rsid w:val="007E0997"/>
    <w:rsid w:val="007E0E10"/>
    <w:rsid w:val="007E1577"/>
    <w:rsid w:val="007E3DA5"/>
    <w:rsid w:val="007E4768"/>
    <w:rsid w:val="007E6417"/>
    <w:rsid w:val="007E777B"/>
    <w:rsid w:val="007F2070"/>
    <w:rsid w:val="007F63C1"/>
    <w:rsid w:val="00800B82"/>
    <w:rsid w:val="00801486"/>
    <w:rsid w:val="00802AEB"/>
    <w:rsid w:val="00802E19"/>
    <w:rsid w:val="00803F30"/>
    <w:rsid w:val="008049E4"/>
    <w:rsid w:val="008053F5"/>
    <w:rsid w:val="00807AF7"/>
    <w:rsid w:val="00810198"/>
    <w:rsid w:val="00810A16"/>
    <w:rsid w:val="00810BB4"/>
    <w:rsid w:val="00811B51"/>
    <w:rsid w:val="00811EAB"/>
    <w:rsid w:val="00815ABF"/>
    <w:rsid w:val="00815DA8"/>
    <w:rsid w:val="00820250"/>
    <w:rsid w:val="0082160A"/>
    <w:rsid w:val="0082194D"/>
    <w:rsid w:val="008219FC"/>
    <w:rsid w:val="008221F9"/>
    <w:rsid w:val="00823D63"/>
    <w:rsid w:val="00825C62"/>
    <w:rsid w:val="008266D2"/>
    <w:rsid w:val="00826965"/>
    <w:rsid w:val="00826EF5"/>
    <w:rsid w:val="00827180"/>
    <w:rsid w:val="00831693"/>
    <w:rsid w:val="00834445"/>
    <w:rsid w:val="00835898"/>
    <w:rsid w:val="0083675F"/>
    <w:rsid w:val="00840104"/>
    <w:rsid w:val="00840C1F"/>
    <w:rsid w:val="008411C9"/>
    <w:rsid w:val="00841D19"/>
    <w:rsid w:val="00841FC5"/>
    <w:rsid w:val="00843206"/>
    <w:rsid w:val="00843D0F"/>
    <w:rsid w:val="008440AF"/>
    <w:rsid w:val="00844AD9"/>
    <w:rsid w:val="00845314"/>
    <w:rsid w:val="00845709"/>
    <w:rsid w:val="00853650"/>
    <w:rsid w:val="008576BD"/>
    <w:rsid w:val="0086011A"/>
    <w:rsid w:val="00860463"/>
    <w:rsid w:val="00862841"/>
    <w:rsid w:val="008632EC"/>
    <w:rsid w:val="00867A60"/>
    <w:rsid w:val="00867B9C"/>
    <w:rsid w:val="008700F9"/>
    <w:rsid w:val="00870534"/>
    <w:rsid w:val="008730E3"/>
    <w:rsid w:val="008733DA"/>
    <w:rsid w:val="00873BBF"/>
    <w:rsid w:val="00874E73"/>
    <w:rsid w:val="008751F1"/>
    <w:rsid w:val="0087525C"/>
    <w:rsid w:val="00881AF6"/>
    <w:rsid w:val="008838A7"/>
    <w:rsid w:val="00883D8B"/>
    <w:rsid w:val="00884A29"/>
    <w:rsid w:val="00884D54"/>
    <w:rsid w:val="008850E4"/>
    <w:rsid w:val="00885EF7"/>
    <w:rsid w:val="008872AD"/>
    <w:rsid w:val="008930F1"/>
    <w:rsid w:val="008939AB"/>
    <w:rsid w:val="00897B15"/>
    <w:rsid w:val="008A12F5"/>
    <w:rsid w:val="008A1BF8"/>
    <w:rsid w:val="008A2E71"/>
    <w:rsid w:val="008A4042"/>
    <w:rsid w:val="008A5463"/>
    <w:rsid w:val="008A5CBD"/>
    <w:rsid w:val="008A6366"/>
    <w:rsid w:val="008B1587"/>
    <w:rsid w:val="008B1B01"/>
    <w:rsid w:val="008B25B9"/>
    <w:rsid w:val="008B2FE7"/>
    <w:rsid w:val="008B3577"/>
    <w:rsid w:val="008B3BCD"/>
    <w:rsid w:val="008B518A"/>
    <w:rsid w:val="008B6D5F"/>
    <w:rsid w:val="008B6DF8"/>
    <w:rsid w:val="008C106C"/>
    <w:rsid w:val="008C10F1"/>
    <w:rsid w:val="008C1926"/>
    <w:rsid w:val="008C19A0"/>
    <w:rsid w:val="008C1E99"/>
    <w:rsid w:val="008C3098"/>
    <w:rsid w:val="008C4ECA"/>
    <w:rsid w:val="008C6FA6"/>
    <w:rsid w:val="008D0B4D"/>
    <w:rsid w:val="008D132F"/>
    <w:rsid w:val="008E0085"/>
    <w:rsid w:val="008E0B18"/>
    <w:rsid w:val="008E2AA6"/>
    <w:rsid w:val="008E311B"/>
    <w:rsid w:val="008F0F98"/>
    <w:rsid w:val="008F167B"/>
    <w:rsid w:val="008F25D9"/>
    <w:rsid w:val="008F3148"/>
    <w:rsid w:val="008F319E"/>
    <w:rsid w:val="008F46E7"/>
    <w:rsid w:val="008F64CA"/>
    <w:rsid w:val="008F6F0B"/>
    <w:rsid w:val="008F7E4B"/>
    <w:rsid w:val="009029FE"/>
    <w:rsid w:val="00902BAB"/>
    <w:rsid w:val="00904417"/>
    <w:rsid w:val="00906129"/>
    <w:rsid w:val="00907BA7"/>
    <w:rsid w:val="0091064E"/>
    <w:rsid w:val="00910FC6"/>
    <w:rsid w:val="00911FC5"/>
    <w:rsid w:val="00912C4B"/>
    <w:rsid w:val="00914237"/>
    <w:rsid w:val="00914421"/>
    <w:rsid w:val="009153EE"/>
    <w:rsid w:val="009163C3"/>
    <w:rsid w:val="00916D57"/>
    <w:rsid w:val="00921685"/>
    <w:rsid w:val="00923151"/>
    <w:rsid w:val="00923DFF"/>
    <w:rsid w:val="00925420"/>
    <w:rsid w:val="00930B06"/>
    <w:rsid w:val="00931A10"/>
    <w:rsid w:val="00931E7D"/>
    <w:rsid w:val="00933635"/>
    <w:rsid w:val="00933681"/>
    <w:rsid w:val="00935313"/>
    <w:rsid w:val="0093739F"/>
    <w:rsid w:val="0094198B"/>
    <w:rsid w:val="0094565E"/>
    <w:rsid w:val="00947967"/>
    <w:rsid w:val="0095147F"/>
    <w:rsid w:val="00955201"/>
    <w:rsid w:val="009562C5"/>
    <w:rsid w:val="00957D26"/>
    <w:rsid w:val="00962894"/>
    <w:rsid w:val="00963F21"/>
    <w:rsid w:val="00964F26"/>
    <w:rsid w:val="00965200"/>
    <w:rsid w:val="009668B3"/>
    <w:rsid w:val="00966F0F"/>
    <w:rsid w:val="009676FB"/>
    <w:rsid w:val="00971471"/>
    <w:rsid w:val="0097523C"/>
    <w:rsid w:val="00975C1D"/>
    <w:rsid w:val="00984124"/>
    <w:rsid w:val="00984766"/>
    <w:rsid w:val="009849C2"/>
    <w:rsid w:val="00984D24"/>
    <w:rsid w:val="009858EB"/>
    <w:rsid w:val="0099298B"/>
    <w:rsid w:val="00992DC0"/>
    <w:rsid w:val="00995814"/>
    <w:rsid w:val="00995DEF"/>
    <w:rsid w:val="00997444"/>
    <w:rsid w:val="009A3F47"/>
    <w:rsid w:val="009A7A58"/>
    <w:rsid w:val="009B0046"/>
    <w:rsid w:val="009B5CD5"/>
    <w:rsid w:val="009B7780"/>
    <w:rsid w:val="009B77CF"/>
    <w:rsid w:val="009B7C6A"/>
    <w:rsid w:val="009C0AE0"/>
    <w:rsid w:val="009C1440"/>
    <w:rsid w:val="009C2107"/>
    <w:rsid w:val="009C3C97"/>
    <w:rsid w:val="009C5D9E"/>
    <w:rsid w:val="009C7A08"/>
    <w:rsid w:val="009D2C3E"/>
    <w:rsid w:val="009D3A6C"/>
    <w:rsid w:val="009D471A"/>
    <w:rsid w:val="009D6C58"/>
    <w:rsid w:val="009D76C3"/>
    <w:rsid w:val="009E02B6"/>
    <w:rsid w:val="009E0625"/>
    <w:rsid w:val="009E0BC8"/>
    <w:rsid w:val="009E2E43"/>
    <w:rsid w:val="009E3034"/>
    <w:rsid w:val="009E3464"/>
    <w:rsid w:val="009E35EA"/>
    <w:rsid w:val="009E3D24"/>
    <w:rsid w:val="009E4EA4"/>
    <w:rsid w:val="009E549F"/>
    <w:rsid w:val="009F28A8"/>
    <w:rsid w:val="009F3FB6"/>
    <w:rsid w:val="009F473E"/>
    <w:rsid w:val="009F4D5E"/>
    <w:rsid w:val="009F4EC9"/>
    <w:rsid w:val="009F5247"/>
    <w:rsid w:val="009F62EB"/>
    <w:rsid w:val="009F682A"/>
    <w:rsid w:val="00A022BE"/>
    <w:rsid w:val="00A03A47"/>
    <w:rsid w:val="00A03FB0"/>
    <w:rsid w:val="00A06ECB"/>
    <w:rsid w:val="00A07B4B"/>
    <w:rsid w:val="00A11E7C"/>
    <w:rsid w:val="00A14FA5"/>
    <w:rsid w:val="00A1691F"/>
    <w:rsid w:val="00A2207A"/>
    <w:rsid w:val="00A220F0"/>
    <w:rsid w:val="00A230BC"/>
    <w:rsid w:val="00A24C95"/>
    <w:rsid w:val="00A254BD"/>
    <w:rsid w:val="00A2599A"/>
    <w:rsid w:val="00A26094"/>
    <w:rsid w:val="00A2621D"/>
    <w:rsid w:val="00A2639B"/>
    <w:rsid w:val="00A301BF"/>
    <w:rsid w:val="00A302B2"/>
    <w:rsid w:val="00A309AA"/>
    <w:rsid w:val="00A316C7"/>
    <w:rsid w:val="00A331B4"/>
    <w:rsid w:val="00A3484E"/>
    <w:rsid w:val="00A352C6"/>
    <w:rsid w:val="00A356D3"/>
    <w:rsid w:val="00A36ADA"/>
    <w:rsid w:val="00A377B2"/>
    <w:rsid w:val="00A37C4D"/>
    <w:rsid w:val="00A40005"/>
    <w:rsid w:val="00A41C0F"/>
    <w:rsid w:val="00A41DA8"/>
    <w:rsid w:val="00A438D8"/>
    <w:rsid w:val="00A4392C"/>
    <w:rsid w:val="00A440FE"/>
    <w:rsid w:val="00A443EF"/>
    <w:rsid w:val="00A45E19"/>
    <w:rsid w:val="00A473F5"/>
    <w:rsid w:val="00A51F9D"/>
    <w:rsid w:val="00A5416A"/>
    <w:rsid w:val="00A639F4"/>
    <w:rsid w:val="00A63BF4"/>
    <w:rsid w:val="00A65864"/>
    <w:rsid w:val="00A65CA3"/>
    <w:rsid w:val="00A65FAE"/>
    <w:rsid w:val="00A67C7C"/>
    <w:rsid w:val="00A7108A"/>
    <w:rsid w:val="00A71E0A"/>
    <w:rsid w:val="00A7457F"/>
    <w:rsid w:val="00A75C84"/>
    <w:rsid w:val="00A76F57"/>
    <w:rsid w:val="00A81A32"/>
    <w:rsid w:val="00A81B0E"/>
    <w:rsid w:val="00A835BD"/>
    <w:rsid w:val="00A86360"/>
    <w:rsid w:val="00A871D2"/>
    <w:rsid w:val="00A90D7B"/>
    <w:rsid w:val="00A97B15"/>
    <w:rsid w:val="00AA15AB"/>
    <w:rsid w:val="00AA2509"/>
    <w:rsid w:val="00AA3276"/>
    <w:rsid w:val="00AA42D5"/>
    <w:rsid w:val="00AA4F81"/>
    <w:rsid w:val="00AB071F"/>
    <w:rsid w:val="00AB2B39"/>
    <w:rsid w:val="00AB2FAB"/>
    <w:rsid w:val="00AB4B88"/>
    <w:rsid w:val="00AB5C14"/>
    <w:rsid w:val="00AC1EE7"/>
    <w:rsid w:val="00AC333F"/>
    <w:rsid w:val="00AC4929"/>
    <w:rsid w:val="00AC54BA"/>
    <w:rsid w:val="00AC585C"/>
    <w:rsid w:val="00AC7C75"/>
    <w:rsid w:val="00AC7EF4"/>
    <w:rsid w:val="00AD0476"/>
    <w:rsid w:val="00AD1925"/>
    <w:rsid w:val="00AD1B91"/>
    <w:rsid w:val="00AD68ED"/>
    <w:rsid w:val="00AD79E2"/>
    <w:rsid w:val="00AE013A"/>
    <w:rsid w:val="00AE0253"/>
    <w:rsid w:val="00AE067D"/>
    <w:rsid w:val="00AE4C77"/>
    <w:rsid w:val="00AE5442"/>
    <w:rsid w:val="00AF1181"/>
    <w:rsid w:val="00AF2B4D"/>
    <w:rsid w:val="00AF2F79"/>
    <w:rsid w:val="00AF3893"/>
    <w:rsid w:val="00AF40D5"/>
    <w:rsid w:val="00AF4653"/>
    <w:rsid w:val="00AF7373"/>
    <w:rsid w:val="00AF7DB7"/>
    <w:rsid w:val="00B00777"/>
    <w:rsid w:val="00B03EED"/>
    <w:rsid w:val="00B052A2"/>
    <w:rsid w:val="00B05560"/>
    <w:rsid w:val="00B07BA9"/>
    <w:rsid w:val="00B10D02"/>
    <w:rsid w:val="00B11757"/>
    <w:rsid w:val="00B1538F"/>
    <w:rsid w:val="00B201E2"/>
    <w:rsid w:val="00B204CA"/>
    <w:rsid w:val="00B20894"/>
    <w:rsid w:val="00B227B1"/>
    <w:rsid w:val="00B24182"/>
    <w:rsid w:val="00B259F3"/>
    <w:rsid w:val="00B2674E"/>
    <w:rsid w:val="00B27CB1"/>
    <w:rsid w:val="00B32357"/>
    <w:rsid w:val="00B34CDE"/>
    <w:rsid w:val="00B417B3"/>
    <w:rsid w:val="00B42E3F"/>
    <w:rsid w:val="00B443E4"/>
    <w:rsid w:val="00B45461"/>
    <w:rsid w:val="00B5065F"/>
    <w:rsid w:val="00B50FE8"/>
    <w:rsid w:val="00B5484D"/>
    <w:rsid w:val="00B549C9"/>
    <w:rsid w:val="00B54EE2"/>
    <w:rsid w:val="00B563EA"/>
    <w:rsid w:val="00B56CDF"/>
    <w:rsid w:val="00B57FD5"/>
    <w:rsid w:val="00B60E51"/>
    <w:rsid w:val="00B6350A"/>
    <w:rsid w:val="00B63A54"/>
    <w:rsid w:val="00B648D2"/>
    <w:rsid w:val="00B70F6C"/>
    <w:rsid w:val="00B71759"/>
    <w:rsid w:val="00B727F6"/>
    <w:rsid w:val="00B749AB"/>
    <w:rsid w:val="00B75617"/>
    <w:rsid w:val="00B75A3B"/>
    <w:rsid w:val="00B76C97"/>
    <w:rsid w:val="00B77D18"/>
    <w:rsid w:val="00B81579"/>
    <w:rsid w:val="00B81F56"/>
    <w:rsid w:val="00B8313A"/>
    <w:rsid w:val="00B83650"/>
    <w:rsid w:val="00B8372F"/>
    <w:rsid w:val="00B90319"/>
    <w:rsid w:val="00B90432"/>
    <w:rsid w:val="00B90D67"/>
    <w:rsid w:val="00B90F92"/>
    <w:rsid w:val="00B93503"/>
    <w:rsid w:val="00B93757"/>
    <w:rsid w:val="00B948A7"/>
    <w:rsid w:val="00B96BF8"/>
    <w:rsid w:val="00B96DBD"/>
    <w:rsid w:val="00BA1C62"/>
    <w:rsid w:val="00BA31E8"/>
    <w:rsid w:val="00BA55E0"/>
    <w:rsid w:val="00BA5E3E"/>
    <w:rsid w:val="00BA6BD4"/>
    <w:rsid w:val="00BA6C7A"/>
    <w:rsid w:val="00BA704A"/>
    <w:rsid w:val="00BB17D1"/>
    <w:rsid w:val="00BB3752"/>
    <w:rsid w:val="00BB57DF"/>
    <w:rsid w:val="00BB6688"/>
    <w:rsid w:val="00BC26D4"/>
    <w:rsid w:val="00BC3FCA"/>
    <w:rsid w:val="00BC41E0"/>
    <w:rsid w:val="00BD0853"/>
    <w:rsid w:val="00BD12EA"/>
    <w:rsid w:val="00BD146A"/>
    <w:rsid w:val="00BD1F10"/>
    <w:rsid w:val="00BD2758"/>
    <w:rsid w:val="00BE0C80"/>
    <w:rsid w:val="00BE2E17"/>
    <w:rsid w:val="00BE60F8"/>
    <w:rsid w:val="00BF0864"/>
    <w:rsid w:val="00BF146B"/>
    <w:rsid w:val="00BF2A42"/>
    <w:rsid w:val="00BF3BBA"/>
    <w:rsid w:val="00BF441A"/>
    <w:rsid w:val="00BF6742"/>
    <w:rsid w:val="00C0020A"/>
    <w:rsid w:val="00C03D8C"/>
    <w:rsid w:val="00C055EC"/>
    <w:rsid w:val="00C0668B"/>
    <w:rsid w:val="00C10916"/>
    <w:rsid w:val="00C10D30"/>
    <w:rsid w:val="00C10DC9"/>
    <w:rsid w:val="00C12133"/>
    <w:rsid w:val="00C12FB3"/>
    <w:rsid w:val="00C13BF8"/>
    <w:rsid w:val="00C1733F"/>
    <w:rsid w:val="00C17341"/>
    <w:rsid w:val="00C17F1A"/>
    <w:rsid w:val="00C22500"/>
    <w:rsid w:val="00C23462"/>
    <w:rsid w:val="00C24B4C"/>
    <w:rsid w:val="00C24EEF"/>
    <w:rsid w:val="00C2570D"/>
    <w:rsid w:val="00C25CF6"/>
    <w:rsid w:val="00C26862"/>
    <w:rsid w:val="00C26C36"/>
    <w:rsid w:val="00C2758B"/>
    <w:rsid w:val="00C30FA6"/>
    <w:rsid w:val="00C32768"/>
    <w:rsid w:val="00C33044"/>
    <w:rsid w:val="00C347D5"/>
    <w:rsid w:val="00C429E1"/>
    <w:rsid w:val="00C431DF"/>
    <w:rsid w:val="00C43AC4"/>
    <w:rsid w:val="00C456BD"/>
    <w:rsid w:val="00C460B3"/>
    <w:rsid w:val="00C5072C"/>
    <w:rsid w:val="00C530DC"/>
    <w:rsid w:val="00C5350D"/>
    <w:rsid w:val="00C6058D"/>
    <w:rsid w:val="00C60D9C"/>
    <w:rsid w:val="00C6123C"/>
    <w:rsid w:val="00C617A0"/>
    <w:rsid w:val="00C6311A"/>
    <w:rsid w:val="00C6325A"/>
    <w:rsid w:val="00C65486"/>
    <w:rsid w:val="00C669CC"/>
    <w:rsid w:val="00C7055F"/>
    <w:rsid w:val="00C70836"/>
    <w:rsid w:val="00C7084D"/>
    <w:rsid w:val="00C7315E"/>
    <w:rsid w:val="00C75895"/>
    <w:rsid w:val="00C77852"/>
    <w:rsid w:val="00C80E3F"/>
    <w:rsid w:val="00C82718"/>
    <w:rsid w:val="00C83C9F"/>
    <w:rsid w:val="00C87545"/>
    <w:rsid w:val="00C915DD"/>
    <w:rsid w:val="00C92E15"/>
    <w:rsid w:val="00C940F4"/>
    <w:rsid w:val="00C9455E"/>
    <w:rsid w:val="00C94840"/>
    <w:rsid w:val="00CA4EE3"/>
    <w:rsid w:val="00CA7FD5"/>
    <w:rsid w:val="00CB027F"/>
    <w:rsid w:val="00CB02B9"/>
    <w:rsid w:val="00CB04C6"/>
    <w:rsid w:val="00CB0F33"/>
    <w:rsid w:val="00CB355A"/>
    <w:rsid w:val="00CB52BE"/>
    <w:rsid w:val="00CC0D09"/>
    <w:rsid w:val="00CC0EBB"/>
    <w:rsid w:val="00CC1469"/>
    <w:rsid w:val="00CC6297"/>
    <w:rsid w:val="00CC7690"/>
    <w:rsid w:val="00CD1986"/>
    <w:rsid w:val="00CD1F20"/>
    <w:rsid w:val="00CD2B45"/>
    <w:rsid w:val="00CD32D3"/>
    <w:rsid w:val="00CD45EB"/>
    <w:rsid w:val="00CD54BF"/>
    <w:rsid w:val="00CD6180"/>
    <w:rsid w:val="00CE3F6A"/>
    <w:rsid w:val="00CE4470"/>
    <w:rsid w:val="00CE4D5C"/>
    <w:rsid w:val="00CF05DA"/>
    <w:rsid w:val="00CF072F"/>
    <w:rsid w:val="00CF199B"/>
    <w:rsid w:val="00CF1E14"/>
    <w:rsid w:val="00CF55F1"/>
    <w:rsid w:val="00CF58EB"/>
    <w:rsid w:val="00CF60B6"/>
    <w:rsid w:val="00CF6FEC"/>
    <w:rsid w:val="00D0106E"/>
    <w:rsid w:val="00D06383"/>
    <w:rsid w:val="00D112F1"/>
    <w:rsid w:val="00D20E85"/>
    <w:rsid w:val="00D222EE"/>
    <w:rsid w:val="00D24615"/>
    <w:rsid w:val="00D2500A"/>
    <w:rsid w:val="00D31A03"/>
    <w:rsid w:val="00D32BD9"/>
    <w:rsid w:val="00D33F72"/>
    <w:rsid w:val="00D35A9C"/>
    <w:rsid w:val="00D37842"/>
    <w:rsid w:val="00D4115F"/>
    <w:rsid w:val="00D41FCC"/>
    <w:rsid w:val="00D42DC2"/>
    <w:rsid w:val="00D4302B"/>
    <w:rsid w:val="00D51F48"/>
    <w:rsid w:val="00D5229F"/>
    <w:rsid w:val="00D52A24"/>
    <w:rsid w:val="00D5306F"/>
    <w:rsid w:val="00D537E1"/>
    <w:rsid w:val="00D53D02"/>
    <w:rsid w:val="00D54BDC"/>
    <w:rsid w:val="00D55BB2"/>
    <w:rsid w:val="00D607B1"/>
    <w:rsid w:val="00D6091A"/>
    <w:rsid w:val="00D625CF"/>
    <w:rsid w:val="00D62D7A"/>
    <w:rsid w:val="00D6335F"/>
    <w:rsid w:val="00D65249"/>
    <w:rsid w:val="00D6605A"/>
    <w:rsid w:val="00D6695F"/>
    <w:rsid w:val="00D675C1"/>
    <w:rsid w:val="00D70142"/>
    <w:rsid w:val="00D74A45"/>
    <w:rsid w:val="00D74A7E"/>
    <w:rsid w:val="00D75644"/>
    <w:rsid w:val="00D77BE3"/>
    <w:rsid w:val="00D80BEF"/>
    <w:rsid w:val="00D81656"/>
    <w:rsid w:val="00D83D87"/>
    <w:rsid w:val="00D84330"/>
    <w:rsid w:val="00D84A6D"/>
    <w:rsid w:val="00D8512F"/>
    <w:rsid w:val="00D86A30"/>
    <w:rsid w:val="00D87339"/>
    <w:rsid w:val="00D903DC"/>
    <w:rsid w:val="00D920B4"/>
    <w:rsid w:val="00D927DB"/>
    <w:rsid w:val="00D92BAB"/>
    <w:rsid w:val="00D93D32"/>
    <w:rsid w:val="00D94DB9"/>
    <w:rsid w:val="00D95550"/>
    <w:rsid w:val="00D97CB4"/>
    <w:rsid w:val="00D97DD4"/>
    <w:rsid w:val="00DA347A"/>
    <w:rsid w:val="00DA42A6"/>
    <w:rsid w:val="00DA58D8"/>
    <w:rsid w:val="00DA5A8A"/>
    <w:rsid w:val="00DB1170"/>
    <w:rsid w:val="00DB26CD"/>
    <w:rsid w:val="00DB2DFC"/>
    <w:rsid w:val="00DB3745"/>
    <w:rsid w:val="00DB441C"/>
    <w:rsid w:val="00DB44AF"/>
    <w:rsid w:val="00DB4FDF"/>
    <w:rsid w:val="00DC1F58"/>
    <w:rsid w:val="00DC25DF"/>
    <w:rsid w:val="00DC339B"/>
    <w:rsid w:val="00DC5D40"/>
    <w:rsid w:val="00DC5E59"/>
    <w:rsid w:val="00DC69A7"/>
    <w:rsid w:val="00DD0E09"/>
    <w:rsid w:val="00DD30E9"/>
    <w:rsid w:val="00DD4906"/>
    <w:rsid w:val="00DD4F47"/>
    <w:rsid w:val="00DD5919"/>
    <w:rsid w:val="00DD70C3"/>
    <w:rsid w:val="00DD7FBB"/>
    <w:rsid w:val="00DE0B9F"/>
    <w:rsid w:val="00DE2A9E"/>
    <w:rsid w:val="00DE2AAD"/>
    <w:rsid w:val="00DE389C"/>
    <w:rsid w:val="00DE4238"/>
    <w:rsid w:val="00DE657F"/>
    <w:rsid w:val="00DE7D50"/>
    <w:rsid w:val="00DF019B"/>
    <w:rsid w:val="00DF1218"/>
    <w:rsid w:val="00DF6462"/>
    <w:rsid w:val="00DF7D9B"/>
    <w:rsid w:val="00DF7DE3"/>
    <w:rsid w:val="00E02FA0"/>
    <w:rsid w:val="00E036DC"/>
    <w:rsid w:val="00E04A3C"/>
    <w:rsid w:val="00E05C0B"/>
    <w:rsid w:val="00E06580"/>
    <w:rsid w:val="00E10454"/>
    <w:rsid w:val="00E112E5"/>
    <w:rsid w:val="00E122D8"/>
    <w:rsid w:val="00E12CC8"/>
    <w:rsid w:val="00E15352"/>
    <w:rsid w:val="00E15C03"/>
    <w:rsid w:val="00E16B63"/>
    <w:rsid w:val="00E21CC7"/>
    <w:rsid w:val="00E24D9E"/>
    <w:rsid w:val="00E2518A"/>
    <w:rsid w:val="00E25849"/>
    <w:rsid w:val="00E260A7"/>
    <w:rsid w:val="00E279D7"/>
    <w:rsid w:val="00E3197E"/>
    <w:rsid w:val="00E342F8"/>
    <w:rsid w:val="00E34E3B"/>
    <w:rsid w:val="00E351ED"/>
    <w:rsid w:val="00E405D9"/>
    <w:rsid w:val="00E42B19"/>
    <w:rsid w:val="00E430DE"/>
    <w:rsid w:val="00E4500E"/>
    <w:rsid w:val="00E51D44"/>
    <w:rsid w:val="00E53A9B"/>
    <w:rsid w:val="00E542D4"/>
    <w:rsid w:val="00E57D66"/>
    <w:rsid w:val="00E6034B"/>
    <w:rsid w:val="00E616CE"/>
    <w:rsid w:val="00E62731"/>
    <w:rsid w:val="00E63864"/>
    <w:rsid w:val="00E6549E"/>
    <w:rsid w:val="00E65EDE"/>
    <w:rsid w:val="00E70F81"/>
    <w:rsid w:val="00E7153D"/>
    <w:rsid w:val="00E743F5"/>
    <w:rsid w:val="00E76C7B"/>
    <w:rsid w:val="00E76E93"/>
    <w:rsid w:val="00E77055"/>
    <w:rsid w:val="00E77460"/>
    <w:rsid w:val="00E83ABC"/>
    <w:rsid w:val="00E844F2"/>
    <w:rsid w:val="00E8586B"/>
    <w:rsid w:val="00E86359"/>
    <w:rsid w:val="00E86391"/>
    <w:rsid w:val="00E871E7"/>
    <w:rsid w:val="00E9018E"/>
    <w:rsid w:val="00E90631"/>
    <w:rsid w:val="00E908D4"/>
    <w:rsid w:val="00E90AD0"/>
    <w:rsid w:val="00E90BEA"/>
    <w:rsid w:val="00E92FCB"/>
    <w:rsid w:val="00E936DD"/>
    <w:rsid w:val="00E94E8A"/>
    <w:rsid w:val="00E952DA"/>
    <w:rsid w:val="00E96B9C"/>
    <w:rsid w:val="00E972B5"/>
    <w:rsid w:val="00EA147F"/>
    <w:rsid w:val="00EA14D6"/>
    <w:rsid w:val="00EA21A3"/>
    <w:rsid w:val="00EA2C55"/>
    <w:rsid w:val="00EA3D4A"/>
    <w:rsid w:val="00EA4A27"/>
    <w:rsid w:val="00EA4FA6"/>
    <w:rsid w:val="00EA5592"/>
    <w:rsid w:val="00EB053D"/>
    <w:rsid w:val="00EB1791"/>
    <w:rsid w:val="00EB1A25"/>
    <w:rsid w:val="00EB313B"/>
    <w:rsid w:val="00EB4C5D"/>
    <w:rsid w:val="00EB4D34"/>
    <w:rsid w:val="00EB5746"/>
    <w:rsid w:val="00EC2CDF"/>
    <w:rsid w:val="00EC3057"/>
    <w:rsid w:val="00EC46A0"/>
    <w:rsid w:val="00EC519E"/>
    <w:rsid w:val="00EC7363"/>
    <w:rsid w:val="00ED03AB"/>
    <w:rsid w:val="00ED1963"/>
    <w:rsid w:val="00ED1CD4"/>
    <w:rsid w:val="00ED1D2B"/>
    <w:rsid w:val="00ED2D4E"/>
    <w:rsid w:val="00ED64B5"/>
    <w:rsid w:val="00EE1EE1"/>
    <w:rsid w:val="00EE5FC0"/>
    <w:rsid w:val="00EE6395"/>
    <w:rsid w:val="00EE6693"/>
    <w:rsid w:val="00EE7CCA"/>
    <w:rsid w:val="00EF12EB"/>
    <w:rsid w:val="00EF4DD3"/>
    <w:rsid w:val="00F00566"/>
    <w:rsid w:val="00F027E3"/>
    <w:rsid w:val="00F02DE0"/>
    <w:rsid w:val="00F047B2"/>
    <w:rsid w:val="00F06751"/>
    <w:rsid w:val="00F06E53"/>
    <w:rsid w:val="00F06FBC"/>
    <w:rsid w:val="00F15E09"/>
    <w:rsid w:val="00F16A14"/>
    <w:rsid w:val="00F16D3A"/>
    <w:rsid w:val="00F20554"/>
    <w:rsid w:val="00F20EA4"/>
    <w:rsid w:val="00F2140B"/>
    <w:rsid w:val="00F230D8"/>
    <w:rsid w:val="00F24794"/>
    <w:rsid w:val="00F25EAE"/>
    <w:rsid w:val="00F265EF"/>
    <w:rsid w:val="00F27733"/>
    <w:rsid w:val="00F27AD0"/>
    <w:rsid w:val="00F31C3F"/>
    <w:rsid w:val="00F32304"/>
    <w:rsid w:val="00F329AF"/>
    <w:rsid w:val="00F346C8"/>
    <w:rsid w:val="00F36069"/>
    <w:rsid w:val="00F362D7"/>
    <w:rsid w:val="00F36695"/>
    <w:rsid w:val="00F37D7B"/>
    <w:rsid w:val="00F404DE"/>
    <w:rsid w:val="00F46C5C"/>
    <w:rsid w:val="00F47B50"/>
    <w:rsid w:val="00F522D8"/>
    <w:rsid w:val="00F5314C"/>
    <w:rsid w:val="00F543C7"/>
    <w:rsid w:val="00F5656B"/>
    <w:rsid w:val="00F5688C"/>
    <w:rsid w:val="00F60048"/>
    <w:rsid w:val="00F60683"/>
    <w:rsid w:val="00F635DD"/>
    <w:rsid w:val="00F6518C"/>
    <w:rsid w:val="00F6627B"/>
    <w:rsid w:val="00F664B2"/>
    <w:rsid w:val="00F71004"/>
    <w:rsid w:val="00F7336E"/>
    <w:rsid w:val="00F734F2"/>
    <w:rsid w:val="00F75052"/>
    <w:rsid w:val="00F804D3"/>
    <w:rsid w:val="00F816CB"/>
    <w:rsid w:val="00F818EF"/>
    <w:rsid w:val="00F81CD2"/>
    <w:rsid w:val="00F82641"/>
    <w:rsid w:val="00F827DB"/>
    <w:rsid w:val="00F85505"/>
    <w:rsid w:val="00F90F18"/>
    <w:rsid w:val="00F927CA"/>
    <w:rsid w:val="00F92AA7"/>
    <w:rsid w:val="00F937E4"/>
    <w:rsid w:val="00F95EE7"/>
    <w:rsid w:val="00FA345F"/>
    <w:rsid w:val="00FA39E6"/>
    <w:rsid w:val="00FA584E"/>
    <w:rsid w:val="00FA757F"/>
    <w:rsid w:val="00FA7BC9"/>
    <w:rsid w:val="00FB25AF"/>
    <w:rsid w:val="00FB378E"/>
    <w:rsid w:val="00FB37F1"/>
    <w:rsid w:val="00FB3914"/>
    <w:rsid w:val="00FB47C0"/>
    <w:rsid w:val="00FB501B"/>
    <w:rsid w:val="00FB579B"/>
    <w:rsid w:val="00FB596F"/>
    <w:rsid w:val="00FB719A"/>
    <w:rsid w:val="00FB7770"/>
    <w:rsid w:val="00FB78C8"/>
    <w:rsid w:val="00FB79F4"/>
    <w:rsid w:val="00FC1611"/>
    <w:rsid w:val="00FC24CC"/>
    <w:rsid w:val="00FC34B3"/>
    <w:rsid w:val="00FC36C6"/>
    <w:rsid w:val="00FC5DFF"/>
    <w:rsid w:val="00FC6D32"/>
    <w:rsid w:val="00FD3B91"/>
    <w:rsid w:val="00FD487E"/>
    <w:rsid w:val="00FD576B"/>
    <w:rsid w:val="00FD579E"/>
    <w:rsid w:val="00FD5C27"/>
    <w:rsid w:val="00FD6845"/>
    <w:rsid w:val="00FE3419"/>
    <w:rsid w:val="00FE4516"/>
    <w:rsid w:val="00FE6487"/>
    <w:rsid w:val="00FE64C8"/>
    <w:rsid w:val="00FE6F17"/>
    <w:rsid w:val="00FF1E51"/>
    <w:rsid w:val="00FF52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278E9E"/>
  <w15:docId w15:val="{55D1B6EE-BACB-42D4-BCCD-6110505D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612946"/>
    <w:pPr>
      <w:widowControl w:val="0"/>
      <w:overflowPunct w:val="0"/>
      <w:autoSpaceDE w:val="0"/>
      <w:autoSpaceDN w:val="0"/>
      <w:jc w:val="both"/>
    </w:pPr>
    <w:rPr>
      <w:rFonts w:ascii="標楷體" w:eastAsia="標楷體"/>
      <w:kern w:val="2"/>
      <w:sz w:val="32"/>
    </w:rPr>
  </w:style>
  <w:style w:type="paragraph" w:styleId="1">
    <w:name w:val="heading 1"/>
    <w:aliases w:val="壹,題號1,標題 1章名,章,章名,標題 1附件"/>
    <w:basedOn w:val="a6"/>
    <w:link w:val="10"/>
    <w:qFormat/>
    <w:rsid w:val="004F5E57"/>
    <w:pPr>
      <w:numPr>
        <w:numId w:val="1"/>
      </w:numPr>
      <w:outlineLvl w:val="0"/>
    </w:pPr>
    <w:rPr>
      <w:rFonts w:hAnsi="Arial"/>
      <w:bCs/>
      <w:kern w:val="32"/>
      <w:szCs w:val="52"/>
    </w:rPr>
  </w:style>
  <w:style w:type="paragraph" w:styleId="2">
    <w:name w:val="heading 2"/>
    <w:aliases w:val="標題110/111,標題110/111 字元,節,節1,標題 2節名,一."/>
    <w:basedOn w:val="a6"/>
    <w:link w:val="20"/>
    <w:qFormat/>
    <w:rsid w:val="004F5E57"/>
    <w:pPr>
      <w:numPr>
        <w:ilvl w:val="1"/>
        <w:numId w:val="1"/>
      </w:numPr>
      <w:outlineLvl w:val="1"/>
    </w:pPr>
    <w:rPr>
      <w:rFonts w:hAnsi="Arial"/>
      <w:bCs/>
      <w:kern w:val="32"/>
      <w:szCs w:val="48"/>
    </w:rPr>
  </w:style>
  <w:style w:type="paragraph" w:styleId="3">
    <w:name w:val="heading 3"/>
    <w:aliases w:val="(一),小節標題,sub pro,--1.1.1.,1.1.1,標題 3 字元 字元,標題 3(非粗體)"/>
    <w:basedOn w:val="a6"/>
    <w:link w:val="30"/>
    <w:qFormat/>
    <w:rsid w:val="004F5E57"/>
    <w:pPr>
      <w:numPr>
        <w:ilvl w:val="2"/>
        <w:numId w:val="1"/>
      </w:numPr>
      <w:outlineLvl w:val="2"/>
    </w:pPr>
    <w:rPr>
      <w:rFonts w:hAnsi="Arial"/>
      <w:bCs/>
      <w:kern w:val="32"/>
      <w:szCs w:val="36"/>
    </w:rPr>
  </w:style>
  <w:style w:type="paragraph" w:styleId="4">
    <w:name w:val="heading 4"/>
    <w:aliases w:val="表格,一,一、,H4,--1.,--1,1.1.1.1,1.,標題 4(粗體)"/>
    <w:basedOn w:val="a6"/>
    <w:link w:val="40"/>
    <w:qFormat/>
    <w:rsid w:val="004F5E57"/>
    <w:pPr>
      <w:numPr>
        <w:ilvl w:val="3"/>
        <w:numId w:val="1"/>
      </w:numPr>
      <w:outlineLvl w:val="3"/>
    </w:pPr>
    <w:rPr>
      <w:rFonts w:hAnsi="Arial"/>
      <w:kern w:val="32"/>
      <w:szCs w:val="36"/>
    </w:rPr>
  </w:style>
  <w:style w:type="paragraph" w:styleId="5">
    <w:name w:val="heading 5"/>
    <w:aliases w:val="（一）標題 5,--(1)1,--(1),COA標題 5,A.,H5,12345,h5,l5,hm,[ (1). ],Level 3 - i,標題 5(粗體)"/>
    <w:basedOn w:val="a6"/>
    <w:link w:val="50"/>
    <w:qFormat/>
    <w:rsid w:val="004F5E57"/>
    <w:pPr>
      <w:numPr>
        <w:ilvl w:val="4"/>
        <w:numId w:val="1"/>
      </w:numPr>
      <w:outlineLvl w:val="4"/>
    </w:pPr>
    <w:rPr>
      <w:rFonts w:hAnsi="Arial"/>
      <w:bCs/>
      <w:kern w:val="32"/>
      <w:szCs w:val="36"/>
    </w:rPr>
  </w:style>
  <w:style w:type="paragraph" w:styleId="6">
    <w:name w:val="heading 6"/>
    <w:aliases w:val="1,參考文獻,ref-items,A,--A,ISO標題 6,標題 6 參考文獻,標題 6 標題 6"/>
    <w:basedOn w:val="a6"/>
    <w:link w:val="60"/>
    <w:qFormat/>
    <w:rsid w:val="004F5E57"/>
    <w:pPr>
      <w:numPr>
        <w:ilvl w:val="5"/>
        <w:numId w:val="1"/>
      </w:numPr>
      <w:tabs>
        <w:tab w:val="left" w:pos="2094"/>
      </w:tabs>
      <w:outlineLvl w:val="5"/>
    </w:pPr>
    <w:rPr>
      <w:rFonts w:hAnsi="Arial"/>
      <w:kern w:val="32"/>
      <w:szCs w:val="36"/>
    </w:rPr>
  </w:style>
  <w:style w:type="paragraph" w:styleId="7">
    <w:name w:val="heading 7"/>
    <w:aliases w:val="(1),(A),--(a),--a,標題 7-(a),標題 7 標題 7"/>
    <w:basedOn w:val="a6"/>
    <w:link w:val="70"/>
    <w:qFormat/>
    <w:rsid w:val="004F5E57"/>
    <w:pPr>
      <w:numPr>
        <w:ilvl w:val="6"/>
        <w:numId w:val="1"/>
      </w:numPr>
      <w:outlineLvl w:val="6"/>
    </w:pPr>
    <w:rPr>
      <w:rFonts w:hAnsi="Arial"/>
      <w:bCs/>
      <w:kern w:val="32"/>
      <w:szCs w:val="36"/>
    </w:rPr>
  </w:style>
  <w:style w:type="paragraph" w:styleId="8">
    <w:name w:val="heading 8"/>
    <w:basedOn w:val="a6"/>
    <w:link w:val="80"/>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qFormat/>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qFormat/>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ind w:left="400" w:hangingChars="400" w:hanging="400"/>
      <w:outlineLvl w:val="0"/>
    </w:pPr>
    <w:rPr>
      <w:kern w:val="32"/>
    </w:rPr>
  </w:style>
  <w:style w:type="paragraph" w:styleId="af7">
    <w:name w:val="footer"/>
    <w:basedOn w:val="a6"/>
    <w:link w:val="af8"/>
    <w:uiPriority w:val="99"/>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標題 2節名 字元,一. 字元"/>
    <w:basedOn w:val="a7"/>
    <w:link w:val="2"/>
    <w:rsid w:val="0031455E"/>
    <w:rPr>
      <w:rFonts w:ascii="標楷體" w:eastAsia="標楷體" w:hAnsi="Arial"/>
      <w:bCs/>
      <w:kern w:val="32"/>
      <w:sz w:val="32"/>
      <w:szCs w:val="48"/>
    </w:rPr>
  </w:style>
  <w:style w:type="character" w:customStyle="1" w:styleId="30">
    <w:name w:val="標題 3 字元"/>
    <w:aliases w:val="(一) 字元,小節標題 字元,sub pro 字元,--1.1.1. 字元,1.1.1 字元,標題 3 字元 字元 字元,標題 3(非粗體) 字元"/>
    <w:basedOn w:val="a7"/>
    <w:link w:val="3"/>
    <w:rsid w:val="006B3C5B"/>
    <w:rPr>
      <w:rFonts w:ascii="標楷體" w:eastAsia="標楷體" w:hAnsi="Arial"/>
      <w:bCs/>
      <w:kern w:val="32"/>
      <w:sz w:val="32"/>
      <w:szCs w:val="36"/>
    </w:rPr>
  </w:style>
  <w:style w:type="paragraph" w:styleId="aff1">
    <w:name w:val="footnote text"/>
    <w:basedOn w:val="a6"/>
    <w:link w:val="aff2"/>
    <w:uiPriority w:val="99"/>
    <w:unhideWhenUsed/>
    <w:rsid w:val="006B3C5B"/>
    <w:pPr>
      <w:snapToGrid w:val="0"/>
      <w:jc w:val="left"/>
    </w:pPr>
    <w:rPr>
      <w:sz w:val="20"/>
    </w:rPr>
  </w:style>
  <w:style w:type="character" w:customStyle="1" w:styleId="aff2">
    <w:name w:val="註腳文字 字元"/>
    <w:basedOn w:val="a7"/>
    <w:link w:val="aff1"/>
    <w:uiPriority w:val="99"/>
    <w:rsid w:val="006B3C5B"/>
    <w:rPr>
      <w:rFonts w:ascii="標楷體" w:eastAsia="標楷體"/>
      <w:kern w:val="2"/>
    </w:rPr>
  </w:style>
  <w:style w:type="character" w:styleId="aff3">
    <w:name w:val="footnote reference"/>
    <w:aliases w:val="FR,Ref,de nota al pie,註腳內容,Error-Fußnotenzeichen5,Error-Fußnotenzeichen6,Error-Fußnotenzeichen3"/>
    <w:basedOn w:val="a7"/>
    <w:uiPriority w:val="99"/>
    <w:unhideWhenUsed/>
    <w:rsid w:val="006B3C5B"/>
    <w:rPr>
      <w:vertAlign w:val="superscript"/>
    </w:rPr>
  </w:style>
  <w:style w:type="character" w:customStyle="1" w:styleId="10">
    <w:name w:val="標題 1 字元"/>
    <w:aliases w:val="壹 字元,題號1 字元,標題 1章名 字元,章 字元,章名 字元,標題 1附件 字元"/>
    <w:basedOn w:val="a7"/>
    <w:link w:val="1"/>
    <w:rsid w:val="00781737"/>
    <w:rPr>
      <w:rFonts w:ascii="標楷體" w:eastAsia="標楷體" w:hAnsi="Arial"/>
      <w:bCs/>
      <w:kern w:val="32"/>
      <w:sz w:val="32"/>
      <w:szCs w:val="52"/>
    </w:rPr>
  </w:style>
  <w:style w:type="character" w:customStyle="1" w:styleId="40">
    <w:name w:val="標題 4 字元"/>
    <w:aliases w:val="表格 字元,一 字元,一、 字元,H4 字元,--1. 字元,--1 字元,1.1.1.1 字元,1. 字元,標題 4(粗體) 字元"/>
    <w:basedOn w:val="a7"/>
    <w:link w:val="4"/>
    <w:rsid w:val="00E972B5"/>
    <w:rPr>
      <w:rFonts w:ascii="標楷體" w:eastAsia="標楷體" w:hAnsi="Arial"/>
      <w:kern w:val="32"/>
      <w:sz w:val="32"/>
      <w:szCs w:val="36"/>
    </w:rPr>
  </w:style>
  <w:style w:type="character" w:customStyle="1" w:styleId="50">
    <w:name w:val="標題 5 字元"/>
    <w:aliases w:val="（一）標題 5 字元,--(1)1 字元,--(1) 字元,COA標題 5 字元,A. 字元,H5 字元,12345 字元,h5 字元,l5 字元,hm 字元,[ (1). ] 字元,Level 3 - i 字元,標題 5(粗體) 字元"/>
    <w:basedOn w:val="a7"/>
    <w:link w:val="5"/>
    <w:rsid w:val="007C1F48"/>
    <w:rPr>
      <w:rFonts w:ascii="標楷體" w:eastAsia="標楷體" w:hAnsi="Arial"/>
      <w:bCs/>
      <w:kern w:val="32"/>
      <w:sz w:val="32"/>
      <w:szCs w:val="36"/>
    </w:rPr>
  </w:style>
  <w:style w:type="paragraph" w:customStyle="1" w:styleId="Textbody">
    <w:name w:val="Text body"/>
    <w:basedOn w:val="a6"/>
    <w:rsid w:val="006F3BD6"/>
    <w:pPr>
      <w:suppressAutoHyphens/>
      <w:overflowPunct/>
      <w:autoSpaceDE/>
      <w:jc w:val="left"/>
      <w:textAlignment w:val="baseline"/>
    </w:pPr>
    <w:rPr>
      <w:rFonts w:ascii="新細明體" w:eastAsia="新細明體" w:hAnsi="新細明體" w:cs="新細明體"/>
      <w:kern w:val="0"/>
      <w:sz w:val="28"/>
      <w:szCs w:val="28"/>
      <w:lang w:eastAsia="en-US"/>
    </w:rPr>
  </w:style>
  <w:style w:type="paragraph" w:customStyle="1" w:styleId="Textbodyuser">
    <w:name w:val="Text body (user)"/>
    <w:rsid w:val="006F3BD6"/>
    <w:pPr>
      <w:suppressAutoHyphens/>
      <w:autoSpaceDN w:val="0"/>
      <w:textAlignment w:val="baseline"/>
    </w:pPr>
    <w:rPr>
      <w:rFonts w:ascii="Cambria" w:eastAsia="Cambria" w:hAnsi="Cambria" w:cs="Cambria"/>
      <w:sz w:val="22"/>
      <w:szCs w:val="22"/>
      <w:lang w:eastAsia="en-US" w:bidi="en-US"/>
    </w:rPr>
  </w:style>
  <w:style w:type="character" w:customStyle="1" w:styleId="60">
    <w:name w:val="標題 6 字元"/>
    <w:aliases w:val="1 字元,參考文獻 字元,ref-items 字元,A 字元,--A 字元,ISO標題 6 字元,標題 6 參考文獻 字元,標題 6 標題 6 字元"/>
    <w:basedOn w:val="a7"/>
    <w:link w:val="6"/>
    <w:rsid w:val="00BA1C62"/>
    <w:rPr>
      <w:rFonts w:ascii="標楷體" w:eastAsia="標楷體" w:hAnsi="Arial"/>
      <w:kern w:val="32"/>
      <w:sz w:val="32"/>
      <w:szCs w:val="36"/>
    </w:rPr>
  </w:style>
  <w:style w:type="character" w:customStyle="1" w:styleId="70">
    <w:name w:val="標題 7 字元"/>
    <w:aliases w:val="(1) 字元,(A) 字元,--(a) 字元,--a 字元,標題 7-(a) 字元,標題 7 標題 7 字元"/>
    <w:basedOn w:val="a7"/>
    <w:link w:val="7"/>
    <w:rsid w:val="00BA1C62"/>
    <w:rPr>
      <w:rFonts w:ascii="標楷體" w:eastAsia="標楷體" w:hAnsi="Arial"/>
      <w:bCs/>
      <w:kern w:val="32"/>
      <w:sz w:val="32"/>
      <w:szCs w:val="36"/>
    </w:rPr>
  </w:style>
  <w:style w:type="character" w:customStyle="1" w:styleId="80">
    <w:name w:val="標題 8 字元"/>
    <w:basedOn w:val="a7"/>
    <w:link w:val="8"/>
    <w:rsid w:val="00BA1C62"/>
    <w:rPr>
      <w:rFonts w:ascii="標楷體" w:eastAsia="標楷體" w:hAnsi="Arial"/>
      <w:kern w:val="32"/>
      <w:sz w:val="32"/>
      <w:szCs w:val="36"/>
    </w:rPr>
  </w:style>
  <w:style w:type="character" w:customStyle="1" w:styleId="ab">
    <w:name w:val="簽名 字元"/>
    <w:basedOn w:val="a7"/>
    <w:link w:val="aa"/>
    <w:semiHidden/>
    <w:rsid w:val="00BA1C62"/>
    <w:rPr>
      <w:rFonts w:ascii="標楷體" w:eastAsia="標楷體"/>
      <w:b/>
      <w:snapToGrid w:val="0"/>
      <w:spacing w:val="10"/>
      <w:kern w:val="2"/>
      <w:sz w:val="36"/>
    </w:rPr>
  </w:style>
  <w:style w:type="character" w:customStyle="1" w:styleId="ad">
    <w:name w:val="章節附註文字 字元"/>
    <w:basedOn w:val="a7"/>
    <w:link w:val="ac"/>
    <w:semiHidden/>
    <w:rsid w:val="00BA1C62"/>
    <w:rPr>
      <w:rFonts w:ascii="標楷體" w:eastAsia="標楷體"/>
      <w:snapToGrid w:val="0"/>
      <w:spacing w:val="10"/>
      <w:kern w:val="2"/>
      <w:sz w:val="32"/>
    </w:rPr>
  </w:style>
  <w:style w:type="character" w:customStyle="1" w:styleId="af0">
    <w:name w:val="頁首 字元"/>
    <w:basedOn w:val="a7"/>
    <w:link w:val="af"/>
    <w:uiPriority w:val="99"/>
    <w:rsid w:val="00BA1C62"/>
    <w:rPr>
      <w:rFonts w:ascii="標楷體" w:eastAsia="標楷體"/>
      <w:kern w:val="2"/>
    </w:rPr>
  </w:style>
  <w:style w:type="character" w:customStyle="1" w:styleId="af5">
    <w:name w:val="本文縮排 字元"/>
    <w:basedOn w:val="a7"/>
    <w:link w:val="af4"/>
    <w:semiHidden/>
    <w:rsid w:val="00BA1C62"/>
    <w:rPr>
      <w:rFonts w:ascii="標楷體" w:eastAsia="標楷體"/>
      <w:kern w:val="2"/>
      <w:sz w:val="32"/>
    </w:rPr>
  </w:style>
  <w:style w:type="character" w:customStyle="1" w:styleId="af8">
    <w:name w:val="頁尾 字元"/>
    <w:basedOn w:val="a7"/>
    <w:link w:val="af7"/>
    <w:uiPriority w:val="99"/>
    <w:rsid w:val="00BA1C62"/>
    <w:rPr>
      <w:rFonts w:ascii="標楷體" w:eastAsia="標楷體"/>
      <w:kern w:val="2"/>
    </w:rPr>
  </w:style>
  <w:style w:type="character" w:styleId="aff4">
    <w:name w:val="FollowedHyperlink"/>
    <w:basedOn w:val="a7"/>
    <w:uiPriority w:val="99"/>
    <w:semiHidden/>
    <w:unhideWhenUsed/>
    <w:rsid w:val="00BA1C62"/>
    <w:rPr>
      <w:color w:val="800080" w:themeColor="followedHyperlink"/>
      <w:u w:val="single"/>
    </w:rPr>
  </w:style>
  <w:style w:type="paragraph" w:styleId="HTML">
    <w:name w:val="HTML Preformatted"/>
    <w:basedOn w:val="a6"/>
    <w:link w:val="HTML0"/>
    <w:uiPriority w:val="99"/>
    <w:semiHidden/>
    <w:unhideWhenUsed/>
    <w:rsid w:val="00FC6D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FC6D32"/>
    <w:rPr>
      <w:rFonts w:ascii="細明體" w:eastAsia="細明體" w:hAnsi="細明體" w:cs="細明體"/>
      <w:sz w:val="22"/>
      <w:szCs w:val="22"/>
    </w:rPr>
  </w:style>
  <w:style w:type="numbering" w:customStyle="1" w:styleId="Outline">
    <w:name w:val="Outline"/>
    <w:basedOn w:val="a9"/>
    <w:rsid w:val="004479C1"/>
    <w:pPr>
      <w:numPr>
        <w:numId w:val="10"/>
      </w:numPr>
    </w:pPr>
  </w:style>
  <w:style w:type="numbering" w:customStyle="1" w:styleId="Numbering123">
    <w:name w:val="Numbering 123"/>
    <w:basedOn w:val="a9"/>
    <w:rsid w:val="004479C1"/>
    <w:pPr>
      <w:numPr>
        <w:numId w:val="11"/>
      </w:numPr>
    </w:pPr>
  </w:style>
  <w:style w:type="character" w:customStyle="1" w:styleId="style341">
    <w:name w:val="style341"/>
    <w:rsid w:val="004A2C13"/>
    <w:rPr>
      <w:rFonts w:ascii="新細明體" w:eastAsia="新細明體" w:hAnsi="新細明體" w:hint="eastAsia"/>
    </w:rPr>
  </w:style>
  <w:style w:type="character" w:customStyle="1" w:styleId="unnamed11">
    <w:name w:val="unnamed11"/>
    <w:rsid w:val="004A2C13"/>
    <w:rPr>
      <w:i w:val="0"/>
      <w:iCs w:val="0"/>
      <w:color w:val="4D4026"/>
      <w:sz w:val="14"/>
      <w:szCs w:val="14"/>
    </w:rPr>
  </w:style>
  <w:style w:type="paragraph" w:styleId="aff5">
    <w:name w:val="Salutation"/>
    <w:basedOn w:val="a6"/>
    <w:next w:val="a6"/>
    <w:link w:val="aff6"/>
    <w:uiPriority w:val="99"/>
    <w:unhideWhenUsed/>
    <w:rsid w:val="004A2C13"/>
    <w:pPr>
      <w:overflowPunct/>
      <w:autoSpaceDE/>
      <w:autoSpaceDN/>
      <w:jc w:val="left"/>
    </w:pPr>
    <w:rPr>
      <w:rFonts w:ascii="Times New Roman"/>
      <w:szCs w:val="32"/>
    </w:rPr>
  </w:style>
  <w:style w:type="character" w:customStyle="1" w:styleId="aff6">
    <w:name w:val="問候 字元"/>
    <w:basedOn w:val="a7"/>
    <w:link w:val="aff5"/>
    <w:uiPriority w:val="99"/>
    <w:rsid w:val="004A2C13"/>
    <w:rPr>
      <w:rFonts w:eastAsia="標楷體"/>
      <w:kern w:val="2"/>
      <w:sz w:val="32"/>
      <w:szCs w:val="32"/>
    </w:rPr>
  </w:style>
  <w:style w:type="paragraph" w:styleId="aff7">
    <w:name w:val="Closing"/>
    <w:basedOn w:val="a6"/>
    <w:link w:val="aff8"/>
    <w:uiPriority w:val="99"/>
    <w:unhideWhenUsed/>
    <w:rsid w:val="004A2C13"/>
    <w:pPr>
      <w:overflowPunct/>
      <w:autoSpaceDE/>
      <w:autoSpaceDN/>
      <w:ind w:leftChars="1800" w:left="100"/>
      <w:jc w:val="left"/>
    </w:pPr>
    <w:rPr>
      <w:rFonts w:ascii="Times New Roman"/>
      <w:szCs w:val="32"/>
    </w:rPr>
  </w:style>
  <w:style w:type="character" w:customStyle="1" w:styleId="aff8">
    <w:name w:val="結語 字元"/>
    <w:basedOn w:val="a7"/>
    <w:link w:val="aff7"/>
    <w:uiPriority w:val="99"/>
    <w:rsid w:val="004A2C13"/>
    <w:rPr>
      <w:rFonts w:eastAsia="標楷體"/>
      <w:kern w:val="2"/>
      <w:sz w:val="32"/>
      <w:szCs w:val="32"/>
    </w:rPr>
  </w:style>
  <w:style w:type="character" w:styleId="aff9">
    <w:name w:val="annotation reference"/>
    <w:uiPriority w:val="99"/>
    <w:semiHidden/>
    <w:unhideWhenUsed/>
    <w:rsid w:val="004A2C13"/>
    <w:rPr>
      <w:sz w:val="18"/>
      <w:szCs w:val="18"/>
    </w:rPr>
  </w:style>
  <w:style w:type="paragraph" w:styleId="affa">
    <w:name w:val="annotation text"/>
    <w:basedOn w:val="a6"/>
    <w:link w:val="affb"/>
    <w:uiPriority w:val="99"/>
    <w:semiHidden/>
    <w:unhideWhenUsed/>
    <w:rsid w:val="004A2C13"/>
    <w:pPr>
      <w:overflowPunct/>
      <w:autoSpaceDE/>
      <w:autoSpaceDN/>
      <w:jc w:val="left"/>
    </w:pPr>
    <w:rPr>
      <w:rFonts w:ascii="Times New Roman"/>
      <w:szCs w:val="24"/>
    </w:rPr>
  </w:style>
  <w:style w:type="character" w:customStyle="1" w:styleId="affb">
    <w:name w:val="註解文字 字元"/>
    <w:basedOn w:val="a7"/>
    <w:link w:val="affa"/>
    <w:uiPriority w:val="99"/>
    <w:semiHidden/>
    <w:rsid w:val="004A2C13"/>
    <w:rPr>
      <w:rFonts w:eastAsia="標楷體"/>
      <w:kern w:val="2"/>
      <w:sz w:val="32"/>
      <w:szCs w:val="24"/>
    </w:rPr>
  </w:style>
  <w:style w:type="paragraph" w:styleId="affc">
    <w:name w:val="annotation subject"/>
    <w:basedOn w:val="affa"/>
    <w:next w:val="affa"/>
    <w:link w:val="affd"/>
    <w:uiPriority w:val="99"/>
    <w:semiHidden/>
    <w:unhideWhenUsed/>
    <w:rsid w:val="004A2C13"/>
    <w:rPr>
      <w:b/>
      <w:bCs/>
    </w:rPr>
  </w:style>
  <w:style w:type="character" w:customStyle="1" w:styleId="affd">
    <w:name w:val="註解主旨 字元"/>
    <w:basedOn w:val="affb"/>
    <w:link w:val="affc"/>
    <w:uiPriority w:val="99"/>
    <w:semiHidden/>
    <w:rsid w:val="004A2C13"/>
    <w:rPr>
      <w:rFonts w:eastAsia="標楷體"/>
      <w:b/>
      <w:bCs/>
      <w:kern w:val="2"/>
      <w:sz w:val="32"/>
      <w:szCs w:val="24"/>
    </w:rPr>
  </w:style>
  <w:style w:type="paragraph" w:customStyle="1" w:styleId="13">
    <w:name w:val="標題1."/>
    <w:basedOn w:val="a6"/>
    <w:uiPriority w:val="99"/>
    <w:rsid w:val="004A2C13"/>
    <w:pPr>
      <w:overflowPunct/>
      <w:autoSpaceDE/>
      <w:autoSpaceDN/>
      <w:spacing w:line="400" w:lineRule="exact"/>
      <w:ind w:firstLineChars="450" w:firstLine="450"/>
    </w:pPr>
    <w:rPr>
      <w:rFonts w:cs="新細明體"/>
      <w:bCs/>
      <w:sz w:val="24"/>
      <w:szCs w:val="24"/>
    </w:rPr>
  </w:style>
  <w:style w:type="paragraph" w:customStyle="1" w:styleId="Default">
    <w:name w:val="Default"/>
    <w:rsid w:val="00D51F48"/>
    <w:pPr>
      <w:widowControl w:val="0"/>
      <w:autoSpaceDE w:val="0"/>
      <w:autoSpaceDN w:val="0"/>
      <w:adjustRightInd w:val="0"/>
    </w:pPr>
    <w:rPr>
      <w:rFonts w:ascii="新細明體..." w:eastAsia="新細明體..." w:cs="新細明體..."/>
      <w:color w:val="000000"/>
      <w:sz w:val="24"/>
      <w:szCs w:val="24"/>
    </w:rPr>
  </w:style>
  <w:style w:type="paragraph" w:styleId="affe">
    <w:name w:val="TOC Heading"/>
    <w:basedOn w:val="1"/>
    <w:next w:val="a6"/>
    <w:uiPriority w:val="39"/>
    <w:unhideWhenUsed/>
    <w:qFormat/>
    <w:rsid w:val="00EA2C55"/>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15">
    <w:name w:val="未解析的提及項目1"/>
    <w:basedOn w:val="a7"/>
    <w:uiPriority w:val="99"/>
    <w:semiHidden/>
    <w:unhideWhenUsed/>
    <w:rsid w:val="00D52A24"/>
    <w:rPr>
      <w:color w:val="605E5C"/>
      <w:shd w:val="clear" w:color="auto" w:fill="E1DFDD"/>
    </w:rPr>
  </w:style>
  <w:style w:type="character" w:customStyle="1" w:styleId="23">
    <w:name w:val="未解析的提及項目2"/>
    <w:basedOn w:val="a7"/>
    <w:uiPriority w:val="99"/>
    <w:semiHidden/>
    <w:unhideWhenUsed/>
    <w:rsid w:val="00AD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2364904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BFD26-3E23-45AA-B045-6D77EF209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23</TotalTime>
  <Pages>22</Pages>
  <Words>2191</Words>
  <Characters>12489</Characters>
  <Application>Microsoft Office Word</Application>
  <DocSecurity>0</DocSecurity>
  <Lines>104</Lines>
  <Paragraphs>29</Paragraphs>
  <ScaleCrop>false</ScaleCrop>
  <Company>cy</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余貴華</cp:lastModifiedBy>
  <cp:revision>5</cp:revision>
  <cp:lastPrinted>2021-11-03T07:32:00Z</cp:lastPrinted>
  <dcterms:created xsi:type="dcterms:W3CDTF">2021-11-24T07:01:00Z</dcterms:created>
  <dcterms:modified xsi:type="dcterms:W3CDTF">2021-11-26T07:31:00Z</dcterms:modified>
</cp:coreProperties>
</file>