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18" w:rsidRPr="00AB3200" w:rsidRDefault="00092618" w:rsidP="007401F5">
      <w:pPr>
        <w:pStyle w:val="5"/>
        <w:numPr>
          <w:ilvl w:val="0"/>
          <w:numId w:val="0"/>
        </w:numPr>
        <w:jc w:val="center"/>
        <w:rPr>
          <w:rFonts w:ascii="Times New Roman" w:hAnsi="標楷體"/>
          <w:b/>
          <w:bCs w:val="0"/>
          <w:spacing w:val="200"/>
          <w:kern w:val="0"/>
          <w:sz w:val="36"/>
        </w:rPr>
      </w:pPr>
    </w:p>
    <w:p w:rsidR="00D138FD" w:rsidRPr="00AB3200" w:rsidRDefault="00D138FD" w:rsidP="007401F5">
      <w:pPr>
        <w:pStyle w:val="5"/>
        <w:numPr>
          <w:ilvl w:val="0"/>
          <w:numId w:val="0"/>
        </w:numPr>
        <w:jc w:val="center"/>
        <w:rPr>
          <w:rFonts w:ascii="Times New Roman" w:hAnsi="Times New Roman"/>
          <w:b/>
          <w:bCs w:val="0"/>
          <w:spacing w:val="200"/>
          <w:kern w:val="0"/>
          <w:sz w:val="36"/>
        </w:rPr>
      </w:pPr>
      <w:r w:rsidRPr="00AB3200">
        <w:rPr>
          <w:rFonts w:ascii="Times New Roman" w:hAnsi="標楷體"/>
          <w:b/>
          <w:bCs w:val="0"/>
          <w:spacing w:val="200"/>
          <w:kern w:val="0"/>
          <w:sz w:val="36"/>
        </w:rPr>
        <w:t>調查報告</w:t>
      </w:r>
    </w:p>
    <w:p w:rsidR="00580234" w:rsidRPr="00AB3200" w:rsidRDefault="00580234" w:rsidP="00A944B0">
      <w:pPr>
        <w:pStyle w:val="10"/>
        <w:ind w:left="2410" w:hanging="2410"/>
        <w:rPr>
          <w:rFonts w:ascii="Times New Roman" w:hAnsi="Times New Roman"/>
          <w:szCs w:val="32"/>
        </w:rPr>
      </w:pPr>
      <w:bookmarkStart w:id="0" w:name="_Toc393464135"/>
      <w:r w:rsidRPr="00AB3200">
        <w:rPr>
          <w:rFonts w:ascii="Times New Roman" w:hAnsi="標楷體"/>
          <w:szCs w:val="32"/>
        </w:rPr>
        <w:t>案　　由</w:t>
      </w:r>
      <w:r w:rsidR="00D162A6" w:rsidRPr="00AB3200">
        <w:rPr>
          <w:rFonts w:ascii="Times New Roman" w:hAnsi="標楷體"/>
          <w:szCs w:val="32"/>
        </w:rPr>
        <w:t>：</w:t>
      </w:r>
      <w:r w:rsidR="00A61103" w:rsidRPr="00AB3200">
        <w:rPr>
          <w:rFonts w:ascii="Times New Roman" w:hAnsi="Times New Roman"/>
          <w:szCs w:val="32"/>
        </w:rPr>
        <w:fldChar w:fldCharType="begin"/>
      </w:r>
      <w:r w:rsidR="004F5462" w:rsidRPr="00AB3200">
        <w:rPr>
          <w:rFonts w:ascii="Times New Roman" w:hAnsi="Times New Roman"/>
          <w:szCs w:val="32"/>
        </w:rPr>
        <w:instrText xml:space="preserve"> MERGEFIELD </w:instrText>
      </w:r>
      <w:r w:rsidR="004F5462" w:rsidRPr="00AB3200">
        <w:rPr>
          <w:rFonts w:ascii="Times New Roman" w:hAnsi="標楷體"/>
          <w:szCs w:val="32"/>
        </w:rPr>
        <w:instrText>案由</w:instrText>
      </w:r>
      <w:r w:rsidR="004F5462" w:rsidRPr="00AB3200">
        <w:rPr>
          <w:rFonts w:ascii="Times New Roman" w:hAnsi="Times New Roman"/>
          <w:szCs w:val="32"/>
        </w:rPr>
        <w:instrText xml:space="preserve"> </w:instrText>
      </w:r>
      <w:r w:rsidR="00A61103" w:rsidRPr="00AB3200">
        <w:rPr>
          <w:rFonts w:ascii="Times New Roman" w:hAnsi="Times New Roman"/>
          <w:szCs w:val="32"/>
        </w:rPr>
        <w:fldChar w:fldCharType="separate"/>
      </w:r>
      <w:r w:rsidR="00A61103" w:rsidRPr="00AB3200">
        <w:rPr>
          <w:rFonts w:ascii="Times New Roman" w:hAnsi="Times New Roman"/>
          <w:szCs w:val="32"/>
        </w:rPr>
        <w:fldChar w:fldCharType="begin"/>
      </w:r>
      <w:r w:rsidR="003B7084" w:rsidRPr="00AB3200">
        <w:rPr>
          <w:rFonts w:ascii="Times New Roman" w:hAnsi="Times New Roman"/>
          <w:szCs w:val="32"/>
        </w:rPr>
        <w:instrText xml:space="preserve"> MERGEFIELD </w:instrText>
      </w:r>
      <w:r w:rsidR="003B7084" w:rsidRPr="00AB3200">
        <w:rPr>
          <w:rFonts w:ascii="Times New Roman" w:hAnsi="標楷體"/>
          <w:szCs w:val="32"/>
        </w:rPr>
        <w:instrText>案由</w:instrText>
      </w:r>
      <w:r w:rsidR="003B7084" w:rsidRPr="00AB3200">
        <w:rPr>
          <w:rFonts w:ascii="Times New Roman" w:hAnsi="Times New Roman"/>
          <w:szCs w:val="32"/>
        </w:rPr>
        <w:instrText xml:space="preserve"> </w:instrText>
      </w:r>
      <w:r w:rsidR="00A61103" w:rsidRPr="00AB3200">
        <w:rPr>
          <w:rFonts w:ascii="Times New Roman" w:hAnsi="Times New Roman"/>
          <w:szCs w:val="32"/>
        </w:rPr>
        <w:fldChar w:fldCharType="separate"/>
      </w:r>
      <w:r w:rsidR="003B7084" w:rsidRPr="00AB3200">
        <w:rPr>
          <w:rFonts w:ascii="Times New Roman" w:hAnsi="標楷體"/>
          <w:noProof/>
          <w:szCs w:val="32"/>
        </w:rPr>
        <w:t>我國青年失業低薪問題日益嚴重，失業率係整體失業率之</w:t>
      </w:r>
      <w:r w:rsidR="003B7084" w:rsidRPr="00AB3200">
        <w:rPr>
          <w:rFonts w:ascii="Times New Roman" w:hAnsi="Times New Roman"/>
          <w:noProof/>
          <w:szCs w:val="32"/>
        </w:rPr>
        <w:t>3</w:t>
      </w:r>
      <w:r w:rsidR="003B7084" w:rsidRPr="00AB3200">
        <w:rPr>
          <w:rFonts w:ascii="Times New Roman" w:hAnsi="標楷體"/>
          <w:noProof/>
          <w:szCs w:val="32"/>
        </w:rPr>
        <w:t>倍，</w:t>
      </w:r>
      <w:r w:rsidR="003B7084" w:rsidRPr="00AB3200">
        <w:rPr>
          <w:rFonts w:ascii="Times New Roman" w:hAnsi="Times New Roman"/>
          <w:noProof/>
          <w:szCs w:val="32"/>
        </w:rPr>
        <w:t>10</w:t>
      </w:r>
      <w:r w:rsidR="003B7084" w:rsidRPr="00AB3200">
        <w:rPr>
          <w:rFonts w:ascii="Times New Roman" w:hAnsi="標楷體"/>
          <w:noProof/>
          <w:szCs w:val="32"/>
        </w:rPr>
        <w:t>年來民生必需之食品價格上漲</w:t>
      </w:r>
      <w:r w:rsidR="003B7084" w:rsidRPr="00AB3200">
        <w:rPr>
          <w:rFonts w:ascii="Times New Roman" w:hAnsi="Times New Roman"/>
          <w:noProof/>
          <w:szCs w:val="32"/>
        </w:rPr>
        <w:t>25.6%</w:t>
      </w:r>
      <w:r w:rsidR="003B7084" w:rsidRPr="00AB3200">
        <w:rPr>
          <w:rFonts w:ascii="Times New Roman" w:hAnsi="標楷體"/>
          <w:noProof/>
          <w:szCs w:val="32"/>
        </w:rPr>
        <w:t>，而平均薪資只調升</w:t>
      </w:r>
      <w:r w:rsidR="003B7084" w:rsidRPr="00AB3200">
        <w:rPr>
          <w:rFonts w:ascii="Times New Roman" w:hAnsi="Times New Roman"/>
          <w:noProof/>
          <w:szCs w:val="32"/>
        </w:rPr>
        <w:t>11.2%</w:t>
      </w:r>
      <w:r w:rsidR="003B7084" w:rsidRPr="00AB3200">
        <w:rPr>
          <w:rFonts w:ascii="Times New Roman" w:hAnsi="標楷體"/>
          <w:noProof/>
          <w:szCs w:val="32"/>
        </w:rPr>
        <w:t>，青年薪資低，致婚育困難，優秀人才外流，影響青年未來及國家競爭力，究政府有無措施失當或怠於作為之情形？實有深入瞭解之必要乙案。</w:t>
      </w:r>
      <w:bookmarkEnd w:id="0"/>
      <w:r w:rsidR="00A61103" w:rsidRPr="00AB3200">
        <w:rPr>
          <w:rFonts w:ascii="Times New Roman" w:hAnsi="Times New Roman"/>
          <w:szCs w:val="32"/>
        </w:rPr>
        <w:fldChar w:fldCharType="end"/>
      </w:r>
      <w:r w:rsidR="00A61103" w:rsidRPr="00AB3200">
        <w:rPr>
          <w:rFonts w:ascii="Times New Roman" w:hAnsi="Times New Roman"/>
          <w:szCs w:val="32"/>
        </w:rPr>
        <w:fldChar w:fldCharType="end"/>
      </w:r>
    </w:p>
    <w:p w:rsidR="00D46954" w:rsidRPr="00AB3200" w:rsidRDefault="00D46954" w:rsidP="000F2B4E">
      <w:pPr>
        <w:pStyle w:val="10"/>
        <w:ind w:hanging="1409"/>
        <w:rPr>
          <w:rFonts w:ascii="Times New Roman" w:hAnsi="Times New Roman"/>
        </w:rPr>
      </w:pPr>
      <w:bookmarkStart w:id="1" w:name="_Toc393464333"/>
      <w:bookmarkStart w:id="2" w:name="_Toc525066144"/>
      <w:bookmarkStart w:id="3" w:name="_Toc524892372"/>
      <w:bookmarkStart w:id="4" w:name="_Toc529218261"/>
      <w:bookmarkStart w:id="5" w:name="_Toc529222684"/>
      <w:bookmarkStart w:id="6" w:name="_Toc529223106"/>
      <w:bookmarkStart w:id="7" w:name="_Toc529223857"/>
      <w:bookmarkStart w:id="8" w:name="_Toc529228253"/>
      <w:bookmarkStart w:id="9" w:name="_Toc2400390"/>
      <w:bookmarkStart w:id="10" w:name="_Toc4316184"/>
      <w:bookmarkStart w:id="11" w:name="_Toc4473325"/>
      <w:bookmarkStart w:id="12" w:name="_Toc69556892"/>
      <w:bookmarkStart w:id="13" w:name="_Toc69556941"/>
      <w:bookmarkStart w:id="14" w:name="_Toc69609815"/>
      <w:bookmarkStart w:id="15" w:name="_Toc70241811"/>
      <w:bookmarkStart w:id="16" w:name="_Toc70242200"/>
      <w:bookmarkStart w:id="17" w:name="_Toc277165831"/>
      <w:bookmarkStart w:id="18" w:name="_Toc277170366"/>
      <w:r w:rsidRPr="00AB3200">
        <w:rPr>
          <w:rFonts w:ascii="Times New Roman" w:hAnsi="標楷體"/>
        </w:rPr>
        <w:t>調查意見：</w:t>
      </w:r>
      <w:bookmarkEnd w:id="1"/>
      <w:r w:rsidRPr="00AB3200">
        <w:rPr>
          <w:rFonts w:ascii="Times New Roman" w:hAnsi="Times New Roman"/>
        </w:rPr>
        <w:t xml:space="preserve"> </w:t>
      </w:r>
    </w:p>
    <w:p w:rsidR="00203F6C" w:rsidRPr="00AB3200" w:rsidRDefault="00203F6C" w:rsidP="00203F6C">
      <w:pPr>
        <w:pStyle w:val="20"/>
        <w:numPr>
          <w:ilvl w:val="0"/>
          <w:numId w:val="0"/>
        </w:numPr>
        <w:ind w:left="709" w:firstLineChars="208" w:firstLine="708"/>
        <w:rPr>
          <w:rFonts w:ascii="Times New Roman" w:hAnsi="標楷體"/>
        </w:rPr>
      </w:pPr>
      <w:bookmarkStart w:id="19" w:name="_Toc393464334"/>
      <w:bookmarkStart w:id="20" w:name="_Toc392764785"/>
      <w:bookmarkStart w:id="21" w:name="_Toc357431689"/>
      <w:bookmarkStart w:id="22" w:name="_Toc357432438"/>
      <w:bookmarkEnd w:id="2"/>
      <w:bookmarkEnd w:id="3"/>
      <w:r w:rsidRPr="00AB3200">
        <w:rPr>
          <w:rFonts w:hAnsi="標楷體"/>
          <w:bCs w:val="0"/>
          <w:szCs w:val="32"/>
        </w:rPr>
        <w:t>本案係因</w:t>
      </w:r>
      <w:r w:rsidR="00A61103" w:rsidRPr="00AB3200">
        <w:rPr>
          <w:rFonts w:hAnsi="標楷體"/>
          <w:szCs w:val="32"/>
        </w:rPr>
        <w:fldChar w:fldCharType="begin"/>
      </w:r>
      <w:r w:rsidRPr="00AB3200">
        <w:rPr>
          <w:rFonts w:hAnsi="標楷體"/>
          <w:szCs w:val="32"/>
        </w:rPr>
        <w:instrText xml:space="preserve"> MERGEFIELD 案由 </w:instrText>
      </w:r>
      <w:r w:rsidR="00A61103" w:rsidRPr="00AB3200">
        <w:rPr>
          <w:rFonts w:hAnsi="標楷體"/>
          <w:szCs w:val="32"/>
        </w:rPr>
        <w:fldChar w:fldCharType="separate"/>
      </w:r>
      <w:r w:rsidR="00A61103" w:rsidRPr="00AB3200">
        <w:rPr>
          <w:rFonts w:hAnsi="標楷體"/>
          <w:szCs w:val="32"/>
        </w:rPr>
        <w:fldChar w:fldCharType="begin"/>
      </w:r>
      <w:r w:rsidRPr="00AB3200">
        <w:rPr>
          <w:rFonts w:hAnsi="標楷體"/>
          <w:szCs w:val="32"/>
        </w:rPr>
        <w:instrText xml:space="preserve"> MERGEFIELD 案由 </w:instrText>
      </w:r>
      <w:r w:rsidR="00A61103" w:rsidRPr="00AB3200">
        <w:rPr>
          <w:rFonts w:hAnsi="標楷體"/>
          <w:szCs w:val="32"/>
        </w:rPr>
        <w:fldChar w:fldCharType="separate"/>
      </w:r>
      <w:r w:rsidRPr="00AB3200">
        <w:rPr>
          <w:rFonts w:hAnsi="標楷體"/>
          <w:noProof/>
          <w:szCs w:val="32"/>
        </w:rPr>
        <w:t>我國青年失業低薪問題日益嚴重，失業率係整體失業率之3倍，10年來民生必需之食品價格上漲25.6%，而平均薪資只調升11.2%，青年薪資低，致婚育困難，優秀人才外流，影響青年未來及國家競爭力，究政府有無措施失當或怠於作為之情形？</w:t>
      </w:r>
      <w:r w:rsidR="00A61103" w:rsidRPr="00AB3200">
        <w:rPr>
          <w:rFonts w:hAnsi="標楷體"/>
          <w:szCs w:val="32"/>
        </w:rPr>
        <w:fldChar w:fldCharType="end"/>
      </w:r>
      <w:r w:rsidR="00A61103" w:rsidRPr="00AB3200">
        <w:rPr>
          <w:rFonts w:hAnsi="標楷體"/>
          <w:szCs w:val="32"/>
        </w:rPr>
        <w:fldChar w:fldCharType="end"/>
      </w:r>
      <w:proofErr w:type="gramStart"/>
      <w:r w:rsidRPr="00AB3200">
        <w:rPr>
          <w:rFonts w:hAnsi="標楷體" w:hint="eastAsia"/>
          <w:szCs w:val="32"/>
        </w:rPr>
        <w:t>爰</w:t>
      </w:r>
      <w:proofErr w:type="gramEnd"/>
      <w:r w:rsidRPr="00AB3200">
        <w:rPr>
          <w:rFonts w:hAnsi="標楷體" w:hint="eastAsia"/>
          <w:szCs w:val="32"/>
        </w:rPr>
        <w:t>立案調查。茲因</w:t>
      </w:r>
      <w:r w:rsidRPr="00AB3200">
        <w:rPr>
          <w:rFonts w:ascii="Times New Roman" w:hAnsi="標楷體"/>
        </w:rPr>
        <w:t>我國政府各部門對於青年的年齡未有統一定義</w:t>
      </w:r>
      <w:r w:rsidRPr="00AB3200">
        <w:rPr>
          <w:rFonts w:ascii="Times New Roman" w:hAnsi="標楷體" w:hint="eastAsia"/>
        </w:rPr>
        <w:t>，又本調查案係</w:t>
      </w:r>
      <w:r w:rsidRPr="00AB3200">
        <w:rPr>
          <w:rFonts w:ascii="Times New Roman" w:hAnsi="標楷體"/>
        </w:rPr>
        <w:t>針對目前我國青年已發生之失業</w:t>
      </w:r>
      <w:r w:rsidRPr="00AB3200">
        <w:rPr>
          <w:rFonts w:ascii="Times New Roman" w:hAnsi="標楷體" w:hint="eastAsia"/>
        </w:rPr>
        <w:t>低薪</w:t>
      </w:r>
      <w:r w:rsidRPr="00AB3200">
        <w:rPr>
          <w:rFonts w:ascii="Times New Roman" w:hAnsi="標楷體"/>
        </w:rPr>
        <w:t>問題，</w:t>
      </w:r>
      <w:r w:rsidRPr="00AB3200">
        <w:rPr>
          <w:rFonts w:ascii="Times New Roman" w:hAnsi="標楷體" w:hint="eastAsia"/>
        </w:rPr>
        <w:t>政府有無採取適當作為，以</w:t>
      </w:r>
      <w:r w:rsidRPr="00AB3200">
        <w:rPr>
          <w:rFonts w:ascii="Times New Roman" w:hAnsi="標楷體"/>
        </w:rPr>
        <w:t>解決或</w:t>
      </w:r>
      <w:proofErr w:type="gramStart"/>
      <w:r w:rsidRPr="00AB3200">
        <w:rPr>
          <w:rFonts w:ascii="Times New Roman" w:hAnsi="標楷體"/>
        </w:rPr>
        <w:t>舒緩</w:t>
      </w:r>
      <w:r w:rsidRPr="00AB3200">
        <w:rPr>
          <w:rFonts w:ascii="Times New Roman" w:hAnsi="標楷體" w:hint="eastAsia"/>
        </w:rPr>
        <w:t>前</w:t>
      </w:r>
      <w:proofErr w:type="gramEnd"/>
      <w:r w:rsidRPr="00AB3200">
        <w:rPr>
          <w:rFonts w:ascii="Times New Roman" w:hAnsi="標楷體" w:hint="eastAsia"/>
        </w:rPr>
        <w:t>開</w:t>
      </w:r>
      <w:r w:rsidRPr="00AB3200">
        <w:rPr>
          <w:rFonts w:ascii="Times New Roman" w:hAnsi="標楷體"/>
        </w:rPr>
        <w:t>有礙個人或國家健康發展之</w:t>
      </w:r>
      <w:r w:rsidRPr="00AB3200">
        <w:rPr>
          <w:rFonts w:ascii="Times New Roman" w:hAnsi="標楷體" w:hint="eastAsia"/>
        </w:rPr>
        <w:t>問題進</w:t>
      </w:r>
      <w:r w:rsidRPr="00AB3200">
        <w:rPr>
          <w:rFonts w:ascii="Times New Roman" w:hAnsi="標楷體"/>
        </w:rPr>
        <w:t>行調查</w:t>
      </w:r>
      <w:r w:rsidRPr="00AB3200">
        <w:rPr>
          <w:rFonts w:ascii="Times New Roman" w:hAnsi="標楷體" w:hint="eastAsia"/>
        </w:rPr>
        <w:t>。因</w:t>
      </w:r>
      <w:proofErr w:type="gramStart"/>
      <w:r w:rsidRPr="00AB3200">
        <w:rPr>
          <w:rFonts w:ascii="Times New Roman" w:hAnsi="標楷體"/>
        </w:rPr>
        <w:t>勞動部</w:t>
      </w:r>
      <w:r w:rsidRPr="00AB3200">
        <w:rPr>
          <w:rFonts w:ascii="Times New Roman" w:hAnsi="標楷體" w:hint="eastAsia"/>
        </w:rPr>
        <w:t>所推動</w:t>
      </w:r>
      <w:proofErr w:type="gramEnd"/>
      <w:r w:rsidRPr="00AB3200">
        <w:rPr>
          <w:rFonts w:ascii="Times New Roman" w:hAnsi="標楷體" w:hint="eastAsia"/>
        </w:rPr>
        <w:t>之「青年就業旗艦計畫」，係以</w:t>
      </w:r>
      <w:r w:rsidRPr="00AB3200">
        <w:rPr>
          <w:rFonts w:ascii="Times New Roman" w:hAnsi="Times New Roman"/>
        </w:rPr>
        <w:t>15</w:t>
      </w:r>
      <w:r w:rsidRPr="00AB3200">
        <w:rPr>
          <w:rFonts w:ascii="Times New Roman" w:hAnsi="標楷體"/>
        </w:rPr>
        <w:t>歲</w:t>
      </w:r>
      <w:r w:rsidRPr="00AB3200">
        <w:rPr>
          <w:rFonts w:ascii="Times New Roman" w:hAnsi="標楷體" w:hint="eastAsia"/>
        </w:rPr>
        <w:t>至</w:t>
      </w:r>
      <w:r w:rsidRPr="00AB3200">
        <w:rPr>
          <w:rFonts w:ascii="Times New Roman" w:hAnsi="Times New Roman"/>
        </w:rPr>
        <w:t>29</w:t>
      </w:r>
      <w:r w:rsidRPr="00AB3200">
        <w:rPr>
          <w:rFonts w:ascii="Times New Roman" w:hAnsi="標楷體"/>
        </w:rPr>
        <w:t>歲青年</w:t>
      </w:r>
      <w:r w:rsidRPr="00AB3200">
        <w:rPr>
          <w:rFonts w:ascii="Times New Roman" w:hAnsi="標楷體" w:hint="eastAsia"/>
        </w:rPr>
        <w:t>為對象</w:t>
      </w:r>
      <w:r w:rsidRPr="00AB3200">
        <w:rPr>
          <w:rFonts w:ascii="Times New Roman" w:hAnsi="標楷體"/>
        </w:rPr>
        <w:t>提供職業訓練，</w:t>
      </w:r>
      <w:r w:rsidRPr="00AB3200">
        <w:rPr>
          <w:rFonts w:ascii="Times New Roman" w:hAnsi="標楷體" w:hint="eastAsia"/>
        </w:rPr>
        <w:t>故本</w:t>
      </w:r>
      <w:r w:rsidRPr="00AB3200">
        <w:rPr>
          <w:rFonts w:ascii="Times New Roman" w:hAnsi="標楷體"/>
        </w:rPr>
        <w:t>調查</w:t>
      </w:r>
      <w:r w:rsidRPr="00AB3200">
        <w:rPr>
          <w:rFonts w:ascii="Times New Roman" w:hAnsi="標楷體" w:hint="eastAsia"/>
        </w:rPr>
        <w:t>案所稱青年，係指</w:t>
      </w:r>
      <w:r w:rsidRPr="00AB3200">
        <w:rPr>
          <w:rFonts w:ascii="Times New Roman" w:hAnsi="標楷體" w:hint="eastAsia"/>
        </w:rPr>
        <w:t>15</w:t>
      </w:r>
      <w:r w:rsidRPr="00AB3200">
        <w:rPr>
          <w:rFonts w:ascii="Times New Roman" w:hAnsi="標楷體" w:hint="eastAsia"/>
        </w:rPr>
        <w:t>歲至</w:t>
      </w:r>
      <w:r w:rsidRPr="00AB3200">
        <w:rPr>
          <w:rFonts w:ascii="Times New Roman" w:hAnsi="標楷體" w:hint="eastAsia"/>
        </w:rPr>
        <w:t>29</w:t>
      </w:r>
      <w:r w:rsidRPr="00AB3200">
        <w:rPr>
          <w:rFonts w:ascii="Times New Roman" w:hAnsi="標楷體" w:hint="eastAsia"/>
        </w:rPr>
        <w:t>歲</w:t>
      </w:r>
      <w:r w:rsidRPr="00AB3200">
        <w:rPr>
          <w:rFonts w:ascii="Times New Roman" w:hAnsi="標楷體" w:hint="eastAsia"/>
        </w:rPr>
        <w:t>(</w:t>
      </w:r>
      <w:r w:rsidRPr="00AB3200">
        <w:rPr>
          <w:rFonts w:ascii="Times New Roman" w:hAnsi="標楷體" w:hint="eastAsia"/>
        </w:rPr>
        <w:t>未滿</w:t>
      </w:r>
      <w:r w:rsidRPr="00AB3200">
        <w:rPr>
          <w:rFonts w:ascii="Times New Roman" w:hAnsi="標楷體" w:hint="eastAsia"/>
        </w:rPr>
        <w:t>30</w:t>
      </w:r>
      <w:r w:rsidRPr="00AB3200">
        <w:rPr>
          <w:rFonts w:ascii="Times New Roman" w:hAnsi="標楷體" w:hint="eastAsia"/>
        </w:rPr>
        <w:t>歲</w:t>
      </w:r>
      <w:r w:rsidRPr="00AB3200">
        <w:rPr>
          <w:rFonts w:ascii="Times New Roman" w:hAnsi="標楷體" w:hint="eastAsia"/>
        </w:rPr>
        <w:t>)</w:t>
      </w:r>
      <w:r w:rsidRPr="00AB3200">
        <w:rPr>
          <w:rFonts w:ascii="Times New Roman" w:hAnsi="標楷體" w:hint="eastAsia"/>
        </w:rPr>
        <w:t>之人，</w:t>
      </w:r>
      <w:proofErr w:type="gramStart"/>
      <w:r w:rsidRPr="00AB3200">
        <w:rPr>
          <w:rFonts w:ascii="Times New Roman" w:hAnsi="標楷體" w:hint="eastAsia"/>
        </w:rPr>
        <w:t>合先敘</w:t>
      </w:r>
      <w:proofErr w:type="gramEnd"/>
      <w:r w:rsidRPr="00AB3200">
        <w:rPr>
          <w:rFonts w:ascii="Times New Roman" w:hAnsi="標楷體" w:hint="eastAsia"/>
        </w:rPr>
        <w:t>明</w:t>
      </w:r>
      <w:r w:rsidRPr="00AB3200">
        <w:rPr>
          <w:rFonts w:ascii="Times New Roman" w:hAnsi="標楷體"/>
        </w:rPr>
        <w:t>。</w:t>
      </w:r>
      <w:bookmarkEnd w:id="19"/>
    </w:p>
    <w:p w:rsidR="00203F6C" w:rsidRPr="00AB3200" w:rsidRDefault="00203F6C" w:rsidP="00203F6C">
      <w:pPr>
        <w:pStyle w:val="20"/>
        <w:numPr>
          <w:ilvl w:val="0"/>
          <w:numId w:val="0"/>
        </w:numPr>
        <w:ind w:left="709" w:firstLineChars="208" w:firstLine="708"/>
        <w:rPr>
          <w:rFonts w:hAnsi="標楷體"/>
        </w:rPr>
      </w:pPr>
      <w:bookmarkStart w:id="23" w:name="_Toc393464335"/>
      <w:r w:rsidRPr="00AB3200">
        <w:rPr>
          <w:rFonts w:ascii="Times New Roman" w:hAnsi="標楷體" w:hint="eastAsia"/>
        </w:rPr>
        <w:t>本院為調查需要，</w:t>
      </w:r>
      <w:r w:rsidRPr="00AB3200">
        <w:rPr>
          <w:rFonts w:hAnsi="標楷體"/>
        </w:rPr>
        <w:t>於</w:t>
      </w:r>
      <w:r w:rsidRPr="00AB3200">
        <w:rPr>
          <w:rFonts w:hAnsi="標楷體" w:hint="eastAsia"/>
        </w:rPr>
        <w:t>民國（下同）</w:t>
      </w:r>
      <w:r w:rsidRPr="00AB3200">
        <w:rPr>
          <w:rFonts w:hAnsi="標楷體"/>
        </w:rPr>
        <w:t>102年8月14日請教育部、國家發展委員會(103年1月22日整</w:t>
      </w:r>
      <w:proofErr w:type="gramStart"/>
      <w:r w:rsidRPr="00AB3200">
        <w:rPr>
          <w:rFonts w:hAnsi="標楷體"/>
        </w:rPr>
        <w:t>併</w:t>
      </w:r>
      <w:proofErr w:type="gramEnd"/>
      <w:r w:rsidRPr="00AB3200">
        <w:rPr>
          <w:rFonts w:hAnsi="標楷體"/>
        </w:rPr>
        <w:t>行政院經濟建設委員會與行政院研究發展考核委員會，改組為國家發展委員會，</w:t>
      </w:r>
      <w:proofErr w:type="gramStart"/>
      <w:r w:rsidRPr="00AB3200">
        <w:rPr>
          <w:rFonts w:hAnsi="標楷體"/>
        </w:rPr>
        <w:t>下稱國發</w:t>
      </w:r>
      <w:proofErr w:type="gramEnd"/>
      <w:r w:rsidRPr="00AB3200">
        <w:rPr>
          <w:rFonts w:hAnsi="標楷體"/>
        </w:rPr>
        <w:t>會)、</w:t>
      </w:r>
      <w:r w:rsidRPr="00AB3200">
        <w:rPr>
          <w:rFonts w:hAnsi="標楷體" w:hint="eastAsia"/>
        </w:rPr>
        <w:t>勞動部(原行政院勞工委員會103年2月17日改制為勞動部，下稱勞動部)</w:t>
      </w:r>
      <w:r w:rsidRPr="00AB3200">
        <w:rPr>
          <w:rFonts w:hAnsi="標楷體"/>
        </w:rPr>
        <w:t>、經濟部到院簡報後，復多次函</w:t>
      </w:r>
      <w:proofErr w:type="gramStart"/>
      <w:r w:rsidRPr="00AB3200">
        <w:rPr>
          <w:rFonts w:hAnsi="標楷體"/>
        </w:rPr>
        <w:t>詢</w:t>
      </w:r>
      <w:proofErr w:type="gramEnd"/>
      <w:r w:rsidRPr="00AB3200">
        <w:rPr>
          <w:rFonts w:hAnsi="標楷體"/>
        </w:rPr>
        <w:t>該等部會說明處理情形，</w:t>
      </w:r>
      <w:r w:rsidRPr="00AB3200">
        <w:rPr>
          <w:rFonts w:hAnsi="標楷體" w:hint="eastAsia"/>
        </w:rPr>
        <w:t>又</w:t>
      </w:r>
      <w:r w:rsidRPr="00AB3200">
        <w:rPr>
          <w:rFonts w:hAnsi="標楷體"/>
        </w:rPr>
        <w:t>於103年4月2日諮詢學者專家，</w:t>
      </w:r>
      <w:r w:rsidRPr="00AB3200">
        <w:rPr>
          <w:rFonts w:hAnsi="標楷體" w:hint="eastAsia"/>
        </w:rPr>
        <w:t>並於</w:t>
      </w:r>
      <w:r w:rsidRPr="00AB3200">
        <w:rPr>
          <w:rFonts w:hAnsi="標楷體"/>
        </w:rPr>
        <w:t>同年</w:t>
      </w:r>
      <w:r w:rsidRPr="00AB3200">
        <w:rPr>
          <w:rFonts w:hAnsi="標楷體"/>
        </w:rPr>
        <w:lastRenderedPageBreak/>
        <w:t>3月31日及4月7日分別至</w:t>
      </w:r>
      <w:proofErr w:type="gramStart"/>
      <w:r w:rsidRPr="00AB3200">
        <w:rPr>
          <w:rFonts w:hAnsi="標楷體"/>
        </w:rPr>
        <w:t>勞動部桃竹</w:t>
      </w:r>
      <w:proofErr w:type="gramEnd"/>
      <w:r w:rsidRPr="00AB3200">
        <w:rPr>
          <w:rFonts w:hAnsi="標楷體"/>
        </w:rPr>
        <w:t>苗分署訓練場、中壢就業中心、私立</w:t>
      </w:r>
      <w:proofErr w:type="gramStart"/>
      <w:r w:rsidRPr="00AB3200">
        <w:rPr>
          <w:rFonts w:hAnsi="標楷體"/>
        </w:rPr>
        <w:t>臺</w:t>
      </w:r>
      <w:proofErr w:type="gramEnd"/>
      <w:r w:rsidRPr="00AB3200">
        <w:rPr>
          <w:rFonts w:hAnsi="標楷體"/>
        </w:rPr>
        <w:t>北城市科技大學、私立中國文化大學、國立臺灣大學等機關學校辦理履</w:t>
      </w:r>
      <w:proofErr w:type="gramStart"/>
      <w:r w:rsidRPr="00AB3200">
        <w:rPr>
          <w:rFonts w:hAnsi="標楷體"/>
        </w:rPr>
        <w:t>勘</w:t>
      </w:r>
      <w:proofErr w:type="gramEnd"/>
      <w:r w:rsidRPr="00AB3200">
        <w:rPr>
          <w:rFonts w:hAnsi="標楷體" w:hint="eastAsia"/>
        </w:rPr>
        <w:t>；</w:t>
      </w:r>
      <w:r w:rsidRPr="00AB3200">
        <w:rPr>
          <w:rFonts w:hAnsi="標楷體"/>
        </w:rPr>
        <w:t>另於同年5月9日約</w:t>
      </w:r>
      <w:proofErr w:type="gramStart"/>
      <w:r w:rsidRPr="00AB3200">
        <w:rPr>
          <w:rFonts w:hAnsi="標楷體"/>
        </w:rPr>
        <w:t>詢</w:t>
      </w:r>
      <w:proofErr w:type="gramEnd"/>
      <w:r w:rsidRPr="00AB3200">
        <w:rPr>
          <w:rFonts w:hAnsi="標楷體"/>
        </w:rPr>
        <w:t>行政院、教育部、勞動部、國發會、經濟部</w:t>
      </w:r>
      <w:r w:rsidRPr="00AB3200">
        <w:rPr>
          <w:rFonts w:hAnsi="標楷體" w:hint="eastAsia"/>
        </w:rPr>
        <w:t>、行政院主計總處(下稱主計總處)、外交部、財政部、內政部</w:t>
      </w:r>
      <w:r w:rsidRPr="00AB3200">
        <w:rPr>
          <w:rFonts w:hAnsi="標楷體"/>
        </w:rPr>
        <w:t>，業已</w:t>
      </w:r>
      <w:proofErr w:type="gramStart"/>
      <w:r w:rsidRPr="00AB3200">
        <w:rPr>
          <w:rFonts w:hAnsi="標楷體"/>
        </w:rPr>
        <w:t>調查竣事</w:t>
      </w:r>
      <w:proofErr w:type="gramEnd"/>
      <w:r w:rsidRPr="00AB3200">
        <w:rPr>
          <w:rFonts w:hAnsi="標楷體"/>
        </w:rPr>
        <w:t>，茲</w:t>
      </w:r>
      <w:proofErr w:type="gramStart"/>
      <w:r w:rsidRPr="00AB3200">
        <w:rPr>
          <w:rFonts w:hAnsi="標楷體"/>
        </w:rPr>
        <w:t>臚</w:t>
      </w:r>
      <w:proofErr w:type="gramEnd"/>
      <w:r w:rsidRPr="00AB3200">
        <w:rPr>
          <w:rFonts w:hAnsi="標楷體"/>
        </w:rPr>
        <w:t>列調查意見如次：</w:t>
      </w:r>
      <w:bookmarkEnd w:id="23"/>
    </w:p>
    <w:p w:rsidR="00203F6C" w:rsidRPr="00AB3200" w:rsidRDefault="00203F6C" w:rsidP="00203F6C">
      <w:pPr>
        <w:pStyle w:val="20"/>
        <w:ind w:left="1020" w:hanging="680"/>
        <w:rPr>
          <w:rFonts w:hAnsi="標楷體"/>
          <w:b/>
        </w:rPr>
      </w:pPr>
      <w:bookmarkStart w:id="24" w:name="_Toc393464336"/>
      <w:r w:rsidRPr="00AB3200">
        <w:rPr>
          <w:rFonts w:hAnsi="標楷體"/>
          <w:b/>
        </w:rPr>
        <w:t>近來國內整體失業率雖呈小幅下降趨勢，然青年失業</w:t>
      </w:r>
      <w:r w:rsidRPr="00AB3200">
        <w:rPr>
          <w:rFonts w:hAnsi="標楷體" w:hint="eastAsia"/>
          <w:b/>
        </w:rPr>
        <w:t>率</w:t>
      </w:r>
      <w:r w:rsidRPr="00AB3200">
        <w:rPr>
          <w:rFonts w:hAnsi="標楷體"/>
          <w:b/>
        </w:rPr>
        <w:t>不升反降，肇致二者差距逐漸擴大，</w:t>
      </w:r>
      <w:r w:rsidRPr="00AB3200">
        <w:rPr>
          <w:rFonts w:hAnsi="標楷體" w:hint="eastAsia"/>
          <w:b/>
        </w:rPr>
        <w:t>甚有20至24歲之</w:t>
      </w:r>
      <w:r w:rsidRPr="00AB3200">
        <w:rPr>
          <w:rFonts w:hAnsi="標楷體"/>
          <w:b/>
        </w:rPr>
        <w:t>青年失業率為整體</w:t>
      </w:r>
      <w:r w:rsidRPr="00AB3200">
        <w:rPr>
          <w:rFonts w:hAnsi="標楷體" w:hint="eastAsia"/>
          <w:b/>
        </w:rPr>
        <w:t>失業率之</w:t>
      </w:r>
      <w:r w:rsidRPr="00AB3200">
        <w:rPr>
          <w:rFonts w:hAnsi="標楷體"/>
          <w:b/>
        </w:rPr>
        <w:t>3倍餘</w:t>
      </w:r>
      <w:r w:rsidRPr="00AB3200">
        <w:rPr>
          <w:rFonts w:hAnsi="標楷體" w:hint="eastAsia"/>
          <w:b/>
        </w:rPr>
        <w:t>。我國青年失業率較日、韓為高，且青年失業人數高達21萬人，約占整體失業人數45.53%，失業超過1年以上之長期失業青年，亦占全體長期失業者之</w:t>
      </w:r>
      <w:proofErr w:type="gramStart"/>
      <w:r w:rsidRPr="00AB3200">
        <w:rPr>
          <w:rFonts w:hAnsi="標楷體" w:hint="eastAsia"/>
          <w:b/>
        </w:rPr>
        <w:t>4成</w:t>
      </w:r>
      <w:proofErr w:type="gramEnd"/>
      <w:r w:rsidRPr="00AB3200">
        <w:rPr>
          <w:rFonts w:hAnsi="標楷體" w:hint="eastAsia"/>
          <w:b/>
        </w:rPr>
        <w:t>，顯示，</w:t>
      </w:r>
      <w:r w:rsidRPr="00AB3200">
        <w:rPr>
          <w:rFonts w:hAnsi="標楷體"/>
          <w:b/>
        </w:rPr>
        <w:t>政府改善</w:t>
      </w:r>
      <w:r w:rsidRPr="00AB3200">
        <w:rPr>
          <w:rFonts w:hAnsi="標楷體" w:hint="eastAsia"/>
          <w:b/>
        </w:rPr>
        <w:t>青年</w:t>
      </w:r>
      <w:r w:rsidRPr="00AB3200">
        <w:rPr>
          <w:rFonts w:hAnsi="標楷體"/>
          <w:b/>
        </w:rPr>
        <w:t>失業成效</w:t>
      </w:r>
      <w:r w:rsidRPr="00AB3200">
        <w:rPr>
          <w:rFonts w:hAnsi="標楷體" w:hint="eastAsia"/>
          <w:b/>
        </w:rPr>
        <w:t>尚待加強</w:t>
      </w:r>
      <w:r w:rsidRPr="00AB3200">
        <w:rPr>
          <w:rFonts w:hAnsi="標楷體"/>
          <w:b/>
        </w:rPr>
        <w:t>，行政院允</w:t>
      </w:r>
      <w:r w:rsidRPr="00AB3200">
        <w:rPr>
          <w:rFonts w:hAnsi="標楷體" w:hint="eastAsia"/>
          <w:b/>
        </w:rPr>
        <w:t>宜</w:t>
      </w:r>
      <w:r w:rsidRPr="00AB3200">
        <w:rPr>
          <w:rFonts w:hAnsi="標楷體"/>
          <w:b/>
        </w:rPr>
        <w:t>強化跨部會協調平</w:t>
      </w:r>
      <w:proofErr w:type="gramStart"/>
      <w:r w:rsidRPr="00AB3200">
        <w:rPr>
          <w:rFonts w:hAnsi="標楷體"/>
          <w:b/>
        </w:rPr>
        <w:t>臺</w:t>
      </w:r>
      <w:proofErr w:type="gramEnd"/>
      <w:r w:rsidRPr="00AB3200">
        <w:rPr>
          <w:rFonts w:hAnsi="標楷體"/>
          <w:b/>
        </w:rPr>
        <w:t>，策定有效方案，以提升青年就業。</w:t>
      </w:r>
      <w:bookmarkEnd w:id="24"/>
    </w:p>
    <w:p w:rsidR="00203F6C" w:rsidRPr="00AB3200" w:rsidRDefault="00203F6C" w:rsidP="00203F6C">
      <w:pPr>
        <w:pStyle w:val="3"/>
        <w:ind w:left="1134" w:hanging="454"/>
        <w:rPr>
          <w:rFonts w:hAnsi="標楷體"/>
          <w:szCs w:val="32"/>
        </w:rPr>
      </w:pPr>
      <w:bookmarkStart w:id="25" w:name="_Toc393464337"/>
      <w:r w:rsidRPr="00AB3200">
        <w:rPr>
          <w:rFonts w:hAnsi="標楷體"/>
          <w:szCs w:val="32"/>
        </w:rPr>
        <w:t>依據行政院主計總處統計，顯示:</w:t>
      </w:r>
      <w:bookmarkEnd w:id="25"/>
    </w:p>
    <w:p w:rsidR="00203F6C" w:rsidRPr="00AB3200" w:rsidRDefault="00203F6C" w:rsidP="00203F6C">
      <w:pPr>
        <w:pStyle w:val="4"/>
        <w:ind w:left="1843" w:hanging="709"/>
        <w:rPr>
          <w:rFonts w:hAnsi="標楷體"/>
        </w:rPr>
      </w:pPr>
      <w:r w:rsidRPr="00AB3200">
        <w:rPr>
          <w:rFonts w:hAnsi="標楷體" w:hint="eastAsia"/>
        </w:rPr>
        <w:t>我國</w:t>
      </w:r>
      <w:r w:rsidRPr="00AB3200">
        <w:rPr>
          <w:rFonts w:hAnsi="標楷體"/>
        </w:rPr>
        <w:t>90至10</w:t>
      </w:r>
      <w:r w:rsidRPr="00AB3200">
        <w:rPr>
          <w:rFonts w:hAnsi="標楷體" w:hint="eastAsia"/>
        </w:rPr>
        <w:t>3</w:t>
      </w:r>
      <w:r w:rsidRPr="00AB3200">
        <w:rPr>
          <w:rFonts w:hAnsi="標楷體"/>
        </w:rPr>
        <w:t>年</w:t>
      </w:r>
      <w:r w:rsidRPr="00AB3200">
        <w:rPr>
          <w:rFonts w:hAnsi="標楷體" w:hint="eastAsia"/>
        </w:rPr>
        <w:t>4月</w:t>
      </w:r>
      <w:r w:rsidRPr="00AB3200">
        <w:rPr>
          <w:rFonts w:hAnsi="標楷體"/>
        </w:rPr>
        <w:t>青年失業率已屆10.31％至14.49％間，與整體失業率</w:t>
      </w:r>
      <w:proofErr w:type="gramStart"/>
      <w:r w:rsidRPr="00AB3200">
        <w:rPr>
          <w:rFonts w:hAnsi="標楷體"/>
        </w:rPr>
        <w:t>差距均逾5個</w:t>
      </w:r>
      <w:proofErr w:type="gramEnd"/>
      <w:r w:rsidRPr="00AB3200">
        <w:rPr>
          <w:rFonts w:hAnsi="標楷體"/>
        </w:rPr>
        <w:t>百分點以上，10</w:t>
      </w:r>
      <w:r w:rsidRPr="00AB3200">
        <w:rPr>
          <w:rFonts w:hAnsi="標楷體" w:hint="eastAsia"/>
        </w:rPr>
        <w:t>3</w:t>
      </w:r>
      <w:r w:rsidRPr="00AB3200">
        <w:rPr>
          <w:rFonts w:hAnsi="標楷體"/>
        </w:rPr>
        <w:t>年</w:t>
      </w:r>
      <w:r w:rsidRPr="00AB3200">
        <w:rPr>
          <w:rFonts w:hAnsi="標楷體" w:hint="eastAsia"/>
        </w:rPr>
        <w:t>1至4月</w:t>
      </w:r>
      <w:r w:rsidRPr="00AB3200">
        <w:rPr>
          <w:rFonts w:hAnsi="標楷體"/>
        </w:rPr>
        <w:t>青年（15至24歲）平均失業率1</w:t>
      </w:r>
      <w:r w:rsidRPr="00AB3200">
        <w:rPr>
          <w:rFonts w:hAnsi="標楷體" w:hint="eastAsia"/>
        </w:rPr>
        <w:t>2</w:t>
      </w:r>
      <w:r w:rsidRPr="00AB3200">
        <w:rPr>
          <w:rFonts w:hAnsi="標楷體"/>
        </w:rPr>
        <w:t>.</w:t>
      </w:r>
      <w:r w:rsidRPr="00AB3200">
        <w:rPr>
          <w:rFonts w:hAnsi="標楷體" w:hint="eastAsia"/>
        </w:rPr>
        <w:t>61</w:t>
      </w:r>
      <w:r w:rsidRPr="00AB3200">
        <w:rPr>
          <w:rFonts w:hAnsi="標楷體"/>
        </w:rPr>
        <w:t>％，為整體失業率</w:t>
      </w:r>
      <w:r w:rsidRPr="00AB3200">
        <w:rPr>
          <w:rFonts w:hAnsi="標楷體" w:hint="eastAsia"/>
        </w:rPr>
        <w:t>4</w:t>
      </w:r>
      <w:r w:rsidRPr="00AB3200">
        <w:rPr>
          <w:rFonts w:hAnsi="標楷體"/>
        </w:rPr>
        <w:t>.</w:t>
      </w:r>
      <w:r w:rsidRPr="00AB3200">
        <w:rPr>
          <w:rFonts w:hAnsi="標楷體" w:hint="eastAsia"/>
        </w:rPr>
        <w:t>01</w:t>
      </w:r>
      <w:r w:rsidRPr="00AB3200">
        <w:rPr>
          <w:rFonts w:hAnsi="標楷體"/>
        </w:rPr>
        <w:t>％之3倍餘；25至29歲青年失業率雖較15至24歲青年為低，</w:t>
      </w:r>
      <w:r w:rsidRPr="00AB3200">
        <w:rPr>
          <w:rFonts w:hAnsi="標楷體" w:hint="eastAsia"/>
        </w:rPr>
        <w:t>惟</w:t>
      </w:r>
      <w:r w:rsidRPr="00AB3200">
        <w:rPr>
          <w:rFonts w:hAnsi="標楷體"/>
        </w:rPr>
        <w:t>10</w:t>
      </w:r>
      <w:r w:rsidRPr="00AB3200">
        <w:rPr>
          <w:rFonts w:hAnsi="標楷體" w:hint="eastAsia"/>
        </w:rPr>
        <w:t>3</w:t>
      </w:r>
      <w:r w:rsidRPr="00AB3200">
        <w:rPr>
          <w:rFonts w:hAnsi="標楷體"/>
        </w:rPr>
        <w:t>年</w:t>
      </w:r>
      <w:r w:rsidRPr="00AB3200">
        <w:rPr>
          <w:rFonts w:hAnsi="標楷體" w:hint="eastAsia"/>
        </w:rPr>
        <w:t>1至4月失業率6.96</w:t>
      </w:r>
      <w:r w:rsidRPr="00AB3200">
        <w:rPr>
          <w:rFonts w:hAnsi="標楷體"/>
        </w:rPr>
        <w:t>％</w:t>
      </w:r>
      <w:r w:rsidRPr="00AB3200">
        <w:rPr>
          <w:rFonts w:hAnsi="標楷體" w:hint="eastAsia"/>
        </w:rPr>
        <w:t>，</w:t>
      </w:r>
      <w:r w:rsidRPr="00AB3200">
        <w:rPr>
          <w:rFonts w:hAnsi="標楷體"/>
        </w:rPr>
        <w:t>與整體失業率差距亦</w:t>
      </w:r>
      <w:r w:rsidRPr="00AB3200">
        <w:rPr>
          <w:rFonts w:hAnsi="標楷體" w:hint="eastAsia"/>
        </w:rPr>
        <w:t>達</w:t>
      </w:r>
      <w:r w:rsidRPr="00AB3200">
        <w:rPr>
          <w:rFonts w:hAnsi="標楷體"/>
        </w:rPr>
        <w:t>2.9</w:t>
      </w:r>
      <w:r w:rsidRPr="00AB3200">
        <w:rPr>
          <w:rFonts w:hAnsi="標楷體" w:hint="eastAsia"/>
        </w:rPr>
        <w:t>5%</w:t>
      </w:r>
      <w:r w:rsidRPr="00AB3200">
        <w:rPr>
          <w:rFonts w:hAnsi="標楷體"/>
        </w:rPr>
        <w:t>。顯示國內青年失業問題益趨嚴重，</w:t>
      </w:r>
      <w:r w:rsidRPr="00AB3200">
        <w:rPr>
          <w:rFonts w:hAnsi="標楷體" w:hint="eastAsia"/>
        </w:rPr>
        <w:t>政府所提協助青年就業方案，</w:t>
      </w:r>
      <w:r w:rsidRPr="00AB3200">
        <w:rPr>
          <w:rFonts w:hAnsi="標楷體"/>
        </w:rPr>
        <w:t>未能</w:t>
      </w:r>
      <w:r w:rsidRPr="00AB3200">
        <w:rPr>
          <w:rFonts w:hAnsi="標楷體" w:hint="eastAsia"/>
        </w:rPr>
        <w:t>有效解決青年失業問題，青年失業情形</w:t>
      </w:r>
      <w:r w:rsidRPr="00AB3200">
        <w:rPr>
          <w:rFonts w:hAnsi="標楷體"/>
        </w:rPr>
        <w:t>與整體失業率差距漸趨擴大。</w:t>
      </w:r>
    </w:p>
    <w:p w:rsidR="00203F6C" w:rsidRPr="00AB3200" w:rsidRDefault="00203F6C" w:rsidP="00203F6C">
      <w:pPr>
        <w:pStyle w:val="3"/>
        <w:numPr>
          <w:ilvl w:val="0"/>
          <w:numId w:val="0"/>
        </w:numPr>
        <w:spacing w:line="240" w:lineRule="exact"/>
        <w:ind w:left="680"/>
        <w:jc w:val="center"/>
        <w:rPr>
          <w:rFonts w:hAnsi="標楷體"/>
          <w:sz w:val="24"/>
          <w:szCs w:val="24"/>
        </w:rPr>
      </w:pPr>
      <w:bookmarkStart w:id="26" w:name="_Toc393464338"/>
      <w:r w:rsidRPr="00AB3200">
        <w:rPr>
          <w:rFonts w:hAnsi="標楷體"/>
          <w:sz w:val="24"/>
          <w:szCs w:val="24"/>
        </w:rPr>
        <w:t>圖1、國內整體失業率與青年失業率比較</w:t>
      </w:r>
      <w:bookmarkEnd w:id="26"/>
    </w:p>
    <w:p w:rsidR="00203F6C" w:rsidRPr="00AB3200" w:rsidRDefault="00203F6C" w:rsidP="00203F6C">
      <w:pPr>
        <w:pStyle w:val="3"/>
        <w:numPr>
          <w:ilvl w:val="0"/>
          <w:numId w:val="0"/>
        </w:numPr>
        <w:ind w:left="680"/>
        <w:rPr>
          <w:rFonts w:hAnsi="標楷體"/>
          <w:sz w:val="28"/>
          <w:szCs w:val="28"/>
        </w:rPr>
      </w:pPr>
      <w:r w:rsidRPr="00AB3200">
        <w:rPr>
          <w:rFonts w:hAnsi="標楷體"/>
          <w:noProof/>
        </w:rPr>
        <w:lastRenderedPageBreak/>
        <w:drawing>
          <wp:inline distT="0" distB="0" distL="0" distR="0">
            <wp:extent cx="5568950" cy="3229429"/>
            <wp:effectExtent l="19050" t="0" r="12700" b="9071"/>
            <wp:docPr id="3"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3F6C" w:rsidRPr="00AB3200" w:rsidRDefault="00203F6C" w:rsidP="00203F6C">
      <w:pPr>
        <w:pStyle w:val="22"/>
        <w:spacing w:line="240" w:lineRule="exact"/>
        <w:ind w:leftChars="0" w:left="0" w:firstLineChars="0" w:firstLine="0"/>
        <w:jc w:val="right"/>
        <w:rPr>
          <w:rFonts w:hAnsi="標楷體"/>
          <w:bCs/>
          <w:sz w:val="20"/>
        </w:rPr>
      </w:pPr>
      <w:r w:rsidRPr="00AB3200">
        <w:rPr>
          <w:rFonts w:hAnsi="標楷體"/>
          <w:sz w:val="20"/>
        </w:rPr>
        <w:t>單位：%</w:t>
      </w:r>
    </w:p>
    <w:tbl>
      <w:tblPr>
        <w:tblW w:w="8222"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10"/>
        <w:gridCol w:w="1409"/>
        <w:gridCol w:w="1701"/>
        <w:gridCol w:w="1625"/>
        <w:gridCol w:w="1777"/>
      </w:tblGrid>
      <w:tr w:rsidR="00203F6C" w:rsidRPr="00AB3200" w:rsidTr="00203F6C">
        <w:trPr>
          <w:trHeight w:val="197"/>
          <w:tblHeader/>
        </w:trPr>
        <w:tc>
          <w:tcPr>
            <w:tcW w:w="1710" w:type="dxa"/>
            <w:vAlign w:val="center"/>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年月別</w:t>
            </w:r>
          </w:p>
        </w:tc>
        <w:tc>
          <w:tcPr>
            <w:tcW w:w="1409" w:type="dxa"/>
            <w:vAlign w:val="center"/>
          </w:tcPr>
          <w:p w:rsidR="00203F6C" w:rsidRPr="00AB3200" w:rsidRDefault="00203F6C" w:rsidP="00203F6C">
            <w:pPr>
              <w:widowControl/>
              <w:ind w:rightChars="-8" w:right="-27"/>
              <w:rPr>
                <w:rFonts w:ascii="標楷體" w:hAnsi="標楷體"/>
                <w:kern w:val="0"/>
                <w:sz w:val="20"/>
              </w:rPr>
            </w:pPr>
            <w:r w:rsidRPr="00AB3200">
              <w:rPr>
                <w:rFonts w:ascii="標楷體" w:hAnsi="標楷體"/>
                <w:kern w:val="0"/>
                <w:sz w:val="20"/>
              </w:rPr>
              <w:t>整體失業率</w:t>
            </w:r>
          </w:p>
        </w:tc>
        <w:tc>
          <w:tcPr>
            <w:tcW w:w="1701" w:type="dxa"/>
            <w:vAlign w:val="center"/>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15～19歲</w:t>
            </w:r>
          </w:p>
        </w:tc>
        <w:tc>
          <w:tcPr>
            <w:tcW w:w="1625" w:type="dxa"/>
            <w:vAlign w:val="center"/>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20～24 歲</w:t>
            </w:r>
          </w:p>
        </w:tc>
        <w:tc>
          <w:tcPr>
            <w:tcW w:w="1777" w:type="dxa"/>
            <w:vAlign w:val="center"/>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25～29歲</w:t>
            </w:r>
          </w:p>
        </w:tc>
      </w:tr>
      <w:tr w:rsidR="00203F6C" w:rsidRPr="00AB3200" w:rsidTr="00203F6C">
        <w:trPr>
          <w:trHeight w:val="140"/>
        </w:trPr>
        <w:tc>
          <w:tcPr>
            <w:tcW w:w="1710" w:type="dxa"/>
            <w:vAlign w:val="center"/>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91年平均</w:t>
            </w:r>
          </w:p>
        </w:tc>
        <w:tc>
          <w:tcPr>
            <w:tcW w:w="1409"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5.17</w:t>
            </w:r>
          </w:p>
        </w:tc>
        <w:tc>
          <w:tcPr>
            <w:tcW w:w="1701"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14.59</w:t>
            </w:r>
          </w:p>
        </w:tc>
        <w:tc>
          <w:tcPr>
            <w:tcW w:w="1625"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11.31</w:t>
            </w:r>
          </w:p>
        </w:tc>
        <w:tc>
          <w:tcPr>
            <w:tcW w:w="1777"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6.46</w:t>
            </w:r>
          </w:p>
        </w:tc>
      </w:tr>
      <w:tr w:rsidR="00203F6C" w:rsidRPr="00AB3200" w:rsidTr="00203F6C">
        <w:trPr>
          <w:trHeight w:val="157"/>
        </w:trPr>
        <w:tc>
          <w:tcPr>
            <w:tcW w:w="1710" w:type="dxa"/>
            <w:vAlign w:val="center"/>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92年平均</w:t>
            </w:r>
          </w:p>
        </w:tc>
        <w:tc>
          <w:tcPr>
            <w:tcW w:w="1409"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4.99</w:t>
            </w:r>
          </w:p>
        </w:tc>
        <w:tc>
          <w:tcPr>
            <w:tcW w:w="1701"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13.84</w:t>
            </w:r>
          </w:p>
        </w:tc>
        <w:tc>
          <w:tcPr>
            <w:tcW w:w="1625"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10.95</w:t>
            </w:r>
          </w:p>
        </w:tc>
        <w:tc>
          <w:tcPr>
            <w:tcW w:w="1777"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6.26</w:t>
            </w:r>
          </w:p>
        </w:tc>
      </w:tr>
      <w:tr w:rsidR="00203F6C" w:rsidRPr="00AB3200" w:rsidTr="00203F6C">
        <w:trPr>
          <w:trHeight w:val="129"/>
        </w:trPr>
        <w:tc>
          <w:tcPr>
            <w:tcW w:w="1710" w:type="dxa"/>
            <w:vAlign w:val="center"/>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93年平均</w:t>
            </w:r>
          </w:p>
        </w:tc>
        <w:tc>
          <w:tcPr>
            <w:tcW w:w="1409"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4.44</w:t>
            </w:r>
          </w:p>
        </w:tc>
        <w:tc>
          <w:tcPr>
            <w:tcW w:w="1701"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13.00</w:t>
            </w:r>
          </w:p>
        </w:tc>
        <w:tc>
          <w:tcPr>
            <w:tcW w:w="1625"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10.44</w:t>
            </w:r>
          </w:p>
        </w:tc>
        <w:tc>
          <w:tcPr>
            <w:tcW w:w="1777"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5.69</w:t>
            </w:r>
          </w:p>
        </w:tc>
      </w:tr>
      <w:tr w:rsidR="00203F6C" w:rsidRPr="00AB3200" w:rsidTr="00203F6C">
        <w:trPr>
          <w:trHeight w:val="186"/>
        </w:trPr>
        <w:tc>
          <w:tcPr>
            <w:tcW w:w="1710" w:type="dxa"/>
            <w:vAlign w:val="center"/>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94年平均</w:t>
            </w:r>
          </w:p>
        </w:tc>
        <w:tc>
          <w:tcPr>
            <w:tcW w:w="1409"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4.13</w:t>
            </w:r>
          </w:p>
        </w:tc>
        <w:tc>
          <w:tcPr>
            <w:tcW w:w="1701"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11.97</w:t>
            </w:r>
          </w:p>
        </w:tc>
        <w:tc>
          <w:tcPr>
            <w:tcW w:w="1625"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10.33</w:t>
            </w:r>
          </w:p>
        </w:tc>
        <w:tc>
          <w:tcPr>
            <w:tcW w:w="1777"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5.75</w:t>
            </w:r>
          </w:p>
        </w:tc>
      </w:tr>
      <w:tr w:rsidR="00203F6C" w:rsidRPr="00AB3200" w:rsidTr="00203F6C">
        <w:trPr>
          <w:trHeight w:val="140"/>
        </w:trPr>
        <w:tc>
          <w:tcPr>
            <w:tcW w:w="1710" w:type="dxa"/>
            <w:vAlign w:val="center"/>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95年平均</w:t>
            </w:r>
          </w:p>
        </w:tc>
        <w:tc>
          <w:tcPr>
            <w:tcW w:w="1409" w:type="dxa"/>
            <w:vAlign w:val="center"/>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3.91</w:t>
            </w:r>
          </w:p>
        </w:tc>
        <w:tc>
          <w:tcPr>
            <w:tcW w:w="1701" w:type="dxa"/>
            <w:vAlign w:val="center"/>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11.46</w:t>
            </w:r>
          </w:p>
        </w:tc>
        <w:tc>
          <w:tcPr>
            <w:tcW w:w="1625" w:type="dxa"/>
            <w:vAlign w:val="center"/>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10.10</w:t>
            </w:r>
          </w:p>
        </w:tc>
        <w:tc>
          <w:tcPr>
            <w:tcW w:w="1777" w:type="dxa"/>
            <w:vAlign w:val="center"/>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5.92</w:t>
            </w:r>
          </w:p>
        </w:tc>
      </w:tr>
      <w:tr w:rsidR="00203F6C" w:rsidRPr="00AB3200" w:rsidTr="00203F6C">
        <w:trPr>
          <w:trHeight w:val="143"/>
        </w:trPr>
        <w:tc>
          <w:tcPr>
            <w:tcW w:w="1710" w:type="dxa"/>
            <w:vAlign w:val="center"/>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96年平均</w:t>
            </w:r>
          </w:p>
        </w:tc>
        <w:tc>
          <w:tcPr>
            <w:tcW w:w="1409"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3.91</w:t>
            </w:r>
          </w:p>
        </w:tc>
        <w:tc>
          <w:tcPr>
            <w:tcW w:w="1701"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11.13</w:t>
            </w:r>
          </w:p>
        </w:tc>
        <w:tc>
          <w:tcPr>
            <w:tcW w:w="1625"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10.56</w:t>
            </w:r>
          </w:p>
        </w:tc>
        <w:tc>
          <w:tcPr>
            <w:tcW w:w="1777"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5.87</w:t>
            </w:r>
          </w:p>
        </w:tc>
      </w:tr>
      <w:tr w:rsidR="00203F6C" w:rsidRPr="00AB3200" w:rsidTr="00203F6C">
        <w:trPr>
          <w:trHeight w:val="143"/>
        </w:trPr>
        <w:tc>
          <w:tcPr>
            <w:tcW w:w="1710" w:type="dxa"/>
            <w:vAlign w:val="center"/>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97年平均</w:t>
            </w:r>
          </w:p>
        </w:tc>
        <w:tc>
          <w:tcPr>
            <w:tcW w:w="1409"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4.14</w:t>
            </w:r>
          </w:p>
        </w:tc>
        <w:tc>
          <w:tcPr>
            <w:tcW w:w="1701"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11.42</w:t>
            </w:r>
          </w:p>
        </w:tc>
        <w:tc>
          <w:tcPr>
            <w:tcW w:w="1625"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11.89</w:t>
            </w:r>
          </w:p>
        </w:tc>
        <w:tc>
          <w:tcPr>
            <w:tcW w:w="1777"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6.38</w:t>
            </w:r>
          </w:p>
        </w:tc>
      </w:tr>
      <w:tr w:rsidR="00203F6C" w:rsidRPr="00AB3200" w:rsidTr="00203F6C">
        <w:trPr>
          <w:trHeight w:val="125"/>
        </w:trPr>
        <w:tc>
          <w:tcPr>
            <w:tcW w:w="1710" w:type="dxa"/>
            <w:vAlign w:val="center"/>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98年平均</w:t>
            </w:r>
          </w:p>
        </w:tc>
        <w:tc>
          <w:tcPr>
            <w:tcW w:w="1409"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5.85</w:t>
            </w:r>
          </w:p>
        </w:tc>
        <w:tc>
          <w:tcPr>
            <w:tcW w:w="1701"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13.55</w:t>
            </w:r>
          </w:p>
        </w:tc>
        <w:tc>
          <w:tcPr>
            <w:tcW w:w="1625"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14.67</w:t>
            </w:r>
          </w:p>
        </w:tc>
        <w:tc>
          <w:tcPr>
            <w:tcW w:w="1777"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8.77</w:t>
            </w:r>
          </w:p>
        </w:tc>
      </w:tr>
      <w:tr w:rsidR="00203F6C" w:rsidRPr="00AB3200" w:rsidTr="00203F6C">
        <w:trPr>
          <w:trHeight w:val="114"/>
        </w:trPr>
        <w:tc>
          <w:tcPr>
            <w:tcW w:w="1710" w:type="dxa"/>
            <w:vAlign w:val="center"/>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99年平均</w:t>
            </w:r>
          </w:p>
        </w:tc>
        <w:tc>
          <w:tcPr>
            <w:tcW w:w="1409"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5.21</w:t>
            </w:r>
          </w:p>
        </w:tc>
        <w:tc>
          <w:tcPr>
            <w:tcW w:w="1701"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10.93</w:t>
            </w:r>
          </w:p>
        </w:tc>
        <w:tc>
          <w:tcPr>
            <w:tcW w:w="1625"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13.51</w:t>
            </w:r>
          </w:p>
        </w:tc>
        <w:tc>
          <w:tcPr>
            <w:tcW w:w="1777"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8.15</w:t>
            </w:r>
          </w:p>
        </w:tc>
      </w:tr>
      <w:tr w:rsidR="00203F6C" w:rsidRPr="00AB3200" w:rsidTr="00203F6C">
        <w:trPr>
          <w:trHeight w:val="272"/>
        </w:trPr>
        <w:tc>
          <w:tcPr>
            <w:tcW w:w="1710" w:type="dxa"/>
            <w:vAlign w:val="center"/>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100年平均</w:t>
            </w:r>
          </w:p>
        </w:tc>
        <w:tc>
          <w:tcPr>
            <w:tcW w:w="1409"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4.39</w:t>
            </w:r>
          </w:p>
        </w:tc>
        <w:tc>
          <w:tcPr>
            <w:tcW w:w="1701"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11.22</w:t>
            </w:r>
          </w:p>
        </w:tc>
        <w:tc>
          <w:tcPr>
            <w:tcW w:w="1625"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12.71</w:t>
            </w:r>
          </w:p>
        </w:tc>
        <w:tc>
          <w:tcPr>
            <w:tcW w:w="1777"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7.11</w:t>
            </w:r>
          </w:p>
        </w:tc>
      </w:tr>
      <w:tr w:rsidR="00203F6C" w:rsidRPr="00AB3200" w:rsidTr="00203F6C">
        <w:trPr>
          <w:trHeight w:val="153"/>
        </w:trPr>
        <w:tc>
          <w:tcPr>
            <w:tcW w:w="1710" w:type="dxa"/>
            <w:vAlign w:val="center"/>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101年平均</w:t>
            </w:r>
          </w:p>
        </w:tc>
        <w:tc>
          <w:tcPr>
            <w:tcW w:w="1409"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4.24</w:t>
            </w:r>
          </w:p>
        </w:tc>
        <w:tc>
          <w:tcPr>
            <w:tcW w:w="1701"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9.80</w:t>
            </w:r>
          </w:p>
        </w:tc>
        <w:tc>
          <w:tcPr>
            <w:tcW w:w="1625"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13.17</w:t>
            </w:r>
          </w:p>
        </w:tc>
        <w:tc>
          <w:tcPr>
            <w:tcW w:w="1777"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7.08</w:t>
            </w:r>
          </w:p>
        </w:tc>
      </w:tr>
      <w:tr w:rsidR="00203F6C" w:rsidRPr="00AB3200" w:rsidTr="00203F6C">
        <w:trPr>
          <w:trHeight w:val="206"/>
        </w:trPr>
        <w:tc>
          <w:tcPr>
            <w:tcW w:w="1710" w:type="dxa"/>
            <w:vAlign w:val="center"/>
          </w:tcPr>
          <w:p w:rsidR="00203F6C" w:rsidRPr="00AB3200" w:rsidRDefault="00203F6C" w:rsidP="00203F6C">
            <w:pPr>
              <w:widowControl/>
              <w:jc w:val="center"/>
              <w:rPr>
                <w:rFonts w:ascii="標楷體" w:hAnsi="標楷體"/>
                <w:kern w:val="0"/>
                <w:sz w:val="20"/>
              </w:rPr>
            </w:pPr>
            <w:r w:rsidRPr="00AB3200">
              <w:rPr>
                <w:rFonts w:ascii="標楷體" w:hAnsi="標楷體"/>
                <w:kern w:val="0"/>
                <w:sz w:val="20"/>
              </w:rPr>
              <w:t>102年平均</w:t>
            </w:r>
          </w:p>
        </w:tc>
        <w:tc>
          <w:tcPr>
            <w:tcW w:w="1409" w:type="dxa"/>
            <w:vAlign w:val="bottom"/>
          </w:tcPr>
          <w:p w:rsidR="00203F6C" w:rsidRPr="00AB3200" w:rsidRDefault="00203F6C" w:rsidP="00203F6C">
            <w:pPr>
              <w:jc w:val="center"/>
              <w:rPr>
                <w:rFonts w:ascii="標楷體" w:hAnsi="標楷體"/>
                <w:kern w:val="0"/>
                <w:sz w:val="20"/>
              </w:rPr>
            </w:pPr>
            <w:r w:rsidRPr="00AB3200">
              <w:rPr>
                <w:rFonts w:ascii="標楷體" w:hAnsi="標楷體"/>
                <w:kern w:val="0"/>
                <w:sz w:val="20"/>
              </w:rPr>
              <w:t>4.18</w:t>
            </w:r>
          </w:p>
        </w:tc>
        <w:tc>
          <w:tcPr>
            <w:tcW w:w="1701" w:type="dxa"/>
            <w:vAlign w:val="bottom"/>
          </w:tcPr>
          <w:p w:rsidR="00203F6C" w:rsidRPr="00AB3200" w:rsidRDefault="00203F6C" w:rsidP="00203F6C">
            <w:pPr>
              <w:jc w:val="center"/>
              <w:rPr>
                <w:rFonts w:ascii="標楷體" w:hAnsi="標楷體"/>
                <w:kern w:val="0"/>
                <w:sz w:val="20"/>
              </w:rPr>
            </w:pPr>
            <w:r w:rsidRPr="00AB3200">
              <w:rPr>
                <w:rFonts w:ascii="標楷體" w:hAnsi="標楷體"/>
                <w:kern w:val="0"/>
                <w:sz w:val="20"/>
              </w:rPr>
              <w:t>9.65</w:t>
            </w:r>
          </w:p>
        </w:tc>
        <w:tc>
          <w:tcPr>
            <w:tcW w:w="1625" w:type="dxa"/>
            <w:vAlign w:val="bottom"/>
          </w:tcPr>
          <w:p w:rsidR="00203F6C" w:rsidRPr="00AB3200" w:rsidRDefault="00203F6C" w:rsidP="00203F6C">
            <w:pPr>
              <w:jc w:val="center"/>
              <w:rPr>
                <w:rFonts w:ascii="標楷體" w:hAnsi="標楷體"/>
                <w:kern w:val="0"/>
                <w:sz w:val="20"/>
              </w:rPr>
            </w:pPr>
            <w:r w:rsidRPr="00AB3200">
              <w:rPr>
                <w:rFonts w:ascii="標楷體" w:hAnsi="標楷體"/>
                <w:kern w:val="0"/>
                <w:sz w:val="20"/>
              </w:rPr>
              <w:t>13.75</w:t>
            </w:r>
          </w:p>
        </w:tc>
        <w:tc>
          <w:tcPr>
            <w:tcW w:w="1777" w:type="dxa"/>
            <w:vAlign w:val="bottom"/>
          </w:tcPr>
          <w:p w:rsidR="00203F6C" w:rsidRPr="00AB3200" w:rsidRDefault="00203F6C" w:rsidP="00203F6C">
            <w:pPr>
              <w:jc w:val="center"/>
              <w:rPr>
                <w:rFonts w:ascii="標楷體" w:hAnsi="標楷體"/>
                <w:kern w:val="0"/>
                <w:sz w:val="20"/>
              </w:rPr>
            </w:pPr>
            <w:r w:rsidRPr="00AB3200">
              <w:rPr>
                <w:rFonts w:ascii="標楷體" w:hAnsi="標楷體"/>
                <w:kern w:val="0"/>
                <w:sz w:val="20"/>
              </w:rPr>
              <w:t>7.11</w:t>
            </w:r>
          </w:p>
        </w:tc>
      </w:tr>
      <w:tr w:rsidR="00203F6C" w:rsidRPr="00AB3200" w:rsidTr="00203F6C">
        <w:trPr>
          <w:trHeight w:val="80"/>
        </w:trPr>
        <w:tc>
          <w:tcPr>
            <w:tcW w:w="1710" w:type="dxa"/>
            <w:vAlign w:val="center"/>
          </w:tcPr>
          <w:p w:rsidR="00203F6C" w:rsidRPr="00AB3200" w:rsidRDefault="00203F6C" w:rsidP="00203F6C">
            <w:pPr>
              <w:jc w:val="center"/>
              <w:rPr>
                <w:rFonts w:ascii="標楷體" w:hAnsi="標楷體"/>
                <w:kern w:val="0"/>
                <w:sz w:val="20"/>
              </w:rPr>
            </w:pPr>
            <w:r w:rsidRPr="00AB3200">
              <w:rPr>
                <w:rFonts w:ascii="標楷體" w:hAnsi="標楷體"/>
                <w:kern w:val="0"/>
                <w:sz w:val="20"/>
              </w:rPr>
              <w:t>103年1-</w:t>
            </w:r>
            <w:r w:rsidRPr="00AB3200">
              <w:rPr>
                <w:rFonts w:ascii="標楷體" w:hAnsi="標楷體" w:hint="eastAsia"/>
                <w:kern w:val="0"/>
                <w:sz w:val="20"/>
              </w:rPr>
              <w:t>4</w:t>
            </w:r>
            <w:r w:rsidRPr="00AB3200">
              <w:rPr>
                <w:rFonts w:ascii="標楷體" w:hAnsi="標楷體"/>
                <w:kern w:val="0"/>
                <w:sz w:val="20"/>
              </w:rPr>
              <w:t>平均</w:t>
            </w:r>
          </w:p>
        </w:tc>
        <w:tc>
          <w:tcPr>
            <w:tcW w:w="1409"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hint="eastAsia"/>
                <w:kern w:val="0"/>
                <w:sz w:val="20"/>
              </w:rPr>
              <w:t>4.01</w:t>
            </w:r>
          </w:p>
        </w:tc>
        <w:tc>
          <w:tcPr>
            <w:tcW w:w="1701"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hint="eastAsia"/>
                <w:kern w:val="0"/>
                <w:sz w:val="20"/>
              </w:rPr>
              <w:t>9.17</w:t>
            </w:r>
          </w:p>
        </w:tc>
        <w:tc>
          <w:tcPr>
            <w:tcW w:w="1625"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hint="eastAsia"/>
                <w:kern w:val="0"/>
                <w:sz w:val="20"/>
              </w:rPr>
              <w:t>13.16</w:t>
            </w:r>
          </w:p>
        </w:tc>
        <w:tc>
          <w:tcPr>
            <w:tcW w:w="1777" w:type="dxa"/>
            <w:vAlign w:val="bottom"/>
          </w:tcPr>
          <w:p w:rsidR="00203F6C" w:rsidRPr="00AB3200" w:rsidRDefault="00203F6C" w:rsidP="00203F6C">
            <w:pPr>
              <w:widowControl/>
              <w:jc w:val="center"/>
              <w:rPr>
                <w:rFonts w:ascii="標楷體" w:hAnsi="標楷體"/>
                <w:kern w:val="0"/>
                <w:sz w:val="20"/>
              </w:rPr>
            </w:pPr>
            <w:r w:rsidRPr="00AB3200">
              <w:rPr>
                <w:rFonts w:ascii="標楷體" w:hAnsi="標楷體" w:hint="eastAsia"/>
                <w:kern w:val="0"/>
                <w:sz w:val="20"/>
              </w:rPr>
              <w:t>6.96</w:t>
            </w:r>
          </w:p>
        </w:tc>
      </w:tr>
    </w:tbl>
    <w:p w:rsidR="00203F6C" w:rsidRPr="00AB3200" w:rsidRDefault="00203F6C" w:rsidP="00203F6C">
      <w:pPr>
        <w:pStyle w:val="20"/>
        <w:numPr>
          <w:ilvl w:val="0"/>
          <w:numId w:val="0"/>
        </w:numPr>
        <w:spacing w:line="240" w:lineRule="exact"/>
        <w:ind w:leftChars="208" w:left="1133" w:hangingChars="193" w:hanging="425"/>
        <w:jc w:val="left"/>
        <w:rPr>
          <w:rFonts w:hAnsi="標楷體"/>
          <w:sz w:val="20"/>
          <w:szCs w:val="20"/>
        </w:rPr>
      </w:pPr>
      <w:bookmarkStart w:id="27" w:name="_Toc393464339"/>
      <w:r w:rsidRPr="00AB3200">
        <w:rPr>
          <w:rFonts w:hAnsi="標楷體"/>
          <w:sz w:val="20"/>
          <w:szCs w:val="20"/>
        </w:rPr>
        <w:t>資料來源：</w:t>
      </w:r>
      <w:r w:rsidRPr="00AB3200">
        <w:rPr>
          <w:rFonts w:hAnsi="標楷體" w:hint="eastAsia"/>
          <w:sz w:val="20"/>
          <w:szCs w:val="20"/>
        </w:rPr>
        <w:t>行政院</w:t>
      </w:r>
      <w:r w:rsidRPr="00AB3200">
        <w:rPr>
          <w:rFonts w:hAnsi="標楷體"/>
          <w:sz w:val="20"/>
          <w:szCs w:val="20"/>
        </w:rPr>
        <w:t>主計總處</w:t>
      </w:r>
      <w:r w:rsidRPr="00AB3200">
        <w:rPr>
          <w:rFonts w:hAnsi="標楷體" w:hint="eastAsia"/>
          <w:sz w:val="20"/>
          <w:szCs w:val="20"/>
        </w:rPr>
        <w:t>「</w:t>
      </w:r>
      <w:hyperlink r:id="rId9" w:history="1">
        <w:r w:rsidRPr="00AB3200">
          <w:rPr>
            <w:rFonts w:hAnsi="標楷體"/>
            <w:sz w:val="20"/>
            <w:szCs w:val="20"/>
          </w:rPr>
          <w:t>就業、失業統計</w:t>
        </w:r>
      </w:hyperlink>
      <w:r w:rsidRPr="00AB3200">
        <w:rPr>
          <w:rFonts w:hAnsi="標楷體" w:hint="eastAsia"/>
          <w:sz w:val="20"/>
          <w:szCs w:val="20"/>
        </w:rPr>
        <w:t>」之「失業率-按年齡分」</w:t>
      </w:r>
      <w:bookmarkEnd w:id="27"/>
    </w:p>
    <w:p w:rsidR="00203F6C" w:rsidRPr="00AB3200" w:rsidRDefault="00203F6C" w:rsidP="00203F6C">
      <w:pPr>
        <w:pStyle w:val="20"/>
        <w:numPr>
          <w:ilvl w:val="0"/>
          <w:numId w:val="0"/>
        </w:numPr>
        <w:spacing w:line="240" w:lineRule="exact"/>
        <w:ind w:leftChars="208" w:left="1133" w:hangingChars="193" w:hanging="425"/>
        <w:jc w:val="left"/>
        <w:rPr>
          <w:rFonts w:hAnsi="標楷體"/>
          <w:sz w:val="20"/>
          <w:szCs w:val="20"/>
        </w:rPr>
      </w:pPr>
      <w:bookmarkStart w:id="28" w:name="_Toc393464340"/>
      <w:r w:rsidRPr="00AB3200">
        <w:rPr>
          <w:rFonts w:hAnsi="標楷體"/>
          <w:sz w:val="20"/>
          <w:szCs w:val="20"/>
        </w:rPr>
        <w:t>http://www.dgbas.gov.tw/ct.asp?xItem=17144&amp;ctNode=3246&amp;mp=1</w:t>
      </w:r>
      <w:r w:rsidRPr="00AB3200">
        <w:rPr>
          <w:rFonts w:hAnsi="標楷體" w:hint="eastAsia"/>
          <w:sz w:val="20"/>
          <w:szCs w:val="20"/>
        </w:rPr>
        <w:t>。</w:t>
      </w:r>
      <w:bookmarkEnd w:id="28"/>
    </w:p>
    <w:p w:rsidR="00203F6C" w:rsidRPr="00AB3200" w:rsidRDefault="00203F6C" w:rsidP="00203F6C">
      <w:pPr>
        <w:pStyle w:val="4"/>
        <w:tabs>
          <w:tab w:val="left" w:pos="8222"/>
        </w:tabs>
        <w:ind w:left="1843" w:hanging="709"/>
        <w:rPr>
          <w:rFonts w:hAnsi="標楷體"/>
        </w:rPr>
      </w:pPr>
      <w:r w:rsidRPr="00AB3200">
        <w:rPr>
          <w:rFonts w:hAnsi="標楷體"/>
        </w:rPr>
        <w:t>據行政院主計總處公布67至10</w:t>
      </w:r>
      <w:r w:rsidRPr="00AB3200">
        <w:rPr>
          <w:rFonts w:hAnsi="標楷體" w:hint="eastAsia"/>
        </w:rPr>
        <w:t>3</w:t>
      </w:r>
      <w:r w:rsidRPr="00AB3200">
        <w:rPr>
          <w:rFonts w:hAnsi="標楷體"/>
        </w:rPr>
        <w:t>年</w:t>
      </w:r>
      <w:r w:rsidRPr="00AB3200">
        <w:rPr>
          <w:rFonts w:hAnsi="標楷體" w:hint="eastAsia"/>
        </w:rPr>
        <w:t>4月</w:t>
      </w:r>
      <w:r w:rsidRPr="00AB3200">
        <w:rPr>
          <w:rFonts w:hAnsi="標楷體"/>
        </w:rPr>
        <w:t>之人力資源調查統計(圖1)所揭，其中67至89年我國整體失業率約介於1.</w:t>
      </w:r>
      <w:r w:rsidRPr="00AB3200">
        <w:rPr>
          <w:rFonts w:hAnsi="標楷體" w:hint="eastAsia"/>
        </w:rPr>
        <w:t>2</w:t>
      </w:r>
      <w:r w:rsidRPr="00AB3200">
        <w:rPr>
          <w:rFonts w:hAnsi="標楷體"/>
        </w:rPr>
        <w:t>3％至2.99％，期間雖有起伏變化，尚能維持於3％以下；90及91年因全球科技網路泡沫化及美國遭受恐怖攻擊事件（911）影響，整體失業率增至4.57％及5.17％，</w:t>
      </w:r>
      <w:proofErr w:type="gramStart"/>
      <w:r w:rsidRPr="00AB3200">
        <w:rPr>
          <w:rFonts w:hAnsi="標楷體"/>
        </w:rPr>
        <w:t>嗣</w:t>
      </w:r>
      <w:proofErr w:type="gramEnd"/>
      <w:r w:rsidRPr="00AB3200">
        <w:rPr>
          <w:rFonts w:hAnsi="標楷體"/>
        </w:rPr>
        <w:t>因全球景氣逐漸復甦，92至96年失業情勢漸呈下降趨勢，惟97年下半年再受全球金融</w:t>
      </w:r>
      <w:r w:rsidRPr="00AB3200">
        <w:rPr>
          <w:rFonts w:hAnsi="標楷體"/>
        </w:rPr>
        <w:lastRenderedPageBreak/>
        <w:t>海嘯影響，重創我國經濟成長，導致98年國內整體失業率驟升至5.85％，係自67年以來之最高點；99年全球經濟衰退情況逐漸獲得控制，我國失業情形亦呈穩定下降趨勢，10</w:t>
      </w:r>
      <w:r w:rsidRPr="00AB3200">
        <w:rPr>
          <w:rFonts w:hAnsi="標楷體" w:hint="eastAsia"/>
        </w:rPr>
        <w:t>3</w:t>
      </w:r>
      <w:r w:rsidRPr="00AB3200">
        <w:rPr>
          <w:rFonts w:hAnsi="標楷體"/>
        </w:rPr>
        <w:t>年</w:t>
      </w:r>
      <w:r w:rsidRPr="00AB3200">
        <w:rPr>
          <w:rFonts w:hAnsi="標楷體" w:hint="eastAsia"/>
        </w:rPr>
        <w:t>1至4月</w:t>
      </w:r>
      <w:r w:rsidRPr="00AB3200">
        <w:rPr>
          <w:rFonts w:hAnsi="標楷體"/>
        </w:rPr>
        <w:t>平均整體失業率已降至4.</w:t>
      </w:r>
      <w:r w:rsidRPr="00AB3200">
        <w:rPr>
          <w:rFonts w:hAnsi="標楷體" w:hint="eastAsia"/>
        </w:rPr>
        <w:t>01</w:t>
      </w:r>
      <w:r w:rsidRPr="00AB3200">
        <w:rPr>
          <w:rFonts w:hAnsi="標楷體"/>
        </w:rPr>
        <w:t>％。</w:t>
      </w:r>
    </w:p>
    <w:p w:rsidR="00203F6C" w:rsidRPr="00AB3200" w:rsidRDefault="00203F6C" w:rsidP="00203F6C">
      <w:pPr>
        <w:pStyle w:val="4"/>
        <w:ind w:left="1843" w:hanging="709"/>
        <w:rPr>
          <w:rFonts w:hAnsi="標楷體"/>
        </w:rPr>
      </w:pPr>
      <w:r w:rsidRPr="00AB3200">
        <w:rPr>
          <w:rFonts w:hAnsi="標楷體" w:hint="eastAsia"/>
        </w:rPr>
        <w:t>我國鄰近之亞洲國家相比，100年我國15至19歲、20至24歲、25至29歲青年失業率(11.2</w:t>
      </w:r>
      <w:r w:rsidRPr="00AB3200">
        <w:rPr>
          <w:rFonts w:hAnsi="標楷體"/>
        </w:rPr>
        <w:t>％</w:t>
      </w:r>
      <w:r w:rsidRPr="00AB3200">
        <w:rPr>
          <w:rFonts w:hAnsi="標楷體" w:hint="eastAsia"/>
        </w:rPr>
        <w:t>、12.7</w:t>
      </w:r>
      <w:r w:rsidRPr="00AB3200">
        <w:rPr>
          <w:rFonts w:hAnsi="標楷體"/>
        </w:rPr>
        <w:t>％</w:t>
      </w:r>
      <w:r w:rsidRPr="00AB3200">
        <w:rPr>
          <w:rFonts w:hAnsi="標楷體" w:hint="eastAsia"/>
        </w:rPr>
        <w:t>、7.1</w:t>
      </w:r>
      <w:r w:rsidRPr="00AB3200">
        <w:rPr>
          <w:rFonts w:hAnsi="標楷體"/>
        </w:rPr>
        <w:t>％</w:t>
      </w:r>
      <w:r w:rsidRPr="00AB3200">
        <w:rPr>
          <w:rFonts w:hAnsi="標楷體" w:hint="eastAsia"/>
        </w:rPr>
        <w:t>)，</w:t>
      </w:r>
      <w:proofErr w:type="gramStart"/>
      <w:r w:rsidRPr="00AB3200">
        <w:rPr>
          <w:rFonts w:hAnsi="標楷體" w:hint="eastAsia"/>
        </w:rPr>
        <w:t>均較日本</w:t>
      </w:r>
      <w:proofErr w:type="gramEnd"/>
      <w:r w:rsidRPr="00AB3200">
        <w:rPr>
          <w:rFonts w:hAnsi="標楷體" w:hint="eastAsia"/>
        </w:rPr>
        <w:t>(</w:t>
      </w:r>
      <w:proofErr w:type="gramStart"/>
      <w:r w:rsidRPr="00AB3200">
        <w:rPr>
          <w:rFonts w:hAnsi="標楷體" w:hint="eastAsia"/>
        </w:rPr>
        <w:t>各組距分別</w:t>
      </w:r>
      <w:proofErr w:type="gramEnd"/>
      <w:r w:rsidRPr="00AB3200">
        <w:rPr>
          <w:rFonts w:hAnsi="標楷體" w:hint="eastAsia"/>
        </w:rPr>
        <w:t>為9.6</w:t>
      </w:r>
      <w:r w:rsidRPr="00AB3200">
        <w:rPr>
          <w:rFonts w:hAnsi="標楷體"/>
        </w:rPr>
        <w:t>％</w:t>
      </w:r>
      <w:r w:rsidRPr="00AB3200">
        <w:rPr>
          <w:rFonts w:hAnsi="標楷體" w:hint="eastAsia"/>
        </w:rPr>
        <w:t>、7.9</w:t>
      </w:r>
      <w:r w:rsidRPr="00AB3200">
        <w:rPr>
          <w:rFonts w:hAnsi="標楷體"/>
        </w:rPr>
        <w:t>％</w:t>
      </w:r>
      <w:r w:rsidRPr="00AB3200">
        <w:rPr>
          <w:rFonts w:hAnsi="標楷體" w:hint="eastAsia"/>
        </w:rPr>
        <w:t>、6.3</w:t>
      </w:r>
      <w:r w:rsidRPr="00AB3200">
        <w:rPr>
          <w:rFonts w:hAnsi="標楷體"/>
        </w:rPr>
        <w:t>％</w:t>
      </w:r>
      <w:r w:rsidRPr="00AB3200">
        <w:rPr>
          <w:rFonts w:hAnsi="標楷體" w:hint="eastAsia"/>
        </w:rPr>
        <w:t>)及韓國(</w:t>
      </w:r>
      <w:proofErr w:type="gramStart"/>
      <w:r w:rsidRPr="00AB3200">
        <w:rPr>
          <w:rFonts w:hAnsi="標楷體" w:hint="eastAsia"/>
        </w:rPr>
        <w:t>各組距分別</w:t>
      </w:r>
      <w:proofErr w:type="gramEnd"/>
      <w:r w:rsidRPr="00AB3200">
        <w:rPr>
          <w:rFonts w:hAnsi="標楷體" w:hint="eastAsia"/>
        </w:rPr>
        <w:t>為10.8</w:t>
      </w:r>
      <w:r w:rsidRPr="00AB3200">
        <w:rPr>
          <w:rFonts w:hAnsi="標楷體"/>
        </w:rPr>
        <w:t>％</w:t>
      </w:r>
      <w:r w:rsidRPr="00AB3200">
        <w:rPr>
          <w:rFonts w:hAnsi="標楷體" w:hint="eastAsia"/>
        </w:rPr>
        <w:t>、9.4</w:t>
      </w:r>
      <w:r w:rsidRPr="00AB3200">
        <w:rPr>
          <w:rFonts w:hAnsi="標楷體"/>
        </w:rPr>
        <w:t>％</w:t>
      </w:r>
      <w:r w:rsidRPr="00AB3200">
        <w:rPr>
          <w:rFonts w:hAnsi="標楷體" w:hint="eastAsia"/>
        </w:rPr>
        <w:t>、6.5</w:t>
      </w:r>
      <w:r w:rsidRPr="00AB3200">
        <w:rPr>
          <w:rFonts w:hAnsi="標楷體"/>
        </w:rPr>
        <w:t>％</w:t>
      </w:r>
      <w:r w:rsidRPr="00AB3200">
        <w:rPr>
          <w:rFonts w:hAnsi="標楷體" w:hint="eastAsia"/>
        </w:rPr>
        <w:t>)青年失業率為高。</w:t>
      </w:r>
    </w:p>
    <w:p w:rsidR="00203F6C" w:rsidRPr="00AB3200" w:rsidRDefault="00203F6C" w:rsidP="00203F6C">
      <w:pPr>
        <w:spacing w:line="240" w:lineRule="exact"/>
        <w:ind w:leftChars="-250" w:left="-227" w:hangingChars="283" w:hanging="623"/>
        <w:jc w:val="right"/>
        <w:rPr>
          <w:rFonts w:ascii="標楷體" w:hAnsi="標楷體"/>
          <w:sz w:val="20"/>
        </w:rPr>
      </w:pPr>
      <w:r w:rsidRPr="00AB3200">
        <w:rPr>
          <w:rFonts w:ascii="標楷體" w:hAnsi="標楷體"/>
          <w:sz w:val="20"/>
        </w:rPr>
        <w:t>單位:%</w:t>
      </w:r>
    </w:p>
    <w:tbl>
      <w:tblPr>
        <w:tblW w:w="8601" w:type="dxa"/>
        <w:tblInd w:w="499" w:type="dxa"/>
        <w:tblCellMar>
          <w:left w:w="28" w:type="dxa"/>
          <w:right w:w="28" w:type="dxa"/>
        </w:tblCellMar>
        <w:tblLook w:val="04A0"/>
      </w:tblPr>
      <w:tblGrid>
        <w:gridCol w:w="667"/>
        <w:gridCol w:w="667"/>
        <w:gridCol w:w="667"/>
        <w:gridCol w:w="667"/>
        <w:gridCol w:w="607"/>
        <w:gridCol w:w="666"/>
        <w:gridCol w:w="607"/>
        <w:gridCol w:w="678"/>
        <w:gridCol w:w="745"/>
        <w:gridCol w:w="666"/>
        <w:gridCol w:w="994"/>
        <w:gridCol w:w="970"/>
      </w:tblGrid>
      <w:tr w:rsidR="00203F6C" w:rsidRPr="00AB3200" w:rsidTr="00203F6C">
        <w:trPr>
          <w:trHeight w:val="129"/>
          <w:tblHeader/>
        </w:trPr>
        <w:tc>
          <w:tcPr>
            <w:tcW w:w="667" w:type="dxa"/>
            <w:vMerge w:val="restart"/>
            <w:tcBorders>
              <w:top w:val="single" w:sz="4" w:space="0" w:color="auto"/>
              <w:left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ind w:rightChars="33" w:right="112"/>
              <w:jc w:val="center"/>
              <w:rPr>
                <w:rFonts w:ascii="標楷體" w:hAnsi="標楷體"/>
                <w:kern w:val="0"/>
                <w:sz w:val="20"/>
              </w:rPr>
            </w:pPr>
            <w:r w:rsidRPr="00AB3200">
              <w:rPr>
                <w:rFonts w:ascii="標楷體" w:hAnsi="標楷體"/>
                <w:kern w:val="0"/>
                <w:sz w:val="20"/>
              </w:rPr>
              <w:t xml:space="preserve">　</w:t>
            </w:r>
          </w:p>
          <w:p w:rsidR="00203F6C" w:rsidRPr="00AB3200" w:rsidRDefault="00203F6C" w:rsidP="00203F6C">
            <w:pPr>
              <w:spacing w:line="240" w:lineRule="exact"/>
              <w:ind w:rightChars="33" w:right="112"/>
              <w:jc w:val="center"/>
              <w:rPr>
                <w:rFonts w:ascii="標楷體" w:hAnsi="標楷體"/>
                <w:kern w:val="0"/>
                <w:sz w:val="20"/>
              </w:rPr>
            </w:pPr>
            <w:r w:rsidRPr="00AB3200">
              <w:rPr>
                <w:rFonts w:ascii="標楷體" w:hAnsi="標楷體"/>
                <w:kern w:val="0"/>
                <w:sz w:val="20"/>
              </w:rPr>
              <w:t xml:space="preserve">　</w:t>
            </w:r>
          </w:p>
        </w:tc>
        <w:tc>
          <w:tcPr>
            <w:tcW w:w="2001" w:type="dxa"/>
            <w:gridSpan w:val="3"/>
            <w:tcBorders>
              <w:top w:val="single" w:sz="4" w:space="0" w:color="auto"/>
              <w:left w:val="nil"/>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台灣</w:t>
            </w:r>
          </w:p>
        </w:tc>
        <w:tc>
          <w:tcPr>
            <w:tcW w:w="1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日本</w:t>
            </w:r>
          </w:p>
        </w:tc>
        <w:tc>
          <w:tcPr>
            <w:tcW w:w="2089" w:type="dxa"/>
            <w:gridSpan w:val="3"/>
            <w:tcBorders>
              <w:top w:val="single" w:sz="4" w:space="0" w:color="auto"/>
              <w:left w:val="nil"/>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韓國</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OECD平均</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ind w:rightChars="-8" w:right="-27"/>
              <w:rPr>
                <w:rFonts w:ascii="標楷體" w:hAnsi="標楷體"/>
                <w:kern w:val="0"/>
                <w:sz w:val="20"/>
              </w:rPr>
            </w:pPr>
            <w:r w:rsidRPr="00AB3200">
              <w:rPr>
                <w:rFonts w:ascii="標楷體" w:hAnsi="標楷體"/>
                <w:kern w:val="0"/>
                <w:sz w:val="20"/>
              </w:rPr>
              <w:t>歐盟平均</w:t>
            </w:r>
          </w:p>
        </w:tc>
      </w:tr>
      <w:tr w:rsidR="00203F6C" w:rsidRPr="00AB3200" w:rsidTr="00203F6C">
        <w:trPr>
          <w:trHeight w:val="146"/>
          <w:tblHeader/>
        </w:trPr>
        <w:tc>
          <w:tcPr>
            <w:tcW w:w="667" w:type="dxa"/>
            <w:vMerge/>
            <w:tcBorders>
              <w:left w:val="single" w:sz="4" w:space="0" w:color="auto"/>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p>
        </w:tc>
        <w:tc>
          <w:tcPr>
            <w:tcW w:w="667" w:type="dxa"/>
            <w:tcBorders>
              <w:top w:val="nil"/>
              <w:left w:val="nil"/>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15-19</w:t>
            </w:r>
          </w:p>
        </w:tc>
        <w:tc>
          <w:tcPr>
            <w:tcW w:w="667" w:type="dxa"/>
            <w:tcBorders>
              <w:top w:val="nil"/>
              <w:left w:val="nil"/>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20-24</w:t>
            </w:r>
          </w:p>
        </w:tc>
        <w:tc>
          <w:tcPr>
            <w:tcW w:w="667" w:type="dxa"/>
            <w:tcBorders>
              <w:top w:val="nil"/>
              <w:left w:val="nil"/>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25-29</w:t>
            </w:r>
          </w:p>
        </w:tc>
        <w:tc>
          <w:tcPr>
            <w:tcW w:w="607" w:type="dxa"/>
            <w:tcBorders>
              <w:top w:val="nil"/>
              <w:left w:val="nil"/>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15-19</w:t>
            </w:r>
          </w:p>
        </w:tc>
        <w:tc>
          <w:tcPr>
            <w:tcW w:w="666" w:type="dxa"/>
            <w:tcBorders>
              <w:top w:val="nil"/>
              <w:left w:val="nil"/>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20-24</w:t>
            </w:r>
          </w:p>
        </w:tc>
        <w:tc>
          <w:tcPr>
            <w:tcW w:w="607" w:type="dxa"/>
            <w:tcBorders>
              <w:top w:val="nil"/>
              <w:left w:val="nil"/>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25-29</w:t>
            </w:r>
          </w:p>
        </w:tc>
        <w:tc>
          <w:tcPr>
            <w:tcW w:w="678" w:type="dxa"/>
            <w:tcBorders>
              <w:top w:val="nil"/>
              <w:left w:val="nil"/>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15-19</w:t>
            </w:r>
          </w:p>
        </w:tc>
        <w:tc>
          <w:tcPr>
            <w:tcW w:w="745" w:type="dxa"/>
            <w:tcBorders>
              <w:top w:val="nil"/>
              <w:left w:val="nil"/>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20-24</w:t>
            </w:r>
          </w:p>
        </w:tc>
        <w:tc>
          <w:tcPr>
            <w:tcW w:w="666" w:type="dxa"/>
            <w:tcBorders>
              <w:top w:val="nil"/>
              <w:left w:val="nil"/>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25-29</w:t>
            </w:r>
          </w:p>
        </w:tc>
        <w:tc>
          <w:tcPr>
            <w:tcW w:w="994" w:type="dxa"/>
            <w:tcBorders>
              <w:top w:val="nil"/>
              <w:left w:val="nil"/>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15-24</w:t>
            </w:r>
          </w:p>
        </w:tc>
        <w:tc>
          <w:tcPr>
            <w:tcW w:w="970" w:type="dxa"/>
            <w:tcBorders>
              <w:top w:val="nil"/>
              <w:left w:val="nil"/>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&lt;25</w:t>
            </w:r>
          </w:p>
        </w:tc>
      </w:tr>
      <w:tr w:rsidR="00203F6C" w:rsidRPr="00AB3200" w:rsidTr="00203F6C">
        <w:trPr>
          <w:trHeight w:val="115"/>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97年</w:t>
            </w:r>
          </w:p>
        </w:tc>
        <w:tc>
          <w:tcPr>
            <w:tcW w:w="667"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11.4</w:t>
            </w:r>
          </w:p>
        </w:tc>
        <w:tc>
          <w:tcPr>
            <w:tcW w:w="667"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11.9</w:t>
            </w:r>
          </w:p>
        </w:tc>
        <w:tc>
          <w:tcPr>
            <w:tcW w:w="667"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6.4</w:t>
            </w:r>
          </w:p>
        </w:tc>
        <w:tc>
          <w:tcPr>
            <w:tcW w:w="607"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8</w:t>
            </w:r>
          </w:p>
        </w:tc>
        <w:tc>
          <w:tcPr>
            <w:tcW w:w="666"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7.1</w:t>
            </w:r>
          </w:p>
        </w:tc>
        <w:tc>
          <w:tcPr>
            <w:tcW w:w="607"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6</w:t>
            </w:r>
          </w:p>
        </w:tc>
        <w:tc>
          <w:tcPr>
            <w:tcW w:w="678"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10.2</w:t>
            </w:r>
          </w:p>
        </w:tc>
        <w:tc>
          <w:tcPr>
            <w:tcW w:w="745"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9.2</w:t>
            </w:r>
          </w:p>
        </w:tc>
        <w:tc>
          <w:tcPr>
            <w:tcW w:w="666"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6</w:t>
            </w:r>
          </w:p>
        </w:tc>
        <w:tc>
          <w:tcPr>
            <w:tcW w:w="994"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 xml:space="preserve">12.7 </w:t>
            </w:r>
          </w:p>
        </w:tc>
        <w:tc>
          <w:tcPr>
            <w:tcW w:w="970" w:type="dxa"/>
            <w:tcBorders>
              <w:top w:val="nil"/>
              <w:left w:val="nil"/>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 xml:space="preserve">　N/A</w:t>
            </w:r>
          </w:p>
        </w:tc>
      </w:tr>
      <w:tr w:rsidR="00203F6C" w:rsidRPr="00AB3200" w:rsidTr="00203F6C">
        <w:trPr>
          <w:trHeight w:val="158"/>
        </w:trPr>
        <w:tc>
          <w:tcPr>
            <w:tcW w:w="667" w:type="dxa"/>
            <w:tcBorders>
              <w:top w:val="nil"/>
              <w:left w:val="single" w:sz="4" w:space="0" w:color="auto"/>
              <w:bottom w:val="single" w:sz="4" w:space="0" w:color="auto"/>
              <w:right w:val="single" w:sz="4" w:space="0" w:color="auto"/>
            </w:tcBorders>
            <w:shd w:val="clear" w:color="auto" w:fill="auto"/>
            <w:noWrap/>
            <w:hideMark/>
          </w:tcPr>
          <w:p w:rsidR="00203F6C" w:rsidRPr="00AB3200" w:rsidRDefault="00203F6C" w:rsidP="00203F6C">
            <w:pPr>
              <w:spacing w:line="240" w:lineRule="exact"/>
              <w:jc w:val="center"/>
              <w:rPr>
                <w:rFonts w:ascii="標楷體" w:hAnsi="標楷體"/>
                <w:sz w:val="20"/>
              </w:rPr>
            </w:pPr>
            <w:r w:rsidRPr="00AB3200">
              <w:rPr>
                <w:rFonts w:ascii="標楷體" w:hAnsi="標楷體"/>
                <w:kern w:val="0"/>
                <w:sz w:val="20"/>
              </w:rPr>
              <w:t>98年</w:t>
            </w:r>
          </w:p>
        </w:tc>
        <w:tc>
          <w:tcPr>
            <w:tcW w:w="667"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13.6</w:t>
            </w:r>
          </w:p>
        </w:tc>
        <w:tc>
          <w:tcPr>
            <w:tcW w:w="667"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14.7</w:t>
            </w:r>
          </w:p>
        </w:tc>
        <w:tc>
          <w:tcPr>
            <w:tcW w:w="667"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8.8</w:t>
            </w:r>
          </w:p>
        </w:tc>
        <w:tc>
          <w:tcPr>
            <w:tcW w:w="607"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9.6</w:t>
            </w:r>
          </w:p>
        </w:tc>
        <w:tc>
          <w:tcPr>
            <w:tcW w:w="666"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9</w:t>
            </w:r>
          </w:p>
        </w:tc>
        <w:tc>
          <w:tcPr>
            <w:tcW w:w="607"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7.1</w:t>
            </w:r>
          </w:p>
        </w:tc>
        <w:tc>
          <w:tcPr>
            <w:tcW w:w="678"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12.2</w:t>
            </w:r>
          </w:p>
        </w:tc>
        <w:tc>
          <w:tcPr>
            <w:tcW w:w="745"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9.5</w:t>
            </w:r>
          </w:p>
        </w:tc>
        <w:tc>
          <w:tcPr>
            <w:tcW w:w="666"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7.1</w:t>
            </w:r>
          </w:p>
        </w:tc>
        <w:tc>
          <w:tcPr>
            <w:tcW w:w="994"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 xml:space="preserve">16.7 </w:t>
            </w:r>
          </w:p>
        </w:tc>
        <w:tc>
          <w:tcPr>
            <w:tcW w:w="970" w:type="dxa"/>
            <w:tcBorders>
              <w:top w:val="nil"/>
              <w:left w:val="nil"/>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 xml:space="preserve">　N/A</w:t>
            </w:r>
          </w:p>
        </w:tc>
      </w:tr>
      <w:tr w:rsidR="00203F6C" w:rsidRPr="00AB3200" w:rsidTr="00203F6C">
        <w:trPr>
          <w:trHeight w:val="174"/>
        </w:trPr>
        <w:tc>
          <w:tcPr>
            <w:tcW w:w="667" w:type="dxa"/>
            <w:tcBorders>
              <w:top w:val="nil"/>
              <w:left w:val="single" w:sz="4" w:space="0" w:color="auto"/>
              <w:bottom w:val="single" w:sz="4" w:space="0" w:color="auto"/>
              <w:right w:val="single" w:sz="4" w:space="0" w:color="auto"/>
            </w:tcBorders>
            <w:shd w:val="clear" w:color="auto" w:fill="auto"/>
            <w:noWrap/>
            <w:hideMark/>
          </w:tcPr>
          <w:p w:rsidR="00203F6C" w:rsidRPr="00AB3200" w:rsidRDefault="00203F6C" w:rsidP="00203F6C">
            <w:pPr>
              <w:spacing w:line="240" w:lineRule="exact"/>
              <w:jc w:val="center"/>
              <w:rPr>
                <w:rFonts w:ascii="標楷體" w:hAnsi="標楷體"/>
                <w:sz w:val="20"/>
              </w:rPr>
            </w:pPr>
            <w:r w:rsidRPr="00AB3200">
              <w:rPr>
                <w:rFonts w:ascii="標楷體" w:hAnsi="標楷體"/>
                <w:kern w:val="0"/>
                <w:sz w:val="20"/>
              </w:rPr>
              <w:t>99年</w:t>
            </w:r>
          </w:p>
        </w:tc>
        <w:tc>
          <w:tcPr>
            <w:tcW w:w="667"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10.9</w:t>
            </w:r>
          </w:p>
        </w:tc>
        <w:tc>
          <w:tcPr>
            <w:tcW w:w="667"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13.5</w:t>
            </w:r>
          </w:p>
        </w:tc>
        <w:tc>
          <w:tcPr>
            <w:tcW w:w="667"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8.2</w:t>
            </w:r>
          </w:p>
        </w:tc>
        <w:tc>
          <w:tcPr>
            <w:tcW w:w="607"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9.8</w:t>
            </w:r>
          </w:p>
        </w:tc>
        <w:tc>
          <w:tcPr>
            <w:tcW w:w="666"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9.1</w:t>
            </w:r>
          </w:p>
        </w:tc>
        <w:tc>
          <w:tcPr>
            <w:tcW w:w="607"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7.1</w:t>
            </w:r>
          </w:p>
        </w:tc>
        <w:tc>
          <w:tcPr>
            <w:tcW w:w="678"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11.9</w:t>
            </w:r>
          </w:p>
        </w:tc>
        <w:tc>
          <w:tcPr>
            <w:tcW w:w="745"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9.5</w:t>
            </w:r>
          </w:p>
        </w:tc>
        <w:tc>
          <w:tcPr>
            <w:tcW w:w="666"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7</w:t>
            </w:r>
          </w:p>
        </w:tc>
        <w:tc>
          <w:tcPr>
            <w:tcW w:w="994"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 xml:space="preserve">16.7 </w:t>
            </w:r>
          </w:p>
        </w:tc>
        <w:tc>
          <w:tcPr>
            <w:tcW w:w="970" w:type="dxa"/>
            <w:tcBorders>
              <w:top w:val="nil"/>
              <w:left w:val="nil"/>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 xml:space="preserve">　N/A</w:t>
            </w:r>
          </w:p>
        </w:tc>
      </w:tr>
      <w:tr w:rsidR="00203F6C" w:rsidRPr="00AB3200" w:rsidTr="00203F6C">
        <w:trPr>
          <w:trHeight w:val="218"/>
        </w:trPr>
        <w:tc>
          <w:tcPr>
            <w:tcW w:w="667" w:type="dxa"/>
            <w:tcBorders>
              <w:top w:val="nil"/>
              <w:left w:val="single" w:sz="4" w:space="0" w:color="auto"/>
              <w:bottom w:val="single" w:sz="4" w:space="0" w:color="auto"/>
              <w:right w:val="single" w:sz="4" w:space="0" w:color="auto"/>
            </w:tcBorders>
            <w:shd w:val="clear" w:color="auto" w:fill="auto"/>
            <w:noWrap/>
            <w:hideMark/>
          </w:tcPr>
          <w:p w:rsidR="00203F6C" w:rsidRPr="00AB3200" w:rsidRDefault="00203F6C" w:rsidP="00203F6C">
            <w:pPr>
              <w:spacing w:line="240" w:lineRule="exact"/>
              <w:ind w:leftChars="-8" w:left="-5" w:rightChars="-8" w:right="-27" w:hangingChars="10" w:hanging="22"/>
              <w:jc w:val="center"/>
              <w:rPr>
                <w:rFonts w:ascii="標楷體" w:hAnsi="標楷體"/>
                <w:sz w:val="20"/>
              </w:rPr>
            </w:pPr>
            <w:r w:rsidRPr="00AB3200">
              <w:rPr>
                <w:rFonts w:ascii="標楷體" w:hAnsi="標楷體"/>
                <w:kern w:val="0"/>
                <w:sz w:val="20"/>
              </w:rPr>
              <w:t>100年</w:t>
            </w:r>
          </w:p>
        </w:tc>
        <w:tc>
          <w:tcPr>
            <w:tcW w:w="667"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11.2</w:t>
            </w:r>
          </w:p>
        </w:tc>
        <w:tc>
          <w:tcPr>
            <w:tcW w:w="667"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12.7</w:t>
            </w:r>
          </w:p>
        </w:tc>
        <w:tc>
          <w:tcPr>
            <w:tcW w:w="667"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7.1</w:t>
            </w:r>
          </w:p>
        </w:tc>
        <w:tc>
          <w:tcPr>
            <w:tcW w:w="607"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9.6</w:t>
            </w:r>
          </w:p>
        </w:tc>
        <w:tc>
          <w:tcPr>
            <w:tcW w:w="666"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7.9</w:t>
            </w:r>
          </w:p>
        </w:tc>
        <w:tc>
          <w:tcPr>
            <w:tcW w:w="607"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6.3</w:t>
            </w:r>
          </w:p>
        </w:tc>
        <w:tc>
          <w:tcPr>
            <w:tcW w:w="678"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10.8</w:t>
            </w:r>
          </w:p>
        </w:tc>
        <w:tc>
          <w:tcPr>
            <w:tcW w:w="745"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9.4</w:t>
            </w:r>
          </w:p>
        </w:tc>
        <w:tc>
          <w:tcPr>
            <w:tcW w:w="666"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6.5</w:t>
            </w:r>
          </w:p>
        </w:tc>
        <w:tc>
          <w:tcPr>
            <w:tcW w:w="994"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 xml:space="preserve">16.2 </w:t>
            </w:r>
          </w:p>
        </w:tc>
        <w:tc>
          <w:tcPr>
            <w:tcW w:w="970" w:type="dxa"/>
            <w:tcBorders>
              <w:top w:val="nil"/>
              <w:left w:val="nil"/>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 xml:space="preserve">　N/A</w:t>
            </w:r>
          </w:p>
        </w:tc>
      </w:tr>
      <w:tr w:rsidR="00203F6C" w:rsidRPr="00AB3200" w:rsidTr="00203F6C">
        <w:trPr>
          <w:trHeight w:val="114"/>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101.7</w:t>
            </w:r>
          </w:p>
        </w:tc>
        <w:tc>
          <w:tcPr>
            <w:tcW w:w="667"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10.5</w:t>
            </w:r>
          </w:p>
        </w:tc>
        <w:tc>
          <w:tcPr>
            <w:tcW w:w="667"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13.51</w:t>
            </w:r>
          </w:p>
        </w:tc>
        <w:tc>
          <w:tcPr>
            <w:tcW w:w="667"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7.27</w:t>
            </w:r>
          </w:p>
        </w:tc>
        <w:tc>
          <w:tcPr>
            <w:tcW w:w="607" w:type="dxa"/>
            <w:tcBorders>
              <w:top w:val="nil"/>
              <w:left w:val="nil"/>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N/A</w:t>
            </w:r>
          </w:p>
        </w:tc>
        <w:tc>
          <w:tcPr>
            <w:tcW w:w="666" w:type="dxa"/>
            <w:tcBorders>
              <w:top w:val="nil"/>
              <w:left w:val="nil"/>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N/A</w:t>
            </w:r>
          </w:p>
        </w:tc>
        <w:tc>
          <w:tcPr>
            <w:tcW w:w="607" w:type="dxa"/>
            <w:tcBorders>
              <w:top w:val="nil"/>
              <w:left w:val="nil"/>
              <w:bottom w:val="single" w:sz="4" w:space="0" w:color="auto"/>
              <w:right w:val="single" w:sz="4" w:space="0" w:color="auto"/>
            </w:tcBorders>
            <w:shd w:val="clear" w:color="auto" w:fill="auto"/>
            <w:noWrap/>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N/A</w:t>
            </w:r>
          </w:p>
        </w:tc>
        <w:tc>
          <w:tcPr>
            <w:tcW w:w="678"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11</w:t>
            </w:r>
          </w:p>
        </w:tc>
        <w:tc>
          <w:tcPr>
            <w:tcW w:w="745"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9.3</w:t>
            </w:r>
          </w:p>
        </w:tc>
        <w:tc>
          <w:tcPr>
            <w:tcW w:w="666"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5.6</w:t>
            </w:r>
          </w:p>
        </w:tc>
        <w:tc>
          <w:tcPr>
            <w:tcW w:w="994"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16.2</w:t>
            </w:r>
          </w:p>
        </w:tc>
        <w:tc>
          <w:tcPr>
            <w:tcW w:w="970" w:type="dxa"/>
            <w:tcBorders>
              <w:top w:val="nil"/>
              <w:left w:val="nil"/>
              <w:bottom w:val="single" w:sz="4" w:space="0" w:color="auto"/>
              <w:right w:val="single" w:sz="4" w:space="0" w:color="auto"/>
            </w:tcBorders>
            <w:shd w:val="clear" w:color="auto" w:fill="auto"/>
            <w:vAlign w:val="center"/>
            <w:hideMark/>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22.5</w:t>
            </w:r>
          </w:p>
        </w:tc>
      </w:tr>
    </w:tbl>
    <w:p w:rsidR="00203F6C" w:rsidRPr="00AB3200" w:rsidRDefault="00203F6C" w:rsidP="00203F6C">
      <w:pPr>
        <w:spacing w:line="240" w:lineRule="exact"/>
        <w:ind w:leftChars="125" w:left="707" w:right="26" w:hangingChars="128" w:hanging="282"/>
        <w:jc w:val="both"/>
        <w:rPr>
          <w:rFonts w:ascii="標楷體" w:hAnsi="標楷體"/>
          <w:sz w:val="20"/>
        </w:rPr>
      </w:pPr>
      <w:r w:rsidRPr="00AB3200">
        <w:rPr>
          <w:rFonts w:ascii="標楷體" w:hAnsi="標楷體"/>
          <w:sz w:val="20"/>
        </w:rPr>
        <w:t>資料來源：</w:t>
      </w:r>
    </w:p>
    <w:p w:rsidR="00203F6C" w:rsidRPr="00AB3200" w:rsidRDefault="00203F6C" w:rsidP="00203F6C">
      <w:pPr>
        <w:spacing w:line="240" w:lineRule="exact"/>
        <w:ind w:leftChars="207" w:left="704" w:right="26" w:firstLineChars="65" w:firstLine="143"/>
        <w:jc w:val="both"/>
        <w:rPr>
          <w:rFonts w:ascii="標楷體" w:hAnsi="標楷體"/>
          <w:sz w:val="20"/>
        </w:rPr>
      </w:pPr>
      <w:r w:rsidRPr="00AB3200">
        <w:rPr>
          <w:rFonts w:ascii="標楷體" w:hAnsi="標楷體"/>
          <w:sz w:val="20"/>
        </w:rPr>
        <w:t>主計總處</w:t>
      </w:r>
      <w:r w:rsidRPr="00AB3200">
        <w:rPr>
          <w:rFonts w:ascii="標楷體" w:hAnsi="標楷體" w:hint="eastAsia"/>
          <w:sz w:val="20"/>
        </w:rPr>
        <w:t>、勞動部</w:t>
      </w:r>
    </w:p>
    <w:p w:rsidR="00203F6C" w:rsidRPr="00AB3200" w:rsidRDefault="00203F6C" w:rsidP="00203F6C">
      <w:pPr>
        <w:spacing w:line="240" w:lineRule="exact"/>
        <w:ind w:leftChars="208" w:left="708" w:right="-694" w:firstLineChars="64" w:firstLine="141"/>
        <w:rPr>
          <w:rFonts w:ascii="標楷體" w:hAnsi="標楷體"/>
          <w:spacing w:val="-6"/>
          <w:sz w:val="20"/>
        </w:rPr>
      </w:pPr>
      <w:r w:rsidRPr="00AB3200">
        <w:rPr>
          <w:rFonts w:ascii="標楷體" w:hAnsi="標楷體"/>
          <w:sz w:val="20"/>
        </w:rPr>
        <w:t>韓國－Statistics Database (http://www.nso.go.kr/eng2006/emain/index.html)</w:t>
      </w:r>
    </w:p>
    <w:p w:rsidR="00203F6C" w:rsidRPr="00AB3200" w:rsidRDefault="00203F6C" w:rsidP="00203F6C">
      <w:pPr>
        <w:spacing w:line="240" w:lineRule="exact"/>
        <w:ind w:leftChars="208" w:left="708" w:right="26" w:firstLineChars="64" w:firstLine="141"/>
        <w:rPr>
          <w:rFonts w:ascii="標楷體" w:hAnsi="標楷體"/>
          <w:sz w:val="20"/>
        </w:rPr>
      </w:pPr>
      <w:r w:rsidRPr="00AB3200">
        <w:rPr>
          <w:rFonts w:ascii="標楷體" w:hAnsi="標楷體"/>
          <w:sz w:val="20"/>
        </w:rPr>
        <w:t>日本－</w:t>
      </w:r>
      <w:proofErr w:type="gramStart"/>
      <w:r w:rsidRPr="00AB3200">
        <w:rPr>
          <w:rFonts w:ascii="標楷體" w:hAnsi="標楷體"/>
          <w:sz w:val="20"/>
        </w:rPr>
        <w:t>勞</w:t>
      </w:r>
      <w:proofErr w:type="gramEnd"/>
      <w:r w:rsidRPr="00AB3200">
        <w:rPr>
          <w:rFonts w:ascii="標楷體" w:hAnsi="標楷體"/>
          <w:sz w:val="20"/>
        </w:rPr>
        <w:t>働力調查(岩手縣、宮城縣、福島縣除外)</w:t>
      </w:r>
    </w:p>
    <w:p w:rsidR="00203F6C" w:rsidRPr="00AB3200" w:rsidRDefault="00203F6C" w:rsidP="00203F6C">
      <w:pPr>
        <w:spacing w:line="240" w:lineRule="exact"/>
        <w:ind w:leftChars="208" w:left="708" w:right="26" w:firstLineChars="64" w:firstLine="141"/>
        <w:rPr>
          <w:rFonts w:ascii="標楷體" w:hAnsi="標楷體"/>
          <w:sz w:val="20"/>
        </w:rPr>
      </w:pPr>
      <w:r w:rsidRPr="00AB3200">
        <w:rPr>
          <w:rFonts w:ascii="標楷體" w:hAnsi="標楷體"/>
          <w:sz w:val="20"/>
        </w:rPr>
        <w:t>OECD (http://stats.oecd.org/Index.aspx?DataSetCode=LFS_SEXAGE_I_R)</w:t>
      </w:r>
    </w:p>
    <w:p w:rsidR="00203F6C" w:rsidRPr="00AB3200" w:rsidRDefault="00203F6C" w:rsidP="00203F6C">
      <w:pPr>
        <w:pStyle w:val="3"/>
        <w:numPr>
          <w:ilvl w:val="0"/>
          <w:numId w:val="0"/>
        </w:numPr>
        <w:spacing w:line="240" w:lineRule="exact"/>
        <w:ind w:left="1" w:rightChars="-275" w:right="-935" w:firstLineChars="386" w:firstLine="850"/>
        <w:jc w:val="left"/>
        <w:rPr>
          <w:rFonts w:hAnsi="標楷體"/>
        </w:rPr>
      </w:pPr>
      <w:bookmarkStart w:id="29" w:name="_Toc393464341"/>
      <w:r w:rsidRPr="00AB3200">
        <w:rPr>
          <w:rFonts w:hAnsi="標楷體"/>
          <w:sz w:val="20"/>
          <w:szCs w:val="20"/>
        </w:rPr>
        <w:t>歐盟統計局(http://epp.eurostat.ec.europa.eu/portal/page/portal/eurostat/home/)</w:t>
      </w:r>
      <w:bookmarkEnd w:id="29"/>
    </w:p>
    <w:p w:rsidR="00203F6C" w:rsidRPr="00AB3200" w:rsidRDefault="00203F6C" w:rsidP="00203F6C">
      <w:pPr>
        <w:pStyle w:val="4"/>
        <w:ind w:left="1843" w:hanging="709"/>
        <w:rPr>
          <w:rFonts w:hAnsi="標楷體"/>
        </w:rPr>
      </w:pPr>
      <w:r w:rsidRPr="00AB3200">
        <w:rPr>
          <w:rFonts w:hAnsi="標楷體"/>
        </w:rPr>
        <w:t>我國歷年青年失業率與整體失業率同受國際及國內經濟情勢影響，變化趨勢相似，其中67年青年（15至24歲）失業率3.86％，較整體失業率（1.67％）約高2.19個百分點，</w:t>
      </w:r>
      <w:proofErr w:type="gramStart"/>
      <w:r w:rsidRPr="00AB3200">
        <w:rPr>
          <w:rFonts w:hAnsi="標楷體"/>
        </w:rPr>
        <w:t>嗣</w:t>
      </w:r>
      <w:proofErr w:type="gramEnd"/>
      <w:r w:rsidRPr="00AB3200">
        <w:rPr>
          <w:rFonts w:hAnsi="標楷體"/>
        </w:rPr>
        <w:t>即逐年擴大差距，至89年以前雖尚能維持兩者差距於5</w:t>
      </w:r>
      <w:r w:rsidRPr="00AB3200">
        <w:rPr>
          <w:rFonts w:hAnsi="標楷體" w:hint="eastAsia"/>
        </w:rPr>
        <w:t>%</w:t>
      </w:r>
      <w:proofErr w:type="gramStart"/>
      <w:r w:rsidRPr="00AB3200">
        <w:rPr>
          <w:rFonts w:hAnsi="標楷體"/>
        </w:rPr>
        <w:t>以內，</w:t>
      </w:r>
      <w:proofErr w:type="gramEnd"/>
      <w:r w:rsidRPr="00AB3200">
        <w:rPr>
          <w:rFonts w:hAnsi="標楷體"/>
        </w:rPr>
        <w:t>惟9</w:t>
      </w:r>
      <w:r w:rsidRPr="00AB3200">
        <w:rPr>
          <w:rFonts w:hAnsi="標楷體" w:hint="eastAsia"/>
        </w:rPr>
        <w:t>1</w:t>
      </w:r>
      <w:r w:rsidRPr="00AB3200">
        <w:rPr>
          <w:rFonts w:hAnsi="標楷體"/>
        </w:rPr>
        <w:t>至10</w:t>
      </w:r>
      <w:r w:rsidRPr="00AB3200">
        <w:rPr>
          <w:rFonts w:hAnsi="標楷體" w:hint="eastAsia"/>
        </w:rPr>
        <w:t>3</w:t>
      </w:r>
      <w:r w:rsidRPr="00AB3200">
        <w:rPr>
          <w:rFonts w:hAnsi="標楷體"/>
        </w:rPr>
        <w:t>年</w:t>
      </w:r>
      <w:r w:rsidRPr="00AB3200">
        <w:rPr>
          <w:rFonts w:hAnsi="標楷體" w:hint="eastAsia"/>
        </w:rPr>
        <w:t>4月間15至24歲二年齡層之</w:t>
      </w:r>
      <w:r w:rsidRPr="00AB3200">
        <w:rPr>
          <w:rFonts w:hAnsi="標楷體"/>
        </w:rPr>
        <w:t>青年失業率</w:t>
      </w:r>
      <w:r w:rsidRPr="00AB3200">
        <w:rPr>
          <w:rFonts w:hAnsi="標楷體" w:hint="eastAsia"/>
        </w:rPr>
        <w:t>月為9.17%及13.16%，</w:t>
      </w:r>
      <w:r w:rsidRPr="00AB3200">
        <w:rPr>
          <w:rFonts w:hAnsi="標楷體"/>
        </w:rPr>
        <w:t>與整體失業率差距</w:t>
      </w:r>
      <w:r w:rsidRPr="00AB3200">
        <w:rPr>
          <w:rFonts w:hAnsi="標楷體" w:hint="eastAsia"/>
        </w:rPr>
        <w:t>已</w:t>
      </w:r>
      <w:r w:rsidRPr="00AB3200">
        <w:rPr>
          <w:rFonts w:hAnsi="標楷體"/>
        </w:rPr>
        <w:t>逾5</w:t>
      </w:r>
      <w:r w:rsidRPr="00AB3200">
        <w:rPr>
          <w:rFonts w:hAnsi="標楷體" w:hint="eastAsia"/>
        </w:rPr>
        <w:t>%</w:t>
      </w:r>
      <w:r w:rsidRPr="00AB3200">
        <w:rPr>
          <w:rFonts w:hAnsi="標楷體"/>
        </w:rPr>
        <w:t>以上，10</w:t>
      </w:r>
      <w:r w:rsidRPr="00AB3200">
        <w:rPr>
          <w:rFonts w:hAnsi="標楷體" w:hint="eastAsia"/>
        </w:rPr>
        <w:t>3</w:t>
      </w:r>
      <w:r w:rsidRPr="00AB3200">
        <w:rPr>
          <w:rFonts w:hAnsi="標楷體"/>
        </w:rPr>
        <w:t>年</w:t>
      </w:r>
      <w:r w:rsidRPr="00AB3200">
        <w:rPr>
          <w:rFonts w:hAnsi="標楷體" w:hint="eastAsia"/>
        </w:rPr>
        <w:t>1至4月</w:t>
      </w:r>
      <w:r w:rsidRPr="00AB3200">
        <w:rPr>
          <w:rFonts w:hAnsi="標楷體"/>
        </w:rPr>
        <w:t>青年（15至24歲）平均失業率1</w:t>
      </w:r>
      <w:r w:rsidRPr="00AB3200">
        <w:rPr>
          <w:rFonts w:hAnsi="標楷體" w:hint="eastAsia"/>
        </w:rPr>
        <w:t>2</w:t>
      </w:r>
      <w:r w:rsidRPr="00AB3200">
        <w:rPr>
          <w:rFonts w:hAnsi="標楷體"/>
        </w:rPr>
        <w:t>.</w:t>
      </w:r>
      <w:r w:rsidRPr="00AB3200">
        <w:rPr>
          <w:rFonts w:hAnsi="標楷體" w:hint="eastAsia"/>
        </w:rPr>
        <w:t>61</w:t>
      </w:r>
      <w:r w:rsidRPr="00AB3200">
        <w:rPr>
          <w:rFonts w:hAnsi="標楷體"/>
        </w:rPr>
        <w:t>％，為整體失業率4.</w:t>
      </w:r>
      <w:r w:rsidRPr="00AB3200">
        <w:rPr>
          <w:rFonts w:hAnsi="標楷體" w:hint="eastAsia"/>
        </w:rPr>
        <w:t>01</w:t>
      </w:r>
      <w:r w:rsidRPr="00AB3200">
        <w:rPr>
          <w:rFonts w:hAnsi="標楷體"/>
        </w:rPr>
        <w:t>％之3倍餘，且高出</w:t>
      </w:r>
      <w:r w:rsidRPr="00AB3200">
        <w:rPr>
          <w:rFonts w:hAnsi="標楷體" w:hint="eastAsia"/>
        </w:rPr>
        <w:t>8.6</w:t>
      </w:r>
      <w:r w:rsidRPr="00AB3200">
        <w:rPr>
          <w:rFonts w:hAnsi="標楷體"/>
        </w:rPr>
        <w:t>個百分點。另我國25至29歲青年失業率雖較15至24歲青年為低，與整體失業率差距亦較為相近，如67至9</w:t>
      </w:r>
      <w:r w:rsidRPr="00AB3200">
        <w:rPr>
          <w:rFonts w:hAnsi="標楷體" w:hint="eastAsia"/>
        </w:rPr>
        <w:t>4</w:t>
      </w:r>
      <w:r w:rsidRPr="00AB3200">
        <w:rPr>
          <w:rFonts w:hAnsi="標楷體"/>
        </w:rPr>
        <w:t>年間</w:t>
      </w:r>
      <w:r w:rsidRPr="00AB3200">
        <w:rPr>
          <w:rFonts w:hAnsi="標楷體" w:hint="eastAsia"/>
        </w:rPr>
        <w:lastRenderedPageBreak/>
        <w:t>25</w:t>
      </w:r>
      <w:r w:rsidRPr="00AB3200">
        <w:rPr>
          <w:rFonts w:hAnsi="標楷體"/>
        </w:rPr>
        <w:t>至</w:t>
      </w:r>
      <w:r w:rsidRPr="00AB3200">
        <w:rPr>
          <w:rFonts w:hAnsi="標楷體" w:hint="eastAsia"/>
        </w:rPr>
        <w:t>29</w:t>
      </w:r>
      <w:r w:rsidRPr="00AB3200">
        <w:rPr>
          <w:rFonts w:hAnsi="標楷體"/>
        </w:rPr>
        <w:t>歲青年失業率與整體失業率差距</w:t>
      </w:r>
      <w:proofErr w:type="gramStart"/>
      <w:r w:rsidRPr="00AB3200">
        <w:rPr>
          <w:rFonts w:hAnsi="標楷體"/>
        </w:rPr>
        <w:t>均於2</w:t>
      </w:r>
      <w:r w:rsidRPr="00AB3200">
        <w:rPr>
          <w:rFonts w:hAnsi="標楷體" w:hint="eastAsia"/>
        </w:rPr>
        <w:t>%</w:t>
      </w:r>
      <w:r w:rsidRPr="00AB3200">
        <w:rPr>
          <w:rFonts w:hAnsi="標楷體"/>
        </w:rPr>
        <w:t>以內，</w:t>
      </w:r>
      <w:proofErr w:type="gramEnd"/>
      <w:r w:rsidRPr="00AB3200">
        <w:rPr>
          <w:rFonts w:hAnsi="標楷體"/>
        </w:rPr>
        <w:t>惟逐年擴大差距，10</w:t>
      </w:r>
      <w:r w:rsidRPr="00AB3200">
        <w:rPr>
          <w:rFonts w:hAnsi="標楷體" w:hint="eastAsia"/>
        </w:rPr>
        <w:t>3</w:t>
      </w:r>
      <w:r w:rsidRPr="00AB3200">
        <w:rPr>
          <w:rFonts w:hAnsi="標楷體"/>
        </w:rPr>
        <w:t>年</w:t>
      </w:r>
      <w:r w:rsidRPr="00AB3200">
        <w:rPr>
          <w:rFonts w:hAnsi="標楷體" w:hint="eastAsia"/>
        </w:rPr>
        <w:t>1至4月</w:t>
      </w:r>
      <w:r w:rsidRPr="00AB3200">
        <w:rPr>
          <w:rFonts w:hAnsi="標楷體"/>
        </w:rPr>
        <w:t>兩者差距已達2.9</w:t>
      </w:r>
      <w:r w:rsidRPr="00AB3200">
        <w:rPr>
          <w:rFonts w:hAnsi="標楷體" w:hint="eastAsia"/>
        </w:rPr>
        <w:t>5%</w:t>
      </w:r>
      <w:r w:rsidRPr="00AB3200">
        <w:rPr>
          <w:rFonts w:hAnsi="標楷體"/>
        </w:rPr>
        <w:t>。顯示國內青年失業問題益趨嚴重，未能獲得有效解決，與整體失業率差距漸趨擴大。</w:t>
      </w:r>
    </w:p>
    <w:p w:rsidR="00203F6C" w:rsidRPr="00AB3200" w:rsidRDefault="00203F6C" w:rsidP="00203F6C">
      <w:pPr>
        <w:pStyle w:val="4"/>
        <w:ind w:left="1843" w:hanging="709"/>
        <w:rPr>
          <w:rFonts w:hAnsi="標楷體"/>
        </w:rPr>
      </w:pPr>
      <w:r w:rsidRPr="00AB3200">
        <w:rPr>
          <w:rFonts w:hAnsi="標楷體"/>
        </w:rPr>
        <w:t>近年青年長期失業者人數由95年2萬人增至102年上半年之3.1萬，占全體長期失業者比率則在</w:t>
      </w:r>
      <w:proofErr w:type="gramStart"/>
      <w:r w:rsidRPr="00AB3200">
        <w:rPr>
          <w:rFonts w:hAnsi="標楷體"/>
        </w:rPr>
        <w:t>3成</w:t>
      </w:r>
      <w:proofErr w:type="gramEnd"/>
      <w:r w:rsidRPr="00AB3200">
        <w:rPr>
          <w:rFonts w:hAnsi="標楷體"/>
        </w:rPr>
        <w:t>2至</w:t>
      </w:r>
      <w:proofErr w:type="gramStart"/>
      <w:r w:rsidRPr="00AB3200">
        <w:rPr>
          <w:rFonts w:hAnsi="標楷體"/>
        </w:rPr>
        <w:t>4成</w:t>
      </w:r>
      <w:proofErr w:type="gramEnd"/>
      <w:r w:rsidRPr="00AB3200">
        <w:rPr>
          <w:rFonts w:hAnsi="標楷體"/>
        </w:rPr>
        <w:t>1</w:t>
      </w:r>
      <w:proofErr w:type="gramStart"/>
      <w:r w:rsidRPr="00AB3200">
        <w:rPr>
          <w:rFonts w:hAnsi="標楷體"/>
        </w:rPr>
        <w:t>之間，</w:t>
      </w:r>
      <w:proofErr w:type="gramEnd"/>
      <w:r w:rsidRPr="00AB3200">
        <w:rPr>
          <w:rFonts w:hAnsi="標楷體"/>
        </w:rPr>
        <w:t>青年因初次尋職長期失業者人數則由0.9萬人增至1.4萬人，占全體長期失業者比率亦由16.53%增至18.17%。</w:t>
      </w:r>
      <w:r w:rsidRPr="00AB3200">
        <w:rPr>
          <w:rFonts w:hAnsi="標楷體" w:hint="eastAsia"/>
        </w:rPr>
        <w:t>顯示，青年長期失業問題嚴重，且占全體長期失業者之比率有上升之趨勢</w:t>
      </w:r>
      <w:r w:rsidRPr="00AB3200">
        <w:rPr>
          <w:rFonts w:hAnsi="標楷體"/>
        </w:rPr>
        <w:t>。</w:t>
      </w:r>
    </w:p>
    <w:p w:rsidR="00203F6C" w:rsidRPr="00AB3200" w:rsidRDefault="00203F6C" w:rsidP="00203F6C">
      <w:pPr>
        <w:pStyle w:val="4"/>
        <w:numPr>
          <w:ilvl w:val="0"/>
          <w:numId w:val="0"/>
        </w:numPr>
        <w:spacing w:line="240" w:lineRule="exact"/>
        <w:ind w:left="1741"/>
        <w:jc w:val="right"/>
        <w:rPr>
          <w:rFonts w:hAnsi="標楷體"/>
          <w:kern w:val="0"/>
          <w:sz w:val="20"/>
          <w:szCs w:val="20"/>
        </w:rPr>
      </w:pPr>
    </w:p>
    <w:p w:rsidR="00203F6C" w:rsidRPr="00AB3200" w:rsidRDefault="00203F6C" w:rsidP="00203F6C">
      <w:pPr>
        <w:pStyle w:val="4"/>
        <w:numPr>
          <w:ilvl w:val="0"/>
          <w:numId w:val="0"/>
        </w:numPr>
        <w:spacing w:line="240" w:lineRule="exact"/>
        <w:ind w:left="1741"/>
        <w:jc w:val="right"/>
        <w:rPr>
          <w:rFonts w:hAnsi="標楷體"/>
          <w:kern w:val="0"/>
          <w:sz w:val="20"/>
          <w:szCs w:val="20"/>
        </w:rPr>
      </w:pPr>
    </w:p>
    <w:p w:rsidR="00203F6C" w:rsidRPr="00AB3200" w:rsidRDefault="00203F6C" w:rsidP="00203F6C">
      <w:pPr>
        <w:pStyle w:val="4"/>
        <w:numPr>
          <w:ilvl w:val="0"/>
          <w:numId w:val="0"/>
        </w:numPr>
        <w:spacing w:line="240" w:lineRule="exact"/>
        <w:ind w:left="1741"/>
        <w:jc w:val="right"/>
        <w:rPr>
          <w:rFonts w:hAnsi="標楷體"/>
          <w:sz w:val="28"/>
          <w:szCs w:val="28"/>
        </w:rPr>
      </w:pPr>
      <w:r w:rsidRPr="00AB3200">
        <w:rPr>
          <w:rFonts w:hAnsi="標楷體"/>
          <w:kern w:val="0"/>
          <w:sz w:val="20"/>
          <w:szCs w:val="20"/>
        </w:rPr>
        <w:t>單位：千人、%</w:t>
      </w:r>
    </w:p>
    <w:tbl>
      <w:tblPr>
        <w:tblW w:w="4598" w:type="pct"/>
        <w:tblInd w:w="910" w:type="dxa"/>
        <w:tblCellMar>
          <w:left w:w="28" w:type="dxa"/>
          <w:right w:w="28" w:type="dxa"/>
        </w:tblCellMar>
        <w:tblLook w:val="0000"/>
      </w:tblPr>
      <w:tblGrid>
        <w:gridCol w:w="1764"/>
        <w:gridCol w:w="1183"/>
        <w:gridCol w:w="1701"/>
        <w:gridCol w:w="992"/>
        <w:gridCol w:w="1483"/>
        <w:gridCol w:w="1061"/>
      </w:tblGrid>
      <w:tr w:rsidR="00203F6C" w:rsidRPr="00AB3200" w:rsidTr="00203F6C">
        <w:trPr>
          <w:trHeight w:val="186"/>
          <w:tblHeader/>
        </w:trPr>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center"/>
              <w:rPr>
                <w:rFonts w:ascii="標楷體" w:hAnsi="標楷體"/>
                <w:kern w:val="0"/>
                <w:sz w:val="20"/>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ind w:rightChars="-17" w:right="-58"/>
              <w:jc w:val="center"/>
              <w:rPr>
                <w:rFonts w:ascii="標楷體" w:hAnsi="標楷體"/>
                <w:sz w:val="20"/>
              </w:rPr>
            </w:pPr>
            <w:r w:rsidRPr="00AB3200">
              <w:rPr>
                <w:rFonts w:ascii="標楷體" w:hAnsi="標楷體"/>
                <w:sz w:val="20"/>
              </w:rPr>
              <w:t>長期失業者</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ind w:rightChars="-15" w:right="-51"/>
              <w:jc w:val="center"/>
              <w:rPr>
                <w:rFonts w:ascii="標楷體" w:hAnsi="標楷體"/>
                <w:sz w:val="20"/>
              </w:rPr>
            </w:pPr>
            <w:r w:rsidRPr="00AB3200">
              <w:rPr>
                <w:rFonts w:ascii="標楷體" w:hAnsi="標楷體"/>
                <w:sz w:val="20"/>
              </w:rPr>
              <w:t>青年(15～29歲)長期失業者</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center"/>
              <w:rPr>
                <w:rFonts w:ascii="標楷體" w:hAnsi="標楷體"/>
                <w:sz w:val="20"/>
              </w:rPr>
            </w:pPr>
            <w:r w:rsidRPr="00AB3200">
              <w:rPr>
                <w:rFonts w:ascii="標楷體" w:hAnsi="標楷體"/>
                <w:sz w:val="20"/>
              </w:rPr>
              <w:t>占長期失業者比率</w:t>
            </w:r>
          </w:p>
        </w:tc>
        <w:tc>
          <w:tcPr>
            <w:tcW w:w="906" w:type="pct"/>
            <w:tcBorders>
              <w:top w:val="single" w:sz="4" w:space="0" w:color="auto"/>
              <w:left w:val="single" w:sz="4" w:space="0" w:color="auto"/>
              <w:right w:val="single" w:sz="4" w:space="0" w:color="auto"/>
            </w:tcBorders>
            <w:shd w:val="clear" w:color="auto" w:fill="auto"/>
            <w:vAlign w:val="center"/>
          </w:tcPr>
          <w:p w:rsidR="00203F6C" w:rsidRPr="00AB3200" w:rsidRDefault="00203F6C" w:rsidP="00203F6C">
            <w:pPr>
              <w:spacing w:line="240" w:lineRule="exact"/>
              <w:jc w:val="center"/>
              <w:rPr>
                <w:rFonts w:ascii="標楷體" w:hAnsi="標楷體"/>
                <w:sz w:val="20"/>
              </w:rPr>
            </w:pPr>
            <w:r w:rsidRPr="00AB3200">
              <w:rPr>
                <w:rFonts w:ascii="標楷體" w:hAnsi="標楷體"/>
                <w:sz w:val="20"/>
              </w:rPr>
              <w:t>青年因初次尋職長期失業者</w:t>
            </w:r>
          </w:p>
        </w:tc>
        <w:tc>
          <w:tcPr>
            <w:tcW w:w="649" w:type="pct"/>
            <w:tcBorders>
              <w:top w:val="single" w:sz="4" w:space="0" w:color="auto"/>
              <w:left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center"/>
              <w:rPr>
                <w:rFonts w:ascii="標楷體" w:hAnsi="標楷體"/>
                <w:sz w:val="20"/>
              </w:rPr>
            </w:pPr>
            <w:r w:rsidRPr="00AB3200">
              <w:rPr>
                <w:rFonts w:ascii="標楷體" w:hAnsi="標楷體"/>
                <w:sz w:val="20"/>
              </w:rPr>
              <w:t>占長期失業者比率</w:t>
            </w:r>
          </w:p>
        </w:tc>
      </w:tr>
      <w:tr w:rsidR="00203F6C" w:rsidRPr="00AB3200" w:rsidTr="00203F6C">
        <w:trPr>
          <w:trHeight w:hRule="exact" w:val="270"/>
        </w:trPr>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95年平均</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56</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20</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35.35</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9</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16.53</w:t>
            </w:r>
          </w:p>
        </w:tc>
      </w:tr>
      <w:tr w:rsidR="00203F6C" w:rsidRPr="00AB3200" w:rsidTr="00203F6C">
        <w:trPr>
          <w:trHeight w:hRule="exact" w:val="274"/>
        </w:trPr>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96年平均</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58</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21</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35.43</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9</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16.18</w:t>
            </w:r>
          </w:p>
        </w:tc>
      </w:tr>
      <w:tr w:rsidR="00203F6C" w:rsidRPr="00AB3200" w:rsidTr="00203F6C">
        <w:trPr>
          <w:trHeight w:hRule="exact" w:val="292"/>
        </w:trPr>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97年平均</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66</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24</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37.20</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11</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17.27</w:t>
            </w:r>
          </w:p>
        </w:tc>
      </w:tr>
      <w:tr w:rsidR="00203F6C" w:rsidRPr="00AB3200" w:rsidTr="00203F6C">
        <w:trPr>
          <w:trHeight w:hRule="exact" w:val="295"/>
        </w:trPr>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98年平均</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101</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37</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36.03</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17</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16.82</w:t>
            </w:r>
          </w:p>
        </w:tc>
      </w:tr>
      <w:tr w:rsidR="00203F6C" w:rsidRPr="00AB3200" w:rsidTr="00203F6C">
        <w:trPr>
          <w:trHeight w:hRule="exact" w:val="271"/>
        </w:trPr>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99年平均</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105</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33</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31.52</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15</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13.89</w:t>
            </w:r>
          </w:p>
        </w:tc>
      </w:tr>
      <w:tr w:rsidR="00203F6C" w:rsidRPr="00AB3200" w:rsidTr="00203F6C">
        <w:trPr>
          <w:trHeight w:hRule="exact" w:val="289"/>
        </w:trPr>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100年平均</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80</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26</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32.44</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11</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13.28</w:t>
            </w:r>
          </w:p>
        </w:tc>
      </w:tr>
      <w:tr w:rsidR="00203F6C" w:rsidRPr="00AB3200" w:rsidTr="00203F6C">
        <w:trPr>
          <w:trHeight w:hRule="exact" w:val="293"/>
        </w:trPr>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101年平均</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77</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26</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34.45</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12</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16.27</w:t>
            </w:r>
          </w:p>
        </w:tc>
      </w:tr>
      <w:tr w:rsidR="00203F6C" w:rsidRPr="00AB3200" w:rsidTr="00203F6C">
        <w:trPr>
          <w:trHeight w:hRule="exact" w:val="269"/>
        </w:trPr>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center"/>
              <w:rPr>
                <w:rFonts w:ascii="標楷體" w:hAnsi="標楷體"/>
                <w:kern w:val="0"/>
                <w:sz w:val="20"/>
              </w:rPr>
            </w:pPr>
            <w:r w:rsidRPr="00AB3200">
              <w:rPr>
                <w:rFonts w:ascii="標楷體" w:hAnsi="標楷體"/>
                <w:kern w:val="0"/>
                <w:sz w:val="20"/>
              </w:rPr>
              <w:t>102年上半年平均</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75</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31</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40.73</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14</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240" w:lineRule="exact"/>
              <w:jc w:val="right"/>
              <w:rPr>
                <w:rFonts w:ascii="標楷體" w:hAnsi="標楷體"/>
                <w:kern w:val="0"/>
                <w:sz w:val="20"/>
              </w:rPr>
            </w:pPr>
            <w:r w:rsidRPr="00AB3200">
              <w:rPr>
                <w:rFonts w:ascii="標楷體" w:hAnsi="標楷體"/>
                <w:kern w:val="0"/>
                <w:sz w:val="20"/>
              </w:rPr>
              <w:t>18.17</w:t>
            </w:r>
          </w:p>
        </w:tc>
      </w:tr>
    </w:tbl>
    <w:p w:rsidR="00203F6C" w:rsidRPr="00AB3200" w:rsidRDefault="00203F6C" w:rsidP="00203F6C">
      <w:pPr>
        <w:pStyle w:val="4"/>
        <w:numPr>
          <w:ilvl w:val="0"/>
          <w:numId w:val="0"/>
        </w:numPr>
        <w:spacing w:line="240" w:lineRule="exact"/>
        <w:ind w:left="-1" w:firstLine="852"/>
        <w:rPr>
          <w:rFonts w:hAnsi="標楷體"/>
        </w:rPr>
      </w:pPr>
      <w:r w:rsidRPr="00AB3200">
        <w:rPr>
          <w:rFonts w:hAnsi="標楷體"/>
          <w:kern w:val="0"/>
          <w:sz w:val="20"/>
          <w:szCs w:val="20"/>
        </w:rPr>
        <w:t>資料來源：行政院主計總處「人力運用調查」</w:t>
      </w:r>
    </w:p>
    <w:p w:rsidR="00203F6C" w:rsidRPr="00AB3200" w:rsidRDefault="00203F6C" w:rsidP="00203F6C">
      <w:pPr>
        <w:pStyle w:val="3"/>
        <w:ind w:left="1360" w:hanging="680"/>
        <w:rPr>
          <w:rFonts w:hAnsi="標楷體"/>
        </w:rPr>
      </w:pPr>
      <w:bookmarkStart w:id="30" w:name="_Toc393464342"/>
      <w:r w:rsidRPr="00AB3200">
        <w:rPr>
          <w:rFonts w:hAnsi="標楷體"/>
        </w:rPr>
        <w:t>查為應國內人才供需失衡，依據「產業創新條例」第17條規定:「為強化產業發展所需人才，行政院應指定專責機關建立產業人才資源發展之協調整合機制，推動下列事項: 一、協調各中央目的事業主管機關辦理重點產業人才供需調查及推估。二、整合產業人才供需資訊，訂定產業人才資源發展策略…</w:t>
      </w:r>
      <w:proofErr w:type="gramStart"/>
      <w:r w:rsidRPr="00AB3200">
        <w:rPr>
          <w:rFonts w:hAnsi="標楷體"/>
        </w:rPr>
        <w:t>…</w:t>
      </w:r>
      <w:proofErr w:type="gramEnd"/>
      <w:r w:rsidRPr="00AB3200">
        <w:rPr>
          <w:rFonts w:hAnsi="標楷體"/>
        </w:rPr>
        <w:t>」，指定國發會為建立產業人才資源發展協調整合機制之專責機關。該會以「人才培訓及引進會報」為平</w:t>
      </w:r>
      <w:proofErr w:type="gramStart"/>
      <w:r w:rsidRPr="00AB3200">
        <w:rPr>
          <w:rFonts w:hAnsi="標楷體"/>
        </w:rPr>
        <w:t>臺</w:t>
      </w:r>
      <w:proofErr w:type="gramEnd"/>
      <w:r w:rsidRPr="00AB3200">
        <w:rPr>
          <w:rFonts w:hAnsi="標楷體"/>
        </w:rPr>
        <w:t>，召開相關會議、工作小組會議及研討會等</w:t>
      </w:r>
      <w:r w:rsidRPr="00AB3200">
        <w:rPr>
          <w:rFonts w:hAnsi="標楷體" w:hint="eastAsia"/>
        </w:rPr>
        <w:t>。相關辦理情形略</w:t>
      </w:r>
      <w:proofErr w:type="gramStart"/>
      <w:r w:rsidRPr="00AB3200">
        <w:rPr>
          <w:rFonts w:hAnsi="標楷體" w:hint="eastAsia"/>
        </w:rPr>
        <w:t>以</w:t>
      </w:r>
      <w:proofErr w:type="gramEnd"/>
      <w:r w:rsidRPr="00AB3200">
        <w:rPr>
          <w:rFonts w:hAnsi="標楷體" w:hint="eastAsia"/>
        </w:rPr>
        <w:t>：</w:t>
      </w:r>
      <w:bookmarkEnd w:id="30"/>
    </w:p>
    <w:p w:rsidR="00203F6C" w:rsidRPr="00AB3200" w:rsidRDefault="00203F6C" w:rsidP="00203F6C">
      <w:pPr>
        <w:pStyle w:val="4"/>
        <w:ind w:left="1843" w:hanging="709"/>
        <w:rPr>
          <w:rFonts w:hAnsi="標楷體"/>
        </w:rPr>
      </w:pPr>
      <w:r w:rsidRPr="00AB3200">
        <w:rPr>
          <w:rFonts w:hAnsi="標楷體" w:hint="eastAsia"/>
        </w:rPr>
        <w:lastRenderedPageBreak/>
        <w:t>藉由</w:t>
      </w:r>
      <w:r w:rsidRPr="00AB3200">
        <w:rPr>
          <w:rFonts w:hAnsi="標楷體"/>
        </w:rPr>
        <w:t>人力培訓及引進會報協調相關部會完成100年及101年之重點產業人才供需調查及推估、邀集相關部會</w:t>
      </w:r>
      <w:proofErr w:type="gramStart"/>
      <w:r w:rsidRPr="00AB3200">
        <w:rPr>
          <w:rFonts w:hAnsi="標楷體"/>
        </w:rPr>
        <w:t>研</w:t>
      </w:r>
      <w:proofErr w:type="gramEnd"/>
      <w:r w:rsidRPr="00AB3200">
        <w:rPr>
          <w:rFonts w:hAnsi="標楷體"/>
        </w:rPr>
        <w:t>擬「人才問題與因應對策」、協調相關部會推動「縮短</w:t>
      </w:r>
      <w:proofErr w:type="gramStart"/>
      <w:r w:rsidRPr="00AB3200">
        <w:rPr>
          <w:rFonts w:hAnsi="標楷體"/>
        </w:rPr>
        <w:t>學訓考</w:t>
      </w:r>
      <w:proofErr w:type="gramEnd"/>
      <w:r w:rsidRPr="00AB3200">
        <w:rPr>
          <w:rFonts w:hAnsi="標楷體"/>
        </w:rPr>
        <w:t>用落差方案」</w:t>
      </w:r>
      <w:r w:rsidRPr="00AB3200">
        <w:rPr>
          <w:rFonts w:hAnsi="標楷體" w:hint="eastAsia"/>
        </w:rPr>
        <w:t>（101-103年</w:t>
      </w:r>
      <w:r w:rsidRPr="00AB3200">
        <w:rPr>
          <w:rFonts w:hAnsi="標楷體"/>
        </w:rPr>
        <w:t>）、協調相關部會推動人才培育、留用及延攬政策</w:t>
      </w:r>
      <w:r w:rsidRPr="00AB3200">
        <w:rPr>
          <w:rFonts w:hAnsi="標楷體" w:hint="eastAsia"/>
        </w:rPr>
        <w:t>等工作</w:t>
      </w:r>
      <w:r w:rsidRPr="00AB3200">
        <w:rPr>
          <w:rFonts w:hAnsi="標楷體"/>
        </w:rPr>
        <w:t>。</w:t>
      </w:r>
    </w:p>
    <w:p w:rsidR="00203F6C" w:rsidRPr="00AB3200" w:rsidRDefault="00203F6C" w:rsidP="00203F6C">
      <w:pPr>
        <w:pStyle w:val="4"/>
        <w:ind w:left="1843" w:hanging="709"/>
        <w:rPr>
          <w:rFonts w:hAnsi="標楷體"/>
        </w:rPr>
      </w:pPr>
      <w:r w:rsidRPr="00AB3200">
        <w:rPr>
          <w:rFonts w:hAnsi="標楷體" w:hint="eastAsia"/>
        </w:rPr>
        <w:t>行政院人才會報於</w:t>
      </w:r>
      <w:r w:rsidRPr="00AB3200">
        <w:rPr>
          <w:rFonts w:hAnsi="標楷體"/>
        </w:rPr>
        <w:t>102年8月16日由行政院院長召開第1次會議，依據「行政院人才政策會報設置要點」第4點第2項，本會報委員應親自出席會議，但由機關首長兼任之委員因故不能出席時，得指派代表出席。</w:t>
      </w:r>
      <w:proofErr w:type="gramStart"/>
      <w:r w:rsidRPr="00AB3200">
        <w:rPr>
          <w:rFonts w:hAnsi="標楷體"/>
        </w:rPr>
        <w:t>爰</w:t>
      </w:r>
      <w:proofErr w:type="gramEnd"/>
      <w:r w:rsidRPr="00AB3200">
        <w:rPr>
          <w:rFonts w:hAnsi="標楷體"/>
        </w:rPr>
        <w:t>此，本會報第1次會議除2位產、學委員因故無法親自出席外，共計24位委員參與。</w:t>
      </w:r>
    </w:p>
    <w:p w:rsidR="00203F6C" w:rsidRPr="00AB3200" w:rsidRDefault="00203F6C" w:rsidP="00203F6C">
      <w:pPr>
        <w:pStyle w:val="4"/>
        <w:ind w:left="1843" w:hanging="709"/>
        <w:rPr>
          <w:rFonts w:hAnsi="標楷體"/>
        </w:rPr>
      </w:pPr>
      <w:r w:rsidRPr="00AB3200">
        <w:rPr>
          <w:rFonts w:hAnsi="標楷體"/>
        </w:rPr>
        <w:t>教育部擬具「推動契合式人才培育專班」。</w:t>
      </w:r>
    </w:p>
    <w:p w:rsidR="00203F6C" w:rsidRPr="00AB3200" w:rsidRDefault="00203F6C" w:rsidP="00203F6C">
      <w:pPr>
        <w:pStyle w:val="4"/>
        <w:ind w:left="1843" w:hanging="709"/>
        <w:rPr>
          <w:rFonts w:hAnsi="標楷體"/>
        </w:rPr>
      </w:pPr>
      <w:proofErr w:type="gramStart"/>
      <w:r w:rsidRPr="00AB3200">
        <w:rPr>
          <w:rFonts w:hAnsi="標楷體"/>
        </w:rPr>
        <w:t>勞動部擬具</w:t>
      </w:r>
      <w:proofErr w:type="gramEnd"/>
      <w:r w:rsidRPr="00AB3200">
        <w:rPr>
          <w:rFonts w:hAnsi="標楷體"/>
        </w:rPr>
        <w:t>「僑外生留</w:t>
      </w:r>
      <w:proofErr w:type="gramStart"/>
      <w:r w:rsidRPr="00AB3200">
        <w:rPr>
          <w:rFonts w:hAnsi="標楷體"/>
        </w:rPr>
        <w:t>臺</w:t>
      </w:r>
      <w:proofErr w:type="gramEnd"/>
      <w:r w:rsidRPr="00AB3200">
        <w:rPr>
          <w:rFonts w:hAnsi="標楷體"/>
        </w:rPr>
        <w:t>工作薪資標準檢討」。</w:t>
      </w:r>
    </w:p>
    <w:p w:rsidR="00203F6C" w:rsidRPr="00AB3200" w:rsidRDefault="00203F6C" w:rsidP="00203F6C">
      <w:pPr>
        <w:pStyle w:val="4"/>
        <w:ind w:left="1843" w:hanging="709"/>
        <w:rPr>
          <w:rFonts w:hAnsi="標楷體"/>
        </w:rPr>
      </w:pPr>
      <w:r w:rsidRPr="00AB3200">
        <w:rPr>
          <w:rFonts w:hAnsi="標楷體" w:hint="eastAsia"/>
        </w:rPr>
        <w:t>98年12月行政院成立服務業推動小組。</w:t>
      </w:r>
    </w:p>
    <w:p w:rsidR="00203F6C" w:rsidRPr="00AB3200" w:rsidRDefault="00203F6C" w:rsidP="00203F6C">
      <w:pPr>
        <w:pStyle w:val="4"/>
        <w:numPr>
          <w:ilvl w:val="0"/>
          <w:numId w:val="0"/>
        </w:numPr>
        <w:ind w:left="1418" w:firstLineChars="208" w:firstLine="708"/>
        <w:rPr>
          <w:rFonts w:hAnsi="標楷體"/>
        </w:rPr>
      </w:pPr>
      <w:r w:rsidRPr="00AB3200">
        <w:rPr>
          <w:rFonts w:hAnsi="標楷體"/>
        </w:rPr>
        <w:t>行政院</w:t>
      </w:r>
      <w:r w:rsidRPr="00AB3200">
        <w:rPr>
          <w:rFonts w:hAnsi="標楷體" w:hint="eastAsia"/>
        </w:rPr>
        <w:t>雖辦理上開諸多改善青年失業措施，</w:t>
      </w:r>
      <w:r w:rsidRPr="00AB3200">
        <w:rPr>
          <w:rFonts w:hAnsi="標楷體"/>
        </w:rPr>
        <w:t>期間我國整體失業率雖已呈穩定下降趨勢，惟青年失業情形仍持續加劇，100年至10</w:t>
      </w:r>
      <w:r w:rsidRPr="00AB3200">
        <w:rPr>
          <w:rFonts w:hAnsi="標楷體" w:hint="eastAsia"/>
        </w:rPr>
        <w:t>3</w:t>
      </w:r>
      <w:r w:rsidRPr="00AB3200">
        <w:rPr>
          <w:rFonts w:hAnsi="標楷體"/>
        </w:rPr>
        <w:t>年</w:t>
      </w:r>
      <w:r w:rsidRPr="00AB3200">
        <w:rPr>
          <w:rFonts w:hAnsi="標楷體" w:hint="eastAsia"/>
        </w:rPr>
        <w:t>1至4月</w:t>
      </w:r>
      <w:r w:rsidRPr="00AB3200">
        <w:rPr>
          <w:rFonts w:hAnsi="標楷體"/>
        </w:rPr>
        <w:t>15至24歲組青年失業率由12.47％增加至1</w:t>
      </w:r>
      <w:r w:rsidRPr="00AB3200">
        <w:rPr>
          <w:rFonts w:hAnsi="標楷體" w:hint="eastAsia"/>
        </w:rPr>
        <w:t>2</w:t>
      </w:r>
      <w:r w:rsidRPr="00AB3200">
        <w:rPr>
          <w:rFonts w:hAnsi="標楷體"/>
        </w:rPr>
        <w:t>.</w:t>
      </w:r>
      <w:r w:rsidRPr="00AB3200">
        <w:rPr>
          <w:rFonts w:hAnsi="標楷體" w:hint="eastAsia"/>
        </w:rPr>
        <w:t>61</w:t>
      </w:r>
      <w:r w:rsidRPr="00AB3200">
        <w:rPr>
          <w:rFonts w:hAnsi="標楷體"/>
        </w:rPr>
        <w:t>％，與整體失業率差距由8.08個百分點攀升至8.</w:t>
      </w:r>
      <w:r w:rsidRPr="00AB3200">
        <w:rPr>
          <w:rFonts w:hAnsi="標楷體" w:hint="eastAsia"/>
        </w:rPr>
        <w:t>6</w:t>
      </w:r>
      <w:r w:rsidRPr="00AB3200">
        <w:rPr>
          <w:rFonts w:hAnsi="標楷體"/>
        </w:rPr>
        <w:t>個百分點。</w:t>
      </w:r>
      <w:r w:rsidRPr="00AB3200">
        <w:rPr>
          <w:rFonts w:hAnsi="標楷體" w:hint="eastAsia"/>
        </w:rPr>
        <w:t>足</w:t>
      </w:r>
      <w:proofErr w:type="gramStart"/>
      <w:r w:rsidRPr="00AB3200">
        <w:rPr>
          <w:rFonts w:hAnsi="標楷體" w:hint="eastAsia"/>
        </w:rPr>
        <w:t>徵</w:t>
      </w:r>
      <w:proofErr w:type="gramEnd"/>
      <w:r w:rsidRPr="00AB3200">
        <w:rPr>
          <w:rFonts w:hAnsi="標楷體"/>
        </w:rPr>
        <w:t>，行政院因應國內人才供需失衡</w:t>
      </w:r>
      <w:proofErr w:type="gramStart"/>
      <w:r w:rsidRPr="00AB3200">
        <w:rPr>
          <w:rFonts w:hAnsi="標楷體"/>
        </w:rPr>
        <w:t>等情所成立</w:t>
      </w:r>
      <w:proofErr w:type="gramEnd"/>
      <w:r w:rsidRPr="00AB3200">
        <w:rPr>
          <w:rFonts w:hAnsi="標楷體"/>
        </w:rPr>
        <w:t>之「人才培訓及引進會報」</w:t>
      </w:r>
      <w:r w:rsidRPr="00AB3200">
        <w:rPr>
          <w:rFonts w:hAnsi="標楷體" w:hint="eastAsia"/>
        </w:rPr>
        <w:t>或相關業務工作</w:t>
      </w:r>
      <w:r w:rsidRPr="00AB3200">
        <w:rPr>
          <w:rFonts w:hAnsi="標楷體"/>
        </w:rPr>
        <w:t>，</w:t>
      </w:r>
      <w:r w:rsidRPr="00AB3200">
        <w:rPr>
          <w:rFonts w:hAnsi="標楷體" w:hint="eastAsia"/>
        </w:rPr>
        <w:t>尚</w:t>
      </w:r>
      <w:r w:rsidRPr="00AB3200">
        <w:rPr>
          <w:rFonts w:hAnsi="標楷體"/>
        </w:rPr>
        <w:t>未能有效</w:t>
      </w:r>
      <w:r w:rsidRPr="00AB3200">
        <w:rPr>
          <w:rFonts w:hAnsi="標楷體" w:hint="eastAsia"/>
        </w:rPr>
        <w:t>提升青年就業率並使</w:t>
      </w:r>
      <w:r w:rsidRPr="00AB3200">
        <w:rPr>
          <w:rFonts w:hAnsi="標楷體"/>
        </w:rPr>
        <w:t>政策溝通協調平</w:t>
      </w:r>
      <w:proofErr w:type="gramStart"/>
      <w:r w:rsidRPr="00AB3200">
        <w:rPr>
          <w:rFonts w:hAnsi="標楷體"/>
        </w:rPr>
        <w:t>臺</w:t>
      </w:r>
      <w:proofErr w:type="gramEnd"/>
      <w:r w:rsidRPr="00AB3200">
        <w:rPr>
          <w:rFonts w:hAnsi="標楷體"/>
        </w:rPr>
        <w:t>強化人才培訓及引進，國發會亦未能積極發揮平</w:t>
      </w:r>
      <w:proofErr w:type="gramStart"/>
      <w:r w:rsidRPr="00AB3200">
        <w:rPr>
          <w:rFonts w:hAnsi="標楷體"/>
        </w:rPr>
        <w:t>臺</w:t>
      </w:r>
      <w:proofErr w:type="gramEnd"/>
      <w:r w:rsidRPr="00AB3200">
        <w:rPr>
          <w:rFonts w:hAnsi="標楷體"/>
        </w:rPr>
        <w:t>政策整合功能，加強部會間橫向溝通，有效降低青年失業問題。</w:t>
      </w:r>
    </w:p>
    <w:p w:rsidR="00203F6C" w:rsidRPr="00AB3200" w:rsidRDefault="00203F6C" w:rsidP="00203F6C">
      <w:pPr>
        <w:pStyle w:val="3"/>
        <w:ind w:left="1360" w:hanging="680"/>
        <w:rPr>
          <w:rFonts w:hAnsi="標楷體"/>
        </w:rPr>
      </w:pPr>
      <w:bookmarkStart w:id="31" w:name="_Toc393464343"/>
      <w:r w:rsidRPr="00AB3200">
        <w:rPr>
          <w:rFonts w:hAnsi="標楷體"/>
        </w:rPr>
        <w:t>我國青年失業率居高不下，近年更有不降反升之情事，</w:t>
      </w:r>
      <w:r w:rsidRPr="00AB3200">
        <w:rPr>
          <w:rFonts w:hAnsi="標楷體" w:hint="eastAsia"/>
        </w:rPr>
        <w:t>然</w:t>
      </w:r>
      <w:r w:rsidRPr="00AB3200">
        <w:rPr>
          <w:rFonts w:hAnsi="標楷體"/>
        </w:rPr>
        <w:t>以95年為基期分析其青年就業及失業結構，青年（15至2</w:t>
      </w:r>
      <w:r w:rsidRPr="00AB3200">
        <w:rPr>
          <w:rFonts w:hAnsi="標楷體" w:hint="eastAsia"/>
        </w:rPr>
        <w:t>9</w:t>
      </w:r>
      <w:r w:rsidRPr="00AB3200">
        <w:rPr>
          <w:rFonts w:hAnsi="標楷體"/>
        </w:rPr>
        <w:t>歲）人口總數（含勞動力及非勞動</w:t>
      </w:r>
      <w:r w:rsidRPr="00AB3200">
        <w:rPr>
          <w:rFonts w:hAnsi="標楷體"/>
        </w:rPr>
        <w:lastRenderedPageBreak/>
        <w:t>力）於</w:t>
      </w:r>
      <w:proofErr w:type="gramStart"/>
      <w:r w:rsidRPr="00AB3200">
        <w:rPr>
          <w:rFonts w:hAnsi="標楷體"/>
        </w:rPr>
        <w:t>95至10</w:t>
      </w:r>
      <w:r w:rsidRPr="00AB3200">
        <w:rPr>
          <w:rFonts w:hAnsi="標楷體" w:hint="eastAsia"/>
        </w:rPr>
        <w:t>3</w:t>
      </w:r>
      <w:r w:rsidRPr="00AB3200">
        <w:rPr>
          <w:rFonts w:hAnsi="標楷體"/>
        </w:rPr>
        <w:t>年</w:t>
      </w:r>
      <w:r w:rsidRPr="00AB3200">
        <w:rPr>
          <w:rFonts w:hAnsi="標楷體" w:hint="eastAsia"/>
        </w:rPr>
        <w:t>1至4月</w:t>
      </w:r>
      <w:r w:rsidRPr="00AB3200">
        <w:rPr>
          <w:rFonts w:hAnsi="標楷體"/>
        </w:rPr>
        <w:t>間呈減少</w:t>
      </w:r>
      <w:proofErr w:type="gramEnd"/>
      <w:r w:rsidRPr="00AB3200">
        <w:rPr>
          <w:rFonts w:hAnsi="標楷體"/>
        </w:rPr>
        <w:t>趨勢，約介於</w:t>
      </w:r>
      <w:r w:rsidRPr="00AB3200">
        <w:rPr>
          <w:rFonts w:hAnsi="標楷體" w:hint="eastAsia"/>
        </w:rPr>
        <w:t>458</w:t>
      </w:r>
      <w:r w:rsidRPr="00AB3200">
        <w:rPr>
          <w:rFonts w:hAnsi="標楷體"/>
        </w:rPr>
        <w:t>萬餘人至</w:t>
      </w:r>
      <w:r w:rsidRPr="00AB3200">
        <w:rPr>
          <w:rFonts w:hAnsi="標楷體" w:hint="eastAsia"/>
        </w:rPr>
        <w:t>513</w:t>
      </w:r>
      <w:r w:rsidRPr="00AB3200">
        <w:rPr>
          <w:rFonts w:hAnsi="標楷體"/>
        </w:rPr>
        <w:t>萬餘人</w:t>
      </w:r>
      <w:r w:rsidRPr="00AB3200">
        <w:rPr>
          <w:rStyle w:val="af7"/>
          <w:rFonts w:hAnsi="標楷體"/>
        </w:rPr>
        <w:footnoteReference w:id="1"/>
      </w:r>
      <w:r w:rsidRPr="00AB3200">
        <w:rPr>
          <w:rFonts w:hAnsi="標楷體"/>
        </w:rPr>
        <w:t>；其中青年勞動力受人口總數趨減、高等教育</w:t>
      </w:r>
      <w:proofErr w:type="gramStart"/>
      <w:r w:rsidRPr="00AB3200">
        <w:rPr>
          <w:rFonts w:hAnsi="標楷體"/>
        </w:rPr>
        <w:t>普及致</w:t>
      </w:r>
      <w:proofErr w:type="gramEnd"/>
      <w:r w:rsidRPr="00AB3200">
        <w:rPr>
          <w:rFonts w:hAnsi="標楷體"/>
        </w:rPr>
        <w:t>就學年限延長等因素影響，10</w:t>
      </w:r>
      <w:r w:rsidRPr="00AB3200">
        <w:rPr>
          <w:rFonts w:hAnsi="標楷體" w:hint="eastAsia"/>
        </w:rPr>
        <w:t>3</w:t>
      </w:r>
      <w:r w:rsidRPr="00AB3200">
        <w:rPr>
          <w:rFonts w:hAnsi="標楷體"/>
        </w:rPr>
        <w:t>年</w:t>
      </w:r>
      <w:r w:rsidRPr="00AB3200">
        <w:rPr>
          <w:rFonts w:hAnsi="標楷體" w:hint="eastAsia"/>
        </w:rPr>
        <w:t>1至4月</w:t>
      </w:r>
      <w:r w:rsidRPr="00AB3200">
        <w:rPr>
          <w:rFonts w:hAnsi="標楷體"/>
        </w:rPr>
        <w:t>勞動力人口已降至</w:t>
      </w:r>
      <w:r w:rsidRPr="00AB3200">
        <w:rPr>
          <w:rFonts w:hAnsi="標楷體" w:hint="eastAsia"/>
        </w:rPr>
        <w:t>231</w:t>
      </w:r>
      <w:r w:rsidRPr="00AB3200">
        <w:rPr>
          <w:rFonts w:hAnsi="標楷體"/>
        </w:rPr>
        <w:t>萬餘人，較95年（</w:t>
      </w:r>
      <w:r w:rsidRPr="00AB3200">
        <w:rPr>
          <w:rFonts w:hAnsi="標楷體" w:hint="eastAsia"/>
        </w:rPr>
        <w:t>264</w:t>
      </w:r>
      <w:r w:rsidRPr="00AB3200">
        <w:rPr>
          <w:rFonts w:hAnsi="標楷體"/>
        </w:rPr>
        <w:t>萬餘人）減少</w:t>
      </w:r>
      <w:r w:rsidRPr="00AB3200">
        <w:rPr>
          <w:rFonts w:hAnsi="標楷體" w:hint="eastAsia"/>
        </w:rPr>
        <w:t>32</w:t>
      </w:r>
      <w:r w:rsidRPr="00AB3200">
        <w:rPr>
          <w:rFonts w:hAnsi="標楷體"/>
        </w:rPr>
        <w:t>萬餘人(約</w:t>
      </w:r>
      <w:r w:rsidRPr="00AB3200">
        <w:rPr>
          <w:rFonts w:hAnsi="標楷體" w:hint="eastAsia"/>
        </w:rPr>
        <w:t>12</w:t>
      </w:r>
      <w:r w:rsidRPr="00AB3200">
        <w:rPr>
          <w:rFonts w:hAnsi="標楷體"/>
        </w:rPr>
        <w:t>.</w:t>
      </w:r>
      <w:r w:rsidRPr="00AB3200">
        <w:rPr>
          <w:rFonts w:hAnsi="標楷體" w:hint="eastAsia"/>
        </w:rPr>
        <w:t>46</w:t>
      </w:r>
      <w:r w:rsidRPr="00AB3200">
        <w:rPr>
          <w:rFonts w:hAnsi="標楷體"/>
        </w:rPr>
        <w:t>％)，惟青年失業人口自95年起即逐年提高，由</w:t>
      </w:r>
      <w:r w:rsidRPr="00AB3200">
        <w:rPr>
          <w:rFonts w:hAnsi="標楷體" w:hint="eastAsia"/>
        </w:rPr>
        <w:t>20</w:t>
      </w:r>
      <w:r w:rsidRPr="00AB3200">
        <w:rPr>
          <w:rFonts w:hAnsi="標楷體"/>
        </w:rPr>
        <w:t>萬餘人攀升至98年之</w:t>
      </w:r>
      <w:r w:rsidRPr="00AB3200">
        <w:rPr>
          <w:rFonts w:hAnsi="標楷體" w:hint="eastAsia"/>
        </w:rPr>
        <w:t>27</w:t>
      </w:r>
      <w:r w:rsidRPr="00AB3200">
        <w:rPr>
          <w:rFonts w:hAnsi="標楷體"/>
        </w:rPr>
        <w:t>萬餘人，99及100年因全球經濟衰退情況趨緩，失業人口略有稍降，旋即連年攀升，10</w:t>
      </w:r>
      <w:r w:rsidRPr="00AB3200">
        <w:rPr>
          <w:rFonts w:hAnsi="標楷體" w:hint="eastAsia"/>
        </w:rPr>
        <w:t>3</w:t>
      </w:r>
      <w:r w:rsidRPr="00AB3200">
        <w:rPr>
          <w:rFonts w:hAnsi="標楷體"/>
        </w:rPr>
        <w:t>年</w:t>
      </w:r>
      <w:r w:rsidRPr="00AB3200">
        <w:rPr>
          <w:rFonts w:hAnsi="標楷體" w:hint="eastAsia"/>
        </w:rPr>
        <w:t>1至4月</w:t>
      </w:r>
      <w:r w:rsidRPr="00AB3200">
        <w:rPr>
          <w:rFonts w:hAnsi="標楷體"/>
        </w:rPr>
        <w:t>失業人口已達</w:t>
      </w:r>
      <w:r w:rsidRPr="00AB3200">
        <w:rPr>
          <w:rFonts w:hAnsi="標楷體" w:hint="eastAsia"/>
        </w:rPr>
        <w:t>21</w:t>
      </w:r>
      <w:r w:rsidRPr="00AB3200">
        <w:rPr>
          <w:rFonts w:hAnsi="標楷體"/>
        </w:rPr>
        <w:t>萬餘人，行政院未</w:t>
      </w:r>
      <w:r w:rsidRPr="00AB3200">
        <w:rPr>
          <w:rFonts w:hAnsi="標楷體" w:hint="eastAsia"/>
        </w:rPr>
        <w:t>能</w:t>
      </w:r>
      <w:r w:rsidRPr="00AB3200">
        <w:rPr>
          <w:rFonts w:hAnsi="標楷體"/>
        </w:rPr>
        <w:t>改善該等問題</w:t>
      </w:r>
      <w:r w:rsidRPr="00AB3200">
        <w:rPr>
          <w:rFonts w:hAnsi="標楷體" w:hint="eastAsia"/>
        </w:rPr>
        <w:t>情形略以</w:t>
      </w:r>
      <w:r w:rsidRPr="00AB3200">
        <w:rPr>
          <w:rFonts w:hAnsi="標楷體"/>
        </w:rPr>
        <w:t>:</w:t>
      </w:r>
      <w:bookmarkEnd w:id="31"/>
    </w:p>
    <w:p w:rsidR="00203F6C" w:rsidRPr="00AB3200" w:rsidRDefault="00203F6C" w:rsidP="00203F6C">
      <w:pPr>
        <w:pStyle w:val="4"/>
        <w:ind w:left="1843" w:hanging="709"/>
        <w:rPr>
          <w:rFonts w:hAnsi="標楷體"/>
        </w:rPr>
      </w:pPr>
      <w:r w:rsidRPr="00AB3200">
        <w:rPr>
          <w:rFonts w:hAnsi="標楷體"/>
        </w:rPr>
        <w:t>行政院為促進青年就業於96至98年間推動「促進青年就業方案」，惟該方案</w:t>
      </w:r>
      <w:proofErr w:type="gramStart"/>
      <w:r w:rsidRPr="00AB3200">
        <w:rPr>
          <w:rFonts w:hAnsi="標楷體"/>
        </w:rPr>
        <w:t>係屬彙整</w:t>
      </w:r>
      <w:proofErr w:type="gramEnd"/>
      <w:r w:rsidRPr="00AB3200">
        <w:rPr>
          <w:rFonts w:hAnsi="標楷體"/>
        </w:rPr>
        <w:t>性質，部會較無連結、合作與資訊交換機制，造成各項計畫間缺乏溝通平</w:t>
      </w:r>
      <w:proofErr w:type="gramStart"/>
      <w:r w:rsidRPr="00AB3200">
        <w:rPr>
          <w:rFonts w:hAnsi="標楷體"/>
        </w:rPr>
        <w:t>臺</w:t>
      </w:r>
      <w:proofErr w:type="gramEnd"/>
      <w:r w:rsidRPr="00AB3200">
        <w:rPr>
          <w:rFonts w:hAnsi="標楷體"/>
        </w:rPr>
        <w:t>，無法達到連貫性效果。</w:t>
      </w:r>
    </w:p>
    <w:p w:rsidR="00203F6C" w:rsidRPr="00AB3200" w:rsidRDefault="00203F6C" w:rsidP="00203F6C">
      <w:pPr>
        <w:pStyle w:val="4"/>
        <w:ind w:left="1843" w:hanging="709"/>
        <w:rPr>
          <w:rFonts w:hAnsi="標楷體"/>
        </w:rPr>
      </w:pPr>
      <w:r w:rsidRPr="00AB3200">
        <w:rPr>
          <w:rFonts w:hAnsi="標楷體"/>
        </w:rPr>
        <w:t>行政院為應我國人才危機，責成國發會彙整提出「人才培育方案」，協調各部會從「培育</w:t>
      </w:r>
      <w:proofErr w:type="gramStart"/>
      <w:r w:rsidRPr="00AB3200">
        <w:rPr>
          <w:rFonts w:hAnsi="標楷體"/>
        </w:rPr>
        <w:t>量足質精</w:t>
      </w:r>
      <w:proofErr w:type="gramEnd"/>
      <w:r w:rsidRPr="00AB3200">
        <w:rPr>
          <w:rFonts w:hAnsi="標楷體"/>
        </w:rPr>
        <w:t>的優質人力」、「新興及重點產業人才培育」、「強化教育與產業之聯結」及「布局全球人才，提升國家競爭力」等面向，落實執行，提升國家及產業所需人力，期能達成發展臺灣成為培育「</w:t>
      </w:r>
      <w:proofErr w:type="gramStart"/>
      <w:r w:rsidRPr="00AB3200">
        <w:rPr>
          <w:rFonts w:hAnsi="標楷體"/>
        </w:rPr>
        <w:t>量足質精</w:t>
      </w:r>
      <w:proofErr w:type="gramEnd"/>
      <w:r w:rsidRPr="00AB3200">
        <w:rPr>
          <w:rFonts w:hAnsi="標楷體"/>
        </w:rPr>
        <w:t>」的優質人力基地，以及亞太優秀人才聚集中心的目標，並於99至102年度編列預算576億餘元，實際執行達559億餘元，</w:t>
      </w:r>
      <w:proofErr w:type="gramStart"/>
      <w:r w:rsidRPr="00AB3200">
        <w:rPr>
          <w:rFonts w:hAnsi="標楷體"/>
        </w:rPr>
        <w:t>惟前揭</w:t>
      </w:r>
      <w:proofErr w:type="gramEnd"/>
      <w:r w:rsidRPr="00AB3200">
        <w:rPr>
          <w:rFonts w:hAnsi="標楷體"/>
        </w:rPr>
        <w:t>方案實施後，青年失業人口未降反升，復加青年勞動人口逐年減少，我國青年（15至24歲）就業人數已由95年之90萬餘人降至10</w:t>
      </w:r>
      <w:r w:rsidRPr="00AB3200">
        <w:rPr>
          <w:rFonts w:hAnsi="標楷體" w:hint="eastAsia"/>
        </w:rPr>
        <w:t>3</w:t>
      </w:r>
      <w:r w:rsidRPr="00AB3200">
        <w:rPr>
          <w:rFonts w:hAnsi="標楷體"/>
        </w:rPr>
        <w:t>年</w:t>
      </w:r>
      <w:r w:rsidRPr="00AB3200">
        <w:rPr>
          <w:rFonts w:hAnsi="標楷體" w:hint="eastAsia"/>
        </w:rPr>
        <w:t>1至4月</w:t>
      </w:r>
      <w:r w:rsidRPr="00AB3200">
        <w:rPr>
          <w:rFonts w:hAnsi="標楷體"/>
        </w:rPr>
        <w:t>之7</w:t>
      </w:r>
      <w:r w:rsidRPr="00AB3200">
        <w:rPr>
          <w:rFonts w:hAnsi="標楷體" w:hint="eastAsia"/>
        </w:rPr>
        <w:t>6</w:t>
      </w:r>
      <w:r w:rsidRPr="00AB3200">
        <w:rPr>
          <w:rFonts w:hAnsi="標楷體"/>
        </w:rPr>
        <w:t>萬餘人，國家競爭力大受侵蝕，且據行政院主計總處人力運用調查報告，102年青年</w:t>
      </w:r>
      <w:r w:rsidRPr="00AB3200">
        <w:rPr>
          <w:rFonts w:hAnsi="標楷體"/>
        </w:rPr>
        <w:lastRenderedPageBreak/>
        <w:t>（15至24歲）就業者主要工作收入，尚較96年金融海嘯發生前為低</w:t>
      </w:r>
      <w:r w:rsidRPr="00AB3200">
        <w:rPr>
          <w:rStyle w:val="af7"/>
          <w:rFonts w:hAnsi="標楷體"/>
        </w:rPr>
        <w:footnoteReference w:id="2"/>
      </w:r>
      <w:r w:rsidRPr="00AB3200">
        <w:rPr>
          <w:rFonts w:hAnsi="標楷體"/>
        </w:rPr>
        <w:t>，其中15至19歲青年收入減幅達10.41％。</w:t>
      </w:r>
    </w:p>
    <w:p w:rsidR="00203F6C" w:rsidRPr="00AB3200" w:rsidRDefault="00203F6C" w:rsidP="00203F6C">
      <w:pPr>
        <w:pStyle w:val="4"/>
        <w:numPr>
          <w:ilvl w:val="0"/>
          <w:numId w:val="0"/>
        </w:numPr>
        <w:ind w:left="1418" w:firstLineChars="208" w:firstLine="708"/>
        <w:rPr>
          <w:rFonts w:hAnsi="標楷體"/>
        </w:rPr>
      </w:pPr>
      <w:r w:rsidRPr="00AB3200">
        <w:rPr>
          <w:rFonts w:hAnsi="標楷體"/>
        </w:rPr>
        <w:t>由上顯示，我國青年失業低薪問題益趨嚴重，行政院策定</w:t>
      </w:r>
      <w:r w:rsidRPr="00AB3200">
        <w:rPr>
          <w:rFonts w:hAnsi="標楷體" w:hint="eastAsia"/>
        </w:rPr>
        <w:t>之</w:t>
      </w:r>
      <w:r w:rsidRPr="00AB3200">
        <w:rPr>
          <w:rFonts w:hAnsi="標楷體"/>
        </w:rPr>
        <w:t>方案，</w:t>
      </w:r>
      <w:r w:rsidRPr="00AB3200">
        <w:rPr>
          <w:rFonts w:hAnsi="標楷體" w:hint="eastAsia"/>
        </w:rPr>
        <w:t>尚未能</w:t>
      </w:r>
      <w:r w:rsidRPr="00AB3200">
        <w:rPr>
          <w:rFonts w:hAnsi="標楷體"/>
        </w:rPr>
        <w:t>提升青年就業</w:t>
      </w:r>
      <w:r w:rsidRPr="00AB3200">
        <w:rPr>
          <w:rFonts w:hAnsi="標楷體" w:hint="eastAsia"/>
        </w:rPr>
        <w:t>率</w:t>
      </w:r>
      <w:r w:rsidRPr="00AB3200">
        <w:rPr>
          <w:rFonts w:hAnsi="標楷體"/>
        </w:rPr>
        <w:t>。國發會為應我國人才危機，雖規劃「人才培育方案」，並編列鉅額經費，惟執行成果，成效</w:t>
      </w:r>
      <w:r w:rsidRPr="00AB3200">
        <w:rPr>
          <w:rFonts w:hAnsi="標楷體" w:hint="eastAsia"/>
        </w:rPr>
        <w:t>尚未彰顯</w:t>
      </w:r>
      <w:r w:rsidRPr="00AB3200">
        <w:rPr>
          <w:rFonts w:hAnsi="標楷體"/>
        </w:rPr>
        <w:t>。</w:t>
      </w:r>
    </w:p>
    <w:p w:rsidR="00203F6C" w:rsidRPr="00AB3200" w:rsidRDefault="00203F6C" w:rsidP="00203F6C">
      <w:pPr>
        <w:pStyle w:val="3"/>
        <w:ind w:left="1418"/>
        <w:rPr>
          <w:rFonts w:hAnsi="標楷體"/>
          <w:szCs w:val="32"/>
        </w:rPr>
      </w:pPr>
      <w:bookmarkStart w:id="32" w:name="_Toc393464344"/>
      <w:r w:rsidRPr="00AB3200">
        <w:rPr>
          <w:rFonts w:hAnsi="標楷體" w:hint="eastAsia"/>
          <w:szCs w:val="32"/>
        </w:rPr>
        <w:t>行政院於今年5月本院約</w:t>
      </w:r>
      <w:proofErr w:type="gramStart"/>
      <w:r w:rsidRPr="00AB3200">
        <w:rPr>
          <w:rFonts w:hAnsi="標楷體" w:hint="eastAsia"/>
          <w:szCs w:val="32"/>
        </w:rPr>
        <w:t>詢</w:t>
      </w:r>
      <w:proofErr w:type="gramEnd"/>
      <w:r w:rsidRPr="00AB3200">
        <w:rPr>
          <w:rFonts w:hAnsi="標楷體" w:hint="eastAsia"/>
          <w:szCs w:val="32"/>
        </w:rPr>
        <w:t>時以書面表示，為提升青年就業力，增加薪資提升機會，並解決青年失業問題，政府刻正推動各項措施：</w:t>
      </w:r>
      <w:bookmarkEnd w:id="32"/>
    </w:p>
    <w:p w:rsidR="00203F6C" w:rsidRPr="00AB3200" w:rsidRDefault="00203F6C" w:rsidP="00203F6C">
      <w:pPr>
        <w:pStyle w:val="4"/>
      </w:pPr>
      <w:r w:rsidRPr="00AB3200">
        <w:rPr>
          <w:rFonts w:hint="eastAsia"/>
        </w:rPr>
        <w:t>勞動部整合11個機關（單位）</w:t>
      </w:r>
      <w:proofErr w:type="gramStart"/>
      <w:r w:rsidRPr="00AB3200">
        <w:rPr>
          <w:rFonts w:hint="eastAsia"/>
        </w:rPr>
        <w:t>研</w:t>
      </w:r>
      <w:proofErr w:type="gramEnd"/>
      <w:r w:rsidRPr="00AB3200">
        <w:rPr>
          <w:rFonts w:hint="eastAsia"/>
        </w:rPr>
        <w:t>擬「促進青年就業方案」，預計3年投入140億元。</w:t>
      </w:r>
    </w:p>
    <w:p w:rsidR="00203F6C" w:rsidRPr="00AB3200" w:rsidRDefault="00203F6C" w:rsidP="00203F6C">
      <w:pPr>
        <w:pStyle w:val="4"/>
      </w:pPr>
      <w:r w:rsidRPr="00AB3200">
        <w:rPr>
          <w:rFonts w:hint="eastAsia"/>
        </w:rPr>
        <w:t>經濟部整合各部會的創業資源，規劃推動「青年創業專案」（103-105年）。</w:t>
      </w:r>
    </w:p>
    <w:p w:rsidR="00203F6C" w:rsidRPr="00AB3200" w:rsidRDefault="00203F6C" w:rsidP="00203F6C">
      <w:pPr>
        <w:pStyle w:val="4"/>
      </w:pPr>
      <w:r w:rsidRPr="00AB3200">
        <w:rPr>
          <w:rFonts w:hint="eastAsia"/>
        </w:rPr>
        <w:t>國家發展委員會協調推動「縮短</w:t>
      </w:r>
      <w:proofErr w:type="gramStart"/>
      <w:r w:rsidRPr="00AB3200">
        <w:rPr>
          <w:rFonts w:hint="eastAsia"/>
        </w:rPr>
        <w:t>學訓考</w:t>
      </w:r>
      <w:proofErr w:type="gramEnd"/>
      <w:r w:rsidRPr="00AB3200">
        <w:rPr>
          <w:rFonts w:hint="eastAsia"/>
        </w:rPr>
        <w:t>用落差方案」（101-103年）。</w:t>
      </w:r>
    </w:p>
    <w:p w:rsidR="00203F6C" w:rsidRPr="00AB3200" w:rsidRDefault="00203F6C" w:rsidP="00203F6C">
      <w:pPr>
        <w:pStyle w:val="4"/>
      </w:pPr>
      <w:r w:rsidRPr="00AB3200">
        <w:rPr>
          <w:rFonts w:hint="eastAsia"/>
        </w:rPr>
        <w:t>國家發展委員會刻正推動「育才、留才</w:t>
      </w:r>
      <w:proofErr w:type="gramStart"/>
      <w:r w:rsidRPr="00AB3200">
        <w:rPr>
          <w:rFonts w:hint="eastAsia"/>
        </w:rPr>
        <w:t>及攬才</w:t>
      </w:r>
      <w:proofErr w:type="gramEnd"/>
      <w:r w:rsidRPr="00AB3200">
        <w:rPr>
          <w:rFonts w:hint="eastAsia"/>
        </w:rPr>
        <w:t>整合方案」（103-105年）。</w:t>
      </w:r>
    </w:p>
    <w:p w:rsidR="00203F6C" w:rsidRPr="00AB3200" w:rsidRDefault="00203F6C" w:rsidP="00203F6C">
      <w:pPr>
        <w:pStyle w:val="4"/>
        <w:numPr>
          <w:ilvl w:val="0"/>
          <w:numId w:val="0"/>
        </w:numPr>
        <w:ind w:left="1701"/>
      </w:pPr>
      <w:r w:rsidRPr="00AB3200">
        <w:rPr>
          <w:rFonts w:hint="eastAsia"/>
        </w:rPr>
        <w:t>上開措施，實施成效為何，尚待觀察。</w:t>
      </w:r>
    </w:p>
    <w:p w:rsidR="00203F6C" w:rsidRPr="00AB3200" w:rsidRDefault="00203F6C" w:rsidP="00203F6C">
      <w:pPr>
        <w:pStyle w:val="3"/>
        <w:ind w:left="1418"/>
        <w:rPr>
          <w:rFonts w:hAnsi="標楷體"/>
          <w:b/>
          <w:szCs w:val="32"/>
          <w:u w:val="single"/>
        </w:rPr>
      </w:pPr>
      <w:bookmarkStart w:id="33" w:name="_Toc393464345"/>
      <w:r w:rsidRPr="00AB3200">
        <w:rPr>
          <w:rFonts w:hAnsi="標楷體"/>
        </w:rPr>
        <w:t>綜上，近來國內整體失業率雖呈小幅下降趨勢，然青年失業</w:t>
      </w:r>
      <w:r w:rsidRPr="00AB3200">
        <w:rPr>
          <w:rFonts w:hAnsi="標楷體" w:hint="eastAsia"/>
        </w:rPr>
        <w:t>率</w:t>
      </w:r>
      <w:r w:rsidRPr="00AB3200">
        <w:rPr>
          <w:rFonts w:hAnsi="標楷體"/>
        </w:rPr>
        <w:t>不升反降，肇致二者差距逐漸擴大，</w:t>
      </w:r>
      <w:r w:rsidRPr="00AB3200">
        <w:rPr>
          <w:rFonts w:hAnsi="標楷體" w:hint="eastAsia"/>
        </w:rPr>
        <w:t>甚有20至24歲之</w:t>
      </w:r>
      <w:r w:rsidRPr="00AB3200">
        <w:rPr>
          <w:rFonts w:hAnsi="標楷體"/>
        </w:rPr>
        <w:t>青年失業率為整體</w:t>
      </w:r>
      <w:r w:rsidRPr="00AB3200">
        <w:rPr>
          <w:rFonts w:hAnsi="標楷體" w:hint="eastAsia"/>
        </w:rPr>
        <w:t>失業率之</w:t>
      </w:r>
      <w:r w:rsidRPr="00AB3200">
        <w:rPr>
          <w:rFonts w:hAnsi="標楷體"/>
        </w:rPr>
        <w:t>3倍餘</w:t>
      </w:r>
      <w:r w:rsidRPr="00AB3200">
        <w:rPr>
          <w:rFonts w:hAnsi="標楷體" w:hint="eastAsia"/>
        </w:rPr>
        <w:t>。我國青年失業率也高於日、韓，且青年失業人數高達21萬人，約占整體失業人數45.53%，且失業超過1年以上之長期失業青年，亦占全體長期失業者之</w:t>
      </w:r>
      <w:proofErr w:type="gramStart"/>
      <w:r w:rsidRPr="00AB3200">
        <w:rPr>
          <w:rFonts w:hAnsi="標楷體" w:hint="eastAsia"/>
        </w:rPr>
        <w:t>4成</w:t>
      </w:r>
      <w:proofErr w:type="gramEnd"/>
      <w:r w:rsidRPr="00AB3200">
        <w:rPr>
          <w:rFonts w:hAnsi="標楷體" w:hint="eastAsia"/>
        </w:rPr>
        <w:t>，顯示，</w:t>
      </w:r>
      <w:r w:rsidRPr="00AB3200">
        <w:rPr>
          <w:rFonts w:hAnsi="標楷體"/>
        </w:rPr>
        <w:t>政府改善</w:t>
      </w:r>
      <w:r w:rsidRPr="00AB3200">
        <w:rPr>
          <w:rFonts w:hAnsi="標楷體" w:hint="eastAsia"/>
        </w:rPr>
        <w:t>青年</w:t>
      </w:r>
      <w:r w:rsidRPr="00AB3200">
        <w:rPr>
          <w:rFonts w:hAnsi="標楷體"/>
        </w:rPr>
        <w:t>失業成效</w:t>
      </w:r>
      <w:r w:rsidRPr="00AB3200">
        <w:rPr>
          <w:rFonts w:hAnsi="標楷體" w:hint="eastAsia"/>
        </w:rPr>
        <w:t>尚待加強</w:t>
      </w:r>
      <w:r w:rsidRPr="00AB3200">
        <w:rPr>
          <w:rFonts w:hAnsi="標楷體"/>
        </w:rPr>
        <w:t>，行政院允</w:t>
      </w:r>
      <w:r w:rsidRPr="00AB3200">
        <w:rPr>
          <w:rFonts w:hAnsi="標楷體" w:hint="eastAsia"/>
        </w:rPr>
        <w:t>宜</w:t>
      </w:r>
      <w:r w:rsidRPr="00AB3200">
        <w:rPr>
          <w:rFonts w:hAnsi="標楷體"/>
        </w:rPr>
        <w:t>強化跨部會協調平</w:t>
      </w:r>
      <w:proofErr w:type="gramStart"/>
      <w:r w:rsidRPr="00AB3200">
        <w:rPr>
          <w:rFonts w:hAnsi="標楷體"/>
        </w:rPr>
        <w:t>臺</w:t>
      </w:r>
      <w:proofErr w:type="gramEnd"/>
      <w:r w:rsidRPr="00AB3200">
        <w:rPr>
          <w:rFonts w:hAnsi="標楷體"/>
        </w:rPr>
        <w:t>，策定有效方案，以提升青年就業。</w:t>
      </w:r>
      <w:bookmarkEnd w:id="33"/>
    </w:p>
    <w:p w:rsidR="00203F6C" w:rsidRPr="00AB3200" w:rsidRDefault="00203F6C" w:rsidP="00203F6C">
      <w:pPr>
        <w:pStyle w:val="20"/>
        <w:ind w:left="1020" w:hanging="680"/>
        <w:rPr>
          <w:rFonts w:hAnsi="標楷體"/>
          <w:b/>
          <w:szCs w:val="32"/>
        </w:rPr>
      </w:pPr>
      <w:bookmarkStart w:id="34" w:name="_Toc393464346"/>
      <w:r w:rsidRPr="00AB3200">
        <w:rPr>
          <w:rFonts w:hAnsi="標楷體"/>
          <w:b/>
          <w:szCs w:val="32"/>
        </w:rPr>
        <w:lastRenderedPageBreak/>
        <w:t>我國青年</w:t>
      </w:r>
      <w:r w:rsidRPr="00AB3200">
        <w:rPr>
          <w:rFonts w:hAnsi="標楷體" w:hint="eastAsia"/>
          <w:b/>
          <w:szCs w:val="32"/>
        </w:rPr>
        <w:t>低薪情形嚴重，主要工作收入未滿3萬元者，高達123萬餘人，占整體青年有工作收入者之61.3%，且近十五年我國</w:t>
      </w:r>
      <w:r w:rsidRPr="00AB3200">
        <w:rPr>
          <w:rFonts w:hAnsi="標楷體"/>
          <w:b/>
          <w:szCs w:val="32"/>
        </w:rPr>
        <w:t>實質薪資不升反降，</w:t>
      </w:r>
      <w:r w:rsidRPr="00AB3200">
        <w:rPr>
          <w:rFonts w:hAnsi="標楷體" w:hint="eastAsia"/>
          <w:b/>
          <w:szCs w:val="32"/>
        </w:rPr>
        <w:t>連帶產生青年無力負擔房價、不敢婚育等負面影響，甚而引發優秀人才外流問題。</w:t>
      </w:r>
      <w:r w:rsidRPr="00AB3200">
        <w:rPr>
          <w:rFonts w:hAnsi="標楷體"/>
          <w:b/>
          <w:szCs w:val="32"/>
        </w:rPr>
        <w:t>行政院</w:t>
      </w:r>
      <w:proofErr w:type="gramStart"/>
      <w:r w:rsidRPr="00AB3200">
        <w:rPr>
          <w:rFonts w:hAnsi="標楷體"/>
          <w:b/>
          <w:szCs w:val="32"/>
        </w:rPr>
        <w:t>允</w:t>
      </w:r>
      <w:r w:rsidRPr="00AB3200">
        <w:rPr>
          <w:rFonts w:hAnsi="標楷體" w:hint="eastAsia"/>
          <w:b/>
          <w:szCs w:val="32"/>
        </w:rPr>
        <w:t>宜</w:t>
      </w:r>
      <w:r w:rsidRPr="00AB3200">
        <w:rPr>
          <w:rFonts w:hAnsi="標楷體"/>
          <w:b/>
          <w:szCs w:val="32"/>
        </w:rPr>
        <w:t>策定</w:t>
      </w:r>
      <w:proofErr w:type="gramEnd"/>
      <w:r w:rsidRPr="00AB3200">
        <w:rPr>
          <w:rFonts w:hAnsi="標楷體"/>
          <w:b/>
          <w:szCs w:val="32"/>
        </w:rPr>
        <w:t>方案，提高企業為受雇者加薪之誘因，並對所提各項強化產業或企業競爭力之方案，</w:t>
      </w:r>
      <w:proofErr w:type="gramStart"/>
      <w:r w:rsidRPr="00AB3200">
        <w:rPr>
          <w:rFonts w:hAnsi="標楷體"/>
          <w:b/>
          <w:szCs w:val="32"/>
        </w:rPr>
        <w:t>研</w:t>
      </w:r>
      <w:proofErr w:type="gramEnd"/>
      <w:r w:rsidRPr="00AB3200">
        <w:rPr>
          <w:rFonts w:hAnsi="標楷體"/>
          <w:b/>
          <w:szCs w:val="32"/>
        </w:rPr>
        <w:t>議附加增聘員工或加薪機制，以營造</w:t>
      </w:r>
      <w:r w:rsidRPr="00AB3200">
        <w:rPr>
          <w:rFonts w:hAnsi="標楷體" w:hint="eastAsia"/>
          <w:b/>
          <w:szCs w:val="32"/>
        </w:rPr>
        <w:t>兼顧</w:t>
      </w:r>
      <w:r w:rsidRPr="00AB3200">
        <w:rPr>
          <w:rFonts w:hAnsi="標楷體"/>
          <w:b/>
          <w:szCs w:val="32"/>
        </w:rPr>
        <w:t>企業</w:t>
      </w:r>
      <w:r w:rsidRPr="00AB3200">
        <w:rPr>
          <w:rFonts w:hAnsi="標楷體" w:hint="eastAsia"/>
          <w:b/>
          <w:szCs w:val="32"/>
        </w:rPr>
        <w:t>利潤</w:t>
      </w:r>
      <w:r w:rsidRPr="00AB3200">
        <w:rPr>
          <w:rFonts w:hAnsi="標楷體"/>
          <w:b/>
          <w:szCs w:val="32"/>
        </w:rPr>
        <w:t>及員工生計之環境。</w:t>
      </w:r>
      <w:bookmarkEnd w:id="34"/>
    </w:p>
    <w:p w:rsidR="00203F6C" w:rsidRPr="00AB3200" w:rsidRDefault="00203F6C" w:rsidP="00203F6C">
      <w:pPr>
        <w:pStyle w:val="3"/>
        <w:ind w:left="1134" w:hanging="454"/>
        <w:rPr>
          <w:rFonts w:hAnsi="標楷體"/>
          <w:szCs w:val="32"/>
        </w:rPr>
      </w:pPr>
      <w:bookmarkStart w:id="35" w:name="_Toc393464347"/>
      <w:r w:rsidRPr="00AB3200">
        <w:rPr>
          <w:rFonts w:hAnsi="標楷體"/>
          <w:szCs w:val="32"/>
        </w:rPr>
        <w:t>依據行政院主計總處統計，顯示:</w:t>
      </w:r>
      <w:bookmarkEnd w:id="35"/>
    </w:p>
    <w:p w:rsidR="00203F6C" w:rsidRPr="00AB3200" w:rsidRDefault="00203F6C" w:rsidP="00203F6C">
      <w:pPr>
        <w:pStyle w:val="4"/>
        <w:ind w:left="1843" w:hanging="709"/>
        <w:rPr>
          <w:rFonts w:hAnsi="標楷體"/>
        </w:rPr>
      </w:pPr>
      <w:r w:rsidRPr="00AB3200">
        <w:rPr>
          <w:rFonts w:hAnsi="標楷體"/>
        </w:rPr>
        <w:t>依據行政院主計總處「102年人力運用調查報告」顯示，未滿30歲之青年</w:t>
      </w:r>
      <w:r w:rsidRPr="00AB3200">
        <w:rPr>
          <w:rFonts w:hAnsi="標楷體" w:hint="eastAsia"/>
        </w:rPr>
        <w:t>中</w:t>
      </w:r>
      <w:r w:rsidRPr="00AB3200">
        <w:rPr>
          <w:rFonts w:hAnsi="標楷體"/>
        </w:rPr>
        <w:t>有12.8萬人主要工作收入未達1.5萬元，13.8萬人主要工作收入</w:t>
      </w:r>
      <w:r w:rsidRPr="00AB3200">
        <w:rPr>
          <w:rFonts w:hAnsi="標楷體" w:hint="eastAsia"/>
        </w:rPr>
        <w:t>介</w:t>
      </w:r>
      <w:r w:rsidRPr="00AB3200">
        <w:rPr>
          <w:rFonts w:hAnsi="標楷體"/>
        </w:rPr>
        <w:t>於1.5萬至2萬間</w:t>
      </w:r>
      <w:r w:rsidRPr="00AB3200">
        <w:rPr>
          <w:rFonts w:hAnsi="標楷體" w:hint="eastAsia"/>
        </w:rPr>
        <w:t>。</w:t>
      </w:r>
      <w:r w:rsidRPr="00AB3200">
        <w:rPr>
          <w:rFonts w:hAnsi="標楷體"/>
        </w:rPr>
        <w:t>青年主要工作收入未達3萬元</w:t>
      </w:r>
      <w:r w:rsidRPr="00AB3200">
        <w:rPr>
          <w:rFonts w:hAnsi="標楷體" w:hint="eastAsia"/>
        </w:rPr>
        <w:t>者</w:t>
      </w:r>
      <w:r w:rsidRPr="00AB3200">
        <w:rPr>
          <w:rFonts w:hAnsi="標楷體"/>
        </w:rPr>
        <w:t>，共有123.4萬</w:t>
      </w:r>
      <w:r w:rsidRPr="00AB3200">
        <w:rPr>
          <w:rFonts w:hAnsi="標楷體" w:hint="eastAsia"/>
        </w:rPr>
        <w:t>人，</w:t>
      </w:r>
      <w:r w:rsidRPr="00AB3200">
        <w:rPr>
          <w:rFonts w:hAnsi="標楷體"/>
        </w:rPr>
        <w:t>約占該等年齡層</w:t>
      </w:r>
      <w:proofErr w:type="gramStart"/>
      <w:r w:rsidRPr="00AB3200">
        <w:rPr>
          <w:rFonts w:hAnsi="標楷體"/>
        </w:rPr>
        <w:t>有酬就</w:t>
      </w:r>
      <w:proofErr w:type="gramEnd"/>
      <w:r w:rsidRPr="00AB3200">
        <w:rPr>
          <w:rFonts w:hAnsi="標楷體"/>
        </w:rPr>
        <w:t>業者201.3萬人之61.3%</w:t>
      </w:r>
      <w:r w:rsidRPr="00AB3200">
        <w:rPr>
          <w:rFonts w:hAnsi="標楷體" w:hint="eastAsia"/>
        </w:rPr>
        <w:t>，見下表。</w:t>
      </w:r>
    </w:p>
    <w:p w:rsidR="00203F6C" w:rsidRPr="00AB3200" w:rsidRDefault="00203F6C" w:rsidP="00203F6C">
      <w:pPr>
        <w:pStyle w:val="20"/>
        <w:numPr>
          <w:ilvl w:val="0"/>
          <w:numId w:val="0"/>
        </w:numPr>
        <w:spacing w:line="300" w:lineRule="exact"/>
        <w:ind w:left="346"/>
        <w:jc w:val="center"/>
        <w:rPr>
          <w:rFonts w:hAnsi="標楷體"/>
          <w:sz w:val="24"/>
          <w:szCs w:val="24"/>
        </w:rPr>
      </w:pPr>
      <w:bookmarkStart w:id="36" w:name="_Toc393464348"/>
      <w:proofErr w:type="gramStart"/>
      <w:r w:rsidRPr="00AB3200">
        <w:rPr>
          <w:rFonts w:hAnsi="標楷體"/>
          <w:sz w:val="24"/>
          <w:szCs w:val="24"/>
        </w:rPr>
        <w:t>有酬就</w:t>
      </w:r>
      <w:proofErr w:type="gramEnd"/>
      <w:r w:rsidRPr="00AB3200">
        <w:rPr>
          <w:rFonts w:hAnsi="標楷體"/>
          <w:sz w:val="24"/>
          <w:szCs w:val="24"/>
        </w:rPr>
        <w:t>業者每月主要工作之收入:102.5</w:t>
      </w:r>
      <w:bookmarkEnd w:id="36"/>
    </w:p>
    <w:p w:rsidR="00203F6C" w:rsidRPr="00AB3200" w:rsidRDefault="00203F6C" w:rsidP="00203F6C">
      <w:pPr>
        <w:pStyle w:val="20"/>
        <w:numPr>
          <w:ilvl w:val="0"/>
          <w:numId w:val="0"/>
        </w:numPr>
        <w:spacing w:line="240" w:lineRule="exact"/>
        <w:ind w:left="346" w:rightChars="-25" w:right="-85"/>
        <w:jc w:val="right"/>
        <w:rPr>
          <w:rFonts w:hAnsi="標楷體"/>
          <w:sz w:val="20"/>
          <w:szCs w:val="20"/>
        </w:rPr>
      </w:pPr>
      <w:bookmarkStart w:id="37" w:name="_Toc393464349"/>
      <w:r w:rsidRPr="00AB3200">
        <w:rPr>
          <w:rFonts w:hAnsi="標楷體"/>
          <w:sz w:val="20"/>
          <w:szCs w:val="20"/>
        </w:rPr>
        <w:t>單位:</w:t>
      </w:r>
      <w:r w:rsidRPr="00AB3200">
        <w:rPr>
          <w:rFonts w:hAnsi="標楷體" w:hint="eastAsia"/>
          <w:sz w:val="20"/>
          <w:szCs w:val="20"/>
        </w:rPr>
        <w:t>元；</w:t>
      </w:r>
      <w:r w:rsidRPr="00AB3200">
        <w:rPr>
          <w:rFonts w:hAnsi="標楷體"/>
          <w:sz w:val="20"/>
          <w:szCs w:val="20"/>
        </w:rPr>
        <w:t>千人</w:t>
      </w:r>
      <w:bookmarkEnd w:id="37"/>
    </w:p>
    <w:tbl>
      <w:tblPr>
        <w:tblW w:w="864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09"/>
        <w:gridCol w:w="850"/>
        <w:gridCol w:w="709"/>
        <w:gridCol w:w="709"/>
        <w:gridCol w:w="708"/>
        <w:gridCol w:w="709"/>
        <w:gridCol w:w="709"/>
        <w:gridCol w:w="709"/>
        <w:gridCol w:w="708"/>
        <w:gridCol w:w="709"/>
        <w:gridCol w:w="709"/>
        <w:gridCol w:w="704"/>
      </w:tblGrid>
      <w:tr w:rsidR="00203F6C" w:rsidRPr="00AB3200" w:rsidTr="00203F6C">
        <w:trPr>
          <w:trHeight w:val="120"/>
        </w:trPr>
        <w:tc>
          <w:tcPr>
            <w:tcW w:w="709" w:type="dxa"/>
            <w:shd w:val="clear" w:color="auto" w:fill="auto"/>
            <w:noWrap/>
            <w:vAlign w:val="center"/>
            <w:hideMark/>
          </w:tcPr>
          <w:p w:rsidR="00203F6C" w:rsidRPr="00AB3200" w:rsidRDefault="00203F6C" w:rsidP="00203F6C">
            <w:pPr>
              <w:widowControl/>
              <w:adjustRightInd w:val="0"/>
              <w:ind w:leftChars="-5" w:left="-3" w:hangingChars="8" w:hanging="14"/>
              <w:jc w:val="center"/>
              <w:rPr>
                <w:rFonts w:ascii="標楷體" w:hAnsi="標楷體"/>
                <w:kern w:val="0"/>
                <w:sz w:val="16"/>
                <w:szCs w:val="16"/>
              </w:rPr>
            </w:pPr>
            <w:r w:rsidRPr="00AB3200">
              <w:rPr>
                <w:rFonts w:ascii="標楷體" w:hAnsi="標楷體"/>
                <w:kern w:val="0"/>
                <w:sz w:val="16"/>
                <w:szCs w:val="16"/>
              </w:rPr>
              <w:t>項目別</w:t>
            </w:r>
          </w:p>
        </w:tc>
        <w:tc>
          <w:tcPr>
            <w:tcW w:w="850" w:type="dxa"/>
            <w:shd w:val="clear" w:color="auto" w:fill="auto"/>
            <w:vAlign w:val="center"/>
            <w:hideMark/>
          </w:tcPr>
          <w:p w:rsidR="00203F6C" w:rsidRPr="00AB3200" w:rsidRDefault="00203F6C" w:rsidP="00203F6C">
            <w:pPr>
              <w:widowControl/>
              <w:adjustRightInd w:val="0"/>
              <w:jc w:val="center"/>
              <w:rPr>
                <w:rFonts w:ascii="標楷體" w:hAnsi="標楷體"/>
                <w:kern w:val="0"/>
                <w:sz w:val="16"/>
                <w:szCs w:val="16"/>
              </w:rPr>
            </w:pPr>
            <w:r w:rsidRPr="00AB3200">
              <w:rPr>
                <w:rFonts w:ascii="標楷體" w:hAnsi="標楷體"/>
                <w:kern w:val="0"/>
                <w:sz w:val="16"/>
                <w:szCs w:val="16"/>
              </w:rPr>
              <w:t>總計</w:t>
            </w:r>
          </w:p>
        </w:tc>
        <w:tc>
          <w:tcPr>
            <w:tcW w:w="709" w:type="dxa"/>
            <w:shd w:val="clear" w:color="auto" w:fill="auto"/>
            <w:vAlign w:val="center"/>
            <w:hideMark/>
          </w:tcPr>
          <w:p w:rsidR="00203F6C" w:rsidRPr="00AB3200" w:rsidRDefault="00203F6C" w:rsidP="00203F6C">
            <w:pPr>
              <w:widowControl/>
              <w:adjustRightInd w:val="0"/>
              <w:jc w:val="center"/>
              <w:rPr>
                <w:rFonts w:ascii="標楷體" w:hAnsi="標楷體"/>
                <w:kern w:val="0"/>
                <w:sz w:val="16"/>
                <w:szCs w:val="16"/>
              </w:rPr>
            </w:pPr>
            <w:r w:rsidRPr="00AB3200">
              <w:rPr>
                <w:rFonts w:ascii="標楷體" w:hAnsi="標楷體"/>
                <w:kern w:val="0"/>
                <w:sz w:val="16"/>
                <w:szCs w:val="16"/>
              </w:rPr>
              <w:t xml:space="preserve"> 未滿 15,000 </w:t>
            </w:r>
          </w:p>
        </w:tc>
        <w:tc>
          <w:tcPr>
            <w:tcW w:w="709" w:type="dxa"/>
            <w:shd w:val="clear" w:color="auto" w:fill="auto"/>
            <w:vAlign w:val="center"/>
            <w:hideMark/>
          </w:tcPr>
          <w:p w:rsidR="00203F6C" w:rsidRPr="00AB3200" w:rsidRDefault="00203F6C" w:rsidP="00203F6C">
            <w:pPr>
              <w:widowControl/>
              <w:adjustRightInd w:val="0"/>
              <w:jc w:val="center"/>
              <w:rPr>
                <w:rFonts w:ascii="標楷體" w:hAnsi="標楷體"/>
                <w:kern w:val="0"/>
                <w:sz w:val="16"/>
                <w:szCs w:val="16"/>
              </w:rPr>
            </w:pPr>
            <w:r w:rsidRPr="00AB3200">
              <w:rPr>
                <w:rFonts w:ascii="標楷體" w:hAnsi="標楷體"/>
                <w:kern w:val="0"/>
                <w:sz w:val="16"/>
                <w:szCs w:val="16"/>
              </w:rPr>
              <w:t>15,000- 19,999</w:t>
            </w:r>
          </w:p>
        </w:tc>
        <w:tc>
          <w:tcPr>
            <w:tcW w:w="708" w:type="dxa"/>
            <w:shd w:val="clear" w:color="auto" w:fill="auto"/>
            <w:vAlign w:val="center"/>
            <w:hideMark/>
          </w:tcPr>
          <w:p w:rsidR="00203F6C" w:rsidRPr="00AB3200" w:rsidRDefault="00203F6C" w:rsidP="00203F6C">
            <w:pPr>
              <w:widowControl/>
              <w:adjustRightInd w:val="0"/>
              <w:jc w:val="center"/>
              <w:rPr>
                <w:rFonts w:ascii="標楷體" w:hAnsi="標楷體"/>
                <w:kern w:val="0"/>
                <w:sz w:val="16"/>
                <w:szCs w:val="16"/>
              </w:rPr>
            </w:pPr>
            <w:r w:rsidRPr="00AB3200">
              <w:rPr>
                <w:rFonts w:ascii="標楷體" w:hAnsi="標楷體"/>
                <w:kern w:val="0"/>
                <w:sz w:val="16"/>
                <w:szCs w:val="16"/>
              </w:rPr>
              <w:t>20,000- 24,999</w:t>
            </w:r>
          </w:p>
        </w:tc>
        <w:tc>
          <w:tcPr>
            <w:tcW w:w="709" w:type="dxa"/>
            <w:shd w:val="clear" w:color="auto" w:fill="auto"/>
            <w:vAlign w:val="center"/>
            <w:hideMark/>
          </w:tcPr>
          <w:p w:rsidR="00203F6C" w:rsidRPr="00AB3200" w:rsidRDefault="00203F6C" w:rsidP="00203F6C">
            <w:pPr>
              <w:widowControl/>
              <w:adjustRightInd w:val="0"/>
              <w:jc w:val="center"/>
              <w:rPr>
                <w:rFonts w:ascii="標楷體" w:hAnsi="標楷體"/>
                <w:kern w:val="0"/>
                <w:sz w:val="16"/>
                <w:szCs w:val="16"/>
              </w:rPr>
            </w:pPr>
            <w:r w:rsidRPr="00AB3200">
              <w:rPr>
                <w:rFonts w:ascii="標楷體" w:hAnsi="標楷體"/>
                <w:kern w:val="0"/>
                <w:sz w:val="16"/>
                <w:szCs w:val="16"/>
              </w:rPr>
              <w:t>25,000- 29,99</w:t>
            </w:r>
          </w:p>
        </w:tc>
        <w:tc>
          <w:tcPr>
            <w:tcW w:w="709" w:type="dxa"/>
            <w:shd w:val="clear" w:color="auto" w:fill="auto"/>
            <w:vAlign w:val="center"/>
            <w:hideMark/>
          </w:tcPr>
          <w:p w:rsidR="00203F6C" w:rsidRPr="00AB3200" w:rsidRDefault="00203F6C" w:rsidP="00203F6C">
            <w:pPr>
              <w:widowControl/>
              <w:adjustRightInd w:val="0"/>
              <w:jc w:val="center"/>
              <w:rPr>
                <w:rFonts w:ascii="標楷體" w:hAnsi="標楷體"/>
                <w:kern w:val="0"/>
                <w:sz w:val="16"/>
                <w:szCs w:val="16"/>
              </w:rPr>
            </w:pPr>
            <w:r w:rsidRPr="00AB3200">
              <w:rPr>
                <w:rFonts w:ascii="標楷體" w:hAnsi="標楷體"/>
                <w:kern w:val="0"/>
                <w:sz w:val="16"/>
                <w:szCs w:val="16"/>
              </w:rPr>
              <w:t>30,000- 34,999</w:t>
            </w:r>
          </w:p>
        </w:tc>
        <w:tc>
          <w:tcPr>
            <w:tcW w:w="709" w:type="dxa"/>
            <w:shd w:val="clear" w:color="auto" w:fill="auto"/>
            <w:vAlign w:val="center"/>
            <w:hideMark/>
          </w:tcPr>
          <w:p w:rsidR="00203F6C" w:rsidRPr="00AB3200" w:rsidRDefault="00203F6C" w:rsidP="00203F6C">
            <w:pPr>
              <w:widowControl/>
              <w:adjustRightInd w:val="0"/>
              <w:jc w:val="center"/>
              <w:rPr>
                <w:rFonts w:ascii="標楷體" w:hAnsi="標楷體"/>
                <w:kern w:val="0"/>
                <w:sz w:val="16"/>
                <w:szCs w:val="16"/>
              </w:rPr>
            </w:pPr>
            <w:r w:rsidRPr="00AB3200">
              <w:rPr>
                <w:rFonts w:ascii="標楷體" w:hAnsi="標楷體"/>
                <w:kern w:val="0"/>
                <w:sz w:val="16"/>
                <w:szCs w:val="16"/>
              </w:rPr>
              <w:t>35,000- 39,999</w:t>
            </w:r>
          </w:p>
        </w:tc>
        <w:tc>
          <w:tcPr>
            <w:tcW w:w="708" w:type="dxa"/>
            <w:shd w:val="clear" w:color="auto" w:fill="auto"/>
            <w:vAlign w:val="center"/>
            <w:hideMark/>
          </w:tcPr>
          <w:p w:rsidR="00203F6C" w:rsidRPr="00AB3200" w:rsidRDefault="00203F6C" w:rsidP="00203F6C">
            <w:pPr>
              <w:widowControl/>
              <w:adjustRightInd w:val="0"/>
              <w:jc w:val="center"/>
              <w:rPr>
                <w:rFonts w:ascii="標楷體" w:hAnsi="標楷體"/>
                <w:kern w:val="0"/>
                <w:sz w:val="16"/>
                <w:szCs w:val="16"/>
              </w:rPr>
            </w:pPr>
            <w:r w:rsidRPr="00AB3200">
              <w:rPr>
                <w:rFonts w:ascii="標楷體" w:hAnsi="標楷體"/>
                <w:kern w:val="0"/>
                <w:sz w:val="16"/>
                <w:szCs w:val="16"/>
              </w:rPr>
              <w:t>40,000- 44,999</w:t>
            </w:r>
          </w:p>
        </w:tc>
        <w:tc>
          <w:tcPr>
            <w:tcW w:w="709" w:type="dxa"/>
            <w:shd w:val="clear" w:color="auto" w:fill="auto"/>
            <w:vAlign w:val="center"/>
            <w:hideMark/>
          </w:tcPr>
          <w:p w:rsidR="00203F6C" w:rsidRPr="00AB3200" w:rsidRDefault="00203F6C" w:rsidP="00203F6C">
            <w:pPr>
              <w:widowControl/>
              <w:adjustRightInd w:val="0"/>
              <w:jc w:val="center"/>
              <w:rPr>
                <w:rFonts w:ascii="標楷體" w:hAnsi="標楷體"/>
                <w:kern w:val="0"/>
                <w:sz w:val="16"/>
                <w:szCs w:val="16"/>
              </w:rPr>
            </w:pPr>
            <w:r w:rsidRPr="00AB3200">
              <w:rPr>
                <w:rFonts w:ascii="標楷體" w:hAnsi="標楷體"/>
                <w:kern w:val="0"/>
                <w:sz w:val="16"/>
                <w:szCs w:val="16"/>
              </w:rPr>
              <w:t>45,000 -49,999</w:t>
            </w:r>
          </w:p>
        </w:tc>
        <w:tc>
          <w:tcPr>
            <w:tcW w:w="709" w:type="dxa"/>
            <w:shd w:val="clear" w:color="auto" w:fill="auto"/>
            <w:vAlign w:val="center"/>
            <w:hideMark/>
          </w:tcPr>
          <w:p w:rsidR="00203F6C" w:rsidRPr="00AB3200" w:rsidRDefault="00203F6C" w:rsidP="00203F6C">
            <w:pPr>
              <w:widowControl/>
              <w:adjustRightInd w:val="0"/>
              <w:jc w:val="center"/>
              <w:rPr>
                <w:rFonts w:ascii="標楷體" w:hAnsi="標楷體"/>
                <w:kern w:val="0"/>
                <w:sz w:val="16"/>
                <w:szCs w:val="16"/>
              </w:rPr>
            </w:pPr>
            <w:r w:rsidRPr="00AB3200">
              <w:rPr>
                <w:rFonts w:ascii="標楷體" w:hAnsi="標楷體"/>
                <w:kern w:val="0"/>
                <w:sz w:val="16"/>
                <w:szCs w:val="16"/>
              </w:rPr>
              <w:t>50,000</w:t>
            </w:r>
            <w:r w:rsidRPr="00AB3200">
              <w:rPr>
                <w:rFonts w:ascii="標楷體" w:hAnsi="標楷體" w:hint="eastAsia"/>
                <w:kern w:val="0"/>
                <w:sz w:val="16"/>
                <w:szCs w:val="16"/>
              </w:rPr>
              <w:t>以上</w:t>
            </w:r>
          </w:p>
        </w:tc>
        <w:tc>
          <w:tcPr>
            <w:tcW w:w="704" w:type="dxa"/>
            <w:shd w:val="clear" w:color="auto" w:fill="auto"/>
            <w:vAlign w:val="center"/>
            <w:hideMark/>
          </w:tcPr>
          <w:p w:rsidR="00203F6C" w:rsidRPr="00AB3200" w:rsidRDefault="00203F6C" w:rsidP="00203F6C">
            <w:pPr>
              <w:widowControl/>
              <w:adjustRightInd w:val="0"/>
              <w:jc w:val="center"/>
              <w:rPr>
                <w:rFonts w:ascii="標楷體" w:hAnsi="標楷體"/>
                <w:kern w:val="0"/>
                <w:sz w:val="16"/>
                <w:szCs w:val="16"/>
              </w:rPr>
            </w:pPr>
            <w:r w:rsidRPr="00AB3200">
              <w:rPr>
                <w:rFonts w:ascii="標楷體" w:hAnsi="標楷體"/>
                <w:kern w:val="0"/>
                <w:sz w:val="16"/>
                <w:szCs w:val="16"/>
              </w:rPr>
              <w:t xml:space="preserve">平均每月收入 　　　</w:t>
            </w:r>
          </w:p>
        </w:tc>
      </w:tr>
      <w:tr w:rsidR="00203F6C" w:rsidRPr="00AB3200" w:rsidTr="00203F6C">
        <w:trPr>
          <w:trHeight w:val="225"/>
        </w:trPr>
        <w:tc>
          <w:tcPr>
            <w:tcW w:w="709" w:type="dxa"/>
            <w:shd w:val="clear" w:color="auto" w:fill="auto"/>
            <w:noWrap/>
            <w:vAlign w:val="center"/>
            <w:hideMark/>
          </w:tcPr>
          <w:p w:rsidR="00203F6C" w:rsidRPr="00AB3200" w:rsidRDefault="00203F6C" w:rsidP="00203F6C">
            <w:pPr>
              <w:widowControl/>
              <w:rPr>
                <w:rFonts w:ascii="標楷體" w:hAnsi="標楷體"/>
                <w:kern w:val="0"/>
                <w:sz w:val="16"/>
                <w:szCs w:val="16"/>
              </w:rPr>
            </w:pPr>
            <w:r w:rsidRPr="00AB3200">
              <w:rPr>
                <w:rFonts w:ascii="標楷體" w:hAnsi="標楷體"/>
                <w:kern w:val="0"/>
                <w:sz w:val="16"/>
                <w:szCs w:val="16"/>
              </w:rPr>
              <w:t>總計</w:t>
            </w:r>
          </w:p>
        </w:tc>
        <w:tc>
          <w:tcPr>
            <w:tcW w:w="850"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8</w:t>
            </w:r>
            <w:r w:rsidRPr="00AB3200">
              <w:rPr>
                <w:rFonts w:ascii="標楷體" w:hAnsi="標楷體" w:hint="eastAsia"/>
                <w:sz w:val="18"/>
                <w:szCs w:val="18"/>
              </w:rPr>
              <w:t>,</w:t>
            </w:r>
            <w:r w:rsidRPr="00AB3200">
              <w:rPr>
                <w:rFonts w:ascii="標楷體" w:hAnsi="標楷體"/>
                <w:sz w:val="18"/>
                <w:szCs w:val="18"/>
              </w:rPr>
              <w:t>582</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273</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423</w:t>
            </w:r>
          </w:p>
        </w:tc>
        <w:tc>
          <w:tcPr>
            <w:tcW w:w="708"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1 179</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1 696</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1 502</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947</w:t>
            </w:r>
          </w:p>
        </w:tc>
        <w:tc>
          <w:tcPr>
            <w:tcW w:w="708"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677</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422</w:t>
            </w:r>
          </w:p>
        </w:tc>
        <w:tc>
          <w:tcPr>
            <w:tcW w:w="709" w:type="dxa"/>
            <w:shd w:val="clear" w:color="auto" w:fill="auto"/>
            <w:vAlign w:val="center"/>
            <w:hideMark/>
          </w:tcPr>
          <w:p w:rsidR="00203F6C" w:rsidRPr="00AB3200" w:rsidRDefault="00203F6C" w:rsidP="00203F6C">
            <w:pPr>
              <w:jc w:val="right"/>
              <w:rPr>
                <w:rFonts w:ascii="新細明體" w:eastAsia="新細明體" w:hAnsi="新細明體" w:cs="新細明體"/>
                <w:sz w:val="18"/>
                <w:szCs w:val="18"/>
              </w:rPr>
            </w:pPr>
            <w:r w:rsidRPr="00AB3200">
              <w:rPr>
                <w:rFonts w:hint="eastAsia"/>
                <w:sz w:val="18"/>
                <w:szCs w:val="18"/>
              </w:rPr>
              <w:t>1464</w:t>
            </w:r>
          </w:p>
        </w:tc>
        <w:tc>
          <w:tcPr>
            <w:tcW w:w="704"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35 551</w:t>
            </w:r>
          </w:p>
        </w:tc>
      </w:tr>
      <w:tr w:rsidR="00203F6C" w:rsidRPr="00AB3200" w:rsidTr="00203F6C">
        <w:trPr>
          <w:trHeight w:val="250"/>
        </w:trPr>
        <w:tc>
          <w:tcPr>
            <w:tcW w:w="709" w:type="dxa"/>
            <w:shd w:val="clear" w:color="auto" w:fill="auto"/>
            <w:noWrap/>
            <w:vAlign w:val="center"/>
            <w:hideMark/>
          </w:tcPr>
          <w:p w:rsidR="00203F6C" w:rsidRPr="00AB3200" w:rsidRDefault="00203F6C" w:rsidP="00203F6C">
            <w:pPr>
              <w:widowControl/>
              <w:rPr>
                <w:rFonts w:ascii="標楷體" w:hAnsi="標楷體"/>
                <w:kern w:val="0"/>
                <w:sz w:val="16"/>
                <w:szCs w:val="16"/>
              </w:rPr>
            </w:pPr>
            <w:r w:rsidRPr="00AB3200">
              <w:rPr>
                <w:rFonts w:ascii="標楷體" w:hAnsi="標楷體"/>
                <w:kern w:val="0"/>
                <w:sz w:val="16"/>
                <w:szCs w:val="16"/>
              </w:rPr>
              <w:t xml:space="preserve">15-24         </w:t>
            </w:r>
          </w:p>
        </w:tc>
        <w:tc>
          <w:tcPr>
            <w:tcW w:w="850"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729</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114</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99</w:t>
            </w:r>
          </w:p>
        </w:tc>
        <w:tc>
          <w:tcPr>
            <w:tcW w:w="708"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191</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174</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83</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36</w:t>
            </w:r>
          </w:p>
        </w:tc>
        <w:tc>
          <w:tcPr>
            <w:tcW w:w="708"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14</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8</w:t>
            </w:r>
          </w:p>
        </w:tc>
        <w:tc>
          <w:tcPr>
            <w:tcW w:w="709" w:type="dxa"/>
            <w:shd w:val="clear" w:color="auto" w:fill="auto"/>
            <w:vAlign w:val="center"/>
            <w:hideMark/>
          </w:tcPr>
          <w:p w:rsidR="00203F6C" w:rsidRPr="00AB3200" w:rsidRDefault="00203F6C" w:rsidP="00203F6C">
            <w:pPr>
              <w:jc w:val="right"/>
              <w:rPr>
                <w:rFonts w:ascii="新細明體" w:eastAsia="新細明體" w:hAnsi="新細明體" w:cs="新細明體"/>
                <w:sz w:val="18"/>
                <w:szCs w:val="18"/>
              </w:rPr>
            </w:pPr>
            <w:r w:rsidRPr="00AB3200">
              <w:rPr>
                <w:rFonts w:hint="eastAsia"/>
                <w:sz w:val="18"/>
                <w:szCs w:val="18"/>
              </w:rPr>
              <w:t>11</w:t>
            </w:r>
          </w:p>
        </w:tc>
        <w:tc>
          <w:tcPr>
            <w:tcW w:w="704"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22 985</w:t>
            </w:r>
          </w:p>
        </w:tc>
      </w:tr>
      <w:tr w:rsidR="00203F6C" w:rsidRPr="00AB3200" w:rsidTr="00203F6C">
        <w:trPr>
          <w:trHeight w:val="98"/>
        </w:trPr>
        <w:tc>
          <w:tcPr>
            <w:tcW w:w="709" w:type="dxa"/>
            <w:shd w:val="clear" w:color="auto" w:fill="auto"/>
            <w:noWrap/>
            <w:vAlign w:val="center"/>
            <w:hideMark/>
          </w:tcPr>
          <w:p w:rsidR="00203F6C" w:rsidRPr="00AB3200" w:rsidRDefault="00203F6C" w:rsidP="00203F6C">
            <w:pPr>
              <w:widowControl/>
              <w:rPr>
                <w:rFonts w:ascii="標楷體" w:hAnsi="標楷體"/>
                <w:kern w:val="0"/>
                <w:sz w:val="16"/>
                <w:szCs w:val="16"/>
              </w:rPr>
            </w:pPr>
            <w:r w:rsidRPr="00AB3200">
              <w:rPr>
                <w:rFonts w:ascii="標楷體" w:hAnsi="標楷體"/>
                <w:kern w:val="0"/>
                <w:sz w:val="16"/>
                <w:szCs w:val="16"/>
              </w:rPr>
              <w:t xml:space="preserve"> 15-19  </w:t>
            </w:r>
          </w:p>
        </w:tc>
        <w:tc>
          <w:tcPr>
            <w:tcW w:w="850"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106</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44</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30</w:t>
            </w:r>
          </w:p>
        </w:tc>
        <w:tc>
          <w:tcPr>
            <w:tcW w:w="708"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24</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6</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2</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w:t>
            </w:r>
          </w:p>
        </w:tc>
        <w:tc>
          <w:tcPr>
            <w:tcW w:w="708"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w:t>
            </w:r>
          </w:p>
        </w:tc>
        <w:tc>
          <w:tcPr>
            <w:tcW w:w="709" w:type="dxa"/>
            <w:shd w:val="clear" w:color="auto" w:fill="auto"/>
            <w:vAlign w:val="center"/>
            <w:hideMark/>
          </w:tcPr>
          <w:p w:rsidR="00203F6C" w:rsidRPr="00AB3200" w:rsidRDefault="00203F6C" w:rsidP="00203F6C">
            <w:pPr>
              <w:jc w:val="right"/>
              <w:rPr>
                <w:rFonts w:ascii="新細明體" w:eastAsia="新細明體" w:hAnsi="新細明體" w:cs="新細明體"/>
                <w:sz w:val="18"/>
                <w:szCs w:val="18"/>
              </w:rPr>
            </w:pPr>
            <w:r w:rsidRPr="00AB3200">
              <w:rPr>
                <w:rFonts w:hint="eastAsia"/>
                <w:sz w:val="18"/>
                <w:szCs w:val="18"/>
              </w:rPr>
              <w:t>0</w:t>
            </w:r>
          </w:p>
        </w:tc>
        <w:tc>
          <w:tcPr>
            <w:tcW w:w="704"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15 467</w:t>
            </w:r>
          </w:p>
        </w:tc>
      </w:tr>
      <w:tr w:rsidR="00203F6C" w:rsidRPr="00AB3200" w:rsidTr="00203F6C">
        <w:trPr>
          <w:trHeight w:val="172"/>
        </w:trPr>
        <w:tc>
          <w:tcPr>
            <w:tcW w:w="709" w:type="dxa"/>
            <w:shd w:val="clear" w:color="auto" w:fill="auto"/>
            <w:noWrap/>
            <w:vAlign w:val="center"/>
            <w:hideMark/>
          </w:tcPr>
          <w:p w:rsidR="00203F6C" w:rsidRPr="00AB3200" w:rsidRDefault="00203F6C" w:rsidP="00203F6C">
            <w:pPr>
              <w:widowControl/>
              <w:rPr>
                <w:rFonts w:ascii="標楷體" w:hAnsi="標楷體"/>
                <w:kern w:val="0"/>
                <w:sz w:val="16"/>
                <w:szCs w:val="16"/>
              </w:rPr>
            </w:pPr>
            <w:r w:rsidRPr="00AB3200">
              <w:rPr>
                <w:rFonts w:ascii="標楷體" w:hAnsi="標楷體" w:hint="eastAsia"/>
                <w:kern w:val="0"/>
                <w:sz w:val="16"/>
                <w:szCs w:val="16"/>
              </w:rPr>
              <w:t xml:space="preserve"> </w:t>
            </w:r>
            <w:r w:rsidRPr="00AB3200">
              <w:rPr>
                <w:rFonts w:ascii="標楷體" w:hAnsi="標楷體"/>
                <w:kern w:val="0"/>
                <w:sz w:val="16"/>
                <w:szCs w:val="16"/>
              </w:rPr>
              <w:t xml:space="preserve">20-24     </w:t>
            </w:r>
          </w:p>
        </w:tc>
        <w:tc>
          <w:tcPr>
            <w:tcW w:w="850"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623</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70</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69</w:t>
            </w:r>
          </w:p>
        </w:tc>
        <w:tc>
          <w:tcPr>
            <w:tcW w:w="708"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167</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168</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81</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35</w:t>
            </w:r>
          </w:p>
        </w:tc>
        <w:tc>
          <w:tcPr>
            <w:tcW w:w="708"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14</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8</w:t>
            </w:r>
          </w:p>
        </w:tc>
        <w:tc>
          <w:tcPr>
            <w:tcW w:w="709" w:type="dxa"/>
            <w:shd w:val="clear" w:color="auto" w:fill="auto"/>
            <w:vAlign w:val="center"/>
            <w:hideMark/>
          </w:tcPr>
          <w:p w:rsidR="00203F6C" w:rsidRPr="00AB3200" w:rsidRDefault="00203F6C" w:rsidP="00203F6C">
            <w:pPr>
              <w:jc w:val="right"/>
              <w:rPr>
                <w:rFonts w:ascii="新細明體" w:eastAsia="新細明體" w:hAnsi="新細明體" w:cs="新細明體"/>
                <w:sz w:val="18"/>
                <w:szCs w:val="18"/>
              </w:rPr>
            </w:pPr>
            <w:r w:rsidRPr="00AB3200">
              <w:rPr>
                <w:rFonts w:hint="eastAsia"/>
                <w:sz w:val="18"/>
                <w:szCs w:val="18"/>
              </w:rPr>
              <w:t>11</w:t>
            </w:r>
          </w:p>
        </w:tc>
        <w:tc>
          <w:tcPr>
            <w:tcW w:w="704"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24 269</w:t>
            </w:r>
          </w:p>
        </w:tc>
      </w:tr>
      <w:tr w:rsidR="00203F6C" w:rsidRPr="00AB3200" w:rsidTr="00203F6C">
        <w:trPr>
          <w:trHeight w:val="134"/>
        </w:trPr>
        <w:tc>
          <w:tcPr>
            <w:tcW w:w="709" w:type="dxa"/>
            <w:shd w:val="clear" w:color="auto" w:fill="auto"/>
            <w:noWrap/>
            <w:vAlign w:val="center"/>
            <w:hideMark/>
          </w:tcPr>
          <w:p w:rsidR="00203F6C" w:rsidRPr="00AB3200" w:rsidRDefault="00203F6C" w:rsidP="00203F6C">
            <w:pPr>
              <w:widowControl/>
              <w:rPr>
                <w:rFonts w:ascii="標楷體" w:hAnsi="標楷體"/>
                <w:kern w:val="0"/>
                <w:sz w:val="16"/>
                <w:szCs w:val="16"/>
              </w:rPr>
            </w:pPr>
            <w:r w:rsidRPr="00AB3200">
              <w:rPr>
                <w:rFonts w:ascii="標楷體" w:hAnsi="標楷體"/>
                <w:kern w:val="0"/>
                <w:sz w:val="16"/>
                <w:szCs w:val="16"/>
              </w:rPr>
              <w:t xml:space="preserve">25-44 </w:t>
            </w:r>
          </w:p>
        </w:tc>
        <w:tc>
          <w:tcPr>
            <w:tcW w:w="850"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5</w:t>
            </w:r>
            <w:r w:rsidRPr="00AB3200">
              <w:rPr>
                <w:rFonts w:ascii="標楷體" w:hAnsi="標楷體" w:hint="eastAsia"/>
                <w:sz w:val="18"/>
                <w:szCs w:val="18"/>
              </w:rPr>
              <w:t>,</w:t>
            </w:r>
            <w:r w:rsidRPr="00AB3200">
              <w:rPr>
                <w:rFonts w:ascii="標楷體" w:hAnsi="標楷體"/>
                <w:sz w:val="18"/>
                <w:szCs w:val="18"/>
              </w:rPr>
              <w:t>204</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67</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165</w:t>
            </w:r>
          </w:p>
        </w:tc>
        <w:tc>
          <w:tcPr>
            <w:tcW w:w="708"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652</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1 173</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1 007</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629</w:t>
            </w:r>
          </w:p>
        </w:tc>
        <w:tc>
          <w:tcPr>
            <w:tcW w:w="708"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445</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267</w:t>
            </w:r>
          </w:p>
        </w:tc>
        <w:tc>
          <w:tcPr>
            <w:tcW w:w="709" w:type="dxa"/>
            <w:shd w:val="clear" w:color="auto" w:fill="auto"/>
            <w:vAlign w:val="center"/>
            <w:hideMark/>
          </w:tcPr>
          <w:p w:rsidR="00203F6C" w:rsidRPr="00AB3200" w:rsidRDefault="00203F6C" w:rsidP="00203F6C">
            <w:pPr>
              <w:jc w:val="right"/>
              <w:rPr>
                <w:rFonts w:ascii="新細明體" w:eastAsia="新細明體" w:hAnsi="新細明體" w:cs="新細明體"/>
                <w:sz w:val="18"/>
                <w:szCs w:val="18"/>
              </w:rPr>
            </w:pPr>
            <w:r w:rsidRPr="00AB3200">
              <w:rPr>
                <w:rFonts w:hint="eastAsia"/>
                <w:sz w:val="18"/>
                <w:szCs w:val="18"/>
              </w:rPr>
              <w:t>798</w:t>
            </w:r>
          </w:p>
        </w:tc>
        <w:tc>
          <w:tcPr>
            <w:tcW w:w="704"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35 265</w:t>
            </w:r>
          </w:p>
        </w:tc>
      </w:tr>
      <w:tr w:rsidR="00203F6C" w:rsidRPr="00AB3200" w:rsidTr="00203F6C">
        <w:trPr>
          <w:trHeight w:val="166"/>
        </w:trPr>
        <w:tc>
          <w:tcPr>
            <w:tcW w:w="709" w:type="dxa"/>
            <w:shd w:val="clear" w:color="auto" w:fill="auto"/>
            <w:noWrap/>
            <w:vAlign w:val="center"/>
            <w:hideMark/>
          </w:tcPr>
          <w:p w:rsidR="00203F6C" w:rsidRPr="00AB3200" w:rsidRDefault="00203F6C" w:rsidP="00203F6C">
            <w:pPr>
              <w:widowControl/>
              <w:rPr>
                <w:rFonts w:ascii="標楷體" w:hAnsi="標楷體"/>
                <w:kern w:val="0"/>
                <w:sz w:val="16"/>
                <w:szCs w:val="16"/>
              </w:rPr>
            </w:pPr>
            <w:r w:rsidRPr="00AB3200">
              <w:rPr>
                <w:rFonts w:ascii="標楷體" w:hAnsi="標楷體" w:hint="eastAsia"/>
                <w:kern w:val="0"/>
                <w:sz w:val="16"/>
                <w:szCs w:val="16"/>
              </w:rPr>
              <w:t xml:space="preserve"> </w:t>
            </w:r>
            <w:r w:rsidRPr="00AB3200">
              <w:rPr>
                <w:rFonts w:ascii="標楷體" w:hAnsi="標楷體"/>
                <w:kern w:val="0"/>
                <w:sz w:val="16"/>
                <w:szCs w:val="16"/>
              </w:rPr>
              <w:t xml:space="preserve">25-29  </w:t>
            </w:r>
          </w:p>
        </w:tc>
        <w:tc>
          <w:tcPr>
            <w:tcW w:w="850"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1</w:t>
            </w:r>
            <w:r w:rsidRPr="00AB3200">
              <w:rPr>
                <w:rFonts w:ascii="標楷體" w:hAnsi="標楷體" w:hint="eastAsia"/>
                <w:sz w:val="18"/>
                <w:szCs w:val="18"/>
              </w:rPr>
              <w:t>,</w:t>
            </w:r>
            <w:r w:rsidRPr="00AB3200">
              <w:rPr>
                <w:rFonts w:ascii="標楷體" w:hAnsi="標楷體"/>
                <w:sz w:val="18"/>
                <w:szCs w:val="18"/>
              </w:rPr>
              <w:t>284</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14</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39</w:t>
            </w:r>
          </w:p>
        </w:tc>
        <w:tc>
          <w:tcPr>
            <w:tcW w:w="708"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208</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395</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270</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147</w:t>
            </w:r>
          </w:p>
        </w:tc>
        <w:tc>
          <w:tcPr>
            <w:tcW w:w="708"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78</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48</w:t>
            </w:r>
          </w:p>
        </w:tc>
        <w:tc>
          <w:tcPr>
            <w:tcW w:w="709" w:type="dxa"/>
            <w:shd w:val="clear" w:color="auto" w:fill="auto"/>
            <w:vAlign w:val="center"/>
            <w:hideMark/>
          </w:tcPr>
          <w:p w:rsidR="00203F6C" w:rsidRPr="00AB3200" w:rsidRDefault="00203F6C" w:rsidP="00203F6C">
            <w:pPr>
              <w:jc w:val="right"/>
              <w:rPr>
                <w:rFonts w:ascii="新細明體" w:eastAsia="新細明體" w:hAnsi="新細明體" w:cs="新細明體"/>
                <w:sz w:val="18"/>
                <w:szCs w:val="18"/>
              </w:rPr>
            </w:pPr>
            <w:r w:rsidRPr="00AB3200">
              <w:rPr>
                <w:rFonts w:hint="eastAsia"/>
                <w:sz w:val="18"/>
                <w:szCs w:val="18"/>
              </w:rPr>
              <w:t>86</w:t>
            </w:r>
          </w:p>
        </w:tc>
        <w:tc>
          <w:tcPr>
            <w:tcW w:w="704"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31 046</w:t>
            </w:r>
          </w:p>
        </w:tc>
      </w:tr>
      <w:tr w:rsidR="00203F6C" w:rsidRPr="00AB3200" w:rsidTr="00203F6C">
        <w:trPr>
          <w:trHeight w:val="212"/>
        </w:trPr>
        <w:tc>
          <w:tcPr>
            <w:tcW w:w="709" w:type="dxa"/>
            <w:shd w:val="clear" w:color="auto" w:fill="auto"/>
            <w:noWrap/>
            <w:vAlign w:val="center"/>
            <w:hideMark/>
          </w:tcPr>
          <w:p w:rsidR="00203F6C" w:rsidRPr="00AB3200" w:rsidRDefault="00203F6C" w:rsidP="00203F6C">
            <w:pPr>
              <w:widowControl/>
              <w:rPr>
                <w:rFonts w:ascii="標楷體" w:hAnsi="標楷體"/>
                <w:kern w:val="0"/>
                <w:sz w:val="16"/>
                <w:szCs w:val="16"/>
              </w:rPr>
            </w:pPr>
            <w:r w:rsidRPr="00AB3200">
              <w:rPr>
                <w:rFonts w:ascii="標楷體" w:hAnsi="標楷體"/>
                <w:kern w:val="0"/>
                <w:sz w:val="16"/>
                <w:szCs w:val="16"/>
              </w:rPr>
              <w:t xml:space="preserve"> 30-34   </w:t>
            </w:r>
          </w:p>
        </w:tc>
        <w:tc>
          <w:tcPr>
            <w:tcW w:w="850"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1</w:t>
            </w:r>
            <w:r w:rsidRPr="00AB3200">
              <w:rPr>
                <w:rFonts w:ascii="標楷體" w:hAnsi="標楷體" w:hint="eastAsia"/>
                <w:sz w:val="18"/>
                <w:szCs w:val="18"/>
              </w:rPr>
              <w:t>,</w:t>
            </w:r>
            <w:r w:rsidRPr="00AB3200">
              <w:rPr>
                <w:rFonts w:ascii="標楷體" w:hAnsi="標楷體"/>
                <w:sz w:val="18"/>
                <w:szCs w:val="18"/>
              </w:rPr>
              <w:t>480</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19</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38</w:t>
            </w:r>
          </w:p>
        </w:tc>
        <w:tc>
          <w:tcPr>
            <w:tcW w:w="708"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176</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327</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309</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196</w:t>
            </w:r>
          </w:p>
        </w:tc>
        <w:tc>
          <w:tcPr>
            <w:tcW w:w="708"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130</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85</w:t>
            </w:r>
          </w:p>
        </w:tc>
        <w:tc>
          <w:tcPr>
            <w:tcW w:w="709" w:type="dxa"/>
            <w:shd w:val="clear" w:color="auto" w:fill="auto"/>
            <w:vAlign w:val="center"/>
            <w:hideMark/>
          </w:tcPr>
          <w:p w:rsidR="00203F6C" w:rsidRPr="00AB3200" w:rsidRDefault="00203F6C" w:rsidP="00203F6C">
            <w:pPr>
              <w:jc w:val="right"/>
              <w:rPr>
                <w:rFonts w:ascii="新細明體" w:eastAsia="新細明體" w:hAnsi="新細明體" w:cs="新細明體"/>
                <w:sz w:val="18"/>
                <w:szCs w:val="18"/>
              </w:rPr>
            </w:pPr>
            <w:r w:rsidRPr="00AB3200">
              <w:rPr>
                <w:rFonts w:hint="eastAsia"/>
                <w:sz w:val="18"/>
                <w:szCs w:val="18"/>
              </w:rPr>
              <w:t>200</w:t>
            </w:r>
          </w:p>
        </w:tc>
        <w:tc>
          <w:tcPr>
            <w:tcW w:w="704"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34 920</w:t>
            </w:r>
          </w:p>
        </w:tc>
      </w:tr>
      <w:tr w:rsidR="00203F6C" w:rsidRPr="00AB3200" w:rsidTr="00203F6C">
        <w:trPr>
          <w:trHeight w:val="187"/>
        </w:trPr>
        <w:tc>
          <w:tcPr>
            <w:tcW w:w="709" w:type="dxa"/>
            <w:shd w:val="clear" w:color="auto" w:fill="auto"/>
            <w:noWrap/>
            <w:vAlign w:val="center"/>
            <w:hideMark/>
          </w:tcPr>
          <w:p w:rsidR="00203F6C" w:rsidRPr="00AB3200" w:rsidRDefault="00203F6C" w:rsidP="00203F6C">
            <w:pPr>
              <w:widowControl/>
              <w:rPr>
                <w:rFonts w:ascii="標楷體" w:hAnsi="標楷體"/>
                <w:kern w:val="0"/>
                <w:sz w:val="16"/>
                <w:szCs w:val="16"/>
              </w:rPr>
            </w:pPr>
            <w:r w:rsidRPr="00AB3200">
              <w:rPr>
                <w:rFonts w:ascii="標楷體" w:hAnsi="標楷體" w:hint="eastAsia"/>
                <w:kern w:val="0"/>
                <w:sz w:val="16"/>
                <w:szCs w:val="16"/>
              </w:rPr>
              <w:t xml:space="preserve"> </w:t>
            </w:r>
            <w:r w:rsidRPr="00AB3200">
              <w:rPr>
                <w:rFonts w:ascii="標楷體" w:hAnsi="標楷體"/>
                <w:kern w:val="0"/>
                <w:sz w:val="16"/>
                <w:szCs w:val="16"/>
              </w:rPr>
              <w:t xml:space="preserve">35-39 </w:t>
            </w:r>
          </w:p>
        </w:tc>
        <w:tc>
          <w:tcPr>
            <w:tcW w:w="850"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1</w:t>
            </w:r>
            <w:r w:rsidRPr="00AB3200">
              <w:rPr>
                <w:rFonts w:ascii="標楷體" w:hAnsi="標楷體" w:hint="eastAsia"/>
                <w:sz w:val="18"/>
                <w:szCs w:val="18"/>
              </w:rPr>
              <w:t>,</w:t>
            </w:r>
            <w:r w:rsidRPr="00AB3200">
              <w:rPr>
                <w:rFonts w:ascii="標楷體" w:hAnsi="標楷體"/>
                <w:sz w:val="18"/>
                <w:szCs w:val="18"/>
              </w:rPr>
              <w:t>280</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11</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43</w:t>
            </w:r>
          </w:p>
        </w:tc>
        <w:tc>
          <w:tcPr>
            <w:tcW w:w="708"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143</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261</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239</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154</w:t>
            </w:r>
          </w:p>
        </w:tc>
        <w:tc>
          <w:tcPr>
            <w:tcW w:w="708"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128</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74</w:t>
            </w:r>
          </w:p>
        </w:tc>
        <w:tc>
          <w:tcPr>
            <w:tcW w:w="709" w:type="dxa"/>
            <w:shd w:val="clear" w:color="auto" w:fill="auto"/>
            <w:vAlign w:val="center"/>
            <w:hideMark/>
          </w:tcPr>
          <w:p w:rsidR="00203F6C" w:rsidRPr="00AB3200" w:rsidRDefault="00203F6C" w:rsidP="00203F6C">
            <w:pPr>
              <w:jc w:val="right"/>
              <w:rPr>
                <w:rFonts w:ascii="新細明體" w:eastAsia="新細明體" w:hAnsi="新細明體" w:cs="新細明體"/>
                <w:sz w:val="18"/>
                <w:szCs w:val="18"/>
              </w:rPr>
            </w:pPr>
            <w:r w:rsidRPr="00AB3200">
              <w:rPr>
                <w:rFonts w:hint="eastAsia"/>
                <w:sz w:val="18"/>
                <w:szCs w:val="18"/>
              </w:rPr>
              <w:t>229</w:t>
            </w:r>
          </w:p>
        </w:tc>
        <w:tc>
          <w:tcPr>
            <w:tcW w:w="704"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36 588</w:t>
            </w:r>
          </w:p>
        </w:tc>
      </w:tr>
      <w:tr w:rsidR="00203F6C" w:rsidRPr="00AB3200" w:rsidTr="00203F6C">
        <w:trPr>
          <w:trHeight w:val="77"/>
        </w:trPr>
        <w:tc>
          <w:tcPr>
            <w:tcW w:w="709" w:type="dxa"/>
            <w:shd w:val="clear" w:color="auto" w:fill="auto"/>
            <w:noWrap/>
            <w:vAlign w:val="center"/>
            <w:hideMark/>
          </w:tcPr>
          <w:p w:rsidR="00203F6C" w:rsidRPr="00AB3200" w:rsidRDefault="00203F6C" w:rsidP="00203F6C">
            <w:pPr>
              <w:widowControl/>
              <w:rPr>
                <w:rFonts w:ascii="標楷體" w:hAnsi="標楷體"/>
                <w:kern w:val="0"/>
                <w:sz w:val="16"/>
                <w:szCs w:val="16"/>
              </w:rPr>
            </w:pPr>
            <w:r w:rsidRPr="00AB3200">
              <w:rPr>
                <w:rFonts w:ascii="標楷體" w:hAnsi="標楷體" w:hint="eastAsia"/>
                <w:kern w:val="0"/>
                <w:sz w:val="16"/>
                <w:szCs w:val="16"/>
              </w:rPr>
              <w:t xml:space="preserve"> </w:t>
            </w:r>
            <w:r w:rsidRPr="00AB3200">
              <w:rPr>
                <w:rFonts w:ascii="標楷體" w:hAnsi="標楷體"/>
                <w:kern w:val="0"/>
                <w:sz w:val="16"/>
                <w:szCs w:val="16"/>
              </w:rPr>
              <w:t xml:space="preserve">40-44    </w:t>
            </w:r>
          </w:p>
        </w:tc>
        <w:tc>
          <w:tcPr>
            <w:tcW w:w="850"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1</w:t>
            </w:r>
            <w:r w:rsidRPr="00AB3200">
              <w:rPr>
                <w:rFonts w:ascii="標楷體" w:hAnsi="標楷體" w:hint="eastAsia"/>
                <w:sz w:val="18"/>
                <w:szCs w:val="18"/>
              </w:rPr>
              <w:t>,</w:t>
            </w:r>
            <w:r w:rsidRPr="00AB3200">
              <w:rPr>
                <w:rFonts w:ascii="標楷體" w:hAnsi="標楷體"/>
                <w:sz w:val="18"/>
                <w:szCs w:val="18"/>
              </w:rPr>
              <w:t>159</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23</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46</w:t>
            </w:r>
          </w:p>
        </w:tc>
        <w:tc>
          <w:tcPr>
            <w:tcW w:w="708"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125</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190</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190</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133</w:t>
            </w:r>
          </w:p>
        </w:tc>
        <w:tc>
          <w:tcPr>
            <w:tcW w:w="708"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110</w:t>
            </w:r>
          </w:p>
        </w:tc>
        <w:tc>
          <w:tcPr>
            <w:tcW w:w="709"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 xml:space="preserve"> 60</w:t>
            </w:r>
          </w:p>
        </w:tc>
        <w:tc>
          <w:tcPr>
            <w:tcW w:w="709" w:type="dxa"/>
            <w:shd w:val="clear" w:color="auto" w:fill="auto"/>
            <w:vAlign w:val="center"/>
            <w:hideMark/>
          </w:tcPr>
          <w:p w:rsidR="00203F6C" w:rsidRPr="00AB3200" w:rsidRDefault="00203F6C" w:rsidP="00203F6C">
            <w:pPr>
              <w:jc w:val="right"/>
              <w:rPr>
                <w:rFonts w:ascii="新細明體" w:eastAsia="新細明體" w:hAnsi="新細明體" w:cs="新細明體"/>
                <w:sz w:val="18"/>
                <w:szCs w:val="18"/>
              </w:rPr>
            </w:pPr>
            <w:r w:rsidRPr="00AB3200">
              <w:rPr>
                <w:rFonts w:hint="eastAsia"/>
                <w:sz w:val="18"/>
                <w:szCs w:val="18"/>
              </w:rPr>
              <w:t>284</w:t>
            </w:r>
          </w:p>
        </w:tc>
        <w:tc>
          <w:tcPr>
            <w:tcW w:w="704" w:type="dxa"/>
            <w:shd w:val="clear" w:color="auto" w:fill="auto"/>
            <w:vAlign w:val="center"/>
            <w:hideMark/>
          </w:tcPr>
          <w:p w:rsidR="00203F6C" w:rsidRPr="00AB3200" w:rsidRDefault="00203F6C" w:rsidP="00203F6C">
            <w:pPr>
              <w:jc w:val="right"/>
              <w:rPr>
                <w:rFonts w:ascii="標楷體" w:hAnsi="標楷體"/>
                <w:sz w:val="18"/>
                <w:szCs w:val="18"/>
              </w:rPr>
            </w:pPr>
            <w:r w:rsidRPr="00AB3200">
              <w:rPr>
                <w:rFonts w:ascii="標楷體" w:hAnsi="標楷體"/>
                <w:sz w:val="18"/>
                <w:szCs w:val="18"/>
              </w:rPr>
              <w:t>38 919</w:t>
            </w:r>
          </w:p>
        </w:tc>
      </w:tr>
    </w:tbl>
    <w:p w:rsidR="00203F6C" w:rsidRPr="00AB3200" w:rsidRDefault="00203F6C" w:rsidP="00203F6C">
      <w:pPr>
        <w:pStyle w:val="4"/>
        <w:numPr>
          <w:ilvl w:val="0"/>
          <w:numId w:val="0"/>
        </w:numPr>
        <w:spacing w:line="240" w:lineRule="exact"/>
        <w:ind w:firstLineChars="128" w:firstLine="282"/>
        <w:rPr>
          <w:rFonts w:hAnsi="標楷體"/>
          <w:sz w:val="20"/>
          <w:szCs w:val="20"/>
        </w:rPr>
      </w:pPr>
      <w:r w:rsidRPr="00AB3200">
        <w:rPr>
          <w:rFonts w:hAnsi="標楷體"/>
          <w:sz w:val="20"/>
          <w:szCs w:val="20"/>
        </w:rPr>
        <w:t>資料來源:主計總處，102年人力運用調查報告</w:t>
      </w:r>
    </w:p>
    <w:p w:rsidR="00203F6C" w:rsidRPr="00AB3200" w:rsidRDefault="00203F6C" w:rsidP="00203F6C">
      <w:pPr>
        <w:pStyle w:val="4"/>
        <w:numPr>
          <w:ilvl w:val="0"/>
          <w:numId w:val="0"/>
        </w:numPr>
        <w:spacing w:line="240" w:lineRule="exact"/>
        <w:ind w:firstLineChars="128" w:firstLine="282"/>
        <w:rPr>
          <w:rFonts w:hAnsi="標楷體"/>
          <w:sz w:val="20"/>
          <w:szCs w:val="20"/>
        </w:rPr>
      </w:pPr>
    </w:p>
    <w:p w:rsidR="00203F6C" w:rsidRPr="00AB3200" w:rsidRDefault="00203F6C" w:rsidP="00203F6C">
      <w:pPr>
        <w:pStyle w:val="20"/>
        <w:numPr>
          <w:ilvl w:val="0"/>
          <w:numId w:val="0"/>
        </w:numPr>
        <w:spacing w:line="240" w:lineRule="exact"/>
        <w:ind w:left="346" w:rightChars="16" w:right="54"/>
        <w:jc w:val="right"/>
        <w:rPr>
          <w:rFonts w:hAnsi="標楷體"/>
          <w:sz w:val="20"/>
          <w:szCs w:val="20"/>
        </w:rPr>
      </w:pPr>
      <w:bookmarkStart w:id="38" w:name="_Toc393464350"/>
      <w:r w:rsidRPr="00AB3200">
        <w:rPr>
          <w:rFonts w:hAnsi="標楷體"/>
          <w:bCs w:val="0"/>
          <w:sz w:val="20"/>
          <w:szCs w:val="20"/>
        </w:rPr>
        <w:t>單位：千人、%、元</w:t>
      </w:r>
      <w:bookmarkEnd w:id="38"/>
    </w:p>
    <w:tbl>
      <w:tblPr>
        <w:tblW w:w="8788" w:type="dxa"/>
        <w:tblInd w:w="312" w:type="dxa"/>
        <w:tblLayout w:type="fixed"/>
        <w:tblCellMar>
          <w:left w:w="28" w:type="dxa"/>
          <w:right w:w="28" w:type="dxa"/>
        </w:tblCellMar>
        <w:tblLook w:val="0000"/>
      </w:tblPr>
      <w:tblGrid>
        <w:gridCol w:w="1134"/>
        <w:gridCol w:w="709"/>
        <w:gridCol w:w="708"/>
        <w:gridCol w:w="709"/>
        <w:gridCol w:w="1134"/>
        <w:gridCol w:w="709"/>
        <w:gridCol w:w="709"/>
        <w:gridCol w:w="708"/>
        <w:gridCol w:w="993"/>
        <w:gridCol w:w="1275"/>
      </w:tblGrid>
      <w:tr w:rsidR="00203F6C" w:rsidRPr="00AB3200" w:rsidTr="00203F6C">
        <w:trPr>
          <w:trHeight w:val="236"/>
          <w:tblHeader/>
        </w:trPr>
        <w:tc>
          <w:tcPr>
            <w:tcW w:w="1134" w:type="dxa"/>
            <w:vMerge w:val="restart"/>
            <w:tcBorders>
              <w:top w:val="single" w:sz="4" w:space="0" w:color="auto"/>
              <w:left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center"/>
              <w:rPr>
                <w:rFonts w:ascii="標楷體" w:hAnsi="標楷體"/>
                <w:kern w:val="0"/>
                <w:sz w:val="20"/>
              </w:rPr>
            </w:pPr>
            <w:r w:rsidRPr="00AB3200">
              <w:rPr>
                <w:rFonts w:ascii="標楷體" w:hAnsi="標楷體"/>
                <w:kern w:val="0"/>
                <w:sz w:val="20"/>
              </w:rPr>
              <w:t xml:space="preserve">項目別 </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center"/>
              <w:rPr>
                <w:rFonts w:ascii="標楷體" w:hAnsi="標楷體"/>
                <w:kern w:val="0"/>
                <w:sz w:val="20"/>
              </w:rPr>
            </w:pPr>
            <w:r w:rsidRPr="00AB3200">
              <w:rPr>
                <w:rFonts w:ascii="標楷體" w:hAnsi="標楷體"/>
                <w:kern w:val="0"/>
                <w:sz w:val="20"/>
              </w:rPr>
              <w:t>全體</w:t>
            </w: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center"/>
              <w:rPr>
                <w:rFonts w:ascii="標楷體" w:hAnsi="標楷體"/>
                <w:kern w:val="0"/>
                <w:sz w:val="20"/>
              </w:rPr>
            </w:pPr>
            <w:r w:rsidRPr="00AB3200">
              <w:rPr>
                <w:rFonts w:ascii="標楷體" w:hAnsi="標楷體"/>
                <w:kern w:val="0"/>
                <w:sz w:val="20"/>
              </w:rPr>
              <w:t>青年(</w:t>
            </w:r>
            <w:r w:rsidRPr="00AB3200">
              <w:rPr>
                <w:rFonts w:ascii="標楷體" w:hAnsi="標楷體"/>
                <w:sz w:val="20"/>
              </w:rPr>
              <w:t>15～29歲)</w:t>
            </w:r>
            <w:r w:rsidRPr="00AB3200">
              <w:rPr>
                <w:rFonts w:ascii="標楷體" w:hAnsi="標楷體"/>
                <w:kern w:val="0"/>
                <w:sz w:val="20"/>
              </w:rPr>
              <w:t xml:space="preserve"> </w:t>
            </w:r>
          </w:p>
        </w:tc>
      </w:tr>
      <w:tr w:rsidR="00203F6C" w:rsidRPr="00AB3200" w:rsidTr="00203F6C">
        <w:trPr>
          <w:trHeight w:val="218"/>
          <w:tblHeader/>
        </w:trPr>
        <w:tc>
          <w:tcPr>
            <w:tcW w:w="1134" w:type="dxa"/>
            <w:vMerge/>
            <w:tcBorders>
              <w:left w:val="single" w:sz="4" w:space="0" w:color="auto"/>
              <w:right w:val="single" w:sz="4" w:space="0" w:color="auto"/>
            </w:tcBorders>
            <w:vAlign w:val="center"/>
          </w:tcPr>
          <w:p w:rsidR="00203F6C" w:rsidRPr="00AB3200" w:rsidRDefault="00203F6C" w:rsidP="00203F6C">
            <w:pPr>
              <w:widowControl/>
              <w:spacing w:line="300" w:lineRule="exact"/>
              <w:rPr>
                <w:rFonts w:ascii="標楷體" w:hAnsi="標楷體"/>
                <w:kern w:val="0"/>
                <w:sz w:val="20"/>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203F6C" w:rsidRPr="00AB3200" w:rsidRDefault="00203F6C" w:rsidP="00203F6C">
            <w:pPr>
              <w:widowControl/>
              <w:spacing w:line="300" w:lineRule="exact"/>
              <w:jc w:val="center"/>
              <w:rPr>
                <w:rFonts w:ascii="標楷體" w:hAnsi="標楷體"/>
                <w:kern w:val="0"/>
                <w:sz w:val="20"/>
              </w:rPr>
            </w:pPr>
            <w:r w:rsidRPr="00AB3200">
              <w:rPr>
                <w:rFonts w:ascii="標楷體" w:hAnsi="標楷體"/>
                <w:kern w:val="0"/>
                <w:sz w:val="20"/>
              </w:rPr>
              <w:t>總計</w:t>
            </w:r>
          </w:p>
        </w:tc>
        <w:tc>
          <w:tcPr>
            <w:tcW w:w="1417" w:type="dxa"/>
            <w:gridSpan w:val="2"/>
            <w:tcBorders>
              <w:top w:val="single" w:sz="4" w:space="0" w:color="auto"/>
              <w:left w:val="single" w:sz="4" w:space="0" w:color="auto"/>
              <w:right w:val="single" w:sz="4" w:space="0" w:color="auto"/>
            </w:tcBorders>
            <w:shd w:val="clear" w:color="auto" w:fill="auto"/>
            <w:vAlign w:val="center"/>
          </w:tcPr>
          <w:p w:rsidR="00203F6C" w:rsidRPr="00AB3200" w:rsidRDefault="00203F6C" w:rsidP="00203F6C">
            <w:pPr>
              <w:widowControl/>
              <w:spacing w:line="300" w:lineRule="exact"/>
              <w:ind w:rightChars="-25" w:right="-85"/>
              <w:rPr>
                <w:rFonts w:ascii="標楷體" w:hAnsi="標楷體"/>
                <w:kern w:val="0"/>
                <w:sz w:val="20"/>
              </w:rPr>
            </w:pPr>
            <w:r w:rsidRPr="00AB3200">
              <w:rPr>
                <w:rFonts w:ascii="標楷體" w:hAnsi="標楷體"/>
                <w:kern w:val="0"/>
                <w:sz w:val="20"/>
              </w:rPr>
              <w:t>未滿3</w:t>
            </w:r>
            <w:r w:rsidRPr="00AB3200">
              <w:rPr>
                <w:rFonts w:ascii="標楷體" w:hAnsi="標楷體" w:hint="eastAsia"/>
                <w:kern w:val="0"/>
                <w:sz w:val="20"/>
              </w:rPr>
              <w:t>萬元者</w:t>
            </w:r>
            <w:r w:rsidRPr="00AB3200">
              <w:rPr>
                <w:rFonts w:ascii="標楷體" w:hAnsi="標楷體"/>
                <w:kern w:val="0"/>
                <w:sz w:val="20"/>
              </w:rPr>
              <w:t xml:space="preserve">　</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203F6C" w:rsidRPr="00AB3200" w:rsidRDefault="00203F6C" w:rsidP="00203F6C">
            <w:pPr>
              <w:widowControl/>
              <w:spacing w:line="260" w:lineRule="exact"/>
              <w:ind w:leftChars="-25" w:left="-85" w:rightChars="-50" w:right="-170"/>
              <w:jc w:val="center"/>
              <w:rPr>
                <w:rFonts w:ascii="標楷體" w:hAnsi="標楷體"/>
                <w:kern w:val="0"/>
                <w:sz w:val="20"/>
              </w:rPr>
            </w:pPr>
            <w:r w:rsidRPr="00AB3200">
              <w:rPr>
                <w:rFonts w:ascii="標楷體" w:hAnsi="標楷體"/>
                <w:kern w:val="0"/>
                <w:sz w:val="20"/>
              </w:rPr>
              <w:t>平均每月主</w:t>
            </w:r>
          </w:p>
          <w:p w:rsidR="00203F6C" w:rsidRPr="00AB3200" w:rsidRDefault="00203F6C" w:rsidP="00203F6C">
            <w:pPr>
              <w:widowControl/>
              <w:spacing w:line="260" w:lineRule="exact"/>
              <w:ind w:leftChars="-25" w:left="-85" w:rightChars="-50" w:right="-170"/>
              <w:jc w:val="center"/>
              <w:rPr>
                <w:rFonts w:ascii="標楷體" w:hAnsi="標楷體"/>
                <w:kern w:val="0"/>
                <w:sz w:val="20"/>
              </w:rPr>
            </w:pPr>
            <w:r w:rsidRPr="00AB3200">
              <w:rPr>
                <w:rFonts w:ascii="標楷體" w:hAnsi="標楷體"/>
                <w:kern w:val="0"/>
                <w:sz w:val="20"/>
              </w:rPr>
              <w:t>要工作收入</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203F6C" w:rsidRPr="00AB3200" w:rsidRDefault="00203F6C" w:rsidP="00203F6C">
            <w:pPr>
              <w:widowControl/>
              <w:spacing w:line="300" w:lineRule="exact"/>
              <w:jc w:val="center"/>
              <w:rPr>
                <w:rFonts w:ascii="標楷體" w:hAnsi="標楷體"/>
                <w:kern w:val="0"/>
                <w:sz w:val="20"/>
              </w:rPr>
            </w:pPr>
            <w:r w:rsidRPr="00AB3200">
              <w:rPr>
                <w:rFonts w:ascii="標楷體" w:hAnsi="標楷體"/>
                <w:kern w:val="0"/>
                <w:sz w:val="20"/>
              </w:rPr>
              <w:t>總計</w:t>
            </w:r>
          </w:p>
        </w:tc>
        <w:tc>
          <w:tcPr>
            <w:tcW w:w="1417" w:type="dxa"/>
            <w:gridSpan w:val="2"/>
            <w:tcBorders>
              <w:top w:val="single" w:sz="4" w:space="0" w:color="auto"/>
              <w:left w:val="single" w:sz="4" w:space="0" w:color="auto"/>
              <w:right w:val="single" w:sz="4" w:space="0" w:color="auto"/>
            </w:tcBorders>
            <w:shd w:val="clear" w:color="auto" w:fill="auto"/>
            <w:vAlign w:val="center"/>
          </w:tcPr>
          <w:p w:rsidR="00203F6C" w:rsidRPr="00AB3200" w:rsidRDefault="00203F6C" w:rsidP="00203F6C">
            <w:pPr>
              <w:widowControl/>
              <w:spacing w:line="300" w:lineRule="exact"/>
              <w:jc w:val="center"/>
              <w:rPr>
                <w:rFonts w:ascii="標楷體" w:hAnsi="標楷體"/>
                <w:kern w:val="0"/>
                <w:sz w:val="20"/>
              </w:rPr>
            </w:pPr>
            <w:r w:rsidRPr="00AB3200">
              <w:rPr>
                <w:rFonts w:ascii="標楷體" w:hAnsi="標楷體"/>
                <w:kern w:val="0"/>
                <w:sz w:val="20"/>
              </w:rPr>
              <w:t>未滿3</w:t>
            </w:r>
            <w:r w:rsidRPr="00AB3200">
              <w:rPr>
                <w:rFonts w:ascii="標楷體" w:hAnsi="標楷體" w:hint="eastAsia"/>
                <w:kern w:val="0"/>
                <w:sz w:val="20"/>
              </w:rPr>
              <w:t>萬元者</w:t>
            </w:r>
          </w:p>
        </w:tc>
        <w:tc>
          <w:tcPr>
            <w:tcW w:w="2268" w:type="dxa"/>
            <w:gridSpan w:val="2"/>
            <w:tcBorders>
              <w:top w:val="single" w:sz="4" w:space="0" w:color="auto"/>
              <w:left w:val="single" w:sz="4" w:space="0" w:color="auto"/>
              <w:right w:val="single" w:sz="4" w:space="0" w:color="auto"/>
            </w:tcBorders>
            <w:shd w:val="clear" w:color="auto" w:fill="auto"/>
            <w:vAlign w:val="center"/>
          </w:tcPr>
          <w:p w:rsidR="00203F6C" w:rsidRPr="00AB3200" w:rsidRDefault="00203F6C" w:rsidP="00203F6C">
            <w:pPr>
              <w:widowControl/>
              <w:spacing w:line="300" w:lineRule="exact"/>
              <w:ind w:leftChars="-8" w:left="-3" w:rightChars="-16" w:right="-54" w:hangingChars="11" w:hanging="24"/>
              <w:rPr>
                <w:rFonts w:ascii="標楷體" w:hAnsi="標楷體"/>
                <w:kern w:val="0"/>
                <w:sz w:val="20"/>
              </w:rPr>
            </w:pPr>
            <w:r w:rsidRPr="00AB3200">
              <w:rPr>
                <w:rFonts w:ascii="標楷體" w:hAnsi="標楷體"/>
                <w:kern w:val="0"/>
                <w:sz w:val="20"/>
              </w:rPr>
              <w:t>平均每月主要工作收入</w:t>
            </w:r>
          </w:p>
        </w:tc>
      </w:tr>
      <w:tr w:rsidR="00203F6C" w:rsidRPr="00AB3200" w:rsidTr="00203F6C">
        <w:trPr>
          <w:trHeight w:val="63"/>
          <w:tblHeader/>
        </w:trPr>
        <w:tc>
          <w:tcPr>
            <w:tcW w:w="1134" w:type="dxa"/>
            <w:vMerge/>
            <w:tcBorders>
              <w:left w:val="single" w:sz="4" w:space="0" w:color="auto"/>
              <w:bottom w:val="single" w:sz="4" w:space="0" w:color="auto"/>
              <w:right w:val="single" w:sz="4" w:space="0" w:color="auto"/>
            </w:tcBorders>
            <w:vAlign w:val="center"/>
          </w:tcPr>
          <w:p w:rsidR="00203F6C" w:rsidRPr="00AB3200" w:rsidRDefault="00203F6C" w:rsidP="00203F6C">
            <w:pPr>
              <w:widowControl/>
              <w:spacing w:line="300" w:lineRule="exact"/>
              <w:rPr>
                <w:rFonts w:ascii="標楷體" w:hAnsi="標楷體"/>
                <w:kern w:val="0"/>
                <w:sz w:val="20"/>
              </w:rPr>
            </w:pPr>
          </w:p>
        </w:tc>
        <w:tc>
          <w:tcPr>
            <w:tcW w:w="709" w:type="dxa"/>
            <w:vMerge/>
            <w:tcBorders>
              <w:left w:val="single" w:sz="4" w:space="0" w:color="auto"/>
              <w:right w:val="single" w:sz="4" w:space="0" w:color="auto"/>
            </w:tcBorders>
            <w:shd w:val="clear" w:color="auto" w:fill="auto"/>
            <w:vAlign w:val="center"/>
          </w:tcPr>
          <w:p w:rsidR="00203F6C" w:rsidRPr="00AB3200" w:rsidRDefault="00203F6C" w:rsidP="00203F6C">
            <w:pPr>
              <w:widowControl/>
              <w:spacing w:line="300" w:lineRule="exact"/>
              <w:jc w:val="center"/>
              <w:rPr>
                <w:rFonts w:ascii="標楷體" w:hAnsi="標楷體"/>
                <w:kern w:val="0"/>
                <w:sz w:val="20"/>
              </w:rPr>
            </w:pPr>
          </w:p>
        </w:tc>
        <w:tc>
          <w:tcPr>
            <w:tcW w:w="708" w:type="dxa"/>
            <w:tcBorders>
              <w:top w:val="single" w:sz="4" w:space="0" w:color="auto"/>
              <w:left w:val="single" w:sz="4" w:space="0" w:color="auto"/>
              <w:right w:val="single" w:sz="4" w:space="0" w:color="auto"/>
            </w:tcBorders>
            <w:shd w:val="clear" w:color="auto" w:fill="auto"/>
            <w:vAlign w:val="center"/>
          </w:tcPr>
          <w:p w:rsidR="00203F6C" w:rsidRPr="00AB3200" w:rsidRDefault="00203F6C" w:rsidP="00203F6C">
            <w:pPr>
              <w:spacing w:line="300" w:lineRule="exact"/>
              <w:ind w:rightChars="-25" w:right="-85"/>
              <w:jc w:val="center"/>
              <w:rPr>
                <w:rFonts w:ascii="標楷體" w:hAnsi="標楷體"/>
                <w:kern w:val="0"/>
                <w:sz w:val="20"/>
              </w:rPr>
            </w:pPr>
            <w:r w:rsidRPr="00AB3200">
              <w:rPr>
                <w:rFonts w:ascii="標楷體" w:hAnsi="標楷體" w:hint="eastAsia"/>
                <w:kern w:val="0"/>
                <w:sz w:val="20"/>
              </w:rPr>
              <w:t>人數</w:t>
            </w:r>
          </w:p>
        </w:tc>
        <w:tc>
          <w:tcPr>
            <w:tcW w:w="709" w:type="dxa"/>
            <w:tcBorders>
              <w:top w:val="single" w:sz="4" w:space="0" w:color="auto"/>
              <w:left w:val="single" w:sz="4" w:space="0" w:color="auto"/>
              <w:right w:val="single" w:sz="4" w:space="0" w:color="auto"/>
            </w:tcBorders>
            <w:shd w:val="clear" w:color="auto" w:fill="auto"/>
            <w:vAlign w:val="center"/>
          </w:tcPr>
          <w:p w:rsidR="00203F6C" w:rsidRPr="00AB3200" w:rsidRDefault="00203F6C" w:rsidP="00203F6C">
            <w:pPr>
              <w:spacing w:line="300" w:lineRule="exact"/>
              <w:ind w:rightChars="-25" w:right="-85"/>
              <w:jc w:val="center"/>
              <w:rPr>
                <w:rFonts w:ascii="標楷體" w:hAnsi="標楷體"/>
                <w:kern w:val="0"/>
                <w:sz w:val="20"/>
              </w:rPr>
            </w:pPr>
            <w:r w:rsidRPr="00AB3200">
              <w:rPr>
                <w:rFonts w:ascii="標楷體" w:hAnsi="標楷體" w:hint="eastAsia"/>
                <w:kern w:val="0"/>
                <w:sz w:val="20"/>
              </w:rPr>
              <w:t>%</w:t>
            </w:r>
          </w:p>
        </w:tc>
        <w:tc>
          <w:tcPr>
            <w:tcW w:w="1134" w:type="dxa"/>
            <w:vMerge/>
            <w:tcBorders>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300" w:lineRule="exact"/>
              <w:ind w:rightChars="-8" w:right="-27"/>
              <w:jc w:val="center"/>
              <w:rPr>
                <w:rFonts w:ascii="標楷體" w:hAnsi="標楷體"/>
                <w:kern w:val="0"/>
                <w:sz w:val="20"/>
              </w:rPr>
            </w:pPr>
          </w:p>
        </w:tc>
        <w:tc>
          <w:tcPr>
            <w:tcW w:w="709" w:type="dxa"/>
            <w:vMerge/>
            <w:tcBorders>
              <w:left w:val="single" w:sz="4" w:space="0" w:color="auto"/>
              <w:right w:val="single" w:sz="4" w:space="0" w:color="auto"/>
            </w:tcBorders>
            <w:shd w:val="clear" w:color="auto" w:fill="auto"/>
            <w:vAlign w:val="center"/>
          </w:tcPr>
          <w:p w:rsidR="00203F6C" w:rsidRPr="00AB3200" w:rsidRDefault="00203F6C" w:rsidP="00203F6C">
            <w:pPr>
              <w:widowControl/>
              <w:spacing w:line="300" w:lineRule="exact"/>
              <w:jc w:val="center"/>
              <w:rPr>
                <w:rFonts w:ascii="標楷體" w:hAnsi="標楷體"/>
                <w:kern w:val="0"/>
                <w:sz w:val="20"/>
              </w:rPr>
            </w:pPr>
          </w:p>
        </w:tc>
        <w:tc>
          <w:tcPr>
            <w:tcW w:w="709" w:type="dxa"/>
            <w:tcBorders>
              <w:top w:val="single" w:sz="4" w:space="0" w:color="auto"/>
              <w:left w:val="single" w:sz="4" w:space="0" w:color="auto"/>
              <w:right w:val="single" w:sz="4" w:space="0" w:color="auto"/>
            </w:tcBorders>
            <w:shd w:val="clear" w:color="auto" w:fill="auto"/>
            <w:vAlign w:val="center"/>
          </w:tcPr>
          <w:p w:rsidR="00203F6C" w:rsidRPr="00AB3200" w:rsidRDefault="00203F6C" w:rsidP="00203F6C">
            <w:pPr>
              <w:spacing w:line="300" w:lineRule="exact"/>
              <w:jc w:val="center"/>
              <w:rPr>
                <w:rFonts w:ascii="標楷體" w:hAnsi="標楷體"/>
                <w:kern w:val="0"/>
                <w:sz w:val="20"/>
              </w:rPr>
            </w:pPr>
            <w:r w:rsidRPr="00AB3200">
              <w:rPr>
                <w:rFonts w:ascii="標楷體" w:hAnsi="標楷體" w:hint="eastAsia"/>
                <w:kern w:val="0"/>
                <w:sz w:val="20"/>
              </w:rPr>
              <w:t>人數</w:t>
            </w:r>
          </w:p>
        </w:tc>
        <w:tc>
          <w:tcPr>
            <w:tcW w:w="708" w:type="dxa"/>
            <w:tcBorders>
              <w:top w:val="single" w:sz="4" w:space="0" w:color="auto"/>
              <w:left w:val="single" w:sz="4" w:space="0" w:color="auto"/>
              <w:right w:val="single" w:sz="4" w:space="0" w:color="auto"/>
            </w:tcBorders>
            <w:shd w:val="clear" w:color="auto" w:fill="auto"/>
            <w:vAlign w:val="center"/>
          </w:tcPr>
          <w:p w:rsidR="00203F6C" w:rsidRPr="00AB3200" w:rsidRDefault="00203F6C" w:rsidP="00203F6C">
            <w:pPr>
              <w:spacing w:line="300" w:lineRule="exact"/>
              <w:jc w:val="center"/>
              <w:rPr>
                <w:rFonts w:ascii="標楷體" w:hAnsi="標楷體"/>
                <w:kern w:val="0"/>
                <w:sz w:val="20"/>
              </w:rPr>
            </w:pPr>
            <w:r w:rsidRPr="00AB3200">
              <w:rPr>
                <w:rFonts w:ascii="標楷體" w:hAnsi="標楷體" w:hint="eastAsia"/>
                <w:kern w:val="0"/>
                <w:sz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spacing w:line="300" w:lineRule="exact"/>
              <w:ind w:rightChars="-44" w:right="-150"/>
              <w:jc w:val="center"/>
              <w:rPr>
                <w:rFonts w:ascii="標楷體" w:hAnsi="標楷體"/>
                <w:kern w:val="0"/>
                <w:sz w:val="20"/>
              </w:rPr>
            </w:pPr>
            <w:r w:rsidRPr="00AB3200">
              <w:rPr>
                <w:rFonts w:ascii="標楷體" w:hAnsi="標楷體" w:hint="eastAsia"/>
                <w:kern w:val="0"/>
                <w:sz w:val="20"/>
              </w:rPr>
              <w:t>金額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300" w:lineRule="exact"/>
              <w:jc w:val="center"/>
              <w:rPr>
                <w:rFonts w:ascii="標楷體" w:hAnsi="標楷體"/>
                <w:kern w:val="0"/>
                <w:sz w:val="20"/>
              </w:rPr>
            </w:pPr>
            <w:r w:rsidRPr="00AB3200">
              <w:rPr>
                <w:rFonts w:ascii="標楷體" w:hAnsi="標楷體" w:hint="eastAsia"/>
                <w:kern w:val="0"/>
                <w:sz w:val="20"/>
              </w:rPr>
              <w:t>占全體%</w:t>
            </w:r>
          </w:p>
        </w:tc>
      </w:tr>
      <w:tr w:rsidR="00203F6C" w:rsidRPr="00AB3200" w:rsidTr="00203F6C">
        <w:trPr>
          <w:trHeight w:val="63"/>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ind w:leftChars="-8" w:left="451" w:rightChars="-5" w:right="-17" w:hangingChars="217" w:hanging="478"/>
              <w:jc w:val="center"/>
              <w:rPr>
                <w:rFonts w:ascii="標楷體" w:hAnsi="標楷體"/>
                <w:kern w:val="0"/>
                <w:sz w:val="20"/>
              </w:rPr>
            </w:pPr>
            <w:r w:rsidRPr="00AB3200">
              <w:rPr>
                <w:rFonts w:ascii="標楷體" w:hAnsi="標楷體"/>
                <w:kern w:val="0"/>
                <w:sz w:val="20"/>
              </w:rPr>
              <w:t>96年5</w:t>
            </w:r>
            <w:r w:rsidRPr="00AB3200">
              <w:rPr>
                <w:rFonts w:ascii="標楷體" w:hAnsi="標楷體" w:hint="eastAsia"/>
                <w:kern w:val="0"/>
                <w:sz w:val="20"/>
              </w:rPr>
              <w:t>月</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7,702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3,281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42.61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34,595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2,206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1,342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60.84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27,615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300" w:lineRule="exact"/>
              <w:ind w:rightChars="63" w:right="214"/>
              <w:jc w:val="right"/>
              <w:rPr>
                <w:rFonts w:ascii="標楷體" w:hAnsi="標楷體"/>
                <w:kern w:val="0"/>
                <w:sz w:val="20"/>
              </w:rPr>
            </w:pPr>
            <w:r w:rsidRPr="00AB3200">
              <w:rPr>
                <w:rFonts w:ascii="標楷體" w:hAnsi="標楷體"/>
                <w:kern w:val="0"/>
                <w:sz w:val="20"/>
              </w:rPr>
              <w:t>79.82</w:t>
            </w:r>
          </w:p>
        </w:tc>
      </w:tr>
      <w:tr w:rsidR="00203F6C" w:rsidRPr="00AB3200" w:rsidTr="00203F6C">
        <w:trPr>
          <w:trHeight w:val="132"/>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ind w:leftChars="-8" w:left="451" w:rightChars="-5" w:right="-17" w:hangingChars="217" w:hanging="478"/>
              <w:jc w:val="center"/>
              <w:rPr>
                <w:rFonts w:ascii="標楷體" w:hAnsi="標楷體"/>
                <w:kern w:val="0"/>
                <w:sz w:val="20"/>
              </w:rPr>
            </w:pPr>
            <w:r w:rsidRPr="00AB3200">
              <w:rPr>
                <w:rFonts w:ascii="標楷體" w:hAnsi="標楷體"/>
                <w:kern w:val="0"/>
                <w:sz w:val="20"/>
              </w:rPr>
              <w:t>97年5</w:t>
            </w:r>
            <w:r w:rsidRPr="00AB3200">
              <w:rPr>
                <w:rFonts w:ascii="標楷體" w:hAnsi="標楷體" w:hint="eastAsia"/>
                <w:kern w:val="0"/>
                <w:sz w:val="20"/>
              </w:rPr>
              <w:t>月</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7,903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3,308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41.85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35,001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2,186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1,367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62.56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27,141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300" w:lineRule="exact"/>
              <w:ind w:rightChars="63" w:right="214"/>
              <w:jc w:val="right"/>
              <w:rPr>
                <w:rFonts w:ascii="標楷體" w:hAnsi="標楷體"/>
                <w:kern w:val="0"/>
                <w:sz w:val="20"/>
              </w:rPr>
            </w:pPr>
            <w:r w:rsidRPr="00AB3200">
              <w:rPr>
                <w:rFonts w:ascii="標楷體" w:hAnsi="標楷體"/>
                <w:kern w:val="0"/>
                <w:sz w:val="20"/>
              </w:rPr>
              <w:t>77.54</w:t>
            </w:r>
          </w:p>
        </w:tc>
      </w:tr>
      <w:tr w:rsidR="00203F6C" w:rsidRPr="00AB3200" w:rsidTr="00203F6C">
        <w:trPr>
          <w:trHeight w:val="63"/>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ind w:leftChars="-8" w:left="451" w:rightChars="-5" w:right="-17" w:hangingChars="217" w:hanging="478"/>
              <w:jc w:val="center"/>
              <w:rPr>
                <w:rFonts w:ascii="標楷體" w:hAnsi="標楷體"/>
                <w:kern w:val="0"/>
                <w:sz w:val="20"/>
              </w:rPr>
            </w:pPr>
            <w:r w:rsidRPr="00AB3200">
              <w:rPr>
                <w:rFonts w:ascii="標楷體" w:hAnsi="標楷體"/>
                <w:kern w:val="0"/>
                <w:sz w:val="20"/>
              </w:rPr>
              <w:t>98年5</w:t>
            </w:r>
            <w:r w:rsidRPr="00AB3200">
              <w:rPr>
                <w:rFonts w:ascii="標楷體" w:hAnsi="標楷體" w:hint="eastAsia"/>
                <w:kern w:val="0"/>
                <w:sz w:val="20"/>
              </w:rPr>
              <w:t>月</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7,864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3,648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46.38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33,743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2,084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1,400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67.20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25,970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300" w:lineRule="exact"/>
              <w:ind w:rightChars="63" w:right="214"/>
              <w:jc w:val="right"/>
              <w:rPr>
                <w:rFonts w:ascii="標楷體" w:hAnsi="標楷體"/>
                <w:kern w:val="0"/>
                <w:sz w:val="20"/>
              </w:rPr>
            </w:pPr>
            <w:r w:rsidRPr="00AB3200">
              <w:rPr>
                <w:rFonts w:ascii="標楷體" w:hAnsi="標楷體"/>
                <w:kern w:val="0"/>
                <w:sz w:val="20"/>
              </w:rPr>
              <w:t>76.96</w:t>
            </w:r>
          </w:p>
        </w:tc>
      </w:tr>
      <w:tr w:rsidR="00203F6C" w:rsidRPr="00AB3200" w:rsidTr="00203F6C">
        <w:trPr>
          <w:trHeight w:val="63"/>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ind w:leftChars="-8" w:left="451" w:rightChars="-5" w:right="-17" w:hangingChars="217" w:hanging="478"/>
              <w:jc w:val="center"/>
              <w:rPr>
                <w:rFonts w:ascii="標楷體" w:hAnsi="標楷體"/>
                <w:kern w:val="0"/>
                <w:sz w:val="20"/>
              </w:rPr>
            </w:pPr>
            <w:r w:rsidRPr="00AB3200">
              <w:rPr>
                <w:rFonts w:ascii="標楷體" w:hAnsi="標楷體"/>
                <w:kern w:val="0"/>
                <w:sz w:val="20"/>
              </w:rPr>
              <w:t>99年5</w:t>
            </w:r>
            <w:r w:rsidRPr="00AB3200">
              <w:rPr>
                <w:rFonts w:ascii="標楷體" w:hAnsi="標楷體" w:hint="eastAsia"/>
                <w:kern w:val="0"/>
                <w:sz w:val="20"/>
              </w:rPr>
              <w:t>月</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8,066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3,597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44.58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34,431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2,096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1,349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64.36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26,718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300" w:lineRule="exact"/>
              <w:ind w:rightChars="63" w:right="214"/>
              <w:jc w:val="right"/>
              <w:rPr>
                <w:rFonts w:ascii="標楷體" w:hAnsi="標楷體"/>
                <w:kern w:val="0"/>
                <w:sz w:val="20"/>
              </w:rPr>
            </w:pPr>
            <w:r w:rsidRPr="00AB3200">
              <w:rPr>
                <w:rFonts w:ascii="標楷體" w:hAnsi="標楷體"/>
                <w:kern w:val="0"/>
                <w:sz w:val="20"/>
              </w:rPr>
              <w:t>77.60</w:t>
            </w:r>
          </w:p>
        </w:tc>
      </w:tr>
      <w:tr w:rsidR="00203F6C" w:rsidRPr="00AB3200" w:rsidTr="00203F6C">
        <w:trPr>
          <w:trHeight w:val="63"/>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ind w:leftChars="-8" w:left="451" w:rightChars="-50" w:right="-170" w:hangingChars="217" w:hanging="478"/>
              <w:rPr>
                <w:rFonts w:ascii="標楷體" w:hAnsi="標楷體"/>
                <w:kern w:val="0"/>
                <w:sz w:val="20"/>
              </w:rPr>
            </w:pPr>
            <w:r w:rsidRPr="00AB3200">
              <w:rPr>
                <w:rFonts w:ascii="標楷體" w:hAnsi="標楷體"/>
                <w:kern w:val="0"/>
                <w:sz w:val="20"/>
              </w:rPr>
              <w:t>100年5</w:t>
            </w:r>
            <w:r w:rsidRPr="00AB3200">
              <w:rPr>
                <w:rFonts w:ascii="標楷體" w:hAnsi="標楷體" w:hint="eastAsia"/>
                <w:kern w:val="0"/>
                <w:sz w:val="20"/>
              </w:rPr>
              <w:t>月</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8,290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3,551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42.83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35,058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2,079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1,307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62.88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27,271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300" w:lineRule="exact"/>
              <w:ind w:rightChars="63" w:right="214"/>
              <w:jc w:val="right"/>
              <w:rPr>
                <w:rFonts w:ascii="標楷體" w:hAnsi="標楷體"/>
                <w:kern w:val="0"/>
                <w:sz w:val="20"/>
              </w:rPr>
            </w:pPr>
            <w:r w:rsidRPr="00AB3200">
              <w:rPr>
                <w:rFonts w:ascii="標楷體" w:hAnsi="標楷體"/>
                <w:kern w:val="0"/>
                <w:sz w:val="20"/>
              </w:rPr>
              <w:t>77.79</w:t>
            </w:r>
          </w:p>
        </w:tc>
      </w:tr>
      <w:tr w:rsidR="00203F6C" w:rsidRPr="00AB3200" w:rsidTr="00203F6C">
        <w:trPr>
          <w:trHeight w:val="63"/>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ind w:leftChars="-8" w:left="451" w:rightChars="-50" w:right="-170" w:hangingChars="217" w:hanging="478"/>
              <w:rPr>
                <w:rFonts w:ascii="標楷體" w:hAnsi="標楷體"/>
                <w:kern w:val="0"/>
                <w:sz w:val="20"/>
              </w:rPr>
            </w:pPr>
            <w:r w:rsidRPr="00AB3200">
              <w:rPr>
                <w:rFonts w:ascii="標楷體" w:hAnsi="標楷體"/>
                <w:kern w:val="0"/>
                <w:sz w:val="20"/>
              </w:rPr>
              <w:t>101年5</w:t>
            </w:r>
            <w:r w:rsidRPr="00AB3200">
              <w:rPr>
                <w:rFonts w:ascii="標楷體" w:hAnsi="標楷體" w:hint="eastAsia"/>
                <w:kern w:val="0"/>
                <w:sz w:val="20"/>
              </w:rPr>
              <w:t>月</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8,464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3,528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41.68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35,376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2,056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1,265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61.53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jc w:val="right"/>
              <w:rPr>
                <w:rFonts w:ascii="標楷體" w:hAnsi="標楷體"/>
                <w:kern w:val="0"/>
                <w:sz w:val="20"/>
              </w:rPr>
            </w:pPr>
            <w:r w:rsidRPr="00AB3200">
              <w:rPr>
                <w:rFonts w:ascii="標楷體" w:hAnsi="標楷體"/>
                <w:kern w:val="0"/>
                <w:sz w:val="20"/>
              </w:rPr>
              <w:t>27,690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widowControl/>
              <w:spacing w:line="300" w:lineRule="exact"/>
              <w:ind w:rightChars="63" w:right="214"/>
              <w:jc w:val="right"/>
              <w:rPr>
                <w:rFonts w:ascii="標楷體" w:hAnsi="標楷體"/>
                <w:kern w:val="0"/>
                <w:sz w:val="20"/>
              </w:rPr>
            </w:pPr>
            <w:r w:rsidRPr="00AB3200">
              <w:rPr>
                <w:rFonts w:ascii="標楷體" w:hAnsi="標楷體"/>
                <w:kern w:val="0"/>
                <w:sz w:val="20"/>
              </w:rPr>
              <w:t>78.27</w:t>
            </w:r>
          </w:p>
        </w:tc>
      </w:tr>
      <w:tr w:rsidR="00203F6C" w:rsidRPr="00AB3200" w:rsidTr="00203F6C">
        <w:trPr>
          <w:trHeight w:val="63"/>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widowControl/>
              <w:spacing w:line="300" w:lineRule="exact"/>
              <w:ind w:leftChars="-8" w:left="451" w:rightChars="-50" w:right="-170" w:hangingChars="217" w:hanging="478"/>
              <w:rPr>
                <w:rFonts w:ascii="標楷體" w:hAnsi="標楷體"/>
                <w:kern w:val="0"/>
                <w:sz w:val="20"/>
              </w:rPr>
            </w:pPr>
            <w:r w:rsidRPr="00AB3200">
              <w:rPr>
                <w:rFonts w:ascii="標楷體" w:hAnsi="標楷體"/>
                <w:kern w:val="0"/>
                <w:sz w:val="20"/>
              </w:rPr>
              <w:t>10</w:t>
            </w:r>
            <w:r w:rsidRPr="00AB3200">
              <w:rPr>
                <w:rFonts w:ascii="標楷體" w:hAnsi="標楷體" w:hint="eastAsia"/>
                <w:kern w:val="0"/>
                <w:sz w:val="20"/>
              </w:rPr>
              <w:t>2</w:t>
            </w:r>
            <w:r w:rsidRPr="00AB3200">
              <w:rPr>
                <w:rFonts w:ascii="標楷體" w:hAnsi="標楷體"/>
                <w:kern w:val="0"/>
                <w:sz w:val="20"/>
              </w:rPr>
              <w:t>年5</w:t>
            </w:r>
            <w:r w:rsidRPr="00AB3200">
              <w:rPr>
                <w:rFonts w:ascii="標楷體" w:hAnsi="標楷體" w:hint="eastAsia"/>
                <w:kern w:val="0"/>
                <w:sz w:val="20"/>
              </w:rPr>
              <w:t>月</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spacing w:line="300" w:lineRule="exact"/>
              <w:jc w:val="right"/>
              <w:rPr>
                <w:rFonts w:ascii="標楷體" w:hAnsi="標楷體"/>
                <w:kern w:val="0"/>
                <w:sz w:val="20"/>
              </w:rPr>
            </w:pPr>
            <w:r w:rsidRPr="00AB3200">
              <w:rPr>
                <w:rFonts w:ascii="標楷體" w:hAnsi="標楷體" w:hint="eastAsia"/>
                <w:kern w:val="0"/>
                <w:sz w:val="20"/>
              </w:rPr>
              <w:t>8,582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spacing w:line="300" w:lineRule="exact"/>
              <w:jc w:val="right"/>
              <w:rPr>
                <w:rFonts w:ascii="標楷體" w:hAnsi="標楷體"/>
                <w:kern w:val="0"/>
                <w:sz w:val="20"/>
              </w:rPr>
            </w:pPr>
            <w:r w:rsidRPr="00AB3200">
              <w:rPr>
                <w:rFonts w:ascii="標楷體" w:hAnsi="標楷體" w:hint="eastAsia"/>
                <w:kern w:val="0"/>
                <w:sz w:val="20"/>
              </w:rPr>
              <w:t>3,571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spacing w:line="300" w:lineRule="exact"/>
              <w:jc w:val="right"/>
              <w:rPr>
                <w:rFonts w:ascii="標楷體" w:hAnsi="標楷體"/>
                <w:kern w:val="0"/>
                <w:sz w:val="20"/>
              </w:rPr>
            </w:pPr>
            <w:r w:rsidRPr="00AB3200">
              <w:rPr>
                <w:rFonts w:ascii="標楷體" w:hAnsi="標楷體" w:hint="eastAsia"/>
                <w:kern w:val="0"/>
                <w:sz w:val="20"/>
              </w:rPr>
              <w:t>41.61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spacing w:line="300" w:lineRule="exact"/>
              <w:jc w:val="right"/>
              <w:rPr>
                <w:rFonts w:ascii="標楷體" w:hAnsi="標楷體"/>
                <w:kern w:val="0"/>
                <w:sz w:val="20"/>
              </w:rPr>
            </w:pPr>
            <w:r w:rsidRPr="00AB3200">
              <w:rPr>
                <w:rFonts w:ascii="標楷體" w:hAnsi="標楷體" w:hint="eastAsia"/>
                <w:kern w:val="0"/>
                <w:sz w:val="20"/>
              </w:rPr>
              <w:t>35,559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spacing w:line="300" w:lineRule="exact"/>
              <w:jc w:val="right"/>
              <w:rPr>
                <w:rFonts w:ascii="標楷體" w:hAnsi="標楷體"/>
                <w:kern w:val="0"/>
                <w:sz w:val="20"/>
              </w:rPr>
            </w:pPr>
            <w:r w:rsidRPr="00AB3200">
              <w:rPr>
                <w:rFonts w:ascii="標楷體" w:hAnsi="標楷體" w:hint="eastAsia"/>
                <w:kern w:val="0"/>
                <w:sz w:val="20"/>
              </w:rPr>
              <w:t>2,013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spacing w:line="300" w:lineRule="exact"/>
              <w:jc w:val="right"/>
              <w:rPr>
                <w:rFonts w:ascii="標楷體" w:hAnsi="標楷體"/>
                <w:kern w:val="0"/>
                <w:sz w:val="20"/>
              </w:rPr>
            </w:pPr>
            <w:r w:rsidRPr="00AB3200">
              <w:rPr>
                <w:rFonts w:ascii="標楷體" w:hAnsi="標楷體" w:hint="eastAsia"/>
                <w:kern w:val="0"/>
                <w:sz w:val="20"/>
              </w:rPr>
              <w:t>1,234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spacing w:line="300" w:lineRule="exact"/>
              <w:jc w:val="right"/>
              <w:rPr>
                <w:rFonts w:ascii="標楷體" w:hAnsi="標楷體"/>
                <w:kern w:val="0"/>
                <w:sz w:val="20"/>
              </w:rPr>
            </w:pPr>
            <w:r w:rsidRPr="00AB3200">
              <w:rPr>
                <w:rFonts w:ascii="標楷體" w:hAnsi="標楷體" w:hint="eastAsia"/>
                <w:kern w:val="0"/>
                <w:sz w:val="20"/>
              </w:rPr>
              <w:t>61.30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6C" w:rsidRPr="00AB3200" w:rsidRDefault="00203F6C" w:rsidP="00203F6C">
            <w:pPr>
              <w:spacing w:line="300" w:lineRule="exact"/>
              <w:jc w:val="right"/>
              <w:rPr>
                <w:rFonts w:ascii="標楷體" w:hAnsi="標楷體"/>
                <w:kern w:val="0"/>
                <w:sz w:val="20"/>
              </w:rPr>
            </w:pPr>
            <w:r w:rsidRPr="00AB3200">
              <w:rPr>
                <w:rFonts w:ascii="標楷體" w:hAnsi="標楷體" w:hint="eastAsia"/>
                <w:kern w:val="0"/>
                <w:sz w:val="20"/>
              </w:rPr>
              <w:t>28,128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3F6C" w:rsidRPr="00AB3200" w:rsidRDefault="00203F6C" w:rsidP="00203F6C">
            <w:pPr>
              <w:spacing w:line="300" w:lineRule="exact"/>
              <w:ind w:rightChars="63" w:right="214"/>
              <w:jc w:val="right"/>
              <w:rPr>
                <w:rFonts w:ascii="標楷體" w:hAnsi="標楷體"/>
                <w:kern w:val="0"/>
                <w:sz w:val="20"/>
              </w:rPr>
            </w:pPr>
            <w:r w:rsidRPr="00AB3200">
              <w:rPr>
                <w:rFonts w:ascii="標楷體" w:hAnsi="標楷體" w:hint="eastAsia"/>
                <w:kern w:val="0"/>
                <w:sz w:val="20"/>
              </w:rPr>
              <w:t>79.10</w:t>
            </w:r>
          </w:p>
        </w:tc>
      </w:tr>
    </w:tbl>
    <w:p w:rsidR="00203F6C" w:rsidRPr="00AB3200" w:rsidRDefault="00203F6C" w:rsidP="00203F6C">
      <w:pPr>
        <w:pStyle w:val="4"/>
        <w:numPr>
          <w:ilvl w:val="0"/>
          <w:numId w:val="0"/>
        </w:numPr>
        <w:spacing w:line="240" w:lineRule="exact"/>
        <w:ind w:firstLineChars="128" w:firstLine="282"/>
        <w:rPr>
          <w:rFonts w:hAnsi="標楷體"/>
        </w:rPr>
      </w:pPr>
      <w:r w:rsidRPr="00AB3200">
        <w:rPr>
          <w:rFonts w:hAnsi="標楷體"/>
          <w:sz w:val="20"/>
        </w:rPr>
        <w:lastRenderedPageBreak/>
        <w:t>資料來源：勞動部102年8月28日</w:t>
      </w:r>
      <w:proofErr w:type="gramStart"/>
      <w:r w:rsidRPr="00AB3200">
        <w:rPr>
          <w:rFonts w:hAnsi="標楷體"/>
          <w:sz w:val="20"/>
        </w:rPr>
        <w:t>勞</w:t>
      </w:r>
      <w:proofErr w:type="gramEnd"/>
      <w:r w:rsidRPr="00AB3200">
        <w:rPr>
          <w:rFonts w:hAnsi="標楷體"/>
          <w:sz w:val="20"/>
        </w:rPr>
        <w:t>綜4字第1020156007號函</w:t>
      </w:r>
      <w:r w:rsidRPr="00AB3200">
        <w:rPr>
          <w:rFonts w:hAnsi="標楷體" w:hint="eastAsia"/>
          <w:sz w:val="20"/>
        </w:rPr>
        <w:t>及主計總處</w:t>
      </w:r>
    </w:p>
    <w:p w:rsidR="00203F6C" w:rsidRPr="00AB3200" w:rsidRDefault="00203F6C" w:rsidP="00203F6C">
      <w:pPr>
        <w:pStyle w:val="4"/>
        <w:ind w:left="1843" w:hanging="709"/>
        <w:rPr>
          <w:rFonts w:hAnsi="標楷體"/>
        </w:rPr>
      </w:pPr>
      <w:r w:rsidRPr="00AB3200">
        <w:rPr>
          <w:rFonts w:hAnsi="標楷體"/>
        </w:rPr>
        <w:t>102年全年工業及服務業受僱員工實質薪資平均為44,739元，不及15年前(87年為44,798元)水準，主要係因102年薪資較87年雖增加15.86%，惟低於同期間消費者物價指數之增幅16.01%，致實質薪資較87年減少0.13%；另實質經常性薪資為36,710元，亦不及14年前 (88年為37,277元) 水準，主因亦為102年經常性薪資雖較88年增加14.06%，惟低於同期間消費者物價指數之增幅15.82%，致實質經常性薪資較88年減少1.52%。</w:t>
      </w:r>
    </w:p>
    <w:p w:rsidR="00203F6C" w:rsidRPr="00AB3200" w:rsidRDefault="00203F6C" w:rsidP="00203F6C">
      <w:pPr>
        <w:pStyle w:val="4"/>
        <w:ind w:left="1700" w:hanging="566"/>
        <w:rPr>
          <w:rFonts w:hAnsi="標楷體"/>
          <w:lang w:val="zh-TW"/>
        </w:rPr>
      </w:pPr>
      <w:r w:rsidRPr="00AB3200">
        <w:rPr>
          <w:rFonts w:hAnsi="標楷體" w:hint="eastAsia"/>
        </w:rPr>
        <w:t>另依我國</w:t>
      </w:r>
      <w:r w:rsidRPr="00AB3200">
        <w:rPr>
          <w:rFonts w:hAnsi="標楷體"/>
        </w:rPr>
        <w:t>工業及服務業</w:t>
      </w:r>
      <w:r w:rsidRPr="00AB3200">
        <w:rPr>
          <w:rFonts w:hAnsi="標楷體" w:hint="eastAsia"/>
        </w:rPr>
        <w:t>平均</w:t>
      </w:r>
      <w:r w:rsidRPr="00AB3200">
        <w:rPr>
          <w:rFonts w:hAnsi="標楷體"/>
        </w:rPr>
        <w:t>實質薪資</w:t>
      </w:r>
      <w:r w:rsidRPr="00AB3200">
        <w:rPr>
          <w:rFonts w:hAnsi="標楷體" w:hint="eastAsia"/>
        </w:rPr>
        <w:t>年</w:t>
      </w:r>
      <w:r w:rsidRPr="00AB3200">
        <w:rPr>
          <w:rFonts w:hAnsi="標楷體"/>
        </w:rPr>
        <w:t>成長率</w:t>
      </w:r>
      <w:r w:rsidRPr="00AB3200">
        <w:rPr>
          <w:rFonts w:hAnsi="標楷體" w:hint="eastAsia"/>
        </w:rPr>
        <w:t>而言，自</w:t>
      </w:r>
      <w:r w:rsidRPr="00AB3200">
        <w:rPr>
          <w:rFonts w:hAnsi="標楷體"/>
        </w:rPr>
        <w:t>79</w:t>
      </w:r>
      <w:r w:rsidRPr="00AB3200">
        <w:rPr>
          <w:rFonts w:hAnsi="標楷體" w:hint="eastAsia"/>
        </w:rPr>
        <w:t>年至</w:t>
      </w:r>
      <w:r w:rsidRPr="00AB3200">
        <w:rPr>
          <w:rFonts w:hAnsi="標楷體"/>
        </w:rPr>
        <w:t>88</w:t>
      </w:r>
      <w:r w:rsidRPr="00AB3200">
        <w:rPr>
          <w:rFonts w:hAnsi="標楷體" w:hint="eastAsia"/>
        </w:rPr>
        <w:t>年平均</w:t>
      </w:r>
      <w:r w:rsidRPr="00AB3200">
        <w:rPr>
          <w:rFonts w:hAnsi="標楷體"/>
        </w:rPr>
        <w:t>實質薪資</w:t>
      </w:r>
      <w:r w:rsidRPr="00AB3200">
        <w:rPr>
          <w:rFonts w:hAnsi="標楷體" w:hint="eastAsia"/>
        </w:rPr>
        <w:t>年</w:t>
      </w:r>
      <w:r w:rsidRPr="00AB3200">
        <w:rPr>
          <w:rFonts w:hAnsi="標楷體"/>
        </w:rPr>
        <w:t>成長率</w:t>
      </w:r>
      <w:r w:rsidRPr="00AB3200">
        <w:rPr>
          <w:rFonts w:hAnsi="標楷體" w:hint="eastAsia"/>
        </w:rPr>
        <w:t>為</w:t>
      </w:r>
      <w:r w:rsidRPr="00AB3200">
        <w:rPr>
          <w:rFonts w:hAnsi="標楷體"/>
        </w:rPr>
        <w:t>3.8</w:t>
      </w:r>
      <w:r w:rsidRPr="00AB3200">
        <w:rPr>
          <w:rFonts w:hAnsi="標楷體" w:hint="eastAsia"/>
        </w:rPr>
        <w:t>%，然自89年後之</w:t>
      </w:r>
      <w:r w:rsidRPr="00AB3200">
        <w:rPr>
          <w:rFonts w:hAnsi="標楷體"/>
        </w:rPr>
        <w:t>13年</w:t>
      </w:r>
      <w:r w:rsidRPr="00AB3200">
        <w:rPr>
          <w:rFonts w:hAnsi="標楷體" w:hint="eastAsia"/>
        </w:rPr>
        <w:t>間</w:t>
      </w:r>
      <w:r w:rsidRPr="00AB3200">
        <w:rPr>
          <w:rFonts w:hAnsi="標楷體"/>
        </w:rPr>
        <w:t>，平均實質薪資</w:t>
      </w:r>
      <w:r w:rsidRPr="00AB3200">
        <w:rPr>
          <w:rFonts w:hAnsi="標楷體" w:hint="eastAsia"/>
        </w:rPr>
        <w:t>年</w:t>
      </w:r>
      <w:r w:rsidRPr="00AB3200">
        <w:rPr>
          <w:rFonts w:hAnsi="標楷體"/>
        </w:rPr>
        <w:t>成長率</w:t>
      </w:r>
      <w:r w:rsidRPr="00AB3200">
        <w:rPr>
          <w:rFonts w:hAnsi="標楷體" w:hint="eastAsia"/>
        </w:rPr>
        <w:t>降</w:t>
      </w:r>
      <w:r w:rsidRPr="00AB3200">
        <w:rPr>
          <w:rFonts w:hAnsi="標楷體"/>
        </w:rPr>
        <w:t>為-0.18%。</w:t>
      </w:r>
    </w:p>
    <w:p w:rsidR="00203F6C" w:rsidRPr="00AB3200" w:rsidRDefault="00203F6C" w:rsidP="00203F6C">
      <w:pPr>
        <w:pStyle w:val="4"/>
        <w:numPr>
          <w:ilvl w:val="0"/>
          <w:numId w:val="0"/>
        </w:numPr>
        <w:spacing w:line="240" w:lineRule="exact"/>
        <w:ind w:left="1701"/>
        <w:jc w:val="right"/>
        <w:rPr>
          <w:rFonts w:hAnsi="標楷體"/>
          <w:sz w:val="20"/>
          <w:szCs w:val="20"/>
          <w:lang w:val="zh-TW"/>
        </w:rPr>
      </w:pPr>
      <w:r w:rsidRPr="00AB3200">
        <w:rPr>
          <w:rFonts w:hAnsi="標楷體" w:hint="eastAsia"/>
          <w:sz w:val="20"/>
          <w:szCs w:val="20"/>
        </w:rPr>
        <w:t>單位:%</w:t>
      </w:r>
    </w:p>
    <w:tbl>
      <w:tblPr>
        <w:tblW w:w="779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418"/>
        <w:gridCol w:w="1984"/>
        <w:gridCol w:w="2268"/>
        <w:gridCol w:w="1134"/>
        <w:gridCol w:w="993"/>
      </w:tblGrid>
      <w:tr w:rsidR="00203F6C" w:rsidRPr="00AB3200" w:rsidTr="00203F6C">
        <w:trPr>
          <w:trHeight w:val="127"/>
          <w:tblHeader/>
        </w:trPr>
        <w:tc>
          <w:tcPr>
            <w:tcW w:w="1418" w:type="dxa"/>
            <w:vMerge w:val="restart"/>
            <w:shd w:val="clear" w:color="auto" w:fill="auto"/>
            <w:vAlign w:val="center"/>
          </w:tcPr>
          <w:p w:rsidR="00203F6C" w:rsidRPr="00AB3200" w:rsidRDefault="00203F6C" w:rsidP="00203F6C">
            <w:pPr>
              <w:jc w:val="center"/>
              <w:rPr>
                <w:rFonts w:ascii="標楷體" w:hAnsi="標楷體"/>
                <w:sz w:val="20"/>
              </w:rPr>
            </w:pPr>
          </w:p>
        </w:tc>
        <w:tc>
          <w:tcPr>
            <w:tcW w:w="1984" w:type="dxa"/>
          </w:tcPr>
          <w:p w:rsidR="00203F6C" w:rsidRPr="00AB3200" w:rsidRDefault="00203F6C" w:rsidP="00203F6C">
            <w:pPr>
              <w:ind w:leftChars="-6" w:left="-2" w:rightChars="-9" w:right="-31" w:hangingChars="8" w:hanging="18"/>
              <w:rPr>
                <w:rFonts w:ascii="標楷體" w:hAnsi="標楷體"/>
                <w:sz w:val="20"/>
              </w:rPr>
            </w:pPr>
            <w:r w:rsidRPr="00AB3200">
              <w:rPr>
                <w:rFonts w:ascii="標楷體" w:hAnsi="標楷體"/>
                <w:sz w:val="20"/>
              </w:rPr>
              <w:t>國內生產毛額GDP</w:t>
            </w:r>
          </w:p>
        </w:tc>
        <w:tc>
          <w:tcPr>
            <w:tcW w:w="2268" w:type="dxa"/>
          </w:tcPr>
          <w:p w:rsidR="00203F6C" w:rsidRPr="00AB3200" w:rsidRDefault="00203F6C" w:rsidP="00203F6C">
            <w:pPr>
              <w:jc w:val="center"/>
              <w:rPr>
                <w:rFonts w:ascii="標楷體" w:hAnsi="標楷體"/>
                <w:sz w:val="20"/>
              </w:rPr>
            </w:pPr>
            <w:r w:rsidRPr="00AB3200">
              <w:rPr>
                <w:rFonts w:ascii="標楷體" w:hAnsi="標楷體"/>
                <w:sz w:val="20"/>
              </w:rPr>
              <w:t>工業及服務業</w:t>
            </w:r>
          </w:p>
        </w:tc>
        <w:tc>
          <w:tcPr>
            <w:tcW w:w="1134" w:type="dxa"/>
            <w:vMerge w:val="restart"/>
          </w:tcPr>
          <w:p w:rsidR="00203F6C" w:rsidRPr="00AB3200" w:rsidRDefault="00203F6C" w:rsidP="00203F6C">
            <w:pPr>
              <w:jc w:val="center"/>
              <w:rPr>
                <w:rFonts w:ascii="標楷體" w:hAnsi="標楷體"/>
                <w:sz w:val="20"/>
              </w:rPr>
            </w:pPr>
            <w:r w:rsidRPr="00AB3200">
              <w:rPr>
                <w:rFonts w:ascii="標楷體" w:hAnsi="標楷體"/>
                <w:sz w:val="20"/>
              </w:rPr>
              <w:t>CPI上漲率</w:t>
            </w:r>
          </w:p>
        </w:tc>
        <w:tc>
          <w:tcPr>
            <w:tcW w:w="993" w:type="dxa"/>
            <w:vMerge w:val="restart"/>
          </w:tcPr>
          <w:p w:rsidR="00203F6C" w:rsidRPr="00AB3200" w:rsidRDefault="00203F6C" w:rsidP="00203F6C">
            <w:pPr>
              <w:jc w:val="center"/>
              <w:rPr>
                <w:rFonts w:ascii="標楷體" w:hAnsi="標楷體"/>
                <w:sz w:val="20"/>
              </w:rPr>
            </w:pPr>
            <w:r w:rsidRPr="00AB3200">
              <w:rPr>
                <w:rFonts w:ascii="標楷體" w:hAnsi="標楷體"/>
                <w:sz w:val="20"/>
              </w:rPr>
              <w:t>失業率</w:t>
            </w:r>
          </w:p>
        </w:tc>
      </w:tr>
      <w:tr w:rsidR="00203F6C" w:rsidRPr="00AB3200" w:rsidTr="00203F6C">
        <w:trPr>
          <w:trHeight w:val="155"/>
          <w:tblHeader/>
        </w:trPr>
        <w:tc>
          <w:tcPr>
            <w:tcW w:w="1418" w:type="dxa"/>
            <w:vMerge/>
            <w:shd w:val="clear" w:color="auto" w:fill="auto"/>
            <w:vAlign w:val="center"/>
          </w:tcPr>
          <w:p w:rsidR="00203F6C" w:rsidRPr="00AB3200" w:rsidRDefault="00203F6C" w:rsidP="00203F6C">
            <w:pPr>
              <w:jc w:val="center"/>
              <w:rPr>
                <w:rFonts w:ascii="標楷體" w:hAnsi="標楷體"/>
                <w:sz w:val="20"/>
              </w:rPr>
            </w:pPr>
          </w:p>
        </w:tc>
        <w:tc>
          <w:tcPr>
            <w:tcW w:w="1984" w:type="dxa"/>
          </w:tcPr>
          <w:p w:rsidR="00203F6C" w:rsidRPr="00AB3200" w:rsidRDefault="00203F6C" w:rsidP="00203F6C">
            <w:pPr>
              <w:jc w:val="center"/>
              <w:rPr>
                <w:rFonts w:ascii="標楷體" w:hAnsi="標楷體"/>
                <w:sz w:val="20"/>
              </w:rPr>
            </w:pPr>
            <w:r w:rsidRPr="00AB3200">
              <w:rPr>
                <w:rFonts w:ascii="標楷體" w:hAnsi="標楷體"/>
                <w:sz w:val="20"/>
              </w:rPr>
              <w:t>實質成長率</w:t>
            </w:r>
          </w:p>
        </w:tc>
        <w:tc>
          <w:tcPr>
            <w:tcW w:w="2268" w:type="dxa"/>
          </w:tcPr>
          <w:p w:rsidR="00203F6C" w:rsidRPr="00AB3200" w:rsidRDefault="00203F6C" w:rsidP="00203F6C">
            <w:pPr>
              <w:jc w:val="center"/>
              <w:rPr>
                <w:rFonts w:ascii="標楷體" w:hAnsi="標楷體"/>
                <w:sz w:val="20"/>
              </w:rPr>
            </w:pPr>
            <w:r w:rsidRPr="00AB3200">
              <w:rPr>
                <w:rFonts w:ascii="標楷體" w:hAnsi="標楷體"/>
                <w:sz w:val="20"/>
              </w:rPr>
              <w:t>實質平均薪資增加率</w:t>
            </w:r>
          </w:p>
        </w:tc>
        <w:tc>
          <w:tcPr>
            <w:tcW w:w="1134" w:type="dxa"/>
            <w:vMerge/>
          </w:tcPr>
          <w:p w:rsidR="00203F6C" w:rsidRPr="00AB3200" w:rsidRDefault="00203F6C" w:rsidP="00203F6C">
            <w:pPr>
              <w:jc w:val="center"/>
              <w:rPr>
                <w:rFonts w:ascii="標楷體" w:hAnsi="標楷體"/>
                <w:sz w:val="20"/>
              </w:rPr>
            </w:pPr>
          </w:p>
        </w:tc>
        <w:tc>
          <w:tcPr>
            <w:tcW w:w="993" w:type="dxa"/>
            <w:vMerge/>
          </w:tcPr>
          <w:p w:rsidR="00203F6C" w:rsidRPr="00AB3200" w:rsidRDefault="00203F6C" w:rsidP="00203F6C">
            <w:pPr>
              <w:jc w:val="center"/>
              <w:rPr>
                <w:rFonts w:ascii="標楷體" w:hAnsi="標楷體"/>
                <w:sz w:val="20"/>
              </w:rPr>
            </w:pPr>
          </w:p>
        </w:tc>
      </w:tr>
      <w:tr w:rsidR="00203F6C" w:rsidRPr="00AB3200" w:rsidTr="00203F6C">
        <w:trPr>
          <w:trHeight w:val="79"/>
        </w:trPr>
        <w:tc>
          <w:tcPr>
            <w:tcW w:w="1418" w:type="dxa"/>
          </w:tcPr>
          <w:p w:rsidR="00203F6C" w:rsidRPr="00AB3200" w:rsidRDefault="00203F6C" w:rsidP="00203F6C">
            <w:pPr>
              <w:jc w:val="center"/>
              <w:rPr>
                <w:rFonts w:ascii="標楷體" w:hAnsi="標楷體"/>
                <w:sz w:val="20"/>
              </w:rPr>
            </w:pPr>
            <w:r w:rsidRPr="00AB3200">
              <w:rPr>
                <w:rFonts w:ascii="標楷體" w:hAnsi="標楷體"/>
                <w:sz w:val="20"/>
              </w:rPr>
              <w:t>85</w:t>
            </w:r>
          </w:p>
        </w:tc>
        <w:tc>
          <w:tcPr>
            <w:tcW w:w="1984" w:type="dxa"/>
            <w:vAlign w:val="center"/>
          </w:tcPr>
          <w:p w:rsidR="00203F6C" w:rsidRPr="00AB3200" w:rsidRDefault="00203F6C" w:rsidP="00203F6C">
            <w:pPr>
              <w:jc w:val="center"/>
              <w:rPr>
                <w:rFonts w:ascii="標楷體" w:hAnsi="標楷體"/>
                <w:sz w:val="20"/>
              </w:rPr>
            </w:pPr>
            <w:r w:rsidRPr="00AB3200">
              <w:rPr>
                <w:rFonts w:ascii="標楷體" w:hAnsi="標楷體"/>
                <w:sz w:val="20"/>
              </w:rPr>
              <w:t>5.54</w:t>
            </w:r>
          </w:p>
        </w:tc>
        <w:tc>
          <w:tcPr>
            <w:tcW w:w="2268" w:type="dxa"/>
            <w:vAlign w:val="center"/>
          </w:tcPr>
          <w:p w:rsidR="00203F6C" w:rsidRPr="00AB3200" w:rsidRDefault="00203F6C" w:rsidP="00203F6C">
            <w:pPr>
              <w:jc w:val="center"/>
              <w:rPr>
                <w:rFonts w:ascii="標楷體" w:hAnsi="標楷體"/>
                <w:sz w:val="20"/>
              </w:rPr>
            </w:pPr>
            <w:r w:rsidRPr="00AB3200">
              <w:rPr>
                <w:rFonts w:ascii="標楷體" w:hAnsi="標楷體"/>
                <w:sz w:val="20"/>
              </w:rPr>
              <w:t>06.0</w:t>
            </w:r>
          </w:p>
        </w:tc>
        <w:tc>
          <w:tcPr>
            <w:tcW w:w="1134" w:type="dxa"/>
            <w:vAlign w:val="center"/>
          </w:tcPr>
          <w:p w:rsidR="00203F6C" w:rsidRPr="00AB3200" w:rsidRDefault="00203F6C" w:rsidP="00203F6C">
            <w:pPr>
              <w:jc w:val="center"/>
              <w:rPr>
                <w:rFonts w:ascii="標楷體" w:hAnsi="標楷體"/>
                <w:sz w:val="20"/>
              </w:rPr>
            </w:pPr>
            <w:r w:rsidRPr="00AB3200">
              <w:rPr>
                <w:rFonts w:ascii="標楷體" w:hAnsi="標楷體"/>
                <w:sz w:val="20"/>
              </w:rPr>
              <w:t>3.08</w:t>
            </w:r>
          </w:p>
        </w:tc>
        <w:tc>
          <w:tcPr>
            <w:tcW w:w="993" w:type="dxa"/>
            <w:vAlign w:val="bottom"/>
          </w:tcPr>
          <w:p w:rsidR="00203F6C" w:rsidRPr="00AB3200" w:rsidRDefault="00203F6C" w:rsidP="00203F6C">
            <w:pPr>
              <w:jc w:val="center"/>
              <w:rPr>
                <w:rFonts w:ascii="標楷體" w:hAnsi="標楷體"/>
                <w:sz w:val="20"/>
              </w:rPr>
            </w:pPr>
            <w:r w:rsidRPr="00AB3200">
              <w:rPr>
                <w:rFonts w:ascii="標楷體" w:hAnsi="標楷體"/>
                <w:sz w:val="20"/>
              </w:rPr>
              <w:t>2.60</w:t>
            </w:r>
          </w:p>
        </w:tc>
      </w:tr>
      <w:tr w:rsidR="00203F6C" w:rsidRPr="00AB3200" w:rsidTr="00203F6C">
        <w:trPr>
          <w:trHeight w:val="135"/>
        </w:trPr>
        <w:tc>
          <w:tcPr>
            <w:tcW w:w="1418" w:type="dxa"/>
          </w:tcPr>
          <w:p w:rsidR="00203F6C" w:rsidRPr="00AB3200" w:rsidRDefault="00203F6C" w:rsidP="00203F6C">
            <w:pPr>
              <w:jc w:val="center"/>
              <w:rPr>
                <w:rFonts w:ascii="標楷體" w:hAnsi="標楷體"/>
                <w:sz w:val="20"/>
              </w:rPr>
            </w:pPr>
            <w:r w:rsidRPr="00AB3200">
              <w:rPr>
                <w:rFonts w:ascii="標楷體" w:hAnsi="標楷體"/>
                <w:sz w:val="20"/>
              </w:rPr>
              <w:t>86</w:t>
            </w:r>
          </w:p>
        </w:tc>
        <w:tc>
          <w:tcPr>
            <w:tcW w:w="1984" w:type="dxa"/>
            <w:vAlign w:val="center"/>
          </w:tcPr>
          <w:p w:rsidR="00203F6C" w:rsidRPr="00AB3200" w:rsidRDefault="00203F6C" w:rsidP="00203F6C">
            <w:pPr>
              <w:jc w:val="center"/>
              <w:rPr>
                <w:rFonts w:ascii="標楷體" w:hAnsi="標楷體"/>
                <w:sz w:val="20"/>
              </w:rPr>
            </w:pPr>
            <w:r w:rsidRPr="00AB3200">
              <w:rPr>
                <w:rFonts w:ascii="標楷體" w:hAnsi="標楷體"/>
                <w:sz w:val="20"/>
              </w:rPr>
              <w:t>5.48</w:t>
            </w:r>
          </w:p>
        </w:tc>
        <w:tc>
          <w:tcPr>
            <w:tcW w:w="2268" w:type="dxa"/>
            <w:vAlign w:val="center"/>
          </w:tcPr>
          <w:p w:rsidR="00203F6C" w:rsidRPr="00AB3200" w:rsidRDefault="00203F6C" w:rsidP="00203F6C">
            <w:pPr>
              <w:jc w:val="center"/>
              <w:rPr>
                <w:rFonts w:ascii="標楷體" w:hAnsi="標楷體"/>
                <w:sz w:val="20"/>
              </w:rPr>
            </w:pPr>
            <w:r w:rsidRPr="00AB3200">
              <w:rPr>
                <w:rFonts w:ascii="標楷體" w:hAnsi="標楷體"/>
                <w:sz w:val="20"/>
              </w:rPr>
              <w:t>3.94</w:t>
            </w:r>
          </w:p>
        </w:tc>
        <w:tc>
          <w:tcPr>
            <w:tcW w:w="1134" w:type="dxa"/>
            <w:vAlign w:val="center"/>
          </w:tcPr>
          <w:p w:rsidR="00203F6C" w:rsidRPr="00AB3200" w:rsidRDefault="00203F6C" w:rsidP="00203F6C">
            <w:pPr>
              <w:jc w:val="center"/>
              <w:rPr>
                <w:rFonts w:ascii="標楷體" w:hAnsi="標楷體"/>
                <w:sz w:val="20"/>
              </w:rPr>
            </w:pPr>
            <w:r w:rsidRPr="00AB3200">
              <w:rPr>
                <w:rFonts w:ascii="標楷體" w:hAnsi="標楷體"/>
                <w:sz w:val="20"/>
              </w:rPr>
              <w:t>0.90</w:t>
            </w:r>
          </w:p>
        </w:tc>
        <w:tc>
          <w:tcPr>
            <w:tcW w:w="993" w:type="dxa"/>
            <w:vAlign w:val="bottom"/>
          </w:tcPr>
          <w:p w:rsidR="00203F6C" w:rsidRPr="00AB3200" w:rsidRDefault="00203F6C" w:rsidP="00203F6C">
            <w:pPr>
              <w:jc w:val="center"/>
              <w:rPr>
                <w:rFonts w:ascii="標楷體" w:hAnsi="標楷體"/>
                <w:sz w:val="20"/>
              </w:rPr>
            </w:pPr>
            <w:r w:rsidRPr="00AB3200">
              <w:rPr>
                <w:rFonts w:ascii="標楷體" w:hAnsi="標楷體"/>
                <w:sz w:val="20"/>
              </w:rPr>
              <w:t>2.72</w:t>
            </w:r>
          </w:p>
        </w:tc>
      </w:tr>
      <w:tr w:rsidR="00203F6C" w:rsidRPr="00AB3200" w:rsidTr="00203F6C">
        <w:trPr>
          <w:trHeight w:val="113"/>
        </w:trPr>
        <w:tc>
          <w:tcPr>
            <w:tcW w:w="1418" w:type="dxa"/>
          </w:tcPr>
          <w:p w:rsidR="00203F6C" w:rsidRPr="00AB3200" w:rsidRDefault="00203F6C" w:rsidP="00203F6C">
            <w:pPr>
              <w:jc w:val="center"/>
              <w:rPr>
                <w:rFonts w:ascii="標楷體" w:hAnsi="標楷體"/>
                <w:sz w:val="20"/>
              </w:rPr>
            </w:pPr>
            <w:r w:rsidRPr="00AB3200">
              <w:rPr>
                <w:rFonts w:ascii="標楷體" w:hAnsi="標楷體"/>
                <w:sz w:val="20"/>
              </w:rPr>
              <w:t>87</w:t>
            </w:r>
          </w:p>
        </w:tc>
        <w:tc>
          <w:tcPr>
            <w:tcW w:w="1984" w:type="dxa"/>
            <w:vAlign w:val="center"/>
          </w:tcPr>
          <w:p w:rsidR="00203F6C" w:rsidRPr="00AB3200" w:rsidRDefault="00203F6C" w:rsidP="00203F6C">
            <w:pPr>
              <w:jc w:val="center"/>
              <w:rPr>
                <w:rFonts w:ascii="標楷體" w:hAnsi="標楷體"/>
                <w:sz w:val="20"/>
              </w:rPr>
            </w:pPr>
            <w:r w:rsidRPr="00AB3200">
              <w:rPr>
                <w:rFonts w:ascii="標楷體" w:hAnsi="標楷體"/>
                <w:sz w:val="20"/>
              </w:rPr>
              <w:t>3.47</w:t>
            </w:r>
          </w:p>
        </w:tc>
        <w:tc>
          <w:tcPr>
            <w:tcW w:w="2268" w:type="dxa"/>
            <w:vAlign w:val="center"/>
          </w:tcPr>
          <w:p w:rsidR="00203F6C" w:rsidRPr="00AB3200" w:rsidRDefault="00203F6C" w:rsidP="00203F6C">
            <w:pPr>
              <w:jc w:val="center"/>
              <w:rPr>
                <w:rFonts w:ascii="標楷體" w:hAnsi="標楷體"/>
                <w:sz w:val="20"/>
              </w:rPr>
            </w:pPr>
            <w:r w:rsidRPr="00AB3200">
              <w:rPr>
                <w:rFonts w:ascii="標楷體" w:hAnsi="標楷體"/>
                <w:sz w:val="20"/>
              </w:rPr>
              <w:t>1.36</w:t>
            </w:r>
          </w:p>
        </w:tc>
        <w:tc>
          <w:tcPr>
            <w:tcW w:w="1134" w:type="dxa"/>
            <w:vAlign w:val="center"/>
          </w:tcPr>
          <w:p w:rsidR="00203F6C" w:rsidRPr="00AB3200" w:rsidRDefault="00203F6C" w:rsidP="00203F6C">
            <w:pPr>
              <w:jc w:val="center"/>
              <w:rPr>
                <w:rFonts w:ascii="標楷體" w:hAnsi="標楷體"/>
                <w:sz w:val="20"/>
              </w:rPr>
            </w:pPr>
            <w:r w:rsidRPr="00AB3200">
              <w:rPr>
                <w:rFonts w:ascii="標楷體" w:hAnsi="標楷體"/>
                <w:sz w:val="20"/>
              </w:rPr>
              <w:t>1.69</w:t>
            </w:r>
          </w:p>
        </w:tc>
        <w:tc>
          <w:tcPr>
            <w:tcW w:w="993" w:type="dxa"/>
            <w:vAlign w:val="bottom"/>
          </w:tcPr>
          <w:p w:rsidR="00203F6C" w:rsidRPr="00AB3200" w:rsidRDefault="00203F6C" w:rsidP="00203F6C">
            <w:pPr>
              <w:jc w:val="center"/>
              <w:rPr>
                <w:rFonts w:ascii="標楷體" w:hAnsi="標楷體"/>
                <w:sz w:val="20"/>
              </w:rPr>
            </w:pPr>
            <w:r w:rsidRPr="00AB3200">
              <w:rPr>
                <w:rFonts w:ascii="標楷體" w:hAnsi="標楷體"/>
                <w:sz w:val="20"/>
              </w:rPr>
              <w:t>2.69</w:t>
            </w:r>
          </w:p>
        </w:tc>
      </w:tr>
      <w:tr w:rsidR="00203F6C" w:rsidRPr="00AB3200" w:rsidTr="00203F6C">
        <w:trPr>
          <w:trHeight w:val="147"/>
        </w:trPr>
        <w:tc>
          <w:tcPr>
            <w:tcW w:w="1418" w:type="dxa"/>
          </w:tcPr>
          <w:p w:rsidR="00203F6C" w:rsidRPr="00AB3200" w:rsidRDefault="00203F6C" w:rsidP="00203F6C">
            <w:pPr>
              <w:jc w:val="center"/>
              <w:rPr>
                <w:rFonts w:ascii="標楷體" w:hAnsi="標楷體"/>
                <w:sz w:val="20"/>
              </w:rPr>
            </w:pPr>
            <w:r w:rsidRPr="00AB3200">
              <w:rPr>
                <w:rFonts w:ascii="標楷體" w:hAnsi="標楷體"/>
                <w:sz w:val="20"/>
              </w:rPr>
              <w:t>88</w:t>
            </w:r>
          </w:p>
        </w:tc>
        <w:tc>
          <w:tcPr>
            <w:tcW w:w="1984" w:type="dxa"/>
            <w:vAlign w:val="center"/>
          </w:tcPr>
          <w:p w:rsidR="00203F6C" w:rsidRPr="00AB3200" w:rsidRDefault="00203F6C" w:rsidP="00203F6C">
            <w:pPr>
              <w:jc w:val="center"/>
              <w:rPr>
                <w:rFonts w:ascii="標楷體" w:hAnsi="標楷體"/>
                <w:sz w:val="20"/>
              </w:rPr>
            </w:pPr>
            <w:r w:rsidRPr="00AB3200">
              <w:rPr>
                <w:rFonts w:ascii="標楷體" w:hAnsi="標楷體"/>
                <w:sz w:val="20"/>
              </w:rPr>
              <w:t>5.97</w:t>
            </w:r>
          </w:p>
        </w:tc>
        <w:tc>
          <w:tcPr>
            <w:tcW w:w="2268" w:type="dxa"/>
            <w:vAlign w:val="center"/>
          </w:tcPr>
          <w:p w:rsidR="00203F6C" w:rsidRPr="00AB3200" w:rsidRDefault="00203F6C" w:rsidP="00203F6C">
            <w:pPr>
              <w:jc w:val="center"/>
              <w:rPr>
                <w:rFonts w:ascii="標楷體" w:hAnsi="標楷體"/>
                <w:sz w:val="20"/>
              </w:rPr>
            </w:pPr>
            <w:r w:rsidRPr="00AB3200">
              <w:rPr>
                <w:rFonts w:ascii="標楷體" w:hAnsi="標楷體"/>
                <w:sz w:val="20"/>
              </w:rPr>
              <w:t>2.77</w:t>
            </w:r>
          </w:p>
        </w:tc>
        <w:tc>
          <w:tcPr>
            <w:tcW w:w="1134" w:type="dxa"/>
            <w:vAlign w:val="center"/>
          </w:tcPr>
          <w:p w:rsidR="00203F6C" w:rsidRPr="00AB3200" w:rsidRDefault="00203F6C" w:rsidP="00203F6C">
            <w:pPr>
              <w:jc w:val="center"/>
              <w:rPr>
                <w:rFonts w:ascii="標楷體" w:hAnsi="標楷體"/>
                <w:sz w:val="20"/>
              </w:rPr>
            </w:pPr>
            <w:r w:rsidRPr="00AB3200">
              <w:rPr>
                <w:rFonts w:ascii="標楷體" w:hAnsi="標楷體"/>
                <w:sz w:val="20"/>
              </w:rPr>
              <w:t>0.17</w:t>
            </w:r>
          </w:p>
        </w:tc>
        <w:tc>
          <w:tcPr>
            <w:tcW w:w="993" w:type="dxa"/>
            <w:vAlign w:val="bottom"/>
          </w:tcPr>
          <w:p w:rsidR="00203F6C" w:rsidRPr="00AB3200" w:rsidRDefault="00203F6C" w:rsidP="00203F6C">
            <w:pPr>
              <w:jc w:val="center"/>
              <w:rPr>
                <w:rFonts w:ascii="標楷體" w:hAnsi="標楷體"/>
                <w:sz w:val="20"/>
              </w:rPr>
            </w:pPr>
            <w:r w:rsidRPr="00AB3200">
              <w:rPr>
                <w:rFonts w:ascii="標楷體" w:hAnsi="標楷體"/>
                <w:sz w:val="20"/>
              </w:rPr>
              <w:t>2.92</w:t>
            </w:r>
          </w:p>
        </w:tc>
      </w:tr>
      <w:tr w:rsidR="00203F6C" w:rsidRPr="00AB3200" w:rsidTr="00203F6C">
        <w:trPr>
          <w:trHeight w:val="113"/>
        </w:trPr>
        <w:tc>
          <w:tcPr>
            <w:tcW w:w="1418" w:type="dxa"/>
          </w:tcPr>
          <w:p w:rsidR="00203F6C" w:rsidRPr="00AB3200" w:rsidRDefault="00203F6C" w:rsidP="00203F6C">
            <w:pPr>
              <w:jc w:val="center"/>
              <w:rPr>
                <w:rFonts w:ascii="標楷體" w:hAnsi="標楷體"/>
                <w:sz w:val="20"/>
              </w:rPr>
            </w:pPr>
            <w:r w:rsidRPr="00AB3200">
              <w:rPr>
                <w:rFonts w:ascii="標楷體" w:hAnsi="標楷體"/>
                <w:sz w:val="20"/>
              </w:rPr>
              <w:t>89</w:t>
            </w:r>
          </w:p>
        </w:tc>
        <w:tc>
          <w:tcPr>
            <w:tcW w:w="1984" w:type="dxa"/>
            <w:vAlign w:val="center"/>
          </w:tcPr>
          <w:p w:rsidR="00203F6C" w:rsidRPr="00AB3200" w:rsidRDefault="00203F6C" w:rsidP="00203F6C">
            <w:pPr>
              <w:jc w:val="center"/>
              <w:rPr>
                <w:rFonts w:ascii="標楷體" w:hAnsi="標楷體"/>
                <w:sz w:val="20"/>
              </w:rPr>
            </w:pPr>
            <w:r w:rsidRPr="00AB3200">
              <w:rPr>
                <w:rFonts w:ascii="標楷體" w:hAnsi="標楷體"/>
                <w:sz w:val="20"/>
              </w:rPr>
              <w:t>5.80</w:t>
            </w:r>
          </w:p>
        </w:tc>
        <w:tc>
          <w:tcPr>
            <w:tcW w:w="2268" w:type="dxa"/>
            <w:vAlign w:val="center"/>
          </w:tcPr>
          <w:p w:rsidR="00203F6C" w:rsidRPr="00AB3200" w:rsidRDefault="00203F6C" w:rsidP="00203F6C">
            <w:pPr>
              <w:jc w:val="center"/>
              <w:rPr>
                <w:rFonts w:ascii="標楷體" w:hAnsi="標楷體"/>
                <w:sz w:val="20"/>
              </w:rPr>
            </w:pPr>
            <w:r w:rsidRPr="00AB3200">
              <w:rPr>
                <w:rFonts w:ascii="標楷體" w:hAnsi="標楷體"/>
                <w:sz w:val="20"/>
              </w:rPr>
              <w:t>1.23</w:t>
            </w:r>
          </w:p>
        </w:tc>
        <w:tc>
          <w:tcPr>
            <w:tcW w:w="1134" w:type="dxa"/>
            <w:vAlign w:val="center"/>
          </w:tcPr>
          <w:p w:rsidR="00203F6C" w:rsidRPr="00AB3200" w:rsidRDefault="00203F6C" w:rsidP="00203F6C">
            <w:pPr>
              <w:jc w:val="center"/>
              <w:rPr>
                <w:rFonts w:ascii="標楷體" w:hAnsi="標楷體"/>
                <w:sz w:val="20"/>
              </w:rPr>
            </w:pPr>
            <w:r w:rsidRPr="00AB3200">
              <w:rPr>
                <w:rFonts w:ascii="標楷體" w:hAnsi="標楷體"/>
                <w:sz w:val="20"/>
              </w:rPr>
              <w:t>1.25</w:t>
            </w:r>
          </w:p>
        </w:tc>
        <w:tc>
          <w:tcPr>
            <w:tcW w:w="993" w:type="dxa"/>
            <w:vAlign w:val="bottom"/>
          </w:tcPr>
          <w:p w:rsidR="00203F6C" w:rsidRPr="00AB3200" w:rsidRDefault="00203F6C" w:rsidP="00203F6C">
            <w:pPr>
              <w:jc w:val="center"/>
              <w:rPr>
                <w:rFonts w:ascii="標楷體" w:hAnsi="標楷體"/>
                <w:sz w:val="20"/>
              </w:rPr>
            </w:pPr>
            <w:r w:rsidRPr="00AB3200">
              <w:rPr>
                <w:rFonts w:ascii="標楷體" w:hAnsi="標楷體"/>
                <w:sz w:val="20"/>
              </w:rPr>
              <w:t>2.99</w:t>
            </w:r>
          </w:p>
        </w:tc>
      </w:tr>
      <w:tr w:rsidR="00203F6C" w:rsidRPr="00AB3200" w:rsidTr="00203F6C">
        <w:trPr>
          <w:trHeight w:val="267"/>
        </w:trPr>
        <w:tc>
          <w:tcPr>
            <w:tcW w:w="1418" w:type="dxa"/>
          </w:tcPr>
          <w:p w:rsidR="00203F6C" w:rsidRPr="00AB3200" w:rsidRDefault="00203F6C" w:rsidP="00203F6C">
            <w:pPr>
              <w:jc w:val="center"/>
              <w:rPr>
                <w:rFonts w:ascii="標楷體" w:hAnsi="標楷體"/>
                <w:sz w:val="20"/>
              </w:rPr>
            </w:pPr>
            <w:r w:rsidRPr="00AB3200">
              <w:rPr>
                <w:rFonts w:ascii="標楷體" w:hAnsi="標楷體"/>
                <w:sz w:val="20"/>
              </w:rPr>
              <w:t>90</w:t>
            </w:r>
          </w:p>
        </w:tc>
        <w:tc>
          <w:tcPr>
            <w:tcW w:w="1984" w:type="dxa"/>
            <w:vAlign w:val="center"/>
          </w:tcPr>
          <w:p w:rsidR="00203F6C" w:rsidRPr="00AB3200" w:rsidRDefault="00203F6C" w:rsidP="00203F6C">
            <w:pPr>
              <w:jc w:val="center"/>
              <w:rPr>
                <w:rFonts w:ascii="標楷體" w:hAnsi="標楷體"/>
                <w:sz w:val="20"/>
              </w:rPr>
            </w:pPr>
            <w:r w:rsidRPr="00AB3200">
              <w:rPr>
                <w:rFonts w:ascii="標楷體" w:hAnsi="標楷體"/>
                <w:sz w:val="20"/>
              </w:rPr>
              <w:t>-1.65</w:t>
            </w:r>
          </w:p>
        </w:tc>
        <w:tc>
          <w:tcPr>
            <w:tcW w:w="2268" w:type="dxa"/>
            <w:vAlign w:val="center"/>
          </w:tcPr>
          <w:p w:rsidR="00203F6C" w:rsidRPr="00AB3200" w:rsidRDefault="00203F6C" w:rsidP="00203F6C">
            <w:pPr>
              <w:jc w:val="center"/>
              <w:rPr>
                <w:rFonts w:ascii="標楷體" w:hAnsi="標楷體"/>
                <w:sz w:val="20"/>
              </w:rPr>
            </w:pPr>
            <w:r w:rsidRPr="00AB3200">
              <w:rPr>
                <w:rFonts w:ascii="標楷體" w:hAnsi="標楷體"/>
                <w:sz w:val="20"/>
              </w:rPr>
              <w:t>0.24</w:t>
            </w:r>
          </w:p>
        </w:tc>
        <w:tc>
          <w:tcPr>
            <w:tcW w:w="1134" w:type="dxa"/>
            <w:vAlign w:val="center"/>
          </w:tcPr>
          <w:p w:rsidR="00203F6C" w:rsidRPr="00AB3200" w:rsidRDefault="00203F6C" w:rsidP="00203F6C">
            <w:pPr>
              <w:jc w:val="center"/>
              <w:rPr>
                <w:rFonts w:ascii="標楷體" w:hAnsi="標楷體"/>
                <w:sz w:val="20"/>
              </w:rPr>
            </w:pPr>
            <w:r w:rsidRPr="00AB3200">
              <w:rPr>
                <w:rFonts w:ascii="標楷體" w:hAnsi="標楷體"/>
                <w:sz w:val="20"/>
              </w:rPr>
              <w:t>0.00</w:t>
            </w:r>
          </w:p>
        </w:tc>
        <w:tc>
          <w:tcPr>
            <w:tcW w:w="993" w:type="dxa"/>
            <w:vAlign w:val="center"/>
          </w:tcPr>
          <w:p w:rsidR="00203F6C" w:rsidRPr="00AB3200" w:rsidRDefault="00203F6C" w:rsidP="00203F6C">
            <w:pPr>
              <w:jc w:val="center"/>
              <w:rPr>
                <w:rFonts w:ascii="標楷體" w:hAnsi="標楷體"/>
                <w:sz w:val="20"/>
              </w:rPr>
            </w:pPr>
            <w:r w:rsidRPr="00AB3200">
              <w:rPr>
                <w:rFonts w:ascii="標楷體" w:hAnsi="標楷體"/>
                <w:sz w:val="20"/>
              </w:rPr>
              <w:t>4.57</w:t>
            </w:r>
          </w:p>
        </w:tc>
      </w:tr>
      <w:tr w:rsidR="00203F6C" w:rsidRPr="00AB3200" w:rsidTr="00203F6C">
        <w:trPr>
          <w:trHeight w:val="267"/>
        </w:trPr>
        <w:tc>
          <w:tcPr>
            <w:tcW w:w="1418" w:type="dxa"/>
          </w:tcPr>
          <w:p w:rsidR="00203F6C" w:rsidRPr="00AB3200" w:rsidRDefault="00203F6C" w:rsidP="00203F6C">
            <w:pPr>
              <w:jc w:val="center"/>
              <w:rPr>
                <w:rFonts w:ascii="標楷體" w:hAnsi="標楷體"/>
                <w:sz w:val="20"/>
              </w:rPr>
            </w:pPr>
            <w:r w:rsidRPr="00AB3200">
              <w:rPr>
                <w:rFonts w:ascii="標楷體" w:hAnsi="標楷體"/>
                <w:sz w:val="20"/>
              </w:rPr>
              <w:t>91</w:t>
            </w:r>
          </w:p>
        </w:tc>
        <w:tc>
          <w:tcPr>
            <w:tcW w:w="1984" w:type="dxa"/>
            <w:vAlign w:val="center"/>
          </w:tcPr>
          <w:p w:rsidR="00203F6C" w:rsidRPr="00AB3200" w:rsidRDefault="00203F6C" w:rsidP="00203F6C">
            <w:pPr>
              <w:jc w:val="center"/>
              <w:rPr>
                <w:rFonts w:ascii="標楷體" w:hAnsi="標楷體"/>
                <w:sz w:val="20"/>
              </w:rPr>
            </w:pPr>
            <w:r w:rsidRPr="00AB3200">
              <w:rPr>
                <w:rFonts w:ascii="標楷體" w:hAnsi="標楷體"/>
                <w:sz w:val="20"/>
              </w:rPr>
              <w:t>5.26</w:t>
            </w:r>
          </w:p>
        </w:tc>
        <w:tc>
          <w:tcPr>
            <w:tcW w:w="2268" w:type="dxa"/>
            <w:vAlign w:val="center"/>
          </w:tcPr>
          <w:p w:rsidR="00203F6C" w:rsidRPr="00AB3200" w:rsidRDefault="00203F6C" w:rsidP="00203F6C">
            <w:pPr>
              <w:jc w:val="center"/>
              <w:rPr>
                <w:rFonts w:ascii="標楷體" w:hAnsi="標楷體"/>
                <w:sz w:val="20"/>
              </w:rPr>
            </w:pPr>
            <w:r w:rsidRPr="00AB3200">
              <w:rPr>
                <w:rFonts w:ascii="標楷體" w:hAnsi="標楷體"/>
                <w:sz w:val="20"/>
              </w:rPr>
              <w:t>-0.82</w:t>
            </w:r>
          </w:p>
        </w:tc>
        <w:tc>
          <w:tcPr>
            <w:tcW w:w="1134" w:type="dxa"/>
            <w:vAlign w:val="center"/>
          </w:tcPr>
          <w:p w:rsidR="00203F6C" w:rsidRPr="00AB3200" w:rsidRDefault="00203F6C" w:rsidP="00203F6C">
            <w:pPr>
              <w:jc w:val="center"/>
              <w:rPr>
                <w:rFonts w:ascii="標楷體" w:hAnsi="標楷體"/>
                <w:sz w:val="20"/>
              </w:rPr>
            </w:pPr>
            <w:r w:rsidRPr="00AB3200">
              <w:rPr>
                <w:rFonts w:ascii="標楷體" w:hAnsi="標楷體"/>
                <w:sz w:val="20"/>
              </w:rPr>
              <w:t>-0.20</w:t>
            </w:r>
          </w:p>
        </w:tc>
        <w:tc>
          <w:tcPr>
            <w:tcW w:w="993" w:type="dxa"/>
            <w:vAlign w:val="center"/>
          </w:tcPr>
          <w:p w:rsidR="00203F6C" w:rsidRPr="00AB3200" w:rsidRDefault="00203F6C" w:rsidP="00203F6C">
            <w:pPr>
              <w:jc w:val="center"/>
              <w:rPr>
                <w:rFonts w:ascii="標楷體" w:hAnsi="標楷體"/>
                <w:sz w:val="20"/>
              </w:rPr>
            </w:pPr>
            <w:r w:rsidRPr="00AB3200">
              <w:rPr>
                <w:rFonts w:ascii="標楷體" w:hAnsi="標楷體"/>
                <w:sz w:val="20"/>
              </w:rPr>
              <w:t>5.17</w:t>
            </w:r>
          </w:p>
        </w:tc>
      </w:tr>
      <w:tr w:rsidR="00203F6C" w:rsidRPr="00AB3200" w:rsidTr="00203F6C">
        <w:trPr>
          <w:trHeight w:val="267"/>
        </w:trPr>
        <w:tc>
          <w:tcPr>
            <w:tcW w:w="1418" w:type="dxa"/>
          </w:tcPr>
          <w:p w:rsidR="00203F6C" w:rsidRPr="00AB3200" w:rsidRDefault="00203F6C" w:rsidP="00203F6C">
            <w:pPr>
              <w:jc w:val="center"/>
              <w:rPr>
                <w:rFonts w:ascii="標楷體" w:hAnsi="標楷體"/>
                <w:sz w:val="20"/>
              </w:rPr>
            </w:pPr>
            <w:r w:rsidRPr="00AB3200">
              <w:rPr>
                <w:rFonts w:ascii="標楷體" w:hAnsi="標楷體"/>
                <w:sz w:val="20"/>
              </w:rPr>
              <w:t>92</w:t>
            </w:r>
          </w:p>
        </w:tc>
        <w:tc>
          <w:tcPr>
            <w:tcW w:w="1984" w:type="dxa"/>
            <w:vAlign w:val="center"/>
          </w:tcPr>
          <w:p w:rsidR="00203F6C" w:rsidRPr="00AB3200" w:rsidRDefault="00203F6C" w:rsidP="00203F6C">
            <w:pPr>
              <w:jc w:val="center"/>
              <w:rPr>
                <w:rFonts w:ascii="標楷體" w:hAnsi="標楷體"/>
                <w:sz w:val="20"/>
              </w:rPr>
            </w:pPr>
            <w:r w:rsidRPr="00AB3200">
              <w:rPr>
                <w:rFonts w:ascii="標楷體" w:hAnsi="標楷體"/>
                <w:sz w:val="20"/>
              </w:rPr>
              <w:t>3.67</w:t>
            </w:r>
          </w:p>
        </w:tc>
        <w:tc>
          <w:tcPr>
            <w:tcW w:w="2268" w:type="dxa"/>
            <w:vAlign w:val="center"/>
          </w:tcPr>
          <w:p w:rsidR="00203F6C" w:rsidRPr="00AB3200" w:rsidRDefault="00203F6C" w:rsidP="00203F6C">
            <w:pPr>
              <w:jc w:val="center"/>
              <w:rPr>
                <w:rFonts w:ascii="標楷體" w:hAnsi="標楷體"/>
                <w:sz w:val="20"/>
              </w:rPr>
            </w:pPr>
            <w:r w:rsidRPr="00AB3200">
              <w:rPr>
                <w:rFonts w:ascii="標楷體" w:hAnsi="標楷體"/>
                <w:sz w:val="20"/>
              </w:rPr>
              <w:t>1.57</w:t>
            </w:r>
          </w:p>
        </w:tc>
        <w:tc>
          <w:tcPr>
            <w:tcW w:w="1134" w:type="dxa"/>
            <w:vAlign w:val="center"/>
          </w:tcPr>
          <w:p w:rsidR="00203F6C" w:rsidRPr="00AB3200" w:rsidRDefault="00203F6C" w:rsidP="00203F6C">
            <w:pPr>
              <w:jc w:val="center"/>
              <w:rPr>
                <w:rFonts w:ascii="標楷體" w:hAnsi="標楷體"/>
                <w:sz w:val="20"/>
              </w:rPr>
            </w:pPr>
            <w:r w:rsidRPr="00AB3200">
              <w:rPr>
                <w:rFonts w:ascii="標楷體" w:hAnsi="標楷體"/>
                <w:sz w:val="20"/>
              </w:rPr>
              <w:t>-0.28</w:t>
            </w:r>
          </w:p>
        </w:tc>
        <w:tc>
          <w:tcPr>
            <w:tcW w:w="993" w:type="dxa"/>
            <w:vAlign w:val="center"/>
          </w:tcPr>
          <w:p w:rsidR="00203F6C" w:rsidRPr="00AB3200" w:rsidRDefault="00203F6C" w:rsidP="00203F6C">
            <w:pPr>
              <w:jc w:val="center"/>
              <w:rPr>
                <w:rFonts w:ascii="標楷體" w:hAnsi="標楷體"/>
                <w:sz w:val="20"/>
              </w:rPr>
            </w:pPr>
            <w:r w:rsidRPr="00AB3200">
              <w:rPr>
                <w:rFonts w:ascii="標楷體" w:hAnsi="標楷體"/>
                <w:sz w:val="20"/>
              </w:rPr>
              <w:t>4.99</w:t>
            </w:r>
          </w:p>
        </w:tc>
      </w:tr>
      <w:tr w:rsidR="00203F6C" w:rsidRPr="00AB3200" w:rsidTr="00203F6C">
        <w:trPr>
          <w:trHeight w:val="267"/>
        </w:trPr>
        <w:tc>
          <w:tcPr>
            <w:tcW w:w="1418" w:type="dxa"/>
          </w:tcPr>
          <w:p w:rsidR="00203F6C" w:rsidRPr="00AB3200" w:rsidRDefault="00203F6C" w:rsidP="00203F6C">
            <w:pPr>
              <w:jc w:val="center"/>
              <w:rPr>
                <w:rFonts w:ascii="標楷體" w:hAnsi="標楷體"/>
                <w:sz w:val="20"/>
              </w:rPr>
            </w:pPr>
            <w:r w:rsidRPr="00AB3200">
              <w:rPr>
                <w:rFonts w:ascii="標楷體" w:hAnsi="標楷體"/>
                <w:sz w:val="20"/>
              </w:rPr>
              <w:t>93</w:t>
            </w:r>
          </w:p>
        </w:tc>
        <w:tc>
          <w:tcPr>
            <w:tcW w:w="1984" w:type="dxa"/>
            <w:vAlign w:val="center"/>
          </w:tcPr>
          <w:p w:rsidR="00203F6C" w:rsidRPr="00AB3200" w:rsidRDefault="00203F6C" w:rsidP="00203F6C">
            <w:pPr>
              <w:jc w:val="center"/>
              <w:rPr>
                <w:rFonts w:ascii="標楷體" w:hAnsi="標楷體"/>
                <w:sz w:val="20"/>
              </w:rPr>
            </w:pPr>
            <w:r w:rsidRPr="00AB3200">
              <w:rPr>
                <w:rFonts w:ascii="標楷體" w:hAnsi="標楷體"/>
                <w:sz w:val="20"/>
              </w:rPr>
              <w:t>6.19</w:t>
            </w:r>
          </w:p>
        </w:tc>
        <w:tc>
          <w:tcPr>
            <w:tcW w:w="2268" w:type="dxa"/>
            <w:vAlign w:val="center"/>
          </w:tcPr>
          <w:p w:rsidR="00203F6C" w:rsidRPr="00AB3200" w:rsidRDefault="00203F6C" w:rsidP="00203F6C">
            <w:pPr>
              <w:jc w:val="center"/>
              <w:rPr>
                <w:rFonts w:ascii="標楷體" w:hAnsi="標楷體"/>
                <w:sz w:val="20"/>
              </w:rPr>
            </w:pPr>
            <w:r w:rsidRPr="00AB3200">
              <w:rPr>
                <w:rFonts w:ascii="標楷體" w:hAnsi="標楷體"/>
                <w:sz w:val="20"/>
              </w:rPr>
              <w:t>-0.14</w:t>
            </w:r>
          </w:p>
        </w:tc>
        <w:tc>
          <w:tcPr>
            <w:tcW w:w="1134" w:type="dxa"/>
            <w:vAlign w:val="center"/>
          </w:tcPr>
          <w:p w:rsidR="00203F6C" w:rsidRPr="00AB3200" w:rsidRDefault="00203F6C" w:rsidP="00203F6C">
            <w:pPr>
              <w:jc w:val="center"/>
              <w:rPr>
                <w:rFonts w:ascii="標楷體" w:hAnsi="標楷體"/>
                <w:sz w:val="20"/>
              </w:rPr>
            </w:pPr>
            <w:r w:rsidRPr="00AB3200">
              <w:rPr>
                <w:rFonts w:ascii="標楷體" w:hAnsi="標楷體"/>
                <w:sz w:val="20"/>
              </w:rPr>
              <w:t>1.61</w:t>
            </w:r>
          </w:p>
        </w:tc>
        <w:tc>
          <w:tcPr>
            <w:tcW w:w="993" w:type="dxa"/>
            <w:vAlign w:val="center"/>
          </w:tcPr>
          <w:p w:rsidR="00203F6C" w:rsidRPr="00AB3200" w:rsidRDefault="00203F6C" w:rsidP="00203F6C">
            <w:pPr>
              <w:jc w:val="center"/>
              <w:rPr>
                <w:rFonts w:ascii="標楷體" w:hAnsi="標楷體"/>
                <w:sz w:val="20"/>
              </w:rPr>
            </w:pPr>
            <w:r w:rsidRPr="00AB3200">
              <w:rPr>
                <w:rFonts w:ascii="標楷體" w:hAnsi="標楷體"/>
                <w:sz w:val="20"/>
              </w:rPr>
              <w:t>4.44</w:t>
            </w:r>
          </w:p>
        </w:tc>
      </w:tr>
      <w:tr w:rsidR="00203F6C" w:rsidRPr="00AB3200" w:rsidTr="00203F6C">
        <w:trPr>
          <w:trHeight w:val="267"/>
        </w:trPr>
        <w:tc>
          <w:tcPr>
            <w:tcW w:w="1418" w:type="dxa"/>
          </w:tcPr>
          <w:p w:rsidR="00203F6C" w:rsidRPr="00AB3200" w:rsidRDefault="00203F6C" w:rsidP="00203F6C">
            <w:pPr>
              <w:jc w:val="center"/>
              <w:rPr>
                <w:rFonts w:ascii="標楷體" w:hAnsi="標楷體"/>
                <w:sz w:val="20"/>
              </w:rPr>
            </w:pPr>
            <w:r w:rsidRPr="00AB3200">
              <w:rPr>
                <w:rFonts w:ascii="標楷體" w:hAnsi="標楷體"/>
                <w:sz w:val="20"/>
              </w:rPr>
              <w:t>94</w:t>
            </w:r>
          </w:p>
        </w:tc>
        <w:tc>
          <w:tcPr>
            <w:tcW w:w="1984" w:type="dxa"/>
            <w:vAlign w:val="center"/>
          </w:tcPr>
          <w:p w:rsidR="00203F6C" w:rsidRPr="00AB3200" w:rsidRDefault="00203F6C" w:rsidP="00203F6C">
            <w:pPr>
              <w:jc w:val="center"/>
              <w:rPr>
                <w:rFonts w:ascii="標楷體" w:hAnsi="標楷體"/>
                <w:sz w:val="20"/>
              </w:rPr>
            </w:pPr>
            <w:r w:rsidRPr="00AB3200">
              <w:rPr>
                <w:rFonts w:ascii="標楷體" w:hAnsi="標楷體"/>
                <w:sz w:val="20"/>
              </w:rPr>
              <w:t>4.70</w:t>
            </w:r>
          </w:p>
        </w:tc>
        <w:tc>
          <w:tcPr>
            <w:tcW w:w="2268" w:type="dxa"/>
            <w:vAlign w:val="center"/>
          </w:tcPr>
          <w:p w:rsidR="00203F6C" w:rsidRPr="00AB3200" w:rsidRDefault="00203F6C" w:rsidP="00203F6C">
            <w:pPr>
              <w:jc w:val="center"/>
              <w:rPr>
                <w:rFonts w:ascii="標楷體" w:hAnsi="標楷體"/>
                <w:sz w:val="20"/>
              </w:rPr>
            </w:pPr>
            <w:r w:rsidRPr="00AB3200">
              <w:rPr>
                <w:rFonts w:ascii="標楷體" w:hAnsi="標楷體"/>
                <w:sz w:val="20"/>
              </w:rPr>
              <w:t>-1.15</w:t>
            </w:r>
          </w:p>
        </w:tc>
        <w:tc>
          <w:tcPr>
            <w:tcW w:w="1134" w:type="dxa"/>
            <w:vAlign w:val="center"/>
          </w:tcPr>
          <w:p w:rsidR="00203F6C" w:rsidRPr="00AB3200" w:rsidRDefault="00203F6C" w:rsidP="00203F6C">
            <w:pPr>
              <w:jc w:val="center"/>
              <w:rPr>
                <w:rFonts w:ascii="標楷體" w:hAnsi="標楷體"/>
                <w:sz w:val="20"/>
              </w:rPr>
            </w:pPr>
            <w:r w:rsidRPr="00AB3200">
              <w:rPr>
                <w:rFonts w:ascii="標楷體" w:hAnsi="標楷體"/>
                <w:sz w:val="20"/>
              </w:rPr>
              <w:t>2.30</w:t>
            </w:r>
          </w:p>
        </w:tc>
        <w:tc>
          <w:tcPr>
            <w:tcW w:w="993" w:type="dxa"/>
            <w:vAlign w:val="center"/>
          </w:tcPr>
          <w:p w:rsidR="00203F6C" w:rsidRPr="00AB3200" w:rsidRDefault="00203F6C" w:rsidP="00203F6C">
            <w:pPr>
              <w:jc w:val="center"/>
              <w:rPr>
                <w:rFonts w:ascii="標楷體" w:hAnsi="標楷體"/>
                <w:sz w:val="20"/>
              </w:rPr>
            </w:pPr>
            <w:r w:rsidRPr="00AB3200">
              <w:rPr>
                <w:rFonts w:ascii="標楷體" w:hAnsi="標楷體"/>
                <w:sz w:val="20"/>
              </w:rPr>
              <w:t>4.13</w:t>
            </w:r>
          </w:p>
        </w:tc>
      </w:tr>
      <w:tr w:rsidR="00203F6C" w:rsidRPr="00AB3200" w:rsidTr="00203F6C">
        <w:trPr>
          <w:trHeight w:val="267"/>
        </w:trPr>
        <w:tc>
          <w:tcPr>
            <w:tcW w:w="1418" w:type="dxa"/>
          </w:tcPr>
          <w:p w:rsidR="00203F6C" w:rsidRPr="00AB3200" w:rsidRDefault="00203F6C" w:rsidP="00203F6C">
            <w:pPr>
              <w:jc w:val="center"/>
              <w:rPr>
                <w:rFonts w:ascii="標楷體" w:hAnsi="標楷體"/>
                <w:sz w:val="20"/>
              </w:rPr>
            </w:pPr>
            <w:r w:rsidRPr="00AB3200">
              <w:rPr>
                <w:rFonts w:ascii="標楷體" w:hAnsi="標楷體"/>
                <w:sz w:val="20"/>
              </w:rPr>
              <w:t>95</w:t>
            </w:r>
          </w:p>
        </w:tc>
        <w:tc>
          <w:tcPr>
            <w:tcW w:w="1984" w:type="dxa"/>
            <w:vAlign w:val="center"/>
          </w:tcPr>
          <w:p w:rsidR="00203F6C" w:rsidRPr="00AB3200" w:rsidRDefault="00203F6C" w:rsidP="00203F6C">
            <w:pPr>
              <w:jc w:val="center"/>
              <w:rPr>
                <w:rFonts w:ascii="標楷體" w:hAnsi="標楷體"/>
                <w:sz w:val="20"/>
              </w:rPr>
            </w:pPr>
            <w:r w:rsidRPr="00AB3200">
              <w:rPr>
                <w:rFonts w:ascii="標楷體" w:hAnsi="標楷體"/>
                <w:sz w:val="20"/>
              </w:rPr>
              <w:t>5.44</w:t>
            </w:r>
          </w:p>
        </w:tc>
        <w:tc>
          <w:tcPr>
            <w:tcW w:w="2268" w:type="dxa"/>
            <w:vAlign w:val="center"/>
          </w:tcPr>
          <w:p w:rsidR="00203F6C" w:rsidRPr="00AB3200" w:rsidRDefault="00203F6C" w:rsidP="00203F6C">
            <w:pPr>
              <w:jc w:val="center"/>
              <w:rPr>
                <w:rFonts w:ascii="標楷體" w:hAnsi="標楷體"/>
                <w:sz w:val="20"/>
              </w:rPr>
            </w:pPr>
            <w:r w:rsidRPr="00AB3200">
              <w:rPr>
                <w:rFonts w:ascii="標楷體" w:hAnsi="標楷體"/>
                <w:sz w:val="20"/>
              </w:rPr>
              <w:t>0.16</w:t>
            </w:r>
          </w:p>
        </w:tc>
        <w:tc>
          <w:tcPr>
            <w:tcW w:w="1134" w:type="dxa"/>
            <w:vAlign w:val="center"/>
          </w:tcPr>
          <w:p w:rsidR="00203F6C" w:rsidRPr="00AB3200" w:rsidRDefault="00203F6C" w:rsidP="00203F6C">
            <w:pPr>
              <w:jc w:val="center"/>
              <w:rPr>
                <w:rFonts w:ascii="標楷體" w:hAnsi="標楷體"/>
                <w:sz w:val="20"/>
              </w:rPr>
            </w:pPr>
            <w:r w:rsidRPr="00AB3200">
              <w:rPr>
                <w:rFonts w:ascii="標楷體" w:hAnsi="標楷體"/>
                <w:sz w:val="20"/>
              </w:rPr>
              <w:t>0.60</w:t>
            </w:r>
          </w:p>
        </w:tc>
        <w:tc>
          <w:tcPr>
            <w:tcW w:w="993" w:type="dxa"/>
            <w:vAlign w:val="center"/>
          </w:tcPr>
          <w:p w:rsidR="00203F6C" w:rsidRPr="00AB3200" w:rsidRDefault="00203F6C" w:rsidP="00203F6C">
            <w:pPr>
              <w:jc w:val="center"/>
              <w:rPr>
                <w:rFonts w:ascii="標楷體" w:hAnsi="標楷體"/>
                <w:sz w:val="20"/>
              </w:rPr>
            </w:pPr>
            <w:r w:rsidRPr="00AB3200">
              <w:rPr>
                <w:rFonts w:ascii="標楷體" w:hAnsi="標楷體"/>
                <w:sz w:val="20"/>
              </w:rPr>
              <w:t>3.91</w:t>
            </w:r>
          </w:p>
        </w:tc>
      </w:tr>
      <w:tr w:rsidR="00203F6C" w:rsidRPr="00AB3200" w:rsidTr="00203F6C">
        <w:trPr>
          <w:trHeight w:val="267"/>
        </w:trPr>
        <w:tc>
          <w:tcPr>
            <w:tcW w:w="1418" w:type="dxa"/>
          </w:tcPr>
          <w:p w:rsidR="00203F6C" w:rsidRPr="00AB3200" w:rsidRDefault="00203F6C" w:rsidP="00203F6C">
            <w:pPr>
              <w:jc w:val="center"/>
              <w:rPr>
                <w:rFonts w:ascii="標楷體" w:hAnsi="標楷體"/>
                <w:sz w:val="20"/>
              </w:rPr>
            </w:pPr>
            <w:r w:rsidRPr="00AB3200">
              <w:rPr>
                <w:rFonts w:ascii="標楷體" w:hAnsi="標楷體"/>
                <w:sz w:val="20"/>
              </w:rPr>
              <w:t>96</w:t>
            </w:r>
          </w:p>
        </w:tc>
        <w:tc>
          <w:tcPr>
            <w:tcW w:w="1984" w:type="dxa"/>
            <w:vAlign w:val="bottom"/>
          </w:tcPr>
          <w:p w:rsidR="00203F6C" w:rsidRPr="00AB3200" w:rsidRDefault="00203F6C" w:rsidP="00203F6C">
            <w:pPr>
              <w:jc w:val="center"/>
              <w:rPr>
                <w:rFonts w:ascii="標楷體" w:hAnsi="標楷體"/>
                <w:sz w:val="20"/>
              </w:rPr>
            </w:pPr>
            <w:r w:rsidRPr="00AB3200">
              <w:rPr>
                <w:rFonts w:ascii="標楷體" w:hAnsi="標楷體"/>
                <w:sz w:val="20"/>
              </w:rPr>
              <w:t>5.98</w:t>
            </w:r>
          </w:p>
        </w:tc>
        <w:tc>
          <w:tcPr>
            <w:tcW w:w="2268" w:type="dxa"/>
            <w:vAlign w:val="center"/>
          </w:tcPr>
          <w:p w:rsidR="00203F6C" w:rsidRPr="00AB3200" w:rsidRDefault="00203F6C" w:rsidP="00203F6C">
            <w:pPr>
              <w:jc w:val="center"/>
              <w:rPr>
                <w:rFonts w:ascii="標楷體" w:hAnsi="標楷體"/>
                <w:sz w:val="20"/>
              </w:rPr>
            </w:pPr>
            <w:r w:rsidRPr="00AB3200">
              <w:rPr>
                <w:rFonts w:ascii="標楷體" w:hAnsi="標楷體"/>
                <w:sz w:val="20"/>
              </w:rPr>
              <w:t>0.31</w:t>
            </w:r>
          </w:p>
        </w:tc>
        <w:tc>
          <w:tcPr>
            <w:tcW w:w="1134" w:type="dxa"/>
            <w:vAlign w:val="center"/>
          </w:tcPr>
          <w:p w:rsidR="00203F6C" w:rsidRPr="00AB3200" w:rsidRDefault="00203F6C" w:rsidP="00203F6C">
            <w:pPr>
              <w:jc w:val="center"/>
              <w:rPr>
                <w:rFonts w:ascii="標楷體" w:hAnsi="標楷體"/>
                <w:sz w:val="20"/>
              </w:rPr>
            </w:pPr>
            <w:r w:rsidRPr="00AB3200">
              <w:rPr>
                <w:rFonts w:ascii="標楷體" w:hAnsi="標楷體"/>
                <w:sz w:val="20"/>
              </w:rPr>
              <w:t>1.80</w:t>
            </w:r>
          </w:p>
        </w:tc>
        <w:tc>
          <w:tcPr>
            <w:tcW w:w="993" w:type="dxa"/>
            <w:vAlign w:val="center"/>
          </w:tcPr>
          <w:p w:rsidR="00203F6C" w:rsidRPr="00AB3200" w:rsidRDefault="00203F6C" w:rsidP="00203F6C">
            <w:pPr>
              <w:jc w:val="center"/>
              <w:rPr>
                <w:rFonts w:ascii="標楷體" w:hAnsi="標楷體"/>
                <w:sz w:val="20"/>
              </w:rPr>
            </w:pPr>
            <w:r w:rsidRPr="00AB3200">
              <w:rPr>
                <w:rFonts w:ascii="標楷體" w:hAnsi="標楷體"/>
                <w:sz w:val="20"/>
              </w:rPr>
              <w:t>3.91</w:t>
            </w:r>
          </w:p>
        </w:tc>
      </w:tr>
      <w:tr w:rsidR="00203F6C" w:rsidRPr="00AB3200" w:rsidTr="00203F6C">
        <w:trPr>
          <w:trHeight w:val="267"/>
        </w:trPr>
        <w:tc>
          <w:tcPr>
            <w:tcW w:w="1418" w:type="dxa"/>
          </w:tcPr>
          <w:p w:rsidR="00203F6C" w:rsidRPr="00AB3200" w:rsidRDefault="00203F6C" w:rsidP="00203F6C">
            <w:pPr>
              <w:jc w:val="center"/>
              <w:rPr>
                <w:rFonts w:ascii="標楷體" w:hAnsi="標楷體"/>
                <w:sz w:val="20"/>
              </w:rPr>
            </w:pPr>
            <w:r w:rsidRPr="00AB3200">
              <w:rPr>
                <w:rFonts w:ascii="標楷體" w:hAnsi="標楷體"/>
                <w:sz w:val="20"/>
              </w:rPr>
              <w:t>97</w:t>
            </w:r>
          </w:p>
        </w:tc>
        <w:tc>
          <w:tcPr>
            <w:tcW w:w="1984" w:type="dxa"/>
            <w:vAlign w:val="center"/>
          </w:tcPr>
          <w:p w:rsidR="00203F6C" w:rsidRPr="00AB3200" w:rsidRDefault="00203F6C" w:rsidP="00203F6C">
            <w:pPr>
              <w:jc w:val="center"/>
              <w:rPr>
                <w:rFonts w:ascii="標楷體" w:hAnsi="標楷體"/>
                <w:sz w:val="20"/>
              </w:rPr>
            </w:pPr>
            <w:r w:rsidRPr="00AB3200">
              <w:rPr>
                <w:rFonts w:ascii="標楷體" w:hAnsi="標楷體"/>
                <w:sz w:val="20"/>
              </w:rPr>
              <w:t>0.73</w:t>
            </w:r>
          </w:p>
        </w:tc>
        <w:tc>
          <w:tcPr>
            <w:tcW w:w="2268" w:type="dxa"/>
            <w:vAlign w:val="center"/>
          </w:tcPr>
          <w:p w:rsidR="00203F6C" w:rsidRPr="00AB3200" w:rsidRDefault="00203F6C" w:rsidP="00203F6C">
            <w:pPr>
              <w:jc w:val="center"/>
              <w:rPr>
                <w:rFonts w:ascii="標楷體" w:hAnsi="標楷體"/>
                <w:sz w:val="20"/>
              </w:rPr>
            </w:pPr>
            <w:r w:rsidRPr="00AB3200">
              <w:rPr>
                <w:rFonts w:ascii="標楷體" w:hAnsi="標楷體"/>
                <w:sz w:val="20"/>
              </w:rPr>
              <w:t>-3.38</w:t>
            </w:r>
          </w:p>
        </w:tc>
        <w:tc>
          <w:tcPr>
            <w:tcW w:w="1134" w:type="dxa"/>
            <w:vAlign w:val="center"/>
          </w:tcPr>
          <w:p w:rsidR="00203F6C" w:rsidRPr="00AB3200" w:rsidRDefault="00203F6C" w:rsidP="00203F6C">
            <w:pPr>
              <w:jc w:val="center"/>
              <w:rPr>
                <w:rFonts w:ascii="標楷體" w:hAnsi="標楷體"/>
                <w:sz w:val="20"/>
              </w:rPr>
            </w:pPr>
            <w:r w:rsidRPr="00AB3200">
              <w:rPr>
                <w:rFonts w:ascii="標楷體" w:hAnsi="標楷體"/>
                <w:sz w:val="20"/>
              </w:rPr>
              <w:t>3.52</w:t>
            </w:r>
          </w:p>
        </w:tc>
        <w:tc>
          <w:tcPr>
            <w:tcW w:w="993" w:type="dxa"/>
            <w:vAlign w:val="center"/>
          </w:tcPr>
          <w:p w:rsidR="00203F6C" w:rsidRPr="00AB3200" w:rsidRDefault="00203F6C" w:rsidP="00203F6C">
            <w:pPr>
              <w:jc w:val="center"/>
              <w:rPr>
                <w:rFonts w:ascii="標楷體" w:hAnsi="標楷體"/>
                <w:sz w:val="20"/>
              </w:rPr>
            </w:pPr>
            <w:r w:rsidRPr="00AB3200">
              <w:rPr>
                <w:rFonts w:ascii="標楷體" w:hAnsi="標楷體"/>
                <w:sz w:val="20"/>
              </w:rPr>
              <w:t>4.14</w:t>
            </w:r>
          </w:p>
        </w:tc>
      </w:tr>
      <w:tr w:rsidR="00203F6C" w:rsidRPr="00AB3200" w:rsidTr="00203F6C">
        <w:trPr>
          <w:trHeight w:val="143"/>
        </w:trPr>
        <w:tc>
          <w:tcPr>
            <w:tcW w:w="1418" w:type="dxa"/>
          </w:tcPr>
          <w:p w:rsidR="00203F6C" w:rsidRPr="00AB3200" w:rsidRDefault="00203F6C" w:rsidP="00203F6C">
            <w:pPr>
              <w:jc w:val="center"/>
              <w:rPr>
                <w:rFonts w:ascii="標楷體" w:hAnsi="標楷體"/>
                <w:sz w:val="20"/>
              </w:rPr>
            </w:pPr>
            <w:r w:rsidRPr="00AB3200">
              <w:rPr>
                <w:rFonts w:ascii="標楷體" w:hAnsi="標楷體"/>
                <w:sz w:val="20"/>
              </w:rPr>
              <w:t>98</w:t>
            </w:r>
          </w:p>
        </w:tc>
        <w:tc>
          <w:tcPr>
            <w:tcW w:w="1984" w:type="dxa"/>
            <w:vAlign w:val="center"/>
          </w:tcPr>
          <w:p w:rsidR="00203F6C" w:rsidRPr="00AB3200" w:rsidRDefault="00203F6C" w:rsidP="00203F6C">
            <w:pPr>
              <w:jc w:val="center"/>
              <w:rPr>
                <w:rFonts w:ascii="標楷體" w:hAnsi="標楷體"/>
                <w:sz w:val="20"/>
              </w:rPr>
            </w:pPr>
            <w:r w:rsidRPr="00AB3200">
              <w:rPr>
                <w:rFonts w:ascii="標楷體" w:hAnsi="標楷體"/>
                <w:sz w:val="20"/>
              </w:rPr>
              <w:t>-1.81</w:t>
            </w:r>
          </w:p>
        </w:tc>
        <w:tc>
          <w:tcPr>
            <w:tcW w:w="2268" w:type="dxa"/>
            <w:vAlign w:val="center"/>
          </w:tcPr>
          <w:p w:rsidR="00203F6C" w:rsidRPr="00AB3200" w:rsidRDefault="00203F6C" w:rsidP="00203F6C">
            <w:pPr>
              <w:jc w:val="center"/>
              <w:rPr>
                <w:rFonts w:ascii="標楷體" w:hAnsi="標楷體"/>
                <w:sz w:val="20"/>
              </w:rPr>
            </w:pPr>
            <w:r w:rsidRPr="00AB3200">
              <w:rPr>
                <w:rFonts w:ascii="標楷體" w:hAnsi="標楷體"/>
                <w:sz w:val="20"/>
              </w:rPr>
              <w:t>-4.01</w:t>
            </w:r>
          </w:p>
        </w:tc>
        <w:tc>
          <w:tcPr>
            <w:tcW w:w="1134" w:type="dxa"/>
            <w:vAlign w:val="center"/>
          </w:tcPr>
          <w:p w:rsidR="00203F6C" w:rsidRPr="00AB3200" w:rsidRDefault="00203F6C" w:rsidP="00203F6C">
            <w:pPr>
              <w:jc w:val="center"/>
              <w:rPr>
                <w:rFonts w:ascii="標楷體" w:hAnsi="標楷體"/>
                <w:sz w:val="20"/>
              </w:rPr>
            </w:pPr>
            <w:r w:rsidRPr="00AB3200">
              <w:rPr>
                <w:rFonts w:ascii="標楷體" w:hAnsi="標楷體"/>
                <w:sz w:val="20"/>
              </w:rPr>
              <w:t>-0.86</w:t>
            </w:r>
          </w:p>
        </w:tc>
        <w:tc>
          <w:tcPr>
            <w:tcW w:w="993" w:type="dxa"/>
            <w:vAlign w:val="center"/>
          </w:tcPr>
          <w:p w:rsidR="00203F6C" w:rsidRPr="00AB3200" w:rsidRDefault="00203F6C" w:rsidP="00203F6C">
            <w:pPr>
              <w:jc w:val="center"/>
              <w:rPr>
                <w:rFonts w:ascii="標楷體" w:hAnsi="標楷體"/>
                <w:sz w:val="20"/>
              </w:rPr>
            </w:pPr>
            <w:r w:rsidRPr="00AB3200">
              <w:rPr>
                <w:rFonts w:ascii="標楷體" w:hAnsi="標楷體"/>
                <w:sz w:val="20"/>
              </w:rPr>
              <w:t>5.85</w:t>
            </w:r>
          </w:p>
        </w:tc>
      </w:tr>
      <w:tr w:rsidR="00203F6C" w:rsidRPr="00AB3200" w:rsidTr="00203F6C">
        <w:trPr>
          <w:trHeight w:val="119"/>
        </w:trPr>
        <w:tc>
          <w:tcPr>
            <w:tcW w:w="1418" w:type="dxa"/>
          </w:tcPr>
          <w:p w:rsidR="00203F6C" w:rsidRPr="00AB3200" w:rsidRDefault="00203F6C" w:rsidP="00203F6C">
            <w:pPr>
              <w:jc w:val="center"/>
              <w:rPr>
                <w:rFonts w:ascii="標楷體" w:hAnsi="標楷體"/>
                <w:sz w:val="20"/>
              </w:rPr>
            </w:pPr>
            <w:r w:rsidRPr="00AB3200">
              <w:rPr>
                <w:rFonts w:ascii="標楷體" w:hAnsi="標楷體"/>
                <w:sz w:val="20"/>
              </w:rPr>
              <w:t>99</w:t>
            </w:r>
          </w:p>
        </w:tc>
        <w:tc>
          <w:tcPr>
            <w:tcW w:w="1984" w:type="dxa"/>
            <w:vAlign w:val="center"/>
          </w:tcPr>
          <w:p w:rsidR="00203F6C" w:rsidRPr="00AB3200" w:rsidRDefault="00203F6C" w:rsidP="00203F6C">
            <w:pPr>
              <w:jc w:val="center"/>
              <w:rPr>
                <w:rFonts w:ascii="標楷體" w:hAnsi="標楷體"/>
                <w:sz w:val="20"/>
              </w:rPr>
            </w:pPr>
            <w:r w:rsidRPr="00AB3200">
              <w:rPr>
                <w:rFonts w:ascii="標楷體" w:hAnsi="標楷體"/>
                <w:sz w:val="20"/>
              </w:rPr>
              <w:t>10.76</w:t>
            </w:r>
          </w:p>
        </w:tc>
        <w:tc>
          <w:tcPr>
            <w:tcW w:w="2268" w:type="dxa"/>
            <w:vAlign w:val="center"/>
          </w:tcPr>
          <w:p w:rsidR="00203F6C" w:rsidRPr="00AB3200" w:rsidRDefault="00203F6C" w:rsidP="00203F6C">
            <w:pPr>
              <w:jc w:val="center"/>
              <w:rPr>
                <w:rFonts w:ascii="標楷體" w:hAnsi="標楷體"/>
                <w:sz w:val="20"/>
              </w:rPr>
            </w:pPr>
            <w:r w:rsidRPr="00AB3200">
              <w:rPr>
                <w:rFonts w:ascii="標楷體" w:hAnsi="標楷體"/>
                <w:sz w:val="20"/>
              </w:rPr>
              <w:t>4.34</w:t>
            </w:r>
          </w:p>
        </w:tc>
        <w:tc>
          <w:tcPr>
            <w:tcW w:w="1134" w:type="dxa"/>
            <w:vAlign w:val="center"/>
          </w:tcPr>
          <w:p w:rsidR="00203F6C" w:rsidRPr="00AB3200" w:rsidRDefault="00203F6C" w:rsidP="00203F6C">
            <w:pPr>
              <w:jc w:val="center"/>
              <w:rPr>
                <w:rFonts w:ascii="標楷體" w:hAnsi="標楷體"/>
                <w:sz w:val="20"/>
              </w:rPr>
            </w:pPr>
            <w:r w:rsidRPr="00AB3200">
              <w:rPr>
                <w:rFonts w:ascii="標楷體" w:hAnsi="標楷體"/>
                <w:sz w:val="20"/>
              </w:rPr>
              <w:t>0.96</w:t>
            </w:r>
          </w:p>
        </w:tc>
        <w:tc>
          <w:tcPr>
            <w:tcW w:w="993" w:type="dxa"/>
            <w:vAlign w:val="center"/>
          </w:tcPr>
          <w:p w:rsidR="00203F6C" w:rsidRPr="00AB3200" w:rsidRDefault="00203F6C" w:rsidP="00203F6C">
            <w:pPr>
              <w:jc w:val="center"/>
              <w:rPr>
                <w:rFonts w:ascii="標楷體" w:hAnsi="標楷體"/>
                <w:sz w:val="20"/>
              </w:rPr>
            </w:pPr>
            <w:r w:rsidRPr="00AB3200">
              <w:rPr>
                <w:rFonts w:ascii="標楷體" w:hAnsi="標楷體"/>
                <w:sz w:val="20"/>
              </w:rPr>
              <w:t>5.21</w:t>
            </w:r>
          </w:p>
        </w:tc>
      </w:tr>
      <w:tr w:rsidR="00203F6C" w:rsidRPr="00AB3200" w:rsidTr="00203F6C">
        <w:trPr>
          <w:trHeight w:val="169"/>
        </w:trPr>
        <w:tc>
          <w:tcPr>
            <w:tcW w:w="1418" w:type="dxa"/>
          </w:tcPr>
          <w:p w:rsidR="00203F6C" w:rsidRPr="00AB3200" w:rsidRDefault="00203F6C" w:rsidP="00203F6C">
            <w:pPr>
              <w:jc w:val="center"/>
              <w:rPr>
                <w:rFonts w:ascii="標楷體" w:hAnsi="標楷體"/>
                <w:sz w:val="20"/>
              </w:rPr>
            </w:pPr>
            <w:r w:rsidRPr="00AB3200">
              <w:rPr>
                <w:rFonts w:ascii="標楷體" w:hAnsi="標楷體"/>
                <w:sz w:val="20"/>
              </w:rPr>
              <w:t>100</w:t>
            </w:r>
          </w:p>
        </w:tc>
        <w:tc>
          <w:tcPr>
            <w:tcW w:w="1984" w:type="dxa"/>
            <w:vAlign w:val="center"/>
          </w:tcPr>
          <w:p w:rsidR="00203F6C" w:rsidRPr="00AB3200" w:rsidRDefault="00203F6C" w:rsidP="00203F6C">
            <w:pPr>
              <w:jc w:val="center"/>
              <w:rPr>
                <w:rFonts w:ascii="標楷體" w:hAnsi="標楷體"/>
                <w:sz w:val="20"/>
              </w:rPr>
            </w:pPr>
            <w:r w:rsidRPr="00AB3200">
              <w:rPr>
                <w:rFonts w:ascii="標楷體" w:hAnsi="標楷體"/>
                <w:sz w:val="20"/>
              </w:rPr>
              <w:t>4.19</w:t>
            </w:r>
          </w:p>
        </w:tc>
        <w:tc>
          <w:tcPr>
            <w:tcW w:w="2268" w:type="dxa"/>
            <w:vAlign w:val="center"/>
          </w:tcPr>
          <w:p w:rsidR="00203F6C" w:rsidRPr="00AB3200" w:rsidRDefault="00203F6C" w:rsidP="00203F6C">
            <w:pPr>
              <w:jc w:val="center"/>
              <w:rPr>
                <w:rFonts w:ascii="標楷體" w:hAnsi="標楷體"/>
                <w:sz w:val="20"/>
              </w:rPr>
            </w:pPr>
            <w:r w:rsidRPr="00AB3200">
              <w:rPr>
                <w:rFonts w:ascii="標楷體" w:hAnsi="標楷體"/>
                <w:sz w:val="20"/>
              </w:rPr>
              <w:t>1.29</w:t>
            </w:r>
          </w:p>
        </w:tc>
        <w:tc>
          <w:tcPr>
            <w:tcW w:w="1134" w:type="dxa"/>
            <w:vAlign w:val="center"/>
          </w:tcPr>
          <w:p w:rsidR="00203F6C" w:rsidRPr="00AB3200" w:rsidRDefault="00203F6C" w:rsidP="00203F6C">
            <w:pPr>
              <w:jc w:val="center"/>
              <w:rPr>
                <w:rFonts w:ascii="標楷體" w:hAnsi="標楷體"/>
                <w:sz w:val="20"/>
              </w:rPr>
            </w:pPr>
            <w:r w:rsidRPr="00AB3200">
              <w:rPr>
                <w:rFonts w:ascii="標楷體" w:hAnsi="標楷體"/>
                <w:sz w:val="20"/>
              </w:rPr>
              <w:t>1.42</w:t>
            </w:r>
          </w:p>
        </w:tc>
        <w:tc>
          <w:tcPr>
            <w:tcW w:w="993" w:type="dxa"/>
            <w:vAlign w:val="center"/>
          </w:tcPr>
          <w:p w:rsidR="00203F6C" w:rsidRPr="00AB3200" w:rsidRDefault="00203F6C" w:rsidP="00203F6C">
            <w:pPr>
              <w:jc w:val="center"/>
              <w:rPr>
                <w:rFonts w:ascii="標楷體" w:hAnsi="標楷體"/>
                <w:sz w:val="20"/>
              </w:rPr>
            </w:pPr>
            <w:r w:rsidRPr="00AB3200">
              <w:rPr>
                <w:rFonts w:ascii="標楷體" w:hAnsi="標楷體"/>
                <w:sz w:val="20"/>
              </w:rPr>
              <w:t>4.39</w:t>
            </w:r>
          </w:p>
        </w:tc>
      </w:tr>
      <w:tr w:rsidR="00203F6C" w:rsidRPr="00AB3200" w:rsidTr="00203F6C">
        <w:trPr>
          <w:trHeight w:val="147"/>
        </w:trPr>
        <w:tc>
          <w:tcPr>
            <w:tcW w:w="1418" w:type="dxa"/>
          </w:tcPr>
          <w:p w:rsidR="00203F6C" w:rsidRPr="00AB3200" w:rsidRDefault="00203F6C" w:rsidP="00203F6C">
            <w:pPr>
              <w:jc w:val="center"/>
              <w:rPr>
                <w:rFonts w:ascii="標楷體" w:hAnsi="標楷體"/>
                <w:sz w:val="20"/>
              </w:rPr>
            </w:pPr>
            <w:r w:rsidRPr="00AB3200">
              <w:rPr>
                <w:rFonts w:ascii="標楷體" w:hAnsi="標楷體"/>
                <w:sz w:val="20"/>
              </w:rPr>
              <w:t>101</w:t>
            </w:r>
          </w:p>
        </w:tc>
        <w:tc>
          <w:tcPr>
            <w:tcW w:w="1984" w:type="dxa"/>
            <w:vAlign w:val="center"/>
          </w:tcPr>
          <w:p w:rsidR="00203F6C" w:rsidRPr="00AB3200" w:rsidRDefault="00203F6C" w:rsidP="00203F6C">
            <w:pPr>
              <w:jc w:val="center"/>
              <w:rPr>
                <w:rFonts w:ascii="標楷體" w:hAnsi="標楷體"/>
                <w:sz w:val="20"/>
              </w:rPr>
            </w:pPr>
            <w:r w:rsidRPr="00AB3200">
              <w:rPr>
                <w:rFonts w:ascii="標楷體" w:hAnsi="標楷體"/>
                <w:sz w:val="20"/>
              </w:rPr>
              <w:t>1.48</w:t>
            </w:r>
          </w:p>
        </w:tc>
        <w:tc>
          <w:tcPr>
            <w:tcW w:w="2268" w:type="dxa"/>
            <w:vAlign w:val="center"/>
          </w:tcPr>
          <w:p w:rsidR="00203F6C" w:rsidRPr="00AB3200" w:rsidRDefault="00203F6C" w:rsidP="00203F6C">
            <w:pPr>
              <w:jc w:val="center"/>
              <w:rPr>
                <w:rFonts w:ascii="標楷體" w:hAnsi="標楷體"/>
                <w:sz w:val="20"/>
              </w:rPr>
            </w:pPr>
            <w:r w:rsidRPr="00AB3200">
              <w:rPr>
                <w:rFonts w:ascii="標楷體" w:hAnsi="標楷體"/>
                <w:sz w:val="20"/>
              </w:rPr>
              <w:t>-1.60</w:t>
            </w:r>
          </w:p>
        </w:tc>
        <w:tc>
          <w:tcPr>
            <w:tcW w:w="1134" w:type="dxa"/>
            <w:vAlign w:val="center"/>
          </w:tcPr>
          <w:p w:rsidR="00203F6C" w:rsidRPr="00AB3200" w:rsidRDefault="00203F6C" w:rsidP="00203F6C">
            <w:pPr>
              <w:jc w:val="center"/>
              <w:rPr>
                <w:rFonts w:ascii="標楷體" w:hAnsi="標楷體"/>
                <w:sz w:val="20"/>
              </w:rPr>
            </w:pPr>
            <w:r w:rsidRPr="00AB3200">
              <w:rPr>
                <w:rFonts w:ascii="標楷體" w:hAnsi="標楷體"/>
                <w:sz w:val="20"/>
              </w:rPr>
              <w:t>1.93</w:t>
            </w:r>
          </w:p>
        </w:tc>
        <w:tc>
          <w:tcPr>
            <w:tcW w:w="993" w:type="dxa"/>
            <w:vAlign w:val="center"/>
          </w:tcPr>
          <w:p w:rsidR="00203F6C" w:rsidRPr="00AB3200" w:rsidRDefault="00203F6C" w:rsidP="00203F6C">
            <w:pPr>
              <w:jc w:val="center"/>
              <w:rPr>
                <w:rFonts w:ascii="標楷體" w:hAnsi="標楷體"/>
                <w:sz w:val="20"/>
              </w:rPr>
            </w:pPr>
            <w:r w:rsidRPr="00AB3200">
              <w:rPr>
                <w:rFonts w:ascii="標楷體" w:hAnsi="標楷體"/>
                <w:sz w:val="20"/>
              </w:rPr>
              <w:t>4.24</w:t>
            </w:r>
          </w:p>
        </w:tc>
      </w:tr>
      <w:tr w:rsidR="00203F6C" w:rsidRPr="00AB3200" w:rsidTr="00203F6C">
        <w:trPr>
          <w:trHeight w:val="101"/>
        </w:trPr>
        <w:tc>
          <w:tcPr>
            <w:tcW w:w="1418" w:type="dxa"/>
          </w:tcPr>
          <w:p w:rsidR="00203F6C" w:rsidRPr="00AB3200" w:rsidRDefault="00203F6C" w:rsidP="00203F6C">
            <w:pPr>
              <w:jc w:val="center"/>
              <w:rPr>
                <w:rFonts w:ascii="標楷體" w:hAnsi="標楷體"/>
                <w:sz w:val="20"/>
              </w:rPr>
            </w:pPr>
            <w:r w:rsidRPr="00AB3200">
              <w:rPr>
                <w:rFonts w:ascii="標楷體" w:hAnsi="標楷體"/>
                <w:sz w:val="20"/>
              </w:rPr>
              <w:t>102</w:t>
            </w:r>
          </w:p>
        </w:tc>
        <w:tc>
          <w:tcPr>
            <w:tcW w:w="1984" w:type="dxa"/>
            <w:vAlign w:val="center"/>
          </w:tcPr>
          <w:p w:rsidR="00203F6C" w:rsidRPr="00AB3200" w:rsidRDefault="00203F6C" w:rsidP="00203F6C">
            <w:pPr>
              <w:jc w:val="center"/>
              <w:rPr>
                <w:rFonts w:ascii="標楷體" w:hAnsi="標楷體"/>
                <w:sz w:val="20"/>
              </w:rPr>
            </w:pPr>
            <w:r w:rsidRPr="00AB3200">
              <w:rPr>
                <w:rFonts w:ascii="標楷體" w:hAnsi="標楷體"/>
                <w:sz w:val="20"/>
              </w:rPr>
              <w:t>2.</w:t>
            </w:r>
            <w:r w:rsidRPr="00AB3200">
              <w:rPr>
                <w:rFonts w:ascii="標楷體" w:hAnsi="標楷體" w:hint="eastAsia"/>
                <w:sz w:val="20"/>
              </w:rPr>
              <w:t>09</w:t>
            </w:r>
          </w:p>
        </w:tc>
        <w:tc>
          <w:tcPr>
            <w:tcW w:w="2268" w:type="dxa"/>
            <w:vAlign w:val="center"/>
          </w:tcPr>
          <w:p w:rsidR="00203F6C" w:rsidRPr="00AB3200" w:rsidRDefault="00203F6C" w:rsidP="00203F6C">
            <w:pPr>
              <w:jc w:val="center"/>
              <w:rPr>
                <w:rFonts w:ascii="標楷體" w:hAnsi="標楷體"/>
                <w:sz w:val="20"/>
              </w:rPr>
            </w:pPr>
            <w:r w:rsidRPr="00AB3200">
              <w:rPr>
                <w:rFonts w:ascii="標楷體" w:hAnsi="標楷體"/>
                <w:sz w:val="20"/>
              </w:rPr>
              <w:t>-0.62</w:t>
            </w:r>
          </w:p>
        </w:tc>
        <w:tc>
          <w:tcPr>
            <w:tcW w:w="1134" w:type="dxa"/>
            <w:vAlign w:val="center"/>
          </w:tcPr>
          <w:p w:rsidR="00203F6C" w:rsidRPr="00AB3200" w:rsidRDefault="00203F6C" w:rsidP="00203F6C">
            <w:pPr>
              <w:jc w:val="center"/>
              <w:rPr>
                <w:rFonts w:ascii="標楷體" w:hAnsi="標楷體"/>
                <w:sz w:val="20"/>
              </w:rPr>
            </w:pPr>
            <w:r w:rsidRPr="00AB3200">
              <w:rPr>
                <w:rFonts w:ascii="標楷體" w:hAnsi="標楷體"/>
                <w:sz w:val="20"/>
              </w:rPr>
              <w:t>0.79</w:t>
            </w:r>
          </w:p>
        </w:tc>
        <w:tc>
          <w:tcPr>
            <w:tcW w:w="993" w:type="dxa"/>
            <w:vAlign w:val="center"/>
          </w:tcPr>
          <w:p w:rsidR="00203F6C" w:rsidRPr="00AB3200" w:rsidRDefault="00203F6C" w:rsidP="00203F6C">
            <w:pPr>
              <w:jc w:val="center"/>
              <w:rPr>
                <w:rFonts w:ascii="標楷體" w:hAnsi="標楷體"/>
                <w:sz w:val="20"/>
              </w:rPr>
            </w:pPr>
            <w:r w:rsidRPr="00AB3200">
              <w:rPr>
                <w:rFonts w:ascii="標楷體" w:hAnsi="標楷體"/>
                <w:sz w:val="20"/>
              </w:rPr>
              <w:t>4.18</w:t>
            </w:r>
          </w:p>
        </w:tc>
      </w:tr>
      <w:tr w:rsidR="00203F6C" w:rsidRPr="00AB3200" w:rsidTr="00203F6C">
        <w:trPr>
          <w:trHeight w:val="267"/>
        </w:trPr>
        <w:tc>
          <w:tcPr>
            <w:tcW w:w="1418" w:type="dxa"/>
          </w:tcPr>
          <w:p w:rsidR="00203F6C" w:rsidRPr="00AB3200" w:rsidRDefault="00203F6C" w:rsidP="00203F6C">
            <w:pPr>
              <w:jc w:val="center"/>
              <w:rPr>
                <w:rFonts w:ascii="標楷體" w:hAnsi="標楷體"/>
                <w:sz w:val="20"/>
              </w:rPr>
            </w:pPr>
            <w:r w:rsidRPr="00AB3200">
              <w:rPr>
                <w:rFonts w:ascii="標楷體" w:hAnsi="標楷體"/>
                <w:sz w:val="20"/>
              </w:rPr>
              <w:t>79-88平均</w:t>
            </w:r>
          </w:p>
        </w:tc>
        <w:tc>
          <w:tcPr>
            <w:tcW w:w="1984" w:type="dxa"/>
            <w:vAlign w:val="center"/>
          </w:tcPr>
          <w:p w:rsidR="00203F6C" w:rsidRPr="00AB3200" w:rsidRDefault="00203F6C" w:rsidP="00203F6C">
            <w:pPr>
              <w:jc w:val="center"/>
              <w:rPr>
                <w:rFonts w:ascii="標楷體" w:hAnsi="標楷體"/>
                <w:sz w:val="20"/>
              </w:rPr>
            </w:pPr>
            <w:r w:rsidRPr="00AB3200">
              <w:rPr>
                <w:rFonts w:ascii="標楷體" w:hAnsi="標楷體"/>
                <w:sz w:val="20"/>
              </w:rPr>
              <w:t>6.3</w:t>
            </w:r>
          </w:p>
        </w:tc>
        <w:tc>
          <w:tcPr>
            <w:tcW w:w="2268" w:type="dxa"/>
            <w:vAlign w:val="center"/>
          </w:tcPr>
          <w:p w:rsidR="00203F6C" w:rsidRPr="00AB3200" w:rsidRDefault="00203F6C" w:rsidP="00203F6C">
            <w:pPr>
              <w:jc w:val="center"/>
              <w:rPr>
                <w:rFonts w:ascii="標楷體" w:hAnsi="標楷體"/>
                <w:sz w:val="20"/>
              </w:rPr>
            </w:pPr>
            <w:r w:rsidRPr="00AB3200">
              <w:rPr>
                <w:rFonts w:ascii="標楷體" w:hAnsi="標楷體"/>
                <w:sz w:val="20"/>
              </w:rPr>
              <w:t>3.8</w:t>
            </w:r>
          </w:p>
        </w:tc>
        <w:tc>
          <w:tcPr>
            <w:tcW w:w="1134" w:type="dxa"/>
            <w:vAlign w:val="center"/>
          </w:tcPr>
          <w:p w:rsidR="00203F6C" w:rsidRPr="00AB3200" w:rsidRDefault="00203F6C" w:rsidP="00203F6C">
            <w:pPr>
              <w:jc w:val="center"/>
              <w:rPr>
                <w:rFonts w:ascii="標楷體" w:hAnsi="標楷體"/>
                <w:sz w:val="20"/>
              </w:rPr>
            </w:pPr>
            <w:r w:rsidRPr="00AB3200">
              <w:rPr>
                <w:rFonts w:ascii="標楷體" w:hAnsi="標楷體"/>
                <w:sz w:val="20"/>
              </w:rPr>
              <w:t>2.87</w:t>
            </w:r>
          </w:p>
        </w:tc>
        <w:tc>
          <w:tcPr>
            <w:tcW w:w="993" w:type="dxa"/>
            <w:vAlign w:val="center"/>
          </w:tcPr>
          <w:p w:rsidR="00203F6C" w:rsidRPr="00AB3200" w:rsidRDefault="00203F6C" w:rsidP="00203F6C">
            <w:pPr>
              <w:jc w:val="center"/>
              <w:rPr>
                <w:rFonts w:ascii="標楷體" w:hAnsi="標楷體"/>
                <w:sz w:val="20"/>
              </w:rPr>
            </w:pPr>
            <w:r w:rsidRPr="00AB3200">
              <w:rPr>
                <w:rFonts w:ascii="標楷體" w:hAnsi="標楷體"/>
                <w:sz w:val="20"/>
              </w:rPr>
              <w:t>2.0</w:t>
            </w:r>
          </w:p>
        </w:tc>
      </w:tr>
      <w:tr w:rsidR="00203F6C" w:rsidRPr="00AB3200" w:rsidTr="00203F6C">
        <w:trPr>
          <w:trHeight w:val="267"/>
        </w:trPr>
        <w:tc>
          <w:tcPr>
            <w:tcW w:w="1418" w:type="dxa"/>
          </w:tcPr>
          <w:p w:rsidR="00203F6C" w:rsidRPr="00AB3200" w:rsidRDefault="00203F6C" w:rsidP="00203F6C">
            <w:pPr>
              <w:jc w:val="center"/>
              <w:rPr>
                <w:rFonts w:ascii="標楷體" w:hAnsi="標楷體"/>
                <w:sz w:val="20"/>
              </w:rPr>
            </w:pPr>
            <w:r w:rsidRPr="00AB3200">
              <w:rPr>
                <w:rFonts w:ascii="標楷體" w:hAnsi="標楷體"/>
                <w:sz w:val="20"/>
              </w:rPr>
              <w:t>89-102平均</w:t>
            </w:r>
          </w:p>
        </w:tc>
        <w:tc>
          <w:tcPr>
            <w:tcW w:w="1984" w:type="dxa"/>
            <w:vAlign w:val="center"/>
          </w:tcPr>
          <w:p w:rsidR="00203F6C" w:rsidRPr="00AB3200" w:rsidRDefault="00203F6C" w:rsidP="00203F6C">
            <w:pPr>
              <w:jc w:val="center"/>
              <w:rPr>
                <w:rFonts w:ascii="標楷體" w:hAnsi="標楷體"/>
                <w:sz w:val="20"/>
              </w:rPr>
            </w:pPr>
            <w:r w:rsidRPr="00AB3200">
              <w:rPr>
                <w:rFonts w:ascii="標楷體" w:hAnsi="標楷體"/>
                <w:sz w:val="20"/>
              </w:rPr>
              <w:t>3.78</w:t>
            </w:r>
          </w:p>
        </w:tc>
        <w:tc>
          <w:tcPr>
            <w:tcW w:w="2268" w:type="dxa"/>
            <w:vAlign w:val="center"/>
          </w:tcPr>
          <w:p w:rsidR="00203F6C" w:rsidRPr="00AB3200" w:rsidRDefault="00203F6C" w:rsidP="00203F6C">
            <w:pPr>
              <w:jc w:val="center"/>
              <w:rPr>
                <w:rFonts w:ascii="標楷體" w:hAnsi="標楷體"/>
                <w:sz w:val="20"/>
              </w:rPr>
            </w:pPr>
            <w:r w:rsidRPr="00AB3200">
              <w:rPr>
                <w:rFonts w:ascii="標楷體" w:hAnsi="標楷體"/>
                <w:sz w:val="20"/>
              </w:rPr>
              <w:t>-0.18</w:t>
            </w:r>
          </w:p>
        </w:tc>
        <w:tc>
          <w:tcPr>
            <w:tcW w:w="1134" w:type="dxa"/>
            <w:vAlign w:val="center"/>
          </w:tcPr>
          <w:p w:rsidR="00203F6C" w:rsidRPr="00AB3200" w:rsidRDefault="00203F6C" w:rsidP="00203F6C">
            <w:pPr>
              <w:jc w:val="center"/>
              <w:rPr>
                <w:rFonts w:ascii="標楷體" w:hAnsi="標楷體"/>
                <w:sz w:val="20"/>
              </w:rPr>
            </w:pPr>
            <w:r w:rsidRPr="00AB3200">
              <w:rPr>
                <w:rFonts w:ascii="標楷體" w:hAnsi="標楷體"/>
                <w:sz w:val="20"/>
              </w:rPr>
              <w:t>1.06</w:t>
            </w:r>
          </w:p>
        </w:tc>
        <w:tc>
          <w:tcPr>
            <w:tcW w:w="993" w:type="dxa"/>
            <w:vAlign w:val="center"/>
          </w:tcPr>
          <w:p w:rsidR="00203F6C" w:rsidRPr="00AB3200" w:rsidRDefault="00203F6C" w:rsidP="00203F6C">
            <w:pPr>
              <w:jc w:val="center"/>
              <w:rPr>
                <w:rFonts w:ascii="標楷體" w:hAnsi="標楷體"/>
                <w:sz w:val="20"/>
              </w:rPr>
            </w:pPr>
            <w:r w:rsidRPr="00AB3200">
              <w:rPr>
                <w:rFonts w:ascii="標楷體" w:hAnsi="標楷體"/>
                <w:sz w:val="20"/>
              </w:rPr>
              <w:t>4.44</w:t>
            </w:r>
          </w:p>
        </w:tc>
      </w:tr>
    </w:tbl>
    <w:p w:rsidR="00203F6C" w:rsidRPr="00AB3200" w:rsidRDefault="00203F6C" w:rsidP="00203F6C">
      <w:pPr>
        <w:pStyle w:val="4"/>
        <w:ind w:left="1843" w:hanging="709"/>
        <w:rPr>
          <w:rFonts w:hAnsi="標楷體"/>
        </w:rPr>
      </w:pPr>
      <w:r w:rsidRPr="00AB3200">
        <w:rPr>
          <w:rFonts w:hAnsi="標楷體"/>
        </w:rPr>
        <w:t>依行政院主計總處「國民所得統計」，我國受</w:t>
      </w:r>
      <w:proofErr w:type="gramStart"/>
      <w:r w:rsidRPr="00AB3200">
        <w:rPr>
          <w:rFonts w:hAnsi="標楷體"/>
        </w:rPr>
        <w:t>僱</w:t>
      </w:r>
      <w:proofErr w:type="gramEnd"/>
      <w:r w:rsidRPr="00AB3200">
        <w:rPr>
          <w:rFonts w:hAnsi="標楷體"/>
        </w:rPr>
        <w:t>人員報酬占GDP之比重，由81年之51.69%降至</w:t>
      </w:r>
      <w:r w:rsidRPr="00AB3200">
        <w:rPr>
          <w:rFonts w:hAnsi="標楷體"/>
        </w:rPr>
        <w:lastRenderedPageBreak/>
        <w:t>101年之46.17%(減少5.52</w:t>
      </w:r>
      <w:r w:rsidRPr="00AB3200">
        <w:rPr>
          <w:rFonts w:hAnsi="標楷體" w:hint="eastAsia"/>
        </w:rPr>
        <w:t>%</w:t>
      </w:r>
      <w:r w:rsidRPr="00AB3200">
        <w:rPr>
          <w:rFonts w:hAnsi="標楷體"/>
        </w:rPr>
        <w:t>)，同期間營業盈餘占GDP比率，則由29.27%上升至32.98%(增加3.71</w:t>
      </w:r>
      <w:r w:rsidRPr="00AB3200">
        <w:rPr>
          <w:rFonts w:hAnsi="標楷體" w:hint="eastAsia"/>
        </w:rPr>
        <w:t>個%</w:t>
      </w:r>
      <w:r w:rsidRPr="00AB3200">
        <w:rPr>
          <w:rFonts w:hAnsi="標楷體"/>
        </w:rPr>
        <w:t>)</w:t>
      </w:r>
      <w:r w:rsidRPr="00AB3200">
        <w:rPr>
          <w:rFonts w:hAnsi="標楷體"/>
          <w:szCs w:val="24"/>
        </w:rPr>
        <w:t>。</w:t>
      </w:r>
    </w:p>
    <w:p w:rsidR="00203F6C" w:rsidRPr="00AB3200" w:rsidRDefault="00203F6C" w:rsidP="00203F6C">
      <w:pPr>
        <w:pStyle w:val="4"/>
        <w:numPr>
          <w:ilvl w:val="0"/>
          <w:numId w:val="0"/>
        </w:numPr>
        <w:ind w:left="1418" w:firstLineChars="208" w:firstLine="708"/>
        <w:rPr>
          <w:rFonts w:hAnsi="標楷體"/>
        </w:rPr>
      </w:pPr>
      <w:r w:rsidRPr="00AB3200">
        <w:rPr>
          <w:rFonts w:hAnsi="標楷體"/>
          <w:szCs w:val="24"/>
        </w:rPr>
        <w:t>由上</w:t>
      </w:r>
      <w:r w:rsidRPr="00AB3200">
        <w:rPr>
          <w:rFonts w:hAnsi="標楷體"/>
        </w:rPr>
        <w:t>顯示，</w:t>
      </w:r>
      <w:r w:rsidRPr="00AB3200">
        <w:rPr>
          <w:rFonts w:hAnsi="標楷體" w:hint="eastAsia"/>
        </w:rPr>
        <w:t>我國除</w:t>
      </w:r>
      <w:r w:rsidRPr="00AB3200">
        <w:rPr>
          <w:rFonts w:hAnsi="標楷體"/>
        </w:rPr>
        <w:t>青年</w:t>
      </w:r>
      <w:r w:rsidRPr="00AB3200">
        <w:rPr>
          <w:rFonts w:hAnsi="標楷體" w:hint="eastAsia"/>
        </w:rPr>
        <w:t>失業嚴重，青年即便就業，亦因整體就業市場員工實質薪資倒退，面臨薪資偏低問題，102年</w:t>
      </w:r>
      <w:r w:rsidRPr="00AB3200">
        <w:rPr>
          <w:rFonts w:hAnsi="標楷體"/>
        </w:rPr>
        <w:t>主要工作收入未達3萬元者高達123餘萬人，</w:t>
      </w:r>
      <w:r w:rsidRPr="00AB3200">
        <w:rPr>
          <w:rFonts w:hAnsi="標楷體" w:hint="eastAsia"/>
        </w:rPr>
        <w:t>占</w:t>
      </w:r>
      <w:r w:rsidRPr="00AB3200">
        <w:rPr>
          <w:rFonts w:hAnsi="標楷體"/>
        </w:rPr>
        <w:t>該等年齡層</w:t>
      </w:r>
      <w:proofErr w:type="gramStart"/>
      <w:r w:rsidRPr="00AB3200">
        <w:rPr>
          <w:rFonts w:hAnsi="標楷體"/>
        </w:rPr>
        <w:t>有酬就</w:t>
      </w:r>
      <w:proofErr w:type="gramEnd"/>
      <w:r w:rsidRPr="00AB3200">
        <w:rPr>
          <w:rFonts w:hAnsi="標楷體"/>
        </w:rPr>
        <w:t>業者201.3萬人之61.3%</w:t>
      </w:r>
      <w:r w:rsidRPr="00AB3200">
        <w:rPr>
          <w:rFonts w:hAnsi="標楷體" w:hint="eastAsia"/>
        </w:rPr>
        <w:t>，對青年連帶產生無力負擔房價、不敢婚育等負面影響。另亦因國內薪資難以大幅成長，甚而引發優秀人才外流，追求較佳之工作待遇，不利我國國家競爭力之提升。</w:t>
      </w:r>
      <w:r w:rsidRPr="00AB3200">
        <w:rPr>
          <w:rFonts w:hAnsi="標楷體"/>
        </w:rPr>
        <w:t>然</w:t>
      </w:r>
      <w:proofErr w:type="gramStart"/>
      <w:r w:rsidRPr="00AB3200">
        <w:rPr>
          <w:rFonts w:hAnsi="標楷體"/>
          <w:szCs w:val="24"/>
        </w:rPr>
        <w:t>近十年來</w:t>
      </w:r>
      <w:proofErr w:type="gramEnd"/>
      <w:r w:rsidRPr="00AB3200">
        <w:rPr>
          <w:rFonts w:hAnsi="標楷體"/>
          <w:szCs w:val="24"/>
        </w:rPr>
        <w:t>，我國GDP成長果實分配到企業主的</w:t>
      </w:r>
      <w:r w:rsidRPr="00AB3200">
        <w:rPr>
          <w:rFonts w:hAnsi="標楷體" w:hint="eastAsia"/>
          <w:szCs w:val="24"/>
        </w:rPr>
        <w:t>「</w:t>
      </w:r>
      <w:r w:rsidRPr="00AB3200">
        <w:rPr>
          <w:rFonts w:hAnsi="標楷體"/>
          <w:szCs w:val="24"/>
        </w:rPr>
        <w:t>營業盈餘</w:t>
      </w:r>
      <w:r w:rsidRPr="00AB3200">
        <w:rPr>
          <w:rFonts w:hAnsi="標楷體" w:hint="eastAsia"/>
          <w:szCs w:val="24"/>
        </w:rPr>
        <w:t>」</w:t>
      </w:r>
      <w:r w:rsidRPr="00AB3200">
        <w:rPr>
          <w:rFonts w:hAnsi="標楷體"/>
          <w:szCs w:val="24"/>
        </w:rPr>
        <w:t>比重提高，分配到勞動者的</w:t>
      </w:r>
      <w:r w:rsidRPr="00AB3200">
        <w:rPr>
          <w:rFonts w:hAnsi="標楷體" w:hint="eastAsia"/>
          <w:szCs w:val="24"/>
        </w:rPr>
        <w:t>「</w:t>
      </w:r>
      <w:r w:rsidRPr="00AB3200">
        <w:rPr>
          <w:rFonts w:hAnsi="標楷體"/>
          <w:szCs w:val="24"/>
        </w:rPr>
        <w:t>受</w:t>
      </w:r>
      <w:proofErr w:type="gramStart"/>
      <w:r w:rsidRPr="00AB3200">
        <w:rPr>
          <w:rFonts w:hAnsi="標楷體"/>
          <w:szCs w:val="24"/>
        </w:rPr>
        <w:t>僱</w:t>
      </w:r>
      <w:proofErr w:type="gramEnd"/>
      <w:r w:rsidRPr="00AB3200">
        <w:rPr>
          <w:rFonts w:hAnsi="標楷體"/>
          <w:szCs w:val="24"/>
        </w:rPr>
        <w:t>人員報酬</w:t>
      </w:r>
      <w:r w:rsidRPr="00AB3200">
        <w:rPr>
          <w:rFonts w:hAnsi="標楷體" w:hint="eastAsia"/>
          <w:szCs w:val="24"/>
        </w:rPr>
        <w:t>」</w:t>
      </w:r>
      <w:r w:rsidRPr="00AB3200">
        <w:rPr>
          <w:rFonts w:hAnsi="標楷體"/>
          <w:szCs w:val="24"/>
        </w:rPr>
        <w:t>逐年下滑，且</w:t>
      </w:r>
      <w:r w:rsidRPr="00AB3200">
        <w:rPr>
          <w:rFonts w:hAnsi="標楷體"/>
        </w:rPr>
        <w:t>實質薪資更呈現下滑情形，行政院允應確實督導所屬，策定方</w:t>
      </w:r>
      <w:r w:rsidRPr="00AB3200">
        <w:rPr>
          <w:rFonts w:hAnsi="標楷體"/>
          <w:szCs w:val="32"/>
        </w:rPr>
        <w:t>案，提高企業為受雇者加薪之誘因</w:t>
      </w:r>
      <w:r w:rsidRPr="00AB3200">
        <w:rPr>
          <w:rFonts w:hAnsi="標楷體"/>
        </w:rPr>
        <w:t>。</w:t>
      </w:r>
    </w:p>
    <w:p w:rsidR="00203F6C" w:rsidRPr="00AB3200" w:rsidRDefault="00203F6C" w:rsidP="00203F6C">
      <w:pPr>
        <w:pStyle w:val="3"/>
        <w:ind w:left="1360" w:hanging="680"/>
        <w:rPr>
          <w:rFonts w:hAnsi="標楷體"/>
          <w:szCs w:val="32"/>
        </w:rPr>
      </w:pPr>
      <w:bookmarkStart w:id="39" w:name="_Toc393464351"/>
      <w:r w:rsidRPr="00AB3200">
        <w:rPr>
          <w:rFonts w:hAnsi="標楷體"/>
          <w:szCs w:val="32"/>
        </w:rPr>
        <w:t>行政院於101年7月4日以院</w:t>
      </w:r>
      <w:proofErr w:type="gramStart"/>
      <w:r w:rsidRPr="00AB3200">
        <w:rPr>
          <w:rFonts w:hAnsi="標楷體"/>
          <w:szCs w:val="32"/>
        </w:rPr>
        <w:t>臺經字</w:t>
      </w:r>
      <w:proofErr w:type="gramEnd"/>
      <w:r w:rsidRPr="00AB3200">
        <w:rPr>
          <w:rFonts w:hAnsi="標楷體"/>
          <w:szCs w:val="32"/>
        </w:rPr>
        <w:t>第1010031641號函核定之「縮短</w:t>
      </w:r>
      <w:proofErr w:type="gramStart"/>
      <w:r w:rsidRPr="00AB3200">
        <w:rPr>
          <w:rFonts w:hAnsi="標楷體"/>
          <w:szCs w:val="32"/>
        </w:rPr>
        <w:t>學訓考</w:t>
      </w:r>
      <w:proofErr w:type="gramEnd"/>
      <w:r w:rsidRPr="00AB3200">
        <w:rPr>
          <w:rFonts w:hAnsi="標楷體"/>
          <w:szCs w:val="32"/>
        </w:rPr>
        <w:t>用落差方案」指出，西元</w:t>
      </w:r>
      <w:proofErr w:type="gramStart"/>
      <w:r w:rsidRPr="00AB3200">
        <w:rPr>
          <w:rFonts w:hAnsi="標楷體"/>
          <w:szCs w:val="32"/>
        </w:rPr>
        <w:t>1990</w:t>
      </w:r>
      <w:proofErr w:type="gramEnd"/>
      <w:r w:rsidRPr="00AB3200">
        <w:rPr>
          <w:rFonts w:hAnsi="標楷體"/>
          <w:szCs w:val="32"/>
        </w:rPr>
        <w:t>年代至今，除了知識經濟之發展外，全球化、數位化潮流更見風起雲湧，我國陸續推動:</w:t>
      </w:r>
      <w:bookmarkEnd w:id="39"/>
    </w:p>
    <w:p w:rsidR="00203F6C" w:rsidRPr="00AB3200" w:rsidRDefault="00203F6C" w:rsidP="00203F6C">
      <w:pPr>
        <w:pStyle w:val="4"/>
        <w:ind w:left="1843" w:hanging="709"/>
        <w:rPr>
          <w:rFonts w:hAnsi="標楷體"/>
        </w:rPr>
      </w:pPr>
      <w:r w:rsidRPr="00AB3200">
        <w:rPr>
          <w:rFonts w:hAnsi="標楷體"/>
        </w:rPr>
        <w:t>傳統產業高附加價值化。</w:t>
      </w:r>
    </w:p>
    <w:p w:rsidR="00203F6C" w:rsidRPr="00AB3200" w:rsidRDefault="00203F6C" w:rsidP="00203F6C">
      <w:pPr>
        <w:pStyle w:val="4"/>
        <w:ind w:left="1843" w:hanging="709"/>
        <w:rPr>
          <w:rFonts w:hAnsi="標楷體"/>
        </w:rPr>
      </w:pPr>
      <w:r w:rsidRPr="00AB3200">
        <w:rPr>
          <w:rFonts w:hAnsi="標楷體"/>
        </w:rPr>
        <w:t>發展六大新興產業(生物技術、精緻農業、醫療照護、觀光旅遊、綠色能源及文化創意)。</w:t>
      </w:r>
    </w:p>
    <w:p w:rsidR="00203F6C" w:rsidRPr="00AB3200" w:rsidRDefault="00203F6C" w:rsidP="00203F6C">
      <w:pPr>
        <w:pStyle w:val="4"/>
        <w:ind w:left="1843" w:hanging="709"/>
        <w:rPr>
          <w:rFonts w:hAnsi="標楷體"/>
        </w:rPr>
      </w:pPr>
      <w:r w:rsidRPr="00AB3200">
        <w:rPr>
          <w:rFonts w:hAnsi="標楷體"/>
        </w:rPr>
        <w:t>發展四項智慧型產業(雲端運算、智慧電動車、發明專利產業化、智慧綠建築)。</w:t>
      </w:r>
    </w:p>
    <w:p w:rsidR="00203F6C" w:rsidRPr="00AB3200" w:rsidRDefault="00203F6C" w:rsidP="00203F6C">
      <w:pPr>
        <w:pStyle w:val="4"/>
        <w:ind w:left="1843" w:hanging="709"/>
        <w:rPr>
          <w:rFonts w:hAnsi="標楷體"/>
        </w:rPr>
      </w:pPr>
      <w:r w:rsidRPr="00AB3200">
        <w:rPr>
          <w:rFonts w:hAnsi="標楷體"/>
        </w:rPr>
        <w:t>發展十大重點服務業(美食國際化、國際醫療、音樂及數位內容、會展產業、國際物流、高科技及創新產業籌資中心、都市更新、WiMax產業、華文電子商務及高等教育輸出)。</w:t>
      </w:r>
    </w:p>
    <w:p w:rsidR="00203F6C" w:rsidRPr="00AB3200" w:rsidRDefault="00203F6C" w:rsidP="00203F6C">
      <w:pPr>
        <w:pStyle w:val="4"/>
        <w:ind w:left="1843" w:hanging="709"/>
        <w:rPr>
          <w:rFonts w:hAnsi="標楷體"/>
        </w:rPr>
      </w:pPr>
      <w:r w:rsidRPr="00AB3200">
        <w:rPr>
          <w:rFonts w:hAnsi="標楷體"/>
        </w:rPr>
        <w:t>另政府為營造有利於企業經營環境，推動許多協助企業提升競爭力、改善投資環境之措施，如：</w:t>
      </w:r>
    </w:p>
    <w:p w:rsidR="00203F6C" w:rsidRPr="00AB3200" w:rsidRDefault="00203F6C" w:rsidP="00203F6C">
      <w:pPr>
        <w:pStyle w:val="5"/>
        <w:ind w:left="2127" w:hanging="709"/>
        <w:rPr>
          <w:rFonts w:hAnsi="標楷體"/>
        </w:rPr>
      </w:pPr>
      <w:r w:rsidRPr="00AB3200">
        <w:rPr>
          <w:rFonts w:hAnsi="標楷體"/>
        </w:rPr>
        <w:lastRenderedPageBreak/>
        <w:t>促進產業升級條例(79年12月29日公布施行，99年5月12日廢止)。</w:t>
      </w:r>
    </w:p>
    <w:p w:rsidR="00203F6C" w:rsidRPr="00AB3200" w:rsidRDefault="00203F6C" w:rsidP="00203F6C">
      <w:pPr>
        <w:pStyle w:val="5"/>
        <w:ind w:left="2127"/>
        <w:rPr>
          <w:rFonts w:hAnsi="標楷體"/>
        </w:rPr>
      </w:pPr>
      <w:r w:rsidRPr="00AB3200">
        <w:rPr>
          <w:rFonts w:hAnsi="標楷體"/>
        </w:rPr>
        <w:t>產業創新條例(99年5月12公布施行)規定，企業投資於特定項目(如：研究發展及人才培訓支出等)可享有不同程度之租稅減免抵減。</w:t>
      </w:r>
    </w:p>
    <w:p w:rsidR="00203F6C" w:rsidRPr="00AB3200" w:rsidRDefault="00203F6C" w:rsidP="00203F6C">
      <w:pPr>
        <w:pStyle w:val="5"/>
        <w:ind w:left="2127"/>
        <w:rPr>
          <w:rFonts w:hAnsi="標楷體"/>
        </w:rPr>
      </w:pPr>
      <w:r w:rsidRPr="00AB3200">
        <w:rPr>
          <w:rFonts w:hAnsi="標楷體"/>
        </w:rPr>
        <w:t>99年5月28日修正所得稅法第5條，營利事業所得稅稅率自99年度起，由25％調降為17％。</w:t>
      </w:r>
    </w:p>
    <w:p w:rsidR="00203F6C" w:rsidRPr="00AB3200" w:rsidRDefault="00203F6C" w:rsidP="00203F6C">
      <w:pPr>
        <w:pStyle w:val="5"/>
        <w:numPr>
          <w:ilvl w:val="0"/>
          <w:numId w:val="0"/>
        </w:numPr>
        <w:ind w:left="1418" w:firstLineChars="199" w:firstLine="677"/>
        <w:rPr>
          <w:rFonts w:hAnsi="標楷體"/>
        </w:rPr>
      </w:pPr>
      <w:r w:rsidRPr="00AB3200">
        <w:rPr>
          <w:rFonts w:hAnsi="標楷體"/>
        </w:rPr>
        <w:t>以上各項措施及後續政府推動之方案，</w:t>
      </w:r>
      <w:proofErr w:type="gramStart"/>
      <w:r w:rsidRPr="00AB3200">
        <w:rPr>
          <w:rFonts w:hAnsi="標楷體"/>
        </w:rPr>
        <w:t>均期能</w:t>
      </w:r>
      <w:proofErr w:type="gramEnd"/>
      <w:r w:rsidRPr="00AB3200">
        <w:rPr>
          <w:rFonts w:hAnsi="標楷體"/>
        </w:rPr>
        <w:t>強化企業競爭力，促使產業升級，以協助企業獲取更多利潤，而政府之相關努力確使</w:t>
      </w:r>
      <w:r w:rsidRPr="00AB3200">
        <w:rPr>
          <w:rFonts w:hAnsi="標楷體"/>
          <w:szCs w:val="24"/>
        </w:rPr>
        <w:t>我國要素成本條件、稅賦條件普遍優於亞太國家，但效益並未反應在投資能量上，故在投資動能與勞動需求不足的情況下，薪資亦難獲</w:t>
      </w:r>
      <w:r w:rsidRPr="00AB3200">
        <w:rPr>
          <w:rFonts w:hAnsi="標楷體" w:hint="eastAsia"/>
          <w:szCs w:val="24"/>
        </w:rPr>
        <w:t>有</w:t>
      </w:r>
      <w:r w:rsidRPr="00AB3200">
        <w:rPr>
          <w:rFonts w:hAnsi="標楷體"/>
          <w:szCs w:val="24"/>
        </w:rPr>
        <w:t>成長的動力，經濟部雖稱未來國內外人才質量、法規體制環境、以及創投條件等與新產業發展</w:t>
      </w:r>
      <w:proofErr w:type="gramStart"/>
      <w:r w:rsidRPr="00AB3200">
        <w:rPr>
          <w:rFonts w:hAnsi="標楷體"/>
          <w:szCs w:val="24"/>
        </w:rPr>
        <w:t>攸</w:t>
      </w:r>
      <w:proofErr w:type="gramEnd"/>
      <w:r w:rsidRPr="00AB3200">
        <w:rPr>
          <w:rFonts w:hAnsi="標楷體"/>
          <w:szCs w:val="24"/>
        </w:rPr>
        <w:t>關的軟實力因素，可能才是未來台灣投資環境優化的重要方向，惟政府所提供各項強化企業競爭力措施，</w:t>
      </w:r>
      <w:proofErr w:type="gramStart"/>
      <w:r w:rsidRPr="00AB3200">
        <w:rPr>
          <w:rFonts w:hAnsi="標楷體"/>
          <w:szCs w:val="24"/>
        </w:rPr>
        <w:t>並</w:t>
      </w:r>
      <w:r w:rsidRPr="00AB3200">
        <w:rPr>
          <w:rFonts w:hAnsi="標楷體"/>
        </w:rPr>
        <w:t>非均能積極</w:t>
      </w:r>
      <w:proofErr w:type="gramEnd"/>
      <w:r w:rsidRPr="00AB3200">
        <w:rPr>
          <w:rFonts w:hAnsi="標楷體"/>
        </w:rPr>
        <w:t>帶動受</w:t>
      </w:r>
      <w:proofErr w:type="gramStart"/>
      <w:r w:rsidRPr="00AB3200">
        <w:rPr>
          <w:rFonts w:hAnsi="標楷體"/>
        </w:rPr>
        <w:t>僱</w:t>
      </w:r>
      <w:proofErr w:type="gramEnd"/>
      <w:r w:rsidRPr="00AB3200">
        <w:rPr>
          <w:rFonts w:hAnsi="標楷體"/>
        </w:rPr>
        <w:t>者薪資成長，卻</w:t>
      </w:r>
      <w:r w:rsidRPr="00AB3200">
        <w:rPr>
          <w:rFonts w:hAnsi="標楷體"/>
          <w:szCs w:val="24"/>
        </w:rPr>
        <w:t>僅提升企業主之利潤，</w:t>
      </w:r>
      <w:r w:rsidRPr="00AB3200">
        <w:rPr>
          <w:rFonts w:hAnsi="標楷體"/>
        </w:rPr>
        <w:t>行政院允應</w:t>
      </w:r>
      <w:proofErr w:type="gramStart"/>
      <w:r w:rsidRPr="00AB3200">
        <w:rPr>
          <w:rFonts w:hAnsi="標楷體"/>
        </w:rPr>
        <w:t>研</w:t>
      </w:r>
      <w:proofErr w:type="gramEnd"/>
      <w:r w:rsidRPr="00AB3200">
        <w:rPr>
          <w:rFonts w:hAnsi="標楷體"/>
        </w:rPr>
        <w:t>議，於提出各項強化產業競爭力方案時，評估是否應納入加薪及增聘員工機制，</w:t>
      </w:r>
      <w:r w:rsidRPr="00AB3200">
        <w:rPr>
          <w:rFonts w:hAnsi="標楷體" w:hint="eastAsia"/>
        </w:rPr>
        <w:t>以</w:t>
      </w:r>
      <w:r w:rsidRPr="00AB3200">
        <w:rPr>
          <w:rFonts w:hAnsi="標楷體"/>
        </w:rPr>
        <w:t>期勞方可分享部分因政府強化企業競爭力所產生之企業經營成果。</w:t>
      </w:r>
    </w:p>
    <w:p w:rsidR="00203F6C" w:rsidRPr="00AB3200" w:rsidRDefault="00203F6C" w:rsidP="00203F6C">
      <w:pPr>
        <w:pStyle w:val="3"/>
        <w:ind w:left="1418" w:hanging="709"/>
        <w:rPr>
          <w:rFonts w:hAnsi="標楷體"/>
          <w:b/>
        </w:rPr>
      </w:pPr>
      <w:bookmarkStart w:id="40" w:name="_Toc393464352"/>
      <w:r w:rsidRPr="00AB3200">
        <w:rPr>
          <w:rFonts w:hAnsi="標楷體"/>
        </w:rPr>
        <w:t>查政府雖意識到我國就業市場受薪階級薪資成長停滯問題，欲以政策工具鼓勵企業提高受</w:t>
      </w:r>
      <w:proofErr w:type="gramStart"/>
      <w:r w:rsidRPr="00AB3200">
        <w:rPr>
          <w:rFonts w:hAnsi="標楷體"/>
        </w:rPr>
        <w:t>僱</w:t>
      </w:r>
      <w:proofErr w:type="gramEnd"/>
      <w:r w:rsidRPr="00AB3200">
        <w:rPr>
          <w:rFonts w:hAnsi="標楷體"/>
        </w:rPr>
        <w:t>者薪資，如：經濟部將加薪納為部分補助計畫申請業者之評選項目；行政院金融監督管理委員會宣示，為鼓勵企業加薪，將編列「高薪100指數」，挑選100家獲利佳、公司治理好、獲利適度回饋給員工的上市公司</w:t>
      </w:r>
      <w:proofErr w:type="gramStart"/>
      <w:r w:rsidRPr="00AB3200">
        <w:rPr>
          <w:rFonts w:hAnsi="標楷體"/>
        </w:rPr>
        <w:t>做成分股</w:t>
      </w:r>
      <w:proofErr w:type="gramEnd"/>
      <w:r w:rsidRPr="00AB3200">
        <w:rPr>
          <w:rFonts w:hAnsi="標楷體"/>
        </w:rPr>
        <w:t>，引導外資、法人做長期投資，藉此帶動企業加薪，預計103年8月底前完成；勞動</w:t>
      </w:r>
      <w:r w:rsidRPr="00AB3200">
        <w:rPr>
          <w:rFonts w:hAnsi="標楷體"/>
        </w:rPr>
        <w:lastRenderedPageBreak/>
        <w:t>部將修改採購公共工程評選標準，將加薪等指標納入採購案加分項目；臺北市政府亦調高臨時人員薪資，</w:t>
      </w:r>
      <w:proofErr w:type="gramStart"/>
      <w:r w:rsidRPr="00AB3200">
        <w:rPr>
          <w:rFonts w:hAnsi="標楷體"/>
        </w:rPr>
        <w:t>且擴及</w:t>
      </w:r>
      <w:proofErr w:type="gramEnd"/>
      <w:r w:rsidRPr="00AB3200">
        <w:rPr>
          <w:rFonts w:hAnsi="標楷體"/>
        </w:rPr>
        <w:t>委外之保全、清潔人員</w:t>
      </w:r>
      <w:r w:rsidRPr="00AB3200">
        <w:rPr>
          <w:rStyle w:val="af7"/>
          <w:rFonts w:hAnsi="標楷體"/>
          <w:szCs w:val="32"/>
        </w:rPr>
        <w:footnoteReference w:id="3"/>
      </w:r>
      <w:r w:rsidRPr="00AB3200">
        <w:rPr>
          <w:rFonts w:hAnsi="標楷體"/>
        </w:rPr>
        <w:t>等。政府推動相關加薪之努力應予肯定，惟政府仍應審慎選擇政策工具，逐步引導企業檢視經營成本結構，增加企業提高受雇者薪資誘因，以營造兼顧企業利潤及員工生計(薪資、就業機會)之優良產業經營環境。</w:t>
      </w:r>
      <w:bookmarkEnd w:id="40"/>
    </w:p>
    <w:p w:rsidR="00203F6C" w:rsidRPr="00AB3200" w:rsidRDefault="00203F6C" w:rsidP="00203F6C">
      <w:pPr>
        <w:pStyle w:val="3"/>
        <w:ind w:left="1418" w:hanging="680"/>
        <w:rPr>
          <w:rFonts w:hAnsi="標楷體"/>
          <w:szCs w:val="32"/>
          <w:u w:val="single"/>
        </w:rPr>
      </w:pPr>
      <w:bookmarkStart w:id="41" w:name="_Toc393464353"/>
      <w:r w:rsidRPr="00AB3200">
        <w:rPr>
          <w:rFonts w:hAnsi="標楷體"/>
        </w:rPr>
        <w:t>綜上，</w:t>
      </w:r>
      <w:r w:rsidRPr="00AB3200">
        <w:rPr>
          <w:rFonts w:hAnsi="標楷體"/>
          <w:szCs w:val="32"/>
        </w:rPr>
        <w:t>我國</w:t>
      </w:r>
      <w:r w:rsidRPr="00AB3200">
        <w:rPr>
          <w:rFonts w:hAnsi="標楷體" w:hint="eastAsia"/>
          <w:szCs w:val="32"/>
        </w:rPr>
        <w:t>近十五年</w:t>
      </w:r>
      <w:r w:rsidRPr="00AB3200">
        <w:rPr>
          <w:rFonts w:hAnsi="標楷體"/>
          <w:szCs w:val="32"/>
        </w:rPr>
        <w:t>實質薪資不升反降，</w:t>
      </w:r>
      <w:r w:rsidRPr="00AB3200">
        <w:rPr>
          <w:rFonts w:hAnsi="標楷體" w:hint="eastAsia"/>
          <w:szCs w:val="32"/>
        </w:rPr>
        <w:t>且</w:t>
      </w:r>
      <w:r w:rsidRPr="00AB3200">
        <w:rPr>
          <w:rFonts w:hAnsi="標楷體"/>
          <w:szCs w:val="32"/>
        </w:rPr>
        <w:t>青年</w:t>
      </w:r>
      <w:r w:rsidRPr="00AB3200">
        <w:rPr>
          <w:rFonts w:hAnsi="標楷體" w:hint="eastAsia"/>
          <w:szCs w:val="32"/>
        </w:rPr>
        <w:t>低薪情形嚴重，主要工作收入未滿3萬元者，高達123萬餘人，占整體青年工作收入者61.3%，連帶產生青年無力負擔房價、不敢婚育等負面影響，甚而引發優秀人才外流問題。</w:t>
      </w:r>
      <w:r w:rsidRPr="00AB3200">
        <w:rPr>
          <w:rFonts w:hAnsi="標楷體"/>
          <w:szCs w:val="32"/>
        </w:rPr>
        <w:t>行政院</w:t>
      </w:r>
      <w:proofErr w:type="gramStart"/>
      <w:r w:rsidRPr="00AB3200">
        <w:rPr>
          <w:rFonts w:hAnsi="標楷體"/>
          <w:szCs w:val="32"/>
        </w:rPr>
        <w:t>允</w:t>
      </w:r>
      <w:r w:rsidRPr="00AB3200">
        <w:rPr>
          <w:rFonts w:hAnsi="標楷體" w:hint="eastAsia"/>
          <w:szCs w:val="32"/>
        </w:rPr>
        <w:t>宜</w:t>
      </w:r>
      <w:r w:rsidRPr="00AB3200">
        <w:rPr>
          <w:rFonts w:hAnsi="標楷體"/>
          <w:szCs w:val="32"/>
        </w:rPr>
        <w:t>策定</w:t>
      </w:r>
      <w:proofErr w:type="gramEnd"/>
      <w:r w:rsidRPr="00AB3200">
        <w:rPr>
          <w:rFonts w:hAnsi="標楷體"/>
          <w:szCs w:val="32"/>
        </w:rPr>
        <w:t>方案，提高企業為受雇者加薪之誘因，並對所提各項強化產業或企業競爭力之方案，</w:t>
      </w:r>
      <w:proofErr w:type="gramStart"/>
      <w:r w:rsidRPr="00AB3200">
        <w:rPr>
          <w:rFonts w:hAnsi="標楷體"/>
          <w:szCs w:val="32"/>
        </w:rPr>
        <w:t>研</w:t>
      </w:r>
      <w:proofErr w:type="gramEnd"/>
      <w:r w:rsidRPr="00AB3200">
        <w:rPr>
          <w:rFonts w:hAnsi="標楷體"/>
          <w:szCs w:val="32"/>
        </w:rPr>
        <w:t>議附加增聘員工或加薪機制，以營造</w:t>
      </w:r>
      <w:r w:rsidRPr="00AB3200">
        <w:rPr>
          <w:rFonts w:hAnsi="標楷體" w:hint="eastAsia"/>
          <w:szCs w:val="32"/>
        </w:rPr>
        <w:t>兼顧</w:t>
      </w:r>
      <w:r w:rsidRPr="00AB3200">
        <w:rPr>
          <w:rFonts w:hAnsi="標楷體"/>
          <w:szCs w:val="32"/>
        </w:rPr>
        <w:t>企業</w:t>
      </w:r>
      <w:r w:rsidRPr="00AB3200">
        <w:rPr>
          <w:rFonts w:hAnsi="標楷體" w:hint="eastAsia"/>
          <w:szCs w:val="32"/>
        </w:rPr>
        <w:t>利潤</w:t>
      </w:r>
      <w:r w:rsidRPr="00AB3200">
        <w:rPr>
          <w:rFonts w:hAnsi="標楷體"/>
          <w:szCs w:val="32"/>
        </w:rPr>
        <w:t>及員工生計之環境。</w:t>
      </w:r>
      <w:bookmarkEnd w:id="41"/>
    </w:p>
    <w:p w:rsidR="00203F6C" w:rsidRPr="00AB3200" w:rsidRDefault="00203F6C" w:rsidP="00203F6C">
      <w:pPr>
        <w:pStyle w:val="20"/>
        <w:ind w:left="1020" w:hanging="680"/>
        <w:rPr>
          <w:rFonts w:hAnsi="標楷體"/>
          <w:b/>
          <w:szCs w:val="32"/>
          <w:u w:val="single"/>
        </w:rPr>
      </w:pPr>
      <w:bookmarkStart w:id="42" w:name="_Toc393464354"/>
      <w:r w:rsidRPr="00AB3200">
        <w:rPr>
          <w:rFonts w:hAnsi="標楷體"/>
          <w:b/>
          <w:szCs w:val="32"/>
        </w:rPr>
        <w:t>國內就業市場之環境及薪資待遇欠佳，人才流失有日益嚴重</w:t>
      </w:r>
      <w:r w:rsidRPr="00AB3200">
        <w:rPr>
          <w:rFonts w:hAnsi="標楷體" w:hint="eastAsia"/>
          <w:b/>
          <w:szCs w:val="32"/>
        </w:rPr>
        <w:t>之</w:t>
      </w:r>
      <w:r w:rsidRPr="00AB3200">
        <w:rPr>
          <w:rFonts w:hAnsi="標楷體"/>
          <w:b/>
          <w:szCs w:val="32"/>
        </w:rPr>
        <w:t>趨勢，行政院允</w:t>
      </w:r>
      <w:r w:rsidRPr="00AB3200">
        <w:rPr>
          <w:rFonts w:hAnsi="標楷體" w:hint="eastAsia"/>
          <w:b/>
          <w:szCs w:val="32"/>
        </w:rPr>
        <w:t>宜</w:t>
      </w:r>
      <w:r w:rsidRPr="00AB3200">
        <w:rPr>
          <w:rFonts w:hAnsi="標楷體"/>
          <w:b/>
          <w:szCs w:val="32"/>
        </w:rPr>
        <w:t>儘速督促相關部會，建立適當機制確實掌握人才流動情形，建置人才資料庫，作為政府人才政策規劃及擬訂方向之參考</w:t>
      </w:r>
      <w:r w:rsidRPr="00AB3200">
        <w:rPr>
          <w:rFonts w:hAnsi="標楷體" w:hint="eastAsia"/>
          <w:b/>
          <w:szCs w:val="32"/>
        </w:rPr>
        <w:t>，並應對赴海外工作之青年人提供相關資訊及必要協助。</w:t>
      </w:r>
      <w:bookmarkEnd w:id="42"/>
    </w:p>
    <w:p w:rsidR="00203F6C" w:rsidRPr="00AB3200" w:rsidRDefault="00203F6C" w:rsidP="00203F6C">
      <w:pPr>
        <w:pStyle w:val="3"/>
        <w:ind w:left="1360" w:hanging="680"/>
        <w:rPr>
          <w:rFonts w:hAnsi="標楷體"/>
          <w:szCs w:val="32"/>
        </w:rPr>
      </w:pPr>
      <w:bookmarkStart w:id="43" w:name="_Toc393464355"/>
      <w:r w:rsidRPr="00AB3200">
        <w:rPr>
          <w:rFonts w:hAnsi="標楷體"/>
          <w:szCs w:val="32"/>
        </w:rPr>
        <w:t>查全球化的趨勢下，人才流動愈趨頻繁，且知識經濟及創新經濟之競爭力關鍵即為人才，世界各國都透過各種優渥的條件，積極爭取優秀的師資及人才，以提升競爭力。各國近年來在國際上積極延攬人才，紛紛提出策略，如中國大陸早於「十一五規劃」，宣稱要吸引台灣、香港、澳門200萬名國際專業人才，新加坡亦針對非居住民人才，提供5年所得稅</w:t>
      </w:r>
      <w:r w:rsidRPr="00AB3200">
        <w:rPr>
          <w:rFonts w:hAnsi="標楷體"/>
          <w:szCs w:val="32"/>
        </w:rPr>
        <w:lastRenderedPageBreak/>
        <w:t>率優惠；我國因為各項法規面的限制及缺乏完善的配套措施，與鄰近國家相較，除於延攬國際優秀人才的環境及誘因，缺乏競爭力及吸引力外，更因整體經濟環境不佳，面臨人才流失危機</w:t>
      </w:r>
      <w:r w:rsidRPr="00AB3200">
        <w:rPr>
          <w:rStyle w:val="af7"/>
          <w:rFonts w:hAnsi="標楷體"/>
          <w:szCs w:val="32"/>
        </w:rPr>
        <w:footnoteReference w:id="4"/>
      </w:r>
      <w:r w:rsidRPr="00AB3200">
        <w:rPr>
          <w:rFonts w:hAnsi="標楷體"/>
          <w:szCs w:val="32"/>
        </w:rPr>
        <w:t>。</w:t>
      </w:r>
      <w:bookmarkEnd w:id="43"/>
    </w:p>
    <w:p w:rsidR="00203F6C" w:rsidRPr="00AB3200" w:rsidRDefault="00203F6C" w:rsidP="00203F6C">
      <w:pPr>
        <w:pStyle w:val="3"/>
        <w:ind w:left="1360" w:hanging="680"/>
        <w:rPr>
          <w:rFonts w:hAnsi="標楷體"/>
          <w:szCs w:val="32"/>
        </w:rPr>
      </w:pPr>
      <w:bookmarkStart w:id="44" w:name="_Toc393464356"/>
      <w:r w:rsidRPr="00AB3200">
        <w:rPr>
          <w:rFonts w:hAnsi="標楷體"/>
          <w:szCs w:val="32"/>
        </w:rPr>
        <w:t>查</w:t>
      </w:r>
      <w:r w:rsidRPr="00AB3200">
        <w:rPr>
          <w:rFonts w:hAnsi="標楷體"/>
          <w:bCs w:val="0"/>
          <w:szCs w:val="32"/>
        </w:rPr>
        <w:t>近年來</w:t>
      </w:r>
      <w:r w:rsidRPr="00AB3200">
        <w:rPr>
          <w:rFonts w:hAnsi="標楷體"/>
          <w:szCs w:val="32"/>
        </w:rPr>
        <w:t>我國人才流失有日益嚴重趨勢，工業技術研究院知識經濟與競爭力中心主任杜紫宸於103年4月3日聯合報撰文表示，我國人才外流已是事實，國內產業許多不錯的人才被中國大陸挖角，科技產業普遍出現35歲至45歲中階人才真空危機，對臺灣產業發生影響，政府必須重視並補救；Oxford Economics(英國經濟研究機構牛津經濟公司)和美洲國家組織及多家跨國企業合作的研究「Global Talent 2021」，預估至2021年時，由於國內人才外流，又吸引不到人才進入，臺灣將成為是全球主要國家中人才最缺乏的地區。而人才移動是自由市場正常現象，但若相對方向的人才移動差距過於懸殊，就會產生排擠效果；人才密度是國家競爭力重要指標，為了找到人才，企業會往人才多的地方聚集。如果臺灣人才密度比鄰近國家高，外國投資就會向國內集中，只要臺灣能留住人才，就能增加外商來台的投資意願。在全球化競爭下，人才流動已無國界，人才持續輸出，若無相對應之人才輸入，對國家競爭力將造成負面之影響，</w:t>
      </w:r>
      <w:proofErr w:type="gramStart"/>
      <w:r w:rsidRPr="00AB3200">
        <w:rPr>
          <w:rFonts w:hAnsi="標楷體"/>
          <w:szCs w:val="32"/>
        </w:rPr>
        <w:t>爰</w:t>
      </w:r>
      <w:proofErr w:type="gramEnd"/>
      <w:r w:rsidRPr="00AB3200">
        <w:rPr>
          <w:rFonts w:hAnsi="標楷體"/>
          <w:szCs w:val="32"/>
        </w:rPr>
        <w:t>國人赴海外工作人數、性質及相關權益保障機制，應確實掌握，</w:t>
      </w:r>
      <w:proofErr w:type="gramStart"/>
      <w:r w:rsidRPr="00AB3200">
        <w:rPr>
          <w:rFonts w:hAnsi="標楷體"/>
          <w:szCs w:val="32"/>
        </w:rPr>
        <w:t>俾</w:t>
      </w:r>
      <w:proofErr w:type="gramEnd"/>
      <w:r w:rsidRPr="00AB3200">
        <w:rPr>
          <w:rFonts w:hAnsi="標楷體"/>
          <w:szCs w:val="32"/>
        </w:rPr>
        <w:t>作為政府人才政策規劃及擬訂方向。</w:t>
      </w:r>
      <w:bookmarkEnd w:id="44"/>
    </w:p>
    <w:p w:rsidR="00203F6C" w:rsidRPr="00AB3200" w:rsidRDefault="00203F6C" w:rsidP="00203F6C">
      <w:pPr>
        <w:pStyle w:val="3"/>
        <w:ind w:left="1360" w:hanging="680"/>
        <w:rPr>
          <w:rFonts w:hAnsi="標楷體"/>
          <w:szCs w:val="32"/>
        </w:rPr>
      </w:pPr>
      <w:bookmarkStart w:id="45" w:name="_Toc393464357"/>
      <w:r w:rsidRPr="00AB3200">
        <w:rPr>
          <w:rFonts w:ascii="Times New Roman" w:hAnsi="Times New Roman" w:hint="eastAsia"/>
          <w:szCs w:val="32"/>
        </w:rPr>
        <w:t>據相關機關到院稱</w:t>
      </w:r>
      <w:proofErr w:type="gramStart"/>
      <w:r w:rsidRPr="00AB3200">
        <w:rPr>
          <w:rFonts w:ascii="Times New Roman" w:hAnsi="Times New Roman" w:hint="eastAsia"/>
          <w:szCs w:val="32"/>
        </w:rPr>
        <w:t>以</w:t>
      </w:r>
      <w:proofErr w:type="gramEnd"/>
      <w:r w:rsidRPr="00AB3200">
        <w:rPr>
          <w:rFonts w:ascii="Times New Roman" w:hAnsi="Times New Roman" w:hint="eastAsia"/>
          <w:szCs w:val="32"/>
        </w:rPr>
        <w:t>，行政院查</w:t>
      </w:r>
      <w:r w:rsidRPr="00AB3200">
        <w:rPr>
          <w:rFonts w:ascii="Times New Roman" w:hAnsi="Times New Roman" w:hint="eastAsia"/>
          <w:szCs w:val="32"/>
        </w:rPr>
        <w:t>102</w:t>
      </w:r>
      <w:r w:rsidRPr="00AB3200">
        <w:rPr>
          <w:rFonts w:ascii="Times New Roman" w:hAnsi="Times New Roman" w:hint="eastAsia"/>
          <w:szCs w:val="32"/>
        </w:rPr>
        <w:t>年從事仲介本國人至海外工作之仲介公司計</w:t>
      </w:r>
      <w:r w:rsidRPr="00AB3200">
        <w:rPr>
          <w:rFonts w:ascii="Times New Roman" w:hAnsi="Times New Roman" w:hint="eastAsia"/>
          <w:szCs w:val="32"/>
        </w:rPr>
        <w:t xml:space="preserve">16 </w:t>
      </w:r>
      <w:r w:rsidRPr="00AB3200">
        <w:rPr>
          <w:rFonts w:ascii="Times New Roman" w:hAnsi="Times New Roman" w:hint="eastAsia"/>
          <w:szCs w:val="32"/>
        </w:rPr>
        <w:t>家，仲介公司依規定自行呈報之求職求才狀況季報表統計仲介國人</w:t>
      </w:r>
      <w:r w:rsidRPr="00AB3200">
        <w:rPr>
          <w:rFonts w:ascii="Times New Roman" w:hAnsi="Times New Roman" w:hint="eastAsia"/>
          <w:szCs w:val="32"/>
        </w:rPr>
        <w:lastRenderedPageBreak/>
        <w:t>至海外就業數據，其中</w:t>
      </w:r>
      <w:proofErr w:type="gramStart"/>
      <w:r w:rsidRPr="00AB3200">
        <w:rPr>
          <w:rFonts w:ascii="Times New Roman" w:hAnsi="Times New Roman" w:hint="eastAsia"/>
          <w:szCs w:val="32"/>
        </w:rPr>
        <w:t>102</w:t>
      </w:r>
      <w:proofErr w:type="gramEnd"/>
      <w:r w:rsidRPr="00AB3200">
        <w:rPr>
          <w:rFonts w:ascii="Times New Roman" w:hAnsi="Times New Roman" w:hint="eastAsia"/>
          <w:szCs w:val="32"/>
        </w:rPr>
        <w:t>年度求職人數有</w:t>
      </w:r>
      <w:r w:rsidRPr="00AB3200">
        <w:rPr>
          <w:rFonts w:ascii="Times New Roman" w:hAnsi="Times New Roman" w:hint="eastAsia"/>
          <w:szCs w:val="32"/>
        </w:rPr>
        <w:t>28,990</w:t>
      </w:r>
      <w:r w:rsidRPr="00AB3200">
        <w:rPr>
          <w:rFonts w:ascii="Times New Roman" w:hAnsi="Times New Roman" w:hint="eastAsia"/>
          <w:szCs w:val="32"/>
        </w:rPr>
        <w:t>人</w:t>
      </w:r>
      <w:r w:rsidRPr="00AB3200">
        <w:rPr>
          <w:rFonts w:ascii="Times New Roman" w:hAnsi="Times New Roman" w:hint="eastAsia"/>
          <w:szCs w:val="32"/>
        </w:rPr>
        <w:t>(</w:t>
      </w:r>
      <w:r w:rsidRPr="00AB3200">
        <w:rPr>
          <w:rFonts w:ascii="Times New Roman" w:hAnsi="Times New Roman" w:hint="eastAsia"/>
          <w:szCs w:val="32"/>
        </w:rPr>
        <w:t>次</w:t>
      </w:r>
      <w:r w:rsidRPr="00AB3200">
        <w:rPr>
          <w:rFonts w:ascii="Times New Roman" w:hAnsi="Times New Roman" w:hint="eastAsia"/>
          <w:szCs w:val="32"/>
        </w:rPr>
        <w:t>)</w:t>
      </w:r>
      <w:r w:rsidRPr="00AB3200">
        <w:rPr>
          <w:rFonts w:ascii="Times New Roman" w:hAnsi="Times New Roman" w:hint="eastAsia"/>
          <w:szCs w:val="32"/>
        </w:rPr>
        <w:t>，求才人數</w:t>
      </w:r>
      <w:r w:rsidRPr="00AB3200">
        <w:rPr>
          <w:rFonts w:ascii="Times New Roman" w:hAnsi="Times New Roman" w:hint="eastAsia"/>
          <w:spacing w:val="-6"/>
          <w:szCs w:val="32"/>
        </w:rPr>
        <w:t>有</w:t>
      </w:r>
      <w:r w:rsidRPr="00AB3200">
        <w:rPr>
          <w:rFonts w:ascii="Times New Roman" w:hAnsi="Times New Roman" w:hint="eastAsia"/>
          <w:spacing w:val="-6"/>
          <w:szCs w:val="32"/>
        </w:rPr>
        <w:t>13,379</w:t>
      </w:r>
      <w:r w:rsidRPr="00AB3200">
        <w:rPr>
          <w:rFonts w:ascii="Times New Roman" w:hAnsi="Times New Roman" w:hint="eastAsia"/>
          <w:spacing w:val="-6"/>
          <w:szCs w:val="32"/>
        </w:rPr>
        <w:t>人</w:t>
      </w:r>
      <w:r w:rsidRPr="00AB3200">
        <w:rPr>
          <w:rFonts w:ascii="Times New Roman" w:hAnsi="Times New Roman" w:hint="eastAsia"/>
          <w:spacing w:val="-6"/>
          <w:szCs w:val="32"/>
        </w:rPr>
        <w:t>(</w:t>
      </w:r>
      <w:r w:rsidRPr="00AB3200">
        <w:rPr>
          <w:rFonts w:ascii="Times New Roman" w:hAnsi="Times New Roman" w:hint="eastAsia"/>
          <w:spacing w:val="-6"/>
          <w:szCs w:val="32"/>
        </w:rPr>
        <w:t>次</w:t>
      </w:r>
      <w:r w:rsidRPr="00AB3200">
        <w:rPr>
          <w:rFonts w:ascii="Times New Roman" w:hAnsi="Times New Roman" w:hint="eastAsia"/>
          <w:spacing w:val="-6"/>
          <w:szCs w:val="32"/>
        </w:rPr>
        <w:t>)</w:t>
      </w:r>
      <w:r w:rsidRPr="00AB3200">
        <w:rPr>
          <w:rFonts w:ascii="Times New Roman" w:hAnsi="Times New Roman" w:hint="eastAsia"/>
          <w:spacing w:val="-6"/>
          <w:szCs w:val="32"/>
        </w:rPr>
        <w:t>，推</w:t>
      </w:r>
      <w:proofErr w:type="gramStart"/>
      <w:r w:rsidRPr="00AB3200">
        <w:rPr>
          <w:rFonts w:ascii="Times New Roman" w:hAnsi="Times New Roman" w:hint="eastAsia"/>
          <w:spacing w:val="-6"/>
          <w:szCs w:val="32"/>
        </w:rPr>
        <w:t>介</w:t>
      </w:r>
      <w:proofErr w:type="gramEnd"/>
      <w:r w:rsidRPr="00AB3200">
        <w:rPr>
          <w:rFonts w:ascii="Times New Roman" w:hAnsi="Times New Roman" w:hint="eastAsia"/>
          <w:spacing w:val="-6"/>
          <w:szCs w:val="32"/>
        </w:rPr>
        <w:t>就業人數為</w:t>
      </w:r>
      <w:r w:rsidRPr="00AB3200">
        <w:rPr>
          <w:rFonts w:ascii="Times New Roman" w:hAnsi="Times New Roman" w:hint="eastAsia"/>
          <w:spacing w:val="-6"/>
          <w:szCs w:val="32"/>
        </w:rPr>
        <w:t>1,376</w:t>
      </w:r>
      <w:r w:rsidRPr="00AB3200">
        <w:rPr>
          <w:rFonts w:ascii="Times New Roman" w:hAnsi="Times New Roman" w:hint="eastAsia"/>
          <w:spacing w:val="-6"/>
          <w:szCs w:val="32"/>
        </w:rPr>
        <w:t>人</w:t>
      </w:r>
      <w:r w:rsidRPr="00AB3200">
        <w:rPr>
          <w:rFonts w:ascii="Times New Roman" w:hAnsi="Times New Roman" w:hint="eastAsia"/>
          <w:spacing w:val="-6"/>
          <w:szCs w:val="32"/>
        </w:rPr>
        <w:t>(</w:t>
      </w:r>
      <w:r w:rsidRPr="00AB3200">
        <w:rPr>
          <w:rFonts w:ascii="Times New Roman" w:hAnsi="Times New Roman" w:hint="eastAsia"/>
          <w:spacing w:val="-6"/>
          <w:szCs w:val="32"/>
        </w:rPr>
        <w:t>次</w:t>
      </w:r>
      <w:r w:rsidRPr="00AB3200">
        <w:rPr>
          <w:rFonts w:ascii="Times New Roman" w:hAnsi="Times New Roman" w:hint="eastAsia"/>
          <w:spacing w:val="-6"/>
          <w:szCs w:val="32"/>
        </w:rPr>
        <w:t>)</w:t>
      </w:r>
      <w:r w:rsidRPr="00AB3200">
        <w:rPr>
          <w:rFonts w:ascii="Times New Roman" w:hAnsi="Times New Roman" w:hint="eastAsia"/>
          <w:spacing w:val="-6"/>
          <w:szCs w:val="32"/>
        </w:rPr>
        <w:t>。</w:t>
      </w:r>
      <w:r w:rsidRPr="00AB3200">
        <w:rPr>
          <w:rFonts w:ascii="Times New Roman" w:hAnsi="Times New Roman" w:hint="eastAsia"/>
          <w:szCs w:val="32"/>
        </w:rPr>
        <w:t>因國人赴海外就業之目的各</w:t>
      </w:r>
      <w:proofErr w:type="gramStart"/>
      <w:r w:rsidRPr="00AB3200">
        <w:rPr>
          <w:rFonts w:ascii="Times New Roman" w:hAnsi="Times New Roman" w:hint="eastAsia"/>
          <w:szCs w:val="32"/>
        </w:rPr>
        <w:t>異及態樣</w:t>
      </w:r>
      <w:proofErr w:type="gramEnd"/>
      <w:r w:rsidRPr="00AB3200">
        <w:rPr>
          <w:rFonts w:ascii="Times New Roman" w:hAnsi="Times New Roman" w:hint="eastAsia"/>
          <w:szCs w:val="32"/>
        </w:rPr>
        <w:t>多元，且</w:t>
      </w:r>
      <w:proofErr w:type="gramStart"/>
      <w:r w:rsidRPr="00AB3200">
        <w:rPr>
          <w:rFonts w:ascii="Times New Roman" w:hAnsi="Times New Roman" w:hint="eastAsia"/>
          <w:szCs w:val="32"/>
        </w:rPr>
        <w:t>國人非皆透過</w:t>
      </w:r>
      <w:proofErr w:type="gramEnd"/>
      <w:r w:rsidRPr="00AB3200">
        <w:rPr>
          <w:rFonts w:ascii="Times New Roman" w:hAnsi="Times New Roman" w:hint="eastAsia"/>
          <w:szCs w:val="32"/>
        </w:rPr>
        <w:t>仲介機構前往海外就業，亦有學生海外實習、青年度假打工、遊學提供勞務換取膳宿等方式，且國人除自行前往海外之外，亦透過其他單位，</w:t>
      </w:r>
      <w:proofErr w:type="gramStart"/>
      <w:r w:rsidRPr="00AB3200">
        <w:rPr>
          <w:rFonts w:ascii="Times New Roman" w:hAnsi="Times New Roman" w:hint="eastAsia"/>
          <w:szCs w:val="32"/>
        </w:rPr>
        <w:t>如留遊學</w:t>
      </w:r>
      <w:proofErr w:type="gramEnd"/>
      <w:r w:rsidRPr="00AB3200">
        <w:rPr>
          <w:rFonts w:ascii="Times New Roman" w:hAnsi="Times New Roman" w:hint="eastAsia"/>
          <w:szCs w:val="32"/>
        </w:rPr>
        <w:t>機構、代辦機構赴海外自行尋職，且國人赴海外就業，尚無法規規定應予通報前往國別、工作性質等資訊之義務，故無法掌握國人實際赴海外就業之整體情形。依據非正式推估（海基會長期與</w:t>
      </w:r>
      <w:proofErr w:type="gramStart"/>
      <w:r w:rsidRPr="00AB3200">
        <w:rPr>
          <w:rFonts w:ascii="Times New Roman" w:hAnsi="Times New Roman" w:hint="eastAsia"/>
          <w:szCs w:val="32"/>
        </w:rPr>
        <w:t>臺</w:t>
      </w:r>
      <w:proofErr w:type="gramEnd"/>
      <w:r w:rsidRPr="00AB3200">
        <w:rPr>
          <w:rFonts w:ascii="Times New Roman" w:hAnsi="Times New Roman" w:hint="eastAsia"/>
          <w:szCs w:val="32"/>
        </w:rPr>
        <w:t>商協會會長等重要幹部瞭解所得到），常駐大陸地區之</w:t>
      </w:r>
      <w:proofErr w:type="gramStart"/>
      <w:r w:rsidRPr="00AB3200">
        <w:rPr>
          <w:rFonts w:ascii="Times New Roman" w:hAnsi="Times New Roman" w:hint="eastAsia"/>
          <w:szCs w:val="32"/>
        </w:rPr>
        <w:t>臺</w:t>
      </w:r>
      <w:proofErr w:type="gramEnd"/>
      <w:r w:rsidRPr="00AB3200">
        <w:rPr>
          <w:rFonts w:ascii="Times New Roman" w:hAnsi="Times New Roman" w:hint="eastAsia"/>
          <w:szCs w:val="32"/>
        </w:rPr>
        <w:t>商、</w:t>
      </w:r>
      <w:proofErr w:type="gramStart"/>
      <w:r w:rsidRPr="00AB3200">
        <w:rPr>
          <w:rFonts w:ascii="Times New Roman" w:hAnsi="Times New Roman" w:hint="eastAsia"/>
          <w:szCs w:val="32"/>
        </w:rPr>
        <w:t>臺務</w:t>
      </w:r>
      <w:proofErr w:type="gramEnd"/>
      <w:r w:rsidRPr="00AB3200">
        <w:rPr>
          <w:rFonts w:ascii="Times New Roman" w:hAnsi="Times New Roman" w:hint="eastAsia"/>
          <w:szCs w:val="32"/>
        </w:rPr>
        <w:t>幹部與眷屬約有</w:t>
      </w:r>
      <w:r w:rsidRPr="00AB3200">
        <w:rPr>
          <w:rFonts w:ascii="Times New Roman" w:hAnsi="Times New Roman" w:hint="eastAsia"/>
          <w:szCs w:val="32"/>
        </w:rPr>
        <w:t>85</w:t>
      </w:r>
      <w:r w:rsidRPr="00AB3200">
        <w:rPr>
          <w:rFonts w:ascii="Times New Roman" w:hAnsi="Times New Roman" w:hint="eastAsia"/>
          <w:szCs w:val="32"/>
        </w:rPr>
        <w:t>萬人次。</w:t>
      </w:r>
      <w:r w:rsidRPr="00AB3200">
        <w:rPr>
          <w:rFonts w:hAnsi="標楷體"/>
          <w:szCs w:val="32"/>
        </w:rPr>
        <w:t>是</w:t>
      </w:r>
      <w:proofErr w:type="gramStart"/>
      <w:r w:rsidRPr="00AB3200">
        <w:rPr>
          <w:rFonts w:hAnsi="標楷體"/>
          <w:szCs w:val="32"/>
        </w:rPr>
        <w:t>以</w:t>
      </w:r>
      <w:proofErr w:type="gramEnd"/>
      <w:r w:rsidRPr="00AB3200">
        <w:rPr>
          <w:rFonts w:hAnsi="標楷體"/>
          <w:szCs w:val="32"/>
        </w:rPr>
        <w:t>，政府對國內具有國際移動能力之專業人才，並未建置相關資料庫，人才流動統計資訊付之闕如，相較於勞動部定期統計許可引進外國人(基層外籍勞工及中高階外籍專業人士)來</w:t>
      </w:r>
      <w:proofErr w:type="gramStart"/>
      <w:r w:rsidRPr="00AB3200">
        <w:rPr>
          <w:rFonts w:hAnsi="標楷體"/>
          <w:szCs w:val="32"/>
        </w:rPr>
        <w:t>臺</w:t>
      </w:r>
      <w:proofErr w:type="gramEnd"/>
      <w:r w:rsidRPr="00AB3200">
        <w:rPr>
          <w:rFonts w:hAnsi="標楷體"/>
          <w:szCs w:val="32"/>
        </w:rPr>
        <w:t>工作人數，我國對於人才輸出情形，尚乏完整統計。</w:t>
      </w:r>
      <w:bookmarkEnd w:id="45"/>
    </w:p>
    <w:p w:rsidR="00203F6C" w:rsidRPr="00AB3200" w:rsidRDefault="00203F6C" w:rsidP="00203F6C">
      <w:pPr>
        <w:pStyle w:val="3"/>
        <w:ind w:left="1360" w:hanging="680"/>
        <w:rPr>
          <w:rFonts w:hAnsi="標楷體"/>
          <w:szCs w:val="32"/>
        </w:rPr>
      </w:pPr>
      <w:bookmarkStart w:id="46" w:name="_Toc393464358"/>
      <w:r w:rsidRPr="00AB3200">
        <w:rPr>
          <w:rFonts w:hAnsi="標楷體" w:hint="eastAsia"/>
          <w:szCs w:val="32"/>
        </w:rPr>
        <w:t>又本院諮詢專家學者指出，</w:t>
      </w:r>
      <w:r w:rsidRPr="00AB3200">
        <w:rPr>
          <w:rFonts w:hAnsi="標楷體"/>
          <w:szCs w:val="32"/>
        </w:rPr>
        <w:t>政府</w:t>
      </w:r>
      <w:r w:rsidRPr="00AB3200">
        <w:rPr>
          <w:rFonts w:hAnsi="標楷體" w:hint="eastAsia"/>
          <w:szCs w:val="32"/>
        </w:rPr>
        <w:t>目前</w:t>
      </w:r>
      <w:r w:rsidRPr="00AB3200">
        <w:rPr>
          <w:rFonts w:hAnsi="標楷體"/>
          <w:szCs w:val="32"/>
        </w:rPr>
        <w:t>對於海外台商沒有任何輔導，同樣對於海外工作的台灣人也</w:t>
      </w:r>
      <w:r w:rsidRPr="00AB3200">
        <w:rPr>
          <w:rFonts w:hAnsi="標楷體" w:hint="eastAsia"/>
          <w:szCs w:val="32"/>
        </w:rPr>
        <w:t>缺乏</w:t>
      </w:r>
      <w:r w:rsidRPr="00AB3200">
        <w:rPr>
          <w:rFonts w:hAnsi="標楷體"/>
          <w:szCs w:val="32"/>
        </w:rPr>
        <w:t>具體</w:t>
      </w:r>
      <w:r w:rsidRPr="00AB3200">
        <w:rPr>
          <w:rFonts w:hAnsi="標楷體" w:hint="eastAsia"/>
          <w:szCs w:val="32"/>
        </w:rPr>
        <w:t>政</w:t>
      </w:r>
      <w:r w:rsidRPr="00AB3200">
        <w:rPr>
          <w:rFonts w:hAnsi="標楷體"/>
          <w:szCs w:val="32"/>
        </w:rPr>
        <w:t>策</w:t>
      </w:r>
      <w:r w:rsidRPr="00AB3200">
        <w:rPr>
          <w:rFonts w:hAnsi="標楷體" w:hint="eastAsia"/>
          <w:szCs w:val="32"/>
        </w:rPr>
        <w:t>；政府</w:t>
      </w:r>
      <w:r w:rsidRPr="00AB3200">
        <w:rPr>
          <w:rFonts w:hAnsi="標楷體"/>
          <w:szCs w:val="32"/>
        </w:rPr>
        <w:t>應主動輔導年青人到海外就業，對於在國內找不到工作的人，</w:t>
      </w:r>
      <w:r w:rsidRPr="00AB3200">
        <w:rPr>
          <w:rFonts w:hAnsi="標楷體" w:hint="eastAsia"/>
          <w:szCs w:val="32"/>
        </w:rPr>
        <w:t>先</w:t>
      </w:r>
      <w:r w:rsidRPr="00AB3200">
        <w:rPr>
          <w:rFonts w:hAnsi="標楷體"/>
          <w:szCs w:val="32"/>
        </w:rPr>
        <w:t>給</w:t>
      </w:r>
      <w:r w:rsidRPr="00AB3200">
        <w:rPr>
          <w:rFonts w:hAnsi="標楷體" w:hint="eastAsia"/>
          <w:szCs w:val="32"/>
        </w:rPr>
        <w:t>予</w:t>
      </w:r>
      <w:r w:rsidRPr="00AB3200">
        <w:rPr>
          <w:rFonts w:hAnsi="標楷體"/>
          <w:szCs w:val="32"/>
        </w:rPr>
        <w:t>半年到</w:t>
      </w:r>
      <w:r w:rsidRPr="00AB3200">
        <w:rPr>
          <w:rFonts w:hAnsi="標楷體" w:hint="eastAsia"/>
          <w:szCs w:val="32"/>
        </w:rPr>
        <w:t>1</w:t>
      </w:r>
      <w:r w:rsidRPr="00AB3200">
        <w:rPr>
          <w:rFonts w:hAnsi="標楷體"/>
          <w:szCs w:val="32"/>
        </w:rPr>
        <w:t>年的訓練，訓練完</w:t>
      </w:r>
      <w:r w:rsidRPr="00AB3200">
        <w:rPr>
          <w:rFonts w:hAnsi="標楷體" w:hint="eastAsia"/>
          <w:szCs w:val="32"/>
        </w:rPr>
        <w:t>成後</w:t>
      </w:r>
      <w:r w:rsidRPr="00AB3200">
        <w:rPr>
          <w:rFonts w:hAnsi="標楷體"/>
          <w:szCs w:val="32"/>
        </w:rPr>
        <w:t>，</w:t>
      </w:r>
      <w:r w:rsidRPr="00AB3200">
        <w:rPr>
          <w:rFonts w:hAnsi="標楷體" w:hint="eastAsia"/>
          <w:szCs w:val="32"/>
        </w:rPr>
        <w:t>於</w:t>
      </w:r>
      <w:r w:rsidRPr="00AB3200">
        <w:rPr>
          <w:rFonts w:hAnsi="標楷體"/>
          <w:szCs w:val="32"/>
        </w:rPr>
        <w:t>網站</w:t>
      </w:r>
      <w:r w:rsidRPr="00AB3200">
        <w:rPr>
          <w:rFonts w:hAnsi="標楷體" w:hint="eastAsia"/>
          <w:szCs w:val="32"/>
        </w:rPr>
        <w:t>建置相關資料</w:t>
      </w:r>
      <w:r w:rsidRPr="00AB3200">
        <w:rPr>
          <w:rFonts w:hAnsi="標楷體"/>
          <w:szCs w:val="32"/>
        </w:rPr>
        <w:t>，讓外國企業來</w:t>
      </w:r>
      <w:r w:rsidRPr="00AB3200">
        <w:rPr>
          <w:rFonts w:hAnsi="標楷體" w:hint="eastAsia"/>
          <w:szCs w:val="32"/>
        </w:rPr>
        <w:t>尋找適當</w:t>
      </w:r>
      <w:r w:rsidRPr="00AB3200">
        <w:rPr>
          <w:rFonts w:hAnsi="標楷體"/>
          <w:szCs w:val="32"/>
        </w:rPr>
        <w:t>人</w:t>
      </w:r>
      <w:r w:rsidRPr="00AB3200">
        <w:rPr>
          <w:rFonts w:hAnsi="標楷體" w:hint="eastAsia"/>
          <w:szCs w:val="32"/>
        </w:rPr>
        <w:t>力</w:t>
      </w:r>
      <w:r w:rsidRPr="00AB3200">
        <w:rPr>
          <w:rFonts w:hAnsi="標楷體"/>
          <w:szCs w:val="32"/>
        </w:rPr>
        <w:t>，</w:t>
      </w:r>
      <w:r w:rsidRPr="00AB3200">
        <w:rPr>
          <w:rFonts w:hAnsi="標楷體" w:hint="eastAsia"/>
          <w:szCs w:val="32"/>
        </w:rPr>
        <w:t>尤其目前</w:t>
      </w:r>
      <w:r w:rsidRPr="00AB3200">
        <w:rPr>
          <w:rFonts w:hAnsi="標楷體"/>
          <w:szCs w:val="32"/>
        </w:rPr>
        <w:t>海外</w:t>
      </w:r>
      <w:r w:rsidRPr="00AB3200">
        <w:rPr>
          <w:rFonts w:hAnsi="標楷體" w:hint="eastAsia"/>
          <w:szCs w:val="32"/>
        </w:rPr>
        <w:t>台商</w:t>
      </w:r>
      <w:r w:rsidRPr="00AB3200">
        <w:rPr>
          <w:rFonts w:hAnsi="標楷體"/>
          <w:szCs w:val="32"/>
        </w:rPr>
        <w:t>面臨人才斷層問題，</w:t>
      </w:r>
      <w:r w:rsidRPr="00AB3200">
        <w:rPr>
          <w:rFonts w:hAnsi="標楷體" w:hint="eastAsia"/>
          <w:szCs w:val="32"/>
        </w:rPr>
        <w:t>可以利用此網站平台進行媒合</w:t>
      </w:r>
      <w:r w:rsidRPr="00AB3200">
        <w:rPr>
          <w:rFonts w:hAnsi="標楷體"/>
          <w:szCs w:val="32"/>
        </w:rPr>
        <w:t>。</w:t>
      </w:r>
      <w:proofErr w:type="gramStart"/>
      <w:r w:rsidRPr="00AB3200">
        <w:rPr>
          <w:rFonts w:hAnsi="標楷體" w:hint="eastAsia"/>
          <w:szCs w:val="32"/>
        </w:rPr>
        <w:t>鑑</w:t>
      </w:r>
      <w:proofErr w:type="gramEnd"/>
      <w:r w:rsidRPr="00AB3200">
        <w:rPr>
          <w:rFonts w:hAnsi="標楷體" w:hint="eastAsia"/>
          <w:szCs w:val="32"/>
        </w:rPr>
        <w:t>於國人赴海外(如：中國大陸、澳洲、新加坡等)就業日趨頻繁，不論係屬高階白領工作者或基層藍領勞工，海外工作權益問題應予重視，</w:t>
      </w:r>
      <w:r w:rsidRPr="00AB3200">
        <w:rPr>
          <w:rFonts w:hAnsi="標楷體"/>
          <w:szCs w:val="32"/>
        </w:rPr>
        <w:t>行政院允</w:t>
      </w:r>
      <w:r w:rsidRPr="00AB3200">
        <w:rPr>
          <w:rFonts w:hAnsi="標楷體" w:hint="eastAsia"/>
          <w:szCs w:val="32"/>
        </w:rPr>
        <w:t>宜</w:t>
      </w:r>
      <w:r w:rsidRPr="00AB3200">
        <w:rPr>
          <w:rFonts w:hAnsi="標楷體"/>
          <w:szCs w:val="32"/>
        </w:rPr>
        <w:t>評估應否統合各部會，規劃建置</w:t>
      </w:r>
      <w:r w:rsidRPr="00AB3200">
        <w:rPr>
          <w:rFonts w:hAnsi="標楷體" w:hint="eastAsia"/>
          <w:szCs w:val="32"/>
        </w:rPr>
        <w:t>海外企業與國人赴海外就業之網站媒合平台、</w:t>
      </w:r>
      <w:r w:rsidRPr="00AB3200">
        <w:rPr>
          <w:rFonts w:hAnsi="標楷體"/>
          <w:szCs w:val="32"/>
        </w:rPr>
        <w:t>國內流出人才資料庫，掌握我國人才移動情形</w:t>
      </w:r>
      <w:r w:rsidRPr="00AB3200">
        <w:rPr>
          <w:rFonts w:hAnsi="標楷體" w:hint="eastAsia"/>
          <w:szCs w:val="32"/>
        </w:rPr>
        <w:t>(尤以高階人才外流資料庫之建置)</w:t>
      </w:r>
      <w:r w:rsidRPr="00AB3200">
        <w:rPr>
          <w:rFonts w:hAnsi="標楷體"/>
          <w:szCs w:val="32"/>
        </w:rPr>
        <w:t>，</w:t>
      </w:r>
      <w:r w:rsidRPr="00AB3200">
        <w:rPr>
          <w:rFonts w:hAnsi="標楷體"/>
          <w:szCs w:val="32"/>
        </w:rPr>
        <w:lastRenderedPageBreak/>
        <w:t>以強化國內與流出人才之連</w:t>
      </w:r>
      <w:proofErr w:type="gramStart"/>
      <w:r w:rsidRPr="00AB3200">
        <w:rPr>
          <w:rFonts w:hAnsi="標楷體"/>
          <w:szCs w:val="32"/>
        </w:rPr>
        <w:t>繫</w:t>
      </w:r>
      <w:proofErr w:type="gramEnd"/>
      <w:r w:rsidRPr="00AB3200">
        <w:rPr>
          <w:rFonts w:hAnsi="標楷體"/>
          <w:szCs w:val="32"/>
        </w:rPr>
        <w:t>管道，</w:t>
      </w:r>
      <w:r w:rsidRPr="00AB3200">
        <w:rPr>
          <w:rFonts w:hAnsi="標楷體" w:hint="eastAsia"/>
          <w:szCs w:val="32"/>
        </w:rPr>
        <w:t>並</w:t>
      </w:r>
      <w:r w:rsidRPr="00AB3200">
        <w:rPr>
          <w:rFonts w:hAnsi="標楷體"/>
          <w:szCs w:val="32"/>
        </w:rPr>
        <w:t>擬訂適當因應措施，強化海外就業權益保障及求助管道功能，暨日後回國之後續回流就業機制，以配合各項政府所推動強化產業之財經政策，於改善產業體質提升待遇後，除能延攬國外專業人才外，更能優先引導我國外流人才回國效力。</w:t>
      </w:r>
      <w:bookmarkEnd w:id="46"/>
    </w:p>
    <w:p w:rsidR="00203F6C" w:rsidRPr="00AB3200" w:rsidRDefault="00203F6C" w:rsidP="00203F6C">
      <w:pPr>
        <w:pStyle w:val="3"/>
        <w:ind w:left="1360" w:hanging="680"/>
        <w:rPr>
          <w:rFonts w:hAnsi="標楷體"/>
          <w:szCs w:val="32"/>
        </w:rPr>
      </w:pPr>
      <w:bookmarkStart w:id="47" w:name="_Toc393464359"/>
      <w:r w:rsidRPr="00AB3200">
        <w:rPr>
          <w:rFonts w:hAnsi="標楷體" w:hint="eastAsia"/>
          <w:szCs w:val="32"/>
        </w:rPr>
        <w:t>台灣青年人赴澳洲打工者，日益增多，不時有遭剝削、</w:t>
      </w:r>
      <w:proofErr w:type="gramStart"/>
      <w:r w:rsidRPr="00AB3200">
        <w:rPr>
          <w:rFonts w:hAnsi="標楷體" w:hint="eastAsia"/>
          <w:szCs w:val="32"/>
        </w:rPr>
        <w:t>性侵或</w:t>
      </w:r>
      <w:proofErr w:type="gramEnd"/>
      <w:r w:rsidRPr="00AB3200">
        <w:rPr>
          <w:rFonts w:hAnsi="標楷體" w:hint="eastAsia"/>
          <w:szCs w:val="32"/>
        </w:rPr>
        <w:t>發生職災之情形，亦有赴新加坡工作者遭欺騙剝削之情事發生。為防青年人因資訊不足而受害，政府實有整合相關資源，加強宣導之必要，遇有遭剝削傷害等情事，亦應提供必要協助。本院</w:t>
      </w:r>
      <w:r w:rsidR="005A74D5" w:rsidRPr="00AB3200">
        <w:rPr>
          <w:rFonts w:hAnsi="標楷體" w:hint="eastAsia"/>
          <w:szCs w:val="32"/>
        </w:rPr>
        <w:t>前</w:t>
      </w:r>
      <w:r w:rsidRPr="00AB3200">
        <w:rPr>
          <w:rFonts w:hAnsi="標楷體" w:hint="eastAsia"/>
          <w:szCs w:val="32"/>
        </w:rPr>
        <w:t>於</w:t>
      </w:r>
      <w:r w:rsidR="005A74D5" w:rsidRPr="00AB3200">
        <w:rPr>
          <w:rFonts w:hAnsi="標楷體" w:hint="eastAsia"/>
          <w:szCs w:val="32"/>
        </w:rPr>
        <w:t>103年4月21日以院</w:t>
      </w:r>
      <w:proofErr w:type="gramStart"/>
      <w:r w:rsidR="005A74D5" w:rsidRPr="00AB3200">
        <w:rPr>
          <w:rFonts w:hAnsi="標楷體" w:hint="eastAsia"/>
          <w:szCs w:val="32"/>
        </w:rPr>
        <w:t>台調壹字</w:t>
      </w:r>
      <w:proofErr w:type="gramEnd"/>
      <w:r w:rsidR="005A74D5" w:rsidRPr="00AB3200">
        <w:rPr>
          <w:rFonts w:hAnsi="標楷體" w:hint="eastAsia"/>
          <w:szCs w:val="32"/>
        </w:rPr>
        <w:t>1030800076號以「打工度假」所產生安全與急難救助等問題進行調查，並通過「</w:t>
      </w:r>
      <w:r w:rsidR="005A74D5" w:rsidRPr="00AB3200">
        <w:rPr>
          <w:rFonts w:ascii="Times New Roman" w:hAnsi="Times New Roman"/>
        </w:rPr>
        <w:t>目前國內各機關對於國人從事打工度假相關宣導作為過少且流於分散，對於打工度假相關風險與提醒仍有不足，相關宣導措施與平</w:t>
      </w:r>
      <w:proofErr w:type="gramStart"/>
      <w:r w:rsidR="005A74D5" w:rsidRPr="00AB3200">
        <w:rPr>
          <w:rFonts w:ascii="Times New Roman" w:hAnsi="Times New Roman"/>
        </w:rPr>
        <w:t>臺</w:t>
      </w:r>
      <w:proofErr w:type="gramEnd"/>
      <w:r w:rsidR="005A74D5" w:rsidRPr="00AB3200">
        <w:rPr>
          <w:rFonts w:ascii="Times New Roman" w:hAnsi="Times New Roman"/>
        </w:rPr>
        <w:t>允宜整合，</w:t>
      </w:r>
      <w:proofErr w:type="gramStart"/>
      <w:r w:rsidR="005A74D5" w:rsidRPr="00AB3200">
        <w:rPr>
          <w:rFonts w:ascii="Times New Roman" w:hAnsi="Times New Roman"/>
        </w:rPr>
        <w:t>俾</w:t>
      </w:r>
      <w:proofErr w:type="gramEnd"/>
      <w:r w:rsidR="005A74D5" w:rsidRPr="00AB3200">
        <w:rPr>
          <w:rFonts w:ascii="Times New Roman" w:hAnsi="Times New Roman"/>
        </w:rPr>
        <w:t>供欲從事打工度假青年及其家屬審慎考量</w:t>
      </w:r>
      <w:proofErr w:type="gramStart"/>
      <w:r w:rsidR="005A74D5" w:rsidRPr="00AB3200">
        <w:rPr>
          <w:rFonts w:ascii="Times New Roman" w:hAnsi="Times New Roman"/>
        </w:rPr>
        <w:t>之參據</w:t>
      </w:r>
      <w:proofErr w:type="gramEnd"/>
      <w:r w:rsidR="005A74D5" w:rsidRPr="00AB3200">
        <w:rPr>
          <w:rFonts w:hAnsi="標楷體" w:hint="eastAsia"/>
          <w:szCs w:val="32"/>
        </w:rPr>
        <w:t>」、</w:t>
      </w:r>
      <w:r w:rsidRPr="00AB3200">
        <w:rPr>
          <w:rFonts w:hAnsi="標楷體" w:hint="eastAsia"/>
          <w:szCs w:val="32"/>
        </w:rPr>
        <w:t>「</w:t>
      </w:r>
      <w:proofErr w:type="gramStart"/>
      <w:r w:rsidR="005A74D5" w:rsidRPr="00AB3200">
        <w:rPr>
          <w:rFonts w:ascii="Times New Roman" w:hAnsi="Times New Roman"/>
        </w:rPr>
        <w:t>鑑</w:t>
      </w:r>
      <w:proofErr w:type="gramEnd"/>
      <w:r w:rsidR="005A74D5" w:rsidRPr="00AB3200">
        <w:rPr>
          <w:rFonts w:ascii="Times New Roman" w:hAnsi="Times New Roman"/>
        </w:rPr>
        <w:t>於赴海外打工度假之人數漸增，外交部允宜會同有關部會強化對於打工度假國人之聯繫網絡建置、掌握國人赴海外打工度假之趨勢分析、類型分析、風險評估、成效評估等，以作為就業、教育、文化交流等與外交政策結合之政策分析依據，以利我國活路外交之整體推動</w:t>
      </w:r>
      <w:r w:rsidRPr="00AB3200">
        <w:rPr>
          <w:rFonts w:hAnsi="標楷體" w:hint="eastAsia"/>
          <w:szCs w:val="32"/>
        </w:rPr>
        <w:t>」</w:t>
      </w:r>
      <w:r w:rsidR="005A74D5" w:rsidRPr="00AB3200">
        <w:rPr>
          <w:rFonts w:hAnsi="標楷體" w:hint="eastAsia"/>
          <w:szCs w:val="32"/>
        </w:rPr>
        <w:t>等調查意見，行政院亦應參酌該等意見，改善青年</w:t>
      </w:r>
      <w:r w:rsidR="00107C69" w:rsidRPr="00AB3200">
        <w:rPr>
          <w:rFonts w:hAnsi="標楷體" w:hint="eastAsia"/>
          <w:szCs w:val="32"/>
        </w:rPr>
        <w:t>赴海外工</w:t>
      </w:r>
      <w:r w:rsidR="00656822" w:rsidRPr="00AB3200">
        <w:rPr>
          <w:rFonts w:hAnsi="標楷體" w:hint="eastAsia"/>
          <w:szCs w:val="32"/>
        </w:rPr>
        <w:t>作</w:t>
      </w:r>
      <w:r w:rsidR="00107C69" w:rsidRPr="00AB3200">
        <w:rPr>
          <w:rFonts w:hAnsi="標楷體" w:hint="eastAsia"/>
          <w:szCs w:val="32"/>
        </w:rPr>
        <w:t>所面對之問題</w:t>
      </w:r>
      <w:r w:rsidRPr="00AB3200">
        <w:rPr>
          <w:rFonts w:hAnsi="標楷體" w:hint="eastAsia"/>
          <w:szCs w:val="32"/>
        </w:rPr>
        <w:t>。</w:t>
      </w:r>
      <w:bookmarkEnd w:id="47"/>
    </w:p>
    <w:p w:rsidR="00203F6C" w:rsidRPr="00AB3200" w:rsidRDefault="00203F6C" w:rsidP="00203F6C">
      <w:pPr>
        <w:pStyle w:val="3"/>
        <w:ind w:left="1418" w:hanging="709"/>
      </w:pPr>
      <w:bookmarkStart w:id="48" w:name="_Toc393464360"/>
      <w:r w:rsidRPr="00AB3200">
        <w:t>綜上，國內就業市場之環境及薪資待遇欠佳，人才流失有日益嚴重趨勢，行政院允</w:t>
      </w:r>
      <w:r w:rsidRPr="00AB3200">
        <w:rPr>
          <w:rFonts w:hint="eastAsia"/>
        </w:rPr>
        <w:t>宜</w:t>
      </w:r>
      <w:r w:rsidRPr="00AB3200">
        <w:t>儘速督促相關部會，建立適當機制確實掌握人才流動情形，建置人才資料庫，作為政府人才政策規劃及擬訂方向之參考。</w:t>
      </w:r>
      <w:bookmarkEnd w:id="48"/>
    </w:p>
    <w:p w:rsidR="003A213D" w:rsidRPr="00AB3200" w:rsidRDefault="003A213D" w:rsidP="003A213D">
      <w:pPr>
        <w:pStyle w:val="20"/>
        <w:ind w:left="1020" w:hanging="680"/>
        <w:rPr>
          <w:rFonts w:hAnsi="標楷體"/>
          <w:b/>
        </w:rPr>
      </w:pPr>
      <w:bookmarkStart w:id="49" w:name="_Toc393464361"/>
      <w:bookmarkEnd w:id="20"/>
      <w:bookmarkEnd w:id="21"/>
      <w:bookmarkEnd w:id="22"/>
      <w:r w:rsidRPr="00AB3200">
        <w:rPr>
          <w:rFonts w:hAnsi="標楷體" w:hint="eastAsia"/>
          <w:b/>
        </w:rPr>
        <w:lastRenderedPageBreak/>
        <w:t>我國勞動市場已存在人力供需失衡結構性現象，</w:t>
      </w:r>
      <w:r w:rsidRPr="00AB3200">
        <w:rPr>
          <w:rFonts w:hAnsi="標楷體"/>
          <w:b/>
        </w:rPr>
        <w:t>國發會肩負我國人力供需預測及分析之責，且為協調各中央目的事業主管機關辦理重點產業人才供需調查及推估之專責單位，然該會以人力需求推估，各部會多依其專業</w:t>
      </w:r>
      <w:r w:rsidRPr="00AB3200">
        <w:rPr>
          <w:rFonts w:hAnsi="標楷體" w:hint="eastAsia"/>
          <w:b/>
        </w:rPr>
        <w:t>職</w:t>
      </w:r>
      <w:r w:rsidRPr="00AB3200">
        <w:rPr>
          <w:rFonts w:hAnsi="標楷體"/>
          <w:b/>
        </w:rPr>
        <w:t>掌自行規劃政策，</w:t>
      </w:r>
      <w:r w:rsidRPr="00AB3200">
        <w:rPr>
          <w:rFonts w:hAnsi="標楷體" w:hint="eastAsia"/>
          <w:b/>
        </w:rPr>
        <w:t>惟</w:t>
      </w:r>
      <w:r w:rsidRPr="00AB3200">
        <w:rPr>
          <w:rFonts w:hAnsi="標楷體"/>
          <w:b/>
        </w:rPr>
        <w:t>未能</w:t>
      </w:r>
      <w:r w:rsidRPr="00AB3200">
        <w:rPr>
          <w:rFonts w:hAnsi="標楷體" w:hint="eastAsia"/>
          <w:b/>
        </w:rPr>
        <w:t>有效協調整合各部會之</w:t>
      </w:r>
      <w:r w:rsidRPr="00AB3200">
        <w:rPr>
          <w:rFonts w:hAnsi="標楷體"/>
          <w:b/>
        </w:rPr>
        <w:t>執行</w:t>
      </w:r>
      <w:r w:rsidR="00B9278A" w:rsidRPr="00AB3200">
        <w:rPr>
          <w:rFonts w:hAnsi="標楷體" w:hint="eastAsia"/>
          <w:b/>
        </w:rPr>
        <w:t>，</w:t>
      </w:r>
      <w:r w:rsidRPr="00AB3200">
        <w:rPr>
          <w:rFonts w:hAnsi="標楷體" w:hint="eastAsia"/>
          <w:b/>
        </w:rPr>
        <w:t>以作為</w:t>
      </w:r>
      <w:r w:rsidR="00B9278A" w:rsidRPr="00AB3200">
        <w:rPr>
          <w:rFonts w:hAnsi="標楷體" w:hint="eastAsia"/>
          <w:b/>
        </w:rPr>
        <w:t>國家</w:t>
      </w:r>
      <w:r w:rsidRPr="00AB3200">
        <w:rPr>
          <w:rFonts w:hAnsi="標楷體" w:hint="eastAsia"/>
          <w:b/>
        </w:rPr>
        <w:t>人力政策</w:t>
      </w:r>
      <w:r w:rsidR="00B9278A" w:rsidRPr="00AB3200">
        <w:rPr>
          <w:rFonts w:hAnsi="標楷體" w:hint="eastAsia"/>
          <w:b/>
        </w:rPr>
        <w:t>之方向</w:t>
      </w:r>
      <w:r w:rsidRPr="00AB3200">
        <w:rPr>
          <w:rFonts w:hAnsi="標楷體"/>
          <w:b/>
        </w:rPr>
        <w:t>，</w:t>
      </w:r>
      <w:r w:rsidRPr="00AB3200">
        <w:rPr>
          <w:rFonts w:hAnsi="標楷體" w:hint="eastAsia"/>
          <w:b/>
        </w:rPr>
        <w:t>亦無法提供學生、家長或社會有關人力供需之資訊，致教育體系各系所人才培育無法與產業發展需求相對應，導致人才培育長期供需失衡及產學落差現象，允宜檢討改進</w:t>
      </w:r>
      <w:r w:rsidRPr="00AB3200">
        <w:rPr>
          <w:rFonts w:hAnsi="標楷體"/>
          <w:b/>
        </w:rPr>
        <w:t>。</w:t>
      </w:r>
      <w:bookmarkEnd w:id="49"/>
    </w:p>
    <w:p w:rsidR="009A6770" w:rsidRPr="00AB3200" w:rsidRDefault="009A6770" w:rsidP="007D23A3">
      <w:pPr>
        <w:pStyle w:val="3"/>
        <w:ind w:left="1418" w:hanging="709"/>
        <w:rPr>
          <w:rFonts w:ascii="Times New Roman" w:hAnsi="Times New Roman"/>
          <w:szCs w:val="32"/>
        </w:rPr>
      </w:pPr>
      <w:bookmarkStart w:id="50" w:name="_Toc392764824"/>
      <w:bookmarkStart w:id="51" w:name="_Toc393464362"/>
      <w:bookmarkStart w:id="52" w:name="_Toc392764823"/>
      <w:bookmarkStart w:id="53" w:name="_Toc357431690"/>
      <w:r w:rsidRPr="00AB3200">
        <w:rPr>
          <w:rFonts w:hAnsi="標楷體"/>
        </w:rPr>
        <w:t>按</w:t>
      </w:r>
      <w:r w:rsidRPr="00AB3200">
        <w:rPr>
          <w:rFonts w:hAnsi="標楷體"/>
          <w:bCs w:val="0"/>
        </w:rPr>
        <w:t>國家發展委員會組織法</w:t>
      </w:r>
      <w:r w:rsidRPr="00AB3200">
        <w:rPr>
          <w:rFonts w:hAnsi="標楷體"/>
        </w:rPr>
        <w:t>第1條規定：「行政院為辦理國家發展之規劃、協調、審議、資源分配業務，特設國家發展委員會」，另按國家發展委員會處</w:t>
      </w:r>
      <w:proofErr w:type="gramStart"/>
      <w:r w:rsidRPr="00AB3200">
        <w:rPr>
          <w:rFonts w:hAnsi="標楷體"/>
        </w:rPr>
        <w:t>務</w:t>
      </w:r>
      <w:proofErr w:type="gramEnd"/>
      <w:r w:rsidRPr="00AB3200">
        <w:rPr>
          <w:rFonts w:hAnsi="標楷體"/>
        </w:rPr>
        <w:t>規程第10條規定：「人力</w:t>
      </w:r>
      <w:proofErr w:type="gramStart"/>
      <w:r w:rsidRPr="00AB3200">
        <w:rPr>
          <w:rFonts w:hAnsi="標楷體"/>
        </w:rPr>
        <w:t>發展處掌理事</w:t>
      </w:r>
      <w:proofErr w:type="gramEnd"/>
      <w:r w:rsidRPr="00AB3200">
        <w:rPr>
          <w:rFonts w:hAnsi="標楷體"/>
        </w:rPr>
        <w:t>項如下：一、人力發展政策與計畫之</w:t>
      </w:r>
      <w:proofErr w:type="gramStart"/>
      <w:r w:rsidRPr="00AB3200">
        <w:rPr>
          <w:rFonts w:hAnsi="標楷體"/>
        </w:rPr>
        <w:t>研</w:t>
      </w:r>
      <w:proofErr w:type="gramEnd"/>
      <w:r w:rsidRPr="00AB3200">
        <w:rPr>
          <w:rFonts w:hAnsi="標楷體"/>
        </w:rPr>
        <w:t>擬及審議。二、</w:t>
      </w:r>
      <w:proofErr w:type="gramStart"/>
      <w:r w:rsidRPr="00AB3200">
        <w:rPr>
          <w:rFonts w:hAnsi="標楷體"/>
        </w:rPr>
        <w:t>人口推計</w:t>
      </w:r>
      <w:proofErr w:type="gramEnd"/>
      <w:r w:rsidRPr="00AB3200">
        <w:rPr>
          <w:rFonts w:hAnsi="標楷體"/>
        </w:rPr>
        <w:t>、人力供需預測及分析。三、人力資源之教育與職業訓練之研究及分析。四、就業市場與勞動法制之研究及分析。五、國際人力資源與人才引進業務之協調及推動。六、老年經濟安全制度與所得分配政策之研究及分析。七、其他有關人力發展事項。」；次按產業創新條例第17條規定：「為強化產業發展所需人才，行政院應指定專責機關建立產業人才資源發展之協調整合機制，推動下列事項：一、協調各中央目的事業主管機關辦理重點產業人才供需調查及推估。二、整合產業人才供需資訊，訂定產業人才資源發展策略。三、協調產業人才資源發展之推動事宜。四、推動產業、學術、研究及職業訓練機構合作之規劃。」</w:t>
      </w:r>
      <w:r w:rsidRPr="00AB3200">
        <w:rPr>
          <w:rFonts w:hAnsi="標楷體" w:hint="eastAsia"/>
        </w:rPr>
        <w:t>，</w:t>
      </w:r>
      <w:r w:rsidRPr="00AB3200">
        <w:rPr>
          <w:rFonts w:hAnsi="標楷體"/>
          <w:szCs w:val="32"/>
        </w:rPr>
        <w:t>行政院業於99年10月指定國發會為推動辦理產業創新條例第17條規定事項之專責機關</w:t>
      </w:r>
      <w:r w:rsidRPr="00AB3200">
        <w:rPr>
          <w:rFonts w:hAnsi="標楷體" w:hint="eastAsia"/>
          <w:szCs w:val="32"/>
        </w:rPr>
        <w:t>，是</w:t>
      </w:r>
      <w:proofErr w:type="gramStart"/>
      <w:r w:rsidRPr="00AB3200">
        <w:rPr>
          <w:rFonts w:hAnsi="標楷體" w:hint="eastAsia"/>
          <w:szCs w:val="32"/>
        </w:rPr>
        <w:t>以</w:t>
      </w:r>
      <w:proofErr w:type="gramEnd"/>
      <w:r w:rsidRPr="00AB3200">
        <w:rPr>
          <w:rFonts w:hAnsi="標楷體" w:hint="eastAsia"/>
          <w:szCs w:val="32"/>
        </w:rPr>
        <w:t>，國發會</w:t>
      </w:r>
      <w:r w:rsidRPr="00AB3200">
        <w:rPr>
          <w:rFonts w:hAnsi="標楷體"/>
        </w:rPr>
        <w:t>肩負我國人力</w:t>
      </w:r>
      <w:r w:rsidRPr="00AB3200">
        <w:rPr>
          <w:rFonts w:hAnsi="標楷體"/>
        </w:rPr>
        <w:lastRenderedPageBreak/>
        <w:t>供需預測及分析之責</w:t>
      </w:r>
      <w:r w:rsidRPr="00AB3200">
        <w:rPr>
          <w:rFonts w:hAnsi="標楷體"/>
          <w:szCs w:val="32"/>
        </w:rPr>
        <w:t>。</w:t>
      </w:r>
      <w:bookmarkEnd w:id="50"/>
      <w:bookmarkEnd w:id="51"/>
    </w:p>
    <w:p w:rsidR="0097459C" w:rsidRPr="00AB3200" w:rsidRDefault="009A6770" w:rsidP="007D23A3">
      <w:pPr>
        <w:pStyle w:val="3"/>
        <w:ind w:left="1418" w:hanging="709"/>
        <w:rPr>
          <w:rFonts w:ascii="Times New Roman" w:hAnsi="Times New Roman"/>
          <w:szCs w:val="32"/>
        </w:rPr>
      </w:pPr>
      <w:bookmarkStart w:id="54" w:name="_Toc393464363"/>
      <w:r w:rsidRPr="00AB3200">
        <w:rPr>
          <w:rFonts w:ascii="Times New Roman" w:hAnsi="標楷體" w:hint="eastAsia"/>
          <w:bCs w:val="0"/>
          <w:szCs w:val="32"/>
        </w:rPr>
        <w:t>查</w:t>
      </w:r>
      <w:r w:rsidR="007D23A3" w:rsidRPr="00AB3200">
        <w:rPr>
          <w:rFonts w:ascii="Times New Roman" w:hAnsi="標楷體" w:hint="eastAsia"/>
          <w:bCs w:val="0"/>
          <w:szCs w:val="32"/>
        </w:rPr>
        <w:t>我國整體失業人數約為</w:t>
      </w:r>
      <w:r w:rsidR="007D23A3" w:rsidRPr="00AB3200">
        <w:rPr>
          <w:rFonts w:ascii="Times New Roman" w:hAnsi="標楷體" w:hint="eastAsia"/>
          <w:bCs w:val="0"/>
          <w:szCs w:val="32"/>
        </w:rPr>
        <w:t>46.1</w:t>
      </w:r>
      <w:r w:rsidR="007D23A3" w:rsidRPr="00AB3200">
        <w:rPr>
          <w:rFonts w:ascii="Times New Roman" w:hAnsi="標楷體" w:hint="eastAsia"/>
          <w:bCs w:val="0"/>
          <w:szCs w:val="32"/>
        </w:rPr>
        <w:t>萬人，然廠商缺工人數卻高達</w:t>
      </w:r>
      <w:r w:rsidR="007D23A3" w:rsidRPr="00AB3200">
        <w:rPr>
          <w:rFonts w:ascii="Times New Roman" w:hAnsi="標楷體" w:hint="eastAsia"/>
          <w:bCs w:val="0"/>
          <w:szCs w:val="32"/>
        </w:rPr>
        <w:t>26.34</w:t>
      </w:r>
      <w:r w:rsidR="007D23A3" w:rsidRPr="00AB3200">
        <w:rPr>
          <w:rFonts w:ascii="Times New Roman" w:hAnsi="標楷體" w:hint="eastAsia"/>
          <w:bCs w:val="0"/>
          <w:szCs w:val="32"/>
        </w:rPr>
        <w:t>萬</w:t>
      </w:r>
      <w:r w:rsidR="0097459C" w:rsidRPr="00AB3200">
        <w:rPr>
          <w:rFonts w:ascii="Times New Roman" w:hAnsi="標楷體" w:hint="eastAsia"/>
          <w:bCs w:val="0"/>
          <w:szCs w:val="32"/>
        </w:rPr>
        <w:t>餘</w:t>
      </w:r>
      <w:r w:rsidR="007D23A3" w:rsidRPr="00AB3200">
        <w:rPr>
          <w:rFonts w:ascii="Times New Roman" w:hAnsi="標楷體" w:hint="eastAsia"/>
          <w:bCs w:val="0"/>
          <w:szCs w:val="32"/>
        </w:rPr>
        <w:t>人</w:t>
      </w:r>
      <w:r w:rsidR="0097459C" w:rsidRPr="00AB3200">
        <w:rPr>
          <w:rFonts w:ascii="Times New Roman" w:hAnsi="標楷體" w:hint="eastAsia"/>
          <w:bCs w:val="0"/>
          <w:szCs w:val="32"/>
        </w:rPr>
        <w:t>，顯國內人力共需呈現結構性失衡現象。</w:t>
      </w:r>
      <w:bookmarkEnd w:id="54"/>
    </w:p>
    <w:p w:rsidR="007D23A3" w:rsidRPr="00AB3200" w:rsidRDefault="00842698" w:rsidP="0097459C">
      <w:pPr>
        <w:pStyle w:val="4"/>
        <w:ind w:left="1843" w:hanging="709"/>
        <w:rPr>
          <w:rFonts w:hAnsi="Times New Roman"/>
        </w:rPr>
      </w:pPr>
      <w:r w:rsidRPr="00AB3200">
        <w:rPr>
          <w:rFonts w:hint="eastAsia"/>
          <w:kern w:val="0"/>
        </w:rPr>
        <w:t>廠商缺</w:t>
      </w:r>
      <w:proofErr w:type="gramStart"/>
      <w:r w:rsidRPr="00AB3200">
        <w:rPr>
          <w:rFonts w:hint="eastAsia"/>
          <w:kern w:val="0"/>
        </w:rPr>
        <w:t>工人數係指</w:t>
      </w:r>
      <w:proofErr w:type="gramEnd"/>
      <w:r w:rsidR="007D23A3" w:rsidRPr="00AB3200">
        <w:rPr>
          <w:kern w:val="0"/>
        </w:rPr>
        <w:t>實際具有該項工作機會或職缺，但尚未找到適當人員就任之人數，如企業擴大營運、增設生產線尚待增</w:t>
      </w:r>
      <w:proofErr w:type="gramStart"/>
      <w:r w:rsidR="007D23A3" w:rsidRPr="00AB3200">
        <w:rPr>
          <w:kern w:val="0"/>
        </w:rPr>
        <w:t>僱</w:t>
      </w:r>
      <w:proofErr w:type="gramEnd"/>
      <w:r w:rsidR="007D23A3" w:rsidRPr="00AB3200">
        <w:rPr>
          <w:kern w:val="0"/>
        </w:rPr>
        <w:t>，或有人員退出時等待補充之人數，但</w:t>
      </w:r>
      <w:proofErr w:type="gramStart"/>
      <w:r w:rsidR="007D23A3" w:rsidRPr="00AB3200">
        <w:rPr>
          <w:kern w:val="0"/>
        </w:rPr>
        <w:t>不含遇缺</w:t>
      </w:r>
      <w:proofErr w:type="gramEnd"/>
      <w:r w:rsidR="007D23A3" w:rsidRPr="00AB3200">
        <w:rPr>
          <w:kern w:val="0"/>
        </w:rPr>
        <w:t>不補之員額，廠商已僱用員工數與空缺人數之合計能反映各行業勞動需求之多寡，通常受僱員工人數較多之行業，其空缺人數亦較多，亦即求職者於該行業就業機會亦多。</w:t>
      </w:r>
    </w:p>
    <w:p w:rsidR="007D23A3" w:rsidRPr="00AB3200" w:rsidRDefault="007D23A3" w:rsidP="0097459C">
      <w:pPr>
        <w:pStyle w:val="4"/>
        <w:ind w:left="1843" w:hanging="709"/>
        <w:rPr>
          <w:rFonts w:hAnsi="Times New Roman"/>
        </w:rPr>
      </w:pPr>
      <w:r w:rsidRPr="00AB3200">
        <w:rPr>
          <w:kern w:val="0"/>
        </w:rPr>
        <w:t>缺工及失業皆係勞動市場未達平衡之結果，並於實際經濟社會中同時發生，表示廠商空缺之職位與失業者存在職類、教育程度、薪資、年齡或訊息、地域上之差距，</w:t>
      </w:r>
      <w:proofErr w:type="gramStart"/>
      <w:r w:rsidRPr="00AB3200">
        <w:rPr>
          <w:kern w:val="0"/>
        </w:rPr>
        <w:t>此外，</w:t>
      </w:r>
      <w:proofErr w:type="gramEnd"/>
      <w:r w:rsidRPr="00AB3200">
        <w:rPr>
          <w:kern w:val="0"/>
        </w:rPr>
        <w:t>廠商缺工亦與經濟景氣波動、產業結構改變、就業媒合問題、員工流動情形等因素息息相關。</w:t>
      </w:r>
    </w:p>
    <w:p w:rsidR="007D23A3" w:rsidRPr="00AB3200" w:rsidRDefault="007D23A3" w:rsidP="0097459C">
      <w:pPr>
        <w:pStyle w:val="4"/>
        <w:ind w:left="1843" w:hanging="709"/>
        <w:rPr>
          <w:rFonts w:hAnsi="Times New Roman"/>
        </w:rPr>
      </w:pPr>
      <w:r w:rsidRPr="00AB3200">
        <w:rPr>
          <w:kern w:val="0"/>
        </w:rPr>
        <w:t>空缺率及失業率為解釋勞動市場變遷之指標，缺工表示勞動供給不足，失業表示勞動供過於求，兩者大致呈現反向走勢，景氣熱絡時，失業率下降，空缺率上升，反之則失業率上升，空缺率下降。</w:t>
      </w:r>
    </w:p>
    <w:p w:rsidR="007D23A3" w:rsidRPr="00AB3200" w:rsidRDefault="007D23A3" w:rsidP="00842698">
      <w:pPr>
        <w:pStyle w:val="4"/>
        <w:ind w:left="1843" w:hanging="709"/>
        <w:rPr>
          <w:rFonts w:hAnsi="Times New Roman"/>
        </w:rPr>
      </w:pPr>
      <w:r w:rsidRPr="00AB3200">
        <w:rPr>
          <w:kern w:val="0"/>
        </w:rPr>
        <w:t>廠商空缺員工概況</w:t>
      </w:r>
      <w:r w:rsidR="00842698" w:rsidRPr="00AB3200">
        <w:rPr>
          <w:rFonts w:hint="eastAsia"/>
          <w:kern w:val="0"/>
        </w:rPr>
        <w:t>如下，102年8月合計缺工人數為26萬3,433人。</w:t>
      </w:r>
      <w:r w:rsidRPr="00AB3200">
        <w:rPr>
          <w:rFonts w:hAnsi="Times New Roman"/>
          <w:kern w:val="0"/>
        </w:rPr>
        <w:t>:</w:t>
      </w:r>
    </w:p>
    <w:p w:rsidR="0097459C" w:rsidRPr="00AB3200" w:rsidRDefault="0097459C" w:rsidP="0097459C">
      <w:pPr>
        <w:pStyle w:val="20"/>
        <w:numPr>
          <w:ilvl w:val="0"/>
          <w:numId w:val="0"/>
        </w:numPr>
        <w:spacing w:line="300" w:lineRule="exact"/>
        <w:ind w:left="346"/>
        <w:jc w:val="center"/>
        <w:rPr>
          <w:rFonts w:ascii="Times New Roman" w:hAnsi="Times New Roman"/>
          <w:sz w:val="24"/>
          <w:szCs w:val="24"/>
        </w:rPr>
      </w:pPr>
      <w:bookmarkStart w:id="55" w:name="_Toc393464364"/>
      <w:r w:rsidRPr="00AB3200">
        <w:rPr>
          <w:rFonts w:ascii="Times New Roman" w:hAnsi="Times New Roman"/>
          <w:sz w:val="24"/>
          <w:szCs w:val="24"/>
        </w:rPr>
        <w:t>工業及服務業廠商空缺員工概況</w:t>
      </w:r>
      <w:r w:rsidRPr="00AB3200">
        <w:rPr>
          <w:rFonts w:ascii="Times New Roman" w:hAnsi="Times New Roman"/>
          <w:sz w:val="24"/>
          <w:szCs w:val="24"/>
        </w:rPr>
        <w:t>:102.</w:t>
      </w:r>
      <w:r w:rsidRPr="00AB3200">
        <w:rPr>
          <w:rFonts w:ascii="Times New Roman" w:hAnsi="Times New Roman" w:hint="eastAsia"/>
          <w:sz w:val="24"/>
          <w:szCs w:val="24"/>
        </w:rPr>
        <w:t>8</w:t>
      </w:r>
      <w:bookmarkEnd w:id="55"/>
    </w:p>
    <w:p w:rsidR="0097459C" w:rsidRPr="00AB3200" w:rsidRDefault="0097459C" w:rsidP="0097459C">
      <w:pPr>
        <w:pStyle w:val="20"/>
        <w:numPr>
          <w:ilvl w:val="0"/>
          <w:numId w:val="0"/>
        </w:numPr>
        <w:spacing w:line="240" w:lineRule="exact"/>
        <w:ind w:left="346"/>
        <w:jc w:val="right"/>
        <w:rPr>
          <w:rFonts w:ascii="Times New Roman" w:hAnsi="Times New Roman"/>
          <w:sz w:val="20"/>
          <w:szCs w:val="20"/>
        </w:rPr>
      </w:pPr>
      <w:bookmarkStart w:id="56" w:name="_Toc393464365"/>
      <w:r w:rsidRPr="00AB3200">
        <w:rPr>
          <w:rFonts w:ascii="Times New Roman" w:hAnsi="Times New Roman"/>
          <w:sz w:val="20"/>
          <w:szCs w:val="20"/>
        </w:rPr>
        <w:t>單位：人；％</w:t>
      </w:r>
      <w:bookmarkEnd w:id="56"/>
    </w:p>
    <w:tbl>
      <w:tblPr>
        <w:tblW w:w="7478" w:type="dxa"/>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42"/>
        <w:gridCol w:w="1694"/>
        <w:gridCol w:w="1694"/>
        <w:gridCol w:w="848"/>
      </w:tblGrid>
      <w:tr w:rsidR="0097459C" w:rsidRPr="00AB3200" w:rsidTr="0097459C">
        <w:trPr>
          <w:trHeight w:val="67"/>
          <w:tblHeader/>
        </w:trPr>
        <w:tc>
          <w:tcPr>
            <w:tcW w:w="3242" w:type="dxa"/>
          </w:tcPr>
          <w:p w:rsidR="0097459C" w:rsidRPr="00AB3200" w:rsidRDefault="0097459C" w:rsidP="0097459C">
            <w:pPr>
              <w:jc w:val="center"/>
              <w:rPr>
                <w:sz w:val="20"/>
              </w:rPr>
            </w:pPr>
            <w:r w:rsidRPr="00AB3200">
              <w:rPr>
                <w:sz w:val="20"/>
              </w:rPr>
              <w:t>行業別</w:t>
            </w:r>
          </w:p>
        </w:tc>
        <w:tc>
          <w:tcPr>
            <w:tcW w:w="1694" w:type="dxa"/>
          </w:tcPr>
          <w:p w:rsidR="0097459C" w:rsidRPr="00AB3200" w:rsidRDefault="0097459C" w:rsidP="0097459C">
            <w:pPr>
              <w:jc w:val="center"/>
              <w:rPr>
                <w:sz w:val="20"/>
              </w:rPr>
            </w:pPr>
            <w:r w:rsidRPr="00AB3200">
              <w:rPr>
                <w:sz w:val="20"/>
              </w:rPr>
              <w:t>受雇員工人數</w:t>
            </w:r>
          </w:p>
        </w:tc>
        <w:tc>
          <w:tcPr>
            <w:tcW w:w="1694" w:type="dxa"/>
          </w:tcPr>
          <w:p w:rsidR="0097459C" w:rsidRPr="00AB3200" w:rsidRDefault="0097459C" w:rsidP="0097459C">
            <w:pPr>
              <w:jc w:val="center"/>
              <w:rPr>
                <w:sz w:val="20"/>
              </w:rPr>
            </w:pPr>
            <w:r w:rsidRPr="00AB3200">
              <w:rPr>
                <w:sz w:val="20"/>
              </w:rPr>
              <w:t>空缺員工人數</w:t>
            </w:r>
          </w:p>
        </w:tc>
        <w:tc>
          <w:tcPr>
            <w:tcW w:w="848" w:type="dxa"/>
          </w:tcPr>
          <w:p w:rsidR="0097459C" w:rsidRPr="00AB3200" w:rsidRDefault="0097459C" w:rsidP="0097459C">
            <w:pPr>
              <w:jc w:val="center"/>
              <w:rPr>
                <w:sz w:val="20"/>
              </w:rPr>
            </w:pPr>
            <w:r w:rsidRPr="00AB3200">
              <w:rPr>
                <w:sz w:val="20"/>
              </w:rPr>
              <w:t>空缺率</w:t>
            </w:r>
          </w:p>
        </w:tc>
      </w:tr>
      <w:tr w:rsidR="0097459C" w:rsidRPr="00AB3200" w:rsidTr="0097459C">
        <w:trPr>
          <w:trHeight w:val="67"/>
        </w:trPr>
        <w:tc>
          <w:tcPr>
            <w:tcW w:w="3242" w:type="dxa"/>
            <w:vAlign w:val="center"/>
          </w:tcPr>
          <w:p w:rsidR="0097459C" w:rsidRPr="00AB3200" w:rsidRDefault="0097459C" w:rsidP="00B9278A">
            <w:pPr>
              <w:spacing w:line="230" w:lineRule="exact"/>
              <w:jc w:val="both"/>
              <w:rPr>
                <w:sz w:val="20"/>
              </w:rPr>
            </w:pPr>
            <w:r w:rsidRPr="00AB3200">
              <w:rPr>
                <w:sz w:val="20"/>
              </w:rPr>
              <w:t>101</w:t>
            </w:r>
            <w:r w:rsidRPr="00AB3200">
              <w:rPr>
                <w:sz w:val="20"/>
              </w:rPr>
              <w:t>年</w:t>
            </w:r>
            <w:r w:rsidRPr="00AB3200">
              <w:rPr>
                <w:rFonts w:hint="eastAsia"/>
                <w:sz w:val="20"/>
              </w:rPr>
              <w:t>8</w:t>
            </w:r>
            <w:r w:rsidRPr="00AB3200">
              <w:rPr>
                <w:sz w:val="20"/>
              </w:rPr>
              <w:t>月底統計</w:t>
            </w:r>
          </w:p>
        </w:tc>
        <w:tc>
          <w:tcPr>
            <w:tcW w:w="1694" w:type="dxa"/>
            <w:vAlign w:val="center"/>
          </w:tcPr>
          <w:p w:rsidR="0097459C" w:rsidRPr="00AB3200" w:rsidRDefault="0097459C" w:rsidP="00B9278A">
            <w:pPr>
              <w:spacing w:line="230" w:lineRule="exact"/>
              <w:jc w:val="right"/>
              <w:rPr>
                <w:sz w:val="20"/>
              </w:rPr>
            </w:pPr>
            <w:r w:rsidRPr="00AB3200">
              <w:rPr>
                <w:sz w:val="20"/>
              </w:rPr>
              <w:t>6,945,463</w:t>
            </w:r>
          </w:p>
        </w:tc>
        <w:tc>
          <w:tcPr>
            <w:tcW w:w="1694" w:type="dxa"/>
            <w:vAlign w:val="center"/>
          </w:tcPr>
          <w:p w:rsidR="0097459C" w:rsidRPr="00AB3200" w:rsidRDefault="0097459C" w:rsidP="00B9278A">
            <w:pPr>
              <w:spacing w:line="230" w:lineRule="exact"/>
              <w:jc w:val="right"/>
              <w:rPr>
                <w:sz w:val="20"/>
              </w:rPr>
            </w:pPr>
            <w:r w:rsidRPr="00AB3200">
              <w:rPr>
                <w:sz w:val="20"/>
              </w:rPr>
              <w:t xml:space="preserve">175,845 </w:t>
            </w:r>
          </w:p>
        </w:tc>
        <w:tc>
          <w:tcPr>
            <w:tcW w:w="848" w:type="dxa"/>
            <w:vAlign w:val="center"/>
          </w:tcPr>
          <w:p w:rsidR="0097459C" w:rsidRPr="00AB3200" w:rsidRDefault="0097459C" w:rsidP="00B9278A">
            <w:pPr>
              <w:spacing w:line="230" w:lineRule="exact"/>
              <w:jc w:val="right"/>
              <w:rPr>
                <w:sz w:val="20"/>
              </w:rPr>
            </w:pPr>
            <w:r w:rsidRPr="00AB3200">
              <w:rPr>
                <w:sz w:val="20"/>
              </w:rPr>
              <w:t>2.</w:t>
            </w:r>
            <w:r w:rsidRPr="00AB3200">
              <w:rPr>
                <w:rFonts w:hint="eastAsia"/>
                <w:sz w:val="20"/>
              </w:rPr>
              <w:t>47</w:t>
            </w:r>
          </w:p>
        </w:tc>
      </w:tr>
      <w:tr w:rsidR="0097459C" w:rsidRPr="00AB3200" w:rsidTr="0097459C">
        <w:trPr>
          <w:trHeight w:val="67"/>
        </w:trPr>
        <w:tc>
          <w:tcPr>
            <w:tcW w:w="3242" w:type="dxa"/>
            <w:vAlign w:val="center"/>
          </w:tcPr>
          <w:p w:rsidR="0097459C" w:rsidRPr="00AB3200" w:rsidRDefault="0097459C" w:rsidP="00B9278A">
            <w:pPr>
              <w:spacing w:line="230" w:lineRule="exact"/>
              <w:jc w:val="both"/>
              <w:rPr>
                <w:sz w:val="20"/>
              </w:rPr>
            </w:pPr>
            <w:r w:rsidRPr="00AB3200">
              <w:rPr>
                <w:sz w:val="20"/>
              </w:rPr>
              <w:t>10</w:t>
            </w:r>
            <w:r w:rsidRPr="00AB3200">
              <w:rPr>
                <w:rFonts w:hint="eastAsia"/>
                <w:sz w:val="20"/>
              </w:rPr>
              <w:t>2</w:t>
            </w:r>
            <w:r w:rsidRPr="00AB3200">
              <w:rPr>
                <w:sz w:val="20"/>
              </w:rPr>
              <w:t>年</w:t>
            </w:r>
            <w:r w:rsidRPr="00AB3200">
              <w:rPr>
                <w:rFonts w:hint="eastAsia"/>
                <w:sz w:val="20"/>
              </w:rPr>
              <w:t>2</w:t>
            </w:r>
            <w:r w:rsidRPr="00AB3200">
              <w:rPr>
                <w:sz w:val="20"/>
              </w:rPr>
              <w:t>月底統計</w:t>
            </w:r>
          </w:p>
        </w:tc>
        <w:tc>
          <w:tcPr>
            <w:tcW w:w="1694" w:type="dxa"/>
            <w:vAlign w:val="center"/>
          </w:tcPr>
          <w:p w:rsidR="0097459C" w:rsidRPr="00AB3200" w:rsidRDefault="0097459C" w:rsidP="00B9278A">
            <w:pPr>
              <w:spacing w:line="230" w:lineRule="exact"/>
              <w:jc w:val="right"/>
              <w:rPr>
                <w:sz w:val="20"/>
              </w:rPr>
            </w:pPr>
            <w:r w:rsidRPr="00AB3200">
              <w:rPr>
                <w:sz w:val="20"/>
              </w:rPr>
              <w:t>6,950,263</w:t>
            </w:r>
          </w:p>
        </w:tc>
        <w:tc>
          <w:tcPr>
            <w:tcW w:w="1694" w:type="dxa"/>
            <w:vAlign w:val="center"/>
          </w:tcPr>
          <w:p w:rsidR="0097459C" w:rsidRPr="00AB3200" w:rsidRDefault="0097459C" w:rsidP="00B9278A">
            <w:pPr>
              <w:spacing w:line="230" w:lineRule="exact"/>
              <w:jc w:val="right"/>
              <w:rPr>
                <w:sz w:val="20"/>
              </w:rPr>
            </w:pPr>
            <w:r w:rsidRPr="00AB3200">
              <w:rPr>
                <w:sz w:val="20"/>
              </w:rPr>
              <w:t>185,528</w:t>
            </w:r>
          </w:p>
        </w:tc>
        <w:tc>
          <w:tcPr>
            <w:tcW w:w="848" w:type="dxa"/>
            <w:vAlign w:val="center"/>
          </w:tcPr>
          <w:p w:rsidR="0097459C" w:rsidRPr="00AB3200" w:rsidRDefault="0097459C" w:rsidP="00B9278A">
            <w:pPr>
              <w:spacing w:line="230" w:lineRule="exact"/>
              <w:jc w:val="right"/>
              <w:rPr>
                <w:sz w:val="20"/>
              </w:rPr>
            </w:pPr>
            <w:r w:rsidRPr="00AB3200">
              <w:rPr>
                <w:rFonts w:hint="eastAsia"/>
                <w:sz w:val="20"/>
              </w:rPr>
              <w:t>2.60</w:t>
            </w:r>
          </w:p>
        </w:tc>
      </w:tr>
      <w:tr w:rsidR="0097459C" w:rsidRPr="00AB3200" w:rsidTr="0097459C">
        <w:trPr>
          <w:trHeight w:val="169"/>
        </w:trPr>
        <w:tc>
          <w:tcPr>
            <w:tcW w:w="3242" w:type="dxa"/>
            <w:vAlign w:val="center"/>
          </w:tcPr>
          <w:p w:rsidR="0097459C" w:rsidRPr="00AB3200" w:rsidRDefault="0097459C" w:rsidP="00B9278A">
            <w:pPr>
              <w:spacing w:line="230" w:lineRule="exact"/>
              <w:jc w:val="both"/>
              <w:rPr>
                <w:sz w:val="20"/>
              </w:rPr>
            </w:pPr>
            <w:r w:rsidRPr="00AB3200">
              <w:rPr>
                <w:bCs/>
                <w:kern w:val="0"/>
                <w:sz w:val="20"/>
              </w:rPr>
              <w:t>102</w:t>
            </w:r>
            <w:r w:rsidRPr="00AB3200">
              <w:rPr>
                <w:kern w:val="0"/>
                <w:sz w:val="20"/>
              </w:rPr>
              <w:t>年</w:t>
            </w:r>
            <w:r w:rsidRPr="00AB3200">
              <w:rPr>
                <w:rFonts w:hint="eastAsia"/>
                <w:bCs/>
                <w:kern w:val="0"/>
                <w:sz w:val="20"/>
              </w:rPr>
              <w:t>8</w:t>
            </w:r>
            <w:r w:rsidRPr="00AB3200">
              <w:rPr>
                <w:kern w:val="0"/>
                <w:sz w:val="20"/>
              </w:rPr>
              <w:t>月底統計</w:t>
            </w:r>
          </w:p>
        </w:tc>
        <w:tc>
          <w:tcPr>
            <w:tcW w:w="1694" w:type="dxa"/>
            <w:vAlign w:val="center"/>
          </w:tcPr>
          <w:p w:rsidR="0097459C" w:rsidRPr="00AB3200" w:rsidRDefault="0097459C" w:rsidP="00B9278A">
            <w:pPr>
              <w:spacing w:line="230" w:lineRule="exact"/>
              <w:jc w:val="right"/>
              <w:rPr>
                <w:sz w:val="20"/>
              </w:rPr>
            </w:pPr>
            <w:r w:rsidRPr="00AB3200">
              <w:rPr>
                <w:sz w:val="20"/>
              </w:rPr>
              <w:t>7,036,676</w:t>
            </w:r>
          </w:p>
        </w:tc>
        <w:tc>
          <w:tcPr>
            <w:tcW w:w="1694" w:type="dxa"/>
            <w:vAlign w:val="center"/>
          </w:tcPr>
          <w:p w:rsidR="0097459C" w:rsidRPr="00AB3200" w:rsidRDefault="0097459C" w:rsidP="00B9278A">
            <w:pPr>
              <w:spacing w:line="230" w:lineRule="exact"/>
              <w:jc w:val="right"/>
              <w:rPr>
                <w:sz w:val="20"/>
              </w:rPr>
            </w:pPr>
            <w:r w:rsidRPr="00AB3200">
              <w:rPr>
                <w:sz w:val="20"/>
              </w:rPr>
              <w:t>186,942</w:t>
            </w:r>
          </w:p>
        </w:tc>
        <w:tc>
          <w:tcPr>
            <w:tcW w:w="848" w:type="dxa"/>
            <w:vAlign w:val="center"/>
          </w:tcPr>
          <w:p w:rsidR="0097459C" w:rsidRPr="00AB3200" w:rsidRDefault="0097459C" w:rsidP="00B9278A">
            <w:pPr>
              <w:spacing w:line="230" w:lineRule="exact"/>
              <w:jc w:val="right"/>
              <w:rPr>
                <w:sz w:val="20"/>
              </w:rPr>
            </w:pPr>
            <w:r w:rsidRPr="00AB3200">
              <w:rPr>
                <w:rFonts w:hint="eastAsia"/>
                <w:sz w:val="20"/>
              </w:rPr>
              <w:t>2.59</w:t>
            </w:r>
          </w:p>
        </w:tc>
      </w:tr>
      <w:tr w:rsidR="0097459C" w:rsidRPr="00AB3200" w:rsidTr="0097459C">
        <w:trPr>
          <w:trHeight w:val="67"/>
        </w:trPr>
        <w:tc>
          <w:tcPr>
            <w:tcW w:w="3242" w:type="dxa"/>
            <w:vAlign w:val="center"/>
          </w:tcPr>
          <w:p w:rsidR="0097459C" w:rsidRPr="00AB3200" w:rsidRDefault="0097459C" w:rsidP="00B9278A">
            <w:pPr>
              <w:spacing w:line="230" w:lineRule="exact"/>
              <w:jc w:val="both"/>
              <w:rPr>
                <w:sz w:val="20"/>
              </w:rPr>
            </w:pPr>
            <w:r w:rsidRPr="00AB3200">
              <w:rPr>
                <w:sz w:val="20"/>
              </w:rPr>
              <w:t>工業部門</w:t>
            </w:r>
          </w:p>
        </w:tc>
        <w:tc>
          <w:tcPr>
            <w:tcW w:w="1694" w:type="dxa"/>
            <w:vAlign w:val="center"/>
          </w:tcPr>
          <w:p w:rsidR="0097459C" w:rsidRPr="00AB3200" w:rsidRDefault="0097459C" w:rsidP="00B9278A">
            <w:pPr>
              <w:spacing w:line="230" w:lineRule="exact"/>
              <w:jc w:val="right"/>
              <w:rPr>
                <w:sz w:val="20"/>
              </w:rPr>
            </w:pPr>
            <w:r w:rsidRPr="00AB3200">
              <w:rPr>
                <w:sz w:val="20"/>
              </w:rPr>
              <w:t>3,189,843</w:t>
            </w:r>
          </w:p>
        </w:tc>
        <w:tc>
          <w:tcPr>
            <w:tcW w:w="1694" w:type="dxa"/>
            <w:vAlign w:val="center"/>
          </w:tcPr>
          <w:p w:rsidR="0097459C" w:rsidRPr="00AB3200" w:rsidRDefault="0097459C" w:rsidP="00B9278A">
            <w:pPr>
              <w:spacing w:line="230" w:lineRule="exact"/>
              <w:jc w:val="right"/>
              <w:rPr>
                <w:sz w:val="20"/>
              </w:rPr>
            </w:pPr>
            <w:r w:rsidRPr="00AB3200">
              <w:rPr>
                <w:sz w:val="20"/>
              </w:rPr>
              <w:t>88,708</w:t>
            </w:r>
          </w:p>
        </w:tc>
        <w:tc>
          <w:tcPr>
            <w:tcW w:w="848" w:type="dxa"/>
            <w:vAlign w:val="center"/>
          </w:tcPr>
          <w:p w:rsidR="0097459C" w:rsidRPr="00AB3200" w:rsidRDefault="0097459C" w:rsidP="00B9278A">
            <w:pPr>
              <w:spacing w:line="230" w:lineRule="exact"/>
              <w:jc w:val="right"/>
              <w:rPr>
                <w:sz w:val="20"/>
              </w:rPr>
            </w:pPr>
            <w:r w:rsidRPr="00AB3200">
              <w:rPr>
                <w:rFonts w:hint="eastAsia"/>
                <w:sz w:val="20"/>
              </w:rPr>
              <w:t>2.71</w:t>
            </w:r>
          </w:p>
        </w:tc>
      </w:tr>
      <w:tr w:rsidR="0097459C" w:rsidRPr="00AB3200" w:rsidTr="0097459C">
        <w:trPr>
          <w:trHeight w:val="67"/>
        </w:trPr>
        <w:tc>
          <w:tcPr>
            <w:tcW w:w="3242" w:type="dxa"/>
            <w:vAlign w:val="center"/>
          </w:tcPr>
          <w:p w:rsidR="0097459C" w:rsidRPr="00AB3200" w:rsidRDefault="0097459C" w:rsidP="00B9278A">
            <w:pPr>
              <w:spacing w:line="230" w:lineRule="exact"/>
              <w:jc w:val="both"/>
              <w:rPr>
                <w:sz w:val="20"/>
              </w:rPr>
            </w:pPr>
            <w:r w:rsidRPr="00AB3200">
              <w:rPr>
                <w:sz w:val="20"/>
              </w:rPr>
              <w:t xml:space="preserve">   </w:t>
            </w:r>
            <w:r w:rsidRPr="00AB3200">
              <w:rPr>
                <w:sz w:val="20"/>
              </w:rPr>
              <w:t>製造業</w:t>
            </w:r>
          </w:p>
        </w:tc>
        <w:tc>
          <w:tcPr>
            <w:tcW w:w="1694" w:type="dxa"/>
            <w:vAlign w:val="center"/>
          </w:tcPr>
          <w:p w:rsidR="0097459C" w:rsidRPr="00AB3200" w:rsidRDefault="0097459C" w:rsidP="00B9278A">
            <w:pPr>
              <w:spacing w:line="230" w:lineRule="exact"/>
              <w:jc w:val="right"/>
              <w:rPr>
                <w:sz w:val="20"/>
              </w:rPr>
            </w:pPr>
            <w:r w:rsidRPr="00AB3200">
              <w:rPr>
                <w:sz w:val="20"/>
              </w:rPr>
              <w:t>2,682,649</w:t>
            </w:r>
          </w:p>
        </w:tc>
        <w:tc>
          <w:tcPr>
            <w:tcW w:w="1694" w:type="dxa"/>
            <w:vAlign w:val="center"/>
          </w:tcPr>
          <w:p w:rsidR="0097459C" w:rsidRPr="00AB3200" w:rsidRDefault="0097459C" w:rsidP="00B9278A">
            <w:pPr>
              <w:spacing w:line="230" w:lineRule="exact"/>
              <w:jc w:val="right"/>
              <w:rPr>
                <w:sz w:val="20"/>
              </w:rPr>
            </w:pPr>
            <w:r w:rsidRPr="00AB3200">
              <w:rPr>
                <w:sz w:val="20"/>
              </w:rPr>
              <w:t>76,491</w:t>
            </w:r>
          </w:p>
        </w:tc>
        <w:tc>
          <w:tcPr>
            <w:tcW w:w="848" w:type="dxa"/>
            <w:vAlign w:val="center"/>
          </w:tcPr>
          <w:p w:rsidR="0097459C" w:rsidRPr="00AB3200" w:rsidRDefault="0097459C" w:rsidP="00B9278A">
            <w:pPr>
              <w:spacing w:line="230" w:lineRule="exact"/>
              <w:jc w:val="right"/>
              <w:rPr>
                <w:sz w:val="20"/>
              </w:rPr>
            </w:pPr>
            <w:r w:rsidRPr="00AB3200">
              <w:rPr>
                <w:rFonts w:hint="eastAsia"/>
                <w:sz w:val="20"/>
              </w:rPr>
              <w:t>2.77</w:t>
            </w:r>
          </w:p>
        </w:tc>
      </w:tr>
      <w:tr w:rsidR="0097459C" w:rsidRPr="00AB3200" w:rsidTr="0097459C">
        <w:trPr>
          <w:trHeight w:val="67"/>
        </w:trPr>
        <w:tc>
          <w:tcPr>
            <w:tcW w:w="3242" w:type="dxa"/>
            <w:vAlign w:val="center"/>
          </w:tcPr>
          <w:p w:rsidR="0097459C" w:rsidRPr="00AB3200" w:rsidRDefault="0097459C" w:rsidP="0097459C">
            <w:pPr>
              <w:spacing w:line="230" w:lineRule="exact"/>
              <w:ind w:leftChars="114" w:left="392" w:hangingChars="2" w:hanging="4"/>
              <w:jc w:val="both"/>
              <w:rPr>
                <w:sz w:val="20"/>
              </w:rPr>
            </w:pPr>
            <w:r w:rsidRPr="00AB3200">
              <w:rPr>
                <w:rFonts w:hint="eastAsia"/>
                <w:sz w:val="20"/>
              </w:rPr>
              <w:t>礦業及土石採取業</w:t>
            </w:r>
          </w:p>
        </w:tc>
        <w:tc>
          <w:tcPr>
            <w:tcW w:w="1694" w:type="dxa"/>
            <w:vAlign w:val="center"/>
          </w:tcPr>
          <w:p w:rsidR="0097459C" w:rsidRPr="00AB3200" w:rsidRDefault="0097459C" w:rsidP="00B9278A">
            <w:pPr>
              <w:spacing w:line="230" w:lineRule="exact"/>
              <w:jc w:val="right"/>
              <w:rPr>
                <w:sz w:val="20"/>
              </w:rPr>
            </w:pPr>
            <w:r w:rsidRPr="00AB3200">
              <w:rPr>
                <w:sz w:val="20"/>
              </w:rPr>
              <w:t>3,716</w:t>
            </w:r>
          </w:p>
        </w:tc>
        <w:tc>
          <w:tcPr>
            <w:tcW w:w="1694" w:type="dxa"/>
            <w:vAlign w:val="center"/>
          </w:tcPr>
          <w:p w:rsidR="0097459C" w:rsidRPr="00AB3200" w:rsidRDefault="0097459C" w:rsidP="00B9278A">
            <w:pPr>
              <w:spacing w:line="230" w:lineRule="exact"/>
              <w:jc w:val="right"/>
              <w:rPr>
                <w:sz w:val="20"/>
              </w:rPr>
            </w:pPr>
            <w:r w:rsidRPr="00AB3200">
              <w:rPr>
                <w:rFonts w:hint="eastAsia"/>
                <w:sz w:val="20"/>
              </w:rPr>
              <w:t>52</w:t>
            </w:r>
          </w:p>
        </w:tc>
        <w:tc>
          <w:tcPr>
            <w:tcW w:w="848" w:type="dxa"/>
            <w:vAlign w:val="center"/>
          </w:tcPr>
          <w:p w:rsidR="0097459C" w:rsidRPr="00AB3200" w:rsidRDefault="0097459C" w:rsidP="00B9278A">
            <w:pPr>
              <w:spacing w:line="230" w:lineRule="exact"/>
              <w:jc w:val="right"/>
              <w:rPr>
                <w:sz w:val="20"/>
              </w:rPr>
            </w:pPr>
            <w:r w:rsidRPr="00AB3200">
              <w:rPr>
                <w:rFonts w:hint="eastAsia"/>
                <w:sz w:val="20"/>
              </w:rPr>
              <w:t>1.38</w:t>
            </w:r>
          </w:p>
        </w:tc>
      </w:tr>
      <w:tr w:rsidR="0097459C" w:rsidRPr="00AB3200" w:rsidTr="0097459C">
        <w:trPr>
          <w:trHeight w:val="246"/>
        </w:trPr>
        <w:tc>
          <w:tcPr>
            <w:tcW w:w="3242" w:type="dxa"/>
            <w:vAlign w:val="center"/>
          </w:tcPr>
          <w:p w:rsidR="0097459C" w:rsidRPr="00AB3200" w:rsidRDefault="0097459C" w:rsidP="0097459C">
            <w:pPr>
              <w:spacing w:line="230" w:lineRule="exact"/>
              <w:ind w:leftChars="114" w:left="392" w:hangingChars="2" w:hanging="4"/>
              <w:jc w:val="both"/>
              <w:rPr>
                <w:sz w:val="20"/>
              </w:rPr>
            </w:pPr>
            <w:r w:rsidRPr="00AB3200">
              <w:rPr>
                <w:rFonts w:hint="eastAsia"/>
                <w:sz w:val="20"/>
              </w:rPr>
              <w:lastRenderedPageBreak/>
              <w:t>電力及燃氣供應業</w:t>
            </w:r>
          </w:p>
        </w:tc>
        <w:tc>
          <w:tcPr>
            <w:tcW w:w="1694" w:type="dxa"/>
            <w:vAlign w:val="center"/>
          </w:tcPr>
          <w:p w:rsidR="0097459C" w:rsidRPr="00AB3200" w:rsidRDefault="0097459C" w:rsidP="00B9278A">
            <w:pPr>
              <w:spacing w:line="230" w:lineRule="exact"/>
              <w:jc w:val="right"/>
              <w:rPr>
                <w:sz w:val="20"/>
              </w:rPr>
            </w:pPr>
            <w:r w:rsidRPr="00AB3200">
              <w:rPr>
                <w:sz w:val="20"/>
              </w:rPr>
              <w:t>29,714</w:t>
            </w:r>
          </w:p>
        </w:tc>
        <w:tc>
          <w:tcPr>
            <w:tcW w:w="1694" w:type="dxa"/>
            <w:vAlign w:val="center"/>
          </w:tcPr>
          <w:p w:rsidR="0097459C" w:rsidRPr="00AB3200" w:rsidRDefault="0097459C" w:rsidP="00B9278A">
            <w:pPr>
              <w:spacing w:line="230" w:lineRule="exact"/>
              <w:jc w:val="right"/>
              <w:rPr>
                <w:sz w:val="20"/>
              </w:rPr>
            </w:pPr>
            <w:r w:rsidRPr="00AB3200">
              <w:rPr>
                <w:rFonts w:hint="eastAsia"/>
                <w:sz w:val="20"/>
              </w:rPr>
              <w:t>44</w:t>
            </w:r>
          </w:p>
        </w:tc>
        <w:tc>
          <w:tcPr>
            <w:tcW w:w="848" w:type="dxa"/>
            <w:vAlign w:val="center"/>
          </w:tcPr>
          <w:p w:rsidR="0097459C" w:rsidRPr="00AB3200" w:rsidRDefault="0097459C" w:rsidP="00B9278A">
            <w:pPr>
              <w:spacing w:line="230" w:lineRule="exact"/>
              <w:jc w:val="right"/>
              <w:rPr>
                <w:sz w:val="20"/>
              </w:rPr>
            </w:pPr>
            <w:r w:rsidRPr="00AB3200">
              <w:rPr>
                <w:rFonts w:hint="eastAsia"/>
                <w:sz w:val="20"/>
              </w:rPr>
              <w:t>0.15</w:t>
            </w:r>
          </w:p>
        </w:tc>
      </w:tr>
      <w:tr w:rsidR="0097459C" w:rsidRPr="00AB3200" w:rsidTr="0097459C">
        <w:trPr>
          <w:trHeight w:val="67"/>
        </w:trPr>
        <w:tc>
          <w:tcPr>
            <w:tcW w:w="3242" w:type="dxa"/>
            <w:vAlign w:val="center"/>
          </w:tcPr>
          <w:p w:rsidR="0097459C" w:rsidRPr="00AB3200" w:rsidRDefault="0097459C" w:rsidP="0097459C">
            <w:pPr>
              <w:spacing w:line="230" w:lineRule="exact"/>
              <w:ind w:leftChars="114" w:left="392" w:hangingChars="2" w:hanging="4"/>
              <w:jc w:val="both"/>
              <w:rPr>
                <w:sz w:val="20"/>
              </w:rPr>
            </w:pPr>
            <w:r w:rsidRPr="00AB3200">
              <w:rPr>
                <w:rFonts w:hint="eastAsia"/>
                <w:sz w:val="20"/>
              </w:rPr>
              <w:t>用水供應及污染整治業</w:t>
            </w:r>
          </w:p>
        </w:tc>
        <w:tc>
          <w:tcPr>
            <w:tcW w:w="1694" w:type="dxa"/>
            <w:vAlign w:val="center"/>
          </w:tcPr>
          <w:p w:rsidR="0097459C" w:rsidRPr="00AB3200" w:rsidRDefault="0097459C" w:rsidP="00B9278A">
            <w:pPr>
              <w:spacing w:line="230" w:lineRule="exact"/>
              <w:jc w:val="right"/>
              <w:rPr>
                <w:sz w:val="20"/>
              </w:rPr>
            </w:pPr>
            <w:r w:rsidRPr="00AB3200">
              <w:rPr>
                <w:sz w:val="20"/>
              </w:rPr>
              <w:t>27,145</w:t>
            </w:r>
          </w:p>
        </w:tc>
        <w:tc>
          <w:tcPr>
            <w:tcW w:w="1694" w:type="dxa"/>
            <w:vAlign w:val="center"/>
          </w:tcPr>
          <w:p w:rsidR="0097459C" w:rsidRPr="00AB3200" w:rsidRDefault="0097459C" w:rsidP="00B9278A">
            <w:pPr>
              <w:spacing w:line="230" w:lineRule="exact"/>
              <w:jc w:val="right"/>
              <w:rPr>
                <w:sz w:val="20"/>
              </w:rPr>
            </w:pPr>
            <w:r w:rsidRPr="00AB3200">
              <w:rPr>
                <w:rFonts w:hint="eastAsia"/>
                <w:sz w:val="20"/>
              </w:rPr>
              <w:t>500</w:t>
            </w:r>
          </w:p>
        </w:tc>
        <w:tc>
          <w:tcPr>
            <w:tcW w:w="848" w:type="dxa"/>
            <w:vAlign w:val="center"/>
          </w:tcPr>
          <w:p w:rsidR="0097459C" w:rsidRPr="00AB3200" w:rsidRDefault="0097459C" w:rsidP="00B9278A">
            <w:pPr>
              <w:spacing w:line="230" w:lineRule="exact"/>
              <w:jc w:val="right"/>
              <w:rPr>
                <w:sz w:val="20"/>
              </w:rPr>
            </w:pPr>
            <w:r w:rsidRPr="00AB3200">
              <w:rPr>
                <w:rFonts w:hint="eastAsia"/>
                <w:sz w:val="20"/>
              </w:rPr>
              <w:t>1.81</w:t>
            </w:r>
          </w:p>
        </w:tc>
      </w:tr>
      <w:tr w:rsidR="0097459C" w:rsidRPr="00AB3200" w:rsidTr="0097459C">
        <w:trPr>
          <w:trHeight w:val="67"/>
        </w:trPr>
        <w:tc>
          <w:tcPr>
            <w:tcW w:w="3242" w:type="dxa"/>
            <w:vAlign w:val="center"/>
          </w:tcPr>
          <w:p w:rsidR="0097459C" w:rsidRPr="00AB3200" w:rsidRDefault="0097459C" w:rsidP="00B9278A">
            <w:pPr>
              <w:spacing w:line="230" w:lineRule="exact"/>
              <w:jc w:val="both"/>
              <w:rPr>
                <w:sz w:val="20"/>
              </w:rPr>
            </w:pPr>
            <w:r w:rsidRPr="00AB3200">
              <w:rPr>
                <w:sz w:val="20"/>
              </w:rPr>
              <w:t xml:space="preserve">   </w:t>
            </w:r>
            <w:r w:rsidRPr="00AB3200">
              <w:rPr>
                <w:sz w:val="20"/>
              </w:rPr>
              <w:t>營造業</w:t>
            </w:r>
          </w:p>
        </w:tc>
        <w:tc>
          <w:tcPr>
            <w:tcW w:w="1694" w:type="dxa"/>
            <w:vAlign w:val="center"/>
          </w:tcPr>
          <w:p w:rsidR="0097459C" w:rsidRPr="00AB3200" w:rsidRDefault="0097459C" w:rsidP="00B9278A">
            <w:pPr>
              <w:spacing w:line="230" w:lineRule="exact"/>
              <w:jc w:val="right"/>
              <w:rPr>
                <w:sz w:val="20"/>
              </w:rPr>
            </w:pPr>
            <w:r w:rsidRPr="00AB3200">
              <w:rPr>
                <w:sz w:val="20"/>
              </w:rPr>
              <w:t>446,619</w:t>
            </w:r>
          </w:p>
        </w:tc>
        <w:tc>
          <w:tcPr>
            <w:tcW w:w="1694" w:type="dxa"/>
            <w:vAlign w:val="center"/>
          </w:tcPr>
          <w:p w:rsidR="0097459C" w:rsidRPr="00AB3200" w:rsidRDefault="0097459C" w:rsidP="00B9278A">
            <w:pPr>
              <w:spacing w:line="230" w:lineRule="exact"/>
              <w:jc w:val="right"/>
              <w:rPr>
                <w:sz w:val="20"/>
              </w:rPr>
            </w:pPr>
            <w:r w:rsidRPr="00AB3200">
              <w:rPr>
                <w:sz w:val="20"/>
              </w:rPr>
              <w:t>11,621</w:t>
            </w:r>
          </w:p>
        </w:tc>
        <w:tc>
          <w:tcPr>
            <w:tcW w:w="848" w:type="dxa"/>
            <w:vAlign w:val="center"/>
          </w:tcPr>
          <w:p w:rsidR="0097459C" w:rsidRPr="00AB3200" w:rsidRDefault="0097459C" w:rsidP="00B9278A">
            <w:pPr>
              <w:spacing w:line="230" w:lineRule="exact"/>
              <w:jc w:val="right"/>
              <w:rPr>
                <w:sz w:val="20"/>
              </w:rPr>
            </w:pPr>
            <w:r w:rsidRPr="00AB3200">
              <w:rPr>
                <w:rFonts w:hint="eastAsia"/>
                <w:sz w:val="20"/>
              </w:rPr>
              <w:t>2.54</w:t>
            </w:r>
          </w:p>
        </w:tc>
      </w:tr>
      <w:tr w:rsidR="0097459C" w:rsidRPr="00AB3200" w:rsidTr="0097459C">
        <w:trPr>
          <w:trHeight w:val="67"/>
        </w:trPr>
        <w:tc>
          <w:tcPr>
            <w:tcW w:w="3242" w:type="dxa"/>
            <w:vAlign w:val="center"/>
          </w:tcPr>
          <w:p w:rsidR="0097459C" w:rsidRPr="00AB3200" w:rsidRDefault="0097459C" w:rsidP="00B9278A">
            <w:pPr>
              <w:spacing w:line="230" w:lineRule="exact"/>
              <w:jc w:val="both"/>
              <w:rPr>
                <w:sz w:val="20"/>
              </w:rPr>
            </w:pPr>
            <w:r w:rsidRPr="00AB3200">
              <w:rPr>
                <w:sz w:val="20"/>
              </w:rPr>
              <w:t>服務業部門</w:t>
            </w:r>
          </w:p>
        </w:tc>
        <w:tc>
          <w:tcPr>
            <w:tcW w:w="1694" w:type="dxa"/>
            <w:vAlign w:val="center"/>
          </w:tcPr>
          <w:p w:rsidR="0097459C" w:rsidRPr="00AB3200" w:rsidRDefault="0097459C" w:rsidP="00B9278A">
            <w:pPr>
              <w:spacing w:line="230" w:lineRule="exact"/>
              <w:jc w:val="right"/>
              <w:rPr>
                <w:sz w:val="20"/>
              </w:rPr>
            </w:pPr>
            <w:r w:rsidRPr="00AB3200">
              <w:rPr>
                <w:sz w:val="20"/>
              </w:rPr>
              <w:t>3,846,833</w:t>
            </w:r>
          </w:p>
        </w:tc>
        <w:tc>
          <w:tcPr>
            <w:tcW w:w="1694" w:type="dxa"/>
            <w:vAlign w:val="center"/>
          </w:tcPr>
          <w:p w:rsidR="0097459C" w:rsidRPr="00AB3200" w:rsidRDefault="0097459C" w:rsidP="00B9278A">
            <w:pPr>
              <w:spacing w:line="230" w:lineRule="exact"/>
              <w:jc w:val="right"/>
              <w:rPr>
                <w:sz w:val="20"/>
              </w:rPr>
            </w:pPr>
            <w:r w:rsidRPr="00AB3200">
              <w:rPr>
                <w:sz w:val="20"/>
              </w:rPr>
              <w:t>98,234</w:t>
            </w:r>
          </w:p>
        </w:tc>
        <w:tc>
          <w:tcPr>
            <w:tcW w:w="848" w:type="dxa"/>
            <w:vAlign w:val="center"/>
          </w:tcPr>
          <w:p w:rsidR="0097459C" w:rsidRPr="00AB3200" w:rsidRDefault="0097459C" w:rsidP="00B9278A">
            <w:pPr>
              <w:spacing w:line="230" w:lineRule="exact"/>
              <w:jc w:val="right"/>
              <w:rPr>
                <w:sz w:val="20"/>
              </w:rPr>
            </w:pPr>
            <w:r w:rsidRPr="00AB3200">
              <w:rPr>
                <w:rFonts w:hint="eastAsia"/>
                <w:sz w:val="20"/>
              </w:rPr>
              <w:t>2.49</w:t>
            </w:r>
          </w:p>
        </w:tc>
      </w:tr>
      <w:tr w:rsidR="0097459C" w:rsidRPr="00AB3200" w:rsidTr="0097459C">
        <w:trPr>
          <w:trHeight w:val="67"/>
        </w:trPr>
        <w:tc>
          <w:tcPr>
            <w:tcW w:w="3242" w:type="dxa"/>
            <w:vAlign w:val="center"/>
          </w:tcPr>
          <w:p w:rsidR="0097459C" w:rsidRPr="00AB3200" w:rsidRDefault="0097459C" w:rsidP="00B9278A">
            <w:pPr>
              <w:spacing w:line="230" w:lineRule="exact"/>
              <w:jc w:val="both"/>
              <w:rPr>
                <w:sz w:val="20"/>
              </w:rPr>
            </w:pPr>
            <w:r w:rsidRPr="00AB3200">
              <w:rPr>
                <w:sz w:val="20"/>
              </w:rPr>
              <w:t xml:space="preserve">   </w:t>
            </w:r>
            <w:r w:rsidRPr="00AB3200">
              <w:rPr>
                <w:sz w:val="20"/>
              </w:rPr>
              <w:t>批發及零售業</w:t>
            </w:r>
          </w:p>
        </w:tc>
        <w:tc>
          <w:tcPr>
            <w:tcW w:w="1694" w:type="dxa"/>
            <w:vAlign w:val="center"/>
          </w:tcPr>
          <w:p w:rsidR="0097459C" w:rsidRPr="00AB3200" w:rsidRDefault="0097459C" w:rsidP="00B9278A">
            <w:pPr>
              <w:spacing w:line="230" w:lineRule="exact"/>
              <w:jc w:val="right"/>
              <w:rPr>
                <w:sz w:val="20"/>
              </w:rPr>
            </w:pPr>
            <w:r w:rsidRPr="00AB3200">
              <w:rPr>
                <w:sz w:val="20"/>
              </w:rPr>
              <w:t>1,534,585</w:t>
            </w:r>
          </w:p>
        </w:tc>
        <w:tc>
          <w:tcPr>
            <w:tcW w:w="1694" w:type="dxa"/>
            <w:vAlign w:val="center"/>
          </w:tcPr>
          <w:p w:rsidR="0097459C" w:rsidRPr="00AB3200" w:rsidRDefault="0097459C" w:rsidP="00B9278A">
            <w:pPr>
              <w:spacing w:line="230" w:lineRule="exact"/>
              <w:jc w:val="right"/>
              <w:rPr>
                <w:sz w:val="20"/>
              </w:rPr>
            </w:pPr>
            <w:r w:rsidRPr="00AB3200">
              <w:rPr>
                <w:sz w:val="20"/>
              </w:rPr>
              <w:t>36,223</w:t>
            </w:r>
          </w:p>
        </w:tc>
        <w:tc>
          <w:tcPr>
            <w:tcW w:w="848" w:type="dxa"/>
            <w:vAlign w:val="center"/>
          </w:tcPr>
          <w:p w:rsidR="0097459C" w:rsidRPr="00AB3200" w:rsidRDefault="0097459C" w:rsidP="00B9278A">
            <w:pPr>
              <w:spacing w:line="230" w:lineRule="exact"/>
              <w:jc w:val="right"/>
              <w:rPr>
                <w:sz w:val="20"/>
              </w:rPr>
            </w:pPr>
            <w:r w:rsidRPr="00AB3200">
              <w:rPr>
                <w:rFonts w:hint="eastAsia"/>
                <w:sz w:val="20"/>
              </w:rPr>
              <w:t>2.31</w:t>
            </w:r>
          </w:p>
        </w:tc>
      </w:tr>
      <w:tr w:rsidR="0097459C" w:rsidRPr="00AB3200" w:rsidTr="0097459C">
        <w:trPr>
          <w:trHeight w:val="67"/>
        </w:trPr>
        <w:tc>
          <w:tcPr>
            <w:tcW w:w="3242" w:type="dxa"/>
            <w:vAlign w:val="center"/>
          </w:tcPr>
          <w:p w:rsidR="0097459C" w:rsidRPr="00AB3200" w:rsidRDefault="0097459C" w:rsidP="00B9278A">
            <w:pPr>
              <w:spacing w:line="230" w:lineRule="exact"/>
              <w:jc w:val="both"/>
              <w:rPr>
                <w:sz w:val="20"/>
              </w:rPr>
            </w:pPr>
            <w:r w:rsidRPr="00AB3200">
              <w:rPr>
                <w:sz w:val="20"/>
              </w:rPr>
              <w:t xml:space="preserve">   </w:t>
            </w:r>
            <w:r w:rsidRPr="00AB3200">
              <w:rPr>
                <w:sz w:val="20"/>
              </w:rPr>
              <w:t>運輸及倉儲業</w:t>
            </w:r>
          </w:p>
        </w:tc>
        <w:tc>
          <w:tcPr>
            <w:tcW w:w="1694" w:type="dxa"/>
            <w:vAlign w:val="center"/>
          </w:tcPr>
          <w:p w:rsidR="0097459C" w:rsidRPr="00AB3200" w:rsidRDefault="0097459C" w:rsidP="00B9278A">
            <w:pPr>
              <w:spacing w:line="230" w:lineRule="exact"/>
              <w:jc w:val="right"/>
              <w:rPr>
                <w:sz w:val="20"/>
              </w:rPr>
            </w:pPr>
            <w:r w:rsidRPr="00AB3200">
              <w:rPr>
                <w:sz w:val="20"/>
              </w:rPr>
              <w:t>271,306</w:t>
            </w:r>
          </w:p>
        </w:tc>
        <w:tc>
          <w:tcPr>
            <w:tcW w:w="1694" w:type="dxa"/>
            <w:vAlign w:val="center"/>
          </w:tcPr>
          <w:p w:rsidR="0097459C" w:rsidRPr="00AB3200" w:rsidRDefault="0097459C" w:rsidP="00B9278A">
            <w:pPr>
              <w:spacing w:line="230" w:lineRule="exact"/>
              <w:jc w:val="right"/>
              <w:rPr>
                <w:sz w:val="20"/>
              </w:rPr>
            </w:pPr>
            <w:r w:rsidRPr="00AB3200">
              <w:rPr>
                <w:sz w:val="20"/>
              </w:rPr>
              <w:t>5,065</w:t>
            </w:r>
          </w:p>
        </w:tc>
        <w:tc>
          <w:tcPr>
            <w:tcW w:w="848" w:type="dxa"/>
            <w:vAlign w:val="center"/>
          </w:tcPr>
          <w:p w:rsidR="0097459C" w:rsidRPr="00AB3200" w:rsidRDefault="0097459C" w:rsidP="00B9278A">
            <w:pPr>
              <w:spacing w:line="230" w:lineRule="exact"/>
              <w:jc w:val="right"/>
              <w:rPr>
                <w:sz w:val="20"/>
              </w:rPr>
            </w:pPr>
            <w:r w:rsidRPr="00AB3200">
              <w:rPr>
                <w:rFonts w:hint="eastAsia"/>
                <w:sz w:val="20"/>
              </w:rPr>
              <w:t>1.83</w:t>
            </w:r>
          </w:p>
        </w:tc>
      </w:tr>
      <w:tr w:rsidR="0097459C" w:rsidRPr="00AB3200" w:rsidTr="0097459C">
        <w:trPr>
          <w:trHeight w:val="67"/>
        </w:trPr>
        <w:tc>
          <w:tcPr>
            <w:tcW w:w="3242" w:type="dxa"/>
            <w:vAlign w:val="center"/>
          </w:tcPr>
          <w:p w:rsidR="0097459C" w:rsidRPr="00AB3200" w:rsidRDefault="0097459C" w:rsidP="00B9278A">
            <w:pPr>
              <w:spacing w:line="230" w:lineRule="exact"/>
              <w:jc w:val="both"/>
              <w:rPr>
                <w:sz w:val="20"/>
              </w:rPr>
            </w:pPr>
            <w:r w:rsidRPr="00AB3200">
              <w:rPr>
                <w:sz w:val="20"/>
              </w:rPr>
              <w:t xml:space="preserve">   </w:t>
            </w:r>
            <w:r w:rsidRPr="00AB3200">
              <w:rPr>
                <w:sz w:val="20"/>
              </w:rPr>
              <w:t>住宿及餐飲業</w:t>
            </w:r>
          </w:p>
        </w:tc>
        <w:tc>
          <w:tcPr>
            <w:tcW w:w="1694" w:type="dxa"/>
            <w:vAlign w:val="center"/>
          </w:tcPr>
          <w:p w:rsidR="0097459C" w:rsidRPr="00AB3200" w:rsidRDefault="0097459C" w:rsidP="00B9278A">
            <w:pPr>
              <w:spacing w:line="230" w:lineRule="exact"/>
              <w:jc w:val="right"/>
              <w:rPr>
                <w:sz w:val="20"/>
              </w:rPr>
            </w:pPr>
            <w:r w:rsidRPr="00AB3200">
              <w:rPr>
                <w:sz w:val="20"/>
              </w:rPr>
              <w:t>315,932</w:t>
            </w:r>
          </w:p>
        </w:tc>
        <w:tc>
          <w:tcPr>
            <w:tcW w:w="1694" w:type="dxa"/>
            <w:vAlign w:val="center"/>
          </w:tcPr>
          <w:p w:rsidR="0097459C" w:rsidRPr="00AB3200" w:rsidRDefault="0097459C" w:rsidP="00B9278A">
            <w:pPr>
              <w:spacing w:line="230" w:lineRule="exact"/>
              <w:jc w:val="right"/>
              <w:rPr>
                <w:sz w:val="20"/>
              </w:rPr>
            </w:pPr>
            <w:r w:rsidRPr="00AB3200">
              <w:rPr>
                <w:rFonts w:hint="eastAsia"/>
                <w:sz w:val="20"/>
              </w:rPr>
              <w:t>11,919</w:t>
            </w:r>
          </w:p>
        </w:tc>
        <w:tc>
          <w:tcPr>
            <w:tcW w:w="848" w:type="dxa"/>
            <w:vAlign w:val="center"/>
          </w:tcPr>
          <w:p w:rsidR="0097459C" w:rsidRPr="00AB3200" w:rsidRDefault="0097459C" w:rsidP="00B9278A">
            <w:pPr>
              <w:spacing w:line="230" w:lineRule="exact"/>
              <w:jc w:val="right"/>
              <w:rPr>
                <w:sz w:val="20"/>
              </w:rPr>
            </w:pPr>
            <w:r w:rsidRPr="00AB3200">
              <w:rPr>
                <w:rFonts w:hint="eastAsia"/>
                <w:sz w:val="20"/>
              </w:rPr>
              <w:t>3.64</w:t>
            </w:r>
          </w:p>
        </w:tc>
      </w:tr>
      <w:tr w:rsidR="0097459C" w:rsidRPr="00AB3200" w:rsidTr="0097459C">
        <w:trPr>
          <w:trHeight w:val="67"/>
        </w:trPr>
        <w:tc>
          <w:tcPr>
            <w:tcW w:w="3242" w:type="dxa"/>
            <w:vAlign w:val="center"/>
          </w:tcPr>
          <w:p w:rsidR="0097459C" w:rsidRPr="00AB3200" w:rsidRDefault="0097459C" w:rsidP="00B9278A">
            <w:pPr>
              <w:spacing w:line="230" w:lineRule="exact"/>
              <w:jc w:val="both"/>
              <w:rPr>
                <w:sz w:val="20"/>
              </w:rPr>
            </w:pPr>
            <w:r w:rsidRPr="00AB3200">
              <w:rPr>
                <w:sz w:val="20"/>
              </w:rPr>
              <w:t xml:space="preserve">   </w:t>
            </w:r>
            <w:r w:rsidRPr="00AB3200">
              <w:rPr>
                <w:kern w:val="0"/>
                <w:sz w:val="20"/>
              </w:rPr>
              <w:t>資訊及通訊傳播業</w:t>
            </w:r>
          </w:p>
        </w:tc>
        <w:tc>
          <w:tcPr>
            <w:tcW w:w="1694" w:type="dxa"/>
            <w:vAlign w:val="center"/>
          </w:tcPr>
          <w:p w:rsidR="0097459C" w:rsidRPr="00AB3200" w:rsidRDefault="0097459C" w:rsidP="00B9278A">
            <w:pPr>
              <w:spacing w:line="230" w:lineRule="exact"/>
              <w:jc w:val="right"/>
              <w:rPr>
                <w:sz w:val="20"/>
              </w:rPr>
            </w:pPr>
            <w:r w:rsidRPr="00AB3200">
              <w:rPr>
                <w:sz w:val="20"/>
              </w:rPr>
              <w:t>189,935</w:t>
            </w:r>
          </w:p>
        </w:tc>
        <w:tc>
          <w:tcPr>
            <w:tcW w:w="1694" w:type="dxa"/>
            <w:vAlign w:val="center"/>
          </w:tcPr>
          <w:p w:rsidR="0097459C" w:rsidRPr="00AB3200" w:rsidRDefault="0097459C" w:rsidP="00B9278A">
            <w:pPr>
              <w:spacing w:line="230" w:lineRule="exact"/>
              <w:jc w:val="right"/>
              <w:rPr>
                <w:sz w:val="20"/>
              </w:rPr>
            </w:pPr>
            <w:r w:rsidRPr="00AB3200">
              <w:rPr>
                <w:rFonts w:hint="eastAsia"/>
                <w:sz w:val="20"/>
              </w:rPr>
              <w:t>5,112</w:t>
            </w:r>
          </w:p>
        </w:tc>
        <w:tc>
          <w:tcPr>
            <w:tcW w:w="848" w:type="dxa"/>
            <w:vAlign w:val="center"/>
          </w:tcPr>
          <w:p w:rsidR="0097459C" w:rsidRPr="00AB3200" w:rsidRDefault="0097459C" w:rsidP="00B9278A">
            <w:pPr>
              <w:spacing w:line="230" w:lineRule="exact"/>
              <w:jc w:val="right"/>
              <w:rPr>
                <w:sz w:val="20"/>
              </w:rPr>
            </w:pPr>
            <w:r w:rsidRPr="00AB3200">
              <w:rPr>
                <w:rFonts w:hint="eastAsia"/>
                <w:sz w:val="20"/>
              </w:rPr>
              <w:t>2.62</w:t>
            </w:r>
          </w:p>
        </w:tc>
      </w:tr>
      <w:tr w:rsidR="0097459C" w:rsidRPr="00AB3200" w:rsidTr="0097459C">
        <w:trPr>
          <w:trHeight w:val="246"/>
        </w:trPr>
        <w:tc>
          <w:tcPr>
            <w:tcW w:w="3242" w:type="dxa"/>
            <w:vAlign w:val="center"/>
          </w:tcPr>
          <w:p w:rsidR="0097459C" w:rsidRPr="00AB3200" w:rsidRDefault="0097459C" w:rsidP="00B9278A">
            <w:pPr>
              <w:spacing w:line="230" w:lineRule="exact"/>
              <w:jc w:val="both"/>
              <w:rPr>
                <w:sz w:val="20"/>
              </w:rPr>
            </w:pPr>
            <w:r w:rsidRPr="00AB3200">
              <w:rPr>
                <w:sz w:val="20"/>
              </w:rPr>
              <w:t xml:space="preserve">   </w:t>
            </w:r>
            <w:r w:rsidRPr="00AB3200">
              <w:rPr>
                <w:kern w:val="0"/>
                <w:sz w:val="20"/>
              </w:rPr>
              <w:t>金融及保險業</w:t>
            </w:r>
          </w:p>
        </w:tc>
        <w:tc>
          <w:tcPr>
            <w:tcW w:w="1694" w:type="dxa"/>
            <w:vAlign w:val="center"/>
          </w:tcPr>
          <w:p w:rsidR="0097459C" w:rsidRPr="00AB3200" w:rsidRDefault="0097459C" w:rsidP="00B9278A">
            <w:pPr>
              <w:spacing w:line="230" w:lineRule="exact"/>
              <w:jc w:val="right"/>
              <w:rPr>
                <w:sz w:val="20"/>
              </w:rPr>
            </w:pPr>
            <w:r w:rsidRPr="00AB3200">
              <w:rPr>
                <w:sz w:val="20"/>
              </w:rPr>
              <w:t>360,780</w:t>
            </w:r>
          </w:p>
        </w:tc>
        <w:tc>
          <w:tcPr>
            <w:tcW w:w="1694" w:type="dxa"/>
            <w:vAlign w:val="center"/>
          </w:tcPr>
          <w:p w:rsidR="0097459C" w:rsidRPr="00AB3200" w:rsidRDefault="0097459C" w:rsidP="00B9278A">
            <w:pPr>
              <w:spacing w:line="230" w:lineRule="exact"/>
              <w:jc w:val="right"/>
              <w:rPr>
                <w:sz w:val="20"/>
              </w:rPr>
            </w:pPr>
            <w:r w:rsidRPr="00AB3200">
              <w:rPr>
                <w:rFonts w:hint="eastAsia"/>
                <w:sz w:val="20"/>
              </w:rPr>
              <w:t>6,019</w:t>
            </w:r>
          </w:p>
        </w:tc>
        <w:tc>
          <w:tcPr>
            <w:tcW w:w="848" w:type="dxa"/>
            <w:vAlign w:val="center"/>
          </w:tcPr>
          <w:p w:rsidR="0097459C" w:rsidRPr="00AB3200" w:rsidRDefault="0097459C" w:rsidP="00B9278A">
            <w:pPr>
              <w:spacing w:line="230" w:lineRule="exact"/>
              <w:jc w:val="right"/>
              <w:rPr>
                <w:sz w:val="20"/>
              </w:rPr>
            </w:pPr>
            <w:r w:rsidRPr="00AB3200">
              <w:rPr>
                <w:rFonts w:hint="eastAsia"/>
                <w:sz w:val="20"/>
              </w:rPr>
              <w:t>1.64</w:t>
            </w:r>
          </w:p>
        </w:tc>
      </w:tr>
      <w:tr w:rsidR="0097459C" w:rsidRPr="00AB3200" w:rsidTr="0097459C">
        <w:trPr>
          <w:trHeight w:val="67"/>
        </w:trPr>
        <w:tc>
          <w:tcPr>
            <w:tcW w:w="3242" w:type="dxa"/>
            <w:vAlign w:val="center"/>
          </w:tcPr>
          <w:p w:rsidR="0097459C" w:rsidRPr="00AB3200" w:rsidRDefault="0097459C" w:rsidP="00B9278A">
            <w:pPr>
              <w:spacing w:line="230" w:lineRule="exact"/>
              <w:jc w:val="both"/>
              <w:rPr>
                <w:sz w:val="20"/>
              </w:rPr>
            </w:pPr>
            <w:r w:rsidRPr="00AB3200">
              <w:rPr>
                <w:sz w:val="20"/>
              </w:rPr>
              <w:t xml:space="preserve">   </w:t>
            </w:r>
            <w:r w:rsidRPr="00AB3200">
              <w:rPr>
                <w:kern w:val="0"/>
                <w:sz w:val="20"/>
              </w:rPr>
              <w:t>不動產業</w:t>
            </w:r>
          </w:p>
        </w:tc>
        <w:tc>
          <w:tcPr>
            <w:tcW w:w="1694" w:type="dxa"/>
            <w:vAlign w:val="center"/>
          </w:tcPr>
          <w:p w:rsidR="0097459C" w:rsidRPr="00AB3200" w:rsidRDefault="0097459C" w:rsidP="00B9278A">
            <w:pPr>
              <w:spacing w:line="230" w:lineRule="exact"/>
              <w:jc w:val="right"/>
              <w:rPr>
                <w:sz w:val="20"/>
              </w:rPr>
            </w:pPr>
            <w:r w:rsidRPr="00AB3200">
              <w:rPr>
                <w:sz w:val="20"/>
              </w:rPr>
              <w:t>103,870</w:t>
            </w:r>
          </w:p>
        </w:tc>
        <w:tc>
          <w:tcPr>
            <w:tcW w:w="1694" w:type="dxa"/>
            <w:vAlign w:val="center"/>
          </w:tcPr>
          <w:p w:rsidR="0097459C" w:rsidRPr="00AB3200" w:rsidRDefault="0097459C" w:rsidP="00B9278A">
            <w:pPr>
              <w:spacing w:line="230" w:lineRule="exact"/>
              <w:jc w:val="right"/>
              <w:rPr>
                <w:sz w:val="20"/>
              </w:rPr>
            </w:pPr>
            <w:r w:rsidRPr="00AB3200">
              <w:rPr>
                <w:sz w:val="20"/>
              </w:rPr>
              <w:t>4,327</w:t>
            </w:r>
          </w:p>
        </w:tc>
        <w:tc>
          <w:tcPr>
            <w:tcW w:w="848" w:type="dxa"/>
            <w:vAlign w:val="center"/>
          </w:tcPr>
          <w:p w:rsidR="0097459C" w:rsidRPr="00AB3200" w:rsidRDefault="0097459C" w:rsidP="00B9278A">
            <w:pPr>
              <w:spacing w:line="230" w:lineRule="exact"/>
              <w:jc w:val="right"/>
              <w:rPr>
                <w:sz w:val="20"/>
              </w:rPr>
            </w:pPr>
            <w:r w:rsidRPr="00AB3200">
              <w:rPr>
                <w:rFonts w:hint="eastAsia"/>
                <w:sz w:val="20"/>
              </w:rPr>
              <w:t>4.00</w:t>
            </w:r>
          </w:p>
        </w:tc>
      </w:tr>
      <w:tr w:rsidR="0097459C" w:rsidRPr="00AB3200" w:rsidTr="0097459C">
        <w:trPr>
          <w:trHeight w:val="246"/>
        </w:trPr>
        <w:tc>
          <w:tcPr>
            <w:tcW w:w="3242" w:type="dxa"/>
            <w:vAlign w:val="center"/>
          </w:tcPr>
          <w:p w:rsidR="0097459C" w:rsidRPr="00AB3200" w:rsidRDefault="0097459C" w:rsidP="00B9278A">
            <w:pPr>
              <w:spacing w:line="230" w:lineRule="exact"/>
              <w:jc w:val="both"/>
              <w:rPr>
                <w:sz w:val="20"/>
              </w:rPr>
            </w:pPr>
            <w:r w:rsidRPr="00AB3200">
              <w:rPr>
                <w:sz w:val="20"/>
              </w:rPr>
              <w:t xml:space="preserve">   </w:t>
            </w:r>
            <w:r w:rsidRPr="00AB3200">
              <w:rPr>
                <w:sz w:val="20"/>
              </w:rPr>
              <w:t>專業、科學及技術服務業</w:t>
            </w:r>
          </w:p>
        </w:tc>
        <w:tc>
          <w:tcPr>
            <w:tcW w:w="1694" w:type="dxa"/>
            <w:vAlign w:val="center"/>
          </w:tcPr>
          <w:p w:rsidR="0097459C" w:rsidRPr="00AB3200" w:rsidRDefault="0097459C" w:rsidP="00B9278A">
            <w:pPr>
              <w:spacing w:line="230" w:lineRule="exact"/>
              <w:jc w:val="right"/>
              <w:rPr>
                <w:sz w:val="20"/>
              </w:rPr>
            </w:pPr>
            <w:r w:rsidRPr="00AB3200">
              <w:rPr>
                <w:sz w:val="20"/>
              </w:rPr>
              <w:t>218,776</w:t>
            </w:r>
          </w:p>
        </w:tc>
        <w:tc>
          <w:tcPr>
            <w:tcW w:w="1694" w:type="dxa"/>
            <w:vAlign w:val="center"/>
          </w:tcPr>
          <w:p w:rsidR="0097459C" w:rsidRPr="00AB3200" w:rsidRDefault="0097459C" w:rsidP="00B9278A">
            <w:pPr>
              <w:spacing w:line="230" w:lineRule="exact"/>
              <w:jc w:val="right"/>
              <w:rPr>
                <w:sz w:val="20"/>
              </w:rPr>
            </w:pPr>
            <w:r w:rsidRPr="00AB3200">
              <w:rPr>
                <w:sz w:val="20"/>
              </w:rPr>
              <w:t>5,931</w:t>
            </w:r>
          </w:p>
        </w:tc>
        <w:tc>
          <w:tcPr>
            <w:tcW w:w="848" w:type="dxa"/>
            <w:vAlign w:val="center"/>
          </w:tcPr>
          <w:p w:rsidR="0097459C" w:rsidRPr="00AB3200" w:rsidRDefault="0097459C" w:rsidP="00B9278A">
            <w:pPr>
              <w:spacing w:line="230" w:lineRule="exact"/>
              <w:jc w:val="right"/>
              <w:rPr>
                <w:sz w:val="20"/>
              </w:rPr>
            </w:pPr>
            <w:r w:rsidRPr="00AB3200">
              <w:rPr>
                <w:rFonts w:hint="eastAsia"/>
                <w:sz w:val="20"/>
              </w:rPr>
              <w:t>2.64</w:t>
            </w:r>
          </w:p>
        </w:tc>
      </w:tr>
      <w:tr w:rsidR="0097459C" w:rsidRPr="00AB3200" w:rsidTr="0097459C">
        <w:trPr>
          <w:trHeight w:val="67"/>
        </w:trPr>
        <w:tc>
          <w:tcPr>
            <w:tcW w:w="3242" w:type="dxa"/>
            <w:vAlign w:val="center"/>
          </w:tcPr>
          <w:p w:rsidR="0097459C" w:rsidRPr="00AB3200" w:rsidRDefault="0097459C" w:rsidP="00B9278A">
            <w:pPr>
              <w:spacing w:line="230" w:lineRule="exact"/>
              <w:jc w:val="both"/>
              <w:rPr>
                <w:sz w:val="20"/>
              </w:rPr>
            </w:pPr>
            <w:r w:rsidRPr="00AB3200">
              <w:rPr>
                <w:sz w:val="20"/>
              </w:rPr>
              <w:t xml:space="preserve">   </w:t>
            </w:r>
            <w:r w:rsidRPr="00AB3200">
              <w:rPr>
                <w:sz w:val="20"/>
              </w:rPr>
              <w:t>支援服務業</w:t>
            </w:r>
          </w:p>
        </w:tc>
        <w:tc>
          <w:tcPr>
            <w:tcW w:w="1694" w:type="dxa"/>
            <w:vAlign w:val="center"/>
          </w:tcPr>
          <w:p w:rsidR="0097459C" w:rsidRPr="00AB3200" w:rsidRDefault="0097459C" w:rsidP="00B9278A">
            <w:pPr>
              <w:spacing w:line="230" w:lineRule="exact"/>
              <w:jc w:val="right"/>
              <w:rPr>
                <w:sz w:val="20"/>
              </w:rPr>
            </w:pPr>
            <w:r w:rsidRPr="00AB3200">
              <w:rPr>
                <w:sz w:val="20"/>
              </w:rPr>
              <w:t>311,992</w:t>
            </w:r>
          </w:p>
        </w:tc>
        <w:tc>
          <w:tcPr>
            <w:tcW w:w="1694" w:type="dxa"/>
            <w:vAlign w:val="center"/>
          </w:tcPr>
          <w:p w:rsidR="0097459C" w:rsidRPr="00AB3200" w:rsidRDefault="0097459C" w:rsidP="00B9278A">
            <w:pPr>
              <w:spacing w:line="230" w:lineRule="exact"/>
              <w:jc w:val="right"/>
              <w:rPr>
                <w:sz w:val="20"/>
              </w:rPr>
            </w:pPr>
            <w:r w:rsidRPr="00AB3200">
              <w:rPr>
                <w:sz w:val="20"/>
              </w:rPr>
              <w:t>8,524</w:t>
            </w:r>
          </w:p>
        </w:tc>
        <w:tc>
          <w:tcPr>
            <w:tcW w:w="848" w:type="dxa"/>
            <w:vAlign w:val="center"/>
          </w:tcPr>
          <w:p w:rsidR="0097459C" w:rsidRPr="00AB3200" w:rsidRDefault="0097459C" w:rsidP="00B9278A">
            <w:pPr>
              <w:spacing w:line="230" w:lineRule="exact"/>
              <w:jc w:val="right"/>
              <w:rPr>
                <w:sz w:val="20"/>
              </w:rPr>
            </w:pPr>
            <w:r w:rsidRPr="00AB3200">
              <w:rPr>
                <w:rFonts w:hint="eastAsia"/>
                <w:sz w:val="20"/>
              </w:rPr>
              <w:t>2.66</w:t>
            </w:r>
          </w:p>
        </w:tc>
      </w:tr>
      <w:tr w:rsidR="0097459C" w:rsidRPr="00AB3200" w:rsidTr="0097459C">
        <w:trPr>
          <w:trHeight w:val="263"/>
        </w:trPr>
        <w:tc>
          <w:tcPr>
            <w:tcW w:w="3242" w:type="dxa"/>
            <w:vAlign w:val="center"/>
          </w:tcPr>
          <w:p w:rsidR="0097459C" w:rsidRPr="00AB3200" w:rsidRDefault="0097459C" w:rsidP="00B9278A">
            <w:pPr>
              <w:spacing w:line="230" w:lineRule="exact"/>
              <w:jc w:val="both"/>
              <w:rPr>
                <w:sz w:val="20"/>
              </w:rPr>
            </w:pPr>
            <w:r w:rsidRPr="00AB3200">
              <w:rPr>
                <w:rFonts w:hint="eastAsia"/>
                <w:sz w:val="20"/>
              </w:rPr>
              <w:t xml:space="preserve">   </w:t>
            </w:r>
            <w:r w:rsidRPr="00AB3200">
              <w:rPr>
                <w:rFonts w:hint="eastAsia"/>
                <w:sz w:val="20"/>
              </w:rPr>
              <w:t>教育服務業</w:t>
            </w:r>
          </w:p>
        </w:tc>
        <w:tc>
          <w:tcPr>
            <w:tcW w:w="1694" w:type="dxa"/>
            <w:vAlign w:val="center"/>
          </w:tcPr>
          <w:p w:rsidR="0097459C" w:rsidRPr="00AB3200" w:rsidRDefault="0097459C" w:rsidP="00B9278A">
            <w:pPr>
              <w:spacing w:line="230" w:lineRule="exact"/>
              <w:jc w:val="right"/>
              <w:rPr>
                <w:sz w:val="20"/>
              </w:rPr>
            </w:pPr>
            <w:r w:rsidRPr="00AB3200">
              <w:rPr>
                <w:sz w:val="20"/>
              </w:rPr>
              <w:t>76,025</w:t>
            </w:r>
          </w:p>
        </w:tc>
        <w:tc>
          <w:tcPr>
            <w:tcW w:w="1694" w:type="dxa"/>
            <w:vAlign w:val="center"/>
          </w:tcPr>
          <w:p w:rsidR="0097459C" w:rsidRPr="00AB3200" w:rsidRDefault="0097459C" w:rsidP="00B9278A">
            <w:pPr>
              <w:spacing w:line="230" w:lineRule="exact"/>
              <w:jc w:val="right"/>
              <w:rPr>
                <w:sz w:val="20"/>
              </w:rPr>
            </w:pPr>
            <w:r w:rsidRPr="00AB3200">
              <w:rPr>
                <w:sz w:val="20"/>
              </w:rPr>
              <w:t>1,878</w:t>
            </w:r>
          </w:p>
        </w:tc>
        <w:tc>
          <w:tcPr>
            <w:tcW w:w="848" w:type="dxa"/>
            <w:vAlign w:val="center"/>
          </w:tcPr>
          <w:p w:rsidR="0097459C" w:rsidRPr="00AB3200" w:rsidRDefault="0097459C" w:rsidP="00B9278A">
            <w:pPr>
              <w:spacing w:line="230" w:lineRule="exact"/>
              <w:jc w:val="right"/>
              <w:rPr>
                <w:sz w:val="20"/>
              </w:rPr>
            </w:pPr>
            <w:r w:rsidRPr="00AB3200">
              <w:rPr>
                <w:rFonts w:hint="eastAsia"/>
                <w:sz w:val="20"/>
              </w:rPr>
              <w:t>2.41</w:t>
            </w:r>
          </w:p>
        </w:tc>
      </w:tr>
      <w:tr w:rsidR="0097459C" w:rsidRPr="00AB3200" w:rsidTr="0097459C">
        <w:trPr>
          <w:trHeight w:val="263"/>
        </w:trPr>
        <w:tc>
          <w:tcPr>
            <w:tcW w:w="3242" w:type="dxa"/>
            <w:vAlign w:val="center"/>
          </w:tcPr>
          <w:p w:rsidR="0097459C" w:rsidRPr="00AB3200" w:rsidRDefault="0097459C" w:rsidP="00B9278A">
            <w:pPr>
              <w:spacing w:line="230" w:lineRule="exact"/>
              <w:jc w:val="both"/>
              <w:rPr>
                <w:sz w:val="20"/>
              </w:rPr>
            </w:pPr>
            <w:r w:rsidRPr="00AB3200">
              <w:rPr>
                <w:sz w:val="20"/>
              </w:rPr>
              <w:t xml:space="preserve">   </w:t>
            </w:r>
            <w:r w:rsidRPr="00AB3200">
              <w:rPr>
                <w:sz w:val="20"/>
              </w:rPr>
              <w:t>醫療保健服務業</w:t>
            </w:r>
          </w:p>
        </w:tc>
        <w:tc>
          <w:tcPr>
            <w:tcW w:w="1694" w:type="dxa"/>
            <w:vAlign w:val="center"/>
          </w:tcPr>
          <w:p w:rsidR="0097459C" w:rsidRPr="00AB3200" w:rsidRDefault="0097459C" w:rsidP="00B9278A">
            <w:pPr>
              <w:spacing w:line="230" w:lineRule="exact"/>
              <w:jc w:val="right"/>
              <w:rPr>
                <w:sz w:val="20"/>
              </w:rPr>
            </w:pPr>
            <w:r w:rsidRPr="00AB3200">
              <w:rPr>
                <w:sz w:val="20"/>
              </w:rPr>
              <w:t>330,834</w:t>
            </w:r>
          </w:p>
        </w:tc>
        <w:tc>
          <w:tcPr>
            <w:tcW w:w="1694" w:type="dxa"/>
            <w:vAlign w:val="center"/>
          </w:tcPr>
          <w:p w:rsidR="0097459C" w:rsidRPr="00AB3200" w:rsidRDefault="0097459C" w:rsidP="00B9278A">
            <w:pPr>
              <w:spacing w:line="230" w:lineRule="exact"/>
              <w:jc w:val="right"/>
              <w:rPr>
                <w:sz w:val="20"/>
              </w:rPr>
            </w:pPr>
            <w:r w:rsidRPr="00AB3200">
              <w:rPr>
                <w:sz w:val="20"/>
              </w:rPr>
              <w:t>7,990</w:t>
            </w:r>
          </w:p>
        </w:tc>
        <w:tc>
          <w:tcPr>
            <w:tcW w:w="848" w:type="dxa"/>
            <w:vAlign w:val="center"/>
          </w:tcPr>
          <w:p w:rsidR="0097459C" w:rsidRPr="00AB3200" w:rsidRDefault="0097459C" w:rsidP="00B9278A">
            <w:pPr>
              <w:spacing w:line="230" w:lineRule="exact"/>
              <w:jc w:val="right"/>
              <w:rPr>
                <w:sz w:val="20"/>
              </w:rPr>
            </w:pPr>
            <w:r w:rsidRPr="00AB3200">
              <w:rPr>
                <w:rFonts w:hint="eastAsia"/>
                <w:sz w:val="20"/>
              </w:rPr>
              <w:t>2.36</w:t>
            </w:r>
          </w:p>
        </w:tc>
      </w:tr>
      <w:tr w:rsidR="0097459C" w:rsidRPr="00AB3200" w:rsidTr="0097459C">
        <w:trPr>
          <w:trHeight w:val="283"/>
        </w:trPr>
        <w:tc>
          <w:tcPr>
            <w:tcW w:w="3242" w:type="dxa"/>
            <w:vAlign w:val="center"/>
          </w:tcPr>
          <w:p w:rsidR="0097459C" w:rsidRPr="00AB3200" w:rsidRDefault="0097459C" w:rsidP="00B9278A">
            <w:pPr>
              <w:spacing w:line="230" w:lineRule="exact"/>
              <w:jc w:val="both"/>
              <w:rPr>
                <w:sz w:val="20"/>
              </w:rPr>
            </w:pPr>
            <w:r w:rsidRPr="00AB3200">
              <w:rPr>
                <w:rFonts w:hint="eastAsia"/>
                <w:sz w:val="20"/>
              </w:rPr>
              <w:t xml:space="preserve">   </w:t>
            </w:r>
            <w:r w:rsidRPr="00AB3200">
              <w:rPr>
                <w:rFonts w:hint="eastAsia"/>
                <w:sz w:val="20"/>
              </w:rPr>
              <w:t>藝術、娛樂及休閒服務</w:t>
            </w:r>
          </w:p>
        </w:tc>
        <w:tc>
          <w:tcPr>
            <w:tcW w:w="1694" w:type="dxa"/>
            <w:vAlign w:val="center"/>
          </w:tcPr>
          <w:p w:rsidR="0097459C" w:rsidRPr="00AB3200" w:rsidRDefault="0097459C" w:rsidP="00B9278A">
            <w:pPr>
              <w:spacing w:line="230" w:lineRule="exact"/>
              <w:jc w:val="right"/>
              <w:rPr>
                <w:sz w:val="20"/>
              </w:rPr>
            </w:pPr>
            <w:r w:rsidRPr="00AB3200">
              <w:rPr>
                <w:sz w:val="20"/>
              </w:rPr>
              <w:t>48,790</w:t>
            </w:r>
          </w:p>
        </w:tc>
        <w:tc>
          <w:tcPr>
            <w:tcW w:w="1694" w:type="dxa"/>
            <w:vAlign w:val="center"/>
          </w:tcPr>
          <w:p w:rsidR="0097459C" w:rsidRPr="00AB3200" w:rsidRDefault="0097459C" w:rsidP="00B9278A">
            <w:pPr>
              <w:spacing w:line="230" w:lineRule="exact"/>
              <w:jc w:val="right"/>
              <w:rPr>
                <w:sz w:val="20"/>
              </w:rPr>
            </w:pPr>
            <w:r w:rsidRPr="00AB3200">
              <w:rPr>
                <w:sz w:val="20"/>
              </w:rPr>
              <w:t>1,618</w:t>
            </w:r>
          </w:p>
        </w:tc>
        <w:tc>
          <w:tcPr>
            <w:tcW w:w="848" w:type="dxa"/>
            <w:vAlign w:val="center"/>
          </w:tcPr>
          <w:p w:rsidR="0097459C" w:rsidRPr="00AB3200" w:rsidRDefault="0097459C" w:rsidP="00B9278A">
            <w:pPr>
              <w:spacing w:line="230" w:lineRule="exact"/>
              <w:jc w:val="right"/>
              <w:rPr>
                <w:sz w:val="20"/>
              </w:rPr>
            </w:pPr>
            <w:r w:rsidRPr="00AB3200">
              <w:rPr>
                <w:rFonts w:hint="eastAsia"/>
                <w:sz w:val="20"/>
              </w:rPr>
              <w:t>3.21</w:t>
            </w:r>
          </w:p>
        </w:tc>
      </w:tr>
      <w:tr w:rsidR="0097459C" w:rsidRPr="00AB3200" w:rsidTr="0097459C">
        <w:trPr>
          <w:trHeight w:val="283"/>
        </w:trPr>
        <w:tc>
          <w:tcPr>
            <w:tcW w:w="3242" w:type="dxa"/>
            <w:vAlign w:val="center"/>
          </w:tcPr>
          <w:p w:rsidR="0097459C" w:rsidRPr="00AB3200" w:rsidRDefault="0097459C" w:rsidP="00B9278A">
            <w:pPr>
              <w:spacing w:line="230" w:lineRule="exact"/>
              <w:jc w:val="both"/>
              <w:rPr>
                <w:sz w:val="20"/>
              </w:rPr>
            </w:pPr>
            <w:r w:rsidRPr="00AB3200">
              <w:rPr>
                <w:sz w:val="20"/>
              </w:rPr>
              <w:t xml:space="preserve">   </w:t>
            </w:r>
            <w:r w:rsidRPr="00AB3200">
              <w:rPr>
                <w:sz w:val="20"/>
              </w:rPr>
              <w:t>其他</w:t>
            </w:r>
            <w:r w:rsidRPr="00AB3200">
              <w:rPr>
                <w:rFonts w:hint="eastAsia"/>
                <w:sz w:val="20"/>
              </w:rPr>
              <w:t>服務業</w:t>
            </w:r>
          </w:p>
        </w:tc>
        <w:tc>
          <w:tcPr>
            <w:tcW w:w="1694" w:type="dxa"/>
            <w:vAlign w:val="center"/>
          </w:tcPr>
          <w:p w:rsidR="0097459C" w:rsidRPr="00AB3200" w:rsidRDefault="0097459C" w:rsidP="00B9278A">
            <w:pPr>
              <w:spacing w:line="230" w:lineRule="exact"/>
              <w:jc w:val="right"/>
              <w:rPr>
                <w:sz w:val="20"/>
              </w:rPr>
            </w:pPr>
            <w:r w:rsidRPr="00AB3200">
              <w:rPr>
                <w:sz w:val="20"/>
              </w:rPr>
              <w:t>84,008</w:t>
            </w:r>
          </w:p>
        </w:tc>
        <w:tc>
          <w:tcPr>
            <w:tcW w:w="1694" w:type="dxa"/>
            <w:vAlign w:val="center"/>
          </w:tcPr>
          <w:p w:rsidR="0097459C" w:rsidRPr="00AB3200" w:rsidRDefault="0097459C" w:rsidP="00B9278A">
            <w:pPr>
              <w:spacing w:line="230" w:lineRule="exact"/>
              <w:jc w:val="right"/>
              <w:rPr>
                <w:sz w:val="20"/>
              </w:rPr>
            </w:pPr>
            <w:r w:rsidRPr="00AB3200">
              <w:rPr>
                <w:sz w:val="20"/>
              </w:rPr>
              <w:t>3,628</w:t>
            </w:r>
          </w:p>
        </w:tc>
        <w:tc>
          <w:tcPr>
            <w:tcW w:w="848" w:type="dxa"/>
            <w:vAlign w:val="center"/>
          </w:tcPr>
          <w:p w:rsidR="0097459C" w:rsidRPr="00AB3200" w:rsidRDefault="0097459C" w:rsidP="00B9278A">
            <w:pPr>
              <w:spacing w:line="230" w:lineRule="exact"/>
              <w:jc w:val="right"/>
              <w:rPr>
                <w:sz w:val="20"/>
              </w:rPr>
            </w:pPr>
            <w:r w:rsidRPr="00AB3200">
              <w:rPr>
                <w:rFonts w:hint="eastAsia"/>
                <w:sz w:val="20"/>
              </w:rPr>
              <w:t>4.14</w:t>
            </w:r>
          </w:p>
        </w:tc>
      </w:tr>
    </w:tbl>
    <w:p w:rsidR="0097459C" w:rsidRPr="00AB3200" w:rsidRDefault="0097459C" w:rsidP="0097459C">
      <w:pPr>
        <w:pStyle w:val="20"/>
        <w:numPr>
          <w:ilvl w:val="0"/>
          <w:numId w:val="0"/>
        </w:numPr>
        <w:spacing w:line="200" w:lineRule="exact"/>
        <w:ind w:left="1418"/>
        <w:rPr>
          <w:rFonts w:ascii="Times New Roman" w:hAnsi="Times New Roman"/>
          <w:sz w:val="20"/>
          <w:szCs w:val="20"/>
        </w:rPr>
      </w:pPr>
      <w:bookmarkStart w:id="57" w:name="_Toc393464366"/>
      <w:r w:rsidRPr="00AB3200">
        <w:rPr>
          <w:rFonts w:ascii="Times New Roman" w:hAnsi="Times New Roman"/>
          <w:sz w:val="20"/>
          <w:szCs w:val="20"/>
        </w:rPr>
        <w:t>資料來源</w:t>
      </w:r>
      <w:r w:rsidRPr="00AB3200">
        <w:rPr>
          <w:rFonts w:ascii="Times New Roman" w:hAnsi="Times New Roman"/>
          <w:sz w:val="20"/>
          <w:szCs w:val="20"/>
        </w:rPr>
        <w:t>:</w:t>
      </w:r>
      <w:r w:rsidRPr="00AB3200">
        <w:rPr>
          <w:rFonts w:ascii="Times New Roman" w:hAnsi="Times New Roman" w:hint="eastAsia"/>
          <w:sz w:val="20"/>
          <w:szCs w:val="20"/>
        </w:rPr>
        <w:t>行政院</w:t>
      </w:r>
      <w:r w:rsidRPr="00AB3200">
        <w:rPr>
          <w:rFonts w:ascii="Times New Roman" w:hAnsi="Times New Roman"/>
          <w:sz w:val="20"/>
          <w:szCs w:val="20"/>
        </w:rPr>
        <w:t>主計總處</w:t>
      </w:r>
      <w:r w:rsidRPr="00AB3200">
        <w:rPr>
          <w:rFonts w:ascii="Times New Roman" w:hAnsi="Times New Roman" w:hint="eastAsia"/>
          <w:sz w:val="20"/>
          <w:szCs w:val="20"/>
        </w:rPr>
        <w:t>，</w:t>
      </w:r>
      <w:r w:rsidRPr="00AB3200">
        <w:rPr>
          <w:bCs w:val="0"/>
          <w:sz w:val="20"/>
        </w:rPr>
        <w:t>102</w:t>
      </w:r>
      <w:r w:rsidRPr="00AB3200">
        <w:rPr>
          <w:rFonts w:hint="eastAsia"/>
          <w:bCs w:val="0"/>
          <w:sz w:val="20"/>
        </w:rPr>
        <w:t>年事業人力僱用狀況調查結果綜合分析，</w:t>
      </w:r>
      <w:hyperlink r:id="rId10" w:history="1">
        <w:r w:rsidRPr="00AB3200">
          <w:rPr>
            <w:rFonts w:ascii="Times New Roman" w:hAnsi="Times New Roman"/>
            <w:sz w:val="20"/>
            <w:szCs w:val="20"/>
          </w:rPr>
          <w:t>http://www.stat.gov.tw/public/Data/31225164554N4GQ42NS.pdf</w:t>
        </w:r>
      </w:hyperlink>
      <w:r w:rsidRPr="00AB3200">
        <w:rPr>
          <w:rFonts w:ascii="Times New Roman" w:hAnsi="Times New Roman" w:hint="eastAsia"/>
          <w:sz w:val="20"/>
          <w:szCs w:val="20"/>
        </w:rPr>
        <w:t>。</w:t>
      </w:r>
      <w:bookmarkEnd w:id="57"/>
    </w:p>
    <w:p w:rsidR="0097459C" w:rsidRPr="00AB3200" w:rsidRDefault="0097459C" w:rsidP="0097459C">
      <w:pPr>
        <w:pStyle w:val="20"/>
        <w:numPr>
          <w:ilvl w:val="0"/>
          <w:numId w:val="0"/>
        </w:numPr>
        <w:spacing w:line="240" w:lineRule="exact"/>
        <w:ind w:left="346" w:rightChars="-317" w:right="-1078" w:firstLineChars="487" w:firstLine="1072"/>
        <w:jc w:val="center"/>
        <w:rPr>
          <w:rFonts w:ascii="Times New Roman" w:hAnsi="Times New Roman"/>
          <w:sz w:val="24"/>
          <w:szCs w:val="24"/>
        </w:rPr>
      </w:pPr>
      <w:bookmarkStart w:id="58" w:name="_Toc393464367"/>
      <w:r w:rsidRPr="00AB3200">
        <w:rPr>
          <w:rFonts w:ascii="Times New Roman" w:hAnsi="Times New Roman"/>
          <w:sz w:val="20"/>
          <w:szCs w:val="20"/>
        </w:rPr>
        <w:t>空缺率之計算公式為：空缺率</w:t>
      </w:r>
      <w:r w:rsidRPr="00AB3200">
        <w:rPr>
          <w:rFonts w:ascii="Times New Roman" w:hAnsi="Times New Roman"/>
          <w:sz w:val="20"/>
          <w:szCs w:val="20"/>
        </w:rPr>
        <w:t xml:space="preserve"> </w:t>
      </w:r>
      <w:r w:rsidRPr="00AB3200">
        <w:rPr>
          <w:rFonts w:ascii="Times New Roman" w:hAnsi="Times New Roman"/>
          <w:sz w:val="20"/>
          <w:szCs w:val="20"/>
        </w:rPr>
        <w:t>＝〔</w:t>
      </w:r>
      <w:r w:rsidRPr="00AB3200">
        <w:rPr>
          <w:rFonts w:ascii="Times New Roman" w:hAnsi="Times New Roman"/>
          <w:sz w:val="20"/>
          <w:szCs w:val="20"/>
        </w:rPr>
        <w:t xml:space="preserve"> </w:t>
      </w:r>
      <w:r w:rsidRPr="00AB3200">
        <w:rPr>
          <w:rFonts w:ascii="Times New Roman" w:hAnsi="Times New Roman"/>
          <w:sz w:val="20"/>
          <w:szCs w:val="20"/>
        </w:rPr>
        <w:t>空缺人數</w:t>
      </w:r>
      <w:r w:rsidRPr="00AB3200">
        <w:rPr>
          <w:rFonts w:ascii="Times New Roman" w:hAnsi="Times New Roman"/>
          <w:sz w:val="20"/>
          <w:szCs w:val="20"/>
        </w:rPr>
        <w:t xml:space="preserve"> </w:t>
      </w:r>
      <w:r w:rsidRPr="00AB3200">
        <w:rPr>
          <w:rFonts w:ascii="Times New Roman" w:hAnsi="Times New Roman"/>
          <w:sz w:val="20"/>
          <w:szCs w:val="20"/>
        </w:rPr>
        <w:t>／</w:t>
      </w:r>
      <w:r w:rsidRPr="00AB3200">
        <w:rPr>
          <w:rFonts w:ascii="Times New Roman" w:hAnsi="Times New Roman"/>
          <w:sz w:val="20"/>
          <w:szCs w:val="20"/>
        </w:rPr>
        <w:t>(</w:t>
      </w:r>
      <w:r w:rsidRPr="00AB3200">
        <w:rPr>
          <w:rFonts w:ascii="Times New Roman" w:hAnsi="Times New Roman"/>
          <w:sz w:val="20"/>
          <w:szCs w:val="20"/>
        </w:rPr>
        <w:t>空缺人數＋受僱員工人數</w:t>
      </w:r>
      <w:r w:rsidRPr="00AB3200">
        <w:rPr>
          <w:rFonts w:ascii="Times New Roman" w:hAnsi="Times New Roman"/>
          <w:sz w:val="20"/>
          <w:szCs w:val="20"/>
        </w:rPr>
        <w:t>)</w:t>
      </w:r>
      <w:r w:rsidRPr="00AB3200">
        <w:rPr>
          <w:rFonts w:ascii="Times New Roman" w:hAnsi="Times New Roman"/>
          <w:sz w:val="20"/>
          <w:szCs w:val="20"/>
        </w:rPr>
        <w:t>〕</w:t>
      </w:r>
      <w:r w:rsidRPr="00AB3200">
        <w:rPr>
          <w:rFonts w:ascii="Times New Roman" w:hAnsi="Times New Roman"/>
          <w:sz w:val="20"/>
          <w:szCs w:val="20"/>
        </w:rPr>
        <w:t>*100</w:t>
      </w:r>
      <w:r w:rsidRPr="00AB3200">
        <w:rPr>
          <w:rFonts w:ascii="Times New Roman" w:hAnsi="Times New Roman"/>
          <w:sz w:val="20"/>
          <w:szCs w:val="20"/>
        </w:rPr>
        <w:t>％。</w:t>
      </w:r>
      <w:bookmarkEnd w:id="58"/>
    </w:p>
    <w:p w:rsidR="00842698" w:rsidRPr="00AB3200" w:rsidRDefault="00842698" w:rsidP="0097459C">
      <w:pPr>
        <w:pStyle w:val="20"/>
        <w:numPr>
          <w:ilvl w:val="0"/>
          <w:numId w:val="0"/>
        </w:numPr>
        <w:spacing w:line="300" w:lineRule="exact"/>
        <w:ind w:left="346"/>
        <w:jc w:val="center"/>
        <w:rPr>
          <w:rFonts w:ascii="Times New Roman" w:hAnsi="Times New Roman"/>
          <w:sz w:val="24"/>
          <w:szCs w:val="24"/>
        </w:rPr>
      </w:pPr>
      <w:bookmarkStart w:id="59" w:name="_Toc393464368"/>
    </w:p>
    <w:p w:rsidR="00842698" w:rsidRPr="00AB3200" w:rsidRDefault="00842698" w:rsidP="0097459C">
      <w:pPr>
        <w:pStyle w:val="20"/>
        <w:numPr>
          <w:ilvl w:val="0"/>
          <w:numId w:val="0"/>
        </w:numPr>
        <w:spacing w:line="300" w:lineRule="exact"/>
        <w:ind w:left="346"/>
        <w:jc w:val="center"/>
        <w:rPr>
          <w:rFonts w:ascii="Times New Roman" w:hAnsi="Times New Roman"/>
          <w:sz w:val="24"/>
          <w:szCs w:val="24"/>
        </w:rPr>
      </w:pPr>
    </w:p>
    <w:p w:rsidR="00842698" w:rsidRPr="00AB3200" w:rsidRDefault="00842698" w:rsidP="0097459C">
      <w:pPr>
        <w:pStyle w:val="20"/>
        <w:numPr>
          <w:ilvl w:val="0"/>
          <w:numId w:val="0"/>
        </w:numPr>
        <w:spacing w:line="300" w:lineRule="exact"/>
        <w:ind w:left="346"/>
        <w:jc w:val="center"/>
        <w:rPr>
          <w:rFonts w:ascii="Times New Roman" w:hAnsi="Times New Roman"/>
          <w:sz w:val="24"/>
          <w:szCs w:val="24"/>
        </w:rPr>
      </w:pPr>
    </w:p>
    <w:p w:rsidR="0097459C" w:rsidRPr="00AB3200" w:rsidRDefault="0097459C" w:rsidP="0097459C">
      <w:pPr>
        <w:pStyle w:val="20"/>
        <w:numPr>
          <w:ilvl w:val="0"/>
          <w:numId w:val="0"/>
        </w:numPr>
        <w:spacing w:line="300" w:lineRule="exact"/>
        <w:ind w:left="346"/>
        <w:jc w:val="center"/>
        <w:rPr>
          <w:rFonts w:ascii="Times New Roman" w:hAnsi="Times New Roman"/>
          <w:sz w:val="24"/>
          <w:szCs w:val="24"/>
        </w:rPr>
      </w:pPr>
      <w:r w:rsidRPr="00AB3200">
        <w:rPr>
          <w:rFonts w:ascii="Times New Roman" w:hAnsi="Times New Roman"/>
          <w:sz w:val="24"/>
          <w:szCs w:val="24"/>
        </w:rPr>
        <w:t>製造業廠商空缺員工概況</w:t>
      </w:r>
      <w:r w:rsidRPr="00AB3200">
        <w:rPr>
          <w:rFonts w:ascii="Times New Roman" w:hAnsi="Times New Roman"/>
          <w:sz w:val="24"/>
          <w:szCs w:val="24"/>
        </w:rPr>
        <w:t>-102.</w:t>
      </w:r>
      <w:r w:rsidRPr="00AB3200">
        <w:rPr>
          <w:rFonts w:ascii="Times New Roman" w:hAnsi="Times New Roman" w:hint="eastAsia"/>
          <w:sz w:val="24"/>
          <w:szCs w:val="24"/>
        </w:rPr>
        <w:t>8</w:t>
      </w:r>
      <w:bookmarkEnd w:id="59"/>
    </w:p>
    <w:p w:rsidR="0097459C" w:rsidRPr="00AB3200" w:rsidRDefault="0097459C" w:rsidP="0097459C">
      <w:pPr>
        <w:pStyle w:val="20"/>
        <w:numPr>
          <w:ilvl w:val="0"/>
          <w:numId w:val="0"/>
        </w:numPr>
        <w:spacing w:line="240" w:lineRule="exact"/>
        <w:ind w:left="346"/>
        <w:jc w:val="right"/>
        <w:rPr>
          <w:rFonts w:ascii="Times New Roman" w:hAnsi="Times New Roman"/>
          <w:sz w:val="20"/>
          <w:szCs w:val="20"/>
        </w:rPr>
      </w:pPr>
      <w:bookmarkStart w:id="60" w:name="_Toc393464369"/>
      <w:r w:rsidRPr="00AB3200">
        <w:rPr>
          <w:rFonts w:ascii="Times New Roman" w:hAnsi="Times New Roman"/>
          <w:sz w:val="20"/>
          <w:szCs w:val="20"/>
        </w:rPr>
        <w:t>單位：人；％</w:t>
      </w:r>
      <w:bookmarkEnd w:id="60"/>
    </w:p>
    <w:tbl>
      <w:tblPr>
        <w:tblW w:w="7513" w:type="dxa"/>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60"/>
        <w:gridCol w:w="1843"/>
        <w:gridCol w:w="1559"/>
        <w:gridCol w:w="851"/>
      </w:tblGrid>
      <w:tr w:rsidR="0097459C" w:rsidRPr="00AB3200" w:rsidTr="009A6770">
        <w:trPr>
          <w:trHeight w:val="274"/>
          <w:tblHeader/>
        </w:trPr>
        <w:tc>
          <w:tcPr>
            <w:tcW w:w="3260" w:type="dxa"/>
          </w:tcPr>
          <w:p w:rsidR="0097459C" w:rsidRPr="00AB3200" w:rsidRDefault="0097459C" w:rsidP="009A6770">
            <w:pPr>
              <w:jc w:val="center"/>
              <w:rPr>
                <w:sz w:val="20"/>
              </w:rPr>
            </w:pPr>
            <w:r w:rsidRPr="00AB3200">
              <w:rPr>
                <w:sz w:val="20"/>
              </w:rPr>
              <w:t>行業別</w:t>
            </w:r>
          </w:p>
        </w:tc>
        <w:tc>
          <w:tcPr>
            <w:tcW w:w="1843" w:type="dxa"/>
          </w:tcPr>
          <w:p w:rsidR="0097459C" w:rsidRPr="00AB3200" w:rsidRDefault="0097459C" w:rsidP="009A6770">
            <w:pPr>
              <w:jc w:val="center"/>
              <w:rPr>
                <w:sz w:val="20"/>
              </w:rPr>
            </w:pPr>
            <w:r w:rsidRPr="00AB3200">
              <w:rPr>
                <w:sz w:val="20"/>
              </w:rPr>
              <w:t>受雇員工人數</w:t>
            </w:r>
          </w:p>
        </w:tc>
        <w:tc>
          <w:tcPr>
            <w:tcW w:w="1559" w:type="dxa"/>
          </w:tcPr>
          <w:p w:rsidR="0097459C" w:rsidRPr="00AB3200" w:rsidRDefault="0097459C" w:rsidP="009A6770">
            <w:pPr>
              <w:jc w:val="center"/>
              <w:rPr>
                <w:sz w:val="20"/>
              </w:rPr>
            </w:pPr>
            <w:r w:rsidRPr="00AB3200">
              <w:rPr>
                <w:sz w:val="20"/>
              </w:rPr>
              <w:t>空缺員工人數</w:t>
            </w:r>
          </w:p>
        </w:tc>
        <w:tc>
          <w:tcPr>
            <w:tcW w:w="851" w:type="dxa"/>
          </w:tcPr>
          <w:p w:rsidR="0097459C" w:rsidRPr="00AB3200" w:rsidRDefault="0097459C" w:rsidP="009A6770">
            <w:pPr>
              <w:jc w:val="center"/>
              <w:rPr>
                <w:sz w:val="20"/>
              </w:rPr>
            </w:pPr>
            <w:r w:rsidRPr="00AB3200">
              <w:rPr>
                <w:sz w:val="20"/>
              </w:rPr>
              <w:t>空缺率</w:t>
            </w:r>
          </w:p>
        </w:tc>
      </w:tr>
      <w:tr w:rsidR="0097459C" w:rsidRPr="00AB3200" w:rsidTr="0097459C">
        <w:trPr>
          <w:trHeight w:val="67"/>
        </w:trPr>
        <w:tc>
          <w:tcPr>
            <w:tcW w:w="3260" w:type="dxa"/>
          </w:tcPr>
          <w:p w:rsidR="0097459C" w:rsidRPr="00AB3200" w:rsidRDefault="0097459C" w:rsidP="00B9278A">
            <w:pPr>
              <w:rPr>
                <w:sz w:val="20"/>
              </w:rPr>
            </w:pPr>
            <w:r w:rsidRPr="00AB3200">
              <w:rPr>
                <w:sz w:val="20"/>
              </w:rPr>
              <w:t>製造業</w:t>
            </w:r>
          </w:p>
        </w:tc>
        <w:tc>
          <w:tcPr>
            <w:tcW w:w="1843" w:type="dxa"/>
          </w:tcPr>
          <w:p w:rsidR="0097459C" w:rsidRPr="00AB3200" w:rsidRDefault="0097459C" w:rsidP="00B9278A">
            <w:pPr>
              <w:jc w:val="right"/>
              <w:rPr>
                <w:sz w:val="20"/>
              </w:rPr>
            </w:pPr>
            <w:r w:rsidRPr="00AB3200">
              <w:rPr>
                <w:sz w:val="20"/>
              </w:rPr>
              <w:t>2,682,649</w:t>
            </w:r>
          </w:p>
        </w:tc>
        <w:tc>
          <w:tcPr>
            <w:tcW w:w="1559" w:type="dxa"/>
          </w:tcPr>
          <w:p w:rsidR="0097459C" w:rsidRPr="00AB3200" w:rsidRDefault="0097459C" w:rsidP="00B9278A">
            <w:pPr>
              <w:jc w:val="right"/>
              <w:rPr>
                <w:sz w:val="20"/>
              </w:rPr>
            </w:pPr>
            <w:r w:rsidRPr="00AB3200">
              <w:rPr>
                <w:sz w:val="20"/>
              </w:rPr>
              <w:t>76,491</w:t>
            </w:r>
          </w:p>
        </w:tc>
        <w:tc>
          <w:tcPr>
            <w:tcW w:w="851" w:type="dxa"/>
          </w:tcPr>
          <w:p w:rsidR="0097459C" w:rsidRPr="00AB3200" w:rsidRDefault="0097459C" w:rsidP="00B9278A">
            <w:pPr>
              <w:jc w:val="right"/>
              <w:rPr>
                <w:sz w:val="20"/>
              </w:rPr>
            </w:pPr>
            <w:r w:rsidRPr="00AB3200">
              <w:rPr>
                <w:sz w:val="20"/>
              </w:rPr>
              <w:t>2.77</w:t>
            </w:r>
          </w:p>
        </w:tc>
      </w:tr>
      <w:tr w:rsidR="0097459C" w:rsidRPr="00AB3200" w:rsidTr="0097459C">
        <w:trPr>
          <w:trHeight w:val="67"/>
        </w:trPr>
        <w:tc>
          <w:tcPr>
            <w:tcW w:w="3260" w:type="dxa"/>
          </w:tcPr>
          <w:p w:rsidR="0097459C" w:rsidRPr="00AB3200" w:rsidRDefault="0097459C" w:rsidP="0097459C">
            <w:pPr>
              <w:rPr>
                <w:sz w:val="20"/>
              </w:rPr>
            </w:pPr>
            <w:r w:rsidRPr="00AB3200">
              <w:rPr>
                <w:sz w:val="20"/>
              </w:rPr>
              <w:t xml:space="preserve">  </w:t>
            </w:r>
            <w:r w:rsidRPr="00AB3200">
              <w:rPr>
                <w:sz w:val="20"/>
              </w:rPr>
              <w:t>食品製造業</w:t>
            </w:r>
          </w:p>
        </w:tc>
        <w:tc>
          <w:tcPr>
            <w:tcW w:w="1843" w:type="dxa"/>
          </w:tcPr>
          <w:p w:rsidR="0097459C" w:rsidRPr="00AB3200" w:rsidRDefault="0097459C" w:rsidP="00B9278A">
            <w:pPr>
              <w:jc w:val="right"/>
              <w:rPr>
                <w:sz w:val="20"/>
              </w:rPr>
            </w:pPr>
            <w:r w:rsidRPr="00AB3200">
              <w:rPr>
                <w:sz w:val="20"/>
              </w:rPr>
              <w:t>107,432</w:t>
            </w:r>
          </w:p>
        </w:tc>
        <w:tc>
          <w:tcPr>
            <w:tcW w:w="1559" w:type="dxa"/>
          </w:tcPr>
          <w:p w:rsidR="0097459C" w:rsidRPr="00AB3200" w:rsidRDefault="0097459C" w:rsidP="00B9278A">
            <w:pPr>
              <w:jc w:val="right"/>
              <w:rPr>
                <w:sz w:val="20"/>
              </w:rPr>
            </w:pPr>
            <w:r w:rsidRPr="00AB3200">
              <w:rPr>
                <w:sz w:val="20"/>
              </w:rPr>
              <w:t>2,608</w:t>
            </w:r>
          </w:p>
        </w:tc>
        <w:tc>
          <w:tcPr>
            <w:tcW w:w="851" w:type="dxa"/>
          </w:tcPr>
          <w:p w:rsidR="0097459C" w:rsidRPr="00AB3200" w:rsidRDefault="0097459C" w:rsidP="00B9278A">
            <w:pPr>
              <w:jc w:val="right"/>
              <w:rPr>
                <w:sz w:val="20"/>
              </w:rPr>
            </w:pPr>
            <w:r w:rsidRPr="00AB3200">
              <w:rPr>
                <w:sz w:val="20"/>
              </w:rPr>
              <w:t>2.</w:t>
            </w:r>
            <w:r w:rsidRPr="00AB3200">
              <w:rPr>
                <w:rFonts w:hint="eastAsia"/>
                <w:sz w:val="20"/>
              </w:rPr>
              <w:t>37</w:t>
            </w:r>
          </w:p>
        </w:tc>
      </w:tr>
      <w:tr w:rsidR="0097459C" w:rsidRPr="00AB3200" w:rsidTr="0097459C">
        <w:trPr>
          <w:trHeight w:val="67"/>
        </w:trPr>
        <w:tc>
          <w:tcPr>
            <w:tcW w:w="3260" w:type="dxa"/>
          </w:tcPr>
          <w:p w:rsidR="0097459C" w:rsidRPr="00AB3200" w:rsidRDefault="0097459C" w:rsidP="0097459C">
            <w:pPr>
              <w:rPr>
                <w:sz w:val="20"/>
              </w:rPr>
            </w:pPr>
            <w:r w:rsidRPr="00AB3200">
              <w:rPr>
                <w:sz w:val="20"/>
              </w:rPr>
              <w:t xml:space="preserve">  </w:t>
            </w:r>
            <w:r w:rsidRPr="00AB3200">
              <w:rPr>
                <w:sz w:val="20"/>
              </w:rPr>
              <w:t>紡織業</w:t>
            </w:r>
          </w:p>
        </w:tc>
        <w:tc>
          <w:tcPr>
            <w:tcW w:w="1843" w:type="dxa"/>
          </w:tcPr>
          <w:p w:rsidR="0097459C" w:rsidRPr="00AB3200" w:rsidRDefault="0097459C" w:rsidP="00B9278A">
            <w:pPr>
              <w:jc w:val="right"/>
              <w:rPr>
                <w:sz w:val="20"/>
              </w:rPr>
            </w:pPr>
            <w:r w:rsidRPr="00AB3200">
              <w:rPr>
                <w:sz w:val="20"/>
              </w:rPr>
              <w:t>109,854</w:t>
            </w:r>
          </w:p>
        </w:tc>
        <w:tc>
          <w:tcPr>
            <w:tcW w:w="1559" w:type="dxa"/>
          </w:tcPr>
          <w:p w:rsidR="0097459C" w:rsidRPr="00AB3200" w:rsidRDefault="0097459C" w:rsidP="00B9278A">
            <w:pPr>
              <w:jc w:val="right"/>
              <w:rPr>
                <w:sz w:val="20"/>
              </w:rPr>
            </w:pPr>
            <w:r w:rsidRPr="00AB3200">
              <w:rPr>
                <w:sz w:val="20"/>
              </w:rPr>
              <w:t>3,559</w:t>
            </w:r>
          </w:p>
        </w:tc>
        <w:tc>
          <w:tcPr>
            <w:tcW w:w="851" w:type="dxa"/>
          </w:tcPr>
          <w:p w:rsidR="0097459C" w:rsidRPr="00AB3200" w:rsidRDefault="0097459C" w:rsidP="00B9278A">
            <w:pPr>
              <w:jc w:val="right"/>
              <w:rPr>
                <w:sz w:val="20"/>
              </w:rPr>
            </w:pPr>
            <w:r w:rsidRPr="00AB3200">
              <w:rPr>
                <w:sz w:val="20"/>
              </w:rPr>
              <w:t>3.14</w:t>
            </w:r>
          </w:p>
        </w:tc>
      </w:tr>
      <w:tr w:rsidR="0097459C" w:rsidRPr="00AB3200" w:rsidTr="0097459C">
        <w:trPr>
          <w:trHeight w:val="67"/>
        </w:trPr>
        <w:tc>
          <w:tcPr>
            <w:tcW w:w="3260" w:type="dxa"/>
          </w:tcPr>
          <w:p w:rsidR="0097459C" w:rsidRPr="00AB3200" w:rsidRDefault="0097459C" w:rsidP="0097459C">
            <w:pPr>
              <w:rPr>
                <w:sz w:val="20"/>
              </w:rPr>
            </w:pPr>
            <w:r w:rsidRPr="00AB3200">
              <w:rPr>
                <w:sz w:val="20"/>
              </w:rPr>
              <w:t xml:space="preserve">  </w:t>
            </w:r>
            <w:r w:rsidRPr="00AB3200">
              <w:rPr>
                <w:sz w:val="20"/>
              </w:rPr>
              <w:t>塑膠製品製造業</w:t>
            </w:r>
          </w:p>
        </w:tc>
        <w:tc>
          <w:tcPr>
            <w:tcW w:w="1843" w:type="dxa"/>
          </w:tcPr>
          <w:p w:rsidR="0097459C" w:rsidRPr="00AB3200" w:rsidRDefault="0097459C" w:rsidP="00B9278A">
            <w:pPr>
              <w:jc w:val="right"/>
              <w:rPr>
                <w:sz w:val="20"/>
              </w:rPr>
            </w:pPr>
            <w:r w:rsidRPr="00AB3200">
              <w:rPr>
                <w:sz w:val="20"/>
              </w:rPr>
              <w:t>140,484</w:t>
            </w:r>
          </w:p>
        </w:tc>
        <w:tc>
          <w:tcPr>
            <w:tcW w:w="1559" w:type="dxa"/>
          </w:tcPr>
          <w:p w:rsidR="0097459C" w:rsidRPr="00AB3200" w:rsidRDefault="0097459C" w:rsidP="00B9278A">
            <w:pPr>
              <w:jc w:val="right"/>
              <w:rPr>
                <w:sz w:val="20"/>
              </w:rPr>
            </w:pPr>
            <w:r w:rsidRPr="00AB3200">
              <w:rPr>
                <w:sz w:val="20"/>
              </w:rPr>
              <w:t>3,821</w:t>
            </w:r>
          </w:p>
        </w:tc>
        <w:tc>
          <w:tcPr>
            <w:tcW w:w="851" w:type="dxa"/>
          </w:tcPr>
          <w:p w:rsidR="0097459C" w:rsidRPr="00AB3200" w:rsidRDefault="0097459C" w:rsidP="00B9278A">
            <w:pPr>
              <w:jc w:val="right"/>
              <w:rPr>
                <w:sz w:val="20"/>
              </w:rPr>
            </w:pPr>
            <w:r w:rsidRPr="00AB3200">
              <w:rPr>
                <w:rFonts w:hint="eastAsia"/>
                <w:sz w:val="20"/>
              </w:rPr>
              <w:t>2.65</w:t>
            </w:r>
          </w:p>
        </w:tc>
      </w:tr>
      <w:tr w:rsidR="0097459C" w:rsidRPr="00AB3200" w:rsidTr="0097459C">
        <w:trPr>
          <w:trHeight w:val="67"/>
        </w:trPr>
        <w:tc>
          <w:tcPr>
            <w:tcW w:w="3260" w:type="dxa"/>
          </w:tcPr>
          <w:p w:rsidR="0097459C" w:rsidRPr="00AB3200" w:rsidRDefault="0097459C" w:rsidP="0097459C">
            <w:pPr>
              <w:rPr>
                <w:sz w:val="20"/>
              </w:rPr>
            </w:pPr>
            <w:r w:rsidRPr="00AB3200">
              <w:rPr>
                <w:sz w:val="20"/>
              </w:rPr>
              <w:t xml:space="preserve">  </w:t>
            </w:r>
            <w:r w:rsidRPr="00AB3200">
              <w:rPr>
                <w:sz w:val="20"/>
              </w:rPr>
              <w:t>基本金屬工業</w:t>
            </w:r>
          </w:p>
        </w:tc>
        <w:tc>
          <w:tcPr>
            <w:tcW w:w="1843" w:type="dxa"/>
          </w:tcPr>
          <w:p w:rsidR="0097459C" w:rsidRPr="00AB3200" w:rsidRDefault="0097459C" w:rsidP="00B9278A">
            <w:pPr>
              <w:jc w:val="right"/>
              <w:rPr>
                <w:sz w:val="20"/>
              </w:rPr>
            </w:pPr>
            <w:r w:rsidRPr="00AB3200">
              <w:rPr>
                <w:sz w:val="20"/>
              </w:rPr>
              <w:t>106,322</w:t>
            </w:r>
          </w:p>
        </w:tc>
        <w:tc>
          <w:tcPr>
            <w:tcW w:w="1559" w:type="dxa"/>
          </w:tcPr>
          <w:p w:rsidR="0097459C" w:rsidRPr="00AB3200" w:rsidRDefault="0097459C" w:rsidP="00B9278A">
            <w:pPr>
              <w:jc w:val="right"/>
              <w:rPr>
                <w:sz w:val="20"/>
              </w:rPr>
            </w:pPr>
            <w:r w:rsidRPr="00AB3200">
              <w:rPr>
                <w:sz w:val="20"/>
              </w:rPr>
              <w:t>3,580</w:t>
            </w:r>
          </w:p>
        </w:tc>
        <w:tc>
          <w:tcPr>
            <w:tcW w:w="851" w:type="dxa"/>
          </w:tcPr>
          <w:p w:rsidR="0097459C" w:rsidRPr="00AB3200" w:rsidRDefault="0097459C" w:rsidP="00B9278A">
            <w:pPr>
              <w:jc w:val="right"/>
              <w:rPr>
                <w:sz w:val="20"/>
              </w:rPr>
            </w:pPr>
            <w:r w:rsidRPr="00AB3200">
              <w:rPr>
                <w:sz w:val="20"/>
              </w:rPr>
              <w:t>3.26</w:t>
            </w:r>
          </w:p>
        </w:tc>
      </w:tr>
      <w:tr w:rsidR="0097459C" w:rsidRPr="00AB3200" w:rsidTr="0097459C">
        <w:trPr>
          <w:trHeight w:val="156"/>
        </w:trPr>
        <w:tc>
          <w:tcPr>
            <w:tcW w:w="3260" w:type="dxa"/>
          </w:tcPr>
          <w:p w:rsidR="0097459C" w:rsidRPr="00AB3200" w:rsidRDefault="0097459C" w:rsidP="0097459C">
            <w:pPr>
              <w:ind w:leftChars="-5" w:left="373" w:hangingChars="177" w:hanging="390"/>
              <w:rPr>
                <w:sz w:val="20"/>
              </w:rPr>
            </w:pPr>
            <w:r w:rsidRPr="00AB3200">
              <w:rPr>
                <w:sz w:val="20"/>
              </w:rPr>
              <w:t xml:space="preserve">  </w:t>
            </w:r>
            <w:r w:rsidRPr="00AB3200">
              <w:rPr>
                <w:sz w:val="20"/>
              </w:rPr>
              <w:t>金屬製品製造業</w:t>
            </w:r>
          </w:p>
        </w:tc>
        <w:tc>
          <w:tcPr>
            <w:tcW w:w="1843" w:type="dxa"/>
          </w:tcPr>
          <w:p w:rsidR="0097459C" w:rsidRPr="00AB3200" w:rsidRDefault="0097459C" w:rsidP="00B9278A">
            <w:pPr>
              <w:jc w:val="right"/>
              <w:rPr>
                <w:sz w:val="20"/>
              </w:rPr>
            </w:pPr>
            <w:r w:rsidRPr="00AB3200">
              <w:rPr>
                <w:sz w:val="20"/>
              </w:rPr>
              <w:t>328,579</w:t>
            </w:r>
          </w:p>
        </w:tc>
        <w:tc>
          <w:tcPr>
            <w:tcW w:w="1559" w:type="dxa"/>
          </w:tcPr>
          <w:p w:rsidR="0097459C" w:rsidRPr="00AB3200" w:rsidRDefault="0097459C" w:rsidP="00B9278A">
            <w:pPr>
              <w:jc w:val="right"/>
              <w:rPr>
                <w:sz w:val="20"/>
              </w:rPr>
            </w:pPr>
            <w:r w:rsidRPr="00AB3200">
              <w:rPr>
                <w:sz w:val="20"/>
              </w:rPr>
              <w:t>8,896</w:t>
            </w:r>
          </w:p>
        </w:tc>
        <w:tc>
          <w:tcPr>
            <w:tcW w:w="851" w:type="dxa"/>
          </w:tcPr>
          <w:p w:rsidR="0097459C" w:rsidRPr="00AB3200" w:rsidRDefault="0097459C" w:rsidP="00B9278A">
            <w:pPr>
              <w:jc w:val="right"/>
              <w:rPr>
                <w:sz w:val="20"/>
              </w:rPr>
            </w:pPr>
            <w:r w:rsidRPr="00AB3200">
              <w:rPr>
                <w:rFonts w:hint="eastAsia"/>
                <w:sz w:val="20"/>
              </w:rPr>
              <w:t>2.64</w:t>
            </w:r>
          </w:p>
        </w:tc>
      </w:tr>
      <w:tr w:rsidR="0097459C" w:rsidRPr="00AB3200" w:rsidTr="0097459C">
        <w:trPr>
          <w:trHeight w:val="67"/>
        </w:trPr>
        <w:tc>
          <w:tcPr>
            <w:tcW w:w="3260" w:type="dxa"/>
          </w:tcPr>
          <w:p w:rsidR="0097459C" w:rsidRPr="00AB3200" w:rsidRDefault="0097459C" w:rsidP="0097459C">
            <w:pPr>
              <w:rPr>
                <w:sz w:val="20"/>
              </w:rPr>
            </w:pPr>
            <w:r w:rsidRPr="00AB3200">
              <w:rPr>
                <w:sz w:val="20"/>
              </w:rPr>
              <w:t xml:space="preserve">  </w:t>
            </w:r>
            <w:r w:rsidRPr="00AB3200">
              <w:rPr>
                <w:sz w:val="20"/>
              </w:rPr>
              <w:t>電子零組件製造業</w:t>
            </w:r>
          </w:p>
        </w:tc>
        <w:tc>
          <w:tcPr>
            <w:tcW w:w="1843" w:type="dxa"/>
          </w:tcPr>
          <w:p w:rsidR="0097459C" w:rsidRPr="00AB3200" w:rsidRDefault="0097459C" w:rsidP="00B9278A">
            <w:pPr>
              <w:jc w:val="right"/>
              <w:rPr>
                <w:sz w:val="20"/>
              </w:rPr>
            </w:pPr>
            <w:r w:rsidRPr="00AB3200">
              <w:rPr>
                <w:sz w:val="20"/>
              </w:rPr>
              <w:t>568,639</w:t>
            </w:r>
          </w:p>
        </w:tc>
        <w:tc>
          <w:tcPr>
            <w:tcW w:w="1559" w:type="dxa"/>
          </w:tcPr>
          <w:p w:rsidR="0097459C" w:rsidRPr="00AB3200" w:rsidRDefault="0097459C" w:rsidP="00B9278A">
            <w:pPr>
              <w:jc w:val="right"/>
              <w:rPr>
                <w:sz w:val="20"/>
              </w:rPr>
            </w:pPr>
            <w:r w:rsidRPr="00AB3200">
              <w:rPr>
                <w:rFonts w:hint="eastAsia"/>
                <w:sz w:val="20"/>
              </w:rPr>
              <w:t>16,565</w:t>
            </w:r>
          </w:p>
        </w:tc>
        <w:tc>
          <w:tcPr>
            <w:tcW w:w="851" w:type="dxa"/>
          </w:tcPr>
          <w:p w:rsidR="0097459C" w:rsidRPr="00AB3200" w:rsidRDefault="0097459C" w:rsidP="00B9278A">
            <w:pPr>
              <w:jc w:val="right"/>
              <w:rPr>
                <w:sz w:val="20"/>
              </w:rPr>
            </w:pPr>
            <w:r w:rsidRPr="00AB3200">
              <w:rPr>
                <w:sz w:val="20"/>
              </w:rPr>
              <w:t>2.83</w:t>
            </w:r>
          </w:p>
        </w:tc>
      </w:tr>
      <w:tr w:rsidR="0097459C" w:rsidRPr="00AB3200" w:rsidTr="0097459C">
        <w:trPr>
          <w:trHeight w:val="67"/>
        </w:trPr>
        <w:tc>
          <w:tcPr>
            <w:tcW w:w="3260" w:type="dxa"/>
          </w:tcPr>
          <w:p w:rsidR="0097459C" w:rsidRPr="00AB3200" w:rsidRDefault="0097459C" w:rsidP="0097459C">
            <w:pPr>
              <w:rPr>
                <w:sz w:val="20"/>
              </w:rPr>
            </w:pPr>
            <w:r w:rsidRPr="00AB3200">
              <w:rPr>
                <w:sz w:val="20"/>
              </w:rPr>
              <w:t xml:space="preserve">  </w:t>
            </w:r>
            <w:r w:rsidRPr="00AB3200">
              <w:rPr>
                <w:sz w:val="20"/>
              </w:rPr>
              <w:t>電腦、電子、光學製品製造業</w:t>
            </w:r>
          </w:p>
        </w:tc>
        <w:tc>
          <w:tcPr>
            <w:tcW w:w="1843" w:type="dxa"/>
          </w:tcPr>
          <w:p w:rsidR="0097459C" w:rsidRPr="00AB3200" w:rsidRDefault="0097459C" w:rsidP="00B9278A">
            <w:pPr>
              <w:jc w:val="right"/>
              <w:rPr>
                <w:sz w:val="20"/>
              </w:rPr>
            </w:pPr>
            <w:r w:rsidRPr="00AB3200">
              <w:rPr>
                <w:sz w:val="20"/>
              </w:rPr>
              <w:t>204,778</w:t>
            </w:r>
          </w:p>
        </w:tc>
        <w:tc>
          <w:tcPr>
            <w:tcW w:w="1559" w:type="dxa"/>
          </w:tcPr>
          <w:p w:rsidR="0097459C" w:rsidRPr="00AB3200" w:rsidRDefault="0097459C" w:rsidP="00B9278A">
            <w:pPr>
              <w:jc w:val="right"/>
              <w:rPr>
                <w:sz w:val="20"/>
              </w:rPr>
            </w:pPr>
            <w:r w:rsidRPr="00AB3200">
              <w:rPr>
                <w:sz w:val="20"/>
              </w:rPr>
              <w:t>7,162</w:t>
            </w:r>
          </w:p>
        </w:tc>
        <w:tc>
          <w:tcPr>
            <w:tcW w:w="851" w:type="dxa"/>
          </w:tcPr>
          <w:p w:rsidR="0097459C" w:rsidRPr="00AB3200" w:rsidRDefault="0097459C" w:rsidP="00B9278A">
            <w:pPr>
              <w:jc w:val="right"/>
              <w:rPr>
                <w:sz w:val="20"/>
              </w:rPr>
            </w:pPr>
            <w:r w:rsidRPr="00AB3200">
              <w:rPr>
                <w:rFonts w:hint="eastAsia"/>
                <w:sz w:val="20"/>
              </w:rPr>
              <w:t>3.38</w:t>
            </w:r>
          </w:p>
        </w:tc>
      </w:tr>
      <w:tr w:rsidR="0097459C" w:rsidRPr="00AB3200" w:rsidTr="0097459C">
        <w:trPr>
          <w:trHeight w:val="67"/>
        </w:trPr>
        <w:tc>
          <w:tcPr>
            <w:tcW w:w="3260" w:type="dxa"/>
          </w:tcPr>
          <w:p w:rsidR="0097459C" w:rsidRPr="00AB3200" w:rsidRDefault="0097459C" w:rsidP="0097459C">
            <w:pPr>
              <w:rPr>
                <w:sz w:val="20"/>
              </w:rPr>
            </w:pPr>
            <w:r w:rsidRPr="00AB3200">
              <w:rPr>
                <w:sz w:val="20"/>
              </w:rPr>
              <w:t xml:space="preserve">  </w:t>
            </w:r>
            <w:r w:rsidRPr="00AB3200">
              <w:rPr>
                <w:sz w:val="20"/>
              </w:rPr>
              <w:t>電力設備製造業</w:t>
            </w:r>
          </w:p>
        </w:tc>
        <w:tc>
          <w:tcPr>
            <w:tcW w:w="1843" w:type="dxa"/>
          </w:tcPr>
          <w:p w:rsidR="0097459C" w:rsidRPr="00AB3200" w:rsidRDefault="0097459C" w:rsidP="00B9278A">
            <w:pPr>
              <w:jc w:val="right"/>
              <w:rPr>
                <w:sz w:val="20"/>
              </w:rPr>
            </w:pPr>
            <w:r w:rsidRPr="00AB3200">
              <w:rPr>
                <w:sz w:val="20"/>
              </w:rPr>
              <w:t>129,472</w:t>
            </w:r>
          </w:p>
        </w:tc>
        <w:tc>
          <w:tcPr>
            <w:tcW w:w="1559" w:type="dxa"/>
          </w:tcPr>
          <w:p w:rsidR="0097459C" w:rsidRPr="00AB3200" w:rsidRDefault="0097459C" w:rsidP="00B9278A">
            <w:pPr>
              <w:jc w:val="right"/>
              <w:rPr>
                <w:sz w:val="20"/>
              </w:rPr>
            </w:pPr>
            <w:r w:rsidRPr="00AB3200">
              <w:rPr>
                <w:sz w:val="20"/>
              </w:rPr>
              <w:t>3,585</w:t>
            </w:r>
          </w:p>
        </w:tc>
        <w:tc>
          <w:tcPr>
            <w:tcW w:w="851" w:type="dxa"/>
          </w:tcPr>
          <w:p w:rsidR="0097459C" w:rsidRPr="00AB3200" w:rsidRDefault="0097459C" w:rsidP="00B9278A">
            <w:pPr>
              <w:jc w:val="right"/>
              <w:rPr>
                <w:sz w:val="20"/>
              </w:rPr>
            </w:pPr>
            <w:r w:rsidRPr="00AB3200">
              <w:rPr>
                <w:rFonts w:hint="eastAsia"/>
                <w:sz w:val="20"/>
              </w:rPr>
              <w:t>2.69</w:t>
            </w:r>
          </w:p>
        </w:tc>
      </w:tr>
      <w:tr w:rsidR="0097459C" w:rsidRPr="00AB3200" w:rsidTr="0097459C">
        <w:trPr>
          <w:trHeight w:val="216"/>
        </w:trPr>
        <w:tc>
          <w:tcPr>
            <w:tcW w:w="3260" w:type="dxa"/>
          </w:tcPr>
          <w:p w:rsidR="0097459C" w:rsidRPr="00AB3200" w:rsidRDefault="0097459C" w:rsidP="0097459C">
            <w:pPr>
              <w:rPr>
                <w:sz w:val="20"/>
              </w:rPr>
            </w:pPr>
            <w:r w:rsidRPr="00AB3200">
              <w:rPr>
                <w:sz w:val="20"/>
              </w:rPr>
              <w:t xml:space="preserve">  </w:t>
            </w:r>
            <w:r w:rsidRPr="00AB3200">
              <w:rPr>
                <w:sz w:val="20"/>
              </w:rPr>
              <w:t>機械設備製造業</w:t>
            </w:r>
          </w:p>
        </w:tc>
        <w:tc>
          <w:tcPr>
            <w:tcW w:w="1843" w:type="dxa"/>
          </w:tcPr>
          <w:p w:rsidR="0097459C" w:rsidRPr="00AB3200" w:rsidRDefault="0097459C" w:rsidP="00B9278A">
            <w:pPr>
              <w:jc w:val="right"/>
              <w:rPr>
                <w:sz w:val="20"/>
              </w:rPr>
            </w:pPr>
            <w:r w:rsidRPr="00AB3200">
              <w:rPr>
                <w:sz w:val="20"/>
              </w:rPr>
              <w:t>213,002</w:t>
            </w:r>
          </w:p>
        </w:tc>
        <w:tc>
          <w:tcPr>
            <w:tcW w:w="1559" w:type="dxa"/>
          </w:tcPr>
          <w:p w:rsidR="0097459C" w:rsidRPr="00AB3200" w:rsidRDefault="0097459C" w:rsidP="00B9278A">
            <w:pPr>
              <w:jc w:val="right"/>
              <w:rPr>
                <w:sz w:val="20"/>
              </w:rPr>
            </w:pPr>
            <w:r w:rsidRPr="00AB3200">
              <w:rPr>
                <w:sz w:val="20"/>
              </w:rPr>
              <w:t>6,993</w:t>
            </w:r>
          </w:p>
        </w:tc>
        <w:tc>
          <w:tcPr>
            <w:tcW w:w="851" w:type="dxa"/>
          </w:tcPr>
          <w:p w:rsidR="0097459C" w:rsidRPr="00AB3200" w:rsidRDefault="0097459C" w:rsidP="00B9278A">
            <w:pPr>
              <w:jc w:val="right"/>
              <w:rPr>
                <w:sz w:val="20"/>
              </w:rPr>
            </w:pPr>
            <w:r w:rsidRPr="00AB3200">
              <w:rPr>
                <w:rFonts w:hint="eastAsia"/>
                <w:sz w:val="20"/>
              </w:rPr>
              <w:t>3.18</w:t>
            </w:r>
          </w:p>
        </w:tc>
      </w:tr>
      <w:tr w:rsidR="0097459C" w:rsidRPr="00AB3200" w:rsidTr="0097459C">
        <w:trPr>
          <w:trHeight w:val="67"/>
        </w:trPr>
        <w:tc>
          <w:tcPr>
            <w:tcW w:w="3260" w:type="dxa"/>
          </w:tcPr>
          <w:p w:rsidR="0097459C" w:rsidRPr="00AB3200" w:rsidRDefault="0097459C" w:rsidP="0097459C">
            <w:pPr>
              <w:rPr>
                <w:sz w:val="20"/>
              </w:rPr>
            </w:pPr>
            <w:r w:rsidRPr="00AB3200">
              <w:rPr>
                <w:sz w:val="20"/>
              </w:rPr>
              <w:t xml:space="preserve">  </w:t>
            </w:r>
            <w:r w:rsidRPr="00AB3200">
              <w:rPr>
                <w:sz w:val="20"/>
              </w:rPr>
              <w:t>其他</w:t>
            </w:r>
          </w:p>
        </w:tc>
        <w:tc>
          <w:tcPr>
            <w:tcW w:w="1843" w:type="dxa"/>
          </w:tcPr>
          <w:p w:rsidR="0097459C" w:rsidRPr="00AB3200" w:rsidRDefault="0097459C" w:rsidP="00B9278A">
            <w:pPr>
              <w:jc w:val="right"/>
              <w:rPr>
                <w:sz w:val="20"/>
              </w:rPr>
            </w:pPr>
            <w:r w:rsidRPr="00AB3200">
              <w:rPr>
                <w:rFonts w:hint="eastAsia"/>
                <w:sz w:val="20"/>
              </w:rPr>
              <w:t>774,087</w:t>
            </w:r>
          </w:p>
        </w:tc>
        <w:tc>
          <w:tcPr>
            <w:tcW w:w="1559" w:type="dxa"/>
          </w:tcPr>
          <w:p w:rsidR="0097459C" w:rsidRPr="00AB3200" w:rsidRDefault="0097459C" w:rsidP="00B9278A">
            <w:pPr>
              <w:jc w:val="right"/>
              <w:rPr>
                <w:sz w:val="20"/>
              </w:rPr>
            </w:pPr>
            <w:r w:rsidRPr="00AB3200">
              <w:rPr>
                <w:rFonts w:hint="eastAsia"/>
                <w:sz w:val="20"/>
              </w:rPr>
              <w:t>19,722</w:t>
            </w:r>
          </w:p>
        </w:tc>
        <w:tc>
          <w:tcPr>
            <w:tcW w:w="851" w:type="dxa"/>
          </w:tcPr>
          <w:p w:rsidR="0097459C" w:rsidRPr="00AB3200" w:rsidRDefault="0097459C" w:rsidP="00B9278A">
            <w:pPr>
              <w:jc w:val="right"/>
              <w:rPr>
                <w:sz w:val="20"/>
              </w:rPr>
            </w:pPr>
            <w:r w:rsidRPr="00AB3200">
              <w:rPr>
                <w:rFonts w:hint="eastAsia"/>
                <w:sz w:val="20"/>
              </w:rPr>
              <w:t>2.48</w:t>
            </w:r>
          </w:p>
        </w:tc>
      </w:tr>
    </w:tbl>
    <w:p w:rsidR="0097459C" w:rsidRPr="00AB3200" w:rsidRDefault="0097459C" w:rsidP="0097459C">
      <w:pPr>
        <w:pStyle w:val="20"/>
        <w:numPr>
          <w:ilvl w:val="0"/>
          <w:numId w:val="0"/>
        </w:numPr>
        <w:spacing w:line="200" w:lineRule="exact"/>
        <w:ind w:left="1418"/>
        <w:rPr>
          <w:rFonts w:ascii="Times New Roman" w:hAnsi="Times New Roman"/>
          <w:sz w:val="20"/>
          <w:szCs w:val="20"/>
        </w:rPr>
      </w:pPr>
      <w:bookmarkStart w:id="61" w:name="_Toc393464370"/>
      <w:r w:rsidRPr="00AB3200">
        <w:rPr>
          <w:rFonts w:ascii="Times New Roman" w:hAnsi="Times New Roman"/>
          <w:sz w:val="20"/>
          <w:szCs w:val="20"/>
        </w:rPr>
        <w:t>資料來源</w:t>
      </w:r>
      <w:r w:rsidRPr="00AB3200">
        <w:rPr>
          <w:rFonts w:ascii="Times New Roman" w:hAnsi="Times New Roman"/>
          <w:sz w:val="20"/>
          <w:szCs w:val="20"/>
        </w:rPr>
        <w:t>:</w:t>
      </w:r>
      <w:r w:rsidRPr="00AB3200">
        <w:rPr>
          <w:rFonts w:ascii="Times New Roman" w:hAnsi="Times New Roman" w:hint="eastAsia"/>
          <w:sz w:val="20"/>
          <w:szCs w:val="20"/>
        </w:rPr>
        <w:t>行政院</w:t>
      </w:r>
      <w:r w:rsidRPr="00AB3200">
        <w:rPr>
          <w:rFonts w:ascii="Times New Roman" w:hAnsi="Times New Roman"/>
          <w:sz w:val="20"/>
          <w:szCs w:val="20"/>
        </w:rPr>
        <w:t>主計總處</w:t>
      </w:r>
      <w:r w:rsidRPr="00AB3200">
        <w:rPr>
          <w:rFonts w:ascii="Times New Roman" w:hAnsi="Times New Roman" w:hint="eastAsia"/>
          <w:sz w:val="20"/>
          <w:szCs w:val="20"/>
        </w:rPr>
        <w:t>，</w:t>
      </w:r>
      <w:r w:rsidRPr="00AB3200">
        <w:rPr>
          <w:bCs w:val="0"/>
          <w:sz w:val="20"/>
        </w:rPr>
        <w:t>102</w:t>
      </w:r>
      <w:r w:rsidRPr="00AB3200">
        <w:rPr>
          <w:rFonts w:hint="eastAsia"/>
          <w:bCs w:val="0"/>
          <w:sz w:val="20"/>
        </w:rPr>
        <w:t>年事業人力僱用狀況調查結果綜合分析，</w:t>
      </w:r>
      <w:hyperlink r:id="rId11" w:history="1">
        <w:r w:rsidRPr="00AB3200">
          <w:rPr>
            <w:rStyle w:val="ab"/>
            <w:rFonts w:ascii="Times New Roman" w:hAnsi="Times New Roman"/>
            <w:color w:val="auto"/>
            <w:sz w:val="20"/>
            <w:szCs w:val="20"/>
          </w:rPr>
          <w:t>http://www.stat.gov.tw/public/Data/31225164554N4GQ42NS.pdf</w:t>
        </w:r>
      </w:hyperlink>
      <w:r w:rsidRPr="00AB3200">
        <w:rPr>
          <w:rFonts w:ascii="Times New Roman" w:hAnsi="Times New Roman" w:hint="eastAsia"/>
          <w:sz w:val="20"/>
          <w:szCs w:val="20"/>
        </w:rPr>
        <w:t>。</w:t>
      </w:r>
      <w:bookmarkEnd w:id="61"/>
    </w:p>
    <w:p w:rsidR="0097459C" w:rsidRPr="00AB3200" w:rsidRDefault="0097459C" w:rsidP="0097459C">
      <w:pPr>
        <w:pStyle w:val="20"/>
        <w:numPr>
          <w:ilvl w:val="0"/>
          <w:numId w:val="0"/>
        </w:numPr>
        <w:spacing w:line="240" w:lineRule="exact"/>
        <w:ind w:left="346" w:firstLineChars="487" w:firstLine="1072"/>
        <w:jc w:val="left"/>
        <w:rPr>
          <w:rFonts w:ascii="Times New Roman" w:hAnsi="Times New Roman"/>
          <w:sz w:val="20"/>
          <w:szCs w:val="20"/>
        </w:rPr>
      </w:pPr>
      <w:bookmarkStart w:id="62" w:name="_Toc393464371"/>
      <w:r w:rsidRPr="00AB3200">
        <w:rPr>
          <w:rFonts w:ascii="Times New Roman" w:hAnsi="Times New Roman"/>
          <w:sz w:val="20"/>
          <w:szCs w:val="20"/>
        </w:rPr>
        <w:t>其他</w:t>
      </w:r>
      <w:r w:rsidRPr="00AB3200">
        <w:rPr>
          <w:rFonts w:ascii="Times New Roman" w:hAnsi="Times New Roman"/>
          <w:sz w:val="20"/>
          <w:szCs w:val="20"/>
        </w:rPr>
        <w:t>:</w:t>
      </w:r>
      <w:r w:rsidRPr="00AB3200">
        <w:rPr>
          <w:rFonts w:ascii="Times New Roman" w:hAnsi="Times New Roman"/>
          <w:sz w:val="20"/>
          <w:szCs w:val="20"/>
        </w:rPr>
        <w:t>受雇人數</w:t>
      </w:r>
      <w:r w:rsidRPr="00AB3200">
        <w:rPr>
          <w:rFonts w:ascii="Times New Roman" w:hAnsi="Times New Roman"/>
          <w:sz w:val="20"/>
          <w:szCs w:val="20"/>
        </w:rPr>
        <w:t>10</w:t>
      </w:r>
      <w:r w:rsidRPr="00AB3200">
        <w:rPr>
          <w:rFonts w:ascii="Times New Roman" w:hAnsi="Times New Roman"/>
          <w:sz w:val="20"/>
          <w:szCs w:val="20"/>
        </w:rPr>
        <w:t>萬人以下之業別</w:t>
      </w:r>
      <w:bookmarkEnd w:id="62"/>
    </w:p>
    <w:p w:rsidR="007D23A3" w:rsidRPr="00AB3200" w:rsidRDefault="007D23A3" w:rsidP="003A213D">
      <w:pPr>
        <w:pStyle w:val="3"/>
        <w:ind w:left="1360" w:hanging="680"/>
        <w:rPr>
          <w:rFonts w:hAnsi="標楷體"/>
        </w:rPr>
      </w:pPr>
      <w:bookmarkStart w:id="63" w:name="_Toc393464372"/>
      <w:r w:rsidRPr="00AB3200">
        <w:rPr>
          <w:rFonts w:hAnsi="標楷體" w:hint="eastAsia"/>
        </w:rPr>
        <w:t>有關我國勞動市場人力供需失衡原因，據教育部、</w:t>
      </w:r>
      <w:proofErr w:type="gramStart"/>
      <w:r w:rsidRPr="00AB3200">
        <w:rPr>
          <w:rFonts w:hAnsi="標楷體" w:hint="eastAsia"/>
        </w:rPr>
        <w:t>勞動部及國發會函復本院</w:t>
      </w:r>
      <w:proofErr w:type="gramEnd"/>
      <w:r w:rsidRPr="00AB3200">
        <w:rPr>
          <w:rFonts w:hAnsi="標楷體" w:hint="eastAsia"/>
        </w:rPr>
        <w:t>資料</w:t>
      </w:r>
      <w:proofErr w:type="gramStart"/>
      <w:r w:rsidRPr="00AB3200">
        <w:rPr>
          <w:rFonts w:hAnsi="標楷體" w:hint="eastAsia"/>
        </w:rPr>
        <w:t>綜整略以</w:t>
      </w:r>
      <w:proofErr w:type="gramEnd"/>
      <w:r w:rsidRPr="00AB3200">
        <w:rPr>
          <w:rFonts w:hAnsi="標楷體" w:hint="eastAsia"/>
        </w:rPr>
        <w:t>：</w:t>
      </w:r>
      <w:bookmarkEnd w:id="52"/>
      <w:bookmarkEnd w:id="63"/>
    </w:p>
    <w:p w:rsidR="007D23A3" w:rsidRPr="00AB3200" w:rsidRDefault="007D23A3" w:rsidP="003A213D">
      <w:pPr>
        <w:pStyle w:val="4"/>
        <w:ind w:left="1843" w:hanging="709"/>
        <w:rPr>
          <w:rFonts w:hAnsi="標楷體"/>
        </w:rPr>
      </w:pPr>
      <w:r w:rsidRPr="00AB3200">
        <w:rPr>
          <w:rFonts w:hAnsi="標楷體"/>
        </w:rPr>
        <w:t>產業升級速度及就業市場之供給不及人力資源教育程度結構之變化。</w:t>
      </w:r>
    </w:p>
    <w:p w:rsidR="007D23A3" w:rsidRPr="00AB3200" w:rsidRDefault="007D23A3" w:rsidP="003A213D">
      <w:pPr>
        <w:pStyle w:val="4"/>
        <w:ind w:left="1843" w:hanging="709"/>
        <w:rPr>
          <w:rFonts w:hAnsi="標楷體"/>
        </w:rPr>
      </w:pPr>
      <w:r w:rsidRPr="00AB3200">
        <w:rPr>
          <w:rFonts w:hAnsi="標楷體"/>
        </w:rPr>
        <w:t>缺工產業為基層服務業及高科技業第一線生產者，此類工作以往皆為高中畢業程度者從事</w:t>
      </w:r>
      <w:r w:rsidRPr="00AB3200">
        <w:rPr>
          <w:rFonts w:hAnsi="標楷體" w:hint="eastAsia"/>
        </w:rPr>
        <w:t>；現今大專生人數</w:t>
      </w:r>
      <w:proofErr w:type="gramStart"/>
      <w:r w:rsidRPr="00AB3200">
        <w:rPr>
          <w:rFonts w:hAnsi="標楷體" w:hint="eastAsia"/>
        </w:rPr>
        <w:t>眾多，</w:t>
      </w:r>
      <w:proofErr w:type="gramEnd"/>
      <w:r w:rsidRPr="00AB3200">
        <w:rPr>
          <w:rFonts w:hAnsi="標楷體" w:hint="eastAsia"/>
        </w:rPr>
        <w:t>而高中畢業者較以往為少</w:t>
      </w:r>
      <w:r w:rsidRPr="00AB3200">
        <w:rPr>
          <w:rFonts w:hAnsi="標楷體"/>
        </w:rPr>
        <w:t>。</w:t>
      </w:r>
    </w:p>
    <w:p w:rsidR="007D23A3" w:rsidRPr="00AB3200" w:rsidRDefault="007D23A3" w:rsidP="003A213D">
      <w:pPr>
        <w:pStyle w:val="4"/>
        <w:ind w:left="1843" w:hanging="709"/>
        <w:rPr>
          <w:rFonts w:hAnsi="標楷體"/>
        </w:rPr>
      </w:pPr>
      <w:r w:rsidRPr="00AB3200">
        <w:rPr>
          <w:rFonts w:hAnsi="標楷體"/>
        </w:rPr>
        <w:lastRenderedPageBreak/>
        <w:t>青年失業者希望從事工作呈減少趨勢，致就業市場吸納失業青年之效果不如以往。</w:t>
      </w:r>
    </w:p>
    <w:p w:rsidR="007D23A3" w:rsidRPr="00AB3200" w:rsidRDefault="007D23A3" w:rsidP="003A213D">
      <w:pPr>
        <w:pStyle w:val="4"/>
        <w:ind w:left="1843" w:hanging="709"/>
        <w:rPr>
          <w:rFonts w:hAnsi="標楷體"/>
        </w:rPr>
      </w:pPr>
      <w:r w:rsidRPr="00AB3200">
        <w:rPr>
          <w:rFonts w:hAnsi="標楷體"/>
        </w:rPr>
        <w:t>現行教育體系較難培育業界所需專業人才，而企業對中高階人才的在職培育投入亦不足。</w:t>
      </w:r>
    </w:p>
    <w:p w:rsidR="007D23A3" w:rsidRPr="00AB3200" w:rsidRDefault="007D23A3" w:rsidP="003A213D">
      <w:pPr>
        <w:pStyle w:val="4"/>
        <w:ind w:left="1843" w:hanging="709"/>
        <w:rPr>
          <w:rFonts w:hAnsi="標楷體"/>
        </w:rPr>
      </w:pPr>
      <w:r w:rsidRPr="00AB3200">
        <w:rPr>
          <w:rFonts w:hAnsi="標楷體"/>
        </w:rPr>
        <w:t>廠商空缺人力所需學歷條件，以高中(職)教育程度者最高，顯然青年人才供給與產業需求之間存有結構性落差，造成部分青年在就業機會有限的狀況下，任職於僅須高中職教育程度之職缺。</w:t>
      </w:r>
    </w:p>
    <w:p w:rsidR="00BE53CE" w:rsidRPr="00AB3200" w:rsidRDefault="003A213D" w:rsidP="00BE53CE">
      <w:pPr>
        <w:pStyle w:val="3"/>
        <w:ind w:left="1418" w:hanging="709"/>
        <w:rPr>
          <w:rFonts w:hAnsi="標楷體"/>
        </w:rPr>
      </w:pPr>
      <w:bookmarkStart w:id="64" w:name="_Toc393464373"/>
      <w:bookmarkStart w:id="65" w:name="_Toc392764825"/>
      <w:bookmarkEnd w:id="53"/>
      <w:r w:rsidRPr="00AB3200">
        <w:t>查</w:t>
      </w:r>
      <w:r w:rsidR="00BE53CE" w:rsidRPr="00AB3200">
        <w:rPr>
          <w:rFonts w:hAnsi="標楷體"/>
        </w:rPr>
        <w:t>國發會</w:t>
      </w:r>
      <w:r w:rsidR="00BE53CE" w:rsidRPr="00AB3200">
        <w:rPr>
          <w:rFonts w:hAnsi="標楷體" w:hint="eastAsia"/>
        </w:rPr>
        <w:t>本</w:t>
      </w:r>
      <w:r w:rsidR="00BE53CE" w:rsidRPr="00AB3200">
        <w:rPr>
          <w:rFonts w:hAnsi="標楷體"/>
        </w:rPr>
        <w:t>應協調各中央目的事業主管機關辦理重點產業人才供需調查及推估，</w:t>
      </w:r>
      <w:r w:rsidR="00BE53CE" w:rsidRPr="00AB3200">
        <w:rPr>
          <w:rFonts w:hAnsi="標楷體" w:hint="eastAsia"/>
        </w:rPr>
        <w:t>且據</w:t>
      </w:r>
      <w:r w:rsidR="00BE53CE" w:rsidRPr="00AB3200">
        <w:rPr>
          <w:rFonts w:hAnsi="標楷體"/>
        </w:rPr>
        <w:t>行政院核定之「縮短</w:t>
      </w:r>
      <w:proofErr w:type="gramStart"/>
      <w:r w:rsidR="00BE53CE" w:rsidRPr="00AB3200">
        <w:rPr>
          <w:rFonts w:hAnsi="標楷體"/>
        </w:rPr>
        <w:t>學訓考</w:t>
      </w:r>
      <w:proofErr w:type="gramEnd"/>
      <w:r w:rsidR="00BE53CE" w:rsidRPr="00AB3200">
        <w:rPr>
          <w:rFonts w:hAnsi="標楷體"/>
        </w:rPr>
        <w:t>用落差方案」，相關部會應依據辦理重點產業人才供需調查及推估結果，</w:t>
      </w:r>
      <w:proofErr w:type="gramStart"/>
      <w:r w:rsidR="00BE53CE" w:rsidRPr="00AB3200">
        <w:rPr>
          <w:rFonts w:hAnsi="標楷體"/>
        </w:rPr>
        <w:t>研</w:t>
      </w:r>
      <w:proofErr w:type="gramEnd"/>
      <w:r w:rsidR="00BE53CE" w:rsidRPr="00AB3200">
        <w:rPr>
          <w:rFonts w:hAnsi="標楷體"/>
        </w:rPr>
        <w:t>提與該方案有關之推動策略或措施，再由該會整合修正納入該方案，</w:t>
      </w:r>
      <w:proofErr w:type="gramStart"/>
      <w:r w:rsidR="00BE53CE" w:rsidRPr="00AB3200">
        <w:rPr>
          <w:rFonts w:hAnsi="標楷體"/>
        </w:rPr>
        <w:t>俾</w:t>
      </w:r>
      <w:proofErr w:type="gramEnd"/>
      <w:r w:rsidR="00BE53CE" w:rsidRPr="00AB3200">
        <w:rPr>
          <w:rFonts w:hAnsi="標楷體"/>
        </w:rPr>
        <w:t>改善人才供需失衡問題。在調查方法上，該會將請各重點產業主管機關考量不同產業之屬性，酌予調整調查方法，並應加強人才職類內涵及技能需求調查之精確度，以避免與業界認知有差距。惟本院調查各部會辦理人才推估情形，發現:</w:t>
      </w:r>
      <w:bookmarkEnd w:id="64"/>
    </w:p>
    <w:p w:rsidR="00BE53CE" w:rsidRPr="00AB3200" w:rsidRDefault="00BE53CE" w:rsidP="00BE53CE">
      <w:pPr>
        <w:pStyle w:val="4"/>
        <w:ind w:left="1843" w:hanging="709"/>
        <w:rPr>
          <w:rFonts w:hAnsi="標楷體"/>
        </w:rPr>
      </w:pPr>
      <w:r w:rsidRPr="00AB3200">
        <w:rPr>
          <w:rFonts w:hAnsi="標楷體"/>
        </w:rPr>
        <w:t>教育部</w:t>
      </w:r>
      <w:r w:rsidRPr="00AB3200">
        <w:rPr>
          <w:rFonts w:hAnsi="標楷體" w:hint="eastAsia"/>
        </w:rPr>
        <w:t>稱其</w:t>
      </w:r>
      <w:r w:rsidRPr="00AB3200">
        <w:rPr>
          <w:rFonts w:hAnsi="標楷體"/>
        </w:rPr>
        <w:t>非屬各事業主管機關，尚難準確預測勞動市場人力供需，故教育部於核定學校總量業務時，</w:t>
      </w:r>
      <w:proofErr w:type="gramStart"/>
      <w:r w:rsidRPr="00AB3200">
        <w:rPr>
          <w:rFonts w:hAnsi="標楷體"/>
        </w:rPr>
        <w:t>均請各</w:t>
      </w:r>
      <w:proofErr w:type="gramEnd"/>
      <w:r w:rsidRPr="00AB3200">
        <w:rPr>
          <w:rFonts w:hAnsi="標楷體"/>
        </w:rPr>
        <w:t>相關部會共同審查及與會出席，就勞動市場人力供需部分提供具體意見，</w:t>
      </w:r>
      <w:proofErr w:type="gramStart"/>
      <w:r w:rsidRPr="00AB3200">
        <w:rPr>
          <w:rFonts w:hAnsi="標楷體"/>
        </w:rPr>
        <w:t>俾</w:t>
      </w:r>
      <w:proofErr w:type="gramEnd"/>
      <w:r w:rsidRPr="00AB3200">
        <w:rPr>
          <w:rFonts w:hAnsi="標楷體"/>
        </w:rPr>
        <w:t>利全盤審核技專校院總量名額。另</w:t>
      </w:r>
      <w:r w:rsidRPr="00AB3200">
        <w:rPr>
          <w:rFonts w:hAnsi="標楷體"/>
          <w:bCs/>
          <w:szCs w:val="32"/>
        </w:rPr>
        <w:t>為縮短學用落差，且考量如由</w:t>
      </w:r>
      <w:r w:rsidRPr="00AB3200">
        <w:rPr>
          <w:rFonts w:hAnsi="標楷體" w:hint="eastAsia"/>
          <w:bCs/>
          <w:szCs w:val="32"/>
        </w:rPr>
        <w:t>該</w:t>
      </w:r>
      <w:r w:rsidRPr="00AB3200">
        <w:rPr>
          <w:rFonts w:hAnsi="標楷體"/>
          <w:bCs/>
          <w:szCs w:val="32"/>
        </w:rPr>
        <w:t>部進行人力需求推估可能因專業性不足而遭受各界挑戰，因此</w:t>
      </w:r>
      <w:r w:rsidRPr="00AB3200">
        <w:rPr>
          <w:rFonts w:hAnsi="標楷體" w:hint="eastAsia"/>
          <w:bCs/>
          <w:szCs w:val="32"/>
        </w:rPr>
        <w:t>該</w:t>
      </w:r>
      <w:r w:rsidRPr="00AB3200">
        <w:rPr>
          <w:rFonts w:hAnsi="標楷體"/>
          <w:bCs/>
          <w:szCs w:val="32"/>
        </w:rPr>
        <w:t>部</w:t>
      </w:r>
      <w:proofErr w:type="gramStart"/>
      <w:r w:rsidRPr="00AB3200">
        <w:rPr>
          <w:rFonts w:hAnsi="標楷體"/>
          <w:bCs/>
          <w:szCs w:val="32"/>
        </w:rPr>
        <w:t>特別</w:t>
      </w:r>
      <w:proofErr w:type="gramEnd"/>
      <w:r w:rsidRPr="00AB3200">
        <w:rPr>
          <w:rFonts w:hAnsi="標楷體"/>
          <w:bCs/>
          <w:szCs w:val="32"/>
        </w:rPr>
        <w:t>自101學年度起主動邀請國發會及各產業人力需求之相關部會，共同參與大學增設、調整院系所學位學程及招生名額審查作業。</w:t>
      </w:r>
    </w:p>
    <w:p w:rsidR="00BE53CE" w:rsidRPr="00AB3200" w:rsidRDefault="00BE53CE" w:rsidP="00BE53CE">
      <w:pPr>
        <w:pStyle w:val="4"/>
        <w:ind w:left="1843" w:hanging="709"/>
        <w:rPr>
          <w:rFonts w:hAnsi="標楷體"/>
        </w:rPr>
      </w:pPr>
      <w:proofErr w:type="gramStart"/>
      <w:r w:rsidRPr="00AB3200">
        <w:rPr>
          <w:rFonts w:hAnsi="標楷體"/>
        </w:rPr>
        <w:t>勞動部為適</w:t>
      </w:r>
      <w:proofErr w:type="gramEnd"/>
      <w:r w:rsidRPr="00AB3200">
        <w:rPr>
          <w:rFonts w:hAnsi="標楷體"/>
        </w:rPr>
        <w:t>切評估未來經濟發展對勞動供需的可能影響，於97年曾委託學者研究就業人口預</w:t>
      </w:r>
      <w:r w:rsidRPr="00AB3200">
        <w:rPr>
          <w:rFonts w:hAnsi="標楷體"/>
        </w:rPr>
        <w:lastRenderedPageBreak/>
        <w:t>測，推估未來5年各行業就業人口的變動趨勢。推估97至101年未來5年之勞動力、各行業之職類別之就業人數。</w:t>
      </w:r>
      <w:proofErr w:type="gramStart"/>
      <w:r w:rsidRPr="00AB3200">
        <w:rPr>
          <w:rFonts w:hAnsi="標楷體"/>
        </w:rPr>
        <w:t>惟</w:t>
      </w:r>
      <w:proofErr w:type="gramEnd"/>
      <w:r w:rsidRPr="00AB3200">
        <w:rPr>
          <w:rFonts w:hAnsi="標楷體"/>
        </w:rPr>
        <w:t>當時適遇全球金融風暴，影響層面廣泛，產業變化與景氣波動甚大，與研究結果有些出入，委員建議</w:t>
      </w:r>
      <w:proofErr w:type="gramStart"/>
      <w:r w:rsidRPr="00AB3200">
        <w:rPr>
          <w:rFonts w:hAnsi="標楷體"/>
        </w:rPr>
        <w:t>勞動</w:t>
      </w:r>
      <w:r w:rsidRPr="00AB3200">
        <w:rPr>
          <w:rFonts w:hAnsi="標楷體" w:hint="eastAsia"/>
        </w:rPr>
        <w:t>部</w:t>
      </w:r>
      <w:r w:rsidRPr="00AB3200">
        <w:rPr>
          <w:rFonts w:hAnsi="標楷體"/>
        </w:rPr>
        <w:t>在相關</w:t>
      </w:r>
      <w:proofErr w:type="gramEnd"/>
      <w:r w:rsidRPr="00AB3200">
        <w:rPr>
          <w:rFonts w:hAnsi="標楷體"/>
        </w:rPr>
        <w:t>統計預測評估上以及預測結果是否對外發布，宜保守審慎應對，故前揭完成之預測結果僅供內部參考，嗣後勞動</w:t>
      </w:r>
      <w:r w:rsidRPr="00AB3200">
        <w:rPr>
          <w:rFonts w:hAnsi="標楷體" w:hint="eastAsia"/>
        </w:rPr>
        <w:t>部</w:t>
      </w:r>
      <w:r w:rsidRPr="00AB3200">
        <w:rPr>
          <w:rFonts w:hAnsi="標楷體"/>
        </w:rPr>
        <w:t>並未再進行相關預測工作。該部目前尚無對未來10年我國勞動（就業）市場人力供需相關預測。</w:t>
      </w:r>
    </w:p>
    <w:p w:rsidR="009A6770" w:rsidRPr="00AB3200" w:rsidRDefault="009557EA" w:rsidP="009A6770">
      <w:pPr>
        <w:pStyle w:val="3"/>
        <w:ind w:leftChars="208" w:left="1416" w:hangingChars="208" w:hanging="708"/>
      </w:pPr>
      <w:bookmarkStart w:id="66" w:name="_Toc393464374"/>
      <w:r w:rsidRPr="00AB3200">
        <w:rPr>
          <w:rFonts w:hint="eastAsia"/>
        </w:rPr>
        <w:t>再查</w:t>
      </w:r>
      <w:r w:rsidR="003A213D" w:rsidRPr="00AB3200">
        <w:t>國發會於55年辦理第1期人力發展計畫，將人力資源發展納入經濟建設中期計畫規劃體系，以因應科技進步、產業升級及就業結構轉變等，適時調整人力資源相關政策，人力發展計畫之內容係配合各期經濟建設計畫所訂之總體目標，就人力發展部門訂定具體工作項目與預定進度，以整合相關部會資源，分工配合推動實施，每年並對執行情形加以檢討，以使計畫落實執行，促進人力資源之發展與有效運用</w:t>
      </w:r>
      <w:r w:rsidR="009A6770" w:rsidRPr="00AB3200">
        <w:rPr>
          <w:rFonts w:hint="eastAsia"/>
        </w:rPr>
        <w:t>，惟</w:t>
      </w:r>
      <w:bookmarkStart w:id="67" w:name="_Toc392764826"/>
      <w:bookmarkEnd w:id="65"/>
      <w:r w:rsidR="009A6770" w:rsidRPr="00AB3200">
        <w:rPr>
          <w:rFonts w:hint="eastAsia"/>
        </w:rPr>
        <w:t>:</w:t>
      </w:r>
      <w:bookmarkEnd w:id="66"/>
    </w:p>
    <w:p w:rsidR="009A6770" w:rsidRPr="00AB3200" w:rsidRDefault="00914A36" w:rsidP="009A6770">
      <w:pPr>
        <w:pStyle w:val="4"/>
        <w:ind w:left="1843" w:hanging="709"/>
      </w:pPr>
      <w:r w:rsidRPr="00AB3200">
        <w:rPr>
          <w:rFonts w:hint="eastAsia"/>
        </w:rPr>
        <w:t>國發</w:t>
      </w:r>
      <w:r w:rsidR="009A6770" w:rsidRPr="00AB3200">
        <w:rPr>
          <w:rFonts w:hint="eastAsia"/>
        </w:rPr>
        <w:t>會</w:t>
      </w:r>
      <w:r w:rsidR="009A6770" w:rsidRPr="00AB3200">
        <w:t>歷次辦理人力發展計畫及執行情形報告之主要流程為：計畫及報告完成後，提報該會委員會會議，如相關機關首長非委員會成員時，亦另函邀請與會，相關計畫及報告經該委員會議通過後，函報行政院，</w:t>
      </w:r>
      <w:proofErr w:type="gramStart"/>
      <w:r w:rsidR="009A6770" w:rsidRPr="00AB3200">
        <w:t>於奉准核</w:t>
      </w:r>
      <w:proofErr w:type="gramEnd"/>
      <w:r w:rsidR="009A6770" w:rsidRPr="00AB3200">
        <w:t>備後，再將獲致結論及報告另函送相關部會查照辦理，並進行後續執行檢討。</w:t>
      </w:r>
      <w:proofErr w:type="gramStart"/>
      <w:r w:rsidR="009A6770" w:rsidRPr="00AB3200">
        <w:t>惟</w:t>
      </w:r>
      <w:proofErr w:type="gramEnd"/>
      <w:r w:rsidRPr="00AB3200">
        <w:rPr>
          <w:rFonts w:hint="eastAsia"/>
        </w:rPr>
        <w:t>國發會於本院約</w:t>
      </w:r>
      <w:proofErr w:type="gramStart"/>
      <w:r w:rsidRPr="00AB3200">
        <w:rPr>
          <w:rFonts w:hint="eastAsia"/>
        </w:rPr>
        <w:t>詢</w:t>
      </w:r>
      <w:proofErr w:type="gramEnd"/>
      <w:r w:rsidRPr="00AB3200">
        <w:rPr>
          <w:rFonts w:hint="eastAsia"/>
        </w:rPr>
        <w:t>後，</w:t>
      </w:r>
      <w:proofErr w:type="gramStart"/>
      <w:r w:rsidRPr="00AB3200">
        <w:rPr>
          <w:rFonts w:hint="eastAsia"/>
        </w:rPr>
        <w:t>函復本院</w:t>
      </w:r>
      <w:proofErr w:type="gramEnd"/>
      <w:r w:rsidRPr="00AB3200">
        <w:rPr>
          <w:rFonts w:hint="eastAsia"/>
        </w:rPr>
        <w:t>補充資料時稱近</w:t>
      </w:r>
      <w:r w:rsidR="009A6770" w:rsidRPr="00AB3200">
        <w:t>年教育部多以「大學自主」為各校發展趨勢，另「所學為所用」之假設，與現今勞動市場對跨領域專業人才之實際需求已相違背，且高等教育擴張影響，新增人力供給大於需求數</w:t>
      </w:r>
      <w:r w:rsidR="009A6770" w:rsidRPr="00AB3200">
        <w:lastRenderedPageBreak/>
        <w:t>量，實務上增加推估困難</w:t>
      </w:r>
      <w:r w:rsidR="009557EA" w:rsidRPr="00AB3200">
        <w:rPr>
          <w:rFonts w:hint="eastAsia"/>
        </w:rPr>
        <w:t>等因素</w:t>
      </w:r>
      <w:r w:rsidR="009A6770" w:rsidRPr="00AB3200">
        <w:t>，該會</w:t>
      </w:r>
      <w:proofErr w:type="gramStart"/>
      <w:r w:rsidR="009A6770" w:rsidRPr="00AB3200">
        <w:t>爰</w:t>
      </w:r>
      <w:proofErr w:type="gramEnd"/>
      <w:r w:rsidR="009A6770" w:rsidRPr="00AB3200">
        <w:t>自98年起停辦科技人力供需推估，且停辦相關人力發展計畫，另由各部會依其職掌自行規劃推動，惟仍保留配合每4年之國家建設計畫，辦理中長期人力</w:t>
      </w:r>
      <w:proofErr w:type="gramStart"/>
      <w:r w:rsidR="009A6770" w:rsidRPr="00AB3200">
        <w:t>供需推計</w:t>
      </w:r>
      <w:proofErr w:type="gramEnd"/>
      <w:r w:rsidR="009A6770" w:rsidRPr="00AB3200">
        <w:t>，供相關部會參考。</w:t>
      </w:r>
    </w:p>
    <w:p w:rsidR="009557EA" w:rsidRPr="00AB3200" w:rsidRDefault="009A6770" w:rsidP="009A6770">
      <w:pPr>
        <w:pStyle w:val="4"/>
        <w:ind w:left="1843" w:hanging="709"/>
      </w:pPr>
      <w:r w:rsidRPr="00AB3200">
        <w:t>另該會為使各界瞭解未來勞動市場可能發展趨勢， 99、102年參考美國勞動統計局(Bureau of Labor Statistics, BLS)推估架構，進行中長期勞動市場人力需求推估，該供需預測中包括增補人力</w:t>
      </w:r>
      <w:proofErr w:type="gramStart"/>
      <w:r w:rsidRPr="00AB3200">
        <w:t>之推計</w:t>
      </w:r>
      <w:proofErr w:type="gramEnd"/>
      <w:r w:rsidRPr="00AB3200">
        <w:t>，因增補人力係配合勞動生命表估算，並無實際資料可供評估，故不易檢視其推估精確度。</w:t>
      </w:r>
    </w:p>
    <w:p w:rsidR="009557EA" w:rsidRPr="00AB3200" w:rsidRDefault="00BE53CE" w:rsidP="009557EA">
      <w:pPr>
        <w:pStyle w:val="3"/>
        <w:ind w:left="1418" w:hanging="709"/>
        <w:rPr>
          <w:rFonts w:hAnsi="標楷體"/>
        </w:rPr>
      </w:pPr>
      <w:bookmarkStart w:id="68" w:name="_Toc393464375"/>
      <w:bookmarkEnd w:id="67"/>
      <w:r w:rsidRPr="00AB3200">
        <w:rPr>
          <w:rFonts w:hAnsi="標楷體" w:hint="eastAsia"/>
        </w:rPr>
        <w:t>我國勞動市場已存在人力供需失衡結構性現象，</w:t>
      </w:r>
      <w:proofErr w:type="gramStart"/>
      <w:r w:rsidRPr="00AB3200">
        <w:t>人口推計</w:t>
      </w:r>
      <w:proofErr w:type="gramEnd"/>
      <w:r w:rsidRPr="00AB3200">
        <w:t>、人力供需預測及分析關乎國家產業及教育等方面之走向，</w:t>
      </w:r>
      <w:r w:rsidRPr="00AB3200">
        <w:rPr>
          <w:rFonts w:hint="eastAsia"/>
        </w:rPr>
        <w:t>人力發展政策</w:t>
      </w:r>
      <w:r w:rsidRPr="00AB3200">
        <w:t>對</w:t>
      </w:r>
      <w:r w:rsidRPr="00AB3200">
        <w:rPr>
          <w:rFonts w:hint="eastAsia"/>
        </w:rPr>
        <w:t>國家未來</w:t>
      </w:r>
      <w:r w:rsidRPr="00AB3200">
        <w:t>發展影響至大，</w:t>
      </w:r>
      <w:r w:rsidRPr="00AB3200">
        <w:rPr>
          <w:rFonts w:hint="eastAsia"/>
        </w:rPr>
        <w:t>且據勞動部函覆本院資料，現今人才供需失衡主因，係</w:t>
      </w:r>
      <w:r w:rsidRPr="00AB3200">
        <w:t>青年失業者希望從事</w:t>
      </w:r>
      <w:r w:rsidRPr="00AB3200">
        <w:rPr>
          <w:rFonts w:hint="eastAsia"/>
        </w:rPr>
        <w:t>之</w:t>
      </w:r>
      <w:r w:rsidRPr="00AB3200">
        <w:t>工作</w:t>
      </w:r>
      <w:r w:rsidRPr="00AB3200">
        <w:rPr>
          <w:rFonts w:hint="eastAsia"/>
        </w:rPr>
        <w:t>職缺，</w:t>
      </w:r>
      <w:r w:rsidRPr="00AB3200">
        <w:t>呈減少趨勢，致就業市場吸納失業青年之效果不如以往</w:t>
      </w:r>
      <w:r w:rsidRPr="00AB3200">
        <w:rPr>
          <w:rFonts w:hint="eastAsia"/>
        </w:rPr>
        <w:t>，且</w:t>
      </w:r>
      <w:r w:rsidRPr="00AB3200">
        <w:t>現行教育體系較難培育業界所需專業人才，而企業對中高階人才的在職培育投入亦不足</w:t>
      </w:r>
      <w:r w:rsidRPr="00AB3200">
        <w:rPr>
          <w:rFonts w:hint="eastAsia"/>
        </w:rPr>
        <w:t>，足見，有效之勞動力之推估，可事先引導人力資源趨向與產業未來發展方向，減少因勞工技術及產業需求等原因所產生之勞動結構失衡情形，因此，</w:t>
      </w:r>
      <w:proofErr w:type="gramStart"/>
      <w:r w:rsidRPr="00AB3200">
        <w:rPr>
          <w:rFonts w:hint="eastAsia"/>
        </w:rPr>
        <w:t>國內</w:t>
      </w:r>
      <w:r w:rsidRPr="00AB3200">
        <w:rPr>
          <w:rFonts w:hAnsi="標楷體" w:hint="eastAsia"/>
        </w:rPr>
        <w:t>亟</w:t>
      </w:r>
      <w:proofErr w:type="gramEnd"/>
      <w:r w:rsidRPr="00AB3200">
        <w:rPr>
          <w:rFonts w:hAnsi="標楷體" w:hint="eastAsia"/>
        </w:rPr>
        <w:t>須進行人力供需預測，以改善</w:t>
      </w:r>
      <w:r w:rsidR="00977C21" w:rsidRPr="00AB3200">
        <w:rPr>
          <w:rFonts w:hAnsi="標楷體" w:hint="eastAsia"/>
        </w:rPr>
        <w:t>勞動</w:t>
      </w:r>
      <w:r w:rsidRPr="00AB3200">
        <w:rPr>
          <w:rFonts w:hAnsi="標楷體" w:hint="eastAsia"/>
        </w:rPr>
        <w:t>結構失衡現象，</w:t>
      </w:r>
      <w:r w:rsidRPr="00AB3200">
        <w:rPr>
          <w:rFonts w:hAnsi="標楷體"/>
          <w:szCs w:val="32"/>
        </w:rPr>
        <w:t>基此，國發</w:t>
      </w:r>
      <w:r w:rsidRPr="00AB3200">
        <w:rPr>
          <w:rFonts w:hAnsi="標楷體"/>
        </w:rPr>
        <w:t>會負有我國人力供需預測、政策與計畫</w:t>
      </w:r>
      <w:proofErr w:type="gramStart"/>
      <w:r w:rsidRPr="00AB3200">
        <w:rPr>
          <w:rFonts w:hAnsi="標楷體"/>
        </w:rPr>
        <w:t>研</w:t>
      </w:r>
      <w:proofErr w:type="gramEnd"/>
      <w:r w:rsidRPr="00AB3200">
        <w:rPr>
          <w:rFonts w:hAnsi="標楷體"/>
        </w:rPr>
        <w:t>擬及審議之責，然長期功能未</w:t>
      </w:r>
      <w:r w:rsidRPr="00AB3200">
        <w:rPr>
          <w:rFonts w:hAnsi="標楷體" w:hint="eastAsia"/>
        </w:rPr>
        <w:t>能</w:t>
      </w:r>
      <w:r w:rsidRPr="00AB3200">
        <w:rPr>
          <w:rFonts w:hAnsi="標楷體"/>
        </w:rPr>
        <w:t>發揮，時值我國人口結構快速變遷，少子女化現象益趨惡化</w:t>
      </w:r>
      <w:r w:rsidRPr="00AB3200">
        <w:rPr>
          <w:rFonts w:hAnsi="標楷體" w:hint="eastAsia"/>
        </w:rPr>
        <w:t>之際</w:t>
      </w:r>
      <w:r w:rsidRPr="00AB3200">
        <w:rPr>
          <w:rFonts w:hAnsi="標楷體"/>
        </w:rPr>
        <w:t>，</w:t>
      </w:r>
      <w:r w:rsidRPr="00AB3200">
        <w:rPr>
          <w:rFonts w:hAnsi="標楷體" w:hint="eastAsia"/>
        </w:rPr>
        <w:t>允宜</w:t>
      </w:r>
      <w:proofErr w:type="gramStart"/>
      <w:r w:rsidRPr="00AB3200">
        <w:rPr>
          <w:rFonts w:hAnsi="標楷體" w:hint="eastAsia"/>
        </w:rPr>
        <w:t>研</w:t>
      </w:r>
      <w:proofErr w:type="gramEnd"/>
      <w:r w:rsidRPr="00AB3200">
        <w:rPr>
          <w:rFonts w:hAnsi="標楷體" w:hint="eastAsia"/>
        </w:rPr>
        <w:t>擬</w:t>
      </w:r>
      <w:r w:rsidRPr="00AB3200">
        <w:rPr>
          <w:rFonts w:hAnsi="標楷體"/>
        </w:rPr>
        <w:t>資源整合</w:t>
      </w:r>
      <w:r w:rsidRPr="00AB3200">
        <w:rPr>
          <w:rFonts w:hAnsi="標楷體" w:hint="eastAsia"/>
        </w:rPr>
        <w:t>機制</w:t>
      </w:r>
      <w:r w:rsidRPr="00AB3200">
        <w:rPr>
          <w:rFonts w:hAnsi="標楷體"/>
        </w:rPr>
        <w:t>，</w:t>
      </w:r>
      <w:r w:rsidRPr="00AB3200">
        <w:rPr>
          <w:rFonts w:hAnsi="標楷體" w:hint="eastAsia"/>
        </w:rPr>
        <w:t>並</w:t>
      </w:r>
      <w:r w:rsidRPr="00AB3200">
        <w:rPr>
          <w:rFonts w:hAnsi="標楷體"/>
        </w:rPr>
        <w:t>對相關部會有關人才供需資訊進行</w:t>
      </w:r>
      <w:r w:rsidRPr="00AB3200">
        <w:rPr>
          <w:rFonts w:hAnsi="標楷體" w:hint="eastAsia"/>
        </w:rPr>
        <w:t>滾動調整方式</w:t>
      </w:r>
      <w:r w:rsidRPr="00AB3200">
        <w:rPr>
          <w:rFonts w:hAnsi="標楷體"/>
        </w:rPr>
        <w:t>，</w:t>
      </w:r>
      <w:r w:rsidRPr="00AB3200">
        <w:rPr>
          <w:rFonts w:hAnsi="標楷體" w:hint="eastAsia"/>
        </w:rPr>
        <w:t>以確切掌握我國整體就業市場相關產業人力供需及趨勢之變化，</w:t>
      </w:r>
      <w:proofErr w:type="gramStart"/>
      <w:r w:rsidRPr="00AB3200">
        <w:rPr>
          <w:rFonts w:hAnsi="標楷體" w:hint="eastAsia"/>
        </w:rPr>
        <w:t>復而間接</w:t>
      </w:r>
      <w:proofErr w:type="gramEnd"/>
      <w:r w:rsidRPr="00AB3200">
        <w:rPr>
          <w:rFonts w:hAnsi="標楷體" w:hint="eastAsia"/>
        </w:rPr>
        <w:t>影</w:t>
      </w:r>
      <w:r w:rsidRPr="00AB3200">
        <w:rPr>
          <w:rFonts w:hAnsi="標楷體" w:hint="eastAsia"/>
        </w:rPr>
        <w:lastRenderedPageBreak/>
        <w:t>響教育體系各系所人才培育，以減少產學落差現象，並提供學生家長充分人力供需資訊，作為選讀科系參考，避免因缺乏資訊，致學生選讀科系之就業市場嚴重飽和，而加劇供需失衡情形</w:t>
      </w:r>
      <w:r w:rsidRPr="00AB3200">
        <w:rPr>
          <w:rFonts w:hAnsi="標楷體"/>
        </w:rPr>
        <w:t>。</w:t>
      </w:r>
      <w:bookmarkEnd w:id="68"/>
    </w:p>
    <w:p w:rsidR="003A213D" w:rsidRPr="00AB3200" w:rsidRDefault="003A213D" w:rsidP="00914A36">
      <w:pPr>
        <w:pStyle w:val="3"/>
        <w:ind w:left="1418" w:hanging="709"/>
        <w:rPr>
          <w:rFonts w:hAnsi="標楷體"/>
        </w:rPr>
      </w:pPr>
      <w:bookmarkStart w:id="69" w:name="_Toc392764828"/>
      <w:bookmarkStart w:id="70" w:name="_Toc393464376"/>
      <w:r w:rsidRPr="00AB3200">
        <w:rPr>
          <w:rFonts w:hAnsi="標楷體"/>
        </w:rPr>
        <w:t>綜上，</w:t>
      </w:r>
      <w:bookmarkEnd w:id="69"/>
      <w:r w:rsidR="00B9278A" w:rsidRPr="00AB3200">
        <w:rPr>
          <w:rFonts w:hAnsi="標楷體" w:hint="eastAsia"/>
        </w:rPr>
        <w:t>我國勞動市場已存在人力供需失衡結構性現象，</w:t>
      </w:r>
      <w:r w:rsidR="00B9278A" w:rsidRPr="00AB3200">
        <w:rPr>
          <w:rFonts w:hAnsi="標楷體"/>
        </w:rPr>
        <w:t>國發會肩負我國人力供需預測及分析之責，且為協調各中央目的事業主管機關辦理重點產業人才供需調查及推估之專責單位，然該會以人力需求推估，各部會多依其專業</w:t>
      </w:r>
      <w:r w:rsidR="00B9278A" w:rsidRPr="00AB3200">
        <w:rPr>
          <w:rFonts w:hAnsi="標楷體" w:hint="eastAsia"/>
        </w:rPr>
        <w:t>職</w:t>
      </w:r>
      <w:r w:rsidR="00B9278A" w:rsidRPr="00AB3200">
        <w:rPr>
          <w:rFonts w:hAnsi="標楷體"/>
        </w:rPr>
        <w:t>掌自行規劃政策，</w:t>
      </w:r>
      <w:r w:rsidR="00B9278A" w:rsidRPr="00AB3200">
        <w:rPr>
          <w:rFonts w:hAnsi="標楷體" w:hint="eastAsia"/>
        </w:rPr>
        <w:t>惟</w:t>
      </w:r>
      <w:r w:rsidR="00B9278A" w:rsidRPr="00AB3200">
        <w:rPr>
          <w:rFonts w:hAnsi="標楷體"/>
        </w:rPr>
        <w:t>未能</w:t>
      </w:r>
      <w:r w:rsidR="00B9278A" w:rsidRPr="00AB3200">
        <w:rPr>
          <w:rFonts w:hAnsi="標楷體" w:hint="eastAsia"/>
        </w:rPr>
        <w:t>有效協調整合各部會之</w:t>
      </w:r>
      <w:r w:rsidR="00B9278A" w:rsidRPr="00AB3200">
        <w:rPr>
          <w:rFonts w:hAnsi="標楷體"/>
        </w:rPr>
        <w:t>執行</w:t>
      </w:r>
      <w:r w:rsidR="00B9278A" w:rsidRPr="00AB3200">
        <w:rPr>
          <w:rFonts w:hAnsi="標楷體" w:hint="eastAsia"/>
        </w:rPr>
        <w:t>，以作為國家人力政策之方向</w:t>
      </w:r>
      <w:r w:rsidR="00B9278A" w:rsidRPr="00AB3200">
        <w:rPr>
          <w:rFonts w:hAnsi="標楷體"/>
        </w:rPr>
        <w:t>，</w:t>
      </w:r>
      <w:r w:rsidR="00B9278A" w:rsidRPr="00AB3200">
        <w:rPr>
          <w:rFonts w:hAnsi="標楷體" w:hint="eastAsia"/>
        </w:rPr>
        <w:t>亦無法提供學生、家長或社會有關人力供需之資訊，致教育體系各系所人才培育無法與產業發展需求相對應，導致人才培育長期供需失衡及產學落差現象，允宜檢討改進</w:t>
      </w:r>
      <w:r w:rsidR="00B9278A" w:rsidRPr="00AB3200">
        <w:rPr>
          <w:rFonts w:hAnsi="標楷體"/>
        </w:rPr>
        <w:t>。</w:t>
      </w:r>
      <w:bookmarkEnd w:id="70"/>
    </w:p>
    <w:p w:rsidR="003A213D" w:rsidRPr="00AB3200" w:rsidRDefault="003A213D" w:rsidP="003A213D">
      <w:pPr>
        <w:pStyle w:val="20"/>
        <w:ind w:left="1020" w:hanging="680"/>
        <w:rPr>
          <w:rFonts w:hAnsi="標楷體"/>
          <w:b/>
        </w:rPr>
      </w:pPr>
      <w:bookmarkStart w:id="71" w:name="_Toc393464377"/>
      <w:r w:rsidRPr="00AB3200">
        <w:rPr>
          <w:rFonts w:hAnsi="標楷體"/>
          <w:b/>
          <w:szCs w:val="32"/>
        </w:rPr>
        <w:t>創業係積極創造就業方式之一，中小企業吸納近八成就業人口，惟中小企業規模小，資源不足，經營能力有限，無力長久經營，經濟部雖已推出各</w:t>
      </w:r>
      <w:r w:rsidRPr="00AB3200">
        <w:rPr>
          <w:rFonts w:hAnsi="標楷體" w:hint="eastAsia"/>
          <w:b/>
          <w:szCs w:val="32"/>
        </w:rPr>
        <w:t>項</w:t>
      </w:r>
      <w:r w:rsidRPr="00AB3200">
        <w:rPr>
          <w:rFonts w:hAnsi="標楷體"/>
          <w:b/>
          <w:szCs w:val="32"/>
        </w:rPr>
        <w:t>協助青年創業之方案，仍應協助中小企業強化經營體質，提升競爭能力</w:t>
      </w:r>
      <w:r w:rsidR="00977C21" w:rsidRPr="00AB3200">
        <w:rPr>
          <w:rFonts w:hAnsi="標楷體" w:hint="eastAsia"/>
          <w:b/>
          <w:szCs w:val="32"/>
        </w:rPr>
        <w:t>，</w:t>
      </w:r>
      <w:proofErr w:type="gramStart"/>
      <w:r w:rsidR="00977C21" w:rsidRPr="00AB3200">
        <w:rPr>
          <w:rFonts w:hAnsi="標楷體" w:hint="eastAsia"/>
          <w:b/>
          <w:szCs w:val="32"/>
        </w:rPr>
        <w:t>俾</w:t>
      </w:r>
      <w:proofErr w:type="gramEnd"/>
      <w:r w:rsidR="00977C21" w:rsidRPr="00AB3200">
        <w:rPr>
          <w:rFonts w:hAnsi="標楷體" w:hint="eastAsia"/>
          <w:b/>
          <w:szCs w:val="32"/>
        </w:rPr>
        <w:t>以提供穩定之就業機會。</w:t>
      </w:r>
      <w:bookmarkEnd w:id="71"/>
    </w:p>
    <w:p w:rsidR="003A213D" w:rsidRPr="00AB3200" w:rsidRDefault="003A213D" w:rsidP="003A213D">
      <w:pPr>
        <w:pStyle w:val="3"/>
        <w:ind w:left="1360" w:hanging="680"/>
        <w:rPr>
          <w:rFonts w:hAnsi="標楷體"/>
          <w:szCs w:val="32"/>
        </w:rPr>
      </w:pPr>
      <w:bookmarkStart w:id="72" w:name="_Toc392764830"/>
      <w:bookmarkStart w:id="73" w:name="_Toc393464378"/>
      <w:r w:rsidRPr="00AB3200">
        <w:rPr>
          <w:rFonts w:hAnsi="標楷體"/>
          <w:szCs w:val="32"/>
        </w:rPr>
        <w:t>按經濟部組織法第1條規定：「經濟部主管全國經濟行政及經濟建設事務」，是</w:t>
      </w:r>
      <w:proofErr w:type="gramStart"/>
      <w:r w:rsidRPr="00AB3200">
        <w:rPr>
          <w:rFonts w:hAnsi="標楷體"/>
          <w:szCs w:val="32"/>
        </w:rPr>
        <w:t>以</w:t>
      </w:r>
      <w:proofErr w:type="gramEnd"/>
      <w:r w:rsidRPr="00AB3200">
        <w:rPr>
          <w:rFonts w:hAnsi="標楷體"/>
          <w:szCs w:val="32"/>
        </w:rPr>
        <w:t>，該部產業政策方向</w:t>
      </w:r>
      <w:proofErr w:type="gramStart"/>
      <w:r w:rsidRPr="00AB3200">
        <w:rPr>
          <w:rFonts w:hAnsi="標楷體"/>
          <w:szCs w:val="32"/>
        </w:rPr>
        <w:t>攸</w:t>
      </w:r>
      <w:proofErr w:type="gramEnd"/>
      <w:r w:rsidRPr="00AB3200">
        <w:rPr>
          <w:rFonts w:hAnsi="標楷體"/>
          <w:szCs w:val="32"/>
        </w:rPr>
        <w:t>關我國經濟建設長遠發展甚</w:t>
      </w:r>
      <w:proofErr w:type="gramStart"/>
      <w:r w:rsidRPr="00AB3200">
        <w:rPr>
          <w:rFonts w:hAnsi="標楷體"/>
          <w:szCs w:val="32"/>
        </w:rPr>
        <w:t>鉅</w:t>
      </w:r>
      <w:proofErr w:type="gramEnd"/>
      <w:r w:rsidRPr="00AB3200">
        <w:rPr>
          <w:rFonts w:hAnsi="標楷體"/>
          <w:szCs w:val="32"/>
        </w:rPr>
        <w:t>。</w:t>
      </w:r>
      <w:bookmarkEnd w:id="72"/>
      <w:bookmarkEnd w:id="73"/>
    </w:p>
    <w:p w:rsidR="003A213D" w:rsidRPr="00AB3200" w:rsidRDefault="003A213D" w:rsidP="003A213D">
      <w:pPr>
        <w:pStyle w:val="3"/>
        <w:ind w:left="1360" w:hanging="680"/>
        <w:rPr>
          <w:rFonts w:hAnsi="標楷體"/>
        </w:rPr>
      </w:pPr>
      <w:bookmarkStart w:id="74" w:name="_Toc392764831"/>
      <w:bookmarkStart w:id="75" w:name="_Toc393464379"/>
      <w:r w:rsidRPr="00AB3200">
        <w:rPr>
          <w:rFonts w:hAnsi="標楷體"/>
          <w:szCs w:val="32"/>
        </w:rPr>
        <w:t>查我國企業結構中，中小企業占有極重之比率:</w:t>
      </w:r>
      <w:bookmarkEnd w:id="74"/>
      <w:bookmarkEnd w:id="75"/>
    </w:p>
    <w:p w:rsidR="00F844EA" w:rsidRPr="00AB3200" w:rsidRDefault="003A213D" w:rsidP="003A213D">
      <w:pPr>
        <w:pStyle w:val="4"/>
        <w:ind w:left="1843"/>
        <w:rPr>
          <w:rFonts w:hAnsi="標楷體"/>
        </w:rPr>
      </w:pPr>
      <w:r w:rsidRPr="00AB3200">
        <w:rPr>
          <w:rFonts w:hAnsi="標楷體" w:hint="eastAsia"/>
        </w:rPr>
        <w:t>依據經濟部所公布「</w:t>
      </w:r>
      <w:r w:rsidRPr="00AB3200">
        <w:rPr>
          <w:rFonts w:hAnsi="標楷體"/>
        </w:rPr>
        <w:t>10</w:t>
      </w:r>
      <w:r w:rsidRPr="00AB3200">
        <w:rPr>
          <w:rFonts w:hAnsi="標楷體" w:hint="eastAsia"/>
        </w:rPr>
        <w:t>2</w:t>
      </w:r>
      <w:r w:rsidRPr="00AB3200">
        <w:rPr>
          <w:rFonts w:hAnsi="標楷體"/>
        </w:rPr>
        <w:t>年中小企業重要統計表</w:t>
      </w:r>
      <w:r w:rsidRPr="00AB3200">
        <w:rPr>
          <w:rFonts w:hAnsi="標楷體" w:hint="eastAsia"/>
        </w:rPr>
        <w:t>」資料，我國102年底全部企業家數1,363,393家，其中中小企業</w:t>
      </w:r>
      <w:r w:rsidRPr="00AB3200">
        <w:rPr>
          <w:rStyle w:val="af7"/>
          <w:rFonts w:hAnsi="標楷體"/>
          <w:szCs w:val="32"/>
        </w:rPr>
        <w:footnoteReference w:id="5"/>
      </w:r>
      <w:r w:rsidRPr="00AB3200">
        <w:rPr>
          <w:rFonts w:hAnsi="標楷體" w:hint="eastAsia"/>
        </w:rPr>
        <w:t>1,331,182家，比率97.64%；</w:t>
      </w:r>
      <w:r w:rsidRPr="00AB3200">
        <w:rPr>
          <w:rFonts w:hAnsi="標楷體" w:hint="eastAsia"/>
        </w:rPr>
        <w:lastRenderedPageBreak/>
        <w:t>全部企業就業人數10,967千人，其中中小企業8,588千人，比率78.30%；全部企業年度銷售額38,460,894百萬元，其中中小企業11,321,842百萬元，比率29.44%；全部企業出口額9,836,367百萬元，其中中小企業1,424,225百萬元，比率14.48%。</w:t>
      </w:r>
    </w:p>
    <w:p w:rsidR="003A213D" w:rsidRPr="00AB3200" w:rsidRDefault="003A213D" w:rsidP="003A213D">
      <w:pPr>
        <w:pStyle w:val="4"/>
        <w:ind w:left="1843"/>
        <w:rPr>
          <w:rFonts w:hAnsi="標楷體"/>
        </w:rPr>
      </w:pPr>
      <w:r w:rsidRPr="00AB3200">
        <w:rPr>
          <w:rFonts w:hAnsi="標楷體" w:hint="eastAsia"/>
        </w:rPr>
        <w:t>我國企業高達97.64%</w:t>
      </w:r>
      <w:proofErr w:type="gramStart"/>
      <w:r w:rsidRPr="00AB3200">
        <w:rPr>
          <w:rFonts w:hAnsi="標楷體" w:hint="eastAsia"/>
        </w:rPr>
        <w:t>均為中小企業</w:t>
      </w:r>
      <w:proofErr w:type="gramEnd"/>
      <w:r w:rsidRPr="00AB3200">
        <w:rPr>
          <w:rFonts w:hAnsi="標楷體" w:hint="eastAsia"/>
        </w:rPr>
        <w:t>，雖因規模不如大型企業，年度銷售額及出口額亦僅占全部企業之29.44%及14.48%，</w:t>
      </w:r>
      <w:r w:rsidR="00B9278A" w:rsidRPr="00AB3200">
        <w:rPr>
          <w:rFonts w:hAnsi="標楷體" w:hint="eastAsia"/>
        </w:rPr>
        <w:t>然</w:t>
      </w:r>
      <w:r w:rsidRPr="00AB3200">
        <w:rPr>
          <w:rFonts w:hAnsi="標楷體" w:hint="eastAsia"/>
        </w:rPr>
        <w:t>中小企業就業人數占全部就業人數高達78.30%，</w:t>
      </w:r>
      <w:bookmarkStart w:id="76" w:name="_Toc392764832"/>
      <w:r w:rsidR="00B9278A" w:rsidRPr="00AB3200">
        <w:rPr>
          <w:rFonts w:hAnsi="標楷體" w:hint="eastAsia"/>
        </w:rPr>
        <w:t>其經營穩定度及經營實績</w:t>
      </w:r>
      <w:proofErr w:type="gramStart"/>
      <w:r w:rsidR="00B9278A" w:rsidRPr="00AB3200">
        <w:rPr>
          <w:rFonts w:hAnsi="標楷體" w:hint="eastAsia"/>
        </w:rPr>
        <w:t>攸</w:t>
      </w:r>
      <w:proofErr w:type="gramEnd"/>
      <w:r w:rsidR="00B9278A" w:rsidRPr="00AB3200">
        <w:rPr>
          <w:rFonts w:hAnsi="標楷體" w:hint="eastAsia"/>
        </w:rPr>
        <w:t>關近</w:t>
      </w:r>
      <w:proofErr w:type="gramStart"/>
      <w:r w:rsidR="00B9278A" w:rsidRPr="00AB3200">
        <w:rPr>
          <w:rFonts w:hAnsi="標楷體" w:hint="eastAsia"/>
        </w:rPr>
        <w:t>8成</w:t>
      </w:r>
      <w:proofErr w:type="gramEnd"/>
      <w:r w:rsidR="00B9278A" w:rsidRPr="00AB3200">
        <w:rPr>
          <w:rFonts w:hAnsi="標楷體" w:hint="eastAsia"/>
        </w:rPr>
        <w:t>就業市場員工之民生經濟，影響層面</w:t>
      </w:r>
      <w:proofErr w:type="gramStart"/>
      <w:r w:rsidR="00B9278A" w:rsidRPr="00AB3200">
        <w:rPr>
          <w:rFonts w:hAnsi="標楷體" w:hint="eastAsia"/>
        </w:rPr>
        <w:t>相當</w:t>
      </w:r>
      <w:proofErr w:type="gramEnd"/>
      <w:r w:rsidR="00B9278A" w:rsidRPr="00AB3200">
        <w:rPr>
          <w:rFonts w:hAnsi="標楷體" w:hint="eastAsia"/>
        </w:rPr>
        <w:t>廣大，惟</w:t>
      </w:r>
      <w:r w:rsidR="00B9278A" w:rsidRPr="00AB3200">
        <w:t>101年中小企業經營未滿5年之家數，占全部中小企業家數之比率為30.58%，顯示中小企業因規模小，資源不足，經營能力有限，無力長久經營。經濟部</w:t>
      </w:r>
      <w:proofErr w:type="gramStart"/>
      <w:r w:rsidR="00B9278A" w:rsidRPr="00AB3200">
        <w:rPr>
          <w:rFonts w:hint="eastAsia"/>
        </w:rPr>
        <w:t>允</w:t>
      </w:r>
      <w:r w:rsidR="00B9278A" w:rsidRPr="00AB3200">
        <w:t>應策定</w:t>
      </w:r>
      <w:proofErr w:type="gramEnd"/>
      <w:r w:rsidR="00B9278A" w:rsidRPr="00AB3200">
        <w:t>相關方案，以協助中小企業強化經營體質，提升競爭能力。</w:t>
      </w:r>
      <w:bookmarkEnd w:id="76"/>
    </w:p>
    <w:p w:rsidR="00F844EA" w:rsidRPr="00AB3200" w:rsidRDefault="00F844EA" w:rsidP="00F844EA">
      <w:pPr>
        <w:pStyle w:val="3"/>
        <w:ind w:left="1418" w:hanging="709"/>
      </w:pPr>
      <w:bookmarkStart w:id="77" w:name="_Toc393464380"/>
      <w:r w:rsidRPr="00AB3200">
        <w:rPr>
          <w:rFonts w:hAnsi="標楷體"/>
          <w:szCs w:val="32"/>
        </w:rPr>
        <w:t>創業是積極創造就業的一種方式，而創業能力本屬國人之強項</w:t>
      </w:r>
      <w:r w:rsidRPr="00AB3200">
        <w:rPr>
          <w:rFonts w:hAnsi="標楷體" w:hint="eastAsia"/>
          <w:szCs w:val="32"/>
        </w:rPr>
        <w:t>，</w:t>
      </w:r>
      <w:r w:rsidRPr="00AB3200">
        <w:rPr>
          <w:rFonts w:hAnsi="標楷體"/>
        </w:rPr>
        <w:t>依據經濟部中小企業處資料顯示，創業年齡傾向兩級化，一群創業者年齡約在25至45歲之青壯年，另外則是中年失業者透過創業開創第二春，是</w:t>
      </w:r>
      <w:proofErr w:type="gramStart"/>
      <w:r w:rsidRPr="00AB3200">
        <w:rPr>
          <w:rFonts w:hAnsi="標楷體"/>
        </w:rPr>
        <w:t>以</w:t>
      </w:r>
      <w:proofErr w:type="gramEnd"/>
      <w:r w:rsidRPr="00AB3200">
        <w:rPr>
          <w:rFonts w:hAnsi="標楷體"/>
        </w:rPr>
        <w:t>，青年創業亦</w:t>
      </w:r>
      <w:r w:rsidRPr="00AB3200">
        <w:rPr>
          <w:rFonts w:hAnsi="標楷體" w:hint="eastAsia"/>
        </w:rPr>
        <w:t>屬</w:t>
      </w:r>
      <w:r w:rsidRPr="00AB3200">
        <w:rPr>
          <w:rFonts w:hAnsi="標楷體"/>
        </w:rPr>
        <w:t>積極創造就業之方式，經濟部協助青年</w:t>
      </w:r>
      <w:proofErr w:type="gramStart"/>
      <w:r w:rsidRPr="00AB3200">
        <w:rPr>
          <w:rFonts w:hAnsi="標楷體"/>
        </w:rPr>
        <w:t>創業摘述如下</w:t>
      </w:r>
      <w:proofErr w:type="gramEnd"/>
      <w:r w:rsidRPr="00AB3200">
        <w:rPr>
          <w:rFonts w:hAnsi="標楷體"/>
        </w:rPr>
        <w:t>:</w:t>
      </w:r>
      <w:bookmarkEnd w:id="77"/>
    </w:p>
    <w:p w:rsidR="003A213D" w:rsidRPr="00AB3200" w:rsidRDefault="003A213D" w:rsidP="003A213D">
      <w:pPr>
        <w:pStyle w:val="4"/>
        <w:ind w:left="1843"/>
        <w:rPr>
          <w:rFonts w:hAnsi="標楷體"/>
        </w:rPr>
      </w:pPr>
      <w:r w:rsidRPr="00AB3200">
        <w:rPr>
          <w:rFonts w:hAnsi="標楷體"/>
        </w:rPr>
        <w:t>依據經濟部中小企業處資料顯示，創業年齡傾向兩級化，一群創業者年齡約在25至45歲之青壯年，另外則是中年失業者透過創業開創第二春，是</w:t>
      </w:r>
      <w:proofErr w:type="gramStart"/>
      <w:r w:rsidRPr="00AB3200">
        <w:rPr>
          <w:rFonts w:hAnsi="標楷體"/>
        </w:rPr>
        <w:t>以</w:t>
      </w:r>
      <w:proofErr w:type="gramEnd"/>
      <w:r w:rsidRPr="00AB3200">
        <w:rPr>
          <w:rFonts w:hAnsi="標楷體"/>
        </w:rPr>
        <w:t>，青年創業亦</w:t>
      </w:r>
      <w:r w:rsidRPr="00AB3200">
        <w:rPr>
          <w:rFonts w:hAnsi="標楷體" w:hint="eastAsia"/>
        </w:rPr>
        <w:t>屬</w:t>
      </w:r>
      <w:r w:rsidRPr="00AB3200">
        <w:rPr>
          <w:rFonts w:hAnsi="標楷體"/>
        </w:rPr>
        <w:t>積極創造就業之方式，經濟部協助青年</w:t>
      </w:r>
      <w:proofErr w:type="gramStart"/>
      <w:r w:rsidRPr="00AB3200">
        <w:rPr>
          <w:rFonts w:hAnsi="標楷體"/>
        </w:rPr>
        <w:t>創業摘述如下</w:t>
      </w:r>
      <w:proofErr w:type="gramEnd"/>
      <w:r w:rsidRPr="00AB3200">
        <w:rPr>
          <w:rFonts w:hAnsi="標楷體"/>
        </w:rPr>
        <w:t>:</w:t>
      </w:r>
    </w:p>
    <w:p w:rsidR="003A213D" w:rsidRPr="00AB3200" w:rsidRDefault="003A213D" w:rsidP="00F844EA">
      <w:pPr>
        <w:pStyle w:val="4"/>
        <w:ind w:left="1843" w:hanging="709"/>
      </w:pPr>
      <w:r w:rsidRPr="00AB3200">
        <w:t>依新創青年各階段需求，提供</w:t>
      </w:r>
      <w:proofErr w:type="gramStart"/>
      <w:r w:rsidRPr="00AB3200">
        <w:t>適</w:t>
      </w:r>
      <w:proofErr w:type="gramEnd"/>
      <w:r w:rsidRPr="00AB3200">
        <w:t>創業青年籌設階段所需準備金及開辦費用，對具產業特色及創新</w:t>
      </w:r>
      <w:r w:rsidRPr="00AB3200">
        <w:lastRenderedPageBreak/>
        <w:t>型之創業貸款額度最高200萬元，讓創業青年更能取得資金協助。</w:t>
      </w:r>
    </w:p>
    <w:p w:rsidR="003A213D" w:rsidRPr="00AB3200" w:rsidRDefault="003A213D" w:rsidP="00F844EA">
      <w:pPr>
        <w:pStyle w:val="4"/>
        <w:ind w:left="1843" w:hanging="709"/>
      </w:pPr>
      <w:r w:rsidRPr="00AB3200">
        <w:t>結合產、官、學、</w:t>
      </w:r>
      <w:proofErr w:type="gramStart"/>
      <w:r w:rsidRPr="00AB3200">
        <w:t>研</w:t>
      </w:r>
      <w:proofErr w:type="gramEnd"/>
      <w:r w:rsidRPr="00AB3200">
        <w:t>等各界資源鼓勵設立育成中心，提供企業在空間、設備、技術、諮詢等多方協助，降低中小企業在創業及研發初期之成本與風險，藉由打造優良的培育環境，維持並創造青年多元的就業機會。</w:t>
      </w:r>
    </w:p>
    <w:p w:rsidR="003A213D" w:rsidRPr="00AB3200" w:rsidRDefault="003A213D" w:rsidP="00F844EA">
      <w:pPr>
        <w:pStyle w:val="4"/>
        <w:ind w:left="1843" w:hanging="709"/>
      </w:pPr>
      <w:r w:rsidRPr="00AB3200">
        <w:t>辦理「微型及個人事業支援與輔導計畫」，依青年經營事業之需求，提供政府與民間資源諮詢與轉</w:t>
      </w:r>
      <w:proofErr w:type="gramStart"/>
      <w:r w:rsidRPr="00AB3200">
        <w:t>介</w:t>
      </w:r>
      <w:proofErr w:type="gramEnd"/>
      <w:r w:rsidRPr="00AB3200">
        <w:t>、</w:t>
      </w:r>
      <w:proofErr w:type="gramStart"/>
      <w:r w:rsidRPr="00AB3200">
        <w:t>定期線上值班</w:t>
      </w:r>
      <w:proofErr w:type="gramEnd"/>
      <w:r w:rsidRPr="00AB3200">
        <w:t>專家顧問、顧問陪伴輔導、數位學習課程及行銷推廣商機媒合等協助，以強化微型及個人事業經營體質，並扶植青年事業經營之能力。</w:t>
      </w:r>
    </w:p>
    <w:p w:rsidR="003A213D" w:rsidRPr="00AB3200" w:rsidRDefault="00B9278A" w:rsidP="00F844EA">
      <w:pPr>
        <w:pStyle w:val="3"/>
        <w:ind w:left="1418"/>
      </w:pPr>
      <w:bookmarkStart w:id="78" w:name="_Toc393464381"/>
      <w:r w:rsidRPr="00AB3200">
        <w:rPr>
          <w:rFonts w:hAnsi="標楷體" w:hint="eastAsia"/>
          <w:szCs w:val="32"/>
        </w:rPr>
        <w:t>綜上，</w:t>
      </w:r>
      <w:r w:rsidRPr="00AB3200">
        <w:rPr>
          <w:rFonts w:hAnsi="標楷體"/>
          <w:szCs w:val="32"/>
        </w:rPr>
        <w:t>創業係積極創造就業方式之一，中小企業吸納近八成就業人口，惟中小企業規模小，資源不足，經營能力有限，無力長久經營，經濟部雖已推出各</w:t>
      </w:r>
      <w:r w:rsidRPr="00AB3200">
        <w:rPr>
          <w:rFonts w:hAnsi="標楷體" w:hint="eastAsia"/>
          <w:szCs w:val="32"/>
        </w:rPr>
        <w:t>項</w:t>
      </w:r>
      <w:r w:rsidRPr="00AB3200">
        <w:rPr>
          <w:rFonts w:hAnsi="標楷體"/>
          <w:szCs w:val="32"/>
        </w:rPr>
        <w:t>協助青年創業之方案，仍應協助中小企業強化經營體質，提升競爭能力</w:t>
      </w:r>
      <w:r w:rsidRPr="00AB3200">
        <w:rPr>
          <w:rFonts w:hAnsi="標楷體" w:hint="eastAsia"/>
          <w:szCs w:val="32"/>
        </w:rPr>
        <w:t>，</w:t>
      </w:r>
      <w:proofErr w:type="gramStart"/>
      <w:r w:rsidRPr="00AB3200">
        <w:rPr>
          <w:rFonts w:hAnsi="標楷體" w:hint="eastAsia"/>
          <w:szCs w:val="32"/>
        </w:rPr>
        <w:t>俾</w:t>
      </w:r>
      <w:proofErr w:type="gramEnd"/>
      <w:r w:rsidRPr="00AB3200">
        <w:rPr>
          <w:rFonts w:hAnsi="標楷體" w:hint="eastAsia"/>
          <w:szCs w:val="32"/>
        </w:rPr>
        <w:t>以提供穩定之就業機會。</w:t>
      </w:r>
      <w:bookmarkEnd w:id="78"/>
    </w:p>
    <w:p w:rsidR="00893E25" w:rsidRPr="00AB3200" w:rsidRDefault="00893E25" w:rsidP="00B9278A">
      <w:pPr>
        <w:pStyle w:val="20"/>
        <w:ind w:left="993" w:hanging="709"/>
      </w:pPr>
      <w:bookmarkStart w:id="79" w:name="_Toc393464382"/>
      <w:bookmarkStart w:id="80" w:name="_Toc392764833"/>
      <w:r w:rsidRPr="00AB3200">
        <w:rPr>
          <w:rFonts w:hAnsi="標楷體" w:hint="eastAsia"/>
          <w:b/>
          <w:szCs w:val="32"/>
        </w:rPr>
        <w:t>企業</w:t>
      </w:r>
      <w:r w:rsidRPr="00AB3200">
        <w:rPr>
          <w:rFonts w:hAnsi="標楷體"/>
          <w:b/>
          <w:szCs w:val="32"/>
        </w:rPr>
        <w:t>投資海外比重</w:t>
      </w:r>
      <w:r w:rsidRPr="00AB3200">
        <w:rPr>
          <w:rFonts w:hAnsi="標楷體" w:hint="eastAsia"/>
          <w:b/>
          <w:szCs w:val="32"/>
        </w:rPr>
        <w:t>日益</w:t>
      </w:r>
      <w:r w:rsidRPr="00AB3200">
        <w:rPr>
          <w:rFonts w:hAnsi="標楷體"/>
          <w:b/>
          <w:szCs w:val="32"/>
        </w:rPr>
        <w:t>提高，致大量生產外移，</w:t>
      </w:r>
      <w:r w:rsidRPr="00AB3200">
        <w:rPr>
          <w:rFonts w:hAnsi="標楷體" w:hint="eastAsia"/>
          <w:b/>
          <w:szCs w:val="32"/>
        </w:rPr>
        <w:t>衝擊國內就業機會，</w:t>
      </w:r>
      <w:r w:rsidRPr="00AB3200">
        <w:rPr>
          <w:rFonts w:hAnsi="標楷體"/>
          <w:b/>
          <w:szCs w:val="32"/>
        </w:rPr>
        <w:t>經濟部允</w:t>
      </w:r>
      <w:proofErr w:type="gramStart"/>
      <w:r w:rsidRPr="00AB3200">
        <w:rPr>
          <w:rFonts w:hAnsi="標楷體" w:hint="eastAsia"/>
          <w:b/>
          <w:szCs w:val="32"/>
        </w:rPr>
        <w:t>宜</w:t>
      </w:r>
      <w:r w:rsidRPr="00AB3200">
        <w:rPr>
          <w:rFonts w:hAnsi="標楷體"/>
          <w:b/>
          <w:szCs w:val="24"/>
        </w:rPr>
        <w:t>策定短</w:t>
      </w:r>
      <w:proofErr w:type="gramEnd"/>
      <w:r w:rsidRPr="00AB3200">
        <w:rPr>
          <w:rFonts w:hAnsi="標楷體"/>
          <w:b/>
          <w:szCs w:val="24"/>
        </w:rPr>
        <w:t>、中、長期計畫，以有效改善國內投資環境，</w:t>
      </w:r>
      <w:r w:rsidRPr="00AB3200">
        <w:rPr>
          <w:rFonts w:hAnsi="標楷體" w:hint="eastAsia"/>
          <w:b/>
          <w:szCs w:val="24"/>
        </w:rPr>
        <w:t>提升</w:t>
      </w:r>
      <w:r w:rsidRPr="00AB3200">
        <w:rPr>
          <w:rFonts w:hAnsi="標楷體"/>
          <w:b/>
          <w:szCs w:val="24"/>
        </w:rPr>
        <w:t>廠商</w:t>
      </w:r>
      <w:r w:rsidRPr="00AB3200">
        <w:rPr>
          <w:rFonts w:hAnsi="標楷體" w:hint="eastAsia"/>
          <w:b/>
          <w:szCs w:val="24"/>
        </w:rPr>
        <w:t>投資國內之意願，</w:t>
      </w:r>
      <w:r w:rsidRPr="00AB3200">
        <w:rPr>
          <w:rFonts w:hAnsi="標楷體"/>
          <w:b/>
          <w:szCs w:val="24"/>
        </w:rPr>
        <w:t>創造就業機會。</w:t>
      </w:r>
      <w:bookmarkEnd w:id="79"/>
    </w:p>
    <w:p w:rsidR="003A213D" w:rsidRPr="00AB3200" w:rsidRDefault="00893E25" w:rsidP="003A213D">
      <w:pPr>
        <w:pStyle w:val="3"/>
        <w:ind w:left="1360" w:hanging="680"/>
        <w:rPr>
          <w:rFonts w:hAnsi="標楷體"/>
          <w:szCs w:val="32"/>
        </w:rPr>
      </w:pPr>
      <w:bookmarkStart w:id="81" w:name="_Toc393464383"/>
      <w:r w:rsidRPr="00AB3200">
        <w:rPr>
          <w:rFonts w:hAnsi="標楷體" w:hint="eastAsia"/>
          <w:szCs w:val="32"/>
        </w:rPr>
        <w:t>我國</w:t>
      </w:r>
      <w:r w:rsidRPr="00AB3200">
        <w:rPr>
          <w:rFonts w:hAnsi="標楷體"/>
          <w:szCs w:val="32"/>
        </w:rPr>
        <w:t>屬海島型經濟體，內銷並無法支撐經濟之發展，</w:t>
      </w:r>
      <w:r w:rsidRPr="00AB3200">
        <w:rPr>
          <w:rFonts w:hAnsi="標楷體" w:hint="eastAsia"/>
          <w:szCs w:val="32"/>
        </w:rPr>
        <w:t>又因全球</w:t>
      </w:r>
      <w:r w:rsidRPr="00AB3200">
        <w:rPr>
          <w:rFonts w:hAnsi="標楷體"/>
          <w:szCs w:val="32"/>
        </w:rPr>
        <w:t>化影響</w:t>
      </w:r>
      <w:r w:rsidRPr="00AB3200">
        <w:rPr>
          <w:rFonts w:hAnsi="標楷體" w:hint="eastAsia"/>
          <w:szCs w:val="32"/>
        </w:rPr>
        <w:t>，</w:t>
      </w:r>
      <w:r w:rsidR="0046167E" w:rsidRPr="00AB3200">
        <w:rPr>
          <w:rFonts w:hAnsi="標楷體" w:hint="eastAsia"/>
          <w:szCs w:val="32"/>
        </w:rPr>
        <w:t>在</w:t>
      </w:r>
      <w:r w:rsidR="0046167E" w:rsidRPr="00AB3200">
        <w:t>經營環境快速變動下，</w:t>
      </w:r>
      <w:r w:rsidRPr="00AB3200">
        <w:rPr>
          <w:rFonts w:hAnsi="標楷體" w:hint="eastAsia"/>
          <w:szCs w:val="32"/>
        </w:rPr>
        <w:t>國內接單海外生產比重增加，</w:t>
      </w:r>
      <w:r w:rsidR="0046167E" w:rsidRPr="00AB3200">
        <w:rPr>
          <w:rFonts w:hAnsi="標楷體" w:hint="eastAsia"/>
          <w:szCs w:val="32"/>
        </w:rPr>
        <w:t>甚至因</w:t>
      </w:r>
      <w:r w:rsidRPr="00AB3200">
        <w:rPr>
          <w:rFonts w:hAnsi="標楷體" w:hint="eastAsia"/>
          <w:szCs w:val="32"/>
        </w:rPr>
        <w:t>產業外移，使企業經營型態發生改變，</w:t>
      </w:r>
      <w:r w:rsidRPr="00AB3200">
        <w:rPr>
          <w:rFonts w:hAnsi="標楷體"/>
          <w:szCs w:val="32"/>
        </w:rPr>
        <w:t>進而肇致國內青年之高失業率與低薪資之狀況:</w:t>
      </w:r>
      <w:bookmarkEnd w:id="80"/>
      <w:bookmarkEnd w:id="81"/>
    </w:p>
    <w:p w:rsidR="003A213D" w:rsidRPr="00AB3200" w:rsidRDefault="003A213D" w:rsidP="003A213D">
      <w:pPr>
        <w:pStyle w:val="4"/>
        <w:ind w:left="1843" w:hanging="709"/>
        <w:rPr>
          <w:rFonts w:hAnsi="標楷體"/>
          <w:szCs w:val="32"/>
        </w:rPr>
      </w:pPr>
      <w:r w:rsidRPr="00AB3200">
        <w:rPr>
          <w:rFonts w:hAnsi="標楷體"/>
          <w:szCs w:val="32"/>
        </w:rPr>
        <w:t>我國產業型態已逐漸走向資本密集及知識密集，因此提高品質與效率的自動化機械與資通訊設</w:t>
      </w:r>
      <w:r w:rsidRPr="00AB3200">
        <w:rPr>
          <w:rFonts w:hAnsi="標楷體"/>
          <w:szCs w:val="32"/>
        </w:rPr>
        <w:lastRenderedPageBreak/>
        <w:t>備成為製造業及服務業必要的投資，也使得企業需藉由盈餘來轉投入資本。該等投入多非勞工之付出，而係資本之形成，致企業盈餘分配於勞動報酬逐漸下滑，勞工薪資未能</w:t>
      </w:r>
      <w:r w:rsidRPr="00AB3200">
        <w:rPr>
          <w:rFonts w:hAnsi="標楷體" w:hint="eastAsia"/>
          <w:szCs w:val="32"/>
        </w:rPr>
        <w:t>隨</w:t>
      </w:r>
      <w:r w:rsidRPr="00AB3200">
        <w:rPr>
          <w:rFonts w:hAnsi="標楷體"/>
          <w:szCs w:val="32"/>
        </w:rPr>
        <w:t>企業利潤增加而提升。</w:t>
      </w:r>
      <w:proofErr w:type="gramStart"/>
      <w:r w:rsidRPr="00AB3200">
        <w:rPr>
          <w:rFonts w:hAnsi="標楷體"/>
          <w:szCs w:val="32"/>
        </w:rPr>
        <w:t>再者，</w:t>
      </w:r>
      <w:proofErr w:type="gramEnd"/>
      <w:r w:rsidRPr="00AB3200">
        <w:rPr>
          <w:rFonts w:hAnsi="標楷體"/>
          <w:szCs w:val="32"/>
        </w:rPr>
        <w:t>亦因勞動生產力成長趨緩、臨時性員工、非典型就業之增加等原因亦對提高勞工薪資有負面之影響。</w:t>
      </w:r>
    </w:p>
    <w:p w:rsidR="00893E25" w:rsidRPr="00AB3200" w:rsidRDefault="003A213D" w:rsidP="003A213D">
      <w:pPr>
        <w:pStyle w:val="4"/>
        <w:ind w:left="1843" w:hanging="709"/>
        <w:rPr>
          <w:rFonts w:hAnsi="標楷體"/>
        </w:rPr>
      </w:pPr>
      <w:r w:rsidRPr="00AB3200">
        <w:rPr>
          <w:rFonts w:hAnsi="標楷體"/>
          <w:szCs w:val="32"/>
        </w:rPr>
        <w:t>國際貿易活動日趨頻繁，全球產業分工精細化及企業追求成本降低下，國內薪資受勞動報酬之要素價格均等化影響，薪資調整受到明顯限制，且企業藉由海外生產情形大幅提高，企業營業盈餘之絕對數字與相對</w:t>
      </w:r>
      <w:proofErr w:type="gramStart"/>
      <w:r w:rsidRPr="00AB3200">
        <w:rPr>
          <w:rFonts w:hAnsi="標楷體"/>
          <w:szCs w:val="32"/>
        </w:rPr>
        <w:t>比重均有成長</w:t>
      </w:r>
      <w:proofErr w:type="gramEnd"/>
      <w:r w:rsidRPr="00AB3200">
        <w:rPr>
          <w:rFonts w:hAnsi="標楷體"/>
          <w:szCs w:val="32"/>
        </w:rPr>
        <w:t>，並優於勞動報酬之成長，經濟部雖稱此係企業全球化經營成果，而非僅是單純的企業獲利未能回饋於勞動報酬，且我國主力產業，所生產製造產品多屬成熟市場之泛用產品，故產業無法創造高附加價值，亦無法展現出勞務差異化。</w:t>
      </w:r>
    </w:p>
    <w:p w:rsidR="003A213D" w:rsidRPr="00AB3200" w:rsidRDefault="0046167E" w:rsidP="00893E25">
      <w:pPr>
        <w:pStyle w:val="3"/>
        <w:ind w:left="1418" w:hanging="709"/>
      </w:pPr>
      <w:bookmarkStart w:id="82" w:name="_Toc393464384"/>
      <w:r w:rsidRPr="00AB3200">
        <w:rPr>
          <w:rFonts w:hint="eastAsia"/>
        </w:rPr>
        <w:t>查</w:t>
      </w:r>
      <w:r w:rsidR="003A213D" w:rsidRPr="00AB3200">
        <w:t>我</w:t>
      </w:r>
      <w:r w:rsidRPr="00AB3200">
        <w:rPr>
          <w:rFonts w:hint="eastAsia"/>
        </w:rPr>
        <w:t>國</w:t>
      </w:r>
      <w:r w:rsidR="003A213D" w:rsidRPr="00AB3200">
        <w:t>外銷接單與出口</w:t>
      </w:r>
      <w:proofErr w:type="gramStart"/>
      <w:r w:rsidR="003A213D" w:rsidRPr="00AB3200">
        <w:t>實績迭有成長</w:t>
      </w:r>
      <w:proofErr w:type="gramEnd"/>
      <w:r w:rsidR="003A213D" w:rsidRPr="00AB3200">
        <w:t>，惟觀察兩者差距</w:t>
      </w:r>
      <w:r w:rsidRPr="00AB3200">
        <w:rPr>
          <w:rFonts w:hint="eastAsia"/>
        </w:rPr>
        <w:t>，</w:t>
      </w:r>
      <w:r w:rsidRPr="00AB3200">
        <w:rPr>
          <w:rFonts w:hAnsi="標楷體"/>
        </w:rPr>
        <w:t>86年以前兩者差幅皆小於3%，87年亞洲金融風暴，廠商為降低衝擊，配合全球運籌策略，致差額擴大為7.0%，爾後逐年亦步亦趨之態勢已漸不存在，至90年差額為94.0億美元，96年達990.9億美元，短短7年內兩者</w:t>
      </w:r>
      <w:proofErr w:type="gramStart"/>
      <w:r w:rsidRPr="00AB3200">
        <w:rPr>
          <w:rFonts w:hAnsi="標楷體"/>
        </w:rPr>
        <w:t>差額便劇增</w:t>
      </w:r>
      <w:proofErr w:type="gramEnd"/>
      <w:r w:rsidRPr="00AB3200">
        <w:rPr>
          <w:rFonts w:hAnsi="標楷體"/>
        </w:rPr>
        <w:t>了10倍，至102年兩者差距再擴增至1,548.8億美元。</w:t>
      </w:r>
      <w:bookmarkEnd w:id="82"/>
    </w:p>
    <w:p w:rsidR="003A213D" w:rsidRPr="00AB3200" w:rsidRDefault="003A213D" w:rsidP="0046167E">
      <w:pPr>
        <w:pStyle w:val="4"/>
        <w:ind w:left="1985" w:hanging="709"/>
      </w:pPr>
      <w:r w:rsidRPr="00AB3200">
        <w:t>外銷接單與出口實績兩者之差距日見擴增，主因在於全球運籌生產模式盛行，出現「國內接單，海外生產」之三角貿易(指國內接單後，委託第三國生產或供應，貨物不經臺灣通關直接運送國外客戶)方式所致。在全球化的浪潮下，企業將生產、行銷、研發等部門各自配置於全</w:t>
      </w:r>
      <w:r w:rsidRPr="00AB3200">
        <w:lastRenderedPageBreak/>
        <w:t>球最有利市場之布局方式，已成趨勢，就生產面言，基於減低生產成本或接近需求市場等之考量，近年來台商多將生產基地移往中國大陸及東南亞等地區，因此「台灣接單，國外出貨」之三角貿易情形日盛一日，並進一步影響到我國之出進口實績表現。</w:t>
      </w:r>
    </w:p>
    <w:p w:rsidR="003A213D" w:rsidRPr="00AB3200" w:rsidRDefault="003A213D" w:rsidP="0046167E">
      <w:pPr>
        <w:pStyle w:val="4"/>
        <w:ind w:left="1985"/>
      </w:pPr>
      <w:r w:rsidRPr="00AB3200">
        <w:t>從91年起「外銷訂單海外生產比」為19.3%，爾後每年快速成長，92年為24.0%，95年達42.3%，之後並屢創新高，截至99年首度突破50%達50.4%，至101年達50.9%，102年51.5%，顯示</w:t>
      </w:r>
      <w:r w:rsidR="00EE5122" w:rsidRPr="00AB3200">
        <w:rPr>
          <w:rFonts w:hint="eastAsia"/>
        </w:rPr>
        <w:t>，</w:t>
      </w:r>
      <w:r w:rsidRPr="00AB3200">
        <w:t>99年起我外銷訂單中有近半</w:t>
      </w:r>
      <w:r w:rsidR="00EE5122" w:rsidRPr="00AB3200">
        <w:rPr>
          <w:rFonts w:hint="eastAsia"/>
        </w:rPr>
        <w:t>數</w:t>
      </w:r>
      <w:r w:rsidRPr="00AB3200">
        <w:t>係由海外生產，三角貿易收入比重仍將居高不下。</w:t>
      </w:r>
    </w:p>
    <w:p w:rsidR="003A213D" w:rsidRPr="00AB3200" w:rsidRDefault="003A213D" w:rsidP="0046167E">
      <w:pPr>
        <w:pStyle w:val="4"/>
        <w:ind w:left="1985"/>
      </w:pPr>
      <w:r w:rsidRPr="00AB3200">
        <w:t>行政院主計總處102年5月公布之「100年工商及服務業普查」資料，100年我國製造業與批發及零售業從事三角貿易之收入達11兆2,702億元，較95年增加5兆3,710億元，增加幅度91.05%，毛利為5,134億元，5年間亦增976億元，增幅達23.47%；100年製造業全體營業收入為26兆6,743億元，其中三角貿易之營業收入為9兆6,044億元，占營業收入36.01%，5年間增加11.63個百分點。顯示我國產業倚重全球化產銷模式之程度日深，三角貿易對於營收之影響程度日益加重。</w:t>
      </w:r>
    </w:p>
    <w:p w:rsidR="003A213D" w:rsidRPr="00AB3200" w:rsidRDefault="00EE5122" w:rsidP="00EE5122">
      <w:pPr>
        <w:pStyle w:val="3"/>
        <w:ind w:left="1418" w:hanging="709"/>
      </w:pPr>
      <w:bookmarkStart w:id="83" w:name="_Toc393464385"/>
      <w:r w:rsidRPr="00AB3200">
        <w:rPr>
          <w:rFonts w:hint="eastAsia"/>
        </w:rPr>
        <w:t>基於</w:t>
      </w:r>
      <w:r w:rsidR="003A213D" w:rsidRPr="00AB3200">
        <w:t>全球產業分工及企業生產成本之考量，</w:t>
      </w:r>
      <w:r w:rsidRPr="00AB3200">
        <w:rPr>
          <w:rFonts w:hint="eastAsia"/>
        </w:rPr>
        <w:t>我國</w:t>
      </w:r>
      <w:r w:rsidR="003A213D" w:rsidRPr="00AB3200">
        <w:t>三角貿易收入比重日益提高，雖對我國GDP雖產生貢獻，然企業海外投資加重，將壓縮國內投資金額，連帶導致國內工作機會減少，衍生相關就業及失業問題，經濟部雖稱此乃廠商因應經貿全球化、國際分工下之自然經濟現象，係商品貿易延伸之型態，政府目前所推動的加入區域經濟整合，</w:t>
      </w:r>
      <w:proofErr w:type="gramStart"/>
      <w:r w:rsidR="003A213D" w:rsidRPr="00AB3200">
        <w:t>如洽簽</w:t>
      </w:r>
      <w:proofErr w:type="gramEnd"/>
      <w:r w:rsidR="003A213D" w:rsidRPr="00AB3200">
        <w:t>FTA、</w:t>
      </w:r>
      <w:r w:rsidR="003A213D" w:rsidRPr="00AB3200">
        <w:lastRenderedPageBreak/>
        <w:t>洽談TPP及RCEP等，</w:t>
      </w:r>
      <w:proofErr w:type="gramStart"/>
      <w:r w:rsidR="003A213D" w:rsidRPr="00AB3200">
        <w:t>均是重要</w:t>
      </w:r>
      <w:proofErr w:type="gramEnd"/>
      <w:r w:rsidR="003A213D" w:rsidRPr="00AB3200">
        <w:t>的方向，除有助於產業結構的調整，更可排除國內廠商面對的貿易障礙(若貿易障礙較高，廠商將外移，亦不易吸引外資來台投資)，且三角貿易雖是運用國外的勞動力，但是三角貿易淨收入高，也是顯示台灣廠商的全球運籌能力良好，可以進行全球生產及存貨的調配與銷售。</w:t>
      </w:r>
      <w:proofErr w:type="gramStart"/>
      <w:r w:rsidR="003A213D" w:rsidRPr="00AB3200">
        <w:t>惟</w:t>
      </w:r>
      <w:proofErr w:type="gramEnd"/>
      <w:r w:rsidR="003A213D" w:rsidRPr="00AB3200">
        <w:t>三角貿易雖可提升GDP，強化企業全球運籌能力，但將使企業減少對國內之投資，且該等產業結構亦不利創造就業機會，顯示國內產業結構有待調整、投資環境未能吸引企業投資，且我國歐肯係數約在0.10~0.16</w:t>
      </w:r>
      <w:proofErr w:type="gramStart"/>
      <w:r w:rsidR="003A213D" w:rsidRPr="00AB3200">
        <w:t>之間，</w:t>
      </w:r>
      <w:proofErr w:type="gramEnd"/>
      <w:r w:rsidR="003A213D" w:rsidRPr="00AB3200">
        <w:t xml:space="preserve"> </w:t>
      </w:r>
      <w:hyperlink r:id="rId12" w:tooltip="GDP" w:history="1">
        <w:r w:rsidR="003A213D" w:rsidRPr="00AB3200">
          <w:t>GDP</w:t>
        </w:r>
      </w:hyperlink>
      <w:r w:rsidR="003A213D" w:rsidRPr="00AB3200">
        <w:t>成長對改善失業成效有限，為四小龍之末，經濟部所提改善投資環境方案，均有賴整體環境及國際情勢之改變始能達成，</w:t>
      </w:r>
      <w:proofErr w:type="gramStart"/>
      <w:r w:rsidR="003A213D" w:rsidRPr="00AB3200">
        <w:t>該部仍應</w:t>
      </w:r>
      <w:proofErr w:type="gramEnd"/>
      <w:r w:rsidR="003A213D" w:rsidRPr="00AB3200">
        <w:t>統整各項方案，確實</w:t>
      </w:r>
      <w:proofErr w:type="gramStart"/>
      <w:r w:rsidR="003A213D" w:rsidRPr="00AB3200">
        <w:t>策定短中</w:t>
      </w:r>
      <w:proofErr w:type="gramEnd"/>
      <w:r w:rsidR="003A213D" w:rsidRPr="00AB3200">
        <w:t>長期之計畫，以有效改善產業結構及國內投資環境，增加廠商對內投資，創造就業機會。</w:t>
      </w:r>
      <w:bookmarkEnd w:id="83"/>
    </w:p>
    <w:p w:rsidR="003A213D" w:rsidRPr="00AB3200" w:rsidRDefault="003A213D" w:rsidP="003A213D">
      <w:pPr>
        <w:pStyle w:val="3"/>
        <w:ind w:left="1360" w:hanging="680"/>
        <w:rPr>
          <w:rFonts w:hAnsi="標楷體"/>
        </w:rPr>
      </w:pPr>
      <w:bookmarkStart w:id="84" w:name="_Toc392764834"/>
      <w:bookmarkStart w:id="85" w:name="_Toc393464386"/>
      <w:r w:rsidRPr="00AB3200">
        <w:rPr>
          <w:rFonts w:hAnsi="標楷體"/>
          <w:szCs w:val="32"/>
        </w:rPr>
        <w:t>綜上，</w:t>
      </w:r>
      <w:bookmarkEnd w:id="84"/>
      <w:r w:rsidR="00EE5122" w:rsidRPr="00AB3200">
        <w:rPr>
          <w:rFonts w:hAnsi="標楷體" w:hint="eastAsia"/>
          <w:szCs w:val="32"/>
        </w:rPr>
        <w:t>企業</w:t>
      </w:r>
      <w:r w:rsidR="00EE5122" w:rsidRPr="00AB3200">
        <w:rPr>
          <w:rFonts w:hAnsi="標楷體"/>
          <w:szCs w:val="32"/>
        </w:rPr>
        <w:t>投資海外比重</w:t>
      </w:r>
      <w:r w:rsidR="00EE5122" w:rsidRPr="00AB3200">
        <w:rPr>
          <w:rFonts w:hAnsi="標楷體" w:hint="eastAsia"/>
          <w:szCs w:val="32"/>
        </w:rPr>
        <w:t>日益</w:t>
      </w:r>
      <w:r w:rsidR="00EE5122" w:rsidRPr="00AB3200">
        <w:rPr>
          <w:rFonts w:hAnsi="標楷體"/>
          <w:szCs w:val="32"/>
        </w:rPr>
        <w:t>提高，致大量生產外移，</w:t>
      </w:r>
      <w:r w:rsidR="00EE5122" w:rsidRPr="00AB3200">
        <w:rPr>
          <w:rFonts w:hAnsi="標楷體" w:hint="eastAsia"/>
          <w:szCs w:val="32"/>
        </w:rPr>
        <w:t>衝擊國內就業機會，</w:t>
      </w:r>
      <w:r w:rsidR="00EE5122" w:rsidRPr="00AB3200">
        <w:rPr>
          <w:rFonts w:hAnsi="標楷體"/>
          <w:szCs w:val="32"/>
        </w:rPr>
        <w:t>經濟部允</w:t>
      </w:r>
      <w:proofErr w:type="gramStart"/>
      <w:r w:rsidR="00EE5122" w:rsidRPr="00AB3200">
        <w:rPr>
          <w:rFonts w:hAnsi="標楷體" w:hint="eastAsia"/>
          <w:szCs w:val="32"/>
        </w:rPr>
        <w:t>宜</w:t>
      </w:r>
      <w:r w:rsidR="00EE5122" w:rsidRPr="00AB3200">
        <w:rPr>
          <w:rFonts w:hAnsi="標楷體"/>
          <w:szCs w:val="24"/>
        </w:rPr>
        <w:t>策定短</w:t>
      </w:r>
      <w:proofErr w:type="gramEnd"/>
      <w:r w:rsidR="00EE5122" w:rsidRPr="00AB3200">
        <w:rPr>
          <w:rFonts w:hAnsi="標楷體"/>
          <w:szCs w:val="24"/>
        </w:rPr>
        <w:t>、中、長期計畫，以有效改善國內投資環境，</w:t>
      </w:r>
      <w:r w:rsidR="00EE5122" w:rsidRPr="00AB3200">
        <w:rPr>
          <w:rFonts w:hAnsi="標楷體" w:hint="eastAsia"/>
          <w:szCs w:val="24"/>
        </w:rPr>
        <w:t>提升</w:t>
      </w:r>
      <w:r w:rsidR="00EE5122" w:rsidRPr="00AB3200">
        <w:rPr>
          <w:rFonts w:hAnsi="標楷體"/>
          <w:szCs w:val="24"/>
        </w:rPr>
        <w:t>廠商</w:t>
      </w:r>
      <w:r w:rsidR="00EE5122" w:rsidRPr="00AB3200">
        <w:rPr>
          <w:rFonts w:hAnsi="標楷體" w:hint="eastAsia"/>
          <w:szCs w:val="24"/>
        </w:rPr>
        <w:t>投資國內之意願，</w:t>
      </w:r>
      <w:r w:rsidR="00EE5122" w:rsidRPr="00AB3200">
        <w:rPr>
          <w:rFonts w:hAnsi="標楷體"/>
          <w:szCs w:val="24"/>
        </w:rPr>
        <w:t>創造就業機會。</w:t>
      </w:r>
      <w:bookmarkEnd w:id="85"/>
    </w:p>
    <w:p w:rsidR="003A213D" w:rsidRPr="00AB3200" w:rsidRDefault="003A213D" w:rsidP="003A213D">
      <w:pPr>
        <w:pStyle w:val="20"/>
        <w:ind w:left="1020" w:hanging="680"/>
        <w:rPr>
          <w:rFonts w:hAnsi="標楷體"/>
          <w:b/>
        </w:rPr>
      </w:pPr>
      <w:bookmarkStart w:id="86" w:name="_Toc393464387"/>
      <w:r w:rsidRPr="00AB3200">
        <w:rPr>
          <w:rFonts w:hAnsi="標楷體"/>
          <w:b/>
          <w:szCs w:val="32"/>
        </w:rPr>
        <w:t>經濟部為提升產業人才素質，推動人才扎根及培訓計畫</w:t>
      </w:r>
      <w:r w:rsidR="00EE5122" w:rsidRPr="00AB3200">
        <w:rPr>
          <w:rFonts w:hAnsi="標楷體" w:hint="eastAsia"/>
          <w:b/>
          <w:szCs w:val="32"/>
        </w:rPr>
        <w:t>，但</w:t>
      </w:r>
      <w:r w:rsidRPr="00AB3200">
        <w:rPr>
          <w:rFonts w:hAnsi="標楷體"/>
          <w:b/>
          <w:szCs w:val="32"/>
        </w:rPr>
        <w:t>成效有待提升，且該部</w:t>
      </w:r>
      <w:r w:rsidRPr="00AB3200">
        <w:rPr>
          <w:rFonts w:hAnsi="標楷體"/>
          <w:b/>
        </w:rPr>
        <w:t>建置之產業職能基準及能力鑑定機制，亦未獲廣泛運用，</w:t>
      </w:r>
      <w:proofErr w:type="gramStart"/>
      <w:r w:rsidRPr="00AB3200">
        <w:rPr>
          <w:rFonts w:hAnsi="標楷體"/>
          <w:b/>
        </w:rPr>
        <w:t>該部允</w:t>
      </w:r>
      <w:r w:rsidRPr="00AB3200">
        <w:rPr>
          <w:rFonts w:hAnsi="標楷體" w:hint="eastAsia"/>
          <w:b/>
        </w:rPr>
        <w:t>宜</w:t>
      </w:r>
      <w:proofErr w:type="gramEnd"/>
      <w:r w:rsidRPr="00AB3200">
        <w:rPr>
          <w:rFonts w:hAnsi="標楷體"/>
          <w:b/>
        </w:rPr>
        <w:t>強化人才培訓及職能鑑定機制執行效能，以有效提升青年就業能力</w:t>
      </w:r>
      <w:r w:rsidR="00EE5122" w:rsidRPr="00AB3200">
        <w:rPr>
          <w:rFonts w:hAnsi="標楷體" w:hint="eastAsia"/>
          <w:b/>
        </w:rPr>
        <w:t>及就業率</w:t>
      </w:r>
      <w:r w:rsidRPr="00AB3200">
        <w:rPr>
          <w:rFonts w:hAnsi="標楷體"/>
          <w:b/>
          <w:szCs w:val="32"/>
        </w:rPr>
        <w:t>。</w:t>
      </w:r>
      <w:bookmarkEnd w:id="86"/>
    </w:p>
    <w:p w:rsidR="003A213D" w:rsidRPr="00AB3200" w:rsidRDefault="003A213D" w:rsidP="003A213D">
      <w:pPr>
        <w:pStyle w:val="3"/>
        <w:ind w:left="1360" w:hanging="680"/>
        <w:rPr>
          <w:rFonts w:hAnsi="標楷體"/>
        </w:rPr>
      </w:pPr>
      <w:bookmarkStart w:id="87" w:name="_Toc392764836"/>
      <w:bookmarkStart w:id="88" w:name="_Toc393464388"/>
      <w:r w:rsidRPr="00AB3200">
        <w:rPr>
          <w:rFonts w:hAnsi="標楷體" w:hint="eastAsia"/>
          <w:szCs w:val="32"/>
        </w:rPr>
        <w:t>查</w:t>
      </w:r>
      <w:r w:rsidRPr="00AB3200">
        <w:rPr>
          <w:rFonts w:hAnsi="標楷體"/>
          <w:szCs w:val="32"/>
        </w:rPr>
        <w:t>經濟部為提升產業人才素質、</w:t>
      </w:r>
      <w:proofErr w:type="gramStart"/>
      <w:r w:rsidRPr="00AB3200">
        <w:rPr>
          <w:rFonts w:hAnsi="標楷體"/>
          <w:szCs w:val="32"/>
        </w:rPr>
        <w:t>弭平學</w:t>
      </w:r>
      <w:proofErr w:type="gramEnd"/>
      <w:r w:rsidRPr="00AB3200">
        <w:rPr>
          <w:rFonts w:hAnsi="標楷體"/>
          <w:szCs w:val="32"/>
        </w:rPr>
        <w:t>用落差及營造優質創業環境，推動產業人才扎根</w:t>
      </w:r>
      <w:r w:rsidRPr="00AB3200">
        <w:rPr>
          <w:rFonts w:hAnsi="標楷體" w:hint="eastAsia"/>
          <w:szCs w:val="32"/>
        </w:rPr>
        <w:t>、培訓計畫，</w:t>
      </w:r>
      <w:r w:rsidRPr="00AB3200">
        <w:rPr>
          <w:rFonts w:hAnsi="標楷體"/>
          <w:szCs w:val="32"/>
        </w:rPr>
        <w:t>措施</w:t>
      </w:r>
      <w:r w:rsidRPr="00AB3200">
        <w:rPr>
          <w:rFonts w:hAnsi="標楷體" w:hint="eastAsia"/>
          <w:szCs w:val="32"/>
        </w:rPr>
        <w:t>略</w:t>
      </w:r>
      <w:proofErr w:type="gramStart"/>
      <w:r w:rsidRPr="00AB3200">
        <w:rPr>
          <w:rFonts w:hAnsi="標楷體" w:hint="eastAsia"/>
          <w:szCs w:val="32"/>
        </w:rPr>
        <w:t>以</w:t>
      </w:r>
      <w:proofErr w:type="gramEnd"/>
      <w:r w:rsidRPr="00AB3200">
        <w:rPr>
          <w:rFonts w:hAnsi="標楷體"/>
          <w:szCs w:val="32"/>
        </w:rPr>
        <w:t>：</w:t>
      </w:r>
      <w:bookmarkEnd w:id="87"/>
      <w:bookmarkEnd w:id="88"/>
    </w:p>
    <w:p w:rsidR="003A213D" w:rsidRPr="00AB3200" w:rsidRDefault="003A213D" w:rsidP="004B009D">
      <w:pPr>
        <w:pStyle w:val="4"/>
        <w:ind w:hanging="1265"/>
        <w:rPr>
          <w:rFonts w:hAnsi="標楷體"/>
        </w:rPr>
      </w:pPr>
      <w:r w:rsidRPr="00AB3200">
        <w:rPr>
          <w:rFonts w:hAnsi="標楷體"/>
          <w:szCs w:val="32"/>
        </w:rPr>
        <w:t>推動產業人才扎根計畫：</w:t>
      </w:r>
    </w:p>
    <w:p w:rsidR="003A213D" w:rsidRPr="00AB3200" w:rsidRDefault="003A213D" w:rsidP="00372F31">
      <w:pPr>
        <w:pStyle w:val="5"/>
        <w:ind w:left="2127" w:hanging="709"/>
        <w:rPr>
          <w:rFonts w:hAnsi="標楷體"/>
        </w:rPr>
      </w:pPr>
      <w:r w:rsidRPr="00AB3200">
        <w:rPr>
          <w:rFonts w:hAnsi="標楷體"/>
        </w:rPr>
        <w:t>針對精密機械、模具、表面處理及紡織等4大</w:t>
      </w:r>
      <w:r w:rsidRPr="00AB3200">
        <w:rPr>
          <w:rFonts w:hAnsi="標楷體"/>
        </w:rPr>
        <w:lastRenderedPageBreak/>
        <w:t>領域基礎產業，推動產業人才扎根計畫，透過產學合作模式，加強運用學校資源與產業設備環境，開設符合業界需求之專業課程及實務習作，並配合業界師資入校指導及學生赴廠實習，強化學生專業知能與就業技能，並引導其進入基礎產業。</w:t>
      </w:r>
    </w:p>
    <w:p w:rsidR="003A213D" w:rsidRPr="00AB3200" w:rsidRDefault="003A213D" w:rsidP="00372F31">
      <w:pPr>
        <w:pStyle w:val="5"/>
        <w:ind w:left="2127" w:hanging="709"/>
        <w:rPr>
          <w:rFonts w:hAnsi="標楷體"/>
        </w:rPr>
      </w:pPr>
      <w:r w:rsidRPr="00AB3200">
        <w:rPr>
          <w:rFonts w:hAnsi="標楷體"/>
          <w:szCs w:val="32"/>
        </w:rPr>
        <w:t>100學年度(100年8月至101年7月)促成產學合作案56案，修課人數達2,006人，參與計畫學生就業率67.3%，高於一般大學生畢業後1年之平均就業率63%。又經訪談畢業生所任職之41家企業主管，認為參與本計畫之畢業生進入職場後，在專業知識的表現優於其他新進員工占56%、表現一樣者占42%、較低者占2%，對改善基礎產業實務專業技術人才缺工問題，及協助學生縮短學用落差有相當成效，101學年度(101年8月至102年7月)促成產學合作案</w:t>
      </w:r>
      <w:r w:rsidRPr="00AB3200">
        <w:rPr>
          <w:rFonts w:hAnsi="標楷體" w:hint="eastAsia"/>
          <w:szCs w:val="32"/>
        </w:rPr>
        <w:t>60</w:t>
      </w:r>
      <w:r w:rsidRPr="00AB3200">
        <w:rPr>
          <w:rFonts w:hAnsi="標楷體"/>
          <w:szCs w:val="32"/>
        </w:rPr>
        <w:t>案，</w:t>
      </w:r>
      <w:r w:rsidRPr="00AB3200">
        <w:rPr>
          <w:rFonts w:hAnsi="標楷體" w:hint="eastAsia"/>
          <w:szCs w:val="32"/>
        </w:rPr>
        <w:t>並於102年7月完成基礎產業專業人才培育計1,942人，並於103年4月進行就業流向及合作廠商滿意度調查，刻正辦理中</w:t>
      </w:r>
      <w:r w:rsidRPr="00AB3200">
        <w:rPr>
          <w:rFonts w:hAnsi="標楷體"/>
          <w:szCs w:val="32"/>
        </w:rPr>
        <w:t>。</w:t>
      </w:r>
    </w:p>
    <w:p w:rsidR="003A213D" w:rsidRPr="00AB3200" w:rsidRDefault="003A213D" w:rsidP="004B009D">
      <w:pPr>
        <w:pStyle w:val="4"/>
        <w:ind w:hanging="1265"/>
        <w:rPr>
          <w:rFonts w:hAnsi="標楷體"/>
        </w:rPr>
      </w:pPr>
      <w:r w:rsidRPr="00AB3200">
        <w:rPr>
          <w:rFonts w:hAnsi="標楷體"/>
          <w:szCs w:val="32"/>
        </w:rPr>
        <w:t>推動產業人才培訓計畫：</w:t>
      </w:r>
    </w:p>
    <w:p w:rsidR="003A213D" w:rsidRPr="00AB3200" w:rsidRDefault="003A213D" w:rsidP="00372F31">
      <w:pPr>
        <w:pStyle w:val="5"/>
        <w:ind w:left="2127" w:hanging="709"/>
        <w:rPr>
          <w:rFonts w:hAnsi="標楷體"/>
        </w:rPr>
      </w:pPr>
      <w:r w:rsidRPr="00AB3200">
        <w:rPr>
          <w:rFonts w:hAnsi="標楷體"/>
        </w:rPr>
        <w:t>依據產業結構優化需求，推動智慧電子、數位內容、資訊應用服務、機械、紡織、製藥、</w:t>
      </w:r>
      <w:proofErr w:type="gramStart"/>
      <w:r w:rsidRPr="00AB3200">
        <w:rPr>
          <w:rFonts w:hAnsi="標楷體"/>
        </w:rPr>
        <w:t>醫</w:t>
      </w:r>
      <w:proofErr w:type="gramEnd"/>
      <w:r w:rsidRPr="00AB3200">
        <w:rPr>
          <w:rFonts w:hAnsi="標楷體"/>
        </w:rPr>
        <w:t>材等產業人才培訓計畫，辦理專業技術、知識等短期訓練，以及中長期能力養成訓練。</w:t>
      </w:r>
    </w:p>
    <w:p w:rsidR="003A213D" w:rsidRPr="00AB3200" w:rsidRDefault="003A213D" w:rsidP="00372F31">
      <w:pPr>
        <w:pStyle w:val="5"/>
        <w:ind w:left="2127" w:hanging="709"/>
        <w:rPr>
          <w:rFonts w:hAnsi="標楷體"/>
        </w:rPr>
      </w:pPr>
      <w:r w:rsidRPr="00AB3200">
        <w:rPr>
          <w:rFonts w:hAnsi="標楷體"/>
        </w:rPr>
        <w:t>產業人才培訓計畫辦理類型分為在職班及養成班，</w:t>
      </w:r>
      <w:proofErr w:type="gramStart"/>
      <w:r w:rsidRPr="00AB3200">
        <w:rPr>
          <w:rFonts w:hAnsi="標楷體"/>
        </w:rPr>
        <w:t>在職班係配合</w:t>
      </w:r>
      <w:proofErr w:type="gramEnd"/>
      <w:r w:rsidRPr="00AB3200">
        <w:rPr>
          <w:rFonts w:hAnsi="標楷體"/>
        </w:rPr>
        <w:t>產業發展趨勢及企業需求，提供在職人員專業技術、知識等短期人才培訓；養成班則為彌補產業專業人才缺口，提供待業(轉業)者中長期專業人才能力養成訓練，</w:t>
      </w:r>
      <w:r w:rsidRPr="00AB3200">
        <w:rPr>
          <w:rFonts w:hAnsi="標楷體"/>
        </w:rPr>
        <w:lastRenderedPageBreak/>
        <w:t>以協助就業為培訓目的，分為兩類作法，其一為</w:t>
      </w:r>
      <w:proofErr w:type="gramStart"/>
      <w:r w:rsidRPr="00AB3200">
        <w:rPr>
          <w:rFonts w:hAnsi="標楷體"/>
        </w:rPr>
        <w:t>先訓後聘</w:t>
      </w:r>
      <w:proofErr w:type="gramEnd"/>
      <w:r w:rsidRPr="00AB3200">
        <w:rPr>
          <w:rFonts w:hAnsi="標楷體"/>
        </w:rPr>
        <w:t>(學員原為待業，透過本計畫培訓後，</w:t>
      </w:r>
      <w:proofErr w:type="gramStart"/>
      <w:r w:rsidRPr="00AB3200">
        <w:rPr>
          <w:rFonts w:hAnsi="標楷體"/>
        </w:rPr>
        <w:t>媒合至相關</w:t>
      </w:r>
      <w:proofErr w:type="gramEnd"/>
      <w:r w:rsidRPr="00AB3200">
        <w:rPr>
          <w:rFonts w:hAnsi="標楷體"/>
        </w:rPr>
        <w:t>企業就業)，其二為先</w:t>
      </w:r>
      <w:proofErr w:type="gramStart"/>
      <w:r w:rsidRPr="00AB3200">
        <w:rPr>
          <w:rFonts w:hAnsi="標楷體"/>
        </w:rPr>
        <w:t>聘後訓</w:t>
      </w:r>
      <w:proofErr w:type="gramEnd"/>
      <w:r w:rsidRPr="00AB3200">
        <w:rPr>
          <w:rFonts w:hAnsi="標楷體"/>
        </w:rPr>
        <w:t>(學員為該企業服務未滿3個月之新進員工，由本計畫培訓後，留任至原企業工作)</w:t>
      </w:r>
      <w:r w:rsidRPr="00AB3200">
        <w:rPr>
          <w:rFonts w:hAnsi="標楷體" w:hint="eastAsia"/>
        </w:rPr>
        <w:t>。</w:t>
      </w:r>
    </w:p>
    <w:p w:rsidR="003A213D" w:rsidRPr="00AB3200" w:rsidRDefault="003A213D" w:rsidP="00372F31">
      <w:pPr>
        <w:pStyle w:val="5"/>
        <w:ind w:left="2127" w:hanging="709"/>
        <w:rPr>
          <w:rFonts w:hAnsi="標楷體"/>
        </w:rPr>
      </w:pPr>
      <w:r w:rsidRPr="00AB3200">
        <w:rPr>
          <w:rFonts w:hAnsi="標楷體" w:hint="eastAsia"/>
          <w:szCs w:val="24"/>
        </w:rPr>
        <w:t>近</w:t>
      </w:r>
      <w:r w:rsidRPr="00AB3200">
        <w:rPr>
          <w:rFonts w:hAnsi="標楷體"/>
          <w:szCs w:val="24"/>
        </w:rPr>
        <w:t>3年(</w:t>
      </w:r>
      <w:r w:rsidRPr="00AB3200">
        <w:rPr>
          <w:rFonts w:hAnsi="標楷體"/>
        </w:rPr>
        <w:t>100</w:t>
      </w:r>
      <w:r w:rsidRPr="00AB3200">
        <w:rPr>
          <w:rFonts w:hAnsi="標楷體"/>
          <w:szCs w:val="24"/>
        </w:rPr>
        <w:t>至102年)累計培訓43,429人次，其中養成班(</w:t>
      </w:r>
      <w:proofErr w:type="gramStart"/>
      <w:r w:rsidRPr="00AB3200">
        <w:rPr>
          <w:rFonts w:hAnsi="標楷體"/>
          <w:szCs w:val="24"/>
        </w:rPr>
        <w:t>先訓後聘</w:t>
      </w:r>
      <w:proofErr w:type="gramEnd"/>
      <w:r w:rsidRPr="00AB3200">
        <w:rPr>
          <w:rFonts w:hAnsi="標楷體"/>
          <w:szCs w:val="24"/>
        </w:rPr>
        <w:t>)累計養成1,152人，截至102年12月底就業率為76.2%(878人)。</w:t>
      </w:r>
    </w:p>
    <w:p w:rsidR="003A213D" w:rsidRPr="00AB3200" w:rsidRDefault="003A213D" w:rsidP="003A213D">
      <w:pPr>
        <w:pStyle w:val="3"/>
        <w:ind w:left="1360" w:hanging="680"/>
        <w:rPr>
          <w:rFonts w:hAnsi="標楷體"/>
        </w:rPr>
      </w:pPr>
      <w:bookmarkStart w:id="89" w:name="_Toc392764837"/>
      <w:bookmarkStart w:id="90" w:name="_Toc393464389"/>
      <w:proofErr w:type="gramStart"/>
      <w:r w:rsidRPr="00AB3200">
        <w:rPr>
          <w:rFonts w:hAnsi="標楷體"/>
          <w:szCs w:val="32"/>
        </w:rPr>
        <w:t>惟查</w:t>
      </w:r>
      <w:proofErr w:type="gramEnd"/>
      <w:r w:rsidRPr="00AB3200">
        <w:rPr>
          <w:rFonts w:hAnsi="標楷體" w:hint="eastAsia"/>
          <w:szCs w:val="32"/>
        </w:rPr>
        <w:t>，經濟部</w:t>
      </w:r>
      <w:r w:rsidRPr="00AB3200">
        <w:rPr>
          <w:rFonts w:hAnsi="標楷體"/>
          <w:szCs w:val="32"/>
        </w:rPr>
        <w:t>推動</w:t>
      </w:r>
      <w:r w:rsidRPr="00AB3200">
        <w:rPr>
          <w:rFonts w:hAnsi="標楷體" w:hint="eastAsia"/>
          <w:szCs w:val="32"/>
        </w:rPr>
        <w:t>之</w:t>
      </w:r>
      <w:r w:rsidRPr="00AB3200">
        <w:rPr>
          <w:rFonts w:hAnsi="標楷體"/>
          <w:szCs w:val="32"/>
        </w:rPr>
        <w:t>產業人才扎根</w:t>
      </w:r>
      <w:r w:rsidRPr="00AB3200">
        <w:rPr>
          <w:rFonts w:hAnsi="標楷體" w:hint="eastAsia"/>
          <w:szCs w:val="32"/>
        </w:rPr>
        <w:t>、培訓計畫</w:t>
      </w:r>
      <w:r w:rsidRPr="00AB3200">
        <w:rPr>
          <w:rFonts w:hAnsi="標楷體"/>
          <w:szCs w:val="32"/>
        </w:rPr>
        <w:t>未能達到提升產業人才素質、</w:t>
      </w:r>
      <w:proofErr w:type="gramStart"/>
      <w:r w:rsidRPr="00AB3200">
        <w:rPr>
          <w:rFonts w:hAnsi="標楷體"/>
          <w:szCs w:val="32"/>
        </w:rPr>
        <w:t>弭平學</w:t>
      </w:r>
      <w:proofErr w:type="gramEnd"/>
      <w:r w:rsidRPr="00AB3200">
        <w:rPr>
          <w:rFonts w:hAnsi="標楷體"/>
          <w:szCs w:val="32"/>
        </w:rPr>
        <w:t>用落差之目標</w:t>
      </w:r>
      <w:r w:rsidRPr="00AB3200">
        <w:rPr>
          <w:rFonts w:hAnsi="標楷體" w:hint="eastAsia"/>
          <w:szCs w:val="32"/>
        </w:rPr>
        <w:t>，缺失如下：</w:t>
      </w:r>
      <w:bookmarkEnd w:id="89"/>
      <w:bookmarkEnd w:id="90"/>
    </w:p>
    <w:p w:rsidR="003A213D" w:rsidRPr="00AB3200" w:rsidRDefault="003A213D" w:rsidP="003A213D">
      <w:pPr>
        <w:pStyle w:val="4"/>
        <w:numPr>
          <w:ilvl w:val="3"/>
          <w:numId w:val="28"/>
        </w:numPr>
        <w:ind w:left="1843" w:hanging="709"/>
        <w:rPr>
          <w:rFonts w:hAnsi="標楷體"/>
        </w:rPr>
      </w:pPr>
      <w:r w:rsidRPr="00AB3200">
        <w:rPr>
          <w:rFonts w:hAnsi="標楷體"/>
        </w:rPr>
        <w:t>依據經濟部「產業人才扎根網」資料，產業人才扎根計畫係針對有缺工需求企業及大學校院有就業意願之大四學生共同參與，透過產學合作模式，評估學生現有能力與就業能力之差距，就課程整體教學目標、設備、師資及內容，開設符合業界需求之專業課程及實務習作，以達成縮短學用落差及填補人力缺口之目的，導引學生順利進入職場就業。惟100學年度參與計畫之學生畢業後就業率67.3%(101學年度尚在統計中)，僅較一般大學生平均就業率63%，高出4.3</w:t>
      </w:r>
      <w:r w:rsidRPr="00AB3200">
        <w:rPr>
          <w:rFonts w:hAnsi="標楷體" w:hint="eastAsia"/>
        </w:rPr>
        <w:t>個百分點</w:t>
      </w:r>
      <w:r w:rsidRPr="00AB3200">
        <w:rPr>
          <w:rFonts w:hAnsi="標楷體"/>
        </w:rPr>
        <w:t>，且部分學生畢業後選擇繼續升學，未進入就業市場，核與欲藉由強化有就業意願之大四學生專業知能與就業技能，達成填補產業人力缺口之目的不符，減損計畫執行效益。另經濟部訪談參與計畫學生所任職之41家企業主管，參與計畫學生進入職場後，在專業知識表現與其他新進員工一樣或較差者，仍高達44%，顯</w:t>
      </w:r>
      <w:r w:rsidR="00EE5122" w:rsidRPr="00AB3200">
        <w:rPr>
          <w:rFonts w:hAnsi="標楷體" w:hint="eastAsia"/>
        </w:rPr>
        <w:t>見</w:t>
      </w:r>
      <w:r w:rsidRPr="00AB3200">
        <w:rPr>
          <w:rFonts w:hAnsi="標楷體"/>
        </w:rPr>
        <w:t>藉由計畫提升職場應具備專業知能</w:t>
      </w:r>
      <w:r w:rsidR="00EE5122" w:rsidRPr="00AB3200">
        <w:rPr>
          <w:rFonts w:hAnsi="標楷體" w:hint="eastAsia"/>
        </w:rPr>
        <w:t>之成效有限。</w:t>
      </w:r>
    </w:p>
    <w:p w:rsidR="003A213D" w:rsidRPr="00AB3200" w:rsidRDefault="003A213D" w:rsidP="003A213D">
      <w:pPr>
        <w:pStyle w:val="4"/>
        <w:ind w:left="1843" w:hanging="709"/>
        <w:rPr>
          <w:rFonts w:hAnsi="標楷體"/>
        </w:rPr>
      </w:pPr>
      <w:r w:rsidRPr="00AB3200">
        <w:rPr>
          <w:rFonts w:hAnsi="標楷體"/>
        </w:rPr>
        <w:t>經濟部辦理產業人才培訓計畫，在養成班部分，</w:t>
      </w:r>
      <w:r w:rsidRPr="00AB3200">
        <w:rPr>
          <w:rFonts w:hAnsi="標楷體"/>
        </w:rPr>
        <w:lastRenderedPageBreak/>
        <w:t>係為彌補產業專業人才缺口，提供待業(轉業)者中長期專業人才能力養成訓練，以協助就業為培訓目的，</w:t>
      </w:r>
      <w:proofErr w:type="gramStart"/>
      <w:r w:rsidRPr="00AB3200">
        <w:rPr>
          <w:rFonts w:hAnsi="標楷體" w:hint="eastAsia"/>
        </w:rPr>
        <w:t>惟</w:t>
      </w:r>
      <w:r w:rsidRPr="00AB3200">
        <w:rPr>
          <w:rFonts w:hAnsi="標楷體"/>
        </w:rPr>
        <w:t>先訓後聘</w:t>
      </w:r>
      <w:proofErr w:type="gramEnd"/>
      <w:r w:rsidRPr="00AB3200">
        <w:rPr>
          <w:rFonts w:hAnsi="標楷體"/>
        </w:rPr>
        <w:t>部分</w:t>
      </w:r>
      <w:r w:rsidRPr="00AB3200">
        <w:rPr>
          <w:rFonts w:hAnsi="標楷體" w:hint="eastAsia"/>
        </w:rPr>
        <w:t>(</w:t>
      </w:r>
      <w:proofErr w:type="gramStart"/>
      <w:r w:rsidRPr="00AB3200">
        <w:rPr>
          <w:rFonts w:hAnsi="標楷體"/>
        </w:rPr>
        <w:t>學員均為待業</w:t>
      </w:r>
      <w:proofErr w:type="gramEnd"/>
      <w:r w:rsidRPr="00AB3200">
        <w:rPr>
          <w:rFonts w:hAnsi="標楷體"/>
        </w:rPr>
        <w:t>人士</w:t>
      </w:r>
      <w:r w:rsidRPr="00AB3200">
        <w:rPr>
          <w:rFonts w:hAnsi="標楷體" w:hint="eastAsia"/>
        </w:rPr>
        <w:t>)</w:t>
      </w:r>
      <w:r w:rsidRPr="00AB3200">
        <w:rPr>
          <w:rFonts w:hAnsi="標楷體"/>
        </w:rPr>
        <w:t>，雖透過人才培訓計畫，強化專業能力之養成，惟近3年(100至102年度)累計培訓1,152人，截至102年12月底就業率為76.22%(878人)，近</w:t>
      </w:r>
      <w:proofErr w:type="gramStart"/>
      <w:r w:rsidRPr="00AB3200">
        <w:rPr>
          <w:rFonts w:hAnsi="標楷體"/>
        </w:rPr>
        <w:t>2成</w:t>
      </w:r>
      <w:proofErr w:type="gramEnd"/>
      <w:r w:rsidR="0007010A" w:rsidRPr="00AB3200">
        <w:rPr>
          <w:rFonts w:hAnsi="標楷體" w:hint="eastAsia"/>
        </w:rPr>
        <w:t>4</w:t>
      </w:r>
      <w:r w:rsidRPr="00AB3200">
        <w:rPr>
          <w:rFonts w:hAnsi="標楷體"/>
        </w:rPr>
        <w:t>學員未能</w:t>
      </w:r>
      <w:proofErr w:type="gramStart"/>
      <w:r w:rsidRPr="00AB3200">
        <w:rPr>
          <w:rFonts w:hAnsi="標楷體"/>
        </w:rPr>
        <w:t>媒合至企業</w:t>
      </w:r>
      <w:proofErr w:type="gramEnd"/>
      <w:r w:rsidRPr="00AB3200">
        <w:rPr>
          <w:rFonts w:hAnsi="標楷體"/>
        </w:rPr>
        <w:t>就業</w:t>
      </w:r>
      <w:r w:rsidR="00EE5122" w:rsidRPr="00AB3200">
        <w:rPr>
          <w:rFonts w:hAnsi="標楷體" w:hint="eastAsia"/>
        </w:rPr>
        <w:t>。本</w:t>
      </w:r>
      <w:r w:rsidRPr="00AB3200">
        <w:rPr>
          <w:rFonts w:hAnsi="標楷體"/>
        </w:rPr>
        <w:t>計畫協助就業之目的</w:t>
      </w:r>
      <w:r w:rsidR="00EE5122" w:rsidRPr="00AB3200">
        <w:rPr>
          <w:rFonts w:hAnsi="標楷體" w:hint="eastAsia"/>
        </w:rPr>
        <w:t>及</w:t>
      </w:r>
      <w:proofErr w:type="gramStart"/>
      <w:r w:rsidRPr="00AB3200">
        <w:rPr>
          <w:rFonts w:hAnsi="標楷體"/>
        </w:rPr>
        <w:t>弭</w:t>
      </w:r>
      <w:proofErr w:type="gramEnd"/>
      <w:r w:rsidRPr="00AB3200">
        <w:rPr>
          <w:rFonts w:hAnsi="標楷體"/>
        </w:rPr>
        <w:t>平</w:t>
      </w:r>
      <w:r w:rsidR="00EE5122" w:rsidRPr="00AB3200">
        <w:rPr>
          <w:rFonts w:hAnsi="標楷體" w:hint="eastAsia"/>
        </w:rPr>
        <w:t>成效有限，效能仍有待提升</w:t>
      </w:r>
      <w:r w:rsidRPr="00AB3200">
        <w:rPr>
          <w:rFonts w:hAnsi="標楷體"/>
        </w:rPr>
        <w:t>。</w:t>
      </w:r>
    </w:p>
    <w:p w:rsidR="003A213D" w:rsidRPr="00AB3200" w:rsidRDefault="003A213D" w:rsidP="003A213D">
      <w:pPr>
        <w:pStyle w:val="3"/>
        <w:numPr>
          <w:ilvl w:val="0"/>
          <w:numId w:val="0"/>
        </w:numPr>
        <w:ind w:left="1360" w:firstLineChars="183" w:firstLine="622"/>
        <w:rPr>
          <w:rFonts w:hAnsi="標楷體"/>
        </w:rPr>
      </w:pPr>
      <w:bookmarkStart w:id="91" w:name="_Toc392764838"/>
      <w:bookmarkStart w:id="92" w:name="_Toc393464390"/>
      <w:r w:rsidRPr="00AB3200">
        <w:rPr>
          <w:rFonts w:hAnsi="標楷體"/>
          <w:szCs w:val="32"/>
        </w:rPr>
        <w:t>由上顯示，經濟部為提升產業人才素質、</w:t>
      </w:r>
      <w:proofErr w:type="gramStart"/>
      <w:r w:rsidRPr="00AB3200">
        <w:rPr>
          <w:rFonts w:hAnsi="標楷體"/>
          <w:szCs w:val="32"/>
        </w:rPr>
        <w:t>弭平學</w:t>
      </w:r>
      <w:proofErr w:type="gramEnd"/>
      <w:r w:rsidRPr="00AB3200">
        <w:rPr>
          <w:rFonts w:hAnsi="標楷體"/>
          <w:szCs w:val="32"/>
        </w:rPr>
        <w:t>用落差及營造優質創業環境，雖推動產業人才扎根計畫及產業人才培訓計畫，惟執行結果，參與計畫之學生畢業後就業率與一般大學生平均就業率差異不大；間有</w:t>
      </w:r>
      <w:proofErr w:type="gramStart"/>
      <w:r w:rsidRPr="00AB3200">
        <w:rPr>
          <w:rFonts w:hAnsi="標楷體"/>
          <w:szCs w:val="32"/>
        </w:rPr>
        <w:t>4成</w:t>
      </w:r>
      <w:proofErr w:type="gramEnd"/>
      <w:r w:rsidRPr="00AB3200">
        <w:rPr>
          <w:rFonts w:hAnsi="標楷體"/>
          <w:szCs w:val="32"/>
        </w:rPr>
        <w:t>以上學生在專業知識表現與其他新進員工一樣或較差，或</w:t>
      </w:r>
      <w:proofErr w:type="gramStart"/>
      <w:r w:rsidR="0007010A" w:rsidRPr="00AB3200">
        <w:rPr>
          <w:rFonts w:hAnsi="標楷體" w:hint="eastAsia"/>
          <w:szCs w:val="32"/>
        </w:rPr>
        <w:t>2</w:t>
      </w:r>
      <w:r w:rsidRPr="00AB3200">
        <w:rPr>
          <w:rFonts w:hAnsi="標楷體"/>
          <w:szCs w:val="32"/>
        </w:rPr>
        <w:t>成</w:t>
      </w:r>
      <w:proofErr w:type="gramEnd"/>
      <w:r w:rsidR="0007010A" w:rsidRPr="00AB3200">
        <w:rPr>
          <w:rFonts w:hAnsi="標楷體" w:hint="eastAsia"/>
          <w:szCs w:val="32"/>
        </w:rPr>
        <w:t>4</w:t>
      </w:r>
      <w:r w:rsidRPr="00AB3200">
        <w:rPr>
          <w:rFonts w:hAnsi="標楷體"/>
          <w:szCs w:val="32"/>
        </w:rPr>
        <w:t>待業人士經培訓後，未能</w:t>
      </w:r>
      <w:proofErr w:type="gramStart"/>
      <w:r w:rsidRPr="00AB3200">
        <w:rPr>
          <w:rFonts w:hAnsi="標楷體"/>
          <w:szCs w:val="32"/>
        </w:rPr>
        <w:t>媒合至企業</w:t>
      </w:r>
      <w:proofErr w:type="gramEnd"/>
      <w:r w:rsidRPr="00AB3200">
        <w:rPr>
          <w:rFonts w:hAnsi="標楷體"/>
          <w:szCs w:val="32"/>
        </w:rPr>
        <w:t>就業，未能達到提升產業人才素質、</w:t>
      </w:r>
      <w:proofErr w:type="gramStart"/>
      <w:r w:rsidRPr="00AB3200">
        <w:rPr>
          <w:rFonts w:hAnsi="標楷體"/>
          <w:szCs w:val="32"/>
        </w:rPr>
        <w:t>弭平學</w:t>
      </w:r>
      <w:proofErr w:type="gramEnd"/>
      <w:r w:rsidRPr="00AB3200">
        <w:rPr>
          <w:rFonts w:hAnsi="標楷體"/>
          <w:szCs w:val="32"/>
        </w:rPr>
        <w:t>用落差之目標。</w:t>
      </w:r>
      <w:bookmarkEnd w:id="91"/>
      <w:bookmarkEnd w:id="92"/>
    </w:p>
    <w:p w:rsidR="003A213D" w:rsidRPr="00AB3200" w:rsidRDefault="003A213D" w:rsidP="003A213D">
      <w:pPr>
        <w:pStyle w:val="3"/>
        <w:ind w:left="1418" w:hanging="709"/>
        <w:rPr>
          <w:rFonts w:hAnsi="標楷體"/>
          <w:b/>
        </w:rPr>
      </w:pPr>
      <w:bookmarkStart w:id="93" w:name="_Toc392764839"/>
      <w:bookmarkStart w:id="94" w:name="_Toc393464391"/>
      <w:r w:rsidRPr="00AB3200">
        <w:rPr>
          <w:rFonts w:hAnsi="標楷體"/>
        </w:rPr>
        <w:t>再查經濟部為提升產業人才素質，解決產業人才職能缺口與學用落差問題，建置之產業職能基準及能力鑑定機制:</w:t>
      </w:r>
      <w:bookmarkEnd w:id="93"/>
      <w:bookmarkEnd w:id="94"/>
    </w:p>
    <w:p w:rsidR="003A213D" w:rsidRPr="00AB3200" w:rsidRDefault="003A213D" w:rsidP="003A213D">
      <w:pPr>
        <w:pStyle w:val="4"/>
        <w:ind w:left="1843" w:hanging="709"/>
        <w:rPr>
          <w:rFonts w:hAnsi="標楷體"/>
          <w:b/>
        </w:rPr>
      </w:pPr>
      <w:r w:rsidRPr="00AB3200">
        <w:rPr>
          <w:rFonts w:hAnsi="標楷體"/>
        </w:rPr>
        <w:t>依據95年台灣經濟永續發展會議，推動「配合產業發展，建立職能認證機制」，以提升產業競爭力之具體結論，針對亟需人才之多項重點產業，邀集產官學專家，發展產業職能基準，提供各界依其內涵辦理培訓課程及規劃能力鑑定機制。</w:t>
      </w:r>
    </w:p>
    <w:p w:rsidR="003A213D" w:rsidRPr="00AB3200" w:rsidRDefault="003A213D" w:rsidP="003A213D">
      <w:pPr>
        <w:pStyle w:val="4"/>
        <w:ind w:left="1843" w:hanging="709"/>
        <w:rPr>
          <w:rFonts w:hAnsi="標楷體"/>
          <w:b/>
        </w:rPr>
      </w:pPr>
      <w:r w:rsidRPr="00AB3200">
        <w:rPr>
          <w:rFonts w:hAnsi="標楷體"/>
        </w:rPr>
        <w:t>104年經濟發展願景第一階段三年衝刺計畫(96至98年)產業人力套案，將產業專業人才培訓計畫有關開發專業認證課程等推動工作，</w:t>
      </w:r>
      <w:proofErr w:type="gramStart"/>
      <w:r w:rsidRPr="00AB3200">
        <w:rPr>
          <w:rFonts w:hAnsi="標楷體"/>
        </w:rPr>
        <w:t>納入子項計畫</w:t>
      </w:r>
      <w:proofErr w:type="gramEnd"/>
      <w:r w:rsidRPr="00AB3200">
        <w:rPr>
          <w:rFonts w:hAnsi="標楷體"/>
        </w:rPr>
        <w:t>二「發展重點產業職能培訓」中，由經濟部負責推動；首項示範案例係針對政策上積極輔導升級轉型之機械產業，於95年度發展機械設計</w:t>
      </w:r>
      <w:r w:rsidRPr="00AB3200">
        <w:rPr>
          <w:rFonts w:hAnsi="標楷體"/>
        </w:rPr>
        <w:lastRenderedPageBreak/>
        <w:t>工程師及電控系統工程師2項關鍵職業職能基準，並於96年度起推動職能相關應用及能力鑑定之規劃</w:t>
      </w:r>
      <w:r w:rsidRPr="00AB3200">
        <w:rPr>
          <w:rStyle w:val="af7"/>
          <w:rFonts w:hAnsi="標楷體"/>
        </w:rPr>
        <w:footnoteReference w:id="6"/>
      </w:r>
      <w:r w:rsidRPr="00AB3200">
        <w:rPr>
          <w:rFonts w:hAnsi="標楷體"/>
        </w:rPr>
        <w:t>。</w:t>
      </w:r>
    </w:p>
    <w:p w:rsidR="003A213D" w:rsidRPr="00AB3200" w:rsidRDefault="003A213D" w:rsidP="003A213D">
      <w:pPr>
        <w:pStyle w:val="4"/>
        <w:ind w:left="1843" w:hanging="709"/>
        <w:rPr>
          <w:rFonts w:hAnsi="標楷體"/>
          <w:b/>
        </w:rPr>
      </w:pPr>
      <w:r w:rsidRPr="00AB3200">
        <w:rPr>
          <w:rFonts w:hAnsi="標楷體"/>
        </w:rPr>
        <w:t>99年5月12日公布施行產業創新條例第18條規定，略</w:t>
      </w:r>
      <w:proofErr w:type="gramStart"/>
      <w:r w:rsidRPr="00AB3200">
        <w:rPr>
          <w:rFonts w:hAnsi="標楷體"/>
        </w:rPr>
        <w:t>以</w:t>
      </w:r>
      <w:proofErr w:type="gramEnd"/>
      <w:r w:rsidRPr="00AB3200">
        <w:rPr>
          <w:rFonts w:hAnsi="標楷體"/>
        </w:rPr>
        <w:t>，各中央目的事業主管機關</w:t>
      </w:r>
      <w:r w:rsidR="0007010A" w:rsidRPr="00AB3200">
        <w:rPr>
          <w:rFonts w:hAnsi="標楷體"/>
        </w:rPr>
        <w:t>得依產業發展需要，訂定產業人才職能基準及核發能力鑑定證明。</w:t>
      </w:r>
      <w:r w:rsidRPr="00AB3200">
        <w:rPr>
          <w:rFonts w:hAnsi="標楷體"/>
        </w:rPr>
        <w:t>經濟部</w:t>
      </w:r>
      <w:r w:rsidR="0007010A" w:rsidRPr="00AB3200">
        <w:rPr>
          <w:rFonts w:hAnsi="標楷體" w:hint="eastAsia"/>
        </w:rPr>
        <w:t>亦</w:t>
      </w:r>
      <w:r w:rsidRPr="00AB3200">
        <w:rPr>
          <w:rFonts w:hAnsi="標楷體"/>
        </w:rPr>
        <w:t>自95年起推動之產業職能基準，及針對不易找到人才之產業，結合產業共同建置之產業人才能力鑑定機制，係該部近年重要推動政策項目，期提供客觀選才及評核能力之功能，以提升產業人才素質，縮短產業人才之職能缺口與學用落差問題。</w:t>
      </w:r>
    </w:p>
    <w:p w:rsidR="003A213D" w:rsidRPr="00AB3200" w:rsidRDefault="003A213D" w:rsidP="003A213D">
      <w:pPr>
        <w:pStyle w:val="3"/>
        <w:ind w:left="1418" w:hanging="709"/>
        <w:rPr>
          <w:rFonts w:hAnsi="標楷體"/>
          <w:b/>
        </w:rPr>
      </w:pPr>
      <w:bookmarkStart w:id="95" w:name="_Toc392764840"/>
      <w:bookmarkStart w:id="96" w:name="_Toc393464392"/>
      <w:proofErr w:type="gramStart"/>
      <w:r w:rsidRPr="00AB3200">
        <w:rPr>
          <w:rFonts w:hAnsi="標楷體" w:hint="eastAsia"/>
          <w:szCs w:val="32"/>
        </w:rPr>
        <w:t>然查</w:t>
      </w:r>
      <w:proofErr w:type="gramEnd"/>
      <w:r w:rsidRPr="00AB3200">
        <w:rPr>
          <w:rFonts w:hAnsi="標楷體" w:hint="eastAsia"/>
          <w:szCs w:val="32"/>
        </w:rPr>
        <w:t>，</w:t>
      </w:r>
      <w:r w:rsidRPr="00AB3200">
        <w:rPr>
          <w:rFonts w:hAnsi="標楷體"/>
          <w:szCs w:val="32"/>
        </w:rPr>
        <w:t>經濟部推動各項產業之職能基準及能力鑑定，</w:t>
      </w:r>
      <w:r w:rsidRPr="00AB3200">
        <w:rPr>
          <w:rFonts w:hAnsi="標楷體"/>
          <w:szCs w:val="24"/>
        </w:rPr>
        <w:t>截至102年底止</w:t>
      </w:r>
      <w:r w:rsidRPr="00AB3200">
        <w:rPr>
          <w:rFonts w:hAnsi="標楷體"/>
          <w:szCs w:val="32"/>
        </w:rPr>
        <w:t>:</w:t>
      </w:r>
      <w:bookmarkEnd w:id="95"/>
      <w:bookmarkEnd w:id="96"/>
    </w:p>
    <w:p w:rsidR="003A213D" w:rsidRPr="00AB3200" w:rsidRDefault="003A213D" w:rsidP="003A213D">
      <w:pPr>
        <w:pStyle w:val="4"/>
        <w:ind w:left="1843" w:hanging="709"/>
        <w:rPr>
          <w:rFonts w:hAnsi="標楷體"/>
          <w:b/>
        </w:rPr>
      </w:pPr>
      <w:r w:rsidRPr="00AB3200">
        <w:rPr>
          <w:rFonts w:hAnsi="標楷體"/>
          <w:szCs w:val="24"/>
        </w:rPr>
        <w:t>經濟部共建置20項產業對應之168項職能基準及45項能力鑑定，及提供產業職能基準與能力鑑定相關資料供教育部參考，教育部並列為補助技專校院辦理師生實務增能實施要點之指定參考文件。</w:t>
      </w:r>
      <w:r w:rsidRPr="00AB3200">
        <w:rPr>
          <w:rFonts w:hAnsi="標楷體"/>
        </w:rPr>
        <w:t>105個學校系所參考已建置LED光電、保健食品及塑膠等3項產業之6項職能基準，調整教學內容，惟其餘17項產業對應之162項職能基準，</w:t>
      </w:r>
      <w:proofErr w:type="gramStart"/>
      <w:r w:rsidRPr="00AB3200">
        <w:rPr>
          <w:rFonts w:hAnsi="標楷體"/>
        </w:rPr>
        <w:t>均無學校</w:t>
      </w:r>
      <w:proofErr w:type="gramEnd"/>
      <w:r w:rsidRPr="00AB3200">
        <w:rPr>
          <w:rFonts w:hAnsi="標楷體"/>
        </w:rPr>
        <w:t>採用作為教學內容之設計及調整，顯示經濟部推動之20項產業及168項職能基準，經學校採用以調整教學之比率，分別僅15%、3.57%。另統計105個學校系所，分屬74所大專校院，占全部161所大專校院之45.96%，仍有近</w:t>
      </w:r>
      <w:proofErr w:type="gramStart"/>
      <w:r w:rsidRPr="00AB3200">
        <w:rPr>
          <w:rFonts w:hAnsi="標楷體"/>
        </w:rPr>
        <w:t>5成</w:t>
      </w:r>
      <w:proofErr w:type="gramEnd"/>
      <w:r w:rsidRPr="00AB3200">
        <w:rPr>
          <w:rFonts w:hAnsi="標楷體"/>
        </w:rPr>
        <w:t>5大專校院未採用，推廣成效</w:t>
      </w:r>
      <w:proofErr w:type="gramStart"/>
      <w:r w:rsidRPr="00AB3200">
        <w:rPr>
          <w:rFonts w:hAnsi="標楷體"/>
        </w:rPr>
        <w:t>不</w:t>
      </w:r>
      <w:proofErr w:type="gramEnd"/>
      <w:r w:rsidRPr="00AB3200">
        <w:rPr>
          <w:rFonts w:hAnsi="標楷體"/>
        </w:rPr>
        <w:t>彰。</w:t>
      </w:r>
    </w:p>
    <w:p w:rsidR="003A213D" w:rsidRPr="00AB3200" w:rsidRDefault="003A213D" w:rsidP="003A213D">
      <w:pPr>
        <w:pStyle w:val="4"/>
        <w:ind w:left="1843" w:hanging="709"/>
        <w:rPr>
          <w:rFonts w:hAnsi="標楷體"/>
          <w:b/>
        </w:rPr>
      </w:pPr>
      <w:r w:rsidRPr="00AB3200">
        <w:rPr>
          <w:rFonts w:hAnsi="標楷體"/>
        </w:rPr>
        <w:lastRenderedPageBreak/>
        <w:t>341家企業承諾優先面試或聘用能力鑑定合格者，成效不佳，未符建置之產業職能基準及能力鑑定機制，擬透過職能基準之專業化及標準化，協助業界制訂相關產業人才應具備之職能及能力，提供客觀選才及評核能力之功能，解決產業人才之職能缺口與學用落差問題之目的。</w:t>
      </w:r>
    </w:p>
    <w:p w:rsidR="003A213D" w:rsidRPr="00AB3200" w:rsidRDefault="003A213D" w:rsidP="005B58D5">
      <w:pPr>
        <w:pStyle w:val="4"/>
        <w:numPr>
          <w:ilvl w:val="0"/>
          <w:numId w:val="0"/>
        </w:numPr>
        <w:ind w:leftChars="416" w:left="1415" w:firstLineChars="209" w:firstLine="711"/>
        <w:rPr>
          <w:rFonts w:hAnsi="標楷體"/>
        </w:rPr>
      </w:pPr>
      <w:r w:rsidRPr="00AB3200">
        <w:rPr>
          <w:rFonts w:hAnsi="標楷體"/>
          <w:szCs w:val="32"/>
        </w:rPr>
        <w:t>由上顯示，經濟部為提升產業人才素質，解決產業人才職能缺口與學用落差問題，推動產業職能基準及能力鑑定機制，截至102年底，雖發展20個產業、168項職能基準，及45項能力鑑定，惟僅45.96%之大專校院參考LED光電、保健食品及塑膠等3項產業之6項職能基準，調整相關教學內容，其餘17項產業對應之162項職能基準，</w:t>
      </w:r>
      <w:proofErr w:type="gramStart"/>
      <w:r w:rsidRPr="00AB3200">
        <w:rPr>
          <w:rFonts w:hAnsi="標楷體"/>
          <w:szCs w:val="32"/>
        </w:rPr>
        <w:t>均無學校</w:t>
      </w:r>
      <w:proofErr w:type="gramEnd"/>
      <w:r w:rsidRPr="00AB3200">
        <w:rPr>
          <w:rFonts w:hAnsi="標楷體"/>
          <w:szCs w:val="32"/>
        </w:rPr>
        <w:t>採用以作為教學內容之設計及調整；又僅341家企業承諾優先面試或聘用能力鑑定合格者，成效</w:t>
      </w:r>
      <w:proofErr w:type="gramStart"/>
      <w:r w:rsidRPr="00AB3200">
        <w:rPr>
          <w:rFonts w:hAnsi="標楷體"/>
          <w:szCs w:val="32"/>
        </w:rPr>
        <w:t>不</w:t>
      </w:r>
      <w:proofErr w:type="gramEnd"/>
      <w:r w:rsidRPr="00AB3200">
        <w:rPr>
          <w:rFonts w:hAnsi="標楷體"/>
          <w:szCs w:val="32"/>
        </w:rPr>
        <w:t>彰，未符建置之產業職能基準及能力鑑定機制，原擬協助業界制訂相關產業人才應具備之職能及能力，</w:t>
      </w:r>
      <w:r w:rsidRPr="00AB3200">
        <w:rPr>
          <w:rFonts w:hAnsi="標楷體"/>
        </w:rPr>
        <w:t>提供客觀選才及評核能力之功能，</w:t>
      </w:r>
      <w:r w:rsidRPr="00AB3200">
        <w:rPr>
          <w:rFonts w:hAnsi="標楷體"/>
          <w:szCs w:val="32"/>
        </w:rPr>
        <w:t>以解決產業人才之職能缺口與學用落差問題之目的。</w:t>
      </w:r>
    </w:p>
    <w:p w:rsidR="003A213D" w:rsidRPr="00AB3200" w:rsidRDefault="003A213D" w:rsidP="003A213D">
      <w:pPr>
        <w:pStyle w:val="3"/>
        <w:ind w:leftChars="208" w:left="1416" w:hangingChars="208" w:hanging="708"/>
        <w:rPr>
          <w:rFonts w:hAnsi="標楷體"/>
          <w:b/>
          <w:szCs w:val="48"/>
        </w:rPr>
      </w:pPr>
      <w:bookmarkStart w:id="97" w:name="_Toc392764841"/>
      <w:bookmarkStart w:id="98" w:name="_Toc393464393"/>
      <w:r w:rsidRPr="00AB3200">
        <w:rPr>
          <w:rFonts w:hAnsi="標楷體"/>
        </w:rPr>
        <w:t>綜上，</w:t>
      </w:r>
      <w:bookmarkEnd w:id="97"/>
      <w:r w:rsidR="00EE5122" w:rsidRPr="00AB3200">
        <w:rPr>
          <w:rFonts w:hAnsi="標楷體"/>
          <w:szCs w:val="32"/>
        </w:rPr>
        <w:t>經濟部為提升產業人才素質，推動人才扎根及培訓計畫</w:t>
      </w:r>
      <w:r w:rsidR="00EE5122" w:rsidRPr="00AB3200">
        <w:rPr>
          <w:rFonts w:hAnsi="標楷體" w:hint="eastAsia"/>
          <w:szCs w:val="32"/>
        </w:rPr>
        <w:t>，但</w:t>
      </w:r>
      <w:r w:rsidR="00EE5122" w:rsidRPr="00AB3200">
        <w:rPr>
          <w:rFonts w:hAnsi="標楷體"/>
          <w:szCs w:val="32"/>
        </w:rPr>
        <w:t>成效有待提升，且該部</w:t>
      </w:r>
      <w:r w:rsidR="00EE5122" w:rsidRPr="00AB3200">
        <w:rPr>
          <w:rFonts w:hAnsi="標楷體"/>
        </w:rPr>
        <w:t>建置之產業職能基準及能力鑑定機制，亦未獲廣泛運用，</w:t>
      </w:r>
      <w:proofErr w:type="gramStart"/>
      <w:r w:rsidR="00EE5122" w:rsidRPr="00AB3200">
        <w:rPr>
          <w:rFonts w:hAnsi="標楷體"/>
        </w:rPr>
        <w:t>該部允</w:t>
      </w:r>
      <w:r w:rsidR="00EE5122" w:rsidRPr="00AB3200">
        <w:rPr>
          <w:rFonts w:hAnsi="標楷體" w:hint="eastAsia"/>
        </w:rPr>
        <w:t>宜</w:t>
      </w:r>
      <w:proofErr w:type="gramEnd"/>
      <w:r w:rsidR="00EE5122" w:rsidRPr="00AB3200">
        <w:rPr>
          <w:rFonts w:hAnsi="標楷體"/>
        </w:rPr>
        <w:t>強化人才培訓及職能鑑定機制執行效能，以有效提升青年就業能力</w:t>
      </w:r>
      <w:r w:rsidR="00EE5122" w:rsidRPr="00AB3200">
        <w:rPr>
          <w:rFonts w:hAnsi="標楷體" w:hint="eastAsia"/>
        </w:rPr>
        <w:t>及就業率</w:t>
      </w:r>
      <w:r w:rsidR="00EE5122" w:rsidRPr="00AB3200">
        <w:rPr>
          <w:rFonts w:hAnsi="標楷體"/>
          <w:szCs w:val="32"/>
        </w:rPr>
        <w:t>。</w:t>
      </w:r>
      <w:bookmarkEnd w:id="98"/>
    </w:p>
    <w:p w:rsidR="003A213D" w:rsidRPr="00AB3200" w:rsidRDefault="003A213D" w:rsidP="003A213D">
      <w:pPr>
        <w:pStyle w:val="20"/>
        <w:ind w:left="1020" w:hanging="680"/>
        <w:rPr>
          <w:rFonts w:hAnsi="標楷體"/>
          <w:b/>
        </w:rPr>
      </w:pPr>
      <w:bookmarkStart w:id="99" w:name="_Toc393464394"/>
      <w:r w:rsidRPr="00AB3200">
        <w:rPr>
          <w:rFonts w:hAnsi="標楷體"/>
          <w:b/>
          <w:szCs w:val="32"/>
        </w:rPr>
        <w:t>教育部逐年編列預算辦理畢業學生就業流向調查，然該等調查所得資訊未能公開透明，並妥善運用，</w:t>
      </w:r>
      <w:r w:rsidRPr="00AB3200">
        <w:rPr>
          <w:rFonts w:hAnsi="標楷體" w:hint="eastAsia"/>
          <w:b/>
          <w:bCs w:val="0"/>
          <w:szCs w:val="32"/>
        </w:rPr>
        <w:t>未能降低學生錯誤選擇就讀科系之風險，且無法協助學生明瞭部分科系就業困難之事實，</w:t>
      </w:r>
      <w:proofErr w:type="gramStart"/>
      <w:r w:rsidRPr="00AB3200">
        <w:rPr>
          <w:rFonts w:hAnsi="標楷體"/>
          <w:b/>
          <w:szCs w:val="32"/>
        </w:rPr>
        <w:t>該部允</w:t>
      </w:r>
      <w:r w:rsidRPr="00AB3200">
        <w:rPr>
          <w:rFonts w:hAnsi="標楷體" w:hint="eastAsia"/>
          <w:b/>
          <w:szCs w:val="32"/>
        </w:rPr>
        <w:t>宜</w:t>
      </w:r>
      <w:proofErr w:type="gramEnd"/>
      <w:r w:rsidRPr="00AB3200">
        <w:rPr>
          <w:rFonts w:hAnsi="標楷體"/>
          <w:b/>
          <w:szCs w:val="32"/>
        </w:rPr>
        <w:t>妥善運用</w:t>
      </w:r>
      <w:proofErr w:type="gramStart"/>
      <w:r w:rsidRPr="00AB3200">
        <w:rPr>
          <w:rFonts w:hAnsi="標楷體"/>
          <w:b/>
          <w:szCs w:val="32"/>
        </w:rPr>
        <w:t>勞動部</w:t>
      </w:r>
      <w:r w:rsidR="005B58D5" w:rsidRPr="00AB3200">
        <w:rPr>
          <w:rFonts w:hAnsi="標楷體" w:hint="eastAsia"/>
          <w:b/>
          <w:szCs w:val="32"/>
        </w:rPr>
        <w:t>所</w:t>
      </w:r>
      <w:r w:rsidRPr="00AB3200">
        <w:rPr>
          <w:rFonts w:hAnsi="標楷體"/>
          <w:b/>
          <w:szCs w:val="32"/>
        </w:rPr>
        <w:t>建置</w:t>
      </w:r>
      <w:proofErr w:type="gramEnd"/>
      <w:r w:rsidRPr="00AB3200">
        <w:rPr>
          <w:rFonts w:hAnsi="標楷體"/>
          <w:b/>
          <w:szCs w:val="32"/>
        </w:rPr>
        <w:t>之大專畢業生就業追蹤系統，</w:t>
      </w:r>
      <w:r w:rsidR="000A7BC9" w:rsidRPr="00AB3200">
        <w:rPr>
          <w:rFonts w:hAnsi="標楷體" w:hint="eastAsia"/>
          <w:b/>
          <w:szCs w:val="32"/>
        </w:rPr>
        <w:t>除</w:t>
      </w:r>
      <w:r w:rsidR="005B58D5" w:rsidRPr="00AB3200">
        <w:rPr>
          <w:rFonts w:hAnsi="標楷體" w:hint="eastAsia"/>
          <w:b/>
          <w:szCs w:val="32"/>
        </w:rPr>
        <w:t>請各</w:t>
      </w:r>
      <w:r w:rsidRPr="00AB3200">
        <w:rPr>
          <w:rFonts w:hAnsi="標楷體"/>
          <w:b/>
          <w:szCs w:val="32"/>
        </w:rPr>
        <w:t>校系</w:t>
      </w:r>
      <w:r w:rsidRPr="00AB3200">
        <w:rPr>
          <w:rFonts w:hAnsi="標楷體" w:hint="eastAsia"/>
          <w:b/>
          <w:szCs w:val="32"/>
        </w:rPr>
        <w:t>將</w:t>
      </w:r>
      <w:r w:rsidR="005B58D5" w:rsidRPr="00AB3200">
        <w:rPr>
          <w:rFonts w:hAnsi="標楷體" w:hint="eastAsia"/>
          <w:b/>
          <w:szCs w:val="32"/>
        </w:rPr>
        <w:t>其</w:t>
      </w:r>
      <w:r w:rsidRPr="00AB3200">
        <w:rPr>
          <w:rFonts w:hAnsi="標楷體"/>
          <w:b/>
          <w:szCs w:val="32"/>
        </w:rPr>
        <w:t>就業</w:t>
      </w:r>
      <w:r w:rsidRPr="00AB3200">
        <w:rPr>
          <w:rFonts w:hAnsi="標楷體" w:hint="eastAsia"/>
          <w:b/>
          <w:szCs w:val="32"/>
        </w:rPr>
        <w:t>相關</w:t>
      </w:r>
      <w:r w:rsidRPr="00AB3200">
        <w:rPr>
          <w:rFonts w:hAnsi="標楷體"/>
          <w:b/>
          <w:szCs w:val="32"/>
        </w:rPr>
        <w:t>資訊透明化</w:t>
      </w:r>
      <w:r w:rsidR="000A7BC9" w:rsidRPr="00AB3200">
        <w:rPr>
          <w:rFonts w:hAnsi="標楷體" w:hint="eastAsia"/>
          <w:b/>
          <w:szCs w:val="32"/>
        </w:rPr>
        <w:t>外</w:t>
      </w:r>
      <w:r w:rsidR="005B58D5" w:rsidRPr="00AB3200">
        <w:rPr>
          <w:rFonts w:hAnsi="標楷體" w:hint="eastAsia"/>
          <w:b/>
          <w:szCs w:val="32"/>
        </w:rPr>
        <w:t>，且允應</w:t>
      </w:r>
      <w:proofErr w:type="gramStart"/>
      <w:r w:rsidR="005B58D5" w:rsidRPr="00AB3200">
        <w:rPr>
          <w:rFonts w:hAnsi="標楷體" w:hint="eastAsia"/>
          <w:b/>
          <w:szCs w:val="32"/>
        </w:rPr>
        <w:t>研</w:t>
      </w:r>
      <w:proofErr w:type="gramEnd"/>
      <w:r w:rsidR="005B58D5" w:rsidRPr="00AB3200">
        <w:rPr>
          <w:rFonts w:hAnsi="標楷體" w:hint="eastAsia"/>
          <w:b/>
          <w:szCs w:val="32"/>
        </w:rPr>
        <w:t>議公佈機制，</w:t>
      </w:r>
      <w:r w:rsidRPr="00AB3200">
        <w:rPr>
          <w:rFonts w:hAnsi="標楷體"/>
          <w:b/>
          <w:szCs w:val="32"/>
        </w:rPr>
        <w:lastRenderedPageBreak/>
        <w:t>以利</w:t>
      </w:r>
      <w:r w:rsidRPr="00AB3200">
        <w:rPr>
          <w:rFonts w:hAnsi="標楷體" w:hint="eastAsia"/>
          <w:b/>
          <w:szCs w:val="32"/>
        </w:rPr>
        <w:t>各界運用</w:t>
      </w:r>
      <w:r w:rsidR="005B58D5" w:rsidRPr="00AB3200">
        <w:rPr>
          <w:rFonts w:hAnsi="標楷體" w:hint="eastAsia"/>
          <w:b/>
          <w:szCs w:val="32"/>
        </w:rPr>
        <w:t>，並減少學生及家長因資訊不足，產生科系選擇之誤判</w:t>
      </w:r>
      <w:r w:rsidRPr="00AB3200">
        <w:rPr>
          <w:rFonts w:hAnsi="標楷體"/>
          <w:b/>
          <w:szCs w:val="32"/>
        </w:rPr>
        <w:t>。</w:t>
      </w:r>
      <w:bookmarkEnd w:id="99"/>
    </w:p>
    <w:p w:rsidR="003A213D" w:rsidRPr="00AB3200" w:rsidRDefault="003A213D" w:rsidP="003A213D">
      <w:pPr>
        <w:pStyle w:val="3"/>
        <w:ind w:left="1418" w:hanging="709"/>
        <w:rPr>
          <w:rFonts w:hAnsi="標楷體"/>
        </w:rPr>
      </w:pPr>
      <w:bookmarkStart w:id="100" w:name="_Toc392764843"/>
      <w:bookmarkStart w:id="101" w:name="_Toc393464395"/>
      <w:r w:rsidRPr="00AB3200">
        <w:rPr>
          <w:rFonts w:hAnsi="標楷體"/>
          <w:szCs w:val="32"/>
        </w:rPr>
        <w:t>按大學法第12條規定：「大學之學生人數規模應與大學之資源條件相符，其標準由教育部定之；並得作為各大學規劃增設及調整院、系、所、學程與招生名額之審酌依據。」同法第39條規定：「大學對校務資訊，除依法應予保密者外，以主動公開為原則，並得應人民</w:t>
      </w:r>
      <w:r w:rsidRPr="00AB3200">
        <w:rPr>
          <w:rFonts w:hAnsi="標楷體"/>
          <w:noProof/>
          <w:szCs w:val="32"/>
        </w:rPr>
        <w:t>申請提供之。</w:t>
      </w:r>
      <w:r w:rsidRPr="00AB3200">
        <w:rPr>
          <w:rFonts w:hAnsi="標楷體"/>
          <w:szCs w:val="32"/>
        </w:rPr>
        <w:t>」專科學校法第3條規定：「專科學校設立標準，由教育部定之；其變更及停辦程序，</w:t>
      </w:r>
      <w:proofErr w:type="gramStart"/>
      <w:r w:rsidRPr="00AB3200">
        <w:rPr>
          <w:rFonts w:hAnsi="標楷體"/>
          <w:szCs w:val="32"/>
        </w:rPr>
        <w:t>準</w:t>
      </w:r>
      <w:proofErr w:type="gramEnd"/>
      <w:r w:rsidRPr="00AB3200">
        <w:rPr>
          <w:rFonts w:hAnsi="標楷體"/>
          <w:szCs w:val="32"/>
        </w:rPr>
        <w:t>用前條第二項之規定。」</w:t>
      </w:r>
      <w:proofErr w:type="gramStart"/>
      <w:r w:rsidRPr="00AB3200">
        <w:rPr>
          <w:rFonts w:hAnsi="標楷體"/>
          <w:szCs w:val="32"/>
        </w:rPr>
        <w:t>另</w:t>
      </w:r>
      <w:proofErr w:type="gramEnd"/>
      <w:r w:rsidRPr="00AB3200">
        <w:rPr>
          <w:rFonts w:hAnsi="標楷體"/>
          <w:szCs w:val="32"/>
        </w:rPr>
        <w:t>，專科以上學校總量發展規模與資源條件標準(原為大學總量發展規模與資源條件標準)第3條規定：「教育部應依國家整體人才培育政策、社會發展需求、學校資源條件、師資專長、總量發展規模、新生註冊率及畢業學生就業等面向，徵詢相關產業之目的事業主管機關意見後，核定專科以上學校增設、調整院、所、系、科與學位學程及招生名額總量。」</w:t>
      </w:r>
      <w:bookmarkEnd w:id="100"/>
      <w:bookmarkEnd w:id="101"/>
    </w:p>
    <w:p w:rsidR="003A213D" w:rsidRPr="00AB3200" w:rsidRDefault="003A213D" w:rsidP="003A213D">
      <w:pPr>
        <w:pStyle w:val="3"/>
        <w:ind w:left="1418"/>
        <w:rPr>
          <w:rFonts w:hAnsi="標楷體"/>
        </w:rPr>
      </w:pPr>
      <w:bookmarkStart w:id="102" w:name="_Toc392764844"/>
      <w:bookmarkStart w:id="103" w:name="_Toc393464396"/>
      <w:r w:rsidRPr="00AB3200">
        <w:rPr>
          <w:rFonts w:hAnsi="標楷體"/>
        </w:rPr>
        <w:t>教育部自95年</w:t>
      </w:r>
      <w:r w:rsidR="00036610" w:rsidRPr="00AB3200">
        <w:rPr>
          <w:rFonts w:hAnsi="標楷體" w:hint="eastAsia"/>
        </w:rPr>
        <w:t>起</w:t>
      </w:r>
      <w:r w:rsidRPr="00AB3200">
        <w:rPr>
          <w:rFonts w:hAnsi="標楷體"/>
        </w:rPr>
        <w:t>共耗費4千930萬元辦理大專校院畢業生流向資訊平台，其計畫目標係蒐集大專畢業生生涯發展之資料，藉此了解各類人才培育狀況以及大學與社會職場供需之配合度，做為科系規劃與評鑑及教學課程設計與改進之依據。查該系統之調查結果，該部並未要求學校主動公布於網路，僅部分學校會公布於該校網頁，</w:t>
      </w:r>
      <w:proofErr w:type="gramStart"/>
      <w:r w:rsidRPr="00AB3200">
        <w:rPr>
          <w:rFonts w:hAnsi="標楷體"/>
        </w:rPr>
        <w:t>然未見</w:t>
      </w:r>
      <w:proofErr w:type="gramEnd"/>
      <w:r w:rsidRPr="00AB3200">
        <w:rPr>
          <w:rFonts w:hAnsi="標楷體"/>
        </w:rPr>
        <w:t>教育部督促學校作為系所增設調整及招生名額規劃之參考依據，僅透過獎勵大學教學卓越計畫來引導學校重視學生就業競爭力。足見，教育部雖藉此調查得知大學與社會職場供需之配合度，</w:t>
      </w:r>
      <w:proofErr w:type="gramStart"/>
      <w:r w:rsidRPr="00AB3200">
        <w:rPr>
          <w:rFonts w:hAnsi="標楷體"/>
        </w:rPr>
        <w:t>卻未衡酌</w:t>
      </w:r>
      <w:proofErr w:type="gramEnd"/>
      <w:r w:rsidRPr="00AB3200">
        <w:rPr>
          <w:rFonts w:hAnsi="標楷體"/>
        </w:rPr>
        <w:t>畢業生就業面而督促各系</w:t>
      </w:r>
      <w:proofErr w:type="gramStart"/>
      <w:r w:rsidRPr="00AB3200">
        <w:rPr>
          <w:rFonts w:hAnsi="標楷體"/>
        </w:rPr>
        <w:t>系</w:t>
      </w:r>
      <w:proofErr w:type="gramEnd"/>
      <w:r w:rsidRPr="00AB3200">
        <w:rPr>
          <w:rFonts w:hAnsi="標楷體"/>
        </w:rPr>
        <w:t>所調整，亦未考量社會發展需求，導</w:t>
      </w:r>
      <w:r w:rsidRPr="00AB3200">
        <w:rPr>
          <w:rFonts w:hAnsi="標楷體"/>
        </w:rPr>
        <w:lastRenderedPageBreak/>
        <w:t>致大學只重招生，未重視學生生涯發展。</w:t>
      </w:r>
      <w:bookmarkEnd w:id="102"/>
      <w:bookmarkEnd w:id="103"/>
    </w:p>
    <w:p w:rsidR="003A213D" w:rsidRPr="00AB3200" w:rsidRDefault="003A213D" w:rsidP="003A213D">
      <w:pPr>
        <w:pStyle w:val="3"/>
        <w:ind w:left="1418"/>
        <w:rPr>
          <w:rFonts w:hAnsi="標楷體"/>
        </w:rPr>
      </w:pPr>
      <w:bookmarkStart w:id="104" w:name="_Toc392764845"/>
      <w:bookmarkStart w:id="105" w:name="_Toc393464397"/>
      <w:r w:rsidRPr="00AB3200">
        <w:rPr>
          <w:rFonts w:hAnsi="標楷體"/>
          <w:szCs w:val="32"/>
        </w:rPr>
        <w:t>近來企業界不斷提出建言表示高等教育培育之人才與企業所需人才產生明顯脫節現象，學用落差問題日漸嚴重，顯示各大學系所與課程內容應即刻檢視並進行調整，以使高等教育課程內容更能符合社會所需並與產業接軌，各界期待教育部在教育制度上能強化人才形塑之供需均衡。然教育部每年編列</w:t>
      </w:r>
      <w:r w:rsidR="00036610" w:rsidRPr="00AB3200">
        <w:rPr>
          <w:rFonts w:hAnsi="標楷體" w:hint="eastAsia"/>
          <w:szCs w:val="32"/>
        </w:rPr>
        <w:t>近千萬元</w:t>
      </w:r>
      <w:r w:rsidRPr="00AB3200">
        <w:rPr>
          <w:rFonts w:hAnsi="標楷體"/>
          <w:szCs w:val="32"/>
        </w:rPr>
        <w:t>調查各大專院校畢業生流向，雖建置資料庫供各校參考，僅部分學校會將部分調查結果公布於該校網頁，多數新生</w:t>
      </w:r>
      <w:r w:rsidRPr="00AB3200">
        <w:rPr>
          <w:rFonts w:hAnsi="標楷體"/>
          <w:bCs w:val="0"/>
          <w:szCs w:val="32"/>
        </w:rPr>
        <w:t>入學前未能有充分資訊評估其入學系所之未來發展性，且</w:t>
      </w:r>
      <w:r w:rsidRPr="00AB3200">
        <w:rPr>
          <w:rFonts w:hAnsi="標楷體"/>
          <w:szCs w:val="32"/>
        </w:rPr>
        <w:t>各校未善加使用此畢業生流向調查系統，將畢業生回饋意見納入課程改善機制，以提升學生未來就業力，使得該畢業生流向資料之建置僅用於學術研究或政府機關參考，對於各校調整系所、解決學用落差問題毫無實質幫助，</w:t>
      </w:r>
      <w:r w:rsidRPr="00AB3200">
        <w:rPr>
          <w:rFonts w:hAnsi="標楷體" w:hint="eastAsia"/>
          <w:szCs w:val="32"/>
        </w:rPr>
        <w:t>且因資訊未公開透明，</w:t>
      </w:r>
      <w:r w:rsidRPr="00AB3200">
        <w:rPr>
          <w:rFonts w:hAnsi="標楷體" w:hint="eastAsia"/>
          <w:bCs w:val="0"/>
          <w:szCs w:val="32"/>
        </w:rPr>
        <w:t>增加錯誤選擇就讀科系之高度風險，對於「名校」部分科系就業困難，</w:t>
      </w:r>
      <w:r w:rsidR="00036610" w:rsidRPr="00AB3200">
        <w:rPr>
          <w:rFonts w:hAnsi="標楷體" w:hint="eastAsia"/>
          <w:bCs w:val="0"/>
          <w:szCs w:val="32"/>
        </w:rPr>
        <w:t>仍無所悉，對於打破</w:t>
      </w:r>
      <w:r w:rsidRPr="00AB3200">
        <w:rPr>
          <w:rFonts w:hAnsi="標楷體" w:hint="eastAsia"/>
          <w:bCs w:val="0"/>
          <w:szCs w:val="32"/>
        </w:rPr>
        <w:t>學生及家長</w:t>
      </w:r>
      <w:r w:rsidR="00036610" w:rsidRPr="00AB3200">
        <w:rPr>
          <w:rFonts w:hAnsi="標楷體" w:hint="eastAsia"/>
          <w:bCs w:val="0"/>
          <w:szCs w:val="32"/>
        </w:rPr>
        <w:t>之</w:t>
      </w:r>
      <w:r w:rsidRPr="00AB3200">
        <w:rPr>
          <w:rFonts w:hAnsi="標楷體" w:hint="eastAsia"/>
          <w:bCs w:val="0"/>
          <w:szCs w:val="32"/>
        </w:rPr>
        <w:t>「名校迷思」情節，亦無實質幫助</w:t>
      </w:r>
      <w:r w:rsidRPr="00AB3200">
        <w:rPr>
          <w:rFonts w:hAnsi="標楷體"/>
          <w:szCs w:val="32"/>
        </w:rPr>
        <w:t>。基此，教育部長期未妥善運用畢業學生就業流向之調查，督導學校改進並做為檢視系所設置之合宜性，以致於人才形塑之供需失衡。</w:t>
      </w:r>
      <w:bookmarkEnd w:id="104"/>
      <w:bookmarkEnd w:id="105"/>
    </w:p>
    <w:p w:rsidR="003A213D" w:rsidRPr="00AB3200" w:rsidRDefault="003A213D" w:rsidP="003A213D">
      <w:pPr>
        <w:pStyle w:val="3"/>
        <w:ind w:left="1418"/>
        <w:rPr>
          <w:rFonts w:hAnsi="標楷體"/>
        </w:rPr>
      </w:pPr>
      <w:bookmarkStart w:id="106" w:name="_Toc392764846"/>
      <w:bookmarkStart w:id="107" w:name="_Toc393464398"/>
      <w:r w:rsidRPr="00AB3200">
        <w:rPr>
          <w:rFonts w:hAnsi="標楷體" w:hint="eastAsia"/>
        </w:rPr>
        <w:t>另查，</w:t>
      </w:r>
      <w:r w:rsidRPr="00AB3200">
        <w:rPr>
          <w:rFonts w:hAnsi="標楷體"/>
        </w:rPr>
        <w:t>勞動部</w:t>
      </w:r>
      <w:r w:rsidRPr="00AB3200">
        <w:rPr>
          <w:rFonts w:hAnsi="標楷體" w:hint="eastAsia"/>
        </w:rPr>
        <w:t>將</w:t>
      </w:r>
      <w:r w:rsidRPr="00AB3200">
        <w:rPr>
          <w:rFonts w:hAnsi="標楷體"/>
          <w:szCs w:val="32"/>
          <w:lang w:val="zh-TW"/>
        </w:rPr>
        <w:t>透過與教育部的合作，由學校將該年度畢業生資料匯入至勞動部大專畢業生資料</w:t>
      </w:r>
      <w:proofErr w:type="gramStart"/>
      <w:r w:rsidRPr="00AB3200">
        <w:rPr>
          <w:rFonts w:hAnsi="標楷體"/>
          <w:szCs w:val="32"/>
          <w:lang w:val="zh-TW"/>
        </w:rPr>
        <w:t>介</w:t>
      </w:r>
      <w:proofErr w:type="gramEnd"/>
      <w:r w:rsidRPr="00AB3200">
        <w:rPr>
          <w:rFonts w:hAnsi="標楷體"/>
          <w:szCs w:val="32"/>
          <w:lang w:val="zh-TW"/>
        </w:rPr>
        <w:t>接系統，藉由與軍、公、</w:t>
      </w:r>
      <w:proofErr w:type="gramStart"/>
      <w:r w:rsidRPr="00AB3200">
        <w:rPr>
          <w:rFonts w:hAnsi="標楷體"/>
          <w:szCs w:val="32"/>
          <w:lang w:val="zh-TW"/>
        </w:rPr>
        <w:t>勞</w:t>
      </w:r>
      <w:proofErr w:type="gramEnd"/>
      <w:r w:rsidRPr="00AB3200">
        <w:rPr>
          <w:rFonts w:hAnsi="標楷體"/>
          <w:szCs w:val="32"/>
          <w:lang w:val="zh-TW"/>
        </w:rPr>
        <w:t>、農保各種保險及學生學籍資料勾</w:t>
      </w:r>
      <w:proofErr w:type="gramStart"/>
      <w:r w:rsidRPr="00AB3200">
        <w:rPr>
          <w:rFonts w:hAnsi="標楷體"/>
          <w:szCs w:val="32"/>
          <w:lang w:val="zh-TW"/>
        </w:rPr>
        <w:t>稽</w:t>
      </w:r>
      <w:proofErr w:type="gramEnd"/>
      <w:r w:rsidRPr="00AB3200">
        <w:rPr>
          <w:rFonts w:hAnsi="標楷體"/>
          <w:szCs w:val="32"/>
          <w:lang w:val="zh-TW"/>
        </w:rPr>
        <w:t>，排除在學</w:t>
      </w:r>
      <w:r w:rsidRPr="00AB3200">
        <w:rPr>
          <w:rFonts w:hAnsi="標楷體" w:hint="eastAsia"/>
          <w:szCs w:val="32"/>
          <w:lang w:val="zh-TW"/>
        </w:rPr>
        <w:t>之學生</w:t>
      </w:r>
      <w:r w:rsidRPr="00AB3200">
        <w:rPr>
          <w:rFonts w:hAnsi="標楷體"/>
          <w:szCs w:val="32"/>
          <w:lang w:val="zh-TW"/>
        </w:rPr>
        <w:t>後，篩出青年就業行業別與未就業者，該等系統</w:t>
      </w:r>
      <w:r w:rsidRPr="00AB3200">
        <w:rPr>
          <w:rFonts w:hAnsi="標楷體" w:hint="eastAsia"/>
          <w:szCs w:val="32"/>
          <w:lang w:val="zh-TW"/>
        </w:rPr>
        <w:t>較</w:t>
      </w:r>
      <w:r w:rsidRPr="00AB3200">
        <w:rPr>
          <w:rFonts w:hAnsi="標楷體"/>
          <w:szCs w:val="32"/>
          <w:lang w:val="zh-TW"/>
        </w:rPr>
        <w:t>能充分知悉畢業生畢業後，在學及就業狀況及相關投保薪資等資訊</w:t>
      </w:r>
      <w:r w:rsidRPr="00AB3200">
        <w:rPr>
          <w:rFonts w:hAnsi="標楷體"/>
          <w:szCs w:val="32"/>
        </w:rPr>
        <w:t>。</w:t>
      </w:r>
      <w:bookmarkEnd w:id="106"/>
      <w:r w:rsidR="00036610" w:rsidRPr="00AB3200">
        <w:rPr>
          <w:rFonts w:hAnsi="標楷體" w:hint="eastAsia"/>
          <w:szCs w:val="32"/>
        </w:rPr>
        <w:t>教育部允宜充分運用該等資料，協助學生及家長正確選擇就讀科系，以避免產生日後之就業問題。</w:t>
      </w:r>
      <w:bookmarkEnd w:id="107"/>
    </w:p>
    <w:p w:rsidR="003A213D" w:rsidRPr="00AB3200" w:rsidRDefault="003A213D" w:rsidP="003A213D">
      <w:pPr>
        <w:pStyle w:val="3"/>
        <w:ind w:left="1418"/>
        <w:rPr>
          <w:rFonts w:hAnsi="標楷體"/>
        </w:rPr>
      </w:pPr>
      <w:bookmarkStart w:id="108" w:name="_Toc392764847"/>
      <w:bookmarkStart w:id="109" w:name="_Toc393464399"/>
      <w:r w:rsidRPr="00AB3200">
        <w:rPr>
          <w:rFonts w:hAnsi="標楷體"/>
          <w:szCs w:val="32"/>
        </w:rPr>
        <w:t>綜上，</w:t>
      </w:r>
      <w:bookmarkEnd w:id="108"/>
      <w:r w:rsidR="005B58D5" w:rsidRPr="00AB3200">
        <w:rPr>
          <w:rFonts w:hAnsi="標楷體"/>
          <w:szCs w:val="32"/>
        </w:rPr>
        <w:t>教育部逐年編列預算辦理畢業學生就業流向</w:t>
      </w:r>
      <w:r w:rsidR="005B58D5" w:rsidRPr="00AB3200">
        <w:rPr>
          <w:rFonts w:hAnsi="標楷體"/>
          <w:szCs w:val="32"/>
        </w:rPr>
        <w:lastRenderedPageBreak/>
        <w:t>調查，然該等調查所得資訊未能公開透明，並妥善運用，</w:t>
      </w:r>
      <w:r w:rsidR="005B58D5" w:rsidRPr="00AB3200">
        <w:rPr>
          <w:rFonts w:hAnsi="標楷體" w:hint="eastAsia"/>
          <w:bCs w:val="0"/>
          <w:szCs w:val="32"/>
        </w:rPr>
        <w:t>未能降低學生錯誤選擇就讀科系之風險，且無法協助學生明瞭部分科系就業困難之事實，</w:t>
      </w:r>
      <w:proofErr w:type="gramStart"/>
      <w:r w:rsidR="005B58D5" w:rsidRPr="00AB3200">
        <w:rPr>
          <w:rFonts w:hAnsi="標楷體"/>
          <w:szCs w:val="32"/>
        </w:rPr>
        <w:t>該部允</w:t>
      </w:r>
      <w:r w:rsidR="005B58D5" w:rsidRPr="00AB3200">
        <w:rPr>
          <w:rFonts w:hAnsi="標楷體" w:hint="eastAsia"/>
          <w:szCs w:val="32"/>
        </w:rPr>
        <w:t>宜</w:t>
      </w:r>
      <w:proofErr w:type="gramEnd"/>
      <w:r w:rsidR="005B58D5" w:rsidRPr="00AB3200">
        <w:rPr>
          <w:rFonts w:hAnsi="標楷體"/>
          <w:szCs w:val="32"/>
        </w:rPr>
        <w:t>妥善運用</w:t>
      </w:r>
      <w:proofErr w:type="gramStart"/>
      <w:r w:rsidR="005B58D5" w:rsidRPr="00AB3200">
        <w:rPr>
          <w:rFonts w:hAnsi="標楷體"/>
          <w:szCs w:val="32"/>
        </w:rPr>
        <w:t>勞動部</w:t>
      </w:r>
      <w:r w:rsidR="005B58D5" w:rsidRPr="00AB3200">
        <w:rPr>
          <w:rFonts w:hAnsi="標楷體" w:hint="eastAsia"/>
          <w:szCs w:val="32"/>
        </w:rPr>
        <w:t>所</w:t>
      </w:r>
      <w:r w:rsidR="005B58D5" w:rsidRPr="00AB3200">
        <w:rPr>
          <w:rFonts w:hAnsi="標楷體"/>
          <w:szCs w:val="32"/>
        </w:rPr>
        <w:t>建置</w:t>
      </w:r>
      <w:proofErr w:type="gramEnd"/>
      <w:r w:rsidR="005B58D5" w:rsidRPr="00AB3200">
        <w:rPr>
          <w:rFonts w:hAnsi="標楷體"/>
          <w:szCs w:val="32"/>
        </w:rPr>
        <w:t>之大專畢業生就業追蹤系統，</w:t>
      </w:r>
      <w:r w:rsidR="0028262A" w:rsidRPr="00AB3200">
        <w:rPr>
          <w:rFonts w:hAnsi="標楷體" w:hint="eastAsia"/>
          <w:szCs w:val="32"/>
        </w:rPr>
        <w:t>除</w:t>
      </w:r>
      <w:r w:rsidR="005B58D5" w:rsidRPr="00AB3200">
        <w:rPr>
          <w:rFonts w:hAnsi="標楷體" w:hint="eastAsia"/>
          <w:szCs w:val="32"/>
        </w:rPr>
        <w:t>請各</w:t>
      </w:r>
      <w:r w:rsidR="005B58D5" w:rsidRPr="00AB3200">
        <w:rPr>
          <w:rFonts w:hAnsi="標楷體"/>
          <w:szCs w:val="32"/>
        </w:rPr>
        <w:t>校系</w:t>
      </w:r>
      <w:r w:rsidR="005B58D5" w:rsidRPr="00AB3200">
        <w:rPr>
          <w:rFonts w:hAnsi="標楷體" w:hint="eastAsia"/>
          <w:szCs w:val="32"/>
        </w:rPr>
        <w:t>將其</w:t>
      </w:r>
      <w:r w:rsidR="005B58D5" w:rsidRPr="00AB3200">
        <w:rPr>
          <w:rFonts w:hAnsi="標楷體"/>
          <w:szCs w:val="32"/>
        </w:rPr>
        <w:t>就業</w:t>
      </w:r>
      <w:r w:rsidR="005B58D5" w:rsidRPr="00AB3200">
        <w:rPr>
          <w:rFonts w:hAnsi="標楷體" w:hint="eastAsia"/>
          <w:szCs w:val="32"/>
        </w:rPr>
        <w:t>相關</w:t>
      </w:r>
      <w:r w:rsidR="005B58D5" w:rsidRPr="00AB3200">
        <w:rPr>
          <w:rFonts w:hAnsi="標楷體"/>
          <w:szCs w:val="32"/>
        </w:rPr>
        <w:t>資訊透明化</w:t>
      </w:r>
      <w:r w:rsidR="0028262A" w:rsidRPr="00AB3200">
        <w:rPr>
          <w:rFonts w:hAnsi="標楷體" w:hint="eastAsia"/>
          <w:szCs w:val="32"/>
        </w:rPr>
        <w:t>外，</w:t>
      </w:r>
      <w:r w:rsidR="005B58D5" w:rsidRPr="00AB3200">
        <w:rPr>
          <w:rFonts w:hAnsi="標楷體" w:hint="eastAsia"/>
          <w:szCs w:val="32"/>
        </w:rPr>
        <w:t>允應</w:t>
      </w:r>
      <w:proofErr w:type="gramStart"/>
      <w:r w:rsidR="005B58D5" w:rsidRPr="00AB3200">
        <w:rPr>
          <w:rFonts w:hAnsi="標楷體" w:hint="eastAsia"/>
          <w:szCs w:val="32"/>
        </w:rPr>
        <w:t>研</w:t>
      </w:r>
      <w:proofErr w:type="gramEnd"/>
      <w:r w:rsidR="005B58D5" w:rsidRPr="00AB3200">
        <w:rPr>
          <w:rFonts w:hAnsi="標楷體" w:hint="eastAsia"/>
          <w:szCs w:val="32"/>
        </w:rPr>
        <w:t>議公佈機制，</w:t>
      </w:r>
      <w:r w:rsidR="005B58D5" w:rsidRPr="00AB3200">
        <w:rPr>
          <w:rFonts w:hAnsi="標楷體"/>
          <w:szCs w:val="32"/>
        </w:rPr>
        <w:t>以利</w:t>
      </w:r>
      <w:r w:rsidR="005B58D5" w:rsidRPr="00AB3200">
        <w:rPr>
          <w:rFonts w:hAnsi="標楷體" w:hint="eastAsia"/>
          <w:szCs w:val="32"/>
        </w:rPr>
        <w:t>各界運用，並減少學生及家長因資訊不足，產生科系選擇之誤判</w:t>
      </w:r>
      <w:r w:rsidR="005B58D5" w:rsidRPr="00AB3200">
        <w:rPr>
          <w:rFonts w:hAnsi="標楷體"/>
          <w:szCs w:val="32"/>
        </w:rPr>
        <w:t>。</w:t>
      </w:r>
      <w:bookmarkEnd w:id="109"/>
    </w:p>
    <w:p w:rsidR="003A213D" w:rsidRPr="00AB3200" w:rsidRDefault="00036610" w:rsidP="003A213D">
      <w:pPr>
        <w:pStyle w:val="20"/>
        <w:ind w:left="1020" w:hanging="680"/>
        <w:rPr>
          <w:rFonts w:hAnsi="標楷體"/>
          <w:b/>
        </w:rPr>
      </w:pPr>
      <w:bookmarkStart w:id="110" w:name="_Toc393464400"/>
      <w:r w:rsidRPr="00AB3200">
        <w:rPr>
          <w:rFonts w:hAnsi="標楷體" w:hint="eastAsia"/>
          <w:b/>
          <w:szCs w:val="32"/>
        </w:rPr>
        <w:t>目前青年普遍存有職</w:t>
      </w:r>
      <w:proofErr w:type="gramStart"/>
      <w:r w:rsidRPr="00AB3200">
        <w:rPr>
          <w:rFonts w:hAnsi="標楷體" w:hint="eastAsia"/>
          <w:b/>
          <w:szCs w:val="32"/>
        </w:rPr>
        <w:t>涯</w:t>
      </w:r>
      <w:proofErr w:type="gramEnd"/>
      <w:r w:rsidRPr="00AB3200">
        <w:rPr>
          <w:rFonts w:hAnsi="標楷體" w:hint="eastAsia"/>
          <w:b/>
          <w:szCs w:val="32"/>
        </w:rPr>
        <w:t>迷惘情形，</w:t>
      </w:r>
      <w:r w:rsidRPr="00AB3200">
        <w:rPr>
          <w:rFonts w:hAnsi="標楷體"/>
          <w:b/>
          <w:szCs w:val="32"/>
        </w:rPr>
        <w:t>教育部為協助學生瞭解</w:t>
      </w:r>
      <w:r w:rsidRPr="00AB3200">
        <w:rPr>
          <w:rFonts w:hAnsi="標楷體" w:hint="eastAsia"/>
          <w:b/>
          <w:szCs w:val="32"/>
        </w:rPr>
        <w:t>本身</w:t>
      </w:r>
      <w:r w:rsidRPr="00AB3200">
        <w:rPr>
          <w:rFonts w:hAnsi="標楷體"/>
          <w:b/>
          <w:szCs w:val="32"/>
        </w:rPr>
        <w:t>職</w:t>
      </w:r>
      <w:proofErr w:type="gramStart"/>
      <w:r w:rsidRPr="00AB3200">
        <w:rPr>
          <w:rFonts w:hAnsi="標楷體"/>
          <w:b/>
          <w:szCs w:val="32"/>
        </w:rPr>
        <w:t>涯</w:t>
      </w:r>
      <w:proofErr w:type="gramEnd"/>
      <w:r w:rsidRPr="00AB3200">
        <w:rPr>
          <w:rFonts w:hAnsi="標楷體"/>
          <w:b/>
          <w:szCs w:val="32"/>
        </w:rPr>
        <w:t>發展方向，以提升就業職能，</w:t>
      </w:r>
      <w:r w:rsidRPr="00AB3200">
        <w:rPr>
          <w:rFonts w:hAnsi="標楷體" w:hint="eastAsia"/>
          <w:b/>
          <w:szCs w:val="32"/>
        </w:rPr>
        <w:t>雖</w:t>
      </w:r>
      <w:r w:rsidRPr="00AB3200">
        <w:rPr>
          <w:rFonts w:hAnsi="標楷體"/>
          <w:b/>
          <w:szCs w:val="32"/>
        </w:rPr>
        <w:t>建置大專校院就業職能平台，惟</w:t>
      </w:r>
      <w:r w:rsidRPr="00AB3200">
        <w:rPr>
          <w:rFonts w:hAnsi="標楷體" w:hint="eastAsia"/>
          <w:b/>
          <w:szCs w:val="32"/>
        </w:rPr>
        <w:t>學生未廣泛運用，且</w:t>
      </w:r>
      <w:r w:rsidRPr="00AB3200">
        <w:rPr>
          <w:rFonts w:hAnsi="標楷體"/>
          <w:b/>
          <w:szCs w:val="32"/>
        </w:rPr>
        <w:t>系統功能未能與學校相關學習課程相結合，相關配套措施亦未周延，</w:t>
      </w:r>
      <w:r w:rsidRPr="00AB3200">
        <w:rPr>
          <w:rFonts w:hAnsi="標楷體" w:hint="eastAsia"/>
          <w:b/>
          <w:szCs w:val="32"/>
        </w:rPr>
        <w:t>有待強化</w:t>
      </w:r>
      <w:r w:rsidRPr="00AB3200">
        <w:rPr>
          <w:rFonts w:hAnsi="標楷體"/>
          <w:b/>
          <w:szCs w:val="32"/>
        </w:rPr>
        <w:t>平台</w:t>
      </w:r>
      <w:r w:rsidRPr="00AB3200">
        <w:rPr>
          <w:rFonts w:hAnsi="標楷體" w:hint="eastAsia"/>
          <w:b/>
          <w:szCs w:val="32"/>
        </w:rPr>
        <w:t>功能，並結合學校現行其他職</w:t>
      </w:r>
      <w:proofErr w:type="gramStart"/>
      <w:r w:rsidRPr="00AB3200">
        <w:rPr>
          <w:rFonts w:hAnsi="標楷體" w:hint="eastAsia"/>
          <w:b/>
          <w:szCs w:val="32"/>
        </w:rPr>
        <w:t>涯</w:t>
      </w:r>
      <w:proofErr w:type="gramEnd"/>
      <w:r w:rsidRPr="00AB3200">
        <w:rPr>
          <w:rFonts w:hAnsi="標楷體" w:hint="eastAsia"/>
          <w:b/>
          <w:szCs w:val="32"/>
        </w:rPr>
        <w:t>諮商輔導工具，以完備輔導機制，擴大輔導成效。</w:t>
      </w:r>
      <w:bookmarkEnd w:id="110"/>
    </w:p>
    <w:p w:rsidR="003A213D" w:rsidRPr="00AB3200" w:rsidRDefault="003A213D" w:rsidP="003A213D">
      <w:pPr>
        <w:pStyle w:val="3"/>
        <w:ind w:left="1360" w:hanging="680"/>
        <w:rPr>
          <w:rFonts w:hAnsi="標楷體"/>
        </w:rPr>
      </w:pPr>
      <w:bookmarkStart w:id="111" w:name="_Toc392764849"/>
      <w:bookmarkStart w:id="112" w:name="_Toc393464401"/>
      <w:r w:rsidRPr="00AB3200">
        <w:rPr>
          <w:rFonts w:hAnsi="標楷體" w:hint="eastAsia"/>
          <w:szCs w:val="32"/>
        </w:rPr>
        <w:t>據</w:t>
      </w:r>
      <w:r w:rsidRPr="00AB3200">
        <w:rPr>
          <w:rFonts w:hAnsi="標楷體"/>
          <w:szCs w:val="32"/>
        </w:rPr>
        <w:t>前行政院青年輔導委員會100年10月「提升青年就業力計畫成效評估暨就業力調查研究報告」指出，大專校院有45.8％的在校生及44.1％的畢業青年，如果有機會重新選擇，不會再選擇目前就讀的科系。</w:t>
      </w:r>
      <w:r w:rsidRPr="00AB3200">
        <w:rPr>
          <w:rFonts w:hAnsi="標楷體" w:hint="eastAsia"/>
          <w:szCs w:val="32"/>
        </w:rPr>
        <w:t>另</w:t>
      </w:r>
      <w:r w:rsidRPr="00AB3200">
        <w:rPr>
          <w:rFonts w:hAnsi="標楷體"/>
          <w:szCs w:val="32"/>
        </w:rPr>
        <w:t>查勞動部「15-29歲青年勞工就業狀況提要分析」報告(資料時間：101年10月)，</w:t>
      </w:r>
      <w:r w:rsidRPr="00AB3200">
        <w:rPr>
          <w:rFonts w:hAnsi="標楷體" w:hint="eastAsia"/>
          <w:b/>
          <w:szCs w:val="32"/>
        </w:rPr>
        <w:t>青年</w:t>
      </w:r>
      <w:r w:rsidRPr="00AB3200">
        <w:rPr>
          <w:rFonts w:hAnsi="標楷體"/>
          <w:b/>
          <w:szCs w:val="32"/>
        </w:rPr>
        <w:t>勞工初次求職遇到困難，「不知道自己適合哪方面工作」占33.6％，「求職面試技巧不足或不會寫履歷」占16.0％，兩者合計近</w:t>
      </w:r>
      <w:proofErr w:type="gramStart"/>
      <w:r w:rsidRPr="00AB3200">
        <w:rPr>
          <w:rFonts w:hAnsi="標楷體"/>
          <w:b/>
          <w:szCs w:val="32"/>
        </w:rPr>
        <w:t>5成</w:t>
      </w:r>
      <w:proofErr w:type="gramEnd"/>
      <w:r w:rsidRPr="00AB3200">
        <w:rPr>
          <w:rFonts w:hAnsi="標楷體"/>
          <w:b/>
          <w:szCs w:val="32"/>
        </w:rPr>
        <w:t>；青年勞工初次尋職前，「沒有做準備」者，高達41.7％</w:t>
      </w:r>
      <w:r w:rsidRPr="00AB3200">
        <w:rPr>
          <w:rFonts w:hAnsi="標楷體" w:hint="eastAsia"/>
          <w:b/>
          <w:szCs w:val="32"/>
        </w:rPr>
        <w:t>。</w:t>
      </w:r>
      <w:r w:rsidRPr="00AB3200">
        <w:rPr>
          <w:rFonts w:hAnsi="標楷體" w:hint="eastAsia"/>
          <w:szCs w:val="32"/>
        </w:rPr>
        <w:t>顯示當前</w:t>
      </w:r>
      <w:r w:rsidRPr="00AB3200">
        <w:rPr>
          <w:rFonts w:hAnsi="標楷體"/>
          <w:szCs w:val="32"/>
        </w:rPr>
        <w:t>青年對於自己的職業生涯規劃</w:t>
      </w:r>
      <w:r w:rsidRPr="00AB3200">
        <w:rPr>
          <w:rFonts w:hAnsi="標楷體" w:hint="eastAsia"/>
          <w:szCs w:val="32"/>
        </w:rPr>
        <w:t>，欠缺清楚認知，存有職</w:t>
      </w:r>
      <w:proofErr w:type="gramStart"/>
      <w:r w:rsidRPr="00AB3200">
        <w:rPr>
          <w:rFonts w:hAnsi="標楷體" w:hint="eastAsia"/>
          <w:szCs w:val="32"/>
        </w:rPr>
        <w:t>涯</w:t>
      </w:r>
      <w:proofErr w:type="gramEnd"/>
      <w:r w:rsidRPr="00AB3200">
        <w:rPr>
          <w:rFonts w:hAnsi="標楷體" w:hint="eastAsia"/>
          <w:szCs w:val="32"/>
        </w:rPr>
        <w:t>迷惘現象。</w:t>
      </w:r>
      <w:bookmarkEnd w:id="111"/>
      <w:bookmarkEnd w:id="112"/>
    </w:p>
    <w:p w:rsidR="00036610" w:rsidRPr="00AB3200" w:rsidRDefault="00036610" w:rsidP="00036610">
      <w:pPr>
        <w:spacing w:line="300" w:lineRule="exact"/>
        <w:jc w:val="center"/>
        <w:rPr>
          <w:kern w:val="0"/>
          <w:sz w:val="24"/>
          <w:szCs w:val="24"/>
        </w:rPr>
      </w:pPr>
      <w:r w:rsidRPr="00AB3200">
        <w:rPr>
          <w:sz w:val="24"/>
          <w:szCs w:val="24"/>
        </w:rPr>
        <w:t>青年勞工初次求職遇到困難情形</w:t>
      </w:r>
      <w:r w:rsidRPr="00AB3200">
        <w:rPr>
          <w:sz w:val="24"/>
          <w:szCs w:val="24"/>
        </w:rPr>
        <w:t>:</w:t>
      </w:r>
      <w:r w:rsidRPr="00AB3200">
        <w:rPr>
          <w:kern w:val="0"/>
          <w:sz w:val="24"/>
          <w:szCs w:val="24"/>
        </w:rPr>
        <w:t>101.10</w:t>
      </w:r>
    </w:p>
    <w:p w:rsidR="00036610" w:rsidRPr="00AB3200" w:rsidRDefault="00036610" w:rsidP="00036610">
      <w:pPr>
        <w:spacing w:line="240" w:lineRule="exact"/>
        <w:ind w:rightChars="-108" w:right="-367"/>
        <w:jc w:val="right"/>
        <w:rPr>
          <w:b/>
          <w:sz w:val="20"/>
        </w:rPr>
      </w:pPr>
      <w:r w:rsidRPr="00AB3200">
        <w:rPr>
          <w:kern w:val="0"/>
          <w:sz w:val="20"/>
        </w:rPr>
        <w:t>單位：</w:t>
      </w:r>
      <w:r w:rsidRPr="00AB3200">
        <w:rPr>
          <w:kern w:val="0"/>
          <w:sz w:val="20"/>
        </w:rPr>
        <w:t>%</w:t>
      </w:r>
    </w:p>
    <w:tbl>
      <w:tblPr>
        <w:tblpPr w:leftFromText="180" w:rightFromText="180" w:vertAnchor="text" w:horzAnchor="margin" w:tblpY="16"/>
        <w:tblOverlap w:val="neve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3"/>
        <w:gridCol w:w="851"/>
        <w:gridCol w:w="1414"/>
        <w:gridCol w:w="852"/>
        <w:gridCol w:w="1174"/>
        <w:gridCol w:w="577"/>
        <w:gridCol w:w="577"/>
        <w:gridCol w:w="577"/>
        <w:gridCol w:w="577"/>
        <w:gridCol w:w="608"/>
        <w:gridCol w:w="789"/>
      </w:tblGrid>
      <w:tr w:rsidR="00036610" w:rsidRPr="00AB3200" w:rsidTr="00036610">
        <w:trPr>
          <w:trHeight w:val="170"/>
        </w:trPr>
        <w:tc>
          <w:tcPr>
            <w:tcW w:w="701" w:type="pct"/>
            <w:vMerge w:val="restart"/>
            <w:shd w:val="clear" w:color="auto" w:fill="auto"/>
            <w:noWrap/>
            <w:vAlign w:val="center"/>
          </w:tcPr>
          <w:p w:rsidR="00036610" w:rsidRPr="00AB3200" w:rsidRDefault="00036610" w:rsidP="00036610">
            <w:pPr>
              <w:widowControl/>
              <w:spacing w:line="240" w:lineRule="exact"/>
              <w:jc w:val="center"/>
              <w:rPr>
                <w:kern w:val="0"/>
                <w:sz w:val="20"/>
              </w:rPr>
            </w:pPr>
            <w:r w:rsidRPr="00AB3200">
              <w:rPr>
                <w:kern w:val="0"/>
                <w:sz w:val="20"/>
              </w:rPr>
              <w:t>項目別</w:t>
            </w:r>
          </w:p>
        </w:tc>
        <w:tc>
          <w:tcPr>
            <w:tcW w:w="3875" w:type="pct"/>
            <w:gridSpan w:val="9"/>
            <w:shd w:val="clear" w:color="auto" w:fill="auto"/>
            <w:vAlign w:val="center"/>
          </w:tcPr>
          <w:p w:rsidR="00036610" w:rsidRPr="00AB3200" w:rsidRDefault="00036610" w:rsidP="00036610">
            <w:pPr>
              <w:widowControl/>
              <w:spacing w:line="280" w:lineRule="exact"/>
              <w:jc w:val="center"/>
              <w:rPr>
                <w:kern w:val="0"/>
                <w:sz w:val="20"/>
              </w:rPr>
            </w:pPr>
            <w:r w:rsidRPr="00AB3200">
              <w:rPr>
                <w:kern w:val="0"/>
                <w:sz w:val="20"/>
              </w:rPr>
              <w:t>有遇到困難</w:t>
            </w:r>
          </w:p>
        </w:tc>
        <w:tc>
          <w:tcPr>
            <w:tcW w:w="424" w:type="pct"/>
            <w:vMerge w:val="restart"/>
            <w:shd w:val="clear" w:color="auto" w:fill="auto"/>
            <w:vAlign w:val="center"/>
          </w:tcPr>
          <w:p w:rsidR="00036610" w:rsidRPr="00AB3200" w:rsidRDefault="00036610" w:rsidP="00036610">
            <w:pPr>
              <w:spacing w:line="280" w:lineRule="exact"/>
              <w:jc w:val="center"/>
              <w:rPr>
                <w:kern w:val="0"/>
                <w:sz w:val="20"/>
              </w:rPr>
            </w:pPr>
            <w:r w:rsidRPr="00AB3200">
              <w:rPr>
                <w:kern w:val="0"/>
                <w:sz w:val="20"/>
              </w:rPr>
              <w:t>沒有遇到困難</w:t>
            </w:r>
          </w:p>
        </w:tc>
      </w:tr>
      <w:tr w:rsidR="00036610" w:rsidRPr="00AB3200" w:rsidTr="00036610">
        <w:trPr>
          <w:trHeight w:val="549"/>
        </w:trPr>
        <w:tc>
          <w:tcPr>
            <w:tcW w:w="701" w:type="pct"/>
            <w:vMerge/>
            <w:vAlign w:val="center"/>
          </w:tcPr>
          <w:p w:rsidR="00036610" w:rsidRPr="00AB3200" w:rsidRDefault="00036610" w:rsidP="00036610">
            <w:pPr>
              <w:widowControl/>
              <w:spacing w:line="240" w:lineRule="exact"/>
              <w:rPr>
                <w:kern w:val="0"/>
                <w:sz w:val="20"/>
              </w:rPr>
            </w:pPr>
          </w:p>
        </w:tc>
        <w:tc>
          <w:tcPr>
            <w:tcW w:w="458" w:type="pct"/>
            <w:shd w:val="clear" w:color="auto" w:fill="auto"/>
            <w:vAlign w:val="center"/>
          </w:tcPr>
          <w:p w:rsidR="00036610" w:rsidRPr="00AB3200" w:rsidRDefault="00036610" w:rsidP="00036610">
            <w:pPr>
              <w:widowControl/>
              <w:spacing w:line="280" w:lineRule="exact"/>
              <w:jc w:val="center"/>
              <w:rPr>
                <w:kern w:val="0"/>
                <w:sz w:val="20"/>
              </w:rPr>
            </w:pPr>
            <w:r w:rsidRPr="00AB3200">
              <w:rPr>
                <w:kern w:val="0"/>
                <w:sz w:val="20"/>
              </w:rPr>
              <w:t>求職管道不足</w:t>
            </w:r>
          </w:p>
        </w:tc>
        <w:tc>
          <w:tcPr>
            <w:tcW w:w="761" w:type="pct"/>
            <w:shd w:val="clear" w:color="auto" w:fill="auto"/>
            <w:vAlign w:val="center"/>
          </w:tcPr>
          <w:p w:rsidR="00036610" w:rsidRPr="00AB3200" w:rsidRDefault="00036610" w:rsidP="00036610">
            <w:pPr>
              <w:widowControl/>
              <w:spacing w:line="280" w:lineRule="exact"/>
              <w:jc w:val="center"/>
              <w:rPr>
                <w:kern w:val="0"/>
                <w:sz w:val="20"/>
              </w:rPr>
            </w:pPr>
            <w:r w:rsidRPr="00AB3200">
              <w:rPr>
                <w:kern w:val="0"/>
                <w:sz w:val="20"/>
              </w:rPr>
              <w:t>求職面試技巧不足或不會寫履歷</w:t>
            </w:r>
          </w:p>
        </w:tc>
        <w:tc>
          <w:tcPr>
            <w:tcW w:w="458" w:type="pct"/>
            <w:shd w:val="clear" w:color="auto" w:fill="auto"/>
            <w:vAlign w:val="center"/>
          </w:tcPr>
          <w:p w:rsidR="00036610" w:rsidRPr="00AB3200" w:rsidRDefault="00036610" w:rsidP="00036610">
            <w:pPr>
              <w:widowControl/>
              <w:spacing w:line="280" w:lineRule="exact"/>
              <w:jc w:val="center"/>
              <w:rPr>
                <w:kern w:val="0"/>
                <w:sz w:val="20"/>
              </w:rPr>
            </w:pPr>
            <w:r w:rsidRPr="00AB3200">
              <w:rPr>
                <w:kern w:val="0"/>
                <w:sz w:val="20"/>
              </w:rPr>
              <w:t>工作內容要求</w:t>
            </w:r>
            <w:proofErr w:type="gramStart"/>
            <w:r w:rsidRPr="00AB3200">
              <w:rPr>
                <w:kern w:val="0"/>
                <w:sz w:val="20"/>
              </w:rPr>
              <w:t>不</w:t>
            </w:r>
            <w:proofErr w:type="gramEnd"/>
            <w:r w:rsidRPr="00AB3200">
              <w:rPr>
                <w:kern w:val="0"/>
                <w:sz w:val="20"/>
              </w:rPr>
              <w:t>瞭解</w:t>
            </w:r>
          </w:p>
        </w:tc>
        <w:tc>
          <w:tcPr>
            <w:tcW w:w="631" w:type="pct"/>
            <w:shd w:val="clear" w:color="auto" w:fill="auto"/>
            <w:vAlign w:val="center"/>
          </w:tcPr>
          <w:p w:rsidR="00036610" w:rsidRPr="00AB3200" w:rsidRDefault="00036610" w:rsidP="00036610">
            <w:pPr>
              <w:widowControl/>
              <w:spacing w:line="280" w:lineRule="exact"/>
              <w:jc w:val="center"/>
              <w:rPr>
                <w:kern w:val="0"/>
                <w:sz w:val="20"/>
              </w:rPr>
            </w:pPr>
            <w:r w:rsidRPr="00AB3200">
              <w:rPr>
                <w:kern w:val="0"/>
                <w:sz w:val="20"/>
              </w:rPr>
              <w:t>不知道自己適合哪方面工作</w:t>
            </w:r>
          </w:p>
        </w:tc>
        <w:tc>
          <w:tcPr>
            <w:tcW w:w="310" w:type="pct"/>
            <w:shd w:val="clear" w:color="auto" w:fill="auto"/>
            <w:vAlign w:val="center"/>
          </w:tcPr>
          <w:p w:rsidR="00036610" w:rsidRPr="00AB3200" w:rsidRDefault="00036610" w:rsidP="00036610">
            <w:pPr>
              <w:widowControl/>
              <w:spacing w:line="280" w:lineRule="exact"/>
              <w:jc w:val="center"/>
              <w:rPr>
                <w:kern w:val="0"/>
                <w:sz w:val="20"/>
              </w:rPr>
            </w:pPr>
            <w:r w:rsidRPr="00AB3200">
              <w:rPr>
                <w:kern w:val="0"/>
                <w:sz w:val="20"/>
              </w:rPr>
              <w:t>技能</w:t>
            </w:r>
          </w:p>
          <w:p w:rsidR="00036610" w:rsidRPr="00AB3200" w:rsidRDefault="00036610" w:rsidP="00036610">
            <w:pPr>
              <w:widowControl/>
              <w:spacing w:line="280" w:lineRule="exact"/>
              <w:jc w:val="center"/>
              <w:rPr>
                <w:kern w:val="0"/>
                <w:sz w:val="20"/>
              </w:rPr>
            </w:pPr>
            <w:r w:rsidRPr="00AB3200">
              <w:rPr>
                <w:kern w:val="0"/>
                <w:sz w:val="20"/>
              </w:rPr>
              <w:t>不足</w:t>
            </w:r>
          </w:p>
        </w:tc>
        <w:tc>
          <w:tcPr>
            <w:tcW w:w="310" w:type="pct"/>
            <w:shd w:val="clear" w:color="auto" w:fill="auto"/>
            <w:vAlign w:val="center"/>
          </w:tcPr>
          <w:p w:rsidR="00036610" w:rsidRPr="00AB3200" w:rsidRDefault="00036610" w:rsidP="00036610">
            <w:pPr>
              <w:widowControl/>
              <w:spacing w:line="280" w:lineRule="exact"/>
              <w:jc w:val="center"/>
              <w:rPr>
                <w:kern w:val="0"/>
                <w:sz w:val="20"/>
              </w:rPr>
            </w:pPr>
            <w:r w:rsidRPr="00AB3200">
              <w:rPr>
                <w:kern w:val="0"/>
                <w:sz w:val="20"/>
              </w:rPr>
              <w:t>學歷</w:t>
            </w:r>
          </w:p>
          <w:p w:rsidR="00036610" w:rsidRPr="00AB3200" w:rsidRDefault="00036610" w:rsidP="00036610">
            <w:pPr>
              <w:widowControl/>
              <w:spacing w:line="280" w:lineRule="exact"/>
              <w:jc w:val="center"/>
              <w:rPr>
                <w:kern w:val="0"/>
                <w:sz w:val="20"/>
              </w:rPr>
            </w:pPr>
            <w:r w:rsidRPr="00AB3200">
              <w:rPr>
                <w:kern w:val="0"/>
                <w:sz w:val="20"/>
              </w:rPr>
              <w:t>不足</w:t>
            </w:r>
          </w:p>
        </w:tc>
        <w:tc>
          <w:tcPr>
            <w:tcW w:w="310" w:type="pct"/>
            <w:shd w:val="clear" w:color="auto" w:fill="auto"/>
            <w:vAlign w:val="center"/>
          </w:tcPr>
          <w:p w:rsidR="00036610" w:rsidRPr="00AB3200" w:rsidRDefault="00036610" w:rsidP="00036610">
            <w:pPr>
              <w:widowControl/>
              <w:spacing w:line="280" w:lineRule="exact"/>
              <w:jc w:val="center"/>
              <w:rPr>
                <w:kern w:val="0"/>
                <w:sz w:val="20"/>
              </w:rPr>
            </w:pPr>
            <w:r w:rsidRPr="00AB3200">
              <w:rPr>
                <w:kern w:val="0"/>
                <w:sz w:val="20"/>
              </w:rPr>
              <w:t>經歷</w:t>
            </w:r>
          </w:p>
          <w:p w:rsidR="00036610" w:rsidRPr="00AB3200" w:rsidRDefault="00036610" w:rsidP="00036610">
            <w:pPr>
              <w:widowControl/>
              <w:spacing w:line="280" w:lineRule="exact"/>
              <w:jc w:val="center"/>
              <w:rPr>
                <w:kern w:val="0"/>
                <w:sz w:val="20"/>
              </w:rPr>
            </w:pPr>
            <w:r w:rsidRPr="00AB3200">
              <w:rPr>
                <w:kern w:val="0"/>
                <w:sz w:val="20"/>
              </w:rPr>
              <w:t>不足</w:t>
            </w:r>
          </w:p>
        </w:tc>
        <w:tc>
          <w:tcPr>
            <w:tcW w:w="310" w:type="pct"/>
            <w:shd w:val="clear" w:color="auto" w:fill="auto"/>
            <w:vAlign w:val="center"/>
          </w:tcPr>
          <w:p w:rsidR="00036610" w:rsidRPr="00AB3200" w:rsidRDefault="00036610" w:rsidP="00036610">
            <w:pPr>
              <w:widowControl/>
              <w:spacing w:line="280" w:lineRule="exact"/>
              <w:jc w:val="center"/>
              <w:rPr>
                <w:kern w:val="0"/>
                <w:sz w:val="20"/>
              </w:rPr>
            </w:pPr>
            <w:r w:rsidRPr="00AB3200">
              <w:rPr>
                <w:kern w:val="0"/>
                <w:sz w:val="20"/>
              </w:rPr>
              <w:t>適合的職缺少</w:t>
            </w:r>
          </w:p>
        </w:tc>
        <w:tc>
          <w:tcPr>
            <w:tcW w:w="326" w:type="pct"/>
            <w:vAlign w:val="center"/>
          </w:tcPr>
          <w:p w:rsidR="00036610" w:rsidRPr="00AB3200" w:rsidRDefault="00036610" w:rsidP="00036610">
            <w:pPr>
              <w:widowControl/>
              <w:spacing w:line="280" w:lineRule="exact"/>
              <w:jc w:val="center"/>
              <w:rPr>
                <w:kern w:val="0"/>
                <w:sz w:val="20"/>
              </w:rPr>
            </w:pPr>
            <w:r w:rsidRPr="00AB3200">
              <w:rPr>
                <w:kern w:val="0"/>
                <w:sz w:val="20"/>
              </w:rPr>
              <w:t>其他</w:t>
            </w:r>
          </w:p>
        </w:tc>
        <w:tc>
          <w:tcPr>
            <w:tcW w:w="424" w:type="pct"/>
            <w:vMerge/>
            <w:shd w:val="clear" w:color="auto" w:fill="auto"/>
            <w:vAlign w:val="center"/>
          </w:tcPr>
          <w:p w:rsidR="00036610" w:rsidRPr="00AB3200" w:rsidRDefault="00036610" w:rsidP="00036610">
            <w:pPr>
              <w:widowControl/>
              <w:spacing w:line="280" w:lineRule="exact"/>
              <w:rPr>
                <w:kern w:val="0"/>
                <w:sz w:val="20"/>
              </w:rPr>
            </w:pPr>
          </w:p>
        </w:tc>
      </w:tr>
      <w:tr w:rsidR="00036610" w:rsidRPr="00AB3200" w:rsidTr="00036610">
        <w:trPr>
          <w:trHeight w:val="67"/>
        </w:trPr>
        <w:tc>
          <w:tcPr>
            <w:tcW w:w="701" w:type="pct"/>
            <w:shd w:val="clear" w:color="auto" w:fill="auto"/>
            <w:noWrap/>
            <w:vAlign w:val="center"/>
          </w:tcPr>
          <w:p w:rsidR="00036610" w:rsidRPr="00AB3200" w:rsidRDefault="00036610" w:rsidP="00036610">
            <w:pPr>
              <w:widowControl/>
              <w:spacing w:line="220" w:lineRule="exact"/>
              <w:ind w:firstLineChars="100" w:firstLine="220"/>
              <w:rPr>
                <w:kern w:val="0"/>
                <w:sz w:val="20"/>
              </w:rPr>
            </w:pPr>
            <w:r w:rsidRPr="00AB3200">
              <w:rPr>
                <w:kern w:val="0"/>
                <w:sz w:val="20"/>
              </w:rPr>
              <w:t>15~18</w:t>
            </w:r>
            <w:r w:rsidRPr="00AB3200">
              <w:rPr>
                <w:kern w:val="0"/>
                <w:sz w:val="20"/>
              </w:rPr>
              <w:t>歲</w:t>
            </w:r>
          </w:p>
        </w:tc>
        <w:tc>
          <w:tcPr>
            <w:tcW w:w="458" w:type="pct"/>
            <w:shd w:val="clear" w:color="auto" w:fill="auto"/>
            <w:noWrap/>
            <w:vAlign w:val="center"/>
          </w:tcPr>
          <w:p w:rsidR="00036610" w:rsidRPr="00AB3200" w:rsidRDefault="00036610" w:rsidP="00036610">
            <w:pPr>
              <w:spacing w:line="220" w:lineRule="exact"/>
              <w:jc w:val="right"/>
              <w:rPr>
                <w:sz w:val="20"/>
              </w:rPr>
            </w:pPr>
            <w:r w:rsidRPr="00AB3200">
              <w:rPr>
                <w:sz w:val="20"/>
              </w:rPr>
              <w:t>7.9</w:t>
            </w:r>
          </w:p>
        </w:tc>
        <w:tc>
          <w:tcPr>
            <w:tcW w:w="761" w:type="pct"/>
            <w:shd w:val="clear" w:color="auto" w:fill="auto"/>
            <w:noWrap/>
            <w:vAlign w:val="center"/>
          </w:tcPr>
          <w:p w:rsidR="00036610" w:rsidRPr="00AB3200" w:rsidRDefault="00036610" w:rsidP="00036610">
            <w:pPr>
              <w:spacing w:line="220" w:lineRule="exact"/>
              <w:jc w:val="right"/>
              <w:rPr>
                <w:sz w:val="20"/>
              </w:rPr>
            </w:pPr>
            <w:r w:rsidRPr="00AB3200">
              <w:rPr>
                <w:sz w:val="20"/>
              </w:rPr>
              <w:t>10.3</w:t>
            </w:r>
          </w:p>
        </w:tc>
        <w:tc>
          <w:tcPr>
            <w:tcW w:w="458" w:type="pct"/>
            <w:shd w:val="clear" w:color="auto" w:fill="auto"/>
            <w:noWrap/>
            <w:vAlign w:val="center"/>
          </w:tcPr>
          <w:p w:rsidR="00036610" w:rsidRPr="00AB3200" w:rsidRDefault="00036610" w:rsidP="00036610">
            <w:pPr>
              <w:spacing w:line="220" w:lineRule="exact"/>
              <w:jc w:val="right"/>
              <w:rPr>
                <w:sz w:val="20"/>
              </w:rPr>
            </w:pPr>
            <w:r w:rsidRPr="00AB3200">
              <w:rPr>
                <w:sz w:val="20"/>
              </w:rPr>
              <w:t>8.2</w:t>
            </w:r>
          </w:p>
        </w:tc>
        <w:tc>
          <w:tcPr>
            <w:tcW w:w="631" w:type="pct"/>
            <w:shd w:val="clear" w:color="auto" w:fill="auto"/>
            <w:noWrap/>
            <w:vAlign w:val="center"/>
          </w:tcPr>
          <w:p w:rsidR="00036610" w:rsidRPr="00AB3200" w:rsidRDefault="00036610" w:rsidP="00036610">
            <w:pPr>
              <w:spacing w:line="220" w:lineRule="exact"/>
              <w:jc w:val="right"/>
              <w:rPr>
                <w:sz w:val="20"/>
              </w:rPr>
            </w:pPr>
            <w:r w:rsidRPr="00AB3200">
              <w:rPr>
                <w:sz w:val="20"/>
              </w:rPr>
              <w:t>30.4</w:t>
            </w:r>
          </w:p>
        </w:tc>
        <w:tc>
          <w:tcPr>
            <w:tcW w:w="310" w:type="pct"/>
            <w:shd w:val="clear" w:color="auto" w:fill="auto"/>
            <w:noWrap/>
            <w:vAlign w:val="center"/>
          </w:tcPr>
          <w:p w:rsidR="00036610" w:rsidRPr="00AB3200" w:rsidRDefault="00036610" w:rsidP="00036610">
            <w:pPr>
              <w:spacing w:line="220" w:lineRule="exact"/>
              <w:jc w:val="right"/>
              <w:rPr>
                <w:sz w:val="20"/>
              </w:rPr>
            </w:pPr>
            <w:r w:rsidRPr="00AB3200">
              <w:rPr>
                <w:sz w:val="20"/>
              </w:rPr>
              <w:t>17.7</w:t>
            </w:r>
          </w:p>
        </w:tc>
        <w:tc>
          <w:tcPr>
            <w:tcW w:w="310" w:type="pct"/>
            <w:shd w:val="clear" w:color="auto" w:fill="auto"/>
            <w:noWrap/>
            <w:vAlign w:val="center"/>
          </w:tcPr>
          <w:p w:rsidR="00036610" w:rsidRPr="00AB3200" w:rsidRDefault="00036610" w:rsidP="00036610">
            <w:pPr>
              <w:spacing w:line="220" w:lineRule="exact"/>
              <w:jc w:val="right"/>
              <w:rPr>
                <w:sz w:val="20"/>
              </w:rPr>
            </w:pPr>
            <w:r w:rsidRPr="00AB3200">
              <w:rPr>
                <w:sz w:val="20"/>
              </w:rPr>
              <w:t>16.8</w:t>
            </w:r>
          </w:p>
        </w:tc>
        <w:tc>
          <w:tcPr>
            <w:tcW w:w="310" w:type="pct"/>
            <w:shd w:val="clear" w:color="auto" w:fill="auto"/>
            <w:noWrap/>
            <w:vAlign w:val="center"/>
          </w:tcPr>
          <w:p w:rsidR="00036610" w:rsidRPr="00AB3200" w:rsidRDefault="00036610" w:rsidP="00036610">
            <w:pPr>
              <w:spacing w:line="220" w:lineRule="exact"/>
              <w:jc w:val="right"/>
              <w:rPr>
                <w:sz w:val="20"/>
              </w:rPr>
            </w:pPr>
            <w:r w:rsidRPr="00AB3200">
              <w:rPr>
                <w:sz w:val="20"/>
              </w:rPr>
              <w:t>27.4</w:t>
            </w:r>
          </w:p>
        </w:tc>
        <w:tc>
          <w:tcPr>
            <w:tcW w:w="310" w:type="pct"/>
            <w:shd w:val="clear" w:color="auto" w:fill="auto"/>
            <w:noWrap/>
            <w:vAlign w:val="center"/>
          </w:tcPr>
          <w:p w:rsidR="00036610" w:rsidRPr="00AB3200" w:rsidRDefault="00036610" w:rsidP="00036610">
            <w:pPr>
              <w:spacing w:line="220" w:lineRule="exact"/>
              <w:jc w:val="right"/>
              <w:rPr>
                <w:sz w:val="20"/>
              </w:rPr>
            </w:pPr>
            <w:r w:rsidRPr="00AB3200">
              <w:rPr>
                <w:sz w:val="20"/>
              </w:rPr>
              <w:t>10.7</w:t>
            </w:r>
          </w:p>
        </w:tc>
        <w:tc>
          <w:tcPr>
            <w:tcW w:w="326" w:type="pct"/>
            <w:vAlign w:val="center"/>
          </w:tcPr>
          <w:p w:rsidR="00036610" w:rsidRPr="00AB3200" w:rsidRDefault="00036610" w:rsidP="00036610">
            <w:pPr>
              <w:spacing w:line="220" w:lineRule="exact"/>
              <w:jc w:val="right"/>
              <w:rPr>
                <w:sz w:val="20"/>
              </w:rPr>
            </w:pPr>
            <w:r w:rsidRPr="00AB3200">
              <w:rPr>
                <w:sz w:val="20"/>
              </w:rPr>
              <w:t>0.3</w:t>
            </w:r>
          </w:p>
        </w:tc>
        <w:tc>
          <w:tcPr>
            <w:tcW w:w="424" w:type="pct"/>
            <w:shd w:val="clear" w:color="auto" w:fill="auto"/>
            <w:noWrap/>
            <w:vAlign w:val="center"/>
          </w:tcPr>
          <w:p w:rsidR="00036610" w:rsidRPr="00AB3200" w:rsidRDefault="00036610" w:rsidP="00036610">
            <w:pPr>
              <w:spacing w:line="220" w:lineRule="exact"/>
              <w:jc w:val="right"/>
              <w:rPr>
                <w:sz w:val="20"/>
              </w:rPr>
            </w:pPr>
            <w:r w:rsidRPr="00AB3200">
              <w:rPr>
                <w:sz w:val="20"/>
              </w:rPr>
              <w:t>45.9</w:t>
            </w:r>
          </w:p>
        </w:tc>
      </w:tr>
      <w:tr w:rsidR="00036610" w:rsidRPr="00AB3200" w:rsidTr="00036610">
        <w:trPr>
          <w:trHeight w:val="67"/>
        </w:trPr>
        <w:tc>
          <w:tcPr>
            <w:tcW w:w="701" w:type="pct"/>
            <w:shd w:val="clear" w:color="auto" w:fill="auto"/>
            <w:noWrap/>
            <w:vAlign w:val="center"/>
          </w:tcPr>
          <w:p w:rsidR="00036610" w:rsidRPr="00AB3200" w:rsidRDefault="00036610" w:rsidP="00036610">
            <w:pPr>
              <w:widowControl/>
              <w:spacing w:line="220" w:lineRule="exact"/>
              <w:ind w:firstLineChars="100" w:firstLine="220"/>
              <w:rPr>
                <w:kern w:val="0"/>
                <w:sz w:val="20"/>
              </w:rPr>
            </w:pPr>
            <w:r w:rsidRPr="00AB3200">
              <w:rPr>
                <w:kern w:val="0"/>
                <w:sz w:val="20"/>
              </w:rPr>
              <w:t>19~21</w:t>
            </w:r>
            <w:r w:rsidRPr="00AB3200">
              <w:rPr>
                <w:kern w:val="0"/>
                <w:sz w:val="20"/>
              </w:rPr>
              <w:t>歲</w:t>
            </w:r>
          </w:p>
        </w:tc>
        <w:tc>
          <w:tcPr>
            <w:tcW w:w="458" w:type="pct"/>
            <w:shd w:val="clear" w:color="auto" w:fill="auto"/>
            <w:noWrap/>
            <w:vAlign w:val="center"/>
          </w:tcPr>
          <w:p w:rsidR="00036610" w:rsidRPr="00AB3200" w:rsidRDefault="00036610" w:rsidP="00036610">
            <w:pPr>
              <w:spacing w:line="220" w:lineRule="exact"/>
              <w:jc w:val="right"/>
              <w:rPr>
                <w:sz w:val="20"/>
              </w:rPr>
            </w:pPr>
            <w:r w:rsidRPr="00AB3200">
              <w:rPr>
                <w:sz w:val="20"/>
              </w:rPr>
              <w:t>6.9</w:t>
            </w:r>
          </w:p>
        </w:tc>
        <w:tc>
          <w:tcPr>
            <w:tcW w:w="761" w:type="pct"/>
            <w:shd w:val="clear" w:color="auto" w:fill="auto"/>
            <w:noWrap/>
            <w:vAlign w:val="center"/>
          </w:tcPr>
          <w:p w:rsidR="00036610" w:rsidRPr="00AB3200" w:rsidRDefault="00036610" w:rsidP="00036610">
            <w:pPr>
              <w:spacing w:line="220" w:lineRule="exact"/>
              <w:jc w:val="right"/>
              <w:rPr>
                <w:sz w:val="20"/>
              </w:rPr>
            </w:pPr>
            <w:r w:rsidRPr="00AB3200">
              <w:rPr>
                <w:sz w:val="20"/>
              </w:rPr>
              <w:t>13.2</w:t>
            </w:r>
          </w:p>
        </w:tc>
        <w:tc>
          <w:tcPr>
            <w:tcW w:w="458" w:type="pct"/>
            <w:shd w:val="clear" w:color="auto" w:fill="auto"/>
            <w:noWrap/>
            <w:vAlign w:val="center"/>
          </w:tcPr>
          <w:p w:rsidR="00036610" w:rsidRPr="00AB3200" w:rsidRDefault="00036610" w:rsidP="00036610">
            <w:pPr>
              <w:spacing w:line="220" w:lineRule="exact"/>
              <w:jc w:val="right"/>
              <w:rPr>
                <w:sz w:val="20"/>
              </w:rPr>
            </w:pPr>
            <w:r w:rsidRPr="00AB3200">
              <w:rPr>
                <w:sz w:val="20"/>
              </w:rPr>
              <w:t>9.8</w:t>
            </w:r>
          </w:p>
        </w:tc>
        <w:tc>
          <w:tcPr>
            <w:tcW w:w="631" w:type="pct"/>
            <w:shd w:val="clear" w:color="auto" w:fill="auto"/>
            <w:noWrap/>
            <w:vAlign w:val="center"/>
          </w:tcPr>
          <w:p w:rsidR="00036610" w:rsidRPr="00AB3200" w:rsidRDefault="00036610" w:rsidP="00036610">
            <w:pPr>
              <w:spacing w:line="220" w:lineRule="exact"/>
              <w:jc w:val="right"/>
              <w:rPr>
                <w:sz w:val="20"/>
              </w:rPr>
            </w:pPr>
            <w:r w:rsidRPr="00AB3200">
              <w:rPr>
                <w:sz w:val="20"/>
              </w:rPr>
              <w:t>34.5</w:t>
            </w:r>
          </w:p>
        </w:tc>
        <w:tc>
          <w:tcPr>
            <w:tcW w:w="310" w:type="pct"/>
            <w:shd w:val="clear" w:color="auto" w:fill="auto"/>
            <w:noWrap/>
            <w:vAlign w:val="center"/>
          </w:tcPr>
          <w:p w:rsidR="00036610" w:rsidRPr="00AB3200" w:rsidRDefault="00036610" w:rsidP="00036610">
            <w:pPr>
              <w:spacing w:line="220" w:lineRule="exact"/>
              <w:jc w:val="right"/>
              <w:rPr>
                <w:sz w:val="20"/>
              </w:rPr>
            </w:pPr>
            <w:r w:rsidRPr="00AB3200">
              <w:rPr>
                <w:sz w:val="20"/>
              </w:rPr>
              <w:t>16.9</w:t>
            </w:r>
          </w:p>
        </w:tc>
        <w:tc>
          <w:tcPr>
            <w:tcW w:w="310" w:type="pct"/>
            <w:shd w:val="clear" w:color="auto" w:fill="auto"/>
            <w:noWrap/>
            <w:vAlign w:val="center"/>
          </w:tcPr>
          <w:p w:rsidR="00036610" w:rsidRPr="00AB3200" w:rsidRDefault="00036610" w:rsidP="00036610">
            <w:pPr>
              <w:spacing w:line="220" w:lineRule="exact"/>
              <w:jc w:val="right"/>
              <w:rPr>
                <w:sz w:val="20"/>
              </w:rPr>
            </w:pPr>
            <w:r w:rsidRPr="00AB3200">
              <w:rPr>
                <w:sz w:val="20"/>
              </w:rPr>
              <w:t>13.4</w:t>
            </w:r>
          </w:p>
        </w:tc>
        <w:tc>
          <w:tcPr>
            <w:tcW w:w="310" w:type="pct"/>
            <w:shd w:val="clear" w:color="auto" w:fill="auto"/>
            <w:noWrap/>
            <w:vAlign w:val="center"/>
          </w:tcPr>
          <w:p w:rsidR="00036610" w:rsidRPr="00AB3200" w:rsidRDefault="00036610" w:rsidP="00036610">
            <w:pPr>
              <w:spacing w:line="220" w:lineRule="exact"/>
              <w:jc w:val="right"/>
              <w:rPr>
                <w:sz w:val="20"/>
              </w:rPr>
            </w:pPr>
            <w:r w:rsidRPr="00AB3200">
              <w:rPr>
                <w:sz w:val="20"/>
              </w:rPr>
              <w:t>37.9</w:t>
            </w:r>
          </w:p>
        </w:tc>
        <w:tc>
          <w:tcPr>
            <w:tcW w:w="310" w:type="pct"/>
            <w:shd w:val="clear" w:color="auto" w:fill="auto"/>
            <w:noWrap/>
            <w:vAlign w:val="center"/>
          </w:tcPr>
          <w:p w:rsidR="00036610" w:rsidRPr="00AB3200" w:rsidRDefault="00036610" w:rsidP="00036610">
            <w:pPr>
              <w:spacing w:line="220" w:lineRule="exact"/>
              <w:jc w:val="right"/>
              <w:rPr>
                <w:sz w:val="20"/>
              </w:rPr>
            </w:pPr>
            <w:r w:rsidRPr="00AB3200">
              <w:rPr>
                <w:sz w:val="20"/>
              </w:rPr>
              <w:t>13.8</w:t>
            </w:r>
          </w:p>
        </w:tc>
        <w:tc>
          <w:tcPr>
            <w:tcW w:w="326" w:type="pct"/>
            <w:vAlign w:val="center"/>
          </w:tcPr>
          <w:p w:rsidR="00036610" w:rsidRPr="00AB3200" w:rsidRDefault="00036610" w:rsidP="00036610">
            <w:pPr>
              <w:spacing w:line="220" w:lineRule="exact"/>
              <w:jc w:val="right"/>
              <w:rPr>
                <w:sz w:val="20"/>
              </w:rPr>
            </w:pPr>
            <w:r w:rsidRPr="00AB3200">
              <w:rPr>
                <w:sz w:val="20"/>
              </w:rPr>
              <w:t>0.3</w:t>
            </w:r>
          </w:p>
        </w:tc>
        <w:tc>
          <w:tcPr>
            <w:tcW w:w="424" w:type="pct"/>
            <w:shd w:val="clear" w:color="auto" w:fill="auto"/>
            <w:noWrap/>
            <w:vAlign w:val="center"/>
          </w:tcPr>
          <w:p w:rsidR="00036610" w:rsidRPr="00AB3200" w:rsidRDefault="00036610" w:rsidP="00036610">
            <w:pPr>
              <w:spacing w:line="220" w:lineRule="exact"/>
              <w:jc w:val="right"/>
              <w:rPr>
                <w:sz w:val="20"/>
              </w:rPr>
            </w:pPr>
            <w:r w:rsidRPr="00AB3200">
              <w:rPr>
                <w:sz w:val="20"/>
              </w:rPr>
              <w:t>36.4</w:t>
            </w:r>
          </w:p>
        </w:tc>
      </w:tr>
      <w:tr w:rsidR="00036610" w:rsidRPr="00AB3200" w:rsidTr="00036610">
        <w:trPr>
          <w:trHeight w:val="67"/>
        </w:trPr>
        <w:tc>
          <w:tcPr>
            <w:tcW w:w="701" w:type="pct"/>
            <w:shd w:val="clear" w:color="auto" w:fill="auto"/>
            <w:noWrap/>
            <w:vAlign w:val="center"/>
          </w:tcPr>
          <w:p w:rsidR="00036610" w:rsidRPr="00AB3200" w:rsidRDefault="00036610" w:rsidP="00036610">
            <w:pPr>
              <w:widowControl/>
              <w:spacing w:line="220" w:lineRule="exact"/>
              <w:ind w:firstLineChars="100" w:firstLine="220"/>
              <w:rPr>
                <w:kern w:val="0"/>
                <w:sz w:val="20"/>
              </w:rPr>
            </w:pPr>
            <w:r w:rsidRPr="00AB3200">
              <w:rPr>
                <w:kern w:val="0"/>
                <w:sz w:val="20"/>
              </w:rPr>
              <w:t>22~25</w:t>
            </w:r>
            <w:r w:rsidRPr="00AB3200">
              <w:rPr>
                <w:kern w:val="0"/>
                <w:sz w:val="20"/>
              </w:rPr>
              <w:t>歲</w:t>
            </w:r>
          </w:p>
        </w:tc>
        <w:tc>
          <w:tcPr>
            <w:tcW w:w="458" w:type="pct"/>
            <w:shd w:val="clear" w:color="auto" w:fill="auto"/>
            <w:noWrap/>
            <w:vAlign w:val="center"/>
          </w:tcPr>
          <w:p w:rsidR="00036610" w:rsidRPr="00AB3200" w:rsidRDefault="00036610" w:rsidP="00036610">
            <w:pPr>
              <w:spacing w:line="220" w:lineRule="exact"/>
              <w:jc w:val="right"/>
              <w:rPr>
                <w:sz w:val="20"/>
              </w:rPr>
            </w:pPr>
            <w:r w:rsidRPr="00AB3200">
              <w:rPr>
                <w:sz w:val="20"/>
              </w:rPr>
              <w:t>8.0</w:t>
            </w:r>
          </w:p>
        </w:tc>
        <w:tc>
          <w:tcPr>
            <w:tcW w:w="761" w:type="pct"/>
            <w:shd w:val="clear" w:color="auto" w:fill="auto"/>
            <w:noWrap/>
            <w:vAlign w:val="center"/>
          </w:tcPr>
          <w:p w:rsidR="00036610" w:rsidRPr="00AB3200" w:rsidRDefault="00036610" w:rsidP="00036610">
            <w:pPr>
              <w:spacing w:line="220" w:lineRule="exact"/>
              <w:jc w:val="right"/>
              <w:rPr>
                <w:sz w:val="20"/>
              </w:rPr>
            </w:pPr>
            <w:r w:rsidRPr="00AB3200">
              <w:rPr>
                <w:sz w:val="20"/>
              </w:rPr>
              <w:t>19.7</w:t>
            </w:r>
          </w:p>
        </w:tc>
        <w:tc>
          <w:tcPr>
            <w:tcW w:w="458" w:type="pct"/>
            <w:shd w:val="clear" w:color="auto" w:fill="auto"/>
            <w:noWrap/>
            <w:vAlign w:val="center"/>
          </w:tcPr>
          <w:p w:rsidR="00036610" w:rsidRPr="00AB3200" w:rsidRDefault="00036610" w:rsidP="00036610">
            <w:pPr>
              <w:spacing w:line="220" w:lineRule="exact"/>
              <w:jc w:val="right"/>
              <w:rPr>
                <w:sz w:val="20"/>
              </w:rPr>
            </w:pPr>
            <w:r w:rsidRPr="00AB3200">
              <w:rPr>
                <w:sz w:val="20"/>
              </w:rPr>
              <w:t>14.4</w:t>
            </w:r>
          </w:p>
        </w:tc>
        <w:tc>
          <w:tcPr>
            <w:tcW w:w="631" w:type="pct"/>
            <w:shd w:val="clear" w:color="auto" w:fill="auto"/>
            <w:noWrap/>
            <w:vAlign w:val="center"/>
          </w:tcPr>
          <w:p w:rsidR="00036610" w:rsidRPr="00AB3200" w:rsidRDefault="00036610" w:rsidP="00036610">
            <w:pPr>
              <w:spacing w:line="220" w:lineRule="exact"/>
              <w:jc w:val="right"/>
              <w:rPr>
                <w:sz w:val="20"/>
              </w:rPr>
            </w:pPr>
            <w:r w:rsidRPr="00AB3200">
              <w:rPr>
                <w:sz w:val="20"/>
              </w:rPr>
              <w:t>35.0</w:t>
            </w:r>
          </w:p>
        </w:tc>
        <w:tc>
          <w:tcPr>
            <w:tcW w:w="310" w:type="pct"/>
            <w:shd w:val="clear" w:color="auto" w:fill="auto"/>
            <w:noWrap/>
            <w:vAlign w:val="center"/>
          </w:tcPr>
          <w:p w:rsidR="00036610" w:rsidRPr="00AB3200" w:rsidRDefault="00036610" w:rsidP="00036610">
            <w:pPr>
              <w:spacing w:line="220" w:lineRule="exact"/>
              <w:jc w:val="right"/>
              <w:rPr>
                <w:sz w:val="20"/>
              </w:rPr>
            </w:pPr>
            <w:r w:rsidRPr="00AB3200">
              <w:rPr>
                <w:sz w:val="20"/>
              </w:rPr>
              <w:t>19.6</w:t>
            </w:r>
          </w:p>
        </w:tc>
        <w:tc>
          <w:tcPr>
            <w:tcW w:w="310" w:type="pct"/>
            <w:shd w:val="clear" w:color="auto" w:fill="auto"/>
            <w:noWrap/>
            <w:vAlign w:val="center"/>
          </w:tcPr>
          <w:p w:rsidR="00036610" w:rsidRPr="00AB3200" w:rsidRDefault="00036610" w:rsidP="00036610">
            <w:pPr>
              <w:spacing w:line="220" w:lineRule="exact"/>
              <w:jc w:val="right"/>
              <w:rPr>
                <w:sz w:val="20"/>
              </w:rPr>
            </w:pPr>
            <w:r w:rsidRPr="00AB3200">
              <w:rPr>
                <w:sz w:val="20"/>
              </w:rPr>
              <w:t>5.5</w:t>
            </w:r>
          </w:p>
        </w:tc>
        <w:tc>
          <w:tcPr>
            <w:tcW w:w="310" w:type="pct"/>
            <w:shd w:val="clear" w:color="auto" w:fill="auto"/>
            <w:noWrap/>
            <w:vAlign w:val="center"/>
          </w:tcPr>
          <w:p w:rsidR="00036610" w:rsidRPr="00AB3200" w:rsidRDefault="00036610" w:rsidP="00036610">
            <w:pPr>
              <w:spacing w:line="220" w:lineRule="exact"/>
              <w:jc w:val="right"/>
              <w:rPr>
                <w:sz w:val="20"/>
              </w:rPr>
            </w:pPr>
            <w:r w:rsidRPr="00AB3200">
              <w:rPr>
                <w:sz w:val="20"/>
              </w:rPr>
              <w:t>39.5</w:t>
            </w:r>
          </w:p>
        </w:tc>
        <w:tc>
          <w:tcPr>
            <w:tcW w:w="310" w:type="pct"/>
            <w:shd w:val="clear" w:color="auto" w:fill="auto"/>
            <w:noWrap/>
            <w:vAlign w:val="center"/>
          </w:tcPr>
          <w:p w:rsidR="00036610" w:rsidRPr="00AB3200" w:rsidRDefault="00036610" w:rsidP="00036610">
            <w:pPr>
              <w:spacing w:line="220" w:lineRule="exact"/>
              <w:jc w:val="right"/>
              <w:rPr>
                <w:sz w:val="20"/>
              </w:rPr>
            </w:pPr>
            <w:r w:rsidRPr="00AB3200">
              <w:rPr>
                <w:sz w:val="20"/>
              </w:rPr>
              <w:t>16.8</w:t>
            </w:r>
          </w:p>
        </w:tc>
        <w:tc>
          <w:tcPr>
            <w:tcW w:w="326" w:type="pct"/>
            <w:vAlign w:val="center"/>
          </w:tcPr>
          <w:p w:rsidR="00036610" w:rsidRPr="00AB3200" w:rsidRDefault="00036610" w:rsidP="00036610">
            <w:pPr>
              <w:spacing w:line="220" w:lineRule="exact"/>
              <w:jc w:val="right"/>
              <w:rPr>
                <w:sz w:val="20"/>
              </w:rPr>
            </w:pPr>
            <w:r w:rsidRPr="00AB3200">
              <w:rPr>
                <w:sz w:val="20"/>
              </w:rPr>
              <w:t>0.6</w:t>
            </w:r>
          </w:p>
        </w:tc>
        <w:tc>
          <w:tcPr>
            <w:tcW w:w="424" w:type="pct"/>
            <w:shd w:val="clear" w:color="auto" w:fill="auto"/>
            <w:noWrap/>
            <w:vAlign w:val="center"/>
          </w:tcPr>
          <w:p w:rsidR="00036610" w:rsidRPr="00AB3200" w:rsidRDefault="00036610" w:rsidP="00036610">
            <w:pPr>
              <w:spacing w:line="220" w:lineRule="exact"/>
              <w:jc w:val="right"/>
              <w:rPr>
                <w:sz w:val="20"/>
              </w:rPr>
            </w:pPr>
            <w:r w:rsidRPr="00AB3200">
              <w:rPr>
                <w:sz w:val="20"/>
              </w:rPr>
              <w:t>34.5</w:t>
            </w:r>
          </w:p>
        </w:tc>
      </w:tr>
      <w:tr w:rsidR="00036610" w:rsidRPr="00AB3200" w:rsidTr="00036610">
        <w:trPr>
          <w:trHeight w:val="67"/>
        </w:trPr>
        <w:tc>
          <w:tcPr>
            <w:tcW w:w="701" w:type="pct"/>
            <w:shd w:val="clear" w:color="auto" w:fill="auto"/>
            <w:noWrap/>
            <w:vAlign w:val="center"/>
          </w:tcPr>
          <w:p w:rsidR="00036610" w:rsidRPr="00AB3200" w:rsidRDefault="00036610" w:rsidP="00036610">
            <w:pPr>
              <w:widowControl/>
              <w:spacing w:line="220" w:lineRule="exact"/>
              <w:ind w:firstLineChars="100" w:firstLine="220"/>
              <w:rPr>
                <w:kern w:val="0"/>
                <w:sz w:val="20"/>
              </w:rPr>
            </w:pPr>
            <w:r w:rsidRPr="00AB3200">
              <w:rPr>
                <w:kern w:val="0"/>
                <w:sz w:val="20"/>
              </w:rPr>
              <w:lastRenderedPageBreak/>
              <w:t>26~29</w:t>
            </w:r>
            <w:r w:rsidRPr="00AB3200">
              <w:rPr>
                <w:kern w:val="0"/>
                <w:sz w:val="20"/>
              </w:rPr>
              <w:t>歲</w:t>
            </w:r>
          </w:p>
        </w:tc>
        <w:tc>
          <w:tcPr>
            <w:tcW w:w="458" w:type="pct"/>
            <w:shd w:val="clear" w:color="auto" w:fill="auto"/>
            <w:noWrap/>
            <w:vAlign w:val="center"/>
          </w:tcPr>
          <w:p w:rsidR="00036610" w:rsidRPr="00AB3200" w:rsidRDefault="00036610" w:rsidP="00036610">
            <w:pPr>
              <w:spacing w:line="220" w:lineRule="exact"/>
              <w:jc w:val="right"/>
              <w:rPr>
                <w:sz w:val="20"/>
              </w:rPr>
            </w:pPr>
            <w:r w:rsidRPr="00AB3200">
              <w:rPr>
                <w:sz w:val="20"/>
              </w:rPr>
              <w:t>8.1</w:t>
            </w:r>
          </w:p>
        </w:tc>
        <w:tc>
          <w:tcPr>
            <w:tcW w:w="761" w:type="pct"/>
            <w:shd w:val="clear" w:color="auto" w:fill="auto"/>
            <w:noWrap/>
            <w:vAlign w:val="center"/>
          </w:tcPr>
          <w:p w:rsidR="00036610" w:rsidRPr="00AB3200" w:rsidRDefault="00036610" w:rsidP="00036610">
            <w:pPr>
              <w:spacing w:line="220" w:lineRule="exact"/>
              <w:jc w:val="right"/>
              <w:rPr>
                <w:sz w:val="20"/>
              </w:rPr>
            </w:pPr>
            <w:r w:rsidRPr="00AB3200">
              <w:rPr>
                <w:sz w:val="20"/>
              </w:rPr>
              <w:t>19.0</w:t>
            </w:r>
          </w:p>
        </w:tc>
        <w:tc>
          <w:tcPr>
            <w:tcW w:w="458" w:type="pct"/>
            <w:shd w:val="clear" w:color="auto" w:fill="auto"/>
            <w:noWrap/>
            <w:vAlign w:val="center"/>
          </w:tcPr>
          <w:p w:rsidR="00036610" w:rsidRPr="00AB3200" w:rsidRDefault="00036610" w:rsidP="00036610">
            <w:pPr>
              <w:spacing w:line="220" w:lineRule="exact"/>
              <w:jc w:val="right"/>
              <w:rPr>
                <w:sz w:val="20"/>
              </w:rPr>
            </w:pPr>
            <w:r w:rsidRPr="00AB3200">
              <w:rPr>
                <w:sz w:val="20"/>
              </w:rPr>
              <w:t>22.1</w:t>
            </w:r>
          </w:p>
        </w:tc>
        <w:tc>
          <w:tcPr>
            <w:tcW w:w="631" w:type="pct"/>
            <w:shd w:val="clear" w:color="auto" w:fill="auto"/>
            <w:noWrap/>
            <w:vAlign w:val="center"/>
          </w:tcPr>
          <w:p w:rsidR="00036610" w:rsidRPr="00AB3200" w:rsidRDefault="00036610" w:rsidP="00036610">
            <w:pPr>
              <w:spacing w:line="220" w:lineRule="exact"/>
              <w:jc w:val="right"/>
              <w:rPr>
                <w:sz w:val="20"/>
              </w:rPr>
            </w:pPr>
            <w:r w:rsidRPr="00AB3200">
              <w:rPr>
                <w:sz w:val="20"/>
              </w:rPr>
              <w:t>34.2</w:t>
            </w:r>
          </w:p>
        </w:tc>
        <w:tc>
          <w:tcPr>
            <w:tcW w:w="310" w:type="pct"/>
            <w:shd w:val="clear" w:color="auto" w:fill="auto"/>
            <w:noWrap/>
            <w:vAlign w:val="center"/>
          </w:tcPr>
          <w:p w:rsidR="00036610" w:rsidRPr="00AB3200" w:rsidRDefault="00036610" w:rsidP="00036610">
            <w:pPr>
              <w:spacing w:line="220" w:lineRule="exact"/>
              <w:jc w:val="right"/>
              <w:rPr>
                <w:sz w:val="20"/>
              </w:rPr>
            </w:pPr>
            <w:r w:rsidRPr="00AB3200">
              <w:rPr>
                <w:sz w:val="20"/>
              </w:rPr>
              <w:t>21.0</w:t>
            </w:r>
          </w:p>
        </w:tc>
        <w:tc>
          <w:tcPr>
            <w:tcW w:w="310" w:type="pct"/>
            <w:shd w:val="clear" w:color="auto" w:fill="auto"/>
            <w:noWrap/>
            <w:vAlign w:val="center"/>
          </w:tcPr>
          <w:p w:rsidR="00036610" w:rsidRPr="00AB3200" w:rsidRDefault="00036610" w:rsidP="00036610">
            <w:pPr>
              <w:spacing w:line="220" w:lineRule="exact"/>
              <w:jc w:val="right"/>
              <w:rPr>
                <w:sz w:val="20"/>
              </w:rPr>
            </w:pPr>
            <w:r w:rsidRPr="00AB3200">
              <w:rPr>
                <w:sz w:val="20"/>
              </w:rPr>
              <w:t>7.2</w:t>
            </w:r>
          </w:p>
        </w:tc>
        <w:tc>
          <w:tcPr>
            <w:tcW w:w="310" w:type="pct"/>
            <w:shd w:val="clear" w:color="auto" w:fill="auto"/>
            <w:noWrap/>
            <w:vAlign w:val="center"/>
          </w:tcPr>
          <w:p w:rsidR="00036610" w:rsidRPr="00AB3200" w:rsidRDefault="00036610" w:rsidP="00036610">
            <w:pPr>
              <w:spacing w:line="220" w:lineRule="exact"/>
              <w:jc w:val="right"/>
              <w:rPr>
                <w:sz w:val="20"/>
              </w:rPr>
            </w:pPr>
            <w:r w:rsidRPr="00AB3200">
              <w:rPr>
                <w:sz w:val="20"/>
              </w:rPr>
              <w:t>50.5</w:t>
            </w:r>
          </w:p>
        </w:tc>
        <w:tc>
          <w:tcPr>
            <w:tcW w:w="310" w:type="pct"/>
            <w:shd w:val="clear" w:color="auto" w:fill="auto"/>
            <w:noWrap/>
            <w:vAlign w:val="center"/>
          </w:tcPr>
          <w:p w:rsidR="00036610" w:rsidRPr="00AB3200" w:rsidRDefault="00036610" w:rsidP="00036610">
            <w:pPr>
              <w:spacing w:line="220" w:lineRule="exact"/>
              <w:jc w:val="right"/>
              <w:rPr>
                <w:sz w:val="20"/>
              </w:rPr>
            </w:pPr>
            <w:r w:rsidRPr="00AB3200">
              <w:rPr>
                <w:sz w:val="20"/>
              </w:rPr>
              <w:t>21.7</w:t>
            </w:r>
          </w:p>
        </w:tc>
        <w:tc>
          <w:tcPr>
            <w:tcW w:w="326" w:type="pct"/>
            <w:vAlign w:val="center"/>
          </w:tcPr>
          <w:p w:rsidR="00036610" w:rsidRPr="00AB3200" w:rsidRDefault="00036610" w:rsidP="00036610">
            <w:pPr>
              <w:spacing w:line="220" w:lineRule="exact"/>
              <w:jc w:val="right"/>
              <w:rPr>
                <w:sz w:val="20"/>
              </w:rPr>
            </w:pPr>
            <w:r w:rsidRPr="00AB3200">
              <w:rPr>
                <w:sz w:val="20"/>
              </w:rPr>
              <w:t>0.5</w:t>
            </w:r>
          </w:p>
        </w:tc>
        <w:tc>
          <w:tcPr>
            <w:tcW w:w="424" w:type="pct"/>
            <w:shd w:val="clear" w:color="auto" w:fill="auto"/>
            <w:noWrap/>
            <w:vAlign w:val="center"/>
          </w:tcPr>
          <w:p w:rsidR="00036610" w:rsidRPr="00AB3200" w:rsidRDefault="00036610" w:rsidP="00036610">
            <w:pPr>
              <w:spacing w:line="220" w:lineRule="exact"/>
              <w:jc w:val="right"/>
              <w:rPr>
                <w:sz w:val="20"/>
              </w:rPr>
            </w:pPr>
            <w:r w:rsidRPr="00AB3200">
              <w:rPr>
                <w:sz w:val="20"/>
              </w:rPr>
              <w:t>26.6</w:t>
            </w:r>
          </w:p>
        </w:tc>
      </w:tr>
      <w:tr w:rsidR="00036610" w:rsidRPr="00AB3200" w:rsidTr="00036610">
        <w:trPr>
          <w:trHeight w:val="148"/>
        </w:trPr>
        <w:tc>
          <w:tcPr>
            <w:tcW w:w="701" w:type="pct"/>
            <w:shd w:val="clear" w:color="auto" w:fill="auto"/>
            <w:noWrap/>
            <w:vAlign w:val="center"/>
          </w:tcPr>
          <w:p w:rsidR="00036610" w:rsidRPr="00AB3200" w:rsidRDefault="00036610" w:rsidP="00036610">
            <w:pPr>
              <w:widowControl/>
              <w:spacing w:line="220" w:lineRule="exact"/>
              <w:ind w:rightChars="62" w:right="211" w:firstLineChars="47" w:firstLine="103"/>
              <w:jc w:val="center"/>
              <w:rPr>
                <w:bCs/>
                <w:kern w:val="0"/>
                <w:sz w:val="20"/>
              </w:rPr>
            </w:pPr>
            <w:r w:rsidRPr="00AB3200">
              <w:rPr>
                <w:bCs/>
                <w:kern w:val="0"/>
                <w:sz w:val="20"/>
              </w:rPr>
              <w:t>總計</w:t>
            </w:r>
          </w:p>
        </w:tc>
        <w:tc>
          <w:tcPr>
            <w:tcW w:w="458" w:type="pct"/>
            <w:shd w:val="clear" w:color="auto" w:fill="auto"/>
            <w:noWrap/>
            <w:vAlign w:val="center"/>
          </w:tcPr>
          <w:p w:rsidR="00036610" w:rsidRPr="00AB3200" w:rsidRDefault="00036610" w:rsidP="00036610">
            <w:pPr>
              <w:spacing w:line="220" w:lineRule="exact"/>
              <w:jc w:val="right"/>
              <w:rPr>
                <w:sz w:val="20"/>
              </w:rPr>
            </w:pPr>
            <w:r w:rsidRPr="00AB3200">
              <w:rPr>
                <w:sz w:val="20"/>
              </w:rPr>
              <w:t>7.8</w:t>
            </w:r>
          </w:p>
        </w:tc>
        <w:tc>
          <w:tcPr>
            <w:tcW w:w="761" w:type="pct"/>
            <w:shd w:val="clear" w:color="auto" w:fill="auto"/>
            <w:noWrap/>
            <w:vAlign w:val="center"/>
          </w:tcPr>
          <w:p w:rsidR="00036610" w:rsidRPr="00AB3200" w:rsidRDefault="00036610" w:rsidP="00036610">
            <w:pPr>
              <w:spacing w:line="220" w:lineRule="exact"/>
              <w:jc w:val="right"/>
              <w:rPr>
                <w:sz w:val="20"/>
              </w:rPr>
            </w:pPr>
            <w:r w:rsidRPr="00AB3200">
              <w:rPr>
                <w:sz w:val="20"/>
              </w:rPr>
              <w:t>16.0</w:t>
            </w:r>
          </w:p>
        </w:tc>
        <w:tc>
          <w:tcPr>
            <w:tcW w:w="458" w:type="pct"/>
            <w:shd w:val="clear" w:color="auto" w:fill="auto"/>
            <w:noWrap/>
            <w:vAlign w:val="center"/>
          </w:tcPr>
          <w:p w:rsidR="00036610" w:rsidRPr="00AB3200" w:rsidRDefault="00036610" w:rsidP="00036610">
            <w:pPr>
              <w:spacing w:line="220" w:lineRule="exact"/>
              <w:jc w:val="right"/>
              <w:rPr>
                <w:sz w:val="20"/>
              </w:rPr>
            </w:pPr>
            <w:r w:rsidRPr="00AB3200">
              <w:rPr>
                <w:sz w:val="20"/>
              </w:rPr>
              <w:t>12.5</w:t>
            </w:r>
          </w:p>
        </w:tc>
        <w:tc>
          <w:tcPr>
            <w:tcW w:w="631" w:type="pct"/>
            <w:shd w:val="clear" w:color="auto" w:fill="auto"/>
            <w:noWrap/>
            <w:vAlign w:val="center"/>
          </w:tcPr>
          <w:p w:rsidR="00036610" w:rsidRPr="00AB3200" w:rsidRDefault="00036610" w:rsidP="00036610">
            <w:pPr>
              <w:spacing w:line="220" w:lineRule="exact"/>
              <w:jc w:val="right"/>
              <w:rPr>
                <w:sz w:val="20"/>
              </w:rPr>
            </w:pPr>
            <w:r w:rsidRPr="00AB3200">
              <w:rPr>
                <w:sz w:val="20"/>
              </w:rPr>
              <w:t>33.6</w:t>
            </w:r>
          </w:p>
        </w:tc>
        <w:tc>
          <w:tcPr>
            <w:tcW w:w="310" w:type="pct"/>
            <w:shd w:val="clear" w:color="auto" w:fill="auto"/>
            <w:noWrap/>
            <w:vAlign w:val="center"/>
          </w:tcPr>
          <w:p w:rsidR="00036610" w:rsidRPr="00AB3200" w:rsidRDefault="00036610" w:rsidP="00036610">
            <w:pPr>
              <w:spacing w:line="220" w:lineRule="exact"/>
              <w:jc w:val="right"/>
              <w:rPr>
                <w:sz w:val="20"/>
              </w:rPr>
            </w:pPr>
            <w:r w:rsidRPr="00AB3200">
              <w:rPr>
                <w:sz w:val="20"/>
              </w:rPr>
              <w:t>18.8</w:t>
            </w:r>
          </w:p>
        </w:tc>
        <w:tc>
          <w:tcPr>
            <w:tcW w:w="310" w:type="pct"/>
            <w:shd w:val="clear" w:color="auto" w:fill="auto"/>
            <w:noWrap/>
            <w:vAlign w:val="center"/>
          </w:tcPr>
          <w:p w:rsidR="00036610" w:rsidRPr="00AB3200" w:rsidRDefault="00036610" w:rsidP="00036610">
            <w:pPr>
              <w:spacing w:line="220" w:lineRule="exact"/>
              <w:jc w:val="right"/>
              <w:rPr>
                <w:sz w:val="20"/>
              </w:rPr>
            </w:pPr>
            <w:r w:rsidRPr="00AB3200">
              <w:rPr>
                <w:sz w:val="20"/>
              </w:rPr>
              <w:t>10.0</w:t>
            </w:r>
          </w:p>
        </w:tc>
        <w:tc>
          <w:tcPr>
            <w:tcW w:w="310" w:type="pct"/>
            <w:shd w:val="clear" w:color="auto" w:fill="auto"/>
            <w:noWrap/>
            <w:vAlign w:val="center"/>
          </w:tcPr>
          <w:p w:rsidR="00036610" w:rsidRPr="00AB3200" w:rsidRDefault="00036610" w:rsidP="00036610">
            <w:pPr>
              <w:spacing w:line="220" w:lineRule="exact"/>
              <w:jc w:val="right"/>
              <w:rPr>
                <w:sz w:val="20"/>
              </w:rPr>
            </w:pPr>
            <w:r w:rsidRPr="00AB3200">
              <w:rPr>
                <w:sz w:val="20"/>
              </w:rPr>
              <w:t>36.6</w:t>
            </w:r>
          </w:p>
        </w:tc>
        <w:tc>
          <w:tcPr>
            <w:tcW w:w="310" w:type="pct"/>
            <w:shd w:val="clear" w:color="auto" w:fill="auto"/>
            <w:noWrap/>
            <w:vAlign w:val="center"/>
          </w:tcPr>
          <w:p w:rsidR="00036610" w:rsidRPr="00AB3200" w:rsidRDefault="00036610" w:rsidP="00036610">
            <w:pPr>
              <w:spacing w:line="220" w:lineRule="exact"/>
              <w:jc w:val="right"/>
              <w:rPr>
                <w:sz w:val="20"/>
              </w:rPr>
            </w:pPr>
            <w:r w:rsidRPr="00AB3200">
              <w:rPr>
                <w:sz w:val="20"/>
              </w:rPr>
              <w:t>15.0</w:t>
            </w:r>
          </w:p>
        </w:tc>
        <w:tc>
          <w:tcPr>
            <w:tcW w:w="326" w:type="pct"/>
            <w:vAlign w:val="center"/>
          </w:tcPr>
          <w:p w:rsidR="00036610" w:rsidRPr="00AB3200" w:rsidRDefault="00036610" w:rsidP="00036610">
            <w:pPr>
              <w:spacing w:line="220" w:lineRule="exact"/>
              <w:jc w:val="right"/>
              <w:rPr>
                <w:sz w:val="20"/>
              </w:rPr>
            </w:pPr>
            <w:r w:rsidRPr="00AB3200">
              <w:rPr>
                <w:sz w:val="20"/>
              </w:rPr>
              <w:t>0.5</w:t>
            </w:r>
          </w:p>
        </w:tc>
        <w:tc>
          <w:tcPr>
            <w:tcW w:w="424" w:type="pct"/>
            <w:shd w:val="clear" w:color="auto" w:fill="auto"/>
            <w:noWrap/>
            <w:vAlign w:val="center"/>
          </w:tcPr>
          <w:p w:rsidR="00036610" w:rsidRPr="00AB3200" w:rsidRDefault="00036610" w:rsidP="00036610">
            <w:pPr>
              <w:spacing w:line="220" w:lineRule="exact"/>
              <w:jc w:val="right"/>
              <w:rPr>
                <w:sz w:val="20"/>
              </w:rPr>
            </w:pPr>
            <w:r w:rsidRPr="00AB3200">
              <w:rPr>
                <w:sz w:val="20"/>
              </w:rPr>
              <w:t>37.5</w:t>
            </w:r>
          </w:p>
        </w:tc>
      </w:tr>
    </w:tbl>
    <w:p w:rsidR="00036610" w:rsidRPr="00AB3200" w:rsidRDefault="00036610" w:rsidP="00036610">
      <w:pPr>
        <w:spacing w:line="240" w:lineRule="exact"/>
        <w:ind w:leftChars="-46" w:left="-156" w:firstLineChars="70" w:firstLine="154"/>
        <w:rPr>
          <w:kern w:val="0"/>
          <w:sz w:val="20"/>
        </w:rPr>
      </w:pPr>
      <w:r w:rsidRPr="00AB3200">
        <w:rPr>
          <w:kern w:val="0"/>
          <w:sz w:val="20"/>
        </w:rPr>
        <w:t>說明：遭遇困難情形可複選，</w:t>
      </w:r>
      <w:proofErr w:type="gramStart"/>
      <w:r w:rsidRPr="00AB3200">
        <w:rPr>
          <w:kern w:val="0"/>
          <w:sz w:val="20"/>
        </w:rPr>
        <w:t>故細項</w:t>
      </w:r>
      <w:proofErr w:type="gramEnd"/>
      <w:r w:rsidRPr="00AB3200">
        <w:rPr>
          <w:kern w:val="0"/>
          <w:sz w:val="20"/>
        </w:rPr>
        <w:t>合計大於等於合計欄。</w:t>
      </w:r>
    </w:p>
    <w:p w:rsidR="00036610" w:rsidRPr="00AB3200" w:rsidRDefault="00036610" w:rsidP="00036610">
      <w:pPr>
        <w:pStyle w:val="3"/>
        <w:numPr>
          <w:ilvl w:val="0"/>
          <w:numId w:val="0"/>
        </w:numPr>
        <w:spacing w:line="240" w:lineRule="exact"/>
        <w:rPr>
          <w:rFonts w:hAnsi="標楷體"/>
        </w:rPr>
      </w:pPr>
      <w:bookmarkStart w:id="113" w:name="_Toc393464402"/>
      <w:r w:rsidRPr="00AB3200">
        <w:rPr>
          <w:sz w:val="20"/>
        </w:rPr>
        <w:t>資料來源:勞動部</w:t>
      </w:r>
      <w:bookmarkEnd w:id="113"/>
    </w:p>
    <w:p w:rsidR="003A213D" w:rsidRPr="00AB3200" w:rsidRDefault="003A213D" w:rsidP="003A213D">
      <w:pPr>
        <w:pStyle w:val="3"/>
        <w:ind w:left="1360" w:hanging="680"/>
        <w:rPr>
          <w:rFonts w:hAnsi="標楷體"/>
        </w:rPr>
      </w:pPr>
      <w:bookmarkStart w:id="114" w:name="_Toc392764850"/>
      <w:bookmarkStart w:id="115" w:name="_Toc393464403"/>
      <w:r w:rsidRPr="00AB3200">
        <w:rPr>
          <w:rFonts w:hAnsi="標楷體"/>
          <w:szCs w:val="32"/>
        </w:rPr>
        <w:t>教育部</w:t>
      </w:r>
      <w:r w:rsidRPr="00AB3200">
        <w:rPr>
          <w:rFonts w:hAnsi="標楷體"/>
          <w:bCs w:val="0"/>
          <w:szCs w:val="32"/>
        </w:rPr>
        <w:t>為協助學生於求學階段探索並瞭解職</w:t>
      </w:r>
      <w:proofErr w:type="gramStart"/>
      <w:r w:rsidRPr="00AB3200">
        <w:rPr>
          <w:rFonts w:hAnsi="標楷體"/>
          <w:bCs w:val="0"/>
          <w:szCs w:val="32"/>
        </w:rPr>
        <w:t>涯</w:t>
      </w:r>
      <w:proofErr w:type="gramEnd"/>
      <w:r w:rsidRPr="00AB3200">
        <w:rPr>
          <w:rFonts w:hAnsi="標楷體"/>
          <w:bCs w:val="0"/>
          <w:szCs w:val="32"/>
        </w:rPr>
        <w:t>發展方向，於98年建置涵蓋職能診斷、指導諮詢、就業能力培養三個層次概念的「大專校院就業職能平台(University Career and Competency Assessment Network)，簡稱UCAN」，針對不同職</w:t>
      </w:r>
      <w:proofErr w:type="gramStart"/>
      <w:r w:rsidRPr="00AB3200">
        <w:rPr>
          <w:rFonts w:hAnsi="標楷體"/>
          <w:bCs w:val="0"/>
          <w:szCs w:val="32"/>
        </w:rPr>
        <w:t>涯</w:t>
      </w:r>
      <w:proofErr w:type="gramEnd"/>
      <w:r w:rsidRPr="00AB3200">
        <w:rPr>
          <w:rFonts w:hAnsi="標楷體"/>
          <w:bCs w:val="0"/>
          <w:szCs w:val="32"/>
        </w:rPr>
        <w:t>類型的特色、各種工作所需具備的技能及其相關職業，幫助學生依照職業興趣與專業職能進行自我評量，提早規劃自我能力養成計畫，以具備符合產業界需求的職能。</w:t>
      </w:r>
      <w:bookmarkEnd w:id="114"/>
      <w:bookmarkEnd w:id="115"/>
    </w:p>
    <w:p w:rsidR="003A213D" w:rsidRPr="00AB3200" w:rsidRDefault="003A213D" w:rsidP="003A213D">
      <w:pPr>
        <w:pStyle w:val="3"/>
        <w:ind w:left="1360" w:hanging="680"/>
        <w:rPr>
          <w:rFonts w:hAnsi="標楷體"/>
        </w:rPr>
      </w:pPr>
      <w:bookmarkStart w:id="116" w:name="_Toc392764851"/>
      <w:bookmarkStart w:id="117" w:name="_Toc393464404"/>
      <w:r w:rsidRPr="00AB3200">
        <w:rPr>
          <w:rFonts w:hAnsi="標楷體"/>
          <w:szCs w:val="32"/>
        </w:rPr>
        <w:t>依教育部「大專校院就業職能平台－UCAN」網站資料，UCAN平台主要功能包含職業查詢、職業興趣探索、職場共通職能診斷、專業職能診斷、能力養成計畫、診斷諮詢服務及檔案紀錄，學生可利用此平台，進行職業興趣探索，瞭解個人較感興趣之職業類型，再根據職業診斷結果，依平台建議之職</w:t>
      </w:r>
      <w:proofErr w:type="gramStart"/>
      <w:r w:rsidRPr="00AB3200">
        <w:rPr>
          <w:rFonts w:hAnsi="標楷體"/>
          <w:szCs w:val="32"/>
        </w:rPr>
        <w:t>涯</w:t>
      </w:r>
      <w:proofErr w:type="gramEnd"/>
      <w:r w:rsidRPr="00AB3200">
        <w:rPr>
          <w:rFonts w:hAnsi="標楷體"/>
          <w:szCs w:val="32"/>
        </w:rPr>
        <w:t>類型，進一步透過職場「共通職能」與「專業職能」兩大診斷區塊之自我職能評估，協助瞭解個人能力強弱。另平台提供學校匯入各項職能相關課程及學習活動之功能，</w:t>
      </w:r>
      <w:proofErr w:type="gramStart"/>
      <w:r w:rsidRPr="00AB3200">
        <w:rPr>
          <w:rFonts w:hAnsi="標楷體"/>
          <w:szCs w:val="32"/>
        </w:rPr>
        <w:t>爰</w:t>
      </w:r>
      <w:proofErr w:type="gramEnd"/>
      <w:r w:rsidRPr="00AB3200">
        <w:rPr>
          <w:rFonts w:hAnsi="標楷體"/>
          <w:szCs w:val="32"/>
        </w:rPr>
        <w:t>學生職能診斷結果，對於</w:t>
      </w:r>
      <w:proofErr w:type="gramStart"/>
      <w:r w:rsidRPr="00AB3200">
        <w:rPr>
          <w:rFonts w:hAnsi="標楷體"/>
          <w:szCs w:val="32"/>
        </w:rPr>
        <w:t>各種「</w:t>
      </w:r>
      <w:proofErr w:type="gramEnd"/>
      <w:r w:rsidRPr="00AB3200">
        <w:rPr>
          <w:rFonts w:hAnsi="標楷體"/>
          <w:szCs w:val="32"/>
        </w:rPr>
        <w:t>共通職能」與「專業職能」，列出評估分數(1至5分)，學生可針對要加強之職能，規劃個人能力養成計畫，進行相關課程學習活動。透過選擇養成項目(課程項目)、規劃及管理能力養成計畫的歷程，協助學生規劃、養成所需職能。同時，可點選「診斷諮詢服務」，即時向學校師長或UCAN系統管理人員提問，解決各項關於平台診斷結果或職</w:t>
      </w:r>
      <w:proofErr w:type="gramStart"/>
      <w:r w:rsidRPr="00AB3200">
        <w:rPr>
          <w:rFonts w:hAnsi="標楷體"/>
          <w:szCs w:val="32"/>
        </w:rPr>
        <w:t>涯</w:t>
      </w:r>
      <w:proofErr w:type="gramEnd"/>
      <w:r w:rsidRPr="00AB3200">
        <w:rPr>
          <w:rFonts w:hAnsi="標楷體"/>
          <w:szCs w:val="32"/>
        </w:rPr>
        <w:t>規劃相關問題。另該平台提供有關學生職</w:t>
      </w:r>
      <w:proofErr w:type="gramStart"/>
      <w:r w:rsidRPr="00AB3200">
        <w:rPr>
          <w:rFonts w:hAnsi="標楷體"/>
          <w:szCs w:val="32"/>
        </w:rPr>
        <w:t>涯</w:t>
      </w:r>
      <w:proofErr w:type="gramEnd"/>
      <w:r w:rsidRPr="00AB3200">
        <w:rPr>
          <w:rFonts w:hAnsi="標楷體"/>
          <w:szCs w:val="32"/>
        </w:rPr>
        <w:t>診斷、職能分析結果等統計報表，惟學校權責人員須先對報表內容進</w:t>
      </w:r>
      <w:r w:rsidRPr="00AB3200">
        <w:rPr>
          <w:rFonts w:hAnsi="標楷體"/>
          <w:szCs w:val="32"/>
        </w:rPr>
        <w:lastRenderedPageBreak/>
        <w:t>行分析，對於學生自我評估共通職能與專業職能分數過低者，憑藉自身專業判斷，自行篩選最須輔導學生，進行相關職</w:t>
      </w:r>
      <w:proofErr w:type="gramStart"/>
      <w:r w:rsidRPr="00AB3200">
        <w:rPr>
          <w:rFonts w:hAnsi="標楷體"/>
          <w:szCs w:val="32"/>
        </w:rPr>
        <w:t>涯</w:t>
      </w:r>
      <w:proofErr w:type="gramEnd"/>
      <w:r w:rsidRPr="00AB3200">
        <w:rPr>
          <w:rFonts w:hAnsi="標楷體"/>
          <w:szCs w:val="32"/>
        </w:rPr>
        <w:t>輔導。</w:t>
      </w:r>
      <w:bookmarkEnd w:id="116"/>
      <w:bookmarkEnd w:id="117"/>
    </w:p>
    <w:p w:rsidR="003A213D" w:rsidRPr="00AB3200" w:rsidRDefault="003A213D" w:rsidP="003A213D">
      <w:pPr>
        <w:pStyle w:val="3"/>
        <w:ind w:left="1360" w:hanging="680"/>
        <w:rPr>
          <w:rFonts w:hAnsi="標楷體"/>
        </w:rPr>
      </w:pPr>
      <w:bookmarkStart w:id="118" w:name="_Toc392764852"/>
      <w:bookmarkStart w:id="119" w:name="_Toc393464405"/>
      <w:r w:rsidRPr="00AB3200">
        <w:rPr>
          <w:rFonts w:hAnsi="標楷體"/>
          <w:szCs w:val="32"/>
        </w:rPr>
        <w:t>據教育部函稱，自98年度建置UCAN平台，迄102年底建置及維護經費6,590萬餘元，係提供使用者有關未來就業之相關參考資訊及建議，並進行自我職能評估及養成，非屬強制性推動之項目，且因各校發展特色以及使用者對自我之能力評估及能力養成各不相同，針對學生能力缺口之追蹤輔導，係由學校依實際情形予以規劃與利用。該平台</w:t>
      </w:r>
      <w:r w:rsidRPr="00AB3200">
        <w:rPr>
          <w:rFonts w:hAnsi="標楷體"/>
          <w:bCs w:val="0"/>
          <w:szCs w:val="32"/>
        </w:rPr>
        <w:t>已普及於各大學校院運用，103年2月底註冊帳號計</w:t>
      </w:r>
      <w:r w:rsidRPr="00AB3200">
        <w:rPr>
          <w:rFonts w:hAnsi="標楷體"/>
          <w:szCs w:val="32"/>
        </w:rPr>
        <w:t>1,772,512</w:t>
      </w:r>
      <w:r w:rsidRPr="00AB3200">
        <w:rPr>
          <w:rFonts w:hAnsi="標楷體"/>
          <w:bCs w:val="0"/>
          <w:szCs w:val="32"/>
        </w:rPr>
        <w:t>人次。</w:t>
      </w:r>
      <w:proofErr w:type="gramStart"/>
      <w:r w:rsidRPr="00AB3200">
        <w:rPr>
          <w:rFonts w:hAnsi="標楷體"/>
          <w:bCs w:val="0"/>
          <w:szCs w:val="32"/>
        </w:rPr>
        <w:t>惟查各</w:t>
      </w:r>
      <w:proofErr w:type="gramEnd"/>
      <w:r w:rsidRPr="00AB3200">
        <w:rPr>
          <w:rFonts w:hAnsi="標楷體"/>
          <w:bCs w:val="0"/>
          <w:szCs w:val="32"/>
        </w:rPr>
        <w:t>校使用情形，</w:t>
      </w:r>
      <w:r w:rsidRPr="00AB3200">
        <w:rPr>
          <w:rFonts w:hAnsi="標楷體" w:hint="eastAsia"/>
          <w:bCs w:val="0"/>
          <w:szCs w:val="32"/>
        </w:rPr>
        <w:t>缺失計</w:t>
      </w:r>
      <w:r w:rsidRPr="00AB3200">
        <w:rPr>
          <w:rFonts w:hAnsi="標楷體"/>
          <w:bCs w:val="0"/>
          <w:szCs w:val="32"/>
        </w:rPr>
        <w:t>有：</w:t>
      </w:r>
      <w:bookmarkEnd w:id="118"/>
      <w:bookmarkEnd w:id="119"/>
    </w:p>
    <w:p w:rsidR="003A213D" w:rsidRPr="00AB3200" w:rsidRDefault="003A213D" w:rsidP="003A213D">
      <w:pPr>
        <w:pStyle w:val="4"/>
        <w:ind w:left="1843" w:hanging="709"/>
        <w:rPr>
          <w:rFonts w:hAnsi="標楷體"/>
          <w:bCs/>
        </w:rPr>
      </w:pPr>
      <w:r w:rsidRPr="00AB3200">
        <w:rPr>
          <w:rFonts w:hAnsi="標楷體"/>
          <w:szCs w:val="32"/>
        </w:rPr>
        <w:t>學生申請帳號後，從未運用平台功能進行職業興趣探索、共通職能診斷及專業職能診斷者，計有411,662個帳號(分屬69校)，占所有申請帳號之23.22％，其中未作探索及診斷之比率高於</w:t>
      </w:r>
      <w:proofErr w:type="gramStart"/>
      <w:r w:rsidRPr="00AB3200">
        <w:rPr>
          <w:rFonts w:hAnsi="標楷體"/>
          <w:szCs w:val="32"/>
        </w:rPr>
        <w:t>5成</w:t>
      </w:r>
      <w:proofErr w:type="gramEnd"/>
      <w:r w:rsidRPr="00AB3200">
        <w:rPr>
          <w:rFonts w:hAnsi="標楷體"/>
          <w:szCs w:val="32"/>
        </w:rPr>
        <w:t>者，計有34校，亟待加強推廣。</w:t>
      </w:r>
    </w:p>
    <w:p w:rsidR="003A213D" w:rsidRPr="00AB3200" w:rsidRDefault="003A213D" w:rsidP="003A213D">
      <w:pPr>
        <w:pStyle w:val="4"/>
        <w:ind w:left="1843" w:hanging="709"/>
        <w:rPr>
          <w:rFonts w:hAnsi="標楷體"/>
        </w:rPr>
      </w:pPr>
      <w:r w:rsidRPr="00AB3200">
        <w:rPr>
          <w:rFonts w:hAnsi="標楷體"/>
          <w:bCs/>
          <w:szCs w:val="32"/>
        </w:rPr>
        <w:t>依「大專校院就業職能平台營運管理及教學應用計畫103年第1季(102年12月至103年2月)季報」</w:t>
      </w:r>
      <w:r w:rsidRPr="00AB3200">
        <w:rPr>
          <w:rFonts w:hAnsi="標楷體"/>
          <w:szCs w:val="32"/>
        </w:rPr>
        <w:t>資料，102年</w:t>
      </w:r>
      <w:r w:rsidRPr="00AB3200">
        <w:rPr>
          <w:rFonts w:hAnsi="標楷體"/>
          <w:bCs/>
          <w:szCs w:val="32"/>
        </w:rPr>
        <w:t>9月至103年2月</w:t>
      </w:r>
      <w:r w:rsidRPr="00AB3200">
        <w:rPr>
          <w:rFonts w:hAnsi="標楷體"/>
          <w:szCs w:val="32"/>
        </w:rPr>
        <w:t>學生使用平台情形，學生申請帳號後，進行職業興趣探索170,829人次、共通職能診斷112,818人次、專業職能診斷85,707人次、共通職能能力養成計畫1</w:t>
      </w:r>
      <w:r w:rsidRPr="00AB3200">
        <w:rPr>
          <w:rFonts w:hAnsi="標楷體" w:hint="eastAsia"/>
          <w:szCs w:val="32"/>
        </w:rPr>
        <w:t>3</w:t>
      </w:r>
      <w:r w:rsidRPr="00AB3200">
        <w:rPr>
          <w:rFonts w:hAnsi="標楷體"/>
          <w:szCs w:val="32"/>
        </w:rPr>
        <w:t>,</w:t>
      </w:r>
      <w:r w:rsidRPr="00AB3200">
        <w:rPr>
          <w:rFonts w:hAnsi="標楷體" w:hint="eastAsia"/>
          <w:szCs w:val="32"/>
        </w:rPr>
        <w:t>014</w:t>
      </w:r>
      <w:r w:rsidRPr="00AB3200">
        <w:rPr>
          <w:rFonts w:hAnsi="標楷體"/>
          <w:szCs w:val="32"/>
        </w:rPr>
        <w:t>人次、專業職能能力養成計畫10,563人次，亦即學生進行職業興趣探索後，進行後續之共通及專業職能診斷者，僅約</w:t>
      </w:r>
      <w:proofErr w:type="gramStart"/>
      <w:r w:rsidRPr="00AB3200">
        <w:rPr>
          <w:rFonts w:hAnsi="標楷體"/>
          <w:szCs w:val="32"/>
        </w:rPr>
        <w:t>5成</w:t>
      </w:r>
      <w:proofErr w:type="gramEnd"/>
      <w:r w:rsidRPr="00AB3200">
        <w:rPr>
          <w:rFonts w:hAnsi="標楷體"/>
          <w:szCs w:val="32"/>
        </w:rPr>
        <w:t>，進行職能診斷後，復進行共通及專業職能能力養成計畫者，僅約11％、12％(若以職業興趣探索人數比率計算，更低至7％、6％)，99至101學年度亦有類此情形，顯示大多數學生進行職業興趣探索後，</w:t>
      </w:r>
      <w:r w:rsidRPr="00AB3200">
        <w:rPr>
          <w:rFonts w:hAnsi="標楷體"/>
          <w:szCs w:val="32"/>
        </w:rPr>
        <w:lastRenderedPageBreak/>
        <w:t>未根據診斷結果反映未來可能從事之職</w:t>
      </w:r>
      <w:proofErr w:type="gramStart"/>
      <w:r w:rsidRPr="00AB3200">
        <w:rPr>
          <w:rFonts w:hAnsi="標楷體"/>
          <w:szCs w:val="32"/>
        </w:rPr>
        <w:t>涯</w:t>
      </w:r>
      <w:proofErr w:type="gramEnd"/>
      <w:r w:rsidRPr="00AB3200">
        <w:rPr>
          <w:rFonts w:hAnsi="標楷體"/>
          <w:szCs w:val="32"/>
        </w:rPr>
        <w:t>類型，深入評估須具備之共通及專業職能是否足夠，並規劃後續相關學習計畫，不利於學校後續輔導工作，平台未具使用效益。</w:t>
      </w:r>
    </w:p>
    <w:p w:rsidR="003A213D" w:rsidRPr="00AB3200" w:rsidRDefault="003A213D" w:rsidP="003A213D">
      <w:pPr>
        <w:pStyle w:val="4"/>
        <w:ind w:left="1843" w:hanging="709"/>
        <w:rPr>
          <w:rFonts w:hAnsi="標楷體"/>
        </w:rPr>
      </w:pPr>
      <w:r w:rsidRPr="00AB3200">
        <w:rPr>
          <w:rFonts w:hAnsi="標楷體"/>
          <w:szCs w:val="32"/>
        </w:rPr>
        <w:t>學校匯入學習課程至平台者，僅31校，占全部161所大專校院之比率為19.25％，顯示</w:t>
      </w:r>
      <w:proofErr w:type="gramStart"/>
      <w:r w:rsidRPr="00AB3200">
        <w:rPr>
          <w:rFonts w:hAnsi="標楷體"/>
          <w:szCs w:val="32"/>
        </w:rPr>
        <w:t>8成</w:t>
      </w:r>
      <w:proofErr w:type="gramEnd"/>
      <w:r w:rsidRPr="00AB3200">
        <w:rPr>
          <w:rFonts w:hAnsi="標楷體"/>
          <w:szCs w:val="32"/>
        </w:rPr>
        <w:t>學校並未將校內相關學習課程匯入，供學生參考，以規劃能力養成計畫，平台提供之學習資訊顯有不足。</w:t>
      </w:r>
    </w:p>
    <w:p w:rsidR="00DB27A4" w:rsidRPr="00AB3200" w:rsidRDefault="00DB27A4" w:rsidP="003A213D">
      <w:pPr>
        <w:pStyle w:val="4"/>
        <w:ind w:left="1843" w:hanging="709"/>
        <w:rPr>
          <w:rFonts w:hAnsi="標楷體"/>
        </w:rPr>
      </w:pPr>
      <w:r w:rsidRPr="00AB3200">
        <w:rPr>
          <w:rFonts w:hAnsi="標楷體"/>
          <w:szCs w:val="32"/>
        </w:rPr>
        <w:t>UCAN平台</w:t>
      </w:r>
      <w:r w:rsidRPr="00AB3200">
        <w:rPr>
          <w:rFonts w:hAnsi="標楷體" w:hint="eastAsia"/>
          <w:szCs w:val="32"/>
        </w:rPr>
        <w:t>建置以來已逾5年，是否有因宣導不足或診斷能力不足，致使用率未達預期，教育部允應評估</w:t>
      </w:r>
      <w:r w:rsidR="00C3714E" w:rsidRPr="00AB3200">
        <w:rPr>
          <w:rFonts w:hAnsi="標楷體" w:hint="eastAsia"/>
          <w:szCs w:val="32"/>
        </w:rPr>
        <w:t>及檢討</w:t>
      </w:r>
      <w:r w:rsidRPr="00AB3200">
        <w:rPr>
          <w:rFonts w:hAnsi="標楷體" w:hint="eastAsia"/>
          <w:szCs w:val="32"/>
        </w:rPr>
        <w:t>該等系統之使用情形及效率，</w:t>
      </w:r>
      <w:r w:rsidR="00C3714E" w:rsidRPr="00AB3200">
        <w:rPr>
          <w:rFonts w:hAnsi="標楷體" w:hint="eastAsia"/>
          <w:szCs w:val="32"/>
        </w:rPr>
        <w:t>以</w:t>
      </w:r>
      <w:r w:rsidRPr="00AB3200">
        <w:rPr>
          <w:rFonts w:hAnsi="標楷體" w:hint="eastAsia"/>
          <w:szCs w:val="32"/>
        </w:rPr>
        <w:t>強化該</w:t>
      </w:r>
      <w:r w:rsidR="00C3714E" w:rsidRPr="00AB3200">
        <w:rPr>
          <w:rFonts w:hAnsi="標楷體" w:hint="eastAsia"/>
          <w:szCs w:val="32"/>
        </w:rPr>
        <w:t>平</w:t>
      </w:r>
      <w:r w:rsidRPr="00AB3200">
        <w:rPr>
          <w:rFonts w:hAnsi="標楷體" w:hint="eastAsia"/>
          <w:szCs w:val="32"/>
        </w:rPr>
        <w:t>台之功能</w:t>
      </w:r>
      <w:r w:rsidR="00C3714E" w:rsidRPr="00AB3200">
        <w:rPr>
          <w:rFonts w:hAnsi="標楷體" w:hint="eastAsia"/>
          <w:szCs w:val="32"/>
        </w:rPr>
        <w:t>，達成設置之目的</w:t>
      </w:r>
      <w:r w:rsidRPr="00AB3200">
        <w:rPr>
          <w:rFonts w:hAnsi="標楷體" w:hint="eastAsia"/>
          <w:szCs w:val="32"/>
        </w:rPr>
        <w:t>。</w:t>
      </w:r>
    </w:p>
    <w:p w:rsidR="003A213D" w:rsidRPr="00AB3200" w:rsidRDefault="003A213D" w:rsidP="003A213D">
      <w:pPr>
        <w:pStyle w:val="3"/>
        <w:ind w:left="1418" w:hanging="709"/>
        <w:rPr>
          <w:rFonts w:hAnsi="標楷體"/>
        </w:rPr>
      </w:pPr>
      <w:bookmarkStart w:id="120" w:name="_Toc392764853"/>
      <w:bookmarkStart w:id="121" w:name="_Toc393464406"/>
      <w:r w:rsidRPr="00AB3200">
        <w:rPr>
          <w:rFonts w:hAnsi="標楷體"/>
          <w:szCs w:val="32"/>
        </w:rPr>
        <w:t>另</w:t>
      </w:r>
      <w:r w:rsidR="00DB27A4" w:rsidRPr="00AB3200">
        <w:rPr>
          <w:rFonts w:hAnsi="標楷體"/>
          <w:szCs w:val="32"/>
        </w:rPr>
        <w:t>UCAN平台</w:t>
      </w:r>
      <w:r w:rsidRPr="00AB3200">
        <w:rPr>
          <w:rFonts w:hAnsi="標楷體"/>
          <w:szCs w:val="32"/>
        </w:rPr>
        <w:t>雖提供有關學生職</w:t>
      </w:r>
      <w:proofErr w:type="gramStart"/>
      <w:r w:rsidRPr="00AB3200">
        <w:rPr>
          <w:rFonts w:hAnsi="標楷體"/>
          <w:szCs w:val="32"/>
        </w:rPr>
        <w:t>涯</w:t>
      </w:r>
      <w:proofErr w:type="gramEnd"/>
      <w:r w:rsidRPr="00AB3200">
        <w:rPr>
          <w:rFonts w:hAnsi="標楷體"/>
          <w:szCs w:val="32"/>
        </w:rPr>
        <w:t>診斷、職能分析結果等統計報表，惟學校權責人員(教師或輔導人員)對於學生自我評估共通職能與專業職能分數過低者，須憑藉自身專業判斷，自行篩選最須輔導學生，進行相關職</w:t>
      </w:r>
      <w:proofErr w:type="gramStart"/>
      <w:r w:rsidRPr="00AB3200">
        <w:rPr>
          <w:rFonts w:hAnsi="標楷體"/>
          <w:szCs w:val="32"/>
        </w:rPr>
        <w:t>涯</w:t>
      </w:r>
      <w:proofErr w:type="gramEnd"/>
      <w:r w:rsidRPr="00AB3200">
        <w:rPr>
          <w:rFonts w:hAnsi="標楷體"/>
          <w:szCs w:val="32"/>
        </w:rPr>
        <w:t>輔導，顯示平台未具警示或主動</w:t>
      </w:r>
      <w:proofErr w:type="gramStart"/>
      <w:r w:rsidRPr="00AB3200">
        <w:rPr>
          <w:rFonts w:hAnsi="標楷體"/>
          <w:szCs w:val="32"/>
        </w:rPr>
        <w:t>篩選出亟須</w:t>
      </w:r>
      <w:proofErr w:type="gramEnd"/>
      <w:r w:rsidRPr="00AB3200">
        <w:rPr>
          <w:rFonts w:hAnsi="標楷體"/>
          <w:szCs w:val="32"/>
        </w:rPr>
        <w:t>輔導學生之功能，在教師尚須進行基本課程教學、學術研究，及輔導人員人力有限情形下，勢必影響相關輔導工作，甚至導致平台產出之報表資料，有未能妥善運用之虞，有失平台建置係協助學生於求學階段提升就業職能，以符合產業界需求之目的</w:t>
      </w:r>
      <w:r w:rsidRPr="00AB3200">
        <w:rPr>
          <w:rFonts w:hAnsi="標楷體" w:hint="eastAsia"/>
          <w:szCs w:val="32"/>
        </w:rPr>
        <w:t>；</w:t>
      </w:r>
      <w:proofErr w:type="gramStart"/>
      <w:r w:rsidRPr="00AB3200">
        <w:rPr>
          <w:rFonts w:hAnsi="標楷體" w:hint="eastAsia"/>
          <w:szCs w:val="32"/>
        </w:rPr>
        <w:t>另</w:t>
      </w:r>
      <w:proofErr w:type="gramEnd"/>
      <w:r w:rsidRPr="00AB3200">
        <w:rPr>
          <w:rFonts w:hAnsi="標楷體" w:hint="eastAsia"/>
          <w:szCs w:val="32"/>
        </w:rPr>
        <w:t>，施測後是否有輔導學生就讀相關適合之課程，</w:t>
      </w:r>
      <w:proofErr w:type="gramStart"/>
      <w:r w:rsidRPr="00AB3200">
        <w:rPr>
          <w:rFonts w:hAnsi="標楷體" w:hint="eastAsia"/>
          <w:szCs w:val="32"/>
        </w:rPr>
        <w:t>俾</w:t>
      </w:r>
      <w:proofErr w:type="gramEnd"/>
      <w:r w:rsidRPr="00AB3200">
        <w:rPr>
          <w:rFonts w:hAnsi="標楷體" w:hint="eastAsia"/>
          <w:szCs w:val="32"/>
        </w:rPr>
        <w:t>與施測結果結合，以提高施測目的，教育部亦未有相關說明。又本院履</w:t>
      </w:r>
      <w:proofErr w:type="gramStart"/>
      <w:r w:rsidRPr="00AB3200">
        <w:rPr>
          <w:rFonts w:hAnsi="標楷體" w:hint="eastAsia"/>
          <w:szCs w:val="32"/>
        </w:rPr>
        <w:t>勘</w:t>
      </w:r>
      <w:proofErr w:type="gramEnd"/>
      <w:r w:rsidRPr="00AB3200">
        <w:rPr>
          <w:rFonts w:hAnsi="標楷體" w:hint="eastAsia"/>
          <w:szCs w:val="32"/>
        </w:rPr>
        <w:t>學校實際辦理情形，雖有學校認為針對新生施測UCAN具有幫助，惟亦有學校認為</w:t>
      </w:r>
      <w:r w:rsidRPr="00AB3200">
        <w:rPr>
          <w:rFonts w:hAnsi="標楷體"/>
          <w:szCs w:val="32"/>
        </w:rPr>
        <w:t>UCAN雖能測出某些核心職能，但未必能夠了解個性或是性向</w:t>
      </w:r>
      <w:r w:rsidRPr="00AB3200">
        <w:rPr>
          <w:rFonts w:hAnsi="標楷體" w:hint="eastAsia"/>
          <w:szCs w:val="32"/>
        </w:rPr>
        <w:t>，</w:t>
      </w:r>
      <w:r w:rsidRPr="00AB3200">
        <w:rPr>
          <w:rFonts w:hAnsi="標楷體"/>
          <w:szCs w:val="32"/>
        </w:rPr>
        <w:t>故</w:t>
      </w:r>
      <w:r w:rsidRPr="00AB3200">
        <w:rPr>
          <w:rFonts w:hAnsi="標楷體" w:hint="eastAsia"/>
          <w:szCs w:val="32"/>
        </w:rPr>
        <w:t>學</w:t>
      </w:r>
      <w:r w:rsidRPr="00AB3200">
        <w:rPr>
          <w:rFonts w:hAnsi="標楷體"/>
          <w:szCs w:val="32"/>
        </w:rPr>
        <w:t>校職</w:t>
      </w:r>
      <w:proofErr w:type="gramStart"/>
      <w:r w:rsidRPr="00AB3200">
        <w:rPr>
          <w:rFonts w:hAnsi="標楷體"/>
          <w:szCs w:val="32"/>
        </w:rPr>
        <w:t>涯</w:t>
      </w:r>
      <w:proofErr w:type="gramEnd"/>
      <w:r w:rsidRPr="00AB3200">
        <w:rPr>
          <w:rFonts w:hAnsi="標楷體"/>
          <w:szCs w:val="32"/>
        </w:rPr>
        <w:t>諮詢，</w:t>
      </w:r>
      <w:r w:rsidRPr="00AB3200">
        <w:rPr>
          <w:rFonts w:hAnsi="標楷體" w:hint="eastAsia"/>
          <w:szCs w:val="32"/>
        </w:rPr>
        <w:t>尚配合其他測驗工具，如</w:t>
      </w:r>
      <w:r w:rsidRPr="00AB3200">
        <w:rPr>
          <w:rFonts w:hAnsi="標楷體"/>
          <w:szCs w:val="32"/>
        </w:rPr>
        <w:t>CPAS測驗。</w:t>
      </w:r>
      <w:r w:rsidRPr="00AB3200">
        <w:rPr>
          <w:rFonts w:hAnsi="標楷體" w:hint="eastAsia"/>
          <w:szCs w:val="32"/>
        </w:rPr>
        <w:t>則教育部尚待</w:t>
      </w:r>
      <w:r w:rsidRPr="00AB3200">
        <w:rPr>
          <w:rFonts w:hAnsi="標楷體" w:hint="eastAsia"/>
          <w:szCs w:val="32"/>
        </w:rPr>
        <w:lastRenderedPageBreak/>
        <w:t>強化</w:t>
      </w:r>
      <w:r w:rsidRPr="00AB3200">
        <w:rPr>
          <w:rFonts w:hAnsi="標楷體"/>
          <w:szCs w:val="32"/>
        </w:rPr>
        <w:t>大專校院就業職能平台</w:t>
      </w:r>
      <w:r w:rsidRPr="00AB3200">
        <w:rPr>
          <w:rFonts w:hAnsi="標楷體" w:hint="eastAsia"/>
          <w:szCs w:val="32"/>
        </w:rPr>
        <w:t>功能，並結合學校現行其他職</w:t>
      </w:r>
      <w:proofErr w:type="gramStart"/>
      <w:r w:rsidRPr="00AB3200">
        <w:rPr>
          <w:rFonts w:hAnsi="標楷體" w:hint="eastAsia"/>
          <w:szCs w:val="32"/>
        </w:rPr>
        <w:t>涯</w:t>
      </w:r>
      <w:proofErr w:type="gramEnd"/>
      <w:r w:rsidRPr="00AB3200">
        <w:rPr>
          <w:rFonts w:hAnsi="標楷體" w:hint="eastAsia"/>
          <w:szCs w:val="32"/>
        </w:rPr>
        <w:t>諮商輔導工具，以完備輔導機制，擴大輔導成效。</w:t>
      </w:r>
      <w:bookmarkEnd w:id="120"/>
      <w:bookmarkEnd w:id="121"/>
    </w:p>
    <w:p w:rsidR="003A213D" w:rsidRPr="00AB3200" w:rsidRDefault="003A213D" w:rsidP="003A213D">
      <w:pPr>
        <w:pStyle w:val="3"/>
        <w:ind w:left="1418" w:hanging="709"/>
        <w:rPr>
          <w:rFonts w:hAnsi="標楷體"/>
        </w:rPr>
      </w:pPr>
      <w:bookmarkStart w:id="122" w:name="_Toc392764854"/>
      <w:bookmarkStart w:id="123" w:name="_Toc393464407"/>
      <w:r w:rsidRPr="00AB3200">
        <w:rPr>
          <w:rFonts w:hAnsi="標楷體"/>
        </w:rPr>
        <w:t>綜上，</w:t>
      </w:r>
      <w:bookmarkEnd w:id="122"/>
      <w:r w:rsidR="00C3714E" w:rsidRPr="00AB3200">
        <w:rPr>
          <w:rFonts w:hAnsi="標楷體" w:hint="eastAsia"/>
          <w:szCs w:val="32"/>
        </w:rPr>
        <w:t>目前青年普遍存有職</w:t>
      </w:r>
      <w:proofErr w:type="gramStart"/>
      <w:r w:rsidR="00C3714E" w:rsidRPr="00AB3200">
        <w:rPr>
          <w:rFonts w:hAnsi="標楷體" w:hint="eastAsia"/>
          <w:szCs w:val="32"/>
        </w:rPr>
        <w:t>涯</w:t>
      </w:r>
      <w:proofErr w:type="gramEnd"/>
      <w:r w:rsidR="00C3714E" w:rsidRPr="00AB3200">
        <w:rPr>
          <w:rFonts w:hAnsi="標楷體" w:hint="eastAsia"/>
          <w:szCs w:val="32"/>
        </w:rPr>
        <w:t>迷惘情形，</w:t>
      </w:r>
      <w:r w:rsidR="00C3714E" w:rsidRPr="00AB3200">
        <w:rPr>
          <w:rFonts w:hAnsi="標楷體"/>
          <w:szCs w:val="32"/>
        </w:rPr>
        <w:t>教育部為協助學生瞭解</w:t>
      </w:r>
      <w:r w:rsidR="00C3714E" w:rsidRPr="00AB3200">
        <w:rPr>
          <w:rFonts w:hAnsi="標楷體" w:hint="eastAsia"/>
          <w:szCs w:val="32"/>
        </w:rPr>
        <w:t>本身</w:t>
      </w:r>
      <w:r w:rsidR="00C3714E" w:rsidRPr="00AB3200">
        <w:rPr>
          <w:rFonts w:hAnsi="標楷體"/>
          <w:szCs w:val="32"/>
        </w:rPr>
        <w:t>職</w:t>
      </w:r>
      <w:proofErr w:type="gramStart"/>
      <w:r w:rsidR="00C3714E" w:rsidRPr="00AB3200">
        <w:rPr>
          <w:rFonts w:hAnsi="標楷體"/>
          <w:szCs w:val="32"/>
        </w:rPr>
        <w:t>涯</w:t>
      </w:r>
      <w:proofErr w:type="gramEnd"/>
      <w:r w:rsidR="00C3714E" w:rsidRPr="00AB3200">
        <w:rPr>
          <w:rFonts w:hAnsi="標楷體"/>
          <w:szCs w:val="32"/>
        </w:rPr>
        <w:t>發展方向，以提升就業職能，</w:t>
      </w:r>
      <w:r w:rsidR="00C3714E" w:rsidRPr="00AB3200">
        <w:rPr>
          <w:rFonts w:hAnsi="標楷體" w:hint="eastAsia"/>
          <w:szCs w:val="32"/>
        </w:rPr>
        <w:t>雖</w:t>
      </w:r>
      <w:r w:rsidR="00C3714E" w:rsidRPr="00AB3200">
        <w:rPr>
          <w:rFonts w:hAnsi="標楷體"/>
          <w:szCs w:val="32"/>
        </w:rPr>
        <w:t>建置大專校院就業職能平台，惟</w:t>
      </w:r>
      <w:r w:rsidR="00C3714E" w:rsidRPr="00AB3200">
        <w:rPr>
          <w:rFonts w:hAnsi="標楷體" w:hint="eastAsia"/>
          <w:szCs w:val="32"/>
        </w:rPr>
        <w:t>學生未廣泛運用，且</w:t>
      </w:r>
      <w:r w:rsidR="00C3714E" w:rsidRPr="00AB3200">
        <w:rPr>
          <w:rFonts w:hAnsi="標楷體"/>
          <w:szCs w:val="32"/>
        </w:rPr>
        <w:t>系統功能未能與學校相關學習課程相結合，相關配套措施亦未周延，</w:t>
      </w:r>
      <w:r w:rsidR="00C3714E" w:rsidRPr="00AB3200">
        <w:rPr>
          <w:rFonts w:hAnsi="標楷體" w:hint="eastAsia"/>
          <w:szCs w:val="32"/>
        </w:rPr>
        <w:t>有待強化</w:t>
      </w:r>
      <w:r w:rsidR="00C3714E" w:rsidRPr="00AB3200">
        <w:rPr>
          <w:rFonts w:hAnsi="標楷體"/>
          <w:szCs w:val="32"/>
        </w:rPr>
        <w:t>平台</w:t>
      </w:r>
      <w:r w:rsidR="00C3714E" w:rsidRPr="00AB3200">
        <w:rPr>
          <w:rFonts w:hAnsi="標楷體" w:hint="eastAsia"/>
          <w:szCs w:val="32"/>
        </w:rPr>
        <w:t>功能，並結合學校現行其他職</w:t>
      </w:r>
      <w:proofErr w:type="gramStart"/>
      <w:r w:rsidR="00C3714E" w:rsidRPr="00AB3200">
        <w:rPr>
          <w:rFonts w:hAnsi="標楷體" w:hint="eastAsia"/>
          <w:szCs w:val="32"/>
        </w:rPr>
        <w:t>涯</w:t>
      </w:r>
      <w:proofErr w:type="gramEnd"/>
      <w:r w:rsidR="00C3714E" w:rsidRPr="00AB3200">
        <w:rPr>
          <w:rFonts w:hAnsi="標楷體" w:hint="eastAsia"/>
          <w:szCs w:val="32"/>
        </w:rPr>
        <w:t>諮商輔導工具，以完備輔導機制，擴大輔導成效。</w:t>
      </w:r>
      <w:bookmarkEnd w:id="123"/>
    </w:p>
    <w:p w:rsidR="003A213D" w:rsidRPr="00AB3200" w:rsidRDefault="003A213D" w:rsidP="003A213D">
      <w:pPr>
        <w:pStyle w:val="20"/>
        <w:ind w:left="1020" w:hanging="680"/>
        <w:rPr>
          <w:rFonts w:hAnsi="標楷體"/>
          <w:b/>
        </w:rPr>
      </w:pPr>
      <w:bookmarkStart w:id="124" w:name="_Toc393464408"/>
      <w:r w:rsidRPr="00AB3200">
        <w:rPr>
          <w:rFonts w:hAnsi="標楷體"/>
          <w:b/>
          <w:szCs w:val="32"/>
        </w:rPr>
        <w:t>教育部明知就業市場存有學用落差情形，然協調大專校院積極辦理系所轉型</w:t>
      </w:r>
      <w:r w:rsidRPr="00AB3200">
        <w:rPr>
          <w:rFonts w:hAnsi="標楷體" w:hint="eastAsia"/>
          <w:b/>
          <w:szCs w:val="32"/>
        </w:rPr>
        <w:t>之成效有限</w:t>
      </w:r>
      <w:r w:rsidRPr="00AB3200">
        <w:rPr>
          <w:rFonts w:hAnsi="標楷體"/>
          <w:b/>
          <w:szCs w:val="32"/>
        </w:rPr>
        <w:t>，肇致學非</w:t>
      </w:r>
      <w:r w:rsidRPr="00AB3200">
        <w:rPr>
          <w:rFonts w:hAnsi="標楷體" w:hint="eastAsia"/>
          <w:b/>
          <w:szCs w:val="32"/>
        </w:rPr>
        <w:t>所</w:t>
      </w:r>
      <w:r w:rsidRPr="00AB3200">
        <w:rPr>
          <w:rFonts w:hAnsi="標楷體"/>
          <w:b/>
          <w:szCs w:val="32"/>
        </w:rPr>
        <w:t>用情況</w:t>
      </w:r>
      <w:r w:rsidR="00895CDC" w:rsidRPr="00AB3200">
        <w:rPr>
          <w:rFonts w:hAnsi="標楷體" w:hint="eastAsia"/>
          <w:b/>
          <w:szCs w:val="32"/>
        </w:rPr>
        <w:t>日益嚴重</w:t>
      </w:r>
      <w:r w:rsidRPr="00AB3200">
        <w:rPr>
          <w:rFonts w:hAnsi="標楷體"/>
          <w:b/>
          <w:szCs w:val="32"/>
        </w:rPr>
        <w:t>，</w:t>
      </w:r>
      <w:proofErr w:type="gramStart"/>
      <w:r w:rsidRPr="00AB3200">
        <w:rPr>
          <w:rFonts w:hAnsi="標楷體"/>
          <w:b/>
          <w:szCs w:val="32"/>
        </w:rPr>
        <w:t>該部允</w:t>
      </w:r>
      <w:r w:rsidRPr="00AB3200">
        <w:rPr>
          <w:rFonts w:hAnsi="標楷體" w:hint="eastAsia"/>
          <w:b/>
          <w:szCs w:val="32"/>
        </w:rPr>
        <w:t>宜</w:t>
      </w:r>
      <w:proofErr w:type="gramEnd"/>
      <w:r w:rsidRPr="00AB3200">
        <w:rPr>
          <w:rFonts w:hAnsi="標楷體"/>
          <w:b/>
          <w:szCs w:val="32"/>
        </w:rPr>
        <w:t>對就業情形欠佳之系所，</w:t>
      </w:r>
      <w:proofErr w:type="gramStart"/>
      <w:r w:rsidR="00C3714E" w:rsidRPr="00AB3200">
        <w:rPr>
          <w:rFonts w:hAnsi="標楷體" w:hint="eastAsia"/>
          <w:b/>
          <w:szCs w:val="32"/>
        </w:rPr>
        <w:t>研</w:t>
      </w:r>
      <w:proofErr w:type="gramEnd"/>
      <w:r w:rsidR="00C3714E" w:rsidRPr="00AB3200">
        <w:rPr>
          <w:rFonts w:hAnsi="標楷體" w:hint="eastAsia"/>
          <w:b/>
          <w:szCs w:val="32"/>
        </w:rPr>
        <w:t>擬有效方案，</w:t>
      </w:r>
      <w:r w:rsidRPr="00AB3200">
        <w:rPr>
          <w:rFonts w:hAnsi="標楷體"/>
          <w:b/>
          <w:szCs w:val="32"/>
        </w:rPr>
        <w:t>確實督促各校院檢討應否辦理轉型，或提出改善就業方案。</w:t>
      </w:r>
      <w:bookmarkEnd w:id="124"/>
    </w:p>
    <w:p w:rsidR="003A213D" w:rsidRPr="00AB3200" w:rsidRDefault="003A213D" w:rsidP="003A213D">
      <w:pPr>
        <w:pStyle w:val="3"/>
        <w:ind w:left="1360" w:hanging="680"/>
        <w:rPr>
          <w:rFonts w:hAnsi="標楷體"/>
        </w:rPr>
      </w:pPr>
      <w:bookmarkStart w:id="125" w:name="_Toc392764856"/>
      <w:bookmarkStart w:id="126" w:name="_Toc393464409"/>
      <w:r w:rsidRPr="00AB3200">
        <w:rPr>
          <w:rFonts w:hAnsi="標楷體"/>
          <w:bCs w:val="0"/>
          <w:szCs w:val="32"/>
        </w:rPr>
        <w:t>依據現行「專科以上學校總量發展規模與資源條件標準」第3條規定，教育部於核定專科以上學校增設、調整院、所、系、科與學位學程及招生名額總量時，應就國家整體人才培育政策、社會發展需求、學校資源條件、師資專長、總量發展規模、新生註冊率及畢業學生就業等面向予以考量，並徵詢相關產業之目的事業主管機關意見。</w:t>
      </w:r>
      <w:proofErr w:type="gramStart"/>
      <w:r w:rsidRPr="00AB3200">
        <w:rPr>
          <w:rFonts w:hAnsi="標楷體"/>
          <w:bCs w:val="0"/>
          <w:szCs w:val="32"/>
        </w:rPr>
        <w:t>鑑</w:t>
      </w:r>
      <w:proofErr w:type="gramEnd"/>
      <w:r w:rsidRPr="00AB3200">
        <w:rPr>
          <w:rFonts w:hAnsi="標楷體"/>
          <w:bCs w:val="0"/>
          <w:szCs w:val="32"/>
        </w:rPr>
        <w:t>於</w:t>
      </w:r>
      <w:proofErr w:type="gramStart"/>
      <w:r w:rsidRPr="00AB3200">
        <w:rPr>
          <w:rFonts w:hAnsi="標楷體"/>
          <w:bCs w:val="0"/>
          <w:szCs w:val="32"/>
        </w:rPr>
        <w:t>該部非屬</w:t>
      </w:r>
      <w:proofErr w:type="gramEnd"/>
      <w:r w:rsidRPr="00AB3200">
        <w:rPr>
          <w:rFonts w:hAnsi="標楷體"/>
          <w:bCs w:val="0"/>
          <w:szCs w:val="32"/>
        </w:rPr>
        <w:t>各事業主管機關，尚難準確預測勞動市場人力供需，故教育部於核定學校總量業務時，</w:t>
      </w:r>
      <w:proofErr w:type="gramStart"/>
      <w:r w:rsidRPr="00AB3200">
        <w:rPr>
          <w:rFonts w:hAnsi="標楷體"/>
          <w:bCs w:val="0"/>
          <w:szCs w:val="32"/>
        </w:rPr>
        <w:t>係請各</w:t>
      </w:r>
      <w:proofErr w:type="gramEnd"/>
      <w:r w:rsidRPr="00AB3200">
        <w:rPr>
          <w:rFonts w:hAnsi="標楷體"/>
          <w:bCs w:val="0"/>
          <w:szCs w:val="32"/>
        </w:rPr>
        <w:t>相關部會共同審查及與會出席，就勞動市場人力供需部分提供具體意見，</w:t>
      </w:r>
      <w:proofErr w:type="gramStart"/>
      <w:r w:rsidRPr="00AB3200">
        <w:rPr>
          <w:rFonts w:hAnsi="標楷體"/>
          <w:bCs w:val="0"/>
          <w:szCs w:val="32"/>
        </w:rPr>
        <w:t>俾</w:t>
      </w:r>
      <w:proofErr w:type="gramEnd"/>
      <w:r w:rsidRPr="00AB3200">
        <w:rPr>
          <w:rFonts w:hAnsi="標楷體"/>
          <w:bCs w:val="0"/>
          <w:szCs w:val="32"/>
        </w:rPr>
        <w:t>利全盤審核大學校院(</w:t>
      </w:r>
      <w:proofErr w:type="gramStart"/>
      <w:r w:rsidRPr="00AB3200">
        <w:rPr>
          <w:rFonts w:hAnsi="標楷體"/>
          <w:bCs w:val="0"/>
          <w:szCs w:val="32"/>
        </w:rPr>
        <w:t>含技職校</w:t>
      </w:r>
      <w:proofErr w:type="gramEnd"/>
      <w:r w:rsidRPr="00AB3200">
        <w:rPr>
          <w:rFonts w:hAnsi="標楷體"/>
          <w:bCs w:val="0"/>
          <w:szCs w:val="32"/>
        </w:rPr>
        <w:t>院)總量名額。</w:t>
      </w:r>
      <w:bookmarkEnd w:id="125"/>
      <w:bookmarkEnd w:id="126"/>
    </w:p>
    <w:p w:rsidR="003A213D" w:rsidRPr="00AB3200" w:rsidRDefault="003A213D" w:rsidP="003A213D">
      <w:pPr>
        <w:pStyle w:val="3"/>
        <w:ind w:left="1360" w:hanging="680"/>
        <w:rPr>
          <w:rFonts w:hAnsi="標楷體"/>
        </w:rPr>
      </w:pPr>
      <w:bookmarkStart w:id="127" w:name="_Toc392764857"/>
      <w:bookmarkStart w:id="128" w:name="_Toc393464410"/>
      <w:r w:rsidRPr="00AB3200">
        <w:rPr>
          <w:rFonts w:hAnsi="標楷體"/>
          <w:szCs w:val="32"/>
        </w:rPr>
        <w:t>另教育部函復本院稱</w:t>
      </w:r>
      <w:proofErr w:type="gramStart"/>
      <w:r w:rsidRPr="00AB3200">
        <w:rPr>
          <w:rFonts w:hAnsi="標楷體"/>
          <w:szCs w:val="32"/>
        </w:rPr>
        <w:t>以</w:t>
      </w:r>
      <w:proofErr w:type="gramEnd"/>
      <w:r w:rsidRPr="00AB3200">
        <w:rPr>
          <w:rFonts w:hAnsi="標楷體"/>
          <w:szCs w:val="32"/>
        </w:rPr>
        <w:t>，</w:t>
      </w:r>
      <w:r w:rsidRPr="00AB3200">
        <w:rPr>
          <w:rFonts w:hAnsi="標楷體"/>
        </w:rPr>
        <w:t>隨著知識經濟時代快速發展，學校教育須配合勞動力市場之調整而因應</w:t>
      </w:r>
      <w:r w:rsidRPr="00AB3200">
        <w:rPr>
          <w:rFonts w:hAnsi="標楷體" w:hint="eastAsia"/>
        </w:rPr>
        <w:t>，</w:t>
      </w:r>
      <w:r w:rsidRPr="00AB3200">
        <w:rPr>
          <w:rFonts w:hAnsi="標楷體"/>
        </w:rPr>
        <w:t>然大學增設、調整系所或課程重新規劃之速度，不及</w:t>
      </w:r>
      <w:r w:rsidRPr="00AB3200">
        <w:rPr>
          <w:rFonts w:hAnsi="標楷體"/>
        </w:rPr>
        <w:lastRenderedPageBreak/>
        <w:t>與產業需求結合或同步</w:t>
      </w:r>
      <w:r w:rsidRPr="00AB3200">
        <w:rPr>
          <w:rFonts w:hAnsi="標楷體" w:hint="eastAsia"/>
        </w:rPr>
        <w:t>，且</w:t>
      </w:r>
      <w:r w:rsidRPr="00AB3200">
        <w:rPr>
          <w:rFonts w:hAnsi="標楷體"/>
        </w:rPr>
        <w:t>專業實務課程設計較少</w:t>
      </w:r>
      <w:r w:rsidRPr="00AB3200">
        <w:rPr>
          <w:rFonts w:hAnsi="標楷體" w:hint="eastAsia"/>
        </w:rPr>
        <w:t>、</w:t>
      </w:r>
      <w:r w:rsidRPr="00AB3200">
        <w:rPr>
          <w:rFonts w:hAnsi="標楷體"/>
        </w:rPr>
        <w:t>技專校院實作經驗教師不足</w:t>
      </w:r>
      <w:r w:rsidRPr="00AB3200">
        <w:rPr>
          <w:rFonts w:hAnsi="標楷體" w:hint="eastAsia"/>
        </w:rPr>
        <w:t>，致有學用落差及專業職能不足現象。</w:t>
      </w:r>
      <w:r w:rsidRPr="00AB3200">
        <w:rPr>
          <w:rFonts w:hAnsi="標楷體"/>
          <w:bCs w:val="0"/>
          <w:szCs w:val="32"/>
        </w:rPr>
        <w:t>為推動國內技職教育之升級，促使學校端之人才培育能符應產業界需求，自102年起推動「</w:t>
      </w:r>
      <w:proofErr w:type="gramStart"/>
      <w:r w:rsidRPr="00AB3200">
        <w:rPr>
          <w:rFonts w:hAnsi="標楷體"/>
          <w:bCs w:val="0"/>
          <w:szCs w:val="32"/>
        </w:rPr>
        <w:t>第2期技</w:t>
      </w:r>
      <w:proofErr w:type="gramEnd"/>
      <w:r w:rsidRPr="00AB3200">
        <w:rPr>
          <w:rFonts w:hAnsi="標楷體"/>
          <w:bCs w:val="0"/>
          <w:szCs w:val="32"/>
        </w:rPr>
        <w:t>職教育再造計畫」，其中策略2「系科調整方案」係全面盤點現有技職學校(包含高職端及</w:t>
      </w:r>
      <w:proofErr w:type="gramStart"/>
      <w:r w:rsidRPr="00AB3200">
        <w:rPr>
          <w:rFonts w:hAnsi="標楷體"/>
          <w:bCs w:val="0"/>
          <w:szCs w:val="32"/>
        </w:rPr>
        <w:t>技專端</w:t>
      </w:r>
      <w:proofErr w:type="gramEnd"/>
      <w:r w:rsidRPr="00AB3200">
        <w:rPr>
          <w:rFonts w:hAnsi="標楷體"/>
          <w:bCs w:val="0"/>
          <w:szCs w:val="32"/>
        </w:rPr>
        <w:t>)科系設置</w:t>
      </w:r>
      <w:proofErr w:type="gramStart"/>
      <w:r w:rsidRPr="00AB3200">
        <w:rPr>
          <w:rFonts w:hAnsi="標楷體"/>
          <w:bCs w:val="0"/>
          <w:szCs w:val="32"/>
        </w:rPr>
        <w:t>及核班情形</w:t>
      </w:r>
      <w:proofErr w:type="gramEnd"/>
      <w:r w:rsidRPr="00AB3200">
        <w:rPr>
          <w:rFonts w:hAnsi="標楷體"/>
          <w:bCs w:val="0"/>
          <w:szCs w:val="32"/>
        </w:rPr>
        <w:t>，針對盤點結果，以補助</w:t>
      </w:r>
      <w:r w:rsidRPr="00AB3200">
        <w:rPr>
          <w:rFonts w:hAnsi="標楷體"/>
          <w:bCs w:val="0"/>
        </w:rPr>
        <w:t>高職及技專校院調整、設置與製造業或重點產業類科等相關科班方式，</w:t>
      </w:r>
      <w:r w:rsidRPr="00AB3200">
        <w:rPr>
          <w:rFonts w:hAnsi="標楷體"/>
          <w:bCs w:val="0"/>
          <w:szCs w:val="32"/>
        </w:rPr>
        <w:t>調整相關系科與招生名額，</w:t>
      </w:r>
      <w:r w:rsidRPr="00AB3200">
        <w:rPr>
          <w:rFonts w:hAnsi="標楷體"/>
          <w:bCs w:val="0"/>
        </w:rPr>
        <w:t>解決</w:t>
      </w:r>
      <w:r w:rsidRPr="00AB3200">
        <w:rPr>
          <w:rFonts w:hAnsi="標楷體"/>
          <w:bCs w:val="0"/>
          <w:szCs w:val="32"/>
        </w:rPr>
        <w:t>人才培育過剩或不足問題，使技職教育人才培育更貼近產業所需人力，縮短人力資源供需之落差。</w:t>
      </w:r>
      <w:bookmarkEnd w:id="127"/>
      <w:bookmarkEnd w:id="128"/>
    </w:p>
    <w:p w:rsidR="003A213D" w:rsidRPr="00AB3200" w:rsidRDefault="003A213D" w:rsidP="003A213D">
      <w:pPr>
        <w:pStyle w:val="3"/>
        <w:ind w:left="1360" w:hanging="680"/>
        <w:rPr>
          <w:rFonts w:hAnsi="標楷體"/>
        </w:rPr>
      </w:pPr>
      <w:bookmarkStart w:id="129" w:name="_Toc392764858"/>
      <w:bookmarkStart w:id="130" w:name="_Toc393464411"/>
      <w:r w:rsidRPr="00AB3200">
        <w:rPr>
          <w:rFonts w:hAnsi="標楷體"/>
          <w:szCs w:val="32"/>
        </w:rPr>
        <w:t>又教育部函稱，</w:t>
      </w:r>
      <w:r w:rsidRPr="00AB3200">
        <w:rPr>
          <w:rFonts w:hAnsi="標楷體"/>
          <w:bCs w:val="0"/>
          <w:szCs w:val="32"/>
        </w:rPr>
        <w:t>依大學法規定</w:t>
      </w:r>
      <w:r w:rsidRPr="00AB3200">
        <w:rPr>
          <w:rFonts w:hAnsi="標楷體"/>
          <w:szCs w:val="32"/>
        </w:rPr>
        <w:t>，系所之增設及調整係為大學自主權責，</w:t>
      </w:r>
      <w:proofErr w:type="gramStart"/>
      <w:r w:rsidRPr="00AB3200">
        <w:rPr>
          <w:rFonts w:hAnsi="標楷體"/>
          <w:szCs w:val="32"/>
        </w:rPr>
        <w:t>爰</w:t>
      </w:r>
      <w:proofErr w:type="gramEnd"/>
      <w:r w:rsidRPr="00AB3200">
        <w:rPr>
          <w:rFonts w:hAnsi="標楷體"/>
          <w:szCs w:val="32"/>
        </w:rPr>
        <w:t>針對公私立大學校院系所與招生名額之調整，除督促</w:t>
      </w:r>
      <w:proofErr w:type="gramStart"/>
      <w:r w:rsidRPr="00AB3200">
        <w:rPr>
          <w:rFonts w:hAnsi="標楷體"/>
          <w:szCs w:val="32"/>
        </w:rPr>
        <w:t>大學均應依</w:t>
      </w:r>
      <w:proofErr w:type="gramEnd"/>
      <w:r w:rsidRPr="00AB3200">
        <w:rPr>
          <w:rFonts w:hAnsi="標楷體"/>
          <w:szCs w:val="32"/>
        </w:rPr>
        <w:t>校務發展特色、國家人力需求、招生錄取情形及教學資源狀況等因素，適當調</w:t>
      </w:r>
      <w:r w:rsidRPr="00AB3200">
        <w:rPr>
          <w:rFonts w:hAnsi="標楷體" w:hint="eastAsia"/>
          <w:szCs w:val="32"/>
        </w:rPr>
        <w:t>整</w:t>
      </w:r>
      <w:r w:rsidRPr="00AB3200">
        <w:rPr>
          <w:rFonts w:hAnsi="標楷體"/>
          <w:szCs w:val="32"/>
        </w:rPr>
        <w:t>各院系所及學位學程之間的師資及招生名額。如認為某個學門領域深具</w:t>
      </w:r>
      <w:proofErr w:type="gramStart"/>
      <w:r w:rsidRPr="00AB3200">
        <w:rPr>
          <w:rFonts w:hAnsi="標楷體"/>
          <w:szCs w:val="32"/>
        </w:rPr>
        <w:t>發展潛力或符應</w:t>
      </w:r>
      <w:proofErr w:type="gramEnd"/>
      <w:r w:rsidRPr="00AB3200">
        <w:rPr>
          <w:rFonts w:hAnsi="標楷體"/>
          <w:szCs w:val="32"/>
        </w:rPr>
        <w:t>產業人力需求，自應調撥師資、招生名額，甚或提供經費予以支持；發現某個系所招生狀況不佳，或所培育的人才，其就業市場已飽和，則應就其師資及招生名額，甚或考量整</w:t>
      </w:r>
      <w:proofErr w:type="gramStart"/>
      <w:r w:rsidRPr="00AB3200">
        <w:rPr>
          <w:rFonts w:hAnsi="標楷體"/>
          <w:szCs w:val="32"/>
        </w:rPr>
        <w:t>併</w:t>
      </w:r>
      <w:proofErr w:type="gramEnd"/>
      <w:r w:rsidRPr="00AB3200">
        <w:rPr>
          <w:rFonts w:hAnsi="標楷體"/>
          <w:szCs w:val="32"/>
        </w:rPr>
        <w:t>、更名</w:t>
      </w:r>
      <w:proofErr w:type="gramStart"/>
      <w:r w:rsidRPr="00AB3200">
        <w:rPr>
          <w:rFonts w:hAnsi="標楷體"/>
          <w:szCs w:val="32"/>
        </w:rPr>
        <w:t>或停招</w:t>
      </w:r>
      <w:proofErr w:type="gramEnd"/>
      <w:r w:rsidRPr="00AB3200">
        <w:rPr>
          <w:rFonts w:hAnsi="標楷體"/>
          <w:szCs w:val="32"/>
        </w:rPr>
        <w:t>、裁撤；另將引導各校於規劃階段應同時提出該系所的增設或調整申請對於提升學生競爭力、未來學生就業市場之分析，使學校增設、調整系所能趨近於產業及社會發展脈動。</w:t>
      </w:r>
      <w:bookmarkEnd w:id="129"/>
      <w:r w:rsidR="008335CF" w:rsidRPr="00AB3200">
        <w:rPr>
          <w:rFonts w:hAnsi="標楷體" w:hint="eastAsia"/>
          <w:szCs w:val="32"/>
        </w:rPr>
        <w:t>教育部</w:t>
      </w:r>
      <w:proofErr w:type="gramStart"/>
      <w:r w:rsidR="008335CF" w:rsidRPr="00AB3200">
        <w:rPr>
          <w:rFonts w:hAnsi="標楷體" w:hint="eastAsia"/>
          <w:szCs w:val="32"/>
        </w:rPr>
        <w:t>允應策訂</w:t>
      </w:r>
      <w:proofErr w:type="gramEnd"/>
      <w:r w:rsidR="008335CF" w:rsidRPr="00AB3200">
        <w:rPr>
          <w:rFonts w:hAnsi="標楷體" w:hint="eastAsia"/>
          <w:szCs w:val="32"/>
        </w:rPr>
        <w:t>有效措施，以使校院</w:t>
      </w:r>
      <w:proofErr w:type="gramStart"/>
      <w:r w:rsidR="008335CF" w:rsidRPr="00AB3200">
        <w:rPr>
          <w:rFonts w:hAnsi="標楷體" w:hint="eastAsia"/>
          <w:szCs w:val="32"/>
        </w:rPr>
        <w:t>怠</w:t>
      </w:r>
      <w:proofErr w:type="gramEnd"/>
      <w:r w:rsidR="008335CF" w:rsidRPr="00AB3200">
        <w:rPr>
          <w:rFonts w:hAnsi="標楷體" w:hint="eastAsia"/>
          <w:szCs w:val="32"/>
        </w:rPr>
        <w:t>於改善時，</w:t>
      </w:r>
      <w:proofErr w:type="gramStart"/>
      <w:r w:rsidR="008335CF" w:rsidRPr="00AB3200">
        <w:rPr>
          <w:rFonts w:hAnsi="標楷體" w:hint="eastAsia"/>
          <w:szCs w:val="32"/>
        </w:rPr>
        <w:t>該部能有</w:t>
      </w:r>
      <w:proofErr w:type="gramEnd"/>
      <w:r w:rsidR="008335CF" w:rsidRPr="00AB3200">
        <w:rPr>
          <w:rFonts w:hAnsi="標楷體" w:hint="eastAsia"/>
          <w:szCs w:val="32"/>
        </w:rPr>
        <w:t>積極之作為，避免浪費國家社會資源，及延誤青年學習時間，以保障學權益。</w:t>
      </w:r>
      <w:bookmarkEnd w:id="130"/>
    </w:p>
    <w:p w:rsidR="003A213D" w:rsidRPr="00AB3200" w:rsidRDefault="003A213D" w:rsidP="003A213D">
      <w:pPr>
        <w:pStyle w:val="3"/>
        <w:ind w:left="1360" w:hanging="680"/>
        <w:rPr>
          <w:rFonts w:hAnsi="標楷體"/>
        </w:rPr>
      </w:pPr>
      <w:bookmarkStart w:id="131" w:name="_Toc392764859"/>
      <w:bookmarkStart w:id="132" w:name="_Toc393464412"/>
      <w:r w:rsidRPr="00AB3200">
        <w:rPr>
          <w:rFonts w:hAnsi="標楷體"/>
          <w:szCs w:val="32"/>
        </w:rPr>
        <w:t>教育部為強化</w:t>
      </w:r>
      <w:bookmarkStart w:id="133" w:name="_Toc364182403"/>
      <w:r w:rsidRPr="00AB3200">
        <w:rPr>
          <w:rFonts w:hAnsi="標楷體"/>
          <w:szCs w:val="32"/>
        </w:rPr>
        <w:t>大專校院增設調整系所與產業需求的聯結</w:t>
      </w:r>
      <w:bookmarkEnd w:id="133"/>
      <w:r w:rsidRPr="00AB3200">
        <w:rPr>
          <w:rFonts w:hAnsi="標楷體"/>
          <w:szCs w:val="32"/>
        </w:rPr>
        <w:t>，每年度總量提報作業</w:t>
      </w:r>
      <w:proofErr w:type="gramStart"/>
      <w:r w:rsidRPr="00AB3200">
        <w:rPr>
          <w:rFonts w:hAnsi="標楷體"/>
          <w:szCs w:val="32"/>
        </w:rPr>
        <w:t>手冊均增列</w:t>
      </w:r>
      <w:proofErr w:type="gramEnd"/>
      <w:r w:rsidRPr="00AB3200">
        <w:rPr>
          <w:rFonts w:hAnsi="標楷體"/>
          <w:szCs w:val="32"/>
        </w:rPr>
        <w:t>政府相關部</w:t>
      </w:r>
      <w:r w:rsidRPr="00AB3200">
        <w:rPr>
          <w:rFonts w:hAnsi="標楷體"/>
          <w:szCs w:val="32"/>
        </w:rPr>
        <w:lastRenderedPageBreak/>
        <w:t>會對業管領域之增設建議，請各校納入規劃增設調整系所招生</w:t>
      </w:r>
      <w:proofErr w:type="gramStart"/>
      <w:r w:rsidRPr="00AB3200">
        <w:rPr>
          <w:rFonts w:hAnsi="標楷體"/>
          <w:szCs w:val="32"/>
        </w:rPr>
        <w:t>名額參據</w:t>
      </w:r>
      <w:proofErr w:type="gramEnd"/>
      <w:r w:rsidRPr="00AB3200">
        <w:rPr>
          <w:rFonts w:hAnsi="標楷體"/>
          <w:szCs w:val="32"/>
        </w:rPr>
        <w:t>，並自</w:t>
      </w:r>
      <w:bookmarkStart w:id="134" w:name="_Toc364182404"/>
      <w:bookmarkStart w:id="135" w:name="_Toc364184034"/>
      <w:r w:rsidRPr="00AB3200">
        <w:rPr>
          <w:rFonts w:hAnsi="標楷體"/>
          <w:szCs w:val="32"/>
        </w:rPr>
        <w:t>101學年度起邀請各部會協助審查，就國家與社會之人力需求(學生畢業後就業市場狀況)、課程規劃(是否符合產業所需職能基準，或可培養跨領域能力等)及人力推估(產業人力是否飽和，或其長短期需求為何)等面向，協助提供建議。</w:t>
      </w:r>
      <w:bookmarkEnd w:id="134"/>
      <w:bookmarkEnd w:id="135"/>
      <w:proofErr w:type="gramStart"/>
      <w:r w:rsidRPr="00AB3200">
        <w:rPr>
          <w:rFonts w:hAnsi="標楷體"/>
          <w:szCs w:val="32"/>
        </w:rPr>
        <w:t>惟查行政院核定教育部第2期技</w:t>
      </w:r>
      <w:proofErr w:type="gramEnd"/>
      <w:r w:rsidRPr="00AB3200">
        <w:rPr>
          <w:rFonts w:hAnsi="標楷體"/>
          <w:szCs w:val="32"/>
        </w:rPr>
        <w:t>職教育再造計畫內容</w:t>
      </w:r>
      <w:r w:rsidRPr="00AB3200">
        <w:rPr>
          <w:rStyle w:val="af7"/>
          <w:rFonts w:hAnsi="標楷體"/>
          <w:szCs w:val="32"/>
        </w:rPr>
        <w:footnoteReference w:id="7"/>
      </w:r>
      <w:r w:rsidRPr="00AB3200">
        <w:rPr>
          <w:rFonts w:hAnsi="標楷體"/>
          <w:szCs w:val="32"/>
        </w:rPr>
        <w:t>指出，為培育產業發展所需之中高級技術人力，過去專科學校轉型為技術學院及科技大學，受限於原有學校規模，學校之實作教學與實習設施與業界產生嚴重落差，致使高職發展逐漸向教學設備成本較低之新興科系(如餐飲、服務)傾斜，連帶影響技專校院系科之設置，未來</w:t>
      </w:r>
      <w:proofErr w:type="gramStart"/>
      <w:r w:rsidRPr="00AB3200">
        <w:rPr>
          <w:rFonts w:hAnsi="標楷體"/>
          <w:szCs w:val="32"/>
        </w:rPr>
        <w:t>恐</w:t>
      </w:r>
      <w:proofErr w:type="gramEnd"/>
      <w:r w:rsidRPr="00AB3200">
        <w:rPr>
          <w:rFonts w:hAnsi="標楷體"/>
          <w:szCs w:val="32"/>
        </w:rPr>
        <w:t>衝擊臺灣重要基礎工業人力之培育。另102年2月25日聯合報「一窩蜂讀餐飲，七成餐飲生畢業全都轉行」一文刊載</w:t>
      </w:r>
      <w:r w:rsidRPr="00AB3200">
        <w:rPr>
          <w:rStyle w:val="af7"/>
          <w:rFonts w:hAnsi="標楷體"/>
          <w:szCs w:val="32"/>
        </w:rPr>
        <w:footnoteReference w:id="8"/>
      </w:r>
      <w:r w:rsidRPr="00AB3200">
        <w:rPr>
          <w:rFonts w:hAnsi="標楷體"/>
          <w:szCs w:val="32"/>
        </w:rPr>
        <w:t>：「教育部統計，前年光是大專院校的餐旅相關科系學生數就超過一萬五千五百人，是學生數第十多的科系…</w:t>
      </w:r>
      <w:proofErr w:type="gramStart"/>
      <w:r w:rsidRPr="00AB3200">
        <w:rPr>
          <w:rFonts w:hAnsi="標楷體"/>
          <w:szCs w:val="32"/>
        </w:rPr>
        <w:t>…</w:t>
      </w:r>
      <w:proofErr w:type="gramEnd"/>
      <w:r w:rsidRPr="00AB3200">
        <w:rPr>
          <w:rFonts w:hAnsi="標楷體"/>
          <w:szCs w:val="32"/>
        </w:rPr>
        <w:t>惟業界人士觀察發現，超過七成的餐飲科系學生，畢業後並未走上餐飲這條路。有些私立學校甚至將冷門科系改為熱門的餐旅管理科系。原本在食品科學系教書，專注在實驗室裡的教授，因應轉型成餐飲科系，擔心沒課可以開，還特別跑去學烘焙、考證照，如此才能開課教學生如何烤麵包…</w:t>
      </w:r>
      <w:proofErr w:type="gramStart"/>
      <w:r w:rsidRPr="00AB3200">
        <w:rPr>
          <w:rFonts w:hAnsi="標楷體"/>
          <w:szCs w:val="32"/>
        </w:rPr>
        <w:t>…</w:t>
      </w:r>
      <w:proofErr w:type="gramEnd"/>
      <w:r w:rsidRPr="00AB3200">
        <w:rPr>
          <w:rFonts w:hAnsi="標楷體"/>
          <w:szCs w:val="32"/>
        </w:rPr>
        <w:t>。」</w:t>
      </w:r>
      <w:r w:rsidR="008335CF" w:rsidRPr="00AB3200">
        <w:rPr>
          <w:rFonts w:hAnsi="標楷體" w:hint="eastAsia"/>
          <w:szCs w:val="32"/>
        </w:rPr>
        <w:t>，</w:t>
      </w:r>
      <w:r w:rsidRPr="00AB3200">
        <w:rPr>
          <w:rFonts w:hAnsi="標楷體"/>
          <w:szCs w:val="32"/>
        </w:rPr>
        <w:t>又教育部</w:t>
      </w:r>
      <w:proofErr w:type="gramStart"/>
      <w:r w:rsidRPr="00AB3200">
        <w:rPr>
          <w:rFonts w:hAnsi="標楷體"/>
          <w:szCs w:val="32"/>
        </w:rPr>
        <w:t>102</w:t>
      </w:r>
      <w:proofErr w:type="gramEnd"/>
      <w:r w:rsidRPr="00AB3200">
        <w:rPr>
          <w:rFonts w:hAnsi="標楷體"/>
          <w:szCs w:val="32"/>
        </w:rPr>
        <w:t>年度盤點我國產業及技職校院之人才供需結果，我國</w:t>
      </w:r>
      <w:proofErr w:type="gramStart"/>
      <w:r w:rsidRPr="00AB3200">
        <w:rPr>
          <w:rFonts w:hAnsi="標楷體"/>
          <w:szCs w:val="32"/>
        </w:rPr>
        <w:t>101</w:t>
      </w:r>
      <w:proofErr w:type="gramEnd"/>
      <w:r w:rsidRPr="00AB3200">
        <w:rPr>
          <w:rFonts w:hAnsi="標楷體"/>
          <w:szCs w:val="32"/>
        </w:rPr>
        <w:t>年度農林漁牧、工業、服務業之產業人力結構配置，在產業端所占比率分別為5.01%、36.23%、58.76%，在技</w:t>
      </w:r>
      <w:proofErr w:type="gramStart"/>
      <w:r w:rsidRPr="00AB3200">
        <w:rPr>
          <w:rFonts w:hAnsi="標楷體"/>
          <w:szCs w:val="32"/>
        </w:rPr>
        <w:t>職校院端</w:t>
      </w:r>
      <w:r w:rsidRPr="00AB3200">
        <w:rPr>
          <w:rFonts w:hAnsi="標楷體"/>
          <w:szCs w:val="32"/>
        </w:rPr>
        <w:lastRenderedPageBreak/>
        <w:t>所</w:t>
      </w:r>
      <w:proofErr w:type="gramEnd"/>
      <w:r w:rsidRPr="00AB3200">
        <w:rPr>
          <w:rFonts w:hAnsi="標楷體"/>
          <w:szCs w:val="32"/>
        </w:rPr>
        <w:t>占比率分別為1.44%、26.54%、72.02%，服務業人才培育數量相對偏高</w:t>
      </w:r>
      <w:r w:rsidRPr="00AB3200">
        <w:rPr>
          <w:rFonts w:hAnsi="標楷體"/>
          <w:bCs w:val="0"/>
          <w:szCs w:val="32"/>
        </w:rPr>
        <w:t>，致在教育部</w:t>
      </w:r>
      <w:proofErr w:type="gramStart"/>
      <w:r w:rsidRPr="00AB3200">
        <w:rPr>
          <w:rFonts w:hAnsi="標楷體"/>
          <w:bCs w:val="0"/>
          <w:szCs w:val="32"/>
        </w:rPr>
        <w:t>對於系</w:t>
      </w:r>
      <w:proofErr w:type="gramEnd"/>
      <w:r w:rsidRPr="00AB3200">
        <w:rPr>
          <w:rFonts w:hAnsi="標楷體"/>
          <w:bCs w:val="0"/>
          <w:szCs w:val="32"/>
        </w:rPr>
        <w:t>所設有員額總量管制下，學校新設置</w:t>
      </w:r>
      <w:r w:rsidRPr="00AB3200">
        <w:rPr>
          <w:rFonts w:hAnsi="標楷體"/>
          <w:szCs w:val="32"/>
        </w:rPr>
        <w:t>餐飲、服務相關科系，必須調整減少其他科系招生名額，已</w:t>
      </w:r>
      <w:r w:rsidRPr="00AB3200">
        <w:rPr>
          <w:rFonts w:hAnsi="標楷體"/>
          <w:bCs w:val="0"/>
          <w:szCs w:val="32"/>
        </w:rPr>
        <w:t>連帶影響我國</w:t>
      </w:r>
      <w:r w:rsidRPr="00AB3200">
        <w:rPr>
          <w:rFonts w:hAnsi="標楷體"/>
          <w:szCs w:val="32"/>
        </w:rPr>
        <w:t>重要基礎工業人才之培育。</w:t>
      </w:r>
      <w:bookmarkEnd w:id="131"/>
      <w:bookmarkEnd w:id="132"/>
    </w:p>
    <w:p w:rsidR="003A213D" w:rsidRPr="00AB3200" w:rsidRDefault="003A213D" w:rsidP="003A213D">
      <w:pPr>
        <w:pStyle w:val="3"/>
        <w:ind w:left="1360" w:hanging="680"/>
        <w:rPr>
          <w:rFonts w:hAnsi="標楷體"/>
        </w:rPr>
      </w:pPr>
      <w:bookmarkStart w:id="136" w:name="_Toc392764860"/>
      <w:bookmarkStart w:id="137" w:name="_Toc393464413"/>
      <w:r w:rsidRPr="00AB3200">
        <w:rPr>
          <w:rFonts w:hAnsi="標楷體"/>
          <w:szCs w:val="32"/>
        </w:rPr>
        <w:t>另查「專科</w:t>
      </w:r>
      <w:r w:rsidRPr="00AB3200">
        <w:rPr>
          <w:rFonts w:hAnsi="標楷體"/>
          <w:bCs w:val="0"/>
          <w:szCs w:val="32"/>
        </w:rPr>
        <w:t>以上學校總量發展規模與資源條件標準</w:t>
      </w:r>
      <w:r w:rsidRPr="00AB3200">
        <w:rPr>
          <w:rFonts w:hAnsi="標楷體"/>
          <w:szCs w:val="32"/>
        </w:rPr>
        <w:t>」</w:t>
      </w:r>
      <w:r w:rsidRPr="00AB3200">
        <w:rPr>
          <w:rFonts w:hAnsi="標楷體"/>
          <w:bCs w:val="0"/>
          <w:szCs w:val="32"/>
        </w:rPr>
        <w:t>第8條</w:t>
      </w:r>
      <w:r w:rsidRPr="00AB3200">
        <w:rPr>
          <w:rStyle w:val="af7"/>
          <w:rFonts w:hAnsi="標楷體"/>
          <w:bCs w:val="0"/>
          <w:szCs w:val="32"/>
        </w:rPr>
        <w:footnoteReference w:id="9"/>
      </w:r>
      <w:r w:rsidRPr="00AB3200">
        <w:rPr>
          <w:rFonts w:hAnsi="標楷體"/>
          <w:bCs w:val="0"/>
          <w:szCs w:val="32"/>
        </w:rPr>
        <w:t>規定略</w:t>
      </w:r>
      <w:proofErr w:type="gramStart"/>
      <w:r w:rsidRPr="00AB3200">
        <w:rPr>
          <w:rFonts w:hAnsi="標楷體"/>
          <w:bCs w:val="0"/>
          <w:szCs w:val="32"/>
        </w:rPr>
        <w:t>以</w:t>
      </w:r>
      <w:proofErr w:type="gramEnd"/>
      <w:r w:rsidRPr="00AB3200">
        <w:rPr>
          <w:rFonts w:hAnsi="標楷體"/>
          <w:bCs w:val="0"/>
          <w:szCs w:val="32"/>
        </w:rPr>
        <w:t>，</w:t>
      </w:r>
      <w:r w:rsidRPr="00AB3200">
        <w:rPr>
          <w:rFonts w:hAnsi="標楷體"/>
          <w:szCs w:val="32"/>
        </w:rPr>
        <w:t>專科以上學校有：最近連續三個學年度新生註冊</w:t>
      </w:r>
      <w:proofErr w:type="gramStart"/>
      <w:r w:rsidRPr="00AB3200">
        <w:rPr>
          <w:rFonts w:hAnsi="標楷體"/>
          <w:szCs w:val="32"/>
        </w:rPr>
        <w:t>率均未達</w:t>
      </w:r>
      <w:proofErr w:type="gramEnd"/>
      <w:r w:rsidRPr="00AB3200">
        <w:rPr>
          <w:rFonts w:hAnsi="標楷體"/>
          <w:szCs w:val="32"/>
        </w:rPr>
        <w:t>百分之七十者；</w:t>
      </w:r>
      <w:proofErr w:type="gramStart"/>
      <w:r w:rsidRPr="00AB3200">
        <w:rPr>
          <w:rFonts w:hAnsi="標楷體"/>
          <w:szCs w:val="32"/>
        </w:rPr>
        <w:t>生師比值</w:t>
      </w:r>
      <w:proofErr w:type="gramEnd"/>
      <w:r w:rsidRPr="00AB3200">
        <w:rPr>
          <w:rFonts w:hAnsi="標楷體"/>
          <w:szCs w:val="32"/>
        </w:rPr>
        <w:t>、校舍建築面積或專任助理教授以上師資結構未達規定標準；系所評鑑成績未通過或追蹤評鑑未達二等以上者，教育部得調整其招生名額總量或各院、所、系、科與學位學程之招生名額。基此，教育部已核定招生名額之系所，其對應產業若有人力過剩或不足情形或趨勢，學校若未有前揭教育部得調整招生名額情事，其未主動提出相關系所之增設調整，依現行規定，教育部未便主動進行系所之增設調整，相關調整機制明顯欠缺彈性，對於引導學校系所之設置與產業需求結合之功效</w:t>
      </w:r>
      <w:proofErr w:type="gramStart"/>
      <w:r w:rsidRPr="00AB3200">
        <w:rPr>
          <w:rFonts w:hAnsi="標楷體"/>
          <w:szCs w:val="32"/>
        </w:rPr>
        <w:t>不</w:t>
      </w:r>
      <w:proofErr w:type="gramEnd"/>
      <w:r w:rsidRPr="00AB3200">
        <w:rPr>
          <w:rFonts w:hAnsi="標楷體"/>
          <w:szCs w:val="32"/>
        </w:rPr>
        <w:t>彰，造成學校端及產業端人力供需失衡情形，加重青年失業及學用落差現象。</w:t>
      </w:r>
      <w:bookmarkEnd w:id="136"/>
      <w:bookmarkEnd w:id="137"/>
    </w:p>
    <w:p w:rsidR="003A213D" w:rsidRPr="00AB3200" w:rsidRDefault="003A213D" w:rsidP="003A213D">
      <w:pPr>
        <w:pStyle w:val="3"/>
        <w:ind w:left="1360" w:hanging="680"/>
        <w:rPr>
          <w:rFonts w:hAnsi="標楷體"/>
        </w:rPr>
      </w:pPr>
      <w:bookmarkStart w:id="138" w:name="_Toc392764861"/>
      <w:bookmarkStart w:id="139" w:name="_Toc393464414"/>
      <w:r w:rsidRPr="00AB3200">
        <w:rPr>
          <w:rFonts w:hAnsi="標楷體"/>
          <w:szCs w:val="32"/>
        </w:rPr>
        <w:t>教育部雖依</w:t>
      </w:r>
      <w:r w:rsidRPr="00AB3200">
        <w:rPr>
          <w:rFonts w:hAnsi="標楷體"/>
          <w:bCs w:val="0"/>
          <w:szCs w:val="32"/>
        </w:rPr>
        <w:t>「專科以上學校總量發展規模與資源條件標準」規定，於核定專科以上學校增設、調整院、所、系、科與學位學程及招生名額總量時，請各相</w:t>
      </w:r>
      <w:r w:rsidRPr="00AB3200">
        <w:rPr>
          <w:rFonts w:hAnsi="標楷體"/>
          <w:bCs w:val="0"/>
          <w:szCs w:val="32"/>
        </w:rPr>
        <w:lastRenderedPageBreak/>
        <w:t>關部會共同審查及與會出席，就勞動市場人力供需部分提供具體意見，</w:t>
      </w:r>
      <w:proofErr w:type="gramStart"/>
      <w:r w:rsidRPr="00AB3200">
        <w:rPr>
          <w:rFonts w:hAnsi="標楷體"/>
          <w:bCs w:val="0"/>
          <w:szCs w:val="32"/>
        </w:rPr>
        <w:t>俾</w:t>
      </w:r>
      <w:proofErr w:type="gramEnd"/>
      <w:r w:rsidRPr="00AB3200">
        <w:rPr>
          <w:rFonts w:hAnsi="標楷體"/>
          <w:bCs w:val="0"/>
          <w:szCs w:val="32"/>
        </w:rPr>
        <w:t>利全盤審核大專校院總量名額。</w:t>
      </w:r>
      <w:proofErr w:type="gramStart"/>
      <w:r w:rsidRPr="00AB3200">
        <w:rPr>
          <w:rFonts w:hAnsi="標楷體"/>
          <w:bCs w:val="0"/>
          <w:szCs w:val="32"/>
        </w:rPr>
        <w:t>惟</w:t>
      </w:r>
      <w:proofErr w:type="gramEnd"/>
      <w:r w:rsidRPr="00AB3200">
        <w:rPr>
          <w:rFonts w:hAnsi="標楷體"/>
          <w:bCs w:val="0"/>
          <w:szCs w:val="32"/>
        </w:rPr>
        <w:t>對於</w:t>
      </w:r>
      <w:r w:rsidRPr="00AB3200">
        <w:rPr>
          <w:rFonts w:hAnsi="標楷體"/>
          <w:szCs w:val="32"/>
        </w:rPr>
        <w:t>已核定招生名額之系所，其對應產業若有人力過剩或不足情形或趨勢，教育部以系所之增設及調整係為大學自主權責為由，學校應依校務發展特色、國家人力需求、招生錄取情形及教學資源狀況等因素，適當調度各院系所及學位學程之間的師資及招生名額，教育部僅引導各校於規劃階段應同時提出該系所的增設或調整申請對於提升學生競爭力、未來學生就業市場之分析，使學校增設、調整系所能趨近於產業及社會發展脈動。顯示學校若未主動提出相關系所之增設調整，且學校未有</w:t>
      </w:r>
      <w:r w:rsidRPr="00AB3200">
        <w:rPr>
          <w:rFonts w:hAnsi="標楷體"/>
          <w:bCs w:val="0"/>
          <w:szCs w:val="32"/>
        </w:rPr>
        <w:t>「專科以上學校總量發展規模與資源條件標準」第8條</w:t>
      </w:r>
      <w:r w:rsidRPr="00AB3200">
        <w:rPr>
          <w:rFonts w:hAnsi="標楷體"/>
          <w:szCs w:val="32"/>
        </w:rPr>
        <w:t>有關教育部得調整招生名額情事，依現行規定，教育部未能主動進行系所之增設調整，致學校逐漸向教學設備成本較低之新興科系(如餐飲、服務)傾斜，影響技專校院系科之設置，衝擊我國重要基礎工業人力之培育。</w:t>
      </w:r>
      <w:r w:rsidRPr="00AB3200">
        <w:rPr>
          <w:rFonts w:hAnsi="標楷體"/>
          <w:bCs w:val="0"/>
          <w:szCs w:val="32"/>
        </w:rPr>
        <w:t>教育部自102年起推動之「</w:t>
      </w:r>
      <w:proofErr w:type="gramStart"/>
      <w:r w:rsidRPr="00AB3200">
        <w:rPr>
          <w:rFonts w:hAnsi="標楷體"/>
          <w:bCs w:val="0"/>
          <w:szCs w:val="32"/>
        </w:rPr>
        <w:t>第2期技</w:t>
      </w:r>
      <w:proofErr w:type="gramEnd"/>
      <w:r w:rsidRPr="00AB3200">
        <w:rPr>
          <w:rFonts w:hAnsi="標楷體"/>
          <w:bCs w:val="0"/>
          <w:szCs w:val="32"/>
        </w:rPr>
        <w:t>職教育再造計畫」，盤點技職學校科系設置</w:t>
      </w:r>
      <w:proofErr w:type="gramStart"/>
      <w:r w:rsidRPr="00AB3200">
        <w:rPr>
          <w:rFonts w:hAnsi="標楷體"/>
          <w:bCs w:val="0"/>
          <w:szCs w:val="32"/>
        </w:rPr>
        <w:t>及核班情形</w:t>
      </w:r>
      <w:proofErr w:type="gramEnd"/>
      <w:r w:rsidRPr="00AB3200">
        <w:rPr>
          <w:rFonts w:hAnsi="標楷體"/>
          <w:bCs w:val="0"/>
          <w:szCs w:val="32"/>
        </w:rPr>
        <w:t>，並補助</w:t>
      </w:r>
      <w:r w:rsidRPr="00AB3200">
        <w:rPr>
          <w:rFonts w:hAnsi="標楷體"/>
          <w:bCs w:val="0"/>
        </w:rPr>
        <w:t>學校調整、設置與製造業或重點產業類科等相關科班，突顯先前對於學校競相設置</w:t>
      </w:r>
      <w:r w:rsidRPr="00AB3200">
        <w:rPr>
          <w:rFonts w:hAnsi="標楷體"/>
          <w:szCs w:val="32"/>
        </w:rPr>
        <w:t>餐飲、服務相關科系，未確實</w:t>
      </w:r>
      <w:r w:rsidRPr="00AB3200">
        <w:rPr>
          <w:rFonts w:hAnsi="標楷體"/>
          <w:bCs w:val="0"/>
          <w:szCs w:val="32"/>
        </w:rPr>
        <w:t>就國家整體人才培育政策、社會發展需求等面向，審慎衡酌產業未來供需變化，率爾同意設置，致現今需再以經費補助誘因，促使學校主動調整，徒增公</w:t>
      </w:r>
      <w:proofErr w:type="gramStart"/>
      <w:r w:rsidRPr="00AB3200">
        <w:rPr>
          <w:rFonts w:hAnsi="標楷體"/>
          <w:bCs w:val="0"/>
          <w:szCs w:val="32"/>
        </w:rPr>
        <w:t>帑</w:t>
      </w:r>
      <w:proofErr w:type="gramEnd"/>
      <w:r w:rsidRPr="00AB3200">
        <w:rPr>
          <w:rFonts w:hAnsi="標楷體"/>
          <w:bCs w:val="0"/>
          <w:szCs w:val="32"/>
        </w:rPr>
        <w:t>支出，且</w:t>
      </w:r>
      <w:r w:rsidRPr="00AB3200">
        <w:rPr>
          <w:rFonts w:hAnsi="標楷體"/>
          <w:bCs w:val="0"/>
        </w:rPr>
        <w:t>對於未有意願增設調整系所之學校，仍缺乏實質有效</w:t>
      </w:r>
      <w:r w:rsidRPr="00AB3200">
        <w:rPr>
          <w:rFonts w:hAnsi="標楷體" w:hint="eastAsia"/>
          <w:bCs w:val="0"/>
        </w:rPr>
        <w:t>管控</w:t>
      </w:r>
      <w:r w:rsidRPr="00AB3200">
        <w:rPr>
          <w:rFonts w:hAnsi="標楷體"/>
          <w:bCs w:val="0"/>
        </w:rPr>
        <w:t>機制，顯示</w:t>
      </w:r>
      <w:r w:rsidRPr="00AB3200">
        <w:rPr>
          <w:rFonts w:hAnsi="標楷體"/>
          <w:szCs w:val="32"/>
        </w:rPr>
        <w:t>我國大專校院系所之增設調整機制缺乏彈性，教育部相關監督作為，對於引導學校系所之設置與產業需求結合之功效</w:t>
      </w:r>
      <w:proofErr w:type="gramStart"/>
      <w:r w:rsidRPr="00AB3200">
        <w:rPr>
          <w:rFonts w:hAnsi="標楷體"/>
          <w:szCs w:val="32"/>
        </w:rPr>
        <w:t>不</w:t>
      </w:r>
      <w:proofErr w:type="gramEnd"/>
      <w:r w:rsidRPr="00AB3200">
        <w:rPr>
          <w:rFonts w:hAnsi="標楷體"/>
          <w:szCs w:val="32"/>
        </w:rPr>
        <w:t>彰，造成我國學校端及產業端人力供需失衡情形，加重青年失業及學用落差現象</w:t>
      </w:r>
      <w:r w:rsidRPr="00AB3200">
        <w:rPr>
          <w:rFonts w:hAnsi="標楷體"/>
          <w:szCs w:val="32"/>
        </w:rPr>
        <w:lastRenderedPageBreak/>
        <w:t>。</w:t>
      </w:r>
      <w:bookmarkEnd w:id="138"/>
      <w:bookmarkEnd w:id="139"/>
    </w:p>
    <w:p w:rsidR="003A213D" w:rsidRPr="00AB3200" w:rsidRDefault="003A213D" w:rsidP="003A213D">
      <w:pPr>
        <w:pStyle w:val="3"/>
        <w:ind w:left="1360" w:hanging="680"/>
        <w:rPr>
          <w:rFonts w:hAnsi="標楷體"/>
        </w:rPr>
      </w:pPr>
      <w:bookmarkStart w:id="140" w:name="_Toc392764862"/>
      <w:bookmarkStart w:id="141" w:name="_Toc393464415"/>
      <w:r w:rsidRPr="00AB3200">
        <w:rPr>
          <w:rFonts w:hAnsi="標楷體"/>
          <w:szCs w:val="32"/>
        </w:rPr>
        <w:t>綜上，</w:t>
      </w:r>
      <w:bookmarkEnd w:id="140"/>
      <w:r w:rsidR="00540108" w:rsidRPr="00AB3200">
        <w:rPr>
          <w:rFonts w:hAnsi="標楷體"/>
          <w:szCs w:val="32"/>
        </w:rPr>
        <w:t>教育部明知就業市場存有學用落差情形，然協調大專校院積極辦理系所轉型</w:t>
      </w:r>
      <w:r w:rsidR="00540108" w:rsidRPr="00AB3200">
        <w:rPr>
          <w:rFonts w:hAnsi="標楷體" w:hint="eastAsia"/>
          <w:szCs w:val="32"/>
        </w:rPr>
        <w:t>之成效有限</w:t>
      </w:r>
      <w:r w:rsidR="00540108" w:rsidRPr="00AB3200">
        <w:rPr>
          <w:rFonts w:hAnsi="標楷體"/>
          <w:szCs w:val="32"/>
        </w:rPr>
        <w:t>，肇致學非</w:t>
      </w:r>
      <w:r w:rsidR="00540108" w:rsidRPr="00AB3200">
        <w:rPr>
          <w:rFonts w:hAnsi="標楷體" w:hint="eastAsia"/>
          <w:szCs w:val="32"/>
        </w:rPr>
        <w:t>所</w:t>
      </w:r>
      <w:r w:rsidR="00540108" w:rsidRPr="00AB3200">
        <w:rPr>
          <w:rFonts w:hAnsi="標楷體"/>
          <w:szCs w:val="32"/>
        </w:rPr>
        <w:t>用情況</w:t>
      </w:r>
      <w:r w:rsidR="00085CFA" w:rsidRPr="00AB3200">
        <w:rPr>
          <w:rFonts w:hAnsi="標楷體" w:hint="eastAsia"/>
          <w:szCs w:val="32"/>
        </w:rPr>
        <w:t>日益嚴重</w:t>
      </w:r>
      <w:r w:rsidR="00540108" w:rsidRPr="00AB3200">
        <w:rPr>
          <w:rFonts w:hAnsi="標楷體"/>
          <w:szCs w:val="32"/>
        </w:rPr>
        <w:t>，</w:t>
      </w:r>
      <w:proofErr w:type="gramStart"/>
      <w:r w:rsidR="00540108" w:rsidRPr="00AB3200">
        <w:rPr>
          <w:rFonts w:hAnsi="標楷體"/>
          <w:szCs w:val="32"/>
        </w:rPr>
        <w:t>該部允</w:t>
      </w:r>
      <w:r w:rsidR="00540108" w:rsidRPr="00AB3200">
        <w:rPr>
          <w:rFonts w:hAnsi="標楷體" w:hint="eastAsia"/>
          <w:szCs w:val="32"/>
        </w:rPr>
        <w:t>宜</w:t>
      </w:r>
      <w:proofErr w:type="gramEnd"/>
      <w:r w:rsidR="00540108" w:rsidRPr="00AB3200">
        <w:rPr>
          <w:rFonts w:hAnsi="標楷體"/>
          <w:szCs w:val="32"/>
        </w:rPr>
        <w:t>對就業情形欠佳之系所，</w:t>
      </w:r>
      <w:proofErr w:type="gramStart"/>
      <w:r w:rsidR="00540108" w:rsidRPr="00AB3200">
        <w:rPr>
          <w:rFonts w:hAnsi="標楷體" w:hint="eastAsia"/>
          <w:szCs w:val="32"/>
        </w:rPr>
        <w:t>研</w:t>
      </w:r>
      <w:proofErr w:type="gramEnd"/>
      <w:r w:rsidR="00540108" w:rsidRPr="00AB3200">
        <w:rPr>
          <w:rFonts w:hAnsi="標楷體" w:hint="eastAsia"/>
          <w:szCs w:val="32"/>
        </w:rPr>
        <w:t>擬有效方案，</w:t>
      </w:r>
      <w:r w:rsidR="00540108" w:rsidRPr="00AB3200">
        <w:rPr>
          <w:rFonts w:hAnsi="標楷體"/>
          <w:szCs w:val="32"/>
        </w:rPr>
        <w:t>確實督促各校院檢討應否辦理轉型，或提出改善就業方案。</w:t>
      </w:r>
      <w:bookmarkEnd w:id="141"/>
      <w:r w:rsidR="00085CFA" w:rsidRPr="00AB3200">
        <w:rPr>
          <w:rFonts w:hAnsi="標楷體" w:hint="eastAsia"/>
          <w:szCs w:val="32"/>
        </w:rPr>
        <w:t>以免因學校怠惰而浪費國家社會資源及學生青春，以確保學生權益。</w:t>
      </w:r>
    </w:p>
    <w:p w:rsidR="003A213D" w:rsidRPr="00AB3200" w:rsidRDefault="003A213D" w:rsidP="003A213D">
      <w:pPr>
        <w:pStyle w:val="20"/>
        <w:ind w:left="1020" w:hanging="680"/>
        <w:rPr>
          <w:rFonts w:hAnsi="標楷體"/>
          <w:b/>
        </w:rPr>
      </w:pPr>
      <w:bookmarkStart w:id="142" w:name="_Toc393464416"/>
      <w:r w:rsidRPr="00AB3200">
        <w:rPr>
          <w:rFonts w:hAnsi="標楷體"/>
          <w:b/>
          <w:szCs w:val="32"/>
        </w:rPr>
        <w:t>教育部</w:t>
      </w:r>
      <w:r w:rsidRPr="00AB3200">
        <w:rPr>
          <w:rFonts w:hAnsi="標楷體" w:hint="eastAsia"/>
          <w:b/>
          <w:szCs w:val="32"/>
        </w:rPr>
        <w:t>雖推</w:t>
      </w:r>
      <w:r w:rsidRPr="00AB3200">
        <w:rPr>
          <w:rFonts w:hAnsi="標楷體"/>
          <w:b/>
        </w:rPr>
        <w:t>動</w:t>
      </w:r>
      <w:r w:rsidRPr="00AB3200">
        <w:rPr>
          <w:rFonts w:hAnsi="標楷體" w:hint="eastAsia"/>
          <w:b/>
        </w:rPr>
        <w:t>學生</w:t>
      </w:r>
      <w:r w:rsidRPr="00AB3200">
        <w:rPr>
          <w:rFonts w:hAnsi="標楷體"/>
          <w:b/>
        </w:rPr>
        <w:t>生涯輔導，</w:t>
      </w:r>
      <w:r w:rsidRPr="00AB3200">
        <w:rPr>
          <w:rFonts w:hAnsi="標楷體" w:hint="eastAsia"/>
          <w:b/>
        </w:rPr>
        <w:t>惟</w:t>
      </w:r>
      <w:r w:rsidRPr="00AB3200">
        <w:rPr>
          <w:rFonts w:hAnsi="標楷體" w:hint="eastAsia"/>
          <w:b/>
          <w:szCs w:val="32"/>
        </w:rPr>
        <w:t>以學生輔導法未通過為由，</w:t>
      </w:r>
      <w:r w:rsidRPr="00AB3200">
        <w:rPr>
          <w:rFonts w:hAnsi="標楷體"/>
          <w:b/>
          <w:szCs w:val="32"/>
        </w:rPr>
        <w:t>未能</w:t>
      </w:r>
      <w:r w:rsidRPr="00AB3200">
        <w:rPr>
          <w:rFonts w:hAnsi="標楷體" w:hint="eastAsia"/>
          <w:b/>
          <w:szCs w:val="32"/>
        </w:rPr>
        <w:t>督促學校</w:t>
      </w:r>
      <w:r w:rsidRPr="00AB3200">
        <w:rPr>
          <w:rFonts w:hAnsi="標楷體"/>
          <w:b/>
          <w:szCs w:val="32"/>
        </w:rPr>
        <w:t>建立妥善之職</w:t>
      </w:r>
      <w:proofErr w:type="gramStart"/>
      <w:r w:rsidRPr="00AB3200">
        <w:rPr>
          <w:rFonts w:hAnsi="標楷體"/>
          <w:b/>
          <w:szCs w:val="32"/>
        </w:rPr>
        <w:t>涯</w:t>
      </w:r>
      <w:proofErr w:type="gramEnd"/>
      <w:r w:rsidRPr="00AB3200">
        <w:rPr>
          <w:rFonts w:hAnsi="標楷體"/>
          <w:b/>
          <w:szCs w:val="32"/>
        </w:rPr>
        <w:t>輔導機制，致部分大專院校未能積極輔導學生職</w:t>
      </w:r>
      <w:proofErr w:type="gramStart"/>
      <w:r w:rsidRPr="00AB3200">
        <w:rPr>
          <w:rFonts w:hAnsi="標楷體"/>
          <w:b/>
          <w:szCs w:val="32"/>
        </w:rPr>
        <w:t>涯</w:t>
      </w:r>
      <w:proofErr w:type="gramEnd"/>
      <w:r w:rsidRPr="00AB3200">
        <w:rPr>
          <w:rFonts w:hAnsi="標楷體"/>
          <w:b/>
          <w:szCs w:val="32"/>
        </w:rPr>
        <w:t>發展，</w:t>
      </w:r>
      <w:r w:rsidRPr="00AB3200">
        <w:rPr>
          <w:rFonts w:hAnsi="標楷體" w:hint="eastAsia"/>
          <w:b/>
          <w:szCs w:val="32"/>
        </w:rPr>
        <w:t>部分青年畢業前對於職</w:t>
      </w:r>
      <w:proofErr w:type="gramStart"/>
      <w:r w:rsidRPr="00AB3200">
        <w:rPr>
          <w:rFonts w:hAnsi="標楷體" w:hint="eastAsia"/>
          <w:b/>
          <w:szCs w:val="32"/>
        </w:rPr>
        <w:t>涯</w:t>
      </w:r>
      <w:proofErr w:type="gramEnd"/>
      <w:r w:rsidRPr="00AB3200">
        <w:rPr>
          <w:rFonts w:hAnsi="標楷體" w:hint="eastAsia"/>
          <w:b/>
          <w:szCs w:val="32"/>
        </w:rPr>
        <w:t>仍感到迷惘，允宜強化輔導，並檢討提前至國中及高中階段進行適當職</w:t>
      </w:r>
      <w:proofErr w:type="gramStart"/>
      <w:r w:rsidRPr="00AB3200">
        <w:rPr>
          <w:rFonts w:hAnsi="標楷體" w:hint="eastAsia"/>
          <w:b/>
          <w:szCs w:val="32"/>
        </w:rPr>
        <w:t>涯</w:t>
      </w:r>
      <w:proofErr w:type="gramEnd"/>
      <w:r w:rsidRPr="00AB3200">
        <w:rPr>
          <w:rFonts w:hAnsi="標楷體" w:hint="eastAsia"/>
          <w:b/>
          <w:szCs w:val="32"/>
        </w:rPr>
        <w:t>探索，以協助學生及早瞭解職</w:t>
      </w:r>
      <w:proofErr w:type="gramStart"/>
      <w:r w:rsidRPr="00AB3200">
        <w:rPr>
          <w:rFonts w:hAnsi="標楷體" w:hint="eastAsia"/>
          <w:b/>
          <w:szCs w:val="32"/>
        </w:rPr>
        <w:t>涯</w:t>
      </w:r>
      <w:proofErr w:type="gramEnd"/>
      <w:r w:rsidRPr="00AB3200">
        <w:rPr>
          <w:rFonts w:hAnsi="標楷體" w:hint="eastAsia"/>
          <w:b/>
          <w:szCs w:val="32"/>
        </w:rPr>
        <w:t>興趣</w:t>
      </w:r>
      <w:r w:rsidRPr="00AB3200">
        <w:rPr>
          <w:rFonts w:hAnsi="標楷體"/>
          <w:b/>
          <w:szCs w:val="32"/>
        </w:rPr>
        <w:t>。</w:t>
      </w:r>
      <w:bookmarkEnd w:id="142"/>
    </w:p>
    <w:p w:rsidR="003A213D" w:rsidRPr="00AB3200" w:rsidRDefault="003A213D" w:rsidP="003A213D">
      <w:pPr>
        <w:pStyle w:val="3"/>
        <w:ind w:left="1360" w:hanging="680"/>
        <w:rPr>
          <w:rFonts w:hAnsi="標楷體"/>
        </w:rPr>
      </w:pPr>
      <w:bookmarkStart w:id="143" w:name="_Toc392764864"/>
      <w:bookmarkStart w:id="144" w:name="_Toc393464417"/>
      <w:r w:rsidRPr="00AB3200">
        <w:rPr>
          <w:rFonts w:hAnsi="標楷體" w:hint="eastAsia"/>
        </w:rPr>
        <w:t>教育部為提升青年就業競爭力，</w:t>
      </w:r>
      <w:r w:rsidRPr="00AB3200">
        <w:rPr>
          <w:rFonts w:hAnsi="標楷體"/>
        </w:rPr>
        <w:t>推動生涯輔導，引領學生從學</w:t>
      </w:r>
      <w:proofErr w:type="gramStart"/>
      <w:r w:rsidRPr="00AB3200">
        <w:rPr>
          <w:rFonts w:hAnsi="標楷體"/>
        </w:rPr>
        <w:t>涯</w:t>
      </w:r>
      <w:proofErr w:type="gramEnd"/>
      <w:r w:rsidRPr="00AB3200">
        <w:rPr>
          <w:rFonts w:hAnsi="標楷體"/>
        </w:rPr>
        <w:t>、職</w:t>
      </w:r>
      <w:proofErr w:type="gramStart"/>
      <w:r w:rsidRPr="00AB3200">
        <w:rPr>
          <w:rFonts w:hAnsi="標楷體"/>
        </w:rPr>
        <w:t>涯</w:t>
      </w:r>
      <w:proofErr w:type="gramEnd"/>
      <w:r w:rsidRPr="00AB3200">
        <w:rPr>
          <w:rFonts w:hAnsi="標楷體"/>
        </w:rPr>
        <w:t>到生涯各階段之發展，亦藉由學習過程，輔導學生依個人性向、能力、專長發展職</w:t>
      </w:r>
      <w:proofErr w:type="gramStart"/>
      <w:r w:rsidRPr="00AB3200">
        <w:rPr>
          <w:rFonts w:hAnsi="標楷體"/>
        </w:rPr>
        <w:t>涯</w:t>
      </w:r>
      <w:proofErr w:type="gramEnd"/>
      <w:r w:rsidRPr="00AB3200">
        <w:rPr>
          <w:rFonts w:hAnsi="標楷體"/>
        </w:rPr>
        <w:t>規劃，並給予適切的學</w:t>
      </w:r>
      <w:proofErr w:type="gramStart"/>
      <w:r w:rsidRPr="00AB3200">
        <w:rPr>
          <w:rFonts w:hAnsi="標楷體"/>
        </w:rPr>
        <w:t>涯</w:t>
      </w:r>
      <w:proofErr w:type="gramEnd"/>
      <w:r w:rsidRPr="00AB3200">
        <w:rPr>
          <w:rFonts w:hAnsi="標楷體"/>
        </w:rPr>
        <w:t>與生涯輔導。</w:t>
      </w:r>
      <w:r w:rsidRPr="00AB3200">
        <w:rPr>
          <w:rFonts w:hAnsi="標楷體" w:hint="eastAsia"/>
        </w:rPr>
        <w:t>查教育</w:t>
      </w:r>
      <w:r w:rsidRPr="00AB3200">
        <w:rPr>
          <w:rFonts w:hAnsi="標楷體"/>
          <w:szCs w:val="32"/>
        </w:rPr>
        <w:t>部自98年起，即分別對專科、大學、科技大學訂定「教育部補助專科學校提升整體教學品質專案計畫要點」、「教育部補助獎勵大學教學卓越計畫及區域教學資源中心計畫實施要點」、「教育部獎勵科技大學及技術學院教學卓越計畫要點」，以強化學生學習成效，</w:t>
      </w:r>
      <w:r w:rsidRPr="00AB3200">
        <w:rPr>
          <w:rFonts w:hAnsi="標楷體"/>
        </w:rPr>
        <w:t>協助在校學生職</w:t>
      </w:r>
      <w:proofErr w:type="gramStart"/>
      <w:r w:rsidRPr="00AB3200">
        <w:rPr>
          <w:rFonts w:hAnsi="標楷體"/>
        </w:rPr>
        <w:t>涯</w:t>
      </w:r>
      <w:proofErr w:type="gramEnd"/>
      <w:r w:rsidRPr="00AB3200">
        <w:rPr>
          <w:rFonts w:hAnsi="標楷體"/>
        </w:rPr>
        <w:t>規劃、</w:t>
      </w:r>
      <w:r w:rsidRPr="00AB3200">
        <w:rPr>
          <w:rFonts w:hAnsi="標楷體"/>
          <w:szCs w:val="32"/>
        </w:rPr>
        <w:t>選課、學習，並鼓勵教師輔導學生之職</w:t>
      </w:r>
      <w:proofErr w:type="gramStart"/>
      <w:r w:rsidRPr="00AB3200">
        <w:rPr>
          <w:rFonts w:hAnsi="標楷體"/>
          <w:szCs w:val="32"/>
        </w:rPr>
        <w:t>涯</w:t>
      </w:r>
      <w:proofErr w:type="gramEnd"/>
      <w:r w:rsidRPr="00AB3200">
        <w:rPr>
          <w:rFonts w:hAnsi="標楷體"/>
          <w:szCs w:val="32"/>
        </w:rPr>
        <w:t>發展等作為，以提升學生就業力。</w:t>
      </w:r>
      <w:bookmarkEnd w:id="143"/>
      <w:bookmarkEnd w:id="144"/>
    </w:p>
    <w:p w:rsidR="003A213D" w:rsidRPr="00AB3200" w:rsidRDefault="003A213D" w:rsidP="003A213D">
      <w:pPr>
        <w:pStyle w:val="3"/>
        <w:ind w:left="1360" w:hanging="680"/>
        <w:rPr>
          <w:rFonts w:hAnsi="標楷體"/>
        </w:rPr>
      </w:pPr>
      <w:bookmarkStart w:id="145" w:name="_Toc392764865"/>
      <w:bookmarkStart w:id="146" w:name="_Toc393464418"/>
      <w:r w:rsidRPr="00AB3200">
        <w:rPr>
          <w:rFonts w:hAnsi="標楷體"/>
          <w:szCs w:val="32"/>
        </w:rPr>
        <w:t>據</w:t>
      </w:r>
      <w:r w:rsidRPr="00AB3200">
        <w:rPr>
          <w:rFonts w:hAnsi="標楷體"/>
          <w:bCs w:val="0"/>
          <w:kern w:val="2"/>
          <w:szCs w:val="32"/>
        </w:rPr>
        <w:t>教育部</w:t>
      </w:r>
      <w:r w:rsidRPr="00AB3200">
        <w:rPr>
          <w:rFonts w:hAnsi="標楷體"/>
          <w:szCs w:val="32"/>
        </w:rPr>
        <w:t>函復本院有關推動學生職</w:t>
      </w:r>
      <w:proofErr w:type="gramStart"/>
      <w:r w:rsidRPr="00AB3200">
        <w:rPr>
          <w:rFonts w:hAnsi="標楷體"/>
          <w:szCs w:val="32"/>
        </w:rPr>
        <w:t>涯</w:t>
      </w:r>
      <w:proofErr w:type="gramEnd"/>
      <w:r w:rsidRPr="00AB3200">
        <w:rPr>
          <w:rFonts w:hAnsi="標楷體"/>
          <w:szCs w:val="32"/>
        </w:rPr>
        <w:t>探索及就業輔導措施情形，</w:t>
      </w:r>
      <w:r w:rsidRPr="00AB3200">
        <w:rPr>
          <w:rFonts w:hAnsi="標楷體" w:hint="eastAsia"/>
          <w:szCs w:val="32"/>
        </w:rPr>
        <w:t>該</w:t>
      </w:r>
      <w:r w:rsidRPr="00AB3200">
        <w:rPr>
          <w:rFonts w:hAnsi="標楷體"/>
          <w:szCs w:val="32"/>
        </w:rPr>
        <w:t>部97至101年辦理「大專院校提升青年就業力實施計畫」(共核定補助1,061案，計720,199人次青年受益)，藉由職</w:t>
      </w:r>
      <w:proofErr w:type="gramStart"/>
      <w:r w:rsidRPr="00AB3200">
        <w:rPr>
          <w:rFonts w:hAnsi="標楷體"/>
          <w:szCs w:val="32"/>
        </w:rPr>
        <w:t>涯</w:t>
      </w:r>
      <w:proofErr w:type="gramEnd"/>
      <w:r w:rsidRPr="00AB3200">
        <w:rPr>
          <w:rFonts w:hAnsi="標楷體"/>
          <w:szCs w:val="32"/>
        </w:rPr>
        <w:t>探索協助學生瞭</w:t>
      </w:r>
      <w:r w:rsidRPr="00AB3200">
        <w:rPr>
          <w:rFonts w:hAnsi="標楷體"/>
          <w:szCs w:val="32"/>
        </w:rPr>
        <w:lastRenderedPageBreak/>
        <w:t>解職</w:t>
      </w:r>
      <w:proofErr w:type="gramStart"/>
      <w:r w:rsidRPr="00AB3200">
        <w:rPr>
          <w:rFonts w:hAnsi="標楷體"/>
          <w:szCs w:val="32"/>
        </w:rPr>
        <w:t>涯</w:t>
      </w:r>
      <w:proofErr w:type="gramEnd"/>
      <w:r w:rsidRPr="00AB3200">
        <w:rPr>
          <w:rFonts w:hAnsi="標楷體"/>
          <w:szCs w:val="32"/>
        </w:rPr>
        <w:t>方向、建置系科職</w:t>
      </w:r>
      <w:proofErr w:type="gramStart"/>
      <w:r w:rsidRPr="00AB3200">
        <w:rPr>
          <w:rFonts w:hAnsi="標楷體"/>
          <w:szCs w:val="32"/>
        </w:rPr>
        <w:t>涯</w:t>
      </w:r>
      <w:proofErr w:type="gramEnd"/>
      <w:r w:rsidRPr="00AB3200">
        <w:rPr>
          <w:rFonts w:hAnsi="標楷體"/>
          <w:szCs w:val="32"/>
        </w:rPr>
        <w:t>進路與課程學習地圖、建立生涯歷程檔案；透過辦理培訓課程及工作研討會，增進職</w:t>
      </w:r>
      <w:proofErr w:type="gramStart"/>
      <w:r w:rsidRPr="00AB3200">
        <w:rPr>
          <w:rFonts w:hAnsi="標楷體"/>
          <w:szCs w:val="32"/>
        </w:rPr>
        <w:t>涯</w:t>
      </w:r>
      <w:proofErr w:type="gramEnd"/>
      <w:r w:rsidRPr="00AB3200">
        <w:rPr>
          <w:rFonts w:hAnsi="標楷體"/>
          <w:szCs w:val="32"/>
        </w:rPr>
        <w:t>輔導人員對產業趨勢、職場人力需求與核心就業能力的了解。另教育部自95年推動獎勵大學教學卓越計畫，獲補助學校已全面建立以學生為主體之生涯輔導規劃機制，如設立生涯輔導專責單位、學習成效評估機制、從入學到畢業的生(職)</w:t>
      </w:r>
      <w:proofErr w:type="gramStart"/>
      <w:r w:rsidRPr="00AB3200">
        <w:rPr>
          <w:rFonts w:hAnsi="標楷體"/>
          <w:szCs w:val="32"/>
        </w:rPr>
        <w:t>涯</w:t>
      </w:r>
      <w:proofErr w:type="gramEnd"/>
      <w:r w:rsidRPr="00AB3200">
        <w:rPr>
          <w:rFonts w:hAnsi="標楷體"/>
          <w:szCs w:val="32"/>
        </w:rPr>
        <w:t>輔導機制；98年起建置「大專校院就業職能平台－UCAN」。目前持續辦理大專校院生涯輔導人員專業知能培訓，落實學生生涯輔導工作；配合技職教育再造方案，進行職</w:t>
      </w:r>
      <w:proofErr w:type="gramStart"/>
      <w:r w:rsidRPr="00AB3200">
        <w:rPr>
          <w:rFonts w:hAnsi="標楷體"/>
          <w:szCs w:val="32"/>
        </w:rPr>
        <w:t>涯</w:t>
      </w:r>
      <w:proofErr w:type="gramEnd"/>
      <w:r w:rsidRPr="00AB3200">
        <w:rPr>
          <w:rFonts w:hAnsi="標楷體"/>
          <w:szCs w:val="32"/>
        </w:rPr>
        <w:t>規劃種子教師培訓；規劃建立高中職學生生涯歷程檔案，將生涯輔導向下紮根。在大學評鑑方面，校務評鑑項目「教學與學習資源」，已將「學校辦理畢業生生涯發展輔導之作法為何」納入</w:t>
      </w:r>
      <w:proofErr w:type="gramStart"/>
      <w:r w:rsidRPr="00AB3200">
        <w:rPr>
          <w:rFonts w:hAnsi="標楷體"/>
          <w:szCs w:val="32"/>
        </w:rPr>
        <w:t>參考效標</w:t>
      </w:r>
      <w:proofErr w:type="gramEnd"/>
      <w:r w:rsidRPr="00AB3200">
        <w:rPr>
          <w:rFonts w:hAnsi="標楷體"/>
          <w:szCs w:val="32"/>
        </w:rPr>
        <w:t>；系所評鑑項目「學生、學習與支持系統」，核心指標「學生其他學習、支持系統及其成效」之內涵，業涵蓋提供生涯輔導機制適當資源，協助學生了解本身職業性向與就業市場。</w:t>
      </w:r>
      <w:bookmarkEnd w:id="145"/>
      <w:bookmarkEnd w:id="146"/>
    </w:p>
    <w:p w:rsidR="003A213D" w:rsidRPr="00AB3200" w:rsidRDefault="003A213D" w:rsidP="003A213D">
      <w:pPr>
        <w:pStyle w:val="3"/>
        <w:ind w:left="1360" w:hanging="680"/>
        <w:rPr>
          <w:rFonts w:hAnsi="標楷體"/>
        </w:rPr>
      </w:pPr>
      <w:bookmarkStart w:id="147" w:name="_Toc392764866"/>
      <w:bookmarkStart w:id="148" w:name="_Toc393464419"/>
      <w:r w:rsidRPr="00AB3200">
        <w:rPr>
          <w:rFonts w:hAnsi="標楷體" w:hint="eastAsia"/>
        </w:rPr>
        <w:t>又，</w:t>
      </w:r>
      <w:r w:rsidRPr="00AB3200">
        <w:rPr>
          <w:rFonts w:hAnsi="標楷體"/>
        </w:rPr>
        <w:t>教育部未有法令規範大專</w:t>
      </w:r>
      <w:proofErr w:type="gramStart"/>
      <w:r w:rsidRPr="00AB3200">
        <w:rPr>
          <w:rFonts w:hAnsi="標楷體"/>
        </w:rPr>
        <w:t>校院需進行</w:t>
      </w:r>
      <w:proofErr w:type="gramEnd"/>
      <w:r w:rsidRPr="00AB3200">
        <w:rPr>
          <w:rFonts w:hAnsi="標楷體"/>
        </w:rPr>
        <w:t>生涯輔導專業人員之設置，目前教育部刻正推動學生輔導法立法作業，並朝納入專科以上學校得至生涯輔導專業人員相關規定之立法方向，以為專科以上學校生涯輔導專業人員之設置爭取法源依據。有關本院調查職</w:t>
      </w:r>
      <w:proofErr w:type="gramStart"/>
      <w:r w:rsidRPr="00AB3200">
        <w:rPr>
          <w:rFonts w:hAnsi="標楷體"/>
        </w:rPr>
        <w:t>涯</w:t>
      </w:r>
      <w:proofErr w:type="gramEnd"/>
      <w:r w:rsidRPr="00AB3200">
        <w:rPr>
          <w:rFonts w:hAnsi="標楷體"/>
        </w:rPr>
        <w:t>輔導單位人員配置及專業背景符合教育部規範的校數</w:t>
      </w:r>
      <w:r w:rsidRPr="00AB3200">
        <w:rPr>
          <w:rFonts w:hAnsi="標楷體" w:hint="eastAsia"/>
        </w:rPr>
        <w:t>，</w:t>
      </w:r>
      <w:proofErr w:type="gramStart"/>
      <w:r w:rsidRPr="00AB3200">
        <w:rPr>
          <w:rFonts w:hAnsi="標楷體"/>
        </w:rPr>
        <w:t>該部函復</w:t>
      </w:r>
      <w:proofErr w:type="gramEnd"/>
      <w:r w:rsidRPr="00AB3200">
        <w:rPr>
          <w:rFonts w:hAnsi="標楷體"/>
        </w:rPr>
        <w:t>有70所學校並不符合教育部規範，計有43.5%之學校職</w:t>
      </w:r>
      <w:proofErr w:type="gramStart"/>
      <w:r w:rsidRPr="00AB3200">
        <w:rPr>
          <w:rFonts w:hAnsi="標楷體"/>
        </w:rPr>
        <w:t>涯</w:t>
      </w:r>
      <w:proofErr w:type="gramEnd"/>
      <w:r w:rsidRPr="00AB3200">
        <w:rPr>
          <w:rFonts w:hAnsi="標楷體"/>
        </w:rPr>
        <w:t>輔導單位人員配置及專業背景不符合教育部規範。</w:t>
      </w:r>
      <w:bookmarkEnd w:id="147"/>
      <w:bookmarkEnd w:id="148"/>
    </w:p>
    <w:p w:rsidR="003A213D" w:rsidRPr="00AB3200" w:rsidRDefault="003A213D" w:rsidP="003A213D">
      <w:pPr>
        <w:pStyle w:val="3"/>
        <w:ind w:left="1360" w:hanging="680"/>
        <w:rPr>
          <w:rFonts w:hAnsi="標楷體"/>
        </w:rPr>
      </w:pPr>
      <w:bookmarkStart w:id="149" w:name="_Toc392764867"/>
      <w:bookmarkStart w:id="150" w:name="_Toc393464420"/>
      <w:r w:rsidRPr="00AB3200">
        <w:rPr>
          <w:rFonts w:hAnsi="標楷體"/>
          <w:szCs w:val="32"/>
        </w:rPr>
        <w:t>據教育部調查有關我國161所大專校院，各校職</w:t>
      </w:r>
      <w:proofErr w:type="gramStart"/>
      <w:r w:rsidRPr="00AB3200">
        <w:rPr>
          <w:rFonts w:hAnsi="標楷體"/>
          <w:szCs w:val="32"/>
        </w:rPr>
        <w:t>涯</w:t>
      </w:r>
      <w:proofErr w:type="gramEnd"/>
      <w:r w:rsidRPr="00AB3200">
        <w:rPr>
          <w:rFonts w:hAnsi="標楷體"/>
          <w:szCs w:val="32"/>
        </w:rPr>
        <w:t>輔導與規劃情形如下：</w:t>
      </w:r>
      <w:bookmarkEnd w:id="149"/>
      <w:bookmarkEnd w:id="150"/>
    </w:p>
    <w:p w:rsidR="003A213D" w:rsidRPr="00AB3200" w:rsidRDefault="003A213D" w:rsidP="003A213D">
      <w:pPr>
        <w:pStyle w:val="4"/>
        <w:ind w:left="1843" w:hanging="709"/>
        <w:rPr>
          <w:rFonts w:hAnsi="標楷體"/>
        </w:rPr>
      </w:pPr>
      <w:r w:rsidRPr="00AB3200">
        <w:rPr>
          <w:rFonts w:hAnsi="標楷體"/>
        </w:rPr>
        <w:t>對於學校是否得選修就業課程，計有長庚大學、</w:t>
      </w:r>
      <w:r w:rsidRPr="00AB3200">
        <w:rPr>
          <w:rFonts w:hAnsi="標楷體"/>
        </w:rPr>
        <w:lastRenderedPageBreak/>
        <w:t>長榮大學、國立中央大學、國立成功大學、國立高雄大學、國立高雄師範大學、國立清華大學、國立新竹教育大學、國立台北教育大學、國立聯合大學、國立體育大學、康寧大學、稻江科技暨管理學院、興國管理學院與大同大學等15所學校不得選修就業課程，其中大同大學之學生仍得自由參加就業輔導及生涯講座。</w:t>
      </w:r>
    </w:p>
    <w:p w:rsidR="003A213D" w:rsidRPr="00AB3200" w:rsidRDefault="003A213D" w:rsidP="003A213D">
      <w:pPr>
        <w:pStyle w:val="4"/>
        <w:ind w:left="1843" w:hanging="709"/>
        <w:rPr>
          <w:rFonts w:hAnsi="標楷體"/>
        </w:rPr>
      </w:pPr>
      <w:r w:rsidRPr="00AB3200">
        <w:rPr>
          <w:rFonts w:hAnsi="標楷體"/>
        </w:rPr>
        <w:t>未能主動協助學生探索職業性向之學校計有國立交通大學、國立高雄大學、國立高雄師範大學、國立清華大學、國立陽明大學等5所學校。</w:t>
      </w:r>
    </w:p>
    <w:p w:rsidR="003A213D" w:rsidRPr="00AB3200" w:rsidRDefault="003A213D" w:rsidP="003A213D">
      <w:pPr>
        <w:pStyle w:val="4"/>
        <w:ind w:left="1843" w:hanging="709"/>
        <w:rPr>
          <w:rFonts w:hAnsi="標楷體"/>
        </w:rPr>
      </w:pPr>
      <w:r w:rsidRPr="00AB3200">
        <w:rPr>
          <w:rFonts w:hAnsi="標楷體"/>
        </w:rPr>
        <w:t>未設立就業輔導中心計有中國文化大學、國立東華大學、國立高雄師範大學、國立台南藝術大學、國立臺灣體育大學、國立體育大學等6所大學。其中中國文化大學於學</w:t>
      </w:r>
      <w:proofErr w:type="gramStart"/>
      <w:r w:rsidRPr="00AB3200">
        <w:rPr>
          <w:rFonts w:hAnsi="標楷體"/>
        </w:rPr>
        <w:t>務</w:t>
      </w:r>
      <w:proofErr w:type="gramEnd"/>
      <w:r w:rsidRPr="00AB3200">
        <w:rPr>
          <w:rFonts w:hAnsi="標楷體"/>
        </w:rPr>
        <w:t>處下設有畢業生輔導組多年，自96年起改組為職</w:t>
      </w:r>
      <w:proofErr w:type="gramStart"/>
      <w:r w:rsidRPr="00AB3200">
        <w:rPr>
          <w:rFonts w:hAnsi="標楷體"/>
        </w:rPr>
        <w:t>涯</w:t>
      </w:r>
      <w:proofErr w:type="gramEnd"/>
      <w:r w:rsidRPr="00AB3200">
        <w:rPr>
          <w:rFonts w:hAnsi="標楷體"/>
        </w:rPr>
        <w:t>發展與校友服務組，業務包含學生之實習與就業輔導；另外國立東華大學則設有畢業生服務組、學生學習輔導組等單位進行</w:t>
      </w:r>
      <w:proofErr w:type="gramStart"/>
      <w:r w:rsidRPr="00AB3200">
        <w:rPr>
          <w:rFonts w:hAnsi="標楷體"/>
        </w:rPr>
        <w:t>學生學職生涯</w:t>
      </w:r>
      <w:proofErr w:type="gramEnd"/>
      <w:r w:rsidRPr="00AB3200">
        <w:rPr>
          <w:rFonts w:hAnsi="標楷體"/>
        </w:rPr>
        <w:t>輔導。</w:t>
      </w:r>
    </w:p>
    <w:p w:rsidR="003A213D" w:rsidRPr="00AB3200" w:rsidRDefault="003A213D" w:rsidP="003A213D">
      <w:pPr>
        <w:pStyle w:val="4"/>
        <w:ind w:left="1843" w:hanging="709"/>
        <w:rPr>
          <w:rFonts w:hAnsi="標楷體"/>
        </w:rPr>
      </w:pPr>
      <w:r w:rsidRPr="00AB3200">
        <w:rPr>
          <w:rFonts w:hAnsi="標楷體"/>
        </w:rPr>
        <w:t>目前只有國立宜蘭大學與興國管理學院未有就業實習，其餘159所大專校</w:t>
      </w:r>
      <w:proofErr w:type="gramStart"/>
      <w:r w:rsidRPr="00AB3200">
        <w:rPr>
          <w:rFonts w:hAnsi="標楷體"/>
        </w:rPr>
        <w:t>院均有提供</w:t>
      </w:r>
      <w:proofErr w:type="gramEnd"/>
      <w:r w:rsidRPr="00AB3200">
        <w:rPr>
          <w:rFonts w:hAnsi="標楷體"/>
        </w:rPr>
        <w:t>就業實習。至於未媒介就業機會之學校僅有國立高雄</w:t>
      </w:r>
      <w:proofErr w:type="gramStart"/>
      <w:r w:rsidRPr="00AB3200">
        <w:rPr>
          <w:rFonts w:hAnsi="標楷體"/>
        </w:rPr>
        <w:t>師範大學與稻江</w:t>
      </w:r>
      <w:proofErr w:type="gramEnd"/>
      <w:r w:rsidRPr="00AB3200">
        <w:rPr>
          <w:rFonts w:hAnsi="標楷體"/>
        </w:rPr>
        <w:t>科技暨管理學院等2所學校，其餘大專校</w:t>
      </w:r>
      <w:proofErr w:type="gramStart"/>
      <w:r w:rsidRPr="00AB3200">
        <w:rPr>
          <w:rFonts w:hAnsi="標楷體"/>
        </w:rPr>
        <w:t>院均有提供</w:t>
      </w:r>
      <w:proofErr w:type="gramEnd"/>
      <w:r w:rsidRPr="00AB3200">
        <w:rPr>
          <w:rFonts w:hAnsi="標楷體"/>
        </w:rPr>
        <w:t>媒介就業機會。</w:t>
      </w:r>
    </w:p>
    <w:p w:rsidR="003A213D" w:rsidRPr="00AB3200" w:rsidRDefault="003A213D" w:rsidP="003A213D">
      <w:pPr>
        <w:pStyle w:val="3"/>
        <w:numPr>
          <w:ilvl w:val="0"/>
          <w:numId w:val="0"/>
        </w:numPr>
        <w:ind w:left="1360"/>
        <w:rPr>
          <w:rFonts w:hAnsi="標楷體"/>
          <w:szCs w:val="32"/>
        </w:rPr>
      </w:pPr>
      <w:bookmarkStart w:id="151" w:name="_Toc392764868"/>
      <w:bookmarkStart w:id="152" w:name="_Toc393464421"/>
      <w:r w:rsidRPr="00AB3200">
        <w:rPr>
          <w:rFonts w:hAnsi="標楷體"/>
        </w:rPr>
        <w:t>另教育部辦理「協助大專校院提升青年就業力計畫」，相關「職</w:t>
      </w:r>
      <w:proofErr w:type="gramStart"/>
      <w:r w:rsidRPr="00AB3200">
        <w:rPr>
          <w:rFonts w:hAnsi="標楷體"/>
        </w:rPr>
        <w:t>涯</w:t>
      </w:r>
      <w:proofErr w:type="gramEnd"/>
      <w:r w:rsidRPr="00AB3200">
        <w:rPr>
          <w:rFonts w:hAnsi="標楷體"/>
        </w:rPr>
        <w:t>探索」活動係補助大專校院辦理性向興趣測驗、諮商、撰寫學習規劃書等，協助在學青年及早進行生涯規劃。</w:t>
      </w:r>
      <w:proofErr w:type="gramStart"/>
      <w:r w:rsidRPr="00AB3200">
        <w:rPr>
          <w:rFonts w:hAnsi="標楷體"/>
        </w:rPr>
        <w:t>100</w:t>
      </w:r>
      <w:proofErr w:type="gramEnd"/>
      <w:r w:rsidRPr="00AB3200">
        <w:rPr>
          <w:rFonts w:hAnsi="標楷體"/>
        </w:rPr>
        <w:t>年度計有34校、</w:t>
      </w:r>
      <w:proofErr w:type="gramStart"/>
      <w:r w:rsidRPr="00AB3200">
        <w:rPr>
          <w:rFonts w:hAnsi="標楷體"/>
        </w:rPr>
        <w:t>101</w:t>
      </w:r>
      <w:proofErr w:type="gramEnd"/>
      <w:r w:rsidRPr="00AB3200">
        <w:rPr>
          <w:rFonts w:hAnsi="標楷體"/>
        </w:rPr>
        <w:t>年度計有45校、</w:t>
      </w:r>
      <w:proofErr w:type="gramStart"/>
      <w:r w:rsidRPr="00AB3200">
        <w:rPr>
          <w:rFonts w:hAnsi="標楷體"/>
        </w:rPr>
        <w:t>102</w:t>
      </w:r>
      <w:proofErr w:type="gramEnd"/>
      <w:r w:rsidRPr="00AB3200">
        <w:rPr>
          <w:rFonts w:hAnsi="標楷體"/>
        </w:rPr>
        <w:t>年度因組</w:t>
      </w:r>
      <w:r w:rsidRPr="00AB3200">
        <w:rPr>
          <w:rFonts w:hAnsi="標楷體" w:hint="eastAsia"/>
        </w:rPr>
        <w:t>織</w:t>
      </w:r>
      <w:r w:rsidRPr="00AB3200">
        <w:rPr>
          <w:rFonts w:hAnsi="標楷體"/>
        </w:rPr>
        <w:t>整</w:t>
      </w:r>
      <w:proofErr w:type="gramStart"/>
      <w:r w:rsidRPr="00AB3200">
        <w:rPr>
          <w:rFonts w:hAnsi="標楷體"/>
        </w:rPr>
        <w:t>併</w:t>
      </w:r>
      <w:proofErr w:type="gramEnd"/>
      <w:r w:rsidRPr="00AB3200">
        <w:rPr>
          <w:rFonts w:hAnsi="標楷體"/>
        </w:rPr>
        <w:t>將該就業力計畫</w:t>
      </w:r>
      <w:proofErr w:type="gramStart"/>
      <w:r w:rsidRPr="00AB3200">
        <w:rPr>
          <w:rFonts w:hAnsi="標楷體"/>
        </w:rPr>
        <w:t>併</w:t>
      </w:r>
      <w:proofErr w:type="gramEnd"/>
      <w:r w:rsidRPr="00AB3200">
        <w:rPr>
          <w:rFonts w:hAnsi="標楷體"/>
        </w:rPr>
        <w:t>至第3期獎勵科技大學及技術學院教學卓越計畫計有38校獲得補助經費。</w:t>
      </w:r>
      <w:proofErr w:type="gramStart"/>
      <w:r w:rsidRPr="00AB3200">
        <w:rPr>
          <w:rFonts w:hAnsi="標楷體" w:hint="eastAsia"/>
        </w:rPr>
        <w:t>惟</w:t>
      </w:r>
      <w:r w:rsidRPr="00AB3200">
        <w:rPr>
          <w:rFonts w:hAnsi="標楷體"/>
          <w:szCs w:val="32"/>
        </w:rPr>
        <w:t>前行政院青年輔導委員</w:t>
      </w:r>
      <w:r w:rsidRPr="00AB3200">
        <w:rPr>
          <w:rFonts w:hAnsi="標楷體"/>
          <w:szCs w:val="32"/>
        </w:rPr>
        <w:lastRenderedPageBreak/>
        <w:t>會</w:t>
      </w:r>
      <w:proofErr w:type="gramEnd"/>
      <w:r w:rsidRPr="00AB3200">
        <w:rPr>
          <w:rFonts w:hAnsi="標楷體"/>
          <w:szCs w:val="32"/>
        </w:rPr>
        <w:t>100年10月「提升青年就業力計畫成效評估暨就業力調查研究報告」指出，</w:t>
      </w:r>
      <w:r w:rsidRPr="00AB3200">
        <w:rPr>
          <w:rFonts w:hAnsi="標楷體"/>
          <w:b/>
          <w:szCs w:val="32"/>
        </w:rPr>
        <w:t>大專校院有45.8％的在校生及44.1％的畢業青年，如果有機會重新選擇，不會再選擇目前就讀的科系，超過</w:t>
      </w:r>
      <w:proofErr w:type="gramStart"/>
      <w:r w:rsidRPr="00AB3200">
        <w:rPr>
          <w:rFonts w:hAnsi="標楷體"/>
          <w:b/>
          <w:szCs w:val="32"/>
        </w:rPr>
        <w:t>4成</w:t>
      </w:r>
      <w:proofErr w:type="gramEnd"/>
      <w:r w:rsidRPr="00AB3200">
        <w:rPr>
          <w:rFonts w:hAnsi="標楷體"/>
          <w:b/>
          <w:szCs w:val="32"/>
        </w:rPr>
        <w:t>青年對於自己的職業生涯規劃尚不夠清楚。</w:t>
      </w:r>
      <w:r w:rsidRPr="00AB3200">
        <w:rPr>
          <w:rFonts w:hAnsi="標楷體" w:hint="eastAsia"/>
          <w:szCs w:val="32"/>
        </w:rPr>
        <w:t>另</w:t>
      </w:r>
      <w:r w:rsidRPr="00AB3200">
        <w:rPr>
          <w:rFonts w:hAnsi="標楷體"/>
          <w:szCs w:val="32"/>
        </w:rPr>
        <w:t>查勞動部「15-29歲青年勞工就業狀況提要分析」報告(資料時間：101年10月)，</w:t>
      </w:r>
      <w:r w:rsidRPr="00AB3200">
        <w:rPr>
          <w:rFonts w:hAnsi="標楷體" w:hint="eastAsia"/>
          <w:szCs w:val="32"/>
        </w:rPr>
        <w:t>青年初次就業平均尋職期間為2.1個月，能立即就業者僅占27.3</w:t>
      </w:r>
      <w:r w:rsidRPr="00AB3200">
        <w:rPr>
          <w:rFonts w:hAnsi="標楷體"/>
          <w:szCs w:val="32"/>
        </w:rPr>
        <w:t>％</w:t>
      </w:r>
      <w:r w:rsidRPr="00AB3200">
        <w:rPr>
          <w:rFonts w:hAnsi="標楷體" w:hint="eastAsia"/>
          <w:szCs w:val="32"/>
        </w:rPr>
        <w:t>；</w:t>
      </w:r>
      <w:r w:rsidRPr="00AB3200">
        <w:rPr>
          <w:rFonts w:hAnsi="標楷體"/>
          <w:szCs w:val="32"/>
        </w:rPr>
        <w:t>青年勞工初次求職遇到困難，「不知道自己適合哪方面工作」占33.6％</w:t>
      </w:r>
      <w:r w:rsidRPr="00AB3200">
        <w:rPr>
          <w:rFonts w:hAnsi="標楷體" w:hint="eastAsia"/>
          <w:szCs w:val="32"/>
        </w:rPr>
        <w:t>(其中22-25歲之35</w:t>
      </w:r>
      <w:r w:rsidRPr="00AB3200">
        <w:rPr>
          <w:rFonts w:hAnsi="標楷體"/>
          <w:szCs w:val="32"/>
        </w:rPr>
        <w:t>％</w:t>
      </w:r>
      <w:r w:rsidRPr="00AB3200">
        <w:rPr>
          <w:rFonts w:hAnsi="標楷體" w:hint="eastAsia"/>
          <w:szCs w:val="32"/>
        </w:rPr>
        <w:t>為最高)</w:t>
      </w:r>
      <w:r w:rsidRPr="00AB3200">
        <w:rPr>
          <w:rFonts w:hAnsi="標楷體"/>
          <w:szCs w:val="32"/>
        </w:rPr>
        <w:t>，「求職面試技巧不足或不會寫履歷」占16.0％，兩者合計近</w:t>
      </w:r>
      <w:proofErr w:type="gramStart"/>
      <w:r w:rsidRPr="00AB3200">
        <w:rPr>
          <w:rFonts w:hAnsi="標楷體"/>
          <w:szCs w:val="32"/>
        </w:rPr>
        <w:t>5成</w:t>
      </w:r>
      <w:proofErr w:type="gramEnd"/>
      <w:r w:rsidRPr="00AB3200">
        <w:rPr>
          <w:rFonts w:hAnsi="標楷體"/>
          <w:szCs w:val="32"/>
        </w:rPr>
        <w:t>；青年勞工初次尋職「沒有做準備」者，高達41.7％</w:t>
      </w:r>
      <w:r w:rsidRPr="00AB3200">
        <w:rPr>
          <w:rFonts w:hAnsi="標楷體" w:hint="eastAsia"/>
          <w:szCs w:val="32"/>
        </w:rPr>
        <w:t>。</w:t>
      </w:r>
      <w:bookmarkEnd w:id="151"/>
      <w:bookmarkEnd w:id="152"/>
    </w:p>
    <w:p w:rsidR="00F47E18" w:rsidRPr="00AB3200" w:rsidRDefault="00F47E18" w:rsidP="00F47E18">
      <w:pPr>
        <w:spacing w:line="240" w:lineRule="exact"/>
        <w:jc w:val="center"/>
        <w:rPr>
          <w:sz w:val="24"/>
          <w:szCs w:val="24"/>
        </w:rPr>
      </w:pPr>
      <w:r w:rsidRPr="00AB3200">
        <w:rPr>
          <w:sz w:val="24"/>
          <w:szCs w:val="24"/>
        </w:rPr>
        <w:t>青年勞工初次尋職前做準備的情形</w:t>
      </w:r>
    </w:p>
    <w:tbl>
      <w:tblPr>
        <w:tblW w:w="8931"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18"/>
        <w:gridCol w:w="709"/>
        <w:gridCol w:w="567"/>
        <w:gridCol w:w="851"/>
        <w:gridCol w:w="850"/>
        <w:gridCol w:w="992"/>
        <w:gridCol w:w="1142"/>
        <w:gridCol w:w="985"/>
        <w:gridCol w:w="684"/>
        <w:gridCol w:w="733"/>
      </w:tblGrid>
      <w:tr w:rsidR="00F47E18" w:rsidRPr="00AB3200" w:rsidTr="00F47E18">
        <w:trPr>
          <w:trHeight w:val="112"/>
        </w:trPr>
        <w:tc>
          <w:tcPr>
            <w:tcW w:w="1418" w:type="dxa"/>
            <w:vMerge w:val="restart"/>
            <w:shd w:val="clear" w:color="auto" w:fill="auto"/>
            <w:vAlign w:val="center"/>
          </w:tcPr>
          <w:p w:rsidR="00F47E18" w:rsidRPr="00AB3200" w:rsidRDefault="00F47E18" w:rsidP="00360B7C">
            <w:pPr>
              <w:widowControl/>
              <w:jc w:val="center"/>
              <w:rPr>
                <w:kern w:val="0"/>
                <w:sz w:val="20"/>
              </w:rPr>
            </w:pPr>
            <w:r w:rsidRPr="00AB3200">
              <w:rPr>
                <w:kern w:val="0"/>
                <w:sz w:val="20"/>
              </w:rPr>
              <w:tab/>
              <w:t xml:space="preserve"> </w:t>
            </w:r>
            <w:r w:rsidRPr="00AB3200">
              <w:rPr>
                <w:kern w:val="0"/>
                <w:sz w:val="20"/>
              </w:rPr>
              <w:t>項目別</w:t>
            </w:r>
          </w:p>
        </w:tc>
        <w:tc>
          <w:tcPr>
            <w:tcW w:w="709" w:type="dxa"/>
            <w:vMerge w:val="restart"/>
            <w:shd w:val="clear" w:color="auto" w:fill="auto"/>
            <w:vAlign w:val="center"/>
          </w:tcPr>
          <w:p w:rsidR="00F47E18" w:rsidRPr="00AB3200" w:rsidRDefault="00F47E18" w:rsidP="00360B7C">
            <w:pPr>
              <w:widowControl/>
              <w:jc w:val="center"/>
              <w:rPr>
                <w:kern w:val="0"/>
                <w:sz w:val="20"/>
              </w:rPr>
            </w:pPr>
            <w:r w:rsidRPr="00AB3200">
              <w:rPr>
                <w:kern w:val="0"/>
                <w:sz w:val="20"/>
              </w:rPr>
              <w:t>合計</w:t>
            </w:r>
          </w:p>
        </w:tc>
        <w:tc>
          <w:tcPr>
            <w:tcW w:w="567" w:type="dxa"/>
            <w:vMerge w:val="restart"/>
            <w:shd w:val="clear" w:color="auto" w:fill="auto"/>
            <w:vAlign w:val="center"/>
          </w:tcPr>
          <w:p w:rsidR="00F47E18" w:rsidRPr="00AB3200" w:rsidRDefault="00F47E18" w:rsidP="00360B7C">
            <w:pPr>
              <w:widowControl/>
              <w:jc w:val="center"/>
              <w:rPr>
                <w:kern w:val="0"/>
                <w:sz w:val="20"/>
              </w:rPr>
            </w:pPr>
            <w:r w:rsidRPr="00AB3200">
              <w:rPr>
                <w:kern w:val="0"/>
                <w:sz w:val="20"/>
              </w:rPr>
              <w:t>小計</w:t>
            </w:r>
          </w:p>
        </w:tc>
        <w:tc>
          <w:tcPr>
            <w:tcW w:w="5504" w:type="dxa"/>
            <w:gridSpan w:val="6"/>
            <w:shd w:val="clear" w:color="auto" w:fill="auto"/>
            <w:vAlign w:val="center"/>
          </w:tcPr>
          <w:p w:rsidR="00F47E18" w:rsidRPr="00AB3200" w:rsidRDefault="00F47E18" w:rsidP="00360B7C">
            <w:pPr>
              <w:widowControl/>
              <w:jc w:val="center"/>
              <w:rPr>
                <w:kern w:val="0"/>
                <w:sz w:val="20"/>
              </w:rPr>
            </w:pPr>
            <w:r w:rsidRPr="00AB3200">
              <w:rPr>
                <w:kern w:val="0"/>
                <w:sz w:val="20"/>
              </w:rPr>
              <w:t>有做準備</w:t>
            </w:r>
          </w:p>
        </w:tc>
        <w:tc>
          <w:tcPr>
            <w:tcW w:w="733" w:type="dxa"/>
            <w:vMerge w:val="restart"/>
            <w:shd w:val="clear" w:color="auto" w:fill="auto"/>
            <w:vAlign w:val="center"/>
          </w:tcPr>
          <w:p w:rsidR="00F47E18" w:rsidRPr="00AB3200" w:rsidRDefault="00F47E18" w:rsidP="00F47E18">
            <w:pPr>
              <w:widowControl/>
              <w:ind w:rightChars="-13" w:right="-44"/>
              <w:jc w:val="center"/>
              <w:rPr>
                <w:kern w:val="0"/>
                <w:sz w:val="20"/>
              </w:rPr>
            </w:pPr>
            <w:r w:rsidRPr="00AB3200">
              <w:rPr>
                <w:kern w:val="0"/>
                <w:sz w:val="20"/>
              </w:rPr>
              <w:t>沒有做準備</w:t>
            </w:r>
          </w:p>
        </w:tc>
      </w:tr>
      <w:tr w:rsidR="00F47E18" w:rsidRPr="00AB3200" w:rsidTr="00F47E18">
        <w:trPr>
          <w:trHeight w:val="252"/>
        </w:trPr>
        <w:tc>
          <w:tcPr>
            <w:tcW w:w="1418" w:type="dxa"/>
            <w:vMerge/>
            <w:shd w:val="clear" w:color="auto" w:fill="auto"/>
            <w:vAlign w:val="center"/>
          </w:tcPr>
          <w:p w:rsidR="00F47E18" w:rsidRPr="00AB3200" w:rsidRDefault="00F47E18" w:rsidP="00360B7C">
            <w:pPr>
              <w:widowControl/>
              <w:jc w:val="center"/>
              <w:rPr>
                <w:kern w:val="0"/>
                <w:sz w:val="20"/>
              </w:rPr>
            </w:pPr>
          </w:p>
        </w:tc>
        <w:tc>
          <w:tcPr>
            <w:tcW w:w="709" w:type="dxa"/>
            <w:vMerge/>
            <w:shd w:val="clear" w:color="auto" w:fill="auto"/>
            <w:vAlign w:val="center"/>
          </w:tcPr>
          <w:p w:rsidR="00F47E18" w:rsidRPr="00AB3200" w:rsidRDefault="00F47E18" w:rsidP="00360B7C">
            <w:pPr>
              <w:widowControl/>
              <w:jc w:val="center"/>
              <w:rPr>
                <w:kern w:val="0"/>
                <w:sz w:val="20"/>
              </w:rPr>
            </w:pPr>
          </w:p>
        </w:tc>
        <w:tc>
          <w:tcPr>
            <w:tcW w:w="567" w:type="dxa"/>
            <w:vMerge/>
            <w:shd w:val="clear" w:color="auto" w:fill="auto"/>
            <w:vAlign w:val="center"/>
          </w:tcPr>
          <w:p w:rsidR="00F47E18" w:rsidRPr="00AB3200" w:rsidRDefault="00F47E18" w:rsidP="00360B7C">
            <w:pPr>
              <w:widowControl/>
              <w:jc w:val="center"/>
              <w:rPr>
                <w:kern w:val="0"/>
                <w:sz w:val="20"/>
              </w:rPr>
            </w:pPr>
          </w:p>
        </w:tc>
        <w:tc>
          <w:tcPr>
            <w:tcW w:w="851" w:type="dxa"/>
            <w:shd w:val="clear" w:color="auto" w:fill="auto"/>
            <w:vAlign w:val="center"/>
          </w:tcPr>
          <w:p w:rsidR="00F47E18" w:rsidRPr="00AB3200" w:rsidRDefault="00F47E18" w:rsidP="00360B7C">
            <w:pPr>
              <w:widowControl/>
              <w:jc w:val="center"/>
              <w:rPr>
                <w:kern w:val="0"/>
                <w:sz w:val="20"/>
              </w:rPr>
            </w:pPr>
            <w:r w:rsidRPr="00AB3200">
              <w:rPr>
                <w:kern w:val="0"/>
                <w:sz w:val="20"/>
              </w:rPr>
              <w:t>增加打工經驗</w:t>
            </w:r>
          </w:p>
        </w:tc>
        <w:tc>
          <w:tcPr>
            <w:tcW w:w="850" w:type="dxa"/>
            <w:shd w:val="clear" w:color="auto" w:fill="auto"/>
            <w:vAlign w:val="center"/>
          </w:tcPr>
          <w:p w:rsidR="00F47E18" w:rsidRPr="00AB3200" w:rsidRDefault="00F47E18" w:rsidP="00360B7C">
            <w:pPr>
              <w:widowControl/>
              <w:jc w:val="center"/>
              <w:rPr>
                <w:kern w:val="0"/>
                <w:sz w:val="20"/>
              </w:rPr>
            </w:pPr>
            <w:r w:rsidRPr="00AB3200">
              <w:rPr>
                <w:kern w:val="0"/>
                <w:sz w:val="20"/>
              </w:rPr>
              <w:t>考取專業證照</w:t>
            </w:r>
          </w:p>
        </w:tc>
        <w:tc>
          <w:tcPr>
            <w:tcW w:w="992" w:type="dxa"/>
            <w:shd w:val="clear" w:color="auto" w:fill="auto"/>
            <w:vAlign w:val="center"/>
          </w:tcPr>
          <w:p w:rsidR="00F47E18" w:rsidRPr="00AB3200" w:rsidRDefault="00F47E18" w:rsidP="00F47E18">
            <w:pPr>
              <w:widowControl/>
              <w:ind w:rightChars="-8" w:right="-27"/>
              <w:jc w:val="center"/>
              <w:rPr>
                <w:kern w:val="0"/>
                <w:sz w:val="20"/>
              </w:rPr>
            </w:pPr>
            <w:r w:rsidRPr="00AB3200">
              <w:rPr>
                <w:kern w:val="0"/>
                <w:sz w:val="20"/>
              </w:rPr>
              <w:t>做職業興趣分析</w:t>
            </w:r>
          </w:p>
        </w:tc>
        <w:tc>
          <w:tcPr>
            <w:tcW w:w="1142" w:type="dxa"/>
            <w:shd w:val="clear" w:color="auto" w:fill="auto"/>
            <w:vAlign w:val="center"/>
          </w:tcPr>
          <w:p w:rsidR="00F47E18" w:rsidRPr="00AB3200" w:rsidRDefault="00F47E18" w:rsidP="00F47E18">
            <w:pPr>
              <w:widowControl/>
              <w:ind w:rightChars="-8" w:right="-27"/>
              <w:jc w:val="center"/>
              <w:rPr>
                <w:kern w:val="0"/>
                <w:sz w:val="20"/>
              </w:rPr>
            </w:pPr>
            <w:r w:rsidRPr="00AB3200">
              <w:rPr>
                <w:kern w:val="0"/>
                <w:sz w:val="20"/>
              </w:rPr>
              <w:t>找老師諮詢就業方向</w:t>
            </w:r>
          </w:p>
        </w:tc>
        <w:tc>
          <w:tcPr>
            <w:tcW w:w="985" w:type="dxa"/>
            <w:shd w:val="clear" w:color="auto" w:fill="auto"/>
            <w:vAlign w:val="center"/>
          </w:tcPr>
          <w:p w:rsidR="00F47E18" w:rsidRPr="00AB3200" w:rsidRDefault="00F47E18" w:rsidP="00360B7C">
            <w:pPr>
              <w:widowControl/>
              <w:jc w:val="center"/>
              <w:rPr>
                <w:kern w:val="0"/>
                <w:sz w:val="20"/>
              </w:rPr>
            </w:pPr>
            <w:r w:rsidRPr="00AB3200">
              <w:rPr>
                <w:kern w:val="0"/>
                <w:sz w:val="20"/>
              </w:rPr>
              <w:t>參加就業講座</w:t>
            </w:r>
          </w:p>
        </w:tc>
        <w:tc>
          <w:tcPr>
            <w:tcW w:w="684" w:type="dxa"/>
            <w:shd w:val="clear" w:color="auto" w:fill="auto"/>
            <w:vAlign w:val="center"/>
          </w:tcPr>
          <w:p w:rsidR="00F47E18" w:rsidRPr="00AB3200" w:rsidRDefault="00F47E18" w:rsidP="00360B7C">
            <w:pPr>
              <w:widowControl/>
              <w:jc w:val="center"/>
              <w:rPr>
                <w:kern w:val="0"/>
                <w:sz w:val="20"/>
              </w:rPr>
            </w:pPr>
            <w:r w:rsidRPr="00AB3200">
              <w:rPr>
                <w:kern w:val="0"/>
                <w:sz w:val="20"/>
              </w:rPr>
              <w:t>其他</w:t>
            </w:r>
          </w:p>
        </w:tc>
        <w:tc>
          <w:tcPr>
            <w:tcW w:w="733" w:type="dxa"/>
            <w:vMerge/>
            <w:shd w:val="clear" w:color="auto" w:fill="auto"/>
            <w:vAlign w:val="center"/>
          </w:tcPr>
          <w:p w:rsidR="00F47E18" w:rsidRPr="00AB3200" w:rsidRDefault="00F47E18" w:rsidP="00360B7C">
            <w:pPr>
              <w:widowControl/>
              <w:jc w:val="center"/>
              <w:rPr>
                <w:kern w:val="0"/>
                <w:sz w:val="20"/>
              </w:rPr>
            </w:pPr>
          </w:p>
        </w:tc>
      </w:tr>
      <w:tr w:rsidR="00F47E18" w:rsidRPr="00AB3200" w:rsidTr="00F47E18">
        <w:trPr>
          <w:trHeight w:val="94"/>
        </w:trPr>
        <w:tc>
          <w:tcPr>
            <w:tcW w:w="1418" w:type="dxa"/>
            <w:shd w:val="clear" w:color="auto" w:fill="auto"/>
            <w:vAlign w:val="center"/>
          </w:tcPr>
          <w:p w:rsidR="00F47E18" w:rsidRPr="00AB3200" w:rsidRDefault="00F47E18" w:rsidP="00F47E18">
            <w:pPr>
              <w:widowControl/>
              <w:spacing w:line="200" w:lineRule="exact"/>
              <w:ind w:rightChars="-24" w:right="-82" w:firstLineChars="47" w:firstLine="103"/>
              <w:jc w:val="both"/>
              <w:rPr>
                <w:bCs/>
                <w:kern w:val="0"/>
                <w:sz w:val="20"/>
              </w:rPr>
            </w:pPr>
            <w:r w:rsidRPr="00AB3200">
              <w:rPr>
                <w:bCs/>
                <w:kern w:val="0"/>
                <w:sz w:val="20"/>
              </w:rPr>
              <w:t>教育程度別</w:t>
            </w:r>
          </w:p>
        </w:tc>
        <w:tc>
          <w:tcPr>
            <w:tcW w:w="709" w:type="dxa"/>
            <w:shd w:val="clear" w:color="auto" w:fill="auto"/>
            <w:vAlign w:val="center"/>
          </w:tcPr>
          <w:p w:rsidR="00F47E18" w:rsidRPr="00AB3200" w:rsidRDefault="00F47E18" w:rsidP="00360B7C">
            <w:pPr>
              <w:widowControl/>
              <w:jc w:val="right"/>
              <w:rPr>
                <w:kern w:val="0"/>
                <w:sz w:val="20"/>
              </w:rPr>
            </w:pPr>
          </w:p>
        </w:tc>
        <w:tc>
          <w:tcPr>
            <w:tcW w:w="567" w:type="dxa"/>
            <w:shd w:val="clear" w:color="auto" w:fill="auto"/>
            <w:vAlign w:val="center"/>
          </w:tcPr>
          <w:p w:rsidR="00F47E18" w:rsidRPr="00AB3200" w:rsidRDefault="00F47E18" w:rsidP="00360B7C">
            <w:pPr>
              <w:widowControl/>
              <w:jc w:val="right"/>
              <w:rPr>
                <w:kern w:val="0"/>
                <w:sz w:val="20"/>
              </w:rPr>
            </w:pPr>
          </w:p>
        </w:tc>
        <w:tc>
          <w:tcPr>
            <w:tcW w:w="851" w:type="dxa"/>
            <w:shd w:val="clear" w:color="auto" w:fill="auto"/>
            <w:vAlign w:val="center"/>
          </w:tcPr>
          <w:p w:rsidR="00F47E18" w:rsidRPr="00AB3200" w:rsidRDefault="00F47E18" w:rsidP="00360B7C">
            <w:pPr>
              <w:widowControl/>
              <w:jc w:val="right"/>
              <w:rPr>
                <w:kern w:val="0"/>
                <w:sz w:val="20"/>
              </w:rPr>
            </w:pPr>
          </w:p>
        </w:tc>
        <w:tc>
          <w:tcPr>
            <w:tcW w:w="850" w:type="dxa"/>
            <w:shd w:val="clear" w:color="auto" w:fill="auto"/>
            <w:vAlign w:val="center"/>
          </w:tcPr>
          <w:p w:rsidR="00F47E18" w:rsidRPr="00AB3200" w:rsidRDefault="00F47E18" w:rsidP="00360B7C">
            <w:pPr>
              <w:widowControl/>
              <w:jc w:val="right"/>
              <w:rPr>
                <w:kern w:val="0"/>
                <w:sz w:val="20"/>
              </w:rPr>
            </w:pPr>
          </w:p>
        </w:tc>
        <w:tc>
          <w:tcPr>
            <w:tcW w:w="992" w:type="dxa"/>
            <w:shd w:val="clear" w:color="auto" w:fill="auto"/>
            <w:vAlign w:val="center"/>
          </w:tcPr>
          <w:p w:rsidR="00F47E18" w:rsidRPr="00AB3200" w:rsidRDefault="00F47E18" w:rsidP="00360B7C">
            <w:pPr>
              <w:widowControl/>
              <w:jc w:val="right"/>
              <w:rPr>
                <w:kern w:val="0"/>
                <w:sz w:val="20"/>
              </w:rPr>
            </w:pPr>
          </w:p>
        </w:tc>
        <w:tc>
          <w:tcPr>
            <w:tcW w:w="1142" w:type="dxa"/>
            <w:shd w:val="clear" w:color="auto" w:fill="auto"/>
            <w:vAlign w:val="center"/>
          </w:tcPr>
          <w:p w:rsidR="00F47E18" w:rsidRPr="00AB3200" w:rsidRDefault="00F47E18" w:rsidP="00360B7C">
            <w:pPr>
              <w:widowControl/>
              <w:rPr>
                <w:kern w:val="0"/>
                <w:sz w:val="20"/>
              </w:rPr>
            </w:pPr>
          </w:p>
        </w:tc>
        <w:tc>
          <w:tcPr>
            <w:tcW w:w="985" w:type="dxa"/>
            <w:shd w:val="clear" w:color="auto" w:fill="auto"/>
            <w:vAlign w:val="center"/>
          </w:tcPr>
          <w:p w:rsidR="00F47E18" w:rsidRPr="00AB3200" w:rsidRDefault="00F47E18" w:rsidP="00360B7C">
            <w:pPr>
              <w:widowControl/>
              <w:rPr>
                <w:kern w:val="0"/>
                <w:sz w:val="20"/>
              </w:rPr>
            </w:pPr>
          </w:p>
        </w:tc>
        <w:tc>
          <w:tcPr>
            <w:tcW w:w="684" w:type="dxa"/>
            <w:shd w:val="clear" w:color="auto" w:fill="auto"/>
            <w:vAlign w:val="center"/>
          </w:tcPr>
          <w:p w:rsidR="00F47E18" w:rsidRPr="00AB3200" w:rsidRDefault="00F47E18" w:rsidP="00360B7C">
            <w:pPr>
              <w:widowControl/>
              <w:jc w:val="right"/>
              <w:rPr>
                <w:kern w:val="0"/>
                <w:sz w:val="20"/>
              </w:rPr>
            </w:pPr>
          </w:p>
        </w:tc>
        <w:tc>
          <w:tcPr>
            <w:tcW w:w="733" w:type="dxa"/>
            <w:shd w:val="clear" w:color="auto" w:fill="auto"/>
            <w:vAlign w:val="center"/>
          </w:tcPr>
          <w:p w:rsidR="00F47E18" w:rsidRPr="00AB3200" w:rsidRDefault="00F47E18" w:rsidP="00360B7C">
            <w:pPr>
              <w:widowControl/>
              <w:jc w:val="right"/>
              <w:rPr>
                <w:kern w:val="0"/>
                <w:sz w:val="20"/>
              </w:rPr>
            </w:pPr>
          </w:p>
        </w:tc>
      </w:tr>
      <w:tr w:rsidR="00F47E18" w:rsidRPr="00AB3200" w:rsidTr="00F47E18">
        <w:trPr>
          <w:trHeight w:val="97"/>
        </w:trPr>
        <w:tc>
          <w:tcPr>
            <w:tcW w:w="1418" w:type="dxa"/>
            <w:shd w:val="clear" w:color="auto" w:fill="auto"/>
            <w:vAlign w:val="center"/>
          </w:tcPr>
          <w:p w:rsidR="00F47E18" w:rsidRPr="00AB3200" w:rsidRDefault="00F47E18" w:rsidP="00F47E18">
            <w:pPr>
              <w:widowControl/>
              <w:spacing w:line="240" w:lineRule="exact"/>
              <w:ind w:rightChars="-65" w:right="-221" w:firstLineChars="100" w:firstLine="220"/>
              <w:rPr>
                <w:kern w:val="0"/>
                <w:sz w:val="20"/>
              </w:rPr>
            </w:pPr>
            <w:r w:rsidRPr="00AB3200">
              <w:rPr>
                <w:kern w:val="0"/>
                <w:sz w:val="20"/>
              </w:rPr>
              <w:t>國中及以下</w:t>
            </w:r>
          </w:p>
        </w:tc>
        <w:tc>
          <w:tcPr>
            <w:tcW w:w="709" w:type="dxa"/>
            <w:shd w:val="clear" w:color="auto" w:fill="auto"/>
            <w:vAlign w:val="center"/>
          </w:tcPr>
          <w:p w:rsidR="00F47E18" w:rsidRPr="00AB3200" w:rsidRDefault="00F47E18" w:rsidP="00F47E18">
            <w:pPr>
              <w:widowControl/>
              <w:jc w:val="center"/>
              <w:rPr>
                <w:kern w:val="0"/>
                <w:sz w:val="20"/>
              </w:rPr>
            </w:pPr>
            <w:r w:rsidRPr="00AB3200">
              <w:rPr>
                <w:kern w:val="0"/>
                <w:sz w:val="20"/>
              </w:rPr>
              <w:t>100.0</w:t>
            </w:r>
          </w:p>
        </w:tc>
        <w:tc>
          <w:tcPr>
            <w:tcW w:w="567" w:type="dxa"/>
            <w:shd w:val="clear" w:color="auto" w:fill="auto"/>
            <w:vAlign w:val="center"/>
          </w:tcPr>
          <w:p w:rsidR="00F47E18" w:rsidRPr="00AB3200" w:rsidRDefault="00F47E18" w:rsidP="00F47E18">
            <w:pPr>
              <w:widowControl/>
              <w:jc w:val="center"/>
              <w:rPr>
                <w:kern w:val="0"/>
                <w:sz w:val="20"/>
              </w:rPr>
            </w:pPr>
            <w:r w:rsidRPr="00AB3200">
              <w:rPr>
                <w:kern w:val="0"/>
                <w:sz w:val="20"/>
              </w:rPr>
              <w:t>43.4</w:t>
            </w:r>
          </w:p>
        </w:tc>
        <w:tc>
          <w:tcPr>
            <w:tcW w:w="851" w:type="dxa"/>
            <w:shd w:val="clear" w:color="auto" w:fill="auto"/>
            <w:vAlign w:val="center"/>
          </w:tcPr>
          <w:p w:rsidR="00F47E18" w:rsidRPr="00AB3200" w:rsidRDefault="00F47E18" w:rsidP="00F47E18">
            <w:pPr>
              <w:widowControl/>
              <w:jc w:val="center"/>
              <w:rPr>
                <w:kern w:val="0"/>
                <w:sz w:val="20"/>
              </w:rPr>
            </w:pPr>
            <w:r w:rsidRPr="00AB3200">
              <w:rPr>
                <w:kern w:val="0"/>
                <w:sz w:val="20"/>
              </w:rPr>
              <w:t>28.7</w:t>
            </w:r>
          </w:p>
        </w:tc>
        <w:tc>
          <w:tcPr>
            <w:tcW w:w="850" w:type="dxa"/>
            <w:shd w:val="clear" w:color="auto" w:fill="auto"/>
            <w:vAlign w:val="center"/>
          </w:tcPr>
          <w:p w:rsidR="00F47E18" w:rsidRPr="00AB3200" w:rsidRDefault="00F47E18" w:rsidP="00F47E18">
            <w:pPr>
              <w:widowControl/>
              <w:jc w:val="center"/>
              <w:rPr>
                <w:kern w:val="0"/>
                <w:sz w:val="20"/>
              </w:rPr>
            </w:pPr>
            <w:r w:rsidRPr="00AB3200">
              <w:rPr>
                <w:kern w:val="0"/>
                <w:sz w:val="20"/>
              </w:rPr>
              <w:t>7.4</w:t>
            </w:r>
          </w:p>
        </w:tc>
        <w:tc>
          <w:tcPr>
            <w:tcW w:w="992" w:type="dxa"/>
            <w:shd w:val="clear" w:color="auto" w:fill="auto"/>
            <w:vAlign w:val="center"/>
          </w:tcPr>
          <w:p w:rsidR="00F47E18" w:rsidRPr="00AB3200" w:rsidRDefault="00F47E18" w:rsidP="00F47E18">
            <w:pPr>
              <w:widowControl/>
              <w:jc w:val="center"/>
              <w:rPr>
                <w:kern w:val="0"/>
                <w:sz w:val="20"/>
              </w:rPr>
            </w:pPr>
            <w:r w:rsidRPr="00AB3200">
              <w:rPr>
                <w:kern w:val="0"/>
                <w:sz w:val="20"/>
              </w:rPr>
              <w:t>9.7</w:t>
            </w:r>
          </w:p>
        </w:tc>
        <w:tc>
          <w:tcPr>
            <w:tcW w:w="1142" w:type="dxa"/>
            <w:shd w:val="clear" w:color="auto" w:fill="auto"/>
            <w:vAlign w:val="center"/>
          </w:tcPr>
          <w:p w:rsidR="00F47E18" w:rsidRPr="00AB3200" w:rsidRDefault="00F47E18" w:rsidP="00F47E18">
            <w:pPr>
              <w:widowControl/>
              <w:jc w:val="center"/>
              <w:rPr>
                <w:kern w:val="0"/>
                <w:sz w:val="20"/>
              </w:rPr>
            </w:pPr>
            <w:r w:rsidRPr="00AB3200">
              <w:rPr>
                <w:kern w:val="0"/>
                <w:sz w:val="20"/>
              </w:rPr>
              <w:t>6.6</w:t>
            </w:r>
          </w:p>
        </w:tc>
        <w:tc>
          <w:tcPr>
            <w:tcW w:w="985" w:type="dxa"/>
            <w:shd w:val="clear" w:color="auto" w:fill="auto"/>
            <w:vAlign w:val="center"/>
          </w:tcPr>
          <w:p w:rsidR="00F47E18" w:rsidRPr="00AB3200" w:rsidRDefault="00F47E18" w:rsidP="00F47E18">
            <w:pPr>
              <w:widowControl/>
              <w:jc w:val="center"/>
              <w:rPr>
                <w:kern w:val="0"/>
                <w:sz w:val="20"/>
              </w:rPr>
            </w:pPr>
            <w:r w:rsidRPr="00AB3200">
              <w:rPr>
                <w:kern w:val="0"/>
                <w:sz w:val="20"/>
              </w:rPr>
              <w:t>4.3</w:t>
            </w:r>
          </w:p>
        </w:tc>
        <w:tc>
          <w:tcPr>
            <w:tcW w:w="684" w:type="dxa"/>
            <w:shd w:val="clear" w:color="auto" w:fill="auto"/>
            <w:vAlign w:val="center"/>
          </w:tcPr>
          <w:p w:rsidR="00F47E18" w:rsidRPr="00AB3200" w:rsidRDefault="00F47E18" w:rsidP="00F47E18">
            <w:pPr>
              <w:widowControl/>
              <w:jc w:val="center"/>
              <w:rPr>
                <w:kern w:val="0"/>
                <w:sz w:val="20"/>
              </w:rPr>
            </w:pPr>
            <w:r w:rsidRPr="00AB3200">
              <w:rPr>
                <w:kern w:val="0"/>
                <w:sz w:val="20"/>
              </w:rPr>
              <w:t>0.8</w:t>
            </w:r>
          </w:p>
        </w:tc>
        <w:tc>
          <w:tcPr>
            <w:tcW w:w="733" w:type="dxa"/>
            <w:shd w:val="clear" w:color="auto" w:fill="auto"/>
            <w:vAlign w:val="center"/>
          </w:tcPr>
          <w:p w:rsidR="00F47E18" w:rsidRPr="00AB3200" w:rsidRDefault="00F47E18" w:rsidP="00F47E18">
            <w:pPr>
              <w:widowControl/>
              <w:jc w:val="center"/>
              <w:rPr>
                <w:kern w:val="0"/>
                <w:sz w:val="20"/>
              </w:rPr>
            </w:pPr>
            <w:r w:rsidRPr="00AB3200">
              <w:rPr>
                <w:kern w:val="0"/>
                <w:sz w:val="20"/>
              </w:rPr>
              <w:t>56.6</w:t>
            </w:r>
          </w:p>
        </w:tc>
      </w:tr>
      <w:tr w:rsidR="00F47E18" w:rsidRPr="00AB3200" w:rsidTr="00F47E18">
        <w:trPr>
          <w:trHeight w:val="88"/>
        </w:trPr>
        <w:tc>
          <w:tcPr>
            <w:tcW w:w="1418" w:type="dxa"/>
            <w:shd w:val="clear" w:color="auto" w:fill="auto"/>
            <w:vAlign w:val="center"/>
          </w:tcPr>
          <w:p w:rsidR="00F47E18" w:rsidRPr="00AB3200" w:rsidRDefault="00F47E18" w:rsidP="00F47E18">
            <w:pPr>
              <w:widowControl/>
              <w:spacing w:line="240" w:lineRule="exact"/>
              <w:ind w:firstLineChars="100" w:firstLine="220"/>
              <w:rPr>
                <w:kern w:val="0"/>
                <w:sz w:val="20"/>
              </w:rPr>
            </w:pPr>
            <w:r w:rsidRPr="00AB3200">
              <w:rPr>
                <w:kern w:val="0"/>
                <w:sz w:val="20"/>
              </w:rPr>
              <w:t>高中</w:t>
            </w:r>
            <w:r w:rsidRPr="00AB3200">
              <w:rPr>
                <w:kern w:val="0"/>
                <w:sz w:val="20"/>
              </w:rPr>
              <w:t>(</w:t>
            </w:r>
            <w:r w:rsidRPr="00AB3200">
              <w:rPr>
                <w:kern w:val="0"/>
                <w:sz w:val="20"/>
              </w:rPr>
              <w:t>職</w:t>
            </w:r>
            <w:r w:rsidRPr="00AB3200">
              <w:rPr>
                <w:kern w:val="0"/>
                <w:sz w:val="20"/>
              </w:rPr>
              <w:t>)</w:t>
            </w:r>
          </w:p>
        </w:tc>
        <w:tc>
          <w:tcPr>
            <w:tcW w:w="709" w:type="dxa"/>
            <w:shd w:val="clear" w:color="auto" w:fill="auto"/>
            <w:vAlign w:val="center"/>
          </w:tcPr>
          <w:p w:rsidR="00F47E18" w:rsidRPr="00AB3200" w:rsidRDefault="00F47E18" w:rsidP="00F47E18">
            <w:pPr>
              <w:widowControl/>
              <w:jc w:val="center"/>
              <w:rPr>
                <w:kern w:val="0"/>
                <w:sz w:val="20"/>
              </w:rPr>
            </w:pPr>
            <w:r w:rsidRPr="00AB3200">
              <w:rPr>
                <w:kern w:val="0"/>
                <w:sz w:val="20"/>
              </w:rPr>
              <w:t>100.0</w:t>
            </w:r>
          </w:p>
        </w:tc>
        <w:tc>
          <w:tcPr>
            <w:tcW w:w="567" w:type="dxa"/>
            <w:shd w:val="clear" w:color="auto" w:fill="auto"/>
            <w:vAlign w:val="center"/>
          </w:tcPr>
          <w:p w:rsidR="00F47E18" w:rsidRPr="00AB3200" w:rsidRDefault="00F47E18" w:rsidP="00F47E18">
            <w:pPr>
              <w:widowControl/>
              <w:jc w:val="center"/>
              <w:rPr>
                <w:kern w:val="0"/>
                <w:sz w:val="20"/>
              </w:rPr>
            </w:pPr>
            <w:r w:rsidRPr="00AB3200">
              <w:rPr>
                <w:kern w:val="0"/>
                <w:sz w:val="20"/>
              </w:rPr>
              <w:t>47.7</w:t>
            </w:r>
          </w:p>
        </w:tc>
        <w:tc>
          <w:tcPr>
            <w:tcW w:w="851" w:type="dxa"/>
            <w:shd w:val="clear" w:color="auto" w:fill="auto"/>
            <w:vAlign w:val="center"/>
          </w:tcPr>
          <w:p w:rsidR="00F47E18" w:rsidRPr="00AB3200" w:rsidRDefault="00F47E18" w:rsidP="00F47E18">
            <w:pPr>
              <w:widowControl/>
              <w:jc w:val="center"/>
              <w:rPr>
                <w:kern w:val="0"/>
                <w:sz w:val="20"/>
              </w:rPr>
            </w:pPr>
            <w:r w:rsidRPr="00AB3200">
              <w:rPr>
                <w:kern w:val="0"/>
                <w:sz w:val="20"/>
              </w:rPr>
              <w:t>35.9</w:t>
            </w:r>
          </w:p>
        </w:tc>
        <w:tc>
          <w:tcPr>
            <w:tcW w:w="850" w:type="dxa"/>
            <w:shd w:val="clear" w:color="auto" w:fill="auto"/>
            <w:vAlign w:val="center"/>
          </w:tcPr>
          <w:p w:rsidR="00F47E18" w:rsidRPr="00AB3200" w:rsidRDefault="00F47E18" w:rsidP="00F47E18">
            <w:pPr>
              <w:widowControl/>
              <w:jc w:val="center"/>
              <w:rPr>
                <w:kern w:val="0"/>
                <w:sz w:val="20"/>
              </w:rPr>
            </w:pPr>
            <w:r w:rsidRPr="00AB3200">
              <w:rPr>
                <w:kern w:val="0"/>
                <w:sz w:val="20"/>
              </w:rPr>
              <w:t>17.0</w:t>
            </w:r>
          </w:p>
        </w:tc>
        <w:tc>
          <w:tcPr>
            <w:tcW w:w="992" w:type="dxa"/>
            <w:shd w:val="clear" w:color="auto" w:fill="auto"/>
            <w:vAlign w:val="center"/>
          </w:tcPr>
          <w:p w:rsidR="00F47E18" w:rsidRPr="00AB3200" w:rsidRDefault="00F47E18" w:rsidP="00F47E18">
            <w:pPr>
              <w:widowControl/>
              <w:jc w:val="center"/>
              <w:rPr>
                <w:kern w:val="0"/>
                <w:sz w:val="20"/>
              </w:rPr>
            </w:pPr>
            <w:r w:rsidRPr="00AB3200">
              <w:rPr>
                <w:kern w:val="0"/>
                <w:sz w:val="20"/>
              </w:rPr>
              <w:t>12.1</w:t>
            </w:r>
          </w:p>
        </w:tc>
        <w:tc>
          <w:tcPr>
            <w:tcW w:w="1142" w:type="dxa"/>
            <w:shd w:val="clear" w:color="auto" w:fill="auto"/>
            <w:vAlign w:val="center"/>
          </w:tcPr>
          <w:p w:rsidR="00F47E18" w:rsidRPr="00AB3200" w:rsidRDefault="00F47E18" w:rsidP="00F47E18">
            <w:pPr>
              <w:widowControl/>
              <w:jc w:val="center"/>
              <w:rPr>
                <w:kern w:val="0"/>
                <w:sz w:val="20"/>
              </w:rPr>
            </w:pPr>
            <w:r w:rsidRPr="00AB3200">
              <w:rPr>
                <w:kern w:val="0"/>
                <w:sz w:val="20"/>
              </w:rPr>
              <w:t>4.8</w:t>
            </w:r>
          </w:p>
        </w:tc>
        <w:tc>
          <w:tcPr>
            <w:tcW w:w="985" w:type="dxa"/>
            <w:shd w:val="clear" w:color="auto" w:fill="auto"/>
            <w:vAlign w:val="center"/>
          </w:tcPr>
          <w:p w:rsidR="00F47E18" w:rsidRPr="00AB3200" w:rsidRDefault="00F47E18" w:rsidP="00F47E18">
            <w:pPr>
              <w:widowControl/>
              <w:jc w:val="center"/>
              <w:rPr>
                <w:kern w:val="0"/>
                <w:sz w:val="20"/>
              </w:rPr>
            </w:pPr>
            <w:r w:rsidRPr="00AB3200">
              <w:rPr>
                <w:kern w:val="0"/>
                <w:sz w:val="20"/>
              </w:rPr>
              <w:t>2.6</w:t>
            </w:r>
          </w:p>
        </w:tc>
        <w:tc>
          <w:tcPr>
            <w:tcW w:w="684" w:type="dxa"/>
            <w:shd w:val="clear" w:color="auto" w:fill="auto"/>
            <w:vAlign w:val="center"/>
          </w:tcPr>
          <w:p w:rsidR="00F47E18" w:rsidRPr="00AB3200" w:rsidRDefault="00F47E18" w:rsidP="00F47E18">
            <w:pPr>
              <w:widowControl/>
              <w:jc w:val="center"/>
              <w:rPr>
                <w:kern w:val="0"/>
                <w:sz w:val="20"/>
              </w:rPr>
            </w:pPr>
            <w:r w:rsidRPr="00AB3200">
              <w:rPr>
                <w:kern w:val="0"/>
                <w:sz w:val="20"/>
              </w:rPr>
              <w:t>0.2</w:t>
            </w:r>
          </w:p>
        </w:tc>
        <w:tc>
          <w:tcPr>
            <w:tcW w:w="733" w:type="dxa"/>
            <w:shd w:val="clear" w:color="auto" w:fill="auto"/>
            <w:vAlign w:val="center"/>
          </w:tcPr>
          <w:p w:rsidR="00F47E18" w:rsidRPr="00AB3200" w:rsidRDefault="00F47E18" w:rsidP="00F47E18">
            <w:pPr>
              <w:widowControl/>
              <w:jc w:val="center"/>
              <w:rPr>
                <w:kern w:val="0"/>
                <w:sz w:val="20"/>
              </w:rPr>
            </w:pPr>
            <w:r w:rsidRPr="00AB3200">
              <w:rPr>
                <w:kern w:val="0"/>
                <w:sz w:val="20"/>
              </w:rPr>
              <w:t>52.3</w:t>
            </w:r>
          </w:p>
        </w:tc>
      </w:tr>
      <w:tr w:rsidR="00F47E18" w:rsidRPr="00AB3200" w:rsidTr="00F47E18">
        <w:trPr>
          <w:trHeight w:val="91"/>
        </w:trPr>
        <w:tc>
          <w:tcPr>
            <w:tcW w:w="1418" w:type="dxa"/>
            <w:shd w:val="clear" w:color="auto" w:fill="auto"/>
            <w:vAlign w:val="center"/>
          </w:tcPr>
          <w:p w:rsidR="00F47E18" w:rsidRPr="00AB3200" w:rsidRDefault="00F47E18" w:rsidP="00F47E18">
            <w:pPr>
              <w:widowControl/>
              <w:spacing w:line="240" w:lineRule="exact"/>
              <w:ind w:firstLineChars="100" w:firstLine="220"/>
              <w:rPr>
                <w:kern w:val="0"/>
                <w:sz w:val="20"/>
              </w:rPr>
            </w:pPr>
            <w:r w:rsidRPr="00AB3200">
              <w:rPr>
                <w:kern w:val="0"/>
                <w:sz w:val="20"/>
              </w:rPr>
              <w:t>專科</w:t>
            </w:r>
          </w:p>
        </w:tc>
        <w:tc>
          <w:tcPr>
            <w:tcW w:w="709" w:type="dxa"/>
            <w:shd w:val="clear" w:color="auto" w:fill="auto"/>
            <w:vAlign w:val="center"/>
          </w:tcPr>
          <w:p w:rsidR="00F47E18" w:rsidRPr="00AB3200" w:rsidRDefault="00F47E18" w:rsidP="00F47E18">
            <w:pPr>
              <w:widowControl/>
              <w:jc w:val="center"/>
              <w:rPr>
                <w:kern w:val="0"/>
                <w:sz w:val="20"/>
              </w:rPr>
            </w:pPr>
            <w:r w:rsidRPr="00AB3200">
              <w:rPr>
                <w:kern w:val="0"/>
                <w:sz w:val="20"/>
              </w:rPr>
              <w:t>100.0</w:t>
            </w:r>
          </w:p>
        </w:tc>
        <w:tc>
          <w:tcPr>
            <w:tcW w:w="567" w:type="dxa"/>
            <w:shd w:val="clear" w:color="auto" w:fill="auto"/>
            <w:vAlign w:val="center"/>
          </w:tcPr>
          <w:p w:rsidR="00F47E18" w:rsidRPr="00AB3200" w:rsidRDefault="00F47E18" w:rsidP="00F47E18">
            <w:pPr>
              <w:widowControl/>
              <w:jc w:val="center"/>
              <w:rPr>
                <w:kern w:val="0"/>
                <w:sz w:val="20"/>
              </w:rPr>
            </w:pPr>
            <w:r w:rsidRPr="00AB3200">
              <w:rPr>
                <w:kern w:val="0"/>
                <w:sz w:val="20"/>
              </w:rPr>
              <w:t>56.7</w:t>
            </w:r>
          </w:p>
        </w:tc>
        <w:tc>
          <w:tcPr>
            <w:tcW w:w="851" w:type="dxa"/>
            <w:shd w:val="clear" w:color="auto" w:fill="auto"/>
            <w:vAlign w:val="center"/>
          </w:tcPr>
          <w:p w:rsidR="00F47E18" w:rsidRPr="00AB3200" w:rsidRDefault="00F47E18" w:rsidP="00F47E18">
            <w:pPr>
              <w:widowControl/>
              <w:jc w:val="center"/>
              <w:rPr>
                <w:kern w:val="0"/>
                <w:sz w:val="20"/>
              </w:rPr>
            </w:pPr>
            <w:r w:rsidRPr="00AB3200">
              <w:rPr>
                <w:kern w:val="0"/>
                <w:sz w:val="20"/>
              </w:rPr>
              <w:t>36.0</w:t>
            </w:r>
          </w:p>
        </w:tc>
        <w:tc>
          <w:tcPr>
            <w:tcW w:w="850" w:type="dxa"/>
            <w:shd w:val="clear" w:color="auto" w:fill="auto"/>
            <w:vAlign w:val="center"/>
          </w:tcPr>
          <w:p w:rsidR="00F47E18" w:rsidRPr="00AB3200" w:rsidRDefault="00F47E18" w:rsidP="00F47E18">
            <w:pPr>
              <w:widowControl/>
              <w:jc w:val="center"/>
              <w:rPr>
                <w:kern w:val="0"/>
                <w:sz w:val="20"/>
              </w:rPr>
            </w:pPr>
            <w:r w:rsidRPr="00AB3200">
              <w:rPr>
                <w:kern w:val="0"/>
                <w:sz w:val="20"/>
              </w:rPr>
              <w:t>25.1</w:t>
            </w:r>
          </w:p>
        </w:tc>
        <w:tc>
          <w:tcPr>
            <w:tcW w:w="992" w:type="dxa"/>
            <w:shd w:val="clear" w:color="auto" w:fill="auto"/>
            <w:vAlign w:val="center"/>
          </w:tcPr>
          <w:p w:rsidR="00F47E18" w:rsidRPr="00AB3200" w:rsidRDefault="00F47E18" w:rsidP="00F47E18">
            <w:pPr>
              <w:widowControl/>
              <w:jc w:val="center"/>
              <w:rPr>
                <w:kern w:val="0"/>
                <w:sz w:val="20"/>
              </w:rPr>
            </w:pPr>
            <w:r w:rsidRPr="00AB3200">
              <w:rPr>
                <w:kern w:val="0"/>
                <w:sz w:val="20"/>
              </w:rPr>
              <w:t>15.7</w:t>
            </w:r>
          </w:p>
        </w:tc>
        <w:tc>
          <w:tcPr>
            <w:tcW w:w="1142" w:type="dxa"/>
            <w:shd w:val="clear" w:color="auto" w:fill="auto"/>
            <w:vAlign w:val="center"/>
          </w:tcPr>
          <w:p w:rsidR="00F47E18" w:rsidRPr="00AB3200" w:rsidRDefault="00F47E18" w:rsidP="00F47E18">
            <w:pPr>
              <w:widowControl/>
              <w:jc w:val="center"/>
              <w:rPr>
                <w:kern w:val="0"/>
                <w:sz w:val="20"/>
              </w:rPr>
            </w:pPr>
            <w:r w:rsidRPr="00AB3200">
              <w:rPr>
                <w:kern w:val="0"/>
                <w:sz w:val="20"/>
              </w:rPr>
              <w:t>5.7</w:t>
            </w:r>
          </w:p>
        </w:tc>
        <w:tc>
          <w:tcPr>
            <w:tcW w:w="985" w:type="dxa"/>
            <w:shd w:val="clear" w:color="auto" w:fill="auto"/>
            <w:vAlign w:val="center"/>
          </w:tcPr>
          <w:p w:rsidR="00F47E18" w:rsidRPr="00AB3200" w:rsidRDefault="00F47E18" w:rsidP="00F47E18">
            <w:pPr>
              <w:widowControl/>
              <w:jc w:val="center"/>
              <w:rPr>
                <w:kern w:val="0"/>
                <w:sz w:val="20"/>
              </w:rPr>
            </w:pPr>
            <w:r w:rsidRPr="00AB3200">
              <w:rPr>
                <w:kern w:val="0"/>
                <w:sz w:val="20"/>
              </w:rPr>
              <w:t>3.6</w:t>
            </w:r>
          </w:p>
        </w:tc>
        <w:tc>
          <w:tcPr>
            <w:tcW w:w="684" w:type="dxa"/>
            <w:shd w:val="clear" w:color="auto" w:fill="auto"/>
            <w:vAlign w:val="center"/>
          </w:tcPr>
          <w:p w:rsidR="00F47E18" w:rsidRPr="00AB3200" w:rsidRDefault="00F47E18" w:rsidP="00F47E18">
            <w:pPr>
              <w:widowControl/>
              <w:jc w:val="center"/>
              <w:rPr>
                <w:kern w:val="0"/>
                <w:sz w:val="20"/>
              </w:rPr>
            </w:pPr>
            <w:r w:rsidRPr="00AB3200">
              <w:rPr>
                <w:kern w:val="0"/>
                <w:sz w:val="20"/>
              </w:rPr>
              <w:t>1.0</w:t>
            </w:r>
          </w:p>
        </w:tc>
        <w:tc>
          <w:tcPr>
            <w:tcW w:w="733" w:type="dxa"/>
            <w:shd w:val="clear" w:color="auto" w:fill="auto"/>
            <w:vAlign w:val="center"/>
          </w:tcPr>
          <w:p w:rsidR="00F47E18" w:rsidRPr="00AB3200" w:rsidRDefault="00F47E18" w:rsidP="00F47E18">
            <w:pPr>
              <w:widowControl/>
              <w:jc w:val="center"/>
              <w:rPr>
                <w:kern w:val="0"/>
                <w:sz w:val="20"/>
              </w:rPr>
            </w:pPr>
            <w:r w:rsidRPr="00AB3200">
              <w:rPr>
                <w:kern w:val="0"/>
                <w:sz w:val="20"/>
              </w:rPr>
              <w:t>43.3</w:t>
            </w:r>
          </w:p>
        </w:tc>
      </w:tr>
      <w:tr w:rsidR="00F47E18" w:rsidRPr="00AB3200" w:rsidTr="00F47E18">
        <w:trPr>
          <w:trHeight w:val="82"/>
        </w:trPr>
        <w:tc>
          <w:tcPr>
            <w:tcW w:w="1418" w:type="dxa"/>
            <w:shd w:val="clear" w:color="auto" w:fill="auto"/>
            <w:vAlign w:val="center"/>
          </w:tcPr>
          <w:p w:rsidR="00F47E18" w:rsidRPr="00AB3200" w:rsidRDefault="00F47E18" w:rsidP="00F47E18">
            <w:pPr>
              <w:widowControl/>
              <w:spacing w:line="240" w:lineRule="exact"/>
              <w:ind w:firstLineChars="100" w:firstLine="220"/>
              <w:rPr>
                <w:kern w:val="0"/>
                <w:sz w:val="20"/>
              </w:rPr>
            </w:pPr>
            <w:r w:rsidRPr="00AB3200">
              <w:rPr>
                <w:kern w:val="0"/>
                <w:sz w:val="20"/>
              </w:rPr>
              <w:t>大學</w:t>
            </w:r>
          </w:p>
        </w:tc>
        <w:tc>
          <w:tcPr>
            <w:tcW w:w="709" w:type="dxa"/>
            <w:shd w:val="clear" w:color="auto" w:fill="auto"/>
            <w:vAlign w:val="center"/>
          </w:tcPr>
          <w:p w:rsidR="00F47E18" w:rsidRPr="00AB3200" w:rsidRDefault="00F47E18" w:rsidP="00F47E18">
            <w:pPr>
              <w:widowControl/>
              <w:jc w:val="center"/>
              <w:rPr>
                <w:kern w:val="0"/>
                <w:sz w:val="20"/>
              </w:rPr>
            </w:pPr>
            <w:r w:rsidRPr="00AB3200">
              <w:rPr>
                <w:kern w:val="0"/>
                <w:sz w:val="20"/>
              </w:rPr>
              <w:t>100.0</w:t>
            </w:r>
          </w:p>
        </w:tc>
        <w:tc>
          <w:tcPr>
            <w:tcW w:w="567" w:type="dxa"/>
            <w:shd w:val="clear" w:color="auto" w:fill="auto"/>
            <w:vAlign w:val="center"/>
          </w:tcPr>
          <w:p w:rsidR="00F47E18" w:rsidRPr="00AB3200" w:rsidRDefault="00F47E18" w:rsidP="00F47E18">
            <w:pPr>
              <w:widowControl/>
              <w:jc w:val="center"/>
              <w:rPr>
                <w:kern w:val="0"/>
                <w:sz w:val="20"/>
              </w:rPr>
            </w:pPr>
            <w:r w:rsidRPr="00AB3200">
              <w:rPr>
                <w:kern w:val="0"/>
                <w:sz w:val="20"/>
              </w:rPr>
              <w:t>64.3</w:t>
            </w:r>
          </w:p>
        </w:tc>
        <w:tc>
          <w:tcPr>
            <w:tcW w:w="851" w:type="dxa"/>
            <w:shd w:val="clear" w:color="auto" w:fill="auto"/>
            <w:vAlign w:val="center"/>
          </w:tcPr>
          <w:p w:rsidR="00F47E18" w:rsidRPr="00AB3200" w:rsidRDefault="00F47E18" w:rsidP="00F47E18">
            <w:pPr>
              <w:widowControl/>
              <w:jc w:val="center"/>
              <w:rPr>
                <w:kern w:val="0"/>
                <w:sz w:val="20"/>
              </w:rPr>
            </w:pPr>
            <w:r w:rsidRPr="00AB3200">
              <w:rPr>
                <w:kern w:val="0"/>
                <w:sz w:val="20"/>
              </w:rPr>
              <w:t>39.4</w:t>
            </w:r>
          </w:p>
        </w:tc>
        <w:tc>
          <w:tcPr>
            <w:tcW w:w="850" w:type="dxa"/>
            <w:shd w:val="clear" w:color="auto" w:fill="auto"/>
            <w:vAlign w:val="center"/>
          </w:tcPr>
          <w:p w:rsidR="00F47E18" w:rsidRPr="00AB3200" w:rsidRDefault="00F47E18" w:rsidP="00F47E18">
            <w:pPr>
              <w:widowControl/>
              <w:jc w:val="center"/>
              <w:rPr>
                <w:kern w:val="0"/>
                <w:sz w:val="20"/>
              </w:rPr>
            </w:pPr>
            <w:r w:rsidRPr="00AB3200">
              <w:rPr>
                <w:kern w:val="0"/>
                <w:sz w:val="20"/>
              </w:rPr>
              <w:t>31.6</w:t>
            </w:r>
          </w:p>
        </w:tc>
        <w:tc>
          <w:tcPr>
            <w:tcW w:w="992" w:type="dxa"/>
            <w:shd w:val="clear" w:color="auto" w:fill="auto"/>
            <w:vAlign w:val="center"/>
          </w:tcPr>
          <w:p w:rsidR="00F47E18" w:rsidRPr="00AB3200" w:rsidRDefault="00F47E18" w:rsidP="00F47E18">
            <w:pPr>
              <w:widowControl/>
              <w:jc w:val="center"/>
              <w:rPr>
                <w:kern w:val="0"/>
                <w:sz w:val="20"/>
              </w:rPr>
            </w:pPr>
            <w:r w:rsidRPr="00AB3200">
              <w:rPr>
                <w:kern w:val="0"/>
                <w:sz w:val="20"/>
              </w:rPr>
              <w:t>22.7</w:t>
            </w:r>
          </w:p>
        </w:tc>
        <w:tc>
          <w:tcPr>
            <w:tcW w:w="1142" w:type="dxa"/>
            <w:shd w:val="clear" w:color="auto" w:fill="auto"/>
            <w:vAlign w:val="center"/>
          </w:tcPr>
          <w:p w:rsidR="00F47E18" w:rsidRPr="00AB3200" w:rsidRDefault="00F47E18" w:rsidP="00F47E18">
            <w:pPr>
              <w:widowControl/>
              <w:jc w:val="center"/>
              <w:rPr>
                <w:kern w:val="0"/>
                <w:sz w:val="20"/>
              </w:rPr>
            </w:pPr>
            <w:r w:rsidRPr="00AB3200">
              <w:rPr>
                <w:kern w:val="0"/>
                <w:sz w:val="20"/>
              </w:rPr>
              <w:t>11.0</w:t>
            </w:r>
          </w:p>
        </w:tc>
        <w:tc>
          <w:tcPr>
            <w:tcW w:w="985" w:type="dxa"/>
            <w:shd w:val="clear" w:color="auto" w:fill="auto"/>
            <w:vAlign w:val="center"/>
          </w:tcPr>
          <w:p w:rsidR="00F47E18" w:rsidRPr="00AB3200" w:rsidRDefault="00F47E18" w:rsidP="00F47E18">
            <w:pPr>
              <w:widowControl/>
              <w:jc w:val="center"/>
              <w:rPr>
                <w:kern w:val="0"/>
                <w:sz w:val="20"/>
              </w:rPr>
            </w:pPr>
            <w:r w:rsidRPr="00AB3200">
              <w:rPr>
                <w:kern w:val="0"/>
                <w:sz w:val="20"/>
              </w:rPr>
              <w:t>9.8</w:t>
            </w:r>
          </w:p>
        </w:tc>
        <w:tc>
          <w:tcPr>
            <w:tcW w:w="684" w:type="dxa"/>
            <w:shd w:val="clear" w:color="auto" w:fill="auto"/>
            <w:vAlign w:val="center"/>
          </w:tcPr>
          <w:p w:rsidR="00F47E18" w:rsidRPr="00AB3200" w:rsidRDefault="00F47E18" w:rsidP="00F47E18">
            <w:pPr>
              <w:widowControl/>
              <w:jc w:val="center"/>
              <w:rPr>
                <w:kern w:val="0"/>
                <w:sz w:val="20"/>
              </w:rPr>
            </w:pPr>
            <w:r w:rsidRPr="00AB3200">
              <w:rPr>
                <w:kern w:val="0"/>
                <w:sz w:val="20"/>
              </w:rPr>
              <w:t>1.3</w:t>
            </w:r>
          </w:p>
        </w:tc>
        <w:tc>
          <w:tcPr>
            <w:tcW w:w="733" w:type="dxa"/>
            <w:shd w:val="clear" w:color="auto" w:fill="auto"/>
            <w:vAlign w:val="center"/>
          </w:tcPr>
          <w:p w:rsidR="00F47E18" w:rsidRPr="00AB3200" w:rsidRDefault="00F47E18" w:rsidP="00F47E18">
            <w:pPr>
              <w:widowControl/>
              <w:jc w:val="center"/>
              <w:rPr>
                <w:kern w:val="0"/>
                <w:sz w:val="20"/>
              </w:rPr>
            </w:pPr>
            <w:r w:rsidRPr="00AB3200">
              <w:rPr>
                <w:kern w:val="0"/>
                <w:sz w:val="20"/>
              </w:rPr>
              <w:t>35.7</w:t>
            </w:r>
          </w:p>
        </w:tc>
      </w:tr>
      <w:tr w:rsidR="00F47E18" w:rsidRPr="00AB3200" w:rsidTr="00F47E18">
        <w:trPr>
          <w:trHeight w:val="151"/>
        </w:trPr>
        <w:tc>
          <w:tcPr>
            <w:tcW w:w="1418" w:type="dxa"/>
            <w:shd w:val="clear" w:color="auto" w:fill="auto"/>
            <w:vAlign w:val="center"/>
          </w:tcPr>
          <w:p w:rsidR="00F47E18" w:rsidRPr="00AB3200" w:rsidRDefault="00F47E18" w:rsidP="00F47E18">
            <w:pPr>
              <w:widowControl/>
              <w:spacing w:line="240" w:lineRule="exact"/>
              <w:ind w:rightChars="-24" w:right="-82" w:firstLineChars="100" w:firstLine="220"/>
              <w:rPr>
                <w:kern w:val="0"/>
                <w:sz w:val="20"/>
              </w:rPr>
            </w:pPr>
            <w:r w:rsidRPr="00AB3200">
              <w:rPr>
                <w:kern w:val="0"/>
                <w:sz w:val="20"/>
              </w:rPr>
              <w:t>碩士及以上</w:t>
            </w:r>
          </w:p>
        </w:tc>
        <w:tc>
          <w:tcPr>
            <w:tcW w:w="709" w:type="dxa"/>
            <w:shd w:val="clear" w:color="auto" w:fill="auto"/>
            <w:vAlign w:val="center"/>
          </w:tcPr>
          <w:p w:rsidR="00F47E18" w:rsidRPr="00AB3200" w:rsidRDefault="00F47E18" w:rsidP="00F47E18">
            <w:pPr>
              <w:widowControl/>
              <w:jc w:val="center"/>
              <w:rPr>
                <w:kern w:val="0"/>
                <w:sz w:val="20"/>
              </w:rPr>
            </w:pPr>
            <w:r w:rsidRPr="00AB3200">
              <w:rPr>
                <w:kern w:val="0"/>
                <w:sz w:val="20"/>
              </w:rPr>
              <w:t>100.0</w:t>
            </w:r>
          </w:p>
        </w:tc>
        <w:tc>
          <w:tcPr>
            <w:tcW w:w="567" w:type="dxa"/>
            <w:shd w:val="clear" w:color="auto" w:fill="auto"/>
            <w:vAlign w:val="center"/>
          </w:tcPr>
          <w:p w:rsidR="00F47E18" w:rsidRPr="00AB3200" w:rsidRDefault="00F47E18" w:rsidP="00F47E18">
            <w:pPr>
              <w:widowControl/>
              <w:jc w:val="center"/>
              <w:rPr>
                <w:kern w:val="0"/>
                <w:sz w:val="20"/>
              </w:rPr>
            </w:pPr>
            <w:r w:rsidRPr="00AB3200">
              <w:rPr>
                <w:kern w:val="0"/>
                <w:sz w:val="20"/>
              </w:rPr>
              <w:t>71.2</w:t>
            </w:r>
          </w:p>
        </w:tc>
        <w:tc>
          <w:tcPr>
            <w:tcW w:w="851" w:type="dxa"/>
            <w:shd w:val="clear" w:color="auto" w:fill="auto"/>
            <w:vAlign w:val="center"/>
          </w:tcPr>
          <w:p w:rsidR="00F47E18" w:rsidRPr="00AB3200" w:rsidRDefault="00F47E18" w:rsidP="00F47E18">
            <w:pPr>
              <w:widowControl/>
              <w:jc w:val="center"/>
              <w:rPr>
                <w:kern w:val="0"/>
                <w:sz w:val="20"/>
              </w:rPr>
            </w:pPr>
            <w:r w:rsidRPr="00AB3200">
              <w:rPr>
                <w:kern w:val="0"/>
                <w:sz w:val="20"/>
              </w:rPr>
              <w:t>27.8</w:t>
            </w:r>
          </w:p>
        </w:tc>
        <w:tc>
          <w:tcPr>
            <w:tcW w:w="850" w:type="dxa"/>
            <w:shd w:val="clear" w:color="auto" w:fill="auto"/>
            <w:vAlign w:val="center"/>
          </w:tcPr>
          <w:p w:rsidR="00F47E18" w:rsidRPr="00AB3200" w:rsidRDefault="00F47E18" w:rsidP="00F47E18">
            <w:pPr>
              <w:widowControl/>
              <w:jc w:val="center"/>
              <w:rPr>
                <w:kern w:val="0"/>
                <w:sz w:val="20"/>
              </w:rPr>
            </w:pPr>
            <w:r w:rsidRPr="00AB3200">
              <w:rPr>
                <w:kern w:val="0"/>
                <w:sz w:val="20"/>
              </w:rPr>
              <w:t>31.9</w:t>
            </w:r>
          </w:p>
        </w:tc>
        <w:tc>
          <w:tcPr>
            <w:tcW w:w="992" w:type="dxa"/>
            <w:shd w:val="clear" w:color="auto" w:fill="auto"/>
            <w:vAlign w:val="center"/>
          </w:tcPr>
          <w:p w:rsidR="00F47E18" w:rsidRPr="00AB3200" w:rsidRDefault="00F47E18" w:rsidP="00F47E18">
            <w:pPr>
              <w:widowControl/>
              <w:jc w:val="center"/>
              <w:rPr>
                <w:kern w:val="0"/>
                <w:sz w:val="20"/>
              </w:rPr>
            </w:pPr>
            <w:r w:rsidRPr="00AB3200">
              <w:rPr>
                <w:kern w:val="0"/>
                <w:sz w:val="20"/>
              </w:rPr>
              <w:t>21.6</w:t>
            </w:r>
          </w:p>
        </w:tc>
        <w:tc>
          <w:tcPr>
            <w:tcW w:w="1142" w:type="dxa"/>
            <w:shd w:val="clear" w:color="auto" w:fill="auto"/>
            <w:vAlign w:val="center"/>
          </w:tcPr>
          <w:p w:rsidR="00F47E18" w:rsidRPr="00AB3200" w:rsidRDefault="00F47E18" w:rsidP="00F47E18">
            <w:pPr>
              <w:widowControl/>
              <w:jc w:val="center"/>
              <w:rPr>
                <w:kern w:val="0"/>
                <w:sz w:val="20"/>
              </w:rPr>
            </w:pPr>
            <w:r w:rsidRPr="00AB3200">
              <w:rPr>
                <w:kern w:val="0"/>
                <w:sz w:val="20"/>
              </w:rPr>
              <w:t>16.3</w:t>
            </w:r>
          </w:p>
        </w:tc>
        <w:tc>
          <w:tcPr>
            <w:tcW w:w="985" w:type="dxa"/>
            <w:shd w:val="clear" w:color="auto" w:fill="auto"/>
            <w:vAlign w:val="center"/>
          </w:tcPr>
          <w:p w:rsidR="00F47E18" w:rsidRPr="00AB3200" w:rsidRDefault="00F47E18" w:rsidP="00F47E18">
            <w:pPr>
              <w:widowControl/>
              <w:jc w:val="center"/>
              <w:rPr>
                <w:kern w:val="0"/>
                <w:sz w:val="20"/>
              </w:rPr>
            </w:pPr>
            <w:r w:rsidRPr="00AB3200">
              <w:rPr>
                <w:kern w:val="0"/>
                <w:sz w:val="20"/>
              </w:rPr>
              <w:t>15.7</w:t>
            </w:r>
          </w:p>
        </w:tc>
        <w:tc>
          <w:tcPr>
            <w:tcW w:w="684" w:type="dxa"/>
            <w:shd w:val="clear" w:color="auto" w:fill="auto"/>
            <w:vAlign w:val="center"/>
          </w:tcPr>
          <w:p w:rsidR="00F47E18" w:rsidRPr="00AB3200" w:rsidRDefault="00F47E18" w:rsidP="00F47E18">
            <w:pPr>
              <w:widowControl/>
              <w:jc w:val="center"/>
              <w:rPr>
                <w:kern w:val="0"/>
                <w:sz w:val="20"/>
              </w:rPr>
            </w:pPr>
            <w:r w:rsidRPr="00AB3200">
              <w:rPr>
                <w:kern w:val="0"/>
                <w:sz w:val="20"/>
              </w:rPr>
              <w:t>2.4</w:t>
            </w:r>
          </w:p>
        </w:tc>
        <w:tc>
          <w:tcPr>
            <w:tcW w:w="733" w:type="dxa"/>
            <w:shd w:val="clear" w:color="auto" w:fill="auto"/>
            <w:vAlign w:val="center"/>
          </w:tcPr>
          <w:p w:rsidR="00F47E18" w:rsidRPr="00AB3200" w:rsidRDefault="00F47E18" w:rsidP="00F47E18">
            <w:pPr>
              <w:widowControl/>
              <w:jc w:val="center"/>
              <w:rPr>
                <w:kern w:val="0"/>
                <w:sz w:val="20"/>
              </w:rPr>
            </w:pPr>
            <w:r w:rsidRPr="00AB3200">
              <w:rPr>
                <w:kern w:val="0"/>
                <w:sz w:val="20"/>
              </w:rPr>
              <w:t>28.8</w:t>
            </w:r>
          </w:p>
        </w:tc>
      </w:tr>
      <w:tr w:rsidR="00F47E18" w:rsidRPr="00AB3200" w:rsidTr="00F47E18">
        <w:trPr>
          <w:trHeight w:val="101"/>
        </w:trPr>
        <w:tc>
          <w:tcPr>
            <w:tcW w:w="1418" w:type="dxa"/>
            <w:shd w:val="clear" w:color="auto" w:fill="auto"/>
            <w:vAlign w:val="center"/>
          </w:tcPr>
          <w:p w:rsidR="00F47E18" w:rsidRPr="00AB3200" w:rsidRDefault="00F47E18" w:rsidP="00F47E18">
            <w:pPr>
              <w:widowControl/>
              <w:spacing w:line="200" w:lineRule="exact"/>
              <w:ind w:rightChars="62" w:right="211" w:firstLineChars="47" w:firstLine="103"/>
              <w:jc w:val="center"/>
              <w:rPr>
                <w:bCs/>
                <w:kern w:val="0"/>
                <w:sz w:val="20"/>
              </w:rPr>
            </w:pPr>
            <w:r w:rsidRPr="00AB3200">
              <w:rPr>
                <w:bCs/>
                <w:kern w:val="0"/>
                <w:sz w:val="20"/>
              </w:rPr>
              <w:t>總計</w:t>
            </w:r>
          </w:p>
        </w:tc>
        <w:tc>
          <w:tcPr>
            <w:tcW w:w="709" w:type="dxa"/>
            <w:shd w:val="clear" w:color="auto" w:fill="auto"/>
            <w:vAlign w:val="center"/>
          </w:tcPr>
          <w:p w:rsidR="00F47E18" w:rsidRPr="00AB3200" w:rsidRDefault="00F47E18" w:rsidP="00F47E18">
            <w:pPr>
              <w:widowControl/>
              <w:jc w:val="center"/>
              <w:rPr>
                <w:kern w:val="0"/>
                <w:sz w:val="20"/>
              </w:rPr>
            </w:pPr>
            <w:r w:rsidRPr="00AB3200">
              <w:rPr>
                <w:kern w:val="0"/>
                <w:sz w:val="20"/>
              </w:rPr>
              <w:t>100.0</w:t>
            </w:r>
          </w:p>
        </w:tc>
        <w:tc>
          <w:tcPr>
            <w:tcW w:w="567" w:type="dxa"/>
            <w:shd w:val="clear" w:color="auto" w:fill="auto"/>
            <w:vAlign w:val="center"/>
          </w:tcPr>
          <w:p w:rsidR="00F47E18" w:rsidRPr="00AB3200" w:rsidRDefault="00F47E18" w:rsidP="00F47E18">
            <w:pPr>
              <w:widowControl/>
              <w:jc w:val="center"/>
              <w:rPr>
                <w:kern w:val="0"/>
                <w:sz w:val="20"/>
              </w:rPr>
            </w:pPr>
            <w:r w:rsidRPr="00AB3200">
              <w:rPr>
                <w:kern w:val="0"/>
                <w:sz w:val="20"/>
              </w:rPr>
              <w:t>58.3</w:t>
            </w:r>
          </w:p>
        </w:tc>
        <w:tc>
          <w:tcPr>
            <w:tcW w:w="851" w:type="dxa"/>
            <w:shd w:val="clear" w:color="auto" w:fill="auto"/>
            <w:vAlign w:val="center"/>
          </w:tcPr>
          <w:p w:rsidR="00F47E18" w:rsidRPr="00AB3200" w:rsidRDefault="00F47E18" w:rsidP="00F47E18">
            <w:pPr>
              <w:widowControl/>
              <w:jc w:val="center"/>
              <w:rPr>
                <w:kern w:val="0"/>
                <w:sz w:val="20"/>
              </w:rPr>
            </w:pPr>
            <w:r w:rsidRPr="00AB3200">
              <w:rPr>
                <w:kern w:val="0"/>
                <w:sz w:val="20"/>
              </w:rPr>
              <w:t>36.7</w:t>
            </w:r>
          </w:p>
        </w:tc>
        <w:tc>
          <w:tcPr>
            <w:tcW w:w="850" w:type="dxa"/>
            <w:shd w:val="clear" w:color="auto" w:fill="auto"/>
            <w:vAlign w:val="center"/>
          </w:tcPr>
          <w:p w:rsidR="00F47E18" w:rsidRPr="00AB3200" w:rsidRDefault="00F47E18" w:rsidP="00F47E18">
            <w:pPr>
              <w:widowControl/>
              <w:jc w:val="center"/>
              <w:rPr>
                <w:kern w:val="0"/>
                <w:sz w:val="20"/>
              </w:rPr>
            </w:pPr>
            <w:r w:rsidRPr="00AB3200">
              <w:rPr>
                <w:kern w:val="0"/>
                <w:sz w:val="20"/>
              </w:rPr>
              <w:t>25.6</w:t>
            </w:r>
          </w:p>
        </w:tc>
        <w:tc>
          <w:tcPr>
            <w:tcW w:w="992" w:type="dxa"/>
            <w:shd w:val="clear" w:color="auto" w:fill="auto"/>
            <w:vAlign w:val="center"/>
          </w:tcPr>
          <w:p w:rsidR="00F47E18" w:rsidRPr="00AB3200" w:rsidRDefault="00F47E18" w:rsidP="00F47E18">
            <w:pPr>
              <w:widowControl/>
              <w:jc w:val="center"/>
              <w:rPr>
                <w:kern w:val="0"/>
                <w:sz w:val="20"/>
              </w:rPr>
            </w:pPr>
            <w:r w:rsidRPr="00AB3200">
              <w:rPr>
                <w:kern w:val="0"/>
                <w:sz w:val="20"/>
              </w:rPr>
              <w:t>18.3</w:t>
            </w:r>
          </w:p>
        </w:tc>
        <w:tc>
          <w:tcPr>
            <w:tcW w:w="1142" w:type="dxa"/>
            <w:shd w:val="clear" w:color="auto" w:fill="auto"/>
            <w:vAlign w:val="center"/>
          </w:tcPr>
          <w:p w:rsidR="00F47E18" w:rsidRPr="00AB3200" w:rsidRDefault="00F47E18" w:rsidP="00F47E18">
            <w:pPr>
              <w:widowControl/>
              <w:jc w:val="center"/>
              <w:rPr>
                <w:kern w:val="0"/>
                <w:sz w:val="20"/>
              </w:rPr>
            </w:pPr>
            <w:r w:rsidRPr="00AB3200">
              <w:rPr>
                <w:kern w:val="0"/>
                <w:sz w:val="20"/>
              </w:rPr>
              <w:t>9.0</w:t>
            </w:r>
          </w:p>
        </w:tc>
        <w:tc>
          <w:tcPr>
            <w:tcW w:w="985" w:type="dxa"/>
            <w:shd w:val="clear" w:color="auto" w:fill="auto"/>
            <w:vAlign w:val="center"/>
          </w:tcPr>
          <w:p w:rsidR="00F47E18" w:rsidRPr="00AB3200" w:rsidRDefault="00F47E18" w:rsidP="00F47E18">
            <w:pPr>
              <w:widowControl/>
              <w:jc w:val="center"/>
              <w:rPr>
                <w:kern w:val="0"/>
                <w:sz w:val="20"/>
              </w:rPr>
            </w:pPr>
            <w:r w:rsidRPr="00AB3200">
              <w:rPr>
                <w:kern w:val="0"/>
                <w:sz w:val="20"/>
              </w:rPr>
              <w:t>7.4</w:t>
            </w:r>
          </w:p>
        </w:tc>
        <w:tc>
          <w:tcPr>
            <w:tcW w:w="684" w:type="dxa"/>
            <w:shd w:val="clear" w:color="auto" w:fill="auto"/>
            <w:vAlign w:val="center"/>
          </w:tcPr>
          <w:p w:rsidR="00F47E18" w:rsidRPr="00AB3200" w:rsidRDefault="00F47E18" w:rsidP="00F47E18">
            <w:pPr>
              <w:widowControl/>
              <w:jc w:val="center"/>
              <w:rPr>
                <w:kern w:val="0"/>
                <w:sz w:val="20"/>
              </w:rPr>
            </w:pPr>
            <w:r w:rsidRPr="00AB3200">
              <w:rPr>
                <w:kern w:val="0"/>
                <w:sz w:val="20"/>
              </w:rPr>
              <w:t>1.0</w:t>
            </w:r>
          </w:p>
        </w:tc>
        <w:tc>
          <w:tcPr>
            <w:tcW w:w="733" w:type="dxa"/>
            <w:shd w:val="clear" w:color="auto" w:fill="auto"/>
            <w:vAlign w:val="center"/>
          </w:tcPr>
          <w:p w:rsidR="00F47E18" w:rsidRPr="00AB3200" w:rsidRDefault="00F47E18" w:rsidP="00F47E18">
            <w:pPr>
              <w:widowControl/>
              <w:jc w:val="center"/>
              <w:rPr>
                <w:kern w:val="0"/>
                <w:sz w:val="20"/>
              </w:rPr>
            </w:pPr>
            <w:r w:rsidRPr="00AB3200">
              <w:rPr>
                <w:kern w:val="0"/>
                <w:sz w:val="20"/>
              </w:rPr>
              <w:t>41.7</w:t>
            </w:r>
          </w:p>
        </w:tc>
      </w:tr>
    </w:tbl>
    <w:p w:rsidR="00F47E18" w:rsidRPr="00AB3200" w:rsidRDefault="00F47E18" w:rsidP="00F47E18">
      <w:pPr>
        <w:spacing w:line="240" w:lineRule="exact"/>
        <w:ind w:leftChars="71" w:left="242" w:firstLineChars="147" w:firstLine="324"/>
        <w:rPr>
          <w:kern w:val="0"/>
          <w:sz w:val="20"/>
        </w:rPr>
      </w:pPr>
      <w:r w:rsidRPr="00AB3200">
        <w:rPr>
          <w:kern w:val="0"/>
          <w:sz w:val="20"/>
        </w:rPr>
        <w:t>說明：準備情形可複選，</w:t>
      </w:r>
      <w:proofErr w:type="gramStart"/>
      <w:r w:rsidRPr="00AB3200">
        <w:rPr>
          <w:kern w:val="0"/>
          <w:sz w:val="20"/>
        </w:rPr>
        <w:t>故細項</w:t>
      </w:r>
      <w:proofErr w:type="gramEnd"/>
      <w:r w:rsidRPr="00AB3200">
        <w:rPr>
          <w:kern w:val="0"/>
          <w:sz w:val="20"/>
        </w:rPr>
        <w:t>合計大於等於合計欄。</w:t>
      </w:r>
    </w:p>
    <w:p w:rsidR="00F47E18" w:rsidRPr="00AB3200" w:rsidRDefault="00F47E18" w:rsidP="00F47E18">
      <w:pPr>
        <w:pStyle w:val="3"/>
        <w:numPr>
          <w:ilvl w:val="0"/>
          <w:numId w:val="0"/>
        </w:numPr>
        <w:spacing w:line="240" w:lineRule="exact"/>
        <w:ind w:firstLineChars="257" w:firstLine="566"/>
        <w:rPr>
          <w:rFonts w:hAnsi="標楷體"/>
          <w:szCs w:val="32"/>
        </w:rPr>
      </w:pPr>
      <w:bookmarkStart w:id="153" w:name="_Toc393464422"/>
      <w:r w:rsidRPr="00AB3200">
        <w:rPr>
          <w:sz w:val="20"/>
        </w:rPr>
        <w:t>資料來源:勞動部</w:t>
      </w:r>
      <w:bookmarkEnd w:id="153"/>
    </w:p>
    <w:p w:rsidR="003A213D" w:rsidRPr="00AB3200" w:rsidRDefault="003A213D" w:rsidP="003A213D">
      <w:pPr>
        <w:pStyle w:val="3"/>
        <w:ind w:left="1360" w:hanging="680"/>
        <w:rPr>
          <w:rFonts w:hAnsi="標楷體"/>
        </w:rPr>
      </w:pPr>
      <w:bookmarkStart w:id="154" w:name="_Toc392764869"/>
      <w:bookmarkStart w:id="155" w:name="_Toc393464423"/>
      <w:r w:rsidRPr="00AB3200">
        <w:rPr>
          <w:rFonts w:hAnsi="標楷體" w:hint="eastAsia"/>
          <w:szCs w:val="32"/>
        </w:rPr>
        <w:t>又國發會指出，</w:t>
      </w:r>
      <w:r w:rsidRPr="00AB3200">
        <w:rPr>
          <w:rFonts w:hAnsi="標楷體"/>
        </w:rPr>
        <w:t>青年多於畢業前夕才開始進行職</w:t>
      </w:r>
      <w:proofErr w:type="gramStart"/>
      <w:r w:rsidRPr="00AB3200">
        <w:rPr>
          <w:rFonts w:hAnsi="標楷體"/>
        </w:rPr>
        <w:t>涯</w:t>
      </w:r>
      <w:proofErr w:type="gramEnd"/>
      <w:r w:rsidRPr="00AB3200">
        <w:rPr>
          <w:rFonts w:hAnsi="標楷體"/>
        </w:rPr>
        <w:t>規劃與尋職；</w:t>
      </w:r>
      <w:proofErr w:type="gramStart"/>
      <w:r w:rsidRPr="00AB3200">
        <w:rPr>
          <w:rFonts w:hAnsi="標楷體"/>
        </w:rPr>
        <w:t>惟</w:t>
      </w:r>
      <w:proofErr w:type="gramEnd"/>
      <w:r w:rsidRPr="00AB3200">
        <w:rPr>
          <w:rFonts w:hAnsi="標楷體"/>
        </w:rPr>
        <w:t>臺灣目前高等教育擴充，青年受教年限延長，</w:t>
      </w:r>
      <w:proofErr w:type="gramStart"/>
      <w:r w:rsidRPr="00AB3200">
        <w:rPr>
          <w:rFonts w:hAnsi="標楷體"/>
        </w:rPr>
        <w:t>倘至大專</w:t>
      </w:r>
      <w:proofErr w:type="gramEnd"/>
      <w:r w:rsidRPr="00AB3200">
        <w:rPr>
          <w:rFonts w:hAnsi="標楷體"/>
        </w:rPr>
        <w:t>或大學畢業前才開始要瞭解產業世界、職場及職務內容，進而規劃職</w:t>
      </w:r>
      <w:proofErr w:type="gramStart"/>
      <w:r w:rsidRPr="00AB3200">
        <w:rPr>
          <w:rFonts w:hAnsi="標楷體"/>
        </w:rPr>
        <w:t>涯</w:t>
      </w:r>
      <w:proofErr w:type="gramEnd"/>
      <w:r w:rsidRPr="00AB3200">
        <w:rPr>
          <w:rFonts w:hAnsi="標楷體"/>
        </w:rPr>
        <w:t>，將無法及時因應產業快速變動的職場環境</w:t>
      </w:r>
      <w:r w:rsidRPr="00AB3200">
        <w:rPr>
          <w:rFonts w:hAnsi="標楷體" w:hint="eastAsia"/>
        </w:rPr>
        <w:t>。足</w:t>
      </w:r>
      <w:proofErr w:type="gramStart"/>
      <w:r w:rsidRPr="00AB3200">
        <w:rPr>
          <w:rFonts w:hAnsi="標楷體" w:hint="eastAsia"/>
        </w:rPr>
        <w:t>徵</w:t>
      </w:r>
      <w:proofErr w:type="gramEnd"/>
      <w:r w:rsidRPr="00AB3200">
        <w:rPr>
          <w:rFonts w:hAnsi="標楷體" w:hint="eastAsia"/>
        </w:rPr>
        <w:t>，多數大專青年畢業前，對於職</w:t>
      </w:r>
      <w:proofErr w:type="gramStart"/>
      <w:r w:rsidRPr="00AB3200">
        <w:rPr>
          <w:rFonts w:hAnsi="標楷體" w:hint="eastAsia"/>
        </w:rPr>
        <w:t>涯</w:t>
      </w:r>
      <w:proofErr w:type="gramEnd"/>
      <w:r w:rsidRPr="00AB3200">
        <w:rPr>
          <w:rFonts w:hAnsi="標楷體" w:hint="eastAsia"/>
        </w:rPr>
        <w:t>仍感到迷惘，缺乏足夠之職</w:t>
      </w:r>
      <w:proofErr w:type="gramStart"/>
      <w:r w:rsidRPr="00AB3200">
        <w:rPr>
          <w:rFonts w:hAnsi="標楷體" w:hint="eastAsia"/>
        </w:rPr>
        <w:t>涯</w:t>
      </w:r>
      <w:proofErr w:type="gramEnd"/>
      <w:r w:rsidRPr="00AB3200">
        <w:rPr>
          <w:rFonts w:hAnsi="標楷體" w:hint="eastAsia"/>
        </w:rPr>
        <w:t>認知及完整職場規劃，允宜強化相關輔導機制，如能提前至國中及高中階段即進行職</w:t>
      </w:r>
      <w:proofErr w:type="gramStart"/>
      <w:r w:rsidRPr="00AB3200">
        <w:rPr>
          <w:rFonts w:hAnsi="標楷體" w:hint="eastAsia"/>
        </w:rPr>
        <w:t>涯</w:t>
      </w:r>
      <w:proofErr w:type="gramEnd"/>
      <w:r w:rsidRPr="00AB3200">
        <w:rPr>
          <w:rFonts w:hAnsi="標楷體" w:hint="eastAsia"/>
        </w:rPr>
        <w:t>興趣探索，對於學生爾後職</w:t>
      </w:r>
      <w:proofErr w:type="gramStart"/>
      <w:r w:rsidRPr="00AB3200">
        <w:rPr>
          <w:rFonts w:hAnsi="標楷體" w:hint="eastAsia"/>
        </w:rPr>
        <w:t>涯</w:t>
      </w:r>
      <w:proofErr w:type="gramEnd"/>
      <w:r w:rsidRPr="00AB3200">
        <w:rPr>
          <w:rFonts w:hAnsi="標楷體" w:hint="eastAsia"/>
        </w:rPr>
        <w:t>認知，將有更大助益。</w:t>
      </w:r>
      <w:bookmarkEnd w:id="154"/>
      <w:bookmarkEnd w:id="155"/>
    </w:p>
    <w:p w:rsidR="003A213D" w:rsidRPr="00AB3200" w:rsidRDefault="003A213D" w:rsidP="003A213D">
      <w:pPr>
        <w:pStyle w:val="3"/>
        <w:ind w:left="1418"/>
        <w:rPr>
          <w:rFonts w:hAnsi="標楷體"/>
          <w:b/>
          <w:u w:val="single"/>
        </w:rPr>
      </w:pPr>
      <w:bookmarkStart w:id="156" w:name="_Toc392764871"/>
      <w:bookmarkStart w:id="157" w:name="_Toc393464424"/>
      <w:r w:rsidRPr="00AB3200">
        <w:rPr>
          <w:rFonts w:hAnsi="標楷體"/>
          <w:szCs w:val="32"/>
        </w:rPr>
        <w:t>產業結構之改變牽動著勞動需求和受雇結構之變化，新興產業所需之工作職能與傳統產業大不相同</w:t>
      </w:r>
      <w:r w:rsidRPr="00AB3200">
        <w:rPr>
          <w:rFonts w:hAnsi="標楷體"/>
          <w:szCs w:val="32"/>
        </w:rPr>
        <w:lastRenderedPageBreak/>
        <w:t>，特別目前就業市場常為跨領域之需求，教育部監督各校對青年之職</w:t>
      </w:r>
      <w:proofErr w:type="gramStart"/>
      <w:r w:rsidRPr="00AB3200">
        <w:rPr>
          <w:rFonts w:hAnsi="標楷體"/>
          <w:szCs w:val="32"/>
        </w:rPr>
        <w:t>涯</w:t>
      </w:r>
      <w:proofErr w:type="gramEnd"/>
      <w:r w:rsidRPr="00AB3200">
        <w:rPr>
          <w:rFonts w:hAnsi="標楷體"/>
          <w:szCs w:val="32"/>
        </w:rPr>
        <w:t>輔導與協助就業則更形重要。然據教育部調查有關我國16</w:t>
      </w:r>
      <w:r w:rsidR="00F47E18" w:rsidRPr="00AB3200">
        <w:rPr>
          <w:rFonts w:hAnsi="標楷體" w:hint="eastAsia"/>
          <w:szCs w:val="32"/>
        </w:rPr>
        <w:t>3</w:t>
      </w:r>
      <w:r w:rsidRPr="00AB3200">
        <w:rPr>
          <w:rFonts w:hAnsi="標楷體"/>
          <w:szCs w:val="32"/>
        </w:rPr>
        <w:t>所大專校院，查核各校職</w:t>
      </w:r>
      <w:proofErr w:type="gramStart"/>
      <w:r w:rsidRPr="00AB3200">
        <w:rPr>
          <w:rFonts w:hAnsi="標楷體"/>
          <w:szCs w:val="32"/>
        </w:rPr>
        <w:t>涯</w:t>
      </w:r>
      <w:proofErr w:type="gramEnd"/>
      <w:r w:rsidRPr="00AB3200">
        <w:rPr>
          <w:rFonts w:hAnsi="標楷體"/>
          <w:szCs w:val="32"/>
        </w:rPr>
        <w:t>輔導與規劃情形，仍有多校對於學生職</w:t>
      </w:r>
      <w:proofErr w:type="gramStart"/>
      <w:r w:rsidRPr="00AB3200">
        <w:rPr>
          <w:rFonts w:hAnsi="標楷體"/>
          <w:szCs w:val="32"/>
        </w:rPr>
        <w:t>涯</w:t>
      </w:r>
      <w:proofErr w:type="gramEnd"/>
      <w:r w:rsidRPr="00AB3200">
        <w:rPr>
          <w:rFonts w:hAnsi="標楷體"/>
          <w:szCs w:val="32"/>
        </w:rPr>
        <w:t>輔導與規劃尚有努力空間，亦顯教育部及前行政院青輔會相關獎補助計畫，對學校之引導不足。另學校</w:t>
      </w:r>
      <w:proofErr w:type="gramStart"/>
      <w:r w:rsidRPr="00AB3200">
        <w:rPr>
          <w:rFonts w:hAnsi="標楷體"/>
          <w:szCs w:val="32"/>
        </w:rPr>
        <w:t>因職輔人力</w:t>
      </w:r>
      <w:proofErr w:type="gramEnd"/>
      <w:r w:rsidRPr="00AB3200">
        <w:rPr>
          <w:rFonts w:hAnsi="標楷體"/>
          <w:szCs w:val="32"/>
        </w:rPr>
        <w:t>不足，提供服務有限</w:t>
      </w:r>
      <w:r w:rsidRPr="00AB3200">
        <w:rPr>
          <w:rFonts w:hAnsi="標楷體"/>
          <w:bCs w:val="0"/>
          <w:szCs w:val="32"/>
        </w:rPr>
        <w:t>亟待進行有關</w:t>
      </w:r>
      <w:r w:rsidRPr="00AB3200">
        <w:rPr>
          <w:rFonts w:hAnsi="標楷體"/>
          <w:szCs w:val="32"/>
        </w:rPr>
        <w:t>學生輔導法立法工作，</w:t>
      </w:r>
      <w:proofErr w:type="gramStart"/>
      <w:r w:rsidRPr="00AB3200">
        <w:rPr>
          <w:rFonts w:hAnsi="標楷體"/>
          <w:bCs w:val="0"/>
          <w:szCs w:val="32"/>
        </w:rPr>
        <w:t>教育部亦</w:t>
      </w:r>
      <w:r w:rsidRPr="00AB3200">
        <w:rPr>
          <w:rFonts w:hAnsi="標楷體"/>
          <w:szCs w:val="32"/>
        </w:rPr>
        <w:t>允宜</w:t>
      </w:r>
      <w:proofErr w:type="gramEnd"/>
      <w:r w:rsidRPr="00AB3200">
        <w:rPr>
          <w:rFonts w:hAnsi="標楷體"/>
          <w:szCs w:val="32"/>
        </w:rPr>
        <w:t>儘速進行</w:t>
      </w:r>
      <w:r w:rsidRPr="00AB3200">
        <w:rPr>
          <w:rFonts w:hAnsi="標楷體"/>
          <w:bCs w:val="0"/>
          <w:szCs w:val="32"/>
        </w:rPr>
        <w:t>，至於尚未完成</w:t>
      </w:r>
      <w:r w:rsidRPr="00AB3200">
        <w:rPr>
          <w:rFonts w:hAnsi="標楷體" w:hint="eastAsia"/>
          <w:szCs w:val="32"/>
        </w:rPr>
        <w:t>學生輔導法</w:t>
      </w:r>
      <w:r w:rsidRPr="00AB3200">
        <w:rPr>
          <w:rFonts w:hAnsi="標楷體"/>
          <w:bCs w:val="0"/>
          <w:szCs w:val="32"/>
        </w:rPr>
        <w:t>立法前，</w:t>
      </w:r>
      <w:r w:rsidRPr="00AB3200">
        <w:rPr>
          <w:rFonts w:hAnsi="標楷體"/>
          <w:szCs w:val="32"/>
        </w:rPr>
        <w:t>教育部</w:t>
      </w:r>
      <w:r w:rsidRPr="00AB3200">
        <w:rPr>
          <w:rFonts w:hAnsi="標楷體" w:hint="eastAsia"/>
          <w:szCs w:val="32"/>
        </w:rPr>
        <w:t>仍應</w:t>
      </w:r>
      <w:r w:rsidRPr="00AB3200">
        <w:rPr>
          <w:rFonts w:hAnsi="標楷體"/>
          <w:szCs w:val="32"/>
        </w:rPr>
        <w:t>督促學校儘速改進，以</w:t>
      </w:r>
      <w:r w:rsidRPr="00AB3200">
        <w:rPr>
          <w:rFonts w:hAnsi="標楷體"/>
          <w:bCs w:val="0"/>
          <w:szCs w:val="32"/>
        </w:rPr>
        <w:t>提升學生就業力等</w:t>
      </w:r>
      <w:r w:rsidRPr="00AB3200">
        <w:rPr>
          <w:rFonts w:hAnsi="標楷體"/>
          <w:szCs w:val="32"/>
        </w:rPr>
        <w:t>職</w:t>
      </w:r>
      <w:proofErr w:type="gramStart"/>
      <w:r w:rsidRPr="00AB3200">
        <w:rPr>
          <w:rFonts w:hAnsi="標楷體"/>
          <w:szCs w:val="32"/>
        </w:rPr>
        <w:t>涯</w:t>
      </w:r>
      <w:proofErr w:type="gramEnd"/>
      <w:r w:rsidRPr="00AB3200">
        <w:rPr>
          <w:rFonts w:hAnsi="標楷體"/>
          <w:szCs w:val="32"/>
        </w:rPr>
        <w:t>輔導功能，發揮應有之輔導作用</w:t>
      </w:r>
      <w:r w:rsidRPr="00AB3200">
        <w:rPr>
          <w:rFonts w:hAnsi="標楷體" w:hint="eastAsia"/>
          <w:szCs w:val="32"/>
        </w:rPr>
        <w:t>，不</w:t>
      </w:r>
      <w:r w:rsidR="00F47E18" w:rsidRPr="00AB3200">
        <w:rPr>
          <w:rFonts w:hAnsi="標楷體" w:hint="eastAsia"/>
          <w:szCs w:val="32"/>
        </w:rPr>
        <w:t>應以該法未通過，作為延遲推動學生職</w:t>
      </w:r>
      <w:proofErr w:type="gramStart"/>
      <w:r w:rsidR="00F47E18" w:rsidRPr="00AB3200">
        <w:rPr>
          <w:rFonts w:hAnsi="標楷體" w:hint="eastAsia"/>
          <w:szCs w:val="32"/>
        </w:rPr>
        <w:t>涯</w:t>
      </w:r>
      <w:proofErr w:type="gramEnd"/>
      <w:r w:rsidR="00F47E18" w:rsidRPr="00AB3200">
        <w:rPr>
          <w:rFonts w:hAnsi="標楷體" w:hint="eastAsia"/>
          <w:szCs w:val="32"/>
        </w:rPr>
        <w:t>輔導之理由</w:t>
      </w:r>
      <w:r w:rsidRPr="00AB3200">
        <w:rPr>
          <w:rFonts w:hAnsi="標楷體"/>
          <w:szCs w:val="32"/>
        </w:rPr>
        <w:t>。</w:t>
      </w:r>
      <w:r w:rsidRPr="00AB3200">
        <w:rPr>
          <w:rFonts w:hAnsi="標楷體" w:hint="eastAsia"/>
          <w:szCs w:val="32"/>
        </w:rPr>
        <w:t>基此，部分青年畢業前對於職</w:t>
      </w:r>
      <w:proofErr w:type="gramStart"/>
      <w:r w:rsidRPr="00AB3200">
        <w:rPr>
          <w:rFonts w:hAnsi="標楷體" w:hint="eastAsia"/>
          <w:szCs w:val="32"/>
        </w:rPr>
        <w:t>涯</w:t>
      </w:r>
      <w:proofErr w:type="gramEnd"/>
      <w:r w:rsidRPr="00AB3200">
        <w:rPr>
          <w:rFonts w:hAnsi="標楷體" w:hint="eastAsia"/>
          <w:szCs w:val="32"/>
        </w:rPr>
        <w:t>仍感到迷惘，教育部允宜督促學校強化輔導學生，並檢討提前至國中及高中階段進行適當職</w:t>
      </w:r>
      <w:proofErr w:type="gramStart"/>
      <w:r w:rsidRPr="00AB3200">
        <w:rPr>
          <w:rFonts w:hAnsi="標楷體" w:hint="eastAsia"/>
          <w:szCs w:val="32"/>
        </w:rPr>
        <w:t>涯</w:t>
      </w:r>
      <w:proofErr w:type="gramEnd"/>
      <w:r w:rsidRPr="00AB3200">
        <w:rPr>
          <w:rFonts w:hAnsi="標楷體" w:hint="eastAsia"/>
          <w:szCs w:val="32"/>
        </w:rPr>
        <w:t>探索，以協助學生及早瞭解職</w:t>
      </w:r>
      <w:proofErr w:type="gramStart"/>
      <w:r w:rsidRPr="00AB3200">
        <w:rPr>
          <w:rFonts w:hAnsi="標楷體" w:hint="eastAsia"/>
          <w:szCs w:val="32"/>
        </w:rPr>
        <w:t>涯</w:t>
      </w:r>
      <w:proofErr w:type="gramEnd"/>
      <w:r w:rsidRPr="00AB3200">
        <w:rPr>
          <w:rFonts w:hAnsi="標楷體" w:hint="eastAsia"/>
          <w:szCs w:val="32"/>
        </w:rPr>
        <w:t>興趣</w:t>
      </w:r>
      <w:r w:rsidRPr="00AB3200">
        <w:rPr>
          <w:rFonts w:hAnsi="標楷體"/>
          <w:szCs w:val="32"/>
        </w:rPr>
        <w:t>。</w:t>
      </w:r>
      <w:bookmarkEnd w:id="156"/>
      <w:bookmarkEnd w:id="157"/>
    </w:p>
    <w:p w:rsidR="00BA612B" w:rsidRPr="00AB3200" w:rsidRDefault="00BA612B" w:rsidP="003A213D">
      <w:pPr>
        <w:pStyle w:val="3"/>
        <w:ind w:left="1418"/>
        <w:rPr>
          <w:rFonts w:hAnsi="標楷體"/>
          <w:b/>
          <w:u w:val="single"/>
        </w:rPr>
      </w:pPr>
      <w:bookmarkStart w:id="158" w:name="_Toc393464425"/>
      <w:r w:rsidRPr="00AB3200">
        <w:rPr>
          <w:rFonts w:hAnsi="標楷體" w:hint="eastAsia"/>
          <w:szCs w:val="32"/>
        </w:rPr>
        <w:t>綜上，</w:t>
      </w:r>
      <w:r w:rsidRPr="00AB3200">
        <w:rPr>
          <w:rFonts w:hAnsi="標楷體"/>
          <w:szCs w:val="32"/>
        </w:rPr>
        <w:t>教育部</w:t>
      </w:r>
      <w:r w:rsidRPr="00AB3200">
        <w:rPr>
          <w:rFonts w:hAnsi="標楷體" w:hint="eastAsia"/>
          <w:szCs w:val="32"/>
        </w:rPr>
        <w:t>雖推</w:t>
      </w:r>
      <w:r w:rsidRPr="00AB3200">
        <w:rPr>
          <w:rFonts w:hAnsi="標楷體"/>
        </w:rPr>
        <w:t>動</w:t>
      </w:r>
      <w:r w:rsidRPr="00AB3200">
        <w:rPr>
          <w:rFonts w:hAnsi="標楷體" w:hint="eastAsia"/>
        </w:rPr>
        <w:t>學生</w:t>
      </w:r>
      <w:r w:rsidRPr="00AB3200">
        <w:rPr>
          <w:rFonts w:hAnsi="標楷體"/>
        </w:rPr>
        <w:t>生涯輔導，</w:t>
      </w:r>
      <w:r w:rsidRPr="00AB3200">
        <w:rPr>
          <w:rFonts w:hAnsi="標楷體" w:hint="eastAsia"/>
        </w:rPr>
        <w:t>惟</w:t>
      </w:r>
      <w:r w:rsidRPr="00AB3200">
        <w:rPr>
          <w:rFonts w:hAnsi="標楷體" w:hint="eastAsia"/>
          <w:szCs w:val="32"/>
        </w:rPr>
        <w:t>以學生輔導法未通過為由，</w:t>
      </w:r>
      <w:r w:rsidRPr="00AB3200">
        <w:rPr>
          <w:rFonts w:hAnsi="標楷體"/>
          <w:szCs w:val="32"/>
        </w:rPr>
        <w:t>未能</w:t>
      </w:r>
      <w:r w:rsidRPr="00AB3200">
        <w:rPr>
          <w:rFonts w:hAnsi="標楷體" w:hint="eastAsia"/>
          <w:szCs w:val="32"/>
        </w:rPr>
        <w:t>督促學校</w:t>
      </w:r>
      <w:r w:rsidRPr="00AB3200">
        <w:rPr>
          <w:rFonts w:hAnsi="標楷體"/>
          <w:szCs w:val="32"/>
        </w:rPr>
        <w:t>建立妥善之職</w:t>
      </w:r>
      <w:proofErr w:type="gramStart"/>
      <w:r w:rsidRPr="00AB3200">
        <w:rPr>
          <w:rFonts w:hAnsi="標楷體"/>
          <w:szCs w:val="32"/>
        </w:rPr>
        <w:t>涯</w:t>
      </w:r>
      <w:proofErr w:type="gramEnd"/>
      <w:r w:rsidRPr="00AB3200">
        <w:rPr>
          <w:rFonts w:hAnsi="標楷體"/>
          <w:szCs w:val="32"/>
        </w:rPr>
        <w:t>輔導機制，致部分大專院校未能積極輔導學生職</w:t>
      </w:r>
      <w:proofErr w:type="gramStart"/>
      <w:r w:rsidRPr="00AB3200">
        <w:rPr>
          <w:rFonts w:hAnsi="標楷體"/>
          <w:szCs w:val="32"/>
        </w:rPr>
        <w:t>涯</w:t>
      </w:r>
      <w:proofErr w:type="gramEnd"/>
      <w:r w:rsidRPr="00AB3200">
        <w:rPr>
          <w:rFonts w:hAnsi="標楷體"/>
          <w:szCs w:val="32"/>
        </w:rPr>
        <w:t>發展，</w:t>
      </w:r>
      <w:r w:rsidRPr="00AB3200">
        <w:rPr>
          <w:rFonts w:hAnsi="標楷體" w:hint="eastAsia"/>
          <w:szCs w:val="32"/>
        </w:rPr>
        <w:t>部分青年畢業前對於職</w:t>
      </w:r>
      <w:proofErr w:type="gramStart"/>
      <w:r w:rsidRPr="00AB3200">
        <w:rPr>
          <w:rFonts w:hAnsi="標楷體" w:hint="eastAsia"/>
          <w:szCs w:val="32"/>
        </w:rPr>
        <w:t>涯</w:t>
      </w:r>
      <w:proofErr w:type="gramEnd"/>
      <w:r w:rsidRPr="00AB3200">
        <w:rPr>
          <w:rFonts w:hAnsi="標楷體" w:hint="eastAsia"/>
          <w:szCs w:val="32"/>
        </w:rPr>
        <w:t>仍感到迷惘，允宜強化輔導，並檢討提前至國中及高中階段進行適當職</w:t>
      </w:r>
      <w:proofErr w:type="gramStart"/>
      <w:r w:rsidRPr="00AB3200">
        <w:rPr>
          <w:rFonts w:hAnsi="標楷體" w:hint="eastAsia"/>
          <w:szCs w:val="32"/>
        </w:rPr>
        <w:t>涯</w:t>
      </w:r>
      <w:proofErr w:type="gramEnd"/>
      <w:r w:rsidRPr="00AB3200">
        <w:rPr>
          <w:rFonts w:hAnsi="標楷體" w:hint="eastAsia"/>
          <w:szCs w:val="32"/>
        </w:rPr>
        <w:t>探索，以協助學生及早瞭解職</w:t>
      </w:r>
      <w:proofErr w:type="gramStart"/>
      <w:r w:rsidRPr="00AB3200">
        <w:rPr>
          <w:rFonts w:hAnsi="標楷體" w:hint="eastAsia"/>
          <w:szCs w:val="32"/>
        </w:rPr>
        <w:t>涯</w:t>
      </w:r>
      <w:proofErr w:type="gramEnd"/>
      <w:r w:rsidRPr="00AB3200">
        <w:rPr>
          <w:rFonts w:hAnsi="標楷體" w:hint="eastAsia"/>
          <w:szCs w:val="32"/>
        </w:rPr>
        <w:t>興趣</w:t>
      </w:r>
      <w:r w:rsidRPr="00AB3200">
        <w:rPr>
          <w:rFonts w:hAnsi="標楷體"/>
          <w:szCs w:val="32"/>
        </w:rPr>
        <w:t>。</w:t>
      </w:r>
      <w:bookmarkEnd w:id="158"/>
    </w:p>
    <w:p w:rsidR="003A213D" w:rsidRPr="00AB3200" w:rsidRDefault="003A213D" w:rsidP="003A213D">
      <w:pPr>
        <w:pStyle w:val="20"/>
        <w:ind w:left="1020" w:hanging="680"/>
        <w:rPr>
          <w:rFonts w:hAnsi="標楷體"/>
          <w:b/>
          <w:szCs w:val="32"/>
        </w:rPr>
      </w:pPr>
      <w:bookmarkStart w:id="159" w:name="_Toc393464426"/>
      <w:r w:rsidRPr="00AB3200">
        <w:rPr>
          <w:rFonts w:hAnsi="標楷體" w:hint="eastAsia"/>
          <w:b/>
          <w:szCs w:val="32"/>
        </w:rPr>
        <w:t>當前學校</w:t>
      </w:r>
      <w:r w:rsidRPr="00AB3200">
        <w:rPr>
          <w:rFonts w:hAnsi="標楷體"/>
          <w:b/>
          <w:szCs w:val="32"/>
        </w:rPr>
        <w:t>培育之</w:t>
      </w:r>
      <w:r w:rsidRPr="00AB3200">
        <w:rPr>
          <w:rFonts w:hAnsi="標楷體" w:hint="eastAsia"/>
          <w:b/>
          <w:szCs w:val="32"/>
        </w:rPr>
        <w:t>部分</w:t>
      </w:r>
      <w:r w:rsidRPr="00AB3200">
        <w:rPr>
          <w:rFonts w:hAnsi="標楷體"/>
          <w:b/>
          <w:szCs w:val="32"/>
        </w:rPr>
        <w:t>青年就業能力不足，</w:t>
      </w:r>
      <w:r w:rsidRPr="00AB3200">
        <w:rPr>
          <w:rFonts w:hAnsi="標楷體" w:hint="eastAsia"/>
          <w:b/>
          <w:szCs w:val="32"/>
        </w:rPr>
        <w:t>學用落差嚴重，</w:t>
      </w:r>
      <w:r w:rsidRPr="00AB3200">
        <w:rPr>
          <w:rFonts w:hAnsi="標楷體"/>
          <w:b/>
          <w:szCs w:val="32"/>
        </w:rPr>
        <w:t>傾向競逐工作技能較低</w:t>
      </w:r>
      <w:r w:rsidRPr="00AB3200">
        <w:rPr>
          <w:rFonts w:hAnsi="標楷體" w:hint="eastAsia"/>
          <w:b/>
          <w:szCs w:val="32"/>
        </w:rPr>
        <w:t>之</w:t>
      </w:r>
      <w:r w:rsidRPr="00AB3200">
        <w:rPr>
          <w:rFonts w:hAnsi="標楷體"/>
          <w:b/>
          <w:szCs w:val="32"/>
        </w:rPr>
        <w:t>職缺</w:t>
      </w:r>
      <w:r w:rsidRPr="00AB3200">
        <w:rPr>
          <w:rFonts w:hAnsi="標楷體" w:hint="eastAsia"/>
          <w:b/>
          <w:szCs w:val="32"/>
        </w:rPr>
        <w:t>，加重失業低薪問題，</w:t>
      </w:r>
      <w:proofErr w:type="gramStart"/>
      <w:r w:rsidRPr="00AB3200">
        <w:rPr>
          <w:rFonts w:hAnsi="標楷體" w:hint="eastAsia"/>
          <w:b/>
          <w:szCs w:val="32"/>
        </w:rPr>
        <w:t>教育部雖推動產</w:t>
      </w:r>
      <w:proofErr w:type="gramEnd"/>
      <w:r w:rsidRPr="00AB3200">
        <w:rPr>
          <w:rFonts w:hAnsi="標楷體" w:hint="eastAsia"/>
          <w:b/>
          <w:szCs w:val="32"/>
        </w:rPr>
        <w:t>學合作、減少學用落差措施，係以技職學校為主要推動對象，致一般大學校院學生缺乏足夠之產學合作機會；</w:t>
      </w:r>
      <w:proofErr w:type="gramStart"/>
      <w:r w:rsidRPr="00AB3200">
        <w:rPr>
          <w:rFonts w:hAnsi="標楷體" w:hint="eastAsia"/>
          <w:b/>
          <w:szCs w:val="32"/>
        </w:rPr>
        <w:t>另技職</w:t>
      </w:r>
      <w:proofErr w:type="gramEnd"/>
      <w:r w:rsidRPr="00AB3200">
        <w:rPr>
          <w:rFonts w:hAnsi="標楷體" w:hint="eastAsia"/>
          <w:b/>
          <w:szCs w:val="32"/>
        </w:rPr>
        <w:t>學校設備</w:t>
      </w:r>
      <w:proofErr w:type="gramStart"/>
      <w:r w:rsidRPr="00AB3200">
        <w:rPr>
          <w:rFonts w:hAnsi="標楷體" w:hint="eastAsia"/>
          <w:b/>
          <w:szCs w:val="32"/>
        </w:rPr>
        <w:t>老舊待更新</w:t>
      </w:r>
      <w:proofErr w:type="gramEnd"/>
      <w:r w:rsidRPr="00AB3200">
        <w:rPr>
          <w:rFonts w:hAnsi="標楷體" w:hint="eastAsia"/>
          <w:b/>
          <w:szCs w:val="32"/>
        </w:rPr>
        <w:t>；</w:t>
      </w:r>
      <w:proofErr w:type="gramStart"/>
      <w:r w:rsidRPr="00AB3200">
        <w:rPr>
          <w:rFonts w:hAnsi="標楷體" w:hint="eastAsia"/>
          <w:b/>
          <w:szCs w:val="32"/>
        </w:rPr>
        <w:t>產學專班</w:t>
      </w:r>
      <w:proofErr w:type="gramEnd"/>
      <w:r w:rsidRPr="00AB3200">
        <w:rPr>
          <w:rFonts w:hAnsi="標楷體" w:hint="eastAsia"/>
          <w:b/>
          <w:szCs w:val="32"/>
        </w:rPr>
        <w:t>對於引導學生畢業後順利</w:t>
      </w:r>
      <w:proofErr w:type="gramStart"/>
      <w:r w:rsidRPr="00AB3200">
        <w:rPr>
          <w:rFonts w:hAnsi="標楷體" w:hint="eastAsia"/>
          <w:b/>
          <w:szCs w:val="32"/>
        </w:rPr>
        <w:t>銜接至職場</w:t>
      </w:r>
      <w:proofErr w:type="gramEnd"/>
      <w:r w:rsidRPr="00AB3200">
        <w:rPr>
          <w:rFonts w:hAnsi="標楷體" w:hint="eastAsia"/>
          <w:b/>
          <w:szCs w:val="32"/>
        </w:rPr>
        <w:t>，雖有助益，</w:t>
      </w:r>
      <w:proofErr w:type="gramStart"/>
      <w:r w:rsidRPr="00AB3200">
        <w:rPr>
          <w:rFonts w:hAnsi="標楷體" w:hint="eastAsia"/>
          <w:b/>
          <w:szCs w:val="32"/>
        </w:rPr>
        <w:t>惟非產學專</w:t>
      </w:r>
      <w:proofErr w:type="gramEnd"/>
      <w:r w:rsidRPr="00AB3200">
        <w:rPr>
          <w:rFonts w:hAnsi="標楷體" w:hint="eastAsia"/>
          <w:b/>
          <w:szCs w:val="32"/>
        </w:rPr>
        <w:t>班學生畢業後銜接職場之完整機制尚待積極建立。</w:t>
      </w:r>
      <w:bookmarkEnd w:id="159"/>
    </w:p>
    <w:p w:rsidR="00F47E18" w:rsidRPr="00AB3200" w:rsidRDefault="00F47E18" w:rsidP="003A213D">
      <w:pPr>
        <w:pStyle w:val="3"/>
        <w:ind w:left="1360" w:hanging="680"/>
        <w:rPr>
          <w:rFonts w:hAnsi="標楷體"/>
          <w:bCs w:val="0"/>
          <w:szCs w:val="32"/>
        </w:rPr>
      </w:pPr>
      <w:bookmarkStart w:id="160" w:name="_Toc393464427"/>
      <w:bookmarkStart w:id="161" w:name="_Toc392764873"/>
      <w:r w:rsidRPr="00AB3200">
        <w:rPr>
          <w:rFonts w:hAnsi="標楷體" w:hint="eastAsia"/>
        </w:rPr>
        <w:t>依</w:t>
      </w:r>
      <w:r w:rsidRPr="00AB3200">
        <w:rPr>
          <w:rFonts w:hAnsi="標楷體"/>
          <w:szCs w:val="32"/>
        </w:rPr>
        <w:t>據</w:t>
      </w:r>
      <w:r w:rsidRPr="00AB3200">
        <w:rPr>
          <w:rFonts w:hAnsi="標楷體" w:hint="eastAsia"/>
          <w:szCs w:val="32"/>
        </w:rPr>
        <w:t>勞動部</w:t>
      </w:r>
      <w:r w:rsidRPr="00AB3200">
        <w:rPr>
          <w:rFonts w:hAnsi="標楷體"/>
        </w:rPr>
        <w:t>就業市場分析報告統計，大學求職者排</w:t>
      </w:r>
      <w:r w:rsidRPr="00AB3200">
        <w:rPr>
          <w:rFonts w:hAnsi="標楷體"/>
        </w:rPr>
        <w:lastRenderedPageBreak/>
        <w:t>名前三名的職缺通常為「資料輸入及有關事務人員」、「一般辦公室事務人員」、「製造勞力工」，其中</w:t>
      </w:r>
      <w:proofErr w:type="gramStart"/>
      <w:r w:rsidRPr="00AB3200">
        <w:rPr>
          <w:rFonts w:hAnsi="標楷體"/>
        </w:rPr>
        <w:t>前兩類職缺</w:t>
      </w:r>
      <w:proofErr w:type="gramEnd"/>
      <w:r w:rsidRPr="00AB3200">
        <w:rPr>
          <w:rFonts w:hAnsi="標楷體"/>
        </w:rPr>
        <w:t>長期以來求供倍數低於1，表示多人競爭一個職位，處於嚴重供過於求的情形，而此二類別職缺通常不須具備專業技能，顯示我國培育之青年就業能力不足，傾向競逐工作技能較低的職缺，呈現高學歷低就業及高失業低薪資的現象。</w:t>
      </w:r>
      <w:r w:rsidRPr="00AB3200">
        <w:rPr>
          <w:rFonts w:hAnsi="標楷體" w:hint="eastAsia"/>
          <w:szCs w:val="32"/>
        </w:rPr>
        <w:t>另依據行政院主計總處</w:t>
      </w:r>
      <w:proofErr w:type="gramStart"/>
      <w:r w:rsidRPr="00AB3200">
        <w:rPr>
          <w:rFonts w:hAnsi="標楷體" w:hint="eastAsia"/>
          <w:szCs w:val="32"/>
        </w:rPr>
        <w:t>102</w:t>
      </w:r>
      <w:proofErr w:type="gramEnd"/>
      <w:r w:rsidRPr="00AB3200">
        <w:rPr>
          <w:rFonts w:hAnsi="標楷體" w:hint="eastAsia"/>
          <w:szCs w:val="32"/>
        </w:rPr>
        <w:t>年度人力運用調查報告，青年尋職過程中，主要遭遇之困難為專長技能(含證照資格)不合，達38.1％，其中25至29歲失業者因專長技能不合而尋職困難亦達27.7％；若以學歷觀之，大學及以上失業者因專長技能不合而尋職困難，也高達34.5％。</w:t>
      </w:r>
      <w:bookmarkEnd w:id="160"/>
    </w:p>
    <w:p w:rsidR="00A6378A" w:rsidRPr="00AB3200" w:rsidRDefault="00A6378A" w:rsidP="00A6378A">
      <w:pPr>
        <w:pStyle w:val="3"/>
        <w:ind w:left="1418" w:hanging="709"/>
      </w:pPr>
      <w:bookmarkStart w:id="162" w:name="_Toc393464428"/>
      <w:r w:rsidRPr="00AB3200">
        <w:rPr>
          <w:rFonts w:hint="eastAsia"/>
        </w:rPr>
        <w:t>另依據主計總處人力運用調查，20至24歲失業者希望從事工作之職類以專技人員占35.42%最多，事務工作人員占21.50%次之，兩者合計占</w:t>
      </w:r>
      <w:proofErr w:type="gramStart"/>
      <w:r w:rsidRPr="00AB3200">
        <w:rPr>
          <w:rFonts w:hint="eastAsia"/>
        </w:rPr>
        <w:t>5成</w:t>
      </w:r>
      <w:proofErr w:type="gramEnd"/>
      <w:r w:rsidRPr="00AB3200">
        <w:rPr>
          <w:rFonts w:hint="eastAsia"/>
        </w:rPr>
        <w:t>7，25至29歲失業者亦以專技人員與事務工作人員居多，分別占39.01%與26.14%，兩者合計占</w:t>
      </w:r>
      <w:proofErr w:type="gramStart"/>
      <w:r w:rsidRPr="00AB3200">
        <w:rPr>
          <w:rFonts w:hint="eastAsia"/>
        </w:rPr>
        <w:t>6成</w:t>
      </w:r>
      <w:proofErr w:type="gramEnd"/>
      <w:r w:rsidRPr="00AB3200">
        <w:rPr>
          <w:rFonts w:hint="eastAsia"/>
        </w:rPr>
        <w:t>5。能否進入就業市場，取決於整體市場供需狀況，依臺灣地區缺工職類與失業者希望從事職類人數之相對倍數（= 該職類缺工人數 / 失業者希望從事該職類工作人數，倍數愈低表示失業者尋獲該職類工作之機會相對較低）觀察，102年青年失業者最想從事之專技人員為0.48，僅較98年金融海嘯期間高，顯示欲尋獲此類工作之機會漸呈減少；另事務工作</w:t>
      </w:r>
      <w:r w:rsidRPr="00AB3200">
        <w:rPr>
          <w:rFonts w:hint="eastAsia"/>
          <w:spacing w:val="-6"/>
        </w:rPr>
        <w:t>人員為0.15，明顯低於其他職類，</w:t>
      </w:r>
      <w:proofErr w:type="gramStart"/>
      <w:r w:rsidRPr="00AB3200">
        <w:rPr>
          <w:rFonts w:hint="eastAsia"/>
          <w:spacing w:val="-6"/>
        </w:rPr>
        <w:t>且同呈減少</w:t>
      </w:r>
      <w:proofErr w:type="gramEnd"/>
      <w:r w:rsidRPr="00AB3200">
        <w:rPr>
          <w:rFonts w:hint="eastAsia"/>
          <w:spacing w:val="-6"/>
        </w:rPr>
        <w:t>趨勢。</w:t>
      </w:r>
      <w:bookmarkEnd w:id="162"/>
    </w:p>
    <w:p w:rsidR="00A6378A" w:rsidRPr="00AB3200" w:rsidRDefault="00A6378A" w:rsidP="00A6378A">
      <w:pPr>
        <w:spacing w:line="300" w:lineRule="exact"/>
        <w:ind w:leftChars="450" w:left="1531"/>
        <w:jc w:val="center"/>
        <w:rPr>
          <w:sz w:val="24"/>
          <w:szCs w:val="24"/>
        </w:rPr>
      </w:pPr>
      <w:r w:rsidRPr="00AB3200">
        <w:rPr>
          <w:rFonts w:hint="eastAsia"/>
          <w:sz w:val="24"/>
          <w:szCs w:val="24"/>
        </w:rPr>
        <w:t>近年缺工職類與失業者希望從事職類人數相對倍數</w:t>
      </w:r>
    </w:p>
    <w:p w:rsidR="00A6378A" w:rsidRPr="00AB3200" w:rsidRDefault="00A6378A" w:rsidP="00A6378A">
      <w:pPr>
        <w:kinsoku w:val="0"/>
        <w:spacing w:line="240" w:lineRule="exact"/>
        <w:ind w:rightChars="19" w:right="65"/>
        <w:jc w:val="right"/>
        <w:rPr>
          <w:sz w:val="20"/>
        </w:rPr>
      </w:pPr>
      <w:r w:rsidRPr="00AB3200">
        <w:rPr>
          <w:rFonts w:hint="eastAsia"/>
          <w:sz w:val="20"/>
        </w:rPr>
        <w:t>單位：倍</w:t>
      </w:r>
    </w:p>
    <w:tbl>
      <w:tblPr>
        <w:tblW w:w="7655"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106"/>
        <w:gridCol w:w="792"/>
        <w:gridCol w:w="793"/>
        <w:gridCol w:w="793"/>
        <w:gridCol w:w="792"/>
        <w:gridCol w:w="793"/>
        <w:gridCol w:w="793"/>
        <w:gridCol w:w="793"/>
      </w:tblGrid>
      <w:tr w:rsidR="00A6378A" w:rsidRPr="00AB3200" w:rsidTr="00A6378A">
        <w:trPr>
          <w:trHeight w:val="388"/>
        </w:trPr>
        <w:tc>
          <w:tcPr>
            <w:tcW w:w="2106" w:type="dxa"/>
            <w:vAlign w:val="center"/>
          </w:tcPr>
          <w:p w:rsidR="00A6378A" w:rsidRPr="00AB3200" w:rsidRDefault="00A6378A" w:rsidP="00360B7C">
            <w:pPr>
              <w:adjustRightInd w:val="0"/>
              <w:spacing w:line="220" w:lineRule="exact"/>
              <w:jc w:val="center"/>
              <w:rPr>
                <w:sz w:val="20"/>
              </w:rPr>
            </w:pPr>
          </w:p>
        </w:tc>
        <w:tc>
          <w:tcPr>
            <w:tcW w:w="792" w:type="dxa"/>
            <w:vAlign w:val="center"/>
          </w:tcPr>
          <w:p w:rsidR="00A6378A" w:rsidRPr="00AB3200" w:rsidRDefault="00A6378A" w:rsidP="00360B7C">
            <w:pPr>
              <w:adjustRightInd w:val="0"/>
              <w:spacing w:line="240" w:lineRule="exact"/>
              <w:jc w:val="center"/>
              <w:rPr>
                <w:rFonts w:hAnsi="標楷體"/>
                <w:sz w:val="20"/>
              </w:rPr>
            </w:pPr>
            <w:r w:rsidRPr="00AB3200">
              <w:rPr>
                <w:rFonts w:hAnsi="標楷體"/>
                <w:sz w:val="20"/>
              </w:rPr>
              <w:t>96</w:t>
            </w:r>
            <w:r w:rsidRPr="00AB3200">
              <w:rPr>
                <w:rFonts w:hAnsi="標楷體" w:hint="eastAsia"/>
                <w:sz w:val="20"/>
              </w:rPr>
              <w:t>年</w:t>
            </w:r>
          </w:p>
        </w:tc>
        <w:tc>
          <w:tcPr>
            <w:tcW w:w="793" w:type="dxa"/>
            <w:vAlign w:val="center"/>
          </w:tcPr>
          <w:p w:rsidR="00A6378A" w:rsidRPr="00AB3200" w:rsidRDefault="00A6378A" w:rsidP="00360B7C">
            <w:pPr>
              <w:adjustRightInd w:val="0"/>
              <w:spacing w:line="240" w:lineRule="exact"/>
              <w:jc w:val="center"/>
              <w:rPr>
                <w:rFonts w:hAnsi="標楷體"/>
                <w:sz w:val="20"/>
              </w:rPr>
            </w:pPr>
            <w:r w:rsidRPr="00AB3200">
              <w:rPr>
                <w:rFonts w:hAnsi="標楷體"/>
                <w:sz w:val="20"/>
              </w:rPr>
              <w:t>97</w:t>
            </w:r>
            <w:r w:rsidRPr="00AB3200">
              <w:rPr>
                <w:rFonts w:hAnsi="標楷體" w:hint="eastAsia"/>
                <w:sz w:val="20"/>
              </w:rPr>
              <w:t>年</w:t>
            </w:r>
          </w:p>
        </w:tc>
        <w:tc>
          <w:tcPr>
            <w:tcW w:w="793" w:type="dxa"/>
            <w:vAlign w:val="center"/>
          </w:tcPr>
          <w:p w:rsidR="00A6378A" w:rsidRPr="00AB3200" w:rsidRDefault="00A6378A" w:rsidP="00360B7C">
            <w:pPr>
              <w:adjustRightInd w:val="0"/>
              <w:spacing w:line="240" w:lineRule="exact"/>
              <w:jc w:val="center"/>
              <w:rPr>
                <w:spacing w:val="-20"/>
                <w:sz w:val="20"/>
              </w:rPr>
            </w:pPr>
            <w:r w:rsidRPr="00AB3200">
              <w:rPr>
                <w:rFonts w:hAnsi="標楷體"/>
                <w:sz w:val="20"/>
              </w:rPr>
              <w:t>98</w:t>
            </w:r>
            <w:r w:rsidRPr="00AB3200">
              <w:rPr>
                <w:rFonts w:hAnsi="標楷體" w:hint="eastAsia"/>
                <w:sz w:val="20"/>
              </w:rPr>
              <w:t>年</w:t>
            </w:r>
          </w:p>
        </w:tc>
        <w:tc>
          <w:tcPr>
            <w:tcW w:w="792" w:type="dxa"/>
            <w:vAlign w:val="center"/>
          </w:tcPr>
          <w:p w:rsidR="00A6378A" w:rsidRPr="00AB3200" w:rsidRDefault="00A6378A" w:rsidP="00360B7C">
            <w:pPr>
              <w:adjustRightInd w:val="0"/>
              <w:spacing w:line="240" w:lineRule="exact"/>
              <w:jc w:val="center"/>
              <w:rPr>
                <w:sz w:val="20"/>
              </w:rPr>
            </w:pPr>
            <w:r w:rsidRPr="00AB3200">
              <w:rPr>
                <w:rFonts w:hAnsi="標楷體"/>
                <w:sz w:val="20"/>
              </w:rPr>
              <w:t>99</w:t>
            </w:r>
            <w:r w:rsidRPr="00AB3200">
              <w:rPr>
                <w:rFonts w:hAnsi="標楷體" w:hint="eastAsia"/>
                <w:sz w:val="20"/>
              </w:rPr>
              <w:t>年</w:t>
            </w:r>
          </w:p>
        </w:tc>
        <w:tc>
          <w:tcPr>
            <w:tcW w:w="793" w:type="dxa"/>
            <w:tcMar>
              <w:top w:w="0" w:type="dxa"/>
              <w:left w:w="0" w:type="dxa"/>
              <w:bottom w:w="0" w:type="dxa"/>
              <w:right w:w="0" w:type="dxa"/>
            </w:tcMar>
            <w:vAlign w:val="center"/>
          </w:tcPr>
          <w:p w:rsidR="00A6378A" w:rsidRPr="00AB3200" w:rsidRDefault="00A6378A" w:rsidP="00360B7C">
            <w:pPr>
              <w:adjustRightInd w:val="0"/>
              <w:spacing w:line="240" w:lineRule="exact"/>
              <w:jc w:val="center"/>
              <w:rPr>
                <w:rFonts w:hAnsi="標楷體"/>
                <w:sz w:val="20"/>
              </w:rPr>
            </w:pPr>
            <w:r w:rsidRPr="00AB3200">
              <w:rPr>
                <w:rFonts w:hAnsi="標楷體"/>
                <w:sz w:val="20"/>
              </w:rPr>
              <w:t>100</w:t>
            </w:r>
            <w:r w:rsidRPr="00AB3200">
              <w:rPr>
                <w:rFonts w:hAnsi="標楷體" w:hint="eastAsia"/>
                <w:sz w:val="20"/>
              </w:rPr>
              <w:t>年</w:t>
            </w:r>
          </w:p>
        </w:tc>
        <w:tc>
          <w:tcPr>
            <w:tcW w:w="793" w:type="dxa"/>
            <w:tcMar>
              <w:top w:w="0" w:type="dxa"/>
              <w:left w:w="0" w:type="dxa"/>
              <w:bottom w:w="0" w:type="dxa"/>
              <w:right w:w="0" w:type="dxa"/>
            </w:tcMar>
            <w:vAlign w:val="center"/>
          </w:tcPr>
          <w:p w:rsidR="00A6378A" w:rsidRPr="00AB3200" w:rsidRDefault="00A6378A" w:rsidP="00360B7C">
            <w:pPr>
              <w:adjustRightInd w:val="0"/>
              <w:spacing w:line="240" w:lineRule="exact"/>
              <w:jc w:val="center"/>
              <w:rPr>
                <w:rFonts w:hAnsi="標楷體"/>
                <w:sz w:val="20"/>
              </w:rPr>
            </w:pPr>
            <w:r w:rsidRPr="00AB3200">
              <w:rPr>
                <w:rFonts w:hAnsi="標楷體"/>
                <w:sz w:val="20"/>
              </w:rPr>
              <w:t>101</w:t>
            </w:r>
            <w:r w:rsidRPr="00AB3200">
              <w:rPr>
                <w:rFonts w:hAnsi="標楷體" w:hint="eastAsia"/>
                <w:sz w:val="20"/>
              </w:rPr>
              <w:t>年</w:t>
            </w:r>
          </w:p>
        </w:tc>
        <w:tc>
          <w:tcPr>
            <w:tcW w:w="793" w:type="dxa"/>
            <w:vAlign w:val="center"/>
          </w:tcPr>
          <w:p w:rsidR="00A6378A" w:rsidRPr="00AB3200" w:rsidRDefault="00A6378A" w:rsidP="00360B7C">
            <w:pPr>
              <w:adjustRightInd w:val="0"/>
              <w:spacing w:line="240" w:lineRule="exact"/>
              <w:jc w:val="center"/>
              <w:rPr>
                <w:rFonts w:hAnsi="標楷體"/>
                <w:sz w:val="20"/>
              </w:rPr>
            </w:pPr>
            <w:r w:rsidRPr="00AB3200">
              <w:rPr>
                <w:rFonts w:hAnsi="標楷體"/>
                <w:sz w:val="20"/>
              </w:rPr>
              <w:t>102</w:t>
            </w:r>
            <w:r w:rsidRPr="00AB3200">
              <w:rPr>
                <w:rFonts w:hAnsi="標楷體" w:hint="eastAsia"/>
                <w:sz w:val="20"/>
              </w:rPr>
              <w:t>年</w:t>
            </w:r>
          </w:p>
        </w:tc>
      </w:tr>
      <w:tr w:rsidR="00A6378A" w:rsidRPr="00AB3200" w:rsidTr="00A6378A">
        <w:trPr>
          <w:trHeight w:hRule="exact" w:val="312"/>
        </w:trPr>
        <w:tc>
          <w:tcPr>
            <w:tcW w:w="2106" w:type="dxa"/>
            <w:vAlign w:val="center"/>
          </w:tcPr>
          <w:p w:rsidR="00A6378A" w:rsidRPr="00AB3200" w:rsidRDefault="00A6378A" w:rsidP="00360B7C">
            <w:pPr>
              <w:adjustRightInd w:val="0"/>
              <w:spacing w:line="240" w:lineRule="exact"/>
              <w:rPr>
                <w:sz w:val="20"/>
              </w:rPr>
            </w:pPr>
            <w:r w:rsidRPr="00AB3200">
              <w:rPr>
                <w:rFonts w:hAnsi="標楷體" w:hint="eastAsia"/>
                <w:sz w:val="20"/>
              </w:rPr>
              <w:t>主管及監督人員</w:t>
            </w:r>
          </w:p>
        </w:tc>
        <w:tc>
          <w:tcPr>
            <w:tcW w:w="792" w:type="dxa"/>
            <w:vAlign w:val="center"/>
          </w:tcPr>
          <w:p w:rsidR="00A6378A" w:rsidRPr="00AB3200" w:rsidRDefault="00A6378A" w:rsidP="00360B7C">
            <w:pPr>
              <w:spacing w:line="240" w:lineRule="exact"/>
              <w:jc w:val="right"/>
              <w:rPr>
                <w:sz w:val="20"/>
              </w:rPr>
            </w:pPr>
            <w:r w:rsidRPr="00AB3200">
              <w:rPr>
                <w:sz w:val="20"/>
              </w:rPr>
              <w:t>0.53</w:t>
            </w:r>
          </w:p>
        </w:tc>
        <w:tc>
          <w:tcPr>
            <w:tcW w:w="793" w:type="dxa"/>
            <w:vAlign w:val="center"/>
          </w:tcPr>
          <w:p w:rsidR="00A6378A" w:rsidRPr="00AB3200" w:rsidRDefault="00A6378A" w:rsidP="00360B7C">
            <w:pPr>
              <w:spacing w:line="240" w:lineRule="exact"/>
              <w:jc w:val="right"/>
              <w:rPr>
                <w:sz w:val="20"/>
              </w:rPr>
            </w:pPr>
            <w:r w:rsidRPr="00AB3200">
              <w:rPr>
                <w:sz w:val="20"/>
              </w:rPr>
              <w:t>0.67</w:t>
            </w:r>
          </w:p>
        </w:tc>
        <w:tc>
          <w:tcPr>
            <w:tcW w:w="793" w:type="dxa"/>
            <w:vAlign w:val="center"/>
          </w:tcPr>
          <w:p w:rsidR="00A6378A" w:rsidRPr="00AB3200" w:rsidRDefault="00A6378A" w:rsidP="00360B7C">
            <w:pPr>
              <w:spacing w:line="240" w:lineRule="exact"/>
              <w:jc w:val="right"/>
              <w:rPr>
                <w:sz w:val="20"/>
              </w:rPr>
            </w:pPr>
            <w:r w:rsidRPr="00AB3200">
              <w:rPr>
                <w:sz w:val="20"/>
              </w:rPr>
              <w:t>0.45</w:t>
            </w:r>
          </w:p>
        </w:tc>
        <w:tc>
          <w:tcPr>
            <w:tcW w:w="792" w:type="dxa"/>
            <w:vAlign w:val="center"/>
          </w:tcPr>
          <w:p w:rsidR="00A6378A" w:rsidRPr="00AB3200" w:rsidRDefault="00A6378A" w:rsidP="00360B7C">
            <w:pPr>
              <w:spacing w:line="240" w:lineRule="exact"/>
              <w:jc w:val="right"/>
              <w:rPr>
                <w:sz w:val="20"/>
              </w:rPr>
            </w:pPr>
            <w:r w:rsidRPr="00AB3200">
              <w:rPr>
                <w:sz w:val="20"/>
              </w:rPr>
              <w:t>0.59</w:t>
            </w:r>
          </w:p>
        </w:tc>
        <w:tc>
          <w:tcPr>
            <w:tcW w:w="793" w:type="dxa"/>
            <w:vAlign w:val="center"/>
          </w:tcPr>
          <w:p w:rsidR="00A6378A" w:rsidRPr="00AB3200" w:rsidRDefault="00A6378A" w:rsidP="00360B7C">
            <w:pPr>
              <w:spacing w:line="240" w:lineRule="exact"/>
              <w:jc w:val="right"/>
              <w:rPr>
                <w:sz w:val="20"/>
              </w:rPr>
            </w:pPr>
            <w:r w:rsidRPr="00AB3200">
              <w:rPr>
                <w:sz w:val="20"/>
              </w:rPr>
              <w:t>0.66</w:t>
            </w:r>
          </w:p>
        </w:tc>
        <w:tc>
          <w:tcPr>
            <w:tcW w:w="793" w:type="dxa"/>
            <w:vAlign w:val="center"/>
          </w:tcPr>
          <w:p w:rsidR="00A6378A" w:rsidRPr="00AB3200" w:rsidRDefault="00A6378A" w:rsidP="00360B7C">
            <w:pPr>
              <w:spacing w:line="240" w:lineRule="exact"/>
              <w:jc w:val="right"/>
              <w:rPr>
                <w:sz w:val="20"/>
              </w:rPr>
            </w:pPr>
            <w:r w:rsidRPr="00AB3200">
              <w:rPr>
                <w:sz w:val="20"/>
              </w:rPr>
              <w:t>1.27</w:t>
            </w:r>
          </w:p>
        </w:tc>
        <w:tc>
          <w:tcPr>
            <w:tcW w:w="793" w:type="dxa"/>
            <w:vAlign w:val="center"/>
          </w:tcPr>
          <w:p w:rsidR="00A6378A" w:rsidRPr="00AB3200" w:rsidRDefault="00A6378A" w:rsidP="00360B7C">
            <w:pPr>
              <w:spacing w:line="240" w:lineRule="exact"/>
              <w:jc w:val="right"/>
              <w:rPr>
                <w:sz w:val="20"/>
              </w:rPr>
            </w:pPr>
            <w:r w:rsidRPr="00AB3200">
              <w:rPr>
                <w:sz w:val="20"/>
              </w:rPr>
              <w:t>0.59</w:t>
            </w:r>
          </w:p>
        </w:tc>
      </w:tr>
      <w:tr w:rsidR="00A6378A" w:rsidRPr="00AB3200" w:rsidTr="00A6378A">
        <w:trPr>
          <w:trHeight w:hRule="exact" w:val="342"/>
        </w:trPr>
        <w:tc>
          <w:tcPr>
            <w:tcW w:w="2106" w:type="dxa"/>
            <w:vAlign w:val="center"/>
          </w:tcPr>
          <w:p w:rsidR="00A6378A" w:rsidRPr="00AB3200" w:rsidRDefault="00A6378A" w:rsidP="00360B7C">
            <w:pPr>
              <w:adjustRightInd w:val="0"/>
              <w:spacing w:line="240" w:lineRule="exact"/>
              <w:rPr>
                <w:rFonts w:hAnsi="標楷體"/>
                <w:sz w:val="20"/>
              </w:rPr>
            </w:pPr>
            <w:r w:rsidRPr="00AB3200">
              <w:rPr>
                <w:rFonts w:hAnsi="標楷體" w:hint="eastAsia"/>
                <w:sz w:val="20"/>
              </w:rPr>
              <w:t>專技人員</w:t>
            </w:r>
          </w:p>
        </w:tc>
        <w:tc>
          <w:tcPr>
            <w:tcW w:w="792" w:type="dxa"/>
            <w:vAlign w:val="center"/>
          </w:tcPr>
          <w:p w:rsidR="00A6378A" w:rsidRPr="00AB3200" w:rsidRDefault="00A6378A" w:rsidP="00360B7C">
            <w:pPr>
              <w:spacing w:line="240" w:lineRule="exact"/>
              <w:jc w:val="right"/>
              <w:rPr>
                <w:sz w:val="20"/>
              </w:rPr>
            </w:pPr>
            <w:r w:rsidRPr="00AB3200">
              <w:rPr>
                <w:sz w:val="20"/>
              </w:rPr>
              <w:t>0.56</w:t>
            </w:r>
          </w:p>
        </w:tc>
        <w:tc>
          <w:tcPr>
            <w:tcW w:w="793" w:type="dxa"/>
            <w:vAlign w:val="center"/>
          </w:tcPr>
          <w:p w:rsidR="00A6378A" w:rsidRPr="00AB3200" w:rsidRDefault="00A6378A" w:rsidP="00360B7C">
            <w:pPr>
              <w:spacing w:line="240" w:lineRule="exact"/>
              <w:jc w:val="right"/>
              <w:rPr>
                <w:sz w:val="20"/>
              </w:rPr>
            </w:pPr>
            <w:r w:rsidRPr="00AB3200">
              <w:rPr>
                <w:sz w:val="20"/>
              </w:rPr>
              <w:t>0.53</w:t>
            </w:r>
          </w:p>
        </w:tc>
        <w:tc>
          <w:tcPr>
            <w:tcW w:w="793" w:type="dxa"/>
            <w:vAlign w:val="center"/>
          </w:tcPr>
          <w:p w:rsidR="00A6378A" w:rsidRPr="00AB3200" w:rsidRDefault="00A6378A" w:rsidP="00360B7C">
            <w:pPr>
              <w:spacing w:line="240" w:lineRule="exact"/>
              <w:jc w:val="right"/>
              <w:rPr>
                <w:sz w:val="20"/>
              </w:rPr>
            </w:pPr>
            <w:r w:rsidRPr="00AB3200">
              <w:rPr>
                <w:sz w:val="20"/>
              </w:rPr>
              <w:t>0.40</w:t>
            </w:r>
          </w:p>
        </w:tc>
        <w:tc>
          <w:tcPr>
            <w:tcW w:w="792" w:type="dxa"/>
            <w:vAlign w:val="center"/>
          </w:tcPr>
          <w:p w:rsidR="00A6378A" w:rsidRPr="00AB3200" w:rsidRDefault="00A6378A" w:rsidP="00360B7C">
            <w:pPr>
              <w:spacing w:line="240" w:lineRule="exact"/>
              <w:jc w:val="right"/>
              <w:rPr>
                <w:sz w:val="20"/>
              </w:rPr>
            </w:pPr>
            <w:r w:rsidRPr="00AB3200">
              <w:rPr>
                <w:sz w:val="20"/>
              </w:rPr>
              <w:t>0.49</w:t>
            </w:r>
          </w:p>
        </w:tc>
        <w:tc>
          <w:tcPr>
            <w:tcW w:w="793" w:type="dxa"/>
            <w:vAlign w:val="center"/>
          </w:tcPr>
          <w:p w:rsidR="00A6378A" w:rsidRPr="00AB3200" w:rsidRDefault="00A6378A" w:rsidP="00360B7C">
            <w:pPr>
              <w:spacing w:line="240" w:lineRule="exact"/>
              <w:jc w:val="right"/>
              <w:rPr>
                <w:sz w:val="20"/>
              </w:rPr>
            </w:pPr>
            <w:r w:rsidRPr="00AB3200">
              <w:rPr>
                <w:sz w:val="20"/>
              </w:rPr>
              <w:t>0.48</w:t>
            </w:r>
          </w:p>
        </w:tc>
        <w:tc>
          <w:tcPr>
            <w:tcW w:w="793" w:type="dxa"/>
            <w:vAlign w:val="center"/>
          </w:tcPr>
          <w:p w:rsidR="00A6378A" w:rsidRPr="00AB3200" w:rsidRDefault="00A6378A" w:rsidP="00360B7C">
            <w:pPr>
              <w:spacing w:line="240" w:lineRule="exact"/>
              <w:jc w:val="right"/>
              <w:rPr>
                <w:sz w:val="20"/>
              </w:rPr>
            </w:pPr>
            <w:r w:rsidRPr="00AB3200">
              <w:rPr>
                <w:sz w:val="20"/>
              </w:rPr>
              <w:t>0.50</w:t>
            </w:r>
          </w:p>
        </w:tc>
        <w:tc>
          <w:tcPr>
            <w:tcW w:w="793" w:type="dxa"/>
            <w:vAlign w:val="center"/>
          </w:tcPr>
          <w:p w:rsidR="00A6378A" w:rsidRPr="00AB3200" w:rsidRDefault="00A6378A" w:rsidP="00360B7C">
            <w:pPr>
              <w:spacing w:line="240" w:lineRule="exact"/>
              <w:jc w:val="right"/>
              <w:rPr>
                <w:sz w:val="20"/>
              </w:rPr>
            </w:pPr>
            <w:r w:rsidRPr="00AB3200">
              <w:rPr>
                <w:sz w:val="20"/>
              </w:rPr>
              <w:t>0.48</w:t>
            </w:r>
          </w:p>
        </w:tc>
      </w:tr>
      <w:tr w:rsidR="00A6378A" w:rsidRPr="00AB3200" w:rsidTr="00A6378A">
        <w:trPr>
          <w:trHeight w:hRule="exact" w:val="342"/>
        </w:trPr>
        <w:tc>
          <w:tcPr>
            <w:tcW w:w="2106" w:type="dxa"/>
            <w:vAlign w:val="center"/>
          </w:tcPr>
          <w:p w:rsidR="00A6378A" w:rsidRPr="00AB3200" w:rsidRDefault="00A6378A" w:rsidP="00360B7C">
            <w:pPr>
              <w:adjustRightInd w:val="0"/>
              <w:spacing w:line="240" w:lineRule="exact"/>
              <w:rPr>
                <w:rFonts w:hAnsi="標楷體"/>
                <w:sz w:val="20"/>
              </w:rPr>
            </w:pPr>
            <w:r w:rsidRPr="00AB3200">
              <w:rPr>
                <w:rFonts w:hAnsi="標楷體" w:hint="eastAsia"/>
                <w:sz w:val="20"/>
              </w:rPr>
              <w:t>事務工作人員</w:t>
            </w:r>
          </w:p>
        </w:tc>
        <w:tc>
          <w:tcPr>
            <w:tcW w:w="792" w:type="dxa"/>
            <w:vAlign w:val="center"/>
          </w:tcPr>
          <w:p w:rsidR="00A6378A" w:rsidRPr="00AB3200" w:rsidRDefault="00A6378A" w:rsidP="00360B7C">
            <w:pPr>
              <w:spacing w:line="240" w:lineRule="exact"/>
              <w:jc w:val="right"/>
              <w:rPr>
                <w:sz w:val="20"/>
              </w:rPr>
            </w:pPr>
            <w:r w:rsidRPr="00AB3200">
              <w:rPr>
                <w:sz w:val="20"/>
              </w:rPr>
              <w:t>0.18</w:t>
            </w:r>
          </w:p>
        </w:tc>
        <w:tc>
          <w:tcPr>
            <w:tcW w:w="793" w:type="dxa"/>
            <w:vAlign w:val="center"/>
          </w:tcPr>
          <w:p w:rsidR="00A6378A" w:rsidRPr="00AB3200" w:rsidRDefault="00A6378A" w:rsidP="00360B7C">
            <w:pPr>
              <w:spacing w:line="240" w:lineRule="exact"/>
              <w:jc w:val="right"/>
              <w:rPr>
                <w:sz w:val="20"/>
              </w:rPr>
            </w:pPr>
            <w:r w:rsidRPr="00AB3200">
              <w:rPr>
                <w:sz w:val="20"/>
              </w:rPr>
              <w:t>0.12</w:t>
            </w:r>
          </w:p>
        </w:tc>
        <w:tc>
          <w:tcPr>
            <w:tcW w:w="793" w:type="dxa"/>
            <w:vAlign w:val="center"/>
          </w:tcPr>
          <w:p w:rsidR="00A6378A" w:rsidRPr="00AB3200" w:rsidRDefault="00A6378A" w:rsidP="00360B7C">
            <w:pPr>
              <w:spacing w:line="240" w:lineRule="exact"/>
              <w:jc w:val="right"/>
              <w:rPr>
                <w:sz w:val="20"/>
              </w:rPr>
            </w:pPr>
            <w:r w:rsidRPr="00AB3200">
              <w:rPr>
                <w:sz w:val="20"/>
              </w:rPr>
              <w:t>0.08</w:t>
            </w:r>
          </w:p>
        </w:tc>
        <w:tc>
          <w:tcPr>
            <w:tcW w:w="792" w:type="dxa"/>
            <w:vAlign w:val="center"/>
          </w:tcPr>
          <w:p w:rsidR="00A6378A" w:rsidRPr="00AB3200" w:rsidRDefault="00A6378A" w:rsidP="00360B7C">
            <w:pPr>
              <w:spacing w:line="240" w:lineRule="exact"/>
              <w:jc w:val="right"/>
              <w:rPr>
                <w:sz w:val="20"/>
              </w:rPr>
            </w:pPr>
            <w:r w:rsidRPr="00AB3200">
              <w:rPr>
                <w:sz w:val="20"/>
              </w:rPr>
              <w:t>0.13</w:t>
            </w:r>
          </w:p>
        </w:tc>
        <w:tc>
          <w:tcPr>
            <w:tcW w:w="793" w:type="dxa"/>
            <w:vAlign w:val="center"/>
          </w:tcPr>
          <w:p w:rsidR="00A6378A" w:rsidRPr="00AB3200" w:rsidRDefault="00A6378A" w:rsidP="00360B7C">
            <w:pPr>
              <w:spacing w:line="240" w:lineRule="exact"/>
              <w:jc w:val="right"/>
              <w:rPr>
                <w:sz w:val="20"/>
              </w:rPr>
            </w:pPr>
            <w:r w:rsidRPr="00AB3200">
              <w:rPr>
                <w:sz w:val="20"/>
              </w:rPr>
              <w:t>0.14</w:t>
            </w:r>
          </w:p>
        </w:tc>
        <w:tc>
          <w:tcPr>
            <w:tcW w:w="793" w:type="dxa"/>
            <w:vAlign w:val="center"/>
          </w:tcPr>
          <w:p w:rsidR="00A6378A" w:rsidRPr="00AB3200" w:rsidRDefault="00A6378A" w:rsidP="00360B7C">
            <w:pPr>
              <w:spacing w:line="240" w:lineRule="exact"/>
              <w:jc w:val="right"/>
              <w:rPr>
                <w:sz w:val="20"/>
              </w:rPr>
            </w:pPr>
            <w:r w:rsidRPr="00AB3200">
              <w:rPr>
                <w:sz w:val="20"/>
              </w:rPr>
              <w:t>0.12</w:t>
            </w:r>
          </w:p>
        </w:tc>
        <w:tc>
          <w:tcPr>
            <w:tcW w:w="793" w:type="dxa"/>
            <w:vAlign w:val="center"/>
          </w:tcPr>
          <w:p w:rsidR="00A6378A" w:rsidRPr="00AB3200" w:rsidRDefault="00A6378A" w:rsidP="00360B7C">
            <w:pPr>
              <w:spacing w:line="240" w:lineRule="exact"/>
              <w:jc w:val="right"/>
              <w:rPr>
                <w:sz w:val="20"/>
              </w:rPr>
            </w:pPr>
            <w:r w:rsidRPr="00AB3200">
              <w:rPr>
                <w:sz w:val="20"/>
              </w:rPr>
              <w:t>0.15</w:t>
            </w:r>
          </w:p>
        </w:tc>
      </w:tr>
      <w:tr w:rsidR="00A6378A" w:rsidRPr="00AB3200" w:rsidTr="00A6378A">
        <w:trPr>
          <w:trHeight w:hRule="exact" w:val="342"/>
        </w:trPr>
        <w:tc>
          <w:tcPr>
            <w:tcW w:w="2106" w:type="dxa"/>
            <w:vAlign w:val="center"/>
          </w:tcPr>
          <w:p w:rsidR="00A6378A" w:rsidRPr="00AB3200" w:rsidRDefault="00A6378A" w:rsidP="00360B7C">
            <w:pPr>
              <w:adjustRightInd w:val="0"/>
              <w:spacing w:line="240" w:lineRule="exact"/>
              <w:rPr>
                <w:rFonts w:hAnsi="標楷體"/>
                <w:sz w:val="20"/>
              </w:rPr>
            </w:pPr>
            <w:r w:rsidRPr="00AB3200">
              <w:rPr>
                <w:rFonts w:hAnsi="標楷體" w:hint="eastAsia"/>
                <w:sz w:val="20"/>
              </w:rPr>
              <w:lastRenderedPageBreak/>
              <w:t>服務工作人員</w:t>
            </w:r>
          </w:p>
        </w:tc>
        <w:tc>
          <w:tcPr>
            <w:tcW w:w="792" w:type="dxa"/>
            <w:vAlign w:val="center"/>
          </w:tcPr>
          <w:p w:rsidR="00A6378A" w:rsidRPr="00AB3200" w:rsidRDefault="00A6378A" w:rsidP="00360B7C">
            <w:pPr>
              <w:spacing w:line="240" w:lineRule="exact"/>
              <w:jc w:val="right"/>
              <w:rPr>
                <w:sz w:val="20"/>
              </w:rPr>
            </w:pPr>
            <w:r w:rsidRPr="00AB3200">
              <w:rPr>
                <w:sz w:val="20"/>
              </w:rPr>
              <w:t>0.26</w:t>
            </w:r>
          </w:p>
        </w:tc>
        <w:tc>
          <w:tcPr>
            <w:tcW w:w="793" w:type="dxa"/>
            <w:vAlign w:val="center"/>
          </w:tcPr>
          <w:p w:rsidR="00A6378A" w:rsidRPr="00AB3200" w:rsidRDefault="00A6378A" w:rsidP="00360B7C">
            <w:pPr>
              <w:spacing w:line="240" w:lineRule="exact"/>
              <w:jc w:val="right"/>
              <w:rPr>
                <w:sz w:val="20"/>
              </w:rPr>
            </w:pPr>
            <w:r w:rsidRPr="00AB3200">
              <w:rPr>
                <w:sz w:val="20"/>
              </w:rPr>
              <w:t>0.21</w:t>
            </w:r>
          </w:p>
        </w:tc>
        <w:tc>
          <w:tcPr>
            <w:tcW w:w="793" w:type="dxa"/>
            <w:vAlign w:val="center"/>
          </w:tcPr>
          <w:p w:rsidR="00A6378A" w:rsidRPr="00AB3200" w:rsidRDefault="00A6378A" w:rsidP="00360B7C">
            <w:pPr>
              <w:spacing w:line="240" w:lineRule="exact"/>
              <w:jc w:val="right"/>
              <w:rPr>
                <w:sz w:val="20"/>
              </w:rPr>
            </w:pPr>
            <w:r w:rsidRPr="00AB3200">
              <w:rPr>
                <w:sz w:val="20"/>
              </w:rPr>
              <w:t>0.11</w:t>
            </w:r>
          </w:p>
        </w:tc>
        <w:tc>
          <w:tcPr>
            <w:tcW w:w="792" w:type="dxa"/>
            <w:vAlign w:val="center"/>
          </w:tcPr>
          <w:p w:rsidR="00A6378A" w:rsidRPr="00AB3200" w:rsidRDefault="00A6378A" w:rsidP="00360B7C">
            <w:pPr>
              <w:spacing w:line="240" w:lineRule="exact"/>
              <w:jc w:val="right"/>
              <w:rPr>
                <w:sz w:val="20"/>
              </w:rPr>
            </w:pPr>
            <w:r w:rsidRPr="00AB3200">
              <w:rPr>
                <w:sz w:val="20"/>
              </w:rPr>
              <w:t>0.27</w:t>
            </w:r>
          </w:p>
        </w:tc>
        <w:tc>
          <w:tcPr>
            <w:tcW w:w="793" w:type="dxa"/>
            <w:vAlign w:val="center"/>
          </w:tcPr>
          <w:p w:rsidR="00A6378A" w:rsidRPr="00AB3200" w:rsidRDefault="00A6378A" w:rsidP="00360B7C">
            <w:pPr>
              <w:spacing w:line="240" w:lineRule="exact"/>
              <w:jc w:val="right"/>
              <w:rPr>
                <w:sz w:val="20"/>
              </w:rPr>
            </w:pPr>
            <w:r w:rsidRPr="00AB3200">
              <w:rPr>
                <w:sz w:val="20"/>
              </w:rPr>
              <w:t>0.35</w:t>
            </w:r>
          </w:p>
        </w:tc>
        <w:tc>
          <w:tcPr>
            <w:tcW w:w="793" w:type="dxa"/>
            <w:vAlign w:val="center"/>
          </w:tcPr>
          <w:p w:rsidR="00A6378A" w:rsidRPr="00AB3200" w:rsidRDefault="00A6378A" w:rsidP="00360B7C">
            <w:pPr>
              <w:spacing w:line="240" w:lineRule="exact"/>
              <w:jc w:val="right"/>
              <w:rPr>
                <w:sz w:val="20"/>
              </w:rPr>
            </w:pPr>
            <w:r w:rsidRPr="00AB3200">
              <w:rPr>
                <w:sz w:val="20"/>
              </w:rPr>
              <w:t>0.35</w:t>
            </w:r>
          </w:p>
        </w:tc>
        <w:tc>
          <w:tcPr>
            <w:tcW w:w="793" w:type="dxa"/>
            <w:vAlign w:val="center"/>
          </w:tcPr>
          <w:p w:rsidR="00A6378A" w:rsidRPr="00AB3200" w:rsidRDefault="00A6378A" w:rsidP="00360B7C">
            <w:pPr>
              <w:spacing w:line="240" w:lineRule="exact"/>
              <w:jc w:val="right"/>
              <w:rPr>
                <w:sz w:val="20"/>
              </w:rPr>
            </w:pPr>
            <w:r w:rsidRPr="00AB3200">
              <w:rPr>
                <w:sz w:val="20"/>
              </w:rPr>
              <w:t>0.35</w:t>
            </w:r>
          </w:p>
        </w:tc>
      </w:tr>
      <w:tr w:rsidR="00A6378A" w:rsidRPr="00AB3200" w:rsidTr="00A6378A">
        <w:trPr>
          <w:trHeight w:hRule="exact" w:val="342"/>
        </w:trPr>
        <w:tc>
          <w:tcPr>
            <w:tcW w:w="2106" w:type="dxa"/>
            <w:vAlign w:val="center"/>
          </w:tcPr>
          <w:p w:rsidR="00A6378A" w:rsidRPr="00AB3200" w:rsidRDefault="00A6378A" w:rsidP="00360B7C">
            <w:pPr>
              <w:adjustRightInd w:val="0"/>
              <w:spacing w:line="240" w:lineRule="exact"/>
              <w:rPr>
                <w:rFonts w:hAnsi="標楷體"/>
                <w:sz w:val="20"/>
              </w:rPr>
            </w:pPr>
            <w:r w:rsidRPr="00AB3200">
              <w:rPr>
                <w:rFonts w:hAnsi="標楷體" w:hint="eastAsia"/>
                <w:sz w:val="20"/>
              </w:rPr>
              <w:t>生產操作及勞力工</w:t>
            </w:r>
          </w:p>
        </w:tc>
        <w:tc>
          <w:tcPr>
            <w:tcW w:w="792" w:type="dxa"/>
            <w:vAlign w:val="center"/>
          </w:tcPr>
          <w:p w:rsidR="00A6378A" w:rsidRPr="00AB3200" w:rsidRDefault="00A6378A" w:rsidP="00360B7C">
            <w:pPr>
              <w:spacing w:line="240" w:lineRule="exact"/>
              <w:jc w:val="right"/>
              <w:rPr>
                <w:sz w:val="20"/>
              </w:rPr>
            </w:pPr>
            <w:r w:rsidRPr="00AB3200">
              <w:rPr>
                <w:sz w:val="20"/>
              </w:rPr>
              <w:t>0.37</w:t>
            </w:r>
          </w:p>
        </w:tc>
        <w:tc>
          <w:tcPr>
            <w:tcW w:w="793" w:type="dxa"/>
            <w:vAlign w:val="center"/>
          </w:tcPr>
          <w:p w:rsidR="00A6378A" w:rsidRPr="00AB3200" w:rsidRDefault="00A6378A" w:rsidP="00360B7C">
            <w:pPr>
              <w:spacing w:line="240" w:lineRule="exact"/>
              <w:jc w:val="right"/>
              <w:rPr>
                <w:sz w:val="20"/>
              </w:rPr>
            </w:pPr>
            <w:r w:rsidRPr="00AB3200">
              <w:rPr>
                <w:sz w:val="20"/>
              </w:rPr>
              <w:t>0.32</w:t>
            </w:r>
          </w:p>
        </w:tc>
        <w:tc>
          <w:tcPr>
            <w:tcW w:w="793" w:type="dxa"/>
            <w:vAlign w:val="center"/>
          </w:tcPr>
          <w:p w:rsidR="00A6378A" w:rsidRPr="00AB3200" w:rsidRDefault="00A6378A" w:rsidP="00360B7C">
            <w:pPr>
              <w:spacing w:line="240" w:lineRule="exact"/>
              <w:jc w:val="right"/>
              <w:rPr>
                <w:sz w:val="20"/>
              </w:rPr>
            </w:pPr>
            <w:r w:rsidRPr="00AB3200">
              <w:rPr>
                <w:sz w:val="20"/>
              </w:rPr>
              <w:t>0.17</w:t>
            </w:r>
          </w:p>
        </w:tc>
        <w:tc>
          <w:tcPr>
            <w:tcW w:w="792" w:type="dxa"/>
            <w:vAlign w:val="center"/>
          </w:tcPr>
          <w:p w:rsidR="00A6378A" w:rsidRPr="00AB3200" w:rsidRDefault="00A6378A" w:rsidP="00360B7C">
            <w:pPr>
              <w:spacing w:line="240" w:lineRule="exact"/>
              <w:jc w:val="right"/>
              <w:rPr>
                <w:sz w:val="20"/>
              </w:rPr>
            </w:pPr>
            <w:r w:rsidRPr="00AB3200">
              <w:rPr>
                <w:sz w:val="20"/>
              </w:rPr>
              <w:t>0.35</w:t>
            </w:r>
          </w:p>
        </w:tc>
        <w:tc>
          <w:tcPr>
            <w:tcW w:w="793" w:type="dxa"/>
            <w:vAlign w:val="center"/>
          </w:tcPr>
          <w:p w:rsidR="00A6378A" w:rsidRPr="00AB3200" w:rsidRDefault="00A6378A" w:rsidP="00360B7C">
            <w:pPr>
              <w:spacing w:line="240" w:lineRule="exact"/>
              <w:jc w:val="right"/>
              <w:rPr>
                <w:sz w:val="20"/>
              </w:rPr>
            </w:pPr>
            <w:r w:rsidRPr="00AB3200">
              <w:rPr>
                <w:sz w:val="20"/>
              </w:rPr>
              <w:t>0.52</w:t>
            </w:r>
          </w:p>
        </w:tc>
        <w:tc>
          <w:tcPr>
            <w:tcW w:w="793" w:type="dxa"/>
            <w:vAlign w:val="center"/>
          </w:tcPr>
          <w:p w:rsidR="00A6378A" w:rsidRPr="00AB3200" w:rsidRDefault="00A6378A" w:rsidP="00360B7C">
            <w:pPr>
              <w:spacing w:line="240" w:lineRule="exact"/>
              <w:jc w:val="right"/>
              <w:rPr>
                <w:sz w:val="20"/>
              </w:rPr>
            </w:pPr>
            <w:r w:rsidRPr="00AB3200">
              <w:rPr>
                <w:sz w:val="20"/>
              </w:rPr>
              <w:t>0.43</w:t>
            </w:r>
          </w:p>
        </w:tc>
        <w:tc>
          <w:tcPr>
            <w:tcW w:w="793" w:type="dxa"/>
            <w:vAlign w:val="center"/>
          </w:tcPr>
          <w:p w:rsidR="00A6378A" w:rsidRPr="00AB3200" w:rsidRDefault="00A6378A" w:rsidP="00360B7C">
            <w:pPr>
              <w:spacing w:line="240" w:lineRule="exact"/>
              <w:jc w:val="right"/>
              <w:rPr>
                <w:sz w:val="20"/>
              </w:rPr>
            </w:pPr>
            <w:r w:rsidRPr="00AB3200">
              <w:rPr>
                <w:sz w:val="20"/>
              </w:rPr>
              <w:t>0.50</w:t>
            </w:r>
          </w:p>
        </w:tc>
      </w:tr>
    </w:tbl>
    <w:p w:rsidR="00A6378A" w:rsidRPr="00AB3200" w:rsidRDefault="00A6378A" w:rsidP="00A6378A">
      <w:pPr>
        <w:pStyle w:val="3"/>
        <w:numPr>
          <w:ilvl w:val="0"/>
          <w:numId w:val="0"/>
        </w:numPr>
        <w:spacing w:line="240" w:lineRule="exact"/>
        <w:ind w:firstLineChars="579" w:firstLine="1275"/>
        <w:rPr>
          <w:rFonts w:hAnsi="標楷體"/>
          <w:bCs w:val="0"/>
          <w:szCs w:val="32"/>
        </w:rPr>
      </w:pPr>
      <w:bookmarkStart w:id="163" w:name="_Toc393464429"/>
      <w:r w:rsidRPr="00AB3200">
        <w:rPr>
          <w:rFonts w:hAnsi="標楷體" w:hint="eastAsia"/>
          <w:sz w:val="20"/>
          <w:szCs w:val="20"/>
        </w:rPr>
        <w:t>資料來源：主計總處每年</w:t>
      </w:r>
      <w:r w:rsidRPr="00AB3200">
        <w:rPr>
          <w:sz w:val="20"/>
          <w:szCs w:val="20"/>
        </w:rPr>
        <w:t>5</w:t>
      </w:r>
      <w:r w:rsidRPr="00AB3200">
        <w:rPr>
          <w:rFonts w:hAnsi="標楷體" w:hint="eastAsia"/>
          <w:sz w:val="20"/>
          <w:szCs w:val="20"/>
        </w:rPr>
        <w:t>月人力運用調查與</w:t>
      </w:r>
      <w:r w:rsidRPr="00AB3200">
        <w:rPr>
          <w:sz w:val="20"/>
          <w:szCs w:val="20"/>
        </w:rPr>
        <w:t>8</w:t>
      </w:r>
      <w:r w:rsidRPr="00AB3200">
        <w:rPr>
          <w:rFonts w:hAnsi="標楷體" w:hint="eastAsia"/>
          <w:sz w:val="20"/>
          <w:szCs w:val="20"/>
        </w:rPr>
        <w:t>月事業人力僱用狀況調查。</w:t>
      </w:r>
      <w:bookmarkEnd w:id="163"/>
    </w:p>
    <w:p w:rsidR="003A213D" w:rsidRPr="00AB3200" w:rsidRDefault="003A213D" w:rsidP="003A213D">
      <w:pPr>
        <w:pStyle w:val="3"/>
        <w:ind w:left="1360" w:hanging="680"/>
        <w:rPr>
          <w:rFonts w:hAnsi="標楷體"/>
          <w:bCs w:val="0"/>
          <w:szCs w:val="32"/>
        </w:rPr>
      </w:pPr>
      <w:bookmarkStart w:id="164" w:name="_Toc393464430"/>
      <w:r w:rsidRPr="00AB3200">
        <w:rPr>
          <w:rFonts w:hAnsi="標楷體" w:hint="eastAsia"/>
          <w:szCs w:val="32"/>
        </w:rPr>
        <w:t>據教育部函復本院資料，</w:t>
      </w:r>
      <w:r w:rsidRPr="00AB3200">
        <w:rPr>
          <w:rFonts w:hAnsi="標楷體" w:hint="eastAsia"/>
        </w:rPr>
        <w:t>現今大專校院學生存在學用落差及專業職能</w:t>
      </w:r>
      <w:r w:rsidRPr="00AB3200">
        <w:rPr>
          <w:rFonts w:hAnsi="標楷體" w:hint="eastAsia"/>
          <w:szCs w:val="32"/>
        </w:rPr>
        <w:t>不足</w:t>
      </w:r>
      <w:r w:rsidRPr="00AB3200">
        <w:rPr>
          <w:rFonts w:hAnsi="標楷體" w:hint="eastAsia"/>
        </w:rPr>
        <w:t>現象，主要係因</w:t>
      </w:r>
      <w:r w:rsidRPr="00AB3200">
        <w:rPr>
          <w:rFonts w:hAnsi="標楷體"/>
          <w:szCs w:val="52"/>
        </w:rPr>
        <w:t>系所發展方向與產業需求未完全一致</w:t>
      </w:r>
      <w:r w:rsidRPr="00AB3200">
        <w:rPr>
          <w:rFonts w:hAnsi="標楷體" w:hint="eastAsia"/>
        </w:rPr>
        <w:t>、</w:t>
      </w:r>
      <w:r w:rsidRPr="00AB3200">
        <w:rPr>
          <w:rFonts w:hAnsi="標楷體"/>
          <w:szCs w:val="32"/>
        </w:rPr>
        <w:t>專業實務課程設計較少</w:t>
      </w:r>
      <w:r w:rsidRPr="00AB3200">
        <w:rPr>
          <w:rFonts w:hAnsi="標楷體" w:hint="eastAsia"/>
          <w:szCs w:val="32"/>
        </w:rPr>
        <w:t>、</w:t>
      </w:r>
      <w:r w:rsidRPr="00AB3200">
        <w:rPr>
          <w:rFonts w:hAnsi="標楷體"/>
          <w:szCs w:val="32"/>
        </w:rPr>
        <w:t>技專校院實作經驗教師不足</w:t>
      </w:r>
      <w:r w:rsidRPr="00AB3200">
        <w:rPr>
          <w:rFonts w:hAnsi="標楷體" w:hint="eastAsia"/>
          <w:szCs w:val="32"/>
        </w:rPr>
        <w:t>等原因。教育部為強化人才培育，減少學用落差現象，加強學校與企業之產學合作，包括：</w:t>
      </w:r>
      <w:bookmarkEnd w:id="161"/>
      <w:bookmarkEnd w:id="164"/>
    </w:p>
    <w:p w:rsidR="003A213D" w:rsidRPr="00AB3200" w:rsidRDefault="003A213D" w:rsidP="003A213D">
      <w:pPr>
        <w:pStyle w:val="4"/>
        <w:ind w:left="1843" w:hanging="709"/>
        <w:rPr>
          <w:rFonts w:hAnsi="標楷體"/>
          <w:bCs/>
          <w:szCs w:val="32"/>
        </w:rPr>
      </w:pPr>
      <w:r w:rsidRPr="00AB3200">
        <w:rPr>
          <w:rFonts w:hAnsi="標楷體" w:hint="eastAsia"/>
          <w:szCs w:val="32"/>
        </w:rPr>
        <w:t>補助</w:t>
      </w:r>
      <w:r w:rsidRPr="00AB3200">
        <w:rPr>
          <w:rFonts w:hAnsi="標楷體" w:hint="eastAsia"/>
          <w:bCs/>
          <w:szCs w:val="32"/>
        </w:rPr>
        <w:t>技專校院</w:t>
      </w:r>
      <w:proofErr w:type="gramStart"/>
      <w:r w:rsidRPr="00AB3200">
        <w:rPr>
          <w:rFonts w:hAnsi="標楷體"/>
          <w:kern w:val="0"/>
          <w:szCs w:val="32"/>
        </w:rPr>
        <w:t>教師赴公民營</w:t>
      </w:r>
      <w:proofErr w:type="gramEnd"/>
      <w:r w:rsidRPr="00AB3200">
        <w:rPr>
          <w:rFonts w:hAnsi="標楷體"/>
          <w:kern w:val="0"/>
          <w:szCs w:val="32"/>
        </w:rPr>
        <w:t>機構研習服務</w:t>
      </w:r>
      <w:r w:rsidRPr="00AB3200">
        <w:rPr>
          <w:rFonts w:hAnsi="標楷體" w:hint="eastAsia"/>
          <w:szCs w:val="32"/>
        </w:rPr>
        <w:t>，</w:t>
      </w:r>
      <w:r w:rsidRPr="00AB3200">
        <w:rPr>
          <w:rFonts w:hAnsi="標楷體"/>
          <w:kern w:val="0"/>
          <w:szCs w:val="32"/>
        </w:rPr>
        <w:t>吸收產業資訊及實務經驗</w:t>
      </w:r>
      <w:r w:rsidRPr="00AB3200">
        <w:rPr>
          <w:rFonts w:hAnsi="標楷體" w:hint="eastAsia"/>
          <w:szCs w:val="32"/>
        </w:rPr>
        <w:t>，</w:t>
      </w:r>
      <w:r w:rsidRPr="00AB3200">
        <w:rPr>
          <w:rFonts w:hAnsi="標楷體"/>
          <w:szCs w:val="32"/>
        </w:rPr>
        <w:t>強化教師</w:t>
      </w:r>
      <w:r w:rsidRPr="00AB3200">
        <w:rPr>
          <w:rFonts w:hAnsi="標楷體"/>
          <w:kern w:val="0"/>
          <w:szCs w:val="32"/>
        </w:rPr>
        <w:t>實務技能</w:t>
      </w:r>
      <w:r w:rsidRPr="00AB3200">
        <w:rPr>
          <w:rFonts w:hAnsi="標楷體" w:hint="eastAsia"/>
          <w:szCs w:val="32"/>
        </w:rPr>
        <w:t>。</w:t>
      </w:r>
    </w:p>
    <w:p w:rsidR="003A213D" w:rsidRPr="00AB3200" w:rsidRDefault="003A213D" w:rsidP="003A213D">
      <w:pPr>
        <w:pStyle w:val="4"/>
        <w:ind w:left="1843" w:hanging="709"/>
        <w:rPr>
          <w:rFonts w:hAnsi="標楷體"/>
          <w:bCs/>
          <w:szCs w:val="32"/>
        </w:rPr>
      </w:pPr>
      <w:r w:rsidRPr="00AB3200">
        <w:rPr>
          <w:rFonts w:hAnsi="標楷體"/>
          <w:kern w:val="0"/>
          <w:szCs w:val="32"/>
        </w:rPr>
        <w:t>補助技專校院</w:t>
      </w:r>
      <w:proofErr w:type="gramStart"/>
      <w:r w:rsidRPr="00AB3200">
        <w:rPr>
          <w:rFonts w:hAnsi="標楷體"/>
          <w:kern w:val="0"/>
          <w:szCs w:val="32"/>
        </w:rPr>
        <w:t>遴</w:t>
      </w:r>
      <w:proofErr w:type="gramEnd"/>
      <w:r w:rsidRPr="00AB3200">
        <w:rPr>
          <w:rFonts w:hAnsi="標楷體"/>
          <w:kern w:val="0"/>
          <w:szCs w:val="32"/>
        </w:rPr>
        <w:t>聘業界專家至校協同教學</w:t>
      </w:r>
      <w:r w:rsidRPr="00AB3200">
        <w:rPr>
          <w:rFonts w:hAnsi="標楷體" w:hint="eastAsia"/>
          <w:szCs w:val="32"/>
        </w:rPr>
        <w:t>，</w:t>
      </w:r>
      <w:r w:rsidRPr="00AB3200">
        <w:rPr>
          <w:rFonts w:hAnsi="標楷體"/>
          <w:kern w:val="0"/>
          <w:szCs w:val="32"/>
        </w:rPr>
        <w:t>推動「</w:t>
      </w:r>
      <w:proofErr w:type="gramStart"/>
      <w:r w:rsidRPr="00AB3200">
        <w:rPr>
          <w:rFonts w:hAnsi="標楷體"/>
          <w:kern w:val="0"/>
          <w:szCs w:val="32"/>
        </w:rPr>
        <w:t>雙師制度</w:t>
      </w:r>
      <w:proofErr w:type="gramEnd"/>
      <w:r w:rsidRPr="00AB3200">
        <w:rPr>
          <w:rFonts w:hAnsi="標楷體"/>
          <w:kern w:val="0"/>
          <w:szCs w:val="32"/>
        </w:rPr>
        <w:t>」，</w:t>
      </w:r>
      <w:r w:rsidRPr="00AB3200">
        <w:rPr>
          <w:rFonts w:hAnsi="標楷體"/>
          <w:szCs w:val="32"/>
        </w:rPr>
        <w:t>提供學生直接吸收產業界</w:t>
      </w:r>
      <w:r w:rsidRPr="00AB3200">
        <w:rPr>
          <w:rFonts w:hAnsi="標楷體"/>
          <w:kern w:val="0"/>
          <w:szCs w:val="32"/>
        </w:rPr>
        <w:t>新知，使學生學習到有別於學校理論課程之實務內容，增進學生瞭解產業</w:t>
      </w:r>
      <w:r w:rsidRPr="00AB3200">
        <w:rPr>
          <w:rFonts w:hAnsi="標楷體"/>
          <w:kern w:val="0"/>
        </w:rPr>
        <w:t>實務面的需求</w:t>
      </w:r>
      <w:r w:rsidRPr="00AB3200">
        <w:rPr>
          <w:rFonts w:hAnsi="標楷體" w:hint="eastAsia"/>
        </w:rPr>
        <w:t>。</w:t>
      </w:r>
    </w:p>
    <w:p w:rsidR="003A213D" w:rsidRPr="00AB3200" w:rsidRDefault="003A213D" w:rsidP="003A213D">
      <w:pPr>
        <w:pStyle w:val="4"/>
        <w:ind w:left="1843" w:hanging="709"/>
        <w:rPr>
          <w:rFonts w:hAnsi="標楷體"/>
          <w:bCs/>
          <w:szCs w:val="32"/>
        </w:rPr>
      </w:pPr>
      <w:r w:rsidRPr="00AB3200">
        <w:rPr>
          <w:rFonts w:hAnsi="標楷體"/>
          <w:kern w:val="0"/>
        </w:rPr>
        <w:t>鼓勵</w:t>
      </w:r>
      <w:r w:rsidRPr="00AB3200">
        <w:rPr>
          <w:rFonts w:hAnsi="標楷體" w:hint="eastAsia"/>
        </w:rPr>
        <w:t>技專校院</w:t>
      </w:r>
      <w:r w:rsidRPr="00AB3200">
        <w:rPr>
          <w:rFonts w:hAnsi="標楷體"/>
          <w:kern w:val="0"/>
        </w:rPr>
        <w:t>教師以技術</w:t>
      </w:r>
      <w:r w:rsidRPr="00AB3200">
        <w:rPr>
          <w:rFonts w:hAnsi="標楷體"/>
          <w:kern w:val="0"/>
          <w:szCs w:val="32"/>
        </w:rPr>
        <w:t>報告</w:t>
      </w:r>
      <w:proofErr w:type="gramStart"/>
      <w:r w:rsidRPr="00AB3200">
        <w:rPr>
          <w:rFonts w:hAnsi="標楷體"/>
          <w:kern w:val="0"/>
        </w:rPr>
        <w:t>送審升等</w:t>
      </w:r>
      <w:proofErr w:type="gramEnd"/>
      <w:r w:rsidRPr="00AB3200">
        <w:rPr>
          <w:rFonts w:hAnsi="標楷體"/>
          <w:kern w:val="0"/>
        </w:rPr>
        <w:t>，提高教師參與實務研究意願</w:t>
      </w:r>
      <w:r w:rsidRPr="00AB3200">
        <w:rPr>
          <w:rFonts w:hAnsi="標楷體" w:hint="eastAsia"/>
        </w:rPr>
        <w:t>，</w:t>
      </w:r>
      <w:r w:rsidRPr="00AB3200">
        <w:rPr>
          <w:rFonts w:hAnsi="標楷體"/>
          <w:kern w:val="0"/>
        </w:rPr>
        <w:t>使教師之教學研究能與產業實際發展相連結，從而體現技職教育務實致用之特色。</w:t>
      </w:r>
    </w:p>
    <w:p w:rsidR="003A213D" w:rsidRPr="00AB3200" w:rsidRDefault="003A213D" w:rsidP="003A213D">
      <w:pPr>
        <w:pStyle w:val="4"/>
        <w:ind w:left="1843" w:hanging="709"/>
        <w:rPr>
          <w:rFonts w:hAnsi="標楷體"/>
          <w:szCs w:val="32"/>
        </w:rPr>
      </w:pPr>
      <w:r w:rsidRPr="00AB3200">
        <w:rPr>
          <w:rFonts w:hAnsi="標楷體"/>
          <w:szCs w:val="32"/>
        </w:rPr>
        <w:t>推動</w:t>
      </w:r>
      <w:r w:rsidRPr="00AB3200">
        <w:rPr>
          <w:rFonts w:hAnsi="標楷體"/>
          <w:kern w:val="0"/>
          <w:szCs w:val="32"/>
        </w:rPr>
        <w:t>各類</w:t>
      </w:r>
      <w:proofErr w:type="gramStart"/>
      <w:r w:rsidRPr="00AB3200">
        <w:rPr>
          <w:rFonts w:hAnsi="標楷體"/>
          <w:szCs w:val="32"/>
        </w:rPr>
        <w:t>產學專班</w:t>
      </w:r>
      <w:proofErr w:type="gramEnd"/>
      <w:r w:rsidRPr="00AB3200">
        <w:rPr>
          <w:rFonts w:hAnsi="標楷體" w:hint="eastAsia"/>
          <w:szCs w:val="32"/>
        </w:rPr>
        <w:t>，主要</w:t>
      </w:r>
      <w:proofErr w:type="gramStart"/>
      <w:r w:rsidRPr="00AB3200">
        <w:rPr>
          <w:rFonts w:hAnsi="標楷體"/>
          <w:szCs w:val="32"/>
        </w:rPr>
        <w:t>要</w:t>
      </w:r>
      <w:proofErr w:type="gramEnd"/>
      <w:r w:rsidRPr="00AB3200">
        <w:rPr>
          <w:rFonts w:hAnsi="標楷體"/>
          <w:szCs w:val="32"/>
        </w:rPr>
        <w:t>包含高中職實用技能</w:t>
      </w:r>
      <w:proofErr w:type="gramStart"/>
      <w:r w:rsidRPr="00AB3200">
        <w:rPr>
          <w:rFonts w:hAnsi="標楷體"/>
          <w:szCs w:val="32"/>
        </w:rPr>
        <w:t>學程班</w:t>
      </w:r>
      <w:proofErr w:type="gramEnd"/>
      <w:r w:rsidRPr="00AB3200">
        <w:rPr>
          <w:rFonts w:hAnsi="標楷體"/>
          <w:szCs w:val="32"/>
        </w:rPr>
        <w:t>、高職建教合作班、產業特殊需求類科班、產學攜手合作專班、產業碩士專班等5種學程與專班</w:t>
      </w:r>
      <w:r w:rsidRPr="00AB3200">
        <w:rPr>
          <w:rFonts w:hAnsi="標楷體" w:hint="eastAsia"/>
          <w:szCs w:val="32"/>
        </w:rPr>
        <w:t>，以</w:t>
      </w:r>
      <w:r w:rsidRPr="00AB3200">
        <w:rPr>
          <w:rFonts w:hAnsi="標楷體"/>
        </w:rPr>
        <w:t>契合式即時人才培育</w:t>
      </w:r>
      <w:r w:rsidRPr="00AB3200">
        <w:rPr>
          <w:rFonts w:hAnsi="標楷體" w:hint="eastAsia"/>
        </w:rPr>
        <w:t>，減少學用落差現象。</w:t>
      </w:r>
    </w:p>
    <w:p w:rsidR="003A213D" w:rsidRPr="00AB3200" w:rsidRDefault="003A213D" w:rsidP="003A213D">
      <w:pPr>
        <w:pStyle w:val="4"/>
        <w:ind w:left="1843" w:hanging="709"/>
        <w:rPr>
          <w:rFonts w:hAnsi="標楷體"/>
          <w:szCs w:val="32"/>
        </w:rPr>
      </w:pPr>
      <w:r w:rsidRPr="00AB3200">
        <w:rPr>
          <w:rFonts w:hAnsi="標楷體"/>
        </w:rPr>
        <w:t>推動「技職教育再造方案-落實學生校外實習課程」、啟用大專校院校外實習媒合平</w:t>
      </w:r>
      <w:proofErr w:type="gramStart"/>
      <w:r w:rsidRPr="00AB3200">
        <w:rPr>
          <w:rFonts w:hAnsi="標楷體"/>
        </w:rPr>
        <w:t>臺</w:t>
      </w:r>
      <w:proofErr w:type="gramEnd"/>
      <w:r w:rsidRPr="00AB3200">
        <w:rPr>
          <w:rFonts w:hAnsi="標楷體" w:hint="eastAsia"/>
        </w:rPr>
        <w:t>，以增加學生實習經驗</w:t>
      </w:r>
      <w:r w:rsidRPr="00AB3200">
        <w:rPr>
          <w:rFonts w:hAnsi="標楷體"/>
        </w:rPr>
        <w:t>。</w:t>
      </w:r>
    </w:p>
    <w:p w:rsidR="003A213D" w:rsidRPr="00AB3200" w:rsidRDefault="003A213D" w:rsidP="003A213D">
      <w:pPr>
        <w:pStyle w:val="4"/>
        <w:ind w:left="1843" w:hanging="709"/>
        <w:rPr>
          <w:rFonts w:hAnsi="標楷體"/>
          <w:szCs w:val="32"/>
        </w:rPr>
      </w:pPr>
      <w:r w:rsidRPr="00AB3200">
        <w:rPr>
          <w:rFonts w:hAnsi="標楷體"/>
        </w:rPr>
        <w:t>推動技專校院辦理「產業學院」計畫</w:t>
      </w:r>
      <w:r w:rsidRPr="00AB3200">
        <w:rPr>
          <w:rFonts w:hAnsi="標楷體" w:hint="eastAsia"/>
        </w:rPr>
        <w:t>，</w:t>
      </w:r>
      <w:r w:rsidRPr="00AB3200">
        <w:rPr>
          <w:rFonts w:hAnsi="標楷體"/>
        </w:rPr>
        <w:t>以就業實務為導向</w:t>
      </w:r>
      <w:r w:rsidRPr="00AB3200">
        <w:rPr>
          <w:rFonts w:hAnsi="標楷體" w:hint="eastAsia"/>
        </w:rPr>
        <w:t>，</w:t>
      </w:r>
      <w:r w:rsidRPr="00AB3200">
        <w:rPr>
          <w:rFonts w:hAnsi="標楷體"/>
        </w:rPr>
        <w:t>由企業與學校共同來規劃實作課程及現場實務實習，以學程的方式幫助學生完成就業實務訓練，使其結業後能為合作企業所用。</w:t>
      </w:r>
    </w:p>
    <w:p w:rsidR="003A213D" w:rsidRPr="00AB3200" w:rsidRDefault="003A213D" w:rsidP="003A213D">
      <w:pPr>
        <w:pStyle w:val="4"/>
        <w:ind w:left="1843" w:hanging="709"/>
        <w:rPr>
          <w:rFonts w:hAnsi="標楷體"/>
        </w:rPr>
      </w:pPr>
      <w:r w:rsidRPr="00AB3200">
        <w:rPr>
          <w:rFonts w:hAnsi="標楷體"/>
        </w:rPr>
        <w:lastRenderedPageBreak/>
        <w:t>結合勞動部辦理大專校院就業學程計畫</w:t>
      </w:r>
      <w:r w:rsidRPr="00AB3200">
        <w:rPr>
          <w:rFonts w:hAnsi="標楷體" w:hint="eastAsia"/>
        </w:rPr>
        <w:t>(最後</w:t>
      </w:r>
      <w:proofErr w:type="gramStart"/>
      <w:r w:rsidRPr="00AB3200">
        <w:rPr>
          <w:rFonts w:hAnsi="標楷體" w:hint="eastAsia"/>
        </w:rPr>
        <w:t>一</w:t>
      </w:r>
      <w:proofErr w:type="gramEnd"/>
      <w:r w:rsidRPr="00AB3200">
        <w:rPr>
          <w:rFonts w:hAnsi="標楷體" w:hint="eastAsia"/>
        </w:rPr>
        <w:t>哩就業學程)</w:t>
      </w:r>
      <w:r w:rsidRPr="00AB3200">
        <w:rPr>
          <w:rFonts w:hAnsi="標楷體"/>
        </w:rPr>
        <w:t>，協助技專校院志願就業畢業生轉</w:t>
      </w:r>
      <w:proofErr w:type="gramStart"/>
      <w:r w:rsidRPr="00AB3200">
        <w:rPr>
          <w:rFonts w:hAnsi="標楷體"/>
        </w:rPr>
        <w:t>銜至產</w:t>
      </w:r>
      <w:proofErr w:type="gramEnd"/>
      <w:r w:rsidRPr="00AB3200">
        <w:rPr>
          <w:rFonts w:hAnsi="標楷體" w:hint="eastAsia"/>
        </w:rPr>
        <w:t>(</w:t>
      </w:r>
      <w:r w:rsidRPr="00AB3200">
        <w:rPr>
          <w:rFonts w:hAnsi="標楷體"/>
        </w:rPr>
        <w:t>企</w:t>
      </w:r>
      <w:r w:rsidRPr="00AB3200">
        <w:rPr>
          <w:rFonts w:hAnsi="標楷體" w:hint="eastAsia"/>
        </w:rPr>
        <w:t>)</w:t>
      </w:r>
      <w:r w:rsidRPr="00AB3200">
        <w:rPr>
          <w:rFonts w:hAnsi="標楷體"/>
        </w:rPr>
        <w:t>業界，強化學生在學最後一年至二年綜合</w:t>
      </w:r>
      <w:r w:rsidRPr="00AB3200">
        <w:rPr>
          <w:rFonts w:hAnsi="標楷體" w:hint="eastAsia"/>
        </w:rPr>
        <w:t>(</w:t>
      </w:r>
      <w:r w:rsidRPr="00AB3200">
        <w:rPr>
          <w:rFonts w:hAnsi="標楷體"/>
        </w:rPr>
        <w:t>再學習</w:t>
      </w:r>
      <w:r w:rsidRPr="00AB3200">
        <w:rPr>
          <w:rFonts w:hAnsi="標楷體" w:hint="eastAsia"/>
        </w:rPr>
        <w:t>)</w:t>
      </w:r>
      <w:r w:rsidRPr="00AB3200">
        <w:rPr>
          <w:rFonts w:hAnsi="標楷體"/>
        </w:rPr>
        <w:t>、跨領域創新及實務經驗。</w:t>
      </w:r>
    </w:p>
    <w:p w:rsidR="003A213D" w:rsidRPr="00AB3200" w:rsidRDefault="003A213D" w:rsidP="003A213D">
      <w:pPr>
        <w:pStyle w:val="4"/>
        <w:ind w:left="1843" w:hanging="709"/>
        <w:rPr>
          <w:rFonts w:hAnsi="標楷體"/>
          <w:szCs w:val="32"/>
        </w:rPr>
      </w:pPr>
      <w:r w:rsidRPr="00AB3200">
        <w:rPr>
          <w:rFonts w:hAnsi="標楷體"/>
        </w:rPr>
        <w:t>推動</w:t>
      </w:r>
      <w:r w:rsidRPr="00AB3200">
        <w:rPr>
          <w:rFonts w:hAnsi="標楷體"/>
          <w:bCs/>
          <w:szCs w:val="32"/>
        </w:rPr>
        <w:t>大學校院課程分流，落實就職前後教育訓練:將大學課程分為研究導向和專業務實導向，打破高等教育人才培育的同一性，以引導學生適性選擇朝研究深造或專業實務發展，並促使專業實務人才培育即時與產業需求結合。</w:t>
      </w:r>
    </w:p>
    <w:p w:rsidR="003A213D" w:rsidRPr="00AB3200" w:rsidRDefault="00A6378A" w:rsidP="00A6378A">
      <w:pPr>
        <w:pStyle w:val="3"/>
        <w:numPr>
          <w:ilvl w:val="0"/>
          <w:numId w:val="0"/>
        </w:numPr>
        <w:ind w:left="1418" w:firstLineChars="208" w:firstLine="708"/>
      </w:pPr>
      <w:bookmarkStart w:id="165" w:name="_Toc392764874"/>
      <w:bookmarkStart w:id="166" w:name="_Toc393464431"/>
      <w:r w:rsidRPr="00AB3200">
        <w:rPr>
          <w:rFonts w:hint="eastAsia"/>
        </w:rPr>
        <w:t>由上顯示，除「課程分流」係以一般大學校院、「</w:t>
      </w:r>
      <w:r w:rsidRPr="00AB3200">
        <w:t>產業碩士專班</w:t>
      </w:r>
      <w:r w:rsidRPr="00AB3200">
        <w:rPr>
          <w:rFonts w:hint="eastAsia"/>
        </w:rPr>
        <w:t>」係以一般大學及技職學校為推動對象外，其餘有關加強學校與企業產學合作相關措施，</w:t>
      </w:r>
      <w:proofErr w:type="gramStart"/>
      <w:r w:rsidRPr="00AB3200">
        <w:rPr>
          <w:rFonts w:hint="eastAsia"/>
        </w:rPr>
        <w:t>均以技</w:t>
      </w:r>
      <w:proofErr w:type="gramEnd"/>
      <w:r w:rsidRPr="00AB3200">
        <w:rPr>
          <w:rFonts w:hint="eastAsia"/>
        </w:rPr>
        <w:t>職學校為推動對象。且「課程分流」雖將</w:t>
      </w:r>
      <w:r w:rsidRPr="00AB3200">
        <w:t>大學課程分為研究導向和專業務實導向</w:t>
      </w:r>
      <w:r w:rsidRPr="00AB3200">
        <w:rPr>
          <w:rFonts w:hint="eastAsia"/>
        </w:rPr>
        <w:t>，惟仍偏重於學校課程，學生仍缺乏至企業實習經驗。又</w:t>
      </w:r>
      <w:r w:rsidRPr="00AB3200">
        <w:t>契合式即時人才培育</w:t>
      </w:r>
      <w:r w:rsidRPr="00AB3200">
        <w:rPr>
          <w:rFonts w:hint="eastAsia"/>
        </w:rPr>
        <w:t>之</w:t>
      </w:r>
      <w:proofErr w:type="gramStart"/>
      <w:r w:rsidRPr="00AB3200">
        <w:t>產學專班</w:t>
      </w:r>
      <w:proofErr w:type="gramEnd"/>
      <w:r w:rsidRPr="00AB3200">
        <w:rPr>
          <w:rFonts w:hint="eastAsia"/>
        </w:rPr>
        <w:t>，對於引導學生畢業後順利</w:t>
      </w:r>
      <w:proofErr w:type="gramStart"/>
      <w:r w:rsidRPr="00AB3200">
        <w:rPr>
          <w:rFonts w:hint="eastAsia"/>
        </w:rPr>
        <w:t>銜接至職場</w:t>
      </w:r>
      <w:proofErr w:type="gramEnd"/>
      <w:r w:rsidRPr="00AB3200">
        <w:rPr>
          <w:rFonts w:hint="eastAsia"/>
        </w:rPr>
        <w:t>，雖有助益，</w:t>
      </w:r>
      <w:proofErr w:type="gramStart"/>
      <w:r w:rsidRPr="00AB3200">
        <w:rPr>
          <w:rFonts w:hint="eastAsia"/>
        </w:rPr>
        <w:t>惟非產學專</w:t>
      </w:r>
      <w:proofErr w:type="gramEnd"/>
      <w:r w:rsidRPr="00AB3200">
        <w:rPr>
          <w:rFonts w:hint="eastAsia"/>
        </w:rPr>
        <w:t>班學生，仍缺乏適當之職場銜接機制。</w:t>
      </w:r>
      <w:bookmarkEnd w:id="165"/>
      <w:bookmarkEnd w:id="166"/>
    </w:p>
    <w:p w:rsidR="00BA612B" w:rsidRPr="00AB3200" w:rsidRDefault="00BA612B" w:rsidP="003A213D">
      <w:pPr>
        <w:pStyle w:val="3"/>
        <w:ind w:left="1360" w:hanging="680"/>
        <w:rPr>
          <w:rFonts w:hAnsi="標楷體"/>
          <w:szCs w:val="32"/>
        </w:rPr>
      </w:pPr>
      <w:bookmarkStart w:id="167" w:name="_Toc392764870"/>
      <w:bookmarkStart w:id="168" w:name="_Toc393464432"/>
      <w:bookmarkStart w:id="169" w:name="_Toc392764875"/>
      <w:r w:rsidRPr="00AB3200">
        <w:rPr>
          <w:rFonts w:hAnsi="標楷體" w:hint="eastAsia"/>
        </w:rPr>
        <w:t>另據本院諮詢委員指出，</w:t>
      </w:r>
      <w:r w:rsidRPr="00AB3200">
        <w:rPr>
          <w:rFonts w:hAnsi="標楷體"/>
        </w:rPr>
        <w:t>我</w:t>
      </w:r>
      <w:r w:rsidRPr="00AB3200">
        <w:rPr>
          <w:rFonts w:hAnsi="標楷體" w:hint="eastAsia"/>
        </w:rPr>
        <w:t>國</w:t>
      </w:r>
      <w:r w:rsidRPr="00AB3200">
        <w:rPr>
          <w:rFonts w:hAnsi="標楷體"/>
        </w:rPr>
        <w:t>技職學校經過了這十幾年來，設備是非常老舊的，很多的廠商抱怨技職學校那種機器設備，訓練出來的人還是不能用，因為廠商機器設備已經比它進步很多代了，可是它沒有錢，因為教育部已經把所有的教育的經費都移到高等教育，政府如果宣示將補助大學五年伍佰億取消，把這個</w:t>
      </w:r>
      <w:proofErr w:type="gramStart"/>
      <w:r w:rsidRPr="00AB3200">
        <w:rPr>
          <w:rFonts w:hAnsi="標楷體"/>
        </w:rPr>
        <w:t>錢移過來給技</w:t>
      </w:r>
      <w:proofErr w:type="gramEnd"/>
      <w:r w:rsidRPr="00AB3200">
        <w:rPr>
          <w:rFonts w:hAnsi="標楷體"/>
        </w:rPr>
        <w:t>職學校，宣示從現在開始，政府的政策就是要強化技職教育，政府一直在講要強化技職，可是經費沒有搭配增加，技職學校要轉型，需要很多機器設備，但是沒有經費，</w:t>
      </w:r>
      <w:proofErr w:type="gramStart"/>
      <w:r w:rsidRPr="00AB3200">
        <w:rPr>
          <w:rFonts w:hAnsi="標楷體"/>
        </w:rPr>
        <w:t>現在技</w:t>
      </w:r>
      <w:proofErr w:type="gramEnd"/>
      <w:r w:rsidRPr="00AB3200">
        <w:rPr>
          <w:rFonts w:hAnsi="標楷體"/>
        </w:rPr>
        <w:t>職學校什麼東西最多，烹飪、美容美髮，這種不需要資本投入的，那些需要機器設備，比如說車床、模</w:t>
      </w:r>
      <w:r w:rsidRPr="00AB3200">
        <w:rPr>
          <w:rFonts w:hAnsi="標楷體"/>
        </w:rPr>
        <w:lastRenderedPageBreak/>
        <w:t>具這些需要投入資本設備的，他們就不設，所以這是高等教育擴張引發的問題，那個東西不解決，青年就業問題就無法有效處理。</w:t>
      </w:r>
      <w:r w:rsidRPr="00AB3200">
        <w:rPr>
          <w:rFonts w:hAnsi="標楷體" w:hint="eastAsia"/>
        </w:rPr>
        <w:t>足</w:t>
      </w:r>
      <w:proofErr w:type="gramStart"/>
      <w:r w:rsidRPr="00AB3200">
        <w:rPr>
          <w:rFonts w:hAnsi="標楷體" w:hint="eastAsia"/>
        </w:rPr>
        <w:t>徵</w:t>
      </w:r>
      <w:proofErr w:type="gramEnd"/>
      <w:r w:rsidRPr="00AB3200">
        <w:rPr>
          <w:rFonts w:hAnsi="標楷體" w:hint="eastAsia"/>
        </w:rPr>
        <w:t>，學校教學內容於產業界無法實際運用之問題遲未解決。</w:t>
      </w:r>
      <w:bookmarkEnd w:id="167"/>
      <w:bookmarkEnd w:id="168"/>
    </w:p>
    <w:p w:rsidR="003A213D" w:rsidRPr="00AB3200" w:rsidRDefault="003A213D" w:rsidP="003A213D">
      <w:pPr>
        <w:pStyle w:val="3"/>
        <w:ind w:left="1360" w:hanging="680"/>
        <w:rPr>
          <w:rFonts w:hAnsi="標楷體"/>
          <w:szCs w:val="32"/>
        </w:rPr>
      </w:pPr>
      <w:bookmarkStart w:id="170" w:name="_Toc393464433"/>
      <w:r w:rsidRPr="00AB3200">
        <w:rPr>
          <w:rFonts w:hAnsi="標楷體" w:hint="eastAsia"/>
          <w:szCs w:val="32"/>
        </w:rPr>
        <w:t>另為強化學校系所與</w:t>
      </w:r>
      <w:r w:rsidRPr="00AB3200">
        <w:rPr>
          <w:rFonts w:hAnsi="標楷體"/>
        </w:rPr>
        <w:t>產業的連結</w:t>
      </w:r>
      <w:r w:rsidRPr="00AB3200">
        <w:rPr>
          <w:rFonts w:hAnsi="標楷體" w:hint="eastAsia"/>
        </w:rPr>
        <w:t>，教育部已與</w:t>
      </w:r>
      <w:r w:rsidRPr="00AB3200">
        <w:rPr>
          <w:rFonts w:hAnsi="標楷體"/>
        </w:rPr>
        <w:t>經濟部、勞動部建立次長級的跨部會平</w:t>
      </w:r>
      <w:proofErr w:type="gramStart"/>
      <w:r w:rsidRPr="00AB3200">
        <w:rPr>
          <w:rFonts w:hAnsi="標楷體"/>
        </w:rPr>
        <w:t>臺</w:t>
      </w:r>
      <w:proofErr w:type="gramEnd"/>
      <w:r w:rsidRPr="00AB3200">
        <w:rPr>
          <w:rFonts w:hAnsi="標楷體" w:hint="eastAsia"/>
        </w:rPr>
        <w:t>，</w:t>
      </w:r>
      <w:r w:rsidRPr="00AB3200">
        <w:rPr>
          <w:rFonts w:hAnsi="標楷體"/>
        </w:rPr>
        <w:t>每2個月定期集會一次，共同協商縮短學用落差相關議題。</w:t>
      </w:r>
      <w:bookmarkStart w:id="171" w:name="_Toc392764876"/>
      <w:r w:rsidR="00BA612B" w:rsidRPr="00AB3200">
        <w:rPr>
          <w:rFonts w:hAnsi="標楷體" w:hint="eastAsia"/>
          <w:szCs w:val="32"/>
        </w:rPr>
        <w:t>另據本院諮詢專家學者指出，</w:t>
      </w:r>
      <w:r w:rsidR="00BA612B" w:rsidRPr="00AB3200">
        <w:rPr>
          <w:rFonts w:hAnsi="標楷體"/>
          <w:szCs w:val="32"/>
        </w:rPr>
        <w:t>大學銜接機制一定要有，如大學最後一學期或最後一年，開始以就業為目標，讓學生去選擇未來想就業所需要知識的課程，</w:t>
      </w:r>
      <w:r w:rsidR="00BA612B" w:rsidRPr="00AB3200">
        <w:rPr>
          <w:rFonts w:hAnsi="標楷體" w:hint="eastAsia"/>
          <w:szCs w:val="32"/>
        </w:rPr>
        <w:t>以利畢業後順利銜接進入職場，上開建議</w:t>
      </w:r>
      <w:proofErr w:type="gramStart"/>
      <w:r w:rsidR="00BA612B" w:rsidRPr="00AB3200">
        <w:rPr>
          <w:rFonts w:hAnsi="標楷體" w:hint="eastAsia"/>
          <w:szCs w:val="32"/>
        </w:rPr>
        <w:t>可供跨部會</w:t>
      </w:r>
      <w:proofErr w:type="gramEnd"/>
      <w:r w:rsidR="00BA612B" w:rsidRPr="00AB3200">
        <w:rPr>
          <w:rFonts w:hAnsi="標楷體" w:hint="eastAsia"/>
          <w:szCs w:val="32"/>
        </w:rPr>
        <w:t>平台之參考</w:t>
      </w:r>
      <w:r w:rsidR="00BA612B" w:rsidRPr="00AB3200">
        <w:rPr>
          <w:rFonts w:hAnsi="標楷體"/>
          <w:szCs w:val="32"/>
        </w:rPr>
        <w:t>。</w:t>
      </w:r>
      <w:bookmarkEnd w:id="169"/>
      <w:bookmarkEnd w:id="170"/>
      <w:bookmarkEnd w:id="171"/>
    </w:p>
    <w:p w:rsidR="00BA612B" w:rsidRPr="00AB3200" w:rsidRDefault="00BA612B" w:rsidP="003A213D">
      <w:pPr>
        <w:pStyle w:val="3"/>
        <w:ind w:left="1418"/>
        <w:rPr>
          <w:rFonts w:hAnsi="標楷體"/>
          <w:b/>
          <w:u w:val="single"/>
        </w:rPr>
      </w:pPr>
      <w:bookmarkStart w:id="172" w:name="_Toc393464434"/>
      <w:r w:rsidRPr="00AB3200">
        <w:rPr>
          <w:rFonts w:hAnsi="標楷體" w:hint="eastAsia"/>
        </w:rPr>
        <w:t>綜上，</w:t>
      </w:r>
      <w:r w:rsidRPr="00AB3200">
        <w:rPr>
          <w:rFonts w:hAnsi="標楷體" w:hint="eastAsia"/>
          <w:szCs w:val="32"/>
        </w:rPr>
        <w:t>當前學校</w:t>
      </w:r>
      <w:r w:rsidRPr="00AB3200">
        <w:rPr>
          <w:rFonts w:hAnsi="標楷體"/>
          <w:szCs w:val="32"/>
        </w:rPr>
        <w:t>培育之</w:t>
      </w:r>
      <w:r w:rsidRPr="00AB3200">
        <w:rPr>
          <w:rFonts w:hAnsi="標楷體" w:hint="eastAsia"/>
          <w:szCs w:val="32"/>
        </w:rPr>
        <w:t>部分</w:t>
      </w:r>
      <w:r w:rsidRPr="00AB3200">
        <w:rPr>
          <w:rFonts w:hAnsi="標楷體"/>
          <w:szCs w:val="32"/>
        </w:rPr>
        <w:t>青年就業能力不足，</w:t>
      </w:r>
      <w:r w:rsidRPr="00AB3200">
        <w:rPr>
          <w:rFonts w:hAnsi="標楷體" w:hint="eastAsia"/>
          <w:szCs w:val="32"/>
        </w:rPr>
        <w:t>學用落差嚴重，</w:t>
      </w:r>
      <w:r w:rsidRPr="00AB3200">
        <w:rPr>
          <w:rFonts w:hAnsi="標楷體"/>
          <w:szCs w:val="32"/>
        </w:rPr>
        <w:t>傾向競逐工作技能較低</w:t>
      </w:r>
      <w:r w:rsidRPr="00AB3200">
        <w:rPr>
          <w:rFonts w:hAnsi="標楷體" w:hint="eastAsia"/>
          <w:szCs w:val="32"/>
        </w:rPr>
        <w:t>之</w:t>
      </w:r>
      <w:r w:rsidRPr="00AB3200">
        <w:rPr>
          <w:rFonts w:hAnsi="標楷體"/>
          <w:szCs w:val="32"/>
        </w:rPr>
        <w:t>職缺</w:t>
      </w:r>
      <w:r w:rsidRPr="00AB3200">
        <w:rPr>
          <w:rFonts w:hAnsi="標楷體" w:hint="eastAsia"/>
          <w:szCs w:val="32"/>
        </w:rPr>
        <w:t>，加重失業低薪問題，</w:t>
      </w:r>
      <w:proofErr w:type="gramStart"/>
      <w:r w:rsidRPr="00AB3200">
        <w:rPr>
          <w:rFonts w:hAnsi="標楷體" w:hint="eastAsia"/>
          <w:szCs w:val="32"/>
        </w:rPr>
        <w:t>教育部雖推動產</w:t>
      </w:r>
      <w:proofErr w:type="gramEnd"/>
      <w:r w:rsidRPr="00AB3200">
        <w:rPr>
          <w:rFonts w:hAnsi="標楷體" w:hint="eastAsia"/>
          <w:szCs w:val="32"/>
        </w:rPr>
        <w:t>學合作、減少學用落差措施，係以技職學校為主要推動對象，致一般大學校院學生缺乏足夠之產學合作機會；</w:t>
      </w:r>
      <w:proofErr w:type="gramStart"/>
      <w:r w:rsidRPr="00AB3200">
        <w:rPr>
          <w:rFonts w:hAnsi="標楷體" w:hint="eastAsia"/>
          <w:szCs w:val="32"/>
        </w:rPr>
        <w:t>另技職</w:t>
      </w:r>
      <w:proofErr w:type="gramEnd"/>
      <w:r w:rsidRPr="00AB3200">
        <w:rPr>
          <w:rFonts w:hAnsi="標楷體" w:hint="eastAsia"/>
          <w:szCs w:val="32"/>
        </w:rPr>
        <w:t>學校設備</w:t>
      </w:r>
      <w:proofErr w:type="gramStart"/>
      <w:r w:rsidRPr="00AB3200">
        <w:rPr>
          <w:rFonts w:hAnsi="標楷體" w:hint="eastAsia"/>
          <w:szCs w:val="32"/>
        </w:rPr>
        <w:t>老舊待更新</w:t>
      </w:r>
      <w:proofErr w:type="gramEnd"/>
      <w:r w:rsidRPr="00AB3200">
        <w:rPr>
          <w:rFonts w:hAnsi="標楷體" w:hint="eastAsia"/>
          <w:szCs w:val="32"/>
        </w:rPr>
        <w:t>；</w:t>
      </w:r>
      <w:proofErr w:type="gramStart"/>
      <w:r w:rsidRPr="00AB3200">
        <w:rPr>
          <w:rFonts w:hAnsi="標楷體" w:hint="eastAsia"/>
          <w:szCs w:val="32"/>
        </w:rPr>
        <w:t>產學專班</w:t>
      </w:r>
      <w:proofErr w:type="gramEnd"/>
      <w:r w:rsidRPr="00AB3200">
        <w:rPr>
          <w:rFonts w:hAnsi="標楷體" w:hint="eastAsia"/>
          <w:szCs w:val="32"/>
        </w:rPr>
        <w:t>對於引導學生畢業後順利</w:t>
      </w:r>
      <w:proofErr w:type="gramStart"/>
      <w:r w:rsidRPr="00AB3200">
        <w:rPr>
          <w:rFonts w:hAnsi="標楷體" w:hint="eastAsia"/>
          <w:szCs w:val="32"/>
        </w:rPr>
        <w:t>銜接至職場</w:t>
      </w:r>
      <w:proofErr w:type="gramEnd"/>
      <w:r w:rsidRPr="00AB3200">
        <w:rPr>
          <w:rFonts w:hAnsi="標楷體" w:hint="eastAsia"/>
          <w:szCs w:val="32"/>
        </w:rPr>
        <w:t>，雖有助益，</w:t>
      </w:r>
      <w:proofErr w:type="gramStart"/>
      <w:r w:rsidRPr="00AB3200">
        <w:rPr>
          <w:rFonts w:hAnsi="標楷體" w:hint="eastAsia"/>
          <w:szCs w:val="32"/>
        </w:rPr>
        <w:t>惟非產學專</w:t>
      </w:r>
      <w:proofErr w:type="gramEnd"/>
      <w:r w:rsidRPr="00AB3200">
        <w:rPr>
          <w:rFonts w:hAnsi="標楷體" w:hint="eastAsia"/>
          <w:szCs w:val="32"/>
        </w:rPr>
        <w:t>班學生畢業後銜接職場之完整機制尚待積極建立。</w:t>
      </w:r>
      <w:bookmarkEnd w:id="172"/>
    </w:p>
    <w:p w:rsidR="003A213D" w:rsidRPr="00AB3200" w:rsidRDefault="003A213D" w:rsidP="003A213D">
      <w:pPr>
        <w:pStyle w:val="20"/>
        <w:ind w:left="1020" w:hanging="680"/>
        <w:rPr>
          <w:rFonts w:hAnsi="標楷體"/>
          <w:b/>
          <w:szCs w:val="32"/>
          <w:u w:val="single"/>
        </w:rPr>
      </w:pPr>
      <w:bookmarkStart w:id="173" w:name="_Toc393464435"/>
      <w:r w:rsidRPr="00AB3200">
        <w:rPr>
          <w:rFonts w:hAnsi="標楷體"/>
          <w:b/>
          <w:bCs w:val="0"/>
          <w:szCs w:val="32"/>
        </w:rPr>
        <w:t>勞動部推行許多青年職</w:t>
      </w:r>
      <w:proofErr w:type="gramStart"/>
      <w:r w:rsidRPr="00AB3200">
        <w:rPr>
          <w:rFonts w:hAnsi="標楷體"/>
          <w:b/>
          <w:bCs w:val="0"/>
          <w:szCs w:val="32"/>
        </w:rPr>
        <w:t>涯</w:t>
      </w:r>
      <w:proofErr w:type="gramEnd"/>
      <w:r w:rsidRPr="00AB3200">
        <w:rPr>
          <w:rFonts w:hAnsi="標楷體"/>
          <w:b/>
          <w:bCs w:val="0"/>
          <w:szCs w:val="32"/>
        </w:rPr>
        <w:t>探索及就業輔導措施</w:t>
      </w:r>
      <w:r w:rsidRPr="00AB3200">
        <w:rPr>
          <w:rFonts w:hAnsi="標楷體" w:hint="eastAsia"/>
          <w:b/>
          <w:bCs w:val="0"/>
          <w:szCs w:val="32"/>
        </w:rPr>
        <w:t>並於</w:t>
      </w:r>
      <w:r w:rsidRPr="00AB3200">
        <w:rPr>
          <w:rFonts w:hAnsi="標楷體"/>
          <w:b/>
          <w:bCs w:val="0"/>
          <w:szCs w:val="32"/>
        </w:rPr>
        <w:t>公立就業服務站設置「青年專櫃」，</w:t>
      </w:r>
      <w:r w:rsidRPr="00AB3200">
        <w:rPr>
          <w:rFonts w:hAnsi="標楷體" w:hint="eastAsia"/>
          <w:b/>
          <w:bCs w:val="0"/>
          <w:szCs w:val="32"/>
        </w:rPr>
        <w:t>惟</w:t>
      </w:r>
      <w:r w:rsidRPr="00AB3200">
        <w:rPr>
          <w:rFonts w:hAnsi="標楷體"/>
          <w:b/>
          <w:bCs w:val="0"/>
          <w:szCs w:val="32"/>
        </w:rPr>
        <w:t>宣導及配套措施不足，致仍有</w:t>
      </w:r>
      <w:r w:rsidR="00360B7C" w:rsidRPr="00AB3200">
        <w:rPr>
          <w:rFonts w:hAnsi="標楷體" w:hint="eastAsia"/>
          <w:b/>
          <w:bCs w:val="0"/>
          <w:szCs w:val="32"/>
        </w:rPr>
        <w:t>三</w:t>
      </w:r>
      <w:r w:rsidRPr="00AB3200">
        <w:rPr>
          <w:rFonts w:hAnsi="標楷體"/>
          <w:b/>
          <w:bCs w:val="0"/>
          <w:szCs w:val="32"/>
        </w:rPr>
        <w:t>成以上青年</w:t>
      </w:r>
      <w:r w:rsidRPr="00AB3200">
        <w:rPr>
          <w:rFonts w:hAnsi="標楷體"/>
          <w:b/>
          <w:szCs w:val="32"/>
        </w:rPr>
        <w:t>對於職</w:t>
      </w:r>
      <w:proofErr w:type="gramStart"/>
      <w:r w:rsidRPr="00AB3200">
        <w:rPr>
          <w:rFonts w:hAnsi="標楷體"/>
          <w:b/>
          <w:szCs w:val="32"/>
        </w:rPr>
        <w:t>涯</w:t>
      </w:r>
      <w:proofErr w:type="gramEnd"/>
      <w:r w:rsidRPr="00AB3200">
        <w:rPr>
          <w:rFonts w:hAnsi="標楷體"/>
          <w:b/>
          <w:szCs w:val="32"/>
        </w:rPr>
        <w:t>發展感到迷惘</w:t>
      </w:r>
      <w:r w:rsidRPr="00AB3200">
        <w:rPr>
          <w:rFonts w:hAnsi="標楷體"/>
          <w:b/>
          <w:bCs w:val="0"/>
          <w:szCs w:val="32"/>
        </w:rPr>
        <w:t>，允應確實檢討計畫之配套措施及執行成效，</w:t>
      </w:r>
      <w:r w:rsidRPr="00AB3200">
        <w:rPr>
          <w:rFonts w:hAnsi="標楷體" w:hint="eastAsia"/>
          <w:b/>
          <w:bCs w:val="0"/>
          <w:szCs w:val="32"/>
        </w:rPr>
        <w:t>充分運用就業服務中心功能，</w:t>
      </w:r>
      <w:r w:rsidRPr="00AB3200">
        <w:rPr>
          <w:rFonts w:hAnsi="標楷體"/>
          <w:b/>
          <w:bCs w:val="0"/>
          <w:szCs w:val="32"/>
        </w:rPr>
        <w:t>避免政府資源浪費</w:t>
      </w:r>
      <w:r w:rsidRPr="00AB3200">
        <w:rPr>
          <w:rFonts w:hAnsi="標楷體"/>
          <w:b/>
          <w:szCs w:val="32"/>
        </w:rPr>
        <w:t>。</w:t>
      </w:r>
      <w:bookmarkEnd w:id="173"/>
    </w:p>
    <w:p w:rsidR="003A213D" w:rsidRPr="00AB3200" w:rsidRDefault="003A213D" w:rsidP="003A213D">
      <w:pPr>
        <w:pStyle w:val="3"/>
        <w:ind w:left="1360" w:hanging="680"/>
        <w:rPr>
          <w:rFonts w:hAnsi="標楷體"/>
          <w:szCs w:val="32"/>
        </w:rPr>
      </w:pPr>
      <w:bookmarkStart w:id="174" w:name="_Toc392764879"/>
      <w:bookmarkStart w:id="175" w:name="_Toc393464436"/>
      <w:r w:rsidRPr="00AB3200">
        <w:rPr>
          <w:rFonts w:hAnsi="標楷體"/>
          <w:szCs w:val="32"/>
        </w:rPr>
        <w:t>據勞動</w:t>
      </w:r>
      <w:proofErr w:type="gramStart"/>
      <w:r w:rsidRPr="00AB3200">
        <w:rPr>
          <w:rFonts w:hAnsi="標楷體"/>
          <w:szCs w:val="32"/>
        </w:rPr>
        <w:t>部函復本</w:t>
      </w:r>
      <w:proofErr w:type="gramEnd"/>
      <w:r w:rsidRPr="00AB3200">
        <w:rPr>
          <w:rFonts w:hAnsi="標楷體"/>
          <w:szCs w:val="32"/>
        </w:rPr>
        <w:t>院有關協助青年職</w:t>
      </w:r>
      <w:proofErr w:type="gramStart"/>
      <w:r w:rsidRPr="00AB3200">
        <w:rPr>
          <w:rFonts w:hAnsi="標楷體"/>
          <w:szCs w:val="32"/>
        </w:rPr>
        <w:t>涯</w:t>
      </w:r>
      <w:proofErr w:type="gramEnd"/>
      <w:r w:rsidRPr="00AB3200">
        <w:rPr>
          <w:rFonts w:hAnsi="標楷體"/>
          <w:szCs w:val="32"/>
        </w:rPr>
        <w:t>探索及就業輔導措施情形，係透過提升國高中(職)學生就業準備力計畫、大專校院辦理就業服務補助計畫；於公立就業服務站設置「青年專櫃」</w:t>
      </w:r>
      <w:r w:rsidRPr="00AB3200">
        <w:rPr>
          <w:rFonts w:hAnsi="標楷體" w:hint="eastAsia"/>
          <w:szCs w:val="32"/>
        </w:rPr>
        <w:t>，</w:t>
      </w:r>
      <w:r w:rsidRPr="00AB3200">
        <w:rPr>
          <w:rFonts w:hAnsi="標楷體"/>
        </w:rPr>
        <w:t>提供就業諮詢及推</w:t>
      </w:r>
      <w:proofErr w:type="gramStart"/>
      <w:r w:rsidRPr="00AB3200">
        <w:rPr>
          <w:rFonts w:hAnsi="標楷體"/>
        </w:rPr>
        <w:t>介</w:t>
      </w:r>
      <w:proofErr w:type="gramEnd"/>
      <w:r w:rsidRPr="00AB3200">
        <w:rPr>
          <w:rFonts w:hAnsi="標楷體"/>
        </w:rPr>
        <w:t>服務，協助盤點青年就業能力安排參加就業講座</w:t>
      </w:r>
      <w:r w:rsidRPr="00AB3200">
        <w:rPr>
          <w:rFonts w:hAnsi="標楷體"/>
        </w:rPr>
        <w:lastRenderedPageBreak/>
        <w:t>或職業訓練，強化尋職能力及就業準備，並由專人提供一案到底專人服務，以掌握青年求職狀況提供就業協助</w:t>
      </w:r>
      <w:r w:rsidRPr="00AB3200">
        <w:rPr>
          <w:rFonts w:hAnsi="標楷體"/>
          <w:szCs w:val="32"/>
        </w:rPr>
        <w:t>；開辦青年就業達人班；成立青年就業服務中心等，以強化青年就業</w:t>
      </w:r>
      <w:proofErr w:type="gramStart"/>
      <w:r w:rsidRPr="00AB3200">
        <w:rPr>
          <w:rFonts w:hAnsi="標楷體"/>
          <w:szCs w:val="32"/>
        </w:rPr>
        <w:t>先備知能</w:t>
      </w:r>
      <w:proofErr w:type="gramEnd"/>
      <w:r w:rsidRPr="00AB3200">
        <w:rPr>
          <w:rFonts w:hAnsi="標楷體"/>
          <w:szCs w:val="32"/>
        </w:rPr>
        <w:t>。另於補助大專校院辦理就業學程計畫，針對在校大專校院學生開辦共通核心職能課程，於訓練計畫中導入工作倫理、職務認知、團隊協作及問題分析解決等職能課程，以提升大專生之就業態度，順利與職場接軌。又辦理「校園駐點職</w:t>
      </w:r>
      <w:proofErr w:type="gramStart"/>
      <w:r w:rsidRPr="00AB3200">
        <w:rPr>
          <w:rFonts w:hAnsi="標楷體"/>
          <w:szCs w:val="32"/>
        </w:rPr>
        <w:t>涯</w:t>
      </w:r>
      <w:proofErr w:type="gramEnd"/>
      <w:r w:rsidRPr="00AB3200">
        <w:rPr>
          <w:rFonts w:hAnsi="標楷體"/>
          <w:szCs w:val="32"/>
        </w:rPr>
        <w:t>諮詢業務」，補助各大專校院聘用職</w:t>
      </w:r>
      <w:proofErr w:type="gramStart"/>
      <w:r w:rsidRPr="00AB3200">
        <w:rPr>
          <w:rFonts w:hAnsi="標楷體"/>
          <w:szCs w:val="32"/>
        </w:rPr>
        <w:t>涯</w:t>
      </w:r>
      <w:proofErr w:type="gramEnd"/>
      <w:r w:rsidRPr="00AB3200">
        <w:rPr>
          <w:rFonts w:hAnsi="標楷體"/>
          <w:szCs w:val="32"/>
        </w:rPr>
        <w:t>諮商師進駐校園，協助在學學生職業生涯規劃、職業探索與就業準備，</w:t>
      </w:r>
      <w:proofErr w:type="gramStart"/>
      <w:r w:rsidRPr="00AB3200">
        <w:rPr>
          <w:rFonts w:hAnsi="標楷體"/>
          <w:szCs w:val="32"/>
        </w:rPr>
        <w:t>102</w:t>
      </w:r>
      <w:proofErr w:type="gramEnd"/>
      <w:r w:rsidRPr="00AB3200">
        <w:rPr>
          <w:rFonts w:hAnsi="標楷體"/>
          <w:szCs w:val="32"/>
        </w:rPr>
        <w:t>年度提供23所學校辦理84場次之職</w:t>
      </w:r>
      <w:proofErr w:type="gramStart"/>
      <w:r w:rsidRPr="00AB3200">
        <w:rPr>
          <w:rFonts w:hAnsi="標楷體"/>
          <w:szCs w:val="32"/>
        </w:rPr>
        <w:t>涯</w:t>
      </w:r>
      <w:proofErr w:type="gramEnd"/>
      <w:r w:rsidRPr="00AB3200">
        <w:rPr>
          <w:rFonts w:hAnsi="標楷體"/>
          <w:szCs w:val="32"/>
        </w:rPr>
        <w:t>諮詢服務；</w:t>
      </w:r>
      <w:proofErr w:type="gramStart"/>
      <w:r w:rsidRPr="00AB3200">
        <w:rPr>
          <w:rFonts w:hAnsi="標楷體"/>
          <w:szCs w:val="32"/>
        </w:rPr>
        <w:t>103</w:t>
      </w:r>
      <w:proofErr w:type="gramEnd"/>
      <w:r w:rsidRPr="00AB3200">
        <w:rPr>
          <w:rFonts w:hAnsi="標楷體"/>
          <w:szCs w:val="32"/>
        </w:rPr>
        <w:t>年度規劃提供60所大專校院辦理1,165場次之進入校園職</w:t>
      </w:r>
      <w:proofErr w:type="gramStart"/>
      <w:r w:rsidRPr="00AB3200">
        <w:rPr>
          <w:rFonts w:hAnsi="標楷體"/>
          <w:szCs w:val="32"/>
        </w:rPr>
        <w:t>涯</w:t>
      </w:r>
      <w:proofErr w:type="gramEnd"/>
      <w:r w:rsidRPr="00AB3200">
        <w:rPr>
          <w:rFonts w:hAnsi="標楷體"/>
          <w:szCs w:val="32"/>
        </w:rPr>
        <w:t>諮詢服務。</w:t>
      </w:r>
      <w:bookmarkEnd w:id="174"/>
      <w:bookmarkEnd w:id="175"/>
    </w:p>
    <w:p w:rsidR="003A213D" w:rsidRPr="00AB3200" w:rsidRDefault="003A213D" w:rsidP="003A213D">
      <w:pPr>
        <w:pStyle w:val="3"/>
        <w:ind w:left="1360" w:hanging="680"/>
        <w:rPr>
          <w:rFonts w:hAnsi="標楷體"/>
          <w:szCs w:val="32"/>
        </w:rPr>
      </w:pPr>
      <w:bookmarkStart w:id="176" w:name="_Toc392764880"/>
      <w:bookmarkStart w:id="177" w:name="_Toc393464437"/>
      <w:r w:rsidRPr="00AB3200">
        <w:rPr>
          <w:rFonts w:hAnsi="標楷體"/>
          <w:szCs w:val="32"/>
        </w:rPr>
        <w:t>查勞動部「15-29歲青年勞工就業狀況提要分析」報告(資料時間：101年10月)，</w:t>
      </w:r>
      <w:r w:rsidRPr="00AB3200">
        <w:rPr>
          <w:rFonts w:hAnsi="標楷體" w:hint="eastAsia"/>
          <w:szCs w:val="32"/>
        </w:rPr>
        <w:t>青年初次就業平均尋職期間為2.1個月，能立即就業者僅占27.3</w:t>
      </w:r>
      <w:r w:rsidRPr="00AB3200">
        <w:rPr>
          <w:rFonts w:hAnsi="標楷體"/>
          <w:szCs w:val="32"/>
        </w:rPr>
        <w:t>％</w:t>
      </w:r>
      <w:r w:rsidRPr="00AB3200">
        <w:rPr>
          <w:rFonts w:hAnsi="標楷體" w:hint="eastAsia"/>
          <w:szCs w:val="32"/>
        </w:rPr>
        <w:t>；</w:t>
      </w:r>
      <w:r w:rsidRPr="00AB3200">
        <w:rPr>
          <w:rFonts w:hAnsi="標楷體"/>
          <w:szCs w:val="32"/>
        </w:rPr>
        <w:t>青年勞工初次求職遇到困難，「不知道自己適合哪方面工作」占33.6％</w:t>
      </w:r>
      <w:r w:rsidRPr="00AB3200">
        <w:rPr>
          <w:rFonts w:hAnsi="標楷體" w:hint="eastAsia"/>
          <w:szCs w:val="32"/>
        </w:rPr>
        <w:t>(其中22-25歲之35</w:t>
      </w:r>
      <w:r w:rsidRPr="00AB3200">
        <w:rPr>
          <w:rFonts w:hAnsi="標楷體"/>
          <w:szCs w:val="32"/>
        </w:rPr>
        <w:t>％</w:t>
      </w:r>
      <w:r w:rsidRPr="00AB3200">
        <w:rPr>
          <w:rFonts w:hAnsi="標楷體" w:hint="eastAsia"/>
          <w:szCs w:val="32"/>
        </w:rPr>
        <w:t>為最高)</w:t>
      </w:r>
      <w:r w:rsidRPr="00AB3200">
        <w:rPr>
          <w:rFonts w:hAnsi="標楷體"/>
          <w:szCs w:val="32"/>
        </w:rPr>
        <w:t>，「求職面試技巧不足或不會寫履歷」占16.0％，兩者合計近</w:t>
      </w:r>
      <w:proofErr w:type="gramStart"/>
      <w:r w:rsidRPr="00AB3200">
        <w:rPr>
          <w:rFonts w:hAnsi="標楷體"/>
          <w:szCs w:val="32"/>
        </w:rPr>
        <w:t>5成</w:t>
      </w:r>
      <w:proofErr w:type="gramEnd"/>
      <w:r w:rsidRPr="00AB3200">
        <w:rPr>
          <w:rFonts w:hAnsi="標楷體"/>
          <w:szCs w:val="32"/>
        </w:rPr>
        <w:t>；青年勞工初次尋職前，「沒有做準備」者，高達41.7％。前行政院青年輔導委員會100年10月「提升青年就業力計畫成效評估暨就業力調查研究報告」亦指出，大專校院有45.8％的在校生及44.1％的畢業青年，如果有機會重新選擇，不會再選擇目前就讀的科系，超過</w:t>
      </w:r>
      <w:proofErr w:type="gramStart"/>
      <w:r w:rsidRPr="00AB3200">
        <w:rPr>
          <w:rFonts w:hAnsi="標楷體"/>
          <w:szCs w:val="32"/>
        </w:rPr>
        <w:t>4成</w:t>
      </w:r>
      <w:proofErr w:type="gramEnd"/>
      <w:r w:rsidRPr="00AB3200">
        <w:rPr>
          <w:rFonts w:hAnsi="標楷體"/>
          <w:szCs w:val="32"/>
        </w:rPr>
        <w:t>青年對於自己的職業生涯規劃尚不夠清楚。又經查本院實地訪查台北城市科技大學、文化大學及臺灣大學，該等學校均表示</w:t>
      </w:r>
      <w:proofErr w:type="gramStart"/>
      <w:r w:rsidRPr="00AB3200">
        <w:rPr>
          <w:rFonts w:hAnsi="標楷體"/>
          <w:szCs w:val="32"/>
        </w:rPr>
        <w:t>不</w:t>
      </w:r>
      <w:proofErr w:type="gramEnd"/>
      <w:r w:rsidRPr="00AB3200">
        <w:rPr>
          <w:rFonts w:hAnsi="標楷體"/>
          <w:szCs w:val="32"/>
        </w:rPr>
        <w:t>知悉勞動部勞動力發展署推動之「校園駐點職</w:t>
      </w:r>
      <w:proofErr w:type="gramStart"/>
      <w:r w:rsidRPr="00AB3200">
        <w:rPr>
          <w:rFonts w:hAnsi="標楷體"/>
          <w:szCs w:val="32"/>
        </w:rPr>
        <w:t>涯</w:t>
      </w:r>
      <w:proofErr w:type="gramEnd"/>
      <w:r w:rsidRPr="00AB3200">
        <w:rPr>
          <w:rFonts w:hAnsi="標楷體"/>
          <w:szCs w:val="32"/>
        </w:rPr>
        <w:t>諮詢業務」，亟待積極推廣。</w:t>
      </w:r>
      <w:bookmarkEnd w:id="176"/>
      <w:bookmarkEnd w:id="177"/>
    </w:p>
    <w:p w:rsidR="00BA612B" w:rsidRPr="00AB3200" w:rsidRDefault="00BA612B" w:rsidP="00BA612B">
      <w:pPr>
        <w:spacing w:line="300" w:lineRule="exact"/>
        <w:jc w:val="center"/>
        <w:rPr>
          <w:kern w:val="0"/>
          <w:sz w:val="24"/>
          <w:szCs w:val="24"/>
        </w:rPr>
      </w:pPr>
      <w:r w:rsidRPr="00AB3200">
        <w:rPr>
          <w:sz w:val="24"/>
          <w:szCs w:val="24"/>
        </w:rPr>
        <w:lastRenderedPageBreak/>
        <w:t>青年勞工初次就業尋職期間</w:t>
      </w:r>
      <w:r w:rsidRPr="00AB3200">
        <w:rPr>
          <w:sz w:val="24"/>
          <w:szCs w:val="24"/>
        </w:rPr>
        <w:t>:</w:t>
      </w:r>
      <w:r w:rsidRPr="00AB3200">
        <w:rPr>
          <w:kern w:val="0"/>
          <w:sz w:val="24"/>
          <w:szCs w:val="24"/>
        </w:rPr>
        <w:t>101.10</w:t>
      </w:r>
      <w:r w:rsidRPr="00AB3200">
        <w:rPr>
          <w:kern w:val="0"/>
          <w:sz w:val="24"/>
          <w:szCs w:val="24"/>
        </w:rPr>
        <w:t>月</w:t>
      </w:r>
    </w:p>
    <w:p w:rsidR="00BA612B" w:rsidRPr="00AB3200" w:rsidRDefault="00BA612B" w:rsidP="00BA612B">
      <w:pPr>
        <w:spacing w:line="240" w:lineRule="exact"/>
        <w:jc w:val="right"/>
        <w:rPr>
          <w:b/>
          <w:sz w:val="28"/>
        </w:rPr>
      </w:pPr>
      <w:r w:rsidRPr="00AB3200">
        <w:rPr>
          <w:kern w:val="0"/>
          <w:sz w:val="20"/>
        </w:rPr>
        <w:tab/>
      </w:r>
      <w:r w:rsidRPr="00AB3200">
        <w:rPr>
          <w:kern w:val="0"/>
          <w:sz w:val="20"/>
        </w:rPr>
        <w:t>單位：</w:t>
      </w:r>
      <w:r w:rsidRPr="00AB3200">
        <w:rPr>
          <w:kern w:val="0"/>
          <w:sz w:val="20"/>
        </w:rPr>
        <w:t>%</w:t>
      </w:r>
      <w:r w:rsidRPr="00AB3200">
        <w:rPr>
          <w:kern w:val="0"/>
          <w:sz w:val="20"/>
        </w:rPr>
        <w:t>，月</w:t>
      </w:r>
    </w:p>
    <w:tbl>
      <w:tblPr>
        <w:tblW w:w="4798" w:type="pct"/>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50"/>
        <w:gridCol w:w="897"/>
        <w:gridCol w:w="984"/>
        <w:gridCol w:w="1047"/>
        <w:gridCol w:w="798"/>
        <w:gridCol w:w="806"/>
        <w:gridCol w:w="902"/>
        <w:gridCol w:w="1356"/>
      </w:tblGrid>
      <w:tr w:rsidR="00BA612B" w:rsidRPr="00AB3200" w:rsidTr="00BA612B">
        <w:trPr>
          <w:trHeight w:val="550"/>
        </w:trPr>
        <w:tc>
          <w:tcPr>
            <w:tcW w:w="1025" w:type="pct"/>
            <w:shd w:val="clear" w:color="auto" w:fill="auto"/>
            <w:noWrap/>
            <w:vAlign w:val="center"/>
          </w:tcPr>
          <w:p w:rsidR="00BA612B" w:rsidRPr="00AB3200" w:rsidRDefault="00BA612B" w:rsidP="00360B7C">
            <w:pPr>
              <w:widowControl/>
              <w:jc w:val="center"/>
              <w:rPr>
                <w:kern w:val="0"/>
                <w:sz w:val="20"/>
              </w:rPr>
            </w:pPr>
            <w:r w:rsidRPr="00AB3200">
              <w:rPr>
                <w:kern w:val="0"/>
                <w:sz w:val="20"/>
              </w:rPr>
              <w:t>項目別</w:t>
            </w:r>
          </w:p>
        </w:tc>
        <w:tc>
          <w:tcPr>
            <w:tcW w:w="525" w:type="pct"/>
            <w:shd w:val="clear" w:color="auto" w:fill="auto"/>
            <w:noWrap/>
            <w:vAlign w:val="center"/>
          </w:tcPr>
          <w:p w:rsidR="00BA612B" w:rsidRPr="00AB3200" w:rsidRDefault="00BA612B" w:rsidP="00360B7C">
            <w:pPr>
              <w:widowControl/>
              <w:jc w:val="center"/>
              <w:rPr>
                <w:kern w:val="0"/>
                <w:sz w:val="20"/>
              </w:rPr>
            </w:pPr>
            <w:r w:rsidRPr="00AB3200">
              <w:rPr>
                <w:kern w:val="0"/>
                <w:sz w:val="20"/>
              </w:rPr>
              <w:t>合計</w:t>
            </w:r>
          </w:p>
        </w:tc>
        <w:tc>
          <w:tcPr>
            <w:tcW w:w="576" w:type="pct"/>
            <w:shd w:val="clear" w:color="auto" w:fill="auto"/>
            <w:vAlign w:val="center"/>
          </w:tcPr>
          <w:p w:rsidR="00BA612B" w:rsidRPr="00AB3200" w:rsidRDefault="00BA612B" w:rsidP="00360B7C">
            <w:pPr>
              <w:widowControl/>
              <w:jc w:val="center"/>
              <w:rPr>
                <w:kern w:val="0"/>
                <w:sz w:val="20"/>
              </w:rPr>
            </w:pPr>
            <w:r w:rsidRPr="00AB3200">
              <w:rPr>
                <w:kern w:val="0"/>
                <w:sz w:val="20"/>
              </w:rPr>
              <w:t>立即就業</w:t>
            </w:r>
          </w:p>
        </w:tc>
        <w:tc>
          <w:tcPr>
            <w:tcW w:w="613" w:type="pct"/>
            <w:shd w:val="clear" w:color="auto" w:fill="auto"/>
            <w:vAlign w:val="center"/>
          </w:tcPr>
          <w:p w:rsidR="00BA612B" w:rsidRPr="00AB3200" w:rsidRDefault="00BA612B" w:rsidP="00360B7C">
            <w:pPr>
              <w:widowControl/>
              <w:jc w:val="center"/>
              <w:rPr>
                <w:kern w:val="0"/>
                <w:sz w:val="20"/>
              </w:rPr>
            </w:pPr>
            <w:r w:rsidRPr="00AB3200">
              <w:rPr>
                <w:kern w:val="0"/>
                <w:sz w:val="20"/>
              </w:rPr>
              <w:t>1</w:t>
            </w:r>
            <w:r w:rsidRPr="00AB3200">
              <w:rPr>
                <w:kern w:val="0"/>
                <w:sz w:val="20"/>
              </w:rPr>
              <w:t>個月內</w:t>
            </w:r>
          </w:p>
        </w:tc>
        <w:tc>
          <w:tcPr>
            <w:tcW w:w="467" w:type="pct"/>
            <w:shd w:val="clear" w:color="auto" w:fill="auto"/>
            <w:vAlign w:val="center"/>
          </w:tcPr>
          <w:p w:rsidR="00BA612B" w:rsidRPr="00AB3200" w:rsidRDefault="00BA612B" w:rsidP="00360B7C">
            <w:pPr>
              <w:widowControl/>
              <w:jc w:val="center"/>
              <w:rPr>
                <w:kern w:val="0"/>
                <w:sz w:val="20"/>
              </w:rPr>
            </w:pPr>
            <w:r w:rsidRPr="00AB3200">
              <w:rPr>
                <w:kern w:val="0"/>
                <w:sz w:val="20"/>
              </w:rPr>
              <w:t>1~3</w:t>
            </w:r>
            <w:r w:rsidRPr="00AB3200">
              <w:rPr>
                <w:kern w:val="0"/>
                <w:sz w:val="20"/>
              </w:rPr>
              <w:t>個月</w:t>
            </w:r>
            <w:r w:rsidRPr="00AB3200">
              <w:rPr>
                <w:kern w:val="0"/>
                <w:sz w:val="20"/>
              </w:rPr>
              <w:t>(</w:t>
            </w:r>
            <w:r w:rsidRPr="00AB3200">
              <w:rPr>
                <w:kern w:val="0"/>
                <w:sz w:val="20"/>
              </w:rPr>
              <w:t>含</w:t>
            </w:r>
            <w:r w:rsidRPr="00AB3200">
              <w:rPr>
                <w:kern w:val="0"/>
                <w:sz w:val="20"/>
              </w:rPr>
              <w:t>)</w:t>
            </w:r>
          </w:p>
        </w:tc>
        <w:tc>
          <w:tcPr>
            <w:tcW w:w="472" w:type="pct"/>
            <w:shd w:val="clear" w:color="auto" w:fill="auto"/>
            <w:vAlign w:val="center"/>
          </w:tcPr>
          <w:p w:rsidR="00BA612B" w:rsidRPr="00AB3200" w:rsidRDefault="00BA612B" w:rsidP="00360B7C">
            <w:pPr>
              <w:widowControl/>
              <w:jc w:val="center"/>
              <w:rPr>
                <w:kern w:val="0"/>
                <w:sz w:val="20"/>
              </w:rPr>
            </w:pPr>
            <w:r w:rsidRPr="00AB3200">
              <w:rPr>
                <w:kern w:val="0"/>
                <w:sz w:val="20"/>
              </w:rPr>
              <w:t>3~6</w:t>
            </w:r>
            <w:r w:rsidRPr="00AB3200">
              <w:rPr>
                <w:kern w:val="0"/>
                <w:sz w:val="20"/>
              </w:rPr>
              <w:t>個月</w:t>
            </w:r>
            <w:r w:rsidRPr="00AB3200">
              <w:rPr>
                <w:kern w:val="0"/>
                <w:sz w:val="20"/>
              </w:rPr>
              <w:t>(</w:t>
            </w:r>
            <w:r w:rsidRPr="00AB3200">
              <w:rPr>
                <w:kern w:val="0"/>
                <w:sz w:val="20"/>
              </w:rPr>
              <w:t>含</w:t>
            </w:r>
            <w:r w:rsidRPr="00AB3200">
              <w:rPr>
                <w:kern w:val="0"/>
                <w:sz w:val="20"/>
              </w:rPr>
              <w:t>)</w:t>
            </w:r>
          </w:p>
        </w:tc>
        <w:tc>
          <w:tcPr>
            <w:tcW w:w="528" w:type="pct"/>
            <w:shd w:val="clear" w:color="auto" w:fill="auto"/>
            <w:vAlign w:val="center"/>
          </w:tcPr>
          <w:p w:rsidR="00BA612B" w:rsidRPr="00AB3200" w:rsidRDefault="00BA612B" w:rsidP="00360B7C">
            <w:pPr>
              <w:widowControl/>
              <w:jc w:val="center"/>
              <w:rPr>
                <w:kern w:val="0"/>
                <w:sz w:val="20"/>
              </w:rPr>
            </w:pPr>
            <w:r w:rsidRPr="00AB3200">
              <w:rPr>
                <w:kern w:val="0"/>
                <w:sz w:val="20"/>
              </w:rPr>
              <w:t>6</w:t>
            </w:r>
            <w:r w:rsidRPr="00AB3200">
              <w:rPr>
                <w:kern w:val="0"/>
                <w:sz w:val="20"/>
              </w:rPr>
              <w:t>個月</w:t>
            </w:r>
          </w:p>
          <w:p w:rsidR="00BA612B" w:rsidRPr="00AB3200" w:rsidRDefault="00BA612B" w:rsidP="00360B7C">
            <w:pPr>
              <w:widowControl/>
              <w:jc w:val="center"/>
              <w:rPr>
                <w:kern w:val="0"/>
                <w:sz w:val="20"/>
              </w:rPr>
            </w:pPr>
            <w:r w:rsidRPr="00AB3200">
              <w:rPr>
                <w:kern w:val="0"/>
                <w:sz w:val="20"/>
              </w:rPr>
              <w:t>以上</w:t>
            </w:r>
          </w:p>
        </w:tc>
        <w:tc>
          <w:tcPr>
            <w:tcW w:w="794" w:type="pct"/>
            <w:shd w:val="clear" w:color="auto" w:fill="auto"/>
            <w:vAlign w:val="center"/>
          </w:tcPr>
          <w:p w:rsidR="00BA612B" w:rsidRPr="00AB3200" w:rsidRDefault="00BA612B" w:rsidP="00BA612B">
            <w:pPr>
              <w:widowControl/>
              <w:ind w:rightChars="-54" w:right="-184"/>
              <w:rPr>
                <w:kern w:val="0"/>
                <w:sz w:val="20"/>
              </w:rPr>
            </w:pPr>
            <w:r w:rsidRPr="00AB3200">
              <w:rPr>
                <w:kern w:val="0"/>
                <w:sz w:val="20"/>
              </w:rPr>
              <w:t>平均尋職期間</w:t>
            </w:r>
          </w:p>
        </w:tc>
      </w:tr>
      <w:tr w:rsidR="00BA612B" w:rsidRPr="00AB3200" w:rsidTr="00BA612B">
        <w:trPr>
          <w:trHeight w:hRule="exact" w:val="253"/>
        </w:trPr>
        <w:tc>
          <w:tcPr>
            <w:tcW w:w="1025" w:type="pct"/>
            <w:shd w:val="clear" w:color="auto" w:fill="auto"/>
            <w:noWrap/>
            <w:vAlign w:val="center"/>
          </w:tcPr>
          <w:p w:rsidR="00BA612B" w:rsidRPr="00AB3200" w:rsidRDefault="00BA612B" w:rsidP="00BA612B">
            <w:pPr>
              <w:widowControl/>
              <w:spacing w:line="200" w:lineRule="exact"/>
              <w:ind w:rightChars="62" w:right="211" w:firstLineChars="47" w:firstLine="103"/>
              <w:jc w:val="both"/>
              <w:rPr>
                <w:bCs/>
                <w:kern w:val="0"/>
                <w:sz w:val="20"/>
              </w:rPr>
            </w:pPr>
            <w:r w:rsidRPr="00AB3200">
              <w:rPr>
                <w:bCs/>
                <w:kern w:val="0"/>
                <w:sz w:val="20"/>
              </w:rPr>
              <w:t>總計</w:t>
            </w:r>
          </w:p>
        </w:tc>
        <w:tc>
          <w:tcPr>
            <w:tcW w:w="525" w:type="pct"/>
            <w:shd w:val="clear" w:color="auto" w:fill="auto"/>
            <w:noWrap/>
            <w:vAlign w:val="center"/>
          </w:tcPr>
          <w:p w:rsidR="00BA612B" w:rsidRPr="00AB3200" w:rsidRDefault="00BA612B" w:rsidP="00360B7C">
            <w:pPr>
              <w:spacing w:line="200" w:lineRule="exact"/>
              <w:jc w:val="right"/>
              <w:rPr>
                <w:sz w:val="20"/>
              </w:rPr>
            </w:pPr>
            <w:r w:rsidRPr="00AB3200">
              <w:rPr>
                <w:sz w:val="20"/>
              </w:rPr>
              <w:t>100.0</w:t>
            </w:r>
          </w:p>
        </w:tc>
        <w:tc>
          <w:tcPr>
            <w:tcW w:w="576" w:type="pct"/>
            <w:shd w:val="clear" w:color="auto" w:fill="auto"/>
            <w:noWrap/>
            <w:vAlign w:val="center"/>
          </w:tcPr>
          <w:p w:rsidR="00BA612B" w:rsidRPr="00AB3200" w:rsidRDefault="00BA612B" w:rsidP="00360B7C">
            <w:pPr>
              <w:spacing w:line="200" w:lineRule="exact"/>
              <w:jc w:val="right"/>
              <w:rPr>
                <w:sz w:val="20"/>
              </w:rPr>
            </w:pPr>
            <w:r w:rsidRPr="00AB3200">
              <w:rPr>
                <w:sz w:val="20"/>
              </w:rPr>
              <w:t>27.3</w:t>
            </w:r>
          </w:p>
        </w:tc>
        <w:tc>
          <w:tcPr>
            <w:tcW w:w="613" w:type="pct"/>
            <w:shd w:val="clear" w:color="auto" w:fill="auto"/>
            <w:noWrap/>
            <w:vAlign w:val="center"/>
          </w:tcPr>
          <w:p w:rsidR="00BA612B" w:rsidRPr="00AB3200" w:rsidRDefault="00BA612B" w:rsidP="00360B7C">
            <w:pPr>
              <w:spacing w:line="200" w:lineRule="exact"/>
              <w:jc w:val="right"/>
              <w:rPr>
                <w:sz w:val="20"/>
              </w:rPr>
            </w:pPr>
            <w:r w:rsidRPr="00AB3200">
              <w:rPr>
                <w:sz w:val="20"/>
              </w:rPr>
              <w:t>7.7</w:t>
            </w:r>
          </w:p>
        </w:tc>
        <w:tc>
          <w:tcPr>
            <w:tcW w:w="467" w:type="pct"/>
            <w:shd w:val="clear" w:color="auto" w:fill="auto"/>
            <w:noWrap/>
            <w:vAlign w:val="center"/>
          </w:tcPr>
          <w:p w:rsidR="00BA612B" w:rsidRPr="00AB3200" w:rsidRDefault="00BA612B" w:rsidP="00360B7C">
            <w:pPr>
              <w:spacing w:line="200" w:lineRule="exact"/>
              <w:jc w:val="right"/>
              <w:rPr>
                <w:sz w:val="20"/>
              </w:rPr>
            </w:pPr>
            <w:r w:rsidRPr="00AB3200">
              <w:rPr>
                <w:sz w:val="20"/>
              </w:rPr>
              <w:t>40.6</w:t>
            </w:r>
          </w:p>
        </w:tc>
        <w:tc>
          <w:tcPr>
            <w:tcW w:w="472" w:type="pct"/>
            <w:shd w:val="clear" w:color="auto" w:fill="auto"/>
            <w:noWrap/>
            <w:vAlign w:val="center"/>
          </w:tcPr>
          <w:p w:rsidR="00BA612B" w:rsidRPr="00AB3200" w:rsidRDefault="00BA612B" w:rsidP="00360B7C">
            <w:pPr>
              <w:spacing w:line="200" w:lineRule="exact"/>
              <w:jc w:val="right"/>
              <w:rPr>
                <w:sz w:val="20"/>
              </w:rPr>
            </w:pPr>
            <w:r w:rsidRPr="00AB3200">
              <w:rPr>
                <w:sz w:val="20"/>
              </w:rPr>
              <w:t>13.8</w:t>
            </w:r>
          </w:p>
        </w:tc>
        <w:tc>
          <w:tcPr>
            <w:tcW w:w="528" w:type="pct"/>
            <w:shd w:val="clear" w:color="auto" w:fill="auto"/>
            <w:noWrap/>
            <w:vAlign w:val="center"/>
          </w:tcPr>
          <w:p w:rsidR="00BA612B" w:rsidRPr="00AB3200" w:rsidRDefault="00BA612B" w:rsidP="00360B7C">
            <w:pPr>
              <w:spacing w:line="200" w:lineRule="exact"/>
              <w:jc w:val="right"/>
              <w:rPr>
                <w:sz w:val="20"/>
              </w:rPr>
            </w:pPr>
            <w:r w:rsidRPr="00AB3200">
              <w:rPr>
                <w:sz w:val="20"/>
              </w:rPr>
              <w:t>10.7</w:t>
            </w:r>
          </w:p>
        </w:tc>
        <w:tc>
          <w:tcPr>
            <w:tcW w:w="794" w:type="pct"/>
            <w:shd w:val="clear" w:color="auto" w:fill="auto"/>
            <w:noWrap/>
            <w:vAlign w:val="center"/>
          </w:tcPr>
          <w:p w:rsidR="00BA612B" w:rsidRPr="00AB3200" w:rsidRDefault="00BA612B" w:rsidP="00360B7C">
            <w:pPr>
              <w:spacing w:line="200" w:lineRule="exact"/>
              <w:jc w:val="right"/>
              <w:rPr>
                <w:sz w:val="20"/>
              </w:rPr>
            </w:pPr>
            <w:r w:rsidRPr="00AB3200">
              <w:rPr>
                <w:sz w:val="20"/>
              </w:rPr>
              <w:t>2.1</w:t>
            </w:r>
          </w:p>
        </w:tc>
      </w:tr>
      <w:tr w:rsidR="00BA612B" w:rsidRPr="00AB3200" w:rsidTr="00BA612B">
        <w:trPr>
          <w:trHeight w:hRule="exact" w:val="253"/>
        </w:trPr>
        <w:tc>
          <w:tcPr>
            <w:tcW w:w="1025" w:type="pct"/>
            <w:shd w:val="clear" w:color="auto" w:fill="auto"/>
            <w:noWrap/>
            <w:vAlign w:val="center"/>
          </w:tcPr>
          <w:p w:rsidR="00BA612B" w:rsidRPr="00AB3200" w:rsidRDefault="00BA612B" w:rsidP="00360B7C">
            <w:pPr>
              <w:jc w:val="both"/>
              <w:rPr>
                <w:bCs/>
                <w:sz w:val="20"/>
              </w:rPr>
            </w:pPr>
            <w:r w:rsidRPr="00AB3200">
              <w:rPr>
                <w:bCs/>
                <w:sz w:val="20"/>
              </w:rPr>
              <w:t xml:space="preserve"> </w:t>
            </w:r>
            <w:r w:rsidRPr="00AB3200">
              <w:rPr>
                <w:kern w:val="0"/>
                <w:sz w:val="20"/>
              </w:rPr>
              <w:t>尋職前準備情形</w:t>
            </w:r>
          </w:p>
        </w:tc>
        <w:tc>
          <w:tcPr>
            <w:tcW w:w="525" w:type="pct"/>
            <w:shd w:val="clear" w:color="auto" w:fill="auto"/>
            <w:noWrap/>
            <w:vAlign w:val="center"/>
          </w:tcPr>
          <w:p w:rsidR="00BA612B" w:rsidRPr="00AB3200" w:rsidRDefault="00BA612B" w:rsidP="00360B7C">
            <w:pPr>
              <w:rPr>
                <w:sz w:val="20"/>
              </w:rPr>
            </w:pPr>
          </w:p>
        </w:tc>
        <w:tc>
          <w:tcPr>
            <w:tcW w:w="576" w:type="pct"/>
            <w:shd w:val="clear" w:color="auto" w:fill="auto"/>
            <w:noWrap/>
            <w:vAlign w:val="center"/>
          </w:tcPr>
          <w:p w:rsidR="00BA612B" w:rsidRPr="00AB3200" w:rsidRDefault="00BA612B" w:rsidP="00360B7C">
            <w:pPr>
              <w:rPr>
                <w:sz w:val="20"/>
              </w:rPr>
            </w:pPr>
          </w:p>
        </w:tc>
        <w:tc>
          <w:tcPr>
            <w:tcW w:w="613" w:type="pct"/>
            <w:shd w:val="clear" w:color="auto" w:fill="auto"/>
            <w:noWrap/>
            <w:vAlign w:val="center"/>
          </w:tcPr>
          <w:p w:rsidR="00BA612B" w:rsidRPr="00AB3200" w:rsidRDefault="00BA612B" w:rsidP="00360B7C">
            <w:pPr>
              <w:rPr>
                <w:sz w:val="20"/>
              </w:rPr>
            </w:pPr>
          </w:p>
        </w:tc>
        <w:tc>
          <w:tcPr>
            <w:tcW w:w="467" w:type="pct"/>
            <w:shd w:val="clear" w:color="auto" w:fill="auto"/>
            <w:noWrap/>
            <w:vAlign w:val="center"/>
          </w:tcPr>
          <w:p w:rsidR="00BA612B" w:rsidRPr="00AB3200" w:rsidRDefault="00BA612B" w:rsidP="00360B7C">
            <w:pPr>
              <w:rPr>
                <w:sz w:val="20"/>
              </w:rPr>
            </w:pPr>
          </w:p>
        </w:tc>
        <w:tc>
          <w:tcPr>
            <w:tcW w:w="472" w:type="pct"/>
            <w:shd w:val="clear" w:color="auto" w:fill="auto"/>
            <w:noWrap/>
            <w:vAlign w:val="center"/>
          </w:tcPr>
          <w:p w:rsidR="00BA612B" w:rsidRPr="00AB3200" w:rsidRDefault="00BA612B" w:rsidP="00360B7C">
            <w:pPr>
              <w:rPr>
                <w:sz w:val="20"/>
              </w:rPr>
            </w:pPr>
          </w:p>
        </w:tc>
        <w:tc>
          <w:tcPr>
            <w:tcW w:w="528" w:type="pct"/>
            <w:shd w:val="clear" w:color="auto" w:fill="auto"/>
            <w:noWrap/>
            <w:vAlign w:val="center"/>
          </w:tcPr>
          <w:p w:rsidR="00BA612B" w:rsidRPr="00AB3200" w:rsidRDefault="00BA612B" w:rsidP="00360B7C">
            <w:pPr>
              <w:rPr>
                <w:sz w:val="20"/>
              </w:rPr>
            </w:pPr>
          </w:p>
        </w:tc>
        <w:tc>
          <w:tcPr>
            <w:tcW w:w="794" w:type="pct"/>
            <w:shd w:val="clear" w:color="auto" w:fill="auto"/>
            <w:noWrap/>
            <w:vAlign w:val="center"/>
          </w:tcPr>
          <w:p w:rsidR="00BA612B" w:rsidRPr="00AB3200" w:rsidRDefault="00BA612B" w:rsidP="00360B7C">
            <w:pPr>
              <w:rPr>
                <w:sz w:val="20"/>
              </w:rPr>
            </w:pPr>
          </w:p>
        </w:tc>
      </w:tr>
      <w:tr w:rsidR="00BA612B" w:rsidRPr="00AB3200" w:rsidTr="00BA612B">
        <w:trPr>
          <w:trHeight w:hRule="exact" w:val="253"/>
        </w:trPr>
        <w:tc>
          <w:tcPr>
            <w:tcW w:w="1025" w:type="pct"/>
            <w:shd w:val="clear" w:color="auto" w:fill="auto"/>
            <w:noWrap/>
            <w:vAlign w:val="center"/>
          </w:tcPr>
          <w:p w:rsidR="00BA612B" w:rsidRPr="00AB3200" w:rsidRDefault="00BA612B" w:rsidP="00BA612B">
            <w:pPr>
              <w:widowControl/>
              <w:spacing w:line="220" w:lineRule="exact"/>
              <w:ind w:leftChars="100" w:left="340"/>
              <w:jc w:val="both"/>
              <w:rPr>
                <w:kern w:val="0"/>
                <w:sz w:val="20"/>
              </w:rPr>
            </w:pPr>
            <w:r w:rsidRPr="00AB3200">
              <w:rPr>
                <w:kern w:val="0"/>
                <w:sz w:val="20"/>
              </w:rPr>
              <w:t xml:space="preserve"> </w:t>
            </w:r>
            <w:r w:rsidRPr="00AB3200">
              <w:rPr>
                <w:kern w:val="0"/>
                <w:sz w:val="20"/>
              </w:rPr>
              <w:t>有準備</w:t>
            </w:r>
          </w:p>
        </w:tc>
        <w:tc>
          <w:tcPr>
            <w:tcW w:w="525" w:type="pct"/>
            <w:shd w:val="clear" w:color="auto" w:fill="auto"/>
            <w:noWrap/>
            <w:vAlign w:val="center"/>
          </w:tcPr>
          <w:p w:rsidR="00BA612B" w:rsidRPr="00AB3200" w:rsidRDefault="00BA612B" w:rsidP="00360B7C">
            <w:pPr>
              <w:spacing w:line="220" w:lineRule="exact"/>
              <w:jc w:val="right"/>
              <w:rPr>
                <w:sz w:val="20"/>
              </w:rPr>
            </w:pPr>
            <w:r w:rsidRPr="00AB3200">
              <w:rPr>
                <w:sz w:val="20"/>
              </w:rPr>
              <w:t>100.0</w:t>
            </w:r>
          </w:p>
        </w:tc>
        <w:tc>
          <w:tcPr>
            <w:tcW w:w="576" w:type="pct"/>
            <w:shd w:val="clear" w:color="auto" w:fill="auto"/>
            <w:noWrap/>
            <w:vAlign w:val="center"/>
          </w:tcPr>
          <w:p w:rsidR="00BA612B" w:rsidRPr="00AB3200" w:rsidRDefault="00BA612B" w:rsidP="00360B7C">
            <w:pPr>
              <w:spacing w:line="220" w:lineRule="exact"/>
              <w:jc w:val="right"/>
              <w:rPr>
                <w:sz w:val="20"/>
              </w:rPr>
            </w:pPr>
            <w:r w:rsidRPr="00AB3200">
              <w:rPr>
                <w:sz w:val="20"/>
              </w:rPr>
              <w:t>27.7</w:t>
            </w:r>
          </w:p>
        </w:tc>
        <w:tc>
          <w:tcPr>
            <w:tcW w:w="613" w:type="pct"/>
            <w:shd w:val="clear" w:color="auto" w:fill="auto"/>
            <w:noWrap/>
            <w:vAlign w:val="center"/>
          </w:tcPr>
          <w:p w:rsidR="00BA612B" w:rsidRPr="00AB3200" w:rsidRDefault="00BA612B" w:rsidP="00360B7C">
            <w:pPr>
              <w:spacing w:line="220" w:lineRule="exact"/>
              <w:jc w:val="right"/>
              <w:rPr>
                <w:sz w:val="20"/>
              </w:rPr>
            </w:pPr>
            <w:r w:rsidRPr="00AB3200">
              <w:rPr>
                <w:sz w:val="20"/>
              </w:rPr>
              <w:t>8.0</w:t>
            </w:r>
          </w:p>
        </w:tc>
        <w:tc>
          <w:tcPr>
            <w:tcW w:w="467" w:type="pct"/>
            <w:shd w:val="clear" w:color="auto" w:fill="auto"/>
            <w:noWrap/>
            <w:vAlign w:val="center"/>
          </w:tcPr>
          <w:p w:rsidR="00BA612B" w:rsidRPr="00AB3200" w:rsidRDefault="00BA612B" w:rsidP="00360B7C">
            <w:pPr>
              <w:spacing w:line="220" w:lineRule="exact"/>
              <w:jc w:val="right"/>
              <w:rPr>
                <w:sz w:val="20"/>
              </w:rPr>
            </w:pPr>
            <w:r w:rsidRPr="00AB3200">
              <w:rPr>
                <w:sz w:val="20"/>
              </w:rPr>
              <w:t>40.4</w:t>
            </w:r>
          </w:p>
        </w:tc>
        <w:tc>
          <w:tcPr>
            <w:tcW w:w="472" w:type="pct"/>
            <w:shd w:val="clear" w:color="auto" w:fill="auto"/>
            <w:noWrap/>
            <w:vAlign w:val="center"/>
          </w:tcPr>
          <w:p w:rsidR="00BA612B" w:rsidRPr="00AB3200" w:rsidRDefault="00BA612B" w:rsidP="00360B7C">
            <w:pPr>
              <w:spacing w:line="220" w:lineRule="exact"/>
              <w:jc w:val="right"/>
              <w:rPr>
                <w:sz w:val="20"/>
              </w:rPr>
            </w:pPr>
            <w:r w:rsidRPr="00AB3200">
              <w:rPr>
                <w:sz w:val="20"/>
              </w:rPr>
              <w:t>14.2</w:t>
            </w:r>
          </w:p>
        </w:tc>
        <w:tc>
          <w:tcPr>
            <w:tcW w:w="528" w:type="pct"/>
            <w:shd w:val="clear" w:color="auto" w:fill="auto"/>
            <w:noWrap/>
            <w:vAlign w:val="center"/>
          </w:tcPr>
          <w:p w:rsidR="00BA612B" w:rsidRPr="00AB3200" w:rsidRDefault="00BA612B" w:rsidP="00360B7C">
            <w:pPr>
              <w:spacing w:line="220" w:lineRule="exact"/>
              <w:jc w:val="right"/>
              <w:rPr>
                <w:sz w:val="20"/>
              </w:rPr>
            </w:pPr>
            <w:r w:rsidRPr="00AB3200">
              <w:rPr>
                <w:sz w:val="20"/>
              </w:rPr>
              <w:t>9.8</w:t>
            </w:r>
          </w:p>
        </w:tc>
        <w:tc>
          <w:tcPr>
            <w:tcW w:w="794" w:type="pct"/>
            <w:shd w:val="clear" w:color="auto" w:fill="auto"/>
            <w:noWrap/>
            <w:vAlign w:val="center"/>
          </w:tcPr>
          <w:p w:rsidR="00BA612B" w:rsidRPr="00AB3200" w:rsidRDefault="00BA612B" w:rsidP="00360B7C">
            <w:pPr>
              <w:spacing w:line="220" w:lineRule="exact"/>
              <w:jc w:val="right"/>
              <w:rPr>
                <w:sz w:val="20"/>
              </w:rPr>
            </w:pPr>
            <w:r w:rsidRPr="00AB3200">
              <w:rPr>
                <w:sz w:val="20"/>
              </w:rPr>
              <w:t>2.0</w:t>
            </w:r>
          </w:p>
        </w:tc>
      </w:tr>
      <w:tr w:rsidR="00BA612B" w:rsidRPr="00AB3200" w:rsidTr="00BA612B">
        <w:trPr>
          <w:trHeight w:hRule="exact" w:val="253"/>
        </w:trPr>
        <w:tc>
          <w:tcPr>
            <w:tcW w:w="1025" w:type="pct"/>
            <w:shd w:val="clear" w:color="auto" w:fill="auto"/>
            <w:noWrap/>
            <w:vAlign w:val="center"/>
          </w:tcPr>
          <w:p w:rsidR="00BA612B" w:rsidRPr="00AB3200" w:rsidRDefault="00BA612B" w:rsidP="00BA612B">
            <w:pPr>
              <w:widowControl/>
              <w:spacing w:line="220" w:lineRule="exact"/>
              <w:ind w:leftChars="100" w:left="340"/>
              <w:jc w:val="both"/>
              <w:rPr>
                <w:kern w:val="0"/>
                <w:sz w:val="20"/>
              </w:rPr>
            </w:pPr>
            <w:r w:rsidRPr="00AB3200">
              <w:rPr>
                <w:kern w:val="0"/>
                <w:sz w:val="20"/>
              </w:rPr>
              <w:t xml:space="preserve"> </w:t>
            </w:r>
            <w:r w:rsidRPr="00AB3200">
              <w:rPr>
                <w:kern w:val="0"/>
                <w:sz w:val="20"/>
              </w:rPr>
              <w:t>無準備</w:t>
            </w:r>
          </w:p>
        </w:tc>
        <w:tc>
          <w:tcPr>
            <w:tcW w:w="525" w:type="pct"/>
            <w:shd w:val="clear" w:color="auto" w:fill="auto"/>
            <w:noWrap/>
            <w:vAlign w:val="center"/>
          </w:tcPr>
          <w:p w:rsidR="00BA612B" w:rsidRPr="00AB3200" w:rsidRDefault="00BA612B" w:rsidP="00360B7C">
            <w:pPr>
              <w:spacing w:line="220" w:lineRule="exact"/>
              <w:jc w:val="right"/>
              <w:rPr>
                <w:sz w:val="20"/>
              </w:rPr>
            </w:pPr>
            <w:r w:rsidRPr="00AB3200">
              <w:rPr>
                <w:sz w:val="20"/>
              </w:rPr>
              <w:t>100.0</w:t>
            </w:r>
          </w:p>
        </w:tc>
        <w:tc>
          <w:tcPr>
            <w:tcW w:w="576" w:type="pct"/>
            <w:shd w:val="clear" w:color="auto" w:fill="auto"/>
            <w:noWrap/>
            <w:vAlign w:val="center"/>
          </w:tcPr>
          <w:p w:rsidR="00BA612B" w:rsidRPr="00AB3200" w:rsidRDefault="00BA612B" w:rsidP="00360B7C">
            <w:pPr>
              <w:spacing w:line="220" w:lineRule="exact"/>
              <w:jc w:val="right"/>
              <w:rPr>
                <w:sz w:val="20"/>
              </w:rPr>
            </w:pPr>
            <w:r w:rsidRPr="00AB3200">
              <w:rPr>
                <w:sz w:val="20"/>
              </w:rPr>
              <w:t>26.7</w:t>
            </w:r>
          </w:p>
        </w:tc>
        <w:tc>
          <w:tcPr>
            <w:tcW w:w="613" w:type="pct"/>
            <w:shd w:val="clear" w:color="auto" w:fill="auto"/>
            <w:noWrap/>
            <w:vAlign w:val="center"/>
          </w:tcPr>
          <w:p w:rsidR="00BA612B" w:rsidRPr="00AB3200" w:rsidRDefault="00BA612B" w:rsidP="00360B7C">
            <w:pPr>
              <w:spacing w:line="220" w:lineRule="exact"/>
              <w:jc w:val="right"/>
              <w:rPr>
                <w:sz w:val="20"/>
              </w:rPr>
            </w:pPr>
            <w:r w:rsidRPr="00AB3200">
              <w:rPr>
                <w:sz w:val="20"/>
              </w:rPr>
              <w:t>7.2</w:t>
            </w:r>
          </w:p>
        </w:tc>
        <w:tc>
          <w:tcPr>
            <w:tcW w:w="467" w:type="pct"/>
            <w:shd w:val="clear" w:color="auto" w:fill="auto"/>
            <w:noWrap/>
            <w:vAlign w:val="center"/>
          </w:tcPr>
          <w:p w:rsidR="00BA612B" w:rsidRPr="00AB3200" w:rsidRDefault="00BA612B" w:rsidP="00360B7C">
            <w:pPr>
              <w:spacing w:line="220" w:lineRule="exact"/>
              <w:jc w:val="right"/>
              <w:rPr>
                <w:sz w:val="20"/>
              </w:rPr>
            </w:pPr>
            <w:r w:rsidRPr="00AB3200">
              <w:rPr>
                <w:sz w:val="20"/>
              </w:rPr>
              <w:t>40.9</w:t>
            </w:r>
          </w:p>
        </w:tc>
        <w:tc>
          <w:tcPr>
            <w:tcW w:w="472" w:type="pct"/>
            <w:shd w:val="clear" w:color="auto" w:fill="auto"/>
            <w:noWrap/>
            <w:vAlign w:val="center"/>
          </w:tcPr>
          <w:p w:rsidR="00BA612B" w:rsidRPr="00AB3200" w:rsidRDefault="00BA612B" w:rsidP="00360B7C">
            <w:pPr>
              <w:spacing w:line="220" w:lineRule="exact"/>
              <w:jc w:val="right"/>
              <w:rPr>
                <w:sz w:val="20"/>
              </w:rPr>
            </w:pPr>
            <w:r w:rsidRPr="00AB3200">
              <w:rPr>
                <w:sz w:val="20"/>
              </w:rPr>
              <w:t>13.2</w:t>
            </w:r>
          </w:p>
        </w:tc>
        <w:tc>
          <w:tcPr>
            <w:tcW w:w="528" w:type="pct"/>
            <w:shd w:val="clear" w:color="auto" w:fill="auto"/>
            <w:noWrap/>
            <w:vAlign w:val="center"/>
          </w:tcPr>
          <w:p w:rsidR="00BA612B" w:rsidRPr="00AB3200" w:rsidRDefault="00BA612B" w:rsidP="00360B7C">
            <w:pPr>
              <w:spacing w:line="220" w:lineRule="exact"/>
              <w:jc w:val="right"/>
              <w:rPr>
                <w:sz w:val="20"/>
              </w:rPr>
            </w:pPr>
            <w:r w:rsidRPr="00AB3200">
              <w:rPr>
                <w:sz w:val="20"/>
              </w:rPr>
              <w:t>12.0</w:t>
            </w:r>
          </w:p>
        </w:tc>
        <w:tc>
          <w:tcPr>
            <w:tcW w:w="794" w:type="pct"/>
            <w:shd w:val="clear" w:color="auto" w:fill="auto"/>
            <w:noWrap/>
            <w:vAlign w:val="center"/>
          </w:tcPr>
          <w:p w:rsidR="00BA612B" w:rsidRPr="00AB3200" w:rsidRDefault="00BA612B" w:rsidP="00360B7C">
            <w:pPr>
              <w:spacing w:line="220" w:lineRule="exact"/>
              <w:jc w:val="right"/>
              <w:rPr>
                <w:sz w:val="20"/>
              </w:rPr>
            </w:pPr>
            <w:r w:rsidRPr="00AB3200">
              <w:rPr>
                <w:sz w:val="20"/>
              </w:rPr>
              <w:t>2.3</w:t>
            </w:r>
          </w:p>
        </w:tc>
      </w:tr>
      <w:tr w:rsidR="00BA612B" w:rsidRPr="00AB3200" w:rsidTr="00BA612B">
        <w:trPr>
          <w:trHeight w:hRule="exact" w:val="253"/>
        </w:trPr>
        <w:tc>
          <w:tcPr>
            <w:tcW w:w="1025" w:type="pct"/>
            <w:shd w:val="clear" w:color="auto" w:fill="auto"/>
            <w:noWrap/>
            <w:vAlign w:val="center"/>
          </w:tcPr>
          <w:p w:rsidR="00BA612B" w:rsidRPr="00AB3200" w:rsidRDefault="00BA612B" w:rsidP="00360B7C">
            <w:pPr>
              <w:jc w:val="both"/>
              <w:rPr>
                <w:kern w:val="0"/>
                <w:sz w:val="20"/>
              </w:rPr>
            </w:pPr>
            <w:r w:rsidRPr="00AB3200">
              <w:rPr>
                <w:bCs/>
                <w:sz w:val="20"/>
              </w:rPr>
              <w:t xml:space="preserve"> </w:t>
            </w:r>
            <w:r w:rsidRPr="00AB3200">
              <w:rPr>
                <w:kern w:val="0"/>
                <w:sz w:val="20"/>
              </w:rPr>
              <w:t>有無證照</w:t>
            </w:r>
          </w:p>
        </w:tc>
        <w:tc>
          <w:tcPr>
            <w:tcW w:w="525" w:type="pct"/>
            <w:shd w:val="clear" w:color="auto" w:fill="auto"/>
            <w:noWrap/>
            <w:vAlign w:val="center"/>
          </w:tcPr>
          <w:p w:rsidR="00BA612B" w:rsidRPr="00AB3200" w:rsidRDefault="00BA612B" w:rsidP="00360B7C">
            <w:pPr>
              <w:spacing w:line="280" w:lineRule="exact"/>
              <w:jc w:val="right"/>
              <w:rPr>
                <w:sz w:val="20"/>
              </w:rPr>
            </w:pPr>
          </w:p>
        </w:tc>
        <w:tc>
          <w:tcPr>
            <w:tcW w:w="576" w:type="pct"/>
            <w:shd w:val="clear" w:color="auto" w:fill="auto"/>
            <w:noWrap/>
            <w:vAlign w:val="center"/>
          </w:tcPr>
          <w:p w:rsidR="00BA612B" w:rsidRPr="00AB3200" w:rsidRDefault="00BA612B" w:rsidP="00360B7C">
            <w:pPr>
              <w:spacing w:line="280" w:lineRule="exact"/>
              <w:jc w:val="right"/>
              <w:rPr>
                <w:sz w:val="20"/>
              </w:rPr>
            </w:pPr>
          </w:p>
        </w:tc>
        <w:tc>
          <w:tcPr>
            <w:tcW w:w="613" w:type="pct"/>
            <w:shd w:val="clear" w:color="auto" w:fill="auto"/>
            <w:noWrap/>
            <w:vAlign w:val="center"/>
          </w:tcPr>
          <w:p w:rsidR="00BA612B" w:rsidRPr="00AB3200" w:rsidRDefault="00BA612B" w:rsidP="00360B7C">
            <w:pPr>
              <w:spacing w:line="280" w:lineRule="exact"/>
              <w:jc w:val="right"/>
              <w:rPr>
                <w:sz w:val="20"/>
              </w:rPr>
            </w:pPr>
          </w:p>
        </w:tc>
        <w:tc>
          <w:tcPr>
            <w:tcW w:w="467" w:type="pct"/>
            <w:shd w:val="clear" w:color="auto" w:fill="auto"/>
            <w:noWrap/>
            <w:vAlign w:val="center"/>
          </w:tcPr>
          <w:p w:rsidR="00BA612B" w:rsidRPr="00AB3200" w:rsidRDefault="00BA612B" w:rsidP="00360B7C">
            <w:pPr>
              <w:spacing w:line="280" w:lineRule="exact"/>
              <w:jc w:val="right"/>
              <w:rPr>
                <w:sz w:val="20"/>
              </w:rPr>
            </w:pPr>
          </w:p>
        </w:tc>
        <w:tc>
          <w:tcPr>
            <w:tcW w:w="472" w:type="pct"/>
            <w:shd w:val="clear" w:color="auto" w:fill="auto"/>
            <w:noWrap/>
            <w:vAlign w:val="center"/>
          </w:tcPr>
          <w:p w:rsidR="00BA612B" w:rsidRPr="00AB3200" w:rsidRDefault="00BA612B" w:rsidP="00360B7C">
            <w:pPr>
              <w:spacing w:line="280" w:lineRule="exact"/>
              <w:jc w:val="right"/>
              <w:rPr>
                <w:sz w:val="20"/>
              </w:rPr>
            </w:pPr>
          </w:p>
        </w:tc>
        <w:tc>
          <w:tcPr>
            <w:tcW w:w="528" w:type="pct"/>
            <w:shd w:val="clear" w:color="auto" w:fill="auto"/>
            <w:noWrap/>
            <w:vAlign w:val="center"/>
          </w:tcPr>
          <w:p w:rsidR="00BA612B" w:rsidRPr="00AB3200" w:rsidRDefault="00BA612B" w:rsidP="00360B7C">
            <w:pPr>
              <w:spacing w:line="280" w:lineRule="exact"/>
              <w:jc w:val="right"/>
              <w:rPr>
                <w:sz w:val="20"/>
              </w:rPr>
            </w:pPr>
          </w:p>
        </w:tc>
        <w:tc>
          <w:tcPr>
            <w:tcW w:w="794" w:type="pct"/>
            <w:shd w:val="clear" w:color="auto" w:fill="auto"/>
            <w:noWrap/>
            <w:vAlign w:val="center"/>
          </w:tcPr>
          <w:p w:rsidR="00BA612B" w:rsidRPr="00AB3200" w:rsidRDefault="00BA612B" w:rsidP="00360B7C">
            <w:pPr>
              <w:spacing w:line="280" w:lineRule="exact"/>
              <w:jc w:val="right"/>
              <w:rPr>
                <w:sz w:val="20"/>
              </w:rPr>
            </w:pPr>
          </w:p>
        </w:tc>
      </w:tr>
      <w:tr w:rsidR="00BA612B" w:rsidRPr="00AB3200" w:rsidTr="00BA612B">
        <w:trPr>
          <w:trHeight w:hRule="exact" w:val="253"/>
        </w:trPr>
        <w:tc>
          <w:tcPr>
            <w:tcW w:w="1025" w:type="pct"/>
            <w:shd w:val="clear" w:color="auto" w:fill="auto"/>
            <w:noWrap/>
            <w:vAlign w:val="center"/>
          </w:tcPr>
          <w:p w:rsidR="00BA612B" w:rsidRPr="00AB3200" w:rsidRDefault="00BA612B" w:rsidP="00BA612B">
            <w:pPr>
              <w:widowControl/>
              <w:spacing w:line="220" w:lineRule="exact"/>
              <w:ind w:leftChars="100" w:left="340"/>
              <w:jc w:val="both"/>
              <w:rPr>
                <w:kern w:val="0"/>
                <w:sz w:val="20"/>
              </w:rPr>
            </w:pPr>
            <w:r w:rsidRPr="00AB3200">
              <w:rPr>
                <w:kern w:val="0"/>
                <w:sz w:val="20"/>
              </w:rPr>
              <w:t xml:space="preserve"> </w:t>
            </w:r>
            <w:r w:rsidRPr="00AB3200">
              <w:rPr>
                <w:kern w:val="0"/>
                <w:sz w:val="20"/>
              </w:rPr>
              <w:t>有證照</w:t>
            </w:r>
          </w:p>
        </w:tc>
        <w:tc>
          <w:tcPr>
            <w:tcW w:w="525" w:type="pct"/>
            <w:shd w:val="clear" w:color="auto" w:fill="auto"/>
            <w:noWrap/>
            <w:vAlign w:val="center"/>
          </w:tcPr>
          <w:p w:rsidR="00BA612B" w:rsidRPr="00AB3200" w:rsidRDefault="00BA612B" w:rsidP="00360B7C">
            <w:pPr>
              <w:spacing w:line="220" w:lineRule="exact"/>
              <w:jc w:val="right"/>
              <w:rPr>
                <w:sz w:val="20"/>
              </w:rPr>
            </w:pPr>
            <w:r w:rsidRPr="00AB3200">
              <w:rPr>
                <w:sz w:val="20"/>
              </w:rPr>
              <w:t>100.0</w:t>
            </w:r>
          </w:p>
        </w:tc>
        <w:tc>
          <w:tcPr>
            <w:tcW w:w="576" w:type="pct"/>
            <w:shd w:val="clear" w:color="auto" w:fill="auto"/>
            <w:noWrap/>
            <w:vAlign w:val="center"/>
          </w:tcPr>
          <w:p w:rsidR="00BA612B" w:rsidRPr="00AB3200" w:rsidRDefault="00BA612B" w:rsidP="00360B7C">
            <w:pPr>
              <w:spacing w:line="220" w:lineRule="exact"/>
              <w:jc w:val="right"/>
              <w:rPr>
                <w:sz w:val="20"/>
              </w:rPr>
            </w:pPr>
            <w:r w:rsidRPr="00AB3200">
              <w:rPr>
                <w:sz w:val="20"/>
              </w:rPr>
              <w:t>28.7</w:t>
            </w:r>
          </w:p>
        </w:tc>
        <w:tc>
          <w:tcPr>
            <w:tcW w:w="613" w:type="pct"/>
            <w:shd w:val="clear" w:color="auto" w:fill="auto"/>
            <w:noWrap/>
            <w:vAlign w:val="center"/>
          </w:tcPr>
          <w:p w:rsidR="00BA612B" w:rsidRPr="00AB3200" w:rsidRDefault="00BA612B" w:rsidP="00360B7C">
            <w:pPr>
              <w:spacing w:line="220" w:lineRule="exact"/>
              <w:jc w:val="right"/>
              <w:rPr>
                <w:sz w:val="20"/>
              </w:rPr>
            </w:pPr>
            <w:r w:rsidRPr="00AB3200">
              <w:rPr>
                <w:sz w:val="20"/>
              </w:rPr>
              <w:t>7.9</w:t>
            </w:r>
          </w:p>
        </w:tc>
        <w:tc>
          <w:tcPr>
            <w:tcW w:w="467" w:type="pct"/>
            <w:shd w:val="clear" w:color="auto" w:fill="auto"/>
            <w:noWrap/>
            <w:vAlign w:val="center"/>
          </w:tcPr>
          <w:p w:rsidR="00BA612B" w:rsidRPr="00AB3200" w:rsidRDefault="00BA612B" w:rsidP="00360B7C">
            <w:pPr>
              <w:spacing w:line="220" w:lineRule="exact"/>
              <w:jc w:val="right"/>
              <w:rPr>
                <w:sz w:val="20"/>
              </w:rPr>
            </w:pPr>
            <w:r w:rsidRPr="00AB3200">
              <w:rPr>
                <w:sz w:val="20"/>
              </w:rPr>
              <w:t>40.4</w:t>
            </w:r>
          </w:p>
        </w:tc>
        <w:tc>
          <w:tcPr>
            <w:tcW w:w="472" w:type="pct"/>
            <w:shd w:val="clear" w:color="auto" w:fill="auto"/>
            <w:noWrap/>
            <w:vAlign w:val="center"/>
          </w:tcPr>
          <w:p w:rsidR="00BA612B" w:rsidRPr="00AB3200" w:rsidRDefault="00BA612B" w:rsidP="00360B7C">
            <w:pPr>
              <w:spacing w:line="220" w:lineRule="exact"/>
              <w:jc w:val="right"/>
              <w:rPr>
                <w:sz w:val="20"/>
              </w:rPr>
            </w:pPr>
            <w:r w:rsidRPr="00AB3200">
              <w:rPr>
                <w:sz w:val="20"/>
              </w:rPr>
              <w:t>13.1</w:t>
            </w:r>
          </w:p>
        </w:tc>
        <w:tc>
          <w:tcPr>
            <w:tcW w:w="528" w:type="pct"/>
            <w:shd w:val="clear" w:color="auto" w:fill="auto"/>
            <w:noWrap/>
            <w:vAlign w:val="center"/>
          </w:tcPr>
          <w:p w:rsidR="00BA612B" w:rsidRPr="00AB3200" w:rsidRDefault="00BA612B" w:rsidP="00360B7C">
            <w:pPr>
              <w:spacing w:line="220" w:lineRule="exact"/>
              <w:jc w:val="right"/>
              <w:rPr>
                <w:sz w:val="20"/>
              </w:rPr>
            </w:pPr>
            <w:r w:rsidRPr="00AB3200">
              <w:rPr>
                <w:sz w:val="20"/>
              </w:rPr>
              <w:t>9.9</w:t>
            </w:r>
          </w:p>
        </w:tc>
        <w:tc>
          <w:tcPr>
            <w:tcW w:w="794" w:type="pct"/>
            <w:shd w:val="clear" w:color="auto" w:fill="auto"/>
            <w:noWrap/>
            <w:vAlign w:val="center"/>
          </w:tcPr>
          <w:p w:rsidR="00BA612B" w:rsidRPr="00AB3200" w:rsidRDefault="00BA612B" w:rsidP="00360B7C">
            <w:pPr>
              <w:spacing w:line="220" w:lineRule="exact"/>
              <w:jc w:val="right"/>
              <w:rPr>
                <w:sz w:val="20"/>
              </w:rPr>
            </w:pPr>
            <w:r w:rsidRPr="00AB3200">
              <w:rPr>
                <w:sz w:val="20"/>
              </w:rPr>
              <w:t>2.0</w:t>
            </w:r>
          </w:p>
        </w:tc>
      </w:tr>
      <w:tr w:rsidR="00BA612B" w:rsidRPr="00AB3200" w:rsidTr="00BA612B">
        <w:trPr>
          <w:trHeight w:hRule="exact" w:val="253"/>
        </w:trPr>
        <w:tc>
          <w:tcPr>
            <w:tcW w:w="1025" w:type="pct"/>
            <w:shd w:val="clear" w:color="auto" w:fill="auto"/>
            <w:noWrap/>
            <w:vAlign w:val="center"/>
          </w:tcPr>
          <w:p w:rsidR="00BA612B" w:rsidRPr="00AB3200" w:rsidRDefault="00BA612B" w:rsidP="00BA612B">
            <w:pPr>
              <w:widowControl/>
              <w:spacing w:line="220" w:lineRule="exact"/>
              <w:ind w:leftChars="100" w:left="340"/>
              <w:jc w:val="both"/>
              <w:rPr>
                <w:kern w:val="0"/>
                <w:sz w:val="20"/>
              </w:rPr>
            </w:pPr>
            <w:r w:rsidRPr="00AB3200">
              <w:rPr>
                <w:kern w:val="0"/>
                <w:sz w:val="20"/>
              </w:rPr>
              <w:t xml:space="preserve"> </w:t>
            </w:r>
            <w:r w:rsidRPr="00AB3200">
              <w:rPr>
                <w:kern w:val="0"/>
                <w:sz w:val="20"/>
              </w:rPr>
              <w:t>無證照</w:t>
            </w:r>
          </w:p>
        </w:tc>
        <w:tc>
          <w:tcPr>
            <w:tcW w:w="525" w:type="pct"/>
            <w:shd w:val="clear" w:color="auto" w:fill="auto"/>
            <w:noWrap/>
            <w:vAlign w:val="center"/>
          </w:tcPr>
          <w:p w:rsidR="00BA612B" w:rsidRPr="00AB3200" w:rsidRDefault="00BA612B" w:rsidP="00360B7C">
            <w:pPr>
              <w:spacing w:line="220" w:lineRule="exact"/>
              <w:jc w:val="right"/>
              <w:rPr>
                <w:sz w:val="20"/>
              </w:rPr>
            </w:pPr>
            <w:r w:rsidRPr="00AB3200">
              <w:rPr>
                <w:sz w:val="20"/>
              </w:rPr>
              <w:t>100.0</w:t>
            </w:r>
          </w:p>
        </w:tc>
        <w:tc>
          <w:tcPr>
            <w:tcW w:w="576" w:type="pct"/>
            <w:shd w:val="clear" w:color="auto" w:fill="auto"/>
            <w:noWrap/>
            <w:vAlign w:val="center"/>
          </w:tcPr>
          <w:p w:rsidR="00BA612B" w:rsidRPr="00AB3200" w:rsidRDefault="00BA612B" w:rsidP="00360B7C">
            <w:pPr>
              <w:spacing w:line="220" w:lineRule="exact"/>
              <w:jc w:val="right"/>
              <w:rPr>
                <w:sz w:val="20"/>
              </w:rPr>
            </w:pPr>
            <w:r w:rsidRPr="00AB3200">
              <w:rPr>
                <w:sz w:val="20"/>
              </w:rPr>
              <w:t>24.8</w:t>
            </w:r>
          </w:p>
        </w:tc>
        <w:tc>
          <w:tcPr>
            <w:tcW w:w="613" w:type="pct"/>
            <w:shd w:val="clear" w:color="auto" w:fill="auto"/>
            <w:noWrap/>
            <w:vAlign w:val="center"/>
          </w:tcPr>
          <w:p w:rsidR="00BA612B" w:rsidRPr="00AB3200" w:rsidRDefault="00BA612B" w:rsidP="00360B7C">
            <w:pPr>
              <w:spacing w:line="220" w:lineRule="exact"/>
              <w:jc w:val="right"/>
              <w:rPr>
                <w:sz w:val="20"/>
              </w:rPr>
            </w:pPr>
            <w:r w:rsidRPr="00AB3200">
              <w:rPr>
                <w:sz w:val="20"/>
              </w:rPr>
              <w:t>7.3</w:t>
            </w:r>
          </w:p>
        </w:tc>
        <w:tc>
          <w:tcPr>
            <w:tcW w:w="467" w:type="pct"/>
            <w:shd w:val="clear" w:color="auto" w:fill="auto"/>
            <w:noWrap/>
            <w:vAlign w:val="center"/>
          </w:tcPr>
          <w:p w:rsidR="00BA612B" w:rsidRPr="00AB3200" w:rsidRDefault="00BA612B" w:rsidP="00360B7C">
            <w:pPr>
              <w:spacing w:line="220" w:lineRule="exact"/>
              <w:jc w:val="right"/>
              <w:rPr>
                <w:sz w:val="20"/>
              </w:rPr>
            </w:pPr>
            <w:r w:rsidRPr="00AB3200">
              <w:rPr>
                <w:sz w:val="20"/>
              </w:rPr>
              <w:t>41.0</w:t>
            </w:r>
          </w:p>
        </w:tc>
        <w:tc>
          <w:tcPr>
            <w:tcW w:w="472" w:type="pct"/>
            <w:shd w:val="clear" w:color="auto" w:fill="auto"/>
            <w:noWrap/>
            <w:vAlign w:val="center"/>
          </w:tcPr>
          <w:p w:rsidR="00BA612B" w:rsidRPr="00AB3200" w:rsidRDefault="00BA612B" w:rsidP="00360B7C">
            <w:pPr>
              <w:spacing w:line="220" w:lineRule="exact"/>
              <w:jc w:val="right"/>
              <w:rPr>
                <w:sz w:val="20"/>
              </w:rPr>
            </w:pPr>
            <w:r w:rsidRPr="00AB3200">
              <w:rPr>
                <w:sz w:val="20"/>
              </w:rPr>
              <w:t>14.9</w:t>
            </w:r>
          </w:p>
        </w:tc>
        <w:tc>
          <w:tcPr>
            <w:tcW w:w="528" w:type="pct"/>
            <w:shd w:val="clear" w:color="auto" w:fill="auto"/>
            <w:noWrap/>
            <w:vAlign w:val="center"/>
          </w:tcPr>
          <w:p w:rsidR="00BA612B" w:rsidRPr="00AB3200" w:rsidRDefault="00BA612B" w:rsidP="00360B7C">
            <w:pPr>
              <w:spacing w:line="220" w:lineRule="exact"/>
              <w:jc w:val="right"/>
              <w:rPr>
                <w:sz w:val="20"/>
              </w:rPr>
            </w:pPr>
            <w:r w:rsidRPr="00AB3200">
              <w:rPr>
                <w:sz w:val="20"/>
              </w:rPr>
              <w:t>12.0</w:t>
            </w:r>
          </w:p>
        </w:tc>
        <w:tc>
          <w:tcPr>
            <w:tcW w:w="794" w:type="pct"/>
            <w:shd w:val="clear" w:color="auto" w:fill="auto"/>
            <w:noWrap/>
            <w:vAlign w:val="center"/>
          </w:tcPr>
          <w:p w:rsidR="00BA612B" w:rsidRPr="00AB3200" w:rsidRDefault="00BA612B" w:rsidP="00360B7C">
            <w:pPr>
              <w:spacing w:line="220" w:lineRule="exact"/>
              <w:jc w:val="right"/>
              <w:rPr>
                <w:sz w:val="20"/>
              </w:rPr>
            </w:pPr>
            <w:r w:rsidRPr="00AB3200">
              <w:rPr>
                <w:sz w:val="20"/>
              </w:rPr>
              <w:t>2.3</w:t>
            </w:r>
          </w:p>
        </w:tc>
      </w:tr>
    </w:tbl>
    <w:p w:rsidR="00BA612B" w:rsidRPr="00AB3200" w:rsidRDefault="00BA612B" w:rsidP="00BA612B">
      <w:pPr>
        <w:pStyle w:val="3"/>
        <w:numPr>
          <w:ilvl w:val="0"/>
          <w:numId w:val="0"/>
        </w:numPr>
        <w:spacing w:line="240" w:lineRule="exact"/>
        <w:ind w:firstLineChars="257" w:firstLine="566"/>
        <w:rPr>
          <w:rFonts w:hAnsi="標楷體"/>
          <w:szCs w:val="32"/>
        </w:rPr>
      </w:pPr>
      <w:bookmarkStart w:id="178" w:name="_Toc393464438"/>
      <w:r w:rsidRPr="00AB3200">
        <w:rPr>
          <w:rFonts w:ascii="Times New Roman" w:hAnsi="Times New Roman"/>
          <w:sz w:val="20"/>
          <w:szCs w:val="20"/>
        </w:rPr>
        <w:t>資料來源</w:t>
      </w:r>
      <w:r w:rsidRPr="00AB3200">
        <w:rPr>
          <w:rFonts w:ascii="Times New Roman" w:hAnsi="Times New Roman"/>
          <w:sz w:val="20"/>
          <w:szCs w:val="20"/>
        </w:rPr>
        <w:t>:</w:t>
      </w:r>
      <w:r w:rsidRPr="00AB3200">
        <w:rPr>
          <w:rFonts w:ascii="Times New Roman" w:hAnsi="Times New Roman"/>
          <w:sz w:val="20"/>
          <w:szCs w:val="20"/>
        </w:rPr>
        <w:t>勞動部</w:t>
      </w:r>
      <w:bookmarkEnd w:id="178"/>
    </w:p>
    <w:p w:rsidR="003A213D" w:rsidRPr="00AB3200" w:rsidRDefault="003A213D" w:rsidP="003A213D">
      <w:pPr>
        <w:pStyle w:val="3"/>
        <w:ind w:left="1360" w:hanging="680"/>
        <w:rPr>
          <w:rFonts w:hAnsi="標楷體"/>
          <w:szCs w:val="32"/>
        </w:rPr>
      </w:pPr>
      <w:bookmarkStart w:id="179" w:name="_Toc392764881"/>
      <w:bookmarkStart w:id="180" w:name="_Toc393464439"/>
      <w:r w:rsidRPr="00AB3200">
        <w:rPr>
          <w:rFonts w:hAnsi="標楷體"/>
          <w:szCs w:val="32"/>
        </w:rPr>
        <w:t>依據經濟合作暨發展組織(Organisation for Economic Co-operation and Development，OECD)2012年9月11日「Education at a Glance 2012」報告指出，受全球經濟危機影響，2010年OECD會員國15至29歲未在學、未就業且未接受訓練者(Not in Employment,Education or Training，NEET，以下簡稱尼</w:t>
      </w:r>
      <w:proofErr w:type="gramStart"/>
      <w:r w:rsidRPr="00AB3200">
        <w:rPr>
          <w:rFonts w:hAnsi="標楷體"/>
          <w:szCs w:val="32"/>
        </w:rPr>
        <w:t>特</w:t>
      </w:r>
      <w:proofErr w:type="gramEnd"/>
      <w:r w:rsidRPr="00AB3200">
        <w:rPr>
          <w:rFonts w:hAnsi="標楷體"/>
          <w:szCs w:val="32"/>
        </w:rPr>
        <w:t>族)占該年齡層人口之15.8％。另主計總處指出</w:t>
      </w:r>
      <w:r w:rsidRPr="00AB3200">
        <w:rPr>
          <w:rStyle w:val="af7"/>
          <w:rFonts w:hAnsi="標楷體"/>
          <w:szCs w:val="32"/>
        </w:rPr>
        <w:footnoteReference w:id="10"/>
      </w:r>
      <w:r w:rsidRPr="00AB3200">
        <w:rPr>
          <w:rFonts w:hAnsi="標楷體"/>
          <w:szCs w:val="32"/>
        </w:rPr>
        <w:t>，我國2012年15至29歲「未在學且未就業」尼</w:t>
      </w:r>
      <w:proofErr w:type="gramStart"/>
      <w:r w:rsidRPr="00AB3200">
        <w:rPr>
          <w:rFonts w:hAnsi="標楷體"/>
          <w:szCs w:val="32"/>
        </w:rPr>
        <w:t>特</w:t>
      </w:r>
      <w:proofErr w:type="gramEnd"/>
      <w:r w:rsidRPr="00AB3200">
        <w:rPr>
          <w:rFonts w:hAnsi="標楷體"/>
          <w:szCs w:val="32"/>
        </w:rPr>
        <w:t>族推估計47.2萬人，占該年齡層之比率10％，其中失業者21.4萬人，非勞動力人口(準備升學、料理家務、其他等原因未工作，亦未找工作者)25.8萬人，相較於國際勞工組織(International Labour Organization，ILO</w:t>
      </w:r>
      <w:proofErr w:type="gramStart"/>
      <w:r w:rsidRPr="00AB3200">
        <w:rPr>
          <w:rFonts w:hAnsi="標楷體"/>
          <w:szCs w:val="32"/>
        </w:rPr>
        <w:t>）</w:t>
      </w:r>
      <w:proofErr w:type="gramEnd"/>
      <w:r w:rsidRPr="00AB3200">
        <w:rPr>
          <w:rFonts w:hAnsi="標楷體"/>
          <w:szCs w:val="32"/>
        </w:rPr>
        <w:t>統計2010年日本、紐西蘭、美國15至24歲年齡層中，尼</w:t>
      </w:r>
      <w:proofErr w:type="gramStart"/>
      <w:r w:rsidRPr="00AB3200">
        <w:rPr>
          <w:rFonts w:hAnsi="標楷體"/>
          <w:szCs w:val="32"/>
        </w:rPr>
        <w:t>特</w:t>
      </w:r>
      <w:proofErr w:type="gramEnd"/>
      <w:r w:rsidRPr="00AB3200">
        <w:rPr>
          <w:rFonts w:hAnsi="標楷體"/>
          <w:szCs w:val="32"/>
        </w:rPr>
        <w:t>族比重分別為9.7％、13.1％、15.6％，歐洲義大利、愛爾蘭、羅馬尼亞、西班牙等國尼</w:t>
      </w:r>
      <w:proofErr w:type="gramStart"/>
      <w:r w:rsidRPr="00AB3200">
        <w:rPr>
          <w:rFonts w:hAnsi="標楷體"/>
          <w:szCs w:val="32"/>
        </w:rPr>
        <w:t>特</w:t>
      </w:r>
      <w:proofErr w:type="gramEnd"/>
      <w:r w:rsidRPr="00AB3200">
        <w:rPr>
          <w:rFonts w:hAnsi="標楷體"/>
          <w:szCs w:val="32"/>
        </w:rPr>
        <w:t>族所占</w:t>
      </w:r>
      <w:proofErr w:type="gramStart"/>
      <w:r w:rsidRPr="00AB3200">
        <w:rPr>
          <w:rFonts w:hAnsi="標楷體"/>
          <w:szCs w:val="32"/>
        </w:rPr>
        <w:t>比率均逾</w:t>
      </w:r>
      <w:proofErr w:type="gramEnd"/>
      <w:r w:rsidRPr="00AB3200">
        <w:rPr>
          <w:rFonts w:hAnsi="標楷體"/>
          <w:szCs w:val="32"/>
        </w:rPr>
        <w:t>15％，我國尼</w:t>
      </w:r>
      <w:proofErr w:type="gramStart"/>
      <w:r w:rsidRPr="00AB3200">
        <w:rPr>
          <w:rFonts w:hAnsi="標楷體"/>
          <w:szCs w:val="32"/>
        </w:rPr>
        <w:t>特</w:t>
      </w:r>
      <w:proofErr w:type="gramEnd"/>
      <w:r w:rsidRPr="00AB3200">
        <w:rPr>
          <w:rFonts w:hAnsi="標楷體"/>
          <w:szCs w:val="32"/>
        </w:rPr>
        <w:t>族比率略高於日本，惟較歐美國家為低，顯示我國已出現與其他國家相同之尼</w:t>
      </w:r>
      <w:proofErr w:type="gramStart"/>
      <w:r w:rsidRPr="00AB3200">
        <w:rPr>
          <w:rFonts w:hAnsi="標楷體"/>
          <w:szCs w:val="32"/>
        </w:rPr>
        <w:t>特</w:t>
      </w:r>
      <w:proofErr w:type="gramEnd"/>
      <w:r w:rsidRPr="00AB3200">
        <w:rPr>
          <w:rFonts w:hAnsi="標楷體"/>
          <w:szCs w:val="32"/>
        </w:rPr>
        <w:t>族現象。按尼</w:t>
      </w:r>
      <w:proofErr w:type="gramStart"/>
      <w:r w:rsidRPr="00AB3200">
        <w:rPr>
          <w:rFonts w:hAnsi="標楷體"/>
          <w:szCs w:val="32"/>
        </w:rPr>
        <w:t>特</w:t>
      </w:r>
      <w:proofErr w:type="gramEnd"/>
      <w:r w:rsidRPr="00AB3200">
        <w:rPr>
          <w:rFonts w:hAnsi="標楷體"/>
          <w:szCs w:val="32"/>
        </w:rPr>
        <w:t>族形成原因</w:t>
      </w:r>
      <w:proofErr w:type="gramStart"/>
      <w:r w:rsidRPr="00AB3200">
        <w:rPr>
          <w:rFonts w:hAnsi="標楷體"/>
          <w:szCs w:val="32"/>
        </w:rPr>
        <w:t>眾多，</w:t>
      </w:r>
      <w:proofErr w:type="gramEnd"/>
      <w:r w:rsidRPr="00AB3200">
        <w:rPr>
          <w:rFonts w:hAnsi="標楷體"/>
          <w:szCs w:val="32"/>
        </w:rPr>
        <w:t>包括：個性缺乏積極進取、求學期間未妥作生涯規劃、所學知識與職場需求存在落差、缺乏政府職業訓練資訊、</w:t>
      </w:r>
      <w:r w:rsidRPr="00AB3200">
        <w:rPr>
          <w:rFonts w:hAnsi="標楷體"/>
          <w:szCs w:val="32"/>
        </w:rPr>
        <w:lastRenderedPageBreak/>
        <w:t>勞動市場薪資報酬未達理想、家庭良好經濟支援等，致接受學校正規教育畢業後，卻未投入職場，造成政府教育資源投入之浪費，亦減少勞動市場供給人口，對產業經濟及</w:t>
      </w:r>
      <w:proofErr w:type="gramStart"/>
      <w:r w:rsidRPr="00AB3200">
        <w:rPr>
          <w:rFonts w:hAnsi="標楷體"/>
          <w:szCs w:val="32"/>
        </w:rPr>
        <w:t>國家發展均有不良</w:t>
      </w:r>
      <w:proofErr w:type="gramEnd"/>
      <w:r w:rsidRPr="00AB3200">
        <w:rPr>
          <w:rFonts w:hAnsi="標楷體"/>
          <w:szCs w:val="32"/>
        </w:rPr>
        <w:t>之影響，可透過學校強化職</w:t>
      </w:r>
      <w:proofErr w:type="gramStart"/>
      <w:r w:rsidRPr="00AB3200">
        <w:rPr>
          <w:rFonts w:hAnsi="標楷體"/>
          <w:szCs w:val="32"/>
        </w:rPr>
        <w:t>涯</w:t>
      </w:r>
      <w:proofErr w:type="gramEnd"/>
      <w:r w:rsidRPr="00AB3200">
        <w:rPr>
          <w:rFonts w:hAnsi="標楷體"/>
          <w:szCs w:val="32"/>
        </w:rPr>
        <w:t>輔導，以培養正向態度等措施加以改善。</w:t>
      </w:r>
      <w:proofErr w:type="gramStart"/>
      <w:r w:rsidRPr="00AB3200">
        <w:rPr>
          <w:rFonts w:hAnsi="標楷體"/>
          <w:szCs w:val="32"/>
        </w:rPr>
        <w:t>惟</w:t>
      </w:r>
      <w:proofErr w:type="gramEnd"/>
      <w:r w:rsidRPr="00AB3200">
        <w:rPr>
          <w:rFonts w:hAnsi="標楷體"/>
          <w:szCs w:val="32"/>
        </w:rPr>
        <w:t>查核結果，</w:t>
      </w:r>
      <w:proofErr w:type="gramStart"/>
      <w:r w:rsidRPr="00AB3200">
        <w:rPr>
          <w:rFonts w:hAnsi="標楷體"/>
          <w:szCs w:val="32"/>
        </w:rPr>
        <w:t>勞動部雖推動</w:t>
      </w:r>
      <w:proofErr w:type="gramEnd"/>
      <w:r w:rsidRPr="00AB3200">
        <w:rPr>
          <w:rFonts w:hAnsi="標楷體"/>
          <w:szCs w:val="32"/>
        </w:rPr>
        <w:t>多項協助青年職</w:t>
      </w:r>
      <w:proofErr w:type="gramStart"/>
      <w:r w:rsidRPr="00AB3200">
        <w:rPr>
          <w:rFonts w:hAnsi="標楷體"/>
          <w:szCs w:val="32"/>
        </w:rPr>
        <w:t>涯</w:t>
      </w:r>
      <w:proofErr w:type="gramEnd"/>
      <w:r w:rsidRPr="00AB3200">
        <w:rPr>
          <w:rFonts w:hAnsi="標楷體"/>
          <w:szCs w:val="32"/>
        </w:rPr>
        <w:t>探索及就業輔導措施，教育部並將學校協助學生辦理職</w:t>
      </w:r>
      <w:proofErr w:type="gramStart"/>
      <w:r w:rsidRPr="00AB3200">
        <w:rPr>
          <w:rFonts w:hAnsi="標楷體"/>
          <w:szCs w:val="32"/>
        </w:rPr>
        <w:t>涯</w:t>
      </w:r>
      <w:proofErr w:type="gramEnd"/>
      <w:r w:rsidRPr="00AB3200">
        <w:rPr>
          <w:rFonts w:hAnsi="標楷體"/>
          <w:szCs w:val="32"/>
        </w:rPr>
        <w:t>探索情形，列為大學評鑑項目，卻仍有高達</w:t>
      </w:r>
      <w:r w:rsidR="00360B7C" w:rsidRPr="00AB3200">
        <w:rPr>
          <w:rFonts w:hAnsi="標楷體" w:hint="eastAsia"/>
          <w:szCs w:val="32"/>
        </w:rPr>
        <w:t>三成以上</w:t>
      </w:r>
      <w:r w:rsidRPr="00AB3200">
        <w:rPr>
          <w:rFonts w:hAnsi="標楷體"/>
          <w:szCs w:val="32"/>
        </w:rPr>
        <w:t>青年對於職</w:t>
      </w:r>
      <w:proofErr w:type="gramStart"/>
      <w:r w:rsidRPr="00AB3200">
        <w:rPr>
          <w:rFonts w:hAnsi="標楷體"/>
          <w:szCs w:val="32"/>
        </w:rPr>
        <w:t>涯</w:t>
      </w:r>
      <w:proofErr w:type="gramEnd"/>
      <w:r w:rsidRPr="00AB3200">
        <w:rPr>
          <w:rFonts w:hAnsi="標楷體"/>
          <w:szCs w:val="32"/>
        </w:rPr>
        <w:t>發展感到迷惘，超過</w:t>
      </w:r>
      <w:proofErr w:type="gramStart"/>
      <w:r w:rsidRPr="00AB3200">
        <w:rPr>
          <w:rFonts w:hAnsi="標楷體"/>
          <w:szCs w:val="32"/>
        </w:rPr>
        <w:t>4成</w:t>
      </w:r>
      <w:proofErr w:type="gramEnd"/>
      <w:r w:rsidRPr="00AB3200">
        <w:rPr>
          <w:rFonts w:hAnsi="標楷體"/>
          <w:szCs w:val="32"/>
        </w:rPr>
        <w:t>青年初次尋職前未做任何準備，部分學校</w:t>
      </w:r>
      <w:proofErr w:type="gramStart"/>
      <w:r w:rsidRPr="00AB3200">
        <w:rPr>
          <w:rFonts w:hAnsi="標楷體"/>
          <w:szCs w:val="32"/>
        </w:rPr>
        <w:t>不</w:t>
      </w:r>
      <w:proofErr w:type="gramEnd"/>
      <w:r w:rsidRPr="00AB3200">
        <w:rPr>
          <w:rFonts w:hAnsi="標楷體"/>
          <w:szCs w:val="32"/>
        </w:rPr>
        <w:t>知悉校園駐點職</w:t>
      </w:r>
      <w:proofErr w:type="gramStart"/>
      <w:r w:rsidRPr="00AB3200">
        <w:rPr>
          <w:rFonts w:hAnsi="標楷體"/>
          <w:szCs w:val="32"/>
        </w:rPr>
        <w:t>涯</w:t>
      </w:r>
      <w:proofErr w:type="gramEnd"/>
      <w:r w:rsidRPr="00AB3200">
        <w:rPr>
          <w:rFonts w:hAnsi="標楷體"/>
          <w:szCs w:val="32"/>
        </w:rPr>
        <w:t>諮詢業務，勞動部相關措施未見成效。</w:t>
      </w:r>
      <w:bookmarkEnd w:id="179"/>
      <w:bookmarkEnd w:id="180"/>
    </w:p>
    <w:p w:rsidR="003A213D" w:rsidRPr="00AB3200" w:rsidRDefault="003A213D" w:rsidP="003A213D">
      <w:pPr>
        <w:pStyle w:val="3"/>
        <w:ind w:left="1360" w:hanging="680"/>
        <w:rPr>
          <w:rFonts w:hAnsi="標楷體"/>
          <w:szCs w:val="32"/>
        </w:rPr>
      </w:pPr>
      <w:bookmarkStart w:id="181" w:name="_Toc392764882"/>
      <w:bookmarkStart w:id="182" w:name="_Toc393464440"/>
      <w:r w:rsidRPr="00AB3200">
        <w:rPr>
          <w:rFonts w:hAnsi="標楷體"/>
          <w:szCs w:val="32"/>
        </w:rPr>
        <w:t>綜上，</w:t>
      </w:r>
      <w:r w:rsidRPr="00AB3200">
        <w:rPr>
          <w:rFonts w:hAnsi="標楷體"/>
          <w:bCs w:val="0"/>
          <w:szCs w:val="32"/>
        </w:rPr>
        <w:t>勞動部推行許多學生及青年職</w:t>
      </w:r>
      <w:proofErr w:type="gramStart"/>
      <w:r w:rsidRPr="00AB3200">
        <w:rPr>
          <w:rFonts w:hAnsi="標楷體"/>
          <w:bCs w:val="0"/>
          <w:szCs w:val="32"/>
        </w:rPr>
        <w:t>涯</w:t>
      </w:r>
      <w:proofErr w:type="gramEnd"/>
      <w:r w:rsidRPr="00AB3200">
        <w:rPr>
          <w:rFonts w:hAnsi="標楷體"/>
          <w:bCs w:val="0"/>
          <w:szCs w:val="32"/>
        </w:rPr>
        <w:t>探索及就業輔導措施，</w:t>
      </w:r>
      <w:r w:rsidRPr="00AB3200">
        <w:rPr>
          <w:rFonts w:hAnsi="標楷體" w:hint="eastAsia"/>
          <w:bCs w:val="0"/>
          <w:szCs w:val="32"/>
        </w:rPr>
        <w:t>並於</w:t>
      </w:r>
      <w:r w:rsidRPr="00AB3200">
        <w:rPr>
          <w:rFonts w:hAnsi="標楷體"/>
          <w:bCs w:val="0"/>
          <w:szCs w:val="32"/>
        </w:rPr>
        <w:t>公立就業服務站設置「青年專櫃」，</w:t>
      </w:r>
      <w:r w:rsidRPr="00AB3200">
        <w:rPr>
          <w:rFonts w:hAnsi="標楷體" w:hint="eastAsia"/>
          <w:bCs w:val="0"/>
          <w:szCs w:val="32"/>
        </w:rPr>
        <w:t>惟</w:t>
      </w:r>
      <w:r w:rsidRPr="00AB3200">
        <w:rPr>
          <w:rFonts w:hAnsi="標楷體"/>
          <w:bCs w:val="0"/>
          <w:szCs w:val="32"/>
        </w:rPr>
        <w:t>相關宣導及配套措施不足，致仍有</w:t>
      </w:r>
      <w:r w:rsidR="00360B7C" w:rsidRPr="00AB3200">
        <w:rPr>
          <w:rFonts w:hAnsi="標楷體" w:hint="eastAsia"/>
          <w:bCs w:val="0"/>
          <w:szCs w:val="32"/>
        </w:rPr>
        <w:t>三</w:t>
      </w:r>
      <w:r w:rsidRPr="00AB3200">
        <w:rPr>
          <w:rFonts w:hAnsi="標楷體"/>
          <w:bCs w:val="0"/>
          <w:szCs w:val="32"/>
        </w:rPr>
        <w:t>成以上青年</w:t>
      </w:r>
      <w:r w:rsidRPr="00AB3200">
        <w:rPr>
          <w:rFonts w:hAnsi="標楷體"/>
          <w:szCs w:val="32"/>
        </w:rPr>
        <w:t>對於職</w:t>
      </w:r>
      <w:proofErr w:type="gramStart"/>
      <w:r w:rsidRPr="00AB3200">
        <w:rPr>
          <w:rFonts w:hAnsi="標楷體"/>
          <w:szCs w:val="32"/>
        </w:rPr>
        <w:t>涯</w:t>
      </w:r>
      <w:proofErr w:type="gramEnd"/>
      <w:r w:rsidRPr="00AB3200">
        <w:rPr>
          <w:rFonts w:hAnsi="標楷體"/>
          <w:szCs w:val="32"/>
        </w:rPr>
        <w:t>發展感到迷惘</w:t>
      </w:r>
      <w:r w:rsidRPr="00AB3200">
        <w:rPr>
          <w:rFonts w:hAnsi="標楷體"/>
          <w:bCs w:val="0"/>
          <w:szCs w:val="32"/>
        </w:rPr>
        <w:t>，允應確實檢討計畫之配套措施及執行成效，</w:t>
      </w:r>
      <w:r w:rsidRPr="00AB3200">
        <w:rPr>
          <w:rFonts w:hAnsi="標楷體" w:hint="eastAsia"/>
          <w:bCs w:val="0"/>
          <w:szCs w:val="32"/>
        </w:rPr>
        <w:t>充分運用就業服務中心功能，</w:t>
      </w:r>
      <w:r w:rsidRPr="00AB3200">
        <w:rPr>
          <w:rFonts w:hAnsi="標楷體"/>
          <w:bCs w:val="0"/>
          <w:szCs w:val="32"/>
        </w:rPr>
        <w:t>避免政府資源浪費</w:t>
      </w:r>
      <w:r w:rsidRPr="00AB3200">
        <w:rPr>
          <w:rFonts w:hAnsi="標楷體"/>
          <w:szCs w:val="32"/>
        </w:rPr>
        <w:t>。</w:t>
      </w:r>
      <w:bookmarkEnd w:id="181"/>
      <w:bookmarkEnd w:id="182"/>
    </w:p>
    <w:p w:rsidR="003A213D" w:rsidRPr="00AB3200" w:rsidRDefault="003A213D" w:rsidP="003A213D">
      <w:pPr>
        <w:pStyle w:val="20"/>
        <w:ind w:left="1020" w:hanging="680"/>
        <w:rPr>
          <w:rFonts w:hAnsi="標楷體"/>
          <w:b/>
        </w:rPr>
      </w:pPr>
      <w:bookmarkStart w:id="183" w:name="_Toc393464441"/>
      <w:r w:rsidRPr="00AB3200">
        <w:rPr>
          <w:rFonts w:hAnsi="標楷體"/>
          <w:b/>
          <w:szCs w:val="32"/>
        </w:rPr>
        <w:t>勞動部投入</w:t>
      </w:r>
      <w:proofErr w:type="gramStart"/>
      <w:r w:rsidRPr="00AB3200">
        <w:rPr>
          <w:rFonts w:hAnsi="標楷體"/>
          <w:b/>
          <w:szCs w:val="32"/>
        </w:rPr>
        <w:t>鉅</w:t>
      </w:r>
      <w:proofErr w:type="gramEnd"/>
      <w:r w:rsidRPr="00AB3200">
        <w:rPr>
          <w:rFonts w:hAnsi="標楷體"/>
          <w:b/>
          <w:szCs w:val="32"/>
        </w:rPr>
        <w:t>資</w:t>
      </w:r>
      <w:r w:rsidRPr="00AB3200">
        <w:rPr>
          <w:rFonts w:hAnsi="標楷體"/>
          <w:b/>
          <w:szCs w:val="24"/>
        </w:rPr>
        <w:t>委</w:t>
      </w:r>
      <w:r w:rsidRPr="00AB3200">
        <w:rPr>
          <w:rFonts w:hAnsi="標楷體"/>
          <w:b/>
          <w:szCs w:val="32"/>
        </w:rPr>
        <w:t>託民間訓練機構或補助地方政府辦理職業訓練，</w:t>
      </w:r>
      <w:proofErr w:type="gramStart"/>
      <w:r w:rsidRPr="00AB3200">
        <w:rPr>
          <w:rFonts w:hAnsi="標楷體"/>
          <w:b/>
          <w:szCs w:val="32"/>
        </w:rPr>
        <w:t>惟</w:t>
      </w:r>
      <w:r w:rsidRPr="00AB3200">
        <w:rPr>
          <w:rFonts w:hAnsi="標楷體"/>
          <w:b/>
          <w:szCs w:val="24"/>
        </w:rPr>
        <w:t>超逾4成參訓</w:t>
      </w:r>
      <w:proofErr w:type="gramEnd"/>
      <w:r w:rsidRPr="00AB3200">
        <w:rPr>
          <w:rFonts w:hAnsi="標楷體"/>
          <w:b/>
          <w:szCs w:val="24"/>
        </w:rPr>
        <w:t>者仍未能藉由職業訓練重返就業市場，且辦理</w:t>
      </w:r>
      <w:proofErr w:type="gramStart"/>
      <w:r w:rsidRPr="00AB3200">
        <w:rPr>
          <w:rFonts w:hAnsi="標楷體"/>
          <w:b/>
          <w:szCs w:val="24"/>
        </w:rPr>
        <w:t>過程迭有缺失</w:t>
      </w:r>
      <w:proofErr w:type="gramEnd"/>
      <w:r w:rsidRPr="00AB3200">
        <w:rPr>
          <w:rFonts w:hAnsi="標楷體"/>
          <w:b/>
          <w:szCs w:val="24"/>
        </w:rPr>
        <w:t>，執行未見成效。</w:t>
      </w:r>
      <w:bookmarkEnd w:id="183"/>
    </w:p>
    <w:p w:rsidR="003A213D" w:rsidRPr="00AB3200" w:rsidRDefault="003A213D" w:rsidP="003A213D">
      <w:pPr>
        <w:pStyle w:val="3"/>
        <w:ind w:left="1360" w:hanging="680"/>
        <w:rPr>
          <w:rFonts w:hAnsi="標楷體"/>
        </w:rPr>
      </w:pPr>
      <w:bookmarkStart w:id="184" w:name="_Toc392764884"/>
      <w:bookmarkStart w:id="185" w:name="_Toc393464442"/>
      <w:proofErr w:type="gramStart"/>
      <w:r w:rsidRPr="00AB3200">
        <w:rPr>
          <w:rFonts w:hAnsi="標楷體"/>
          <w:szCs w:val="32"/>
        </w:rPr>
        <w:t>勞動部為加強</w:t>
      </w:r>
      <w:proofErr w:type="gramEnd"/>
      <w:r w:rsidRPr="00AB3200">
        <w:rPr>
          <w:rFonts w:hAnsi="標楷體"/>
          <w:szCs w:val="32"/>
        </w:rPr>
        <w:t>青年技術能力，提升就業競爭力，於青年教育階段即介入協助，結合</w:t>
      </w:r>
      <w:proofErr w:type="gramStart"/>
      <w:r w:rsidRPr="00AB3200">
        <w:rPr>
          <w:rFonts w:hAnsi="標楷體"/>
          <w:szCs w:val="32"/>
        </w:rPr>
        <w:t>產學訓資源</w:t>
      </w:r>
      <w:proofErr w:type="gramEnd"/>
      <w:r w:rsidRPr="00AB3200">
        <w:rPr>
          <w:rFonts w:hAnsi="標楷體"/>
          <w:szCs w:val="32"/>
        </w:rPr>
        <w:t>，推動各項青年職業訓練措施，包含「</w:t>
      </w:r>
      <w:proofErr w:type="gramStart"/>
      <w:r w:rsidRPr="00AB3200">
        <w:rPr>
          <w:rFonts w:hAnsi="標楷體"/>
          <w:szCs w:val="32"/>
        </w:rPr>
        <w:t>產學訓合作</w:t>
      </w:r>
      <w:proofErr w:type="gramEnd"/>
      <w:r w:rsidRPr="00AB3200">
        <w:rPr>
          <w:rFonts w:hAnsi="標楷體"/>
          <w:szCs w:val="32"/>
        </w:rPr>
        <w:t>訓練」、「雙軌訓練旗艦計畫」、「補助大專校院辦理就業學程計畫」等。另</w:t>
      </w:r>
      <w:r w:rsidRPr="00AB3200">
        <w:rPr>
          <w:rFonts w:hAnsi="標楷體" w:hint="eastAsia"/>
          <w:szCs w:val="32"/>
        </w:rPr>
        <w:t>勞動部勞動力發展署所屬各分署以自辦、委辦或補助辦理方式，結合民間訓練資源及地方政府，於全國各地規劃辦理多元類別之職前訓練，以即時提供產業發展及一般失業者(含失業青年)就業之需要。95至101年青年參與職業訓練人</w:t>
      </w:r>
      <w:r w:rsidRPr="00AB3200">
        <w:rPr>
          <w:rFonts w:hAnsi="標楷體" w:hint="eastAsia"/>
          <w:szCs w:val="32"/>
        </w:rPr>
        <w:lastRenderedPageBreak/>
        <w:t>數計454,447人(95至101年分別為62,205人、51,278人、72,078人、70,718人、66,251人、62,697人、69,220人)。</w:t>
      </w:r>
      <w:bookmarkEnd w:id="184"/>
      <w:bookmarkEnd w:id="185"/>
    </w:p>
    <w:p w:rsidR="003A213D" w:rsidRPr="00AB3200" w:rsidRDefault="003A213D" w:rsidP="003A213D">
      <w:pPr>
        <w:pStyle w:val="3"/>
        <w:ind w:left="1360" w:hanging="680"/>
        <w:rPr>
          <w:rFonts w:hAnsi="標楷體"/>
        </w:rPr>
      </w:pPr>
      <w:bookmarkStart w:id="186" w:name="_Toc392764885"/>
      <w:bookmarkStart w:id="187" w:name="_Toc393464443"/>
      <w:r w:rsidRPr="00AB3200">
        <w:rPr>
          <w:rFonts w:hAnsi="標楷體" w:hint="eastAsia"/>
          <w:szCs w:val="32"/>
        </w:rPr>
        <w:t>查勞動部勞動力發展署網站統計資料，</w:t>
      </w:r>
      <w:proofErr w:type="gramStart"/>
      <w:r w:rsidRPr="00AB3200">
        <w:rPr>
          <w:rFonts w:hAnsi="標楷體" w:hint="eastAsia"/>
          <w:szCs w:val="32"/>
        </w:rPr>
        <w:t>102</w:t>
      </w:r>
      <w:proofErr w:type="gramEnd"/>
      <w:r w:rsidRPr="00AB3200">
        <w:rPr>
          <w:rFonts w:hAnsi="標楷體" w:hint="eastAsia"/>
          <w:szCs w:val="32"/>
        </w:rPr>
        <w:t>年度公立職訓機構自辦職業訓練，結訓人數計23,106人，其中15至24歲2,963人、25至34歲7,985人，合計10,948人，占所有結訓人數47.38%(</w:t>
      </w:r>
      <w:proofErr w:type="gramStart"/>
      <w:r w:rsidRPr="00AB3200">
        <w:rPr>
          <w:rFonts w:hAnsi="標楷體" w:hint="eastAsia"/>
          <w:szCs w:val="32"/>
        </w:rPr>
        <w:t>101</w:t>
      </w:r>
      <w:proofErr w:type="gramEnd"/>
      <w:r w:rsidRPr="00AB3200">
        <w:rPr>
          <w:rFonts w:hAnsi="標楷體" w:hint="eastAsia"/>
          <w:szCs w:val="32"/>
        </w:rPr>
        <w:t>年度則為49.54%)，顯示勞動部辦理職業訓練對象，半數為34歲以下之年青人，辦理良</w:t>
      </w:r>
      <w:proofErr w:type="gramStart"/>
      <w:r w:rsidRPr="00AB3200">
        <w:rPr>
          <w:rFonts w:hAnsi="標楷體" w:hint="eastAsia"/>
          <w:szCs w:val="32"/>
        </w:rPr>
        <w:t>窳攸</w:t>
      </w:r>
      <w:proofErr w:type="gramEnd"/>
      <w:r w:rsidRPr="00AB3200">
        <w:rPr>
          <w:rFonts w:hAnsi="標楷體" w:hint="eastAsia"/>
          <w:szCs w:val="32"/>
        </w:rPr>
        <w:t>關失業青年就業能力之提升。</w:t>
      </w:r>
      <w:bookmarkEnd w:id="186"/>
      <w:bookmarkEnd w:id="187"/>
    </w:p>
    <w:p w:rsidR="003A213D" w:rsidRPr="00AB3200" w:rsidRDefault="003A213D" w:rsidP="003A213D">
      <w:pPr>
        <w:pStyle w:val="3"/>
        <w:ind w:left="1360" w:hanging="680"/>
        <w:rPr>
          <w:rFonts w:hAnsi="標楷體"/>
        </w:rPr>
      </w:pPr>
      <w:bookmarkStart w:id="188" w:name="_Toc392764886"/>
      <w:bookmarkStart w:id="189" w:name="_Toc393464444"/>
      <w:r w:rsidRPr="00AB3200">
        <w:rPr>
          <w:rFonts w:hAnsi="標楷體"/>
          <w:szCs w:val="32"/>
        </w:rPr>
        <w:t>勞動部勞動力發展署為協助失業青年提升就業能力，辦理以就業為導向之失業者職前訓練，計有：自行辦理、委託民間訓練機構辦理、補助地方政府辦理等3種，99至102年度結訓人數合計201,619人，其中委辦及補助地方政府辦理者計171,135人(委辦128,913人，補助地方政府42,222人)，占全部結訓人數84.88％，總計訓練支出</w:t>
      </w:r>
      <w:r w:rsidRPr="00AB3200">
        <w:rPr>
          <w:rFonts w:hAnsi="標楷體" w:hint="eastAsia"/>
          <w:szCs w:val="32"/>
        </w:rPr>
        <w:t>41億3,973萬餘元</w:t>
      </w:r>
      <w:r w:rsidRPr="00AB3200">
        <w:rPr>
          <w:rFonts w:hAnsi="標楷體"/>
          <w:szCs w:val="32"/>
        </w:rPr>
        <w:t>(委辦31億903萬餘元，補助地方政府10億3,069萬餘元)，其訓練人數及經費</w:t>
      </w:r>
      <w:proofErr w:type="gramStart"/>
      <w:r w:rsidRPr="00AB3200">
        <w:rPr>
          <w:rFonts w:hAnsi="標楷體"/>
          <w:szCs w:val="32"/>
        </w:rPr>
        <w:t>支出均遠高於</w:t>
      </w:r>
      <w:proofErr w:type="gramEnd"/>
      <w:r w:rsidRPr="00AB3200">
        <w:rPr>
          <w:rFonts w:hAnsi="標楷體"/>
          <w:szCs w:val="32"/>
        </w:rPr>
        <w:t>自辦之30,484人及10億7,080萬餘元，惟99至101年度結訓後平均就業率(</w:t>
      </w:r>
      <w:proofErr w:type="gramStart"/>
      <w:r w:rsidRPr="00AB3200">
        <w:rPr>
          <w:rFonts w:hAnsi="標楷體"/>
          <w:szCs w:val="32"/>
        </w:rPr>
        <w:t>102</w:t>
      </w:r>
      <w:proofErr w:type="gramEnd"/>
      <w:r w:rsidRPr="00AB3200">
        <w:rPr>
          <w:rFonts w:hAnsi="標楷體"/>
          <w:szCs w:val="32"/>
        </w:rPr>
        <w:t>年度尚在統計中)，</w:t>
      </w:r>
      <w:r w:rsidRPr="00AB3200">
        <w:rPr>
          <w:rFonts w:hAnsi="標楷體"/>
          <w:szCs w:val="24"/>
        </w:rPr>
        <w:t>分別僅53.63％(委辦)及56.72％(補助地方政府辦理)，遠低於自辦之88.50％，亦即由勞</w:t>
      </w:r>
      <w:r w:rsidRPr="00AB3200">
        <w:rPr>
          <w:rFonts w:hAnsi="標楷體"/>
          <w:szCs w:val="32"/>
        </w:rPr>
        <w:t>動部勞動力</w:t>
      </w:r>
      <w:proofErr w:type="gramStart"/>
      <w:r w:rsidRPr="00AB3200">
        <w:rPr>
          <w:rFonts w:hAnsi="標楷體"/>
          <w:szCs w:val="32"/>
        </w:rPr>
        <w:t>發展署委辦</w:t>
      </w:r>
      <w:proofErr w:type="gramEnd"/>
      <w:r w:rsidRPr="00AB3200">
        <w:rPr>
          <w:rFonts w:hAnsi="標楷體"/>
          <w:szCs w:val="32"/>
        </w:rPr>
        <w:t>或</w:t>
      </w:r>
      <w:r w:rsidRPr="00AB3200">
        <w:rPr>
          <w:rFonts w:hAnsi="標楷體"/>
          <w:szCs w:val="24"/>
        </w:rPr>
        <w:t>補助地方政府辦理之職業訓練，超逾</w:t>
      </w:r>
      <w:proofErr w:type="gramStart"/>
      <w:r w:rsidRPr="00AB3200">
        <w:rPr>
          <w:rFonts w:hAnsi="標楷體"/>
          <w:szCs w:val="24"/>
        </w:rPr>
        <w:t>4成參訓</w:t>
      </w:r>
      <w:proofErr w:type="gramEnd"/>
      <w:r w:rsidRPr="00AB3200">
        <w:rPr>
          <w:rFonts w:hAnsi="標楷體"/>
          <w:szCs w:val="24"/>
        </w:rPr>
        <w:t>者未能藉由職業訓練重返就業市場。</w:t>
      </w:r>
      <w:bookmarkEnd w:id="188"/>
      <w:bookmarkEnd w:id="189"/>
    </w:p>
    <w:p w:rsidR="003A213D" w:rsidRPr="00AB3200" w:rsidRDefault="003A213D" w:rsidP="003A213D">
      <w:pPr>
        <w:pStyle w:val="3"/>
        <w:ind w:left="1360" w:hanging="680"/>
        <w:rPr>
          <w:rFonts w:hAnsi="標楷體"/>
        </w:rPr>
      </w:pPr>
      <w:bookmarkStart w:id="190" w:name="_Toc392764887"/>
      <w:bookmarkStart w:id="191" w:name="_Toc393464445"/>
      <w:r w:rsidRPr="00AB3200">
        <w:rPr>
          <w:rFonts w:hAnsi="標楷體"/>
          <w:szCs w:val="24"/>
        </w:rPr>
        <w:t>99至101年度</w:t>
      </w:r>
      <w:r w:rsidRPr="00AB3200">
        <w:rPr>
          <w:rFonts w:hAnsi="標楷體"/>
          <w:szCs w:val="32"/>
        </w:rPr>
        <w:t>(</w:t>
      </w:r>
      <w:proofErr w:type="gramStart"/>
      <w:r w:rsidRPr="00AB3200">
        <w:rPr>
          <w:rFonts w:hAnsi="標楷體"/>
          <w:szCs w:val="32"/>
        </w:rPr>
        <w:t>102</w:t>
      </w:r>
      <w:proofErr w:type="gramEnd"/>
      <w:r w:rsidRPr="00AB3200">
        <w:rPr>
          <w:rFonts w:hAnsi="標楷體"/>
          <w:szCs w:val="32"/>
        </w:rPr>
        <w:t>年度尚在統計中)</w:t>
      </w:r>
      <w:r w:rsidRPr="00AB3200">
        <w:rPr>
          <w:rFonts w:hAnsi="標楷體"/>
          <w:szCs w:val="24"/>
        </w:rPr>
        <w:t>委辦及補助地方政府辦理之職訓計畫訓後就業率，其中未達30％者合計634班，占該期間委辦及補助</w:t>
      </w:r>
      <w:proofErr w:type="gramStart"/>
      <w:r w:rsidRPr="00AB3200">
        <w:rPr>
          <w:rFonts w:hAnsi="標楷體"/>
          <w:szCs w:val="24"/>
        </w:rPr>
        <w:t>地方政府辦訓班次</w:t>
      </w:r>
      <w:proofErr w:type="gramEnd"/>
      <w:r w:rsidRPr="00AB3200">
        <w:rPr>
          <w:rFonts w:hAnsi="標楷體"/>
          <w:szCs w:val="24"/>
        </w:rPr>
        <w:t>(4,737班)之13.38％；30％至50％者合計1,033班，比率21.81％。</w:t>
      </w:r>
      <w:r w:rsidRPr="00AB3200">
        <w:rPr>
          <w:rFonts w:hAnsi="標楷體"/>
        </w:rPr>
        <w:t>99</w:t>
      </w:r>
      <w:r w:rsidRPr="00AB3200">
        <w:rPr>
          <w:rFonts w:hAnsi="標楷體"/>
          <w:szCs w:val="32"/>
        </w:rPr>
        <w:t>至102年度自辦、委</w:t>
      </w:r>
      <w:r w:rsidRPr="00AB3200">
        <w:rPr>
          <w:rFonts w:hAnsi="標楷體"/>
          <w:szCs w:val="32"/>
        </w:rPr>
        <w:lastRenderedPageBreak/>
        <w:t>辦及補助地方政府辦理失業者職前訓練，開訓人數219,391人、退訓人數11,502人，退訓率5.24％。</w:t>
      </w:r>
      <w:r w:rsidRPr="00AB3200">
        <w:rPr>
          <w:rFonts w:hAnsi="標楷體"/>
        </w:rPr>
        <w:t>99</w:t>
      </w:r>
      <w:r w:rsidRPr="00AB3200">
        <w:rPr>
          <w:rFonts w:hAnsi="標楷體"/>
          <w:szCs w:val="32"/>
        </w:rPr>
        <w:t>至102年度於同一訓練</w:t>
      </w:r>
      <w:proofErr w:type="gramStart"/>
      <w:r w:rsidRPr="00AB3200">
        <w:rPr>
          <w:rFonts w:hAnsi="標楷體"/>
          <w:szCs w:val="32"/>
        </w:rPr>
        <w:t>單位參訓2次</w:t>
      </w:r>
      <w:proofErr w:type="gramEnd"/>
      <w:r w:rsidRPr="00AB3200">
        <w:rPr>
          <w:rFonts w:hAnsi="標楷體"/>
          <w:szCs w:val="32"/>
        </w:rPr>
        <w:t>(含)以上者，計有8,406人，未能藉由職業訓練獲得足夠之就業技能，</w:t>
      </w:r>
      <w:proofErr w:type="gramStart"/>
      <w:r w:rsidRPr="00AB3200">
        <w:rPr>
          <w:rFonts w:hAnsi="標楷體"/>
          <w:szCs w:val="32"/>
        </w:rPr>
        <w:t>致須重複參訓</w:t>
      </w:r>
      <w:proofErr w:type="gramEnd"/>
      <w:r w:rsidRPr="00AB3200">
        <w:rPr>
          <w:rFonts w:hAnsi="標楷體"/>
          <w:szCs w:val="32"/>
        </w:rPr>
        <w:t>，影響政府經費投入效益。</w:t>
      </w:r>
      <w:bookmarkEnd w:id="190"/>
      <w:bookmarkEnd w:id="191"/>
    </w:p>
    <w:p w:rsidR="003A213D" w:rsidRPr="00AB3200" w:rsidRDefault="003A213D" w:rsidP="003A213D">
      <w:pPr>
        <w:pStyle w:val="3"/>
        <w:ind w:left="1360" w:hanging="680"/>
        <w:rPr>
          <w:rFonts w:hAnsi="標楷體"/>
        </w:rPr>
      </w:pPr>
      <w:bookmarkStart w:id="192" w:name="_Toc392764888"/>
      <w:bookmarkStart w:id="193" w:name="_Toc393464446"/>
      <w:r w:rsidRPr="00AB3200">
        <w:rPr>
          <w:rFonts w:hAnsi="標楷體"/>
          <w:szCs w:val="24"/>
        </w:rPr>
        <w:t>另勞動部</w:t>
      </w:r>
      <w:r w:rsidRPr="00AB3200">
        <w:rPr>
          <w:rFonts w:hAnsi="標楷體"/>
          <w:szCs w:val="32"/>
        </w:rPr>
        <w:t>勞動力發展署針對</w:t>
      </w:r>
      <w:r w:rsidRPr="00AB3200">
        <w:rPr>
          <w:rFonts w:hAnsi="標楷體"/>
          <w:szCs w:val="24"/>
        </w:rPr>
        <w:t>委辦及補助地方政府辦理職業訓練進行評鑑(評鑑範圍：行政管理、訓練實施及訓練績效，成績之高低以星等之多寡排序，如5顆星代表排名達前10％，4顆星代表排名達前10％～30％，3顆星代表排名達前30％～70％，2顆星代表排名達前70％～90％，1顆星代表排名未達前90％)，99至102年度評鑑成績2顆星以下(除</w:t>
      </w:r>
      <w:proofErr w:type="gramStart"/>
      <w:r w:rsidRPr="00AB3200">
        <w:rPr>
          <w:rFonts w:hAnsi="標楷體"/>
          <w:szCs w:val="24"/>
        </w:rPr>
        <w:t>102</w:t>
      </w:r>
      <w:proofErr w:type="gramEnd"/>
      <w:r w:rsidRPr="00AB3200">
        <w:rPr>
          <w:rFonts w:hAnsi="標楷體"/>
          <w:szCs w:val="24"/>
        </w:rPr>
        <w:t>年度成績為63.01分以下，其餘年度為60.91分以下)，分別有102家、114家、115家、122家，占評鑑家數之29.91％、30.08％、30.03％、30.05％，比率</w:t>
      </w:r>
      <w:proofErr w:type="gramStart"/>
      <w:r w:rsidRPr="00AB3200">
        <w:rPr>
          <w:rFonts w:hAnsi="標楷體"/>
          <w:szCs w:val="24"/>
        </w:rPr>
        <w:t>3成</w:t>
      </w:r>
      <w:proofErr w:type="gramEnd"/>
      <w:r w:rsidRPr="00AB3200">
        <w:rPr>
          <w:rFonts w:hAnsi="標楷體"/>
          <w:szCs w:val="24"/>
        </w:rPr>
        <w:t>；評鑑缺失包括學員出席率過低；授課師資、上課地點與核定課表不同；助教資格不符或不在場等，顯示接受委託或補助之訓練機構品質參差不齊，辦理</w:t>
      </w:r>
      <w:proofErr w:type="gramStart"/>
      <w:r w:rsidRPr="00AB3200">
        <w:rPr>
          <w:rFonts w:hAnsi="標楷體"/>
          <w:szCs w:val="24"/>
        </w:rPr>
        <w:t>過程迭有缺失</w:t>
      </w:r>
      <w:proofErr w:type="gramEnd"/>
      <w:r w:rsidRPr="00AB3200">
        <w:rPr>
          <w:rFonts w:hAnsi="標楷體"/>
          <w:szCs w:val="24"/>
        </w:rPr>
        <w:t>，執行未見成效。</w:t>
      </w:r>
      <w:bookmarkEnd w:id="192"/>
      <w:bookmarkEnd w:id="193"/>
    </w:p>
    <w:p w:rsidR="003A213D" w:rsidRPr="00AB3200" w:rsidRDefault="003A213D" w:rsidP="003A213D">
      <w:pPr>
        <w:pStyle w:val="3"/>
        <w:ind w:left="1360" w:hanging="680"/>
        <w:rPr>
          <w:rFonts w:hAnsi="標楷體"/>
        </w:rPr>
      </w:pPr>
      <w:bookmarkStart w:id="194" w:name="_Toc392764889"/>
      <w:bookmarkStart w:id="195" w:name="_Toc393464447"/>
      <w:proofErr w:type="gramStart"/>
      <w:r w:rsidRPr="00AB3200">
        <w:rPr>
          <w:rFonts w:hAnsi="標楷體"/>
          <w:szCs w:val="32"/>
        </w:rPr>
        <w:t>勞動部為協助</w:t>
      </w:r>
      <w:proofErr w:type="gramEnd"/>
      <w:r w:rsidRPr="00AB3200">
        <w:rPr>
          <w:rFonts w:hAnsi="標楷體"/>
          <w:szCs w:val="32"/>
        </w:rPr>
        <w:t>失業青年順利就業，以自辦、委託民間訓練機構或補助地方政府辦理方式，於全國各地規劃辦理多元類別之職業訓練，辦理結果，</w:t>
      </w:r>
      <w:r w:rsidRPr="00AB3200">
        <w:rPr>
          <w:rFonts w:hAnsi="標楷體" w:hint="eastAsia"/>
          <w:szCs w:val="32"/>
        </w:rPr>
        <w:t>99至102年委辦及補助地方政府辦理經費高達41億3,973萬餘元，結訓人數計171,135人(委辦128,913人，補助地方政府42,222人</w:t>
      </w:r>
      <w:proofErr w:type="gramStart"/>
      <w:r w:rsidRPr="00AB3200">
        <w:rPr>
          <w:rFonts w:hAnsi="標楷體" w:hint="eastAsia"/>
          <w:szCs w:val="32"/>
        </w:rPr>
        <w:t>）</w:t>
      </w:r>
      <w:proofErr w:type="gramEnd"/>
      <w:r w:rsidRPr="00AB3200">
        <w:rPr>
          <w:rFonts w:hAnsi="標楷體" w:hint="eastAsia"/>
          <w:szCs w:val="32"/>
        </w:rPr>
        <w:t>，占全部(自辦、委辦、補助地方政府辦理)訓練經費及結訓人數之比率高達79.45％、84.88％，惟結訓後就業率，</w:t>
      </w:r>
      <w:r w:rsidRPr="00AB3200">
        <w:rPr>
          <w:rFonts w:hAnsi="標楷體" w:hint="eastAsia"/>
          <w:szCs w:val="24"/>
        </w:rPr>
        <w:t>分別僅53.63％(委辦)及56.72％(補助地方政府辦理)，超逾</w:t>
      </w:r>
      <w:proofErr w:type="gramStart"/>
      <w:r w:rsidRPr="00AB3200">
        <w:rPr>
          <w:rFonts w:hAnsi="標楷體" w:hint="eastAsia"/>
          <w:szCs w:val="24"/>
        </w:rPr>
        <w:t>4成參訓</w:t>
      </w:r>
      <w:proofErr w:type="gramEnd"/>
      <w:r w:rsidRPr="00AB3200">
        <w:rPr>
          <w:rFonts w:hAnsi="標楷體" w:hint="eastAsia"/>
          <w:szCs w:val="24"/>
        </w:rPr>
        <w:t>者未能藉由職業訓練重返就業市場，</w:t>
      </w:r>
      <w:proofErr w:type="gramStart"/>
      <w:r w:rsidRPr="00AB3200">
        <w:rPr>
          <w:rFonts w:hAnsi="標楷體" w:hint="eastAsia"/>
          <w:szCs w:val="24"/>
        </w:rPr>
        <w:t>且間有部分</w:t>
      </w:r>
      <w:proofErr w:type="gramEnd"/>
      <w:r w:rsidRPr="00AB3200">
        <w:rPr>
          <w:rFonts w:hAnsi="標楷體" w:hint="eastAsia"/>
          <w:szCs w:val="24"/>
        </w:rPr>
        <w:t>訓練單位評鑑成績2顆星以下，辦理</w:t>
      </w:r>
      <w:proofErr w:type="gramStart"/>
      <w:r w:rsidRPr="00AB3200">
        <w:rPr>
          <w:rFonts w:hAnsi="標楷體" w:hint="eastAsia"/>
          <w:szCs w:val="24"/>
        </w:rPr>
        <w:t>過程</w:t>
      </w:r>
      <w:r w:rsidRPr="00AB3200">
        <w:rPr>
          <w:rFonts w:hAnsi="標楷體" w:hint="eastAsia"/>
          <w:szCs w:val="24"/>
        </w:rPr>
        <w:lastRenderedPageBreak/>
        <w:t>迭有缺失</w:t>
      </w:r>
      <w:proofErr w:type="gramEnd"/>
      <w:r w:rsidRPr="00AB3200">
        <w:rPr>
          <w:rFonts w:hAnsi="標楷體" w:hint="eastAsia"/>
          <w:szCs w:val="24"/>
        </w:rPr>
        <w:t>。足</w:t>
      </w:r>
      <w:proofErr w:type="gramStart"/>
      <w:r w:rsidRPr="00AB3200">
        <w:rPr>
          <w:rFonts w:hAnsi="標楷體" w:hint="eastAsia"/>
          <w:szCs w:val="24"/>
        </w:rPr>
        <w:t>徵</w:t>
      </w:r>
      <w:proofErr w:type="gramEnd"/>
      <w:r w:rsidRPr="00AB3200">
        <w:rPr>
          <w:rFonts w:hAnsi="標楷體" w:hint="eastAsia"/>
          <w:szCs w:val="24"/>
        </w:rPr>
        <w:t>，勞委會投入</w:t>
      </w:r>
      <w:proofErr w:type="gramStart"/>
      <w:r w:rsidRPr="00AB3200">
        <w:rPr>
          <w:rFonts w:hAnsi="標楷體" w:hint="eastAsia"/>
          <w:szCs w:val="24"/>
        </w:rPr>
        <w:t>鉅</w:t>
      </w:r>
      <w:proofErr w:type="gramEnd"/>
      <w:r w:rsidRPr="00AB3200">
        <w:rPr>
          <w:rFonts w:hAnsi="標楷體" w:hint="eastAsia"/>
          <w:szCs w:val="24"/>
        </w:rPr>
        <w:t>資委</w:t>
      </w:r>
      <w:r w:rsidRPr="00AB3200">
        <w:rPr>
          <w:rFonts w:hAnsi="標楷體" w:hint="eastAsia"/>
          <w:szCs w:val="32"/>
        </w:rPr>
        <w:t>託民間訓練機構或補助地方政府辦理職業訓練計畫，未見成效</w:t>
      </w:r>
      <w:r w:rsidRPr="00AB3200">
        <w:rPr>
          <w:rFonts w:hAnsi="標楷體" w:hint="eastAsia"/>
          <w:szCs w:val="24"/>
        </w:rPr>
        <w:t>。</w:t>
      </w:r>
      <w:bookmarkEnd w:id="194"/>
      <w:bookmarkEnd w:id="195"/>
    </w:p>
    <w:p w:rsidR="003A213D" w:rsidRPr="00AB3200" w:rsidRDefault="003A213D" w:rsidP="003A213D">
      <w:pPr>
        <w:pStyle w:val="3"/>
        <w:ind w:left="1360" w:hanging="680"/>
        <w:rPr>
          <w:rFonts w:hAnsi="標楷體"/>
        </w:rPr>
      </w:pPr>
      <w:bookmarkStart w:id="196" w:name="_Toc392764890"/>
      <w:bookmarkStart w:id="197" w:name="_Toc393464448"/>
      <w:r w:rsidRPr="00AB3200">
        <w:rPr>
          <w:rFonts w:hAnsi="標楷體"/>
          <w:szCs w:val="24"/>
        </w:rPr>
        <w:t>綜上，</w:t>
      </w:r>
      <w:r w:rsidRPr="00AB3200">
        <w:rPr>
          <w:rFonts w:hAnsi="標楷體"/>
          <w:szCs w:val="32"/>
        </w:rPr>
        <w:t>勞動部投入</w:t>
      </w:r>
      <w:proofErr w:type="gramStart"/>
      <w:r w:rsidRPr="00AB3200">
        <w:rPr>
          <w:rFonts w:hAnsi="標楷體"/>
          <w:szCs w:val="32"/>
        </w:rPr>
        <w:t>鉅</w:t>
      </w:r>
      <w:proofErr w:type="gramEnd"/>
      <w:r w:rsidRPr="00AB3200">
        <w:rPr>
          <w:rFonts w:hAnsi="標楷體"/>
          <w:szCs w:val="32"/>
        </w:rPr>
        <w:t>資</w:t>
      </w:r>
      <w:r w:rsidRPr="00AB3200">
        <w:rPr>
          <w:rFonts w:hAnsi="標楷體"/>
          <w:szCs w:val="24"/>
        </w:rPr>
        <w:t>委</w:t>
      </w:r>
      <w:r w:rsidRPr="00AB3200">
        <w:rPr>
          <w:rFonts w:hAnsi="標楷體"/>
          <w:szCs w:val="32"/>
        </w:rPr>
        <w:t>託民間訓練機構或補助地方政府辦理職業訓練，</w:t>
      </w:r>
      <w:proofErr w:type="gramStart"/>
      <w:r w:rsidRPr="00AB3200">
        <w:rPr>
          <w:rFonts w:hAnsi="標楷體"/>
          <w:szCs w:val="32"/>
        </w:rPr>
        <w:t>惟</w:t>
      </w:r>
      <w:r w:rsidRPr="00AB3200">
        <w:rPr>
          <w:rFonts w:hAnsi="標楷體"/>
          <w:szCs w:val="24"/>
        </w:rPr>
        <w:t>超逾4成參訓</w:t>
      </w:r>
      <w:proofErr w:type="gramEnd"/>
      <w:r w:rsidRPr="00AB3200">
        <w:rPr>
          <w:rFonts w:hAnsi="標楷體"/>
          <w:szCs w:val="24"/>
        </w:rPr>
        <w:t>者仍未能藉由職業訓練重返就業市場，且辦理</w:t>
      </w:r>
      <w:proofErr w:type="gramStart"/>
      <w:r w:rsidRPr="00AB3200">
        <w:rPr>
          <w:rFonts w:hAnsi="標楷體"/>
          <w:szCs w:val="24"/>
        </w:rPr>
        <w:t>過程迭有缺失</w:t>
      </w:r>
      <w:proofErr w:type="gramEnd"/>
      <w:r w:rsidRPr="00AB3200">
        <w:rPr>
          <w:rFonts w:hAnsi="標楷體"/>
          <w:szCs w:val="24"/>
        </w:rPr>
        <w:t>，執行未見成效。</w:t>
      </w:r>
      <w:bookmarkEnd w:id="196"/>
      <w:bookmarkEnd w:id="197"/>
    </w:p>
    <w:p w:rsidR="003A213D" w:rsidRPr="00AB3200" w:rsidRDefault="00360B7C" w:rsidP="00360B7C">
      <w:pPr>
        <w:pStyle w:val="20"/>
        <w:ind w:left="1020" w:hanging="680"/>
        <w:rPr>
          <w:rFonts w:hAnsi="標楷體"/>
          <w:b/>
          <w:szCs w:val="32"/>
        </w:rPr>
      </w:pPr>
      <w:bookmarkStart w:id="198" w:name="_Toc393464449"/>
      <w:r w:rsidRPr="00AB3200">
        <w:rPr>
          <w:rFonts w:hAnsi="標楷體" w:hint="eastAsia"/>
          <w:b/>
          <w:szCs w:val="32"/>
        </w:rPr>
        <w:t>就業</w:t>
      </w:r>
      <w:r w:rsidR="003A213D" w:rsidRPr="00AB3200">
        <w:rPr>
          <w:rFonts w:hAnsi="標楷體" w:hint="eastAsia"/>
          <w:b/>
          <w:szCs w:val="32"/>
        </w:rPr>
        <w:t>服務中心係失業民眾諮詢及尋職重要管道，</w:t>
      </w:r>
      <w:proofErr w:type="gramStart"/>
      <w:r w:rsidRPr="00AB3200">
        <w:rPr>
          <w:rFonts w:hAnsi="標楷體" w:hint="eastAsia"/>
          <w:b/>
          <w:szCs w:val="32"/>
        </w:rPr>
        <w:t>勞動部為強化</w:t>
      </w:r>
      <w:proofErr w:type="gramEnd"/>
      <w:r w:rsidRPr="00AB3200">
        <w:rPr>
          <w:rFonts w:hAnsi="標楷體" w:hint="eastAsia"/>
          <w:b/>
          <w:szCs w:val="32"/>
        </w:rPr>
        <w:t>中心功能，提升協助失業民眾尋職效能，推動一案到底作業模式，應予肯定，然</w:t>
      </w:r>
      <w:r w:rsidR="003A213D" w:rsidRPr="00AB3200">
        <w:rPr>
          <w:rFonts w:hAnsi="標楷體" w:hint="eastAsia"/>
          <w:b/>
          <w:szCs w:val="32"/>
        </w:rPr>
        <w:t>就業服務人員之優劣，關乎失業民眾求職之成效，</w:t>
      </w:r>
      <w:proofErr w:type="gramStart"/>
      <w:r w:rsidR="003A213D" w:rsidRPr="00AB3200">
        <w:rPr>
          <w:rFonts w:hAnsi="標楷體" w:hint="eastAsia"/>
          <w:b/>
          <w:szCs w:val="32"/>
        </w:rPr>
        <w:t>該部受限於</w:t>
      </w:r>
      <w:proofErr w:type="gramEnd"/>
      <w:r w:rsidR="003A213D" w:rsidRPr="00AB3200">
        <w:rPr>
          <w:rFonts w:hAnsi="標楷體" w:hint="eastAsia"/>
          <w:b/>
          <w:szCs w:val="32"/>
        </w:rPr>
        <w:t>人員編制，產生失業民眾由臨時或派遣人員協助求職之現象，</w:t>
      </w:r>
      <w:proofErr w:type="gramStart"/>
      <w:r w:rsidR="003A213D" w:rsidRPr="00AB3200">
        <w:rPr>
          <w:rFonts w:hAnsi="標楷體" w:hint="eastAsia"/>
          <w:b/>
          <w:szCs w:val="32"/>
        </w:rPr>
        <w:t>該部允宜</w:t>
      </w:r>
      <w:proofErr w:type="gramEnd"/>
      <w:r w:rsidR="003A213D" w:rsidRPr="00AB3200">
        <w:rPr>
          <w:rFonts w:hAnsi="標楷體" w:hint="eastAsia"/>
          <w:b/>
          <w:szCs w:val="32"/>
        </w:rPr>
        <w:t>會同行政院人事行政總處等相關單位，檢討處理；另前開人員逾半數</w:t>
      </w:r>
      <w:r w:rsidR="003A213D" w:rsidRPr="00AB3200">
        <w:rPr>
          <w:rFonts w:hAnsi="標楷體"/>
          <w:b/>
          <w:szCs w:val="32"/>
        </w:rPr>
        <w:t>未具專業證照資格，</w:t>
      </w:r>
      <w:r w:rsidR="003A213D" w:rsidRPr="00AB3200">
        <w:rPr>
          <w:rFonts w:hAnsi="標楷體" w:hint="eastAsia"/>
          <w:b/>
          <w:szCs w:val="32"/>
        </w:rPr>
        <w:t>該</w:t>
      </w:r>
      <w:proofErr w:type="gramStart"/>
      <w:r w:rsidR="003A213D" w:rsidRPr="00AB3200">
        <w:rPr>
          <w:rFonts w:hAnsi="標楷體" w:hint="eastAsia"/>
          <w:b/>
          <w:szCs w:val="32"/>
        </w:rPr>
        <w:t>部亦允</w:t>
      </w:r>
      <w:proofErr w:type="gramEnd"/>
      <w:r w:rsidR="003A213D" w:rsidRPr="00AB3200">
        <w:rPr>
          <w:rFonts w:hAnsi="標楷體" w:hint="eastAsia"/>
          <w:b/>
          <w:szCs w:val="32"/>
        </w:rPr>
        <w:t>宜</w:t>
      </w:r>
      <w:r w:rsidR="003A213D" w:rsidRPr="00AB3200">
        <w:rPr>
          <w:rFonts w:hAnsi="標楷體"/>
          <w:b/>
          <w:szCs w:val="32"/>
        </w:rPr>
        <w:t>妥適規範相關資格條件，提高服務品質。</w:t>
      </w:r>
      <w:bookmarkEnd w:id="198"/>
    </w:p>
    <w:p w:rsidR="003A213D" w:rsidRPr="00AB3200" w:rsidRDefault="003A213D" w:rsidP="003A213D">
      <w:pPr>
        <w:pStyle w:val="3"/>
        <w:ind w:left="1360" w:hanging="680"/>
        <w:rPr>
          <w:rFonts w:hAnsi="標楷體"/>
          <w:szCs w:val="32"/>
        </w:rPr>
      </w:pPr>
      <w:bookmarkStart w:id="199" w:name="_Toc392764892"/>
      <w:bookmarkStart w:id="200" w:name="_Toc393464450"/>
      <w:r w:rsidRPr="00AB3200">
        <w:rPr>
          <w:rFonts w:hAnsi="標楷體" w:hint="eastAsia"/>
        </w:rPr>
        <w:t>勞動部勞動力發展署自101年11月1日起於所屬就業服務中心全面推動「就業服務一案到底作業模式」，提供就業服務、職業訓練、失業給付、技能檢定、創業資訊等「單一窗口」、「固定專人」、「一案到底」之客製化服務，以解決以往服務</w:t>
      </w:r>
      <w:proofErr w:type="gramStart"/>
      <w:r w:rsidRPr="00AB3200">
        <w:rPr>
          <w:rFonts w:hAnsi="標楷體" w:hint="eastAsia"/>
        </w:rPr>
        <w:t>採</w:t>
      </w:r>
      <w:proofErr w:type="gramEnd"/>
      <w:r w:rsidRPr="00AB3200">
        <w:rPr>
          <w:rFonts w:hAnsi="標楷體" w:hint="eastAsia"/>
        </w:rPr>
        <w:t>「非固定專人」、「隨到隨辦」所產生的對服務個案「服務歷程不易連貫」、「信賴關係不易建立」、「服務成敗責任感低」、「後續服務成效有限」等問題:</w:t>
      </w:r>
      <w:bookmarkEnd w:id="199"/>
      <w:bookmarkEnd w:id="200"/>
    </w:p>
    <w:p w:rsidR="003A213D" w:rsidRPr="00AB3200" w:rsidRDefault="003A213D" w:rsidP="003A213D">
      <w:pPr>
        <w:pStyle w:val="4"/>
        <w:ind w:left="1843" w:hanging="709"/>
        <w:rPr>
          <w:rFonts w:hAnsi="標楷體"/>
        </w:rPr>
      </w:pPr>
      <w:r w:rsidRPr="00AB3200">
        <w:rPr>
          <w:rFonts w:hAnsi="標楷體" w:hint="eastAsia"/>
        </w:rPr>
        <w:t>單一窗口：提供就業服務、職業訓練、失業給付認定、技能檢定及創業資訊提供等五合</w:t>
      </w:r>
      <w:proofErr w:type="gramStart"/>
      <w:r w:rsidRPr="00AB3200">
        <w:rPr>
          <w:rFonts w:hAnsi="標楷體" w:hint="eastAsia"/>
        </w:rPr>
        <w:t>一</w:t>
      </w:r>
      <w:proofErr w:type="gramEnd"/>
      <w:r w:rsidRPr="00AB3200">
        <w:rPr>
          <w:rFonts w:hAnsi="標楷體" w:hint="eastAsia"/>
        </w:rPr>
        <w:t>單一窗口服務。</w:t>
      </w:r>
    </w:p>
    <w:p w:rsidR="003A213D" w:rsidRPr="00AB3200" w:rsidRDefault="003A213D" w:rsidP="003A213D">
      <w:pPr>
        <w:pStyle w:val="4"/>
        <w:ind w:left="1843" w:hanging="709"/>
        <w:rPr>
          <w:rFonts w:hAnsi="標楷體"/>
        </w:rPr>
      </w:pPr>
      <w:r w:rsidRPr="00AB3200">
        <w:rPr>
          <w:rFonts w:hAnsi="標楷體" w:hint="eastAsia"/>
        </w:rPr>
        <w:t>固定專人：即由固定之就服人員提供求職求才者一案到底就業服務。</w:t>
      </w:r>
    </w:p>
    <w:p w:rsidR="003A213D" w:rsidRPr="00AB3200" w:rsidRDefault="003A213D" w:rsidP="003A213D">
      <w:pPr>
        <w:pStyle w:val="4"/>
        <w:ind w:left="1843" w:hanging="709"/>
        <w:rPr>
          <w:rFonts w:hAnsi="標楷體"/>
        </w:rPr>
      </w:pPr>
      <w:r w:rsidRPr="00AB3200">
        <w:rPr>
          <w:rFonts w:hAnsi="標楷體" w:hint="eastAsia"/>
        </w:rPr>
        <w:t>預約服務：由就服人員與民眾預約到站服務之時間，以減少民眾等待時間，同時就服人員亦可預先瞭解個案服務歷程及準備相關協助措施，讓服</w:t>
      </w:r>
      <w:r w:rsidRPr="00AB3200">
        <w:rPr>
          <w:rFonts w:hAnsi="標楷體" w:hint="eastAsia"/>
        </w:rPr>
        <w:lastRenderedPageBreak/>
        <w:t>務更具效率。</w:t>
      </w:r>
    </w:p>
    <w:p w:rsidR="003A213D" w:rsidRPr="00AB3200" w:rsidRDefault="003A213D" w:rsidP="003A213D">
      <w:pPr>
        <w:pStyle w:val="3"/>
        <w:numPr>
          <w:ilvl w:val="0"/>
          <w:numId w:val="0"/>
        </w:numPr>
        <w:ind w:left="1418" w:firstLineChars="166" w:firstLine="565"/>
        <w:rPr>
          <w:rFonts w:hAnsi="標楷體"/>
        </w:rPr>
      </w:pPr>
      <w:bookmarkStart w:id="201" w:name="_Toc392764893"/>
      <w:bookmarkStart w:id="202" w:name="_Toc393464451"/>
      <w:r w:rsidRPr="00AB3200">
        <w:rPr>
          <w:rFonts w:hAnsi="標楷體" w:hint="eastAsia"/>
        </w:rPr>
        <w:t>是</w:t>
      </w:r>
      <w:proofErr w:type="gramStart"/>
      <w:r w:rsidRPr="00AB3200">
        <w:rPr>
          <w:rFonts w:hAnsi="標楷體" w:hint="eastAsia"/>
        </w:rPr>
        <w:t>以</w:t>
      </w:r>
      <w:proofErr w:type="gramEnd"/>
      <w:r w:rsidRPr="00AB3200">
        <w:rPr>
          <w:rFonts w:hAnsi="標楷體" w:hint="eastAsia"/>
        </w:rPr>
        <w:t>，</w:t>
      </w:r>
      <w:proofErr w:type="gramStart"/>
      <w:r w:rsidRPr="00AB3200">
        <w:rPr>
          <w:rFonts w:hAnsi="標楷體" w:hint="eastAsia"/>
        </w:rPr>
        <w:t>該部希透過</w:t>
      </w:r>
      <w:proofErr w:type="gramEnd"/>
      <w:r w:rsidRPr="00AB3200">
        <w:rPr>
          <w:rFonts w:hAnsi="標楷體" w:hint="eastAsia"/>
        </w:rPr>
        <w:t>一案到底服務，在第一層服務櫃台應可滿足大部分求職者之需求，如遇有需深度諮詢排除就業障礙之個案，再</w:t>
      </w:r>
      <w:proofErr w:type="gramStart"/>
      <w:r w:rsidRPr="00AB3200">
        <w:rPr>
          <w:rFonts w:hAnsi="標楷體" w:hint="eastAsia"/>
        </w:rPr>
        <w:t>後送第二層</w:t>
      </w:r>
      <w:proofErr w:type="gramEnd"/>
      <w:r w:rsidRPr="00AB3200">
        <w:rPr>
          <w:rFonts w:hAnsi="標楷體" w:hint="eastAsia"/>
        </w:rPr>
        <w:t>諮詢服務區由資深</w:t>
      </w:r>
      <w:proofErr w:type="gramStart"/>
      <w:r w:rsidRPr="00AB3200">
        <w:rPr>
          <w:rFonts w:hAnsi="標楷體" w:hint="eastAsia"/>
        </w:rPr>
        <w:t>個</w:t>
      </w:r>
      <w:proofErr w:type="gramEnd"/>
      <w:r w:rsidRPr="00AB3200">
        <w:rPr>
          <w:rFonts w:hAnsi="標楷體" w:hint="eastAsia"/>
        </w:rPr>
        <w:t>管人員提供深化服務與職</w:t>
      </w:r>
      <w:proofErr w:type="gramStart"/>
      <w:r w:rsidRPr="00AB3200">
        <w:rPr>
          <w:rFonts w:hAnsi="標楷體" w:hint="eastAsia"/>
        </w:rPr>
        <w:t>涯</w:t>
      </w:r>
      <w:proofErr w:type="gramEnd"/>
      <w:r w:rsidRPr="00AB3200">
        <w:rPr>
          <w:rFonts w:hAnsi="標楷體" w:hint="eastAsia"/>
        </w:rPr>
        <w:t>輔導。</w:t>
      </w:r>
      <w:bookmarkEnd w:id="201"/>
      <w:bookmarkEnd w:id="202"/>
    </w:p>
    <w:p w:rsidR="003A213D" w:rsidRPr="00AB3200" w:rsidRDefault="003A213D" w:rsidP="003A213D">
      <w:pPr>
        <w:pStyle w:val="3"/>
        <w:ind w:left="1360" w:hanging="680"/>
        <w:rPr>
          <w:rFonts w:hAnsi="標楷體"/>
          <w:szCs w:val="32"/>
        </w:rPr>
      </w:pPr>
      <w:bookmarkStart w:id="203" w:name="_Toc392764894"/>
      <w:bookmarkStart w:id="204" w:name="_Toc393464452"/>
      <w:r w:rsidRPr="00AB3200">
        <w:rPr>
          <w:rFonts w:hAnsi="標楷體" w:hint="eastAsia"/>
          <w:szCs w:val="32"/>
        </w:rPr>
        <w:t>查</w:t>
      </w:r>
      <w:proofErr w:type="gramStart"/>
      <w:r w:rsidRPr="00AB3200">
        <w:rPr>
          <w:rFonts w:hAnsi="標楷體" w:hint="eastAsia"/>
          <w:szCs w:val="32"/>
        </w:rPr>
        <w:t>勞動部各就業</w:t>
      </w:r>
      <w:proofErr w:type="gramEnd"/>
      <w:r w:rsidRPr="00AB3200">
        <w:rPr>
          <w:rFonts w:hAnsi="標楷體" w:hint="eastAsia"/>
          <w:szCs w:val="32"/>
        </w:rPr>
        <w:t>中心負責職</w:t>
      </w:r>
      <w:proofErr w:type="gramStart"/>
      <w:r w:rsidRPr="00AB3200">
        <w:rPr>
          <w:rFonts w:hAnsi="標楷體" w:hint="eastAsia"/>
          <w:szCs w:val="32"/>
        </w:rPr>
        <w:t>涯</w:t>
      </w:r>
      <w:proofErr w:type="gramEnd"/>
      <w:r w:rsidRPr="00AB3200">
        <w:rPr>
          <w:rFonts w:hAnsi="標楷體" w:hint="eastAsia"/>
          <w:szCs w:val="32"/>
        </w:rPr>
        <w:t>諮詢輔導之人力及待遇情形如下：</w:t>
      </w:r>
      <w:bookmarkEnd w:id="203"/>
      <w:bookmarkEnd w:id="204"/>
    </w:p>
    <w:p w:rsidR="003A213D" w:rsidRPr="00AB3200" w:rsidRDefault="003A213D" w:rsidP="00372F31">
      <w:pPr>
        <w:pStyle w:val="4"/>
        <w:ind w:hanging="1549"/>
        <w:rPr>
          <w:rFonts w:hAnsi="標楷體"/>
        </w:rPr>
      </w:pPr>
      <w:r w:rsidRPr="00AB3200">
        <w:rPr>
          <w:rFonts w:hAnsi="標楷體" w:hint="eastAsia"/>
          <w:szCs w:val="32"/>
        </w:rPr>
        <w:t>勞動部職</w:t>
      </w:r>
      <w:proofErr w:type="gramStart"/>
      <w:r w:rsidRPr="00AB3200">
        <w:rPr>
          <w:rFonts w:hAnsi="標楷體" w:hint="eastAsia"/>
          <w:szCs w:val="32"/>
        </w:rPr>
        <w:t>涯</w:t>
      </w:r>
      <w:proofErr w:type="gramEnd"/>
      <w:r w:rsidRPr="00AB3200">
        <w:rPr>
          <w:rFonts w:hAnsi="標楷體" w:hint="eastAsia"/>
          <w:szCs w:val="32"/>
        </w:rPr>
        <w:t>諮詢輔導之人力</w:t>
      </w:r>
      <w:r w:rsidRPr="00AB3200">
        <w:rPr>
          <w:rFonts w:hAnsi="標楷體" w:hint="eastAsia"/>
          <w:sz w:val="28"/>
          <w:szCs w:val="28"/>
        </w:rPr>
        <w:t>:</w:t>
      </w:r>
    </w:p>
    <w:p w:rsidR="003A213D" w:rsidRPr="00AB3200" w:rsidRDefault="003A213D" w:rsidP="003A213D">
      <w:pPr>
        <w:pStyle w:val="4"/>
        <w:numPr>
          <w:ilvl w:val="0"/>
          <w:numId w:val="0"/>
        </w:numPr>
        <w:spacing w:line="240" w:lineRule="exact"/>
        <w:ind w:left="1741"/>
        <w:jc w:val="right"/>
        <w:rPr>
          <w:rFonts w:hAnsi="標楷體"/>
          <w:sz w:val="20"/>
          <w:szCs w:val="20"/>
        </w:rPr>
      </w:pPr>
      <w:r w:rsidRPr="00AB3200">
        <w:rPr>
          <w:rFonts w:hAnsi="標楷體" w:hint="eastAsia"/>
          <w:sz w:val="20"/>
          <w:szCs w:val="20"/>
        </w:rPr>
        <w:t>單位:人</w:t>
      </w:r>
    </w:p>
    <w:tbl>
      <w:tblPr>
        <w:tblW w:w="8275" w:type="dxa"/>
        <w:tblInd w:w="879" w:type="dxa"/>
        <w:tblCellMar>
          <w:left w:w="28" w:type="dxa"/>
          <w:right w:w="28" w:type="dxa"/>
        </w:tblCellMar>
        <w:tblLook w:val="04A0"/>
      </w:tblPr>
      <w:tblGrid>
        <w:gridCol w:w="1683"/>
        <w:gridCol w:w="1402"/>
        <w:gridCol w:w="1403"/>
        <w:gridCol w:w="1402"/>
        <w:gridCol w:w="1263"/>
        <w:gridCol w:w="1122"/>
      </w:tblGrid>
      <w:tr w:rsidR="003A213D" w:rsidRPr="00AB3200" w:rsidTr="004B009D">
        <w:trPr>
          <w:trHeight w:val="265"/>
        </w:trPr>
        <w:tc>
          <w:tcPr>
            <w:tcW w:w="168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A213D" w:rsidRPr="00AB3200" w:rsidRDefault="003A213D" w:rsidP="00EF7AF3">
            <w:pPr>
              <w:widowControl/>
              <w:jc w:val="center"/>
              <w:rPr>
                <w:rFonts w:ascii="標楷體" w:hAnsi="標楷體" w:cs="新細明體"/>
                <w:kern w:val="0"/>
                <w:sz w:val="20"/>
              </w:rPr>
            </w:pPr>
            <w:r w:rsidRPr="00AB3200">
              <w:rPr>
                <w:rFonts w:ascii="標楷體" w:hAnsi="標楷體" w:cs="新細明體" w:hint="eastAsia"/>
                <w:kern w:val="0"/>
                <w:sz w:val="20"/>
              </w:rPr>
              <w:t>分署</w:t>
            </w:r>
          </w:p>
        </w:tc>
        <w:tc>
          <w:tcPr>
            <w:tcW w:w="1402" w:type="dxa"/>
            <w:tcBorders>
              <w:top w:val="single" w:sz="8" w:space="0" w:color="auto"/>
              <w:left w:val="nil"/>
              <w:bottom w:val="single" w:sz="8" w:space="0" w:color="auto"/>
              <w:right w:val="single" w:sz="4" w:space="0" w:color="auto"/>
            </w:tcBorders>
            <w:shd w:val="clear" w:color="auto" w:fill="auto"/>
            <w:noWrap/>
            <w:vAlign w:val="center"/>
            <w:hideMark/>
          </w:tcPr>
          <w:p w:rsidR="003A213D" w:rsidRPr="00AB3200" w:rsidRDefault="003A213D" w:rsidP="00EF7AF3">
            <w:pPr>
              <w:widowControl/>
              <w:jc w:val="center"/>
              <w:rPr>
                <w:rFonts w:ascii="標楷體" w:hAnsi="標楷體" w:cs="新細明體"/>
                <w:kern w:val="0"/>
                <w:sz w:val="20"/>
              </w:rPr>
            </w:pPr>
            <w:r w:rsidRPr="00AB3200">
              <w:rPr>
                <w:rFonts w:ascii="標楷體" w:hAnsi="標楷體" w:cs="新細明體" w:hint="eastAsia"/>
                <w:kern w:val="0"/>
                <w:sz w:val="20"/>
              </w:rPr>
              <w:t>正式人員</w:t>
            </w:r>
          </w:p>
        </w:tc>
        <w:tc>
          <w:tcPr>
            <w:tcW w:w="1403" w:type="dxa"/>
            <w:tcBorders>
              <w:top w:val="single" w:sz="8" w:space="0" w:color="auto"/>
              <w:left w:val="nil"/>
              <w:bottom w:val="single" w:sz="8" w:space="0" w:color="auto"/>
              <w:right w:val="single" w:sz="4" w:space="0" w:color="auto"/>
            </w:tcBorders>
            <w:shd w:val="clear" w:color="auto" w:fill="auto"/>
            <w:noWrap/>
            <w:vAlign w:val="center"/>
            <w:hideMark/>
          </w:tcPr>
          <w:p w:rsidR="003A213D" w:rsidRPr="00AB3200" w:rsidRDefault="003A213D" w:rsidP="00EF7AF3">
            <w:pPr>
              <w:widowControl/>
              <w:jc w:val="center"/>
              <w:rPr>
                <w:rFonts w:ascii="標楷體" w:hAnsi="標楷體" w:cs="新細明體"/>
                <w:kern w:val="0"/>
                <w:sz w:val="20"/>
              </w:rPr>
            </w:pPr>
            <w:r w:rsidRPr="00AB3200">
              <w:rPr>
                <w:rFonts w:ascii="標楷體" w:hAnsi="標楷體" w:cs="新細明體" w:hint="eastAsia"/>
                <w:kern w:val="0"/>
                <w:sz w:val="20"/>
              </w:rPr>
              <w:t>約聘人員</w:t>
            </w:r>
          </w:p>
        </w:tc>
        <w:tc>
          <w:tcPr>
            <w:tcW w:w="1402" w:type="dxa"/>
            <w:tcBorders>
              <w:top w:val="single" w:sz="8" w:space="0" w:color="auto"/>
              <w:left w:val="nil"/>
              <w:bottom w:val="single" w:sz="8" w:space="0" w:color="auto"/>
              <w:right w:val="single" w:sz="4" w:space="0" w:color="auto"/>
            </w:tcBorders>
            <w:shd w:val="clear" w:color="auto" w:fill="auto"/>
            <w:noWrap/>
            <w:vAlign w:val="center"/>
            <w:hideMark/>
          </w:tcPr>
          <w:p w:rsidR="003A213D" w:rsidRPr="00AB3200" w:rsidRDefault="003A213D" w:rsidP="00EF7AF3">
            <w:pPr>
              <w:widowControl/>
              <w:jc w:val="center"/>
              <w:rPr>
                <w:rFonts w:ascii="標楷體" w:hAnsi="標楷體" w:cs="新細明體"/>
                <w:kern w:val="0"/>
                <w:sz w:val="20"/>
              </w:rPr>
            </w:pPr>
            <w:r w:rsidRPr="00AB3200">
              <w:rPr>
                <w:rFonts w:ascii="標楷體" w:hAnsi="標楷體" w:cs="新細明體" w:hint="eastAsia"/>
                <w:kern w:val="0"/>
                <w:sz w:val="20"/>
              </w:rPr>
              <w:t>臨時人員</w:t>
            </w:r>
          </w:p>
        </w:tc>
        <w:tc>
          <w:tcPr>
            <w:tcW w:w="1263" w:type="dxa"/>
            <w:tcBorders>
              <w:top w:val="single" w:sz="8" w:space="0" w:color="auto"/>
              <w:left w:val="nil"/>
              <w:bottom w:val="single" w:sz="8" w:space="0" w:color="auto"/>
              <w:right w:val="single" w:sz="8" w:space="0" w:color="auto"/>
            </w:tcBorders>
            <w:shd w:val="clear" w:color="auto" w:fill="auto"/>
            <w:noWrap/>
            <w:vAlign w:val="center"/>
            <w:hideMark/>
          </w:tcPr>
          <w:p w:rsidR="003A213D" w:rsidRPr="00AB3200" w:rsidRDefault="003A213D" w:rsidP="00EF7AF3">
            <w:pPr>
              <w:widowControl/>
              <w:jc w:val="center"/>
              <w:rPr>
                <w:rFonts w:ascii="標楷體" w:hAnsi="標楷體" w:cs="新細明體"/>
                <w:kern w:val="0"/>
                <w:sz w:val="20"/>
              </w:rPr>
            </w:pPr>
            <w:r w:rsidRPr="00AB3200">
              <w:rPr>
                <w:rFonts w:ascii="標楷體" w:hAnsi="標楷體" w:cs="新細明體" w:hint="eastAsia"/>
                <w:kern w:val="0"/>
                <w:sz w:val="20"/>
              </w:rPr>
              <w:t>派遣人力</w:t>
            </w:r>
          </w:p>
        </w:tc>
        <w:tc>
          <w:tcPr>
            <w:tcW w:w="1122" w:type="dxa"/>
            <w:tcBorders>
              <w:top w:val="single" w:sz="8" w:space="0" w:color="auto"/>
              <w:left w:val="nil"/>
              <w:bottom w:val="single" w:sz="8" w:space="0" w:color="auto"/>
              <w:right w:val="single" w:sz="8" w:space="0" w:color="auto"/>
            </w:tcBorders>
            <w:vAlign w:val="center"/>
          </w:tcPr>
          <w:p w:rsidR="003A213D" w:rsidRPr="00AB3200" w:rsidRDefault="003A213D" w:rsidP="00EF7AF3">
            <w:pPr>
              <w:widowControl/>
              <w:jc w:val="center"/>
              <w:rPr>
                <w:rFonts w:ascii="標楷體" w:hAnsi="標楷體" w:cs="新細明體"/>
                <w:kern w:val="0"/>
                <w:sz w:val="20"/>
              </w:rPr>
            </w:pPr>
            <w:r w:rsidRPr="00AB3200">
              <w:rPr>
                <w:rFonts w:ascii="標楷體" w:hAnsi="標楷體" w:cs="新細明體" w:hint="eastAsia"/>
                <w:kern w:val="0"/>
                <w:sz w:val="20"/>
              </w:rPr>
              <w:t>小計</w:t>
            </w:r>
          </w:p>
        </w:tc>
      </w:tr>
      <w:tr w:rsidR="003A213D" w:rsidRPr="00AB3200" w:rsidTr="004B009D">
        <w:trPr>
          <w:trHeight w:val="163"/>
        </w:trPr>
        <w:tc>
          <w:tcPr>
            <w:tcW w:w="1683" w:type="dxa"/>
            <w:tcBorders>
              <w:top w:val="nil"/>
              <w:left w:val="single" w:sz="8" w:space="0" w:color="auto"/>
              <w:bottom w:val="single" w:sz="4" w:space="0" w:color="auto"/>
              <w:right w:val="single" w:sz="4" w:space="0" w:color="auto"/>
            </w:tcBorders>
            <w:shd w:val="clear" w:color="auto" w:fill="auto"/>
            <w:noWrap/>
            <w:vAlign w:val="center"/>
            <w:hideMark/>
          </w:tcPr>
          <w:p w:rsidR="003A213D" w:rsidRPr="00AB3200" w:rsidRDefault="003A213D" w:rsidP="00EF7AF3">
            <w:pPr>
              <w:widowControl/>
              <w:jc w:val="center"/>
              <w:rPr>
                <w:rFonts w:ascii="標楷體" w:hAnsi="標楷體" w:cs="新細明體"/>
                <w:kern w:val="0"/>
                <w:sz w:val="20"/>
              </w:rPr>
            </w:pPr>
            <w:r w:rsidRPr="00AB3200">
              <w:rPr>
                <w:rFonts w:ascii="標楷體" w:hAnsi="標楷體" w:cs="新細明體" w:hint="eastAsia"/>
                <w:kern w:val="0"/>
                <w:sz w:val="20"/>
              </w:rPr>
              <w:t>北基宜花金馬</w:t>
            </w:r>
          </w:p>
        </w:tc>
        <w:tc>
          <w:tcPr>
            <w:tcW w:w="1402" w:type="dxa"/>
            <w:tcBorders>
              <w:top w:val="nil"/>
              <w:left w:val="nil"/>
              <w:bottom w:val="single" w:sz="4" w:space="0" w:color="auto"/>
              <w:right w:val="single" w:sz="4" w:space="0" w:color="auto"/>
            </w:tcBorders>
            <w:shd w:val="clear" w:color="auto" w:fill="auto"/>
            <w:noWrap/>
            <w:vAlign w:val="center"/>
            <w:hideMark/>
          </w:tcPr>
          <w:p w:rsidR="003A213D" w:rsidRPr="00AB3200" w:rsidRDefault="003A213D" w:rsidP="00EF7AF3">
            <w:pPr>
              <w:jc w:val="center"/>
              <w:rPr>
                <w:rFonts w:ascii="標楷體" w:hAnsi="標楷體"/>
                <w:sz w:val="20"/>
              </w:rPr>
            </w:pPr>
            <w:r w:rsidRPr="00AB3200">
              <w:rPr>
                <w:rFonts w:ascii="標楷體" w:hAnsi="標楷體"/>
                <w:sz w:val="20"/>
              </w:rPr>
              <w:t>0</w:t>
            </w:r>
          </w:p>
        </w:tc>
        <w:tc>
          <w:tcPr>
            <w:tcW w:w="1403" w:type="dxa"/>
            <w:tcBorders>
              <w:top w:val="nil"/>
              <w:left w:val="nil"/>
              <w:bottom w:val="single" w:sz="4" w:space="0" w:color="auto"/>
              <w:right w:val="single" w:sz="4" w:space="0" w:color="auto"/>
            </w:tcBorders>
            <w:shd w:val="clear" w:color="auto" w:fill="auto"/>
            <w:noWrap/>
            <w:vAlign w:val="center"/>
            <w:hideMark/>
          </w:tcPr>
          <w:p w:rsidR="003A213D" w:rsidRPr="00AB3200" w:rsidRDefault="003A213D" w:rsidP="00EF7AF3">
            <w:pPr>
              <w:jc w:val="center"/>
              <w:rPr>
                <w:rFonts w:ascii="標楷體" w:hAnsi="標楷體"/>
                <w:sz w:val="20"/>
              </w:rPr>
            </w:pPr>
            <w:r w:rsidRPr="00AB3200">
              <w:rPr>
                <w:rFonts w:ascii="標楷體" w:hAnsi="標楷體"/>
                <w:sz w:val="20"/>
              </w:rPr>
              <w:t>0</w:t>
            </w:r>
          </w:p>
        </w:tc>
        <w:tc>
          <w:tcPr>
            <w:tcW w:w="1402" w:type="dxa"/>
            <w:tcBorders>
              <w:top w:val="nil"/>
              <w:left w:val="nil"/>
              <w:bottom w:val="single" w:sz="4" w:space="0" w:color="auto"/>
              <w:right w:val="single" w:sz="4" w:space="0" w:color="auto"/>
            </w:tcBorders>
            <w:shd w:val="clear" w:color="auto" w:fill="auto"/>
            <w:noWrap/>
            <w:vAlign w:val="center"/>
            <w:hideMark/>
          </w:tcPr>
          <w:p w:rsidR="003A213D" w:rsidRPr="00AB3200" w:rsidRDefault="003A213D" w:rsidP="00EF7AF3">
            <w:pPr>
              <w:jc w:val="center"/>
              <w:rPr>
                <w:rFonts w:ascii="標楷體" w:hAnsi="標楷體"/>
                <w:sz w:val="20"/>
              </w:rPr>
            </w:pPr>
            <w:r w:rsidRPr="00AB3200">
              <w:rPr>
                <w:rFonts w:ascii="標楷體" w:hAnsi="標楷體"/>
                <w:sz w:val="20"/>
              </w:rPr>
              <w:t>15</w:t>
            </w:r>
          </w:p>
        </w:tc>
        <w:tc>
          <w:tcPr>
            <w:tcW w:w="1263" w:type="dxa"/>
            <w:tcBorders>
              <w:top w:val="nil"/>
              <w:left w:val="nil"/>
              <w:bottom w:val="single" w:sz="4" w:space="0" w:color="auto"/>
              <w:right w:val="single" w:sz="8" w:space="0" w:color="auto"/>
            </w:tcBorders>
            <w:shd w:val="clear" w:color="auto" w:fill="auto"/>
            <w:noWrap/>
            <w:vAlign w:val="center"/>
            <w:hideMark/>
          </w:tcPr>
          <w:p w:rsidR="003A213D" w:rsidRPr="00AB3200" w:rsidRDefault="003A213D" w:rsidP="00EF7AF3">
            <w:pPr>
              <w:jc w:val="center"/>
              <w:rPr>
                <w:rFonts w:ascii="標楷體" w:hAnsi="標楷體"/>
                <w:sz w:val="20"/>
              </w:rPr>
            </w:pPr>
            <w:r w:rsidRPr="00AB3200">
              <w:rPr>
                <w:rFonts w:ascii="標楷體" w:hAnsi="標楷體"/>
                <w:sz w:val="20"/>
              </w:rPr>
              <w:t>26</w:t>
            </w:r>
          </w:p>
        </w:tc>
        <w:tc>
          <w:tcPr>
            <w:tcW w:w="1122" w:type="dxa"/>
            <w:tcBorders>
              <w:top w:val="nil"/>
              <w:left w:val="nil"/>
              <w:bottom w:val="single" w:sz="4" w:space="0" w:color="auto"/>
              <w:right w:val="single" w:sz="8" w:space="0" w:color="auto"/>
            </w:tcBorders>
          </w:tcPr>
          <w:p w:rsidR="003A213D" w:rsidRPr="00AB3200" w:rsidRDefault="003A213D" w:rsidP="00EF7AF3">
            <w:pPr>
              <w:jc w:val="center"/>
              <w:rPr>
                <w:rFonts w:ascii="標楷體" w:hAnsi="標楷體"/>
                <w:sz w:val="20"/>
              </w:rPr>
            </w:pPr>
            <w:r w:rsidRPr="00AB3200">
              <w:rPr>
                <w:rFonts w:ascii="標楷體" w:hAnsi="標楷體" w:hint="eastAsia"/>
                <w:sz w:val="20"/>
              </w:rPr>
              <w:t>41</w:t>
            </w:r>
          </w:p>
        </w:tc>
      </w:tr>
      <w:tr w:rsidR="003A213D" w:rsidRPr="00AB3200" w:rsidTr="004B009D">
        <w:trPr>
          <w:trHeight w:val="67"/>
        </w:trPr>
        <w:tc>
          <w:tcPr>
            <w:tcW w:w="1683" w:type="dxa"/>
            <w:tcBorders>
              <w:top w:val="nil"/>
              <w:left w:val="single" w:sz="8" w:space="0" w:color="auto"/>
              <w:bottom w:val="single" w:sz="4" w:space="0" w:color="auto"/>
              <w:right w:val="single" w:sz="4" w:space="0" w:color="auto"/>
            </w:tcBorders>
            <w:shd w:val="clear" w:color="auto" w:fill="auto"/>
            <w:noWrap/>
            <w:vAlign w:val="center"/>
            <w:hideMark/>
          </w:tcPr>
          <w:p w:rsidR="003A213D" w:rsidRPr="00AB3200" w:rsidRDefault="003A213D" w:rsidP="00EF7AF3">
            <w:pPr>
              <w:widowControl/>
              <w:jc w:val="center"/>
              <w:rPr>
                <w:rFonts w:ascii="標楷體" w:hAnsi="標楷體" w:cs="新細明體"/>
                <w:kern w:val="0"/>
                <w:sz w:val="20"/>
              </w:rPr>
            </w:pPr>
            <w:r w:rsidRPr="00AB3200">
              <w:rPr>
                <w:rFonts w:ascii="標楷體" w:hAnsi="標楷體" w:cs="新細明體" w:hint="eastAsia"/>
                <w:kern w:val="0"/>
                <w:sz w:val="20"/>
              </w:rPr>
              <w:t>桃竹苗</w:t>
            </w:r>
          </w:p>
        </w:tc>
        <w:tc>
          <w:tcPr>
            <w:tcW w:w="1402" w:type="dxa"/>
            <w:tcBorders>
              <w:top w:val="nil"/>
              <w:left w:val="nil"/>
              <w:bottom w:val="single" w:sz="4" w:space="0" w:color="auto"/>
              <w:right w:val="single" w:sz="4" w:space="0" w:color="auto"/>
            </w:tcBorders>
            <w:shd w:val="clear" w:color="auto" w:fill="auto"/>
            <w:noWrap/>
            <w:vAlign w:val="center"/>
            <w:hideMark/>
          </w:tcPr>
          <w:p w:rsidR="003A213D" w:rsidRPr="00AB3200" w:rsidRDefault="003A213D" w:rsidP="00EF7AF3">
            <w:pPr>
              <w:jc w:val="center"/>
              <w:rPr>
                <w:rFonts w:ascii="標楷體" w:hAnsi="標楷體"/>
                <w:sz w:val="20"/>
              </w:rPr>
            </w:pPr>
            <w:r w:rsidRPr="00AB3200">
              <w:rPr>
                <w:rFonts w:ascii="標楷體" w:hAnsi="標楷體"/>
                <w:sz w:val="20"/>
              </w:rPr>
              <w:t>0</w:t>
            </w:r>
          </w:p>
        </w:tc>
        <w:tc>
          <w:tcPr>
            <w:tcW w:w="1403" w:type="dxa"/>
            <w:tcBorders>
              <w:top w:val="nil"/>
              <w:left w:val="nil"/>
              <w:bottom w:val="single" w:sz="4" w:space="0" w:color="auto"/>
              <w:right w:val="single" w:sz="4" w:space="0" w:color="auto"/>
            </w:tcBorders>
            <w:shd w:val="clear" w:color="auto" w:fill="auto"/>
            <w:noWrap/>
            <w:vAlign w:val="center"/>
            <w:hideMark/>
          </w:tcPr>
          <w:p w:rsidR="003A213D" w:rsidRPr="00AB3200" w:rsidRDefault="003A213D" w:rsidP="00EF7AF3">
            <w:pPr>
              <w:jc w:val="center"/>
              <w:rPr>
                <w:rFonts w:ascii="標楷體" w:hAnsi="標楷體"/>
                <w:sz w:val="20"/>
              </w:rPr>
            </w:pPr>
            <w:r w:rsidRPr="00AB3200">
              <w:rPr>
                <w:rFonts w:ascii="標楷體" w:hAnsi="標楷體"/>
                <w:sz w:val="20"/>
              </w:rPr>
              <w:t>0</w:t>
            </w:r>
          </w:p>
        </w:tc>
        <w:tc>
          <w:tcPr>
            <w:tcW w:w="1402" w:type="dxa"/>
            <w:tcBorders>
              <w:top w:val="nil"/>
              <w:left w:val="nil"/>
              <w:bottom w:val="single" w:sz="4" w:space="0" w:color="auto"/>
              <w:right w:val="single" w:sz="4" w:space="0" w:color="auto"/>
            </w:tcBorders>
            <w:shd w:val="clear" w:color="auto" w:fill="auto"/>
            <w:noWrap/>
            <w:vAlign w:val="center"/>
            <w:hideMark/>
          </w:tcPr>
          <w:p w:rsidR="003A213D" w:rsidRPr="00AB3200" w:rsidRDefault="003A213D" w:rsidP="00EF7AF3">
            <w:pPr>
              <w:jc w:val="center"/>
              <w:rPr>
                <w:rFonts w:ascii="標楷體" w:hAnsi="標楷體"/>
                <w:sz w:val="20"/>
              </w:rPr>
            </w:pPr>
            <w:r w:rsidRPr="00AB3200">
              <w:rPr>
                <w:rFonts w:ascii="標楷體" w:hAnsi="標楷體"/>
                <w:sz w:val="20"/>
              </w:rPr>
              <w:t>11</w:t>
            </w:r>
          </w:p>
        </w:tc>
        <w:tc>
          <w:tcPr>
            <w:tcW w:w="1263" w:type="dxa"/>
            <w:tcBorders>
              <w:top w:val="nil"/>
              <w:left w:val="nil"/>
              <w:bottom w:val="single" w:sz="4" w:space="0" w:color="auto"/>
              <w:right w:val="single" w:sz="8" w:space="0" w:color="auto"/>
            </w:tcBorders>
            <w:shd w:val="clear" w:color="auto" w:fill="auto"/>
            <w:noWrap/>
            <w:vAlign w:val="center"/>
            <w:hideMark/>
          </w:tcPr>
          <w:p w:rsidR="003A213D" w:rsidRPr="00AB3200" w:rsidRDefault="003A213D" w:rsidP="00EF7AF3">
            <w:pPr>
              <w:jc w:val="center"/>
              <w:rPr>
                <w:rFonts w:ascii="標楷體" w:hAnsi="標楷體"/>
                <w:sz w:val="20"/>
              </w:rPr>
            </w:pPr>
            <w:r w:rsidRPr="00AB3200">
              <w:rPr>
                <w:rFonts w:ascii="標楷體" w:hAnsi="標楷體"/>
                <w:sz w:val="20"/>
              </w:rPr>
              <w:t>14</w:t>
            </w:r>
          </w:p>
        </w:tc>
        <w:tc>
          <w:tcPr>
            <w:tcW w:w="1122" w:type="dxa"/>
            <w:tcBorders>
              <w:top w:val="nil"/>
              <w:left w:val="nil"/>
              <w:bottom w:val="single" w:sz="4" w:space="0" w:color="auto"/>
              <w:right w:val="single" w:sz="8" w:space="0" w:color="auto"/>
            </w:tcBorders>
          </w:tcPr>
          <w:p w:rsidR="003A213D" w:rsidRPr="00AB3200" w:rsidRDefault="003A213D" w:rsidP="00EF7AF3">
            <w:pPr>
              <w:jc w:val="center"/>
              <w:rPr>
                <w:rFonts w:ascii="標楷體" w:hAnsi="標楷體"/>
                <w:sz w:val="20"/>
              </w:rPr>
            </w:pPr>
            <w:r w:rsidRPr="00AB3200">
              <w:rPr>
                <w:rFonts w:ascii="標楷體" w:hAnsi="標楷體" w:hint="eastAsia"/>
                <w:sz w:val="20"/>
              </w:rPr>
              <w:t>25</w:t>
            </w:r>
          </w:p>
        </w:tc>
      </w:tr>
      <w:tr w:rsidR="003A213D" w:rsidRPr="00AB3200" w:rsidTr="004B009D">
        <w:trPr>
          <w:trHeight w:val="56"/>
        </w:trPr>
        <w:tc>
          <w:tcPr>
            <w:tcW w:w="1683" w:type="dxa"/>
            <w:tcBorders>
              <w:top w:val="nil"/>
              <w:left w:val="single" w:sz="8" w:space="0" w:color="auto"/>
              <w:bottom w:val="single" w:sz="4" w:space="0" w:color="auto"/>
              <w:right w:val="single" w:sz="4" w:space="0" w:color="auto"/>
            </w:tcBorders>
            <w:shd w:val="clear" w:color="auto" w:fill="auto"/>
            <w:noWrap/>
            <w:vAlign w:val="center"/>
            <w:hideMark/>
          </w:tcPr>
          <w:p w:rsidR="003A213D" w:rsidRPr="00AB3200" w:rsidRDefault="003A213D" w:rsidP="00EF7AF3">
            <w:pPr>
              <w:widowControl/>
              <w:jc w:val="center"/>
              <w:rPr>
                <w:rFonts w:ascii="標楷體" w:hAnsi="標楷體" w:cs="新細明體"/>
                <w:kern w:val="0"/>
                <w:sz w:val="20"/>
              </w:rPr>
            </w:pPr>
            <w:r w:rsidRPr="00AB3200">
              <w:rPr>
                <w:rFonts w:ascii="標楷體" w:hAnsi="標楷體" w:cs="新細明體" w:hint="eastAsia"/>
                <w:kern w:val="0"/>
                <w:sz w:val="20"/>
              </w:rPr>
              <w:t>中彰投</w:t>
            </w:r>
          </w:p>
        </w:tc>
        <w:tc>
          <w:tcPr>
            <w:tcW w:w="1402" w:type="dxa"/>
            <w:tcBorders>
              <w:top w:val="nil"/>
              <w:left w:val="nil"/>
              <w:bottom w:val="single" w:sz="4" w:space="0" w:color="auto"/>
              <w:right w:val="single" w:sz="4" w:space="0" w:color="auto"/>
            </w:tcBorders>
            <w:shd w:val="clear" w:color="auto" w:fill="auto"/>
            <w:noWrap/>
            <w:vAlign w:val="center"/>
            <w:hideMark/>
          </w:tcPr>
          <w:p w:rsidR="003A213D" w:rsidRPr="00AB3200" w:rsidRDefault="003A213D" w:rsidP="00EF7AF3">
            <w:pPr>
              <w:jc w:val="center"/>
              <w:rPr>
                <w:rFonts w:ascii="標楷體" w:hAnsi="標楷體"/>
                <w:sz w:val="20"/>
              </w:rPr>
            </w:pPr>
            <w:r w:rsidRPr="00AB3200">
              <w:rPr>
                <w:rFonts w:ascii="標楷體" w:hAnsi="標楷體"/>
                <w:sz w:val="20"/>
              </w:rPr>
              <w:t>0</w:t>
            </w:r>
          </w:p>
        </w:tc>
        <w:tc>
          <w:tcPr>
            <w:tcW w:w="1403" w:type="dxa"/>
            <w:tcBorders>
              <w:top w:val="nil"/>
              <w:left w:val="nil"/>
              <w:bottom w:val="single" w:sz="4" w:space="0" w:color="auto"/>
              <w:right w:val="single" w:sz="4" w:space="0" w:color="auto"/>
            </w:tcBorders>
            <w:shd w:val="clear" w:color="auto" w:fill="auto"/>
            <w:noWrap/>
            <w:vAlign w:val="center"/>
            <w:hideMark/>
          </w:tcPr>
          <w:p w:rsidR="003A213D" w:rsidRPr="00AB3200" w:rsidRDefault="003A213D" w:rsidP="00EF7AF3">
            <w:pPr>
              <w:jc w:val="center"/>
              <w:rPr>
                <w:rFonts w:ascii="標楷體" w:hAnsi="標楷體"/>
                <w:sz w:val="20"/>
              </w:rPr>
            </w:pPr>
            <w:r w:rsidRPr="00AB3200">
              <w:rPr>
                <w:rFonts w:ascii="標楷體" w:hAnsi="標楷體"/>
                <w:sz w:val="20"/>
              </w:rPr>
              <w:t>0</w:t>
            </w:r>
          </w:p>
        </w:tc>
        <w:tc>
          <w:tcPr>
            <w:tcW w:w="1402" w:type="dxa"/>
            <w:tcBorders>
              <w:top w:val="nil"/>
              <w:left w:val="nil"/>
              <w:bottom w:val="single" w:sz="4" w:space="0" w:color="auto"/>
              <w:right w:val="single" w:sz="4" w:space="0" w:color="auto"/>
            </w:tcBorders>
            <w:shd w:val="clear" w:color="auto" w:fill="auto"/>
            <w:noWrap/>
            <w:vAlign w:val="center"/>
            <w:hideMark/>
          </w:tcPr>
          <w:p w:rsidR="003A213D" w:rsidRPr="00AB3200" w:rsidRDefault="003A213D" w:rsidP="00EF7AF3">
            <w:pPr>
              <w:jc w:val="center"/>
              <w:rPr>
                <w:rFonts w:ascii="標楷體" w:hAnsi="標楷體"/>
                <w:sz w:val="20"/>
              </w:rPr>
            </w:pPr>
            <w:r w:rsidRPr="00AB3200">
              <w:rPr>
                <w:rFonts w:ascii="標楷體" w:hAnsi="標楷體"/>
                <w:sz w:val="20"/>
              </w:rPr>
              <w:t>8</w:t>
            </w:r>
          </w:p>
        </w:tc>
        <w:tc>
          <w:tcPr>
            <w:tcW w:w="1263" w:type="dxa"/>
            <w:tcBorders>
              <w:top w:val="nil"/>
              <w:left w:val="nil"/>
              <w:bottom w:val="single" w:sz="4" w:space="0" w:color="auto"/>
              <w:right w:val="single" w:sz="8" w:space="0" w:color="auto"/>
            </w:tcBorders>
            <w:shd w:val="clear" w:color="auto" w:fill="auto"/>
            <w:noWrap/>
            <w:vAlign w:val="center"/>
            <w:hideMark/>
          </w:tcPr>
          <w:p w:rsidR="003A213D" w:rsidRPr="00AB3200" w:rsidRDefault="003A213D" w:rsidP="00EF7AF3">
            <w:pPr>
              <w:jc w:val="center"/>
              <w:rPr>
                <w:rFonts w:ascii="標楷體" w:hAnsi="標楷體"/>
                <w:sz w:val="20"/>
              </w:rPr>
            </w:pPr>
            <w:r w:rsidRPr="00AB3200">
              <w:rPr>
                <w:rFonts w:ascii="標楷體" w:hAnsi="標楷體"/>
                <w:sz w:val="20"/>
              </w:rPr>
              <w:t>8</w:t>
            </w:r>
          </w:p>
        </w:tc>
        <w:tc>
          <w:tcPr>
            <w:tcW w:w="1122" w:type="dxa"/>
            <w:tcBorders>
              <w:top w:val="nil"/>
              <w:left w:val="nil"/>
              <w:bottom w:val="single" w:sz="4" w:space="0" w:color="auto"/>
              <w:right w:val="single" w:sz="8" w:space="0" w:color="auto"/>
            </w:tcBorders>
          </w:tcPr>
          <w:p w:rsidR="003A213D" w:rsidRPr="00AB3200" w:rsidRDefault="003A213D" w:rsidP="00EF7AF3">
            <w:pPr>
              <w:jc w:val="center"/>
              <w:rPr>
                <w:rFonts w:ascii="標楷體" w:hAnsi="標楷體"/>
                <w:sz w:val="20"/>
              </w:rPr>
            </w:pPr>
            <w:r w:rsidRPr="00AB3200">
              <w:rPr>
                <w:rFonts w:ascii="標楷體" w:hAnsi="標楷體" w:hint="eastAsia"/>
                <w:sz w:val="20"/>
              </w:rPr>
              <w:t>16</w:t>
            </w:r>
          </w:p>
        </w:tc>
      </w:tr>
      <w:tr w:rsidR="003A213D" w:rsidRPr="00AB3200" w:rsidTr="004B009D">
        <w:trPr>
          <w:trHeight w:val="56"/>
        </w:trPr>
        <w:tc>
          <w:tcPr>
            <w:tcW w:w="1683" w:type="dxa"/>
            <w:tcBorders>
              <w:top w:val="nil"/>
              <w:left w:val="single" w:sz="8" w:space="0" w:color="auto"/>
              <w:bottom w:val="single" w:sz="4" w:space="0" w:color="auto"/>
              <w:right w:val="single" w:sz="4" w:space="0" w:color="auto"/>
            </w:tcBorders>
            <w:shd w:val="clear" w:color="auto" w:fill="auto"/>
            <w:noWrap/>
            <w:vAlign w:val="center"/>
            <w:hideMark/>
          </w:tcPr>
          <w:p w:rsidR="003A213D" w:rsidRPr="00AB3200" w:rsidRDefault="003A213D" w:rsidP="00EF7AF3">
            <w:pPr>
              <w:widowControl/>
              <w:jc w:val="center"/>
              <w:rPr>
                <w:rFonts w:ascii="標楷體" w:hAnsi="標楷體" w:cs="新細明體"/>
                <w:kern w:val="0"/>
                <w:sz w:val="20"/>
              </w:rPr>
            </w:pPr>
            <w:r w:rsidRPr="00AB3200">
              <w:rPr>
                <w:rFonts w:ascii="標楷體" w:hAnsi="標楷體" w:cs="新細明體" w:hint="eastAsia"/>
                <w:kern w:val="0"/>
                <w:sz w:val="20"/>
              </w:rPr>
              <w:t>雲嘉南</w:t>
            </w:r>
          </w:p>
        </w:tc>
        <w:tc>
          <w:tcPr>
            <w:tcW w:w="1402" w:type="dxa"/>
            <w:tcBorders>
              <w:top w:val="nil"/>
              <w:left w:val="nil"/>
              <w:bottom w:val="single" w:sz="4" w:space="0" w:color="auto"/>
              <w:right w:val="single" w:sz="4" w:space="0" w:color="auto"/>
            </w:tcBorders>
            <w:shd w:val="clear" w:color="auto" w:fill="auto"/>
            <w:noWrap/>
            <w:vAlign w:val="center"/>
            <w:hideMark/>
          </w:tcPr>
          <w:p w:rsidR="003A213D" w:rsidRPr="00AB3200" w:rsidRDefault="003A213D" w:rsidP="00EF7AF3">
            <w:pPr>
              <w:jc w:val="center"/>
              <w:rPr>
                <w:rFonts w:ascii="標楷體" w:hAnsi="標楷體"/>
                <w:sz w:val="20"/>
              </w:rPr>
            </w:pPr>
            <w:r w:rsidRPr="00AB3200">
              <w:rPr>
                <w:rFonts w:ascii="標楷體" w:hAnsi="標楷體"/>
                <w:sz w:val="20"/>
              </w:rPr>
              <w:t>0</w:t>
            </w:r>
          </w:p>
        </w:tc>
        <w:tc>
          <w:tcPr>
            <w:tcW w:w="1403" w:type="dxa"/>
            <w:tcBorders>
              <w:top w:val="nil"/>
              <w:left w:val="nil"/>
              <w:bottom w:val="single" w:sz="4" w:space="0" w:color="auto"/>
              <w:right w:val="single" w:sz="4" w:space="0" w:color="auto"/>
            </w:tcBorders>
            <w:shd w:val="clear" w:color="auto" w:fill="auto"/>
            <w:noWrap/>
            <w:vAlign w:val="center"/>
            <w:hideMark/>
          </w:tcPr>
          <w:p w:rsidR="003A213D" w:rsidRPr="00AB3200" w:rsidRDefault="003A213D" w:rsidP="00EF7AF3">
            <w:pPr>
              <w:jc w:val="center"/>
              <w:rPr>
                <w:rFonts w:ascii="標楷體" w:hAnsi="標楷體"/>
                <w:sz w:val="20"/>
              </w:rPr>
            </w:pPr>
            <w:r w:rsidRPr="00AB3200">
              <w:rPr>
                <w:rFonts w:ascii="標楷體" w:hAnsi="標楷體"/>
                <w:sz w:val="20"/>
              </w:rPr>
              <w:t>0</w:t>
            </w:r>
          </w:p>
        </w:tc>
        <w:tc>
          <w:tcPr>
            <w:tcW w:w="1402" w:type="dxa"/>
            <w:tcBorders>
              <w:top w:val="nil"/>
              <w:left w:val="nil"/>
              <w:bottom w:val="single" w:sz="4" w:space="0" w:color="auto"/>
              <w:right w:val="single" w:sz="4" w:space="0" w:color="auto"/>
            </w:tcBorders>
            <w:shd w:val="clear" w:color="auto" w:fill="auto"/>
            <w:noWrap/>
            <w:vAlign w:val="center"/>
            <w:hideMark/>
          </w:tcPr>
          <w:p w:rsidR="003A213D" w:rsidRPr="00AB3200" w:rsidRDefault="003A213D" w:rsidP="00EF7AF3">
            <w:pPr>
              <w:jc w:val="center"/>
              <w:rPr>
                <w:rFonts w:ascii="標楷體" w:hAnsi="標楷體"/>
                <w:sz w:val="20"/>
              </w:rPr>
            </w:pPr>
            <w:r w:rsidRPr="00AB3200">
              <w:rPr>
                <w:rFonts w:ascii="標楷體" w:hAnsi="標楷體"/>
                <w:sz w:val="20"/>
              </w:rPr>
              <w:t>19</w:t>
            </w:r>
          </w:p>
        </w:tc>
        <w:tc>
          <w:tcPr>
            <w:tcW w:w="1263" w:type="dxa"/>
            <w:tcBorders>
              <w:top w:val="nil"/>
              <w:left w:val="nil"/>
              <w:bottom w:val="single" w:sz="4" w:space="0" w:color="auto"/>
              <w:right w:val="single" w:sz="8" w:space="0" w:color="auto"/>
            </w:tcBorders>
            <w:shd w:val="clear" w:color="auto" w:fill="auto"/>
            <w:noWrap/>
            <w:vAlign w:val="center"/>
            <w:hideMark/>
          </w:tcPr>
          <w:p w:rsidR="003A213D" w:rsidRPr="00AB3200" w:rsidRDefault="003A213D" w:rsidP="00EF7AF3">
            <w:pPr>
              <w:jc w:val="center"/>
              <w:rPr>
                <w:rFonts w:ascii="標楷體" w:hAnsi="標楷體"/>
                <w:sz w:val="20"/>
              </w:rPr>
            </w:pPr>
            <w:r w:rsidRPr="00AB3200">
              <w:rPr>
                <w:rFonts w:ascii="標楷體" w:hAnsi="標楷體"/>
                <w:sz w:val="20"/>
              </w:rPr>
              <w:t>7</w:t>
            </w:r>
          </w:p>
        </w:tc>
        <w:tc>
          <w:tcPr>
            <w:tcW w:w="1122" w:type="dxa"/>
            <w:tcBorders>
              <w:top w:val="nil"/>
              <w:left w:val="nil"/>
              <w:bottom w:val="single" w:sz="4" w:space="0" w:color="auto"/>
              <w:right w:val="single" w:sz="8" w:space="0" w:color="auto"/>
            </w:tcBorders>
          </w:tcPr>
          <w:p w:rsidR="003A213D" w:rsidRPr="00AB3200" w:rsidRDefault="003A213D" w:rsidP="00EF7AF3">
            <w:pPr>
              <w:jc w:val="center"/>
              <w:rPr>
                <w:rFonts w:ascii="標楷體" w:hAnsi="標楷體"/>
                <w:sz w:val="20"/>
              </w:rPr>
            </w:pPr>
            <w:r w:rsidRPr="00AB3200">
              <w:rPr>
                <w:rFonts w:ascii="標楷體" w:hAnsi="標楷體" w:hint="eastAsia"/>
                <w:sz w:val="20"/>
              </w:rPr>
              <w:t>26</w:t>
            </w:r>
          </w:p>
        </w:tc>
      </w:tr>
      <w:tr w:rsidR="003A213D" w:rsidRPr="00AB3200" w:rsidTr="004B009D">
        <w:trPr>
          <w:trHeight w:val="198"/>
        </w:trPr>
        <w:tc>
          <w:tcPr>
            <w:tcW w:w="1683" w:type="dxa"/>
            <w:tcBorders>
              <w:top w:val="nil"/>
              <w:left w:val="single" w:sz="8" w:space="0" w:color="auto"/>
              <w:bottom w:val="single" w:sz="4" w:space="0" w:color="auto"/>
              <w:right w:val="single" w:sz="4" w:space="0" w:color="auto"/>
            </w:tcBorders>
            <w:shd w:val="clear" w:color="auto" w:fill="auto"/>
            <w:noWrap/>
            <w:vAlign w:val="center"/>
            <w:hideMark/>
          </w:tcPr>
          <w:p w:rsidR="003A213D" w:rsidRPr="00AB3200" w:rsidRDefault="003A213D" w:rsidP="00EF7AF3">
            <w:pPr>
              <w:widowControl/>
              <w:jc w:val="center"/>
              <w:rPr>
                <w:rFonts w:ascii="標楷體" w:hAnsi="標楷體" w:cs="新細明體"/>
                <w:kern w:val="0"/>
                <w:sz w:val="20"/>
              </w:rPr>
            </w:pPr>
            <w:r w:rsidRPr="00AB3200">
              <w:rPr>
                <w:rFonts w:ascii="標楷體" w:hAnsi="標楷體" w:cs="新細明體" w:hint="eastAsia"/>
                <w:kern w:val="0"/>
                <w:sz w:val="20"/>
              </w:rPr>
              <w:t>高屏澎東</w:t>
            </w:r>
          </w:p>
        </w:tc>
        <w:tc>
          <w:tcPr>
            <w:tcW w:w="1402" w:type="dxa"/>
            <w:tcBorders>
              <w:top w:val="nil"/>
              <w:left w:val="nil"/>
              <w:bottom w:val="single" w:sz="4" w:space="0" w:color="auto"/>
              <w:right w:val="single" w:sz="4" w:space="0" w:color="auto"/>
            </w:tcBorders>
            <w:shd w:val="clear" w:color="auto" w:fill="auto"/>
            <w:noWrap/>
            <w:vAlign w:val="center"/>
            <w:hideMark/>
          </w:tcPr>
          <w:p w:rsidR="003A213D" w:rsidRPr="00AB3200" w:rsidRDefault="003A213D" w:rsidP="00EF7AF3">
            <w:pPr>
              <w:jc w:val="center"/>
              <w:rPr>
                <w:rFonts w:ascii="標楷體" w:hAnsi="標楷體"/>
                <w:sz w:val="20"/>
              </w:rPr>
            </w:pPr>
            <w:r w:rsidRPr="00AB3200">
              <w:rPr>
                <w:rFonts w:ascii="標楷體" w:hAnsi="標楷體"/>
                <w:sz w:val="20"/>
              </w:rPr>
              <w:t>0</w:t>
            </w:r>
          </w:p>
        </w:tc>
        <w:tc>
          <w:tcPr>
            <w:tcW w:w="1403" w:type="dxa"/>
            <w:tcBorders>
              <w:top w:val="nil"/>
              <w:left w:val="nil"/>
              <w:bottom w:val="single" w:sz="4" w:space="0" w:color="auto"/>
              <w:right w:val="single" w:sz="4" w:space="0" w:color="auto"/>
            </w:tcBorders>
            <w:shd w:val="clear" w:color="auto" w:fill="auto"/>
            <w:noWrap/>
            <w:vAlign w:val="center"/>
            <w:hideMark/>
          </w:tcPr>
          <w:p w:rsidR="003A213D" w:rsidRPr="00AB3200" w:rsidRDefault="003A213D" w:rsidP="00EF7AF3">
            <w:pPr>
              <w:jc w:val="center"/>
              <w:rPr>
                <w:rFonts w:ascii="標楷體" w:hAnsi="標楷體"/>
                <w:sz w:val="20"/>
              </w:rPr>
            </w:pPr>
            <w:r w:rsidRPr="00AB3200">
              <w:rPr>
                <w:rFonts w:ascii="標楷體" w:hAnsi="標楷體"/>
                <w:sz w:val="20"/>
              </w:rPr>
              <w:t>0</w:t>
            </w:r>
          </w:p>
        </w:tc>
        <w:tc>
          <w:tcPr>
            <w:tcW w:w="1402" w:type="dxa"/>
            <w:tcBorders>
              <w:top w:val="nil"/>
              <w:left w:val="nil"/>
              <w:bottom w:val="single" w:sz="4" w:space="0" w:color="auto"/>
              <w:right w:val="single" w:sz="4" w:space="0" w:color="auto"/>
            </w:tcBorders>
            <w:shd w:val="clear" w:color="auto" w:fill="auto"/>
            <w:noWrap/>
            <w:vAlign w:val="center"/>
            <w:hideMark/>
          </w:tcPr>
          <w:p w:rsidR="003A213D" w:rsidRPr="00AB3200" w:rsidRDefault="003A213D" w:rsidP="00EF7AF3">
            <w:pPr>
              <w:jc w:val="center"/>
              <w:rPr>
                <w:rFonts w:ascii="標楷體" w:hAnsi="標楷體"/>
                <w:sz w:val="20"/>
              </w:rPr>
            </w:pPr>
            <w:r w:rsidRPr="00AB3200">
              <w:rPr>
                <w:rFonts w:ascii="標楷體" w:hAnsi="標楷體"/>
                <w:sz w:val="20"/>
              </w:rPr>
              <w:t>16</w:t>
            </w:r>
          </w:p>
        </w:tc>
        <w:tc>
          <w:tcPr>
            <w:tcW w:w="1263" w:type="dxa"/>
            <w:tcBorders>
              <w:top w:val="nil"/>
              <w:left w:val="nil"/>
              <w:bottom w:val="single" w:sz="4" w:space="0" w:color="auto"/>
              <w:right w:val="single" w:sz="8" w:space="0" w:color="auto"/>
            </w:tcBorders>
            <w:shd w:val="clear" w:color="auto" w:fill="auto"/>
            <w:noWrap/>
            <w:vAlign w:val="center"/>
            <w:hideMark/>
          </w:tcPr>
          <w:p w:rsidR="003A213D" w:rsidRPr="00AB3200" w:rsidRDefault="003A213D" w:rsidP="00EF7AF3">
            <w:pPr>
              <w:jc w:val="center"/>
              <w:rPr>
                <w:rFonts w:ascii="標楷體" w:hAnsi="標楷體"/>
                <w:sz w:val="20"/>
              </w:rPr>
            </w:pPr>
            <w:r w:rsidRPr="00AB3200">
              <w:rPr>
                <w:rFonts w:ascii="標楷體" w:hAnsi="標楷體"/>
                <w:sz w:val="20"/>
              </w:rPr>
              <w:t>6</w:t>
            </w:r>
          </w:p>
        </w:tc>
        <w:tc>
          <w:tcPr>
            <w:tcW w:w="1122" w:type="dxa"/>
            <w:tcBorders>
              <w:top w:val="nil"/>
              <w:left w:val="nil"/>
              <w:bottom w:val="single" w:sz="4" w:space="0" w:color="auto"/>
              <w:right w:val="single" w:sz="8" w:space="0" w:color="auto"/>
            </w:tcBorders>
          </w:tcPr>
          <w:p w:rsidR="003A213D" w:rsidRPr="00AB3200" w:rsidRDefault="003A213D" w:rsidP="00EF7AF3">
            <w:pPr>
              <w:jc w:val="center"/>
              <w:rPr>
                <w:rFonts w:ascii="標楷體" w:hAnsi="標楷體"/>
                <w:sz w:val="20"/>
              </w:rPr>
            </w:pPr>
            <w:r w:rsidRPr="00AB3200">
              <w:rPr>
                <w:rFonts w:ascii="標楷體" w:hAnsi="標楷體" w:hint="eastAsia"/>
                <w:sz w:val="20"/>
              </w:rPr>
              <w:t>22</w:t>
            </w:r>
          </w:p>
        </w:tc>
      </w:tr>
      <w:tr w:rsidR="003A213D" w:rsidRPr="00AB3200" w:rsidTr="004B009D">
        <w:trPr>
          <w:trHeight w:val="93"/>
        </w:trPr>
        <w:tc>
          <w:tcPr>
            <w:tcW w:w="168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A213D" w:rsidRPr="00AB3200" w:rsidRDefault="003A213D" w:rsidP="00EF7AF3">
            <w:pPr>
              <w:jc w:val="center"/>
              <w:rPr>
                <w:rFonts w:ascii="標楷體" w:hAnsi="標楷體" w:cs="新細明體"/>
                <w:kern w:val="0"/>
                <w:sz w:val="20"/>
              </w:rPr>
            </w:pPr>
            <w:r w:rsidRPr="00AB3200">
              <w:rPr>
                <w:rFonts w:ascii="標楷體" w:hAnsi="標楷體" w:cs="新細明體" w:hint="eastAsia"/>
                <w:kern w:val="0"/>
                <w:sz w:val="20"/>
              </w:rPr>
              <w:t>合計</w:t>
            </w:r>
          </w:p>
        </w:tc>
        <w:tc>
          <w:tcPr>
            <w:tcW w:w="1402" w:type="dxa"/>
            <w:tcBorders>
              <w:top w:val="single" w:sz="4" w:space="0" w:color="auto"/>
              <w:left w:val="nil"/>
              <w:bottom w:val="single" w:sz="8" w:space="0" w:color="auto"/>
              <w:right w:val="single" w:sz="4" w:space="0" w:color="auto"/>
            </w:tcBorders>
            <w:shd w:val="clear" w:color="auto" w:fill="auto"/>
            <w:noWrap/>
            <w:vAlign w:val="center"/>
            <w:hideMark/>
          </w:tcPr>
          <w:p w:rsidR="003A213D" w:rsidRPr="00AB3200" w:rsidRDefault="003A213D" w:rsidP="00EF7AF3">
            <w:pPr>
              <w:jc w:val="center"/>
              <w:rPr>
                <w:rFonts w:ascii="標楷體" w:hAnsi="標楷體" w:cs="新細明體"/>
                <w:sz w:val="20"/>
              </w:rPr>
            </w:pPr>
            <w:r w:rsidRPr="00AB3200">
              <w:rPr>
                <w:rFonts w:ascii="標楷體" w:hAnsi="標楷體" w:hint="eastAsia"/>
                <w:sz w:val="20"/>
              </w:rPr>
              <w:t>0</w:t>
            </w:r>
          </w:p>
        </w:tc>
        <w:tc>
          <w:tcPr>
            <w:tcW w:w="1403" w:type="dxa"/>
            <w:tcBorders>
              <w:top w:val="single" w:sz="4" w:space="0" w:color="auto"/>
              <w:left w:val="nil"/>
              <w:bottom w:val="single" w:sz="8" w:space="0" w:color="auto"/>
              <w:right w:val="single" w:sz="4" w:space="0" w:color="auto"/>
            </w:tcBorders>
            <w:shd w:val="clear" w:color="auto" w:fill="auto"/>
            <w:noWrap/>
            <w:vAlign w:val="center"/>
            <w:hideMark/>
          </w:tcPr>
          <w:p w:rsidR="003A213D" w:rsidRPr="00AB3200" w:rsidRDefault="003A213D" w:rsidP="00EF7AF3">
            <w:pPr>
              <w:jc w:val="center"/>
              <w:rPr>
                <w:rFonts w:ascii="標楷體" w:hAnsi="標楷體" w:cs="新細明體"/>
                <w:sz w:val="20"/>
              </w:rPr>
            </w:pPr>
            <w:r w:rsidRPr="00AB3200">
              <w:rPr>
                <w:rFonts w:ascii="標楷體" w:hAnsi="標楷體" w:hint="eastAsia"/>
                <w:sz w:val="20"/>
              </w:rPr>
              <w:t>0</w:t>
            </w:r>
          </w:p>
        </w:tc>
        <w:tc>
          <w:tcPr>
            <w:tcW w:w="1402" w:type="dxa"/>
            <w:tcBorders>
              <w:top w:val="single" w:sz="4" w:space="0" w:color="auto"/>
              <w:left w:val="nil"/>
              <w:bottom w:val="single" w:sz="8" w:space="0" w:color="auto"/>
              <w:right w:val="single" w:sz="4" w:space="0" w:color="auto"/>
            </w:tcBorders>
            <w:shd w:val="clear" w:color="auto" w:fill="auto"/>
            <w:noWrap/>
            <w:vAlign w:val="center"/>
            <w:hideMark/>
          </w:tcPr>
          <w:p w:rsidR="003A213D" w:rsidRPr="00AB3200" w:rsidRDefault="003A213D" w:rsidP="00EF7AF3">
            <w:pPr>
              <w:jc w:val="center"/>
              <w:rPr>
                <w:rFonts w:ascii="標楷體" w:hAnsi="標楷體" w:cs="新細明體"/>
                <w:sz w:val="20"/>
              </w:rPr>
            </w:pPr>
            <w:r w:rsidRPr="00AB3200">
              <w:rPr>
                <w:rFonts w:ascii="標楷體" w:hAnsi="標楷體" w:hint="eastAsia"/>
                <w:sz w:val="20"/>
              </w:rPr>
              <w:t>69</w:t>
            </w:r>
          </w:p>
        </w:tc>
        <w:tc>
          <w:tcPr>
            <w:tcW w:w="1263" w:type="dxa"/>
            <w:tcBorders>
              <w:top w:val="single" w:sz="4" w:space="0" w:color="auto"/>
              <w:left w:val="nil"/>
              <w:bottom w:val="single" w:sz="8" w:space="0" w:color="auto"/>
              <w:right w:val="single" w:sz="8" w:space="0" w:color="auto"/>
            </w:tcBorders>
            <w:shd w:val="clear" w:color="auto" w:fill="auto"/>
            <w:noWrap/>
            <w:vAlign w:val="center"/>
            <w:hideMark/>
          </w:tcPr>
          <w:p w:rsidR="003A213D" w:rsidRPr="00AB3200" w:rsidRDefault="003A213D" w:rsidP="00EF7AF3">
            <w:pPr>
              <w:jc w:val="center"/>
              <w:rPr>
                <w:rFonts w:ascii="標楷體" w:hAnsi="標楷體" w:cs="新細明體"/>
                <w:sz w:val="20"/>
              </w:rPr>
            </w:pPr>
            <w:r w:rsidRPr="00AB3200">
              <w:rPr>
                <w:rFonts w:ascii="標楷體" w:hAnsi="標楷體" w:hint="eastAsia"/>
                <w:sz w:val="20"/>
              </w:rPr>
              <w:t>61</w:t>
            </w:r>
          </w:p>
        </w:tc>
        <w:tc>
          <w:tcPr>
            <w:tcW w:w="1122" w:type="dxa"/>
            <w:tcBorders>
              <w:top w:val="single" w:sz="4" w:space="0" w:color="auto"/>
              <w:left w:val="nil"/>
              <w:bottom w:val="single" w:sz="8" w:space="0" w:color="auto"/>
              <w:right w:val="single" w:sz="8" w:space="0" w:color="auto"/>
            </w:tcBorders>
            <w:vAlign w:val="center"/>
          </w:tcPr>
          <w:p w:rsidR="003A213D" w:rsidRPr="00AB3200" w:rsidRDefault="003A213D" w:rsidP="00EF7AF3">
            <w:pPr>
              <w:jc w:val="center"/>
              <w:rPr>
                <w:rFonts w:ascii="標楷體" w:hAnsi="標楷體" w:cs="新細明體"/>
                <w:sz w:val="20"/>
              </w:rPr>
            </w:pPr>
            <w:r w:rsidRPr="00AB3200">
              <w:rPr>
                <w:rFonts w:ascii="標楷體" w:hAnsi="標楷體" w:hint="eastAsia"/>
                <w:sz w:val="20"/>
              </w:rPr>
              <w:t>130</w:t>
            </w:r>
          </w:p>
        </w:tc>
      </w:tr>
    </w:tbl>
    <w:p w:rsidR="003A213D" w:rsidRPr="00AB3200" w:rsidRDefault="003A213D" w:rsidP="003A213D">
      <w:pPr>
        <w:pStyle w:val="4"/>
        <w:numPr>
          <w:ilvl w:val="0"/>
          <w:numId w:val="0"/>
        </w:numPr>
        <w:spacing w:line="240" w:lineRule="exact"/>
        <w:ind w:firstLineChars="386" w:firstLine="850"/>
        <w:jc w:val="left"/>
        <w:rPr>
          <w:rFonts w:hAnsi="標楷體"/>
          <w:sz w:val="20"/>
          <w:szCs w:val="20"/>
        </w:rPr>
      </w:pPr>
      <w:r w:rsidRPr="00AB3200">
        <w:rPr>
          <w:rFonts w:hAnsi="標楷體" w:hint="eastAsia"/>
          <w:sz w:val="20"/>
          <w:szCs w:val="20"/>
        </w:rPr>
        <w:t>資料來源:勞動部</w:t>
      </w:r>
    </w:p>
    <w:p w:rsidR="003A213D" w:rsidRPr="00AB3200" w:rsidRDefault="003A213D" w:rsidP="00372F31">
      <w:pPr>
        <w:pStyle w:val="4"/>
        <w:numPr>
          <w:ilvl w:val="0"/>
          <w:numId w:val="0"/>
        </w:numPr>
        <w:ind w:left="1843" w:firstLineChars="208" w:firstLine="708"/>
        <w:rPr>
          <w:rFonts w:hAnsi="標楷體"/>
        </w:rPr>
      </w:pPr>
      <w:r w:rsidRPr="00AB3200">
        <w:rPr>
          <w:rFonts w:hAnsi="標楷體" w:hint="eastAsia"/>
        </w:rPr>
        <w:t>以上資料顯示，勞動部之就業服務人員，</w:t>
      </w:r>
      <w:proofErr w:type="gramStart"/>
      <w:r w:rsidRPr="00AB3200">
        <w:rPr>
          <w:rFonts w:hAnsi="標楷體" w:hint="eastAsia"/>
        </w:rPr>
        <w:t>均為臨時</w:t>
      </w:r>
      <w:proofErr w:type="gramEnd"/>
      <w:r w:rsidRPr="00AB3200">
        <w:rPr>
          <w:rFonts w:hAnsi="標楷體" w:hint="eastAsia"/>
        </w:rPr>
        <w:t>人員或派遣人員，並非該部正式人員或約聘人員。</w:t>
      </w:r>
    </w:p>
    <w:p w:rsidR="003A213D" w:rsidRPr="00AB3200" w:rsidRDefault="003A213D" w:rsidP="00372F31">
      <w:pPr>
        <w:pStyle w:val="4"/>
        <w:ind w:hanging="1549"/>
        <w:rPr>
          <w:rFonts w:hAnsi="標楷體"/>
        </w:rPr>
      </w:pPr>
      <w:r w:rsidRPr="00AB3200">
        <w:rPr>
          <w:rFonts w:hAnsi="標楷體" w:hint="eastAsia"/>
        </w:rPr>
        <w:t>勞動部職</w:t>
      </w:r>
      <w:proofErr w:type="gramStart"/>
      <w:r w:rsidRPr="00AB3200">
        <w:rPr>
          <w:rFonts w:hAnsi="標楷體" w:hint="eastAsia"/>
        </w:rPr>
        <w:t>涯</w:t>
      </w:r>
      <w:proofErr w:type="gramEnd"/>
      <w:r w:rsidRPr="00AB3200">
        <w:rPr>
          <w:rFonts w:hAnsi="標楷體" w:hint="eastAsia"/>
        </w:rPr>
        <w:t>諮詢輔導人員平均在職期間:</w:t>
      </w:r>
    </w:p>
    <w:tbl>
      <w:tblPr>
        <w:tblW w:w="8220"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50"/>
        <w:gridCol w:w="3205"/>
        <w:gridCol w:w="3065"/>
      </w:tblGrid>
      <w:tr w:rsidR="003A213D" w:rsidRPr="00AB3200" w:rsidTr="004B009D">
        <w:trPr>
          <w:trHeight w:val="158"/>
          <w:tblHeader/>
        </w:trPr>
        <w:tc>
          <w:tcPr>
            <w:tcW w:w="1950"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hint="eastAsia"/>
                <w:kern w:val="0"/>
                <w:sz w:val="20"/>
              </w:rPr>
              <w:t>分署</w:t>
            </w:r>
          </w:p>
        </w:tc>
        <w:tc>
          <w:tcPr>
            <w:tcW w:w="3205" w:type="dxa"/>
          </w:tcPr>
          <w:p w:rsidR="003A213D" w:rsidRPr="00AB3200" w:rsidRDefault="003A213D" w:rsidP="00EF7AF3">
            <w:pPr>
              <w:ind w:left="-28"/>
              <w:jc w:val="center"/>
              <w:rPr>
                <w:rFonts w:ascii="標楷體" w:hAnsi="標楷體"/>
                <w:sz w:val="20"/>
              </w:rPr>
            </w:pPr>
            <w:r w:rsidRPr="00AB3200">
              <w:rPr>
                <w:rFonts w:ascii="標楷體" w:hAnsi="標楷體" w:hint="eastAsia"/>
                <w:sz w:val="20"/>
              </w:rPr>
              <w:t>臨時人員(平均7年3個月)</w:t>
            </w:r>
          </w:p>
        </w:tc>
        <w:tc>
          <w:tcPr>
            <w:tcW w:w="3065" w:type="dxa"/>
          </w:tcPr>
          <w:p w:rsidR="003A213D" w:rsidRPr="00AB3200" w:rsidRDefault="003A213D" w:rsidP="004B009D">
            <w:pPr>
              <w:ind w:left="-96" w:firstLineChars="39" w:firstLine="86"/>
              <w:jc w:val="center"/>
              <w:rPr>
                <w:rFonts w:ascii="標楷體" w:hAnsi="標楷體"/>
                <w:sz w:val="20"/>
              </w:rPr>
            </w:pPr>
            <w:r w:rsidRPr="00AB3200">
              <w:rPr>
                <w:rFonts w:ascii="標楷體" w:hAnsi="標楷體" w:hint="eastAsia"/>
                <w:bCs/>
                <w:kern w:val="0"/>
                <w:sz w:val="20"/>
              </w:rPr>
              <w:t>派遣人力</w:t>
            </w:r>
            <w:r w:rsidRPr="00AB3200">
              <w:rPr>
                <w:rFonts w:ascii="標楷體" w:hAnsi="標楷體" w:hint="eastAsia"/>
                <w:sz w:val="20"/>
              </w:rPr>
              <w:t>(平均3年5個月)</w:t>
            </w:r>
          </w:p>
        </w:tc>
      </w:tr>
      <w:tr w:rsidR="003A213D" w:rsidRPr="00AB3200" w:rsidTr="004B009D">
        <w:trPr>
          <w:trHeight w:val="172"/>
        </w:trPr>
        <w:tc>
          <w:tcPr>
            <w:tcW w:w="1950"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hint="eastAsia"/>
                <w:kern w:val="0"/>
                <w:sz w:val="20"/>
              </w:rPr>
              <w:t>北基宜花金馬</w:t>
            </w:r>
          </w:p>
        </w:tc>
        <w:tc>
          <w:tcPr>
            <w:tcW w:w="3205"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kern w:val="0"/>
                <w:sz w:val="20"/>
              </w:rPr>
              <w:t>8</w:t>
            </w:r>
            <w:r w:rsidRPr="00AB3200">
              <w:rPr>
                <w:rFonts w:ascii="標楷體" w:hAnsi="標楷體" w:hint="eastAsia"/>
                <w:kern w:val="0"/>
                <w:sz w:val="20"/>
              </w:rPr>
              <w:t>年</w:t>
            </w:r>
          </w:p>
        </w:tc>
        <w:tc>
          <w:tcPr>
            <w:tcW w:w="3065"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kern w:val="0"/>
                <w:sz w:val="20"/>
              </w:rPr>
              <w:t>3</w:t>
            </w:r>
            <w:r w:rsidRPr="00AB3200">
              <w:rPr>
                <w:rFonts w:ascii="標楷體" w:hAnsi="標楷體" w:hint="eastAsia"/>
                <w:kern w:val="0"/>
                <w:sz w:val="20"/>
              </w:rPr>
              <w:t>年4</w:t>
            </w:r>
            <w:r w:rsidRPr="00AB3200">
              <w:rPr>
                <w:rFonts w:ascii="標楷體" w:hAnsi="標楷體" w:hint="eastAsia"/>
                <w:sz w:val="20"/>
              </w:rPr>
              <w:t>個月</w:t>
            </w:r>
          </w:p>
        </w:tc>
      </w:tr>
      <w:tr w:rsidR="003A213D" w:rsidRPr="00AB3200" w:rsidTr="004B009D">
        <w:trPr>
          <w:trHeight w:val="187"/>
        </w:trPr>
        <w:tc>
          <w:tcPr>
            <w:tcW w:w="1950"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hint="eastAsia"/>
                <w:kern w:val="0"/>
                <w:sz w:val="20"/>
              </w:rPr>
              <w:t>桃竹苗</w:t>
            </w:r>
          </w:p>
        </w:tc>
        <w:tc>
          <w:tcPr>
            <w:tcW w:w="3205"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kern w:val="0"/>
                <w:sz w:val="20"/>
              </w:rPr>
              <w:t>5</w:t>
            </w:r>
            <w:r w:rsidRPr="00AB3200">
              <w:rPr>
                <w:rFonts w:ascii="標楷體" w:hAnsi="標楷體" w:hint="eastAsia"/>
                <w:kern w:val="0"/>
                <w:sz w:val="20"/>
              </w:rPr>
              <w:t>年6</w:t>
            </w:r>
            <w:r w:rsidRPr="00AB3200">
              <w:rPr>
                <w:rFonts w:ascii="標楷體" w:hAnsi="標楷體" w:hint="eastAsia"/>
                <w:sz w:val="20"/>
              </w:rPr>
              <w:t>個月</w:t>
            </w:r>
          </w:p>
        </w:tc>
        <w:tc>
          <w:tcPr>
            <w:tcW w:w="3065"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kern w:val="0"/>
                <w:sz w:val="20"/>
              </w:rPr>
              <w:t>1</w:t>
            </w:r>
            <w:r w:rsidRPr="00AB3200">
              <w:rPr>
                <w:rFonts w:ascii="標楷體" w:hAnsi="標楷體" w:hint="eastAsia"/>
                <w:kern w:val="0"/>
                <w:sz w:val="20"/>
              </w:rPr>
              <w:t>年4</w:t>
            </w:r>
            <w:r w:rsidRPr="00AB3200">
              <w:rPr>
                <w:rFonts w:ascii="標楷體" w:hAnsi="標楷體" w:hint="eastAsia"/>
                <w:sz w:val="20"/>
              </w:rPr>
              <w:t>個月</w:t>
            </w:r>
          </w:p>
        </w:tc>
      </w:tr>
      <w:tr w:rsidR="003A213D" w:rsidRPr="00AB3200" w:rsidTr="004B009D">
        <w:trPr>
          <w:trHeight w:val="187"/>
        </w:trPr>
        <w:tc>
          <w:tcPr>
            <w:tcW w:w="1950"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hint="eastAsia"/>
                <w:kern w:val="0"/>
                <w:sz w:val="20"/>
              </w:rPr>
              <w:t>中彰投</w:t>
            </w:r>
          </w:p>
        </w:tc>
        <w:tc>
          <w:tcPr>
            <w:tcW w:w="3205"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kern w:val="0"/>
                <w:sz w:val="20"/>
              </w:rPr>
              <w:t>9</w:t>
            </w:r>
            <w:r w:rsidRPr="00AB3200">
              <w:rPr>
                <w:rFonts w:ascii="標楷體" w:hAnsi="標楷體" w:hint="eastAsia"/>
                <w:kern w:val="0"/>
                <w:sz w:val="20"/>
              </w:rPr>
              <w:t>年1</w:t>
            </w:r>
            <w:r w:rsidRPr="00AB3200">
              <w:rPr>
                <w:rFonts w:ascii="標楷體" w:hAnsi="標楷體" w:hint="eastAsia"/>
                <w:sz w:val="20"/>
              </w:rPr>
              <w:t>個月</w:t>
            </w:r>
          </w:p>
        </w:tc>
        <w:tc>
          <w:tcPr>
            <w:tcW w:w="3065"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kern w:val="0"/>
                <w:sz w:val="20"/>
              </w:rPr>
              <w:t>1</w:t>
            </w:r>
            <w:r w:rsidRPr="00AB3200">
              <w:rPr>
                <w:rFonts w:ascii="標楷體" w:hAnsi="標楷體" w:hint="eastAsia"/>
                <w:kern w:val="0"/>
                <w:sz w:val="20"/>
              </w:rPr>
              <w:t>年1</w:t>
            </w:r>
            <w:r w:rsidRPr="00AB3200">
              <w:rPr>
                <w:rFonts w:ascii="標楷體" w:hAnsi="標楷體" w:hint="eastAsia"/>
                <w:sz w:val="20"/>
              </w:rPr>
              <w:t>個月</w:t>
            </w:r>
          </w:p>
        </w:tc>
      </w:tr>
      <w:tr w:rsidR="003A213D" w:rsidRPr="00AB3200" w:rsidTr="004B009D">
        <w:trPr>
          <w:trHeight w:val="244"/>
        </w:trPr>
        <w:tc>
          <w:tcPr>
            <w:tcW w:w="1950"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hint="eastAsia"/>
                <w:kern w:val="0"/>
                <w:sz w:val="20"/>
              </w:rPr>
              <w:t>雲嘉南</w:t>
            </w:r>
          </w:p>
        </w:tc>
        <w:tc>
          <w:tcPr>
            <w:tcW w:w="3205"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kern w:val="0"/>
                <w:sz w:val="20"/>
              </w:rPr>
              <w:t>6</w:t>
            </w:r>
            <w:r w:rsidRPr="00AB3200">
              <w:rPr>
                <w:rFonts w:ascii="標楷體" w:hAnsi="標楷體" w:hint="eastAsia"/>
                <w:kern w:val="0"/>
                <w:sz w:val="20"/>
              </w:rPr>
              <w:t>年4</w:t>
            </w:r>
            <w:r w:rsidRPr="00AB3200">
              <w:rPr>
                <w:rFonts w:ascii="標楷體" w:hAnsi="標楷體" w:hint="eastAsia"/>
                <w:sz w:val="20"/>
              </w:rPr>
              <w:t>個月</w:t>
            </w:r>
          </w:p>
        </w:tc>
        <w:tc>
          <w:tcPr>
            <w:tcW w:w="3065"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kern w:val="0"/>
                <w:sz w:val="20"/>
              </w:rPr>
              <w:t>6</w:t>
            </w:r>
            <w:r w:rsidRPr="00AB3200">
              <w:rPr>
                <w:rFonts w:ascii="標楷體" w:hAnsi="標楷體" w:hint="eastAsia"/>
                <w:kern w:val="0"/>
                <w:sz w:val="20"/>
              </w:rPr>
              <w:t>年3</w:t>
            </w:r>
            <w:r w:rsidRPr="00AB3200">
              <w:rPr>
                <w:rFonts w:ascii="標楷體" w:hAnsi="標楷體" w:hint="eastAsia"/>
                <w:sz w:val="20"/>
              </w:rPr>
              <w:t>個月</w:t>
            </w:r>
          </w:p>
        </w:tc>
      </w:tr>
      <w:tr w:rsidR="003A213D" w:rsidRPr="00AB3200" w:rsidTr="004B009D">
        <w:trPr>
          <w:trHeight w:val="287"/>
        </w:trPr>
        <w:tc>
          <w:tcPr>
            <w:tcW w:w="1950"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hint="eastAsia"/>
                <w:kern w:val="0"/>
                <w:sz w:val="20"/>
              </w:rPr>
              <w:t>高屏澎東</w:t>
            </w:r>
          </w:p>
        </w:tc>
        <w:tc>
          <w:tcPr>
            <w:tcW w:w="3205"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kern w:val="0"/>
                <w:sz w:val="20"/>
              </w:rPr>
              <w:t>7</w:t>
            </w:r>
            <w:r w:rsidRPr="00AB3200">
              <w:rPr>
                <w:rFonts w:ascii="標楷體" w:hAnsi="標楷體" w:hint="eastAsia"/>
                <w:kern w:val="0"/>
                <w:sz w:val="20"/>
              </w:rPr>
              <w:t>年5</w:t>
            </w:r>
            <w:r w:rsidRPr="00AB3200">
              <w:rPr>
                <w:rFonts w:ascii="標楷體" w:hAnsi="標楷體" w:hint="eastAsia"/>
                <w:sz w:val="20"/>
              </w:rPr>
              <w:t>個月</w:t>
            </w:r>
          </w:p>
        </w:tc>
        <w:tc>
          <w:tcPr>
            <w:tcW w:w="3065"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kern w:val="0"/>
                <w:sz w:val="20"/>
              </w:rPr>
              <w:t>2</w:t>
            </w:r>
            <w:r w:rsidRPr="00AB3200">
              <w:rPr>
                <w:rFonts w:ascii="標楷體" w:hAnsi="標楷體" w:hint="eastAsia"/>
                <w:kern w:val="0"/>
                <w:sz w:val="20"/>
              </w:rPr>
              <w:t>年11</w:t>
            </w:r>
            <w:r w:rsidRPr="00AB3200">
              <w:rPr>
                <w:rFonts w:ascii="標楷體" w:hAnsi="標楷體" w:hint="eastAsia"/>
                <w:sz w:val="20"/>
              </w:rPr>
              <w:t>個月</w:t>
            </w:r>
          </w:p>
        </w:tc>
      </w:tr>
    </w:tbl>
    <w:p w:rsidR="003A213D" w:rsidRPr="00AB3200" w:rsidRDefault="003A213D" w:rsidP="003A213D">
      <w:pPr>
        <w:pStyle w:val="4"/>
        <w:numPr>
          <w:ilvl w:val="0"/>
          <w:numId w:val="0"/>
        </w:numPr>
        <w:spacing w:line="240" w:lineRule="exact"/>
        <w:ind w:firstLineChars="386" w:firstLine="850"/>
        <w:rPr>
          <w:rFonts w:hAnsi="標楷體"/>
          <w:sz w:val="20"/>
          <w:szCs w:val="20"/>
        </w:rPr>
      </w:pPr>
      <w:r w:rsidRPr="00AB3200">
        <w:rPr>
          <w:rFonts w:hAnsi="標楷體" w:hint="eastAsia"/>
          <w:sz w:val="20"/>
          <w:szCs w:val="20"/>
        </w:rPr>
        <w:t>資料來源:勞動部</w:t>
      </w:r>
    </w:p>
    <w:p w:rsidR="003A213D" w:rsidRPr="00AB3200" w:rsidRDefault="003A213D" w:rsidP="003A213D">
      <w:pPr>
        <w:pStyle w:val="4"/>
        <w:numPr>
          <w:ilvl w:val="0"/>
          <w:numId w:val="0"/>
        </w:numPr>
        <w:ind w:left="1741"/>
        <w:rPr>
          <w:rFonts w:hAnsi="標楷體"/>
        </w:rPr>
      </w:pPr>
      <w:r w:rsidRPr="00AB3200">
        <w:rPr>
          <w:rFonts w:hAnsi="標楷體" w:hint="eastAsia"/>
        </w:rPr>
        <w:t>臨時人員係該部自聘人員，平均在職期間為7年3個月，明顯優於派遣人力之3年5個月。</w:t>
      </w:r>
    </w:p>
    <w:p w:rsidR="003A213D" w:rsidRPr="00AB3200" w:rsidRDefault="003A213D" w:rsidP="00372F31">
      <w:pPr>
        <w:pStyle w:val="4"/>
        <w:ind w:hanging="1549"/>
        <w:rPr>
          <w:rFonts w:hAnsi="標楷體"/>
        </w:rPr>
      </w:pPr>
      <w:r w:rsidRPr="00AB3200">
        <w:rPr>
          <w:rFonts w:hAnsi="標楷體" w:hint="eastAsia"/>
        </w:rPr>
        <w:t>勞</w:t>
      </w:r>
      <w:r w:rsidRPr="00AB3200">
        <w:rPr>
          <w:rFonts w:hAnsi="標楷體" w:hint="eastAsia"/>
          <w:szCs w:val="32"/>
        </w:rPr>
        <w:t>動部職</w:t>
      </w:r>
      <w:proofErr w:type="gramStart"/>
      <w:r w:rsidRPr="00AB3200">
        <w:rPr>
          <w:rFonts w:hAnsi="標楷體" w:hint="eastAsia"/>
          <w:szCs w:val="32"/>
        </w:rPr>
        <w:t>涯</w:t>
      </w:r>
      <w:proofErr w:type="gramEnd"/>
      <w:r w:rsidRPr="00AB3200">
        <w:rPr>
          <w:rFonts w:hAnsi="標楷體" w:hint="eastAsia"/>
          <w:szCs w:val="32"/>
        </w:rPr>
        <w:t>諮詢輔導人員待遇:</w:t>
      </w:r>
    </w:p>
    <w:p w:rsidR="003A213D" w:rsidRPr="00AB3200" w:rsidRDefault="003A213D" w:rsidP="003A213D">
      <w:pPr>
        <w:pStyle w:val="4"/>
        <w:numPr>
          <w:ilvl w:val="0"/>
          <w:numId w:val="0"/>
        </w:numPr>
        <w:spacing w:line="240" w:lineRule="exact"/>
        <w:ind w:left="1741"/>
        <w:jc w:val="right"/>
        <w:rPr>
          <w:rFonts w:hAnsi="標楷體"/>
          <w:sz w:val="20"/>
          <w:szCs w:val="20"/>
        </w:rPr>
      </w:pPr>
      <w:r w:rsidRPr="00AB3200">
        <w:rPr>
          <w:rFonts w:hAnsi="標楷體" w:hint="eastAsia"/>
          <w:sz w:val="20"/>
          <w:szCs w:val="20"/>
        </w:rPr>
        <w:t>單位:元</w:t>
      </w:r>
    </w:p>
    <w:tbl>
      <w:tblPr>
        <w:tblW w:w="8363"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4"/>
        <w:gridCol w:w="3261"/>
        <w:gridCol w:w="3118"/>
      </w:tblGrid>
      <w:tr w:rsidR="003A213D" w:rsidRPr="00AB3200" w:rsidTr="00EF7AF3">
        <w:trPr>
          <w:trHeight w:val="165"/>
          <w:tblHeader/>
        </w:trPr>
        <w:tc>
          <w:tcPr>
            <w:tcW w:w="1984"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hint="eastAsia"/>
                <w:kern w:val="0"/>
                <w:sz w:val="20"/>
              </w:rPr>
              <w:t>分署</w:t>
            </w:r>
          </w:p>
        </w:tc>
        <w:tc>
          <w:tcPr>
            <w:tcW w:w="3261" w:type="dxa"/>
          </w:tcPr>
          <w:p w:rsidR="003A213D" w:rsidRPr="00AB3200" w:rsidRDefault="003A213D" w:rsidP="00EF7AF3">
            <w:pPr>
              <w:ind w:left="-28"/>
              <w:jc w:val="center"/>
              <w:rPr>
                <w:rFonts w:ascii="標楷體" w:hAnsi="標楷體"/>
                <w:sz w:val="20"/>
              </w:rPr>
            </w:pPr>
            <w:r w:rsidRPr="00AB3200">
              <w:rPr>
                <w:rFonts w:ascii="標楷體" w:hAnsi="標楷體" w:hint="eastAsia"/>
                <w:sz w:val="20"/>
              </w:rPr>
              <w:t>臨時人員(平均</w:t>
            </w:r>
            <w:r w:rsidRPr="00AB3200">
              <w:rPr>
                <w:rFonts w:ascii="標楷體" w:hAnsi="標楷體"/>
                <w:kern w:val="0"/>
                <w:sz w:val="20"/>
              </w:rPr>
              <w:t>33</w:t>
            </w:r>
            <w:r w:rsidRPr="00AB3200">
              <w:rPr>
                <w:rFonts w:ascii="標楷體" w:hAnsi="標楷體" w:hint="eastAsia"/>
                <w:kern w:val="0"/>
                <w:sz w:val="20"/>
              </w:rPr>
              <w:t>,</w:t>
            </w:r>
            <w:r w:rsidRPr="00AB3200">
              <w:rPr>
                <w:rFonts w:ascii="標楷體" w:hAnsi="標楷體"/>
                <w:kern w:val="0"/>
                <w:sz w:val="20"/>
              </w:rPr>
              <w:t>162</w:t>
            </w:r>
            <w:r w:rsidRPr="00AB3200">
              <w:rPr>
                <w:rFonts w:ascii="標楷體" w:hAnsi="標楷體" w:hint="eastAsia"/>
                <w:sz w:val="20"/>
              </w:rPr>
              <w:t>)</w:t>
            </w:r>
          </w:p>
        </w:tc>
        <w:tc>
          <w:tcPr>
            <w:tcW w:w="3118" w:type="dxa"/>
          </w:tcPr>
          <w:p w:rsidR="003A213D" w:rsidRPr="00AB3200" w:rsidRDefault="003A213D" w:rsidP="00360B7C">
            <w:pPr>
              <w:ind w:left="-96" w:firstLineChars="39" w:firstLine="86"/>
              <w:jc w:val="center"/>
              <w:rPr>
                <w:rFonts w:ascii="標楷體" w:hAnsi="標楷體"/>
                <w:sz w:val="20"/>
              </w:rPr>
            </w:pPr>
            <w:r w:rsidRPr="00AB3200">
              <w:rPr>
                <w:rFonts w:ascii="標楷體" w:hAnsi="標楷體" w:hint="eastAsia"/>
                <w:bCs/>
                <w:kern w:val="0"/>
                <w:sz w:val="20"/>
              </w:rPr>
              <w:t>派遣人力</w:t>
            </w:r>
            <w:r w:rsidRPr="00AB3200">
              <w:rPr>
                <w:rFonts w:ascii="標楷體" w:hAnsi="標楷體" w:hint="eastAsia"/>
                <w:sz w:val="20"/>
              </w:rPr>
              <w:t>(平均</w:t>
            </w:r>
            <w:r w:rsidRPr="00AB3200">
              <w:rPr>
                <w:rFonts w:ascii="標楷體" w:hAnsi="標楷體"/>
                <w:kern w:val="0"/>
                <w:sz w:val="20"/>
              </w:rPr>
              <w:t>31</w:t>
            </w:r>
            <w:r w:rsidRPr="00AB3200">
              <w:rPr>
                <w:rFonts w:ascii="標楷體" w:hAnsi="標楷體" w:hint="eastAsia"/>
                <w:kern w:val="0"/>
                <w:sz w:val="20"/>
              </w:rPr>
              <w:t>,</w:t>
            </w:r>
            <w:r w:rsidRPr="00AB3200">
              <w:rPr>
                <w:rFonts w:ascii="標楷體" w:hAnsi="標楷體"/>
                <w:kern w:val="0"/>
                <w:sz w:val="20"/>
              </w:rPr>
              <w:t>930</w:t>
            </w:r>
            <w:r w:rsidRPr="00AB3200">
              <w:rPr>
                <w:rFonts w:ascii="標楷體" w:hAnsi="標楷體" w:hint="eastAsia"/>
                <w:sz w:val="20"/>
              </w:rPr>
              <w:t>)</w:t>
            </w:r>
          </w:p>
        </w:tc>
      </w:tr>
      <w:tr w:rsidR="003A213D" w:rsidRPr="00AB3200" w:rsidTr="00EF7AF3">
        <w:trPr>
          <w:trHeight w:val="180"/>
        </w:trPr>
        <w:tc>
          <w:tcPr>
            <w:tcW w:w="1984"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hint="eastAsia"/>
                <w:kern w:val="0"/>
                <w:sz w:val="20"/>
              </w:rPr>
              <w:t>北基宜花金馬</w:t>
            </w:r>
          </w:p>
        </w:tc>
        <w:tc>
          <w:tcPr>
            <w:tcW w:w="3261"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kern w:val="0"/>
                <w:sz w:val="20"/>
              </w:rPr>
              <w:t>31</w:t>
            </w:r>
            <w:r w:rsidRPr="00AB3200">
              <w:rPr>
                <w:rFonts w:ascii="標楷體" w:hAnsi="標楷體" w:hint="eastAsia"/>
                <w:kern w:val="0"/>
                <w:sz w:val="20"/>
              </w:rPr>
              <w:t>,</w:t>
            </w:r>
            <w:r w:rsidRPr="00AB3200">
              <w:rPr>
                <w:rFonts w:ascii="標楷體" w:hAnsi="標楷體"/>
                <w:kern w:val="0"/>
                <w:sz w:val="20"/>
              </w:rPr>
              <w:t>779</w:t>
            </w:r>
          </w:p>
        </w:tc>
        <w:tc>
          <w:tcPr>
            <w:tcW w:w="3118"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kern w:val="0"/>
                <w:sz w:val="20"/>
              </w:rPr>
              <w:t>31</w:t>
            </w:r>
            <w:r w:rsidRPr="00AB3200">
              <w:rPr>
                <w:rFonts w:ascii="標楷體" w:hAnsi="標楷體" w:hint="eastAsia"/>
                <w:kern w:val="0"/>
                <w:sz w:val="20"/>
              </w:rPr>
              <w:t>,</w:t>
            </w:r>
            <w:r w:rsidRPr="00AB3200">
              <w:rPr>
                <w:rFonts w:ascii="標楷體" w:hAnsi="標楷體"/>
                <w:kern w:val="0"/>
                <w:sz w:val="20"/>
              </w:rPr>
              <w:t>930</w:t>
            </w:r>
          </w:p>
        </w:tc>
      </w:tr>
      <w:tr w:rsidR="003A213D" w:rsidRPr="00AB3200" w:rsidTr="00EF7AF3">
        <w:trPr>
          <w:trHeight w:val="195"/>
        </w:trPr>
        <w:tc>
          <w:tcPr>
            <w:tcW w:w="1984"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hint="eastAsia"/>
                <w:kern w:val="0"/>
                <w:sz w:val="20"/>
              </w:rPr>
              <w:t>桃竹苗</w:t>
            </w:r>
          </w:p>
        </w:tc>
        <w:tc>
          <w:tcPr>
            <w:tcW w:w="3261"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kern w:val="0"/>
                <w:sz w:val="20"/>
              </w:rPr>
              <w:t>31</w:t>
            </w:r>
            <w:r w:rsidRPr="00AB3200">
              <w:rPr>
                <w:rFonts w:ascii="標楷體" w:hAnsi="標楷體" w:hint="eastAsia"/>
                <w:kern w:val="0"/>
                <w:sz w:val="20"/>
              </w:rPr>
              <w:t>,</w:t>
            </w:r>
            <w:r w:rsidRPr="00AB3200">
              <w:rPr>
                <w:rFonts w:ascii="標楷體" w:hAnsi="標楷體"/>
                <w:kern w:val="0"/>
                <w:sz w:val="20"/>
              </w:rPr>
              <w:t>930</w:t>
            </w:r>
          </w:p>
        </w:tc>
        <w:tc>
          <w:tcPr>
            <w:tcW w:w="3118"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kern w:val="0"/>
                <w:sz w:val="20"/>
              </w:rPr>
              <w:t>31</w:t>
            </w:r>
            <w:r w:rsidRPr="00AB3200">
              <w:rPr>
                <w:rFonts w:ascii="標楷體" w:hAnsi="標楷體" w:hint="eastAsia"/>
                <w:kern w:val="0"/>
                <w:sz w:val="20"/>
              </w:rPr>
              <w:t>,</w:t>
            </w:r>
            <w:r w:rsidRPr="00AB3200">
              <w:rPr>
                <w:rFonts w:ascii="標楷體" w:hAnsi="標楷體"/>
                <w:kern w:val="0"/>
                <w:sz w:val="20"/>
              </w:rPr>
              <w:t>930</w:t>
            </w:r>
          </w:p>
        </w:tc>
      </w:tr>
      <w:tr w:rsidR="003A213D" w:rsidRPr="00AB3200" w:rsidTr="00EF7AF3">
        <w:trPr>
          <w:trHeight w:val="195"/>
        </w:trPr>
        <w:tc>
          <w:tcPr>
            <w:tcW w:w="1984"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hint="eastAsia"/>
                <w:kern w:val="0"/>
                <w:sz w:val="20"/>
              </w:rPr>
              <w:t>中彰投</w:t>
            </w:r>
          </w:p>
        </w:tc>
        <w:tc>
          <w:tcPr>
            <w:tcW w:w="3261"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kern w:val="0"/>
                <w:sz w:val="20"/>
              </w:rPr>
              <w:t>35</w:t>
            </w:r>
            <w:r w:rsidRPr="00AB3200">
              <w:rPr>
                <w:rFonts w:ascii="標楷體" w:hAnsi="標楷體" w:hint="eastAsia"/>
                <w:kern w:val="0"/>
                <w:sz w:val="20"/>
              </w:rPr>
              <w:t>,</w:t>
            </w:r>
            <w:r w:rsidRPr="00AB3200">
              <w:rPr>
                <w:rFonts w:ascii="標楷體" w:hAnsi="標楷體"/>
                <w:kern w:val="0"/>
                <w:sz w:val="20"/>
              </w:rPr>
              <w:t>331</w:t>
            </w:r>
          </w:p>
        </w:tc>
        <w:tc>
          <w:tcPr>
            <w:tcW w:w="3118"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kern w:val="0"/>
                <w:sz w:val="20"/>
              </w:rPr>
              <w:t>31</w:t>
            </w:r>
            <w:r w:rsidRPr="00AB3200">
              <w:rPr>
                <w:rFonts w:ascii="標楷體" w:hAnsi="標楷體" w:hint="eastAsia"/>
                <w:kern w:val="0"/>
                <w:sz w:val="20"/>
              </w:rPr>
              <w:t>,</w:t>
            </w:r>
            <w:r w:rsidRPr="00AB3200">
              <w:rPr>
                <w:rFonts w:ascii="標楷體" w:hAnsi="標楷體"/>
                <w:kern w:val="0"/>
                <w:sz w:val="20"/>
              </w:rPr>
              <w:t>930</w:t>
            </w:r>
          </w:p>
        </w:tc>
      </w:tr>
      <w:tr w:rsidR="003A213D" w:rsidRPr="00AB3200" w:rsidTr="00EF7AF3">
        <w:trPr>
          <w:trHeight w:val="255"/>
        </w:trPr>
        <w:tc>
          <w:tcPr>
            <w:tcW w:w="1984"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hint="eastAsia"/>
                <w:kern w:val="0"/>
                <w:sz w:val="20"/>
              </w:rPr>
              <w:t>雲嘉南</w:t>
            </w:r>
          </w:p>
        </w:tc>
        <w:tc>
          <w:tcPr>
            <w:tcW w:w="3261"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kern w:val="0"/>
                <w:sz w:val="20"/>
              </w:rPr>
              <w:t>33</w:t>
            </w:r>
            <w:r w:rsidRPr="00AB3200">
              <w:rPr>
                <w:rFonts w:ascii="標楷體" w:hAnsi="標楷體" w:hint="eastAsia"/>
                <w:kern w:val="0"/>
                <w:sz w:val="20"/>
              </w:rPr>
              <w:t>,</w:t>
            </w:r>
            <w:r w:rsidRPr="00AB3200">
              <w:rPr>
                <w:rFonts w:ascii="標楷體" w:hAnsi="標楷體"/>
                <w:kern w:val="0"/>
                <w:sz w:val="20"/>
              </w:rPr>
              <w:t>268</w:t>
            </w:r>
          </w:p>
        </w:tc>
        <w:tc>
          <w:tcPr>
            <w:tcW w:w="3118"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kern w:val="0"/>
                <w:sz w:val="20"/>
              </w:rPr>
              <w:t>31</w:t>
            </w:r>
            <w:r w:rsidRPr="00AB3200">
              <w:rPr>
                <w:rFonts w:ascii="標楷體" w:hAnsi="標楷體" w:hint="eastAsia"/>
                <w:kern w:val="0"/>
                <w:sz w:val="20"/>
              </w:rPr>
              <w:t>,</w:t>
            </w:r>
            <w:r w:rsidRPr="00AB3200">
              <w:rPr>
                <w:rFonts w:ascii="標楷體" w:hAnsi="標楷體"/>
                <w:kern w:val="0"/>
                <w:sz w:val="20"/>
              </w:rPr>
              <w:t>930</w:t>
            </w:r>
          </w:p>
        </w:tc>
      </w:tr>
      <w:tr w:rsidR="003A213D" w:rsidRPr="00AB3200" w:rsidTr="00EF7AF3">
        <w:trPr>
          <w:trHeight w:val="300"/>
        </w:trPr>
        <w:tc>
          <w:tcPr>
            <w:tcW w:w="1984"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hint="eastAsia"/>
                <w:kern w:val="0"/>
                <w:sz w:val="20"/>
              </w:rPr>
              <w:t>高屏澎東</w:t>
            </w:r>
          </w:p>
        </w:tc>
        <w:tc>
          <w:tcPr>
            <w:tcW w:w="3261"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kern w:val="0"/>
                <w:sz w:val="20"/>
              </w:rPr>
              <w:t>33</w:t>
            </w:r>
            <w:r w:rsidRPr="00AB3200">
              <w:rPr>
                <w:rFonts w:ascii="標楷體" w:hAnsi="標楷體" w:hint="eastAsia"/>
                <w:kern w:val="0"/>
                <w:sz w:val="20"/>
              </w:rPr>
              <w:t>,</w:t>
            </w:r>
            <w:r w:rsidRPr="00AB3200">
              <w:rPr>
                <w:rFonts w:ascii="標楷體" w:hAnsi="標楷體"/>
                <w:kern w:val="0"/>
                <w:sz w:val="20"/>
              </w:rPr>
              <w:t>500</w:t>
            </w:r>
          </w:p>
        </w:tc>
        <w:tc>
          <w:tcPr>
            <w:tcW w:w="3118" w:type="dxa"/>
            <w:vAlign w:val="center"/>
          </w:tcPr>
          <w:p w:rsidR="003A213D" w:rsidRPr="00AB3200" w:rsidRDefault="003A213D" w:rsidP="00EF7AF3">
            <w:pPr>
              <w:widowControl/>
              <w:jc w:val="center"/>
              <w:rPr>
                <w:rFonts w:ascii="標楷體" w:hAnsi="標楷體"/>
                <w:kern w:val="0"/>
                <w:sz w:val="20"/>
              </w:rPr>
            </w:pPr>
            <w:r w:rsidRPr="00AB3200">
              <w:rPr>
                <w:rFonts w:ascii="標楷體" w:hAnsi="標楷體"/>
                <w:kern w:val="0"/>
                <w:sz w:val="20"/>
              </w:rPr>
              <w:t>31</w:t>
            </w:r>
            <w:r w:rsidRPr="00AB3200">
              <w:rPr>
                <w:rFonts w:ascii="標楷體" w:hAnsi="標楷體" w:hint="eastAsia"/>
                <w:kern w:val="0"/>
                <w:sz w:val="20"/>
              </w:rPr>
              <w:t>,</w:t>
            </w:r>
            <w:r w:rsidRPr="00AB3200">
              <w:rPr>
                <w:rFonts w:ascii="標楷體" w:hAnsi="標楷體"/>
                <w:kern w:val="0"/>
                <w:sz w:val="20"/>
              </w:rPr>
              <w:t>930</w:t>
            </w:r>
          </w:p>
        </w:tc>
      </w:tr>
    </w:tbl>
    <w:p w:rsidR="003A213D" w:rsidRPr="00AB3200" w:rsidRDefault="003A213D" w:rsidP="003A213D">
      <w:pPr>
        <w:pStyle w:val="4"/>
        <w:numPr>
          <w:ilvl w:val="0"/>
          <w:numId w:val="0"/>
        </w:numPr>
        <w:spacing w:line="240" w:lineRule="exact"/>
        <w:ind w:firstLineChars="386" w:firstLine="850"/>
        <w:rPr>
          <w:rFonts w:hAnsi="標楷體"/>
          <w:sz w:val="20"/>
          <w:szCs w:val="20"/>
        </w:rPr>
      </w:pPr>
      <w:r w:rsidRPr="00AB3200">
        <w:rPr>
          <w:rFonts w:hAnsi="標楷體" w:hint="eastAsia"/>
          <w:sz w:val="20"/>
          <w:szCs w:val="20"/>
        </w:rPr>
        <w:t>資料來源:勞動部</w:t>
      </w:r>
    </w:p>
    <w:p w:rsidR="003A213D" w:rsidRPr="00AB3200" w:rsidRDefault="003A213D" w:rsidP="003A213D">
      <w:pPr>
        <w:pStyle w:val="4"/>
        <w:numPr>
          <w:ilvl w:val="0"/>
          <w:numId w:val="0"/>
        </w:numPr>
        <w:ind w:left="1418" w:firstLineChars="208" w:firstLine="708"/>
        <w:rPr>
          <w:rFonts w:hAnsi="標楷體"/>
        </w:rPr>
      </w:pPr>
      <w:r w:rsidRPr="00AB3200">
        <w:rPr>
          <w:rFonts w:hAnsi="標楷體" w:hint="eastAsia"/>
        </w:rPr>
        <w:t>由上顯示，勞動部協助失業民眾辦理就業服務</w:t>
      </w:r>
      <w:r w:rsidRPr="00AB3200">
        <w:rPr>
          <w:rFonts w:hAnsi="標楷體" w:hint="eastAsia"/>
        </w:rPr>
        <w:lastRenderedPageBreak/>
        <w:t>之人員，並非該部正式員工或約聘人員，</w:t>
      </w:r>
      <w:proofErr w:type="gramStart"/>
      <w:r w:rsidRPr="00AB3200">
        <w:rPr>
          <w:rFonts w:hAnsi="標楷體" w:hint="eastAsia"/>
        </w:rPr>
        <w:t>均為臨時</w:t>
      </w:r>
      <w:proofErr w:type="gramEnd"/>
      <w:r w:rsidRPr="00AB3200">
        <w:rPr>
          <w:rFonts w:hAnsi="標楷體" w:hint="eastAsia"/>
        </w:rPr>
        <w:t>人員及派遣人力，該部近年來推動「就業服務一案到底」之作業模式，以解決以往服務</w:t>
      </w:r>
      <w:proofErr w:type="gramStart"/>
      <w:r w:rsidRPr="00AB3200">
        <w:rPr>
          <w:rFonts w:hAnsi="標楷體" w:hint="eastAsia"/>
        </w:rPr>
        <w:t>採</w:t>
      </w:r>
      <w:proofErr w:type="gramEnd"/>
      <w:r w:rsidRPr="00AB3200">
        <w:rPr>
          <w:rFonts w:hAnsi="標楷體" w:hint="eastAsia"/>
        </w:rPr>
        <w:t>「非固定專人」、「隨到隨辦」所產生的對服務個案「服務歷程不易連貫」、「信賴關係不易建立」、「服務成敗責任感低」、「後續服務成效有限」等問題。然該等服務人員面對不同失業民眾，除需給予該等民眾信賴感外，亦需極佳之專業與耐心協助，惟該等服務人員，</w:t>
      </w:r>
      <w:proofErr w:type="gramStart"/>
      <w:r w:rsidRPr="00AB3200">
        <w:rPr>
          <w:rFonts w:hAnsi="標楷體" w:hint="eastAsia"/>
        </w:rPr>
        <w:t>均以臨時</w:t>
      </w:r>
      <w:proofErr w:type="gramEnd"/>
      <w:r w:rsidRPr="00AB3200">
        <w:rPr>
          <w:rFonts w:hAnsi="標楷體" w:hint="eastAsia"/>
        </w:rPr>
        <w:t>人員或派遣人力擔任，欠缺說服能力，亦不利專業之養成，</w:t>
      </w:r>
      <w:proofErr w:type="gramStart"/>
      <w:r w:rsidRPr="00AB3200">
        <w:rPr>
          <w:rFonts w:hAnsi="標楷體" w:hint="eastAsia"/>
        </w:rPr>
        <w:t>勞動部允應</w:t>
      </w:r>
      <w:proofErr w:type="gramEnd"/>
      <w:r w:rsidRPr="00AB3200">
        <w:rPr>
          <w:rFonts w:hAnsi="標楷體" w:hint="eastAsia"/>
        </w:rPr>
        <w:t>會同人事行政總處等相關部會確實處理該等問題，避免臨時或派遣人員協助失業民眾求職之突兀現象。</w:t>
      </w:r>
    </w:p>
    <w:p w:rsidR="003A213D" w:rsidRPr="00AB3200" w:rsidRDefault="003A213D" w:rsidP="003A213D">
      <w:pPr>
        <w:pStyle w:val="3"/>
        <w:ind w:left="1360" w:hanging="680"/>
        <w:rPr>
          <w:rFonts w:hAnsi="標楷體"/>
          <w:szCs w:val="32"/>
        </w:rPr>
      </w:pPr>
      <w:bookmarkStart w:id="205" w:name="_Toc392764895"/>
      <w:bookmarkStart w:id="206" w:name="_Toc393464453"/>
      <w:proofErr w:type="gramStart"/>
      <w:r w:rsidRPr="00AB3200">
        <w:rPr>
          <w:rFonts w:hAnsi="標楷體" w:hint="eastAsia"/>
          <w:szCs w:val="32"/>
        </w:rPr>
        <w:t>末查勞動</w:t>
      </w:r>
      <w:proofErr w:type="gramEnd"/>
      <w:r w:rsidRPr="00AB3200">
        <w:rPr>
          <w:rFonts w:hAnsi="標楷體" w:hint="eastAsia"/>
          <w:szCs w:val="32"/>
        </w:rPr>
        <w:t>部</w:t>
      </w:r>
      <w:r w:rsidRPr="00AB3200">
        <w:rPr>
          <w:rFonts w:hAnsi="標楷體"/>
          <w:szCs w:val="32"/>
        </w:rPr>
        <w:t>一案到底就業服務人員，其進用資格，僅需具備下列條件之</w:t>
      </w:r>
      <w:proofErr w:type="gramStart"/>
      <w:r w:rsidRPr="00AB3200">
        <w:rPr>
          <w:rFonts w:hAnsi="標楷體"/>
          <w:szCs w:val="32"/>
        </w:rPr>
        <w:t>一</w:t>
      </w:r>
      <w:proofErr w:type="gramEnd"/>
      <w:r w:rsidRPr="00AB3200">
        <w:rPr>
          <w:rFonts w:hAnsi="標楷體"/>
          <w:szCs w:val="32"/>
        </w:rPr>
        <w:t>：1.須具有學士學位以上;2.副學士學位以上具相關工作經驗2年以上;3.高中職學歷有相關工作經驗4年以上者，並未規範就業服務人員應取得之專業證照(如：諮商師、社工師或就業服務乙級技術士等)，</w:t>
      </w:r>
      <w:r w:rsidRPr="00AB3200">
        <w:rPr>
          <w:rFonts w:hAnsi="標楷體" w:hint="eastAsia"/>
          <w:szCs w:val="32"/>
        </w:rPr>
        <w:t>然</w:t>
      </w:r>
      <w:proofErr w:type="gramStart"/>
      <w:r w:rsidRPr="00AB3200">
        <w:rPr>
          <w:rFonts w:hAnsi="標楷體"/>
          <w:szCs w:val="32"/>
        </w:rPr>
        <w:t>102</w:t>
      </w:r>
      <w:proofErr w:type="gramEnd"/>
      <w:r w:rsidRPr="00AB3200">
        <w:rPr>
          <w:rFonts w:hAnsi="標楷體"/>
          <w:szCs w:val="32"/>
        </w:rPr>
        <w:t>年度該署就業服務人員取得專業證照人數僅占44.8%，未達半數。按該等就業服務人員必須貼近民眾需求，提供就業推</w:t>
      </w:r>
      <w:proofErr w:type="gramStart"/>
      <w:r w:rsidRPr="00AB3200">
        <w:rPr>
          <w:rFonts w:hAnsi="標楷體"/>
          <w:szCs w:val="32"/>
        </w:rPr>
        <w:t>介</w:t>
      </w:r>
      <w:proofErr w:type="gramEnd"/>
      <w:r w:rsidRPr="00AB3200">
        <w:rPr>
          <w:rFonts w:hAnsi="標楷體"/>
          <w:szCs w:val="32"/>
        </w:rPr>
        <w:t>、諮詢服務，需要足夠之專業知能及實務技巧，允宜妥適規範就業服務人員之資格條件，以提高服務品質，進而提升失業民眾就業媒合率。</w:t>
      </w:r>
      <w:bookmarkEnd w:id="205"/>
      <w:bookmarkEnd w:id="206"/>
    </w:p>
    <w:p w:rsidR="00BA1E7F" w:rsidRPr="00AB3200" w:rsidRDefault="003A213D" w:rsidP="003A213D">
      <w:pPr>
        <w:pStyle w:val="3"/>
        <w:ind w:left="1360" w:hanging="680"/>
        <w:rPr>
          <w:rFonts w:ascii="Times New Roman" w:hAnsi="Times New Roman"/>
          <w:b/>
          <w:szCs w:val="32"/>
        </w:rPr>
      </w:pPr>
      <w:bookmarkStart w:id="207" w:name="_Toc392764896"/>
      <w:bookmarkStart w:id="208" w:name="_Toc393464454"/>
      <w:r w:rsidRPr="00AB3200">
        <w:rPr>
          <w:rFonts w:hAnsi="標楷體"/>
          <w:szCs w:val="32"/>
        </w:rPr>
        <w:t>綜上，</w:t>
      </w:r>
      <w:bookmarkEnd w:id="207"/>
      <w:r w:rsidR="00360B7C" w:rsidRPr="00AB3200">
        <w:rPr>
          <w:rFonts w:hAnsi="標楷體" w:hint="eastAsia"/>
          <w:szCs w:val="32"/>
        </w:rPr>
        <w:t>就業服務中心係失業民眾諮詢及尋職重要管道，</w:t>
      </w:r>
      <w:proofErr w:type="gramStart"/>
      <w:r w:rsidR="00360B7C" w:rsidRPr="00AB3200">
        <w:rPr>
          <w:rFonts w:hAnsi="標楷體" w:hint="eastAsia"/>
          <w:szCs w:val="32"/>
        </w:rPr>
        <w:t>勞動部為強化</w:t>
      </w:r>
      <w:proofErr w:type="gramEnd"/>
      <w:r w:rsidR="00360B7C" w:rsidRPr="00AB3200">
        <w:rPr>
          <w:rFonts w:hAnsi="標楷體" w:hint="eastAsia"/>
          <w:szCs w:val="32"/>
        </w:rPr>
        <w:t>中心功能，提升協助失業民眾尋職效能，推動一案到底作業模式，應予肯定，然就業服務人員之優劣，關乎失業民眾求職之成效，</w:t>
      </w:r>
      <w:proofErr w:type="gramStart"/>
      <w:r w:rsidR="00360B7C" w:rsidRPr="00AB3200">
        <w:rPr>
          <w:rFonts w:hAnsi="標楷體" w:hint="eastAsia"/>
          <w:szCs w:val="32"/>
        </w:rPr>
        <w:t>該部受限於</w:t>
      </w:r>
      <w:proofErr w:type="gramEnd"/>
      <w:r w:rsidR="00360B7C" w:rsidRPr="00AB3200">
        <w:rPr>
          <w:rFonts w:hAnsi="標楷體" w:hint="eastAsia"/>
          <w:szCs w:val="32"/>
        </w:rPr>
        <w:t>人員編制，產生失業民眾由臨時或派遣人員協助求職之現象，</w:t>
      </w:r>
      <w:proofErr w:type="gramStart"/>
      <w:r w:rsidR="00360B7C" w:rsidRPr="00AB3200">
        <w:rPr>
          <w:rFonts w:hAnsi="標楷體" w:hint="eastAsia"/>
          <w:szCs w:val="32"/>
        </w:rPr>
        <w:t>該部允宜</w:t>
      </w:r>
      <w:proofErr w:type="gramEnd"/>
      <w:r w:rsidR="00360B7C" w:rsidRPr="00AB3200">
        <w:rPr>
          <w:rFonts w:hAnsi="標楷體" w:hint="eastAsia"/>
          <w:szCs w:val="32"/>
        </w:rPr>
        <w:t>會同行政院人事行政總處等相關單位，檢討處理；另前開人員逾半數</w:t>
      </w:r>
      <w:r w:rsidR="00360B7C" w:rsidRPr="00AB3200">
        <w:rPr>
          <w:rFonts w:hAnsi="標楷體"/>
          <w:szCs w:val="32"/>
        </w:rPr>
        <w:t>未</w:t>
      </w:r>
      <w:r w:rsidR="00360B7C" w:rsidRPr="00AB3200">
        <w:rPr>
          <w:rFonts w:hAnsi="標楷體"/>
          <w:szCs w:val="32"/>
        </w:rPr>
        <w:lastRenderedPageBreak/>
        <w:t>具專業證照資格，</w:t>
      </w:r>
      <w:r w:rsidR="00360B7C" w:rsidRPr="00AB3200">
        <w:rPr>
          <w:rFonts w:hAnsi="標楷體" w:hint="eastAsia"/>
          <w:szCs w:val="32"/>
        </w:rPr>
        <w:t>該</w:t>
      </w:r>
      <w:proofErr w:type="gramStart"/>
      <w:r w:rsidR="00360B7C" w:rsidRPr="00AB3200">
        <w:rPr>
          <w:rFonts w:hAnsi="標楷體" w:hint="eastAsia"/>
          <w:szCs w:val="32"/>
        </w:rPr>
        <w:t>部亦允</w:t>
      </w:r>
      <w:proofErr w:type="gramEnd"/>
      <w:r w:rsidR="00360B7C" w:rsidRPr="00AB3200">
        <w:rPr>
          <w:rFonts w:hAnsi="標楷體" w:hint="eastAsia"/>
          <w:szCs w:val="32"/>
        </w:rPr>
        <w:t>宜</w:t>
      </w:r>
      <w:r w:rsidR="00360B7C" w:rsidRPr="00AB3200">
        <w:rPr>
          <w:rFonts w:hAnsi="標楷體"/>
          <w:szCs w:val="32"/>
        </w:rPr>
        <w:t>妥適規範相關資格條件，提高服務品質。</w:t>
      </w:r>
      <w:bookmarkEnd w:id="208"/>
    </w:p>
    <w:p w:rsidR="00D0657E" w:rsidRDefault="00D0657E" w:rsidP="00D0657E">
      <w:pPr>
        <w:widowControl/>
        <w:rPr>
          <w:b/>
          <w:bCs/>
          <w:spacing w:val="12"/>
          <w:kern w:val="0"/>
          <w:sz w:val="40"/>
        </w:rPr>
      </w:pPr>
    </w:p>
    <w:p w:rsidR="00D0657E" w:rsidRDefault="00D0657E" w:rsidP="00D0657E">
      <w:pPr>
        <w:widowControl/>
        <w:rPr>
          <w:b/>
          <w:bCs/>
          <w:spacing w:val="12"/>
          <w:kern w:val="0"/>
          <w:sz w:val="40"/>
        </w:rPr>
      </w:pPr>
    </w:p>
    <w:p w:rsidR="00D46954" w:rsidRPr="00D0657E" w:rsidRDefault="00D0657E" w:rsidP="00D0657E">
      <w:pPr>
        <w:widowControl/>
        <w:rPr>
          <w:bCs/>
          <w:kern w:val="0"/>
          <w:sz w:val="40"/>
        </w:rPr>
      </w:pPr>
      <w:r>
        <w:rPr>
          <w:rFonts w:hint="eastAsia"/>
          <w:b/>
          <w:bCs/>
          <w:spacing w:val="12"/>
          <w:kern w:val="0"/>
          <w:sz w:val="40"/>
        </w:rPr>
        <w:t xml:space="preserve">                 </w:t>
      </w:r>
      <w:r w:rsidR="00D46954" w:rsidRPr="00D0657E">
        <w:rPr>
          <w:bCs/>
          <w:spacing w:val="12"/>
          <w:kern w:val="0"/>
          <w:sz w:val="40"/>
        </w:rPr>
        <w:t>調查委員：</w:t>
      </w:r>
      <w:r w:rsidR="00AB12C9" w:rsidRPr="00D0657E">
        <w:rPr>
          <w:rFonts w:hint="eastAsia"/>
          <w:bCs/>
          <w:spacing w:val="12"/>
          <w:kern w:val="0"/>
          <w:sz w:val="40"/>
        </w:rPr>
        <w:t>沈美真</w:t>
      </w:r>
    </w:p>
    <w:p w:rsidR="00D46954" w:rsidRPr="00D0657E" w:rsidRDefault="00D0657E" w:rsidP="00D0657E">
      <w:pPr>
        <w:pStyle w:val="a5"/>
        <w:kinsoku w:val="0"/>
        <w:spacing w:before="0" w:after="0"/>
        <w:ind w:leftChars="1100" w:left="3742" w:firstLineChars="500" w:firstLine="2221"/>
        <w:jc w:val="both"/>
        <w:rPr>
          <w:rFonts w:ascii="Times New Roman"/>
          <w:b w:val="0"/>
          <w:bCs/>
          <w:snapToGrid/>
          <w:spacing w:val="12"/>
          <w:kern w:val="0"/>
          <w:sz w:val="40"/>
          <w:szCs w:val="40"/>
        </w:rPr>
      </w:pPr>
      <w:r>
        <w:rPr>
          <w:rFonts w:ascii="Times New Roman" w:hint="eastAsia"/>
          <w:b w:val="0"/>
          <w:bCs/>
          <w:snapToGrid/>
          <w:spacing w:val="12"/>
          <w:kern w:val="0"/>
          <w:sz w:val="40"/>
          <w:szCs w:val="40"/>
        </w:rPr>
        <w:t xml:space="preserve"> </w:t>
      </w:r>
      <w:r w:rsidR="00AB12C9" w:rsidRPr="00D0657E">
        <w:rPr>
          <w:rFonts w:ascii="Times New Roman" w:hint="eastAsia"/>
          <w:b w:val="0"/>
          <w:bCs/>
          <w:snapToGrid/>
          <w:spacing w:val="12"/>
          <w:kern w:val="0"/>
          <w:sz w:val="40"/>
          <w:szCs w:val="40"/>
        </w:rPr>
        <w:t>洪德旋</w:t>
      </w:r>
    </w:p>
    <w:p w:rsidR="00D46954" w:rsidRPr="00AB3200" w:rsidRDefault="00D46954" w:rsidP="00D46954">
      <w:pPr>
        <w:pStyle w:val="a5"/>
        <w:kinsoku w:val="0"/>
        <w:spacing w:before="0" w:after="0"/>
        <w:ind w:leftChars="1100" w:left="3742" w:firstLineChars="500" w:firstLine="2021"/>
        <w:jc w:val="both"/>
        <w:rPr>
          <w:rFonts w:ascii="Times New Roman"/>
          <w:b w:val="0"/>
          <w:bCs/>
          <w:snapToGrid/>
          <w:spacing w:val="12"/>
          <w:kern w:val="0"/>
        </w:rPr>
      </w:pPr>
    </w:p>
    <w:p w:rsidR="00D46954" w:rsidRPr="00AB3200" w:rsidRDefault="00D46954" w:rsidP="00D46954">
      <w:pPr>
        <w:pStyle w:val="a5"/>
        <w:kinsoku w:val="0"/>
        <w:spacing w:before="0" w:after="0"/>
        <w:ind w:leftChars="1100" w:left="3742" w:firstLineChars="500" w:firstLine="2021"/>
        <w:jc w:val="both"/>
        <w:rPr>
          <w:rFonts w:ascii="Times New Roman"/>
          <w:b w:val="0"/>
          <w:bCs/>
          <w:snapToGrid/>
          <w:spacing w:val="12"/>
          <w:kern w:val="0"/>
        </w:rPr>
      </w:pPr>
    </w:p>
    <w:p w:rsidR="00D46954" w:rsidRPr="00AB3200" w:rsidRDefault="00D46954" w:rsidP="00D46954">
      <w:pPr>
        <w:pStyle w:val="a5"/>
        <w:kinsoku w:val="0"/>
        <w:spacing w:before="0" w:after="0"/>
        <w:ind w:leftChars="1100" w:left="3742" w:firstLineChars="500" w:firstLine="2021"/>
        <w:jc w:val="both"/>
        <w:rPr>
          <w:rFonts w:ascii="Times New Roman"/>
          <w:b w:val="0"/>
          <w:bCs/>
          <w:snapToGrid/>
          <w:spacing w:val="12"/>
          <w:kern w:val="0"/>
        </w:rPr>
      </w:pPr>
    </w:p>
    <w:p w:rsidR="00D46954" w:rsidRPr="00AB3200" w:rsidRDefault="00D46954" w:rsidP="00D46954">
      <w:pPr>
        <w:pStyle w:val="a5"/>
        <w:kinsoku w:val="0"/>
        <w:spacing w:before="0" w:after="0"/>
        <w:ind w:leftChars="1100" w:left="3742" w:firstLineChars="500" w:firstLine="2021"/>
        <w:jc w:val="both"/>
        <w:rPr>
          <w:rFonts w:ascii="Times New Roman"/>
          <w:b w:val="0"/>
          <w:bCs/>
          <w:snapToGrid/>
          <w:spacing w:val="12"/>
          <w:kern w:val="0"/>
        </w:rPr>
      </w:pPr>
    </w:p>
    <w:p w:rsidR="00D46954" w:rsidRPr="00AB3200" w:rsidRDefault="00D46954" w:rsidP="00D46954">
      <w:pPr>
        <w:pStyle w:val="a5"/>
        <w:kinsoku w:val="0"/>
        <w:spacing w:before="0" w:after="0"/>
        <w:ind w:leftChars="1100" w:left="3742" w:firstLineChars="500" w:firstLine="2021"/>
        <w:jc w:val="both"/>
        <w:rPr>
          <w:rFonts w:ascii="Times New Roman"/>
          <w:b w:val="0"/>
          <w:bCs/>
          <w:snapToGrid/>
          <w:spacing w:val="12"/>
          <w:kern w:val="0"/>
        </w:rPr>
      </w:pPr>
    </w:p>
    <w:p w:rsidR="00D46954" w:rsidRPr="00AB3200" w:rsidRDefault="00D46954" w:rsidP="00D46954">
      <w:pPr>
        <w:pStyle w:val="a5"/>
        <w:kinsoku w:val="0"/>
        <w:spacing w:before="0" w:after="0"/>
        <w:ind w:leftChars="1100" w:left="3742" w:firstLineChars="500" w:firstLine="2021"/>
        <w:jc w:val="both"/>
        <w:rPr>
          <w:rFonts w:ascii="Times New Roman"/>
          <w:b w:val="0"/>
          <w:bCs/>
          <w:snapToGrid/>
          <w:spacing w:val="12"/>
          <w:kern w:val="0"/>
        </w:rPr>
      </w:pPr>
    </w:p>
    <w:p w:rsidR="00D46954" w:rsidRPr="00AB3200" w:rsidRDefault="00D46954" w:rsidP="00D46954">
      <w:pPr>
        <w:pStyle w:val="a5"/>
        <w:kinsoku w:val="0"/>
        <w:spacing w:before="0" w:after="0"/>
        <w:ind w:leftChars="1100" w:left="3742" w:firstLineChars="500" w:firstLine="2021"/>
        <w:jc w:val="both"/>
        <w:rPr>
          <w:rFonts w:ascii="Times New Roman"/>
          <w:b w:val="0"/>
          <w:bCs/>
          <w:snapToGrid/>
          <w:spacing w:val="12"/>
          <w:kern w:val="0"/>
        </w:rPr>
      </w:pPr>
    </w:p>
    <w:p w:rsidR="00D46954" w:rsidRPr="00AB3200" w:rsidRDefault="00D46954" w:rsidP="00D46954">
      <w:pPr>
        <w:pStyle w:val="a5"/>
        <w:kinsoku w:val="0"/>
        <w:spacing w:before="0" w:after="0"/>
        <w:ind w:leftChars="1100" w:left="3742" w:firstLineChars="500" w:firstLine="2021"/>
        <w:jc w:val="both"/>
        <w:rPr>
          <w:rFonts w:ascii="Times New Roman"/>
          <w:b w:val="0"/>
          <w:bCs/>
          <w:snapToGrid/>
          <w:spacing w:val="12"/>
          <w:kern w:val="0"/>
        </w:rPr>
      </w:pPr>
    </w:p>
    <w:p w:rsidR="00D46954" w:rsidRPr="00AB3200" w:rsidRDefault="00D46954" w:rsidP="00D46954">
      <w:pPr>
        <w:pStyle w:val="a5"/>
        <w:kinsoku w:val="0"/>
        <w:spacing w:before="0" w:after="0"/>
        <w:ind w:left="0"/>
        <w:jc w:val="both"/>
        <w:rPr>
          <w:rFonts w:ascii="Times New Roman"/>
          <w:b w:val="0"/>
          <w:bCs/>
          <w:snapToGrid/>
          <w:spacing w:val="12"/>
          <w:kern w:val="0"/>
        </w:rPr>
      </w:pPr>
    </w:p>
    <w:p w:rsidR="00D46954" w:rsidRPr="00AB3200" w:rsidRDefault="00D46954" w:rsidP="00D46954">
      <w:pPr>
        <w:pStyle w:val="ac"/>
        <w:rPr>
          <w:bCs/>
        </w:rPr>
      </w:pPr>
      <w:r w:rsidRPr="00AB3200">
        <w:rPr>
          <w:bCs/>
        </w:rPr>
        <w:t>中</w:t>
      </w:r>
      <w:r w:rsidRPr="00AB3200">
        <w:rPr>
          <w:bCs/>
        </w:rPr>
        <w:t xml:space="preserve">   </w:t>
      </w:r>
      <w:r w:rsidRPr="00AB3200">
        <w:rPr>
          <w:bCs/>
        </w:rPr>
        <w:t>華</w:t>
      </w:r>
      <w:r w:rsidRPr="00AB3200">
        <w:rPr>
          <w:bCs/>
        </w:rPr>
        <w:t xml:space="preserve">    </w:t>
      </w:r>
      <w:r w:rsidRPr="00AB3200">
        <w:rPr>
          <w:bCs/>
        </w:rPr>
        <w:t>民</w:t>
      </w:r>
      <w:r w:rsidRPr="00AB3200">
        <w:rPr>
          <w:bCs/>
        </w:rPr>
        <w:t xml:space="preserve">   </w:t>
      </w:r>
      <w:r w:rsidRPr="00AB3200">
        <w:rPr>
          <w:bCs/>
        </w:rPr>
        <w:t>國</w:t>
      </w:r>
      <w:r w:rsidRPr="00AB3200">
        <w:rPr>
          <w:bCs/>
        </w:rPr>
        <w:t xml:space="preserve">  10</w:t>
      </w:r>
      <w:r w:rsidR="002D3AE8" w:rsidRPr="00AB3200">
        <w:rPr>
          <w:bCs/>
        </w:rPr>
        <w:t>3</w:t>
      </w:r>
      <w:r w:rsidRPr="00AB3200">
        <w:rPr>
          <w:bCs/>
        </w:rPr>
        <w:t xml:space="preserve">  </w:t>
      </w:r>
      <w:r w:rsidRPr="00AB3200">
        <w:rPr>
          <w:bCs/>
        </w:rPr>
        <w:t>年</w:t>
      </w:r>
      <w:r w:rsidRPr="00AB3200">
        <w:rPr>
          <w:bCs/>
        </w:rPr>
        <w:t xml:space="preserve">   </w:t>
      </w:r>
      <w:r w:rsidR="00DA31B2" w:rsidRPr="00AB3200">
        <w:rPr>
          <w:rFonts w:hint="eastAsia"/>
          <w:bCs/>
        </w:rPr>
        <w:t>7</w:t>
      </w:r>
      <w:r w:rsidRPr="00AB3200">
        <w:rPr>
          <w:bCs/>
        </w:rPr>
        <w:t xml:space="preserve">   </w:t>
      </w:r>
      <w:r w:rsidRPr="00AB3200">
        <w:rPr>
          <w:bCs/>
        </w:rPr>
        <w:t>月</w:t>
      </w:r>
      <w:r w:rsidRPr="00AB3200">
        <w:rPr>
          <w:bCs/>
        </w:rPr>
        <w:t xml:space="preserve">  </w:t>
      </w:r>
      <w:r w:rsidR="00AB12C9">
        <w:rPr>
          <w:rFonts w:hint="eastAsia"/>
          <w:bCs/>
        </w:rPr>
        <w:t>22</w:t>
      </w:r>
      <w:r w:rsidRPr="00AB3200">
        <w:rPr>
          <w:bCs/>
        </w:rPr>
        <w:t xml:space="preserve">   </w:t>
      </w:r>
      <w:r w:rsidRPr="00AB3200">
        <w:rPr>
          <w:bCs/>
        </w:rPr>
        <w:t>日</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sectPr w:rsidR="00D46954" w:rsidRPr="00AB3200" w:rsidSect="00806C46">
      <w:footerReference w:type="default" r:id="rId13"/>
      <w:pgSz w:w="11907" w:h="16840" w:code="9"/>
      <w:pgMar w:top="1418" w:right="1418" w:bottom="1418" w:left="1418" w:header="851" w:footer="851" w:gutter="227"/>
      <w:pgNumType w:start="1"/>
      <w:cols w:space="425"/>
      <w:docGrid w:type="linesAndChars" w:linePitch="463"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529" w:rsidRDefault="00EE1529">
      <w:r>
        <w:separator/>
      </w:r>
    </w:p>
  </w:endnote>
  <w:endnote w:type="continuationSeparator" w:id="0">
    <w:p w:rsidR="00EE1529" w:rsidRDefault="00EE152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C3" w:rsidRDefault="00A61103">
    <w:pPr>
      <w:pStyle w:val="af0"/>
      <w:jc w:val="center"/>
    </w:pPr>
    <w:r w:rsidRPr="00A61103">
      <w:fldChar w:fldCharType="begin"/>
    </w:r>
    <w:r w:rsidR="003763C3">
      <w:instrText xml:space="preserve"> PAGE   \* MERGEFORMAT </w:instrText>
    </w:r>
    <w:r w:rsidRPr="00A61103">
      <w:fldChar w:fldCharType="separate"/>
    </w:r>
    <w:r w:rsidR="007370D6" w:rsidRPr="007370D6">
      <w:rPr>
        <w:noProof/>
        <w:lang w:val="zh-TW"/>
      </w:rPr>
      <w:t>62</w:t>
    </w:r>
    <w:r>
      <w:rPr>
        <w:noProof/>
        <w:lang w:val="zh-TW"/>
      </w:rPr>
      <w:fldChar w:fldCharType="end"/>
    </w:r>
  </w:p>
  <w:p w:rsidR="003763C3" w:rsidRDefault="003763C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529" w:rsidRDefault="00EE1529">
      <w:r>
        <w:separator/>
      </w:r>
    </w:p>
  </w:footnote>
  <w:footnote w:type="continuationSeparator" w:id="0">
    <w:p w:rsidR="00EE1529" w:rsidRDefault="00EE1529">
      <w:r>
        <w:continuationSeparator/>
      </w:r>
    </w:p>
  </w:footnote>
  <w:footnote w:id="1">
    <w:p w:rsidR="003763C3" w:rsidRPr="00DC4CBF" w:rsidRDefault="003763C3" w:rsidP="005A74D5">
      <w:pPr>
        <w:pStyle w:val="af5"/>
        <w:ind w:left="209" w:hangingChars="95" w:hanging="209"/>
      </w:pPr>
      <w:r>
        <w:rPr>
          <w:rStyle w:val="af7"/>
        </w:rPr>
        <w:footnoteRef/>
      </w:r>
      <w:r>
        <w:rPr>
          <w:rFonts w:ascii="標楷體" w:hAnsi="標楷體" w:hint="eastAsia"/>
          <w:color w:val="FF0000"/>
          <w:spacing w:val="-10"/>
        </w:rPr>
        <w:t xml:space="preserve"> </w:t>
      </w:r>
      <w:r w:rsidRPr="00EC3E9F">
        <w:rPr>
          <w:rFonts w:ascii="標楷體" w:eastAsia="標楷體" w:hAnsi="標楷體" w:hint="eastAsia"/>
          <w:spacing w:val="-10"/>
        </w:rPr>
        <w:t>我國95至102年及103年1至4月青年人口總數各513萬餘人、507萬餘人、502萬餘人、496萬餘人、489萬餘人、480萬餘人、472萬餘人、464萬餘人及458萬餘人，呈現逐年減少情形。</w:t>
      </w:r>
    </w:p>
  </w:footnote>
  <w:footnote w:id="2">
    <w:p w:rsidR="003763C3" w:rsidRPr="00DC4CBF" w:rsidRDefault="003763C3" w:rsidP="00203F6C">
      <w:pPr>
        <w:pStyle w:val="af5"/>
      </w:pPr>
      <w:r>
        <w:rPr>
          <w:rStyle w:val="af7"/>
        </w:rPr>
        <w:footnoteRef/>
      </w:r>
      <w:r w:rsidRPr="00B870C4">
        <w:rPr>
          <w:rFonts w:ascii="標楷體" w:eastAsia="標楷體" w:hAnsi="標楷體" w:hint="eastAsia"/>
          <w:spacing w:val="-10"/>
        </w:rPr>
        <w:t>據行政院主計總處人力運用調查報告，102年15至19歲、20至24歲青年每月主要工作收入各15,467元及24,269元，與96年（17,265元、24,313元）相較，</w:t>
      </w:r>
      <w:proofErr w:type="gramStart"/>
      <w:r w:rsidRPr="00B870C4">
        <w:rPr>
          <w:rFonts w:ascii="標楷體" w:eastAsia="標楷體" w:hAnsi="標楷體" w:hint="eastAsia"/>
          <w:spacing w:val="-10"/>
        </w:rPr>
        <w:t>減幅各達</w:t>
      </w:r>
      <w:proofErr w:type="gramEnd"/>
      <w:r w:rsidRPr="00B870C4">
        <w:rPr>
          <w:rFonts w:ascii="標楷體" w:eastAsia="標楷體" w:hAnsi="標楷體" w:hint="eastAsia"/>
          <w:spacing w:val="-10"/>
        </w:rPr>
        <w:t>10.41％及0.18％。</w:t>
      </w:r>
    </w:p>
  </w:footnote>
  <w:footnote w:id="3">
    <w:p w:rsidR="003763C3" w:rsidRPr="00BC5501" w:rsidRDefault="003763C3" w:rsidP="00203F6C">
      <w:pPr>
        <w:spacing w:line="280" w:lineRule="exact"/>
        <w:ind w:left="178" w:hangingChars="81" w:hanging="178"/>
        <w:jc w:val="both"/>
      </w:pPr>
      <w:r w:rsidRPr="00585299">
        <w:rPr>
          <w:rStyle w:val="af7"/>
          <w:rFonts w:asciiTheme="minorEastAsia" w:eastAsiaTheme="minorEastAsia" w:hAnsiTheme="minorEastAsia"/>
          <w:sz w:val="20"/>
        </w:rPr>
        <w:footnoteRef/>
      </w:r>
      <w:r w:rsidRPr="00585299">
        <w:rPr>
          <w:rFonts w:asciiTheme="minorEastAsia" w:eastAsiaTheme="minorEastAsia" w:hAnsiTheme="minorEastAsia" w:hint="eastAsia"/>
          <w:sz w:val="20"/>
        </w:rPr>
        <w:t xml:space="preserve"> </w:t>
      </w:r>
      <w:r w:rsidRPr="007A2ACF">
        <w:rPr>
          <w:rFonts w:ascii="標楷體" w:hAnsi="標楷體" w:hint="eastAsia"/>
          <w:sz w:val="20"/>
        </w:rPr>
        <w:t>資料來源：聯合報103年4月10日刊載「鼓勵企業加薪留人，金管會推高薪指數」；</w:t>
      </w:r>
      <w:r w:rsidRPr="007A2ACF">
        <w:rPr>
          <w:rFonts w:ascii="標楷體" w:hAnsi="標楷體"/>
          <w:sz w:val="20"/>
        </w:rPr>
        <w:t>聯合晚報</w:t>
      </w:r>
      <w:r w:rsidRPr="007A2ACF">
        <w:rPr>
          <w:rFonts w:ascii="標楷體" w:hAnsi="標楷體" w:hint="eastAsia"/>
          <w:sz w:val="20"/>
        </w:rPr>
        <w:t>103年4月13日刊載「</w:t>
      </w:r>
      <w:r w:rsidRPr="007A2ACF">
        <w:rPr>
          <w:rFonts w:ascii="標楷體" w:hAnsi="標楷體"/>
          <w:sz w:val="20"/>
        </w:rPr>
        <w:t>企業加薪、周休二日 投標加分</w:t>
      </w:r>
      <w:r w:rsidRPr="007A2ACF">
        <w:rPr>
          <w:rFonts w:ascii="標楷體" w:hAnsi="標楷體" w:hint="eastAsia"/>
          <w:sz w:val="20"/>
        </w:rPr>
        <w:t xml:space="preserve">」；蘋果日報103年4月16日刊載「北市擴大加薪 </w:t>
      </w:r>
      <w:proofErr w:type="gramStart"/>
      <w:r w:rsidRPr="007A2ACF">
        <w:rPr>
          <w:rFonts w:ascii="標楷體" w:hAnsi="標楷體" w:hint="eastAsia"/>
          <w:sz w:val="20"/>
        </w:rPr>
        <w:t>納委外</w:t>
      </w:r>
      <w:proofErr w:type="gramEnd"/>
      <w:r w:rsidRPr="007A2ACF">
        <w:rPr>
          <w:rFonts w:ascii="標楷體" w:hAnsi="標楷體" w:hint="eastAsia"/>
          <w:sz w:val="20"/>
        </w:rPr>
        <w:t>保全員」。</w:t>
      </w:r>
    </w:p>
  </w:footnote>
  <w:footnote w:id="4">
    <w:p w:rsidR="003763C3" w:rsidRPr="007A2ACF" w:rsidRDefault="003763C3" w:rsidP="00203F6C">
      <w:pPr>
        <w:pStyle w:val="af5"/>
        <w:ind w:left="251" w:hangingChars="114" w:hanging="251"/>
        <w:rPr>
          <w:rFonts w:ascii="標楷體" w:eastAsia="標楷體" w:hAnsi="標楷體"/>
        </w:rPr>
      </w:pPr>
      <w:r>
        <w:rPr>
          <w:rStyle w:val="af7"/>
        </w:rPr>
        <w:footnoteRef/>
      </w:r>
      <w:r>
        <w:t xml:space="preserve"> </w:t>
      </w:r>
      <w:r w:rsidRPr="007A2ACF">
        <w:rPr>
          <w:rFonts w:ascii="標楷體" w:eastAsia="標楷體" w:hAnsi="標楷體" w:hint="eastAsia"/>
        </w:rPr>
        <w:t>資料來源：行政院99年8月10日院</w:t>
      </w:r>
      <w:proofErr w:type="gramStart"/>
      <w:r w:rsidRPr="007A2ACF">
        <w:rPr>
          <w:rFonts w:ascii="標楷體" w:eastAsia="標楷體" w:hAnsi="標楷體" w:hint="eastAsia"/>
        </w:rPr>
        <w:t>臺教字</w:t>
      </w:r>
      <w:proofErr w:type="gramEnd"/>
      <w:r w:rsidRPr="007A2ACF">
        <w:rPr>
          <w:rFonts w:ascii="標楷體" w:eastAsia="標楷體" w:hAnsi="標楷體" w:hint="eastAsia"/>
        </w:rPr>
        <w:t>第099004114號函核定之人才培育方案(99至102年)。</w:t>
      </w:r>
    </w:p>
  </w:footnote>
  <w:footnote w:id="5">
    <w:p w:rsidR="003763C3" w:rsidRPr="002C75A2" w:rsidRDefault="003763C3" w:rsidP="005A74D5">
      <w:pPr>
        <w:pStyle w:val="af5"/>
        <w:ind w:left="238" w:hangingChars="108" w:hanging="238"/>
        <w:jc w:val="both"/>
        <w:rPr>
          <w:rFonts w:ascii="標楷體" w:hAnsi="標楷體"/>
        </w:rPr>
      </w:pPr>
      <w:r>
        <w:rPr>
          <w:rStyle w:val="af7"/>
        </w:rPr>
        <w:footnoteRef/>
      </w:r>
      <w:r>
        <w:t xml:space="preserve"> </w:t>
      </w:r>
      <w:r w:rsidRPr="00393A07">
        <w:rPr>
          <w:rFonts w:ascii="標楷體" w:eastAsia="標楷體" w:hAnsi="標楷體" w:hint="eastAsia"/>
        </w:rPr>
        <w:t>依據中小企業發展條例及中小企業認定標準相關規定，我國中小企業係指依法辦理公司登記或商業登記，並合於下列基準之事業：一、製造業、營造業、礦業及土石採取業實收資本額在新臺幣八千萬元以下者。二、除前款規定外之其他行業前一年營業額在新臺幣一億元以下者。各機關基於輔導業務之性質，就該特定業務事項，得以下列經常僱用員工數為中小企業認定基準，不受前項規定之限制：一、製造業、營造業、礦業及土石採取業經常僱用員工數未滿二百人者。二、除前款規定外之其他行業經常僱用員工數未滿一百人者。</w:t>
      </w:r>
    </w:p>
  </w:footnote>
  <w:footnote w:id="6">
    <w:p w:rsidR="003763C3" w:rsidRPr="00677594" w:rsidRDefault="003763C3" w:rsidP="005A74D5">
      <w:pPr>
        <w:pStyle w:val="af5"/>
        <w:ind w:left="154" w:hangingChars="70" w:hanging="154"/>
        <w:jc w:val="both"/>
      </w:pPr>
      <w:r>
        <w:rPr>
          <w:rStyle w:val="af7"/>
        </w:rPr>
        <w:footnoteRef/>
      </w:r>
      <w:r w:rsidRPr="00180AE1">
        <w:rPr>
          <w:rFonts w:ascii="標楷體" w:eastAsia="標楷體" w:hAnsi="標楷體" w:hint="eastAsia"/>
          <w:color w:val="000000" w:themeColor="text1"/>
        </w:rPr>
        <w:t>資料來源：</w:t>
      </w:r>
      <w:r>
        <w:rPr>
          <w:rFonts w:ascii="標楷體" w:eastAsia="標楷體" w:hAnsi="標楷體" w:hint="eastAsia"/>
          <w:color w:val="000000" w:themeColor="text1"/>
        </w:rPr>
        <w:t>審計部</w:t>
      </w:r>
      <w:r w:rsidRPr="00180AE1">
        <w:rPr>
          <w:rFonts w:ascii="標楷體" w:eastAsia="標楷體" w:hAnsi="標楷體" w:hint="eastAsia"/>
          <w:color w:val="000000" w:themeColor="text1"/>
        </w:rPr>
        <w:t>整理自經濟部工業局96年11月29日發布之新聞稿「</w:t>
      </w:r>
      <w:r w:rsidRPr="00180AE1">
        <w:rPr>
          <w:rFonts w:ascii="標楷體" w:eastAsia="標楷體" w:hAnsi="標楷體"/>
          <w:color w:val="000000" w:themeColor="text1"/>
        </w:rPr>
        <w:t>規劃建置職能基準與能力鑑定機制以強化產業人力發展</w:t>
      </w:r>
      <w:r w:rsidRPr="00180AE1">
        <w:rPr>
          <w:rFonts w:ascii="標楷體" w:eastAsia="標楷體" w:hAnsi="標楷體" w:hint="eastAsia"/>
          <w:color w:val="000000" w:themeColor="text1"/>
        </w:rPr>
        <w:t>」，</w:t>
      </w:r>
      <w:r w:rsidRPr="00180AE1">
        <w:rPr>
          <w:rFonts w:ascii="標楷體" w:eastAsia="標楷體" w:hAnsi="標楷體"/>
          <w:color w:val="000000" w:themeColor="text1"/>
          <w:u w:val="single"/>
        </w:rPr>
        <w:t>http://www.moeaidb.gov.tw/external/ctlr?PRO=news.NewsView&amp;id=3827</w:t>
      </w:r>
      <w:r w:rsidRPr="00180AE1">
        <w:rPr>
          <w:rFonts w:ascii="標楷體" w:eastAsia="標楷體" w:hAnsi="標楷體" w:hint="eastAsia"/>
          <w:color w:val="000000" w:themeColor="text1"/>
        </w:rPr>
        <w:t>。</w:t>
      </w:r>
    </w:p>
  </w:footnote>
  <w:footnote w:id="7">
    <w:p w:rsidR="003763C3" w:rsidRPr="00180AE1" w:rsidRDefault="003763C3" w:rsidP="003A213D">
      <w:pPr>
        <w:pStyle w:val="af5"/>
        <w:rPr>
          <w:rFonts w:ascii="標楷體" w:eastAsia="標楷體" w:hAnsi="標楷體"/>
          <w:u w:val="single"/>
        </w:rPr>
      </w:pPr>
      <w:r>
        <w:rPr>
          <w:rStyle w:val="af7"/>
        </w:rPr>
        <w:footnoteRef/>
      </w:r>
      <w:r>
        <w:t xml:space="preserve"> </w:t>
      </w:r>
      <w:r w:rsidRPr="00180AE1">
        <w:rPr>
          <w:rFonts w:ascii="標楷體" w:eastAsia="標楷體" w:hAnsi="標楷體" w:hint="eastAsia"/>
        </w:rPr>
        <w:t>資料來源：行政院全球資訊網，</w:t>
      </w:r>
      <w:r w:rsidRPr="00180AE1">
        <w:rPr>
          <w:rFonts w:ascii="標楷體" w:eastAsia="標楷體" w:hAnsi="標楷體"/>
          <w:u w:val="single"/>
        </w:rPr>
        <w:t>http://www.ey.gov.tw/News_Content.aspx?n=7084F4E88</w:t>
      </w:r>
    </w:p>
    <w:p w:rsidR="003763C3" w:rsidRPr="00180AE1" w:rsidRDefault="003763C3" w:rsidP="005A74D5">
      <w:pPr>
        <w:pStyle w:val="af5"/>
        <w:ind w:leftChars="83" w:left="282"/>
        <w:rPr>
          <w:rFonts w:ascii="標楷體" w:eastAsia="標楷體" w:hAnsi="標楷體"/>
        </w:rPr>
      </w:pPr>
      <w:r w:rsidRPr="00180AE1">
        <w:rPr>
          <w:rFonts w:ascii="標楷體" w:eastAsia="標楷體" w:hAnsi="標楷體"/>
          <w:u w:val="single"/>
        </w:rPr>
        <w:t>F1E9A4F&amp;sms=114AAE178CD95D4C&amp;s=DC081EB6FDAF2E32</w:t>
      </w:r>
      <w:r w:rsidRPr="00180AE1">
        <w:rPr>
          <w:rFonts w:ascii="標楷體" w:eastAsia="標楷體" w:hAnsi="標楷體" w:hint="eastAsia"/>
          <w:u w:val="single"/>
        </w:rPr>
        <w:t>。</w:t>
      </w:r>
    </w:p>
  </w:footnote>
  <w:footnote w:id="8">
    <w:p w:rsidR="003763C3" w:rsidRDefault="003763C3" w:rsidP="003A213D">
      <w:pPr>
        <w:pStyle w:val="af5"/>
      </w:pPr>
      <w:r w:rsidRPr="00180AE1">
        <w:rPr>
          <w:rStyle w:val="af7"/>
          <w:rFonts w:ascii="標楷體" w:eastAsia="標楷體" w:hAnsi="標楷體"/>
        </w:rPr>
        <w:footnoteRef/>
      </w:r>
      <w:r w:rsidRPr="00180AE1">
        <w:rPr>
          <w:rFonts w:ascii="標楷體" w:eastAsia="標楷體" w:hAnsi="標楷體"/>
        </w:rPr>
        <w:t xml:space="preserve"> </w:t>
      </w:r>
      <w:r w:rsidRPr="00180AE1">
        <w:rPr>
          <w:rFonts w:ascii="標楷體" w:eastAsia="標楷體" w:hAnsi="標楷體" w:hint="eastAsia"/>
        </w:rPr>
        <w:t>資料來源：聯合新聞網，</w:t>
      </w:r>
      <w:r w:rsidRPr="00180AE1">
        <w:rPr>
          <w:rFonts w:ascii="標楷體" w:eastAsia="標楷體" w:hAnsi="標楷體"/>
          <w:u w:val="single"/>
        </w:rPr>
        <w:t>http://vision.udn.com/storypage.jsp?f_ART_ID=703</w:t>
      </w:r>
      <w:r w:rsidRPr="00180AE1">
        <w:rPr>
          <w:rFonts w:ascii="標楷體" w:eastAsia="標楷體" w:hAnsi="標楷體" w:hint="eastAsia"/>
          <w:u w:val="single"/>
        </w:rPr>
        <w:t>。</w:t>
      </w:r>
    </w:p>
  </w:footnote>
  <w:footnote w:id="9">
    <w:p w:rsidR="003763C3" w:rsidRPr="00E50413" w:rsidRDefault="003763C3" w:rsidP="005A74D5">
      <w:pPr>
        <w:pStyle w:val="HTML"/>
        <w:spacing w:line="240" w:lineRule="exact"/>
        <w:ind w:left="265" w:hangingChars="102" w:hanging="265"/>
        <w:jc w:val="both"/>
      </w:pPr>
      <w:r>
        <w:rPr>
          <w:rStyle w:val="af7"/>
        </w:rPr>
        <w:footnoteRef/>
      </w:r>
      <w:r>
        <w:t xml:space="preserve"> </w:t>
      </w:r>
      <w:r w:rsidRPr="00E50413">
        <w:rPr>
          <w:rFonts w:ascii="標楷體" w:eastAsia="標楷體" w:hAnsi="標楷體" w:hint="eastAsia"/>
          <w:color w:val="000000"/>
          <w:sz w:val="20"/>
          <w:szCs w:val="20"/>
        </w:rPr>
        <w:t>專科以上學校總量發展規模與資源條件標準第8條規定：「</w:t>
      </w:r>
      <w:r w:rsidRPr="00E50413">
        <w:rPr>
          <w:rFonts w:ascii="標楷體" w:eastAsia="標楷體" w:hAnsi="標楷體" w:hint="eastAsia"/>
          <w:sz w:val="20"/>
          <w:szCs w:val="20"/>
        </w:rPr>
        <w:t>專科以上學校有下列情事之</w:t>
      </w:r>
      <w:proofErr w:type="gramStart"/>
      <w:r w:rsidRPr="00E50413">
        <w:rPr>
          <w:rFonts w:ascii="標楷體" w:eastAsia="標楷體" w:hAnsi="標楷體" w:hint="eastAsia"/>
          <w:sz w:val="20"/>
          <w:szCs w:val="20"/>
        </w:rPr>
        <w:t>一</w:t>
      </w:r>
      <w:proofErr w:type="gramEnd"/>
      <w:r w:rsidRPr="00E50413">
        <w:rPr>
          <w:rFonts w:ascii="標楷體" w:eastAsia="標楷體" w:hAnsi="標楷體" w:hint="eastAsia"/>
          <w:sz w:val="20"/>
          <w:szCs w:val="20"/>
        </w:rPr>
        <w:t>者，本部得調整其招生名額總量或各院、所、系、科與學位學程之招生名額：一、未依大學法第二十三條、第二十四條、大學法施行細則第七條至第十一條及第十九條、專科學校法第二十五條、第二十七條至第二十九條或私立學校法第三十九條規定辦理者，依情節輕重調整其招生名額總量或各院、所、系、科及學位學程之招生名額，並得逐年調整至改善為止。二、任</w:t>
      </w:r>
      <w:proofErr w:type="gramStart"/>
      <w:r w:rsidRPr="00E50413">
        <w:rPr>
          <w:rFonts w:ascii="標楷體" w:eastAsia="標楷體" w:hAnsi="標楷體" w:hint="eastAsia"/>
          <w:sz w:val="20"/>
          <w:szCs w:val="20"/>
        </w:rPr>
        <w:t>一</w:t>
      </w:r>
      <w:proofErr w:type="gramEnd"/>
      <w:r w:rsidRPr="00E50413">
        <w:rPr>
          <w:rFonts w:ascii="標楷體" w:eastAsia="標楷體" w:hAnsi="標楷體" w:hint="eastAsia"/>
          <w:sz w:val="20"/>
          <w:szCs w:val="20"/>
        </w:rPr>
        <w:t>學制班別之最近連續三個學年度新生註冊</w:t>
      </w:r>
      <w:proofErr w:type="gramStart"/>
      <w:r w:rsidRPr="00E50413">
        <w:rPr>
          <w:rFonts w:ascii="標楷體" w:eastAsia="標楷體" w:hAnsi="標楷體" w:hint="eastAsia"/>
          <w:sz w:val="20"/>
          <w:szCs w:val="20"/>
        </w:rPr>
        <w:t>率均未達</w:t>
      </w:r>
      <w:proofErr w:type="gramEnd"/>
      <w:r w:rsidRPr="00E50413">
        <w:rPr>
          <w:rFonts w:ascii="標楷體" w:eastAsia="標楷體" w:hAnsi="標楷體" w:hint="eastAsia"/>
          <w:sz w:val="20"/>
          <w:szCs w:val="20"/>
        </w:rPr>
        <w:t>百分之七十者，調整該學制班別招生名額總量為前一學年度招生名額總量百分之七十至百分之九十。三、</w:t>
      </w:r>
      <w:proofErr w:type="gramStart"/>
      <w:r w:rsidRPr="00E50413">
        <w:rPr>
          <w:rFonts w:ascii="標楷體" w:eastAsia="標楷體" w:hAnsi="標楷體" w:hint="eastAsia"/>
          <w:sz w:val="20"/>
          <w:szCs w:val="20"/>
        </w:rPr>
        <w:t>生師比值</w:t>
      </w:r>
      <w:proofErr w:type="gramEnd"/>
      <w:r w:rsidRPr="00E50413">
        <w:rPr>
          <w:rFonts w:ascii="標楷體" w:eastAsia="標楷體" w:hAnsi="標楷體" w:hint="eastAsia"/>
          <w:sz w:val="20"/>
          <w:szCs w:val="20"/>
        </w:rPr>
        <w:t>未達規定或校舍建築面積未達規定者，調整招生名額總量至符合規定之數值。四、專任助理教授以上師資結構未達規定者，依情節輕重調整招生名額總量。五、院、所、系、科與學位學程最近一次評鑑成績為未通過或列有三等或四等，且經再評鑑仍未通過或追蹤評鑑未達二等以上者，依情節輕重調整其招生名額為前一學年度招生名額百分之五十至百分之七十，並得逐年調整至評鑑通過為止。</w:t>
      </w:r>
      <w:r w:rsidRPr="00E50413">
        <w:rPr>
          <w:rFonts w:ascii="標楷體" w:eastAsia="標楷體" w:hAnsi="標楷體" w:hint="eastAsia"/>
          <w:color w:val="000000"/>
          <w:sz w:val="20"/>
          <w:szCs w:val="20"/>
        </w:rPr>
        <w:t>」</w:t>
      </w:r>
    </w:p>
  </w:footnote>
  <w:footnote w:id="10">
    <w:p w:rsidR="003763C3" w:rsidRPr="00847961" w:rsidRDefault="003763C3" w:rsidP="005A74D5">
      <w:pPr>
        <w:pStyle w:val="af5"/>
        <w:spacing w:line="240" w:lineRule="exact"/>
        <w:ind w:left="185" w:hangingChars="84" w:hanging="185"/>
      </w:pPr>
      <w:r>
        <w:rPr>
          <w:rStyle w:val="af7"/>
        </w:rPr>
        <w:footnoteRef/>
      </w:r>
      <w:r>
        <w:t xml:space="preserve"> </w:t>
      </w:r>
      <w:r w:rsidRPr="00A7244A">
        <w:rPr>
          <w:rFonts w:hint="eastAsia"/>
        </w:rPr>
        <w:t>工商時報</w:t>
      </w:r>
      <w:r w:rsidRPr="00A7244A">
        <w:rPr>
          <w:rFonts w:hint="eastAsia"/>
        </w:rPr>
        <w:t>102</w:t>
      </w:r>
      <w:r w:rsidRPr="00A7244A">
        <w:rPr>
          <w:rFonts w:hint="eastAsia"/>
        </w:rPr>
        <w:t>年</w:t>
      </w:r>
      <w:r w:rsidRPr="00A7244A">
        <w:rPr>
          <w:rFonts w:hint="eastAsia"/>
        </w:rPr>
        <w:t>4</w:t>
      </w:r>
      <w:r w:rsidRPr="00A7244A">
        <w:rPr>
          <w:rFonts w:hint="eastAsia"/>
        </w:rPr>
        <w:t>月</w:t>
      </w:r>
      <w:r w:rsidRPr="00A7244A">
        <w:rPr>
          <w:rFonts w:hint="eastAsia"/>
        </w:rPr>
        <w:t>22</w:t>
      </w:r>
      <w:r w:rsidRPr="00A7244A">
        <w:rPr>
          <w:rFonts w:hint="eastAsia"/>
        </w:rPr>
        <w:t>日「</w:t>
      </w:r>
      <w:r w:rsidRPr="00A7244A">
        <w:rPr>
          <w:rFonts w:hint="eastAsia"/>
          <w:bCs/>
        </w:rPr>
        <w:t>尼</w:t>
      </w:r>
      <w:proofErr w:type="gramStart"/>
      <w:r w:rsidRPr="00A7244A">
        <w:rPr>
          <w:rFonts w:hint="eastAsia"/>
          <w:bCs/>
        </w:rPr>
        <w:t>特</w:t>
      </w:r>
      <w:proofErr w:type="gramEnd"/>
      <w:r w:rsidRPr="00A7244A">
        <w:rPr>
          <w:rFonts w:hint="eastAsia"/>
          <w:bCs/>
        </w:rPr>
        <w:t>族青年</w:t>
      </w:r>
      <w:r w:rsidRPr="00A7244A">
        <w:rPr>
          <w:rFonts w:hint="eastAsia"/>
          <w:bCs/>
        </w:rPr>
        <w:t xml:space="preserve"> </w:t>
      </w:r>
      <w:r w:rsidRPr="00A7244A">
        <w:rPr>
          <w:rFonts w:hint="eastAsia"/>
          <w:bCs/>
        </w:rPr>
        <w:t>去年達</w:t>
      </w:r>
      <w:r w:rsidRPr="00A7244A">
        <w:rPr>
          <w:rFonts w:hint="eastAsia"/>
          <w:bCs/>
        </w:rPr>
        <w:t>47</w:t>
      </w:r>
      <w:r w:rsidRPr="00A7244A">
        <w:rPr>
          <w:rFonts w:hint="eastAsia"/>
          <w:bCs/>
        </w:rPr>
        <w:t>萬人」一文刊載，依據行政院主計總處內部研究，我國</w:t>
      </w:r>
      <w:r w:rsidRPr="00A7244A">
        <w:rPr>
          <w:rFonts w:hint="eastAsia"/>
          <w:bCs/>
        </w:rPr>
        <w:t>15</w:t>
      </w:r>
      <w:r w:rsidRPr="00A7244A">
        <w:rPr>
          <w:rFonts w:hint="eastAsia"/>
          <w:bCs/>
        </w:rPr>
        <w:t>至</w:t>
      </w:r>
      <w:r w:rsidRPr="00A7244A">
        <w:rPr>
          <w:rFonts w:hint="eastAsia"/>
          <w:bCs/>
        </w:rPr>
        <w:t>29</w:t>
      </w:r>
      <w:r w:rsidRPr="00A7244A">
        <w:rPr>
          <w:rFonts w:hint="eastAsia"/>
          <w:bCs/>
        </w:rPr>
        <w:t>歲青年，有</w:t>
      </w:r>
      <w:r w:rsidRPr="00A7244A">
        <w:rPr>
          <w:rFonts w:hint="eastAsia"/>
          <w:bCs/>
        </w:rPr>
        <w:t>10</w:t>
      </w:r>
      <w:r>
        <w:rPr>
          <w:rFonts w:hint="eastAsia"/>
          <w:bCs/>
        </w:rPr>
        <w:t>％</w:t>
      </w:r>
      <w:r w:rsidRPr="00A7244A">
        <w:rPr>
          <w:rFonts w:hint="eastAsia"/>
          <w:bCs/>
        </w:rPr>
        <w:t>人口約</w:t>
      </w:r>
      <w:r w:rsidRPr="00A7244A">
        <w:rPr>
          <w:rFonts w:hint="eastAsia"/>
          <w:bCs/>
        </w:rPr>
        <w:t>47.2</w:t>
      </w:r>
      <w:r w:rsidRPr="00A7244A">
        <w:rPr>
          <w:rFonts w:hint="eastAsia"/>
          <w:bCs/>
        </w:rPr>
        <w:t>萬人是尼</w:t>
      </w:r>
      <w:proofErr w:type="gramStart"/>
      <w:r w:rsidRPr="00A7244A">
        <w:rPr>
          <w:rFonts w:hint="eastAsia"/>
          <w:bCs/>
        </w:rPr>
        <w:t>特</w:t>
      </w:r>
      <w:proofErr w:type="gramEnd"/>
      <w:r w:rsidRPr="00A7244A">
        <w:rPr>
          <w:rFonts w:hint="eastAsia"/>
          <w:bCs/>
        </w:rPr>
        <w:t>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1CD"/>
    <w:multiLevelType w:val="multilevel"/>
    <w:tmpl w:val="D512A9B0"/>
    <w:lvl w:ilvl="0">
      <w:start w:val="1"/>
      <w:numFmt w:val="ideographLegalTraditional"/>
      <w:suff w:val="nothing"/>
      <w:lvlText w:val="%1、"/>
      <w:lvlJc w:val="left"/>
      <w:pPr>
        <w:ind w:left="1409" w:hanging="699"/>
      </w:pPr>
      <w:rPr>
        <w:rFonts w:ascii="標楷體" w:eastAsia="標楷體" w:hint="eastAsia"/>
        <w:b w:val="0"/>
        <w:i w:val="0"/>
        <w:snapToGrid/>
        <w:color w:val="auto"/>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lang w:val="en-US"/>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A26359"/>
    <w:multiLevelType w:val="hybridMultilevel"/>
    <w:tmpl w:val="4E6CDC5A"/>
    <w:lvl w:ilvl="0" w:tplc="C8501E70">
      <w:start w:val="1"/>
      <w:numFmt w:val="decimal"/>
      <w:lvlText w:val="%1."/>
      <w:lvlJc w:val="left"/>
      <w:pPr>
        <w:ind w:left="255" w:hanging="360"/>
      </w:pPr>
      <w:rPr>
        <w:rFonts w:hAnsi="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E010C"/>
    <w:multiLevelType w:val="multilevel"/>
    <w:tmpl w:val="D512A9B0"/>
    <w:lvl w:ilvl="0">
      <w:start w:val="1"/>
      <w:numFmt w:val="ideographLegalTraditional"/>
      <w:suff w:val="nothing"/>
      <w:lvlText w:val="%1、"/>
      <w:lvlJc w:val="left"/>
      <w:pPr>
        <w:ind w:left="1409" w:hanging="699"/>
      </w:pPr>
      <w:rPr>
        <w:rFonts w:ascii="標楷體" w:eastAsia="標楷體" w:hint="eastAsia"/>
        <w:b w:val="0"/>
        <w:i w:val="0"/>
        <w:snapToGrid/>
        <w:color w:val="auto"/>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lang w:val="en-US"/>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EF71E3C"/>
    <w:multiLevelType w:val="hybridMultilevel"/>
    <w:tmpl w:val="317E27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CC6F1D"/>
    <w:multiLevelType w:val="hybridMultilevel"/>
    <w:tmpl w:val="88BE87E8"/>
    <w:lvl w:ilvl="0" w:tplc="F1D049AE">
      <w:start w:val="1"/>
      <w:numFmt w:val="decimal"/>
      <w:lvlText w:val="%1."/>
      <w:lvlJc w:val="left"/>
      <w:pPr>
        <w:ind w:left="255" w:hanging="360"/>
      </w:pPr>
      <w:rPr>
        <w:rFonts w:hint="default"/>
      </w:rPr>
    </w:lvl>
    <w:lvl w:ilvl="1" w:tplc="04090019">
      <w:start w:val="1"/>
      <w:numFmt w:val="ideographTraditional"/>
      <w:lvlText w:val="%2、"/>
      <w:lvlJc w:val="left"/>
      <w:pPr>
        <w:ind w:left="855" w:hanging="480"/>
      </w:pPr>
    </w:lvl>
    <w:lvl w:ilvl="2" w:tplc="6BC84E44">
      <w:start w:val="1"/>
      <w:numFmt w:val="decimal"/>
      <w:lvlText w:val="%3."/>
      <w:lvlJc w:val="left"/>
      <w:pPr>
        <w:ind w:left="1215" w:hanging="360"/>
      </w:pPr>
      <w:rPr>
        <w:rFonts w:hint="default"/>
      </w:rPr>
    </w:lvl>
    <w:lvl w:ilvl="3" w:tplc="0409000F" w:tentative="1">
      <w:start w:val="1"/>
      <w:numFmt w:val="decimal"/>
      <w:lvlText w:val="%4."/>
      <w:lvlJc w:val="left"/>
      <w:pPr>
        <w:ind w:left="1815" w:hanging="480"/>
      </w:pPr>
    </w:lvl>
    <w:lvl w:ilvl="4" w:tplc="04090019" w:tentative="1">
      <w:start w:val="1"/>
      <w:numFmt w:val="ideographTraditional"/>
      <w:lvlText w:val="%5、"/>
      <w:lvlJc w:val="left"/>
      <w:pPr>
        <w:ind w:left="2295" w:hanging="480"/>
      </w:pPr>
    </w:lvl>
    <w:lvl w:ilvl="5" w:tplc="0409001B" w:tentative="1">
      <w:start w:val="1"/>
      <w:numFmt w:val="lowerRoman"/>
      <w:lvlText w:val="%6."/>
      <w:lvlJc w:val="right"/>
      <w:pPr>
        <w:ind w:left="2775" w:hanging="480"/>
      </w:pPr>
    </w:lvl>
    <w:lvl w:ilvl="6" w:tplc="0409000F" w:tentative="1">
      <w:start w:val="1"/>
      <w:numFmt w:val="decimal"/>
      <w:lvlText w:val="%7."/>
      <w:lvlJc w:val="left"/>
      <w:pPr>
        <w:ind w:left="3255" w:hanging="480"/>
      </w:pPr>
    </w:lvl>
    <w:lvl w:ilvl="7" w:tplc="04090019" w:tentative="1">
      <w:start w:val="1"/>
      <w:numFmt w:val="ideographTraditional"/>
      <w:lvlText w:val="%8、"/>
      <w:lvlJc w:val="left"/>
      <w:pPr>
        <w:ind w:left="3735" w:hanging="480"/>
      </w:pPr>
    </w:lvl>
    <w:lvl w:ilvl="8" w:tplc="0409001B" w:tentative="1">
      <w:start w:val="1"/>
      <w:numFmt w:val="lowerRoman"/>
      <w:lvlText w:val="%9."/>
      <w:lvlJc w:val="right"/>
      <w:pPr>
        <w:ind w:left="4215" w:hanging="480"/>
      </w:pPr>
    </w:lvl>
  </w:abstractNum>
  <w:abstractNum w:abstractNumId="7">
    <w:nsid w:val="28DC42F4"/>
    <w:multiLevelType w:val="multilevel"/>
    <w:tmpl w:val="457AB570"/>
    <w:lvl w:ilvl="0">
      <w:start w:val="1"/>
      <w:numFmt w:val="taiwaneseCountingThousand"/>
      <w:pStyle w:val="1"/>
      <w:suff w:val="nothing"/>
      <w:lvlText w:val="%1、"/>
      <w:lvlJc w:val="left"/>
      <w:pPr>
        <w:ind w:left="921" w:hanging="561"/>
      </w:pPr>
      <w:rPr>
        <w:rFonts w:ascii="標楷體" w:eastAsia="標楷體" w:hint="eastAsia"/>
        <w:b/>
        <w:i w:val="0"/>
        <w:sz w:val="28"/>
      </w:rPr>
    </w:lvl>
    <w:lvl w:ilvl="1">
      <w:start w:val="1"/>
      <w:numFmt w:val="taiwaneseCountingThousand"/>
      <w:pStyle w:val="2"/>
      <w:suff w:val="nothing"/>
      <w:lvlText w:val="(%2)"/>
      <w:lvlJc w:val="left"/>
      <w:pPr>
        <w:ind w:left="1129" w:hanging="561"/>
      </w:pPr>
      <w:rPr>
        <w:rFonts w:ascii="標楷體" w:eastAsia="標楷體" w:hint="eastAsia"/>
        <w:b/>
        <w:i w:val="0"/>
        <w:color w:val="000000"/>
        <w:sz w:val="28"/>
      </w:rPr>
    </w:lvl>
    <w:lvl w:ilvl="2">
      <w:start w:val="1"/>
      <w:numFmt w:val="decimalFullWidth"/>
      <w:suff w:val="nothing"/>
      <w:lvlText w:val="%3、"/>
      <w:lvlJc w:val="left"/>
      <w:pPr>
        <w:ind w:left="1128" w:hanging="561"/>
      </w:pPr>
      <w:rPr>
        <w:rFonts w:ascii="標楷體" w:eastAsia="標楷體" w:hint="eastAsia"/>
        <w:b/>
        <w:i w:val="0"/>
        <w:sz w:val="28"/>
        <w:lang w:val="en-US"/>
      </w:rPr>
    </w:lvl>
    <w:lvl w:ilvl="3">
      <w:start w:val="1"/>
      <w:numFmt w:val="decimalFullWidth"/>
      <w:suff w:val="nothing"/>
      <w:lvlText w:val="(%4)"/>
      <w:lvlJc w:val="left"/>
      <w:pPr>
        <w:ind w:left="1407" w:hanging="556"/>
      </w:pPr>
      <w:rPr>
        <w:rFonts w:ascii="標楷體" w:eastAsia="標楷體" w:hint="eastAsia"/>
        <w:b w:val="0"/>
        <w:i w:val="0"/>
        <w:sz w:val="28"/>
      </w:rPr>
    </w:lvl>
    <w:lvl w:ilvl="4">
      <w:start w:val="1"/>
      <w:numFmt w:val="decimalFullWidth"/>
      <w:suff w:val="nothing"/>
      <w:lvlText w:val="&lt;%5&gt;"/>
      <w:lvlJc w:val="left"/>
      <w:pPr>
        <w:ind w:left="1701" w:hanging="567"/>
      </w:pPr>
      <w:rPr>
        <w:rFonts w:ascii="標楷體" w:eastAsia="標楷體" w:hint="eastAsia"/>
        <w:b w:val="0"/>
        <w:i w:val="0"/>
        <w:sz w:val="28"/>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nsid w:val="2DB11A76"/>
    <w:multiLevelType w:val="multilevel"/>
    <w:tmpl w:val="119A9778"/>
    <w:lvl w:ilvl="0">
      <w:start w:val="8"/>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9">
    <w:nsid w:val="2F6A38BB"/>
    <w:multiLevelType w:val="hybridMultilevel"/>
    <w:tmpl w:val="36223E6E"/>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nsid w:val="2FF631CC"/>
    <w:multiLevelType w:val="hybridMultilevel"/>
    <w:tmpl w:val="BF547BF6"/>
    <w:lvl w:ilvl="0" w:tplc="A63CE32C">
      <w:start w:val="1"/>
      <w:numFmt w:val="decimal"/>
      <w:lvlText w:val="%1."/>
      <w:lvlJc w:val="left"/>
      <w:pPr>
        <w:ind w:left="248" w:hanging="360"/>
      </w:pPr>
      <w:rPr>
        <w:rFonts w:hAnsi="Arial" w:hint="default"/>
      </w:rPr>
    </w:lvl>
    <w:lvl w:ilvl="1" w:tplc="04090019" w:tentative="1">
      <w:start w:val="1"/>
      <w:numFmt w:val="ideographTraditional"/>
      <w:lvlText w:val="%2、"/>
      <w:lvlJc w:val="left"/>
      <w:pPr>
        <w:ind w:left="848" w:hanging="480"/>
      </w:pPr>
    </w:lvl>
    <w:lvl w:ilvl="2" w:tplc="0409001B" w:tentative="1">
      <w:start w:val="1"/>
      <w:numFmt w:val="lowerRoman"/>
      <w:lvlText w:val="%3."/>
      <w:lvlJc w:val="right"/>
      <w:pPr>
        <w:ind w:left="1328" w:hanging="480"/>
      </w:pPr>
    </w:lvl>
    <w:lvl w:ilvl="3" w:tplc="0409000F" w:tentative="1">
      <w:start w:val="1"/>
      <w:numFmt w:val="decimal"/>
      <w:lvlText w:val="%4."/>
      <w:lvlJc w:val="left"/>
      <w:pPr>
        <w:ind w:left="1808" w:hanging="480"/>
      </w:pPr>
    </w:lvl>
    <w:lvl w:ilvl="4" w:tplc="04090019" w:tentative="1">
      <w:start w:val="1"/>
      <w:numFmt w:val="ideographTraditional"/>
      <w:lvlText w:val="%5、"/>
      <w:lvlJc w:val="left"/>
      <w:pPr>
        <w:ind w:left="2288" w:hanging="480"/>
      </w:pPr>
    </w:lvl>
    <w:lvl w:ilvl="5" w:tplc="0409001B" w:tentative="1">
      <w:start w:val="1"/>
      <w:numFmt w:val="lowerRoman"/>
      <w:lvlText w:val="%6."/>
      <w:lvlJc w:val="right"/>
      <w:pPr>
        <w:ind w:left="2768" w:hanging="480"/>
      </w:pPr>
    </w:lvl>
    <w:lvl w:ilvl="6" w:tplc="0409000F" w:tentative="1">
      <w:start w:val="1"/>
      <w:numFmt w:val="decimal"/>
      <w:lvlText w:val="%7."/>
      <w:lvlJc w:val="left"/>
      <w:pPr>
        <w:ind w:left="3248" w:hanging="480"/>
      </w:pPr>
    </w:lvl>
    <w:lvl w:ilvl="7" w:tplc="04090019" w:tentative="1">
      <w:start w:val="1"/>
      <w:numFmt w:val="ideographTraditional"/>
      <w:lvlText w:val="%8、"/>
      <w:lvlJc w:val="left"/>
      <w:pPr>
        <w:ind w:left="3728" w:hanging="480"/>
      </w:pPr>
    </w:lvl>
    <w:lvl w:ilvl="8" w:tplc="0409001B" w:tentative="1">
      <w:start w:val="1"/>
      <w:numFmt w:val="lowerRoman"/>
      <w:lvlText w:val="%9."/>
      <w:lvlJc w:val="right"/>
      <w:pPr>
        <w:ind w:left="4208" w:hanging="480"/>
      </w:pPr>
    </w:lvl>
  </w:abstractNum>
  <w:abstractNum w:abstractNumId="11">
    <w:nsid w:val="33EE670F"/>
    <w:multiLevelType w:val="hybridMultilevel"/>
    <w:tmpl w:val="DF5A30A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BA617C3"/>
    <w:multiLevelType w:val="hybridMultilevel"/>
    <w:tmpl w:val="95B25ADE"/>
    <w:lvl w:ilvl="0" w:tplc="0ACC77FC">
      <w:start w:val="1"/>
      <w:numFmt w:val="decimal"/>
      <w:lvlText w:val="%1."/>
      <w:lvlJc w:val="left"/>
      <w:pPr>
        <w:ind w:left="25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0507FA5"/>
    <w:multiLevelType w:val="hybridMultilevel"/>
    <w:tmpl w:val="0A163C14"/>
    <w:lvl w:ilvl="0" w:tplc="1198340E">
      <w:start w:val="1"/>
      <w:numFmt w:val="decimal"/>
      <w:lvlText w:val="%1."/>
      <w:lvlJc w:val="left"/>
      <w:pPr>
        <w:ind w:left="24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2FA3817"/>
    <w:multiLevelType w:val="hybridMultilevel"/>
    <w:tmpl w:val="2104EBBE"/>
    <w:lvl w:ilvl="0" w:tplc="0CF0AC4C">
      <w:start w:val="1"/>
      <w:numFmt w:val="decimal"/>
      <w:lvlText w:val="%1."/>
      <w:lvlJc w:val="left"/>
      <w:pPr>
        <w:ind w:left="243" w:hanging="3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33C25DD"/>
    <w:multiLevelType w:val="hybridMultilevel"/>
    <w:tmpl w:val="925A2920"/>
    <w:lvl w:ilvl="0" w:tplc="4BDA499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3FD033F"/>
    <w:multiLevelType w:val="hybridMultilevel"/>
    <w:tmpl w:val="C9122D8E"/>
    <w:lvl w:ilvl="0" w:tplc="77C2AA0A">
      <w:start w:val="1"/>
      <w:numFmt w:val="decimal"/>
      <w:lvlText w:val="%1."/>
      <w:lvlJc w:val="left"/>
      <w:pPr>
        <w:ind w:left="247" w:hanging="36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7">
    <w:nsid w:val="44151CA6"/>
    <w:multiLevelType w:val="hybridMultilevel"/>
    <w:tmpl w:val="12E66282"/>
    <w:lvl w:ilvl="0" w:tplc="2AC40E14">
      <w:start w:val="1"/>
      <w:numFmt w:val="decimal"/>
      <w:lvlText w:val="%1."/>
      <w:lvlJc w:val="left"/>
      <w:pPr>
        <w:ind w:left="245" w:hanging="360"/>
      </w:pPr>
      <w:rPr>
        <w:rFonts w:hint="default"/>
      </w:rPr>
    </w:lvl>
    <w:lvl w:ilvl="1" w:tplc="9EB2AAD0">
      <w:start w:val="1"/>
      <w:numFmt w:val="decimal"/>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2AB23A9"/>
    <w:multiLevelType w:val="hybridMultilevel"/>
    <w:tmpl w:val="DBF28058"/>
    <w:lvl w:ilvl="0" w:tplc="EEFE4D24">
      <w:start w:val="1"/>
      <w:numFmt w:val="decimal"/>
      <w:lvlText w:val="%1."/>
      <w:lvlJc w:val="left"/>
      <w:pPr>
        <w:ind w:left="248" w:hanging="360"/>
      </w:pPr>
      <w:rPr>
        <w:rFonts w:hint="default"/>
      </w:rPr>
    </w:lvl>
    <w:lvl w:ilvl="1" w:tplc="04090019" w:tentative="1">
      <w:start w:val="1"/>
      <w:numFmt w:val="ideographTraditional"/>
      <w:lvlText w:val="%2、"/>
      <w:lvlJc w:val="left"/>
      <w:pPr>
        <w:ind w:left="848" w:hanging="480"/>
      </w:pPr>
    </w:lvl>
    <w:lvl w:ilvl="2" w:tplc="0409001B" w:tentative="1">
      <w:start w:val="1"/>
      <w:numFmt w:val="lowerRoman"/>
      <w:lvlText w:val="%3."/>
      <w:lvlJc w:val="right"/>
      <w:pPr>
        <w:ind w:left="1328" w:hanging="480"/>
      </w:pPr>
    </w:lvl>
    <w:lvl w:ilvl="3" w:tplc="0409000F" w:tentative="1">
      <w:start w:val="1"/>
      <w:numFmt w:val="decimal"/>
      <w:lvlText w:val="%4."/>
      <w:lvlJc w:val="left"/>
      <w:pPr>
        <w:ind w:left="1808" w:hanging="480"/>
      </w:pPr>
    </w:lvl>
    <w:lvl w:ilvl="4" w:tplc="04090019" w:tentative="1">
      <w:start w:val="1"/>
      <w:numFmt w:val="ideographTraditional"/>
      <w:lvlText w:val="%5、"/>
      <w:lvlJc w:val="left"/>
      <w:pPr>
        <w:ind w:left="2288" w:hanging="480"/>
      </w:pPr>
    </w:lvl>
    <w:lvl w:ilvl="5" w:tplc="0409001B" w:tentative="1">
      <w:start w:val="1"/>
      <w:numFmt w:val="lowerRoman"/>
      <w:lvlText w:val="%6."/>
      <w:lvlJc w:val="right"/>
      <w:pPr>
        <w:ind w:left="2768" w:hanging="480"/>
      </w:pPr>
    </w:lvl>
    <w:lvl w:ilvl="6" w:tplc="0409000F" w:tentative="1">
      <w:start w:val="1"/>
      <w:numFmt w:val="decimal"/>
      <w:lvlText w:val="%7."/>
      <w:lvlJc w:val="left"/>
      <w:pPr>
        <w:ind w:left="3248" w:hanging="480"/>
      </w:pPr>
    </w:lvl>
    <w:lvl w:ilvl="7" w:tplc="04090019" w:tentative="1">
      <w:start w:val="1"/>
      <w:numFmt w:val="ideographTraditional"/>
      <w:lvlText w:val="%8、"/>
      <w:lvlJc w:val="left"/>
      <w:pPr>
        <w:ind w:left="3728" w:hanging="480"/>
      </w:pPr>
    </w:lvl>
    <w:lvl w:ilvl="8" w:tplc="0409001B" w:tentative="1">
      <w:start w:val="1"/>
      <w:numFmt w:val="lowerRoman"/>
      <w:lvlText w:val="%9."/>
      <w:lvlJc w:val="right"/>
      <w:pPr>
        <w:ind w:left="4208" w:hanging="480"/>
      </w:pPr>
    </w:lvl>
  </w:abstractNum>
  <w:abstractNum w:abstractNumId="19">
    <w:nsid w:val="52E02CDC"/>
    <w:multiLevelType w:val="hybridMultilevel"/>
    <w:tmpl w:val="688EA410"/>
    <w:lvl w:ilvl="0" w:tplc="172C4C74">
      <w:start w:val="1"/>
      <w:numFmt w:val="decimal"/>
      <w:lvlText w:val="%1."/>
      <w:lvlJc w:val="left"/>
      <w:pPr>
        <w:ind w:left="243" w:hanging="345"/>
      </w:pPr>
      <w:rPr>
        <w:rFonts w:hint="default"/>
      </w:rPr>
    </w:lvl>
    <w:lvl w:ilvl="1" w:tplc="04090019" w:tentative="1">
      <w:start w:val="1"/>
      <w:numFmt w:val="ideographTraditional"/>
      <w:lvlText w:val="%2、"/>
      <w:lvlJc w:val="left"/>
      <w:pPr>
        <w:ind w:left="858" w:hanging="480"/>
      </w:pPr>
    </w:lvl>
    <w:lvl w:ilvl="2" w:tplc="0409001B" w:tentative="1">
      <w:start w:val="1"/>
      <w:numFmt w:val="lowerRoman"/>
      <w:lvlText w:val="%3."/>
      <w:lvlJc w:val="right"/>
      <w:pPr>
        <w:ind w:left="1338" w:hanging="480"/>
      </w:pPr>
    </w:lvl>
    <w:lvl w:ilvl="3" w:tplc="0409000F" w:tentative="1">
      <w:start w:val="1"/>
      <w:numFmt w:val="decimal"/>
      <w:lvlText w:val="%4."/>
      <w:lvlJc w:val="left"/>
      <w:pPr>
        <w:ind w:left="1818" w:hanging="480"/>
      </w:pPr>
    </w:lvl>
    <w:lvl w:ilvl="4" w:tplc="04090019" w:tentative="1">
      <w:start w:val="1"/>
      <w:numFmt w:val="ideographTraditional"/>
      <w:lvlText w:val="%5、"/>
      <w:lvlJc w:val="left"/>
      <w:pPr>
        <w:ind w:left="2298" w:hanging="480"/>
      </w:pPr>
    </w:lvl>
    <w:lvl w:ilvl="5" w:tplc="0409001B" w:tentative="1">
      <w:start w:val="1"/>
      <w:numFmt w:val="lowerRoman"/>
      <w:lvlText w:val="%6."/>
      <w:lvlJc w:val="right"/>
      <w:pPr>
        <w:ind w:left="2778" w:hanging="480"/>
      </w:pPr>
    </w:lvl>
    <w:lvl w:ilvl="6" w:tplc="0409000F" w:tentative="1">
      <w:start w:val="1"/>
      <w:numFmt w:val="decimal"/>
      <w:lvlText w:val="%7."/>
      <w:lvlJc w:val="left"/>
      <w:pPr>
        <w:ind w:left="3258" w:hanging="480"/>
      </w:pPr>
    </w:lvl>
    <w:lvl w:ilvl="7" w:tplc="04090019" w:tentative="1">
      <w:start w:val="1"/>
      <w:numFmt w:val="ideographTraditional"/>
      <w:lvlText w:val="%8、"/>
      <w:lvlJc w:val="left"/>
      <w:pPr>
        <w:ind w:left="3738" w:hanging="480"/>
      </w:pPr>
    </w:lvl>
    <w:lvl w:ilvl="8" w:tplc="0409001B" w:tentative="1">
      <w:start w:val="1"/>
      <w:numFmt w:val="lowerRoman"/>
      <w:lvlText w:val="%9."/>
      <w:lvlJc w:val="right"/>
      <w:pPr>
        <w:ind w:left="4218" w:hanging="480"/>
      </w:pPr>
    </w:lvl>
  </w:abstractNum>
  <w:abstractNum w:abstractNumId="20">
    <w:nsid w:val="55475649"/>
    <w:multiLevelType w:val="hybridMultilevel"/>
    <w:tmpl w:val="53706130"/>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5A60FE1"/>
    <w:multiLevelType w:val="hybridMultilevel"/>
    <w:tmpl w:val="DCC05D80"/>
    <w:lvl w:ilvl="0" w:tplc="0409000F">
      <w:start w:val="1"/>
      <w:numFmt w:val="decimal"/>
      <w:lvlText w:val="%1."/>
      <w:lvlJc w:val="left"/>
      <w:pPr>
        <w:ind w:left="1534" w:hanging="480"/>
      </w:pPr>
    </w:lvl>
    <w:lvl w:ilvl="1" w:tplc="04090019" w:tentative="1">
      <w:start w:val="1"/>
      <w:numFmt w:val="ideographTraditional"/>
      <w:lvlText w:val="%2、"/>
      <w:lvlJc w:val="left"/>
      <w:pPr>
        <w:ind w:left="2014" w:hanging="480"/>
      </w:pPr>
    </w:lvl>
    <w:lvl w:ilvl="2" w:tplc="0409001B" w:tentative="1">
      <w:start w:val="1"/>
      <w:numFmt w:val="lowerRoman"/>
      <w:lvlText w:val="%3."/>
      <w:lvlJc w:val="right"/>
      <w:pPr>
        <w:ind w:left="2494" w:hanging="480"/>
      </w:pPr>
    </w:lvl>
    <w:lvl w:ilvl="3" w:tplc="0409000F" w:tentative="1">
      <w:start w:val="1"/>
      <w:numFmt w:val="decimal"/>
      <w:lvlText w:val="%4."/>
      <w:lvlJc w:val="left"/>
      <w:pPr>
        <w:ind w:left="2974" w:hanging="480"/>
      </w:pPr>
    </w:lvl>
    <w:lvl w:ilvl="4" w:tplc="04090019">
      <w:start w:val="1"/>
      <w:numFmt w:val="ideographTraditional"/>
      <w:lvlText w:val="%5、"/>
      <w:lvlJc w:val="left"/>
      <w:pPr>
        <w:ind w:left="3454" w:hanging="480"/>
      </w:pPr>
    </w:lvl>
    <w:lvl w:ilvl="5" w:tplc="0409001B" w:tentative="1">
      <w:start w:val="1"/>
      <w:numFmt w:val="lowerRoman"/>
      <w:lvlText w:val="%6."/>
      <w:lvlJc w:val="right"/>
      <w:pPr>
        <w:ind w:left="3934" w:hanging="480"/>
      </w:pPr>
    </w:lvl>
    <w:lvl w:ilvl="6" w:tplc="0409000F" w:tentative="1">
      <w:start w:val="1"/>
      <w:numFmt w:val="decimal"/>
      <w:lvlText w:val="%7."/>
      <w:lvlJc w:val="left"/>
      <w:pPr>
        <w:ind w:left="4414" w:hanging="480"/>
      </w:pPr>
    </w:lvl>
    <w:lvl w:ilvl="7" w:tplc="04090019" w:tentative="1">
      <w:start w:val="1"/>
      <w:numFmt w:val="ideographTraditional"/>
      <w:lvlText w:val="%8、"/>
      <w:lvlJc w:val="left"/>
      <w:pPr>
        <w:ind w:left="4894" w:hanging="480"/>
      </w:pPr>
    </w:lvl>
    <w:lvl w:ilvl="8" w:tplc="0409001B" w:tentative="1">
      <w:start w:val="1"/>
      <w:numFmt w:val="lowerRoman"/>
      <w:lvlText w:val="%9."/>
      <w:lvlJc w:val="right"/>
      <w:pPr>
        <w:ind w:left="5374" w:hanging="480"/>
      </w:pPr>
    </w:lvl>
  </w:abstractNum>
  <w:abstractNum w:abstractNumId="22">
    <w:nsid w:val="5B603B83"/>
    <w:multiLevelType w:val="hybridMultilevel"/>
    <w:tmpl w:val="C3BCB272"/>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3">
    <w:nsid w:val="5BAE6C00"/>
    <w:multiLevelType w:val="hybridMultilevel"/>
    <w:tmpl w:val="DEA611AA"/>
    <w:lvl w:ilvl="0" w:tplc="03A2BB2A">
      <w:start w:val="1"/>
      <w:numFmt w:val="decimal"/>
      <w:lvlText w:val="%1."/>
      <w:lvlJc w:val="left"/>
      <w:pPr>
        <w:ind w:left="244" w:hanging="360"/>
      </w:pPr>
      <w:rPr>
        <w:rFonts w:hint="default"/>
      </w:rPr>
    </w:lvl>
    <w:lvl w:ilvl="1" w:tplc="04090019" w:tentative="1">
      <w:start w:val="1"/>
      <w:numFmt w:val="ideographTraditional"/>
      <w:lvlText w:val="%2、"/>
      <w:lvlJc w:val="left"/>
      <w:pPr>
        <w:ind w:left="844" w:hanging="480"/>
      </w:pPr>
    </w:lvl>
    <w:lvl w:ilvl="2" w:tplc="0409001B" w:tentative="1">
      <w:start w:val="1"/>
      <w:numFmt w:val="lowerRoman"/>
      <w:lvlText w:val="%3."/>
      <w:lvlJc w:val="right"/>
      <w:pPr>
        <w:ind w:left="1324" w:hanging="480"/>
      </w:pPr>
    </w:lvl>
    <w:lvl w:ilvl="3" w:tplc="0409000F" w:tentative="1">
      <w:start w:val="1"/>
      <w:numFmt w:val="decimal"/>
      <w:lvlText w:val="%4."/>
      <w:lvlJc w:val="left"/>
      <w:pPr>
        <w:ind w:left="1804" w:hanging="480"/>
      </w:pPr>
    </w:lvl>
    <w:lvl w:ilvl="4" w:tplc="04090019" w:tentative="1">
      <w:start w:val="1"/>
      <w:numFmt w:val="ideographTraditional"/>
      <w:lvlText w:val="%5、"/>
      <w:lvlJc w:val="left"/>
      <w:pPr>
        <w:ind w:left="2284" w:hanging="480"/>
      </w:pPr>
    </w:lvl>
    <w:lvl w:ilvl="5" w:tplc="0409001B" w:tentative="1">
      <w:start w:val="1"/>
      <w:numFmt w:val="lowerRoman"/>
      <w:lvlText w:val="%6."/>
      <w:lvlJc w:val="right"/>
      <w:pPr>
        <w:ind w:left="2764" w:hanging="480"/>
      </w:pPr>
    </w:lvl>
    <w:lvl w:ilvl="6" w:tplc="0409000F" w:tentative="1">
      <w:start w:val="1"/>
      <w:numFmt w:val="decimal"/>
      <w:lvlText w:val="%7."/>
      <w:lvlJc w:val="left"/>
      <w:pPr>
        <w:ind w:left="3244" w:hanging="480"/>
      </w:pPr>
    </w:lvl>
    <w:lvl w:ilvl="7" w:tplc="04090019" w:tentative="1">
      <w:start w:val="1"/>
      <w:numFmt w:val="ideographTraditional"/>
      <w:lvlText w:val="%8、"/>
      <w:lvlJc w:val="left"/>
      <w:pPr>
        <w:ind w:left="3724" w:hanging="480"/>
      </w:pPr>
    </w:lvl>
    <w:lvl w:ilvl="8" w:tplc="0409001B" w:tentative="1">
      <w:start w:val="1"/>
      <w:numFmt w:val="lowerRoman"/>
      <w:lvlText w:val="%9."/>
      <w:lvlJc w:val="right"/>
      <w:pPr>
        <w:ind w:left="4204" w:hanging="480"/>
      </w:pPr>
    </w:lvl>
  </w:abstractNum>
  <w:abstractNum w:abstractNumId="24">
    <w:nsid w:val="5DF07E4F"/>
    <w:multiLevelType w:val="hybridMultilevel"/>
    <w:tmpl w:val="34507088"/>
    <w:lvl w:ilvl="0" w:tplc="1E363D26">
      <w:start w:val="1"/>
      <w:numFmt w:val="decimal"/>
      <w:lvlText w:val="%1."/>
      <w:lvlJc w:val="left"/>
      <w:pPr>
        <w:ind w:left="281" w:hanging="390"/>
      </w:pPr>
      <w:rPr>
        <w:rFonts w:ascii="Times New Roman" w:hAnsi="Times New Roman" w:cs="Times New Roman" w:hint="default"/>
        <w:b w:val="0"/>
        <w:color w:val="auto"/>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25">
    <w:nsid w:val="610C544E"/>
    <w:multiLevelType w:val="multilevel"/>
    <w:tmpl w:val="CF12A0F0"/>
    <w:lvl w:ilvl="0">
      <w:start w:val="1"/>
      <w:numFmt w:val="ideographLegalTraditional"/>
      <w:pStyle w:val="10"/>
      <w:suff w:val="nothing"/>
      <w:lvlText w:val="%1、"/>
      <w:lvlJc w:val="left"/>
      <w:pPr>
        <w:ind w:left="1409" w:hanging="699"/>
      </w:pPr>
      <w:rPr>
        <w:rFonts w:ascii="標楷體" w:eastAsia="標楷體" w:hint="eastAsia"/>
        <w:b w:val="0"/>
        <w:i w:val="0"/>
        <w:snapToGrid/>
        <w:color w:val="auto"/>
        <w:spacing w:val="0"/>
        <w:w w:val="100"/>
        <w:position w:val="0"/>
        <w:sz w:val="32"/>
      </w:rPr>
    </w:lvl>
    <w:lvl w:ilvl="1">
      <w:start w:val="1"/>
      <w:numFmt w:val="taiwaneseCountingThousand"/>
      <w:pStyle w:val="20"/>
      <w:suff w:val="nothing"/>
      <w:lvlText w:val="%2、"/>
      <w:lvlJc w:val="left"/>
      <w:pPr>
        <w:ind w:left="1690"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pStyle w:val="4"/>
      <w:suff w:val="nothing"/>
      <w:lvlText w:val="%4、"/>
      <w:lvlJc w:val="left"/>
      <w:pPr>
        <w:ind w:left="2399"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3111"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133"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3187" w:hanging="352"/>
      </w:pPr>
      <w:rPr>
        <w:rFonts w:ascii="標楷體" w:eastAsia="標楷體" w:hint="eastAsia"/>
        <w:b w:val="0"/>
        <w:i w:val="0"/>
        <w:snapToGrid/>
        <w:spacing w:val="0"/>
        <w:w w:val="100"/>
        <w:position w:val="0"/>
        <w:sz w:val="32"/>
        <w:lang w:val="en-US"/>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6">
    <w:nsid w:val="68932F76"/>
    <w:multiLevelType w:val="hybridMultilevel"/>
    <w:tmpl w:val="D2AA736E"/>
    <w:lvl w:ilvl="0" w:tplc="FE6AEB62">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27">
    <w:nsid w:val="6EE3456C"/>
    <w:multiLevelType w:val="hybridMultilevel"/>
    <w:tmpl w:val="90C45AEE"/>
    <w:lvl w:ilvl="0" w:tplc="2C54DFC2">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28">
    <w:nsid w:val="6FEA431D"/>
    <w:multiLevelType w:val="hybridMultilevel"/>
    <w:tmpl w:val="D606441E"/>
    <w:lvl w:ilvl="0" w:tplc="0368132C">
      <w:start w:val="1"/>
      <w:numFmt w:val="decimal"/>
      <w:lvlText w:val="%1."/>
      <w:lvlJc w:val="left"/>
      <w:pPr>
        <w:ind w:left="24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A418A7"/>
    <w:multiLevelType w:val="hybridMultilevel"/>
    <w:tmpl w:val="836E7A4E"/>
    <w:lvl w:ilvl="0" w:tplc="10D050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7084D6C"/>
    <w:multiLevelType w:val="hybridMultilevel"/>
    <w:tmpl w:val="7FEAB09A"/>
    <w:lvl w:ilvl="0" w:tplc="0AD042BC">
      <w:start w:val="1"/>
      <w:numFmt w:val="decimal"/>
      <w:lvlText w:val="%1."/>
      <w:lvlJc w:val="left"/>
      <w:pPr>
        <w:ind w:left="251" w:hanging="360"/>
      </w:pPr>
      <w:rPr>
        <w:rFonts w:hint="default"/>
      </w:rPr>
    </w:lvl>
    <w:lvl w:ilvl="1" w:tplc="763C6E34">
      <w:start w:val="1"/>
      <w:numFmt w:val="upperLetter"/>
      <w:lvlText w:val="%2."/>
      <w:lvlJc w:val="left"/>
      <w:pPr>
        <w:ind w:left="731" w:hanging="360"/>
      </w:pPr>
      <w:rPr>
        <w:rFonts w:hint="default"/>
      </w:rPr>
    </w:lvl>
    <w:lvl w:ilvl="2" w:tplc="E432020E">
      <w:start w:val="1"/>
      <w:numFmt w:val="decimal"/>
      <w:lvlText w:val="%3."/>
      <w:lvlJc w:val="left"/>
      <w:pPr>
        <w:ind w:left="1211" w:hanging="360"/>
      </w:pPr>
      <w:rPr>
        <w:rFonts w:hint="default"/>
      </w:rPr>
    </w:lvl>
    <w:lvl w:ilvl="3" w:tplc="DA882D3C">
      <w:start w:val="1"/>
      <w:numFmt w:val="ideographLegalTraditional"/>
      <w:lvlText w:val="%4、"/>
      <w:lvlJc w:val="left"/>
      <w:pPr>
        <w:ind w:left="2051" w:hanging="720"/>
      </w:pPr>
      <w:rPr>
        <w:rFonts w:hint="default"/>
      </w:rPr>
    </w:lvl>
    <w:lvl w:ilvl="4" w:tplc="B1245D66">
      <w:start w:val="1"/>
      <w:numFmt w:val="taiwaneseCountingThousand"/>
      <w:lvlText w:val="%5、"/>
      <w:lvlJc w:val="left"/>
      <w:pPr>
        <w:ind w:left="2531" w:hanging="720"/>
      </w:pPr>
      <w:rPr>
        <w:rFonts w:hint="default"/>
        <w:b/>
      </w:r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31">
    <w:nsid w:val="7A40359D"/>
    <w:multiLevelType w:val="hybridMultilevel"/>
    <w:tmpl w:val="FEDCFA18"/>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2">
    <w:nsid w:val="7D433AA2"/>
    <w:multiLevelType w:val="hybridMultilevel"/>
    <w:tmpl w:val="4FDE692A"/>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3">
    <w:nsid w:val="7F3D13EA"/>
    <w:multiLevelType w:val="hybridMultilevel"/>
    <w:tmpl w:val="A5A0610A"/>
    <w:lvl w:ilvl="0" w:tplc="64FE02AA">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4"/>
  </w:num>
  <w:num w:numId="2">
    <w:abstractNumId w:val="1"/>
  </w:num>
  <w:num w:numId="3">
    <w:abstractNumId w:val="3"/>
  </w:num>
  <w:num w:numId="4">
    <w:abstractNumId w:val="0"/>
  </w:num>
  <w:num w:numId="5">
    <w:abstractNumId w:val="6"/>
  </w:num>
  <w:num w:numId="6">
    <w:abstractNumId w:val="13"/>
  </w:num>
  <w:num w:numId="7">
    <w:abstractNumId w:val="19"/>
  </w:num>
  <w:num w:numId="8">
    <w:abstractNumId w:val="26"/>
  </w:num>
  <w:num w:numId="9">
    <w:abstractNumId w:val="2"/>
  </w:num>
  <w:num w:numId="10">
    <w:abstractNumId w:val="30"/>
  </w:num>
  <w:num w:numId="11">
    <w:abstractNumId w:val="12"/>
  </w:num>
  <w:num w:numId="12">
    <w:abstractNumId w:val="17"/>
  </w:num>
  <w:num w:numId="13">
    <w:abstractNumId w:val="24"/>
  </w:num>
  <w:num w:numId="14">
    <w:abstractNumId w:val="7"/>
  </w:num>
  <w:num w:numId="15">
    <w:abstractNumId w:val="5"/>
  </w:num>
  <w:num w:numId="16">
    <w:abstractNumId w:val="29"/>
  </w:num>
  <w:num w:numId="17">
    <w:abstractNumId w:val="25"/>
  </w:num>
  <w:num w:numId="18">
    <w:abstractNumId w:val="10"/>
  </w:num>
  <w:num w:numId="19">
    <w:abstractNumId w:val="23"/>
  </w:num>
  <w:num w:numId="20">
    <w:abstractNumId w:val="16"/>
  </w:num>
  <w:num w:numId="21">
    <w:abstractNumId w:val="27"/>
  </w:num>
  <w:num w:numId="22">
    <w:abstractNumId w:val="14"/>
  </w:num>
  <w:num w:numId="23">
    <w:abstractNumId w:val="18"/>
  </w:num>
  <w:num w:numId="24">
    <w:abstractNumId w:val="28"/>
  </w:num>
  <w:num w:numId="25">
    <w:abstractNumId w:val="33"/>
  </w:num>
  <w:num w:numId="2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2"/>
  </w:num>
  <w:num w:numId="40">
    <w:abstractNumId w:val="31"/>
  </w:num>
  <w:num w:numId="41">
    <w:abstractNumId w:val="22"/>
  </w:num>
  <w:num w:numId="42">
    <w:abstractNumId w:val="9"/>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hideSpellingErrors/>
  <w:proofState w:grammar="clean"/>
  <w:attachedTemplate r:id="rId1"/>
  <w:defaultTabStop w:val="0"/>
  <w:drawingGridHorizontalSpacing w:val="170"/>
  <w:drawingGridVerticalSpacing w:val="463"/>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65127"/>
    <w:rsid w:val="000001A3"/>
    <w:rsid w:val="00001F8C"/>
    <w:rsid w:val="000026A2"/>
    <w:rsid w:val="0000274D"/>
    <w:rsid w:val="00003465"/>
    <w:rsid w:val="00003478"/>
    <w:rsid w:val="00003E06"/>
    <w:rsid w:val="0000604B"/>
    <w:rsid w:val="00006BBE"/>
    <w:rsid w:val="00007DDC"/>
    <w:rsid w:val="00010F58"/>
    <w:rsid w:val="00011174"/>
    <w:rsid w:val="000114AF"/>
    <w:rsid w:val="00011BC1"/>
    <w:rsid w:val="000136F8"/>
    <w:rsid w:val="00014B16"/>
    <w:rsid w:val="00015BCF"/>
    <w:rsid w:val="00015E39"/>
    <w:rsid w:val="00016660"/>
    <w:rsid w:val="000167F0"/>
    <w:rsid w:val="000177A3"/>
    <w:rsid w:val="00021F5D"/>
    <w:rsid w:val="000255FB"/>
    <w:rsid w:val="00026710"/>
    <w:rsid w:val="00026AC5"/>
    <w:rsid w:val="00031B2C"/>
    <w:rsid w:val="00031D2A"/>
    <w:rsid w:val="00032217"/>
    <w:rsid w:val="0003299E"/>
    <w:rsid w:val="00033AC0"/>
    <w:rsid w:val="00035AE0"/>
    <w:rsid w:val="00036610"/>
    <w:rsid w:val="0003688D"/>
    <w:rsid w:val="00037AD0"/>
    <w:rsid w:val="00040275"/>
    <w:rsid w:val="00040E88"/>
    <w:rsid w:val="0004138A"/>
    <w:rsid w:val="00041555"/>
    <w:rsid w:val="0004156C"/>
    <w:rsid w:val="000423B3"/>
    <w:rsid w:val="000434CA"/>
    <w:rsid w:val="0004382E"/>
    <w:rsid w:val="00043BF2"/>
    <w:rsid w:val="00043FB8"/>
    <w:rsid w:val="00044428"/>
    <w:rsid w:val="000444B3"/>
    <w:rsid w:val="00044CB1"/>
    <w:rsid w:val="00045FD9"/>
    <w:rsid w:val="0004618D"/>
    <w:rsid w:val="00046768"/>
    <w:rsid w:val="00046DFD"/>
    <w:rsid w:val="000472F5"/>
    <w:rsid w:val="00047634"/>
    <w:rsid w:val="0004796D"/>
    <w:rsid w:val="00050AB0"/>
    <w:rsid w:val="00050CE4"/>
    <w:rsid w:val="00052A07"/>
    <w:rsid w:val="0005336D"/>
    <w:rsid w:val="00053F7F"/>
    <w:rsid w:val="00053FC9"/>
    <w:rsid w:val="000544E1"/>
    <w:rsid w:val="00054BDF"/>
    <w:rsid w:val="00056082"/>
    <w:rsid w:val="00056B19"/>
    <w:rsid w:val="000576E0"/>
    <w:rsid w:val="00062688"/>
    <w:rsid w:val="0006470C"/>
    <w:rsid w:val="00065127"/>
    <w:rsid w:val="00065F60"/>
    <w:rsid w:val="0006728D"/>
    <w:rsid w:val="00067E33"/>
    <w:rsid w:val="0007010A"/>
    <w:rsid w:val="00071D2D"/>
    <w:rsid w:val="00073A15"/>
    <w:rsid w:val="00073C6F"/>
    <w:rsid w:val="0007791D"/>
    <w:rsid w:val="0007793C"/>
    <w:rsid w:val="00080424"/>
    <w:rsid w:val="00081CA6"/>
    <w:rsid w:val="0008252E"/>
    <w:rsid w:val="00082F3F"/>
    <w:rsid w:val="000834DF"/>
    <w:rsid w:val="0008431F"/>
    <w:rsid w:val="00084540"/>
    <w:rsid w:val="000851C9"/>
    <w:rsid w:val="0008521B"/>
    <w:rsid w:val="00085A5D"/>
    <w:rsid w:val="00085B58"/>
    <w:rsid w:val="00085CFA"/>
    <w:rsid w:val="000864EA"/>
    <w:rsid w:val="00086659"/>
    <w:rsid w:val="000869CF"/>
    <w:rsid w:val="00087BB2"/>
    <w:rsid w:val="0009075E"/>
    <w:rsid w:val="00090895"/>
    <w:rsid w:val="00090E44"/>
    <w:rsid w:val="000910E5"/>
    <w:rsid w:val="00091215"/>
    <w:rsid w:val="000913C8"/>
    <w:rsid w:val="00091E4B"/>
    <w:rsid w:val="00092618"/>
    <w:rsid w:val="000931D7"/>
    <w:rsid w:val="00093336"/>
    <w:rsid w:val="00093761"/>
    <w:rsid w:val="00093FFB"/>
    <w:rsid w:val="0009575D"/>
    <w:rsid w:val="00096159"/>
    <w:rsid w:val="000967FF"/>
    <w:rsid w:val="00096C6E"/>
    <w:rsid w:val="000A36D4"/>
    <w:rsid w:val="000A7BC9"/>
    <w:rsid w:val="000A7FCB"/>
    <w:rsid w:val="000B00FB"/>
    <w:rsid w:val="000B0863"/>
    <w:rsid w:val="000B13DF"/>
    <w:rsid w:val="000B2D95"/>
    <w:rsid w:val="000B2EBD"/>
    <w:rsid w:val="000B3728"/>
    <w:rsid w:val="000B4B14"/>
    <w:rsid w:val="000B5193"/>
    <w:rsid w:val="000B5D85"/>
    <w:rsid w:val="000B6279"/>
    <w:rsid w:val="000B6569"/>
    <w:rsid w:val="000B6626"/>
    <w:rsid w:val="000B722B"/>
    <w:rsid w:val="000C0774"/>
    <w:rsid w:val="000C082E"/>
    <w:rsid w:val="000C0AFE"/>
    <w:rsid w:val="000C0C06"/>
    <w:rsid w:val="000C0D03"/>
    <w:rsid w:val="000C0F4E"/>
    <w:rsid w:val="000C1E9D"/>
    <w:rsid w:val="000C304A"/>
    <w:rsid w:val="000C3CB8"/>
    <w:rsid w:val="000C5FDF"/>
    <w:rsid w:val="000D682C"/>
    <w:rsid w:val="000D7741"/>
    <w:rsid w:val="000D79F6"/>
    <w:rsid w:val="000E0F7B"/>
    <w:rsid w:val="000E0FC3"/>
    <w:rsid w:val="000E1053"/>
    <w:rsid w:val="000E1261"/>
    <w:rsid w:val="000E1CA6"/>
    <w:rsid w:val="000E2561"/>
    <w:rsid w:val="000E3620"/>
    <w:rsid w:val="000E3EBE"/>
    <w:rsid w:val="000E61B8"/>
    <w:rsid w:val="000E6DA7"/>
    <w:rsid w:val="000E7810"/>
    <w:rsid w:val="000F0355"/>
    <w:rsid w:val="000F0F80"/>
    <w:rsid w:val="000F21DE"/>
    <w:rsid w:val="000F2B4E"/>
    <w:rsid w:val="000F2CB0"/>
    <w:rsid w:val="000F4382"/>
    <w:rsid w:val="000F5D76"/>
    <w:rsid w:val="000F6237"/>
    <w:rsid w:val="001002F3"/>
    <w:rsid w:val="00100A00"/>
    <w:rsid w:val="00101B0B"/>
    <w:rsid w:val="001027E3"/>
    <w:rsid w:val="00103118"/>
    <w:rsid w:val="001037CE"/>
    <w:rsid w:val="00104648"/>
    <w:rsid w:val="00104B30"/>
    <w:rsid w:val="00105143"/>
    <w:rsid w:val="0010527E"/>
    <w:rsid w:val="0010631F"/>
    <w:rsid w:val="001064C6"/>
    <w:rsid w:val="00106E43"/>
    <w:rsid w:val="00107385"/>
    <w:rsid w:val="001073F6"/>
    <w:rsid w:val="00107C69"/>
    <w:rsid w:val="00107DD6"/>
    <w:rsid w:val="00110921"/>
    <w:rsid w:val="001112BD"/>
    <w:rsid w:val="0011280E"/>
    <w:rsid w:val="00112ECA"/>
    <w:rsid w:val="001140B1"/>
    <w:rsid w:val="00114611"/>
    <w:rsid w:val="00114763"/>
    <w:rsid w:val="00115473"/>
    <w:rsid w:val="0012035C"/>
    <w:rsid w:val="001203A3"/>
    <w:rsid w:val="001225C7"/>
    <w:rsid w:val="001228EC"/>
    <w:rsid w:val="00122E1E"/>
    <w:rsid w:val="001233CA"/>
    <w:rsid w:val="00123F59"/>
    <w:rsid w:val="00124003"/>
    <w:rsid w:val="00124662"/>
    <w:rsid w:val="0012469D"/>
    <w:rsid w:val="00124EDF"/>
    <w:rsid w:val="001250D6"/>
    <w:rsid w:val="00126235"/>
    <w:rsid w:val="001270DF"/>
    <w:rsid w:val="0012777B"/>
    <w:rsid w:val="00130AB7"/>
    <w:rsid w:val="00131CA5"/>
    <w:rsid w:val="00134369"/>
    <w:rsid w:val="00134ECB"/>
    <w:rsid w:val="00135562"/>
    <w:rsid w:val="00135AA4"/>
    <w:rsid w:val="00136A82"/>
    <w:rsid w:val="00140043"/>
    <w:rsid w:val="00141DD8"/>
    <w:rsid w:val="00142D9C"/>
    <w:rsid w:val="00144708"/>
    <w:rsid w:val="00144C78"/>
    <w:rsid w:val="00145E82"/>
    <w:rsid w:val="001473C5"/>
    <w:rsid w:val="001519DC"/>
    <w:rsid w:val="00151DD3"/>
    <w:rsid w:val="001529D5"/>
    <w:rsid w:val="001552F3"/>
    <w:rsid w:val="00156333"/>
    <w:rsid w:val="001579F0"/>
    <w:rsid w:val="001600D0"/>
    <w:rsid w:val="00161E7C"/>
    <w:rsid w:val="0016268B"/>
    <w:rsid w:val="00163183"/>
    <w:rsid w:val="00164456"/>
    <w:rsid w:val="00167423"/>
    <w:rsid w:val="00170266"/>
    <w:rsid w:val="00170268"/>
    <w:rsid w:val="001704BD"/>
    <w:rsid w:val="00171F75"/>
    <w:rsid w:val="00171FF8"/>
    <w:rsid w:val="00172DFE"/>
    <w:rsid w:val="001733E7"/>
    <w:rsid w:val="00173DEF"/>
    <w:rsid w:val="001741D0"/>
    <w:rsid w:val="001760F6"/>
    <w:rsid w:val="00176B95"/>
    <w:rsid w:val="0017715A"/>
    <w:rsid w:val="00177624"/>
    <w:rsid w:val="00180881"/>
    <w:rsid w:val="0018198E"/>
    <w:rsid w:val="0018237B"/>
    <w:rsid w:val="001859DC"/>
    <w:rsid w:val="00186767"/>
    <w:rsid w:val="0019071C"/>
    <w:rsid w:val="001925E7"/>
    <w:rsid w:val="00193837"/>
    <w:rsid w:val="001960A3"/>
    <w:rsid w:val="001979C6"/>
    <w:rsid w:val="001A1C66"/>
    <w:rsid w:val="001A3033"/>
    <w:rsid w:val="001A3F5D"/>
    <w:rsid w:val="001A419E"/>
    <w:rsid w:val="001A4A5E"/>
    <w:rsid w:val="001A4E68"/>
    <w:rsid w:val="001A4F21"/>
    <w:rsid w:val="001A5CB3"/>
    <w:rsid w:val="001A66AE"/>
    <w:rsid w:val="001A6783"/>
    <w:rsid w:val="001A6ED7"/>
    <w:rsid w:val="001A78B3"/>
    <w:rsid w:val="001B04E1"/>
    <w:rsid w:val="001B05F4"/>
    <w:rsid w:val="001B1296"/>
    <w:rsid w:val="001B29B0"/>
    <w:rsid w:val="001B2FB5"/>
    <w:rsid w:val="001B438C"/>
    <w:rsid w:val="001B52EB"/>
    <w:rsid w:val="001C0F81"/>
    <w:rsid w:val="001C180E"/>
    <w:rsid w:val="001C198B"/>
    <w:rsid w:val="001C25BA"/>
    <w:rsid w:val="001C36C8"/>
    <w:rsid w:val="001C4049"/>
    <w:rsid w:val="001C475F"/>
    <w:rsid w:val="001C4E4B"/>
    <w:rsid w:val="001C5B4E"/>
    <w:rsid w:val="001C5E01"/>
    <w:rsid w:val="001C6453"/>
    <w:rsid w:val="001C66B8"/>
    <w:rsid w:val="001D2B16"/>
    <w:rsid w:val="001D4856"/>
    <w:rsid w:val="001D53B7"/>
    <w:rsid w:val="001D5C6B"/>
    <w:rsid w:val="001D6A21"/>
    <w:rsid w:val="001D764D"/>
    <w:rsid w:val="001E0582"/>
    <w:rsid w:val="001E22B3"/>
    <w:rsid w:val="001E2AAC"/>
    <w:rsid w:val="001E4626"/>
    <w:rsid w:val="001E473E"/>
    <w:rsid w:val="001E4B52"/>
    <w:rsid w:val="001E542E"/>
    <w:rsid w:val="001E55DF"/>
    <w:rsid w:val="001F0CC2"/>
    <w:rsid w:val="001F0FB5"/>
    <w:rsid w:val="001F1250"/>
    <w:rsid w:val="001F1D53"/>
    <w:rsid w:val="001F4E7D"/>
    <w:rsid w:val="001F5A76"/>
    <w:rsid w:val="001F5CA8"/>
    <w:rsid w:val="001F6425"/>
    <w:rsid w:val="001F6764"/>
    <w:rsid w:val="001F7A6D"/>
    <w:rsid w:val="0020054B"/>
    <w:rsid w:val="0020069E"/>
    <w:rsid w:val="00201F0C"/>
    <w:rsid w:val="00202A90"/>
    <w:rsid w:val="00203F6C"/>
    <w:rsid w:val="00203FCB"/>
    <w:rsid w:val="0020414B"/>
    <w:rsid w:val="00205420"/>
    <w:rsid w:val="002056BF"/>
    <w:rsid w:val="002066E0"/>
    <w:rsid w:val="00206F2E"/>
    <w:rsid w:val="002076CA"/>
    <w:rsid w:val="00207942"/>
    <w:rsid w:val="0021128A"/>
    <w:rsid w:val="00211DC2"/>
    <w:rsid w:val="00211EF4"/>
    <w:rsid w:val="00212006"/>
    <w:rsid w:val="00212059"/>
    <w:rsid w:val="002120FC"/>
    <w:rsid w:val="0021361B"/>
    <w:rsid w:val="00214782"/>
    <w:rsid w:val="00214A82"/>
    <w:rsid w:val="00214F1C"/>
    <w:rsid w:val="0021709D"/>
    <w:rsid w:val="002213D9"/>
    <w:rsid w:val="0022157F"/>
    <w:rsid w:val="0022296A"/>
    <w:rsid w:val="00224953"/>
    <w:rsid w:val="00224985"/>
    <w:rsid w:val="002251C5"/>
    <w:rsid w:val="002303B4"/>
    <w:rsid w:val="00231182"/>
    <w:rsid w:val="002312D3"/>
    <w:rsid w:val="002328F5"/>
    <w:rsid w:val="00234F90"/>
    <w:rsid w:val="00235C39"/>
    <w:rsid w:val="00235F9F"/>
    <w:rsid w:val="002369A3"/>
    <w:rsid w:val="00237D65"/>
    <w:rsid w:val="0024084A"/>
    <w:rsid w:val="002409F9"/>
    <w:rsid w:val="00240C87"/>
    <w:rsid w:val="00243F0D"/>
    <w:rsid w:val="002455AE"/>
    <w:rsid w:val="00246825"/>
    <w:rsid w:val="00246C0C"/>
    <w:rsid w:val="0024716C"/>
    <w:rsid w:val="00250720"/>
    <w:rsid w:val="00250D54"/>
    <w:rsid w:val="00251231"/>
    <w:rsid w:val="00252FA2"/>
    <w:rsid w:val="00253734"/>
    <w:rsid w:val="0025380E"/>
    <w:rsid w:val="00253DA0"/>
    <w:rsid w:val="00254C30"/>
    <w:rsid w:val="0026047B"/>
    <w:rsid w:val="00261C4A"/>
    <w:rsid w:val="00262FA1"/>
    <w:rsid w:val="0026323E"/>
    <w:rsid w:val="00264092"/>
    <w:rsid w:val="0026410A"/>
    <w:rsid w:val="00264363"/>
    <w:rsid w:val="00264605"/>
    <w:rsid w:val="00266971"/>
    <w:rsid w:val="002669C0"/>
    <w:rsid w:val="00266B50"/>
    <w:rsid w:val="002707D9"/>
    <w:rsid w:val="0027152B"/>
    <w:rsid w:val="00271A5E"/>
    <w:rsid w:val="00271B95"/>
    <w:rsid w:val="00271E2C"/>
    <w:rsid w:val="00271FC3"/>
    <w:rsid w:val="00273190"/>
    <w:rsid w:val="00273380"/>
    <w:rsid w:val="002733C4"/>
    <w:rsid w:val="00276949"/>
    <w:rsid w:val="00276DFB"/>
    <w:rsid w:val="002770D2"/>
    <w:rsid w:val="002775D9"/>
    <w:rsid w:val="0028262A"/>
    <w:rsid w:val="00283944"/>
    <w:rsid w:val="002841D0"/>
    <w:rsid w:val="0028445B"/>
    <w:rsid w:val="00284840"/>
    <w:rsid w:val="00284868"/>
    <w:rsid w:val="00286580"/>
    <w:rsid w:val="00287A34"/>
    <w:rsid w:val="00290CA0"/>
    <w:rsid w:val="0029105F"/>
    <w:rsid w:val="002938AC"/>
    <w:rsid w:val="0029530F"/>
    <w:rsid w:val="002A0581"/>
    <w:rsid w:val="002A11A9"/>
    <w:rsid w:val="002A1374"/>
    <w:rsid w:val="002A28CE"/>
    <w:rsid w:val="002A3C62"/>
    <w:rsid w:val="002A4561"/>
    <w:rsid w:val="002A4829"/>
    <w:rsid w:val="002A50E3"/>
    <w:rsid w:val="002A548A"/>
    <w:rsid w:val="002A76FA"/>
    <w:rsid w:val="002A77C7"/>
    <w:rsid w:val="002A7CCE"/>
    <w:rsid w:val="002B0919"/>
    <w:rsid w:val="002B0AF9"/>
    <w:rsid w:val="002B2076"/>
    <w:rsid w:val="002B332F"/>
    <w:rsid w:val="002B389E"/>
    <w:rsid w:val="002B3BDD"/>
    <w:rsid w:val="002B4093"/>
    <w:rsid w:val="002B42C7"/>
    <w:rsid w:val="002B52CC"/>
    <w:rsid w:val="002B5EDC"/>
    <w:rsid w:val="002B60B2"/>
    <w:rsid w:val="002B7021"/>
    <w:rsid w:val="002B7E61"/>
    <w:rsid w:val="002B7F47"/>
    <w:rsid w:val="002C322D"/>
    <w:rsid w:val="002C477B"/>
    <w:rsid w:val="002C4E6C"/>
    <w:rsid w:val="002C535E"/>
    <w:rsid w:val="002C5566"/>
    <w:rsid w:val="002C71EB"/>
    <w:rsid w:val="002C75BF"/>
    <w:rsid w:val="002D1166"/>
    <w:rsid w:val="002D1BCE"/>
    <w:rsid w:val="002D2B7C"/>
    <w:rsid w:val="002D2FA4"/>
    <w:rsid w:val="002D34BF"/>
    <w:rsid w:val="002D3751"/>
    <w:rsid w:val="002D3AE8"/>
    <w:rsid w:val="002D3F02"/>
    <w:rsid w:val="002D4CC7"/>
    <w:rsid w:val="002D618C"/>
    <w:rsid w:val="002D7A00"/>
    <w:rsid w:val="002E1536"/>
    <w:rsid w:val="002E40AE"/>
    <w:rsid w:val="002E41B8"/>
    <w:rsid w:val="002E41CF"/>
    <w:rsid w:val="002E542A"/>
    <w:rsid w:val="002E6AE2"/>
    <w:rsid w:val="002E6B9D"/>
    <w:rsid w:val="002E75DE"/>
    <w:rsid w:val="002E7D6C"/>
    <w:rsid w:val="002F011D"/>
    <w:rsid w:val="002F04E0"/>
    <w:rsid w:val="002F0A68"/>
    <w:rsid w:val="002F16E6"/>
    <w:rsid w:val="002F1868"/>
    <w:rsid w:val="002F25A9"/>
    <w:rsid w:val="002F2D1B"/>
    <w:rsid w:val="002F2DD2"/>
    <w:rsid w:val="002F346C"/>
    <w:rsid w:val="002F3775"/>
    <w:rsid w:val="002F4457"/>
    <w:rsid w:val="002F5536"/>
    <w:rsid w:val="002F5537"/>
    <w:rsid w:val="002F57BE"/>
    <w:rsid w:val="002F5F6A"/>
    <w:rsid w:val="002F6D03"/>
    <w:rsid w:val="002F6D69"/>
    <w:rsid w:val="003000D9"/>
    <w:rsid w:val="00303DC6"/>
    <w:rsid w:val="003056BA"/>
    <w:rsid w:val="00305AE6"/>
    <w:rsid w:val="00305B6E"/>
    <w:rsid w:val="003106D0"/>
    <w:rsid w:val="003123F4"/>
    <w:rsid w:val="00312457"/>
    <w:rsid w:val="0031362E"/>
    <w:rsid w:val="0031444D"/>
    <w:rsid w:val="00314B87"/>
    <w:rsid w:val="003158DA"/>
    <w:rsid w:val="00317279"/>
    <w:rsid w:val="003173C9"/>
    <w:rsid w:val="0031741A"/>
    <w:rsid w:val="00317AF9"/>
    <w:rsid w:val="00317B86"/>
    <w:rsid w:val="00317F5D"/>
    <w:rsid w:val="00321547"/>
    <w:rsid w:val="003219B8"/>
    <w:rsid w:val="00321B89"/>
    <w:rsid w:val="00321F64"/>
    <w:rsid w:val="00321F8A"/>
    <w:rsid w:val="0032311E"/>
    <w:rsid w:val="003242B7"/>
    <w:rsid w:val="003246AE"/>
    <w:rsid w:val="003247D5"/>
    <w:rsid w:val="0032697E"/>
    <w:rsid w:val="00327508"/>
    <w:rsid w:val="00330D50"/>
    <w:rsid w:val="0033174A"/>
    <w:rsid w:val="003322CA"/>
    <w:rsid w:val="0033331E"/>
    <w:rsid w:val="003336AB"/>
    <w:rsid w:val="003343F4"/>
    <w:rsid w:val="00334CD5"/>
    <w:rsid w:val="00335EA0"/>
    <w:rsid w:val="0033643A"/>
    <w:rsid w:val="00336AAD"/>
    <w:rsid w:val="00336B1E"/>
    <w:rsid w:val="00337192"/>
    <w:rsid w:val="00337962"/>
    <w:rsid w:val="00337F18"/>
    <w:rsid w:val="00340138"/>
    <w:rsid w:val="00340E93"/>
    <w:rsid w:val="00341C3D"/>
    <w:rsid w:val="00341CCE"/>
    <w:rsid w:val="0034281B"/>
    <w:rsid w:val="00342A5F"/>
    <w:rsid w:val="00342BD3"/>
    <w:rsid w:val="003434D6"/>
    <w:rsid w:val="003450A6"/>
    <w:rsid w:val="003452F8"/>
    <w:rsid w:val="00347D3F"/>
    <w:rsid w:val="00351928"/>
    <w:rsid w:val="00351D29"/>
    <w:rsid w:val="0035262F"/>
    <w:rsid w:val="00352C28"/>
    <w:rsid w:val="00353D9A"/>
    <w:rsid w:val="00354403"/>
    <w:rsid w:val="00355715"/>
    <w:rsid w:val="00357226"/>
    <w:rsid w:val="0035783A"/>
    <w:rsid w:val="00360B7C"/>
    <w:rsid w:val="00361CD4"/>
    <w:rsid w:val="0036226C"/>
    <w:rsid w:val="0036352E"/>
    <w:rsid w:val="0036389A"/>
    <w:rsid w:val="003638D6"/>
    <w:rsid w:val="00363B20"/>
    <w:rsid w:val="00363F59"/>
    <w:rsid w:val="003642DA"/>
    <w:rsid w:val="003652C4"/>
    <w:rsid w:val="00365650"/>
    <w:rsid w:val="00367BC4"/>
    <w:rsid w:val="00370F6A"/>
    <w:rsid w:val="003717E1"/>
    <w:rsid w:val="00371E0F"/>
    <w:rsid w:val="00372272"/>
    <w:rsid w:val="00372A17"/>
    <w:rsid w:val="00372E94"/>
    <w:rsid w:val="00372F31"/>
    <w:rsid w:val="00373F57"/>
    <w:rsid w:val="00374F58"/>
    <w:rsid w:val="003759D6"/>
    <w:rsid w:val="00376282"/>
    <w:rsid w:val="003763C3"/>
    <w:rsid w:val="00376B5D"/>
    <w:rsid w:val="00382B1B"/>
    <w:rsid w:val="00382CF6"/>
    <w:rsid w:val="00382FBA"/>
    <w:rsid w:val="003831C6"/>
    <w:rsid w:val="0038398E"/>
    <w:rsid w:val="00384698"/>
    <w:rsid w:val="00384D3A"/>
    <w:rsid w:val="00385257"/>
    <w:rsid w:val="00385566"/>
    <w:rsid w:val="00387265"/>
    <w:rsid w:val="0039153A"/>
    <w:rsid w:val="0039161B"/>
    <w:rsid w:val="003922A0"/>
    <w:rsid w:val="003941E6"/>
    <w:rsid w:val="00394AC3"/>
    <w:rsid w:val="003966FD"/>
    <w:rsid w:val="00396D06"/>
    <w:rsid w:val="00396E0E"/>
    <w:rsid w:val="0039740C"/>
    <w:rsid w:val="00397597"/>
    <w:rsid w:val="00397903"/>
    <w:rsid w:val="003A020E"/>
    <w:rsid w:val="003A1527"/>
    <w:rsid w:val="003A213D"/>
    <w:rsid w:val="003A2AFE"/>
    <w:rsid w:val="003A4231"/>
    <w:rsid w:val="003A6B52"/>
    <w:rsid w:val="003B0DD7"/>
    <w:rsid w:val="003B1AEF"/>
    <w:rsid w:val="003B1E7D"/>
    <w:rsid w:val="003B2D25"/>
    <w:rsid w:val="003B318F"/>
    <w:rsid w:val="003B44CA"/>
    <w:rsid w:val="003B4956"/>
    <w:rsid w:val="003B5039"/>
    <w:rsid w:val="003B5D72"/>
    <w:rsid w:val="003B7084"/>
    <w:rsid w:val="003B7316"/>
    <w:rsid w:val="003C034B"/>
    <w:rsid w:val="003C1728"/>
    <w:rsid w:val="003C2949"/>
    <w:rsid w:val="003C2D69"/>
    <w:rsid w:val="003C404C"/>
    <w:rsid w:val="003C57D7"/>
    <w:rsid w:val="003C5BC8"/>
    <w:rsid w:val="003D023C"/>
    <w:rsid w:val="003D05CB"/>
    <w:rsid w:val="003D1383"/>
    <w:rsid w:val="003D2C50"/>
    <w:rsid w:val="003D36C6"/>
    <w:rsid w:val="003D520F"/>
    <w:rsid w:val="003D6A61"/>
    <w:rsid w:val="003E00C5"/>
    <w:rsid w:val="003E04E4"/>
    <w:rsid w:val="003E14BF"/>
    <w:rsid w:val="003E3BE8"/>
    <w:rsid w:val="003E3C1D"/>
    <w:rsid w:val="003E4EE6"/>
    <w:rsid w:val="003E7B48"/>
    <w:rsid w:val="003F0183"/>
    <w:rsid w:val="003F0BC5"/>
    <w:rsid w:val="003F16F3"/>
    <w:rsid w:val="003F1A8D"/>
    <w:rsid w:val="003F1B3D"/>
    <w:rsid w:val="003F2B8B"/>
    <w:rsid w:val="003F364E"/>
    <w:rsid w:val="003F41D1"/>
    <w:rsid w:val="003F4F3C"/>
    <w:rsid w:val="003F55C7"/>
    <w:rsid w:val="003F57B8"/>
    <w:rsid w:val="003F5B9E"/>
    <w:rsid w:val="003F6A4E"/>
    <w:rsid w:val="00402372"/>
    <w:rsid w:val="00402740"/>
    <w:rsid w:val="00402DD3"/>
    <w:rsid w:val="004039C1"/>
    <w:rsid w:val="00404CCB"/>
    <w:rsid w:val="00406F04"/>
    <w:rsid w:val="00407612"/>
    <w:rsid w:val="0041248D"/>
    <w:rsid w:val="00413F5D"/>
    <w:rsid w:val="004151F1"/>
    <w:rsid w:val="00415941"/>
    <w:rsid w:val="00415C1D"/>
    <w:rsid w:val="004174DD"/>
    <w:rsid w:val="00417577"/>
    <w:rsid w:val="00420D9E"/>
    <w:rsid w:val="00423196"/>
    <w:rsid w:val="0042391D"/>
    <w:rsid w:val="00424C5E"/>
    <w:rsid w:val="00424C92"/>
    <w:rsid w:val="00424C9F"/>
    <w:rsid w:val="00425BF2"/>
    <w:rsid w:val="00430160"/>
    <w:rsid w:val="00430D18"/>
    <w:rsid w:val="00431807"/>
    <w:rsid w:val="004318D8"/>
    <w:rsid w:val="00431CC0"/>
    <w:rsid w:val="00432DB2"/>
    <w:rsid w:val="004333C8"/>
    <w:rsid w:val="00433D9D"/>
    <w:rsid w:val="0043438D"/>
    <w:rsid w:val="00434A8D"/>
    <w:rsid w:val="00434C78"/>
    <w:rsid w:val="00435ED9"/>
    <w:rsid w:val="004366DF"/>
    <w:rsid w:val="0043671D"/>
    <w:rsid w:val="004403E5"/>
    <w:rsid w:val="00440D43"/>
    <w:rsid w:val="00441B11"/>
    <w:rsid w:val="00441D7E"/>
    <w:rsid w:val="004429EE"/>
    <w:rsid w:val="00442AB5"/>
    <w:rsid w:val="00442F76"/>
    <w:rsid w:val="00444C84"/>
    <w:rsid w:val="0044558A"/>
    <w:rsid w:val="00447527"/>
    <w:rsid w:val="0045018E"/>
    <w:rsid w:val="00451EB0"/>
    <w:rsid w:val="004532FB"/>
    <w:rsid w:val="00453975"/>
    <w:rsid w:val="00454133"/>
    <w:rsid w:val="004544E7"/>
    <w:rsid w:val="0045589C"/>
    <w:rsid w:val="00455C90"/>
    <w:rsid w:val="00456BEC"/>
    <w:rsid w:val="00457444"/>
    <w:rsid w:val="0045795A"/>
    <w:rsid w:val="004603B6"/>
    <w:rsid w:val="004612E5"/>
    <w:rsid w:val="0046167E"/>
    <w:rsid w:val="00461ABA"/>
    <w:rsid w:val="00463A1C"/>
    <w:rsid w:val="00463AB7"/>
    <w:rsid w:val="00464862"/>
    <w:rsid w:val="00464C17"/>
    <w:rsid w:val="004657C6"/>
    <w:rsid w:val="00465AE0"/>
    <w:rsid w:val="00465E3E"/>
    <w:rsid w:val="00466386"/>
    <w:rsid w:val="00471CEF"/>
    <w:rsid w:val="0047251A"/>
    <w:rsid w:val="00472E9F"/>
    <w:rsid w:val="00473DD9"/>
    <w:rsid w:val="00475B1B"/>
    <w:rsid w:val="00475B4F"/>
    <w:rsid w:val="004802BE"/>
    <w:rsid w:val="0048157B"/>
    <w:rsid w:val="00481C2D"/>
    <w:rsid w:val="00484A9D"/>
    <w:rsid w:val="00485D78"/>
    <w:rsid w:val="00485FAB"/>
    <w:rsid w:val="0048696C"/>
    <w:rsid w:val="004870DB"/>
    <w:rsid w:val="00490D92"/>
    <w:rsid w:val="00491823"/>
    <w:rsid w:val="00491B38"/>
    <w:rsid w:val="004921DE"/>
    <w:rsid w:val="00495159"/>
    <w:rsid w:val="00495510"/>
    <w:rsid w:val="00495CB5"/>
    <w:rsid w:val="00496436"/>
    <w:rsid w:val="00497517"/>
    <w:rsid w:val="004A0434"/>
    <w:rsid w:val="004A277E"/>
    <w:rsid w:val="004A3A9A"/>
    <w:rsid w:val="004A4927"/>
    <w:rsid w:val="004A50C7"/>
    <w:rsid w:val="004A7CC9"/>
    <w:rsid w:val="004B009D"/>
    <w:rsid w:val="004B0599"/>
    <w:rsid w:val="004B09DC"/>
    <w:rsid w:val="004B1AF2"/>
    <w:rsid w:val="004B208E"/>
    <w:rsid w:val="004B240D"/>
    <w:rsid w:val="004B2682"/>
    <w:rsid w:val="004B3064"/>
    <w:rsid w:val="004B3767"/>
    <w:rsid w:val="004B3A3E"/>
    <w:rsid w:val="004B454C"/>
    <w:rsid w:val="004B4865"/>
    <w:rsid w:val="004B4AB5"/>
    <w:rsid w:val="004B5FFC"/>
    <w:rsid w:val="004B6CE1"/>
    <w:rsid w:val="004B6E4F"/>
    <w:rsid w:val="004B7D06"/>
    <w:rsid w:val="004C0534"/>
    <w:rsid w:val="004C0F59"/>
    <w:rsid w:val="004C1129"/>
    <w:rsid w:val="004C1790"/>
    <w:rsid w:val="004C3B7C"/>
    <w:rsid w:val="004C4188"/>
    <w:rsid w:val="004C4314"/>
    <w:rsid w:val="004C6187"/>
    <w:rsid w:val="004C7EEA"/>
    <w:rsid w:val="004D076A"/>
    <w:rsid w:val="004D1313"/>
    <w:rsid w:val="004D1A4D"/>
    <w:rsid w:val="004D3568"/>
    <w:rsid w:val="004D3E2E"/>
    <w:rsid w:val="004D435A"/>
    <w:rsid w:val="004D5906"/>
    <w:rsid w:val="004D6021"/>
    <w:rsid w:val="004D62B7"/>
    <w:rsid w:val="004D62D9"/>
    <w:rsid w:val="004D6C6F"/>
    <w:rsid w:val="004D7073"/>
    <w:rsid w:val="004D74A3"/>
    <w:rsid w:val="004D7718"/>
    <w:rsid w:val="004E18AE"/>
    <w:rsid w:val="004E3C2A"/>
    <w:rsid w:val="004E75C8"/>
    <w:rsid w:val="004E76FD"/>
    <w:rsid w:val="004F0320"/>
    <w:rsid w:val="004F03A5"/>
    <w:rsid w:val="004F1538"/>
    <w:rsid w:val="004F249F"/>
    <w:rsid w:val="004F4615"/>
    <w:rsid w:val="004F4A2B"/>
    <w:rsid w:val="004F521D"/>
    <w:rsid w:val="004F5462"/>
    <w:rsid w:val="004F5816"/>
    <w:rsid w:val="004F63D4"/>
    <w:rsid w:val="004F6B20"/>
    <w:rsid w:val="004F6FB5"/>
    <w:rsid w:val="004F722A"/>
    <w:rsid w:val="004F7992"/>
    <w:rsid w:val="005002D0"/>
    <w:rsid w:val="00500FFB"/>
    <w:rsid w:val="0050115D"/>
    <w:rsid w:val="0050461E"/>
    <w:rsid w:val="00506477"/>
    <w:rsid w:val="00506F9D"/>
    <w:rsid w:val="00507413"/>
    <w:rsid w:val="00507B9C"/>
    <w:rsid w:val="005122D7"/>
    <w:rsid w:val="00512307"/>
    <w:rsid w:val="0051271A"/>
    <w:rsid w:val="00512A40"/>
    <w:rsid w:val="005144C8"/>
    <w:rsid w:val="00515B1A"/>
    <w:rsid w:val="00516066"/>
    <w:rsid w:val="005161EA"/>
    <w:rsid w:val="0051640A"/>
    <w:rsid w:val="00516438"/>
    <w:rsid w:val="005175B4"/>
    <w:rsid w:val="00517D7B"/>
    <w:rsid w:val="00520CAC"/>
    <w:rsid w:val="00520DEF"/>
    <w:rsid w:val="0052102D"/>
    <w:rsid w:val="005212AB"/>
    <w:rsid w:val="005212FD"/>
    <w:rsid w:val="00523983"/>
    <w:rsid w:val="005256D9"/>
    <w:rsid w:val="00525806"/>
    <w:rsid w:val="0052589C"/>
    <w:rsid w:val="00525A90"/>
    <w:rsid w:val="00526562"/>
    <w:rsid w:val="00526ED0"/>
    <w:rsid w:val="0052779F"/>
    <w:rsid w:val="005332C8"/>
    <w:rsid w:val="00534FCC"/>
    <w:rsid w:val="00535627"/>
    <w:rsid w:val="00535FEA"/>
    <w:rsid w:val="0053622B"/>
    <w:rsid w:val="00537823"/>
    <w:rsid w:val="005378FC"/>
    <w:rsid w:val="00537D58"/>
    <w:rsid w:val="00540108"/>
    <w:rsid w:val="005417F2"/>
    <w:rsid w:val="00541F93"/>
    <w:rsid w:val="00542346"/>
    <w:rsid w:val="005426E2"/>
    <w:rsid w:val="0054348B"/>
    <w:rsid w:val="00543BE4"/>
    <w:rsid w:val="00544215"/>
    <w:rsid w:val="00544241"/>
    <w:rsid w:val="005442D3"/>
    <w:rsid w:val="00545EF4"/>
    <w:rsid w:val="005470FA"/>
    <w:rsid w:val="00550550"/>
    <w:rsid w:val="005512C8"/>
    <w:rsid w:val="005525CE"/>
    <w:rsid w:val="005531BE"/>
    <w:rsid w:val="00553B85"/>
    <w:rsid w:val="005541EF"/>
    <w:rsid w:val="005552E5"/>
    <w:rsid w:val="00555514"/>
    <w:rsid w:val="00555E15"/>
    <w:rsid w:val="00555EB0"/>
    <w:rsid w:val="00556290"/>
    <w:rsid w:val="00556C49"/>
    <w:rsid w:val="005578A6"/>
    <w:rsid w:val="00557B59"/>
    <w:rsid w:val="0056116A"/>
    <w:rsid w:val="00561257"/>
    <w:rsid w:val="00562563"/>
    <w:rsid w:val="00563797"/>
    <w:rsid w:val="00563AF7"/>
    <w:rsid w:val="00563D81"/>
    <w:rsid w:val="005642F1"/>
    <w:rsid w:val="005657EA"/>
    <w:rsid w:val="0056646C"/>
    <w:rsid w:val="0056670C"/>
    <w:rsid w:val="005674F3"/>
    <w:rsid w:val="00570002"/>
    <w:rsid w:val="00570462"/>
    <w:rsid w:val="00573B2C"/>
    <w:rsid w:val="005758CB"/>
    <w:rsid w:val="00577066"/>
    <w:rsid w:val="00577F6B"/>
    <w:rsid w:val="00580234"/>
    <w:rsid w:val="0058048F"/>
    <w:rsid w:val="005815E0"/>
    <w:rsid w:val="00582308"/>
    <w:rsid w:val="00582701"/>
    <w:rsid w:val="00583A5A"/>
    <w:rsid w:val="00583DCA"/>
    <w:rsid w:val="00584362"/>
    <w:rsid w:val="0058510F"/>
    <w:rsid w:val="0058782E"/>
    <w:rsid w:val="00587E9B"/>
    <w:rsid w:val="00590775"/>
    <w:rsid w:val="00590B1F"/>
    <w:rsid w:val="00591209"/>
    <w:rsid w:val="0059128B"/>
    <w:rsid w:val="00591DCA"/>
    <w:rsid w:val="0059353A"/>
    <w:rsid w:val="00593688"/>
    <w:rsid w:val="00595DF4"/>
    <w:rsid w:val="00596AD2"/>
    <w:rsid w:val="00596D05"/>
    <w:rsid w:val="00597BC6"/>
    <w:rsid w:val="005A0890"/>
    <w:rsid w:val="005A0CE4"/>
    <w:rsid w:val="005A15D5"/>
    <w:rsid w:val="005A1871"/>
    <w:rsid w:val="005A1EC4"/>
    <w:rsid w:val="005A2B43"/>
    <w:rsid w:val="005A3E55"/>
    <w:rsid w:val="005A4068"/>
    <w:rsid w:val="005A4798"/>
    <w:rsid w:val="005A4946"/>
    <w:rsid w:val="005A57AE"/>
    <w:rsid w:val="005A6087"/>
    <w:rsid w:val="005A74D5"/>
    <w:rsid w:val="005A79A1"/>
    <w:rsid w:val="005B095E"/>
    <w:rsid w:val="005B1B38"/>
    <w:rsid w:val="005B1BD0"/>
    <w:rsid w:val="005B240B"/>
    <w:rsid w:val="005B2981"/>
    <w:rsid w:val="005B2F20"/>
    <w:rsid w:val="005B3B66"/>
    <w:rsid w:val="005B3F84"/>
    <w:rsid w:val="005B430B"/>
    <w:rsid w:val="005B4CEB"/>
    <w:rsid w:val="005B585B"/>
    <w:rsid w:val="005B58D5"/>
    <w:rsid w:val="005B5DC0"/>
    <w:rsid w:val="005B6A2F"/>
    <w:rsid w:val="005B74AF"/>
    <w:rsid w:val="005B7B8A"/>
    <w:rsid w:val="005B7C59"/>
    <w:rsid w:val="005B7EE5"/>
    <w:rsid w:val="005B7F56"/>
    <w:rsid w:val="005C2436"/>
    <w:rsid w:val="005C2F94"/>
    <w:rsid w:val="005C49BF"/>
    <w:rsid w:val="005C4EB0"/>
    <w:rsid w:val="005C510F"/>
    <w:rsid w:val="005C542F"/>
    <w:rsid w:val="005C5F37"/>
    <w:rsid w:val="005C683F"/>
    <w:rsid w:val="005C72CF"/>
    <w:rsid w:val="005D0439"/>
    <w:rsid w:val="005D0AAC"/>
    <w:rsid w:val="005D113C"/>
    <w:rsid w:val="005D1837"/>
    <w:rsid w:val="005D1CE1"/>
    <w:rsid w:val="005D280C"/>
    <w:rsid w:val="005D2F1D"/>
    <w:rsid w:val="005D2FFD"/>
    <w:rsid w:val="005D3668"/>
    <w:rsid w:val="005D3748"/>
    <w:rsid w:val="005D4E8B"/>
    <w:rsid w:val="005D50E1"/>
    <w:rsid w:val="005D5B97"/>
    <w:rsid w:val="005D5C93"/>
    <w:rsid w:val="005D5F11"/>
    <w:rsid w:val="005D6D6D"/>
    <w:rsid w:val="005D7CF5"/>
    <w:rsid w:val="005E0365"/>
    <w:rsid w:val="005E0A6B"/>
    <w:rsid w:val="005E2FC8"/>
    <w:rsid w:val="005F00CD"/>
    <w:rsid w:val="005F0B29"/>
    <w:rsid w:val="005F0F55"/>
    <w:rsid w:val="005F1766"/>
    <w:rsid w:val="005F188F"/>
    <w:rsid w:val="005F199C"/>
    <w:rsid w:val="005F1D23"/>
    <w:rsid w:val="005F1F46"/>
    <w:rsid w:val="005F2047"/>
    <w:rsid w:val="005F2526"/>
    <w:rsid w:val="005F56E8"/>
    <w:rsid w:val="00600891"/>
    <w:rsid w:val="00601E23"/>
    <w:rsid w:val="00602C25"/>
    <w:rsid w:val="00604048"/>
    <w:rsid w:val="00604313"/>
    <w:rsid w:val="006068E3"/>
    <w:rsid w:val="00606968"/>
    <w:rsid w:val="006070DB"/>
    <w:rsid w:val="00610729"/>
    <w:rsid w:val="006107EF"/>
    <w:rsid w:val="00610960"/>
    <w:rsid w:val="00613CB8"/>
    <w:rsid w:val="0061739C"/>
    <w:rsid w:val="00617DEE"/>
    <w:rsid w:val="00617F7E"/>
    <w:rsid w:val="006201A7"/>
    <w:rsid w:val="00621708"/>
    <w:rsid w:val="00623576"/>
    <w:rsid w:val="00623843"/>
    <w:rsid w:val="00624244"/>
    <w:rsid w:val="00624EB2"/>
    <w:rsid w:val="006275F2"/>
    <w:rsid w:val="00631144"/>
    <w:rsid w:val="0063116F"/>
    <w:rsid w:val="006313AA"/>
    <w:rsid w:val="00631AC9"/>
    <w:rsid w:val="00631D7E"/>
    <w:rsid w:val="00633ACA"/>
    <w:rsid w:val="00634197"/>
    <w:rsid w:val="00635ABF"/>
    <w:rsid w:val="00636F67"/>
    <w:rsid w:val="00640161"/>
    <w:rsid w:val="00640F10"/>
    <w:rsid w:val="00640F9E"/>
    <w:rsid w:val="00641617"/>
    <w:rsid w:val="00643956"/>
    <w:rsid w:val="006443E2"/>
    <w:rsid w:val="006444A0"/>
    <w:rsid w:val="00646799"/>
    <w:rsid w:val="006504C9"/>
    <w:rsid w:val="00651E19"/>
    <w:rsid w:val="0065262C"/>
    <w:rsid w:val="00652696"/>
    <w:rsid w:val="00652A9E"/>
    <w:rsid w:val="00652B53"/>
    <w:rsid w:val="00653CEC"/>
    <w:rsid w:val="00654169"/>
    <w:rsid w:val="006545DB"/>
    <w:rsid w:val="00656822"/>
    <w:rsid w:val="00657C75"/>
    <w:rsid w:val="00657EDE"/>
    <w:rsid w:val="006600B4"/>
    <w:rsid w:val="00660F61"/>
    <w:rsid w:val="00662CEA"/>
    <w:rsid w:val="0066301E"/>
    <w:rsid w:val="00663271"/>
    <w:rsid w:val="00663DA1"/>
    <w:rsid w:val="0066464A"/>
    <w:rsid w:val="0066630D"/>
    <w:rsid w:val="00670E25"/>
    <w:rsid w:val="00671468"/>
    <w:rsid w:val="0067269E"/>
    <w:rsid w:val="00672C45"/>
    <w:rsid w:val="006742A2"/>
    <w:rsid w:val="0067448B"/>
    <w:rsid w:val="00674A40"/>
    <w:rsid w:val="00675246"/>
    <w:rsid w:val="00676034"/>
    <w:rsid w:val="00676908"/>
    <w:rsid w:val="00677A5B"/>
    <w:rsid w:val="00680545"/>
    <w:rsid w:val="006821BA"/>
    <w:rsid w:val="006837A2"/>
    <w:rsid w:val="00686266"/>
    <w:rsid w:val="006914F3"/>
    <w:rsid w:val="00692EAD"/>
    <w:rsid w:val="006933C5"/>
    <w:rsid w:val="00693797"/>
    <w:rsid w:val="00694F00"/>
    <w:rsid w:val="0069614B"/>
    <w:rsid w:val="006966CF"/>
    <w:rsid w:val="0069776E"/>
    <w:rsid w:val="006A16BE"/>
    <w:rsid w:val="006A2316"/>
    <w:rsid w:val="006A3745"/>
    <w:rsid w:val="006A3B04"/>
    <w:rsid w:val="006A4D79"/>
    <w:rsid w:val="006A5F88"/>
    <w:rsid w:val="006A6814"/>
    <w:rsid w:val="006A7FD1"/>
    <w:rsid w:val="006B3D78"/>
    <w:rsid w:val="006B41D4"/>
    <w:rsid w:val="006B44AE"/>
    <w:rsid w:val="006B5153"/>
    <w:rsid w:val="006B7E39"/>
    <w:rsid w:val="006C0740"/>
    <w:rsid w:val="006C11DA"/>
    <w:rsid w:val="006C1959"/>
    <w:rsid w:val="006C20EC"/>
    <w:rsid w:val="006C3431"/>
    <w:rsid w:val="006C5684"/>
    <w:rsid w:val="006C65E3"/>
    <w:rsid w:val="006C74D5"/>
    <w:rsid w:val="006C7A8F"/>
    <w:rsid w:val="006D019D"/>
    <w:rsid w:val="006D0D80"/>
    <w:rsid w:val="006D2597"/>
    <w:rsid w:val="006D3148"/>
    <w:rsid w:val="006D4672"/>
    <w:rsid w:val="006D7770"/>
    <w:rsid w:val="006E0999"/>
    <w:rsid w:val="006E1569"/>
    <w:rsid w:val="006E195E"/>
    <w:rsid w:val="006E1BE6"/>
    <w:rsid w:val="006E3309"/>
    <w:rsid w:val="006E39D0"/>
    <w:rsid w:val="006E3CC9"/>
    <w:rsid w:val="006E4DBF"/>
    <w:rsid w:val="006E7934"/>
    <w:rsid w:val="006F0B6E"/>
    <w:rsid w:val="006F1A85"/>
    <w:rsid w:val="006F2A20"/>
    <w:rsid w:val="006F3377"/>
    <w:rsid w:val="006F34B6"/>
    <w:rsid w:val="006F3F08"/>
    <w:rsid w:val="006F5499"/>
    <w:rsid w:val="006F6151"/>
    <w:rsid w:val="006F7FF7"/>
    <w:rsid w:val="00700C5A"/>
    <w:rsid w:val="0070103B"/>
    <w:rsid w:val="00701F84"/>
    <w:rsid w:val="0070277D"/>
    <w:rsid w:val="00702896"/>
    <w:rsid w:val="007029D6"/>
    <w:rsid w:val="0070311F"/>
    <w:rsid w:val="007036A5"/>
    <w:rsid w:val="007048CA"/>
    <w:rsid w:val="0070662D"/>
    <w:rsid w:val="00712117"/>
    <w:rsid w:val="007128C2"/>
    <w:rsid w:val="00714AEF"/>
    <w:rsid w:val="00715532"/>
    <w:rsid w:val="00715B79"/>
    <w:rsid w:val="0071710B"/>
    <w:rsid w:val="007200D6"/>
    <w:rsid w:val="00720B35"/>
    <w:rsid w:val="0072122A"/>
    <w:rsid w:val="00722164"/>
    <w:rsid w:val="007227D5"/>
    <w:rsid w:val="00723B87"/>
    <w:rsid w:val="00723BC6"/>
    <w:rsid w:val="007241C5"/>
    <w:rsid w:val="00726566"/>
    <w:rsid w:val="00726BDC"/>
    <w:rsid w:val="00731076"/>
    <w:rsid w:val="00731129"/>
    <w:rsid w:val="007315B0"/>
    <w:rsid w:val="007316F7"/>
    <w:rsid w:val="00732142"/>
    <w:rsid w:val="00734801"/>
    <w:rsid w:val="007356B0"/>
    <w:rsid w:val="00735837"/>
    <w:rsid w:val="00735D3A"/>
    <w:rsid w:val="0073626E"/>
    <w:rsid w:val="007362FC"/>
    <w:rsid w:val="007370D6"/>
    <w:rsid w:val="00737B06"/>
    <w:rsid w:val="00737D0B"/>
    <w:rsid w:val="007401F5"/>
    <w:rsid w:val="0074035E"/>
    <w:rsid w:val="00740415"/>
    <w:rsid w:val="007405D3"/>
    <w:rsid w:val="00740D99"/>
    <w:rsid w:val="00740F8A"/>
    <w:rsid w:val="0074159D"/>
    <w:rsid w:val="007423AE"/>
    <w:rsid w:val="00742B67"/>
    <w:rsid w:val="00745EB0"/>
    <w:rsid w:val="00747538"/>
    <w:rsid w:val="007517E5"/>
    <w:rsid w:val="00751D21"/>
    <w:rsid w:val="0075203C"/>
    <w:rsid w:val="0075336C"/>
    <w:rsid w:val="007546E8"/>
    <w:rsid w:val="00756533"/>
    <w:rsid w:val="0076153B"/>
    <w:rsid w:val="00761656"/>
    <w:rsid w:val="007617E7"/>
    <w:rsid w:val="00763EE7"/>
    <w:rsid w:val="00764482"/>
    <w:rsid w:val="00764CE4"/>
    <w:rsid w:val="00765037"/>
    <w:rsid w:val="007650FF"/>
    <w:rsid w:val="0076588D"/>
    <w:rsid w:val="0076720F"/>
    <w:rsid w:val="00770558"/>
    <w:rsid w:val="00772B68"/>
    <w:rsid w:val="00772E3B"/>
    <w:rsid w:val="007739AE"/>
    <w:rsid w:val="00773D8A"/>
    <w:rsid w:val="00773E94"/>
    <w:rsid w:val="00774037"/>
    <w:rsid w:val="0077705E"/>
    <w:rsid w:val="007807CB"/>
    <w:rsid w:val="0078089B"/>
    <w:rsid w:val="0078192F"/>
    <w:rsid w:val="00783F73"/>
    <w:rsid w:val="00785797"/>
    <w:rsid w:val="007858BF"/>
    <w:rsid w:val="007869DC"/>
    <w:rsid w:val="00787113"/>
    <w:rsid w:val="00787128"/>
    <w:rsid w:val="00787A77"/>
    <w:rsid w:val="00787E9E"/>
    <w:rsid w:val="00790226"/>
    <w:rsid w:val="00790CB4"/>
    <w:rsid w:val="00790E94"/>
    <w:rsid w:val="00791308"/>
    <w:rsid w:val="00791F61"/>
    <w:rsid w:val="007921F7"/>
    <w:rsid w:val="007933DE"/>
    <w:rsid w:val="007937EC"/>
    <w:rsid w:val="00794403"/>
    <w:rsid w:val="00794CAD"/>
    <w:rsid w:val="00794E55"/>
    <w:rsid w:val="00795FC6"/>
    <w:rsid w:val="007A10D1"/>
    <w:rsid w:val="007A4B58"/>
    <w:rsid w:val="007A5047"/>
    <w:rsid w:val="007A6427"/>
    <w:rsid w:val="007A6B51"/>
    <w:rsid w:val="007A6C63"/>
    <w:rsid w:val="007A6CEE"/>
    <w:rsid w:val="007A6D48"/>
    <w:rsid w:val="007A6D54"/>
    <w:rsid w:val="007A78B7"/>
    <w:rsid w:val="007B0F28"/>
    <w:rsid w:val="007B0F86"/>
    <w:rsid w:val="007B10E2"/>
    <w:rsid w:val="007B1723"/>
    <w:rsid w:val="007B27AD"/>
    <w:rsid w:val="007B2DF3"/>
    <w:rsid w:val="007B38E4"/>
    <w:rsid w:val="007B38FC"/>
    <w:rsid w:val="007B3ACA"/>
    <w:rsid w:val="007B3AEB"/>
    <w:rsid w:val="007B3EC8"/>
    <w:rsid w:val="007B5280"/>
    <w:rsid w:val="007B5296"/>
    <w:rsid w:val="007B6182"/>
    <w:rsid w:val="007B6F79"/>
    <w:rsid w:val="007B7110"/>
    <w:rsid w:val="007B7913"/>
    <w:rsid w:val="007B7DEA"/>
    <w:rsid w:val="007C1CA9"/>
    <w:rsid w:val="007C1D70"/>
    <w:rsid w:val="007C2FC4"/>
    <w:rsid w:val="007C3444"/>
    <w:rsid w:val="007C5225"/>
    <w:rsid w:val="007C52BA"/>
    <w:rsid w:val="007C55CC"/>
    <w:rsid w:val="007C5977"/>
    <w:rsid w:val="007C61B9"/>
    <w:rsid w:val="007C73BF"/>
    <w:rsid w:val="007C74E4"/>
    <w:rsid w:val="007C7969"/>
    <w:rsid w:val="007D0226"/>
    <w:rsid w:val="007D07E9"/>
    <w:rsid w:val="007D08D4"/>
    <w:rsid w:val="007D0B40"/>
    <w:rsid w:val="007D1EA6"/>
    <w:rsid w:val="007D23A3"/>
    <w:rsid w:val="007D252E"/>
    <w:rsid w:val="007D2742"/>
    <w:rsid w:val="007D2866"/>
    <w:rsid w:val="007D3ADD"/>
    <w:rsid w:val="007D3DA6"/>
    <w:rsid w:val="007D4033"/>
    <w:rsid w:val="007D418F"/>
    <w:rsid w:val="007E0022"/>
    <w:rsid w:val="007E1337"/>
    <w:rsid w:val="007E1E73"/>
    <w:rsid w:val="007E2132"/>
    <w:rsid w:val="007E3629"/>
    <w:rsid w:val="007E3BAF"/>
    <w:rsid w:val="007E7056"/>
    <w:rsid w:val="007E75C1"/>
    <w:rsid w:val="007F2267"/>
    <w:rsid w:val="007F2308"/>
    <w:rsid w:val="007F246C"/>
    <w:rsid w:val="007F2BC3"/>
    <w:rsid w:val="007F317B"/>
    <w:rsid w:val="007F360C"/>
    <w:rsid w:val="007F3F5E"/>
    <w:rsid w:val="007F4BA7"/>
    <w:rsid w:val="007F5447"/>
    <w:rsid w:val="007F596C"/>
    <w:rsid w:val="007F6610"/>
    <w:rsid w:val="007F7087"/>
    <w:rsid w:val="007F78D4"/>
    <w:rsid w:val="00800289"/>
    <w:rsid w:val="00801CB0"/>
    <w:rsid w:val="00801DC3"/>
    <w:rsid w:val="008040DA"/>
    <w:rsid w:val="00804A02"/>
    <w:rsid w:val="00804EFE"/>
    <w:rsid w:val="00805658"/>
    <w:rsid w:val="00805694"/>
    <w:rsid w:val="008062D9"/>
    <w:rsid w:val="008066F0"/>
    <w:rsid w:val="00806977"/>
    <w:rsid w:val="00806C46"/>
    <w:rsid w:val="00806F8F"/>
    <w:rsid w:val="00812E3F"/>
    <w:rsid w:val="008137A3"/>
    <w:rsid w:val="0081563A"/>
    <w:rsid w:val="0081655C"/>
    <w:rsid w:val="008179B7"/>
    <w:rsid w:val="00820519"/>
    <w:rsid w:val="00821A82"/>
    <w:rsid w:val="00821DE4"/>
    <w:rsid w:val="00822562"/>
    <w:rsid w:val="00824912"/>
    <w:rsid w:val="00826188"/>
    <w:rsid w:val="008262BD"/>
    <w:rsid w:val="00826795"/>
    <w:rsid w:val="00826856"/>
    <w:rsid w:val="00826909"/>
    <w:rsid w:val="0083123B"/>
    <w:rsid w:val="008335CF"/>
    <w:rsid w:val="00833AB8"/>
    <w:rsid w:val="00833BE9"/>
    <w:rsid w:val="0083564F"/>
    <w:rsid w:val="008364C7"/>
    <w:rsid w:val="008404F4"/>
    <w:rsid w:val="008410C1"/>
    <w:rsid w:val="0084159E"/>
    <w:rsid w:val="0084188F"/>
    <w:rsid w:val="00842698"/>
    <w:rsid w:val="00842E77"/>
    <w:rsid w:val="00843564"/>
    <w:rsid w:val="00844B0C"/>
    <w:rsid w:val="00844CD8"/>
    <w:rsid w:val="00845446"/>
    <w:rsid w:val="00845980"/>
    <w:rsid w:val="00845D6F"/>
    <w:rsid w:val="00845F26"/>
    <w:rsid w:val="00845FB2"/>
    <w:rsid w:val="008463EE"/>
    <w:rsid w:val="00852AEF"/>
    <w:rsid w:val="00852EC9"/>
    <w:rsid w:val="00853FDF"/>
    <w:rsid w:val="00854891"/>
    <w:rsid w:val="008548E8"/>
    <w:rsid w:val="008552AA"/>
    <w:rsid w:val="008553F3"/>
    <w:rsid w:val="008559C3"/>
    <w:rsid w:val="008561E5"/>
    <w:rsid w:val="00856424"/>
    <w:rsid w:val="008572BC"/>
    <w:rsid w:val="00857BC7"/>
    <w:rsid w:val="00860B0F"/>
    <w:rsid w:val="00862598"/>
    <w:rsid w:val="008629AC"/>
    <w:rsid w:val="00865907"/>
    <w:rsid w:val="0086616A"/>
    <w:rsid w:val="008709C1"/>
    <w:rsid w:val="008718E0"/>
    <w:rsid w:val="00873586"/>
    <w:rsid w:val="00873FCD"/>
    <w:rsid w:val="00874DBF"/>
    <w:rsid w:val="00874FA4"/>
    <w:rsid w:val="00875E1F"/>
    <w:rsid w:val="008765C2"/>
    <w:rsid w:val="008777D2"/>
    <w:rsid w:val="008801A3"/>
    <w:rsid w:val="0088061B"/>
    <w:rsid w:val="008837A4"/>
    <w:rsid w:val="00884A21"/>
    <w:rsid w:val="00885306"/>
    <w:rsid w:val="00885342"/>
    <w:rsid w:val="00886358"/>
    <w:rsid w:val="00886CD1"/>
    <w:rsid w:val="00890616"/>
    <w:rsid w:val="008910E2"/>
    <w:rsid w:val="008915CB"/>
    <w:rsid w:val="00892103"/>
    <w:rsid w:val="00893E25"/>
    <w:rsid w:val="00893EF8"/>
    <w:rsid w:val="00895CDC"/>
    <w:rsid w:val="00895EED"/>
    <w:rsid w:val="00896632"/>
    <w:rsid w:val="008A0CFA"/>
    <w:rsid w:val="008A0F26"/>
    <w:rsid w:val="008A2972"/>
    <w:rsid w:val="008A3744"/>
    <w:rsid w:val="008A3E6D"/>
    <w:rsid w:val="008A4009"/>
    <w:rsid w:val="008A586D"/>
    <w:rsid w:val="008A66C4"/>
    <w:rsid w:val="008A6933"/>
    <w:rsid w:val="008B047A"/>
    <w:rsid w:val="008B0CC4"/>
    <w:rsid w:val="008B1305"/>
    <w:rsid w:val="008B20D7"/>
    <w:rsid w:val="008B213A"/>
    <w:rsid w:val="008B2218"/>
    <w:rsid w:val="008B29B5"/>
    <w:rsid w:val="008B2CEC"/>
    <w:rsid w:val="008B3357"/>
    <w:rsid w:val="008B3AC1"/>
    <w:rsid w:val="008B3CDD"/>
    <w:rsid w:val="008B412A"/>
    <w:rsid w:val="008B44F5"/>
    <w:rsid w:val="008B4A43"/>
    <w:rsid w:val="008B51BC"/>
    <w:rsid w:val="008B51CE"/>
    <w:rsid w:val="008B52BD"/>
    <w:rsid w:val="008B5C66"/>
    <w:rsid w:val="008B5CE6"/>
    <w:rsid w:val="008B6726"/>
    <w:rsid w:val="008B6A8C"/>
    <w:rsid w:val="008B6BCB"/>
    <w:rsid w:val="008B777A"/>
    <w:rsid w:val="008B7930"/>
    <w:rsid w:val="008B7CE6"/>
    <w:rsid w:val="008C0D73"/>
    <w:rsid w:val="008C1AD6"/>
    <w:rsid w:val="008C1F54"/>
    <w:rsid w:val="008C441F"/>
    <w:rsid w:val="008C4D5D"/>
    <w:rsid w:val="008C64FE"/>
    <w:rsid w:val="008C7FE0"/>
    <w:rsid w:val="008D13DA"/>
    <w:rsid w:val="008D1E17"/>
    <w:rsid w:val="008D2B46"/>
    <w:rsid w:val="008D3B48"/>
    <w:rsid w:val="008D5DEC"/>
    <w:rsid w:val="008D5E6B"/>
    <w:rsid w:val="008D753D"/>
    <w:rsid w:val="008E01AD"/>
    <w:rsid w:val="008E0B77"/>
    <w:rsid w:val="008E0D60"/>
    <w:rsid w:val="008E1CFE"/>
    <w:rsid w:val="008E39A6"/>
    <w:rsid w:val="008E55F9"/>
    <w:rsid w:val="008E610F"/>
    <w:rsid w:val="008F0ACA"/>
    <w:rsid w:val="008F2F9E"/>
    <w:rsid w:val="008F64A8"/>
    <w:rsid w:val="008F6681"/>
    <w:rsid w:val="008F76AD"/>
    <w:rsid w:val="008F76E2"/>
    <w:rsid w:val="00900BA9"/>
    <w:rsid w:val="009013B5"/>
    <w:rsid w:val="009037A0"/>
    <w:rsid w:val="00903C53"/>
    <w:rsid w:val="00903C73"/>
    <w:rsid w:val="00905350"/>
    <w:rsid w:val="00906B28"/>
    <w:rsid w:val="0090746C"/>
    <w:rsid w:val="00910E14"/>
    <w:rsid w:val="00913FBC"/>
    <w:rsid w:val="0091453A"/>
    <w:rsid w:val="00914A36"/>
    <w:rsid w:val="00914FE1"/>
    <w:rsid w:val="009157F3"/>
    <w:rsid w:val="00916D34"/>
    <w:rsid w:val="009211B2"/>
    <w:rsid w:val="009219CD"/>
    <w:rsid w:val="00923B5B"/>
    <w:rsid w:val="0092462F"/>
    <w:rsid w:val="0092706D"/>
    <w:rsid w:val="0092799D"/>
    <w:rsid w:val="00931992"/>
    <w:rsid w:val="009340EF"/>
    <w:rsid w:val="00934D3B"/>
    <w:rsid w:val="0093533D"/>
    <w:rsid w:val="009400F6"/>
    <w:rsid w:val="00940DF8"/>
    <w:rsid w:val="00940F8D"/>
    <w:rsid w:val="00941059"/>
    <w:rsid w:val="00941B72"/>
    <w:rsid w:val="00941FBF"/>
    <w:rsid w:val="00943B6D"/>
    <w:rsid w:val="00944A27"/>
    <w:rsid w:val="00947276"/>
    <w:rsid w:val="00947B38"/>
    <w:rsid w:val="00953906"/>
    <w:rsid w:val="00954072"/>
    <w:rsid w:val="00954D9E"/>
    <w:rsid w:val="00954F52"/>
    <w:rsid w:val="0095517B"/>
    <w:rsid w:val="009552FA"/>
    <w:rsid w:val="00955452"/>
    <w:rsid w:val="00955488"/>
    <w:rsid w:val="009557EA"/>
    <w:rsid w:val="009579C9"/>
    <w:rsid w:val="00960582"/>
    <w:rsid w:val="0096059A"/>
    <w:rsid w:val="00960E68"/>
    <w:rsid w:val="009630F8"/>
    <w:rsid w:val="00963F7C"/>
    <w:rsid w:val="00964856"/>
    <w:rsid w:val="009648A2"/>
    <w:rsid w:val="00964FD6"/>
    <w:rsid w:val="00965493"/>
    <w:rsid w:val="00966488"/>
    <w:rsid w:val="00966B6C"/>
    <w:rsid w:val="00967565"/>
    <w:rsid w:val="00971834"/>
    <w:rsid w:val="00972C1D"/>
    <w:rsid w:val="00972EDB"/>
    <w:rsid w:val="0097459C"/>
    <w:rsid w:val="00974B44"/>
    <w:rsid w:val="00977C21"/>
    <w:rsid w:val="0098094C"/>
    <w:rsid w:val="009811BB"/>
    <w:rsid w:val="0098150B"/>
    <w:rsid w:val="00981B95"/>
    <w:rsid w:val="00982C62"/>
    <w:rsid w:val="00982C6F"/>
    <w:rsid w:val="0098451D"/>
    <w:rsid w:val="00985179"/>
    <w:rsid w:val="009854CB"/>
    <w:rsid w:val="009855E3"/>
    <w:rsid w:val="00987511"/>
    <w:rsid w:val="00990D27"/>
    <w:rsid w:val="00991D74"/>
    <w:rsid w:val="0099345F"/>
    <w:rsid w:val="0099406A"/>
    <w:rsid w:val="00995566"/>
    <w:rsid w:val="00995FF2"/>
    <w:rsid w:val="00996E9C"/>
    <w:rsid w:val="00997439"/>
    <w:rsid w:val="009979EB"/>
    <w:rsid w:val="00997C0C"/>
    <w:rsid w:val="009A042E"/>
    <w:rsid w:val="009A11A4"/>
    <w:rsid w:val="009A2E7B"/>
    <w:rsid w:val="009A2FDD"/>
    <w:rsid w:val="009A309E"/>
    <w:rsid w:val="009A424E"/>
    <w:rsid w:val="009A6770"/>
    <w:rsid w:val="009A7268"/>
    <w:rsid w:val="009B1704"/>
    <w:rsid w:val="009B2EBE"/>
    <w:rsid w:val="009B49E4"/>
    <w:rsid w:val="009B4EDE"/>
    <w:rsid w:val="009B503C"/>
    <w:rsid w:val="009B5564"/>
    <w:rsid w:val="009B5F6A"/>
    <w:rsid w:val="009B7AE3"/>
    <w:rsid w:val="009B7D23"/>
    <w:rsid w:val="009C1FE1"/>
    <w:rsid w:val="009C20E7"/>
    <w:rsid w:val="009C409D"/>
    <w:rsid w:val="009C49E9"/>
    <w:rsid w:val="009C5ADA"/>
    <w:rsid w:val="009C64EA"/>
    <w:rsid w:val="009D0FA2"/>
    <w:rsid w:val="009D2EE6"/>
    <w:rsid w:val="009D4D9B"/>
    <w:rsid w:val="009D6609"/>
    <w:rsid w:val="009D7073"/>
    <w:rsid w:val="009D7C9E"/>
    <w:rsid w:val="009E06F6"/>
    <w:rsid w:val="009E0730"/>
    <w:rsid w:val="009E2DBD"/>
    <w:rsid w:val="009E4366"/>
    <w:rsid w:val="009E5B76"/>
    <w:rsid w:val="009F0403"/>
    <w:rsid w:val="009F0BBF"/>
    <w:rsid w:val="009F1C47"/>
    <w:rsid w:val="009F21A8"/>
    <w:rsid w:val="009F2371"/>
    <w:rsid w:val="009F23C1"/>
    <w:rsid w:val="009F43C7"/>
    <w:rsid w:val="009F465D"/>
    <w:rsid w:val="009F4F70"/>
    <w:rsid w:val="009F5053"/>
    <w:rsid w:val="009F58C9"/>
    <w:rsid w:val="009F678A"/>
    <w:rsid w:val="009F6DBC"/>
    <w:rsid w:val="00A006A5"/>
    <w:rsid w:val="00A017CF"/>
    <w:rsid w:val="00A03371"/>
    <w:rsid w:val="00A03EEB"/>
    <w:rsid w:val="00A05320"/>
    <w:rsid w:val="00A1062E"/>
    <w:rsid w:val="00A10766"/>
    <w:rsid w:val="00A147A7"/>
    <w:rsid w:val="00A14FC8"/>
    <w:rsid w:val="00A172C6"/>
    <w:rsid w:val="00A20E01"/>
    <w:rsid w:val="00A21935"/>
    <w:rsid w:val="00A229E6"/>
    <w:rsid w:val="00A248F4"/>
    <w:rsid w:val="00A25799"/>
    <w:rsid w:val="00A26886"/>
    <w:rsid w:val="00A27838"/>
    <w:rsid w:val="00A316F1"/>
    <w:rsid w:val="00A321B7"/>
    <w:rsid w:val="00A32D7C"/>
    <w:rsid w:val="00A36132"/>
    <w:rsid w:val="00A36406"/>
    <w:rsid w:val="00A368FA"/>
    <w:rsid w:val="00A37922"/>
    <w:rsid w:val="00A4039A"/>
    <w:rsid w:val="00A40C2E"/>
    <w:rsid w:val="00A42276"/>
    <w:rsid w:val="00A431FE"/>
    <w:rsid w:val="00A43BEB"/>
    <w:rsid w:val="00A444A3"/>
    <w:rsid w:val="00A4570D"/>
    <w:rsid w:val="00A5285D"/>
    <w:rsid w:val="00A531DA"/>
    <w:rsid w:val="00A53553"/>
    <w:rsid w:val="00A535A2"/>
    <w:rsid w:val="00A54B34"/>
    <w:rsid w:val="00A55384"/>
    <w:rsid w:val="00A55F4E"/>
    <w:rsid w:val="00A5644F"/>
    <w:rsid w:val="00A56ADF"/>
    <w:rsid w:val="00A56EDA"/>
    <w:rsid w:val="00A5746D"/>
    <w:rsid w:val="00A60CD4"/>
    <w:rsid w:val="00A61103"/>
    <w:rsid w:val="00A61E86"/>
    <w:rsid w:val="00A62370"/>
    <w:rsid w:val="00A625D5"/>
    <w:rsid w:val="00A6374E"/>
    <w:rsid w:val="00A6378A"/>
    <w:rsid w:val="00A63909"/>
    <w:rsid w:val="00A64B8E"/>
    <w:rsid w:val="00A64DC7"/>
    <w:rsid w:val="00A65268"/>
    <w:rsid w:val="00A66360"/>
    <w:rsid w:val="00A66361"/>
    <w:rsid w:val="00A66384"/>
    <w:rsid w:val="00A66513"/>
    <w:rsid w:val="00A67488"/>
    <w:rsid w:val="00A67721"/>
    <w:rsid w:val="00A71397"/>
    <w:rsid w:val="00A72219"/>
    <w:rsid w:val="00A724CA"/>
    <w:rsid w:val="00A72801"/>
    <w:rsid w:val="00A739B7"/>
    <w:rsid w:val="00A749F7"/>
    <w:rsid w:val="00A755E1"/>
    <w:rsid w:val="00A756AD"/>
    <w:rsid w:val="00A75C02"/>
    <w:rsid w:val="00A77542"/>
    <w:rsid w:val="00A82572"/>
    <w:rsid w:val="00A830F9"/>
    <w:rsid w:val="00A8394E"/>
    <w:rsid w:val="00A84739"/>
    <w:rsid w:val="00A84899"/>
    <w:rsid w:val="00A85F93"/>
    <w:rsid w:val="00A8610F"/>
    <w:rsid w:val="00A862F6"/>
    <w:rsid w:val="00A8686F"/>
    <w:rsid w:val="00A9016A"/>
    <w:rsid w:val="00A91325"/>
    <w:rsid w:val="00A92326"/>
    <w:rsid w:val="00A92FB3"/>
    <w:rsid w:val="00A93092"/>
    <w:rsid w:val="00A938BF"/>
    <w:rsid w:val="00A9391D"/>
    <w:rsid w:val="00A94249"/>
    <w:rsid w:val="00A944B0"/>
    <w:rsid w:val="00A9541E"/>
    <w:rsid w:val="00A967B2"/>
    <w:rsid w:val="00A96C4E"/>
    <w:rsid w:val="00A96F38"/>
    <w:rsid w:val="00A97BC9"/>
    <w:rsid w:val="00AA0628"/>
    <w:rsid w:val="00AA1496"/>
    <w:rsid w:val="00AA1B63"/>
    <w:rsid w:val="00AA2F48"/>
    <w:rsid w:val="00AA3E6E"/>
    <w:rsid w:val="00AA4F55"/>
    <w:rsid w:val="00AA538C"/>
    <w:rsid w:val="00AA5CE0"/>
    <w:rsid w:val="00AA77FB"/>
    <w:rsid w:val="00AA7D4E"/>
    <w:rsid w:val="00AB0FC2"/>
    <w:rsid w:val="00AB12C9"/>
    <w:rsid w:val="00AB14F4"/>
    <w:rsid w:val="00AB1BEF"/>
    <w:rsid w:val="00AB1C22"/>
    <w:rsid w:val="00AB3200"/>
    <w:rsid w:val="00AB3F37"/>
    <w:rsid w:val="00AB4897"/>
    <w:rsid w:val="00AB5DC3"/>
    <w:rsid w:val="00AB7474"/>
    <w:rsid w:val="00AC1B1A"/>
    <w:rsid w:val="00AC3ACE"/>
    <w:rsid w:val="00AC5897"/>
    <w:rsid w:val="00AC6D99"/>
    <w:rsid w:val="00AD0075"/>
    <w:rsid w:val="00AD0F19"/>
    <w:rsid w:val="00AD137C"/>
    <w:rsid w:val="00AD166B"/>
    <w:rsid w:val="00AD24C8"/>
    <w:rsid w:val="00AD2955"/>
    <w:rsid w:val="00AD2EE6"/>
    <w:rsid w:val="00AD3C58"/>
    <w:rsid w:val="00AD3EE9"/>
    <w:rsid w:val="00AD53FC"/>
    <w:rsid w:val="00AD5446"/>
    <w:rsid w:val="00AE084C"/>
    <w:rsid w:val="00AE0D90"/>
    <w:rsid w:val="00AE0F64"/>
    <w:rsid w:val="00AE1CA1"/>
    <w:rsid w:val="00AE39AA"/>
    <w:rsid w:val="00AE3DD9"/>
    <w:rsid w:val="00AE4A2C"/>
    <w:rsid w:val="00AE5D46"/>
    <w:rsid w:val="00AF1147"/>
    <w:rsid w:val="00AF1906"/>
    <w:rsid w:val="00AF269C"/>
    <w:rsid w:val="00AF3D25"/>
    <w:rsid w:val="00AF4343"/>
    <w:rsid w:val="00AF472B"/>
    <w:rsid w:val="00AF4ECE"/>
    <w:rsid w:val="00AF59A5"/>
    <w:rsid w:val="00AF64A7"/>
    <w:rsid w:val="00AF78B5"/>
    <w:rsid w:val="00AF79BD"/>
    <w:rsid w:val="00B00483"/>
    <w:rsid w:val="00B0110D"/>
    <w:rsid w:val="00B01AA1"/>
    <w:rsid w:val="00B037B8"/>
    <w:rsid w:val="00B041C9"/>
    <w:rsid w:val="00B04E07"/>
    <w:rsid w:val="00B055D0"/>
    <w:rsid w:val="00B06373"/>
    <w:rsid w:val="00B07046"/>
    <w:rsid w:val="00B077BB"/>
    <w:rsid w:val="00B11967"/>
    <w:rsid w:val="00B11FCA"/>
    <w:rsid w:val="00B127E9"/>
    <w:rsid w:val="00B12842"/>
    <w:rsid w:val="00B12E30"/>
    <w:rsid w:val="00B14AD9"/>
    <w:rsid w:val="00B156FD"/>
    <w:rsid w:val="00B1675F"/>
    <w:rsid w:val="00B17C9F"/>
    <w:rsid w:val="00B215E8"/>
    <w:rsid w:val="00B25922"/>
    <w:rsid w:val="00B276C8"/>
    <w:rsid w:val="00B27FB2"/>
    <w:rsid w:val="00B307F0"/>
    <w:rsid w:val="00B31A23"/>
    <w:rsid w:val="00B31CFA"/>
    <w:rsid w:val="00B31EAF"/>
    <w:rsid w:val="00B32B82"/>
    <w:rsid w:val="00B3341A"/>
    <w:rsid w:val="00B339D6"/>
    <w:rsid w:val="00B33C32"/>
    <w:rsid w:val="00B33CA1"/>
    <w:rsid w:val="00B34326"/>
    <w:rsid w:val="00B34538"/>
    <w:rsid w:val="00B34F27"/>
    <w:rsid w:val="00B366CA"/>
    <w:rsid w:val="00B37955"/>
    <w:rsid w:val="00B3799D"/>
    <w:rsid w:val="00B40618"/>
    <w:rsid w:val="00B40B4B"/>
    <w:rsid w:val="00B40B8F"/>
    <w:rsid w:val="00B41281"/>
    <w:rsid w:val="00B41568"/>
    <w:rsid w:val="00B41809"/>
    <w:rsid w:val="00B41E54"/>
    <w:rsid w:val="00B41F18"/>
    <w:rsid w:val="00B42BED"/>
    <w:rsid w:val="00B43793"/>
    <w:rsid w:val="00B442B8"/>
    <w:rsid w:val="00B44558"/>
    <w:rsid w:val="00B446C9"/>
    <w:rsid w:val="00B453CC"/>
    <w:rsid w:val="00B46672"/>
    <w:rsid w:val="00B4772C"/>
    <w:rsid w:val="00B500C6"/>
    <w:rsid w:val="00B50661"/>
    <w:rsid w:val="00B50A77"/>
    <w:rsid w:val="00B50CBD"/>
    <w:rsid w:val="00B517D4"/>
    <w:rsid w:val="00B51CA1"/>
    <w:rsid w:val="00B5213C"/>
    <w:rsid w:val="00B527A9"/>
    <w:rsid w:val="00B53527"/>
    <w:rsid w:val="00B53C40"/>
    <w:rsid w:val="00B5550F"/>
    <w:rsid w:val="00B57974"/>
    <w:rsid w:val="00B5797F"/>
    <w:rsid w:val="00B6230F"/>
    <w:rsid w:val="00B6422A"/>
    <w:rsid w:val="00B6559E"/>
    <w:rsid w:val="00B66577"/>
    <w:rsid w:val="00B676A5"/>
    <w:rsid w:val="00B67990"/>
    <w:rsid w:val="00B70562"/>
    <w:rsid w:val="00B7172F"/>
    <w:rsid w:val="00B71E1A"/>
    <w:rsid w:val="00B72E71"/>
    <w:rsid w:val="00B72EF3"/>
    <w:rsid w:val="00B73416"/>
    <w:rsid w:val="00B74FB5"/>
    <w:rsid w:val="00B7544A"/>
    <w:rsid w:val="00B756CD"/>
    <w:rsid w:val="00B77F9B"/>
    <w:rsid w:val="00B8034C"/>
    <w:rsid w:val="00B82034"/>
    <w:rsid w:val="00B825CC"/>
    <w:rsid w:val="00B8264B"/>
    <w:rsid w:val="00B83604"/>
    <w:rsid w:val="00B840B6"/>
    <w:rsid w:val="00B859A8"/>
    <w:rsid w:val="00B8655A"/>
    <w:rsid w:val="00B870C4"/>
    <w:rsid w:val="00B87304"/>
    <w:rsid w:val="00B87DF2"/>
    <w:rsid w:val="00B87E66"/>
    <w:rsid w:val="00B9094B"/>
    <w:rsid w:val="00B916F6"/>
    <w:rsid w:val="00B9278A"/>
    <w:rsid w:val="00B95ADC"/>
    <w:rsid w:val="00B95CE0"/>
    <w:rsid w:val="00B97D64"/>
    <w:rsid w:val="00BA025E"/>
    <w:rsid w:val="00BA0737"/>
    <w:rsid w:val="00BA0E58"/>
    <w:rsid w:val="00BA1231"/>
    <w:rsid w:val="00BA1B2D"/>
    <w:rsid w:val="00BA1E7F"/>
    <w:rsid w:val="00BA2E3C"/>
    <w:rsid w:val="00BA335C"/>
    <w:rsid w:val="00BA59BB"/>
    <w:rsid w:val="00BA612B"/>
    <w:rsid w:val="00BA73D4"/>
    <w:rsid w:val="00BA74FE"/>
    <w:rsid w:val="00BA7716"/>
    <w:rsid w:val="00BB0559"/>
    <w:rsid w:val="00BB165E"/>
    <w:rsid w:val="00BB1CB3"/>
    <w:rsid w:val="00BB2A39"/>
    <w:rsid w:val="00BB3323"/>
    <w:rsid w:val="00BB40AD"/>
    <w:rsid w:val="00BB5808"/>
    <w:rsid w:val="00BB6667"/>
    <w:rsid w:val="00BB67A2"/>
    <w:rsid w:val="00BB68DF"/>
    <w:rsid w:val="00BB714D"/>
    <w:rsid w:val="00BB7331"/>
    <w:rsid w:val="00BB792F"/>
    <w:rsid w:val="00BC0164"/>
    <w:rsid w:val="00BC06F4"/>
    <w:rsid w:val="00BC1009"/>
    <w:rsid w:val="00BC1D11"/>
    <w:rsid w:val="00BC2A13"/>
    <w:rsid w:val="00BC418F"/>
    <w:rsid w:val="00BC56EA"/>
    <w:rsid w:val="00BC5776"/>
    <w:rsid w:val="00BC6243"/>
    <w:rsid w:val="00BC6588"/>
    <w:rsid w:val="00BC768C"/>
    <w:rsid w:val="00BD07DA"/>
    <w:rsid w:val="00BD5360"/>
    <w:rsid w:val="00BD546C"/>
    <w:rsid w:val="00BD626F"/>
    <w:rsid w:val="00BD7248"/>
    <w:rsid w:val="00BE1509"/>
    <w:rsid w:val="00BE2C12"/>
    <w:rsid w:val="00BE3330"/>
    <w:rsid w:val="00BE3463"/>
    <w:rsid w:val="00BE3BC9"/>
    <w:rsid w:val="00BE4746"/>
    <w:rsid w:val="00BE4CEE"/>
    <w:rsid w:val="00BE53CE"/>
    <w:rsid w:val="00BE5555"/>
    <w:rsid w:val="00BE5EC9"/>
    <w:rsid w:val="00BE66B1"/>
    <w:rsid w:val="00BE6950"/>
    <w:rsid w:val="00BE7327"/>
    <w:rsid w:val="00BE79C9"/>
    <w:rsid w:val="00BE7B06"/>
    <w:rsid w:val="00BE7EF5"/>
    <w:rsid w:val="00BE7F16"/>
    <w:rsid w:val="00BF1814"/>
    <w:rsid w:val="00BF1C90"/>
    <w:rsid w:val="00BF5284"/>
    <w:rsid w:val="00BF60B6"/>
    <w:rsid w:val="00BF73EF"/>
    <w:rsid w:val="00BF7592"/>
    <w:rsid w:val="00BF7CBF"/>
    <w:rsid w:val="00C0134E"/>
    <w:rsid w:val="00C0231B"/>
    <w:rsid w:val="00C02A12"/>
    <w:rsid w:val="00C03267"/>
    <w:rsid w:val="00C03FCA"/>
    <w:rsid w:val="00C0458D"/>
    <w:rsid w:val="00C0556B"/>
    <w:rsid w:val="00C058A8"/>
    <w:rsid w:val="00C0721C"/>
    <w:rsid w:val="00C10885"/>
    <w:rsid w:val="00C10991"/>
    <w:rsid w:val="00C10BD1"/>
    <w:rsid w:val="00C10E39"/>
    <w:rsid w:val="00C121BD"/>
    <w:rsid w:val="00C14540"/>
    <w:rsid w:val="00C14A2F"/>
    <w:rsid w:val="00C1500F"/>
    <w:rsid w:val="00C15151"/>
    <w:rsid w:val="00C22A24"/>
    <w:rsid w:val="00C22E74"/>
    <w:rsid w:val="00C23E08"/>
    <w:rsid w:val="00C258FA"/>
    <w:rsid w:val="00C25F42"/>
    <w:rsid w:val="00C267A3"/>
    <w:rsid w:val="00C26ACD"/>
    <w:rsid w:val="00C27E4E"/>
    <w:rsid w:val="00C305A7"/>
    <w:rsid w:val="00C33046"/>
    <w:rsid w:val="00C3458A"/>
    <w:rsid w:val="00C346D5"/>
    <w:rsid w:val="00C35F56"/>
    <w:rsid w:val="00C3614C"/>
    <w:rsid w:val="00C3714E"/>
    <w:rsid w:val="00C374E5"/>
    <w:rsid w:val="00C40E20"/>
    <w:rsid w:val="00C4216E"/>
    <w:rsid w:val="00C429C3"/>
    <w:rsid w:val="00C43271"/>
    <w:rsid w:val="00C43BC4"/>
    <w:rsid w:val="00C4492F"/>
    <w:rsid w:val="00C45986"/>
    <w:rsid w:val="00C4641B"/>
    <w:rsid w:val="00C4651A"/>
    <w:rsid w:val="00C513AE"/>
    <w:rsid w:val="00C52E93"/>
    <w:rsid w:val="00C53165"/>
    <w:rsid w:val="00C5329A"/>
    <w:rsid w:val="00C5538F"/>
    <w:rsid w:val="00C56EFE"/>
    <w:rsid w:val="00C57662"/>
    <w:rsid w:val="00C6081E"/>
    <w:rsid w:val="00C61D43"/>
    <w:rsid w:val="00C64534"/>
    <w:rsid w:val="00C647BB"/>
    <w:rsid w:val="00C6535C"/>
    <w:rsid w:val="00C6578B"/>
    <w:rsid w:val="00C66F96"/>
    <w:rsid w:val="00C67042"/>
    <w:rsid w:val="00C671E2"/>
    <w:rsid w:val="00C751C1"/>
    <w:rsid w:val="00C75200"/>
    <w:rsid w:val="00C75206"/>
    <w:rsid w:val="00C77DFE"/>
    <w:rsid w:val="00C80ABA"/>
    <w:rsid w:val="00C81963"/>
    <w:rsid w:val="00C819B4"/>
    <w:rsid w:val="00C82149"/>
    <w:rsid w:val="00C85CE9"/>
    <w:rsid w:val="00C8648A"/>
    <w:rsid w:val="00C8769E"/>
    <w:rsid w:val="00C9099F"/>
    <w:rsid w:val="00C90C9B"/>
    <w:rsid w:val="00C91199"/>
    <w:rsid w:val="00C93593"/>
    <w:rsid w:val="00C944AD"/>
    <w:rsid w:val="00C94A91"/>
    <w:rsid w:val="00C94D06"/>
    <w:rsid w:val="00C9519F"/>
    <w:rsid w:val="00C96AD8"/>
    <w:rsid w:val="00C97DF2"/>
    <w:rsid w:val="00CA09EC"/>
    <w:rsid w:val="00CA143D"/>
    <w:rsid w:val="00CA21EA"/>
    <w:rsid w:val="00CA2BE9"/>
    <w:rsid w:val="00CA3224"/>
    <w:rsid w:val="00CA3843"/>
    <w:rsid w:val="00CA5D40"/>
    <w:rsid w:val="00CA60CD"/>
    <w:rsid w:val="00CA7085"/>
    <w:rsid w:val="00CA7981"/>
    <w:rsid w:val="00CA7A12"/>
    <w:rsid w:val="00CB0970"/>
    <w:rsid w:val="00CB0BF9"/>
    <w:rsid w:val="00CB1213"/>
    <w:rsid w:val="00CB152C"/>
    <w:rsid w:val="00CB1E31"/>
    <w:rsid w:val="00CB2124"/>
    <w:rsid w:val="00CB26B6"/>
    <w:rsid w:val="00CB2856"/>
    <w:rsid w:val="00CB2C91"/>
    <w:rsid w:val="00CB37EA"/>
    <w:rsid w:val="00CB482F"/>
    <w:rsid w:val="00CB4F59"/>
    <w:rsid w:val="00CB5FC8"/>
    <w:rsid w:val="00CB60DA"/>
    <w:rsid w:val="00CB7A23"/>
    <w:rsid w:val="00CC0434"/>
    <w:rsid w:val="00CC0F01"/>
    <w:rsid w:val="00CC4C9B"/>
    <w:rsid w:val="00CC5273"/>
    <w:rsid w:val="00CC5725"/>
    <w:rsid w:val="00CC6EE5"/>
    <w:rsid w:val="00CC6FE1"/>
    <w:rsid w:val="00CC75A1"/>
    <w:rsid w:val="00CD040C"/>
    <w:rsid w:val="00CD3ACA"/>
    <w:rsid w:val="00CD4407"/>
    <w:rsid w:val="00CD67E3"/>
    <w:rsid w:val="00CE241E"/>
    <w:rsid w:val="00CE26EF"/>
    <w:rsid w:val="00CE2C34"/>
    <w:rsid w:val="00CE3A0D"/>
    <w:rsid w:val="00CE3E53"/>
    <w:rsid w:val="00CE3F94"/>
    <w:rsid w:val="00CE4E0C"/>
    <w:rsid w:val="00CE511B"/>
    <w:rsid w:val="00CE5BA9"/>
    <w:rsid w:val="00CE5FC8"/>
    <w:rsid w:val="00CE5FEB"/>
    <w:rsid w:val="00CF0D15"/>
    <w:rsid w:val="00CF2312"/>
    <w:rsid w:val="00CF25B2"/>
    <w:rsid w:val="00CF45FB"/>
    <w:rsid w:val="00CF499B"/>
    <w:rsid w:val="00CF5680"/>
    <w:rsid w:val="00CF5A13"/>
    <w:rsid w:val="00CF6809"/>
    <w:rsid w:val="00D00F5A"/>
    <w:rsid w:val="00D03172"/>
    <w:rsid w:val="00D03C71"/>
    <w:rsid w:val="00D04036"/>
    <w:rsid w:val="00D04513"/>
    <w:rsid w:val="00D05440"/>
    <w:rsid w:val="00D0657E"/>
    <w:rsid w:val="00D0748D"/>
    <w:rsid w:val="00D077C1"/>
    <w:rsid w:val="00D1006E"/>
    <w:rsid w:val="00D11576"/>
    <w:rsid w:val="00D11923"/>
    <w:rsid w:val="00D11C94"/>
    <w:rsid w:val="00D137B7"/>
    <w:rsid w:val="00D138FD"/>
    <w:rsid w:val="00D13B44"/>
    <w:rsid w:val="00D13CAE"/>
    <w:rsid w:val="00D1509A"/>
    <w:rsid w:val="00D15B3C"/>
    <w:rsid w:val="00D160CF"/>
    <w:rsid w:val="00D162A6"/>
    <w:rsid w:val="00D1699C"/>
    <w:rsid w:val="00D169CD"/>
    <w:rsid w:val="00D1771B"/>
    <w:rsid w:val="00D17CE0"/>
    <w:rsid w:val="00D17D2D"/>
    <w:rsid w:val="00D2200A"/>
    <w:rsid w:val="00D2260F"/>
    <w:rsid w:val="00D227C2"/>
    <w:rsid w:val="00D22A74"/>
    <w:rsid w:val="00D22C97"/>
    <w:rsid w:val="00D2572A"/>
    <w:rsid w:val="00D25D03"/>
    <w:rsid w:val="00D26827"/>
    <w:rsid w:val="00D275C9"/>
    <w:rsid w:val="00D27A01"/>
    <w:rsid w:val="00D33014"/>
    <w:rsid w:val="00D331BD"/>
    <w:rsid w:val="00D33A6F"/>
    <w:rsid w:val="00D37290"/>
    <w:rsid w:val="00D416DE"/>
    <w:rsid w:val="00D44612"/>
    <w:rsid w:val="00D4489C"/>
    <w:rsid w:val="00D4650F"/>
    <w:rsid w:val="00D46954"/>
    <w:rsid w:val="00D51581"/>
    <w:rsid w:val="00D53589"/>
    <w:rsid w:val="00D53AB9"/>
    <w:rsid w:val="00D53B3B"/>
    <w:rsid w:val="00D54E10"/>
    <w:rsid w:val="00D556FE"/>
    <w:rsid w:val="00D561FF"/>
    <w:rsid w:val="00D60D0A"/>
    <w:rsid w:val="00D615CB"/>
    <w:rsid w:val="00D61A1C"/>
    <w:rsid w:val="00D61B2C"/>
    <w:rsid w:val="00D62949"/>
    <w:rsid w:val="00D657B3"/>
    <w:rsid w:val="00D65823"/>
    <w:rsid w:val="00D678F1"/>
    <w:rsid w:val="00D70FF7"/>
    <w:rsid w:val="00D72AE8"/>
    <w:rsid w:val="00D733D1"/>
    <w:rsid w:val="00D73484"/>
    <w:rsid w:val="00D740E8"/>
    <w:rsid w:val="00D740ED"/>
    <w:rsid w:val="00D74A32"/>
    <w:rsid w:val="00D7513F"/>
    <w:rsid w:val="00D76DE4"/>
    <w:rsid w:val="00D77B16"/>
    <w:rsid w:val="00D8073D"/>
    <w:rsid w:val="00D81B07"/>
    <w:rsid w:val="00D8258B"/>
    <w:rsid w:val="00D828F9"/>
    <w:rsid w:val="00D82C00"/>
    <w:rsid w:val="00D82EAA"/>
    <w:rsid w:val="00D83BD4"/>
    <w:rsid w:val="00D83F1D"/>
    <w:rsid w:val="00D84643"/>
    <w:rsid w:val="00D857E0"/>
    <w:rsid w:val="00D85AB4"/>
    <w:rsid w:val="00D86DAC"/>
    <w:rsid w:val="00D87401"/>
    <w:rsid w:val="00D87657"/>
    <w:rsid w:val="00D87B58"/>
    <w:rsid w:val="00D91B94"/>
    <w:rsid w:val="00D92289"/>
    <w:rsid w:val="00D92851"/>
    <w:rsid w:val="00D936A9"/>
    <w:rsid w:val="00D93C7B"/>
    <w:rsid w:val="00D947F3"/>
    <w:rsid w:val="00D949BC"/>
    <w:rsid w:val="00D96B19"/>
    <w:rsid w:val="00D97011"/>
    <w:rsid w:val="00DA0DC3"/>
    <w:rsid w:val="00DA31B2"/>
    <w:rsid w:val="00DA3D5F"/>
    <w:rsid w:val="00DA4C9D"/>
    <w:rsid w:val="00DA4DF9"/>
    <w:rsid w:val="00DA5956"/>
    <w:rsid w:val="00DA65F4"/>
    <w:rsid w:val="00DA6D9F"/>
    <w:rsid w:val="00DA6E01"/>
    <w:rsid w:val="00DA6FA4"/>
    <w:rsid w:val="00DA7755"/>
    <w:rsid w:val="00DB15A6"/>
    <w:rsid w:val="00DB17A5"/>
    <w:rsid w:val="00DB1A83"/>
    <w:rsid w:val="00DB27A4"/>
    <w:rsid w:val="00DB56B7"/>
    <w:rsid w:val="00DB5D98"/>
    <w:rsid w:val="00DB6108"/>
    <w:rsid w:val="00DB654C"/>
    <w:rsid w:val="00DC0F2A"/>
    <w:rsid w:val="00DC14D6"/>
    <w:rsid w:val="00DC2064"/>
    <w:rsid w:val="00DC21D1"/>
    <w:rsid w:val="00DC2302"/>
    <w:rsid w:val="00DC2586"/>
    <w:rsid w:val="00DC3458"/>
    <w:rsid w:val="00DC3648"/>
    <w:rsid w:val="00DC4DAF"/>
    <w:rsid w:val="00DC7FDB"/>
    <w:rsid w:val="00DD0D7E"/>
    <w:rsid w:val="00DD0E8E"/>
    <w:rsid w:val="00DD16F8"/>
    <w:rsid w:val="00DD1E5C"/>
    <w:rsid w:val="00DD4154"/>
    <w:rsid w:val="00DD4CBA"/>
    <w:rsid w:val="00DD6731"/>
    <w:rsid w:val="00DD6753"/>
    <w:rsid w:val="00DD7D92"/>
    <w:rsid w:val="00DE1800"/>
    <w:rsid w:val="00DE2298"/>
    <w:rsid w:val="00DE26E9"/>
    <w:rsid w:val="00DE2B8D"/>
    <w:rsid w:val="00DE5512"/>
    <w:rsid w:val="00DE5B44"/>
    <w:rsid w:val="00DE67FE"/>
    <w:rsid w:val="00DE6848"/>
    <w:rsid w:val="00DE712B"/>
    <w:rsid w:val="00DE7E1B"/>
    <w:rsid w:val="00DF09B2"/>
    <w:rsid w:val="00DF0DEC"/>
    <w:rsid w:val="00DF20C6"/>
    <w:rsid w:val="00DF2B01"/>
    <w:rsid w:val="00DF4606"/>
    <w:rsid w:val="00DF4E9D"/>
    <w:rsid w:val="00DF543F"/>
    <w:rsid w:val="00DF54C7"/>
    <w:rsid w:val="00DF5654"/>
    <w:rsid w:val="00DF635E"/>
    <w:rsid w:val="00DF7E11"/>
    <w:rsid w:val="00E00D5C"/>
    <w:rsid w:val="00E00E7A"/>
    <w:rsid w:val="00E027F3"/>
    <w:rsid w:val="00E03BF5"/>
    <w:rsid w:val="00E04390"/>
    <w:rsid w:val="00E04732"/>
    <w:rsid w:val="00E049E0"/>
    <w:rsid w:val="00E05162"/>
    <w:rsid w:val="00E05354"/>
    <w:rsid w:val="00E06266"/>
    <w:rsid w:val="00E111A0"/>
    <w:rsid w:val="00E11A8E"/>
    <w:rsid w:val="00E126C8"/>
    <w:rsid w:val="00E127F3"/>
    <w:rsid w:val="00E12966"/>
    <w:rsid w:val="00E1396B"/>
    <w:rsid w:val="00E16F1C"/>
    <w:rsid w:val="00E170E1"/>
    <w:rsid w:val="00E176AE"/>
    <w:rsid w:val="00E179F6"/>
    <w:rsid w:val="00E219A3"/>
    <w:rsid w:val="00E21F51"/>
    <w:rsid w:val="00E2361D"/>
    <w:rsid w:val="00E2444F"/>
    <w:rsid w:val="00E2474C"/>
    <w:rsid w:val="00E249ED"/>
    <w:rsid w:val="00E24C6D"/>
    <w:rsid w:val="00E26005"/>
    <w:rsid w:val="00E26FB0"/>
    <w:rsid w:val="00E30DDD"/>
    <w:rsid w:val="00E31886"/>
    <w:rsid w:val="00E32391"/>
    <w:rsid w:val="00E3265A"/>
    <w:rsid w:val="00E32F6B"/>
    <w:rsid w:val="00E33EC5"/>
    <w:rsid w:val="00E3516C"/>
    <w:rsid w:val="00E3763F"/>
    <w:rsid w:val="00E37C51"/>
    <w:rsid w:val="00E40A71"/>
    <w:rsid w:val="00E417DE"/>
    <w:rsid w:val="00E41B84"/>
    <w:rsid w:val="00E42EB0"/>
    <w:rsid w:val="00E43B52"/>
    <w:rsid w:val="00E44A18"/>
    <w:rsid w:val="00E44B6E"/>
    <w:rsid w:val="00E454E0"/>
    <w:rsid w:val="00E45866"/>
    <w:rsid w:val="00E46B25"/>
    <w:rsid w:val="00E47273"/>
    <w:rsid w:val="00E50C07"/>
    <w:rsid w:val="00E5105A"/>
    <w:rsid w:val="00E511B2"/>
    <w:rsid w:val="00E514EE"/>
    <w:rsid w:val="00E51822"/>
    <w:rsid w:val="00E51F03"/>
    <w:rsid w:val="00E52134"/>
    <w:rsid w:val="00E53670"/>
    <w:rsid w:val="00E53E68"/>
    <w:rsid w:val="00E5440C"/>
    <w:rsid w:val="00E54447"/>
    <w:rsid w:val="00E548AD"/>
    <w:rsid w:val="00E54E32"/>
    <w:rsid w:val="00E555E4"/>
    <w:rsid w:val="00E5665E"/>
    <w:rsid w:val="00E569E8"/>
    <w:rsid w:val="00E60624"/>
    <w:rsid w:val="00E62D00"/>
    <w:rsid w:val="00E64BBF"/>
    <w:rsid w:val="00E64ED3"/>
    <w:rsid w:val="00E651CF"/>
    <w:rsid w:val="00E662F2"/>
    <w:rsid w:val="00E70E1F"/>
    <w:rsid w:val="00E718D0"/>
    <w:rsid w:val="00E72179"/>
    <w:rsid w:val="00E7314D"/>
    <w:rsid w:val="00E73DB8"/>
    <w:rsid w:val="00E74B39"/>
    <w:rsid w:val="00E75183"/>
    <w:rsid w:val="00E756A9"/>
    <w:rsid w:val="00E76BFA"/>
    <w:rsid w:val="00E779D1"/>
    <w:rsid w:val="00E77FE0"/>
    <w:rsid w:val="00E80045"/>
    <w:rsid w:val="00E801DB"/>
    <w:rsid w:val="00E80CBB"/>
    <w:rsid w:val="00E8231C"/>
    <w:rsid w:val="00E82CBC"/>
    <w:rsid w:val="00E82E53"/>
    <w:rsid w:val="00E8479B"/>
    <w:rsid w:val="00E85AB4"/>
    <w:rsid w:val="00E8696B"/>
    <w:rsid w:val="00E8789E"/>
    <w:rsid w:val="00E916CD"/>
    <w:rsid w:val="00E92790"/>
    <w:rsid w:val="00E94151"/>
    <w:rsid w:val="00E946EE"/>
    <w:rsid w:val="00E94D95"/>
    <w:rsid w:val="00E94FEE"/>
    <w:rsid w:val="00E97E88"/>
    <w:rsid w:val="00EA0C6A"/>
    <w:rsid w:val="00EA0D11"/>
    <w:rsid w:val="00EA0DFC"/>
    <w:rsid w:val="00EA264B"/>
    <w:rsid w:val="00EA4771"/>
    <w:rsid w:val="00EA47A9"/>
    <w:rsid w:val="00EA5C33"/>
    <w:rsid w:val="00EA61B0"/>
    <w:rsid w:val="00EB48D1"/>
    <w:rsid w:val="00EB4B88"/>
    <w:rsid w:val="00EB5E9B"/>
    <w:rsid w:val="00EB6911"/>
    <w:rsid w:val="00EC1B8C"/>
    <w:rsid w:val="00EC37C5"/>
    <w:rsid w:val="00EC3E9F"/>
    <w:rsid w:val="00EC4B98"/>
    <w:rsid w:val="00EC5356"/>
    <w:rsid w:val="00EC645A"/>
    <w:rsid w:val="00EC64F9"/>
    <w:rsid w:val="00EC75E2"/>
    <w:rsid w:val="00EC79FB"/>
    <w:rsid w:val="00ED0234"/>
    <w:rsid w:val="00ED0C72"/>
    <w:rsid w:val="00ED238F"/>
    <w:rsid w:val="00ED4893"/>
    <w:rsid w:val="00ED65FD"/>
    <w:rsid w:val="00ED70CF"/>
    <w:rsid w:val="00ED7542"/>
    <w:rsid w:val="00ED77B9"/>
    <w:rsid w:val="00ED77FB"/>
    <w:rsid w:val="00ED7E37"/>
    <w:rsid w:val="00EE02D5"/>
    <w:rsid w:val="00EE037F"/>
    <w:rsid w:val="00EE1529"/>
    <w:rsid w:val="00EE2EFF"/>
    <w:rsid w:val="00EE5122"/>
    <w:rsid w:val="00EE5B78"/>
    <w:rsid w:val="00EE711E"/>
    <w:rsid w:val="00EF1800"/>
    <w:rsid w:val="00EF3156"/>
    <w:rsid w:val="00EF50E1"/>
    <w:rsid w:val="00EF51EC"/>
    <w:rsid w:val="00EF53A6"/>
    <w:rsid w:val="00EF68C4"/>
    <w:rsid w:val="00EF72C8"/>
    <w:rsid w:val="00EF7AF3"/>
    <w:rsid w:val="00F00A9C"/>
    <w:rsid w:val="00F0127B"/>
    <w:rsid w:val="00F0214B"/>
    <w:rsid w:val="00F02270"/>
    <w:rsid w:val="00F0266D"/>
    <w:rsid w:val="00F02DBB"/>
    <w:rsid w:val="00F04DDA"/>
    <w:rsid w:val="00F065CE"/>
    <w:rsid w:val="00F06C66"/>
    <w:rsid w:val="00F06D2A"/>
    <w:rsid w:val="00F06DDD"/>
    <w:rsid w:val="00F0798A"/>
    <w:rsid w:val="00F07CBD"/>
    <w:rsid w:val="00F10690"/>
    <w:rsid w:val="00F11CEA"/>
    <w:rsid w:val="00F1258B"/>
    <w:rsid w:val="00F12EF1"/>
    <w:rsid w:val="00F16793"/>
    <w:rsid w:val="00F17707"/>
    <w:rsid w:val="00F210AD"/>
    <w:rsid w:val="00F21584"/>
    <w:rsid w:val="00F21A3F"/>
    <w:rsid w:val="00F22374"/>
    <w:rsid w:val="00F23D87"/>
    <w:rsid w:val="00F24382"/>
    <w:rsid w:val="00F24D0A"/>
    <w:rsid w:val="00F24D44"/>
    <w:rsid w:val="00F24F2F"/>
    <w:rsid w:val="00F251A5"/>
    <w:rsid w:val="00F25D8D"/>
    <w:rsid w:val="00F25E90"/>
    <w:rsid w:val="00F30B7A"/>
    <w:rsid w:val="00F3126B"/>
    <w:rsid w:val="00F3295A"/>
    <w:rsid w:val="00F343FA"/>
    <w:rsid w:val="00F348DE"/>
    <w:rsid w:val="00F36BFD"/>
    <w:rsid w:val="00F36C84"/>
    <w:rsid w:val="00F37225"/>
    <w:rsid w:val="00F37963"/>
    <w:rsid w:val="00F37FE6"/>
    <w:rsid w:val="00F40AEA"/>
    <w:rsid w:val="00F420F4"/>
    <w:rsid w:val="00F44941"/>
    <w:rsid w:val="00F4528B"/>
    <w:rsid w:val="00F47E18"/>
    <w:rsid w:val="00F50F28"/>
    <w:rsid w:val="00F51801"/>
    <w:rsid w:val="00F5190C"/>
    <w:rsid w:val="00F53049"/>
    <w:rsid w:val="00F5334B"/>
    <w:rsid w:val="00F5647C"/>
    <w:rsid w:val="00F56A35"/>
    <w:rsid w:val="00F56AC3"/>
    <w:rsid w:val="00F62951"/>
    <w:rsid w:val="00F64CF6"/>
    <w:rsid w:val="00F655EF"/>
    <w:rsid w:val="00F658EE"/>
    <w:rsid w:val="00F6678B"/>
    <w:rsid w:val="00F667D6"/>
    <w:rsid w:val="00F67736"/>
    <w:rsid w:val="00F70E22"/>
    <w:rsid w:val="00F72618"/>
    <w:rsid w:val="00F72F29"/>
    <w:rsid w:val="00F7397A"/>
    <w:rsid w:val="00F73C68"/>
    <w:rsid w:val="00F751E2"/>
    <w:rsid w:val="00F77451"/>
    <w:rsid w:val="00F82123"/>
    <w:rsid w:val="00F825D3"/>
    <w:rsid w:val="00F82D53"/>
    <w:rsid w:val="00F837EB"/>
    <w:rsid w:val="00F83B0C"/>
    <w:rsid w:val="00F83FC2"/>
    <w:rsid w:val="00F844EA"/>
    <w:rsid w:val="00F85CD1"/>
    <w:rsid w:val="00F86056"/>
    <w:rsid w:val="00F876A3"/>
    <w:rsid w:val="00F87B29"/>
    <w:rsid w:val="00F909AA"/>
    <w:rsid w:val="00F94DDB"/>
    <w:rsid w:val="00F94ED7"/>
    <w:rsid w:val="00F9593D"/>
    <w:rsid w:val="00F961AE"/>
    <w:rsid w:val="00F9705B"/>
    <w:rsid w:val="00F9713A"/>
    <w:rsid w:val="00FA014D"/>
    <w:rsid w:val="00FA2A29"/>
    <w:rsid w:val="00FA3690"/>
    <w:rsid w:val="00FA39B3"/>
    <w:rsid w:val="00FA5B3E"/>
    <w:rsid w:val="00FA6371"/>
    <w:rsid w:val="00FA688F"/>
    <w:rsid w:val="00FA7417"/>
    <w:rsid w:val="00FB0F47"/>
    <w:rsid w:val="00FB32DC"/>
    <w:rsid w:val="00FB5498"/>
    <w:rsid w:val="00FB569E"/>
    <w:rsid w:val="00FB5A2A"/>
    <w:rsid w:val="00FB602C"/>
    <w:rsid w:val="00FB613F"/>
    <w:rsid w:val="00FC06CD"/>
    <w:rsid w:val="00FC1B00"/>
    <w:rsid w:val="00FC22B4"/>
    <w:rsid w:val="00FC2364"/>
    <w:rsid w:val="00FC44DE"/>
    <w:rsid w:val="00FC4599"/>
    <w:rsid w:val="00FC61C5"/>
    <w:rsid w:val="00FD0705"/>
    <w:rsid w:val="00FD190E"/>
    <w:rsid w:val="00FD2EE7"/>
    <w:rsid w:val="00FD6369"/>
    <w:rsid w:val="00FD64F8"/>
    <w:rsid w:val="00FE06D7"/>
    <w:rsid w:val="00FE0AF1"/>
    <w:rsid w:val="00FE18CB"/>
    <w:rsid w:val="00FE2E08"/>
    <w:rsid w:val="00FE3E9E"/>
    <w:rsid w:val="00FE4E12"/>
    <w:rsid w:val="00FE511E"/>
    <w:rsid w:val="00FE51CC"/>
    <w:rsid w:val="00FE55E8"/>
    <w:rsid w:val="00FE56B2"/>
    <w:rsid w:val="00FE5796"/>
    <w:rsid w:val="00FE7FF3"/>
    <w:rsid w:val="00FF010B"/>
    <w:rsid w:val="00FF03E6"/>
    <w:rsid w:val="00FF0E05"/>
    <w:rsid w:val="00FF12F8"/>
    <w:rsid w:val="00FF48F3"/>
    <w:rsid w:val="00FF54D5"/>
    <w:rsid w:val="00FF5DEE"/>
    <w:rsid w:val="00FF5F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65127"/>
    <w:pPr>
      <w:widowControl w:val="0"/>
    </w:pPr>
    <w:rPr>
      <w:rFonts w:eastAsia="標楷體"/>
      <w:kern w:val="2"/>
      <w:sz w:val="32"/>
    </w:rPr>
  </w:style>
  <w:style w:type="paragraph" w:styleId="10">
    <w:name w:val="heading 1"/>
    <w:basedOn w:val="a1"/>
    <w:link w:val="11"/>
    <w:uiPriority w:val="9"/>
    <w:qFormat/>
    <w:rsid w:val="00065127"/>
    <w:pPr>
      <w:numPr>
        <w:numId w:val="17"/>
      </w:numPr>
      <w:kinsoku w:val="0"/>
      <w:jc w:val="both"/>
      <w:outlineLvl w:val="0"/>
    </w:pPr>
    <w:rPr>
      <w:rFonts w:ascii="標楷體" w:hAnsi="Arial"/>
      <w:bCs/>
      <w:kern w:val="0"/>
      <w:szCs w:val="52"/>
    </w:rPr>
  </w:style>
  <w:style w:type="paragraph" w:styleId="20">
    <w:name w:val="heading 2"/>
    <w:basedOn w:val="a1"/>
    <w:link w:val="21"/>
    <w:qFormat/>
    <w:rsid w:val="00065127"/>
    <w:pPr>
      <w:numPr>
        <w:ilvl w:val="1"/>
        <w:numId w:val="17"/>
      </w:numPr>
      <w:kinsoku w:val="0"/>
      <w:jc w:val="both"/>
      <w:outlineLvl w:val="1"/>
    </w:pPr>
    <w:rPr>
      <w:rFonts w:ascii="標楷體" w:hAnsi="Arial"/>
      <w:bCs/>
      <w:kern w:val="0"/>
      <w:szCs w:val="48"/>
    </w:rPr>
  </w:style>
  <w:style w:type="paragraph" w:styleId="3">
    <w:name w:val="heading 3"/>
    <w:basedOn w:val="a1"/>
    <w:link w:val="30"/>
    <w:qFormat/>
    <w:rsid w:val="00065127"/>
    <w:pPr>
      <w:numPr>
        <w:ilvl w:val="2"/>
        <w:numId w:val="17"/>
      </w:numPr>
      <w:kinsoku w:val="0"/>
      <w:jc w:val="both"/>
      <w:outlineLvl w:val="2"/>
    </w:pPr>
    <w:rPr>
      <w:rFonts w:ascii="標楷體" w:hAnsi="Arial"/>
      <w:bCs/>
      <w:kern w:val="0"/>
      <w:szCs w:val="36"/>
    </w:rPr>
  </w:style>
  <w:style w:type="paragraph" w:styleId="4">
    <w:name w:val="heading 4"/>
    <w:basedOn w:val="a1"/>
    <w:link w:val="40"/>
    <w:qFormat/>
    <w:rsid w:val="00065127"/>
    <w:pPr>
      <w:numPr>
        <w:ilvl w:val="3"/>
        <w:numId w:val="17"/>
      </w:numPr>
      <w:jc w:val="both"/>
      <w:outlineLvl w:val="3"/>
    </w:pPr>
    <w:rPr>
      <w:rFonts w:ascii="標楷體" w:hAnsi="Arial"/>
      <w:szCs w:val="36"/>
    </w:rPr>
  </w:style>
  <w:style w:type="paragraph" w:styleId="5">
    <w:name w:val="heading 5"/>
    <w:basedOn w:val="a1"/>
    <w:link w:val="50"/>
    <w:qFormat/>
    <w:rsid w:val="00065127"/>
    <w:pPr>
      <w:numPr>
        <w:ilvl w:val="4"/>
        <w:numId w:val="17"/>
      </w:numPr>
      <w:kinsoku w:val="0"/>
      <w:ind w:left="2685"/>
      <w:jc w:val="both"/>
      <w:outlineLvl w:val="4"/>
    </w:pPr>
    <w:rPr>
      <w:rFonts w:ascii="標楷體" w:hAnsi="Arial"/>
      <w:bCs/>
      <w:szCs w:val="36"/>
    </w:rPr>
  </w:style>
  <w:style w:type="paragraph" w:styleId="6">
    <w:name w:val="heading 6"/>
    <w:basedOn w:val="a1"/>
    <w:link w:val="60"/>
    <w:qFormat/>
    <w:rsid w:val="00065127"/>
    <w:pPr>
      <w:numPr>
        <w:ilvl w:val="5"/>
        <w:numId w:val="17"/>
      </w:numPr>
      <w:tabs>
        <w:tab w:val="left" w:pos="2094"/>
      </w:tabs>
      <w:kinsoku w:val="0"/>
      <w:jc w:val="both"/>
      <w:outlineLvl w:val="5"/>
    </w:pPr>
    <w:rPr>
      <w:rFonts w:ascii="標楷體" w:hAnsi="Arial"/>
      <w:szCs w:val="36"/>
    </w:rPr>
  </w:style>
  <w:style w:type="paragraph" w:styleId="7">
    <w:name w:val="heading 7"/>
    <w:basedOn w:val="a1"/>
    <w:link w:val="70"/>
    <w:qFormat/>
    <w:rsid w:val="00065127"/>
    <w:pPr>
      <w:numPr>
        <w:ilvl w:val="6"/>
        <w:numId w:val="17"/>
      </w:numPr>
      <w:kinsoku w:val="0"/>
      <w:jc w:val="both"/>
      <w:outlineLvl w:val="6"/>
    </w:pPr>
    <w:rPr>
      <w:rFonts w:ascii="標楷體" w:hAnsi="Arial"/>
      <w:bCs/>
      <w:szCs w:val="36"/>
    </w:rPr>
  </w:style>
  <w:style w:type="paragraph" w:styleId="8">
    <w:name w:val="heading 8"/>
    <w:basedOn w:val="a1"/>
    <w:link w:val="80"/>
    <w:qFormat/>
    <w:rsid w:val="00065127"/>
    <w:pPr>
      <w:numPr>
        <w:ilvl w:val="7"/>
        <w:numId w:val="17"/>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065127"/>
    <w:pPr>
      <w:spacing w:before="720" w:after="720"/>
      <w:ind w:left="7371"/>
    </w:pPr>
    <w:rPr>
      <w:rFonts w:ascii="標楷體"/>
      <w:b/>
      <w:snapToGrid w:val="0"/>
      <w:spacing w:val="10"/>
      <w:sz w:val="36"/>
    </w:rPr>
  </w:style>
  <w:style w:type="paragraph" w:styleId="a7">
    <w:name w:val="endnote text"/>
    <w:basedOn w:val="a1"/>
    <w:semiHidden/>
    <w:rsid w:val="00065127"/>
    <w:pPr>
      <w:spacing w:before="240"/>
      <w:ind w:left="1021" w:hanging="1021"/>
      <w:jc w:val="both"/>
    </w:pPr>
    <w:rPr>
      <w:rFonts w:ascii="標楷體"/>
      <w:snapToGrid w:val="0"/>
      <w:spacing w:val="10"/>
    </w:rPr>
  </w:style>
  <w:style w:type="paragraph" w:styleId="51">
    <w:name w:val="toc 5"/>
    <w:basedOn w:val="a1"/>
    <w:next w:val="a1"/>
    <w:autoRedefine/>
    <w:uiPriority w:val="39"/>
    <w:rsid w:val="00065127"/>
    <w:pPr>
      <w:ind w:leftChars="400" w:left="600" w:rightChars="200" w:right="200" w:hangingChars="200" w:hanging="200"/>
    </w:pPr>
    <w:rPr>
      <w:rFonts w:ascii="標楷體"/>
    </w:rPr>
  </w:style>
  <w:style w:type="character" w:styleId="a8">
    <w:name w:val="page number"/>
    <w:basedOn w:val="a2"/>
    <w:rsid w:val="00065127"/>
    <w:rPr>
      <w:rFonts w:ascii="標楷體" w:eastAsia="標楷體"/>
      <w:sz w:val="20"/>
    </w:rPr>
  </w:style>
  <w:style w:type="paragraph" w:styleId="61">
    <w:name w:val="toc 6"/>
    <w:basedOn w:val="a1"/>
    <w:next w:val="a1"/>
    <w:autoRedefine/>
    <w:uiPriority w:val="39"/>
    <w:rsid w:val="00065127"/>
    <w:pPr>
      <w:ind w:leftChars="500" w:left="500"/>
    </w:pPr>
    <w:rPr>
      <w:rFonts w:ascii="標楷體"/>
    </w:rPr>
  </w:style>
  <w:style w:type="paragraph" w:customStyle="1" w:styleId="12">
    <w:name w:val="段落樣式1"/>
    <w:basedOn w:val="a1"/>
    <w:rsid w:val="00065127"/>
    <w:pPr>
      <w:tabs>
        <w:tab w:val="left" w:pos="567"/>
      </w:tabs>
      <w:kinsoku w:val="0"/>
      <w:ind w:leftChars="200" w:left="200" w:firstLineChars="200" w:firstLine="200"/>
      <w:jc w:val="both"/>
    </w:pPr>
    <w:rPr>
      <w:rFonts w:ascii="標楷體"/>
      <w:kern w:val="0"/>
    </w:rPr>
  </w:style>
  <w:style w:type="paragraph" w:customStyle="1" w:styleId="22">
    <w:name w:val="段落樣式2"/>
    <w:basedOn w:val="a1"/>
    <w:rsid w:val="00065127"/>
    <w:pPr>
      <w:tabs>
        <w:tab w:val="left" w:pos="567"/>
      </w:tabs>
      <w:ind w:leftChars="300" w:left="300" w:firstLineChars="200" w:firstLine="200"/>
      <w:jc w:val="both"/>
    </w:pPr>
    <w:rPr>
      <w:rFonts w:ascii="標楷體"/>
      <w:kern w:val="0"/>
    </w:rPr>
  </w:style>
  <w:style w:type="paragraph" w:styleId="13">
    <w:name w:val="toc 1"/>
    <w:basedOn w:val="a1"/>
    <w:next w:val="a1"/>
    <w:autoRedefine/>
    <w:uiPriority w:val="39"/>
    <w:qFormat/>
    <w:rsid w:val="00065127"/>
    <w:pPr>
      <w:kinsoku w:val="0"/>
      <w:ind w:left="2443" w:rightChars="200" w:right="698" w:hangingChars="700" w:hanging="2443"/>
      <w:jc w:val="both"/>
    </w:pPr>
    <w:rPr>
      <w:rFonts w:ascii="標楷體"/>
      <w:noProof/>
      <w:szCs w:val="32"/>
    </w:rPr>
  </w:style>
  <w:style w:type="paragraph" w:styleId="23">
    <w:name w:val="toc 2"/>
    <w:basedOn w:val="a1"/>
    <w:next w:val="a1"/>
    <w:autoRedefine/>
    <w:uiPriority w:val="39"/>
    <w:qFormat/>
    <w:rsid w:val="003A1527"/>
    <w:pPr>
      <w:tabs>
        <w:tab w:val="right" w:leader="dot" w:pos="8789"/>
      </w:tabs>
      <w:kinsoku w:val="0"/>
      <w:ind w:leftChars="100" w:left="1020" w:rightChars="-25" w:right="-85" w:hangingChars="200" w:hanging="680"/>
    </w:pPr>
    <w:rPr>
      <w:rFonts w:ascii="標楷體"/>
      <w:noProof/>
    </w:rPr>
  </w:style>
  <w:style w:type="paragraph" w:styleId="31">
    <w:name w:val="toc 3"/>
    <w:basedOn w:val="a1"/>
    <w:next w:val="a1"/>
    <w:autoRedefine/>
    <w:uiPriority w:val="39"/>
    <w:qFormat/>
    <w:rsid w:val="00065127"/>
    <w:pPr>
      <w:kinsoku w:val="0"/>
      <w:ind w:leftChars="200" w:left="400" w:rightChars="200" w:right="200" w:hangingChars="200" w:hanging="200"/>
      <w:jc w:val="both"/>
    </w:pPr>
    <w:rPr>
      <w:rFonts w:ascii="標楷體"/>
      <w:noProof/>
    </w:rPr>
  </w:style>
  <w:style w:type="paragraph" w:styleId="41">
    <w:name w:val="toc 4"/>
    <w:basedOn w:val="a1"/>
    <w:next w:val="a1"/>
    <w:autoRedefine/>
    <w:uiPriority w:val="39"/>
    <w:rsid w:val="00065127"/>
    <w:pPr>
      <w:kinsoku w:val="0"/>
      <w:ind w:leftChars="300" w:left="500" w:rightChars="200" w:right="200" w:hangingChars="200" w:hanging="200"/>
      <w:jc w:val="both"/>
    </w:pPr>
    <w:rPr>
      <w:rFonts w:ascii="標楷體"/>
    </w:rPr>
  </w:style>
  <w:style w:type="paragraph" w:styleId="71">
    <w:name w:val="toc 7"/>
    <w:basedOn w:val="a1"/>
    <w:next w:val="a1"/>
    <w:autoRedefine/>
    <w:uiPriority w:val="39"/>
    <w:rsid w:val="00065127"/>
    <w:pPr>
      <w:ind w:leftChars="600" w:left="800" w:hangingChars="200" w:hanging="200"/>
    </w:pPr>
    <w:rPr>
      <w:rFonts w:ascii="標楷體"/>
    </w:rPr>
  </w:style>
  <w:style w:type="paragraph" w:styleId="81">
    <w:name w:val="toc 8"/>
    <w:basedOn w:val="a1"/>
    <w:next w:val="a1"/>
    <w:autoRedefine/>
    <w:uiPriority w:val="39"/>
    <w:rsid w:val="00065127"/>
    <w:pPr>
      <w:ind w:leftChars="700" w:left="900" w:hangingChars="200" w:hanging="200"/>
    </w:pPr>
    <w:rPr>
      <w:rFonts w:ascii="標楷體"/>
    </w:rPr>
  </w:style>
  <w:style w:type="paragraph" w:styleId="9">
    <w:name w:val="toc 9"/>
    <w:basedOn w:val="a1"/>
    <w:next w:val="a1"/>
    <w:autoRedefine/>
    <w:uiPriority w:val="39"/>
    <w:rsid w:val="00065127"/>
    <w:pPr>
      <w:ind w:leftChars="1600" w:left="3840"/>
    </w:pPr>
  </w:style>
  <w:style w:type="paragraph" w:styleId="a9">
    <w:name w:val="header"/>
    <w:basedOn w:val="a1"/>
    <w:link w:val="aa"/>
    <w:uiPriority w:val="99"/>
    <w:rsid w:val="00065127"/>
    <w:pPr>
      <w:tabs>
        <w:tab w:val="center" w:pos="4153"/>
        <w:tab w:val="right" w:pos="8306"/>
      </w:tabs>
      <w:snapToGrid w:val="0"/>
    </w:pPr>
    <w:rPr>
      <w:sz w:val="20"/>
    </w:rPr>
  </w:style>
  <w:style w:type="paragraph" w:customStyle="1" w:styleId="32">
    <w:name w:val="段落樣式3"/>
    <w:basedOn w:val="22"/>
    <w:rsid w:val="00065127"/>
    <w:pPr>
      <w:ind w:leftChars="400" w:left="400"/>
    </w:pPr>
  </w:style>
  <w:style w:type="character" w:styleId="ab">
    <w:name w:val="Hyperlink"/>
    <w:basedOn w:val="a2"/>
    <w:uiPriority w:val="99"/>
    <w:rsid w:val="00065127"/>
    <w:rPr>
      <w:color w:val="0000FF"/>
      <w:u w:val="single"/>
    </w:rPr>
  </w:style>
  <w:style w:type="paragraph" w:customStyle="1" w:styleId="ac">
    <w:name w:val="簽名日期"/>
    <w:basedOn w:val="a1"/>
    <w:rsid w:val="00065127"/>
    <w:pPr>
      <w:kinsoku w:val="0"/>
      <w:jc w:val="distribute"/>
    </w:pPr>
    <w:rPr>
      <w:kern w:val="0"/>
    </w:rPr>
  </w:style>
  <w:style w:type="paragraph" w:customStyle="1" w:styleId="0">
    <w:name w:val="段落樣式0"/>
    <w:basedOn w:val="22"/>
    <w:rsid w:val="00065127"/>
    <w:pPr>
      <w:ind w:leftChars="200" w:left="200" w:firstLineChars="0" w:firstLine="0"/>
    </w:pPr>
  </w:style>
  <w:style w:type="paragraph" w:customStyle="1" w:styleId="ad">
    <w:name w:val="附件"/>
    <w:basedOn w:val="a7"/>
    <w:rsid w:val="00065127"/>
    <w:pPr>
      <w:kinsoku w:val="0"/>
      <w:spacing w:before="0"/>
      <w:ind w:left="1047" w:hangingChars="300" w:hanging="1047"/>
    </w:pPr>
    <w:rPr>
      <w:snapToGrid/>
      <w:spacing w:val="0"/>
      <w:kern w:val="0"/>
    </w:rPr>
  </w:style>
  <w:style w:type="paragraph" w:customStyle="1" w:styleId="42">
    <w:name w:val="段落樣式4"/>
    <w:basedOn w:val="32"/>
    <w:rsid w:val="00065127"/>
    <w:pPr>
      <w:ind w:leftChars="500" w:left="500"/>
    </w:pPr>
  </w:style>
  <w:style w:type="paragraph" w:customStyle="1" w:styleId="52">
    <w:name w:val="段落樣式5"/>
    <w:basedOn w:val="42"/>
    <w:rsid w:val="00065127"/>
    <w:pPr>
      <w:ind w:leftChars="600" w:left="600"/>
    </w:pPr>
  </w:style>
  <w:style w:type="paragraph" w:customStyle="1" w:styleId="62">
    <w:name w:val="段落樣式6"/>
    <w:basedOn w:val="52"/>
    <w:rsid w:val="00065127"/>
    <w:pPr>
      <w:ind w:leftChars="700" w:left="700"/>
    </w:pPr>
  </w:style>
  <w:style w:type="paragraph" w:customStyle="1" w:styleId="72">
    <w:name w:val="段落樣式7"/>
    <w:basedOn w:val="62"/>
    <w:rsid w:val="00065127"/>
  </w:style>
  <w:style w:type="paragraph" w:customStyle="1" w:styleId="82">
    <w:name w:val="段落樣式8"/>
    <w:basedOn w:val="72"/>
    <w:rsid w:val="00065127"/>
    <w:pPr>
      <w:ind w:leftChars="800" w:left="800"/>
    </w:pPr>
  </w:style>
  <w:style w:type="paragraph" w:customStyle="1" w:styleId="a0">
    <w:name w:val="表樣式"/>
    <w:basedOn w:val="a1"/>
    <w:next w:val="a1"/>
    <w:rsid w:val="00065127"/>
    <w:pPr>
      <w:numPr>
        <w:numId w:val="1"/>
      </w:numPr>
      <w:jc w:val="both"/>
    </w:pPr>
    <w:rPr>
      <w:rFonts w:ascii="標楷體"/>
      <w:kern w:val="0"/>
    </w:rPr>
  </w:style>
  <w:style w:type="paragraph" w:styleId="ae">
    <w:name w:val="Body Text Indent"/>
    <w:basedOn w:val="a1"/>
    <w:rsid w:val="00065127"/>
    <w:pPr>
      <w:ind w:left="698" w:hangingChars="200" w:hanging="698"/>
    </w:pPr>
  </w:style>
  <w:style w:type="paragraph" w:customStyle="1" w:styleId="af">
    <w:name w:val="調查報告"/>
    <w:basedOn w:val="a7"/>
    <w:rsid w:val="00065127"/>
    <w:pPr>
      <w:kinsoku w:val="0"/>
      <w:spacing w:before="0"/>
      <w:ind w:left="1701" w:firstLine="0"/>
    </w:pPr>
    <w:rPr>
      <w:b/>
      <w:snapToGrid/>
      <w:spacing w:val="200"/>
      <w:kern w:val="0"/>
      <w:sz w:val="36"/>
    </w:rPr>
  </w:style>
  <w:style w:type="paragraph" w:customStyle="1" w:styleId="90">
    <w:name w:val="標題9"/>
    <w:basedOn w:val="a1"/>
    <w:rsid w:val="00D138FD"/>
    <w:pPr>
      <w:tabs>
        <w:tab w:val="num" w:pos="6195"/>
      </w:tabs>
      <w:ind w:left="5015" w:hanging="1700"/>
    </w:pPr>
  </w:style>
  <w:style w:type="paragraph" w:customStyle="1" w:styleId="a">
    <w:name w:val="圖樣式"/>
    <w:basedOn w:val="a1"/>
    <w:next w:val="a1"/>
    <w:rsid w:val="00065127"/>
    <w:pPr>
      <w:numPr>
        <w:numId w:val="2"/>
      </w:numPr>
      <w:tabs>
        <w:tab w:val="clear" w:pos="1440"/>
      </w:tabs>
      <w:ind w:left="400" w:hangingChars="400" w:hanging="400"/>
      <w:jc w:val="both"/>
    </w:pPr>
    <w:rPr>
      <w:rFonts w:ascii="標楷體"/>
    </w:rPr>
  </w:style>
  <w:style w:type="paragraph" w:styleId="af0">
    <w:name w:val="footer"/>
    <w:basedOn w:val="a1"/>
    <w:link w:val="af1"/>
    <w:rsid w:val="00065127"/>
    <w:pPr>
      <w:tabs>
        <w:tab w:val="center" w:pos="4153"/>
        <w:tab w:val="right" w:pos="8306"/>
      </w:tabs>
      <w:snapToGrid w:val="0"/>
    </w:pPr>
    <w:rPr>
      <w:sz w:val="20"/>
    </w:rPr>
  </w:style>
  <w:style w:type="paragraph" w:styleId="af2">
    <w:name w:val="table of figures"/>
    <w:basedOn w:val="a1"/>
    <w:next w:val="a1"/>
    <w:semiHidden/>
    <w:rsid w:val="00065127"/>
    <w:pPr>
      <w:ind w:left="400" w:hangingChars="400" w:hanging="400"/>
    </w:pPr>
  </w:style>
  <w:style w:type="character" w:customStyle="1" w:styleId="21">
    <w:name w:val="標題 2 字元"/>
    <w:basedOn w:val="a2"/>
    <w:link w:val="20"/>
    <w:rsid w:val="00D138FD"/>
    <w:rPr>
      <w:rFonts w:ascii="標楷體" w:eastAsia="標楷體" w:hAnsi="Arial"/>
      <w:bCs/>
      <w:sz w:val="32"/>
      <w:szCs w:val="48"/>
    </w:rPr>
  </w:style>
  <w:style w:type="paragraph" w:styleId="af3">
    <w:name w:val="List Paragraph"/>
    <w:basedOn w:val="a1"/>
    <w:uiPriority w:val="34"/>
    <w:qFormat/>
    <w:rsid w:val="00D138FD"/>
    <w:pPr>
      <w:ind w:leftChars="200" w:left="480"/>
    </w:pPr>
  </w:style>
  <w:style w:type="table" w:styleId="af4">
    <w:name w:val="Table Grid"/>
    <w:basedOn w:val="a3"/>
    <w:rsid w:val="00A96C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footnote text"/>
    <w:basedOn w:val="a1"/>
    <w:link w:val="af6"/>
    <w:uiPriority w:val="99"/>
    <w:rsid w:val="00C0134E"/>
    <w:pPr>
      <w:snapToGrid w:val="0"/>
    </w:pPr>
    <w:rPr>
      <w:rFonts w:eastAsia="新細明體"/>
      <w:sz w:val="20"/>
    </w:rPr>
  </w:style>
  <w:style w:type="character" w:customStyle="1" w:styleId="af6">
    <w:name w:val="註腳文字 字元"/>
    <w:basedOn w:val="a2"/>
    <w:link w:val="af5"/>
    <w:uiPriority w:val="99"/>
    <w:rsid w:val="00C0134E"/>
    <w:rPr>
      <w:kern w:val="2"/>
    </w:rPr>
  </w:style>
  <w:style w:type="character" w:styleId="af7">
    <w:name w:val="footnote reference"/>
    <w:basedOn w:val="a2"/>
    <w:uiPriority w:val="99"/>
    <w:semiHidden/>
    <w:rsid w:val="00C0134E"/>
    <w:rPr>
      <w:vertAlign w:val="superscript"/>
    </w:rPr>
  </w:style>
  <w:style w:type="paragraph" w:styleId="af8">
    <w:name w:val="Body Text"/>
    <w:basedOn w:val="a1"/>
    <w:link w:val="af9"/>
    <w:uiPriority w:val="99"/>
    <w:semiHidden/>
    <w:unhideWhenUsed/>
    <w:rsid w:val="000931D7"/>
    <w:pPr>
      <w:spacing w:after="120"/>
    </w:pPr>
  </w:style>
  <w:style w:type="character" w:customStyle="1" w:styleId="af9">
    <w:name w:val="本文 字元"/>
    <w:basedOn w:val="a2"/>
    <w:link w:val="af8"/>
    <w:uiPriority w:val="99"/>
    <w:semiHidden/>
    <w:rsid w:val="000931D7"/>
    <w:rPr>
      <w:rFonts w:eastAsia="標楷體"/>
      <w:kern w:val="2"/>
      <w:sz w:val="32"/>
    </w:rPr>
  </w:style>
  <w:style w:type="paragraph" w:customStyle="1" w:styleId="afa">
    <w:name w:val="大項"/>
    <w:basedOn w:val="a1"/>
    <w:rsid w:val="000931D7"/>
    <w:pPr>
      <w:kinsoku w:val="0"/>
      <w:adjustRightInd w:val="0"/>
      <w:spacing w:line="440" w:lineRule="atLeast"/>
      <w:ind w:left="1260" w:hanging="644"/>
      <w:textAlignment w:val="baseline"/>
    </w:pPr>
    <w:rPr>
      <w:rFonts w:ascii="標楷體"/>
      <w:kern w:val="0"/>
    </w:rPr>
  </w:style>
  <w:style w:type="paragraph" w:customStyle="1" w:styleId="24">
    <w:name w:val="字元 字元2 字元"/>
    <w:basedOn w:val="a1"/>
    <w:semiHidden/>
    <w:rsid w:val="00B156FD"/>
    <w:pPr>
      <w:widowControl/>
      <w:spacing w:after="160" w:line="240" w:lineRule="exact"/>
    </w:pPr>
    <w:rPr>
      <w:rFonts w:ascii="Tahoma" w:eastAsia="新細明體" w:hAnsi="Tahoma" w:cs="Tahoma"/>
      <w:kern w:val="0"/>
      <w:sz w:val="20"/>
      <w:lang w:eastAsia="en-US"/>
    </w:rPr>
  </w:style>
  <w:style w:type="paragraph" w:styleId="afb">
    <w:name w:val="Plain Text"/>
    <w:basedOn w:val="a1"/>
    <w:link w:val="afc"/>
    <w:unhideWhenUsed/>
    <w:rsid w:val="00643956"/>
    <w:rPr>
      <w:rFonts w:ascii="Calibri" w:eastAsia="新細明體" w:hAnsi="Courier New" w:cs="Courier New"/>
      <w:sz w:val="24"/>
      <w:szCs w:val="24"/>
    </w:rPr>
  </w:style>
  <w:style w:type="character" w:customStyle="1" w:styleId="afc">
    <w:name w:val="純文字 字元"/>
    <w:basedOn w:val="a2"/>
    <w:link w:val="afb"/>
    <w:uiPriority w:val="99"/>
    <w:rsid w:val="00643956"/>
    <w:rPr>
      <w:rFonts w:ascii="Calibri" w:hAnsi="Courier New" w:cs="Courier New"/>
      <w:kern w:val="2"/>
      <w:sz w:val="24"/>
      <w:szCs w:val="24"/>
    </w:rPr>
  </w:style>
  <w:style w:type="paragraph" w:styleId="afd">
    <w:name w:val="Balloon Text"/>
    <w:basedOn w:val="a1"/>
    <w:link w:val="afe"/>
    <w:uiPriority w:val="99"/>
    <w:semiHidden/>
    <w:unhideWhenUsed/>
    <w:rsid w:val="005256D9"/>
    <w:rPr>
      <w:rFonts w:ascii="Cambria" w:eastAsia="新細明體" w:hAnsi="Cambria"/>
      <w:sz w:val="18"/>
      <w:szCs w:val="18"/>
    </w:rPr>
  </w:style>
  <w:style w:type="character" w:customStyle="1" w:styleId="afe">
    <w:name w:val="註解方塊文字 字元"/>
    <w:basedOn w:val="a2"/>
    <w:link w:val="afd"/>
    <w:uiPriority w:val="99"/>
    <w:semiHidden/>
    <w:rsid w:val="005256D9"/>
    <w:rPr>
      <w:rFonts w:ascii="Cambria" w:eastAsia="新細明體" w:hAnsi="Cambria" w:cs="Times New Roman"/>
      <w:kern w:val="2"/>
      <w:sz w:val="18"/>
      <w:szCs w:val="18"/>
    </w:rPr>
  </w:style>
  <w:style w:type="paragraph" w:styleId="HTML">
    <w:name w:val="HTML Preformatted"/>
    <w:basedOn w:val="a1"/>
    <w:link w:val="HTML0"/>
    <w:uiPriority w:val="99"/>
    <w:rsid w:val="0049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495510"/>
    <w:rPr>
      <w:rFonts w:ascii="細明體" w:eastAsia="細明體" w:hAnsi="細明體" w:cs="細明體"/>
      <w:sz w:val="24"/>
      <w:szCs w:val="24"/>
    </w:rPr>
  </w:style>
  <w:style w:type="character" w:customStyle="1" w:styleId="30">
    <w:name w:val="標題 3 字元"/>
    <w:basedOn w:val="a2"/>
    <w:link w:val="3"/>
    <w:rsid w:val="00806977"/>
    <w:rPr>
      <w:rFonts w:ascii="標楷體" w:eastAsia="標楷體" w:hAnsi="Arial"/>
      <w:bCs/>
      <w:sz w:val="32"/>
      <w:szCs w:val="36"/>
    </w:rPr>
  </w:style>
  <w:style w:type="character" w:customStyle="1" w:styleId="af1">
    <w:name w:val="頁尾 字元"/>
    <w:basedOn w:val="a2"/>
    <w:link w:val="af0"/>
    <w:rsid w:val="00C03267"/>
    <w:rPr>
      <w:rFonts w:eastAsia="標楷體"/>
      <w:kern w:val="2"/>
    </w:rPr>
  </w:style>
  <w:style w:type="character" w:customStyle="1" w:styleId="w-13c-en1">
    <w:name w:val="w-13c-en1"/>
    <w:basedOn w:val="a2"/>
    <w:rsid w:val="00F94ED7"/>
    <w:rPr>
      <w:rFonts w:ascii="Arial" w:hAnsi="Arial" w:cs="Arial" w:hint="default"/>
      <w:sz w:val="20"/>
      <w:szCs w:val="20"/>
    </w:rPr>
  </w:style>
  <w:style w:type="character" w:customStyle="1" w:styleId="st">
    <w:name w:val="st"/>
    <w:basedOn w:val="a2"/>
    <w:rsid w:val="009B7D23"/>
  </w:style>
  <w:style w:type="character" w:customStyle="1" w:styleId="user5">
    <w:name w:val="user_5"/>
    <w:basedOn w:val="a2"/>
    <w:rsid w:val="00903C53"/>
  </w:style>
  <w:style w:type="paragraph" w:styleId="Web">
    <w:name w:val="Normal (Web)"/>
    <w:basedOn w:val="a1"/>
    <w:uiPriority w:val="99"/>
    <w:unhideWhenUsed/>
    <w:rsid w:val="00903C53"/>
    <w:pPr>
      <w:widowControl/>
      <w:spacing w:before="100" w:beforeAutospacing="1" w:after="100" w:afterAutospacing="1"/>
    </w:pPr>
    <w:rPr>
      <w:rFonts w:ascii="新細明體" w:eastAsia="新細明體" w:hAnsi="新細明體" w:cs="新細明體"/>
      <w:kern w:val="0"/>
      <w:sz w:val="24"/>
      <w:szCs w:val="24"/>
    </w:rPr>
  </w:style>
  <w:style w:type="character" w:styleId="aff">
    <w:name w:val="endnote reference"/>
    <w:basedOn w:val="a2"/>
    <w:uiPriority w:val="99"/>
    <w:semiHidden/>
    <w:unhideWhenUsed/>
    <w:rsid w:val="008C0D73"/>
    <w:rPr>
      <w:vertAlign w:val="superscript"/>
    </w:rPr>
  </w:style>
  <w:style w:type="paragraph" w:styleId="aff0">
    <w:name w:val="Date"/>
    <w:basedOn w:val="a1"/>
    <w:next w:val="a1"/>
    <w:link w:val="aff1"/>
    <w:uiPriority w:val="99"/>
    <w:semiHidden/>
    <w:unhideWhenUsed/>
    <w:rsid w:val="00F82D53"/>
    <w:pPr>
      <w:jc w:val="right"/>
    </w:pPr>
  </w:style>
  <w:style w:type="character" w:customStyle="1" w:styleId="aff1">
    <w:name w:val="日期 字元"/>
    <w:basedOn w:val="a2"/>
    <w:link w:val="aff0"/>
    <w:uiPriority w:val="99"/>
    <w:semiHidden/>
    <w:rsid w:val="00F82D53"/>
    <w:rPr>
      <w:rFonts w:eastAsia="標楷體"/>
      <w:kern w:val="2"/>
      <w:sz w:val="32"/>
    </w:rPr>
  </w:style>
  <w:style w:type="character" w:customStyle="1" w:styleId="highlight">
    <w:name w:val="highlight"/>
    <w:basedOn w:val="a2"/>
    <w:rsid w:val="00FE0AF1"/>
  </w:style>
  <w:style w:type="paragraph" w:customStyle="1" w:styleId="14">
    <w:name w:val="純文字1"/>
    <w:basedOn w:val="a1"/>
    <w:rsid w:val="000423B3"/>
    <w:pPr>
      <w:adjustRightInd w:val="0"/>
      <w:spacing w:line="360" w:lineRule="atLeast"/>
      <w:textAlignment w:val="baseline"/>
    </w:pPr>
    <w:rPr>
      <w:rFonts w:ascii="細明體" w:eastAsia="細明體" w:hAnsi="Courier New"/>
      <w:kern w:val="0"/>
      <w:sz w:val="24"/>
    </w:rPr>
  </w:style>
  <w:style w:type="character" w:customStyle="1" w:styleId="highlight1">
    <w:name w:val="highlight1"/>
    <w:basedOn w:val="a2"/>
    <w:rsid w:val="006E7934"/>
    <w:rPr>
      <w:color w:val="FF0000"/>
    </w:rPr>
  </w:style>
  <w:style w:type="character" w:styleId="aff2">
    <w:name w:val="Placeholder Text"/>
    <w:basedOn w:val="a2"/>
    <w:uiPriority w:val="99"/>
    <w:semiHidden/>
    <w:rsid w:val="006E7934"/>
    <w:rPr>
      <w:color w:val="808080"/>
    </w:rPr>
  </w:style>
  <w:style w:type="paragraph" w:customStyle="1" w:styleId="15">
    <w:name w:val="清單段落1"/>
    <w:basedOn w:val="a1"/>
    <w:rsid w:val="006E7934"/>
    <w:pPr>
      <w:ind w:leftChars="200" w:left="480"/>
    </w:pPr>
    <w:rPr>
      <w:rFonts w:ascii="Calibri" w:eastAsia="新細明體" w:hAnsi="Calibri"/>
      <w:sz w:val="24"/>
      <w:szCs w:val="22"/>
    </w:rPr>
  </w:style>
  <w:style w:type="paragraph" w:customStyle="1" w:styleId="aff3">
    <w:name w:val="字元 字元"/>
    <w:basedOn w:val="a1"/>
    <w:rsid w:val="006E7934"/>
    <w:pPr>
      <w:widowControl/>
      <w:spacing w:after="160" w:line="240" w:lineRule="exact"/>
    </w:pPr>
    <w:rPr>
      <w:rFonts w:ascii="Tahoma" w:eastAsia="新細明體" w:hAnsi="Tahoma"/>
      <w:kern w:val="0"/>
      <w:sz w:val="20"/>
      <w:lang w:eastAsia="en-US"/>
    </w:rPr>
  </w:style>
  <w:style w:type="character" w:customStyle="1" w:styleId="ft">
    <w:name w:val="ft"/>
    <w:basedOn w:val="a2"/>
    <w:rsid w:val="006E7934"/>
  </w:style>
  <w:style w:type="character" w:styleId="aff4">
    <w:name w:val="Emphasis"/>
    <w:basedOn w:val="a2"/>
    <w:uiPriority w:val="20"/>
    <w:qFormat/>
    <w:rsid w:val="006E7934"/>
    <w:rPr>
      <w:b w:val="0"/>
      <w:bCs w:val="0"/>
      <w:i w:val="0"/>
      <w:iCs w:val="0"/>
      <w:color w:val="CC0033"/>
    </w:rPr>
  </w:style>
  <w:style w:type="paragraph" w:styleId="aff5">
    <w:name w:val="TOC Heading"/>
    <w:basedOn w:val="10"/>
    <w:next w:val="a1"/>
    <w:uiPriority w:val="39"/>
    <w:unhideWhenUsed/>
    <w:qFormat/>
    <w:rsid w:val="006E7934"/>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customStyle="1" w:styleId="Default">
    <w:name w:val="Default"/>
    <w:uiPriority w:val="99"/>
    <w:rsid w:val="006E7934"/>
    <w:pPr>
      <w:widowControl w:val="0"/>
      <w:autoSpaceDE w:val="0"/>
      <w:autoSpaceDN w:val="0"/>
      <w:adjustRightInd w:val="0"/>
    </w:pPr>
    <w:rPr>
      <w:rFonts w:ascii="標楷體" w:hAnsi="標楷體" w:cs="標楷體"/>
      <w:color w:val="000000"/>
      <w:sz w:val="24"/>
      <w:szCs w:val="24"/>
    </w:rPr>
  </w:style>
  <w:style w:type="character" w:customStyle="1" w:styleId="aa">
    <w:name w:val="頁首 字元"/>
    <w:basedOn w:val="a2"/>
    <w:link w:val="a9"/>
    <w:uiPriority w:val="99"/>
    <w:rsid w:val="00EA264B"/>
    <w:rPr>
      <w:rFonts w:eastAsia="標楷體"/>
      <w:kern w:val="2"/>
    </w:rPr>
  </w:style>
  <w:style w:type="character" w:customStyle="1" w:styleId="st1">
    <w:name w:val="st1"/>
    <w:basedOn w:val="a2"/>
    <w:rsid w:val="00FE55E8"/>
  </w:style>
  <w:style w:type="table" w:customStyle="1" w:styleId="16">
    <w:name w:val="表格格線1"/>
    <w:basedOn w:val="a3"/>
    <w:uiPriority w:val="59"/>
    <w:rsid w:val="00096159"/>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8">
    <w:name w:val="xl48"/>
    <w:basedOn w:val="a1"/>
    <w:rsid w:val="003F2B8B"/>
    <w:pPr>
      <w:widowControl/>
      <w:pBdr>
        <w:left w:val="single" w:sz="4" w:space="0" w:color="auto"/>
      </w:pBdr>
      <w:spacing w:before="100" w:beforeAutospacing="1" w:after="100" w:afterAutospacing="1"/>
      <w:jc w:val="right"/>
      <w:textAlignment w:val="center"/>
    </w:pPr>
    <w:rPr>
      <w:rFonts w:eastAsia="Arial Unicode MS"/>
      <w:kern w:val="0"/>
      <w:sz w:val="24"/>
      <w:szCs w:val="24"/>
    </w:rPr>
  </w:style>
  <w:style w:type="paragraph" w:customStyle="1" w:styleId="1">
    <w:name w:val="樣式1"/>
    <w:basedOn w:val="a1"/>
    <w:qFormat/>
    <w:rsid w:val="00AE0D90"/>
    <w:pPr>
      <w:numPr>
        <w:numId w:val="14"/>
      </w:numPr>
      <w:spacing w:beforeLines="50" w:line="460" w:lineRule="exact"/>
      <w:outlineLvl w:val="0"/>
    </w:pPr>
    <w:rPr>
      <w:rFonts w:ascii="標楷體" w:hAnsi="標楷體"/>
      <w:b/>
      <w:sz w:val="28"/>
      <w:szCs w:val="28"/>
    </w:rPr>
  </w:style>
  <w:style w:type="paragraph" w:customStyle="1" w:styleId="2">
    <w:name w:val="樣式2"/>
    <w:basedOn w:val="3"/>
    <w:qFormat/>
    <w:rsid w:val="00AE0D90"/>
    <w:pPr>
      <w:numPr>
        <w:ilvl w:val="1"/>
        <w:numId w:val="14"/>
      </w:numPr>
      <w:spacing w:beforeLines="50" w:line="440" w:lineRule="exact"/>
    </w:pPr>
    <w:rPr>
      <w:rFonts w:hAnsi="標楷體"/>
      <w:b/>
      <w:kern w:val="2"/>
      <w:sz w:val="28"/>
      <w:szCs w:val="28"/>
    </w:rPr>
  </w:style>
  <w:style w:type="character" w:customStyle="1" w:styleId="11">
    <w:name w:val="標題 1 字元"/>
    <w:link w:val="10"/>
    <w:uiPriority w:val="9"/>
    <w:rsid w:val="00AE0D90"/>
    <w:rPr>
      <w:rFonts w:ascii="標楷體" w:eastAsia="標楷體" w:hAnsi="Arial"/>
      <w:bCs/>
      <w:sz w:val="32"/>
      <w:szCs w:val="52"/>
    </w:rPr>
  </w:style>
  <w:style w:type="character" w:customStyle="1" w:styleId="40">
    <w:name w:val="標題 4 字元"/>
    <w:link w:val="4"/>
    <w:rsid w:val="00AE0D90"/>
    <w:rPr>
      <w:rFonts w:ascii="標楷體" w:eastAsia="標楷體" w:hAnsi="Arial"/>
      <w:kern w:val="2"/>
      <w:sz w:val="32"/>
      <w:szCs w:val="36"/>
    </w:rPr>
  </w:style>
  <w:style w:type="character" w:customStyle="1" w:styleId="50">
    <w:name w:val="標題 5 字元"/>
    <w:link w:val="5"/>
    <w:rsid w:val="00AE0D90"/>
    <w:rPr>
      <w:rFonts w:ascii="標楷體" w:eastAsia="標楷體" w:hAnsi="Arial"/>
      <w:bCs/>
      <w:kern w:val="2"/>
      <w:sz w:val="32"/>
      <w:szCs w:val="36"/>
    </w:rPr>
  </w:style>
  <w:style w:type="character" w:customStyle="1" w:styleId="60">
    <w:name w:val="標題 6 字元"/>
    <w:link w:val="6"/>
    <w:rsid w:val="00AE0D90"/>
    <w:rPr>
      <w:rFonts w:ascii="標楷體" w:eastAsia="標楷體" w:hAnsi="Arial"/>
      <w:kern w:val="2"/>
      <w:sz w:val="32"/>
      <w:szCs w:val="36"/>
    </w:rPr>
  </w:style>
  <w:style w:type="character" w:customStyle="1" w:styleId="70">
    <w:name w:val="標題 7 字元"/>
    <w:link w:val="7"/>
    <w:rsid w:val="00AE0D90"/>
    <w:rPr>
      <w:rFonts w:ascii="標楷體" w:eastAsia="標楷體" w:hAnsi="Arial"/>
      <w:bCs/>
      <w:kern w:val="2"/>
      <w:sz w:val="32"/>
      <w:szCs w:val="36"/>
    </w:rPr>
  </w:style>
  <w:style w:type="character" w:customStyle="1" w:styleId="80">
    <w:name w:val="標題 8 字元"/>
    <w:link w:val="8"/>
    <w:rsid w:val="00AE0D90"/>
    <w:rPr>
      <w:rFonts w:ascii="標楷體" w:eastAsia="標楷體" w:hAnsi="Arial"/>
      <w:kern w:val="2"/>
      <w:sz w:val="32"/>
      <w:szCs w:val="36"/>
    </w:rPr>
  </w:style>
  <w:style w:type="paragraph" w:styleId="33">
    <w:name w:val="Body Text Indent 3"/>
    <w:basedOn w:val="a1"/>
    <w:link w:val="34"/>
    <w:rsid w:val="00AE0D90"/>
    <w:pPr>
      <w:spacing w:after="120"/>
      <w:ind w:leftChars="200" w:left="480"/>
    </w:pPr>
    <w:rPr>
      <w:rFonts w:eastAsia="新細明體"/>
      <w:sz w:val="16"/>
      <w:szCs w:val="16"/>
    </w:rPr>
  </w:style>
  <w:style w:type="character" w:customStyle="1" w:styleId="34">
    <w:name w:val="本文縮排 3 字元"/>
    <w:basedOn w:val="a2"/>
    <w:link w:val="33"/>
    <w:rsid w:val="00AE0D90"/>
    <w:rPr>
      <w:kern w:val="2"/>
      <w:sz w:val="16"/>
      <w:szCs w:val="16"/>
    </w:rPr>
  </w:style>
  <w:style w:type="paragraph" w:customStyle="1" w:styleId="font5">
    <w:name w:val="font5"/>
    <w:basedOn w:val="a1"/>
    <w:uiPriority w:val="99"/>
    <w:rsid w:val="00AE0D90"/>
    <w:pPr>
      <w:widowControl/>
      <w:spacing w:before="100" w:beforeAutospacing="1" w:after="100" w:afterAutospacing="1"/>
    </w:pPr>
    <w:rPr>
      <w:rFonts w:ascii="細明體" w:eastAsia="細明體" w:hAnsi="細明體" w:cs="新細明體"/>
      <w:kern w:val="0"/>
      <w:sz w:val="18"/>
      <w:szCs w:val="18"/>
    </w:rPr>
  </w:style>
  <w:style w:type="paragraph" w:customStyle="1" w:styleId="font6">
    <w:name w:val="font6"/>
    <w:basedOn w:val="a1"/>
    <w:uiPriority w:val="99"/>
    <w:rsid w:val="00AE0D90"/>
    <w:pPr>
      <w:widowControl/>
      <w:spacing w:before="100" w:beforeAutospacing="1" w:after="100" w:afterAutospacing="1"/>
    </w:pPr>
    <w:rPr>
      <w:rFonts w:ascii="標楷體" w:hAnsi="標楷體" w:cs="新細明體"/>
      <w:kern w:val="0"/>
      <w:sz w:val="24"/>
      <w:szCs w:val="24"/>
    </w:rPr>
  </w:style>
  <w:style w:type="paragraph" w:customStyle="1" w:styleId="xl63">
    <w:name w:val="xl63"/>
    <w:basedOn w:val="a1"/>
    <w:uiPriority w:val="99"/>
    <w:rsid w:val="00AE0D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新細明體"/>
      <w:kern w:val="0"/>
      <w:sz w:val="24"/>
      <w:szCs w:val="24"/>
    </w:rPr>
  </w:style>
  <w:style w:type="paragraph" w:customStyle="1" w:styleId="xl64">
    <w:name w:val="xl64"/>
    <w:basedOn w:val="a1"/>
    <w:uiPriority w:val="99"/>
    <w:rsid w:val="00AE0D9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新細明體"/>
      <w:kern w:val="0"/>
      <w:sz w:val="24"/>
      <w:szCs w:val="24"/>
    </w:rPr>
  </w:style>
  <w:style w:type="paragraph" w:customStyle="1" w:styleId="xl65">
    <w:name w:val="xl65"/>
    <w:basedOn w:val="a1"/>
    <w:uiPriority w:val="99"/>
    <w:rsid w:val="00AE0D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新細明體"/>
      <w:kern w:val="0"/>
      <w:sz w:val="24"/>
      <w:szCs w:val="24"/>
    </w:rPr>
  </w:style>
  <w:style w:type="paragraph" w:customStyle="1" w:styleId="17">
    <w:name w:val="字元 字元 字元 字元 字元1 字元 字元 字元 字元 字元 字元 字元"/>
    <w:basedOn w:val="a1"/>
    <w:rsid w:val="00AE0D90"/>
    <w:pPr>
      <w:widowControl/>
      <w:spacing w:after="160" w:line="240" w:lineRule="exact"/>
    </w:pPr>
    <w:rPr>
      <w:rFonts w:ascii="Tahoma" w:eastAsia="新細明體" w:hAnsi="Tahoma" w:cs="Tahoma"/>
      <w:kern w:val="0"/>
      <w:sz w:val="20"/>
      <w:lang w:eastAsia="en-US"/>
    </w:rPr>
  </w:style>
  <w:style w:type="paragraph" w:customStyle="1" w:styleId="18">
    <w:name w:val="字元 字元1 字元 字元 字元 字元 字元 字元 字元"/>
    <w:basedOn w:val="a1"/>
    <w:rsid w:val="00211DC2"/>
    <w:pPr>
      <w:widowControl/>
      <w:spacing w:after="160" w:line="240" w:lineRule="exact"/>
    </w:pPr>
    <w:rPr>
      <w:rFonts w:ascii="Verdana" w:eastAsia="新細明體" w:hAnsi="Verdana"/>
      <w:kern w:val="0"/>
      <w:sz w:val="20"/>
      <w:lang w:eastAsia="en-US"/>
    </w:rPr>
  </w:style>
  <w:style w:type="paragraph" w:customStyle="1" w:styleId="h1txt1">
    <w:name w:val="h1_txt1"/>
    <w:basedOn w:val="a1"/>
    <w:rsid w:val="00D46954"/>
    <w:pPr>
      <w:widowControl/>
      <w:spacing w:before="120" w:after="120"/>
      <w:ind w:left="750" w:right="600" w:firstLine="390"/>
    </w:pPr>
    <w:rPr>
      <w:rFonts w:ascii="新細明體" w:eastAsia="新細明體" w:hAnsi="新細明體" w:cs="新細明體"/>
      <w:kern w:val="0"/>
      <w:sz w:val="24"/>
      <w:szCs w:val="24"/>
    </w:rPr>
  </w:style>
  <w:style w:type="character" w:customStyle="1" w:styleId="a6">
    <w:name w:val="簽名 字元"/>
    <w:basedOn w:val="a2"/>
    <w:link w:val="a5"/>
    <w:semiHidden/>
    <w:rsid w:val="00D46954"/>
    <w:rPr>
      <w:rFonts w:ascii="標楷體" w:eastAsia="標楷體"/>
      <w:b/>
      <w:snapToGrid w:val="0"/>
      <w:spacing w:val="10"/>
      <w:kern w:val="2"/>
      <w:sz w:val="36"/>
    </w:rPr>
  </w:style>
  <w:style w:type="character" w:styleId="aff6">
    <w:name w:val="Strong"/>
    <w:basedOn w:val="a2"/>
    <w:uiPriority w:val="22"/>
    <w:qFormat/>
    <w:rsid w:val="00124003"/>
    <w:rPr>
      <w:b/>
      <w:bCs/>
    </w:rPr>
  </w:style>
  <w:style w:type="character" w:styleId="aff7">
    <w:name w:val="FollowedHyperlink"/>
    <w:basedOn w:val="a2"/>
    <w:uiPriority w:val="99"/>
    <w:semiHidden/>
    <w:unhideWhenUsed/>
    <w:rsid w:val="00ED75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860159">
      <w:bodyDiv w:val="1"/>
      <w:marLeft w:val="0"/>
      <w:marRight w:val="0"/>
      <w:marTop w:val="0"/>
      <w:marBottom w:val="0"/>
      <w:divBdr>
        <w:top w:val="none" w:sz="0" w:space="0" w:color="auto"/>
        <w:left w:val="none" w:sz="0" w:space="0" w:color="auto"/>
        <w:bottom w:val="none" w:sz="0" w:space="0" w:color="auto"/>
        <w:right w:val="none" w:sz="0" w:space="0" w:color="auto"/>
      </w:divBdr>
      <w:divsChild>
        <w:div w:id="325329028">
          <w:marLeft w:val="446"/>
          <w:marRight w:val="0"/>
          <w:marTop w:val="0"/>
          <w:marBottom w:val="0"/>
          <w:divBdr>
            <w:top w:val="none" w:sz="0" w:space="0" w:color="auto"/>
            <w:left w:val="none" w:sz="0" w:space="0" w:color="auto"/>
            <w:bottom w:val="none" w:sz="0" w:space="0" w:color="auto"/>
            <w:right w:val="none" w:sz="0" w:space="0" w:color="auto"/>
          </w:divBdr>
        </w:div>
        <w:div w:id="436144109">
          <w:marLeft w:val="446"/>
          <w:marRight w:val="0"/>
          <w:marTop w:val="0"/>
          <w:marBottom w:val="0"/>
          <w:divBdr>
            <w:top w:val="none" w:sz="0" w:space="0" w:color="auto"/>
            <w:left w:val="none" w:sz="0" w:space="0" w:color="auto"/>
            <w:bottom w:val="none" w:sz="0" w:space="0" w:color="auto"/>
            <w:right w:val="none" w:sz="0" w:space="0" w:color="auto"/>
          </w:divBdr>
        </w:div>
      </w:divsChild>
    </w:div>
    <w:div w:id="89937951">
      <w:bodyDiv w:val="1"/>
      <w:marLeft w:val="0"/>
      <w:marRight w:val="0"/>
      <w:marTop w:val="0"/>
      <w:marBottom w:val="0"/>
      <w:divBdr>
        <w:top w:val="none" w:sz="0" w:space="0" w:color="auto"/>
        <w:left w:val="none" w:sz="0" w:space="0" w:color="auto"/>
        <w:bottom w:val="none" w:sz="0" w:space="0" w:color="auto"/>
        <w:right w:val="none" w:sz="0" w:space="0" w:color="auto"/>
      </w:divBdr>
    </w:div>
    <w:div w:id="223106231">
      <w:bodyDiv w:val="1"/>
      <w:marLeft w:val="0"/>
      <w:marRight w:val="0"/>
      <w:marTop w:val="0"/>
      <w:marBottom w:val="0"/>
      <w:divBdr>
        <w:top w:val="none" w:sz="0" w:space="0" w:color="auto"/>
        <w:left w:val="none" w:sz="0" w:space="0" w:color="auto"/>
        <w:bottom w:val="none" w:sz="0" w:space="0" w:color="auto"/>
        <w:right w:val="none" w:sz="0" w:space="0" w:color="auto"/>
      </w:divBdr>
    </w:div>
    <w:div w:id="255673596">
      <w:bodyDiv w:val="1"/>
      <w:marLeft w:val="0"/>
      <w:marRight w:val="0"/>
      <w:marTop w:val="0"/>
      <w:marBottom w:val="0"/>
      <w:divBdr>
        <w:top w:val="none" w:sz="0" w:space="0" w:color="auto"/>
        <w:left w:val="none" w:sz="0" w:space="0" w:color="auto"/>
        <w:bottom w:val="none" w:sz="0" w:space="0" w:color="auto"/>
        <w:right w:val="none" w:sz="0" w:space="0" w:color="auto"/>
      </w:divBdr>
    </w:div>
    <w:div w:id="390622019">
      <w:bodyDiv w:val="1"/>
      <w:marLeft w:val="0"/>
      <w:marRight w:val="0"/>
      <w:marTop w:val="0"/>
      <w:marBottom w:val="0"/>
      <w:divBdr>
        <w:top w:val="none" w:sz="0" w:space="0" w:color="auto"/>
        <w:left w:val="none" w:sz="0" w:space="0" w:color="auto"/>
        <w:bottom w:val="none" w:sz="0" w:space="0" w:color="auto"/>
        <w:right w:val="none" w:sz="0" w:space="0" w:color="auto"/>
      </w:divBdr>
    </w:div>
    <w:div w:id="422267215">
      <w:bodyDiv w:val="1"/>
      <w:marLeft w:val="0"/>
      <w:marRight w:val="0"/>
      <w:marTop w:val="0"/>
      <w:marBottom w:val="0"/>
      <w:divBdr>
        <w:top w:val="none" w:sz="0" w:space="0" w:color="auto"/>
        <w:left w:val="none" w:sz="0" w:space="0" w:color="auto"/>
        <w:bottom w:val="none" w:sz="0" w:space="0" w:color="auto"/>
        <w:right w:val="none" w:sz="0" w:space="0" w:color="auto"/>
      </w:divBdr>
    </w:div>
    <w:div w:id="660617134">
      <w:bodyDiv w:val="1"/>
      <w:marLeft w:val="0"/>
      <w:marRight w:val="0"/>
      <w:marTop w:val="0"/>
      <w:marBottom w:val="0"/>
      <w:divBdr>
        <w:top w:val="none" w:sz="0" w:space="0" w:color="auto"/>
        <w:left w:val="none" w:sz="0" w:space="0" w:color="auto"/>
        <w:bottom w:val="none" w:sz="0" w:space="0" w:color="auto"/>
        <w:right w:val="none" w:sz="0" w:space="0" w:color="auto"/>
      </w:divBdr>
    </w:div>
    <w:div w:id="824518528">
      <w:bodyDiv w:val="1"/>
      <w:marLeft w:val="0"/>
      <w:marRight w:val="0"/>
      <w:marTop w:val="0"/>
      <w:marBottom w:val="0"/>
      <w:divBdr>
        <w:top w:val="none" w:sz="0" w:space="0" w:color="auto"/>
        <w:left w:val="none" w:sz="0" w:space="0" w:color="auto"/>
        <w:bottom w:val="none" w:sz="0" w:space="0" w:color="auto"/>
        <w:right w:val="none" w:sz="0" w:space="0" w:color="auto"/>
      </w:divBdr>
    </w:div>
    <w:div w:id="874774925">
      <w:bodyDiv w:val="1"/>
      <w:marLeft w:val="0"/>
      <w:marRight w:val="0"/>
      <w:marTop w:val="0"/>
      <w:marBottom w:val="0"/>
      <w:divBdr>
        <w:top w:val="none" w:sz="0" w:space="0" w:color="auto"/>
        <w:left w:val="none" w:sz="0" w:space="0" w:color="auto"/>
        <w:bottom w:val="none" w:sz="0" w:space="0" w:color="auto"/>
        <w:right w:val="none" w:sz="0" w:space="0" w:color="auto"/>
      </w:divBdr>
    </w:div>
    <w:div w:id="880481564">
      <w:bodyDiv w:val="1"/>
      <w:marLeft w:val="0"/>
      <w:marRight w:val="0"/>
      <w:marTop w:val="0"/>
      <w:marBottom w:val="0"/>
      <w:divBdr>
        <w:top w:val="none" w:sz="0" w:space="0" w:color="auto"/>
        <w:left w:val="none" w:sz="0" w:space="0" w:color="auto"/>
        <w:bottom w:val="none" w:sz="0" w:space="0" w:color="auto"/>
        <w:right w:val="none" w:sz="0" w:space="0" w:color="auto"/>
      </w:divBdr>
    </w:div>
    <w:div w:id="995693113">
      <w:bodyDiv w:val="1"/>
      <w:marLeft w:val="0"/>
      <w:marRight w:val="0"/>
      <w:marTop w:val="0"/>
      <w:marBottom w:val="0"/>
      <w:divBdr>
        <w:top w:val="none" w:sz="0" w:space="0" w:color="auto"/>
        <w:left w:val="none" w:sz="0" w:space="0" w:color="auto"/>
        <w:bottom w:val="none" w:sz="0" w:space="0" w:color="auto"/>
        <w:right w:val="none" w:sz="0" w:space="0" w:color="auto"/>
      </w:divBdr>
    </w:div>
    <w:div w:id="1032072158">
      <w:bodyDiv w:val="1"/>
      <w:marLeft w:val="0"/>
      <w:marRight w:val="0"/>
      <w:marTop w:val="0"/>
      <w:marBottom w:val="0"/>
      <w:divBdr>
        <w:top w:val="none" w:sz="0" w:space="0" w:color="auto"/>
        <w:left w:val="none" w:sz="0" w:space="0" w:color="auto"/>
        <w:bottom w:val="none" w:sz="0" w:space="0" w:color="auto"/>
        <w:right w:val="none" w:sz="0" w:space="0" w:color="auto"/>
      </w:divBdr>
    </w:div>
    <w:div w:id="1155561065">
      <w:bodyDiv w:val="1"/>
      <w:marLeft w:val="0"/>
      <w:marRight w:val="0"/>
      <w:marTop w:val="0"/>
      <w:marBottom w:val="0"/>
      <w:divBdr>
        <w:top w:val="none" w:sz="0" w:space="0" w:color="auto"/>
        <w:left w:val="none" w:sz="0" w:space="0" w:color="auto"/>
        <w:bottom w:val="none" w:sz="0" w:space="0" w:color="auto"/>
        <w:right w:val="none" w:sz="0" w:space="0" w:color="auto"/>
      </w:divBdr>
    </w:div>
    <w:div w:id="1200169785">
      <w:bodyDiv w:val="1"/>
      <w:marLeft w:val="0"/>
      <w:marRight w:val="0"/>
      <w:marTop w:val="0"/>
      <w:marBottom w:val="0"/>
      <w:divBdr>
        <w:top w:val="none" w:sz="0" w:space="0" w:color="auto"/>
        <w:left w:val="none" w:sz="0" w:space="0" w:color="auto"/>
        <w:bottom w:val="none" w:sz="0" w:space="0" w:color="auto"/>
        <w:right w:val="none" w:sz="0" w:space="0" w:color="auto"/>
      </w:divBdr>
    </w:div>
    <w:div w:id="1206914124">
      <w:bodyDiv w:val="1"/>
      <w:marLeft w:val="0"/>
      <w:marRight w:val="0"/>
      <w:marTop w:val="0"/>
      <w:marBottom w:val="0"/>
      <w:divBdr>
        <w:top w:val="none" w:sz="0" w:space="0" w:color="auto"/>
        <w:left w:val="none" w:sz="0" w:space="0" w:color="auto"/>
        <w:bottom w:val="none" w:sz="0" w:space="0" w:color="auto"/>
        <w:right w:val="none" w:sz="0" w:space="0" w:color="auto"/>
      </w:divBdr>
    </w:div>
    <w:div w:id="1300186992">
      <w:bodyDiv w:val="1"/>
      <w:marLeft w:val="0"/>
      <w:marRight w:val="0"/>
      <w:marTop w:val="0"/>
      <w:marBottom w:val="0"/>
      <w:divBdr>
        <w:top w:val="none" w:sz="0" w:space="0" w:color="auto"/>
        <w:left w:val="none" w:sz="0" w:space="0" w:color="auto"/>
        <w:bottom w:val="none" w:sz="0" w:space="0" w:color="auto"/>
        <w:right w:val="none" w:sz="0" w:space="0" w:color="auto"/>
      </w:divBdr>
    </w:div>
    <w:div w:id="1306081549">
      <w:bodyDiv w:val="1"/>
      <w:marLeft w:val="0"/>
      <w:marRight w:val="0"/>
      <w:marTop w:val="0"/>
      <w:marBottom w:val="0"/>
      <w:divBdr>
        <w:top w:val="none" w:sz="0" w:space="0" w:color="auto"/>
        <w:left w:val="none" w:sz="0" w:space="0" w:color="auto"/>
        <w:bottom w:val="none" w:sz="0" w:space="0" w:color="auto"/>
        <w:right w:val="none" w:sz="0" w:space="0" w:color="auto"/>
      </w:divBdr>
    </w:div>
    <w:div w:id="1391080507">
      <w:bodyDiv w:val="1"/>
      <w:marLeft w:val="0"/>
      <w:marRight w:val="0"/>
      <w:marTop w:val="0"/>
      <w:marBottom w:val="0"/>
      <w:divBdr>
        <w:top w:val="none" w:sz="0" w:space="0" w:color="auto"/>
        <w:left w:val="none" w:sz="0" w:space="0" w:color="auto"/>
        <w:bottom w:val="none" w:sz="0" w:space="0" w:color="auto"/>
        <w:right w:val="none" w:sz="0" w:space="0" w:color="auto"/>
      </w:divBdr>
    </w:div>
    <w:div w:id="1481580774">
      <w:bodyDiv w:val="1"/>
      <w:marLeft w:val="0"/>
      <w:marRight w:val="0"/>
      <w:marTop w:val="0"/>
      <w:marBottom w:val="0"/>
      <w:divBdr>
        <w:top w:val="none" w:sz="0" w:space="0" w:color="auto"/>
        <w:left w:val="none" w:sz="0" w:space="0" w:color="auto"/>
        <w:bottom w:val="none" w:sz="0" w:space="0" w:color="auto"/>
        <w:right w:val="none" w:sz="0" w:space="0" w:color="auto"/>
      </w:divBdr>
    </w:div>
    <w:div w:id="1759135389">
      <w:bodyDiv w:val="1"/>
      <w:marLeft w:val="0"/>
      <w:marRight w:val="0"/>
      <w:marTop w:val="0"/>
      <w:marBottom w:val="0"/>
      <w:divBdr>
        <w:top w:val="none" w:sz="0" w:space="0" w:color="auto"/>
        <w:left w:val="none" w:sz="0" w:space="0" w:color="auto"/>
        <w:bottom w:val="none" w:sz="0" w:space="0" w:color="auto"/>
        <w:right w:val="none" w:sz="0" w:space="0" w:color="auto"/>
      </w:divBdr>
    </w:div>
    <w:div w:id="1824658461">
      <w:bodyDiv w:val="1"/>
      <w:marLeft w:val="0"/>
      <w:marRight w:val="0"/>
      <w:marTop w:val="0"/>
      <w:marBottom w:val="0"/>
      <w:divBdr>
        <w:top w:val="none" w:sz="0" w:space="0" w:color="auto"/>
        <w:left w:val="none" w:sz="0" w:space="0" w:color="auto"/>
        <w:bottom w:val="none" w:sz="0" w:space="0" w:color="auto"/>
        <w:right w:val="none" w:sz="0" w:space="0" w:color="auto"/>
      </w:divBdr>
    </w:div>
    <w:div w:id="1991784303">
      <w:bodyDiv w:val="1"/>
      <w:marLeft w:val="0"/>
      <w:marRight w:val="0"/>
      <w:marTop w:val="0"/>
      <w:marBottom w:val="0"/>
      <w:divBdr>
        <w:top w:val="none" w:sz="0" w:space="0" w:color="auto"/>
        <w:left w:val="none" w:sz="0" w:space="0" w:color="auto"/>
        <w:bottom w:val="none" w:sz="0" w:space="0" w:color="auto"/>
        <w:right w:val="none" w:sz="0" w:space="0" w:color="auto"/>
      </w:divBdr>
    </w:div>
    <w:div w:id="2016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brush.net/chu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tw/public/Data/31225164554N4GQ42N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tw/public/Data/31225164554N4GQ42NS.pdf" TargetMode="External"/><Relationship Id="rId4" Type="http://schemas.openxmlformats.org/officeDocument/2006/relationships/settings" Target="settings.xml"/><Relationship Id="rId9" Type="http://schemas.openxmlformats.org/officeDocument/2006/relationships/hyperlink" Target="http://www.dgbas.gov.tw/np.asp?ctNode=2829"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00A&#35519;&#26597;&#35336;&#30059;(&#24517;&#35201;&#26178;).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20489;&#23433;\&#30435;&#23519;&#38498;\&#21332;&#26597;\&#38738;&#24180;&#22833;&#26989;&#20302;&#34218;&#21839;&#38988;\&#35519;&#26597;&#21443;&#32771;\&#31185;&#27589;&#24847;&#35211;\103.4\&#22833;&#26989;&#29575;&#22294;-&#24037;&#20316;&#24213;&#3129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autoTitleDeleted val="1"/>
    <c:plotArea>
      <c:layout>
        <c:manualLayout>
          <c:layoutTarget val="inner"/>
          <c:xMode val="edge"/>
          <c:yMode val="edge"/>
          <c:x val="0.10383063044271792"/>
          <c:y val="8.6548526981671176E-2"/>
          <c:w val="0.83484395369420938"/>
          <c:h val="0.65928565857994781"/>
        </c:manualLayout>
      </c:layout>
      <c:lineChart>
        <c:grouping val="standard"/>
        <c:ser>
          <c:idx val="0"/>
          <c:order val="0"/>
          <c:tx>
            <c:strRef>
              <c:f>圖2!$B$1</c:f>
              <c:strCache>
                <c:ptCount val="1"/>
                <c:pt idx="0">
                  <c:v>整體失業</c:v>
                </c:pt>
              </c:strCache>
            </c:strRef>
          </c:tx>
          <c:spPr>
            <a:ln>
              <a:prstDash val="sysDash"/>
            </a:ln>
          </c:spPr>
          <c:marker>
            <c:symbol val="none"/>
          </c:marker>
          <c:dPt>
            <c:idx val="0"/>
            <c:marker>
              <c:symbol val="circle"/>
              <c:size val="5"/>
            </c:marker>
          </c:dPt>
          <c:dLbls>
            <c:dLbl>
              <c:idx val="0"/>
              <c:layout>
                <c:manualLayout>
                  <c:x val="0"/>
                  <c:y val="3.4726684586000485E-2"/>
                </c:manualLayout>
              </c:layout>
              <c:showVal val="1"/>
            </c:dLbl>
            <c:dLbl>
              <c:idx val="31"/>
              <c:showVal val="1"/>
            </c:dLbl>
            <c:dLbl>
              <c:idx val="36"/>
              <c:showVal val="1"/>
            </c:dLbl>
            <c:delete val="1"/>
          </c:dLbls>
          <c:cat>
            <c:strRef>
              <c:f>圖2!$A$2:$A$38</c:f>
              <c:strCache>
                <c:ptCount val="37"/>
                <c:pt idx="0">
                  <c:v>67</c:v>
                </c:pt>
                <c:pt idx="1">
                  <c:v>68</c:v>
                </c:pt>
                <c:pt idx="2">
                  <c:v>69</c:v>
                </c:pt>
                <c:pt idx="3">
                  <c:v>70</c:v>
                </c:pt>
                <c:pt idx="4">
                  <c:v>71</c:v>
                </c:pt>
                <c:pt idx="5">
                  <c:v>72</c:v>
                </c:pt>
                <c:pt idx="6">
                  <c:v>73</c:v>
                </c:pt>
                <c:pt idx="7">
                  <c:v>74</c:v>
                </c:pt>
                <c:pt idx="8">
                  <c:v>75</c:v>
                </c:pt>
                <c:pt idx="9">
                  <c:v>76</c:v>
                </c:pt>
                <c:pt idx="10">
                  <c:v>77</c:v>
                </c:pt>
                <c:pt idx="11">
                  <c:v>78</c:v>
                </c:pt>
                <c:pt idx="12">
                  <c:v>79</c:v>
                </c:pt>
                <c:pt idx="13">
                  <c:v>80</c:v>
                </c:pt>
                <c:pt idx="14">
                  <c:v>81</c:v>
                </c:pt>
                <c:pt idx="15">
                  <c:v>82</c:v>
                </c:pt>
                <c:pt idx="16">
                  <c:v>83</c:v>
                </c:pt>
                <c:pt idx="17">
                  <c:v>84</c:v>
                </c:pt>
                <c:pt idx="18">
                  <c:v>85</c:v>
                </c:pt>
                <c:pt idx="19">
                  <c:v>86</c:v>
                </c:pt>
                <c:pt idx="20">
                  <c:v>87</c:v>
                </c:pt>
                <c:pt idx="21">
                  <c:v>88</c:v>
                </c:pt>
                <c:pt idx="22">
                  <c:v>89</c:v>
                </c:pt>
                <c:pt idx="23">
                  <c:v>90</c:v>
                </c:pt>
                <c:pt idx="24">
                  <c:v>91</c:v>
                </c:pt>
                <c:pt idx="25">
                  <c:v>92</c:v>
                </c:pt>
                <c:pt idx="26">
                  <c:v>93</c:v>
                </c:pt>
                <c:pt idx="27">
                  <c:v>94</c:v>
                </c:pt>
                <c:pt idx="28">
                  <c:v>95</c:v>
                </c:pt>
                <c:pt idx="29">
                  <c:v>96</c:v>
                </c:pt>
                <c:pt idx="30">
                  <c:v>97</c:v>
                </c:pt>
                <c:pt idx="31">
                  <c:v>98</c:v>
                </c:pt>
                <c:pt idx="32">
                  <c:v>99</c:v>
                </c:pt>
                <c:pt idx="33">
                  <c:v>100</c:v>
                </c:pt>
                <c:pt idx="34">
                  <c:v>101</c:v>
                </c:pt>
                <c:pt idx="35">
                  <c:v>102</c:v>
                </c:pt>
                <c:pt idx="36">
                  <c:v>103年1至4月</c:v>
                </c:pt>
              </c:strCache>
            </c:strRef>
          </c:cat>
          <c:val>
            <c:numRef>
              <c:f>圖2!$B$2:$B$38</c:f>
              <c:numCache>
                <c:formatCode>_-* #,##0.00_-;\-* #,##0.00_-;_-* "-"??_-;_-@_-</c:formatCode>
                <c:ptCount val="37"/>
                <c:pt idx="0">
                  <c:v>1.6700000000000021</c:v>
                </c:pt>
                <c:pt idx="1">
                  <c:v>1.27</c:v>
                </c:pt>
                <c:pt idx="2">
                  <c:v>1.23</c:v>
                </c:pt>
                <c:pt idx="3">
                  <c:v>1.36</c:v>
                </c:pt>
                <c:pt idx="4">
                  <c:v>2.14</c:v>
                </c:pt>
                <c:pt idx="5">
                  <c:v>2.71</c:v>
                </c:pt>
                <c:pt idx="6">
                  <c:v>2.4499999999999997</c:v>
                </c:pt>
                <c:pt idx="7">
                  <c:v>2.9099999999999997</c:v>
                </c:pt>
                <c:pt idx="8">
                  <c:v>2.66</c:v>
                </c:pt>
                <c:pt idx="9">
                  <c:v>1.970000000000012</c:v>
                </c:pt>
                <c:pt idx="10">
                  <c:v>1.6900000000000119</c:v>
                </c:pt>
                <c:pt idx="11">
                  <c:v>1.57</c:v>
                </c:pt>
                <c:pt idx="12">
                  <c:v>1.6700000000000021</c:v>
                </c:pt>
                <c:pt idx="13">
                  <c:v>1.51</c:v>
                </c:pt>
                <c:pt idx="14">
                  <c:v>1.51</c:v>
                </c:pt>
                <c:pt idx="15">
                  <c:v>1.45</c:v>
                </c:pt>
                <c:pt idx="16">
                  <c:v>1.56</c:v>
                </c:pt>
                <c:pt idx="17">
                  <c:v>1.79</c:v>
                </c:pt>
                <c:pt idx="18">
                  <c:v>2.6</c:v>
                </c:pt>
                <c:pt idx="19">
                  <c:v>2.72</c:v>
                </c:pt>
                <c:pt idx="20">
                  <c:v>2.69</c:v>
                </c:pt>
                <c:pt idx="21">
                  <c:v>2.92</c:v>
                </c:pt>
                <c:pt idx="22">
                  <c:v>2.9899999999999998</c:v>
                </c:pt>
                <c:pt idx="23">
                  <c:v>4.57</c:v>
                </c:pt>
                <c:pt idx="24">
                  <c:v>5.17</c:v>
                </c:pt>
                <c:pt idx="25">
                  <c:v>4.99</c:v>
                </c:pt>
                <c:pt idx="26">
                  <c:v>4.4400000000000004</c:v>
                </c:pt>
                <c:pt idx="27">
                  <c:v>4.13</c:v>
                </c:pt>
                <c:pt idx="28">
                  <c:v>3.9099999999999997</c:v>
                </c:pt>
                <c:pt idx="29">
                  <c:v>3.9099999999999997</c:v>
                </c:pt>
                <c:pt idx="30">
                  <c:v>4.1399999999999997</c:v>
                </c:pt>
                <c:pt idx="31">
                  <c:v>5.85</c:v>
                </c:pt>
                <c:pt idx="32">
                  <c:v>5.21</c:v>
                </c:pt>
                <c:pt idx="33">
                  <c:v>4.3899999999999997</c:v>
                </c:pt>
                <c:pt idx="34">
                  <c:v>4.24</c:v>
                </c:pt>
                <c:pt idx="35">
                  <c:v>4.18</c:v>
                </c:pt>
                <c:pt idx="36">
                  <c:v>4.01</c:v>
                </c:pt>
              </c:numCache>
            </c:numRef>
          </c:val>
        </c:ser>
        <c:ser>
          <c:idx val="1"/>
          <c:order val="1"/>
          <c:tx>
            <c:strRef>
              <c:f>圖2!$C$1</c:f>
              <c:strCache>
                <c:ptCount val="1"/>
                <c:pt idx="0">
                  <c:v>15-24歲青年失業</c:v>
                </c:pt>
              </c:strCache>
            </c:strRef>
          </c:tx>
          <c:marker>
            <c:symbol val="none"/>
          </c:marker>
          <c:dPt>
            <c:idx val="0"/>
            <c:marker>
              <c:symbol val="circle"/>
              <c:size val="5"/>
              <c:spPr>
                <a:solidFill>
                  <a:schemeClr val="accent1"/>
                </a:solidFill>
              </c:spPr>
            </c:marker>
          </c:dPt>
          <c:dLbls>
            <c:dLbl>
              <c:idx val="0"/>
              <c:showVal val="1"/>
            </c:dLbl>
            <c:dLbl>
              <c:idx val="31"/>
              <c:showVal val="1"/>
            </c:dLbl>
            <c:dLbl>
              <c:idx val="36"/>
              <c:showVal val="1"/>
            </c:dLbl>
            <c:delete val="1"/>
          </c:dLbls>
          <c:cat>
            <c:strRef>
              <c:f>圖2!$A$2:$A$38</c:f>
              <c:strCache>
                <c:ptCount val="37"/>
                <c:pt idx="0">
                  <c:v>67</c:v>
                </c:pt>
                <c:pt idx="1">
                  <c:v>68</c:v>
                </c:pt>
                <c:pt idx="2">
                  <c:v>69</c:v>
                </c:pt>
                <c:pt idx="3">
                  <c:v>70</c:v>
                </c:pt>
                <c:pt idx="4">
                  <c:v>71</c:v>
                </c:pt>
                <c:pt idx="5">
                  <c:v>72</c:v>
                </c:pt>
                <c:pt idx="6">
                  <c:v>73</c:v>
                </c:pt>
                <c:pt idx="7">
                  <c:v>74</c:v>
                </c:pt>
                <c:pt idx="8">
                  <c:v>75</c:v>
                </c:pt>
                <c:pt idx="9">
                  <c:v>76</c:v>
                </c:pt>
                <c:pt idx="10">
                  <c:v>77</c:v>
                </c:pt>
                <c:pt idx="11">
                  <c:v>78</c:v>
                </c:pt>
                <c:pt idx="12">
                  <c:v>79</c:v>
                </c:pt>
                <c:pt idx="13">
                  <c:v>80</c:v>
                </c:pt>
                <c:pt idx="14">
                  <c:v>81</c:v>
                </c:pt>
                <c:pt idx="15">
                  <c:v>82</c:v>
                </c:pt>
                <c:pt idx="16">
                  <c:v>83</c:v>
                </c:pt>
                <c:pt idx="17">
                  <c:v>84</c:v>
                </c:pt>
                <c:pt idx="18">
                  <c:v>85</c:v>
                </c:pt>
                <c:pt idx="19">
                  <c:v>86</c:v>
                </c:pt>
                <c:pt idx="20">
                  <c:v>87</c:v>
                </c:pt>
                <c:pt idx="21">
                  <c:v>88</c:v>
                </c:pt>
                <c:pt idx="22">
                  <c:v>89</c:v>
                </c:pt>
                <c:pt idx="23">
                  <c:v>90</c:v>
                </c:pt>
                <c:pt idx="24">
                  <c:v>91</c:v>
                </c:pt>
                <c:pt idx="25">
                  <c:v>92</c:v>
                </c:pt>
                <c:pt idx="26">
                  <c:v>93</c:v>
                </c:pt>
                <c:pt idx="27">
                  <c:v>94</c:v>
                </c:pt>
                <c:pt idx="28">
                  <c:v>95</c:v>
                </c:pt>
                <c:pt idx="29">
                  <c:v>96</c:v>
                </c:pt>
                <c:pt idx="30">
                  <c:v>97</c:v>
                </c:pt>
                <c:pt idx="31">
                  <c:v>98</c:v>
                </c:pt>
                <c:pt idx="32">
                  <c:v>99</c:v>
                </c:pt>
                <c:pt idx="33">
                  <c:v>100</c:v>
                </c:pt>
                <c:pt idx="34">
                  <c:v>101</c:v>
                </c:pt>
                <c:pt idx="35">
                  <c:v>102</c:v>
                </c:pt>
                <c:pt idx="36">
                  <c:v>103年1至4月</c:v>
                </c:pt>
              </c:strCache>
            </c:strRef>
          </c:cat>
          <c:val>
            <c:numRef>
              <c:f>圖2!$C$2:$C$38</c:f>
              <c:numCache>
                <c:formatCode>General</c:formatCode>
                <c:ptCount val="37"/>
                <c:pt idx="0">
                  <c:v>3.86</c:v>
                </c:pt>
                <c:pt idx="1">
                  <c:v>3.25</c:v>
                </c:pt>
                <c:pt idx="2">
                  <c:v>3.17</c:v>
                </c:pt>
                <c:pt idx="3">
                  <c:v>3.61</c:v>
                </c:pt>
                <c:pt idx="4">
                  <c:v>5.33</c:v>
                </c:pt>
                <c:pt idx="5">
                  <c:v>6.54</c:v>
                </c:pt>
                <c:pt idx="6">
                  <c:v>6.09</c:v>
                </c:pt>
                <c:pt idx="7">
                  <c:v>7.2700000000000014</c:v>
                </c:pt>
                <c:pt idx="8">
                  <c:v>6.78</c:v>
                </c:pt>
                <c:pt idx="9">
                  <c:v>5.45</c:v>
                </c:pt>
                <c:pt idx="10">
                  <c:v>4.8599999999999985</c:v>
                </c:pt>
                <c:pt idx="11">
                  <c:v>4.5999999999999996</c:v>
                </c:pt>
                <c:pt idx="12">
                  <c:v>5.05</c:v>
                </c:pt>
                <c:pt idx="13">
                  <c:v>4.5599999999999996</c:v>
                </c:pt>
                <c:pt idx="14" formatCode="_-* #,##0.00_-;\-* #,##0.00_-;_-* &quot;-&quot;??_-;_-@_-">
                  <c:v>4.78</c:v>
                </c:pt>
                <c:pt idx="15" formatCode="_-* #,##0.00_-;\-* #,##0.00_-;_-* &quot;-&quot;??_-;_-@_-">
                  <c:v>4.6499999999999995</c:v>
                </c:pt>
                <c:pt idx="16" formatCode="_-* #,##0.00_-;\-* #,##0.00_-;_-* &quot;-&quot;??_-;_-@_-">
                  <c:v>4.75</c:v>
                </c:pt>
                <c:pt idx="17" formatCode="_-* #,##0.00_-;\-* #,##0.00_-;_-* &quot;-&quot;??_-;_-@_-">
                  <c:v>5.28</c:v>
                </c:pt>
                <c:pt idx="18" formatCode="_-* #,##0.00_-;\-* #,##0.00_-;_-* &quot;-&quot;??_-;_-@_-">
                  <c:v>6.9300000000000024</c:v>
                </c:pt>
                <c:pt idx="19" formatCode="_-* #,##0.00_-;\-* #,##0.00_-;_-* &quot;-&quot;??_-;_-@_-">
                  <c:v>6.92</c:v>
                </c:pt>
                <c:pt idx="20" formatCode="_-* #,##0.00_-;\-* #,##0.00_-;_-* &quot;-&quot;??_-;_-@_-">
                  <c:v>7.3199999999999985</c:v>
                </c:pt>
                <c:pt idx="21" formatCode="_-* #,##0.00_-;\-* #,##0.00_-;_-* &quot;-&quot;??_-;_-@_-">
                  <c:v>7.34</c:v>
                </c:pt>
                <c:pt idx="22" formatCode="_-* #,##0.00_-;\-* #,##0.00_-;_-* &quot;-&quot;??_-;_-@_-">
                  <c:v>7.3599999999999985</c:v>
                </c:pt>
                <c:pt idx="23" formatCode="_-* #,##0.00_-;\-* #,##0.00_-;_-* &quot;-&quot;??_-;_-@_-">
                  <c:v>10.44</c:v>
                </c:pt>
                <c:pt idx="24" formatCode="_-* #,##0.00_-;\-* #,##0.00_-;_-* &quot;-&quot;??_-;_-@_-">
                  <c:v>11.91</c:v>
                </c:pt>
                <c:pt idx="25" formatCode="_-* #,##0.00_-;\-* #,##0.00_-;_-* &quot;-&quot;??_-;_-@_-">
                  <c:v>11.44</c:v>
                </c:pt>
                <c:pt idx="26" formatCode="_-* #,##0.00_-;\-* #,##0.00_-;_-* &quot;-&quot;??_-;_-@_-">
                  <c:v>10.850000000000026</c:v>
                </c:pt>
                <c:pt idx="27" formatCode="_-* #,##0.00_-;\-* #,##0.00_-;_-* &quot;-&quot;??_-;_-@_-">
                  <c:v>10.59</c:v>
                </c:pt>
                <c:pt idx="28" formatCode="_-* #,##0.00_-;\-* #,##0.00_-;_-* &quot;-&quot;??_-;_-@_-">
                  <c:v>10.31</c:v>
                </c:pt>
                <c:pt idx="29" formatCode="_-* #,##0.00_-;\-* #,##0.00_-;_-* &quot;-&quot;??_-;_-@_-">
                  <c:v>10.65</c:v>
                </c:pt>
                <c:pt idx="30" formatCode="_-* #,##0.00_-;\-* #,##0.00_-;_-* &quot;-&quot;??_-;_-@_-">
                  <c:v>11.81</c:v>
                </c:pt>
                <c:pt idx="31" formatCode="_-* #,##0.00_-;\-* #,##0.00_-;_-* &quot;-&quot;??_-;_-@_-">
                  <c:v>14.49</c:v>
                </c:pt>
                <c:pt idx="32" formatCode="_-* #,##0.00_-;\-* #,##0.00_-;_-* &quot;-&quot;??_-;_-@_-">
                  <c:v>13.09</c:v>
                </c:pt>
                <c:pt idx="33" formatCode="_-* #,##0.00_-;\-* #,##0.00_-;_-* &quot;-&quot;??_-;_-@_-">
                  <c:v>12.47</c:v>
                </c:pt>
                <c:pt idx="34" formatCode="_-* #,##0.00_-;\-* #,##0.00_-;_-* &quot;-&quot;??_-;_-@_-">
                  <c:v>12.66</c:v>
                </c:pt>
                <c:pt idx="35" formatCode="_-* #,##0.00_-;\-* #,##0.00_-;_-* &quot;-&quot;??_-;_-@_-">
                  <c:v>13.17</c:v>
                </c:pt>
                <c:pt idx="36" formatCode="_-* #,##0.00_-;\-* #,##0.00_-;_-* &quot;-&quot;??_-;_-@_-">
                  <c:v>12.61</c:v>
                </c:pt>
              </c:numCache>
            </c:numRef>
          </c:val>
        </c:ser>
        <c:ser>
          <c:idx val="2"/>
          <c:order val="2"/>
          <c:tx>
            <c:strRef>
              <c:f>圖2!$D$1</c:f>
              <c:strCache>
                <c:ptCount val="1"/>
                <c:pt idx="0">
                  <c:v>差異</c:v>
                </c:pt>
              </c:strCache>
            </c:strRef>
          </c:tx>
          <c:marker>
            <c:symbol val="none"/>
          </c:marker>
          <c:dLbls>
            <c:dLbl>
              <c:idx val="0"/>
              <c:showVal val="1"/>
            </c:dLbl>
            <c:dLbl>
              <c:idx val="31"/>
              <c:showVal val="1"/>
            </c:dLbl>
            <c:dLbl>
              <c:idx val="36"/>
              <c:showVal val="1"/>
            </c:dLbl>
            <c:delete val="1"/>
          </c:dLbls>
          <c:cat>
            <c:strRef>
              <c:f>圖2!$A$2:$A$38</c:f>
              <c:strCache>
                <c:ptCount val="37"/>
                <c:pt idx="0">
                  <c:v>67</c:v>
                </c:pt>
                <c:pt idx="1">
                  <c:v>68</c:v>
                </c:pt>
                <c:pt idx="2">
                  <c:v>69</c:v>
                </c:pt>
                <c:pt idx="3">
                  <c:v>70</c:v>
                </c:pt>
                <c:pt idx="4">
                  <c:v>71</c:v>
                </c:pt>
                <c:pt idx="5">
                  <c:v>72</c:v>
                </c:pt>
                <c:pt idx="6">
                  <c:v>73</c:v>
                </c:pt>
                <c:pt idx="7">
                  <c:v>74</c:v>
                </c:pt>
                <c:pt idx="8">
                  <c:v>75</c:v>
                </c:pt>
                <c:pt idx="9">
                  <c:v>76</c:v>
                </c:pt>
                <c:pt idx="10">
                  <c:v>77</c:v>
                </c:pt>
                <c:pt idx="11">
                  <c:v>78</c:v>
                </c:pt>
                <c:pt idx="12">
                  <c:v>79</c:v>
                </c:pt>
                <c:pt idx="13">
                  <c:v>80</c:v>
                </c:pt>
                <c:pt idx="14">
                  <c:v>81</c:v>
                </c:pt>
                <c:pt idx="15">
                  <c:v>82</c:v>
                </c:pt>
                <c:pt idx="16">
                  <c:v>83</c:v>
                </c:pt>
                <c:pt idx="17">
                  <c:v>84</c:v>
                </c:pt>
                <c:pt idx="18">
                  <c:v>85</c:v>
                </c:pt>
                <c:pt idx="19">
                  <c:v>86</c:v>
                </c:pt>
                <c:pt idx="20">
                  <c:v>87</c:v>
                </c:pt>
                <c:pt idx="21">
                  <c:v>88</c:v>
                </c:pt>
                <c:pt idx="22">
                  <c:v>89</c:v>
                </c:pt>
                <c:pt idx="23">
                  <c:v>90</c:v>
                </c:pt>
                <c:pt idx="24">
                  <c:v>91</c:v>
                </c:pt>
                <c:pt idx="25">
                  <c:v>92</c:v>
                </c:pt>
                <c:pt idx="26">
                  <c:v>93</c:v>
                </c:pt>
                <c:pt idx="27">
                  <c:v>94</c:v>
                </c:pt>
                <c:pt idx="28">
                  <c:v>95</c:v>
                </c:pt>
                <c:pt idx="29">
                  <c:v>96</c:v>
                </c:pt>
                <c:pt idx="30">
                  <c:v>97</c:v>
                </c:pt>
                <c:pt idx="31">
                  <c:v>98</c:v>
                </c:pt>
                <c:pt idx="32">
                  <c:v>99</c:v>
                </c:pt>
                <c:pt idx="33">
                  <c:v>100</c:v>
                </c:pt>
                <c:pt idx="34">
                  <c:v>101</c:v>
                </c:pt>
                <c:pt idx="35">
                  <c:v>102</c:v>
                </c:pt>
                <c:pt idx="36">
                  <c:v>103年1至4月</c:v>
                </c:pt>
              </c:strCache>
            </c:strRef>
          </c:cat>
          <c:val>
            <c:numRef>
              <c:f>圖2!$D$2:$D$38</c:f>
              <c:numCache>
                <c:formatCode>_-* #,##0.00_-;\-* #,##0.00_-;_-* "-"??_-;_-@_-</c:formatCode>
                <c:ptCount val="37"/>
                <c:pt idx="0">
                  <c:v>2.19</c:v>
                </c:pt>
                <c:pt idx="1">
                  <c:v>1.9800000000000133</c:v>
                </c:pt>
                <c:pt idx="2">
                  <c:v>1.9400000000000119</c:v>
                </c:pt>
                <c:pt idx="3">
                  <c:v>2.25</c:v>
                </c:pt>
                <c:pt idx="4">
                  <c:v>3.19</c:v>
                </c:pt>
                <c:pt idx="5">
                  <c:v>3.8299999999999987</c:v>
                </c:pt>
                <c:pt idx="6">
                  <c:v>3.6399999999999997</c:v>
                </c:pt>
                <c:pt idx="7">
                  <c:v>4.3599999999999985</c:v>
                </c:pt>
                <c:pt idx="8">
                  <c:v>4.1199999999999966</c:v>
                </c:pt>
                <c:pt idx="9">
                  <c:v>3.4800000000000004</c:v>
                </c:pt>
                <c:pt idx="10">
                  <c:v>3.1700000000000004</c:v>
                </c:pt>
                <c:pt idx="11">
                  <c:v>3.0299999999999994</c:v>
                </c:pt>
                <c:pt idx="12">
                  <c:v>3.38</c:v>
                </c:pt>
                <c:pt idx="13">
                  <c:v>3.05</c:v>
                </c:pt>
                <c:pt idx="14">
                  <c:v>3.2700000000000005</c:v>
                </c:pt>
                <c:pt idx="15">
                  <c:v>3.2</c:v>
                </c:pt>
                <c:pt idx="16">
                  <c:v>3.19</c:v>
                </c:pt>
                <c:pt idx="17">
                  <c:v>3.4899999999999998</c:v>
                </c:pt>
                <c:pt idx="18">
                  <c:v>4.33</c:v>
                </c:pt>
                <c:pt idx="19">
                  <c:v>4.1999999999999975</c:v>
                </c:pt>
                <c:pt idx="20">
                  <c:v>4.6300000000000008</c:v>
                </c:pt>
                <c:pt idx="21">
                  <c:v>4.42</c:v>
                </c:pt>
                <c:pt idx="22">
                  <c:v>4.37</c:v>
                </c:pt>
                <c:pt idx="23">
                  <c:v>5.8699999999999966</c:v>
                </c:pt>
                <c:pt idx="24">
                  <c:v>6.74</c:v>
                </c:pt>
                <c:pt idx="25">
                  <c:v>6.4499999999999993</c:v>
                </c:pt>
                <c:pt idx="26">
                  <c:v>6.4099999999999993</c:v>
                </c:pt>
                <c:pt idx="27">
                  <c:v>6.46</c:v>
                </c:pt>
                <c:pt idx="28">
                  <c:v>6.4</c:v>
                </c:pt>
                <c:pt idx="29">
                  <c:v>6.74</c:v>
                </c:pt>
                <c:pt idx="30">
                  <c:v>7.6700000000000008</c:v>
                </c:pt>
                <c:pt idx="31">
                  <c:v>8.64</c:v>
                </c:pt>
                <c:pt idx="32">
                  <c:v>7.88</c:v>
                </c:pt>
                <c:pt idx="33">
                  <c:v>8.0800000000000018</c:v>
                </c:pt>
                <c:pt idx="34">
                  <c:v>8.42</c:v>
                </c:pt>
                <c:pt idx="35">
                  <c:v>9.65</c:v>
                </c:pt>
                <c:pt idx="36">
                  <c:v>8.6</c:v>
                </c:pt>
              </c:numCache>
            </c:numRef>
          </c:val>
        </c:ser>
        <c:marker val="1"/>
        <c:axId val="95061888"/>
        <c:axId val="95084544"/>
      </c:lineChart>
      <c:catAx>
        <c:axId val="95061888"/>
        <c:scaling>
          <c:orientation val="minMax"/>
        </c:scaling>
        <c:axPos val="b"/>
        <c:title>
          <c:tx>
            <c:rich>
              <a:bodyPr/>
              <a:lstStyle/>
              <a:p>
                <a:pPr>
                  <a:defRPr/>
                </a:pPr>
                <a:r>
                  <a:rPr lang="zh-TW" altLang="en-US">
                    <a:latin typeface="標楷體" pitchFamily="65" charset="-120"/>
                    <a:ea typeface="標楷體" pitchFamily="65" charset="-120"/>
                  </a:rPr>
                  <a:t>年度</a:t>
                </a:r>
              </a:p>
            </c:rich>
          </c:tx>
          <c:layout>
            <c:manualLayout>
              <c:xMode val="edge"/>
              <c:yMode val="edge"/>
              <c:x val="0.93863214239207171"/>
              <c:y val="0.7697417252204819"/>
            </c:manualLayout>
          </c:layout>
          <c:spPr>
            <a:noFill/>
            <a:ln w="25400">
              <a:noFill/>
            </a:ln>
          </c:spPr>
        </c:title>
        <c:numFmt formatCode="General" sourceLinked="1"/>
        <c:tickLblPos val="nextTo"/>
        <c:txPr>
          <a:bodyPr/>
          <a:lstStyle/>
          <a:p>
            <a:pPr>
              <a:defRPr sz="1050" b="1"/>
            </a:pPr>
            <a:endParaRPr lang="zh-TW"/>
          </a:p>
        </c:txPr>
        <c:crossAx val="95084544"/>
        <c:crosses val="autoZero"/>
        <c:auto val="1"/>
        <c:lblAlgn val="ctr"/>
        <c:lblOffset val="100"/>
        <c:tickLblSkip val="2"/>
      </c:catAx>
      <c:valAx>
        <c:axId val="95084544"/>
        <c:scaling>
          <c:orientation val="minMax"/>
        </c:scaling>
        <c:axPos val="l"/>
        <c:title>
          <c:tx>
            <c:rich>
              <a:bodyPr rot="0" vert="horz"/>
              <a:lstStyle/>
              <a:p>
                <a:pPr>
                  <a:defRPr/>
                </a:pPr>
                <a:r>
                  <a:rPr lang="zh-TW" altLang="en-US"/>
                  <a:t>％</a:t>
                </a:r>
              </a:p>
            </c:rich>
          </c:tx>
          <c:layout>
            <c:manualLayout>
              <c:xMode val="edge"/>
              <c:yMode val="edge"/>
              <c:x val="2.5156342182890892E-2"/>
              <c:y val="6.7639790640205534E-3"/>
            </c:manualLayout>
          </c:layout>
          <c:spPr>
            <a:noFill/>
            <a:ln w="25400">
              <a:noFill/>
            </a:ln>
          </c:spPr>
        </c:title>
        <c:numFmt formatCode="_-* #,##0.00_-;\-* #,##0.00_-;_-* &quot;-&quot;??_-;_-@_-" sourceLinked="1"/>
        <c:tickLblPos val="nextTo"/>
        <c:txPr>
          <a:bodyPr/>
          <a:lstStyle/>
          <a:p>
            <a:pPr>
              <a:defRPr b="1"/>
            </a:pPr>
            <a:endParaRPr lang="zh-TW"/>
          </a:p>
        </c:txPr>
        <c:crossAx val="95061888"/>
        <c:crosses val="autoZero"/>
        <c:crossBetween val="midCat"/>
      </c:valAx>
    </c:plotArea>
    <c:legend>
      <c:legendPos val="r"/>
      <c:layout>
        <c:manualLayout>
          <c:xMode val="edge"/>
          <c:yMode val="edge"/>
          <c:x val="0.23008868139270244"/>
          <c:y val="1.461988304093568E-2"/>
          <c:w val="0.26465395673178377"/>
          <c:h val="0.18405142830580271"/>
        </c:manualLayout>
      </c:layout>
      <c:spPr>
        <a:noFill/>
        <a:ln w="25400">
          <a:noFill/>
        </a:ln>
      </c:spPr>
      <c:txPr>
        <a:bodyPr/>
        <a:lstStyle/>
        <a:p>
          <a:pPr rtl="0">
            <a:defRPr>
              <a:latin typeface="標楷體" pitchFamily="65" charset="-120"/>
              <a:ea typeface="標楷體" pitchFamily="65" charset="-120"/>
            </a:defRPr>
          </a:pPr>
          <a:endParaRPr lang="zh-TW"/>
        </a:p>
      </c:txPr>
    </c:legend>
    <c:plotVisOnly val="1"/>
    <c:dispBlanksAs val="gap"/>
  </c:chart>
  <c:spPr>
    <a:ln>
      <a:solidFill>
        <a:schemeClr val="accent1"/>
      </a:solid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0.02199</cdr:x>
      <cdr:y>0.92042</cdr:y>
    </cdr:from>
    <cdr:to>
      <cdr:x>0.68655</cdr:x>
      <cdr:y>0.97478</cdr:y>
    </cdr:to>
    <cdr:sp macro="" textlink="">
      <cdr:nvSpPr>
        <cdr:cNvPr id="3" name="文字方塊 1"/>
        <cdr:cNvSpPr txBox="1"/>
      </cdr:nvSpPr>
      <cdr:spPr>
        <a:xfrm xmlns:a="http://schemas.openxmlformats.org/drawingml/2006/main">
          <a:off x="122476" y="2972415"/>
          <a:ext cx="3700901" cy="1755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zh-TW" altLang="en-US" sz="900">
              <a:latin typeface="標楷體" pitchFamily="65" charset="-120"/>
              <a:ea typeface="標楷體" pitchFamily="65" charset="-120"/>
            </a:rPr>
            <a:t>資料來源：審計部依行政院主計總處公布資料整理。</a:t>
          </a: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9246D8-0484-402E-BE93-D645D0D7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C000A調查計畫(必要時).dot</Template>
  <TotalTime>10</TotalTime>
  <Pages>62</Pages>
  <Words>6361</Words>
  <Characters>36263</Characters>
  <Application>Microsoft Office Word</Application>
  <DocSecurity>0</DocSecurity>
  <Lines>302</Lines>
  <Paragraphs>85</Paragraphs>
  <ScaleCrop>false</ScaleCrop>
  <Company>cy</Company>
  <LinksUpToDate>false</LinksUpToDate>
  <CharactersWithSpaces>42539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2014-07-21T00:53:00Z</cp:lastPrinted>
  <dcterms:created xsi:type="dcterms:W3CDTF">2014-07-22T06:23:00Z</dcterms:created>
  <dcterms:modified xsi:type="dcterms:W3CDTF">2014-07-22T06:44:00Z</dcterms:modified>
</cp:coreProperties>
</file>