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849" w:rsidRPr="008E04F4" w:rsidRDefault="00E25849" w:rsidP="0022425C">
      <w:pPr>
        <w:pStyle w:val="af6"/>
        <w:rPr>
          <w:rFonts w:hAnsi="標楷體"/>
          <w:color w:val="000000" w:themeColor="text1"/>
        </w:rPr>
      </w:pPr>
      <w:r w:rsidRPr="008E04F4">
        <w:rPr>
          <w:rFonts w:hAnsi="標楷體" w:hint="eastAsia"/>
          <w:color w:val="000000" w:themeColor="text1"/>
        </w:rPr>
        <w:t>目</w:t>
      </w:r>
      <w:r w:rsidR="00A3484E" w:rsidRPr="008E04F4">
        <w:rPr>
          <w:rFonts w:hAnsi="標楷體" w:hint="eastAsia"/>
          <w:color w:val="000000" w:themeColor="text1"/>
        </w:rPr>
        <w:t>次</w:t>
      </w:r>
      <w:r w:rsidR="004266AC" w:rsidRPr="008E04F4">
        <w:rPr>
          <w:rFonts w:hAnsi="標楷體" w:hint="eastAsia"/>
          <w:color w:val="000000" w:themeColor="text1"/>
        </w:rPr>
        <w:t>（公布版）</w:t>
      </w:r>
    </w:p>
    <w:p w:rsidR="002424DC" w:rsidRPr="008E04F4" w:rsidRDefault="00DA5A8A" w:rsidP="00D32BF6">
      <w:pPr>
        <w:pStyle w:val="12"/>
        <w:ind w:left="1361" w:right="340" w:hanging="1361"/>
        <w:rPr>
          <w:rFonts w:asciiTheme="minorHAnsi" w:eastAsiaTheme="minorEastAsia" w:hAnsiTheme="minorHAnsi" w:cstheme="minorBidi"/>
          <w:color w:val="000000" w:themeColor="text1"/>
          <w:sz w:val="24"/>
          <w:szCs w:val="22"/>
        </w:rPr>
      </w:pPr>
      <w:r w:rsidRPr="008E04F4">
        <w:rPr>
          <w:rFonts w:hAnsi="標楷體"/>
          <w:bCs/>
          <w:color w:val="000000" w:themeColor="text1"/>
        </w:rPr>
        <w:fldChar w:fldCharType="begin"/>
      </w:r>
      <w:r w:rsidRPr="008E04F4">
        <w:rPr>
          <w:rFonts w:hAnsi="標楷體"/>
          <w:bCs/>
          <w:color w:val="000000" w:themeColor="text1"/>
        </w:rPr>
        <w:instrText xml:space="preserve"> TOC \o "1-1" \h \z \t "標題 2,2,標題 3,3,表樣式,1,圖樣式,1,附錄,1" </w:instrText>
      </w:r>
      <w:r w:rsidRPr="008E04F4">
        <w:rPr>
          <w:rFonts w:hAnsi="標楷體"/>
          <w:bCs/>
          <w:color w:val="000000" w:themeColor="text1"/>
        </w:rPr>
        <w:fldChar w:fldCharType="separate"/>
      </w:r>
    </w:p>
    <w:p w:rsidR="002424DC" w:rsidRPr="008E04F4" w:rsidRDefault="009D1C99">
      <w:pPr>
        <w:pStyle w:val="12"/>
        <w:ind w:left="1361" w:right="340" w:hanging="1361"/>
        <w:rPr>
          <w:rFonts w:asciiTheme="minorHAnsi" w:eastAsiaTheme="minorEastAsia" w:hAnsiTheme="minorHAnsi" w:cstheme="minorBidi"/>
          <w:color w:val="000000" w:themeColor="text1"/>
          <w:sz w:val="24"/>
          <w:szCs w:val="22"/>
        </w:rPr>
      </w:pPr>
      <w:hyperlink w:anchor="_Toc85209930" w:history="1">
        <w:r w:rsidR="00D32BF6" w:rsidRPr="008E04F4">
          <w:rPr>
            <w:rFonts w:hint="eastAsia"/>
            <w:color w:val="000000" w:themeColor="text1"/>
          </w:rPr>
          <w:t>壹</w:t>
        </w:r>
        <w:r w:rsidR="002424DC" w:rsidRPr="008E04F4">
          <w:rPr>
            <w:rStyle w:val="af1"/>
            <w:rFonts w:hAnsi="標楷體" w:hint="eastAsia"/>
            <w:color w:val="000000" w:themeColor="text1"/>
          </w:rPr>
          <w:t>、 案　　由：</w:t>
        </w:r>
        <w:r w:rsidR="008270D7" w:rsidRPr="008E04F4">
          <w:rPr>
            <w:rFonts w:hAnsi="標楷體"/>
            <w:color w:val="000000" w:themeColor="text1"/>
          </w:rPr>
          <w:t>據108年5月30日台灣電力股份有限公司（簡稱台電）新聞稿，「核四計畫台電奇異第二仲裁案雙方達成和解」，奇異公司於106年向國際商會仲裁院聲請宣告契約終止，並向台電求償超過6,600萬美元。台電表示，奇異</w:t>
        </w:r>
        <w:r w:rsidR="008270D7" w:rsidRPr="008E04F4">
          <w:rPr>
            <w:rFonts w:hAnsi="標楷體" w:hint="eastAsia"/>
            <w:color w:val="000000" w:themeColor="text1"/>
          </w:rPr>
          <w:t>日立</w:t>
        </w:r>
        <w:r w:rsidR="008270D7" w:rsidRPr="008E04F4">
          <w:rPr>
            <w:rFonts w:hAnsi="標楷體"/>
            <w:color w:val="000000" w:themeColor="text1"/>
          </w:rPr>
          <w:t>公司已交付的設備，</w:t>
        </w:r>
        <w:r w:rsidR="008270D7" w:rsidRPr="008E04F4">
          <w:rPr>
            <w:rFonts w:hAnsi="標楷體" w:hint="eastAsia"/>
            <w:color w:val="000000" w:themeColor="text1"/>
          </w:rPr>
          <w:t>因不符規範要求，</w:t>
        </w:r>
        <w:r w:rsidR="008270D7" w:rsidRPr="008E04F4">
          <w:rPr>
            <w:rFonts w:hAnsi="標楷體"/>
            <w:color w:val="000000" w:themeColor="text1"/>
          </w:rPr>
          <w:t>未完成驗收或無法驗證性能，所以尚未付款。然103年7月30日經濟部部長張家祝主持「核四安檢專家監督小組」安檢總結會議後指出，核四在封存前完成安檢測試等於是進入可立即裝填燃料程序。根據張部長的說明，核四所有設備應該都是符合規格要求。但為何如今竟發生未完成驗收或無法驗證性能的設備問題？另未完成驗收設備的用途、可否修復、總價格多少？實有詳究之必要案</w:t>
        </w:r>
        <w:r w:rsidR="00532BC8" w:rsidRPr="008E04F4">
          <w:rPr>
            <w:rStyle w:val="af1"/>
            <w:rFonts w:hAnsi="標楷體" w:hint="eastAsia"/>
            <w:color w:val="000000" w:themeColor="text1"/>
          </w:rPr>
          <w:t>。</w:t>
        </w:r>
        <w:r w:rsidR="002424DC" w:rsidRPr="008E04F4">
          <w:rPr>
            <w:webHidden/>
            <w:color w:val="000000" w:themeColor="text1"/>
          </w:rPr>
          <w:tab/>
        </w:r>
        <w:r w:rsidR="002424DC" w:rsidRPr="008E04F4">
          <w:rPr>
            <w:webHidden/>
            <w:color w:val="000000" w:themeColor="text1"/>
          </w:rPr>
          <w:fldChar w:fldCharType="begin"/>
        </w:r>
        <w:r w:rsidR="002424DC" w:rsidRPr="008E04F4">
          <w:rPr>
            <w:webHidden/>
            <w:color w:val="000000" w:themeColor="text1"/>
          </w:rPr>
          <w:instrText xml:space="preserve"> PAGEREF _Toc85209930 \h </w:instrText>
        </w:r>
        <w:r w:rsidR="002424DC" w:rsidRPr="008E04F4">
          <w:rPr>
            <w:webHidden/>
            <w:color w:val="000000" w:themeColor="text1"/>
          </w:rPr>
        </w:r>
        <w:r w:rsidR="002424DC" w:rsidRPr="008E04F4">
          <w:rPr>
            <w:webHidden/>
            <w:color w:val="000000" w:themeColor="text1"/>
          </w:rPr>
          <w:fldChar w:fldCharType="separate"/>
        </w:r>
        <w:r w:rsidR="005A77C1" w:rsidRPr="008E04F4">
          <w:rPr>
            <w:webHidden/>
            <w:color w:val="000000" w:themeColor="text1"/>
          </w:rPr>
          <w:t>1</w:t>
        </w:r>
        <w:r w:rsidR="002424DC" w:rsidRPr="008E04F4">
          <w:rPr>
            <w:webHidden/>
            <w:color w:val="000000" w:themeColor="text1"/>
          </w:rPr>
          <w:fldChar w:fldCharType="end"/>
        </w:r>
      </w:hyperlink>
    </w:p>
    <w:p w:rsidR="002424DC" w:rsidRPr="008E04F4" w:rsidRDefault="009D1C99">
      <w:pPr>
        <w:pStyle w:val="12"/>
        <w:ind w:left="1361" w:right="340" w:hanging="1361"/>
        <w:rPr>
          <w:rFonts w:asciiTheme="minorHAnsi" w:eastAsiaTheme="minorEastAsia" w:hAnsiTheme="minorHAnsi" w:cstheme="minorBidi"/>
          <w:color w:val="000000" w:themeColor="text1"/>
          <w:sz w:val="24"/>
          <w:szCs w:val="22"/>
        </w:rPr>
      </w:pPr>
      <w:hyperlink w:anchor="_Toc85209966" w:history="1">
        <w:r w:rsidR="00D32BF6" w:rsidRPr="008E04F4">
          <w:rPr>
            <w:rFonts w:hint="eastAsia"/>
            <w:color w:val="000000" w:themeColor="text1"/>
          </w:rPr>
          <w:t>貳</w:t>
        </w:r>
        <w:r w:rsidR="002424DC" w:rsidRPr="008E04F4">
          <w:rPr>
            <w:rStyle w:val="af1"/>
            <w:rFonts w:hAnsi="標楷體" w:hint="eastAsia"/>
            <w:color w:val="000000" w:themeColor="text1"/>
          </w:rPr>
          <w:t>、 調查意見：</w:t>
        </w:r>
        <w:r w:rsidR="002424DC" w:rsidRPr="008E04F4">
          <w:rPr>
            <w:webHidden/>
            <w:color w:val="000000" w:themeColor="text1"/>
          </w:rPr>
          <w:tab/>
        </w:r>
        <w:r w:rsidR="00D32BF6" w:rsidRPr="008E04F4">
          <w:rPr>
            <w:webHidden/>
            <w:color w:val="000000" w:themeColor="text1"/>
          </w:rPr>
          <w:t>1</w:t>
        </w:r>
      </w:hyperlink>
    </w:p>
    <w:p w:rsidR="002424DC" w:rsidRPr="008E04F4" w:rsidRDefault="009D1C99">
      <w:pPr>
        <w:pStyle w:val="22"/>
        <w:rPr>
          <w:rFonts w:asciiTheme="minorHAnsi" w:eastAsiaTheme="minorEastAsia" w:hAnsiTheme="minorHAnsi" w:cstheme="minorBidi"/>
          <w:color w:val="000000" w:themeColor="text1"/>
          <w:sz w:val="24"/>
          <w:szCs w:val="22"/>
        </w:rPr>
      </w:pPr>
      <w:hyperlink w:anchor="_Toc85209967" w:history="1">
        <w:r w:rsidR="002424DC" w:rsidRPr="008E04F4">
          <w:rPr>
            <w:rStyle w:val="af1"/>
            <w:rFonts w:hAnsi="標楷體" w:hint="eastAsia"/>
            <w:color w:val="000000" w:themeColor="text1"/>
          </w:rPr>
          <w:t>一、</w:t>
        </w:r>
        <w:r w:rsidR="0013361B" w:rsidRPr="008E04F4">
          <w:rPr>
            <w:rFonts w:hAnsi="標楷體" w:hint="eastAsia"/>
            <w:color w:val="000000" w:themeColor="text1"/>
          </w:rPr>
          <w:t>依1</w:t>
        </w:r>
        <w:r w:rsidR="0013361B" w:rsidRPr="008E04F4">
          <w:rPr>
            <w:rFonts w:hAnsi="標楷體"/>
            <w:color w:val="000000" w:themeColor="text1"/>
          </w:rPr>
          <w:t>04</w:t>
        </w:r>
        <w:r w:rsidR="0013361B" w:rsidRPr="008E04F4">
          <w:rPr>
            <w:rFonts w:hAnsi="標楷體" w:hint="eastAsia"/>
            <w:color w:val="000000" w:themeColor="text1"/>
          </w:rPr>
          <w:t>年核四第一仲裁案台電向奇異日立公司提出之43項反請求，顯示核四</w:t>
        </w:r>
        <w:r w:rsidR="0013361B" w:rsidRPr="008E04F4">
          <w:rPr>
            <w:rFonts w:hAnsi="標楷體"/>
            <w:color w:val="000000" w:themeColor="text1"/>
          </w:rPr>
          <w:t>諸多系統</w:t>
        </w:r>
        <w:r w:rsidR="0013361B" w:rsidRPr="008E04F4">
          <w:rPr>
            <w:rFonts w:hAnsi="標楷體" w:hint="eastAsia"/>
            <w:color w:val="000000" w:themeColor="text1"/>
          </w:rPr>
          <w:t>（如，重要性有如核電廠大腦與神經系統之DCIS分散式控制暨資訊系統</w:t>
        </w:r>
        <w:r w:rsidR="0013361B" w:rsidRPr="008E04F4">
          <w:rPr>
            <w:rFonts w:hAnsi="標楷體"/>
            <w:color w:val="000000" w:themeColor="text1"/>
          </w:rPr>
          <w:t>、關鍵子系統、系統間介面與整合等）、</w:t>
        </w:r>
        <w:r w:rsidR="0013361B" w:rsidRPr="008E04F4">
          <w:rPr>
            <w:rFonts w:hAnsi="標楷體" w:hint="eastAsia"/>
            <w:color w:val="000000" w:themeColor="text1"/>
          </w:rPr>
          <w:t>諸多</w:t>
        </w:r>
        <w:r w:rsidR="0013361B" w:rsidRPr="008E04F4">
          <w:rPr>
            <w:rFonts w:hAnsi="標楷體"/>
            <w:color w:val="000000" w:themeColor="text1"/>
          </w:rPr>
          <w:t>設備(不符規範、設備缺陷、數位網路通訊缺陷等</w:t>
        </w:r>
        <w:r w:rsidR="0013361B" w:rsidRPr="008E04F4">
          <w:rPr>
            <w:rFonts w:hAnsi="標楷體" w:hint="eastAsia"/>
            <w:color w:val="000000" w:themeColor="text1"/>
          </w:rPr>
          <w:t>)、</w:t>
        </w:r>
        <w:r w:rsidR="0013361B" w:rsidRPr="008E04F4">
          <w:rPr>
            <w:rFonts w:hAnsi="標楷體"/>
            <w:color w:val="000000" w:themeColor="text1"/>
          </w:rPr>
          <w:t>文件</w:t>
        </w:r>
        <w:r w:rsidR="0013361B" w:rsidRPr="008E04F4">
          <w:rPr>
            <w:rFonts w:hAnsi="標楷體" w:hint="eastAsia"/>
            <w:color w:val="000000" w:themeColor="text1"/>
          </w:rPr>
          <w:t>（</w:t>
        </w:r>
        <w:r w:rsidR="0013361B" w:rsidRPr="008E04F4">
          <w:rPr>
            <w:rFonts w:hAnsi="標楷體"/>
            <w:color w:val="000000" w:themeColor="text1"/>
          </w:rPr>
          <w:t>操作、維護手冊等</w:t>
        </w:r>
        <w:r w:rsidR="0013361B" w:rsidRPr="008E04F4">
          <w:rPr>
            <w:rFonts w:hAnsi="標楷體" w:hint="eastAsia"/>
            <w:color w:val="000000" w:themeColor="text1"/>
          </w:rPr>
          <w:t>)多有</w:t>
        </w:r>
        <w:r w:rsidR="0013361B" w:rsidRPr="008E04F4">
          <w:rPr>
            <w:rFonts w:hAnsi="標楷體"/>
            <w:color w:val="000000" w:themeColor="text1"/>
          </w:rPr>
          <w:t>問題，</w:t>
        </w:r>
        <w:r w:rsidR="0013361B" w:rsidRPr="008E04F4">
          <w:rPr>
            <w:rFonts w:hAnsi="標楷體" w:hint="eastAsia"/>
            <w:color w:val="000000" w:themeColor="text1"/>
          </w:rPr>
          <w:t>而迄今仍有23項尚未</w:t>
        </w:r>
        <w:r w:rsidR="0013361B" w:rsidRPr="008E04F4">
          <w:rPr>
            <w:rFonts w:hAnsi="標楷體"/>
            <w:color w:val="000000" w:themeColor="text1"/>
          </w:rPr>
          <w:t>解決</w:t>
        </w:r>
        <w:r w:rsidR="0013361B" w:rsidRPr="008E04F4">
          <w:rPr>
            <w:rFonts w:hAnsi="標楷體" w:hint="eastAsia"/>
            <w:color w:val="000000" w:themeColor="text1"/>
          </w:rPr>
          <w:t>，其中高達近七成於1</w:t>
        </w:r>
        <w:r w:rsidR="0013361B" w:rsidRPr="008E04F4">
          <w:rPr>
            <w:rFonts w:hAnsi="標楷體"/>
            <w:color w:val="000000" w:themeColor="text1"/>
          </w:rPr>
          <w:t>03</w:t>
        </w:r>
        <w:r w:rsidR="0013361B" w:rsidRPr="008E04F4">
          <w:rPr>
            <w:rFonts w:hAnsi="標楷體" w:hint="eastAsia"/>
            <w:color w:val="000000" w:themeColor="text1"/>
          </w:rPr>
          <w:t>年7月經濟部宣布核四通過安檢之前，即已發現問題。此外，台電於</w:t>
        </w:r>
        <w:r w:rsidR="0013361B" w:rsidRPr="008E04F4">
          <w:rPr>
            <w:rFonts w:hAnsi="標楷體"/>
            <w:color w:val="000000" w:themeColor="text1"/>
          </w:rPr>
          <w:t>核四1號機燃料裝填前</w:t>
        </w:r>
        <w:r w:rsidR="0013361B" w:rsidRPr="008E04F4">
          <w:rPr>
            <w:rFonts w:hAnsi="標楷體" w:hint="eastAsia"/>
            <w:color w:val="000000" w:themeColor="text1"/>
          </w:rPr>
          <w:t>，涉及安全相關或重要系統需提送</w:t>
        </w:r>
        <w:r w:rsidR="0013361B" w:rsidRPr="008E04F4">
          <w:rPr>
            <w:rFonts w:hAnsi="標楷體"/>
            <w:color w:val="000000" w:themeColor="text1"/>
          </w:rPr>
          <w:t>原能會審查187份系統功能試驗報告</w:t>
        </w:r>
        <w:r w:rsidR="0013361B" w:rsidRPr="008E04F4">
          <w:rPr>
            <w:rFonts w:hAnsi="標楷體" w:hint="eastAsia"/>
            <w:color w:val="000000" w:themeColor="text1"/>
          </w:rPr>
          <w:t>，截</w:t>
        </w:r>
        <w:r w:rsidR="0013361B" w:rsidRPr="008E04F4">
          <w:rPr>
            <w:rFonts w:hAnsi="標楷體"/>
            <w:color w:val="000000" w:themeColor="text1"/>
          </w:rPr>
          <w:t>至106年5月止</w:t>
        </w:r>
        <w:r w:rsidR="0013361B" w:rsidRPr="008E04F4">
          <w:rPr>
            <w:rFonts w:hAnsi="標楷體" w:hint="eastAsia"/>
            <w:color w:val="000000" w:themeColor="text1"/>
          </w:rPr>
          <w:t>，有</w:t>
        </w:r>
        <w:r w:rsidR="0013361B" w:rsidRPr="008E04F4">
          <w:rPr>
            <w:rFonts w:hAnsi="標楷體"/>
            <w:color w:val="000000" w:themeColor="text1"/>
          </w:rPr>
          <w:t>155份經原能會審核同意</w:t>
        </w:r>
        <w:r w:rsidR="0013361B" w:rsidRPr="008E04F4">
          <w:rPr>
            <w:rFonts w:hAnsi="標楷體" w:hint="eastAsia"/>
            <w:color w:val="000000" w:themeColor="text1"/>
          </w:rPr>
          <w:t>，</w:t>
        </w:r>
        <w:r w:rsidR="0013361B" w:rsidRPr="008E04F4">
          <w:rPr>
            <w:rFonts w:hAnsi="標楷體"/>
            <w:color w:val="000000" w:themeColor="text1"/>
          </w:rPr>
          <w:t>其餘32份</w:t>
        </w:r>
        <w:r w:rsidR="0013361B" w:rsidRPr="008E04F4">
          <w:rPr>
            <w:rFonts w:hAnsi="標楷體" w:hint="eastAsia"/>
            <w:color w:val="000000" w:themeColor="text1"/>
          </w:rPr>
          <w:t>停審。依現行法律規定，核能安全監管機關為原能會</w:t>
        </w:r>
        <w:r w:rsidR="0013361B" w:rsidRPr="008E04F4">
          <w:rPr>
            <w:rFonts w:hAnsi="標楷體" w:hint="eastAsia"/>
            <w:color w:val="000000" w:themeColor="text1"/>
          </w:rPr>
          <w:lastRenderedPageBreak/>
          <w:t>，依法經濟部的核四安檢報告，不能</w:t>
        </w:r>
        <w:r w:rsidR="0013361B" w:rsidRPr="008E04F4">
          <w:rPr>
            <w:rFonts w:hAnsi="標楷體"/>
            <w:color w:val="000000" w:themeColor="text1"/>
          </w:rPr>
          <w:t>取代</w:t>
        </w:r>
        <w:r w:rsidR="0013361B" w:rsidRPr="008E04F4">
          <w:rPr>
            <w:rFonts w:hAnsi="標楷體" w:hint="eastAsia"/>
            <w:color w:val="000000" w:themeColor="text1"/>
          </w:rPr>
          <w:t>原能會依法規定的「</w:t>
        </w:r>
        <w:r w:rsidR="0013361B" w:rsidRPr="008E04F4">
          <w:rPr>
            <w:rFonts w:hAnsi="標楷體"/>
            <w:color w:val="000000" w:themeColor="text1"/>
          </w:rPr>
          <w:t>系統功能試驗報告</w:t>
        </w:r>
        <w:r w:rsidR="0013361B" w:rsidRPr="008E04F4">
          <w:rPr>
            <w:rFonts w:hAnsi="標楷體" w:hint="eastAsia"/>
            <w:color w:val="000000" w:themeColor="text1"/>
          </w:rPr>
          <w:t>」。經濟部不能替代原能會核能安全的審查角色，安檢小組沒有解決安全問題，經濟部宣布核四通過安檢，不代表核四安全。然而1</w:t>
        </w:r>
        <w:r w:rsidR="0013361B" w:rsidRPr="008E04F4">
          <w:rPr>
            <w:rFonts w:hAnsi="標楷體"/>
            <w:color w:val="000000" w:themeColor="text1"/>
          </w:rPr>
          <w:t>03</w:t>
        </w:r>
        <w:r w:rsidR="0013361B" w:rsidRPr="008E04F4">
          <w:rPr>
            <w:rFonts w:hAnsi="標楷體" w:hint="eastAsia"/>
            <w:color w:val="000000" w:themeColor="text1"/>
          </w:rPr>
          <w:t>年7月30日經濟部長及相關人員對外召開記者會，僅憑臨時組成之安檢小組所做的不具法律效力之報告，即宣稱核四安全無虞，誤導社會輿論，亦造成部分社會人士誤解安檢報告即可證明核電廠安全，以致事隔七年，110年3月原能會仍須對外澄清核四尚未符合安全要求，核四迄今爭議不斷，經濟部顯有嚴重違失</w:t>
        </w:r>
        <w:r w:rsidR="002424DC" w:rsidRPr="008E04F4">
          <w:rPr>
            <w:rStyle w:val="af1"/>
            <w:rFonts w:hAnsi="標楷體" w:hint="eastAsia"/>
            <w:color w:val="000000" w:themeColor="text1"/>
          </w:rPr>
          <w:t>。</w:t>
        </w:r>
        <w:r w:rsidR="002424DC" w:rsidRPr="008E04F4">
          <w:rPr>
            <w:webHidden/>
            <w:color w:val="000000" w:themeColor="text1"/>
          </w:rPr>
          <w:tab/>
        </w:r>
        <w:r w:rsidR="00AA3C21" w:rsidRPr="008E04F4">
          <w:rPr>
            <w:webHidden/>
            <w:color w:val="000000" w:themeColor="text1"/>
          </w:rPr>
          <w:t>4</w:t>
        </w:r>
      </w:hyperlink>
    </w:p>
    <w:p w:rsidR="002424DC" w:rsidRPr="008E04F4" w:rsidRDefault="009D1C99">
      <w:pPr>
        <w:pStyle w:val="22"/>
        <w:rPr>
          <w:rFonts w:asciiTheme="minorHAnsi" w:eastAsiaTheme="minorEastAsia" w:hAnsiTheme="minorHAnsi" w:cstheme="minorBidi"/>
          <w:color w:val="000000" w:themeColor="text1"/>
          <w:sz w:val="24"/>
          <w:szCs w:val="22"/>
        </w:rPr>
      </w:pPr>
      <w:hyperlink w:anchor="_Toc85209988" w:history="1">
        <w:r w:rsidR="002424DC" w:rsidRPr="008E04F4">
          <w:rPr>
            <w:rStyle w:val="af1"/>
            <w:rFonts w:hAnsi="標楷體" w:hint="eastAsia"/>
            <w:color w:val="000000" w:themeColor="text1"/>
          </w:rPr>
          <w:t>二、</w:t>
        </w:r>
        <w:r w:rsidR="00D50B88" w:rsidRPr="008E04F4">
          <w:rPr>
            <w:rFonts w:hAnsi="標楷體" w:hint="eastAsia"/>
            <w:color w:val="000000" w:themeColor="text1"/>
          </w:rPr>
          <w:t>台電囿於審查能力不足，對承商不願承諾矯正或修補不符規範之設計、設備、</w:t>
        </w:r>
        <w:r w:rsidR="00D50B88" w:rsidRPr="008E04F4">
          <w:rPr>
            <w:rFonts w:hAnsi="標楷體"/>
            <w:color w:val="000000" w:themeColor="text1"/>
          </w:rPr>
          <w:t>……</w:t>
        </w:r>
        <w:r w:rsidR="00D50B88" w:rsidRPr="008E04F4">
          <w:rPr>
            <w:rFonts w:hAnsi="標楷體" w:hint="eastAsia"/>
            <w:color w:val="000000" w:themeColor="text1"/>
          </w:rPr>
          <w:t>器材組件等，竟任令承商</w:t>
        </w:r>
        <w:r w:rsidR="00D50B88" w:rsidRPr="008E04F4">
          <w:rPr>
            <w:rFonts w:hAnsi="標楷體" w:hint="eastAsia"/>
            <w:color w:val="000000" w:themeColor="text1"/>
            <w:szCs w:val="36"/>
          </w:rPr>
          <w:t>予取予求</w:t>
        </w:r>
        <w:r w:rsidR="00D50B88" w:rsidRPr="008E04F4">
          <w:rPr>
            <w:rFonts w:hAnsi="標楷體" w:hint="eastAsia"/>
            <w:color w:val="000000" w:themeColor="text1"/>
          </w:rPr>
          <w:t>，未及時監督改善。如，反請求第8項，奇異日立公司提供不符輻射防護設計之設備，台電先是依照奇異日立公司「事故分析」之計算，向原能會提出向下修訂，對核電廠安全至關重要之文件「終期安全分析報告」（F</w:t>
        </w:r>
        <w:r w:rsidR="00D50B88" w:rsidRPr="008E04F4">
          <w:rPr>
            <w:rFonts w:hAnsi="標楷體"/>
            <w:color w:val="000000" w:themeColor="text1"/>
          </w:rPr>
          <w:t>SAR</w:t>
        </w:r>
        <w:r w:rsidR="00D50B88" w:rsidRPr="008E04F4">
          <w:rPr>
            <w:rFonts w:hAnsi="標楷體" w:hint="eastAsia"/>
            <w:color w:val="000000" w:themeColor="text1"/>
          </w:rPr>
          <w:t>）相關標準後，因與廠商發生仲裁爭議，方將廠商提供環境驗證不合格之設備列入求償。又</w:t>
        </w:r>
        <w:r w:rsidR="00D50B88" w:rsidRPr="008E04F4">
          <w:rPr>
            <w:rFonts w:hAnsi="標楷體" w:hint="eastAsia"/>
            <w:color w:val="000000" w:themeColor="text1"/>
            <w:u w:val="single"/>
          </w:rPr>
          <w:t>遲至本院啟動調查，詢問本項次有問題之組件數量，台電始全面清查，發現不符合輻射劑量規定之安全相關設備計有1</w:t>
        </w:r>
        <w:r w:rsidR="00D50B88" w:rsidRPr="008E04F4">
          <w:rPr>
            <w:rFonts w:hAnsi="標楷體"/>
            <w:color w:val="000000" w:themeColor="text1"/>
            <w:u w:val="single"/>
          </w:rPr>
          <w:t>,</w:t>
        </w:r>
        <w:r w:rsidR="00D50B88" w:rsidRPr="008E04F4">
          <w:rPr>
            <w:rFonts w:hAnsi="標楷體" w:hint="eastAsia"/>
            <w:color w:val="000000" w:themeColor="text1"/>
            <w:u w:val="single"/>
          </w:rPr>
          <w:t>292個組件之多</w:t>
        </w:r>
        <w:r w:rsidR="00D50B88" w:rsidRPr="008E04F4">
          <w:rPr>
            <w:rFonts w:hAnsi="標楷體" w:hint="eastAsia"/>
            <w:color w:val="000000" w:themeColor="text1"/>
          </w:rPr>
          <w:t>，台電對核四品質把關之相關作為，確實不夠</w:t>
        </w:r>
        <w:r w:rsidR="00D50B88" w:rsidRPr="008E04F4">
          <w:rPr>
            <w:rFonts w:hAnsi="標楷體"/>
            <w:color w:val="000000" w:themeColor="text1"/>
          </w:rPr>
          <w:t>嚴謹</w:t>
        </w:r>
        <w:r w:rsidR="00D50B88" w:rsidRPr="008E04F4">
          <w:rPr>
            <w:rFonts w:hAnsi="標楷體" w:hint="eastAsia"/>
            <w:color w:val="000000" w:themeColor="text1"/>
          </w:rPr>
          <w:t>，核有怠失</w:t>
        </w:r>
        <w:r w:rsidR="001F002C" w:rsidRPr="008E04F4">
          <w:rPr>
            <w:rStyle w:val="af1"/>
            <w:rFonts w:hAnsi="標楷體" w:hint="eastAsia"/>
            <w:color w:val="000000" w:themeColor="text1"/>
          </w:rPr>
          <w:t>。</w:t>
        </w:r>
        <w:r w:rsidR="002424DC" w:rsidRPr="008E04F4">
          <w:rPr>
            <w:webHidden/>
            <w:color w:val="000000" w:themeColor="text1"/>
          </w:rPr>
          <w:tab/>
        </w:r>
        <w:r w:rsidR="00AA3C21" w:rsidRPr="008E04F4">
          <w:rPr>
            <w:webHidden/>
            <w:color w:val="000000" w:themeColor="text1"/>
          </w:rPr>
          <w:t>12</w:t>
        </w:r>
      </w:hyperlink>
    </w:p>
    <w:p w:rsidR="002424DC" w:rsidRPr="008E04F4" w:rsidRDefault="009D1C99">
      <w:pPr>
        <w:pStyle w:val="22"/>
        <w:rPr>
          <w:rFonts w:asciiTheme="minorHAnsi" w:eastAsiaTheme="minorEastAsia" w:hAnsiTheme="minorHAnsi" w:cstheme="minorBidi"/>
          <w:color w:val="000000" w:themeColor="text1"/>
          <w:sz w:val="24"/>
          <w:szCs w:val="22"/>
        </w:rPr>
      </w:pPr>
      <w:hyperlink w:anchor="_Toc85209996" w:history="1">
        <w:r w:rsidR="002424DC" w:rsidRPr="008E04F4">
          <w:rPr>
            <w:rStyle w:val="af1"/>
            <w:rFonts w:hAnsi="標楷體" w:hint="eastAsia"/>
            <w:color w:val="000000" w:themeColor="text1"/>
          </w:rPr>
          <w:t>三、</w:t>
        </w:r>
        <w:r w:rsidR="00D50B88" w:rsidRPr="008E04F4">
          <w:rPr>
            <w:rFonts w:hint="eastAsia"/>
            <w:color w:val="000000" w:themeColor="text1"/>
          </w:rPr>
          <w:t>1</w:t>
        </w:r>
        <w:r w:rsidR="00D50B88" w:rsidRPr="008E04F4">
          <w:rPr>
            <w:color w:val="000000" w:themeColor="text1"/>
          </w:rPr>
          <w:t>03</w:t>
        </w:r>
        <w:r w:rsidR="00D50B88" w:rsidRPr="008E04F4">
          <w:rPr>
            <w:rFonts w:hint="eastAsia"/>
            <w:color w:val="000000" w:themeColor="text1"/>
          </w:rPr>
          <w:t>年核四宣布封存前，</w:t>
        </w:r>
        <w:r w:rsidR="00D50B88" w:rsidRPr="008E04F4">
          <w:rPr>
            <w:color w:val="000000" w:themeColor="text1"/>
          </w:rPr>
          <w:t>1號機</w:t>
        </w:r>
        <w:r w:rsidR="00D50B88" w:rsidRPr="008E04F4">
          <w:rPr>
            <w:rFonts w:hint="eastAsia"/>
            <w:color w:val="000000" w:themeColor="text1"/>
          </w:rPr>
          <w:t>試運轉測試</w:t>
        </w:r>
        <w:r w:rsidR="00D50B88" w:rsidRPr="008E04F4">
          <w:rPr>
            <w:color w:val="000000" w:themeColor="text1"/>
          </w:rPr>
          <w:t>尚未完成，2號機更未進入測試階段</w:t>
        </w:r>
        <w:r w:rsidR="00D50B88" w:rsidRPr="008E04F4">
          <w:rPr>
            <w:rFonts w:hint="eastAsia"/>
            <w:color w:val="000000" w:themeColor="text1"/>
          </w:rPr>
          <w:t>，在1</w:t>
        </w:r>
        <w:r w:rsidR="00D50B88" w:rsidRPr="008E04F4">
          <w:rPr>
            <w:color w:val="000000" w:themeColor="text1"/>
          </w:rPr>
          <w:t>04</w:t>
        </w:r>
        <w:r w:rsidR="00D50B88" w:rsidRPr="008E04F4">
          <w:rPr>
            <w:rFonts w:hint="eastAsia"/>
            <w:color w:val="000000" w:themeColor="text1"/>
          </w:rPr>
          <w:t>年第一仲裁案反請求43個項次中，</w:t>
        </w:r>
        <w:r w:rsidR="00D50B88" w:rsidRPr="008E04F4">
          <w:rPr>
            <w:rFonts w:hint="eastAsia"/>
            <w:color w:val="000000" w:themeColor="text1"/>
            <w:u w:val="single"/>
          </w:rPr>
          <w:t>以重要性有如核能電廠大腦</w:t>
        </w:r>
        <w:r w:rsidR="0060083D" w:rsidRPr="008E04F4">
          <w:rPr>
            <w:rFonts w:hint="eastAsia"/>
            <w:color w:val="000000" w:themeColor="text1"/>
            <w:u w:val="single"/>
          </w:rPr>
          <w:t>與</w:t>
        </w:r>
        <w:r w:rsidR="00D50B88" w:rsidRPr="008E04F4">
          <w:rPr>
            <w:rFonts w:hint="eastAsia"/>
            <w:color w:val="000000" w:themeColor="text1"/>
            <w:u w:val="single"/>
          </w:rPr>
          <w:t>神經系統的</w:t>
        </w:r>
        <w:r w:rsidR="00D50B88" w:rsidRPr="008E04F4">
          <w:rPr>
            <w:color w:val="000000" w:themeColor="text1"/>
            <w:u w:val="single"/>
          </w:rPr>
          <w:t>DCIS</w:t>
        </w:r>
        <w:r w:rsidR="00D50B88" w:rsidRPr="008E04F4">
          <w:rPr>
            <w:rFonts w:hint="eastAsia"/>
            <w:color w:val="000000" w:themeColor="text1"/>
            <w:u w:val="single"/>
          </w:rPr>
          <w:t>（分散式控制暨資訊系統），台電坦承項次21涉及D</w:t>
        </w:r>
        <w:r w:rsidR="00D50B88" w:rsidRPr="008E04F4">
          <w:rPr>
            <w:color w:val="000000" w:themeColor="text1"/>
            <w:u w:val="single"/>
          </w:rPr>
          <w:t>CIS</w:t>
        </w:r>
        <w:r w:rsidR="00D50B88" w:rsidRPr="008E04F4">
          <w:rPr>
            <w:rFonts w:hint="eastAsia"/>
            <w:color w:val="000000" w:themeColor="text1"/>
            <w:u w:val="single"/>
          </w:rPr>
          <w:t>設備之設計修改案計有4</w:t>
        </w:r>
        <w:r w:rsidR="00D50B88" w:rsidRPr="008E04F4">
          <w:rPr>
            <w:color w:val="000000" w:themeColor="text1"/>
            <w:u w:val="single"/>
          </w:rPr>
          <w:t>,763</w:t>
        </w:r>
        <w:r w:rsidR="00D50B88" w:rsidRPr="008E04F4">
          <w:rPr>
            <w:rFonts w:hint="eastAsia"/>
            <w:color w:val="000000" w:themeColor="text1"/>
            <w:u w:val="single"/>
          </w:rPr>
          <w:t>個，然修改後奇異公司從未提供更新版操作和維護手冊</w:t>
        </w:r>
        <w:r w:rsidR="00D50B88" w:rsidRPr="008E04F4">
          <w:rPr>
            <w:rFonts w:hint="eastAsia"/>
            <w:color w:val="000000" w:themeColor="text1"/>
          </w:rPr>
          <w:t>；</w:t>
        </w:r>
        <w:r w:rsidR="00D50B88" w:rsidRPr="008E04F4">
          <w:rPr>
            <w:rFonts w:hint="eastAsia"/>
            <w:color w:val="000000" w:themeColor="text1"/>
          </w:rPr>
          <w:lastRenderedPageBreak/>
          <w:t>項次第18項（</w:t>
        </w:r>
        <w:r w:rsidR="00D50B88" w:rsidRPr="008E04F4">
          <w:rPr>
            <w:color w:val="000000" w:themeColor="text1"/>
            <w:szCs w:val="32"/>
          </w:rPr>
          <w:t>不合格設備問題</w:t>
        </w:r>
        <w:r w:rsidR="00D50B88" w:rsidRPr="008E04F4">
          <w:rPr>
            <w:rFonts w:hint="eastAsia"/>
            <w:color w:val="000000" w:themeColor="text1"/>
          </w:rPr>
          <w:t>），計有1</w:t>
        </w:r>
        <w:r w:rsidR="00D50B88" w:rsidRPr="008E04F4">
          <w:rPr>
            <w:color w:val="000000" w:themeColor="text1"/>
          </w:rPr>
          <w:t>11</w:t>
        </w:r>
        <w:r w:rsidR="00D50B88" w:rsidRPr="008E04F4">
          <w:rPr>
            <w:rFonts w:hint="eastAsia"/>
            <w:color w:val="000000" w:themeColor="text1"/>
          </w:rPr>
          <w:t>個與D</w:t>
        </w:r>
        <w:r w:rsidR="00D50B88" w:rsidRPr="008E04F4">
          <w:rPr>
            <w:color w:val="000000" w:themeColor="text1"/>
          </w:rPr>
          <w:t>CIS</w:t>
        </w:r>
        <w:r w:rsidR="00D50B88" w:rsidRPr="008E04F4">
          <w:rPr>
            <w:rFonts w:hint="eastAsia"/>
            <w:color w:val="000000" w:themeColor="text1"/>
          </w:rPr>
          <w:t>有關之設備/組件故障，迄今仍有高達5成以上之設備/組件尚待修復；項次第4</w:t>
        </w:r>
        <w:r w:rsidR="00D50B88" w:rsidRPr="008E04F4">
          <w:rPr>
            <w:color w:val="000000" w:themeColor="text1"/>
          </w:rPr>
          <w:t>3</w:t>
        </w:r>
        <w:r w:rsidR="00D50B88" w:rsidRPr="008E04F4">
          <w:rPr>
            <w:rFonts w:hint="eastAsia"/>
            <w:color w:val="000000" w:themeColor="text1"/>
          </w:rPr>
          <w:t>項雖然看似一項，實則包含8</w:t>
        </w:r>
        <w:r w:rsidR="00D50B88" w:rsidRPr="008E04F4">
          <w:rPr>
            <w:color w:val="000000" w:themeColor="text1"/>
          </w:rPr>
          <w:t>97</w:t>
        </w:r>
        <w:r w:rsidR="00D50B88" w:rsidRPr="008E04F4">
          <w:rPr>
            <w:rFonts w:hint="eastAsia"/>
            <w:color w:val="000000" w:themeColor="text1"/>
          </w:rPr>
          <w:t>個不同設備及設計問題，其中跟D</w:t>
        </w:r>
        <w:r w:rsidR="00D50B88" w:rsidRPr="008E04F4">
          <w:rPr>
            <w:color w:val="000000" w:themeColor="text1"/>
          </w:rPr>
          <w:t>CIS</w:t>
        </w:r>
        <w:r w:rsidR="00D50B88" w:rsidRPr="008E04F4">
          <w:rPr>
            <w:rFonts w:hint="eastAsia"/>
            <w:color w:val="000000" w:themeColor="text1"/>
          </w:rPr>
          <w:t>有關的問題計有3</w:t>
        </w:r>
        <w:r w:rsidR="00D50B88" w:rsidRPr="008E04F4">
          <w:rPr>
            <w:color w:val="000000" w:themeColor="text1"/>
          </w:rPr>
          <w:t>55</w:t>
        </w:r>
        <w:r w:rsidR="00D50B88" w:rsidRPr="008E04F4">
          <w:rPr>
            <w:rFonts w:hint="eastAsia"/>
            <w:color w:val="000000" w:themeColor="text1"/>
          </w:rPr>
          <w:t>個。此外，尚有項次17、項次25、項次42等與</w:t>
        </w:r>
        <w:r w:rsidR="00D50B88" w:rsidRPr="008E04F4">
          <w:rPr>
            <w:color w:val="000000" w:themeColor="text1"/>
          </w:rPr>
          <w:t>DCIS</w:t>
        </w:r>
        <w:r w:rsidR="00D50B88" w:rsidRPr="008E04F4">
          <w:rPr>
            <w:rFonts w:hint="eastAsia"/>
            <w:color w:val="000000" w:themeColor="text1"/>
          </w:rPr>
          <w:t>有關之諸多問題，台電迄今無法解決。</w:t>
        </w:r>
        <w:r w:rsidR="00D50B88" w:rsidRPr="008E04F4">
          <w:rPr>
            <w:rFonts w:hint="eastAsia"/>
            <w:color w:val="000000" w:themeColor="text1"/>
            <w:u w:val="single"/>
          </w:rPr>
          <w:t>顯見103年核四封存前，台電已無法確保核四是安全的，即使當時並未封存、繼續興建運轉下去，仍需面對諸多難解的安全問題，如今核四斷層新事證，更加劇後續處理之困難度</w:t>
        </w:r>
        <w:r w:rsidR="00D50B88" w:rsidRPr="008E04F4">
          <w:rPr>
            <w:rFonts w:hint="eastAsia"/>
            <w:color w:val="000000" w:themeColor="text1"/>
          </w:rPr>
          <w:t>。1</w:t>
        </w:r>
        <w:r w:rsidR="00D50B88" w:rsidRPr="008E04F4">
          <w:rPr>
            <w:color w:val="000000" w:themeColor="text1"/>
          </w:rPr>
          <w:t>03</w:t>
        </w:r>
        <w:r w:rsidR="00D50B88" w:rsidRPr="008E04F4">
          <w:rPr>
            <w:rFonts w:hint="eastAsia"/>
            <w:color w:val="000000" w:themeColor="text1"/>
          </w:rPr>
          <w:t>年經濟部竟以正式記者會公開向社會大眾提供錯誤訊息，導致國家重要政策難以獲得理性討論，至今紛擾不斷，核有怠失</w:t>
        </w:r>
        <w:r w:rsidR="002424DC" w:rsidRPr="008E04F4">
          <w:rPr>
            <w:rStyle w:val="af1"/>
            <w:rFonts w:hint="eastAsia"/>
            <w:color w:val="000000" w:themeColor="text1"/>
          </w:rPr>
          <w:t>。</w:t>
        </w:r>
        <w:r w:rsidR="002424DC" w:rsidRPr="008E04F4">
          <w:rPr>
            <w:webHidden/>
            <w:color w:val="000000" w:themeColor="text1"/>
          </w:rPr>
          <w:tab/>
        </w:r>
      </w:hyperlink>
      <w:r w:rsidR="00AA3C21" w:rsidRPr="008E04F4">
        <w:rPr>
          <w:color w:val="000000" w:themeColor="text1"/>
        </w:rPr>
        <w:t>17</w:t>
      </w:r>
    </w:p>
    <w:p w:rsidR="002424DC" w:rsidRPr="008E04F4" w:rsidRDefault="009D1C99">
      <w:pPr>
        <w:pStyle w:val="22"/>
        <w:rPr>
          <w:rFonts w:asciiTheme="minorHAnsi" w:eastAsiaTheme="minorEastAsia" w:hAnsiTheme="minorHAnsi" w:cstheme="minorBidi"/>
          <w:color w:val="000000" w:themeColor="text1"/>
          <w:sz w:val="24"/>
          <w:szCs w:val="22"/>
        </w:rPr>
      </w:pPr>
      <w:hyperlink w:anchor="_Toc85210002" w:history="1">
        <w:r w:rsidR="002424DC" w:rsidRPr="008E04F4">
          <w:rPr>
            <w:rStyle w:val="af1"/>
            <w:rFonts w:hAnsi="標楷體" w:hint="eastAsia"/>
            <w:color w:val="000000" w:themeColor="text1"/>
          </w:rPr>
          <w:t>四、</w:t>
        </w:r>
        <w:r w:rsidR="00D50B88" w:rsidRPr="008E04F4">
          <w:rPr>
            <w:rFonts w:hAnsi="標楷體" w:hint="eastAsia"/>
            <w:color w:val="000000" w:themeColor="text1"/>
          </w:rPr>
          <w:t>第一仲裁案反請求項次第4</w:t>
        </w:r>
        <w:r w:rsidR="00D50B88" w:rsidRPr="008E04F4">
          <w:rPr>
            <w:rFonts w:hAnsi="標楷體"/>
            <w:color w:val="000000" w:themeColor="text1"/>
          </w:rPr>
          <w:t>3</w:t>
        </w:r>
        <w:r w:rsidR="00D50B88" w:rsidRPr="008E04F4">
          <w:rPr>
            <w:rFonts w:hAnsi="標楷體" w:hint="eastAsia"/>
            <w:color w:val="000000" w:themeColor="text1"/>
          </w:rPr>
          <w:t>項，雖然看似一項，實則包含有897個不同的設備及設計問題</w:t>
        </w:r>
        <w:r w:rsidR="00D50B88" w:rsidRPr="008E04F4">
          <w:rPr>
            <w:rFonts w:hAnsi="標楷體" w:hint="eastAsia"/>
            <w:color w:val="000000" w:themeColor="text1"/>
            <w:szCs w:val="32"/>
          </w:rPr>
          <w:t>，因</w:t>
        </w:r>
        <w:r w:rsidR="00D50B88" w:rsidRPr="008E04F4">
          <w:rPr>
            <w:rFonts w:hAnsi="標楷體" w:hint="eastAsia"/>
            <w:color w:val="000000" w:themeColor="text1"/>
          </w:rPr>
          <w:t>台電將請求金額在1</w:t>
        </w:r>
        <w:r w:rsidR="00D50B88" w:rsidRPr="008E04F4">
          <w:rPr>
            <w:rFonts w:hAnsi="標楷體"/>
            <w:color w:val="000000" w:themeColor="text1"/>
          </w:rPr>
          <w:t>0</w:t>
        </w:r>
        <w:r w:rsidR="00D50B88" w:rsidRPr="008E04F4">
          <w:rPr>
            <w:rFonts w:hAnsi="標楷體" w:hint="eastAsia"/>
            <w:color w:val="000000" w:themeColor="text1"/>
          </w:rPr>
          <w:t>萬美元以下之8</w:t>
        </w:r>
        <w:r w:rsidR="00D50B88" w:rsidRPr="008E04F4">
          <w:rPr>
            <w:rFonts w:hAnsi="標楷體"/>
            <w:color w:val="000000" w:themeColor="text1"/>
          </w:rPr>
          <w:t>97</w:t>
        </w:r>
        <w:r w:rsidR="00D50B88" w:rsidRPr="008E04F4">
          <w:rPr>
            <w:rFonts w:hAnsi="標楷體" w:hint="eastAsia"/>
            <w:color w:val="000000" w:themeColor="text1"/>
          </w:rPr>
          <w:t>個問題，全部放在一項，台電坦承迄今該等問題並未完全解決。經查897個中有355個屬於攸關核四安全的DCIS(分散式控制暨資訊系統)。諮詢委員亦指出，其中甚多涉及系統安全問題。顯見台電興建核四多年，無法及時與奇異日立公司解決該等問題，導致</w:t>
        </w:r>
        <w:r w:rsidR="00D50B88" w:rsidRPr="008E04F4">
          <w:rPr>
            <w:rFonts w:hAnsi="標楷體" w:hint="eastAsia"/>
            <w:color w:val="000000" w:themeColor="text1"/>
            <w:szCs w:val="32"/>
          </w:rPr>
          <w:t>核四廠存在諸多缺陷</w:t>
        </w:r>
        <w:r w:rsidR="00D50B88" w:rsidRPr="008E04F4">
          <w:rPr>
            <w:rFonts w:hAnsi="標楷體" w:hint="eastAsia"/>
            <w:color w:val="000000" w:themeColor="text1"/>
          </w:rPr>
          <w:t>，</w:t>
        </w:r>
        <w:r w:rsidR="00D50B88" w:rsidRPr="008E04F4">
          <w:rPr>
            <w:rFonts w:hAnsi="標楷體"/>
            <w:color w:val="000000" w:themeColor="text1"/>
            <w:szCs w:val="32"/>
          </w:rPr>
          <w:t>核有督導不周之怠失</w:t>
        </w:r>
        <w:r w:rsidR="002424DC" w:rsidRPr="008E04F4">
          <w:rPr>
            <w:rStyle w:val="af1"/>
            <w:rFonts w:hAnsi="標楷體" w:hint="eastAsia"/>
            <w:color w:val="000000" w:themeColor="text1"/>
            <w:u w:val="none"/>
          </w:rPr>
          <w:t>。</w:t>
        </w:r>
        <w:r w:rsidR="002424DC" w:rsidRPr="008E04F4">
          <w:rPr>
            <w:webHidden/>
            <w:color w:val="000000" w:themeColor="text1"/>
          </w:rPr>
          <w:tab/>
        </w:r>
        <w:r w:rsidR="00AA3C21" w:rsidRPr="008E04F4">
          <w:rPr>
            <w:webHidden/>
            <w:color w:val="000000" w:themeColor="text1"/>
          </w:rPr>
          <w:t>25</w:t>
        </w:r>
      </w:hyperlink>
    </w:p>
    <w:p w:rsidR="002424DC" w:rsidRPr="008E04F4" w:rsidRDefault="009D1C99">
      <w:pPr>
        <w:pStyle w:val="22"/>
        <w:rPr>
          <w:rFonts w:asciiTheme="minorHAnsi" w:eastAsiaTheme="minorEastAsia" w:hAnsiTheme="minorHAnsi" w:cstheme="minorBidi"/>
          <w:color w:val="000000" w:themeColor="text1"/>
          <w:sz w:val="24"/>
          <w:szCs w:val="22"/>
        </w:rPr>
      </w:pPr>
      <w:hyperlink w:anchor="_Toc85210009" w:history="1">
        <w:r w:rsidR="002424DC" w:rsidRPr="008E04F4">
          <w:rPr>
            <w:rStyle w:val="af1"/>
            <w:rFonts w:hAnsi="標楷體" w:hint="eastAsia"/>
            <w:color w:val="000000" w:themeColor="text1"/>
          </w:rPr>
          <w:t>五、</w:t>
        </w:r>
        <w:r w:rsidR="00D50B88" w:rsidRPr="008E04F4">
          <w:rPr>
            <w:rFonts w:hint="eastAsia"/>
            <w:color w:val="000000" w:themeColor="text1"/>
          </w:rPr>
          <w:t>由台電所提供之核四仲裁案反請求資料可知，此案台電不但支付奇異日立公司56.29億餘元新臺幣，至今仍有諸多攸關核四安全之設計、設備等問題尚未解決，此事本應公諸社會，讓國人了解其中資訊，然台電將仲裁案資訊列為機密，以致外界無從了解，直至監察院啟動調查，台電始經內部檢討認並無列密之必要而解密。由於</w:t>
        </w:r>
        <w:r w:rsidR="00D50B88" w:rsidRPr="008E04F4">
          <w:rPr>
            <w:color w:val="000000" w:themeColor="text1"/>
          </w:rPr>
          <w:t>核能電廠</w:t>
        </w:r>
        <w:r w:rsidR="00D50B88" w:rsidRPr="008E04F4">
          <w:rPr>
            <w:rFonts w:hint="eastAsia"/>
            <w:color w:val="000000" w:themeColor="text1"/>
          </w:rPr>
          <w:t>各種設計、設備及</w:t>
        </w:r>
        <w:r w:rsidR="00D50B88" w:rsidRPr="008E04F4">
          <w:rPr>
            <w:color w:val="000000" w:themeColor="text1"/>
          </w:rPr>
          <w:t>要達運轉階段</w:t>
        </w:r>
        <w:r w:rsidR="00D50B88" w:rsidRPr="008E04F4">
          <w:rPr>
            <w:rFonts w:hint="eastAsia"/>
            <w:color w:val="000000" w:themeColor="text1"/>
          </w:rPr>
          <w:t>之各種</w:t>
        </w:r>
        <w:r w:rsidR="00D50B88" w:rsidRPr="008E04F4">
          <w:rPr>
            <w:color w:val="000000" w:themeColor="text1"/>
          </w:rPr>
          <w:t>程序甚為繁複，</w:t>
        </w:r>
        <w:r w:rsidR="00D50B88" w:rsidRPr="008E04F4">
          <w:rPr>
            <w:rFonts w:hint="eastAsia"/>
            <w:color w:val="000000" w:themeColor="text1"/>
          </w:rPr>
          <w:t>若資訊不夠</w:t>
        </w:r>
        <w:r w:rsidR="00D50B88" w:rsidRPr="008E04F4">
          <w:rPr>
            <w:rFonts w:hint="eastAsia"/>
            <w:color w:val="000000" w:themeColor="text1"/>
          </w:rPr>
          <w:lastRenderedPageBreak/>
          <w:t>透明，</w:t>
        </w:r>
        <w:r w:rsidR="00D50B88" w:rsidRPr="008E04F4">
          <w:rPr>
            <w:color w:val="000000" w:themeColor="text1"/>
          </w:rPr>
          <w:t>社會各界不清楚</w:t>
        </w:r>
        <w:r w:rsidR="00D50B88" w:rsidRPr="008E04F4">
          <w:rPr>
            <w:rFonts w:hint="eastAsia"/>
            <w:color w:val="000000" w:themeColor="text1"/>
          </w:rPr>
          <w:t>實情</w:t>
        </w:r>
        <w:r w:rsidR="00D50B88" w:rsidRPr="008E04F4">
          <w:rPr>
            <w:color w:val="000000" w:themeColor="text1"/>
          </w:rPr>
          <w:t>，</w:t>
        </w:r>
        <w:r w:rsidR="00D50B88" w:rsidRPr="008E04F4">
          <w:rPr>
            <w:rFonts w:hint="eastAsia"/>
            <w:color w:val="000000" w:themeColor="text1"/>
          </w:rPr>
          <w:t>則</w:t>
        </w:r>
        <w:r w:rsidR="00D50B88" w:rsidRPr="008E04F4">
          <w:rPr>
            <w:color w:val="000000" w:themeColor="text1"/>
          </w:rPr>
          <w:t>爭議不斷</w:t>
        </w:r>
        <w:r w:rsidR="00D50B88" w:rsidRPr="008E04F4">
          <w:rPr>
            <w:rFonts w:hint="eastAsia"/>
            <w:color w:val="000000" w:themeColor="text1"/>
          </w:rPr>
          <w:t>，難以理性溝通及討論。台電應向外界適時公布正確訊息，避免社會誤解及紛爭</w:t>
        </w:r>
        <w:r w:rsidR="002424DC" w:rsidRPr="008E04F4">
          <w:rPr>
            <w:rStyle w:val="af1"/>
            <w:rFonts w:hint="eastAsia"/>
            <w:color w:val="000000" w:themeColor="text1"/>
          </w:rPr>
          <w:t>。</w:t>
        </w:r>
        <w:r w:rsidR="002424DC" w:rsidRPr="008E04F4">
          <w:rPr>
            <w:webHidden/>
            <w:color w:val="000000" w:themeColor="text1"/>
          </w:rPr>
          <w:tab/>
        </w:r>
        <w:r w:rsidR="00AA3C21" w:rsidRPr="008E04F4">
          <w:rPr>
            <w:webHidden/>
            <w:color w:val="000000" w:themeColor="text1"/>
          </w:rPr>
          <w:t>27</w:t>
        </w:r>
      </w:hyperlink>
    </w:p>
    <w:p w:rsidR="002424DC" w:rsidRPr="008E04F4" w:rsidRDefault="009D1C99">
      <w:pPr>
        <w:pStyle w:val="12"/>
        <w:ind w:left="1361" w:right="340" w:hanging="1361"/>
        <w:rPr>
          <w:rFonts w:asciiTheme="minorHAnsi" w:eastAsiaTheme="minorEastAsia" w:hAnsiTheme="minorHAnsi" w:cstheme="minorBidi"/>
          <w:color w:val="000000" w:themeColor="text1"/>
          <w:sz w:val="24"/>
          <w:szCs w:val="22"/>
        </w:rPr>
      </w:pPr>
      <w:hyperlink w:anchor="_Toc85210013" w:history="1">
        <w:r w:rsidR="00D32BF6" w:rsidRPr="008E04F4">
          <w:rPr>
            <w:rFonts w:hint="eastAsia"/>
            <w:color w:val="000000" w:themeColor="text1"/>
          </w:rPr>
          <w:t>參</w:t>
        </w:r>
        <w:r w:rsidR="002424DC" w:rsidRPr="008E04F4">
          <w:rPr>
            <w:rStyle w:val="af1"/>
            <w:rFonts w:hAnsi="標楷體" w:hint="eastAsia"/>
            <w:color w:val="000000" w:themeColor="text1"/>
          </w:rPr>
          <w:t>、 處理辦法：</w:t>
        </w:r>
        <w:r w:rsidR="002424DC" w:rsidRPr="008E04F4">
          <w:rPr>
            <w:webHidden/>
            <w:color w:val="000000" w:themeColor="text1"/>
          </w:rPr>
          <w:tab/>
        </w:r>
        <w:r w:rsidR="0095062C" w:rsidRPr="008E04F4">
          <w:rPr>
            <w:webHidden/>
            <w:color w:val="000000" w:themeColor="text1"/>
          </w:rPr>
          <w:t>31</w:t>
        </w:r>
      </w:hyperlink>
    </w:p>
    <w:p w:rsidR="002424DC" w:rsidRPr="008E04F4" w:rsidRDefault="009D1C99">
      <w:pPr>
        <w:pStyle w:val="22"/>
        <w:rPr>
          <w:rFonts w:asciiTheme="minorHAnsi" w:eastAsiaTheme="minorEastAsia" w:hAnsiTheme="minorHAnsi" w:cstheme="minorBidi"/>
          <w:color w:val="000000" w:themeColor="text1"/>
          <w:sz w:val="24"/>
          <w:szCs w:val="22"/>
        </w:rPr>
      </w:pPr>
      <w:hyperlink w:anchor="_Toc85210014" w:history="1">
        <w:r w:rsidR="002424DC" w:rsidRPr="008E04F4">
          <w:rPr>
            <w:rStyle w:val="af1"/>
            <w:rFonts w:hAnsi="標楷體" w:hint="eastAsia"/>
            <w:color w:val="000000" w:themeColor="text1"/>
          </w:rPr>
          <w:t>一、調查意見一、三，提案糾正經濟部。</w:t>
        </w:r>
        <w:r w:rsidR="002424DC" w:rsidRPr="008E04F4">
          <w:rPr>
            <w:webHidden/>
            <w:color w:val="000000" w:themeColor="text1"/>
          </w:rPr>
          <w:tab/>
        </w:r>
        <w:r w:rsidR="0095062C" w:rsidRPr="008E04F4">
          <w:rPr>
            <w:webHidden/>
            <w:color w:val="000000" w:themeColor="text1"/>
          </w:rPr>
          <w:t>31</w:t>
        </w:r>
      </w:hyperlink>
    </w:p>
    <w:p w:rsidR="002424DC" w:rsidRPr="008E04F4" w:rsidRDefault="009D1C99">
      <w:pPr>
        <w:pStyle w:val="22"/>
        <w:rPr>
          <w:rFonts w:asciiTheme="minorHAnsi" w:eastAsiaTheme="minorEastAsia" w:hAnsiTheme="minorHAnsi" w:cstheme="minorBidi"/>
          <w:color w:val="000000" w:themeColor="text1"/>
          <w:sz w:val="24"/>
          <w:szCs w:val="22"/>
        </w:rPr>
      </w:pPr>
      <w:hyperlink w:anchor="_Toc85210015" w:history="1">
        <w:r w:rsidR="002424DC" w:rsidRPr="008E04F4">
          <w:rPr>
            <w:rStyle w:val="af1"/>
            <w:rFonts w:hAnsi="標楷體" w:hint="eastAsia"/>
            <w:color w:val="000000" w:themeColor="text1"/>
          </w:rPr>
          <w:t>二、調查意見二，提案糾正台電。</w:t>
        </w:r>
        <w:r w:rsidR="002424DC" w:rsidRPr="008E04F4">
          <w:rPr>
            <w:webHidden/>
            <w:color w:val="000000" w:themeColor="text1"/>
          </w:rPr>
          <w:tab/>
        </w:r>
        <w:r w:rsidR="0095062C" w:rsidRPr="008E04F4">
          <w:rPr>
            <w:webHidden/>
            <w:color w:val="000000" w:themeColor="text1"/>
          </w:rPr>
          <w:t>31</w:t>
        </w:r>
      </w:hyperlink>
    </w:p>
    <w:p w:rsidR="002424DC" w:rsidRPr="008E04F4" w:rsidRDefault="009D1C99">
      <w:pPr>
        <w:pStyle w:val="22"/>
        <w:rPr>
          <w:rFonts w:asciiTheme="minorHAnsi" w:eastAsiaTheme="minorEastAsia" w:hAnsiTheme="minorHAnsi" w:cstheme="minorBidi"/>
          <w:color w:val="000000" w:themeColor="text1"/>
          <w:sz w:val="24"/>
          <w:szCs w:val="22"/>
        </w:rPr>
      </w:pPr>
      <w:hyperlink w:anchor="_Toc85210016" w:history="1">
        <w:r w:rsidR="002424DC" w:rsidRPr="008E04F4">
          <w:rPr>
            <w:rStyle w:val="af1"/>
            <w:rFonts w:hAnsi="標楷體" w:hint="eastAsia"/>
            <w:color w:val="000000" w:themeColor="text1"/>
          </w:rPr>
          <w:t>三、調查意見四、五，函請經濟部督促台電檢討改進。</w:t>
        </w:r>
        <w:r w:rsidR="002424DC" w:rsidRPr="008E04F4">
          <w:rPr>
            <w:webHidden/>
            <w:color w:val="000000" w:themeColor="text1"/>
          </w:rPr>
          <w:tab/>
        </w:r>
      </w:hyperlink>
      <w:r w:rsidR="0095062C" w:rsidRPr="008E04F4">
        <w:rPr>
          <w:color w:val="000000" w:themeColor="text1"/>
        </w:rPr>
        <w:t>31</w:t>
      </w:r>
    </w:p>
    <w:p w:rsidR="002424DC" w:rsidRPr="008E04F4" w:rsidRDefault="002424DC">
      <w:pPr>
        <w:pStyle w:val="22"/>
        <w:ind w:left="860" w:hanging="520"/>
        <w:rPr>
          <w:rFonts w:asciiTheme="minorHAnsi" w:eastAsiaTheme="minorEastAsia" w:hAnsiTheme="minorHAnsi" w:cstheme="minorBidi"/>
          <w:color w:val="000000" w:themeColor="text1"/>
          <w:sz w:val="24"/>
          <w:szCs w:val="22"/>
        </w:rPr>
      </w:pPr>
    </w:p>
    <w:p w:rsidR="002424DC" w:rsidRPr="008E04F4" w:rsidRDefault="002424DC">
      <w:pPr>
        <w:pStyle w:val="22"/>
        <w:ind w:left="860" w:hanging="520"/>
        <w:rPr>
          <w:rFonts w:asciiTheme="minorHAnsi" w:eastAsiaTheme="minorEastAsia" w:hAnsiTheme="minorHAnsi" w:cstheme="minorBidi"/>
          <w:color w:val="000000" w:themeColor="text1"/>
          <w:sz w:val="24"/>
          <w:szCs w:val="22"/>
        </w:rPr>
      </w:pPr>
    </w:p>
    <w:p w:rsidR="00E25849" w:rsidRPr="008E04F4" w:rsidRDefault="00DA5A8A" w:rsidP="00451D3E">
      <w:pPr>
        <w:pStyle w:val="af6"/>
        <w:jc w:val="both"/>
        <w:rPr>
          <w:rFonts w:hAnsi="標楷體"/>
          <w:bCs/>
          <w:color w:val="000000" w:themeColor="text1"/>
        </w:rPr>
        <w:sectPr w:rsidR="00E25849" w:rsidRPr="008E04F4" w:rsidSect="00A835BD">
          <w:headerReference w:type="default" r:id="rId9"/>
          <w:footerReference w:type="default" r:id="rId10"/>
          <w:pgSz w:w="11907" w:h="16840" w:code="9"/>
          <w:pgMar w:top="1701" w:right="1418" w:bottom="1418" w:left="1418" w:header="851" w:footer="851" w:gutter="227"/>
          <w:pgNumType w:fmt="upperRoman" w:start="1"/>
          <w:cols w:space="425"/>
          <w:docGrid w:type="linesAndChars" w:linePitch="457" w:charSpace="4127"/>
        </w:sectPr>
      </w:pPr>
      <w:r w:rsidRPr="008E04F4">
        <w:rPr>
          <w:rFonts w:hAnsi="標楷體"/>
          <w:bCs/>
          <w:color w:val="000000" w:themeColor="text1"/>
        </w:rPr>
        <w:fldChar w:fldCharType="end"/>
      </w:r>
    </w:p>
    <w:p w:rsidR="00D75644" w:rsidRPr="008E04F4" w:rsidRDefault="00D75644" w:rsidP="00F37D7B">
      <w:pPr>
        <w:pStyle w:val="af6"/>
        <w:rPr>
          <w:rFonts w:hAnsi="標楷體"/>
          <w:color w:val="000000" w:themeColor="text1"/>
        </w:rPr>
      </w:pPr>
      <w:r w:rsidRPr="008E04F4">
        <w:rPr>
          <w:rFonts w:hAnsi="標楷體" w:hint="eastAsia"/>
          <w:color w:val="000000" w:themeColor="text1"/>
        </w:rPr>
        <w:lastRenderedPageBreak/>
        <w:t>調查報告</w:t>
      </w:r>
      <w:r w:rsidR="004266AC" w:rsidRPr="008E04F4">
        <w:rPr>
          <w:rFonts w:hAnsi="標楷體" w:hint="eastAsia"/>
          <w:color w:val="000000" w:themeColor="text1"/>
        </w:rPr>
        <w:t>（公布版）</w:t>
      </w:r>
    </w:p>
    <w:p w:rsidR="00E25849" w:rsidRPr="008E04F4"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85209930"/>
      <w:r w:rsidRPr="008E04F4">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4F3320" w:rsidRPr="008E04F4">
        <w:rPr>
          <w:rFonts w:hAnsi="標楷體"/>
          <w:color w:val="000000" w:themeColor="text1"/>
          <w:szCs w:val="32"/>
        </w:rPr>
        <w:t>據108年5月30日台灣電力股份有限公司（簡稱台電）新聞稿，「核四計畫台電奇異第二仲裁案雙方達成和解」，奇異公司於106年向國際商會仲裁院聲請宣告契約終止，並向台電求償超過6,600萬美元。台電表示，奇異</w:t>
      </w:r>
      <w:r w:rsidR="006729E2" w:rsidRPr="008E04F4">
        <w:rPr>
          <w:rFonts w:hAnsi="標楷體" w:hint="eastAsia"/>
          <w:color w:val="000000" w:themeColor="text1"/>
          <w:szCs w:val="32"/>
        </w:rPr>
        <w:t>日立</w:t>
      </w:r>
      <w:r w:rsidR="004F3320" w:rsidRPr="008E04F4">
        <w:rPr>
          <w:rFonts w:hAnsi="標楷體"/>
          <w:color w:val="000000" w:themeColor="text1"/>
          <w:szCs w:val="32"/>
        </w:rPr>
        <w:t>公司已交付的設備，</w:t>
      </w:r>
      <w:r w:rsidR="001A21C1" w:rsidRPr="008E04F4">
        <w:rPr>
          <w:rFonts w:hAnsi="標楷體" w:hint="eastAsia"/>
          <w:color w:val="000000" w:themeColor="text1"/>
          <w:szCs w:val="32"/>
        </w:rPr>
        <w:t>因不符規範要求，</w:t>
      </w:r>
      <w:r w:rsidR="004F3320" w:rsidRPr="008E04F4">
        <w:rPr>
          <w:rFonts w:hAnsi="標楷體"/>
          <w:color w:val="000000" w:themeColor="text1"/>
          <w:szCs w:val="32"/>
        </w:rPr>
        <w:t>未完成驗收或無法驗證性能，所以尚未付款。然103年7月30日經濟部部長張家祝主持「核四安檢專家監督小組」安檢總結會議後指出，核四在封存前完成安檢測試等於是進入可立即裝填燃料程序。根據張部長的說明，核四所有設備應該都是符合規格要求。但為何如今竟發生未完成驗收或無法驗證性能的設備問題？另未完成驗收設備的用途、可否修復、總價格多少？實有詳究之必要案。</w:t>
      </w:r>
      <w:bookmarkEnd w:id="24"/>
    </w:p>
    <w:p w:rsidR="00E25849" w:rsidRPr="008E04F4" w:rsidRDefault="00E25849" w:rsidP="004E05A1">
      <w:pPr>
        <w:pStyle w:val="1"/>
        <w:ind w:left="2380" w:hanging="23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85209966"/>
      <w:bookmarkEnd w:id="25"/>
      <w:bookmarkEnd w:id="26"/>
      <w:bookmarkEnd w:id="27"/>
      <w:bookmarkEnd w:id="28"/>
      <w:bookmarkEnd w:id="29"/>
      <w:bookmarkEnd w:id="30"/>
      <w:bookmarkEnd w:id="31"/>
      <w:bookmarkEnd w:id="32"/>
      <w:bookmarkEnd w:id="33"/>
      <w:bookmarkEnd w:id="34"/>
      <w:r w:rsidRPr="008E04F4">
        <w:rPr>
          <w:rFonts w:hAnsi="標楷體"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A73D7F" w:rsidRPr="008E04F4" w:rsidRDefault="000E371A" w:rsidP="00A639F4">
      <w:pPr>
        <w:pStyle w:val="11"/>
        <w:ind w:left="680" w:firstLine="680"/>
        <w:rPr>
          <w:rFonts w:hAnsi="標楷體"/>
          <w:color w:val="000000" w:themeColor="text1"/>
        </w:rPr>
      </w:pPr>
      <w:bookmarkStart w:id="59" w:name="_Toc524902730"/>
      <w:r w:rsidRPr="008E04F4">
        <w:rPr>
          <w:rFonts w:hAnsi="標楷體" w:hint="eastAsia"/>
          <w:color w:val="000000" w:themeColor="text1"/>
        </w:rPr>
        <w:t>民國（下同）103年4月28日行政院前院長江宜樺召開記者會對外說明「核四1號機不施工、只安檢，安檢後</w:t>
      </w:r>
      <w:r w:rsidRPr="008E04F4">
        <w:rPr>
          <w:rFonts w:hAnsi="標楷體"/>
          <w:color w:val="000000" w:themeColor="text1"/>
        </w:rPr>
        <w:t>封存</w:t>
      </w:r>
      <w:r w:rsidRPr="008E04F4">
        <w:rPr>
          <w:rFonts w:hAnsi="標楷體" w:hint="eastAsia"/>
          <w:color w:val="000000" w:themeColor="text1"/>
        </w:rPr>
        <w:t>；核四2號機全部停工」後，</w:t>
      </w:r>
      <w:r w:rsidR="00B46FF6" w:rsidRPr="008E04F4">
        <w:rPr>
          <w:rFonts w:hAnsi="標楷體" w:hint="eastAsia"/>
          <w:color w:val="000000" w:themeColor="text1"/>
        </w:rPr>
        <w:t>因</w:t>
      </w:r>
      <w:r w:rsidRPr="008E04F4">
        <w:rPr>
          <w:rFonts w:hAnsi="標楷體" w:hint="eastAsia"/>
          <w:color w:val="000000" w:themeColor="text1"/>
        </w:rPr>
        <w:t>執行</w:t>
      </w:r>
      <w:r w:rsidR="004B5621" w:rsidRPr="008E04F4">
        <w:rPr>
          <w:rFonts w:hAnsi="標楷體" w:hint="eastAsia"/>
          <w:color w:val="000000" w:themeColor="text1"/>
        </w:rPr>
        <w:t>核四</w:t>
      </w:r>
      <w:r w:rsidRPr="008E04F4">
        <w:rPr>
          <w:rFonts w:hAnsi="標楷體" w:hint="eastAsia"/>
          <w:color w:val="000000" w:themeColor="text1"/>
        </w:rPr>
        <w:t>1號機</w:t>
      </w:r>
      <w:r w:rsidR="00A93A57" w:rsidRPr="008E04F4">
        <w:rPr>
          <w:rFonts w:hAnsi="標楷體" w:hint="eastAsia"/>
          <w:color w:val="000000" w:themeColor="text1"/>
        </w:rPr>
        <w:t>之</w:t>
      </w:r>
      <w:r w:rsidRPr="008E04F4">
        <w:rPr>
          <w:rFonts w:hAnsi="標楷體" w:hint="eastAsia"/>
          <w:color w:val="000000" w:themeColor="text1"/>
        </w:rPr>
        <w:t>安檢測試過程</w:t>
      </w:r>
      <w:r w:rsidR="00A93A57" w:rsidRPr="008E04F4">
        <w:rPr>
          <w:rFonts w:hAnsi="標楷體" w:hint="eastAsia"/>
          <w:color w:val="000000" w:themeColor="text1"/>
        </w:rPr>
        <w:t>，</w:t>
      </w:r>
      <w:r w:rsidRPr="008E04F4">
        <w:rPr>
          <w:rFonts w:hAnsi="標楷體" w:hint="eastAsia"/>
          <w:color w:val="000000" w:themeColor="text1"/>
        </w:rPr>
        <w:t>仍</w:t>
      </w:r>
      <w:r w:rsidR="00A93A57" w:rsidRPr="008E04F4">
        <w:rPr>
          <w:rFonts w:hAnsi="標楷體" w:hint="eastAsia"/>
          <w:color w:val="000000" w:themeColor="text1"/>
        </w:rPr>
        <w:t>須依賴</w:t>
      </w:r>
      <w:r w:rsidR="004F48FE" w:rsidRPr="008E04F4">
        <w:rPr>
          <w:rFonts w:hAnsi="標楷體" w:hint="eastAsia"/>
          <w:color w:val="000000" w:themeColor="text1"/>
        </w:rPr>
        <w:t>奇異日立公司</w:t>
      </w:r>
      <w:r w:rsidRPr="008E04F4">
        <w:rPr>
          <w:rStyle w:val="aff3"/>
          <w:rFonts w:hAnsi="標楷體"/>
          <w:color w:val="000000" w:themeColor="text1"/>
        </w:rPr>
        <w:footnoteReference w:id="1"/>
      </w:r>
      <w:r w:rsidRPr="008E04F4">
        <w:rPr>
          <w:rFonts w:hAnsi="標楷體" w:hint="eastAsia"/>
          <w:color w:val="000000" w:themeColor="text1"/>
        </w:rPr>
        <w:t>協助解決測試發生之設計及設備問題，</w:t>
      </w:r>
      <w:r w:rsidR="00A93A57" w:rsidRPr="008E04F4">
        <w:rPr>
          <w:rFonts w:hAnsi="標楷體" w:hint="eastAsia"/>
          <w:color w:val="000000" w:themeColor="text1"/>
        </w:rPr>
        <w:t>台電</w:t>
      </w:r>
      <w:r w:rsidR="004B5621" w:rsidRPr="008E04F4">
        <w:rPr>
          <w:rFonts w:hAnsi="標楷體" w:hint="eastAsia"/>
          <w:color w:val="000000" w:themeColor="text1"/>
        </w:rPr>
        <w:t>遂</w:t>
      </w:r>
      <w:r w:rsidR="00A93A57" w:rsidRPr="008E04F4">
        <w:rPr>
          <w:rFonts w:hAnsi="標楷體" w:hint="eastAsia"/>
          <w:color w:val="000000" w:themeColor="text1"/>
        </w:rPr>
        <w:t>於同</w:t>
      </w:r>
      <w:r w:rsidRPr="008E04F4">
        <w:rPr>
          <w:rFonts w:hAnsi="標楷體" w:hint="eastAsia"/>
          <w:color w:val="000000" w:themeColor="text1"/>
        </w:rPr>
        <w:t>年</w:t>
      </w:r>
      <w:r w:rsidRPr="008E04F4">
        <w:rPr>
          <w:rFonts w:hAnsi="標楷體"/>
          <w:color w:val="000000" w:themeColor="text1"/>
        </w:rPr>
        <w:t>5</w:t>
      </w:r>
      <w:r w:rsidRPr="008E04F4">
        <w:rPr>
          <w:rFonts w:hAnsi="標楷體" w:hint="eastAsia"/>
          <w:color w:val="000000" w:themeColor="text1"/>
        </w:rPr>
        <w:t>月</w:t>
      </w:r>
      <w:r w:rsidRPr="008E04F4">
        <w:rPr>
          <w:rFonts w:hAnsi="標楷體"/>
          <w:color w:val="000000" w:themeColor="text1"/>
        </w:rPr>
        <w:t>9</w:t>
      </w:r>
      <w:r w:rsidRPr="008E04F4">
        <w:rPr>
          <w:rFonts w:hAnsi="標楷體" w:hint="eastAsia"/>
          <w:color w:val="000000" w:themeColor="text1"/>
        </w:rPr>
        <w:t>日去函通知</w:t>
      </w:r>
      <w:r w:rsidR="004F48FE" w:rsidRPr="008E04F4">
        <w:rPr>
          <w:rFonts w:hAnsi="標楷體" w:hint="eastAsia"/>
          <w:color w:val="000000" w:themeColor="text1"/>
        </w:rPr>
        <w:t>奇異日立公司</w:t>
      </w:r>
      <w:r w:rsidRPr="008E04F4">
        <w:rPr>
          <w:rFonts w:hAnsi="標楷體" w:hint="eastAsia"/>
          <w:color w:val="000000" w:themeColor="text1"/>
        </w:rPr>
        <w:t>暫停</w:t>
      </w:r>
      <w:r w:rsidRPr="008E04F4">
        <w:rPr>
          <w:rFonts w:hAnsi="標楷體"/>
          <w:color w:val="000000" w:themeColor="text1"/>
        </w:rPr>
        <w:t>2</w:t>
      </w:r>
      <w:r w:rsidRPr="008E04F4">
        <w:rPr>
          <w:rFonts w:hAnsi="標楷體" w:hint="eastAsia"/>
          <w:color w:val="000000" w:themeColor="text1"/>
        </w:rPr>
        <w:t>號機</w:t>
      </w:r>
      <w:r w:rsidRPr="008E04F4">
        <w:rPr>
          <w:rFonts w:hAnsi="標楷體"/>
          <w:color w:val="000000" w:themeColor="text1"/>
        </w:rPr>
        <w:t>HOS</w:t>
      </w:r>
      <w:r w:rsidRPr="008E04F4">
        <w:rPr>
          <w:rFonts w:hAnsi="標楷體" w:hint="eastAsia"/>
          <w:color w:val="000000" w:themeColor="text1"/>
        </w:rPr>
        <w:t>技術支援服務</w:t>
      </w:r>
      <w:r w:rsidR="00A93A57" w:rsidRPr="008E04F4">
        <w:rPr>
          <w:rFonts w:hAnsi="標楷體" w:hint="eastAsia"/>
          <w:color w:val="000000" w:themeColor="text1"/>
        </w:rPr>
        <w:t>。</w:t>
      </w:r>
    </w:p>
    <w:p w:rsidR="000E371A" w:rsidRPr="008E04F4" w:rsidRDefault="001C7727" w:rsidP="00A639F4">
      <w:pPr>
        <w:pStyle w:val="11"/>
        <w:ind w:left="680" w:firstLine="680"/>
        <w:rPr>
          <w:rFonts w:hAnsi="標楷體"/>
          <w:color w:val="000000" w:themeColor="text1"/>
        </w:rPr>
      </w:pPr>
      <w:r w:rsidRPr="008E04F4">
        <w:rPr>
          <w:rFonts w:hAnsi="標楷體" w:hint="eastAsia"/>
          <w:color w:val="000000" w:themeColor="text1"/>
          <w:u w:val="single"/>
        </w:rPr>
        <w:t>1</w:t>
      </w:r>
      <w:r w:rsidRPr="008E04F4">
        <w:rPr>
          <w:rFonts w:hAnsi="標楷體"/>
          <w:color w:val="000000" w:themeColor="text1"/>
          <w:u w:val="single"/>
        </w:rPr>
        <w:t>03</w:t>
      </w:r>
      <w:r w:rsidRPr="008E04F4">
        <w:rPr>
          <w:rFonts w:hAnsi="標楷體" w:hint="eastAsia"/>
          <w:color w:val="000000" w:themeColor="text1"/>
          <w:u w:val="single"/>
        </w:rPr>
        <w:t>年7月30日</w:t>
      </w:r>
      <w:r w:rsidR="00A73D7F" w:rsidRPr="008E04F4">
        <w:rPr>
          <w:rFonts w:hAnsi="標楷體" w:hint="eastAsia"/>
          <w:color w:val="000000" w:themeColor="text1"/>
          <w:u w:val="single"/>
        </w:rPr>
        <w:t>時任</w:t>
      </w:r>
      <w:r w:rsidRPr="008E04F4">
        <w:rPr>
          <w:rFonts w:hAnsi="標楷體" w:hint="eastAsia"/>
          <w:color w:val="000000" w:themeColor="text1"/>
          <w:u w:val="single"/>
        </w:rPr>
        <w:t>經濟部</w:t>
      </w:r>
      <w:r w:rsidR="00A73D7F" w:rsidRPr="008E04F4">
        <w:rPr>
          <w:rFonts w:hAnsi="標楷體" w:hint="eastAsia"/>
          <w:color w:val="000000" w:themeColor="text1"/>
          <w:u w:val="single"/>
        </w:rPr>
        <w:t>部</w:t>
      </w:r>
      <w:r w:rsidRPr="008E04F4">
        <w:rPr>
          <w:rFonts w:hAnsi="標楷體" w:hint="eastAsia"/>
          <w:color w:val="000000" w:themeColor="text1"/>
          <w:u w:val="single"/>
        </w:rPr>
        <w:t>長</w:t>
      </w:r>
      <w:r w:rsidR="00A93A57" w:rsidRPr="008E04F4">
        <w:rPr>
          <w:rFonts w:hAnsi="標楷體" w:hint="eastAsia"/>
          <w:color w:val="000000" w:themeColor="text1"/>
          <w:u w:val="single"/>
        </w:rPr>
        <w:t>張家祝主持核四</w:t>
      </w:r>
      <w:r w:rsidR="00A73D7F" w:rsidRPr="008E04F4">
        <w:rPr>
          <w:rFonts w:hAnsi="標楷體" w:hint="eastAsia"/>
          <w:color w:val="000000" w:themeColor="text1"/>
          <w:u w:val="single"/>
        </w:rPr>
        <w:t>「</w:t>
      </w:r>
      <w:r w:rsidR="00A93A57" w:rsidRPr="008E04F4">
        <w:rPr>
          <w:rFonts w:hAnsi="標楷體" w:hint="eastAsia"/>
          <w:color w:val="000000" w:themeColor="text1"/>
          <w:u w:val="single"/>
        </w:rPr>
        <w:t>安檢專家監督小組」</w:t>
      </w:r>
      <w:r w:rsidR="00A73D7F" w:rsidRPr="008E04F4">
        <w:rPr>
          <w:rFonts w:hAnsi="標楷體" w:hint="eastAsia"/>
          <w:color w:val="000000" w:themeColor="text1"/>
          <w:u w:val="single"/>
        </w:rPr>
        <w:t>安檢</w:t>
      </w:r>
      <w:r w:rsidR="00A93A57" w:rsidRPr="008E04F4">
        <w:rPr>
          <w:rFonts w:hAnsi="標楷體" w:hint="eastAsia"/>
          <w:color w:val="000000" w:themeColor="text1"/>
          <w:u w:val="single"/>
        </w:rPr>
        <w:t>總結會議後</w:t>
      </w:r>
      <w:r w:rsidR="00825D2E" w:rsidRPr="008E04F4">
        <w:rPr>
          <w:rFonts w:hAnsi="標楷體" w:hint="eastAsia"/>
          <w:color w:val="000000" w:themeColor="text1"/>
          <w:u w:val="single"/>
        </w:rPr>
        <w:t>召開記者會</w:t>
      </w:r>
      <w:r w:rsidR="00A93A57" w:rsidRPr="008E04F4">
        <w:rPr>
          <w:rFonts w:hAnsi="標楷體" w:hint="eastAsia"/>
          <w:color w:val="000000" w:themeColor="text1"/>
        </w:rPr>
        <w:t>，</w:t>
      </w:r>
      <w:r w:rsidR="00B10D81" w:rsidRPr="008E04F4">
        <w:rPr>
          <w:rFonts w:hAnsi="標楷體" w:hint="eastAsia"/>
          <w:color w:val="000000" w:themeColor="text1"/>
        </w:rPr>
        <w:t>依據當</w:t>
      </w:r>
      <w:r w:rsidR="00B10D81" w:rsidRPr="008E04F4">
        <w:rPr>
          <w:rFonts w:hAnsi="標楷體" w:hint="eastAsia"/>
          <w:color w:val="000000" w:themeColor="text1"/>
        </w:rPr>
        <w:lastRenderedPageBreak/>
        <w:t>時媒體報載</w:t>
      </w:r>
      <w:r w:rsidR="002D1BD6" w:rsidRPr="008E04F4">
        <w:rPr>
          <w:rFonts w:hAnsi="標楷體" w:hint="eastAsia"/>
          <w:color w:val="000000" w:themeColor="text1"/>
        </w:rPr>
        <w:t>摘略</w:t>
      </w:r>
      <w:r w:rsidR="00B10D81" w:rsidRPr="008E04F4">
        <w:rPr>
          <w:rFonts w:hAnsi="標楷體" w:hint="eastAsia"/>
          <w:color w:val="000000" w:themeColor="text1"/>
        </w:rPr>
        <w:t>，</w:t>
      </w:r>
      <w:r w:rsidR="002D1BD6" w:rsidRPr="008E04F4">
        <w:rPr>
          <w:rFonts w:hAnsi="標楷體" w:hint="eastAsia"/>
          <w:color w:val="000000" w:themeColor="text1"/>
        </w:rPr>
        <w:t>核四經安檢專家監督小組全數通過測試，確認核四1號機符合安全設計規範。核四1號機的安檢，是以系統功能整合測試為重點，內容分為6大主軸，包括反應爐安全停機功能、反應爐安全注水及冷卻功能、重要發電功能、圍阻體包封功能、整廠儀控功能、周邊支援系統等。</w:t>
      </w:r>
      <w:r w:rsidR="002D1BD6" w:rsidRPr="008E04F4">
        <w:rPr>
          <w:rFonts w:hAnsi="標楷體" w:hint="eastAsia"/>
          <w:color w:val="000000" w:themeColor="text1"/>
          <w:u w:val="single"/>
        </w:rPr>
        <w:t>張家祝說，核四在封存前完成安檢測試，等於是進入可立即裝填燃料程序</w:t>
      </w:r>
      <w:r w:rsidR="002D1BD6" w:rsidRPr="008E04F4">
        <w:rPr>
          <w:rStyle w:val="aff3"/>
          <w:rFonts w:hAnsi="標楷體"/>
          <w:color w:val="000000" w:themeColor="text1"/>
        </w:rPr>
        <w:footnoteReference w:id="2"/>
      </w:r>
      <w:r w:rsidR="002D1BD6" w:rsidRPr="008E04F4">
        <w:rPr>
          <w:rFonts w:hAnsi="標楷體" w:hint="eastAsia"/>
          <w:color w:val="000000" w:themeColor="text1"/>
        </w:rPr>
        <w:t>。</w:t>
      </w:r>
      <w:r w:rsidR="00A15F60" w:rsidRPr="008E04F4">
        <w:rPr>
          <w:rFonts w:hAnsi="標楷體" w:hint="eastAsia"/>
          <w:color w:val="000000" w:themeColor="text1"/>
        </w:rPr>
        <w:t>而</w:t>
      </w:r>
      <w:r w:rsidR="00B10D81" w:rsidRPr="008E04F4">
        <w:rPr>
          <w:rFonts w:hAnsi="標楷體" w:hint="eastAsia"/>
          <w:color w:val="000000" w:themeColor="text1"/>
        </w:rPr>
        <w:t>核四安檢小組透過靜態及動態測試，確認各系統間之介面整合完成</w:t>
      </w:r>
      <w:r w:rsidR="004B5621" w:rsidRPr="008E04F4">
        <w:rPr>
          <w:rFonts w:hAnsi="標楷體" w:hint="eastAsia"/>
          <w:color w:val="000000" w:themeColor="text1"/>
        </w:rPr>
        <w:t>，</w:t>
      </w:r>
      <w:r w:rsidR="004B5621" w:rsidRPr="008E04F4">
        <w:rPr>
          <w:rFonts w:hAnsi="標楷體"/>
          <w:color w:val="000000" w:themeColor="text1"/>
        </w:rPr>
        <w:t>以往影響系統之設計問題均已解決</w:t>
      </w:r>
      <w:r w:rsidR="00B10D81" w:rsidRPr="008E04F4">
        <w:rPr>
          <w:rStyle w:val="aff3"/>
          <w:rFonts w:hAnsi="標楷體"/>
          <w:color w:val="000000" w:themeColor="text1"/>
        </w:rPr>
        <w:footnoteReference w:id="3"/>
      </w:r>
      <w:r w:rsidR="00B10D81" w:rsidRPr="008E04F4">
        <w:rPr>
          <w:rFonts w:hAnsi="標楷體" w:hint="eastAsia"/>
          <w:color w:val="000000" w:themeColor="text1"/>
        </w:rPr>
        <w:t>，</w:t>
      </w:r>
      <w:r w:rsidR="00A93A57" w:rsidRPr="008E04F4">
        <w:rPr>
          <w:rFonts w:hAnsi="標楷體" w:hint="eastAsia"/>
          <w:color w:val="000000" w:themeColor="text1"/>
        </w:rPr>
        <w:t>安檢通過代表核四將以健康狀態下進入封存，系統保持健康，日後若要啟封會比較順利</w:t>
      </w:r>
      <w:r w:rsidR="00A73D7F" w:rsidRPr="008E04F4">
        <w:rPr>
          <w:rFonts w:hAnsi="標楷體" w:hint="eastAsia"/>
          <w:color w:val="000000" w:themeColor="text1"/>
        </w:rPr>
        <w:t>，張家祝</w:t>
      </w:r>
      <w:r w:rsidR="00FF5150" w:rsidRPr="008E04F4">
        <w:rPr>
          <w:rFonts w:hAnsi="標楷體" w:hint="eastAsia"/>
          <w:color w:val="000000" w:themeColor="text1"/>
        </w:rPr>
        <w:t>部長</w:t>
      </w:r>
      <w:r w:rsidR="00A73D7F" w:rsidRPr="008E04F4">
        <w:rPr>
          <w:rFonts w:hAnsi="標楷體" w:hint="eastAsia"/>
          <w:color w:val="000000" w:themeColor="text1"/>
        </w:rPr>
        <w:t>及與會外部安檢監督委員都掛保證，若將來核四可啟封運轉，對核安「相當有信心」。</w:t>
      </w:r>
      <w:r w:rsidR="00FF5150" w:rsidRPr="008E04F4">
        <w:rPr>
          <w:rFonts w:hAnsi="標楷體" w:hint="eastAsia"/>
          <w:color w:val="000000" w:themeColor="text1"/>
        </w:rPr>
        <w:t>時任</w:t>
      </w:r>
      <w:r w:rsidR="00A73D7F" w:rsidRPr="008E04F4">
        <w:rPr>
          <w:rFonts w:hAnsi="標楷體" w:hint="eastAsia"/>
          <w:color w:val="000000" w:themeColor="text1"/>
        </w:rPr>
        <w:t>能源局副局長吳玉珍</w:t>
      </w:r>
      <w:r w:rsidR="00393BD9" w:rsidRPr="008E04F4">
        <w:rPr>
          <w:rStyle w:val="aff3"/>
          <w:rFonts w:hAnsi="標楷體"/>
          <w:color w:val="000000" w:themeColor="text1"/>
        </w:rPr>
        <w:footnoteReference w:id="4"/>
      </w:r>
      <w:r w:rsidR="00A73D7F" w:rsidRPr="008E04F4">
        <w:rPr>
          <w:rFonts w:hAnsi="標楷體" w:hint="eastAsia"/>
          <w:color w:val="000000" w:themeColor="text1"/>
        </w:rPr>
        <w:t>說，完整版安檢報告動輒百頁以上，內容不易理解，報告接下來將送行政院原子能委員會（簡稱原能會）審查，不會對外公開，未來以精簡版的摘要報告取代</w:t>
      </w:r>
      <w:r w:rsidR="005E4609" w:rsidRPr="008E04F4">
        <w:rPr>
          <w:rStyle w:val="aff3"/>
          <w:rFonts w:hAnsi="標楷體"/>
          <w:color w:val="000000" w:themeColor="text1"/>
        </w:rPr>
        <w:footnoteReference w:id="5"/>
      </w:r>
      <w:r w:rsidR="005E4609" w:rsidRPr="008E04F4">
        <w:rPr>
          <w:rFonts w:hAnsi="標楷體" w:hint="eastAsia"/>
          <w:color w:val="000000" w:themeColor="text1"/>
        </w:rPr>
        <w:t>，</w:t>
      </w:r>
      <w:r w:rsidR="007631A6" w:rsidRPr="008E04F4">
        <w:rPr>
          <w:rFonts w:hAnsi="標楷體" w:hint="eastAsia"/>
          <w:color w:val="000000" w:themeColor="text1"/>
        </w:rPr>
        <w:t>然迄今仍未送至原能會審查</w:t>
      </w:r>
      <w:r w:rsidR="00391F88" w:rsidRPr="008E04F4">
        <w:rPr>
          <w:rStyle w:val="aff3"/>
          <w:rFonts w:hAnsi="標楷體"/>
          <w:color w:val="000000" w:themeColor="text1"/>
        </w:rPr>
        <w:footnoteReference w:id="6"/>
      </w:r>
      <w:r w:rsidR="007631A6" w:rsidRPr="008E04F4">
        <w:rPr>
          <w:rFonts w:hAnsi="標楷體" w:hint="eastAsia"/>
          <w:color w:val="000000" w:themeColor="text1"/>
        </w:rPr>
        <w:t>。</w:t>
      </w:r>
    </w:p>
    <w:p w:rsidR="00765039" w:rsidRPr="008E04F4" w:rsidRDefault="000E371A" w:rsidP="00A639F4">
      <w:pPr>
        <w:pStyle w:val="11"/>
        <w:ind w:left="680" w:firstLine="680"/>
        <w:rPr>
          <w:rFonts w:hAnsi="標楷體"/>
          <w:color w:val="000000" w:themeColor="text1"/>
        </w:rPr>
      </w:pPr>
      <w:r w:rsidRPr="008E04F4">
        <w:rPr>
          <w:rFonts w:hAnsi="標楷體"/>
          <w:color w:val="000000" w:themeColor="text1"/>
        </w:rPr>
        <w:t>台電</w:t>
      </w:r>
      <w:r w:rsidRPr="008E04F4">
        <w:rPr>
          <w:rFonts w:hAnsi="標楷體" w:hint="eastAsia"/>
          <w:color w:val="000000" w:themeColor="text1"/>
        </w:rPr>
        <w:t>遂與</w:t>
      </w:r>
      <w:r w:rsidR="004F48FE" w:rsidRPr="008E04F4">
        <w:rPr>
          <w:rFonts w:hAnsi="標楷體"/>
          <w:color w:val="000000" w:themeColor="text1"/>
        </w:rPr>
        <w:t>奇異日立公司</w:t>
      </w:r>
      <w:r w:rsidRPr="008E04F4">
        <w:rPr>
          <w:rFonts w:hAnsi="標楷體" w:hint="eastAsia"/>
          <w:color w:val="000000" w:themeColor="text1"/>
        </w:rPr>
        <w:t>發生履約爭議，雙方</w:t>
      </w:r>
      <w:r w:rsidRPr="008E04F4">
        <w:rPr>
          <w:rFonts w:hAnsi="標楷體"/>
          <w:color w:val="000000" w:themeColor="text1"/>
        </w:rPr>
        <w:t>協商沒有結果，</w:t>
      </w:r>
      <w:r w:rsidRPr="008E04F4">
        <w:rPr>
          <w:rFonts w:hAnsi="標楷體" w:hint="eastAsia"/>
          <w:color w:val="000000" w:themeColor="text1"/>
          <w:u w:val="single"/>
        </w:rPr>
        <w:t>104年9月22日</w:t>
      </w:r>
      <w:r w:rsidR="004F48FE" w:rsidRPr="008E04F4">
        <w:rPr>
          <w:rFonts w:hAnsi="標楷體"/>
          <w:color w:val="000000" w:themeColor="text1"/>
          <w:u w:val="single"/>
        </w:rPr>
        <w:t>奇異日立公司</w:t>
      </w:r>
      <w:r w:rsidRPr="008E04F4">
        <w:rPr>
          <w:rFonts w:hAnsi="標楷體"/>
          <w:color w:val="000000" w:themeColor="text1"/>
          <w:u w:val="single"/>
        </w:rPr>
        <w:t>向</w:t>
      </w:r>
      <w:r w:rsidRPr="008E04F4">
        <w:rPr>
          <w:rFonts w:hAnsi="標楷體" w:hint="eastAsia"/>
          <w:color w:val="000000" w:themeColor="text1"/>
          <w:u w:val="single"/>
        </w:rPr>
        <w:t>位於香港之</w:t>
      </w:r>
      <w:r w:rsidRPr="008E04F4">
        <w:rPr>
          <w:rFonts w:hAnsi="標楷體"/>
          <w:color w:val="000000" w:themeColor="text1"/>
          <w:u w:val="single"/>
        </w:rPr>
        <w:t>國際商會</w:t>
      </w:r>
      <w:r w:rsidRPr="008E04F4">
        <w:rPr>
          <w:rFonts w:hAnsi="標楷體" w:hint="eastAsia"/>
          <w:color w:val="000000" w:themeColor="text1"/>
          <w:u w:val="single"/>
        </w:rPr>
        <w:t>（ICC）國際仲裁院（ICA）</w:t>
      </w:r>
      <w:r w:rsidRPr="008E04F4">
        <w:rPr>
          <w:rFonts w:hAnsi="標楷體"/>
          <w:color w:val="000000" w:themeColor="text1"/>
          <w:u w:val="single"/>
        </w:rPr>
        <w:t>提出</w:t>
      </w:r>
      <w:r w:rsidRPr="008E04F4">
        <w:rPr>
          <w:rFonts w:hAnsi="標楷體" w:hint="eastAsia"/>
          <w:color w:val="000000" w:themeColor="text1"/>
          <w:u w:val="single"/>
        </w:rPr>
        <w:t>「NSSS契約履約爭議請求」</w:t>
      </w:r>
      <w:r w:rsidRPr="008E04F4">
        <w:rPr>
          <w:rFonts w:hAnsi="標楷體"/>
          <w:color w:val="000000" w:themeColor="text1"/>
          <w:u w:val="single"/>
        </w:rPr>
        <w:t>仲裁聲請</w:t>
      </w:r>
      <w:r w:rsidRPr="008E04F4">
        <w:rPr>
          <w:rFonts w:hAnsi="標楷體"/>
          <w:color w:val="000000" w:themeColor="text1"/>
        </w:rPr>
        <w:t>（</w:t>
      </w:r>
      <w:r w:rsidRPr="008E04F4">
        <w:rPr>
          <w:rFonts w:hAnsi="標楷體" w:hint="eastAsia"/>
          <w:color w:val="000000" w:themeColor="text1"/>
        </w:rPr>
        <w:t>以下簡稱</w:t>
      </w:r>
      <w:r w:rsidRPr="008E04F4">
        <w:rPr>
          <w:rFonts w:hAnsi="標楷體"/>
          <w:color w:val="000000" w:themeColor="text1"/>
        </w:rPr>
        <w:t>第一仲裁案）</w:t>
      </w:r>
      <w:r w:rsidR="009C6EB5" w:rsidRPr="008E04F4">
        <w:rPr>
          <w:rFonts w:hAnsi="標楷體" w:hint="eastAsia"/>
          <w:color w:val="000000" w:themeColor="text1"/>
        </w:rPr>
        <w:t>，求償金額約1</w:t>
      </w:r>
      <w:r w:rsidR="009C6EB5" w:rsidRPr="008E04F4">
        <w:rPr>
          <w:rFonts w:hAnsi="標楷體"/>
          <w:color w:val="000000" w:themeColor="text1"/>
        </w:rPr>
        <w:t>.66</w:t>
      </w:r>
      <w:r w:rsidR="009C6EB5" w:rsidRPr="008E04F4">
        <w:rPr>
          <w:rFonts w:hAnsi="標楷體" w:hint="eastAsia"/>
          <w:color w:val="000000" w:themeColor="text1"/>
        </w:rPr>
        <w:t>億美元</w:t>
      </w:r>
      <w:r w:rsidR="009C6EB5" w:rsidRPr="008E04F4">
        <w:rPr>
          <w:rStyle w:val="aff3"/>
          <w:rFonts w:hAnsi="標楷體"/>
          <w:color w:val="000000" w:themeColor="text1"/>
        </w:rPr>
        <w:footnoteReference w:id="7"/>
      </w:r>
      <w:r w:rsidR="00FB5B70" w:rsidRPr="008E04F4">
        <w:rPr>
          <w:rFonts w:hAnsi="標楷體" w:hint="eastAsia"/>
          <w:color w:val="000000" w:themeColor="text1"/>
        </w:rPr>
        <w:t>。</w:t>
      </w:r>
      <w:r w:rsidR="004F48FE" w:rsidRPr="008E04F4">
        <w:rPr>
          <w:rFonts w:hAnsi="標楷體" w:hint="eastAsia"/>
          <w:color w:val="000000" w:themeColor="text1"/>
        </w:rPr>
        <w:t>奇異日立公司</w:t>
      </w:r>
      <w:r w:rsidR="00FB5B70" w:rsidRPr="008E04F4">
        <w:rPr>
          <w:rFonts w:hAnsi="標楷體" w:hint="eastAsia"/>
          <w:color w:val="000000" w:themeColor="text1"/>
        </w:rPr>
        <w:t>提出第一仲裁案後，</w:t>
      </w:r>
      <w:r w:rsidR="00FB5B70" w:rsidRPr="008E04F4">
        <w:rPr>
          <w:rFonts w:hAnsi="標楷體" w:hint="eastAsia"/>
          <w:color w:val="000000" w:themeColor="text1"/>
          <w:u w:val="single"/>
        </w:rPr>
        <w:t>台電</w:t>
      </w:r>
      <w:r w:rsidR="00B87114" w:rsidRPr="008E04F4">
        <w:rPr>
          <w:rFonts w:hAnsi="標楷體" w:hint="eastAsia"/>
          <w:color w:val="000000" w:themeColor="text1"/>
          <w:u w:val="single"/>
        </w:rPr>
        <w:t>根據</w:t>
      </w:r>
      <w:r w:rsidR="004F48FE" w:rsidRPr="008E04F4">
        <w:rPr>
          <w:rFonts w:hAnsi="標楷體" w:hint="eastAsia"/>
          <w:color w:val="000000" w:themeColor="text1"/>
          <w:u w:val="single"/>
        </w:rPr>
        <w:t>奇異日立公司</w:t>
      </w:r>
      <w:r w:rsidR="00B87114" w:rsidRPr="008E04F4">
        <w:rPr>
          <w:rFonts w:hAnsi="標楷體" w:hint="eastAsia"/>
          <w:color w:val="000000" w:themeColor="text1"/>
          <w:u w:val="single"/>
        </w:rPr>
        <w:t>之履約缺失</w:t>
      </w:r>
      <w:r w:rsidR="0069543C" w:rsidRPr="008E04F4">
        <w:rPr>
          <w:rFonts w:hAnsi="標楷體" w:hint="eastAsia"/>
          <w:color w:val="000000" w:themeColor="text1"/>
          <w:u w:val="single"/>
        </w:rPr>
        <w:t>，</w:t>
      </w:r>
      <w:r w:rsidR="007B36B4" w:rsidRPr="008E04F4">
        <w:rPr>
          <w:rFonts w:hAnsi="標楷體" w:hint="eastAsia"/>
          <w:color w:val="000000" w:themeColor="text1"/>
          <w:u w:val="single"/>
        </w:rPr>
        <w:t>尚未解決</w:t>
      </w:r>
      <w:r w:rsidR="00D62296" w:rsidRPr="008E04F4">
        <w:rPr>
          <w:rFonts w:hAnsi="標楷體" w:hint="eastAsia"/>
          <w:color w:val="000000" w:themeColor="text1"/>
          <w:u w:val="single"/>
        </w:rPr>
        <w:t>者</w:t>
      </w:r>
      <w:r w:rsidR="007B36B4" w:rsidRPr="008E04F4">
        <w:rPr>
          <w:rFonts w:hAnsi="標楷體" w:hint="eastAsia"/>
          <w:color w:val="000000" w:themeColor="text1"/>
          <w:u w:val="single"/>
        </w:rPr>
        <w:t>，</w:t>
      </w:r>
      <w:r w:rsidR="00473D7E" w:rsidRPr="008E04F4">
        <w:rPr>
          <w:rFonts w:hAnsi="標楷體" w:hint="eastAsia"/>
          <w:color w:val="000000" w:themeColor="text1"/>
          <w:u w:val="single"/>
        </w:rPr>
        <w:t>於1</w:t>
      </w:r>
      <w:r w:rsidR="00473D7E" w:rsidRPr="008E04F4">
        <w:rPr>
          <w:rFonts w:hAnsi="標楷體"/>
          <w:color w:val="000000" w:themeColor="text1"/>
          <w:u w:val="single"/>
        </w:rPr>
        <w:t>04</w:t>
      </w:r>
      <w:r w:rsidR="00473D7E" w:rsidRPr="008E04F4">
        <w:rPr>
          <w:rFonts w:hAnsi="標楷體" w:hint="eastAsia"/>
          <w:color w:val="000000" w:themeColor="text1"/>
          <w:u w:val="single"/>
        </w:rPr>
        <w:t>年1</w:t>
      </w:r>
      <w:r w:rsidR="00473D7E" w:rsidRPr="008E04F4">
        <w:rPr>
          <w:rFonts w:hAnsi="標楷體"/>
          <w:color w:val="000000" w:themeColor="text1"/>
          <w:u w:val="single"/>
        </w:rPr>
        <w:t>2</w:t>
      </w:r>
      <w:r w:rsidR="00473D7E" w:rsidRPr="008E04F4">
        <w:rPr>
          <w:rFonts w:hAnsi="標楷體" w:hint="eastAsia"/>
          <w:color w:val="000000" w:themeColor="text1"/>
          <w:u w:val="single"/>
        </w:rPr>
        <w:t>月</w:t>
      </w:r>
      <w:r w:rsidR="00473D7E" w:rsidRPr="008E04F4">
        <w:rPr>
          <w:rFonts w:hAnsi="標楷體" w:hint="eastAsia"/>
          <w:color w:val="000000" w:themeColor="text1"/>
          <w:u w:val="single"/>
        </w:rPr>
        <w:lastRenderedPageBreak/>
        <w:t>4日</w:t>
      </w:r>
      <w:r w:rsidR="00473D7E" w:rsidRPr="008E04F4">
        <w:rPr>
          <w:rStyle w:val="aff3"/>
          <w:rFonts w:hAnsi="標楷體"/>
          <w:color w:val="000000" w:themeColor="text1"/>
          <w:u w:val="single"/>
        </w:rPr>
        <w:footnoteReference w:id="8"/>
      </w:r>
      <w:r w:rsidR="00FB5B70" w:rsidRPr="008E04F4">
        <w:rPr>
          <w:rFonts w:hAnsi="標楷體" w:hint="eastAsia"/>
          <w:color w:val="000000" w:themeColor="text1"/>
          <w:szCs w:val="32"/>
          <w:u w:val="single"/>
        </w:rPr>
        <w:t>向仲裁庭提出43項反請求</w:t>
      </w:r>
      <w:r w:rsidR="00816A25" w:rsidRPr="008E04F4">
        <w:rPr>
          <w:rFonts w:hAnsi="標楷體" w:hint="eastAsia"/>
          <w:color w:val="000000" w:themeColor="text1"/>
          <w:szCs w:val="32"/>
          <w:u w:val="single"/>
        </w:rPr>
        <w:t>（</w:t>
      </w:r>
      <w:r w:rsidR="00620C8D" w:rsidRPr="008E04F4">
        <w:rPr>
          <w:rFonts w:hAnsi="標楷體" w:hint="eastAsia"/>
          <w:color w:val="000000" w:themeColor="text1"/>
          <w:szCs w:val="32"/>
          <w:u w:val="single"/>
        </w:rPr>
        <w:t>詳</w:t>
      </w:r>
      <w:r w:rsidR="00816A25" w:rsidRPr="008E04F4">
        <w:rPr>
          <w:rFonts w:hAnsi="標楷體" w:hint="eastAsia"/>
          <w:color w:val="000000" w:themeColor="text1"/>
          <w:szCs w:val="32"/>
          <w:u w:val="single"/>
        </w:rPr>
        <w:t>見表5</w:t>
      </w:r>
      <w:r w:rsidR="00620C8D" w:rsidRPr="008E04F4">
        <w:rPr>
          <w:rFonts w:hAnsi="標楷體" w:hint="eastAsia"/>
          <w:color w:val="000000" w:themeColor="text1"/>
          <w:szCs w:val="32"/>
          <w:u w:val="single"/>
        </w:rPr>
        <w:t>及表7</w:t>
      </w:r>
      <w:r w:rsidR="00816A25" w:rsidRPr="008E04F4">
        <w:rPr>
          <w:rFonts w:hAnsi="標楷體" w:hint="eastAsia"/>
          <w:color w:val="000000" w:themeColor="text1"/>
          <w:szCs w:val="32"/>
          <w:u w:val="single"/>
        </w:rPr>
        <w:t>）</w:t>
      </w:r>
      <w:r w:rsidR="00DF1E9E" w:rsidRPr="008E04F4">
        <w:rPr>
          <w:rFonts w:hAnsi="標楷體" w:hint="eastAsia"/>
          <w:color w:val="000000" w:themeColor="text1"/>
        </w:rPr>
        <w:t>。</w:t>
      </w:r>
      <w:r w:rsidR="004F48FE" w:rsidRPr="008E04F4">
        <w:rPr>
          <w:rFonts w:hAnsi="標楷體" w:hint="eastAsia"/>
          <w:color w:val="000000" w:themeColor="text1"/>
        </w:rPr>
        <w:t>奇異日立公司</w:t>
      </w:r>
      <w:r w:rsidR="00BF1694" w:rsidRPr="008E04F4">
        <w:rPr>
          <w:rFonts w:hAnsi="標楷體" w:hint="eastAsia"/>
          <w:color w:val="000000" w:themeColor="text1"/>
        </w:rPr>
        <w:t>復</w:t>
      </w:r>
      <w:r w:rsidRPr="008E04F4">
        <w:rPr>
          <w:rFonts w:hAnsi="標楷體" w:hint="eastAsia"/>
          <w:color w:val="000000" w:themeColor="text1"/>
        </w:rPr>
        <w:t>認為台電在103年4月</w:t>
      </w:r>
      <w:r w:rsidR="002B785E" w:rsidRPr="008E04F4">
        <w:rPr>
          <w:rFonts w:hAnsi="標楷體" w:hint="eastAsia"/>
          <w:color w:val="000000" w:themeColor="text1"/>
        </w:rPr>
        <w:t>間</w:t>
      </w:r>
      <w:r w:rsidRPr="008E04F4">
        <w:rPr>
          <w:rFonts w:hAnsi="標楷體" w:hint="eastAsia"/>
          <w:color w:val="000000" w:themeColor="text1"/>
        </w:rPr>
        <w:t>政府宣布核四封存後，應有停工事實，</w:t>
      </w:r>
      <w:r w:rsidRPr="008E04F4">
        <w:rPr>
          <w:rFonts w:hAnsi="標楷體"/>
          <w:color w:val="000000" w:themeColor="text1"/>
        </w:rPr>
        <w:t>由於核四停工已達15個月，依</w:t>
      </w:r>
      <w:r w:rsidRPr="008E04F4">
        <w:rPr>
          <w:rFonts w:hAnsi="標楷體" w:hint="eastAsia"/>
          <w:color w:val="000000" w:themeColor="text1"/>
        </w:rPr>
        <w:t>契約規定自104年8月起NSSS契約視同終止</w:t>
      </w:r>
      <w:r w:rsidRPr="008E04F4">
        <w:rPr>
          <w:rFonts w:hAnsi="標楷體"/>
          <w:color w:val="000000" w:themeColor="text1"/>
        </w:rPr>
        <w:t>，於</w:t>
      </w:r>
      <w:r w:rsidRPr="008E04F4">
        <w:rPr>
          <w:rFonts w:hAnsi="標楷體" w:hint="eastAsia"/>
          <w:color w:val="000000" w:themeColor="text1"/>
        </w:rPr>
        <w:t>10</w:t>
      </w:r>
      <w:r w:rsidRPr="008E04F4">
        <w:rPr>
          <w:rFonts w:hAnsi="標楷體" w:hint="eastAsia"/>
          <w:color w:val="000000" w:themeColor="text1"/>
        </w:rPr>
        <w:tab/>
        <w:t>6</w:t>
      </w:r>
      <w:r w:rsidRPr="008E04F4">
        <w:rPr>
          <w:rFonts w:hAnsi="標楷體"/>
          <w:color w:val="000000" w:themeColor="text1"/>
        </w:rPr>
        <w:t>年</w:t>
      </w:r>
      <w:r w:rsidRPr="008E04F4">
        <w:rPr>
          <w:rFonts w:hAnsi="標楷體" w:hint="eastAsia"/>
          <w:color w:val="000000" w:themeColor="text1"/>
        </w:rPr>
        <w:t>12月</w:t>
      </w:r>
      <w:r w:rsidR="00193017" w:rsidRPr="008E04F4">
        <w:rPr>
          <w:rFonts w:hAnsi="標楷體" w:hint="eastAsia"/>
          <w:color w:val="000000" w:themeColor="text1"/>
        </w:rPr>
        <w:t>2</w:t>
      </w:r>
      <w:r w:rsidR="00193017" w:rsidRPr="008E04F4">
        <w:rPr>
          <w:rFonts w:hAnsi="標楷體"/>
          <w:color w:val="000000" w:themeColor="text1"/>
        </w:rPr>
        <w:t>2</w:t>
      </w:r>
      <w:r w:rsidR="00193017" w:rsidRPr="008E04F4">
        <w:rPr>
          <w:rFonts w:hAnsi="標楷體" w:hint="eastAsia"/>
          <w:color w:val="000000" w:themeColor="text1"/>
        </w:rPr>
        <w:t>日</w:t>
      </w:r>
      <w:r w:rsidR="00193017" w:rsidRPr="008E04F4">
        <w:rPr>
          <w:rStyle w:val="aff3"/>
          <w:rFonts w:hAnsi="標楷體"/>
          <w:color w:val="000000" w:themeColor="text1"/>
        </w:rPr>
        <w:footnoteReference w:id="9"/>
      </w:r>
      <w:r w:rsidRPr="008E04F4">
        <w:rPr>
          <w:rFonts w:hAnsi="標楷體" w:hint="eastAsia"/>
          <w:color w:val="000000" w:themeColor="text1"/>
        </w:rPr>
        <w:t>向ICC/ICA</w:t>
      </w:r>
      <w:r w:rsidRPr="008E04F4">
        <w:rPr>
          <w:rFonts w:hAnsi="標楷體"/>
          <w:color w:val="000000" w:themeColor="text1"/>
        </w:rPr>
        <w:t>提出「龍門</w:t>
      </w:r>
      <w:r w:rsidRPr="008E04F4">
        <w:rPr>
          <w:rFonts w:hAnsi="標楷體" w:hint="eastAsia"/>
          <w:color w:val="000000" w:themeColor="text1"/>
        </w:rPr>
        <w:t>（核四）</w:t>
      </w:r>
      <w:r w:rsidRPr="008E04F4">
        <w:rPr>
          <w:rFonts w:hAnsi="標楷體"/>
          <w:color w:val="000000" w:themeColor="text1"/>
        </w:rPr>
        <w:t>計畫NSSS契約終止費用</w:t>
      </w:r>
      <w:r w:rsidRPr="008E04F4">
        <w:rPr>
          <w:rFonts w:hAnsi="標楷體" w:hint="eastAsia"/>
          <w:color w:val="000000" w:themeColor="text1"/>
        </w:rPr>
        <w:t>請求</w:t>
      </w:r>
      <w:r w:rsidRPr="008E04F4">
        <w:rPr>
          <w:rFonts w:hAnsi="標楷體"/>
          <w:color w:val="000000" w:themeColor="text1"/>
        </w:rPr>
        <w:t>」仲裁</w:t>
      </w:r>
      <w:r w:rsidRPr="008E04F4">
        <w:rPr>
          <w:rFonts w:hAnsi="標楷體" w:hint="eastAsia"/>
          <w:color w:val="000000" w:themeColor="text1"/>
        </w:rPr>
        <w:t>（以下簡稱</w:t>
      </w:r>
      <w:r w:rsidRPr="008E04F4">
        <w:rPr>
          <w:rFonts w:hAnsi="標楷體"/>
          <w:color w:val="000000" w:themeColor="text1"/>
        </w:rPr>
        <w:t>第二仲裁案）</w:t>
      </w:r>
      <w:r w:rsidR="009C6EB5" w:rsidRPr="008E04F4">
        <w:rPr>
          <w:rFonts w:hAnsi="標楷體" w:hint="eastAsia"/>
          <w:color w:val="000000" w:themeColor="text1"/>
        </w:rPr>
        <w:t>，求償金額約6</w:t>
      </w:r>
      <w:r w:rsidR="009C6EB5" w:rsidRPr="008E04F4">
        <w:rPr>
          <w:rFonts w:hAnsi="標楷體"/>
          <w:color w:val="000000" w:themeColor="text1"/>
        </w:rPr>
        <w:t>6,337,474</w:t>
      </w:r>
      <w:r w:rsidR="009C6EB5" w:rsidRPr="008E04F4">
        <w:rPr>
          <w:rFonts w:hAnsi="標楷體" w:hint="eastAsia"/>
          <w:color w:val="000000" w:themeColor="text1"/>
        </w:rPr>
        <w:t>美元</w:t>
      </w:r>
      <w:r w:rsidR="009C6EB5" w:rsidRPr="008E04F4">
        <w:rPr>
          <w:rStyle w:val="aff3"/>
          <w:rFonts w:hAnsi="標楷體"/>
          <w:color w:val="000000" w:themeColor="text1"/>
        </w:rPr>
        <w:footnoteReference w:id="10"/>
      </w:r>
      <w:r w:rsidRPr="008E04F4">
        <w:rPr>
          <w:rFonts w:hAnsi="標楷體"/>
          <w:color w:val="000000" w:themeColor="text1"/>
        </w:rPr>
        <w:t>。</w:t>
      </w:r>
    </w:p>
    <w:p w:rsidR="000E371A" w:rsidRPr="008E04F4" w:rsidRDefault="00F118B4" w:rsidP="00A639F4">
      <w:pPr>
        <w:pStyle w:val="11"/>
        <w:ind w:left="680" w:firstLine="680"/>
        <w:rPr>
          <w:rFonts w:hAnsi="標楷體"/>
          <w:color w:val="000000" w:themeColor="text1"/>
        </w:rPr>
      </w:pPr>
      <w:r w:rsidRPr="008E04F4">
        <w:rPr>
          <w:rFonts w:hAnsi="標楷體" w:hint="eastAsia"/>
          <w:color w:val="000000" w:themeColor="text1"/>
          <w:szCs w:val="32"/>
          <w:u w:val="single"/>
        </w:rPr>
        <w:t>第一仲裁案於108</w:t>
      </w:r>
      <w:r w:rsidRPr="008E04F4">
        <w:rPr>
          <w:rFonts w:hAnsi="標楷體" w:cstheme="minorBidi"/>
          <w:color w:val="000000" w:themeColor="text1"/>
          <w:szCs w:val="32"/>
          <w:u w:val="single"/>
        </w:rPr>
        <w:t>年</w:t>
      </w:r>
      <w:r w:rsidRPr="008E04F4">
        <w:rPr>
          <w:rFonts w:hAnsi="標楷體" w:cstheme="minorBidi" w:hint="eastAsia"/>
          <w:color w:val="000000" w:themeColor="text1"/>
          <w:szCs w:val="32"/>
          <w:u w:val="single"/>
        </w:rPr>
        <w:t>2月28日</w:t>
      </w:r>
      <w:r w:rsidRPr="008E04F4">
        <w:rPr>
          <w:rFonts w:hAnsi="標楷體" w:cstheme="minorBidi" w:hint="eastAsia"/>
          <w:color w:val="000000" w:themeColor="text1"/>
          <w:kern w:val="2"/>
          <w:szCs w:val="32"/>
          <w:u w:val="single"/>
        </w:rPr>
        <w:t>ICC/ICA之最終仲裁判斷，</w:t>
      </w:r>
      <w:r w:rsidR="00765039" w:rsidRPr="008E04F4">
        <w:rPr>
          <w:rFonts w:hAnsi="標楷體" w:cstheme="minorBidi" w:hint="eastAsia"/>
          <w:color w:val="000000" w:themeColor="text1"/>
          <w:kern w:val="2"/>
          <w:szCs w:val="32"/>
          <w:u w:val="single"/>
        </w:rPr>
        <w:t>台電</w:t>
      </w:r>
      <w:r w:rsidR="00765039" w:rsidRPr="008E04F4">
        <w:rPr>
          <w:rFonts w:hAnsi="標楷體" w:cstheme="minorBidi"/>
          <w:color w:val="000000" w:themeColor="text1"/>
          <w:kern w:val="2"/>
          <w:szCs w:val="32"/>
          <w:u w:val="single"/>
        </w:rPr>
        <w:t>須</w:t>
      </w:r>
      <w:r w:rsidR="00765039" w:rsidRPr="008E04F4">
        <w:rPr>
          <w:rFonts w:hAnsi="標楷體" w:cstheme="minorBidi" w:hint="eastAsia"/>
          <w:color w:val="000000" w:themeColor="text1"/>
          <w:kern w:val="2"/>
          <w:szCs w:val="32"/>
          <w:u w:val="single"/>
        </w:rPr>
        <w:t>支</w:t>
      </w:r>
      <w:r w:rsidR="00765039" w:rsidRPr="008E04F4">
        <w:rPr>
          <w:rFonts w:hAnsi="標楷體" w:cstheme="minorBidi"/>
          <w:color w:val="000000" w:themeColor="text1"/>
          <w:kern w:val="2"/>
          <w:szCs w:val="32"/>
          <w:u w:val="single"/>
        </w:rPr>
        <w:t>付</w:t>
      </w:r>
      <w:r w:rsidR="004F48FE" w:rsidRPr="008E04F4">
        <w:rPr>
          <w:rFonts w:hAnsi="標楷體" w:cstheme="minorBidi" w:hint="eastAsia"/>
          <w:color w:val="000000" w:themeColor="text1"/>
          <w:kern w:val="2"/>
          <w:szCs w:val="32"/>
          <w:u w:val="single"/>
        </w:rPr>
        <w:t>奇異日立公司</w:t>
      </w:r>
      <w:r w:rsidR="00975A1D" w:rsidRPr="008E04F4">
        <w:rPr>
          <w:rFonts w:hAnsi="標楷體" w:cstheme="minorBidi" w:hint="eastAsia"/>
          <w:color w:val="000000" w:themeColor="text1"/>
          <w:kern w:val="2"/>
          <w:szCs w:val="32"/>
          <w:u w:val="single"/>
        </w:rPr>
        <w:t>約</w:t>
      </w:r>
      <w:r w:rsidR="006A3F60" w:rsidRPr="008E04F4">
        <w:rPr>
          <w:rFonts w:hAnsi="標楷體" w:cstheme="minorBidi" w:hint="eastAsia"/>
          <w:color w:val="000000" w:themeColor="text1"/>
          <w:kern w:val="2"/>
          <w:szCs w:val="32"/>
          <w:u w:val="single"/>
        </w:rPr>
        <w:t>新臺幣</w:t>
      </w:r>
      <w:r w:rsidR="00975A1D" w:rsidRPr="008E04F4">
        <w:rPr>
          <w:rFonts w:hAnsi="標楷體" w:cstheme="minorBidi" w:hint="eastAsia"/>
          <w:color w:val="000000" w:themeColor="text1"/>
          <w:kern w:val="2"/>
          <w:szCs w:val="32"/>
          <w:u w:val="single"/>
        </w:rPr>
        <w:t>4</w:t>
      </w:r>
      <w:r w:rsidR="00975A1D" w:rsidRPr="008E04F4">
        <w:rPr>
          <w:rFonts w:hAnsi="標楷體" w:cstheme="minorBidi"/>
          <w:color w:val="000000" w:themeColor="text1"/>
          <w:kern w:val="2"/>
          <w:szCs w:val="32"/>
          <w:u w:val="single"/>
        </w:rPr>
        <w:t>9.19</w:t>
      </w:r>
      <w:r w:rsidR="00975A1D" w:rsidRPr="008E04F4">
        <w:rPr>
          <w:rFonts w:hAnsi="標楷體" w:cstheme="minorBidi" w:hint="eastAsia"/>
          <w:color w:val="000000" w:themeColor="text1"/>
          <w:kern w:val="2"/>
          <w:szCs w:val="32"/>
          <w:u w:val="single"/>
        </w:rPr>
        <w:t>億餘元</w:t>
      </w:r>
      <w:r w:rsidR="00975A1D" w:rsidRPr="008E04F4">
        <w:rPr>
          <w:rStyle w:val="aff3"/>
          <w:rFonts w:hAnsi="標楷體" w:cstheme="minorBidi"/>
          <w:color w:val="000000" w:themeColor="text1"/>
          <w:kern w:val="2"/>
          <w:szCs w:val="32"/>
        </w:rPr>
        <w:footnoteReference w:id="11"/>
      </w:r>
      <w:r w:rsidR="00765039" w:rsidRPr="008E04F4">
        <w:rPr>
          <w:rFonts w:hAnsi="標楷體" w:cstheme="minorBidi"/>
          <w:color w:val="000000" w:themeColor="text1"/>
          <w:szCs w:val="32"/>
        </w:rPr>
        <w:t>（</w:t>
      </w:r>
      <w:r w:rsidR="00645349" w:rsidRPr="008E04F4">
        <w:rPr>
          <w:rFonts w:hAnsi="標楷體" w:cstheme="minorBidi" w:hint="eastAsia"/>
          <w:color w:val="000000" w:themeColor="text1"/>
          <w:szCs w:val="32"/>
        </w:rPr>
        <w:t>含營業稅</w:t>
      </w:r>
      <w:r w:rsidR="009C6EB5" w:rsidRPr="008E04F4">
        <w:rPr>
          <w:rFonts w:hAnsi="標楷體" w:cstheme="minorBidi" w:hint="eastAsia"/>
          <w:color w:val="000000" w:themeColor="text1"/>
          <w:szCs w:val="32"/>
        </w:rPr>
        <w:t>，約1</w:t>
      </w:r>
      <w:r w:rsidR="009C6EB5" w:rsidRPr="008E04F4">
        <w:rPr>
          <w:rFonts w:hAnsi="標楷體" w:cstheme="minorBidi"/>
          <w:color w:val="000000" w:themeColor="text1"/>
          <w:szCs w:val="32"/>
        </w:rPr>
        <w:t>.58</w:t>
      </w:r>
      <w:r w:rsidR="009C6EB5" w:rsidRPr="008E04F4">
        <w:rPr>
          <w:rFonts w:hAnsi="標楷體" w:cstheme="minorBidi" w:hint="eastAsia"/>
          <w:color w:val="000000" w:themeColor="text1"/>
          <w:szCs w:val="32"/>
        </w:rPr>
        <w:t>億美元</w:t>
      </w:r>
      <w:r w:rsidR="00765039" w:rsidRPr="008E04F4">
        <w:rPr>
          <w:rFonts w:hAnsi="標楷體" w:cstheme="minorBidi"/>
          <w:color w:val="000000" w:themeColor="text1"/>
          <w:szCs w:val="32"/>
        </w:rPr>
        <w:t>）</w:t>
      </w:r>
      <w:r w:rsidR="00AB5E84" w:rsidRPr="008E04F4">
        <w:rPr>
          <w:rFonts w:hAnsi="標楷體" w:cstheme="minorBidi" w:hint="eastAsia"/>
          <w:color w:val="000000" w:themeColor="text1"/>
          <w:szCs w:val="32"/>
        </w:rPr>
        <w:t>，</w:t>
      </w:r>
      <w:r w:rsidR="00AB5E84" w:rsidRPr="008E04F4">
        <w:rPr>
          <w:rFonts w:hAnsi="標楷體" w:hint="eastAsia"/>
          <w:color w:val="000000" w:themeColor="text1"/>
        </w:rPr>
        <w:t>其中約1</w:t>
      </w:r>
      <w:r w:rsidR="00AB5E84" w:rsidRPr="008E04F4">
        <w:rPr>
          <w:rFonts w:hAnsi="標楷體"/>
          <w:color w:val="000000" w:themeColor="text1"/>
        </w:rPr>
        <w:t>.29</w:t>
      </w:r>
      <w:r w:rsidR="00AB5E84" w:rsidRPr="008E04F4">
        <w:rPr>
          <w:rFonts w:hAnsi="標楷體" w:hint="eastAsia"/>
          <w:color w:val="000000" w:themeColor="text1"/>
        </w:rPr>
        <w:t>億美元為應付未付款</w:t>
      </w:r>
      <w:r w:rsidR="00AB5E84" w:rsidRPr="008E04F4">
        <w:rPr>
          <w:rStyle w:val="aff3"/>
          <w:rFonts w:hAnsi="標楷體"/>
          <w:color w:val="000000" w:themeColor="text1"/>
        </w:rPr>
        <w:footnoteReference w:id="12"/>
      </w:r>
      <w:r w:rsidR="00AB5E84" w:rsidRPr="008E04F4">
        <w:rPr>
          <w:rFonts w:hAnsi="標楷體" w:hint="eastAsia"/>
          <w:color w:val="000000" w:themeColor="text1"/>
        </w:rPr>
        <w:t>。</w:t>
      </w:r>
      <w:r w:rsidR="00657A1F" w:rsidRPr="008E04F4">
        <w:rPr>
          <w:rFonts w:hAnsi="標楷體" w:hint="eastAsia"/>
          <w:color w:val="000000" w:themeColor="text1"/>
        </w:rPr>
        <w:t>因仲裁庭於第一仲裁案判定核四有停工事實，</w:t>
      </w:r>
      <w:r w:rsidR="00765039" w:rsidRPr="008E04F4">
        <w:rPr>
          <w:rFonts w:hAnsi="標楷體" w:cstheme="minorBidi" w:hint="eastAsia"/>
          <w:color w:val="000000" w:themeColor="text1"/>
          <w:szCs w:val="32"/>
        </w:rPr>
        <w:t>第二仲裁案，台電遂</w:t>
      </w:r>
      <w:r w:rsidR="00765039" w:rsidRPr="008E04F4">
        <w:rPr>
          <w:rFonts w:hAnsi="標楷體" w:cstheme="minorBidi" w:hint="eastAsia"/>
          <w:color w:val="000000" w:themeColor="text1"/>
          <w:kern w:val="2"/>
          <w:szCs w:val="32"/>
        </w:rPr>
        <w:t>尋</w:t>
      </w:r>
      <w:r w:rsidR="00765039" w:rsidRPr="008E04F4">
        <w:rPr>
          <w:rFonts w:hAnsi="標楷體" w:cstheme="minorBidi"/>
          <w:color w:val="000000" w:themeColor="text1"/>
          <w:kern w:val="2"/>
          <w:szCs w:val="32"/>
        </w:rPr>
        <w:t>求</w:t>
      </w:r>
      <w:r w:rsidR="00765039" w:rsidRPr="008E04F4">
        <w:rPr>
          <w:rFonts w:hAnsi="標楷體" w:cstheme="minorBidi" w:hint="eastAsia"/>
          <w:color w:val="000000" w:themeColor="text1"/>
          <w:kern w:val="2"/>
          <w:szCs w:val="32"/>
        </w:rPr>
        <w:t>與</w:t>
      </w:r>
      <w:r w:rsidR="004F48FE" w:rsidRPr="008E04F4">
        <w:rPr>
          <w:rFonts w:hAnsi="標楷體" w:cstheme="minorBidi" w:hint="eastAsia"/>
          <w:color w:val="000000" w:themeColor="text1"/>
          <w:kern w:val="2"/>
          <w:szCs w:val="32"/>
        </w:rPr>
        <w:t>奇異日立公司</w:t>
      </w:r>
      <w:r w:rsidR="00765039" w:rsidRPr="008E04F4">
        <w:rPr>
          <w:rFonts w:hAnsi="標楷體" w:cstheme="minorBidi"/>
          <w:color w:val="000000" w:themeColor="text1"/>
          <w:kern w:val="2"/>
          <w:szCs w:val="32"/>
        </w:rPr>
        <w:t>庭外協商</w:t>
      </w:r>
      <w:r w:rsidR="00765039" w:rsidRPr="008E04F4">
        <w:rPr>
          <w:rStyle w:val="aff3"/>
          <w:rFonts w:hAnsi="標楷體" w:cstheme="minorBidi"/>
          <w:color w:val="000000" w:themeColor="text1"/>
          <w:kern w:val="2"/>
          <w:szCs w:val="32"/>
        </w:rPr>
        <w:footnoteReference w:id="13"/>
      </w:r>
      <w:r w:rsidR="00765039" w:rsidRPr="008E04F4">
        <w:rPr>
          <w:rFonts w:hAnsi="標楷體" w:cstheme="minorBidi"/>
          <w:color w:val="000000" w:themeColor="text1"/>
          <w:kern w:val="2"/>
          <w:szCs w:val="32"/>
        </w:rPr>
        <w:t>，</w:t>
      </w:r>
      <w:r w:rsidR="00765039" w:rsidRPr="008E04F4">
        <w:rPr>
          <w:rFonts w:hAnsi="標楷體" w:hint="eastAsia"/>
          <w:color w:val="000000" w:themeColor="text1"/>
          <w:szCs w:val="32"/>
        </w:rPr>
        <w:t>108年6月28日雙方和解協議</w:t>
      </w:r>
      <w:r w:rsidR="00630472" w:rsidRPr="008E04F4">
        <w:rPr>
          <w:rFonts w:hAnsi="標楷體" w:cs="Calibri" w:hint="eastAsia"/>
          <w:color w:val="000000" w:themeColor="text1"/>
          <w:kern w:val="0"/>
          <w:szCs w:val="24"/>
        </w:rPr>
        <w:t xml:space="preserve"> (註：台電與</w:t>
      </w:r>
      <w:r w:rsidR="004F48FE" w:rsidRPr="008E04F4">
        <w:rPr>
          <w:rFonts w:hAnsi="標楷體" w:cs="Calibri" w:hint="eastAsia"/>
          <w:color w:val="000000" w:themeColor="text1"/>
          <w:kern w:val="0"/>
          <w:szCs w:val="24"/>
        </w:rPr>
        <w:t>奇異日立公司</w:t>
      </w:r>
      <w:r w:rsidR="00630472" w:rsidRPr="008E04F4">
        <w:rPr>
          <w:rFonts w:hAnsi="標楷體" w:cs="Calibri" w:hint="eastAsia"/>
          <w:color w:val="000000" w:themeColor="text1"/>
          <w:kern w:val="0"/>
          <w:szCs w:val="24"/>
        </w:rPr>
        <w:t>和解終止NSSS契約，雙方已無權利義務關係</w:t>
      </w:r>
      <w:r w:rsidR="00442112" w:rsidRPr="008E04F4">
        <w:rPr>
          <w:rFonts w:hAnsi="標楷體" w:cs="Calibri" w:hint="eastAsia"/>
          <w:color w:val="000000" w:themeColor="text1"/>
          <w:kern w:val="0"/>
          <w:szCs w:val="24"/>
        </w:rPr>
        <w:t>，</w:t>
      </w:r>
      <w:r w:rsidR="004F48FE" w:rsidRPr="008E04F4">
        <w:rPr>
          <w:rFonts w:hAnsi="標楷體" w:cs="Calibri" w:hint="eastAsia"/>
          <w:color w:val="000000" w:themeColor="text1"/>
          <w:kern w:val="0"/>
          <w:szCs w:val="24"/>
        </w:rPr>
        <w:t>奇異日立公司</w:t>
      </w:r>
      <w:r w:rsidR="00442112" w:rsidRPr="008E04F4">
        <w:rPr>
          <w:rFonts w:hAnsi="標楷體"/>
          <w:color w:val="000000" w:themeColor="text1"/>
        </w:rPr>
        <w:t>不需針對第一仲裁案台電公司</w:t>
      </w:r>
      <w:r w:rsidR="00072886" w:rsidRPr="008E04F4">
        <w:rPr>
          <w:rFonts w:hAnsi="標楷體" w:hint="eastAsia"/>
          <w:color w:val="000000" w:themeColor="text1"/>
        </w:rPr>
        <w:t>提出</w:t>
      </w:r>
      <w:r w:rsidR="00442112" w:rsidRPr="008E04F4">
        <w:rPr>
          <w:rFonts w:hAnsi="標楷體"/>
          <w:color w:val="000000" w:themeColor="text1"/>
        </w:rPr>
        <w:t>反請求之問題進行改正</w:t>
      </w:r>
      <w:r w:rsidR="00630472" w:rsidRPr="008E04F4">
        <w:rPr>
          <w:rFonts w:hAnsi="標楷體" w:cs="Calibri" w:hint="eastAsia"/>
          <w:color w:val="000000" w:themeColor="text1"/>
          <w:kern w:val="0"/>
          <w:szCs w:val="24"/>
        </w:rPr>
        <w:t>)</w:t>
      </w:r>
      <w:r w:rsidR="00630472" w:rsidRPr="008E04F4">
        <w:rPr>
          <w:rFonts w:hAnsi="標楷體" w:hint="eastAsia"/>
          <w:color w:val="000000" w:themeColor="text1"/>
          <w:szCs w:val="32"/>
        </w:rPr>
        <w:t>，</w:t>
      </w:r>
      <w:r w:rsidR="00765039" w:rsidRPr="008E04F4">
        <w:rPr>
          <w:rFonts w:hAnsi="標楷體" w:hint="eastAsia"/>
          <w:color w:val="000000" w:themeColor="text1"/>
          <w:szCs w:val="32"/>
        </w:rPr>
        <w:t>由台電支付</w:t>
      </w:r>
      <w:r w:rsidR="004F48FE" w:rsidRPr="008E04F4">
        <w:rPr>
          <w:rFonts w:hAnsi="標楷體" w:hint="eastAsia"/>
          <w:color w:val="000000" w:themeColor="text1"/>
          <w:szCs w:val="32"/>
        </w:rPr>
        <w:t>奇異日立公司</w:t>
      </w:r>
      <w:r w:rsidR="006A3F60" w:rsidRPr="008E04F4">
        <w:rPr>
          <w:rFonts w:hAnsi="標楷體" w:hint="eastAsia"/>
          <w:color w:val="000000" w:themeColor="text1"/>
          <w:szCs w:val="32"/>
        </w:rPr>
        <w:t>新臺幣</w:t>
      </w:r>
      <w:r w:rsidR="00B00595" w:rsidRPr="008E04F4">
        <w:rPr>
          <w:rFonts w:hAnsi="標楷體" w:cstheme="minorBidi" w:hint="eastAsia"/>
          <w:color w:val="000000" w:themeColor="text1"/>
          <w:szCs w:val="32"/>
        </w:rPr>
        <w:t>約</w:t>
      </w:r>
      <w:r w:rsidR="00B00595" w:rsidRPr="008E04F4">
        <w:rPr>
          <w:rFonts w:hAnsi="標楷體" w:hint="eastAsia"/>
          <w:color w:val="000000" w:themeColor="text1"/>
          <w:szCs w:val="32"/>
        </w:rPr>
        <w:t>7</w:t>
      </w:r>
      <w:r w:rsidR="00B00595" w:rsidRPr="008E04F4">
        <w:rPr>
          <w:rFonts w:hAnsi="標楷體" w:cstheme="minorBidi"/>
          <w:color w:val="000000" w:themeColor="text1"/>
          <w:szCs w:val="32"/>
        </w:rPr>
        <w:t>.</w:t>
      </w:r>
      <w:r w:rsidR="00B00595" w:rsidRPr="008E04F4">
        <w:rPr>
          <w:rFonts w:hAnsi="標楷體" w:hint="eastAsia"/>
          <w:color w:val="000000" w:themeColor="text1"/>
          <w:szCs w:val="32"/>
        </w:rPr>
        <w:t>1</w:t>
      </w:r>
      <w:r w:rsidR="00B00595" w:rsidRPr="008E04F4">
        <w:rPr>
          <w:rFonts w:hAnsi="標楷體"/>
          <w:color w:val="000000" w:themeColor="text1"/>
          <w:szCs w:val="32"/>
        </w:rPr>
        <w:t>0</w:t>
      </w:r>
      <w:r w:rsidR="00B00595" w:rsidRPr="008E04F4">
        <w:rPr>
          <w:rFonts w:hAnsi="標楷體" w:cstheme="minorBidi"/>
          <w:color w:val="000000" w:themeColor="text1"/>
          <w:szCs w:val="32"/>
        </w:rPr>
        <w:t>億</w:t>
      </w:r>
      <w:r w:rsidR="00B00595" w:rsidRPr="008E04F4">
        <w:rPr>
          <w:rFonts w:hAnsi="標楷體" w:cstheme="minorBidi" w:hint="eastAsia"/>
          <w:color w:val="000000" w:themeColor="text1"/>
          <w:szCs w:val="32"/>
        </w:rPr>
        <w:t>餘</w:t>
      </w:r>
      <w:r w:rsidR="00B00595" w:rsidRPr="008E04F4">
        <w:rPr>
          <w:rFonts w:hAnsi="標楷體" w:cstheme="minorBidi"/>
          <w:color w:val="000000" w:themeColor="text1"/>
          <w:szCs w:val="32"/>
        </w:rPr>
        <w:t>元</w:t>
      </w:r>
      <w:r w:rsidR="00B00595" w:rsidRPr="008E04F4">
        <w:rPr>
          <w:rStyle w:val="aff3"/>
          <w:rFonts w:hAnsi="標楷體" w:cstheme="minorBidi"/>
          <w:color w:val="000000" w:themeColor="text1"/>
          <w:szCs w:val="32"/>
        </w:rPr>
        <w:footnoteReference w:id="14"/>
      </w:r>
      <w:r w:rsidR="00E564C9" w:rsidRPr="008E04F4">
        <w:rPr>
          <w:rFonts w:hAnsi="標楷體" w:cstheme="minorBidi" w:hint="eastAsia"/>
          <w:color w:val="000000" w:themeColor="text1"/>
          <w:szCs w:val="32"/>
        </w:rPr>
        <w:t>（</w:t>
      </w:r>
      <w:r w:rsidR="00645349" w:rsidRPr="008E04F4">
        <w:rPr>
          <w:rFonts w:hAnsi="標楷體" w:cstheme="minorBidi" w:hint="eastAsia"/>
          <w:color w:val="000000" w:themeColor="text1"/>
          <w:szCs w:val="32"/>
        </w:rPr>
        <w:t>含營業稅</w:t>
      </w:r>
      <w:r w:rsidR="009C6EB5" w:rsidRPr="008E04F4">
        <w:rPr>
          <w:rFonts w:hAnsi="標楷體" w:cstheme="minorBidi" w:hint="eastAsia"/>
          <w:color w:val="000000" w:themeColor="text1"/>
          <w:szCs w:val="32"/>
        </w:rPr>
        <w:t>，</w:t>
      </w:r>
      <w:r w:rsidR="00C01BB2" w:rsidRPr="008E04F4">
        <w:rPr>
          <w:rFonts w:hAnsi="標楷體" w:cstheme="minorBidi" w:hint="eastAsia"/>
          <w:color w:val="000000" w:themeColor="text1"/>
          <w:szCs w:val="32"/>
        </w:rPr>
        <w:t>計有</w:t>
      </w:r>
      <w:r w:rsidR="00DC2A60" w:rsidRPr="008E04F4">
        <w:rPr>
          <w:rFonts w:hAnsi="標楷體" w:cstheme="minorBidi" w:hint="eastAsia"/>
          <w:color w:val="000000" w:themeColor="text1"/>
          <w:szCs w:val="32"/>
        </w:rPr>
        <w:t>2</w:t>
      </w:r>
      <w:r w:rsidR="00DC2A60" w:rsidRPr="008E04F4">
        <w:rPr>
          <w:rFonts w:hAnsi="標楷體" w:cstheme="minorBidi"/>
          <w:color w:val="000000" w:themeColor="text1"/>
          <w:szCs w:val="32"/>
        </w:rPr>
        <w:t>2,811,567.75</w:t>
      </w:r>
      <w:r w:rsidR="009C6EB5" w:rsidRPr="008E04F4">
        <w:rPr>
          <w:rFonts w:hAnsi="標楷體" w:cstheme="minorBidi" w:hint="eastAsia"/>
          <w:color w:val="000000" w:themeColor="text1"/>
          <w:szCs w:val="32"/>
        </w:rPr>
        <w:t>美元</w:t>
      </w:r>
      <w:r w:rsidR="00C01BB2" w:rsidRPr="008E04F4">
        <w:rPr>
          <w:rStyle w:val="aff3"/>
          <w:rFonts w:hAnsi="標楷體" w:cstheme="minorBidi"/>
          <w:color w:val="000000" w:themeColor="text1"/>
          <w:szCs w:val="32"/>
        </w:rPr>
        <w:footnoteReference w:id="15"/>
      </w:r>
      <w:r w:rsidR="00765039" w:rsidRPr="008E04F4">
        <w:rPr>
          <w:rFonts w:hAnsi="標楷體" w:cstheme="minorBidi"/>
          <w:color w:val="000000" w:themeColor="text1"/>
          <w:szCs w:val="32"/>
        </w:rPr>
        <w:t>）</w:t>
      </w:r>
      <w:r w:rsidR="00765039" w:rsidRPr="008E04F4">
        <w:rPr>
          <w:rFonts w:hAnsi="標楷體" w:cstheme="minorBidi"/>
          <w:color w:val="000000" w:themeColor="text1"/>
          <w:kern w:val="2"/>
          <w:szCs w:val="32"/>
        </w:rPr>
        <w:t>。</w:t>
      </w:r>
      <w:r w:rsidR="00765039" w:rsidRPr="008E04F4">
        <w:rPr>
          <w:rFonts w:hAnsi="標楷體" w:cstheme="minorBidi" w:hint="eastAsia"/>
          <w:b/>
          <w:color w:val="000000" w:themeColor="text1"/>
          <w:szCs w:val="32"/>
        </w:rPr>
        <w:t>台電支付</w:t>
      </w:r>
      <w:r w:rsidR="004F48FE" w:rsidRPr="008E04F4">
        <w:rPr>
          <w:rFonts w:hAnsi="標楷體" w:cstheme="minorBidi" w:hint="eastAsia"/>
          <w:b/>
          <w:color w:val="000000" w:themeColor="text1"/>
          <w:szCs w:val="32"/>
        </w:rPr>
        <w:t>奇異日立公司</w:t>
      </w:r>
      <w:r w:rsidR="00765039" w:rsidRPr="008E04F4">
        <w:rPr>
          <w:rFonts w:hAnsi="標楷體" w:cstheme="minorBidi" w:hint="eastAsia"/>
          <w:b/>
          <w:color w:val="000000" w:themeColor="text1"/>
          <w:szCs w:val="32"/>
        </w:rPr>
        <w:t>之核四仲裁案2案合計金額，相當於</w:t>
      </w:r>
      <w:r w:rsidR="006A3F60" w:rsidRPr="008E04F4">
        <w:rPr>
          <w:rFonts w:hAnsi="標楷體" w:cstheme="minorBidi" w:hint="eastAsia"/>
          <w:b/>
          <w:color w:val="000000" w:themeColor="text1"/>
          <w:szCs w:val="32"/>
        </w:rPr>
        <w:t>新臺幣</w:t>
      </w:r>
      <w:r w:rsidR="00765039" w:rsidRPr="008E04F4">
        <w:rPr>
          <w:rFonts w:hAnsi="標楷體" w:cstheme="minorBidi" w:hint="eastAsia"/>
          <w:b/>
          <w:color w:val="000000" w:themeColor="text1"/>
          <w:szCs w:val="32"/>
        </w:rPr>
        <w:t>5</w:t>
      </w:r>
      <w:r w:rsidR="00765039" w:rsidRPr="008E04F4">
        <w:rPr>
          <w:rFonts w:hAnsi="標楷體" w:cstheme="minorBidi"/>
          <w:b/>
          <w:color w:val="000000" w:themeColor="text1"/>
          <w:szCs w:val="32"/>
        </w:rPr>
        <w:t>6</w:t>
      </w:r>
      <w:r w:rsidR="00765039" w:rsidRPr="008E04F4">
        <w:rPr>
          <w:rFonts w:hAnsi="標楷體" w:cstheme="minorBidi" w:hint="eastAsia"/>
          <w:b/>
          <w:color w:val="000000" w:themeColor="text1"/>
          <w:szCs w:val="32"/>
        </w:rPr>
        <w:t>.</w:t>
      </w:r>
      <w:r w:rsidR="00765039" w:rsidRPr="008E04F4">
        <w:rPr>
          <w:rFonts w:hAnsi="標楷體" w:cstheme="minorBidi"/>
          <w:b/>
          <w:color w:val="000000" w:themeColor="text1"/>
          <w:szCs w:val="32"/>
        </w:rPr>
        <w:t>29</w:t>
      </w:r>
      <w:r w:rsidR="00765039" w:rsidRPr="008E04F4">
        <w:rPr>
          <w:rFonts w:hAnsi="標楷體" w:cstheme="minorBidi" w:hint="eastAsia"/>
          <w:b/>
          <w:color w:val="000000" w:themeColor="text1"/>
          <w:szCs w:val="32"/>
        </w:rPr>
        <w:t>億餘元</w:t>
      </w:r>
      <w:r w:rsidR="00765039" w:rsidRPr="008E04F4">
        <w:rPr>
          <w:rStyle w:val="aff3"/>
          <w:rFonts w:hAnsi="標楷體" w:cstheme="minorBidi"/>
          <w:color w:val="000000" w:themeColor="text1"/>
          <w:szCs w:val="32"/>
        </w:rPr>
        <w:footnoteReference w:id="16"/>
      </w:r>
      <w:r w:rsidR="00321F96" w:rsidRPr="008E04F4">
        <w:rPr>
          <w:rFonts w:hAnsi="標楷體" w:hint="eastAsia"/>
          <w:color w:val="000000" w:themeColor="text1"/>
        </w:rPr>
        <w:t>（約1.81億美元）</w:t>
      </w:r>
      <w:r w:rsidR="00765039" w:rsidRPr="008E04F4">
        <w:rPr>
          <w:rFonts w:hAnsi="標楷體" w:cstheme="minorBidi" w:hint="eastAsia"/>
          <w:color w:val="000000" w:themeColor="text1"/>
          <w:szCs w:val="32"/>
        </w:rPr>
        <w:t>。</w:t>
      </w:r>
    </w:p>
    <w:p w:rsidR="004F6710" w:rsidRPr="008E04F4" w:rsidRDefault="004D7CCA" w:rsidP="00A639F4">
      <w:pPr>
        <w:pStyle w:val="11"/>
        <w:ind w:left="680" w:firstLine="680"/>
        <w:rPr>
          <w:rFonts w:hAnsi="標楷體"/>
          <w:color w:val="000000" w:themeColor="text1"/>
        </w:rPr>
      </w:pPr>
      <w:r w:rsidRPr="008E04F4">
        <w:rPr>
          <w:rFonts w:hAnsi="標楷體" w:cstheme="minorBidi" w:hint="eastAsia"/>
          <w:color w:val="000000" w:themeColor="text1"/>
          <w:szCs w:val="32"/>
        </w:rPr>
        <w:t>本院為</w:t>
      </w:r>
      <w:r w:rsidR="00FE1176" w:rsidRPr="008E04F4">
        <w:rPr>
          <w:rFonts w:hAnsi="標楷體" w:cstheme="minorBidi" w:hint="eastAsia"/>
          <w:color w:val="000000" w:themeColor="text1"/>
          <w:szCs w:val="32"/>
        </w:rPr>
        <w:t>瞭解</w:t>
      </w:r>
      <w:r w:rsidRPr="008E04F4">
        <w:rPr>
          <w:rFonts w:hAnsi="標楷體" w:cstheme="minorBidi" w:hint="eastAsia"/>
          <w:color w:val="000000" w:themeColor="text1"/>
          <w:szCs w:val="32"/>
        </w:rPr>
        <w:t>實情，函請</w:t>
      </w:r>
      <w:r w:rsidRPr="008E04F4">
        <w:rPr>
          <w:rFonts w:hAnsi="標楷體" w:hint="eastAsia"/>
          <w:color w:val="000000" w:themeColor="text1"/>
        </w:rPr>
        <w:t>行政院原子能委員會</w:t>
      </w:r>
      <w:r w:rsidRPr="008E04F4">
        <w:rPr>
          <w:rStyle w:val="aff3"/>
          <w:rFonts w:hAnsi="標楷體"/>
          <w:color w:val="000000" w:themeColor="text1"/>
        </w:rPr>
        <w:footnoteReference w:id="17"/>
      </w:r>
      <w:r w:rsidRPr="008E04F4">
        <w:rPr>
          <w:rFonts w:hAnsi="標楷體" w:hint="eastAsia"/>
          <w:color w:val="000000" w:themeColor="text1"/>
        </w:rPr>
        <w:t>（簡稱</w:t>
      </w:r>
      <w:r w:rsidRPr="008E04F4">
        <w:rPr>
          <w:rFonts w:hAnsi="標楷體" w:hint="eastAsia"/>
          <w:color w:val="000000" w:themeColor="text1"/>
        </w:rPr>
        <w:lastRenderedPageBreak/>
        <w:t>原能會）、經濟部</w:t>
      </w:r>
      <w:r w:rsidRPr="008E04F4">
        <w:rPr>
          <w:rStyle w:val="aff3"/>
          <w:rFonts w:hAnsi="標楷體"/>
          <w:color w:val="000000" w:themeColor="text1"/>
        </w:rPr>
        <w:footnoteReference w:id="18"/>
      </w:r>
      <w:r w:rsidRPr="008E04F4">
        <w:rPr>
          <w:rFonts w:hAnsi="標楷體" w:hint="eastAsia"/>
          <w:color w:val="000000" w:themeColor="text1"/>
        </w:rPr>
        <w:t>、台電</w:t>
      </w:r>
      <w:r w:rsidRPr="008E04F4">
        <w:rPr>
          <w:rStyle w:val="aff3"/>
          <w:rFonts w:hAnsi="標楷體"/>
          <w:color w:val="000000" w:themeColor="text1"/>
        </w:rPr>
        <w:footnoteReference w:id="19"/>
      </w:r>
      <w:r w:rsidRPr="008E04F4">
        <w:rPr>
          <w:rFonts w:hAnsi="標楷體" w:hint="eastAsia"/>
          <w:color w:val="000000" w:themeColor="text1"/>
        </w:rPr>
        <w:t>、外交部</w:t>
      </w:r>
      <w:r w:rsidRPr="008E04F4">
        <w:rPr>
          <w:rStyle w:val="aff3"/>
          <w:rFonts w:hAnsi="標楷體"/>
          <w:color w:val="000000" w:themeColor="text1"/>
        </w:rPr>
        <w:footnoteReference w:id="20"/>
      </w:r>
      <w:r w:rsidRPr="008E04F4">
        <w:rPr>
          <w:rFonts w:hAnsi="標楷體" w:hint="eastAsia"/>
          <w:color w:val="000000" w:themeColor="text1"/>
        </w:rPr>
        <w:t>等有關機關說明並檢附卷證</w:t>
      </w:r>
      <w:r w:rsidR="000D59EA" w:rsidRPr="008E04F4">
        <w:rPr>
          <w:rFonts w:hAnsi="標楷體" w:hint="eastAsia"/>
          <w:color w:val="000000" w:themeColor="text1"/>
        </w:rPr>
        <w:t>等佐證</w:t>
      </w:r>
      <w:r w:rsidRPr="008E04F4">
        <w:rPr>
          <w:rFonts w:hAnsi="標楷體" w:hint="eastAsia"/>
          <w:color w:val="000000" w:themeColor="text1"/>
        </w:rPr>
        <w:t>資料，</w:t>
      </w:r>
      <w:r w:rsidR="000D59EA" w:rsidRPr="008E04F4">
        <w:rPr>
          <w:rFonts w:hAnsi="標楷體" w:hint="eastAsia"/>
          <w:color w:val="000000" w:themeColor="text1"/>
        </w:rPr>
        <w:t>復於</w:t>
      </w:r>
      <w:r w:rsidRPr="008E04F4">
        <w:rPr>
          <w:rFonts w:hAnsi="標楷體" w:hint="eastAsia"/>
          <w:color w:val="000000" w:themeColor="text1"/>
        </w:rPr>
        <w:t>110年4月27日</w:t>
      </w:r>
      <w:r w:rsidR="000D59EA" w:rsidRPr="008E04F4">
        <w:rPr>
          <w:rFonts w:hAnsi="標楷體" w:hint="eastAsia"/>
          <w:color w:val="000000" w:themeColor="text1"/>
        </w:rPr>
        <w:t>及</w:t>
      </w:r>
      <w:r w:rsidRPr="008E04F4">
        <w:rPr>
          <w:rFonts w:hAnsi="標楷體" w:hint="eastAsia"/>
          <w:color w:val="000000" w:themeColor="text1"/>
        </w:rPr>
        <w:t>同年6月8日諮詢</w:t>
      </w:r>
      <w:r w:rsidR="000D59EA" w:rsidRPr="008E04F4">
        <w:rPr>
          <w:rFonts w:hAnsi="標楷體" w:hint="eastAsia"/>
          <w:color w:val="000000" w:themeColor="text1"/>
        </w:rPr>
        <w:t>相關學者專家後，</w:t>
      </w:r>
      <w:r w:rsidRPr="008E04F4">
        <w:rPr>
          <w:rFonts w:hAnsi="標楷體" w:hint="eastAsia"/>
          <w:color w:val="000000" w:themeColor="text1"/>
        </w:rPr>
        <w:t>110年</w:t>
      </w:r>
      <w:r w:rsidRPr="008E04F4">
        <w:rPr>
          <w:rFonts w:hAnsi="標楷體"/>
          <w:color w:val="000000" w:themeColor="text1"/>
        </w:rPr>
        <w:t>6</w:t>
      </w:r>
      <w:r w:rsidRPr="008E04F4">
        <w:rPr>
          <w:rFonts w:hAnsi="標楷體" w:hint="eastAsia"/>
          <w:color w:val="000000" w:themeColor="text1"/>
        </w:rPr>
        <w:t>月9日、1</w:t>
      </w:r>
      <w:r w:rsidRPr="008E04F4">
        <w:rPr>
          <w:rFonts w:hAnsi="標楷體"/>
          <w:color w:val="000000" w:themeColor="text1"/>
        </w:rPr>
        <w:t>0</w:t>
      </w:r>
      <w:r w:rsidRPr="008E04F4">
        <w:rPr>
          <w:rFonts w:hAnsi="標楷體" w:hint="eastAsia"/>
          <w:color w:val="000000" w:themeColor="text1"/>
        </w:rPr>
        <w:t>日邀請原能會副主委、經濟部政務次長、台電副總經理等員率業管主管以視訊方式進行詢問會議，又於1</w:t>
      </w:r>
      <w:r w:rsidRPr="008E04F4">
        <w:rPr>
          <w:rFonts w:hAnsi="標楷體"/>
          <w:color w:val="000000" w:themeColor="text1"/>
        </w:rPr>
        <w:t>10</w:t>
      </w:r>
      <w:r w:rsidRPr="008E04F4">
        <w:rPr>
          <w:rFonts w:hAnsi="標楷體" w:hint="eastAsia"/>
          <w:color w:val="000000" w:themeColor="text1"/>
        </w:rPr>
        <w:t>年6月17日請台電副總經理、核能發電事業部之核能發電處處長及核能技術處處長等3人到院接受詢問</w:t>
      </w:r>
      <w:r w:rsidR="002908E7" w:rsidRPr="008E04F4">
        <w:rPr>
          <w:rFonts w:hAnsi="標楷體" w:hint="eastAsia"/>
          <w:color w:val="000000" w:themeColor="text1"/>
        </w:rPr>
        <w:t>，</w:t>
      </w:r>
      <w:r w:rsidR="00501A6B" w:rsidRPr="008E04F4">
        <w:rPr>
          <w:rFonts w:hAnsi="標楷體" w:hint="eastAsia"/>
          <w:color w:val="000000" w:themeColor="text1"/>
        </w:rPr>
        <w:t>復於1</w:t>
      </w:r>
      <w:r w:rsidR="00501A6B" w:rsidRPr="008E04F4">
        <w:rPr>
          <w:rFonts w:hAnsi="標楷體"/>
          <w:color w:val="000000" w:themeColor="text1"/>
        </w:rPr>
        <w:t>10</w:t>
      </w:r>
      <w:r w:rsidR="00501A6B" w:rsidRPr="008E04F4">
        <w:rPr>
          <w:rFonts w:hAnsi="標楷體" w:hint="eastAsia"/>
          <w:color w:val="000000" w:themeColor="text1"/>
        </w:rPr>
        <w:t>年9月29日</w:t>
      </w:r>
      <w:r w:rsidR="00B009B5" w:rsidRPr="008E04F4">
        <w:rPr>
          <w:rFonts w:hAnsi="標楷體" w:hint="eastAsia"/>
          <w:color w:val="000000" w:themeColor="text1"/>
        </w:rPr>
        <w:t>召開諮詢會議，邀請專家學者就</w:t>
      </w:r>
      <w:r w:rsidR="00501A6B" w:rsidRPr="008E04F4">
        <w:rPr>
          <w:rFonts w:hAnsi="標楷體" w:hint="eastAsia"/>
          <w:color w:val="000000" w:themeColor="text1"/>
        </w:rPr>
        <w:t>台電</w:t>
      </w:r>
      <w:r w:rsidR="00B009B5" w:rsidRPr="008E04F4">
        <w:rPr>
          <w:rFonts w:hAnsi="標楷體" w:hint="eastAsia"/>
          <w:color w:val="000000" w:themeColor="text1"/>
        </w:rPr>
        <w:t>委託</w:t>
      </w:r>
      <w:r w:rsidR="00CC0BAF" w:rsidRPr="008E04F4">
        <w:rPr>
          <w:rFonts w:hAnsi="標楷體" w:hint="eastAsia"/>
          <w:color w:val="000000" w:themeColor="text1"/>
        </w:rPr>
        <w:t>國家實驗研究院國家地震工程研究中心</w:t>
      </w:r>
      <w:r w:rsidR="00B009B5" w:rsidRPr="008E04F4">
        <w:rPr>
          <w:rFonts w:hAnsi="標楷體" w:hint="eastAsia"/>
          <w:color w:val="000000" w:themeColor="text1"/>
        </w:rPr>
        <w:t>所做之</w:t>
      </w:r>
      <w:r w:rsidR="00501A6B" w:rsidRPr="008E04F4">
        <w:rPr>
          <w:rFonts w:hAnsi="標楷體" w:hint="eastAsia"/>
          <w:color w:val="000000" w:themeColor="text1"/>
        </w:rPr>
        <w:t>「核四地震危害與篩選報告」提供專業意見。</w:t>
      </w:r>
      <w:r w:rsidR="00FB501B" w:rsidRPr="008E04F4">
        <w:rPr>
          <w:rFonts w:hAnsi="標楷體" w:hint="eastAsia"/>
          <w:color w:val="000000" w:themeColor="text1"/>
        </w:rPr>
        <w:t>已調查</w:t>
      </w:r>
      <w:r w:rsidR="00307A76" w:rsidRPr="008E04F4">
        <w:rPr>
          <w:rFonts w:hAnsi="標楷體" w:hint="eastAsia"/>
          <w:color w:val="000000" w:themeColor="text1"/>
        </w:rPr>
        <w:t>完畢</w:t>
      </w:r>
      <w:r w:rsidR="00FB501B" w:rsidRPr="008E04F4">
        <w:rPr>
          <w:rFonts w:hAnsi="標楷體" w:hint="eastAsia"/>
          <w:color w:val="000000" w:themeColor="text1"/>
        </w:rPr>
        <w:t>，</w:t>
      </w:r>
      <w:r w:rsidR="00307A76" w:rsidRPr="008E04F4">
        <w:rPr>
          <w:rFonts w:hAnsi="標楷體" w:hint="eastAsia"/>
          <w:color w:val="000000" w:themeColor="text1"/>
        </w:rPr>
        <w:t>茲臚</w:t>
      </w:r>
      <w:r w:rsidR="00FB501B" w:rsidRPr="008E04F4">
        <w:rPr>
          <w:rFonts w:hAnsi="標楷體" w:hint="eastAsia"/>
          <w:color w:val="000000" w:themeColor="text1"/>
        </w:rPr>
        <w:t>列調查意見如下：</w:t>
      </w:r>
    </w:p>
    <w:p w:rsidR="00073CB5" w:rsidRPr="008E04F4" w:rsidRDefault="00C36C6B" w:rsidP="00DE4238">
      <w:pPr>
        <w:pStyle w:val="2"/>
        <w:rPr>
          <w:rFonts w:hAnsi="標楷體"/>
          <w:b/>
          <w:color w:val="000000" w:themeColor="text1"/>
        </w:rPr>
      </w:pPr>
      <w:bookmarkStart w:id="61" w:name="_Toc421794873"/>
      <w:bookmarkStart w:id="62" w:name="_Toc82523216"/>
      <w:bookmarkStart w:id="63" w:name="_Toc85209967"/>
      <w:r w:rsidRPr="008E04F4">
        <w:rPr>
          <w:rFonts w:hAnsi="標楷體" w:hint="eastAsia"/>
          <w:b/>
          <w:color w:val="000000" w:themeColor="text1"/>
        </w:rPr>
        <w:t>依1</w:t>
      </w:r>
      <w:r w:rsidRPr="008E04F4">
        <w:rPr>
          <w:rFonts w:hAnsi="標楷體"/>
          <w:b/>
          <w:color w:val="000000" w:themeColor="text1"/>
        </w:rPr>
        <w:t>04</w:t>
      </w:r>
      <w:r w:rsidRPr="008E04F4">
        <w:rPr>
          <w:rFonts w:hAnsi="標楷體" w:hint="eastAsia"/>
          <w:b/>
          <w:color w:val="000000" w:themeColor="text1"/>
        </w:rPr>
        <w:t>年核四第一仲裁案台電向奇異日立公司提出之43項反請求，顯示核四</w:t>
      </w:r>
      <w:r w:rsidRPr="008E04F4">
        <w:rPr>
          <w:rFonts w:hAnsi="標楷體"/>
          <w:b/>
          <w:color w:val="000000" w:themeColor="text1"/>
        </w:rPr>
        <w:t>諸多系統</w:t>
      </w:r>
      <w:r w:rsidRPr="008E04F4">
        <w:rPr>
          <w:rFonts w:hAnsi="標楷體" w:hint="eastAsia"/>
          <w:b/>
          <w:color w:val="000000" w:themeColor="text1"/>
        </w:rPr>
        <w:t>（如，重要性有如核電廠大腦與神經系統</w:t>
      </w:r>
      <w:r w:rsidR="00203509" w:rsidRPr="008E04F4">
        <w:rPr>
          <w:rStyle w:val="aff3"/>
          <w:b/>
          <w:color w:val="000000" w:themeColor="text1"/>
        </w:rPr>
        <w:footnoteReference w:id="21"/>
      </w:r>
      <w:r w:rsidRPr="008E04F4">
        <w:rPr>
          <w:rFonts w:hAnsi="標楷體" w:hint="eastAsia"/>
          <w:b/>
          <w:color w:val="000000" w:themeColor="text1"/>
        </w:rPr>
        <w:t>之DCIS分散式控制暨資訊系統</w:t>
      </w:r>
      <w:r w:rsidR="00DB5FD8" w:rsidRPr="008E04F4">
        <w:rPr>
          <w:rStyle w:val="aff3"/>
          <w:rFonts w:hAnsi="標楷體"/>
          <w:b/>
          <w:color w:val="000000" w:themeColor="text1"/>
        </w:rPr>
        <w:footnoteReference w:id="22"/>
      </w:r>
      <w:r w:rsidRPr="008E04F4">
        <w:rPr>
          <w:rFonts w:hAnsi="標楷體"/>
          <w:b/>
          <w:color w:val="000000" w:themeColor="text1"/>
        </w:rPr>
        <w:t>、關鍵子系統、系統間介面與整合等）、</w:t>
      </w:r>
      <w:r w:rsidRPr="008E04F4">
        <w:rPr>
          <w:rFonts w:hAnsi="標楷體" w:hint="eastAsia"/>
          <w:b/>
          <w:color w:val="000000" w:themeColor="text1"/>
        </w:rPr>
        <w:t>諸多</w:t>
      </w:r>
      <w:r w:rsidRPr="008E04F4">
        <w:rPr>
          <w:rFonts w:hAnsi="標楷體"/>
          <w:b/>
          <w:color w:val="000000" w:themeColor="text1"/>
        </w:rPr>
        <w:t>設備(不符規範、設備缺陷、數位網路通訊缺陷等</w:t>
      </w:r>
      <w:r w:rsidRPr="008E04F4">
        <w:rPr>
          <w:rFonts w:hAnsi="標楷體" w:hint="eastAsia"/>
          <w:b/>
          <w:color w:val="000000" w:themeColor="text1"/>
        </w:rPr>
        <w:t>)、</w:t>
      </w:r>
      <w:r w:rsidRPr="008E04F4">
        <w:rPr>
          <w:rFonts w:hAnsi="標楷體"/>
          <w:b/>
          <w:color w:val="000000" w:themeColor="text1"/>
        </w:rPr>
        <w:t>文件</w:t>
      </w:r>
      <w:r w:rsidRPr="008E04F4">
        <w:rPr>
          <w:rFonts w:hAnsi="標楷體" w:hint="eastAsia"/>
          <w:b/>
          <w:color w:val="000000" w:themeColor="text1"/>
        </w:rPr>
        <w:t>（</w:t>
      </w:r>
      <w:r w:rsidRPr="008E04F4">
        <w:rPr>
          <w:rFonts w:hAnsi="標楷體"/>
          <w:b/>
          <w:color w:val="000000" w:themeColor="text1"/>
        </w:rPr>
        <w:t>操作、維護手冊等</w:t>
      </w:r>
      <w:r w:rsidRPr="008E04F4">
        <w:rPr>
          <w:rFonts w:hAnsi="標楷體" w:hint="eastAsia"/>
          <w:b/>
          <w:color w:val="000000" w:themeColor="text1"/>
        </w:rPr>
        <w:t>)多有</w:t>
      </w:r>
      <w:r w:rsidRPr="008E04F4">
        <w:rPr>
          <w:rFonts w:hAnsi="標楷體"/>
          <w:b/>
          <w:color w:val="000000" w:themeColor="text1"/>
        </w:rPr>
        <w:t>問題，</w:t>
      </w:r>
      <w:r w:rsidRPr="008E04F4">
        <w:rPr>
          <w:rFonts w:hAnsi="標楷體" w:hint="eastAsia"/>
          <w:b/>
          <w:color w:val="000000" w:themeColor="text1"/>
        </w:rPr>
        <w:t>而迄今仍有23項尚未</w:t>
      </w:r>
      <w:r w:rsidRPr="008E04F4">
        <w:rPr>
          <w:rFonts w:hAnsi="標楷體"/>
          <w:b/>
          <w:color w:val="000000" w:themeColor="text1"/>
        </w:rPr>
        <w:t>解決</w:t>
      </w:r>
      <w:r w:rsidRPr="008E04F4">
        <w:rPr>
          <w:rFonts w:hAnsi="標楷體" w:hint="eastAsia"/>
          <w:b/>
          <w:color w:val="000000" w:themeColor="text1"/>
        </w:rPr>
        <w:t>，其中高達近七成於1</w:t>
      </w:r>
      <w:r w:rsidRPr="008E04F4">
        <w:rPr>
          <w:rFonts w:hAnsi="標楷體"/>
          <w:b/>
          <w:color w:val="000000" w:themeColor="text1"/>
        </w:rPr>
        <w:t>03</w:t>
      </w:r>
      <w:r w:rsidRPr="008E04F4">
        <w:rPr>
          <w:rFonts w:hAnsi="標楷體" w:hint="eastAsia"/>
          <w:b/>
          <w:color w:val="000000" w:themeColor="text1"/>
        </w:rPr>
        <w:t>年7月經濟部宣布核四通過安檢之前，即已發現問題</w:t>
      </w:r>
      <w:r w:rsidRPr="008E04F4">
        <w:rPr>
          <w:rStyle w:val="aff3"/>
          <w:rFonts w:hAnsi="標楷體"/>
          <w:b/>
          <w:color w:val="000000" w:themeColor="text1"/>
        </w:rPr>
        <w:footnoteReference w:id="23"/>
      </w:r>
      <w:r w:rsidRPr="008E04F4">
        <w:rPr>
          <w:rFonts w:hAnsi="標楷體" w:hint="eastAsia"/>
          <w:b/>
          <w:color w:val="000000" w:themeColor="text1"/>
        </w:rPr>
        <w:t>。此外，台電於</w:t>
      </w:r>
      <w:r w:rsidRPr="008E04F4">
        <w:rPr>
          <w:rFonts w:hAnsi="標楷體"/>
          <w:b/>
          <w:color w:val="000000" w:themeColor="text1"/>
        </w:rPr>
        <w:t>核四1號機燃料裝填前</w:t>
      </w:r>
      <w:r w:rsidRPr="008E04F4">
        <w:rPr>
          <w:rFonts w:hAnsi="標楷體" w:hint="eastAsia"/>
          <w:b/>
          <w:color w:val="000000" w:themeColor="text1"/>
        </w:rPr>
        <w:t>，涉及安全相關或重要系統需提送</w:t>
      </w:r>
      <w:r w:rsidRPr="008E04F4">
        <w:rPr>
          <w:rFonts w:hAnsi="標楷體"/>
          <w:b/>
          <w:color w:val="000000" w:themeColor="text1"/>
        </w:rPr>
        <w:t>原能會審查187份系統功能試驗報告</w:t>
      </w:r>
      <w:r w:rsidRPr="008E04F4">
        <w:rPr>
          <w:rFonts w:hAnsi="標楷體" w:hint="eastAsia"/>
          <w:b/>
          <w:color w:val="000000" w:themeColor="text1"/>
        </w:rPr>
        <w:t>，截</w:t>
      </w:r>
      <w:r w:rsidRPr="008E04F4">
        <w:rPr>
          <w:rFonts w:hAnsi="標楷體"/>
          <w:b/>
          <w:color w:val="000000" w:themeColor="text1"/>
        </w:rPr>
        <w:t>至106年5月止</w:t>
      </w:r>
      <w:r w:rsidRPr="008E04F4">
        <w:rPr>
          <w:rFonts w:hAnsi="標楷體" w:hint="eastAsia"/>
          <w:b/>
          <w:color w:val="000000" w:themeColor="text1"/>
        </w:rPr>
        <w:t>，有</w:t>
      </w:r>
      <w:r w:rsidRPr="008E04F4">
        <w:rPr>
          <w:rFonts w:hAnsi="標楷體"/>
          <w:b/>
          <w:color w:val="000000" w:themeColor="text1"/>
        </w:rPr>
        <w:t>155份經原能會審核同意</w:t>
      </w:r>
      <w:r w:rsidRPr="008E04F4">
        <w:rPr>
          <w:rStyle w:val="aff3"/>
          <w:rFonts w:hAnsi="標楷體"/>
          <w:b/>
          <w:color w:val="000000" w:themeColor="text1"/>
        </w:rPr>
        <w:footnoteReference w:id="24"/>
      </w:r>
      <w:r w:rsidRPr="008E04F4">
        <w:rPr>
          <w:rFonts w:hAnsi="標楷體" w:hint="eastAsia"/>
          <w:b/>
          <w:color w:val="000000" w:themeColor="text1"/>
        </w:rPr>
        <w:t>，</w:t>
      </w:r>
      <w:r w:rsidRPr="008E04F4">
        <w:rPr>
          <w:rFonts w:hAnsi="標楷體"/>
          <w:b/>
          <w:color w:val="000000" w:themeColor="text1"/>
        </w:rPr>
        <w:t>其餘32份</w:t>
      </w:r>
      <w:r w:rsidRPr="008E04F4">
        <w:rPr>
          <w:rFonts w:hAnsi="標楷體" w:hint="eastAsia"/>
          <w:b/>
          <w:color w:val="000000" w:themeColor="text1"/>
        </w:rPr>
        <w:t>停審。依現行法</w:t>
      </w:r>
      <w:r w:rsidRPr="008E04F4">
        <w:rPr>
          <w:rFonts w:hAnsi="標楷體" w:hint="eastAsia"/>
          <w:b/>
          <w:color w:val="000000" w:themeColor="text1"/>
        </w:rPr>
        <w:lastRenderedPageBreak/>
        <w:t>律規定，核能安全監管機關為原能會，依法經濟部的核四安檢報告，不能</w:t>
      </w:r>
      <w:r w:rsidRPr="008E04F4">
        <w:rPr>
          <w:rFonts w:hAnsi="標楷體"/>
          <w:b/>
          <w:color w:val="000000" w:themeColor="text1"/>
        </w:rPr>
        <w:t>取代</w:t>
      </w:r>
      <w:r w:rsidRPr="008E04F4">
        <w:rPr>
          <w:rFonts w:hAnsi="標楷體" w:hint="eastAsia"/>
          <w:b/>
          <w:color w:val="000000" w:themeColor="text1"/>
        </w:rPr>
        <w:t>原能會依法規定的「</w:t>
      </w:r>
      <w:r w:rsidRPr="008E04F4">
        <w:rPr>
          <w:rFonts w:hAnsi="標楷體"/>
          <w:b/>
          <w:color w:val="000000" w:themeColor="text1"/>
        </w:rPr>
        <w:t>系統功能試驗報告</w:t>
      </w:r>
      <w:r w:rsidRPr="008E04F4">
        <w:rPr>
          <w:rFonts w:hAnsi="標楷體" w:hint="eastAsia"/>
          <w:b/>
          <w:color w:val="000000" w:themeColor="text1"/>
        </w:rPr>
        <w:t>」。經濟部不能替代原能會核能安全的審查角色，安檢小組沒有解決安全問題，經濟部宣布核四通過安檢，不代表核四安全。然而1</w:t>
      </w:r>
      <w:r w:rsidRPr="008E04F4">
        <w:rPr>
          <w:rFonts w:hAnsi="標楷體"/>
          <w:b/>
          <w:color w:val="000000" w:themeColor="text1"/>
        </w:rPr>
        <w:t>03</w:t>
      </w:r>
      <w:r w:rsidRPr="008E04F4">
        <w:rPr>
          <w:rFonts w:hAnsi="標楷體" w:hint="eastAsia"/>
          <w:b/>
          <w:color w:val="000000" w:themeColor="text1"/>
        </w:rPr>
        <w:t>年7月30日經濟部長及相關人員對外召開記者會，僅憑臨時組成之安檢小組所做的不具法律效力之報告，即宣稱核四安全無虞，誤導社會輿論，亦造成部分社會人士誤解安檢報告即可證明核電廠安全，以致事隔七年，110年3月原能會仍須對外澄清核四尚未符合安全要求，核四迄今爭議不斷，經濟部顯有嚴重違失。</w:t>
      </w:r>
      <w:bookmarkEnd w:id="61"/>
      <w:bookmarkEnd w:id="62"/>
      <w:bookmarkEnd w:id="63"/>
    </w:p>
    <w:p w:rsidR="00016455" w:rsidRPr="008E04F4" w:rsidRDefault="0034765B" w:rsidP="00DE4238">
      <w:pPr>
        <w:pStyle w:val="3"/>
        <w:rPr>
          <w:rFonts w:hAnsi="標楷體"/>
          <w:color w:val="000000" w:themeColor="text1"/>
        </w:rPr>
      </w:pPr>
      <w:bookmarkStart w:id="64" w:name="_Toc84960901"/>
      <w:bookmarkStart w:id="65" w:name="_Toc85209968"/>
      <w:bookmarkStart w:id="66" w:name="_Toc421794874"/>
      <w:bookmarkStart w:id="67" w:name="_Toc421795440"/>
      <w:bookmarkStart w:id="68" w:name="_Toc421796021"/>
      <w:r w:rsidRPr="008E04F4">
        <w:rPr>
          <w:rFonts w:hAnsi="標楷體" w:hint="eastAsia"/>
          <w:color w:val="000000" w:themeColor="text1"/>
        </w:rPr>
        <w:t>依核子反應器設施運轉執照申請審核辦法第2條規定：「核子反應器設施經營者應依下列規定提送相關資料經主管機關審查同意後，始得裝填核子燃料：預定初次裝填核子燃料前，提送系統功能試驗報告（第4款）。」同辦法第</w:t>
      </w:r>
      <w:r w:rsidRPr="008E04F4">
        <w:rPr>
          <w:rFonts w:hAnsi="標楷體"/>
          <w:color w:val="000000" w:themeColor="text1"/>
        </w:rPr>
        <w:t>7</w:t>
      </w:r>
      <w:r w:rsidRPr="008E04F4">
        <w:rPr>
          <w:rFonts w:hAnsi="標楷體" w:hint="eastAsia"/>
          <w:color w:val="000000" w:themeColor="text1"/>
        </w:rPr>
        <w:t>條</w:t>
      </w:r>
      <w:r w:rsidR="00386188" w:rsidRPr="008E04F4">
        <w:rPr>
          <w:rFonts w:hAnsi="標楷體" w:hint="eastAsia"/>
          <w:color w:val="000000" w:themeColor="text1"/>
        </w:rPr>
        <w:t>規定</w:t>
      </w:r>
      <w:r w:rsidRPr="008E04F4">
        <w:rPr>
          <w:rFonts w:hAnsi="標楷體" w:hint="eastAsia"/>
          <w:color w:val="000000" w:themeColor="text1"/>
        </w:rPr>
        <w:t>：「第2條第4款系統功能試驗報告，應載明下列事項：各項試驗之目的、方法、條件及接受標準（第1款）。各項試驗結果與原設計值之比較分析（第2款）。試驗結果不符合接受標準事項之原因、改善方式及評估結果（第3款）。其他經主管機關指定並發布之事項（第4款）。」同辦法第18條</w:t>
      </w:r>
      <w:r w:rsidR="00386188" w:rsidRPr="008E04F4">
        <w:rPr>
          <w:rFonts w:hAnsi="標楷體" w:hint="eastAsia"/>
          <w:color w:val="000000" w:themeColor="text1"/>
        </w:rPr>
        <w:t>規定</w:t>
      </w:r>
      <w:r w:rsidRPr="008E04F4">
        <w:rPr>
          <w:rFonts w:hAnsi="標楷體" w:hint="eastAsia"/>
          <w:color w:val="000000" w:themeColor="text1"/>
        </w:rPr>
        <w:t>：「主管機關收受申請書件後，認有應補正情形者，應詳列補正所需資料，通知申請者限期補正，屆期未補正或補正書件不符規定者，主管機關不受理其申請案。」</w:t>
      </w:r>
      <w:bookmarkEnd w:id="64"/>
      <w:bookmarkEnd w:id="65"/>
    </w:p>
    <w:p w:rsidR="00194EC7" w:rsidRPr="008E04F4" w:rsidRDefault="00B6240B" w:rsidP="00F14F1F">
      <w:pPr>
        <w:pStyle w:val="3"/>
        <w:rPr>
          <w:rFonts w:hAnsi="標楷體"/>
          <w:color w:val="000000" w:themeColor="text1"/>
        </w:rPr>
      </w:pPr>
      <w:bookmarkStart w:id="69" w:name="_Toc84960902"/>
      <w:bookmarkStart w:id="70" w:name="_Toc85209969"/>
      <w:r w:rsidRPr="008E04F4">
        <w:rPr>
          <w:rFonts w:hAnsi="標楷體"/>
          <w:color w:val="000000" w:themeColor="text1"/>
        </w:rPr>
        <w:t>1</w:t>
      </w:r>
      <w:r w:rsidRPr="008E04F4">
        <w:rPr>
          <w:rFonts w:hAnsi="標楷體" w:hint="eastAsia"/>
          <w:color w:val="000000" w:themeColor="text1"/>
        </w:rPr>
        <w:t>03年7月30日時任經濟部部長張家祝以記者會方式對外宣布</w:t>
      </w:r>
      <w:r w:rsidRPr="008E04F4">
        <w:rPr>
          <w:rFonts w:hAnsi="標楷體"/>
          <w:color w:val="000000" w:themeColor="text1"/>
          <w:szCs w:val="32"/>
        </w:rPr>
        <w:t>核四安檢專家監督小組</w:t>
      </w:r>
      <w:r w:rsidRPr="008E04F4">
        <w:rPr>
          <w:rFonts w:hAnsi="標楷體" w:hint="eastAsia"/>
          <w:color w:val="000000" w:themeColor="text1"/>
        </w:rPr>
        <w:t>安檢總結會議結論為全部通過安檢。</w:t>
      </w:r>
      <w:r w:rsidRPr="008E04F4">
        <w:rPr>
          <w:rFonts w:hAnsi="標楷體" w:hint="eastAsia"/>
          <w:color w:val="000000" w:themeColor="text1"/>
          <w:u w:val="single"/>
        </w:rPr>
        <w:t>惟據台電提供本院有關第一仲裁案反請求</w:t>
      </w:r>
      <w:r w:rsidR="002C5723" w:rsidRPr="008E04F4">
        <w:rPr>
          <w:rFonts w:hAnsi="標楷體" w:hint="eastAsia"/>
          <w:color w:val="000000" w:themeColor="text1"/>
          <w:u w:val="single"/>
        </w:rPr>
        <w:t>4</w:t>
      </w:r>
      <w:r w:rsidR="002C5723" w:rsidRPr="008E04F4">
        <w:rPr>
          <w:rFonts w:hAnsi="標楷體"/>
          <w:color w:val="000000" w:themeColor="text1"/>
          <w:u w:val="single"/>
        </w:rPr>
        <w:t>3</w:t>
      </w:r>
      <w:r w:rsidRPr="008E04F4">
        <w:rPr>
          <w:rFonts w:hAnsi="標楷體" w:hint="eastAsia"/>
          <w:color w:val="000000" w:themeColor="text1"/>
          <w:u w:val="single"/>
        </w:rPr>
        <w:t>項，到目前為止還有2</w:t>
      </w:r>
      <w:r w:rsidR="002C5723" w:rsidRPr="008E04F4">
        <w:rPr>
          <w:rFonts w:hAnsi="標楷體"/>
          <w:color w:val="000000" w:themeColor="text1"/>
          <w:u w:val="single"/>
        </w:rPr>
        <w:t>3</w:t>
      </w:r>
      <w:r w:rsidRPr="008E04F4">
        <w:rPr>
          <w:rFonts w:hAnsi="標楷體" w:hint="eastAsia"/>
          <w:color w:val="000000" w:themeColor="text1"/>
          <w:u w:val="single"/>
        </w:rPr>
        <w:t>項尚未解決</w:t>
      </w:r>
      <w:r w:rsidRPr="008E04F4">
        <w:rPr>
          <w:rFonts w:hAnsi="標楷體" w:hint="eastAsia"/>
          <w:color w:val="000000" w:themeColor="text1"/>
          <w:szCs w:val="32"/>
        </w:rPr>
        <w:t>。</w:t>
      </w:r>
      <w:r w:rsidRPr="008E04F4">
        <w:rPr>
          <w:rFonts w:hAnsi="標楷體" w:hint="eastAsia"/>
          <w:b/>
          <w:color w:val="000000" w:themeColor="text1"/>
        </w:rPr>
        <w:t>足徵，核四在封存前，雖全部通過經濟部之安檢，</w:t>
      </w:r>
      <w:r w:rsidRPr="008E04F4">
        <w:rPr>
          <w:rFonts w:hAnsi="標楷體" w:hint="eastAsia"/>
          <w:b/>
          <w:color w:val="000000" w:themeColor="text1"/>
        </w:rPr>
        <w:lastRenderedPageBreak/>
        <w:t>但仍有</w:t>
      </w:r>
      <w:r w:rsidR="00F93D94" w:rsidRPr="008E04F4">
        <w:rPr>
          <w:rFonts w:hAnsi="標楷體" w:hint="eastAsia"/>
          <w:b/>
          <w:color w:val="000000" w:themeColor="text1"/>
        </w:rPr>
        <w:t>諸多</w:t>
      </w:r>
      <w:r w:rsidRPr="008E04F4">
        <w:rPr>
          <w:rFonts w:hAnsi="標楷體" w:hint="eastAsia"/>
          <w:b/>
          <w:color w:val="000000" w:themeColor="text1"/>
        </w:rPr>
        <w:t>不符合規範而影響核四安全，且迄今無法解決之情形，安檢結果顯無法保證核四安全</w:t>
      </w:r>
      <w:r w:rsidRPr="008E04F4">
        <w:rPr>
          <w:rFonts w:hAnsi="標楷體" w:hint="eastAsia"/>
          <w:color w:val="000000" w:themeColor="text1"/>
        </w:rPr>
        <w:t>。</w:t>
      </w:r>
      <w:bookmarkEnd w:id="69"/>
      <w:bookmarkEnd w:id="70"/>
    </w:p>
    <w:p w:rsidR="00606B16" w:rsidRPr="008E04F4" w:rsidRDefault="00423AEC" w:rsidP="00F14F1F">
      <w:pPr>
        <w:pStyle w:val="3"/>
        <w:rPr>
          <w:rFonts w:hAnsi="標楷體"/>
          <w:color w:val="000000" w:themeColor="text1"/>
        </w:rPr>
      </w:pPr>
      <w:bookmarkStart w:id="71" w:name="_Toc84960918"/>
      <w:bookmarkStart w:id="72" w:name="_Toc85209985"/>
      <w:r w:rsidRPr="008E04F4">
        <w:rPr>
          <w:rFonts w:hAnsi="標楷體" w:hint="eastAsia"/>
          <w:color w:val="000000" w:themeColor="text1"/>
        </w:rPr>
        <w:t>有關</w:t>
      </w:r>
      <w:r w:rsidR="00606B16" w:rsidRPr="008E04F4">
        <w:rPr>
          <w:rFonts w:hAnsi="標楷體" w:hint="eastAsia"/>
          <w:color w:val="000000" w:themeColor="text1"/>
        </w:rPr>
        <w:t>1</w:t>
      </w:r>
      <w:r w:rsidR="00606B16" w:rsidRPr="008E04F4">
        <w:rPr>
          <w:rFonts w:hAnsi="標楷體"/>
          <w:color w:val="000000" w:themeColor="text1"/>
        </w:rPr>
        <w:t>03</w:t>
      </w:r>
      <w:r w:rsidR="00606B16" w:rsidRPr="008E04F4">
        <w:rPr>
          <w:rFonts w:hAnsi="標楷體" w:hint="eastAsia"/>
          <w:color w:val="000000" w:themeColor="text1"/>
        </w:rPr>
        <w:t>年經濟部核四</w:t>
      </w:r>
      <w:r w:rsidRPr="008E04F4">
        <w:rPr>
          <w:rFonts w:hAnsi="標楷體" w:hint="eastAsia"/>
          <w:color w:val="000000" w:themeColor="text1"/>
        </w:rPr>
        <w:t>安檢</w:t>
      </w:r>
      <w:r w:rsidR="00B73DD5" w:rsidRPr="008E04F4">
        <w:rPr>
          <w:rFonts w:hAnsi="標楷體" w:hint="eastAsia"/>
          <w:color w:val="000000" w:themeColor="text1"/>
        </w:rPr>
        <w:t>報告</w:t>
      </w:r>
      <w:r w:rsidR="00606B16" w:rsidRPr="008E04F4">
        <w:rPr>
          <w:rFonts w:hAnsi="標楷體" w:hint="eastAsia"/>
          <w:color w:val="000000" w:themeColor="text1"/>
        </w:rPr>
        <w:t>之效力及</w:t>
      </w:r>
      <w:r w:rsidR="00FE28C0" w:rsidRPr="008E04F4">
        <w:rPr>
          <w:rFonts w:hAnsi="標楷體" w:hint="eastAsia"/>
          <w:color w:val="000000" w:themeColor="text1"/>
        </w:rPr>
        <w:t>核四</w:t>
      </w:r>
      <w:r w:rsidR="00606B16" w:rsidRPr="008E04F4">
        <w:rPr>
          <w:rFonts w:hAnsi="標楷體" w:hint="eastAsia"/>
          <w:color w:val="000000" w:themeColor="text1"/>
        </w:rPr>
        <w:t>安全</w:t>
      </w:r>
      <w:r w:rsidR="001C0A09" w:rsidRPr="008E04F4">
        <w:rPr>
          <w:rFonts w:hAnsi="標楷體" w:hint="eastAsia"/>
          <w:color w:val="000000" w:themeColor="text1"/>
        </w:rPr>
        <w:t>性</w:t>
      </w:r>
      <w:r w:rsidR="00606B16" w:rsidRPr="008E04F4">
        <w:rPr>
          <w:rFonts w:hAnsi="標楷體" w:hint="eastAsia"/>
          <w:color w:val="000000" w:themeColor="text1"/>
        </w:rPr>
        <w:t>一節，案經本院詢問原能會、經濟部、台電等機關（構）之說明及本院意見略以：</w:t>
      </w:r>
      <w:bookmarkEnd w:id="71"/>
      <w:bookmarkEnd w:id="72"/>
    </w:p>
    <w:p w:rsidR="001C0A09" w:rsidRPr="008E04F4" w:rsidRDefault="00606B16" w:rsidP="00606B16">
      <w:pPr>
        <w:pStyle w:val="4"/>
        <w:rPr>
          <w:rFonts w:hAnsi="標楷體"/>
          <w:b/>
          <w:color w:val="000000" w:themeColor="text1"/>
        </w:rPr>
      </w:pPr>
      <w:r w:rsidRPr="008E04F4">
        <w:rPr>
          <w:rFonts w:hAnsi="標楷體" w:hint="eastAsia"/>
          <w:b/>
          <w:color w:val="000000" w:themeColor="text1"/>
        </w:rPr>
        <w:t>原能會：</w:t>
      </w:r>
    </w:p>
    <w:p w:rsidR="001C0A09" w:rsidRPr="008E04F4" w:rsidRDefault="001C0A09" w:rsidP="001C0A09">
      <w:pPr>
        <w:pStyle w:val="5"/>
        <w:rPr>
          <w:rFonts w:hAnsi="標楷體"/>
          <w:color w:val="000000" w:themeColor="text1"/>
        </w:rPr>
      </w:pPr>
      <w:r w:rsidRPr="008E04F4">
        <w:rPr>
          <w:rFonts w:hAnsi="標楷體" w:hint="eastAsia"/>
          <w:color w:val="000000" w:themeColor="text1"/>
          <w:u w:val="single"/>
        </w:rPr>
        <w:t>台電及經濟部之</w:t>
      </w:r>
      <w:r w:rsidRPr="008E04F4">
        <w:rPr>
          <w:rFonts w:hAnsi="標楷體" w:hint="eastAsia"/>
          <w:b/>
          <w:color w:val="000000" w:themeColor="text1"/>
          <w:u w:val="single"/>
        </w:rPr>
        <w:t>核四安檢報告非屬</w:t>
      </w:r>
      <w:r w:rsidRPr="008E04F4">
        <w:rPr>
          <w:rFonts w:hAnsi="標楷體"/>
          <w:b/>
          <w:color w:val="000000" w:themeColor="text1"/>
          <w:u w:val="single"/>
        </w:rPr>
        <w:t>「核子反應器設施運轉執照申請審核辦法」應提送原能會</w:t>
      </w:r>
      <w:r w:rsidRPr="008E04F4">
        <w:rPr>
          <w:rFonts w:hAnsi="標楷體" w:hint="eastAsia"/>
          <w:b/>
          <w:color w:val="000000" w:themeColor="text1"/>
          <w:u w:val="single"/>
        </w:rPr>
        <w:t>審核之資料</w:t>
      </w:r>
      <w:r w:rsidRPr="008E04F4">
        <w:rPr>
          <w:rFonts w:hAnsi="標楷體" w:hint="eastAsia"/>
          <w:color w:val="000000" w:themeColor="text1"/>
        </w:rPr>
        <w:t>，經濟部之核四安檢報告為</w:t>
      </w:r>
      <w:r w:rsidRPr="008E04F4">
        <w:rPr>
          <w:rFonts w:hAnsi="標楷體"/>
          <w:color w:val="000000" w:themeColor="text1"/>
          <w:szCs w:val="32"/>
        </w:rPr>
        <w:t>經濟部及台電之自主強化機制，並無法取代</w:t>
      </w:r>
      <w:r w:rsidRPr="008E04F4">
        <w:rPr>
          <w:rFonts w:hAnsi="標楷體" w:hint="eastAsia"/>
          <w:color w:val="000000" w:themeColor="text1"/>
        </w:rPr>
        <w:t>原能會</w:t>
      </w:r>
      <w:r w:rsidRPr="008E04F4">
        <w:rPr>
          <w:rFonts w:hAnsi="標楷體"/>
          <w:color w:val="000000" w:themeColor="text1"/>
          <w:szCs w:val="32"/>
        </w:rPr>
        <w:t>之安全管制</w:t>
      </w:r>
      <w:r w:rsidRPr="008E04F4">
        <w:rPr>
          <w:rFonts w:hAnsi="標楷體" w:hint="eastAsia"/>
          <w:color w:val="000000" w:themeColor="text1"/>
          <w:szCs w:val="32"/>
        </w:rPr>
        <w:t>監督。</w:t>
      </w:r>
      <w:r w:rsidRPr="008E04F4">
        <w:rPr>
          <w:rFonts w:hAnsi="標楷體" w:hint="eastAsia"/>
          <w:b/>
          <w:color w:val="000000" w:themeColor="text1"/>
          <w:szCs w:val="32"/>
          <w:u w:val="single"/>
        </w:rPr>
        <w:t>台電即使完成安檢測試</w:t>
      </w:r>
      <w:r w:rsidRPr="008E04F4">
        <w:rPr>
          <w:rFonts w:hAnsi="標楷體" w:hint="eastAsia"/>
          <w:color w:val="000000" w:themeColor="text1"/>
          <w:szCs w:val="32"/>
          <w:u w:val="single"/>
        </w:rPr>
        <w:t>，並不等同於進入可立即裝填核子燃料程序，</w:t>
      </w:r>
      <w:r w:rsidRPr="008E04F4">
        <w:rPr>
          <w:rFonts w:hAnsi="標楷體" w:hint="eastAsia"/>
          <w:b/>
          <w:color w:val="000000" w:themeColor="text1"/>
          <w:szCs w:val="32"/>
          <w:u w:val="single"/>
        </w:rPr>
        <w:t>未經原能會完整驗證審核前，自不能表示核四是安全的</w:t>
      </w:r>
      <w:r w:rsidRPr="008E04F4">
        <w:rPr>
          <w:rFonts w:hAnsi="標楷體" w:hint="eastAsia"/>
          <w:color w:val="000000" w:themeColor="text1"/>
          <w:szCs w:val="32"/>
        </w:rPr>
        <w:t>。</w:t>
      </w:r>
    </w:p>
    <w:p w:rsidR="00606B16" w:rsidRPr="008E04F4" w:rsidRDefault="001C0A09" w:rsidP="001C0A09">
      <w:pPr>
        <w:pStyle w:val="5"/>
        <w:rPr>
          <w:rFonts w:hAnsi="標楷體"/>
          <w:color w:val="000000" w:themeColor="text1"/>
        </w:rPr>
      </w:pPr>
      <w:r w:rsidRPr="008E04F4">
        <w:rPr>
          <w:rFonts w:hAnsi="標楷體" w:hint="eastAsia"/>
          <w:color w:val="000000" w:themeColor="text1"/>
          <w:szCs w:val="32"/>
          <w:u w:val="single"/>
        </w:rPr>
        <w:t>台電</w:t>
      </w:r>
      <w:r w:rsidR="00874823" w:rsidRPr="008E04F4">
        <w:rPr>
          <w:rFonts w:hAnsi="標楷體" w:hint="eastAsia"/>
          <w:color w:val="000000" w:themeColor="text1"/>
          <w:szCs w:val="32"/>
          <w:u w:val="single"/>
        </w:rPr>
        <w:t>需</w:t>
      </w:r>
      <w:r w:rsidRPr="008E04F4">
        <w:rPr>
          <w:rFonts w:hAnsi="標楷體" w:hint="eastAsia"/>
          <w:color w:val="000000" w:themeColor="text1"/>
          <w:szCs w:val="32"/>
          <w:u w:val="single"/>
        </w:rPr>
        <w:t>向原能會所提核四1號機</w:t>
      </w:r>
      <w:r w:rsidRPr="008E04F4">
        <w:rPr>
          <w:rFonts w:hAnsi="標楷體"/>
          <w:color w:val="000000" w:themeColor="text1"/>
          <w:szCs w:val="32"/>
          <w:u w:val="single"/>
        </w:rPr>
        <w:t>之系統功能試驗</w:t>
      </w:r>
      <w:r w:rsidRPr="008E04F4">
        <w:rPr>
          <w:rFonts w:hAnsi="標楷體"/>
          <w:color w:val="000000" w:themeColor="text1"/>
          <w:szCs w:val="32"/>
        </w:rPr>
        <w:t>（為當時1號機燃料裝填前應完成事項之一</w:t>
      </w:r>
      <w:r w:rsidRPr="008E04F4">
        <w:rPr>
          <w:rFonts w:hAnsi="標楷體" w:hint="eastAsia"/>
          <w:color w:val="000000" w:themeColor="text1"/>
          <w:szCs w:val="32"/>
        </w:rPr>
        <w:t>），</w:t>
      </w:r>
      <w:r w:rsidRPr="008E04F4">
        <w:rPr>
          <w:rFonts w:hAnsi="標楷體" w:hint="eastAsia"/>
          <w:color w:val="000000" w:themeColor="text1"/>
        </w:rPr>
        <w:t>截</w:t>
      </w:r>
      <w:r w:rsidRPr="008E04F4">
        <w:rPr>
          <w:rFonts w:hAnsi="標楷體"/>
          <w:color w:val="000000" w:themeColor="text1"/>
        </w:rPr>
        <w:t>至106年5月止</w:t>
      </w:r>
      <w:r w:rsidRPr="008E04F4">
        <w:rPr>
          <w:rFonts w:hAnsi="標楷體" w:hint="eastAsia"/>
          <w:color w:val="000000" w:themeColor="text1"/>
        </w:rPr>
        <w:t>，</w:t>
      </w:r>
      <w:r w:rsidRPr="008E04F4">
        <w:rPr>
          <w:rFonts w:hAnsi="標楷體"/>
          <w:color w:val="000000" w:themeColor="text1"/>
          <w:szCs w:val="32"/>
        </w:rPr>
        <w:t>須送</w:t>
      </w:r>
      <w:r w:rsidRPr="008E04F4">
        <w:rPr>
          <w:rFonts w:hAnsi="標楷體" w:hint="eastAsia"/>
          <w:color w:val="000000" w:themeColor="text1"/>
          <w:szCs w:val="32"/>
        </w:rPr>
        <w:t>該</w:t>
      </w:r>
      <w:r w:rsidRPr="008E04F4">
        <w:rPr>
          <w:rFonts w:hAnsi="標楷體"/>
          <w:color w:val="000000" w:themeColor="text1"/>
          <w:szCs w:val="32"/>
        </w:rPr>
        <w:t>會的187項系統功能試驗報告中</w:t>
      </w:r>
      <w:r w:rsidRPr="008E04F4">
        <w:rPr>
          <w:rFonts w:hAnsi="標楷體" w:hint="eastAsia"/>
          <w:color w:val="000000" w:themeColor="text1"/>
        </w:rPr>
        <w:t>，</w:t>
      </w:r>
      <w:r w:rsidRPr="008E04F4">
        <w:rPr>
          <w:rFonts w:hAnsi="標楷體"/>
          <w:color w:val="000000" w:themeColor="text1"/>
        </w:rPr>
        <w:t>經</w:t>
      </w:r>
      <w:r w:rsidRPr="008E04F4">
        <w:rPr>
          <w:rFonts w:hAnsi="標楷體" w:hint="eastAsia"/>
          <w:color w:val="000000" w:themeColor="text1"/>
        </w:rPr>
        <w:t>原能會</w:t>
      </w:r>
      <w:r w:rsidRPr="008E04F4">
        <w:rPr>
          <w:rFonts w:hAnsi="標楷體"/>
          <w:color w:val="000000" w:themeColor="text1"/>
        </w:rPr>
        <w:t>審核同意155份，</w:t>
      </w:r>
      <w:r w:rsidRPr="008E04F4">
        <w:rPr>
          <w:rFonts w:hAnsi="標楷體" w:hint="eastAsia"/>
          <w:color w:val="000000" w:themeColor="text1"/>
        </w:rPr>
        <w:t>但停審32份系統功能試驗報告。</w:t>
      </w:r>
      <w:r w:rsidRPr="008E04F4">
        <w:rPr>
          <w:rFonts w:hAnsi="標楷體" w:hint="eastAsia"/>
          <w:color w:val="000000" w:themeColor="text1"/>
          <w:u w:val="single"/>
        </w:rPr>
        <w:t>該3</w:t>
      </w:r>
      <w:r w:rsidRPr="008E04F4">
        <w:rPr>
          <w:rFonts w:hAnsi="標楷體"/>
          <w:color w:val="000000" w:themeColor="text1"/>
          <w:u w:val="single"/>
        </w:rPr>
        <w:t>2</w:t>
      </w:r>
      <w:r w:rsidRPr="008E04F4">
        <w:rPr>
          <w:rFonts w:hAnsi="標楷體" w:hint="eastAsia"/>
          <w:color w:val="000000" w:themeColor="text1"/>
          <w:u w:val="single"/>
        </w:rPr>
        <w:t>份停審之報告，其中23份仍有審查意見未釐清、9份因台電資料不全而退件後，台電未補齊等兩種情形</w:t>
      </w:r>
      <w:r w:rsidR="00C3668D" w:rsidRPr="008E04F4">
        <w:rPr>
          <w:rStyle w:val="aff3"/>
          <w:rFonts w:hAnsi="標楷體"/>
          <w:color w:val="000000" w:themeColor="text1"/>
          <w:u w:val="single"/>
        </w:rPr>
        <w:footnoteReference w:id="25"/>
      </w:r>
      <w:r w:rsidRPr="008E04F4">
        <w:rPr>
          <w:rFonts w:hAnsi="標楷體" w:hint="eastAsia"/>
          <w:color w:val="000000" w:themeColor="text1"/>
        </w:rPr>
        <w:t>，</w:t>
      </w:r>
      <w:r w:rsidR="007A5CF3" w:rsidRPr="008E04F4">
        <w:rPr>
          <w:rFonts w:hAnsi="標楷體"/>
          <w:color w:val="000000" w:themeColor="text1"/>
          <w:szCs w:val="32"/>
        </w:rPr>
        <w:t>因此，</w:t>
      </w:r>
      <w:r w:rsidR="007A5CF3" w:rsidRPr="008E04F4">
        <w:rPr>
          <w:rFonts w:hAnsi="標楷體"/>
          <w:color w:val="000000" w:themeColor="text1"/>
        </w:rPr>
        <w:t>核四1號機之系統功能試驗</w:t>
      </w:r>
      <w:r w:rsidR="007A5CF3" w:rsidRPr="008E04F4">
        <w:rPr>
          <w:rFonts w:hAnsi="標楷體" w:hint="eastAsia"/>
          <w:color w:val="000000" w:themeColor="text1"/>
        </w:rPr>
        <w:t>並</w:t>
      </w:r>
      <w:r w:rsidR="007A5CF3" w:rsidRPr="008E04F4">
        <w:rPr>
          <w:rFonts w:hAnsi="標楷體"/>
          <w:color w:val="000000" w:themeColor="text1"/>
        </w:rPr>
        <w:t>未完全通過</w:t>
      </w:r>
      <w:r w:rsidR="007A5CF3" w:rsidRPr="008E04F4">
        <w:rPr>
          <w:rFonts w:hAnsi="標楷體" w:hint="eastAsia"/>
          <w:color w:val="000000" w:themeColor="text1"/>
        </w:rPr>
        <w:t>該</w:t>
      </w:r>
      <w:r w:rsidR="007A5CF3" w:rsidRPr="008E04F4">
        <w:rPr>
          <w:rFonts w:hAnsi="標楷體"/>
          <w:color w:val="000000" w:themeColor="text1"/>
        </w:rPr>
        <w:t>會審查</w:t>
      </w:r>
      <w:r w:rsidR="007A5CF3" w:rsidRPr="008E04F4">
        <w:rPr>
          <w:rFonts w:hAnsi="標楷體" w:hint="eastAsia"/>
          <w:color w:val="000000" w:themeColor="text1"/>
        </w:rPr>
        <w:t>，</w:t>
      </w:r>
      <w:r w:rsidRPr="008E04F4">
        <w:rPr>
          <w:rFonts w:hAnsi="標楷體" w:hint="eastAsia"/>
          <w:color w:val="000000" w:themeColor="text1"/>
          <w:u w:val="single"/>
        </w:rPr>
        <w:t>核四尚未取得初次裝填核子燃料許可</w:t>
      </w:r>
      <w:r w:rsidRPr="008E04F4">
        <w:rPr>
          <w:rFonts w:hAnsi="標楷體" w:hint="eastAsia"/>
          <w:color w:val="000000" w:themeColor="text1"/>
        </w:rPr>
        <w:t>。</w:t>
      </w:r>
    </w:p>
    <w:p w:rsidR="007A5CF3" w:rsidRPr="008E04F4" w:rsidRDefault="003A3ABE" w:rsidP="00386188">
      <w:pPr>
        <w:pStyle w:val="5"/>
        <w:rPr>
          <w:rFonts w:hAnsi="標楷體"/>
          <w:color w:val="000000" w:themeColor="text1"/>
        </w:rPr>
      </w:pPr>
      <w:r w:rsidRPr="008E04F4">
        <w:rPr>
          <w:rFonts w:hAnsi="標楷體" w:hint="eastAsia"/>
          <w:color w:val="000000" w:themeColor="text1"/>
          <w:u w:val="single"/>
        </w:rPr>
        <w:t>1</w:t>
      </w:r>
      <w:r w:rsidRPr="008E04F4">
        <w:rPr>
          <w:rFonts w:hAnsi="標楷體"/>
          <w:color w:val="000000" w:themeColor="text1"/>
          <w:u w:val="single"/>
        </w:rPr>
        <w:t>03</w:t>
      </w:r>
      <w:r w:rsidRPr="008E04F4">
        <w:rPr>
          <w:rFonts w:hAnsi="標楷體" w:hint="eastAsia"/>
          <w:color w:val="000000" w:themeColor="text1"/>
          <w:u w:val="single"/>
        </w:rPr>
        <w:t>年8月1日</w:t>
      </w:r>
      <w:r w:rsidR="00E82FB1" w:rsidRPr="008E04F4">
        <w:rPr>
          <w:rFonts w:hAnsi="標楷體" w:hint="eastAsia"/>
          <w:color w:val="000000" w:themeColor="text1"/>
          <w:u w:val="single"/>
        </w:rPr>
        <w:t>原能會</w:t>
      </w:r>
      <w:r w:rsidR="00E82FB1" w:rsidRPr="008E04F4">
        <w:rPr>
          <w:rFonts w:hAnsi="標楷體" w:hint="eastAsia"/>
          <w:color w:val="000000" w:themeColor="text1"/>
        </w:rPr>
        <w:t>曾</w:t>
      </w:r>
      <w:r w:rsidR="00DC31BC" w:rsidRPr="008E04F4">
        <w:rPr>
          <w:rFonts w:hAnsi="標楷體" w:hint="eastAsia"/>
          <w:color w:val="000000" w:themeColor="text1"/>
        </w:rPr>
        <w:t>就同年7月31日報載核四安檢報告之新聞</w:t>
      </w:r>
      <w:r w:rsidR="00DC31BC" w:rsidRPr="008E04F4">
        <w:rPr>
          <w:rFonts w:hAnsi="標楷體" w:hint="eastAsia"/>
          <w:color w:val="000000" w:themeColor="text1"/>
          <w:u w:val="single"/>
        </w:rPr>
        <w:t>回應</w:t>
      </w:r>
      <w:r w:rsidR="00E82FB1" w:rsidRPr="008E04F4">
        <w:rPr>
          <w:rFonts w:hAnsi="標楷體" w:hint="eastAsia"/>
          <w:color w:val="000000" w:themeColor="text1"/>
          <w:u w:val="single"/>
        </w:rPr>
        <w:t>指出</w:t>
      </w:r>
      <w:r w:rsidR="00DC31BC" w:rsidRPr="008E04F4">
        <w:rPr>
          <w:rFonts w:hAnsi="標楷體" w:hint="eastAsia"/>
          <w:color w:val="000000" w:themeColor="text1"/>
          <w:u w:val="single"/>
        </w:rPr>
        <w:t>，</w:t>
      </w:r>
      <w:r w:rsidR="00DC31BC" w:rsidRPr="008E04F4">
        <w:rPr>
          <w:rFonts w:hAnsi="標楷體" w:hint="eastAsia"/>
          <w:b/>
          <w:color w:val="000000" w:themeColor="text1"/>
          <w:u w:val="single"/>
        </w:rPr>
        <w:t>經濟部之核四安檢報告僅為經濟部及台電自主強化機制</w:t>
      </w:r>
      <w:r w:rsidR="00DC31BC" w:rsidRPr="008E04F4">
        <w:rPr>
          <w:rFonts w:hAnsi="標楷體" w:hint="eastAsia"/>
          <w:color w:val="000000" w:themeColor="text1"/>
        </w:rPr>
        <w:t>。</w:t>
      </w:r>
      <w:r w:rsidR="00E82FB1" w:rsidRPr="008E04F4">
        <w:rPr>
          <w:rFonts w:hAnsi="標楷體" w:hint="eastAsia"/>
          <w:color w:val="000000" w:themeColor="text1"/>
        </w:rPr>
        <w:t>該會相關人員表示，</w:t>
      </w:r>
      <w:r w:rsidR="00DC31BC" w:rsidRPr="008E04F4">
        <w:rPr>
          <w:rFonts w:hAnsi="標楷體" w:hint="eastAsia"/>
          <w:b/>
          <w:color w:val="000000" w:themeColor="text1"/>
          <w:szCs w:val="32"/>
          <w:u w:val="single"/>
        </w:rPr>
        <w:t>就安全管制角度而言，核四未完成所有必要測試</w:t>
      </w:r>
      <w:r w:rsidR="00DC31BC" w:rsidRPr="008E04F4">
        <w:rPr>
          <w:rFonts w:hAnsi="標楷體" w:hint="eastAsia"/>
          <w:color w:val="000000" w:themeColor="text1"/>
          <w:szCs w:val="32"/>
          <w:u w:val="single"/>
        </w:rPr>
        <w:t>，相關設備狀態也需重新檢</w:t>
      </w:r>
      <w:r w:rsidR="00DC31BC" w:rsidRPr="008E04F4">
        <w:rPr>
          <w:rFonts w:hAnsi="標楷體" w:hint="eastAsia"/>
          <w:color w:val="000000" w:themeColor="text1"/>
          <w:szCs w:val="32"/>
          <w:u w:val="single"/>
        </w:rPr>
        <w:lastRenderedPageBreak/>
        <w:t>驗</w:t>
      </w:r>
      <w:r w:rsidR="00DC31BC" w:rsidRPr="008E04F4">
        <w:rPr>
          <w:rFonts w:hAnsi="標楷體" w:hint="eastAsia"/>
          <w:color w:val="000000" w:themeColor="text1"/>
          <w:szCs w:val="32"/>
        </w:rPr>
        <w:t>，且地質調查評估與</w:t>
      </w:r>
      <w:r w:rsidR="00E44EC4" w:rsidRPr="008E04F4">
        <w:rPr>
          <w:rFonts w:hAnsi="標楷體" w:hint="eastAsia"/>
          <w:color w:val="000000" w:themeColor="text1"/>
          <w:szCs w:val="32"/>
        </w:rPr>
        <w:t>因應福島事故經驗安全</w:t>
      </w:r>
      <w:r w:rsidR="00E835FB" w:rsidRPr="008E04F4">
        <w:rPr>
          <w:rFonts w:hAnsi="標楷體" w:hint="eastAsia"/>
          <w:color w:val="000000" w:themeColor="text1"/>
          <w:szCs w:val="32"/>
        </w:rPr>
        <w:t>之</w:t>
      </w:r>
      <w:r w:rsidR="00E44EC4" w:rsidRPr="008E04F4">
        <w:rPr>
          <w:rFonts w:hAnsi="標楷體" w:hint="eastAsia"/>
          <w:color w:val="000000" w:themeColor="text1"/>
          <w:szCs w:val="32"/>
        </w:rPr>
        <w:t>強化措施</w:t>
      </w:r>
      <w:r w:rsidR="00DC31BC" w:rsidRPr="008E04F4">
        <w:rPr>
          <w:rFonts w:hAnsi="標楷體" w:hint="eastAsia"/>
          <w:color w:val="000000" w:themeColor="text1"/>
          <w:szCs w:val="32"/>
        </w:rPr>
        <w:t>亦未完成，</w:t>
      </w:r>
      <w:r w:rsidR="00E92BEC" w:rsidRPr="008E04F4">
        <w:rPr>
          <w:rFonts w:hAnsi="標楷體" w:hint="eastAsia"/>
          <w:color w:val="000000" w:themeColor="text1"/>
        </w:rPr>
        <w:t>原能會官方網站表示，目前核四</w:t>
      </w:r>
      <w:r w:rsidR="00E92BEC" w:rsidRPr="008E04F4">
        <w:rPr>
          <w:rFonts w:hAnsi="標楷體"/>
          <w:color w:val="000000" w:themeColor="text1"/>
        </w:rPr>
        <w:t>未能符合安全要求</w:t>
      </w:r>
      <w:r w:rsidR="00E92BEC" w:rsidRPr="008E04F4">
        <w:rPr>
          <w:rStyle w:val="aff3"/>
          <w:rFonts w:hAnsi="標楷體"/>
          <w:color w:val="000000" w:themeColor="text1"/>
        </w:rPr>
        <w:footnoteReference w:id="26"/>
      </w:r>
      <w:r w:rsidR="00E92BEC" w:rsidRPr="008E04F4">
        <w:rPr>
          <w:rFonts w:hAnsi="標楷體" w:hint="eastAsia"/>
          <w:color w:val="000000" w:themeColor="text1"/>
        </w:rPr>
        <w:t>。</w:t>
      </w:r>
      <w:r w:rsidR="00E92BEC" w:rsidRPr="008E04F4">
        <w:rPr>
          <w:rFonts w:hAnsi="標楷體" w:hint="eastAsia"/>
          <w:color w:val="000000" w:themeColor="text1"/>
          <w:szCs w:val="32"/>
        </w:rPr>
        <w:t>而</w:t>
      </w:r>
      <w:r w:rsidR="00DC31BC" w:rsidRPr="008E04F4">
        <w:rPr>
          <w:rFonts w:hAnsi="標楷體" w:hint="eastAsia"/>
          <w:color w:val="000000" w:themeColor="text1"/>
          <w:szCs w:val="32"/>
        </w:rPr>
        <w:t>原能會</w:t>
      </w:r>
      <w:r w:rsidR="00DC31BC" w:rsidRPr="008E04F4">
        <w:rPr>
          <w:rFonts w:hAnsi="標楷體"/>
          <w:color w:val="000000" w:themeColor="text1"/>
          <w:szCs w:val="32"/>
        </w:rPr>
        <w:t>也多次在</w:t>
      </w:r>
      <w:r w:rsidR="00DC31BC" w:rsidRPr="008E04F4">
        <w:rPr>
          <w:rFonts w:hAnsi="標楷體" w:hint="eastAsia"/>
          <w:color w:val="000000" w:themeColor="text1"/>
          <w:szCs w:val="32"/>
        </w:rPr>
        <w:t>官網表達此一立場</w:t>
      </w:r>
      <w:r w:rsidR="00DC31BC" w:rsidRPr="008E04F4">
        <w:rPr>
          <w:rFonts w:hAnsi="標楷體" w:hint="eastAsia"/>
          <w:color w:val="000000" w:themeColor="text1"/>
          <w:sz w:val="28"/>
          <w:szCs w:val="28"/>
        </w:rPr>
        <w:t>(</w:t>
      </w:r>
      <w:r w:rsidR="00DC31BC" w:rsidRPr="008E04F4">
        <w:rPr>
          <w:rFonts w:hAnsi="標楷體"/>
          <w:color w:val="000000" w:themeColor="text1"/>
          <w:sz w:val="28"/>
          <w:szCs w:val="28"/>
        </w:rPr>
        <w:t>https://www.aec.gov.tw/newsdetail/publicopinion/5551.html</w:t>
      </w:r>
      <w:r w:rsidR="00DC31BC" w:rsidRPr="008E04F4">
        <w:rPr>
          <w:rFonts w:hAnsi="標楷體" w:hint="eastAsia"/>
          <w:color w:val="000000" w:themeColor="text1"/>
          <w:sz w:val="28"/>
          <w:szCs w:val="28"/>
        </w:rPr>
        <w:t>)</w:t>
      </w:r>
      <w:r w:rsidR="00DC31BC" w:rsidRPr="008E04F4">
        <w:rPr>
          <w:rFonts w:hAnsi="標楷體" w:hint="eastAsia"/>
          <w:color w:val="000000" w:themeColor="text1"/>
          <w:szCs w:val="32"/>
        </w:rPr>
        <w:t>，同時，</w:t>
      </w:r>
      <w:r w:rsidR="00DC31BC" w:rsidRPr="008E04F4">
        <w:rPr>
          <w:rFonts w:hAnsi="標楷體" w:hint="eastAsia"/>
          <w:b/>
          <w:color w:val="000000" w:themeColor="text1"/>
          <w:szCs w:val="32"/>
          <w:u w:val="single"/>
        </w:rPr>
        <w:t>原能會也在官網建置「</w:t>
      </w:r>
      <w:r w:rsidR="000D66DD" w:rsidRPr="008E04F4">
        <w:rPr>
          <w:rFonts w:hAnsi="標楷體" w:hint="eastAsia"/>
          <w:b/>
          <w:color w:val="000000" w:themeColor="text1"/>
          <w:szCs w:val="32"/>
          <w:u w:val="single"/>
        </w:rPr>
        <w:t>龍門(</w:t>
      </w:r>
      <w:r w:rsidR="00DC31BC" w:rsidRPr="008E04F4">
        <w:rPr>
          <w:rFonts w:hAnsi="標楷體"/>
          <w:b/>
          <w:color w:val="000000" w:themeColor="text1"/>
          <w:szCs w:val="32"/>
          <w:u w:val="single"/>
        </w:rPr>
        <w:t>核</w:t>
      </w:r>
      <w:r w:rsidR="000D66DD" w:rsidRPr="008E04F4">
        <w:rPr>
          <w:rFonts w:hAnsi="標楷體" w:hint="eastAsia"/>
          <w:b/>
          <w:color w:val="000000" w:themeColor="text1"/>
          <w:szCs w:val="32"/>
          <w:u w:val="single"/>
        </w:rPr>
        <w:t>四)電廠</w:t>
      </w:r>
      <w:r w:rsidR="00DC31BC" w:rsidRPr="008E04F4">
        <w:rPr>
          <w:rFonts w:hAnsi="標楷體"/>
          <w:b/>
          <w:color w:val="000000" w:themeColor="text1"/>
          <w:szCs w:val="32"/>
          <w:u w:val="single"/>
        </w:rPr>
        <w:t>管制專區</w:t>
      </w:r>
      <w:r w:rsidR="00DC31BC" w:rsidRPr="008E04F4">
        <w:rPr>
          <w:rFonts w:hAnsi="標楷體" w:hint="eastAsia"/>
          <w:b/>
          <w:color w:val="000000" w:themeColor="text1"/>
          <w:szCs w:val="32"/>
          <w:u w:val="single"/>
        </w:rPr>
        <w:t>」</w:t>
      </w:r>
      <w:r w:rsidR="00DC31BC" w:rsidRPr="008E04F4">
        <w:rPr>
          <w:rFonts w:hAnsi="標楷體" w:hint="eastAsia"/>
          <w:color w:val="000000" w:themeColor="text1"/>
          <w:sz w:val="28"/>
          <w:szCs w:val="28"/>
        </w:rPr>
        <w:t>(</w:t>
      </w:r>
      <w:r w:rsidR="00DC31BC" w:rsidRPr="008E04F4">
        <w:rPr>
          <w:rFonts w:hAnsi="標楷體"/>
          <w:color w:val="000000" w:themeColor="text1"/>
          <w:sz w:val="28"/>
          <w:szCs w:val="28"/>
        </w:rPr>
        <w:t>https://www.aec.gov.tw/</w:t>
      </w:r>
      <w:r w:rsidR="00DC31BC" w:rsidRPr="008E04F4">
        <w:rPr>
          <w:rFonts w:hAnsi="標楷體" w:hint="eastAsia"/>
          <w:color w:val="000000" w:themeColor="text1"/>
          <w:sz w:val="28"/>
          <w:szCs w:val="28"/>
        </w:rPr>
        <w:t>核能管制/原核四管制專區</w:t>
      </w:r>
      <w:r w:rsidR="00DC31BC" w:rsidRPr="008E04F4">
        <w:rPr>
          <w:rFonts w:hAnsi="標楷體"/>
          <w:color w:val="000000" w:themeColor="text1"/>
          <w:sz w:val="28"/>
          <w:szCs w:val="28"/>
        </w:rPr>
        <w:t>--3_4622.html</w:t>
      </w:r>
      <w:r w:rsidR="00DC31BC" w:rsidRPr="008E04F4">
        <w:rPr>
          <w:rFonts w:hAnsi="標楷體" w:hint="eastAsia"/>
          <w:color w:val="000000" w:themeColor="text1"/>
          <w:sz w:val="28"/>
          <w:szCs w:val="28"/>
        </w:rPr>
        <w:t>)</w:t>
      </w:r>
      <w:r w:rsidR="00DC31BC" w:rsidRPr="008E04F4">
        <w:rPr>
          <w:rFonts w:hAnsi="標楷體" w:hint="eastAsia"/>
          <w:color w:val="000000" w:themeColor="text1"/>
          <w:szCs w:val="32"/>
        </w:rPr>
        <w:t>，</w:t>
      </w:r>
      <w:r w:rsidR="00DC31BC" w:rsidRPr="008E04F4">
        <w:rPr>
          <w:rFonts w:hAnsi="標楷體" w:hint="eastAsia"/>
          <w:b/>
          <w:color w:val="000000" w:themeColor="text1"/>
          <w:szCs w:val="32"/>
          <w:u w:val="single"/>
        </w:rPr>
        <w:t>明白表示核四尚非一經完整驗證審核且符合安全要求的核電廠</w:t>
      </w:r>
      <w:r w:rsidR="00DC31BC" w:rsidRPr="008E04F4">
        <w:rPr>
          <w:rFonts w:hAnsi="標楷體" w:hint="eastAsia"/>
          <w:color w:val="000000" w:themeColor="text1"/>
          <w:szCs w:val="32"/>
        </w:rPr>
        <w:t>，以讓社會大眾了解。</w:t>
      </w:r>
    </w:p>
    <w:p w:rsidR="00B73DD5" w:rsidRPr="008E04F4" w:rsidRDefault="00B73DD5" w:rsidP="00606B16">
      <w:pPr>
        <w:pStyle w:val="4"/>
        <w:rPr>
          <w:rFonts w:hAnsi="標楷體"/>
          <w:color w:val="000000" w:themeColor="text1"/>
        </w:rPr>
      </w:pPr>
      <w:r w:rsidRPr="008E04F4">
        <w:rPr>
          <w:rFonts w:hAnsi="標楷體" w:hint="eastAsia"/>
          <w:b/>
          <w:color w:val="000000" w:themeColor="text1"/>
        </w:rPr>
        <w:t>經濟部：</w:t>
      </w:r>
      <w:r w:rsidR="00914A02" w:rsidRPr="008E04F4">
        <w:rPr>
          <w:rFonts w:hAnsi="標楷體" w:hint="eastAsia"/>
          <w:color w:val="000000" w:themeColor="text1"/>
          <w:szCs w:val="32"/>
        </w:rPr>
        <w:t>103年7月經濟部宣布核四安檢通過僅表示某些關鍵項目安檢通過，係屬經濟部及台電之自主強化機制，原能會已多次對外表示，核四迄今尚未完成所有必要之測試及認證程序，也沒有經原能會完整審查認可，因此未能完全符合安全要求。</w:t>
      </w:r>
    </w:p>
    <w:p w:rsidR="00B73DD5" w:rsidRPr="008E04F4" w:rsidRDefault="00B73DD5" w:rsidP="00606B16">
      <w:pPr>
        <w:pStyle w:val="4"/>
        <w:rPr>
          <w:rFonts w:hAnsi="標楷體"/>
          <w:b/>
          <w:color w:val="000000" w:themeColor="text1"/>
        </w:rPr>
      </w:pPr>
      <w:r w:rsidRPr="008E04F4">
        <w:rPr>
          <w:rFonts w:hAnsi="標楷體" w:hint="eastAsia"/>
          <w:b/>
          <w:color w:val="000000" w:themeColor="text1"/>
        </w:rPr>
        <w:t>台電：</w:t>
      </w:r>
    </w:p>
    <w:p w:rsidR="00503E09" w:rsidRPr="008E04F4" w:rsidRDefault="00503E09" w:rsidP="00503E09">
      <w:pPr>
        <w:pStyle w:val="5"/>
        <w:rPr>
          <w:rFonts w:hAnsi="標楷體"/>
          <w:color w:val="000000" w:themeColor="text1"/>
          <w:u w:val="single"/>
        </w:rPr>
      </w:pPr>
      <w:r w:rsidRPr="008E04F4">
        <w:rPr>
          <w:rFonts w:hAnsi="標楷體" w:hint="eastAsia"/>
          <w:b/>
          <w:color w:val="000000" w:themeColor="text1"/>
          <w:u w:val="single"/>
        </w:rPr>
        <w:t>核四安檢及報告係由經濟部「核四專案辦公室」主導，「核四安檢專家監督小組」的學者專家亦由經濟部所聘任。台電</w:t>
      </w:r>
      <w:r w:rsidRPr="008E04F4">
        <w:rPr>
          <w:rFonts w:hAnsi="標楷體" w:hint="eastAsia"/>
          <w:color w:val="000000" w:themeColor="text1"/>
        </w:rPr>
        <w:t>在「核四商轉發電」的政策指示下，自當遵從指示，</w:t>
      </w:r>
      <w:r w:rsidRPr="008E04F4">
        <w:rPr>
          <w:rFonts w:hAnsi="標楷體" w:hint="eastAsia"/>
          <w:b/>
          <w:color w:val="000000" w:themeColor="text1"/>
          <w:u w:val="single"/>
        </w:rPr>
        <w:t>召集核一、二、三廠的員工組成安檢小組執行上級交付的任務</w:t>
      </w:r>
      <w:r w:rsidR="009C6AE9" w:rsidRPr="008E04F4">
        <w:rPr>
          <w:rFonts w:hAnsi="標楷體" w:hint="eastAsia"/>
          <w:b/>
          <w:color w:val="000000" w:themeColor="text1"/>
          <w:u w:val="single"/>
        </w:rPr>
        <w:t>；</w:t>
      </w:r>
      <w:r w:rsidRPr="008E04F4">
        <w:rPr>
          <w:rFonts w:hAnsi="標楷體" w:hint="eastAsia"/>
          <w:b/>
          <w:color w:val="000000" w:themeColor="text1"/>
          <w:u w:val="single"/>
        </w:rPr>
        <w:t>且對於安檢報告中的結論，非台電所能主導</w:t>
      </w:r>
      <w:r w:rsidR="00A65782" w:rsidRPr="008E04F4">
        <w:rPr>
          <w:rStyle w:val="aff3"/>
          <w:rFonts w:hAnsi="標楷體"/>
          <w:b/>
          <w:color w:val="000000" w:themeColor="text1"/>
          <w:u w:val="single"/>
        </w:rPr>
        <w:footnoteReference w:id="27"/>
      </w:r>
      <w:r w:rsidRPr="008E04F4">
        <w:rPr>
          <w:rFonts w:hAnsi="標楷體" w:hint="eastAsia"/>
          <w:color w:val="000000" w:themeColor="text1"/>
        </w:rPr>
        <w:t>。</w:t>
      </w:r>
    </w:p>
    <w:p w:rsidR="00503E09" w:rsidRPr="008E04F4" w:rsidRDefault="00503E09" w:rsidP="00503E09">
      <w:pPr>
        <w:pStyle w:val="5"/>
        <w:rPr>
          <w:rFonts w:hAnsi="標楷體"/>
          <w:color w:val="000000" w:themeColor="text1"/>
        </w:rPr>
      </w:pPr>
      <w:r w:rsidRPr="008E04F4">
        <w:rPr>
          <w:rFonts w:hAnsi="標楷體" w:hint="eastAsia"/>
          <w:color w:val="000000" w:themeColor="text1"/>
        </w:rPr>
        <w:t>來自</w:t>
      </w:r>
      <w:r w:rsidRPr="008E04F4">
        <w:rPr>
          <w:rFonts w:hAnsi="標楷體" w:hint="eastAsia"/>
          <w:b/>
          <w:color w:val="000000" w:themeColor="text1"/>
          <w:u w:val="single"/>
        </w:rPr>
        <w:t>核一、二、三廠的台電同仁對核四系統不</w:t>
      </w:r>
      <w:r w:rsidRPr="008E04F4">
        <w:rPr>
          <w:rFonts w:hAnsi="標楷體" w:hint="eastAsia"/>
          <w:b/>
          <w:color w:val="000000" w:themeColor="text1"/>
          <w:u w:val="single"/>
        </w:rPr>
        <w:lastRenderedPageBreak/>
        <w:t>熟，所以通常只能進行文件審查</w:t>
      </w:r>
      <w:r w:rsidRPr="008E04F4">
        <w:rPr>
          <w:rFonts w:hAnsi="標楷體" w:hint="eastAsia"/>
          <w:color w:val="000000" w:themeColor="text1"/>
        </w:rPr>
        <w:t>；測試時，均由原試運轉測試小組成員執行，各持相同的試運轉測試程序書，分別簽署。依法送給原能會的是試運轉測試報告，不是安檢報告。當年說安檢報告要送給原能會，後來，經濟部沒有送安檢報告給原能會。</w:t>
      </w:r>
      <w:r w:rsidRPr="008E04F4">
        <w:rPr>
          <w:rFonts w:hAnsi="標楷體" w:hint="eastAsia"/>
          <w:b/>
          <w:color w:val="000000" w:themeColor="text1"/>
          <w:u w:val="single"/>
        </w:rPr>
        <w:t>安檢跟試運轉測試之比較，安檢不屬於核四品質正式流程作業，所以在核四品質流程裡，安檢不具有任何效力</w:t>
      </w:r>
      <w:r w:rsidRPr="008E04F4">
        <w:rPr>
          <w:rFonts w:hAnsi="標楷體" w:hint="eastAsia"/>
          <w:color w:val="000000" w:themeColor="text1"/>
        </w:rPr>
        <w:t>。</w:t>
      </w:r>
    </w:p>
    <w:p w:rsidR="003B6260" w:rsidRPr="008E04F4" w:rsidRDefault="003B6260" w:rsidP="00503E09">
      <w:pPr>
        <w:pStyle w:val="5"/>
        <w:rPr>
          <w:rFonts w:hAnsi="標楷體"/>
          <w:color w:val="000000" w:themeColor="text1"/>
        </w:rPr>
      </w:pPr>
      <w:r w:rsidRPr="008E04F4">
        <w:rPr>
          <w:rFonts w:hAnsi="標楷體" w:hint="eastAsia"/>
          <w:color w:val="000000" w:themeColor="text1"/>
          <w:u w:val="single"/>
        </w:rPr>
        <w:t>台電的試運轉測試，原能會審查1</w:t>
      </w:r>
      <w:r w:rsidRPr="008E04F4">
        <w:rPr>
          <w:rFonts w:hAnsi="標楷體"/>
          <w:color w:val="000000" w:themeColor="text1"/>
          <w:u w:val="single"/>
        </w:rPr>
        <w:t>87</w:t>
      </w:r>
      <w:r w:rsidRPr="008E04F4">
        <w:rPr>
          <w:rFonts w:hAnsi="標楷體" w:hint="eastAsia"/>
          <w:color w:val="000000" w:themeColor="text1"/>
          <w:u w:val="single"/>
        </w:rPr>
        <w:t>份中，</w:t>
      </w:r>
      <w:r w:rsidR="00AA6160" w:rsidRPr="008E04F4">
        <w:rPr>
          <w:rFonts w:hAnsi="標楷體" w:hint="eastAsia"/>
          <w:color w:val="000000" w:themeColor="text1"/>
          <w:u w:val="single"/>
        </w:rPr>
        <w:t>只</w:t>
      </w:r>
      <w:r w:rsidRPr="008E04F4">
        <w:rPr>
          <w:rFonts w:hAnsi="標楷體" w:hint="eastAsia"/>
          <w:color w:val="000000" w:themeColor="text1"/>
          <w:u w:val="single"/>
        </w:rPr>
        <w:t>有155份通過，</w:t>
      </w:r>
      <w:r w:rsidR="002E597D" w:rsidRPr="008E04F4">
        <w:rPr>
          <w:rFonts w:hAnsi="標楷體" w:hint="eastAsia"/>
          <w:color w:val="000000" w:themeColor="text1"/>
          <w:u w:val="single"/>
        </w:rPr>
        <w:t>但是</w:t>
      </w:r>
      <w:r w:rsidR="00821004" w:rsidRPr="008E04F4">
        <w:rPr>
          <w:rFonts w:hAnsi="標楷體" w:hint="eastAsia"/>
          <w:color w:val="000000" w:themeColor="text1"/>
          <w:u w:val="single"/>
        </w:rPr>
        <w:t>部分</w:t>
      </w:r>
      <w:r w:rsidR="002E597D" w:rsidRPr="008E04F4">
        <w:rPr>
          <w:rFonts w:hAnsi="標楷體" w:hint="eastAsia"/>
          <w:color w:val="000000" w:themeColor="text1"/>
          <w:u w:val="single"/>
        </w:rPr>
        <w:t>有</w:t>
      </w:r>
      <w:r w:rsidR="005039DC" w:rsidRPr="008E04F4">
        <w:rPr>
          <w:rFonts w:hAnsi="標楷體" w:hint="eastAsia"/>
          <w:color w:val="000000" w:themeColor="text1"/>
          <w:u w:val="single"/>
        </w:rPr>
        <w:t>加</w:t>
      </w:r>
      <w:r w:rsidR="002E597D" w:rsidRPr="008E04F4">
        <w:rPr>
          <w:rFonts w:hAnsi="標楷體" w:hint="eastAsia"/>
          <w:color w:val="000000" w:themeColor="text1"/>
          <w:u w:val="single"/>
        </w:rPr>
        <w:t>但書</w:t>
      </w:r>
      <w:r w:rsidR="002E597D" w:rsidRPr="008E04F4">
        <w:rPr>
          <w:rStyle w:val="aff3"/>
          <w:rFonts w:hAnsi="標楷體"/>
          <w:color w:val="000000" w:themeColor="text1"/>
          <w:u w:val="single"/>
        </w:rPr>
        <w:footnoteReference w:id="28"/>
      </w:r>
      <w:r w:rsidR="002E597D" w:rsidRPr="008E04F4">
        <w:rPr>
          <w:rFonts w:hAnsi="標楷體" w:hint="eastAsia"/>
          <w:color w:val="000000" w:themeColor="text1"/>
          <w:u w:val="single"/>
        </w:rPr>
        <w:t>，</w:t>
      </w:r>
      <w:r w:rsidR="00821004" w:rsidRPr="008E04F4">
        <w:rPr>
          <w:rFonts w:hAnsi="標楷體" w:hint="eastAsia"/>
          <w:color w:val="000000" w:themeColor="text1"/>
          <w:u w:val="single"/>
        </w:rPr>
        <w:t>而</w:t>
      </w:r>
      <w:r w:rsidRPr="008E04F4">
        <w:rPr>
          <w:rFonts w:hAnsi="標楷體" w:hint="eastAsia"/>
          <w:color w:val="000000" w:themeColor="text1"/>
          <w:u w:val="single"/>
        </w:rPr>
        <w:t>其中3</w:t>
      </w:r>
      <w:r w:rsidRPr="008E04F4">
        <w:rPr>
          <w:rFonts w:hAnsi="標楷體"/>
          <w:color w:val="000000" w:themeColor="text1"/>
          <w:u w:val="single"/>
        </w:rPr>
        <w:t>2</w:t>
      </w:r>
      <w:r w:rsidRPr="008E04F4">
        <w:rPr>
          <w:rFonts w:hAnsi="標楷體" w:hint="eastAsia"/>
          <w:color w:val="000000" w:themeColor="text1"/>
          <w:u w:val="single"/>
        </w:rPr>
        <w:t>份程序書退回台電，台電有9份沒有辦法補</w:t>
      </w:r>
      <w:r w:rsidRPr="008E04F4">
        <w:rPr>
          <w:rFonts w:hAnsi="標楷體" w:hint="eastAsia"/>
          <w:color w:val="000000" w:themeColor="text1"/>
        </w:rPr>
        <w:t>。</w:t>
      </w:r>
    </w:p>
    <w:p w:rsidR="00503E09" w:rsidRPr="008E04F4" w:rsidRDefault="00503E09" w:rsidP="00503E09">
      <w:pPr>
        <w:pStyle w:val="5"/>
        <w:rPr>
          <w:rFonts w:hAnsi="標楷體"/>
          <w:color w:val="000000" w:themeColor="text1"/>
        </w:rPr>
      </w:pPr>
      <w:r w:rsidRPr="008E04F4">
        <w:rPr>
          <w:rFonts w:hAnsi="標楷體" w:hint="eastAsia"/>
          <w:color w:val="000000" w:themeColor="text1"/>
        </w:rPr>
        <w:t>當時安檢沒有要找出所有安全問題，</w:t>
      </w:r>
      <w:r w:rsidRPr="008E04F4">
        <w:rPr>
          <w:rFonts w:hAnsi="標楷體" w:hint="eastAsia"/>
          <w:color w:val="000000" w:themeColor="text1"/>
          <w:u w:val="single"/>
        </w:rPr>
        <w:t>安檢定位不在找出所有安全問題，而且也沒有能力去找所有安全問題</w:t>
      </w:r>
      <w:r w:rsidRPr="008E04F4">
        <w:rPr>
          <w:rFonts w:hAnsi="標楷體" w:hint="eastAsia"/>
          <w:color w:val="000000" w:themeColor="text1"/>
        </w:rPr>
        <w:t>，當時很忙，電廠不可能去評斷安檢做的怎樣。</w:t>
      </w:r>
    </w:p>
    <w:p w:rsidR="00D21080" w:rsidRPr="008E04F4" w:rsidRDefault="00E82FB1" w:rsidP="00D21080">
      <w:pPr>
        <w:pStyle w:val="5"/>
        <w:numPr>
          <w:ilvl w:val="4"/>
          <w:numId w:val="1"/>
        </w:numPr>
        <w:rPr>
          <w:rFonts w:hAnsi="標楷體"/>
          <w:color w:val="000000" w:themeColor="text1"/>
        </w:rPr>
      </w:pPr>
      <w:r w:rsidRPr="008E04F4">
        <w:rPr>
          <w:rFonts w:hAnsi="標楷體" w:hint="eastAsia"/>
          <w:color w:val="000000" w:themeColor="text1"/>
        </w:rPr>
        <w:t>另，</w:t>
      </w:r>
      <w:r w:rsidR="00D21080" w:rsidRPr="008E04F4">
        <w:rPr>
          <w:rFonts w:hAnsi="標楷體" w:hint="eastAsia"/>
          <w:color w:val="000000" w:themeColor="text1"/>
        </w:rPr>
        <w:t>台電向本院提供原能會對外澄清安檢效力與安全性之情形：</w:t>
      </w:r>
    </w:p>
    <w:p w:rsidR="00D21080" w:rsidRPr="008E04F4" w:rsidRDefault="00D21080" w:rsidP="00D21080">
      <w:pPr>
        <w:pStyle w:val="6"/>
        <w:rPr>
          <w:rFonts w:hAnsi="標楷體"/>
          <w:color w:val="000000" w:themeColor="text1"/>
        </w:rPr>
      </w:pPr>
      <w:r w:rsidRPr="008E04F4">
        <w:rPr>
          <w:rFonts w:hAnsi="標楷體" w:hint="eastAsia"/>
          <w:color w:val="000000" w:themeColor="text1"/>
        </w:rPr>
        <w:t>107年7月2日原能會主委於立法院發言：核四機組有很大的安全問題，安全有疑慮。</w:t>
      </w:r>
    </w:p>
    <w:p w:rsidR="00D21080" w:rsidRPr="008E04F4" w:rsidRDefault="00D21080" w:rsidP="00D21080">
      <w:pPr>
        <w:pStyle w:val="6"/>
        <w:rPr>
          <w:rFonts w:hAnsi="標楷體"/>
          <w:color w:val="000000" w:themeColor="text1"/>
          <w:u w:val="single"/>
        </w:rPr>
      </w:pPr>
      <w:r w:rsidRPr="008E04F4">
        <w:rPr>
          <w:rFonts w:hAnsi="標楷體" w:hint="eastAsia"/>
          <w:color w:val="000000" w:themeColor="text1"/>
          <w:u w:val="single"/>
        </w:rPr>
        <w:t>108年9月23日原能會主委於立法院發言：核四現階段沒有達到安全的標準。</w:t>
      </w:r>
    </w:p>
    <w:p w:rsidR="00D21080" w:rsidRPr="008E04F4" w:rsidRDefault="00D21080" w:rsidP="00D21080">
      <w:pPr>
        <w:pStyle w:val="6"/>
        <w:rPr>
          <w:rFonts w:hAnsi="標楷體"/>
          <w:color w:val="000000" w:themeColor="text1"/>
        </w:rPr>
      </w:pPr>
      <w:r w:rsidRPr="008E04F4">
        <w:rPr>
          <w:rFonts w:hAnsi="標楷體" w:hint="eastAsia"/>
          <w:color w:val="000000" w:themeColor="text1"/>
          <w:u w:val="single"/>
        </w:rPr>
        <w:t>108年12月15日原能會新聞稿</w:t>
      </w:r>
      <w:r w:rsidRPr="008E04F4">
        <w:rPr>
          <w:rFonts w:hAnsi="標楷體" w:hint="eastAsia"/>
          <w:b/>
          <w:color w:val="000000" w:themeColor="text1"/>
          <w:u w:val="single"/>
        </w:rPr>
        <w:t>：核四廠自興建以來，尚未完成所有必要測試與認證程序</w:t>
      </w:r>
      <w:r w:rsidRPr="008E04F4">
        <w:rPr>
          <w:rFonts w:hAnsi="標楷體" w:hint="eastAsia"/>
          <w:color w:val="000000" w:themeColor="text1"/>
        </w:rPr>
        <w:t>。</w:t>
      </w:r>
    </w:p>
    <w:p w:rsidR="00D21080" w:rsidRPr="008E04F4" w:rsidRDefault="00426406" w:rsidP="00D21080">
      <w:pPr>
        <w:pStyle w:val="6"/>
        <w:rPr>
          <w:rFonts w:hAnsi="標楷體"/>
          <w:color w:val="000000" w:themeColor="text1"/>
        </w:rPr>
      </w:pPr>
      <w:r w:rsidRPr="008E04F4">
        <w:rPr>
          <w:rFonts w:hAnsi="標楷體"/>
          <w:color w:val="000000" w:themeColor="text1"/>
          <w:u w:val="single"/>
        </w:rPr>
        <w:t>110</w:t>
      </w:r>
      <w:r w:rsidRPr="008E04F4">
        <w:rPr>
          <w:rFonts w:hAnsi="標楷體" w:hint="eastAsia"/>
          <w:color w:val="000000" w:themeColor="text1"/>
          <w:u w:val="single"/>
        </w:rPr>
        <w:t>年3月11日原能會新聞稿</w:t>
      </w:r>
      <w:r w:rsidRPr="008E04F4">
        <w:rPr>
          <w:rFonts w:hAnsi="標楷體" w:hint="eastAsia"/>
          <w:b/>
          <w:color w:val="000000" w:themeColor="text1"/>
          <w:u w:val="single"/>
        </w:rPr>
        <w:t>：核四廠尚未完成所有必要之測試及認證程序，也沒有經原能會完整審查認可，因此，現階段的龍門(核</w:t>
      </w:r>
      <w:r w:rsidRPr="008E04F4">
        <w:rPr>
          <w:rFonts w:hAnsi="標楷體" w:hint="eastAsia"/>
          <w:b/>
          <w:color w:val="000000" w:themeColor="text1"/>
          <w:u w:val="single"/>
        </w:rPr>
        <w:lastRenderedPageBreak/>
        <w:t>四)電廠未能符合安全要求</w:t>
      </w:r>
      <w:r w:rsidRPr="008E04F4">
        <w:rPr>
          <w:rFonts w:hAnsi="標楷體" w:hint="eastAsia"/>
          <w:color w:val="000000" w:themeColor="text1"/>
        </w:rPr>
        <w:t>。</w:t>
      </w:r>
    </w:p>
    <w:p w:rsidR="00B73DD5" w:rsidRPr="008E04F4" w:rsidRDefault="00B73DD5" w:rsidP="00606B16">
      <w:pPr>
        <w:pStyle w:val="4"/>
        <w:rPr>
          <w:rFonts w:hAnsi="標楷體"/>
          <w:color w:val="000000" w:themeColor="text1"/>
        </w:rPr>
      </w:pPr>
      <w:r w:rsidRPr="008E04F4">
        <w:rPr>
          <w:rFonts w:hAnsi="標楷體" w:hint="eastAsia"/>
          <w:color w:val="000000" w:themeColor="text1"/>
        </w:rPr>
        <w:t>綜上，</w:t>
      </w:r>
      <w:r w:rsidR="00DC31BC" w:rsidRPr="008E04F4">
        <w:rPr>
          <w:rFonts w:hAnsi="標楷體" w:hint="eastAsia"/>
          <w:color w:val="000000" w:themeColor="text1"/>
        </w:rPr>
        <w:t>我國核能安全監管機關為原能會，故核四是否符合相關法規、安全設計與裝填燃料之條件，須由原能會審查確認。</w:t>
      </w:r>
      <w:r w:rsidR="00F54B98" w:rsidRPr="008E04F4">
        <w:rPr>
          <w:rFonts w:hAnsi="標楷體" w:hint="eastAsia"/>
          <w:b/>
          <w:color w:val="000000" w:themeColor="text1"/>
          <w:u w:val="single"/>
        </w:rPr>
        <w:t>經濟部不能替代原能會核能安全的審查角色，否則即屬違法</w:t>
      </w:r>
      <w:r w:rsidR="00F54B98" w:rsidRPr="008E04F4">
        <w:rPr>
          <w:rFonts w:hAnsi="標楷體" w:hint="eastAsia"/>
          <w:color w:val="000000" w:themeColor="text1"/>
          <w:u w:val="single"/>
        </w:rPr>
        <w:t>，</w:t>
      </w:r>
      <w:r w:rsidR="00F54B98" w:rsidRPr="008E04F4">
        <w:rPr>
          <w:rFonts w:hAnsi="標楷體" w:hint="eastAsia"/>
          <w:color w:val="000000" w:themeColor="text1"/>
        </w:rPr>
        <w:t>安檢小組沒有解決安全問題，經濟部雖表示已完成性質屬於「自我檢測」之安檢測試，但並不等於可立即裝填燃料程序，</w:t>
      </w:r>
      <w:r w:rsidR="00F54B98" w:rsidRPr="008E04F4">
        <w:rPr>
          <w:rFonts w:hAnsi="標楷體" w:hint="eastAsia"/>
          <w:b/>
          <w:color w:val="000000" w:themeColor="text1"/>
          <w:u w:val="single"/>
        </w:rPr>
        <w:t>安檢有如家長在家幫孩子出模擬測驗，不能拿這個測驗成績向</w:t>
      </w:r>
      <w:r w:rsidR="00F54B98" w:rsidRPr="008E04F4">
        <w:rPr>
          <w:rFonts w:hAnsi="標楷體"/>
          <w:b/>
          <w:color w:val="000000" w:themeColor="text1"/>
          <w:u w:val="single"/>
        </w:rPr>
        <w:t>大學入學考試中心</w:t>
      </w:r>
      <w:r w:rsidR="00426406" w:rsidRPr="008E04F4">
        <w:rPr>
          <w:rStyle w:val="aff3"/>
          <w:rFonts w:hAnsi="標楷體"/>
          <w:b/>
          <w:color w:val="000000" w:themeColor="text1"/>
          <w:u w:val="single"/>
        </w:rPr>
        <w:footnoteReference w:id="29"/>
      </w:r>
      <w:r w:rsidR="00F54B98" w:rsidRPr="008E04F4">
        <w:rPr>
          <w:rFonts w:hAnsi="標楷體" w:hint="eastAsia"/>
          <w:b/>
          <w:color w:val="000000" w:themeColor="text1"/>
          <w:u w:val="single"/>
        </w:rPr>
        <w:t>表示，這個孩子業已通過</w:t>
      </w:r>
      <w:r w:rsidR="00F54B98" w:rsidRPr="008E04F4">
        <w:rPr>
          <w:rFonts w:hAnsi="標楷體"/>
          <w:b/>
          <w:color w:val="000000" w:themeColor="text1"/>
          <w:u w:val="single"/>
        </w:rPr>
        <w:t>大學入學分科測驗</w:t>
      </w:r>
      <w:r w:rsidR="00F54B98" w:rsidRPr="008E04F4">
        <w:rPr>
          <w:rFonts w:hAnsi="標楷體" w:hint="eastAsia"/>
          <w:b/>
          <w:color w:val="000000" w:themeColor="text1"/>
          <w:u w:val="single"/>
        </w:rPr>
        <w:t>（</w:t>
      </w:r>
      <w:r w:rsidR="00F54B98" w:rsidRPr="008E04F4">
        <w:rPr>
          <w:rFonts w:hAnsi="標楷體"/>
          <w:b/>
          <w:color w:val="000000" w:themeColor="text1"/>
          <w:u w:val="single"/>
        </w:rPr>
        <w:t>簡稱指考</w:t>
      </w:r>
      <w:r w:rsidR="00F54B98" w:rsidRPr="008E04F4">
        <w:rPr>
          <w:rFonts w:hAnsi="標楷體" w:hint="eastAsia"/>
          <w:b/>
          <w:color w:val="000000" w:themeColor="text1"/>
          <w:u w:val="single"/>
        </w:rPr>
        <w:t>），</w:t>
      </w:r>
      <w:r w:rsidR="00F54B98" w:rsidRPr="008E04F4">
        <w:rPr>
          <w:rFonts w:hAnsi="標楷體"/>
          <w:b/>
          <w:color w:val="000000" w:themeColor="text1"/>
          <w:u w:val="single"/>
        </w:rPr>
        <w:t>具備</w:t>
      </w:r>
      <w:r w:rsidR="00F54B98" w:rsidRPr="008E04F4">
        <w:rPr>
          <w:rFonts w:hAnsi="標楷體" w:hint="eastAsia"/>
          <w:b/>
          <w:color w:val="000000" w:themeColor="text1"/>
          <w:u w:val="single"/>
        </w:rPr>
        <w:t>某</w:t>
      </w:r>
      <w:r w:rsidR="00F54B98" w:rsidRPr="008E04F4">
        <w:rPr>
          <w:rFonts w:hAnsi="標楷體"/>
          <w:b/>
          <w:color w:val="000000" w:themeColor="text1"/>
          <w:u w:val="single"/>
        </w:rPr>
        <w:t>校系要求</w:t>
      </w:r>
      <w:r w:rsidR="00F54B98" w:rsidRPr="008E04F4">
        <w:rPr>
          <w:rFonts w:hAnsi="標楷體" w:hint="eastAsia"/>
          <w:b/>
          <w:color w:val="000000" w:themeColor="text1"/>
          <w:u w:val="single"/>
        </w:rPr>
        <w:t>之</w:t>
      </w:r>
      <w:r w:rsidR="00F54B98" w:rsidRPr="008E04F4">
        <w:rPr>
          <w:rFonts w:hAnsi="標楷體"/>
          <w:b/>
          <w:color w:val="000000" w:themeColor="text1"/>
          <w:u w:val="single"/>
        </w:rPr>
        <w:t>能力</w:t>
      </w:r>
      <w:r w:rsidR="00F54B98" w:rsidRPr="008E04F4">
        <w:rPr>
          <w:rFonts w:hAnsi="標楷體" w:hint="eastAsia"/>
          <w:color w:val="000000" w:themeColor="text1"/>
          <w:u w:val="single"/>
        </w:rPr>
        <w:t>。</w:t>
      </w:r>
      <w:r w:rsidR="00F54B98" w:rsidRPr="008E04F4">
        <w:rPr>
          <w:rFonts w:hAnsi="標楷體" w:hint="eastAsia"/>
          <w:color w:val="000000" w:themeColor="text1"/>
        </w:rPr>
        <w:t>經濟部相關人員當時對外之記者會，明顯誤導社會輿論，導致原能會迄至1</w:t>
      </w:r>
      <w:r w:rsidR="00F54B98" w:rsidRPr="008E04F4">
        <w:rPr>
          <w:rFonts w:hAnsi="標楷體"/>
          <w:color w:val="000000" w:themeColor="text1"/>
        </w:rPr>
        <w:t>10</w:t>
      </w:r>
      <w:r w:rsidR="00F54B98" w:rsidRPr="008E04F4">
        <w:rPr>
          <w:rFonts w:hAnsi="標楷體" w:hint="eastAsia"/>
          <w:color w:val="000000" w:themeColor="text1"/>
        </w:rPr>
        <w:t>年3月仍須對外澄清核四尚未符合安全要求，經濟部核有不當。</w:t>
      </w:r>
    </w:p>
    <w:p w:rsidR="00606B16" w:rsidRPr="008E04F4" w:rsidRDefault="00606B16" w:rsidP="00F14F1F">
      <w:pPr>
        <w:pStyle w:val="3"/>
        <w:rPr>
          <w:rFonts w:hAnsi="標楷體"/>
          <w:color w:val="000000" w:themeColor="text1"/>
        </w:rPr>
      </w:pPr>
      <w:bookmarkStart w:id="74" w:name="_Toc84960919"/>
      <w:bookmarkStart w:id="75" w:name="_Toc85209986"/>
      <w:r w:rsidRPr="008E04F4">
        <w:rPr>
          <w:rFonts w:hAnsi="標楷體" w:hint="eastAsia"/>
          <w:color w:val="000000" w:themeColor="text1"/>
        </w:rPr>
        <w:t>有關核四封存後，若未來重啟、商轉之可行性一節，案經本院詢問台電之說明及本院意見略以：</w:t>
      </w:r>
      <w:bookmarkEnd w:id="74"/>
      <w:bookmarkEnd w:id="75"/>
    </w:p>
    <w:p w:rsidR="00A667D4" w:rsidRPr="008E04F4" w:rsidRDefault="00A667D4" w:rsidP="00011C5B">
      <w:pPr>
        <w:pStyle w:val="4"/>
        <w:rPr>
          <w:rFonts w:hAnsi="標楷體"/>
          <w:color w:val="000000" w:themeColor="text1"/>
        </w:rPr>
      </w:pPr>
      <w:r w:rsidRPr="008E04F4">
        <w:rPr>
          <w:rFonts w:hAnsi="標楷體" w:hint="eastAsia"/>
          <w:color w:val="000000" w:themeColor="text1"/>
        </w:rPr>
        <w:t>台電之說明</w:t>
      </w:r>
      <w:r w:rsidR="0083422F" w:rsidRPr="008E04F4">
        <w:rPr>
          <w:rFonts w:hAnsi="標楷體" w:hint="eastAsia"/>
          <w:color w:val="000000" w:themeColor="text1"/>
        </w:rPr>
        <w:t>：</w:t>
      </w:r>
    </w:p>
    <w:p w:rsidR="00C0105B" w:rsidRPr="008E04F4" w:rsidRDefault="00CC02BD" w:rsidP="00A667D4">
      <w:pPr>
        <w:pStyle w:val="5"/>
        <w:rPr>
          <w:rFonts w:hAnsi="標楷體"/>
          <w:color w:val="000000" w:themeColor="text1"/>
        </w:rPr>
      </w:pPr>
      <w:r w:rsidRPr="008E04F4">
        <w:rPr>
          <w:rFonts w:hAnsi="標楷體" w:hint="eastAsia"/>
          <w:color w:val="000000" w:themeColor="text1"/>
        </w:rPr>
        <w:t>「重啟」係指恢復建廠作業活動，根據原能會「核子反應器設施停工與封存及重啟作業導則」，核子反應器設施經營者須於預定重啟日之</w:t>
      </w:r>
      <w:r w:rsidR="00AF6504" w:rsidRPr="008E04F4">
        <w:rPr>
          <w:rFonts w:hAnsi="標楷體" w:hint="eastAsia"/>
          <w:color w:val="000000" w:themeColor="text1"/>
        </w:rPr>
        <w:t>4</w:t>
      </w:r>
      <w:r w:rsidRPr="008E04F4">
        <w:rPr>
          <w:rFonts w:hAnsi="標楷體" w:hint="eastAsia"/>
          <w:color w:val="000000" w:themeColor="text1"/>
        </w:rPr>
        <w:t>個月前提出建廠重啟方案。</w:t>
      </w:r>
      <w:r w:rsidR="0076042D" w:rsidRPr="008E04F4">
        <w:rPr>
          <w:rFonts w:hAnsi="標楷體" w:hint="eastAsia"/>
          <w:color w:val="000000" w:themeColor="text1"/>
        </w:rPr>
        <w:t>核四建廠執照於109年12月31日屆期失效，已不適用「核子反應器設施停工與封存及重啟作業導則」。</w:t>
      </w:r>
    </w:p>
    <w:p w:rsidR="00A66E79" w:rsidRPr="008E04F4" w:rsidRDefault="00CC02BD" w:rsidP="00A667D4">
      <w:pPr>
        <w:pStyle w:val="5"/>
        <w:rPr>
          <w:rFonts w:hAnsi="標楷體"/>
          <w:color w:val="000000" w:themeColor="text1"/>
        </w:rPr>
      </w:pPr>
      <w:r w:rsidRPr="008E04F4">
        <w:rPr>
          <w:rFonts w:hAnsi="標楷體" w:hint="eastAsia"/>
          <w:color w:val="000000" w:themeColor="text1"/>
        </w:rPr>
        <w:t>「商轉」即商業運轉，而商轉前，台電須依「核子反應器設施運轉執照申請審核辦法」規定向原能會申請取得「核子反應器設施運轉執照」，及依「電業法」、「電業竣工查驗作業要點」等規定向經濟部(能源局)申請取得「電業執照」。</w:t>
      </w:r>
      <w:r w:rsidR="00A66E79" w:rsidRPr="008E04F4">
        <w:rPr>
          <w:rFonts w:hAnsi="標楷體" w:hint="eastAsia"/>
          <w:color w:val="000000" w:themeColor="text1"/>
        </w:rPr>
        <w:lastRenderedPageBreak/>
        <w:t>然</w:t>
      </w:r>
      <w:r w:rsidR="00A66E79" w:rsidRPr="008E04F4">
        <w:rPr>
          <w:rFonts w:hAnsi="標楷體" w:hint="eastAsia"/>
          <w:b/>
          <w:color w:val="000000" w:themeColor="text1"/>
          <w:u w:val="single"/>
        </w:rPr>
        <w:t>台電表示</w:t>
      </w:r>
      <w:r w:rsidR="00A66E79" w:rsidRPr="008E04F4">
        <w:rPr>
          <w:rFonts w:hAnsi="標楷體" w:hint="eastAsia"/>
          <w:color w:val="000000" w:themeColor="text1"/>
        </w:rPr>
        <w:t>：</w:t>
      </w:r>
    </w:p>
    <w:p w:rsidR="00A66E79" w:rsidRPr="008E04F4" w:rsidRDefault="00A66E79" w:rsidP="00A667D4">
      <w:pPr>
        <w:pStyle w:val="6"/>
        <w:rPr>
          <w:rFonts w:hAnsi="標楷體"/>
          <w:color w:val="000000" w:themeColor="text1"/>
        </w:rPr>
      </w:pPr>
      <w:r w:rsidRPr="008E04F4">
        <w:rPr>
          <w:rFonts w:hAnsi="標楷體" w:hint="eastAsia"/>
          <w:color w:val="000000" w:themeColor="text1"/>
        </w:rPr>
        <w:t>原能會於108年12月15日以新聞稿對外表示，核四廠歷經停工封存及資產維護，核四廠現階段的組織人力、機組設備狀況亦須重新檢視是否需再測試或重新購置更新。</w:t>
      </w:r>
    </w:p>
    <w:p w:rsidR="00CC02BD" w:rsidRPr="008E04F4" w:rsidRDefault="00A66E79" w:rsidP="00A667D4">
      <w:pPr>
        <w:pStyle w:val="6"/>
        <w:rPr>
          <w:rFonts w:hAnsi="標楷體"/>
          <w:color w:val="000000" w:themeColor="text1"/>
        </w:rPr>
      </w:pPr>
      <w:r w:rsidRPr="008E04F4">
        <w:rPr>
          <w:rFonts w:hAnsi="標楷體" w:hint="eastAsia"/>
          <w:b/>
          <w:color w:val="000000" w:themeColor="text1"/>
          <w:u w:val="single"/>
        </w:rPr>
        <w:t>不論明年或後年運轉，核四</w:t>
      </w:r>
      <w:r w:rsidR="00A84D73" w:rsidRPr="008E04F4">
        <w:rPr>
          <w:rFonts w:hAnsi="標楷體" w:hint="eastAsia"/>
          <w:b/>
          <w:color w:val="000000" w:themeColor="text1"/>
          <w:u w:val="single"/>
        </w:rPr>
        <w:t>諸多</w:t>
      </w:r>
      <w:r w:rsidRPr="008E04F4">
        <w:rPr>
          <w:rFonts w:hAnsi="標楷體" w:hint="eastAsia"/>
          <w:b/>
          <w:color w:val="000000" w:themeColor="text1"/>
          <w:u w:val="single"/>
        </w:rPr>
        <w:t>設備均已超過保固期</w:t>
      </w:r>
      <w:r w:rsidRPr="008E04F4">
        <w:rPr>
          <w:rFonts w:hAnsi="標楷體" w:hint="eastAsia"/>
          <w:color w:val="000000" w:themeColor="text1"/>
        </w:rPr>
        <w:t>。</w:t>
      </w:r>
    </w:p>
    <w:p w:rsidR="00A66E79" w:rsidRPr="008E04F4" w:rsidRDefault="00A66E79" w:rsidP="00A667D4">
      <w:pPr>
        <w:pStyle w:val="6"/>
        <w:rPr>
          <w:rFonts w:hAnsi="標楷體"/>
          <w:color w:val="000000" w:themeColor="text1"/>
        </w:rPr>
      </w:pPr>
      <w:r w:rsidRPr="008E04F4">
        <w:rPr>
          <w:rFonts w:hAnsi="標楷體"/>
          <w:color w:val="000000" w:themeColor="text1"/>
        </w:rPr>
        <w:t>NSSS</w:t>
      </w:r>
      <w:r w:rsidRPr="008E04F4">
        <w:rPr>
          <w:rFonts w:hAnsi="標楷體" w:hint="eastAsia"/>
          <w:color w:val="000000" w:themeColor="text1"/>
        </w:rPr>
        <w:t>契約採購設備多屬客製化產品，若重新購置，要提出設備採購規範辦理招標作業，廠家評估材料、設計及生產線建置成本後提出報價。依台電一年多前詢價經驗，核四處於資產維護狀況，廠家並無報價意願。</w:t>
      </w:r>
    </w:p>
    <w:p w:rsidR="00AD3FEE" w:rsidRPr="008E04F4" w:rsidRDefault="00AD3FEE" w:rsidP="00A667D4">
      <w:pPr>
        <w:pStyle w:val="5"/>
        <w:rPr>
          <w:rFonts w:hAnsi="標楷體"/>
          <w:color w:val="000000" w:themeColor="text1"/>
        </w:rPr>
      </w:pPr>
      <w:r w:rsidRPr="008E04F4">
        <w:rPr>
          <w:rFonts w:hAnsi="標楷體" w:hint="eastAsia"/>
          <w:color w:val="000000" w:themeColor="text1"/>
        </w:rPr>
        <w:t>台電內部評估核四重啟摘略：</w:t>
      </w:r>
    </w:p>
    <w:p w:rsidR="00CC02BD" w:rsidRPr="008E04F4" w:rsidRDefault="00AD3FEE" w:rsidP="00A667D4">
      <w:pPr>
        <w:pStyle w:val="6"/>
        <w:rPr>
          <w:rFonts w:hAnsi="標楷體"/>
          <w:color w:val="000000" w:themeColor="text1"/>
        </w:rPr>
      </w:pPr>
      <w:bookmarkStart w:id="76" w:name="_Hlk78296396"/>
      <w:r w:rsidRPr="008E04F4">
        <w:rPr>
          <w:rFonts w:hAnsi="標楷體" w:hint="eastAsia"/>
          <w:color w:val="000000" w:themeColor="text1"/>
        </w:rPr>
        <w:t>107年11月5日</w:t>
      </w:r>
      <w:r w:rsidR="0076042D" w:rsidRPr="008E04F4">
        <w:rPr>
          <w:rFonts w:hAnsi="標楷體" w:hint="eastAsia"/>
          <w:color w:val="000000" w:themeColor="text1"/>
        </w:rPr>
        <w:t>台電</w:t>
      </w:r>
      <w:r w:rsidRPr="008E04F4">
        <w:rPr>
          <w:rFonts w:hAnsi="標楷體" w:hint="eastAsia"/>
          <w:color w:val="000000" w:themeColor="text1"/>
        </w:rPr>
        <w:t>召開龍門計畫封存後NSSS契約後續處理協商工作小組第99次會議之會議紀錄：「1、</w:t>
      </w:r>
      <w:r w:rsidRPr="008E04F4">
        <w:rPr>
          <w:rFonts w:hAnsi="標楷體" w:hint="eastAsia"/>
          <w:color w:val="000000" w:themeColor="text1"/>
          <w:u w:val="single"/>
        </w:rPr>
        <w:t>奇異集團在美國股市已從道瓊工業指數除名</w:t>
      </w:r>
      <w:r w:rsidRPr="008E04F4">
        <w:rPr>
          <w:rFonts w:hAnsi="標楷體" w:hint="eastAsia"/>
          <w:color w:val="000000" w:themeColor="text1"/>
        </w:rPr>
        <w:t>，且其今年財</w:t>
      </w:r>
      <w:r w:rsidR="00AA6160" w:rsidRPr="008E04F4">
        <w:rPr>
          <w:rFonts w:hAnsi="標楷體" w:hint="eastAsia"/>
          <w:color w:val="000000" w:themeColor="text1"/>
        </w:rPr>
        <w:t>務</w:t>
      </w:r>
      <w:r w:rsidRPr="008E04F4">
        <w:rPr>
          <w:rFonts w:hAnsi="標楷體" w:hint="eastAsia"/>
          <w:color w:val="000000" w:themeColor="text1"/>
        </w:rPr>
        <w:t xml:space="preserve">報表的虧損額，GE </w:t>
      </w:r>
      <w:r w:rsidRPr="008E04F4">
        <w:rPr>
          <w:rFonts w:hAnsi="標楷體"/>
          <w:color w:val="000000" w:themeColor="text1"/>
        </w:rPr>
        <w:t>Power</w:t>
      </w:r>
      <w:r w:rsidRPr="008E04F4">
        <w:rPr>
          <w:rFonts w:hAnsi="標楷體" w:hint="eastAsia"/>
          <w:color w:val="000000" w:themeColor="text1"/>
        </w:rPr>
        <w:t xml:space="preserve"> </w:t>
      </w:r>
      <w:r w:rsidRPr="008E04F4">
        <w:rPr>
          <w:rFonts w:hAnsi="標楷體"/>
          <w:color w:val="000000" w:themeColor="text1"/>
        </w:rPr>
        <w:t>Division</w:t>
      </w:r>
      <w:r w:rsidRPr="008E04F4">
        <w:rPr>
          <w:rFonts w:hAnsi="標楷體" w:hint="eastAsia"/>
          <w:color w:val="000000" w:themeColor="text1"/>
        </w:rPr>
        <w:t>就佔了GE集團虧損額的1/3，顯示其財務狀況並不好，集團甚至有可能關閉核能部門。2、</w:t>
      </w:r>
      <w:r w:rsidR="000455BE" w:rsidRPr="008E04F4">
        <w:rPr>
          <w:rFonts w:hAnsi="標楷體" w:hint="eastAsia"/>
          <w:color w:val="000000" w:themeColor="text1"/>
          <w:u w:val="single"/>
        </w:rPr>
        <w:t>屆時考量財力或包商存續等問題，</w:t>
      </w:r>
      <w:r w:rsidR="004F48FE" w:rsidRPr="008E04F4">
        <w:rPr>
          <w:rFonts w:hAnsi="標楷體" w:hint="eastAsia"/>
          <w:color w:val="000000" w:themeColor="text1"/>
          <w:u w:val="single"/>
        </w:rPr>
        <w:t>奇異日立公司</w:t>
      </w:r>
      <w:r w:rsidR="000455BE" w:rsidRPr="008E04F4">
        <w:rPr>
          <w:rFonts w:hAnsi="標楷體" w:hint="eastAsia"/>
          <w:color w:val="000000" w:themeColor="text1"/>
          <w:u w:val="single"/>
        </w:rPr>
        <w:t>可能無力接手核島區工作</w:t>
      </w:r>
      <w:r w:rsidRPr="008E04F4">
        <w:rPr>
          <w:rFonts w:hAnsi="標楷體" w:hint="eastAsia"/>
          <w:color w:val="000000" w:themeColor="text1"/>
        </w:rPr>
        <w:t>；若願接手可能要求高額代價。3、若請</w:t>
      </w:r>
      <w:r w:rsidR="004F48FE" w:rsidRPr="008E04F4">
        <w:rPr>
          <w:rFonts w:hAnsi="標楷體" w:hint="eastAsia"/>
          <w:color w:val="000000" w:themeColor="text1"/>
        </w:rPr>
        <w:t>奇異日立公司</w:t>
      </w:r>
      <w:r w:rsidRPr="008E04F4">
        <w:rPr>
          <w:rFonts w:hAnsi="標楷體" w:hint="eastAsia"/>
          <w:color w:val="000000" w:themeColor="text1"/>
        </w:rPr>
        <w:t>授權台電轉由第三方接續辦理，台電需取得原能會同意。」</w:t>
      </w:r>
    </w:p>
    <w:p w:rsidR="00A66E79" w:rsidRPr="008E04F4" w:rsidRDefault="00A66E79" w:rsidP="00A667D4">
      <w:pPr>
        <w:pStyle w:val="6"/>
        <w:rPr>
          <w:rFonts w:hAnsi="標楷體"/>
          <w:color w:val="000000" w:themeColor="text1"/>
        </w:rPr>
      </w:pPr>
      <w:r w:rsidRPr="008E04F4">
        <w:rPr>
          <w:rFonts w:hAnsi="標楷體" w:hint="eastAsia"/>
          <w:color w:val="000000" w:themeColor="text1"/>
        </w:rPr>
        <w:t>1</w:t>
      </w:r>
      <w:r w:rsidRPr="008E04F4">
        <w:rPr>
          <w:rFonts w:hAnsi="標楷體"/>
          <w:color w:val="000000" w:themeColor="text1"/>
        </w:rPr>
        <w:t>08</w:t>
      </w:r>
      <w:r w:rsidRPr="008E04F4">
        <w:rPr>
          <w:rFonts w:hAnsi="標楷體" w:hint="eastAsia"/>
          <w:color w:val="000000" w:themeColor="text1"/>
        </w:rPr>
        <w:t>年1月30日經濟部召開能源政策說明會時，台電重新揭露核四重啟不可行，至少需N+7年，其中一項困難點即為與原設計廠商談判困難重重。</w:t>
      </w:r>
      <w:r w:rsidR="003B6260" w:rsidRPr="008E04F4">
        <w:rPr>
          <w:rFonts w:hAnsi="標楷體" w:hint="eastAsia"/>
          <w:color w:val="000000" w:themeColor="text1"/>
        </w:rPr>
        <w:t>因為</w:t>
      </w:r>
      <w:r w:rsidR="003B6260" w:rsidRPr="008E04F4">
        <w:rPr>
          <w:rFonts w:hAnsi="標楷體" w:hint="eastAsia"/>
          <w:b/>
          <w:color w:val="000000" w:themeColor="text1"/>
          <w:u w:val="single"/>
        </w:rPr>
        <w:t>對安全課題困難重重，難以突破，才是核四重啟困難的關鍵</w:t>
      </w:r>
      <w:r w:rsidR="003B6260" w:rsidRPr="008E04F4">
        <w:rPr>
          <w:rFonts w:hAnsi="標楷體" w:hint="eastAsia"/>
          <w:color w:val="000000" w:themeColor="text1"/>
        </w:rPr>
        <w:t>，由於工程時程無法估算掌握（N年），而所有工程經</w:t>
      </w:r>
      <w:r w:rsidR="003B6260" w:rsidRPr="008E04F4">
        <w:rPr>
          <w:rFonts w:hAnsi="標楷體" w:hint="eastAsia"/>
          <w:color w:val="000000" w:themeColor="text1"/>
        </w:rPr>
        <w:lastRenderedPageBreak/>
        <w:t>費都與工程期程長短連動，故核四經費</w:t>
      </w:r>
      <w:r w:rsidR="007D2E13" w:rsidRPr="008E04F4">
        <w:rPr>
          <w:rFonts w:hAnsi="標楷體" w:hint="eastAsia"/>
          <w:color w:val="000000" w:themeColor="text1"/>
        </w:rPr>
        <w:t>實</w:t>
      </w:r>
      <w:r w:rsidR="003B6260" w:rsidRPr="008E04F4">
        <w:rPr>
          <w:rFonts w:hAnsi="標楷體" w:hint="eastAsia"/>
          <w:color w:val="000000" w:themeColor="text1"/>
        </w:rPr>
        <w:t>難以估計。</w:t>
      </w:r>
    </w:p>
    <w:p w:rsidR="00CC02BD" w:rsidRPr="008E04F4" w:rsidRDefault="0076042D" w:rsidP="00A667D4">
      <w:pPr>
        <w:pStyle w:val="6"/>
        <w:rPr>
          <w:rFonts w:hAnsi="標楷體"/>
          <w:color w:val="000000" w:themeColor="text1"/>
        </w:rPr>
      </w:pPr>
      <w:r w:rsidRPr="008E04F4">
        <w:rPr>
          <w:rFonts w:hAnsi="標楷體" w:hint="eastAsia"/>
          <w:color w:val="000000" w:themeColor="text1"/>
        </w:rPr>
        <w:t>1</w:t>
      </w:r>
      <w:r w:rsidRPr="008E04F4">
        <w:rPr>
          <w:rFonts w:hAnsi="標楷體"/>
          <w:color w:val="000000" w:themeColor="text1"/>
        </w:rPr>
        <w:t>08</w:t>
      </w:r>
      <w:r w:rsidRPr="008E04F4">
        <w:rPr>
          <w:rFonts w:hAnsi="標楷體" w:hint="eastAsia"/>
          <w:color w:val="000000" w:themeColor="text1"/>
        </w:rPr>
        <w:t>年6月13日台電對</w:t>
      </w:r>
      <w:r w:rsidR="004F48FE" w:rsidRPr="008E04F4">
        <w:rPr>
          <w:rFonts w:hAnsi="標楷體" w:hint="eastAsia"/>
          <w:color w:val="000000" w:themeColor="text1"/>
        </w:rPr>
        <w:t>奇異日立公司</w:t>
      </w:r>
      <w:r w:rsidRPr="008E04F4">
        <w:rPr>
          <w:rFonts w:hAnsi="標楷體" w:hint="eastAsia"/>
          <w:color w:val="000000" w:themeColor="text1"/>
        </w:rPr>
        <w:t>及其核四工作內容又加以評估，其結論：「核四重啟合約談判時程與經費難以估計：</w:t>
      </w:r>
      <w:r w:rsidRPr="008E04F4">
        <w:rPr>
          <w:rFonts w:hAnsi="標楷體" w:hint="eastAsia"/>
          <w:b/>
          <w:color w:val="000000" w:themeColor="text1"/>
          <w:u w:val="single"/>
        </w:rPr>
        <w:t>A.</w:t>
      </w:r>
      <w:r w:rsidR="004F48FE" w:rsidRPr="008E04F4">
        <w:rPr>
          <w:rFonts w:hAnsi="標楷體" w:hint="eastAsia"/>
          <w:b/>
          <w:color w:val="000000" w:themeColor="text1"/>
          <w:u w:val="single"/>
        </w:rPr>
        <w:t>奇異日立公司</w:t>
      </w:r>
      <w:r w:rsidRPr="008E04F4">
        <w:rPr>
          <w:rFonts w:hAnsi="標楷體" w:hint="eastAsia"/>
          <w:b/>
          <w:color w:val="000000" w:themeColor="text1"/>
          <w:u w:val="single"/>
        </w:rPr>
        <w:t>的核四團隊已解散，難以提供專業團隊協助重啟。B.</w:t>
      </w:r>
      <w:r w:rsidR="004F48FE" w:rsidRPr="008E04F4">
        <w:rPr>
          <w:rFonts w:hAnsi="標楷體" w:hint="eastAsia"/>
          <w:b/>
          <w:color w:val="000000" w:themeColor="text1"/>
          <w:u w:val="single"/>
        </w:rPr>
        <w:t>奇異日立公司</w:t>
      </w:r>
      <w:r w:rsidRPr="008E04F4">
        <w:rPr>
          <w:rFonts w:hAnsi="標楷體" w:hint="eastAsia"/>
          <w:b/>
          <w:color w:val="000000" w:themeColor="text1"/>
          <w:u w:val="single"/>
        </w:rPr>
        <w:t>需承擔原廠設計保固，並完成改善有安全疑慮之設計責任，未來談判困難度高，期程與經費難估算</w:t>
      </w:r>
      <w:r w:rsidRPr="008E04F4">
        <w:rPr>
          <w:rFonts w:hAnsi="標楷體" w:hint="eastAsia"/>
          <w:color w:val="000000" w:themeColor="text1"/>
        </w:rPr>
        <w:t>。」</w:t>
      </w:r>
      <w:bookmarkEnd w:id="76"/>
    </w:p>
    <w:p w:rsidR="0076042D" w:rsidRPr="008E04F4" w:rsidRDefault="0076042D" w:rsidP="00A667D4">
      <w:pPr>
        <w:pStyle w:val="5"/>
        <w:rPr>
          <w:rFonts w:hAnsi="標楷體"/>
          <w:color w:val="000000" w:themeColor="text1"/>
        </w:rPr>
      </w:pPr>
      <w:bookmarkStart w:id="77" w:name="_Hlk78296450"/>
      <w:r w:rsidRPr="008E04F4">
        <w:rPr>
          <w:rFonts w:hAnsi="標楷體" w:hint="eastAsia"/>
          <w:color w:val="000000" w:themeColor="text1"/>
        </w:rPr>
        <w:t>關於「核四，在當時就是修修補補，能不能修修補補到可以運作？還是再給台電錢，修補後還可以做？」一節，台電稱</w:t>
      </w:r>
      <w:r w:rsidR="004F48FE" w:rsidRPr="008E04F4">
        <w:rPr>
          <w:rFonts w:hAnsi="標楷體" w:hint="eastAsia"/>
          <w:color w:val="000000" w:themeColor="text1"/>
        </w:rPr>
        <w:t>奇異日立公司</w:t>
      </w:r>
      <w:r w:rsidRPr="008E04F4">
        <w:rPr>
          <w:rFonts w:hAnsi="標楷體" w:hint="eastAsia"/>
          <w:color w:val="000000" w:themeColor="text1"/>
        </w:rPr>
        <w:t>的履約能力無法讓台電放心，還有儀控設備的問題，這是賣方市場，台電也無法估算金額與時程。再來，核四即使公投通過，在立法院也會面臨預算審查的隱憂，</w:t>
      </w:r>
      <w:r w:rsidR="004F48FE" w:rsidRPr="008E04F4">
        <w:rPr>
          <w:rFonts w:hAnsi="標楷體" w:hint="eastAsia"/>
          <w:color w:val="000000" w:themeColor="text1"/>
        </w:rPr>
        <w:t>奇異日立公司</w:t>
      </w:r>
      <w:r w:rsidRPr="008E04F4">
        <w:rPr>
          <w:rFonts w:hAnsi="標楷體" w:hint="eastAsia"/>
          <w:color w:val="000000" w:themeColor="text1"/>
        </w:rPr>
        <w:t>的履約能力，就客觀而言，無法讓台電放心。</w:t>
      </w:r>
      <w:bookmarkEnd w:id="77"/>
    </w:p>
    <w:p w:rsidR="00A66E79" w:rsidRPr="008E04F4" w:rsidRDefault="000455BE" w:rsidP="00011C5B">
      <w:pPr>
        <w:pStyle w:val="4"/>
        <w:rPr>
          <w:rFonts w:hAnsi="標楷體"/>
          <w:color w:val="000000" w:themeColor="text1"/>
        </w:rPr>
      </w:pPr>
      <w:bookmarkStart w:id="78" w:name="_Hlk78296465"/>
      <w:r w:rsidRPr="008E04F4">
        <w:rPr>
          <w:rFonts w:hAnsi="標楷體" w:hint="eastAsia"/>
          <w:color w:val="000000" w:themeColor="text1"/>
        </w:rPr>
        <w:t>綜上所述，</w:t>
      </w:r>
      <w:bookmarkEnd w:id="78"/>
      <w:r w:rsidR="00771C8A" w:rsidRPr="008E04F4">
        <w:rPr>
          <w:rFonts w:hAnsi="標楷體" w:hint="eastAsia"/>
          <w:color w:val="000000" w:themeColor="text1"/>
        </w:rPr>
        <w:t>核四封存前，</w:t>
      </w:r>
      <w:r w:rsidR="00771C8A" w:rsidRPr="008E04F4">
        <w:rPr>
          <w:rFonts w:hAnsi="標楷體" w:hint="eastAsia"/>
          <w:color w:val="000000" w:themeColor="text1"/>
          <w:u w:val="single"/>
        </w:rPr>
        <w:t>台電提供本院有關第一仲裁案4</w:t>
      </w:r>
      <w:r w:rsidR="00771C8A" w:rsidRPr="008E04F4">
        <w:rPr>
          <w:rFonts w:hAnsi="標楷體"/>
          <w:color w:val="000000" w:themeColor="text1"/>
          <w:u w:val="single"/>
        </w:rPr>
        <w:t>3</w:t>
      </w:r>
      <w:r w:rsidR="00771C8A" w:rsidRPr="008E04F4">
        <w:rPr>
          <w:rFonts w:hAnsi="標楷體" w:hint="eastAsia"/>
          <w:color w:val="000000" w:themeColor="text1"/>
          <w:u w:val="single"/>
        </w:rPr>
        <w:t>項反請求迄今仍未解決之項目，到目前為止還有2</w:t>
      </w:r>
      <w:r w:rsidR="00771C8A" w:rsidRPr="008E04F4">
        <w:rPr>
          <w:rFonts w:hAnsi="標楷體"/>
          <w:color w:val="000000" w:themeColor="text1"/>
          <w:u w:val="single"/>
        </w:rPr>
        <w:t>3</w:t>
      </w:r>
      <w:r w:rsidR="00771C8A" w:rsidRPr="008E04F4">
        <w:rPr>
          <w:rFonts w:hAnsi="標楷體" w:hint="eastAsia"/>
          <w:color w:val="000000" w:themeColor="text1"/>
          <w:u w:val="single"/>
        </w:rPr>
        <w:t>項尚未解決，其中近七成在1</w:t>
      </w:r>
      <w:r w:rsidR="00771C8A" w:rsidRPr="008E04F4">
        <w:rPr>
          <w:rFonts w:hAnsi="標楷體"/>
          <w:color w:val="000000" w:themeColor="text1"/>
          <w:u w:val="single"/>
        </w:rPr>
        <w:t>03</w:t>
      </w:r>
      <w:r w:rsidR="00771C8A" w:rsidRPr="008E04F4">
        <w:rPr>
          <w:rFonts w:hAnsi="標楷體" w:hint="eastAsia"/>
          <w:color w:val="000000" w:themeColor="text1"/>
          <w:u w:val="single"/>
        </w:rPr>
        <w:t>年7月經濟部宣布核四通過安檢之前，即已發現問題</w:t>
      </w:r>
      <w:r w:rsidR="00771C8A" w:rsidRPr="008E04F4">
        <w:rPr>
          <w:rFonts w:hAnsi="標楷體" w:hint="eastAsia"/>
          <w:color w:val="000000" w:themeColor="text1"/>
        </w:rPr>
        <w:t>。而據台電內部評估及到院陳述，因為核四難以突破安全課題，且奇異日立公司已解散原服務團隊，無法放心奇異日立公司之履約能力。足徵，並非如經濟部張前部長所言，完成安檢等於是「進入可立即裝填燃料程序」。</w:t>
      </w:r>
    </w:p>
    <w:p w:rsidR="00E506F6" w:rsidRPr="008E04F4" w:rsidRDefault="00B771DD" w:rsidP="00DE4238">
      <w:pPr>
        <w:pStyle w:val="3"/>
        <w:rPr>
          <w:rFonts w:hAnsi="標楷體"/>
          <w:color w:val="000000" w:themeColor="text1"/>
        </w:rPr>
      </w:pPr>
      <w:bookmarkStart w:id="79" w:name="_Hlk86149271"/>
      <w:bookmarkStart w:id="80" w:name="_Toc84960920"/>
      <w:bookmarkStart w:id="81" w:name="_Toc85209987"/>
      <w:r w:rsidRPr="008E04F4">
        <w:rPr>
          <w:rFonts w:hAnsi="標楷體" w:hint="eastAsia"/>
          <w:color w:val="000000" w:themeColor="text1"/>
        </w:rPr>
        <w:t>依1</w:t>
      </w:r>
      <w:r w:rsidRPr="008E04F4">
        <w:rPr>
          <w:rFonts w:hAnsi="標楷體"/>
          <w:color w:val="000000" w:themeColor="text1"/>
        </w:rPr>
        <w:t>04</w:t>
      </w:r>
      <w:r w:rsidRPr="008E04F4">
        <w:rPr>
          <w:rFonts w:hAnsi="標楷體" w:hint="eastAsia"/>
          <w:color w:val="000000" w:themeColor="text1"/>
        </w:rPr>
        <w:t>年核四第一仲裁案台電向奇異日立公司提出之43項反請求，顯示核四</w:t>
      </w:r>
      <w:r w:rsidRPr="008E04F4">
        <w:rPr>
          <w:rFonts w:hAnsi="標楷體"/>
          <w:color w:val="000000" w:themeColor="text1"/>
        </w:rPr>
        <w:t>諸多系統</w:t>
      </w:r>
      <w:r w:rsidRPr="008E04F4">
        <w:rPr>
          <w:rFonts w:hAnsi="標楷體" w:hint="eastAsia"/>
          <w:color w:val="000000" w:themeColor="text1"/>
        </w:rPr>
        <w:t>（如，重要性有如核電廠大腦與神經系統之DCIS分散式控制暨資訊系統</w:t>
      </w:r>
      <w:r w:rsidRPr="008E04F4">
        <w:rPr>
          <w:rFonts w:hAnsi="標楷體"/>
          <w:color w:val="000000" w:themeColor="text1"/>
        </w:rPr>
        <w:t>、關鍵子系統、系統間介面與整合等）、</w:t>
      </w:r>
      <w:r w:rsidRPr="008E04F4">
        <w:rPr>
          <w:rFonts w:hAnsi="標楷體" w:hint="eastAsia"/>
          <w:color w:val="000000" w:themeColor="text1"/>
        </w:rPr>
        <w:t>諸多</w:t>
      </w:r>
      <w:r w:rsidRPr="008E04F4">
        <w:rPr>
          <w:rFonts w:hAnsi="標楷體"/>
          <w:color w:val="000000" w:themeColor="text1"/>
        </w:rPr>
        <w:lastRenderedPageBreak/>
        <w:t>設備(不符規範、設備缺陷、數位網路通訊缺陷等</w:t>
      </w:r>
      <w:r w:rsidRPr="008E04F4">
        <w:rPr>
          <w:rFonts w:hAnsi="標楷體" w:hint="eastAsia"/>
          <w:color w:val="000000" w:themeColor="text1"/>
        </w:rPr>
        <w:t>)、</w:t>
      </w:r>
      <w:r w:rsidRPr="008E04F4">
        <w:rPr>
          <w:rFonts w:hAnsi="標楷體"/>
          <w:color w:val="000000" w:themeColor="text1"/>
        </w:rPr>
        <w:t>文件</w:t>
      </w:r>
      <w:r w:rsidRPr="008E04F4">
        <w:rPr>
          <w:rFonts w:hAnsi="標楷體" w:hint="eastAsia"/>
          <w:color w:val="000000" w:themeColor="text1"/>
        </w:rPr>
        <w:t>（</w:t>
      </w:r>
      <w:r w:rsidRPr="008E04F4">
        <w:rPr>
          <w:rFonts w:hAnsi="標楷體"/>
          <w:color w:val="000000" w:themeColor="text1"/>
        </w:rPr>
        <w:t>操作、維護手冊等</w:t>
      </w:r>
      <w:r w:rsidRPr="008E04F4">
        <w:rPr>
          <w:rFonts w:hAnsi="標楷體" w:hint="eastAsia"/>
          <w:color w:val="000000" w:themeColor="text1"/>
        </w:rPr>
        <w:t>)多有</w:t>
      </w:r>
      <w:r w:rsidRPr="008E04F4">
        <w:rPr>
          <w:rFonts w:hAnsi="標楷體"/>
          <w:color w:val="000000" w:themeColor="text1"/>
        </w:rPr>
        <w:t>問題，</w:t>
      </w:r>
      <w:r w:rsidRPr="008E04F4">
        <w:rPr>
          <w:rFonts w:hAnsi="標楷體" w:hint="eastAsia"/>
          <w:color w:val="000000" w:themeColor="text1"/>
        </w:rPr>
        <w:t>而迄今仍有23項尚未</w:t>
      </w:r>
      <w:r w:rsidRPr="008E04F4">
        <w:rPr>
          <w:rFonts w:hAnsi="標楷體"/>
          <w:color w:val="000000" w:themeColor="text1"/>
        </w:rPr>
        <w:t>解決</w:t>
      </w:r>
      <w:r w:rsidRPr="008E04F4">
        <w:rPr>
          <w:rFonts w:hAnsi="標楷體" w:hint="eastAsia"/>
          <w:color w:val="000000" w:themeColor="text1"/>
        </w:rPr>
        <w:t>，其中</w:t>
      </w:r>
      <w:r w:rsidR="00DD494E" w:rsidRPr="008E04F4">
        <w:rPr>
          <w:rFonts w:hAnsi="標楷體" w:hint="eastAsia"/>
          <w:color w:val="000000" w:themeColor="text1"/>
        </w:rPr>
        <w:t>高達</w:t>
      </w:r>
      <w:r w:rsidRPr="008E04F4">
        <w:rPr>
          <w:rFonts w:hAnsi="標楷體" w:hint="eastAsia"/>
          <w:color w:val="000000" w:themeColor="text1"/>
        </w:rPr>
        <w:t>近七成於1</w:t>
      </w:r>
      <w:r w:rsidRPr="008E04F4">
        <w:rPr>
          <w:rFonts w:hAnsi="標楷體"/>
          <w:color w:val="000000" w:themeColor="text1"/>
        </w:rPr>
        <w:t>03</w:t>
      </w:r>
      <w:r w:rsidRPr="008E04F4">
        <w:rPr>
          <w:rFonts w:hAnsi="標楷體" w:hint="eastAsia"/>
          <w:color w:val="000000" w:themeColor="text1"/>
        </w:rPr>
        <w:t>年7月經濟部宣布核四通過安檢之前，即已發現問題。</w:t>
      </w:r>
      <w:bookmarkEnd w:id="79"/>
    </w:p>
    <w:p w:rsidR="003F6B6E" w:rsidRPr="008E04F4" w:rsidRDefault="00B771DD" w:rsidP="00E506F6">
      <w:pPr>
        <w:pStyle w:val="3"/>
        <w:numPr>
          <w:ilvl w:val="0"/>
          <w:numId w:val="0"/>
        </w:numPr>
        <w:ind w:left="1361"/>
        <w:rPr>
          <w:rFonts w:hAnsi="標楷體"/>
          <w:color w:val="000000" w:themeColor="text1"/>
        </w:rPr>
      </w:pPr>
      <w:bookmarkStart w:id="82" w:name="_Hlk86149294"/>
      <w:bookmarkEnd w:id="80"/>
      <w:bookmarkEnd w:id="81"/>
      <w:r w:rsidRPr="008E04F4">
        <w:rPr>
          <w:rFonts w:hAnsi="標楷體" w:hint="eastAsia"/>
          <w:color w:val="000000" w:themeColor="text1"/>
        </w:rPr>
        <w:t>此外，台電於</w:t>
      </w:r>
      <w:r w:rsidRPr="008E04F4">
        <w:rPr>
          <w:rFonts w:hAnsi="標楷體"/>
          <w:color w:val="000000" w:themeColor="text1"/>
        </w:rPr>
        <w:t>核四1號機燃料裝填前</w:t>
      </w:r>
      <w:r w:rsidRPr="008E04F4">
        <w:rPr>
          <w:rFonts w:hAnsi="標楷體" w:hint="eastAsia"/>
          <w:color w:val="000000" w:themeColor="text1"/>
        </w:rPr>
        <w:t>，涉及安全相關或重要系統需提送</w:t>
      </w:r>
      <w:r w:rsidRPr="008E04F4">
        <w:rPr>
          <w:rFonts w:hAnsi="標楷體"/>
          <w:color w:val="000000" w:themeColor="text1"/>
        </w:rPr>
        <w:t>原能會審查187份系統功能試驗報告</w:t>
      </w:r>
      <w:r w:rsidRPr="008E04F4">
        <w:rPr>
          <w:rFonts w:hAnsi="標楷體" w:hint="eastAsia"/>
          <w:color w:val="000000" w:themeColor="text1"/>
        </w:rPr>
        <w:t>，截</w:t>
      </w:r>
      <w:r w:rsidRPr="008E04F4">
        <w:rPr>
          <w:rFonts w:hAnsi="標楷體"/>
          <w:color w:val="000000" w:themeColor="text1"/>
        </w:rPr>
        <w:t>至106年5月止</w:t>
      </w:r>
      <w:r w:rsidRPr="008E04F4">
        <w:rPr>
          <w:rFonts w:hAnsi="標楷體" w:hint="eastAsia"/>
          <w:color w:val="000000" w:themeColor="text1"/>
        </w:rPr>
        <w:t>，有</w:t>
      </w:r>
      <w:r w:rsidRPr="008E04F4">
        <w:rPr>
          <w:rFonts w:hAnsi="標楷體"/>
          <w:color w:val="000000" w:themeColor="text1"/>
        </w:rPr>
        <w:t>155份經原能會審核同意</w:t>
      </w:r>
      <w:r w:rsidRPr="008E04F4">
        <w:rPr>
          <w:rFonts w:hAnsi="標楷體" w:hint="eastAsia"/>
          <w:color w:val="000000" w:themeColor="text1"/>
        </w:rPr>
        <w:t>，</w:t>
      </w:r>
      <w:r w:rsidRPr="008E04F4">
        <w:rPr>
          <w:rFonts w:hAnsi="標楷體"/>
          <w:color w:val="000000" w:themeColor="text1"/>
        </w:rPr>
        <w:t>其餘32份</w:t>
      </w:r>
      <w:r w:rsidRPr="008E04F4">
        <w:rPr>
          <w:rFonts w:hAnsi="標楷體" w:hint="eastAsia"/>
          <w:color w:val="000000" w:themeColor="text1"/>
        </w:rPr>
        <w:t>停審。依現行法律規定，核能安全監管機關為原能會，</w:t>
      </w:r>
      <w:r w:rsidRPr="008E04F4">
        <w:rPr>
          <w:rFonts w:hAnsi="標楷體" w:hint="eastAsia"/>
          <w:color w:val="000000" w:themeColor="text1"/>
          <w:u w:val="single"/>
        </w:rPr>
        <w:t>依法經濟部的核四安檢報告，不能</w:t>
      </w:r>
      <w:r w:rsidRPr="008E04F4">
        <w:rPr>
          <w:rFonts w:hAnsi="標楷體"/>
          <w:color w:val="000000" w:themeColor="text1"/>
          <w:u w:val="single"/>
        </w:rPr>
        <w:t>取代</w:t>
      </w:r>
      <w:r w:rsidRPr="008E04F4">
        <w:rPr>
          <w:rFonts w:hAnsi="標楷體" w:hint="eastAsia"/>
          <w:color w:val="000000" w:themeColor="text1"/>
          <w:u w:val="single"/>
        </w:rPr>
        <w:t>原能會依法規定的「</w:t>
      </w:r>
      <w:r w:rsidRPr="008E04F4">
        <w:rPr>
          <w:rFonts w:hAnsi="標楷體"/>
          <w:color w:val="000000" w:themeColor="text1"/>
          <w:u w:val="single"/>
        </w:rPr>
        <w:t>系統功能試驗報告</w:t>
      </w:r>
      <w:r w:rsidRPr="008E04F4">
        <w:rPr>
          <w:rFonts w:hAnsi="標楷體" w:hint="eastAsia"/>
          <w:color w:val="000000" w:themeColor="text1"/>
          <w:u w:val="single"/>
        </w:rPr>
        <w:t>」。經濟部不能替代原能會核能安全的審查角色，安檢小組沒有解決安全問題，經濟部宣布核四通過安檢，不代表核四安全</w:t>
      </w:r>
      <w:r w:rsidRPr="008E04F4">
        <w:rPr>
          <w:rFonts w:hAnsi="標楷體" w:hint="eastAsia"/>
          <w:color w:val="000000" w:themeColor="text1"/>
        </w:rPr>
        <w:t>。然而1</w:t>
      </w:r>
      <w:r w:rsidRPr="008E04F4">
        <w:rPr>
          <w:rFonts w:hAnsi="標楷體"/>
          <w:color w:val="000000" w:themeColor="text1"/>
        </w:rPr>
        <w:t>03</w:t>
      </w:r>
      <w:r w:rsidRPr="008E04F4">
        <w:rPr>
          <w:rFonts w:hAnsi="標楷體" w:hint="eastAsia"/>
          <w:color w:val="000000" w:themeColor="text1"/>
        </w:rPr>
        <w:t>年7月30日經濟部長及相關人員當時對外召開記者會，僅憑臨時組成之安檢小組所做的不具法律效力之報告，即宣稱核四安全無虞，誤導社會輿論，亦造成部分社會人士誤解安檢報告即可證明核電廠安全，以致事隔七年，110年3月原能會仍須對外澄清核四尚未符合安全要求，核四迄今爭議不斷，經濟部顯有嚴重違失。</w:t>
      </w:r>
      <w:bookmarkEnd w:id="82"/>
    </w:p>
    <w:p w:rsidR="0092564E" w:rsidRPr="008E04F4" w:rsidRDefault="00544D55" w:rsidP="0092564E">
      <w:pPr>
        <w:pStyle w:val="2"/>
        <w:rPr>
          <w:rFonts w:hAnsi="標楷體"/>
          <w:b/>
          <w:color w:val="000000" w:themeColor="text1"/>
        </w:rPr>
      </w:pPr>
      <w:bookmarkStart w:id="83" w:name="_Toc85209988"/>
      <w:bookmarkStart w:id="84" w:name="_Toc82523222"/>
      <w:bookmarkEnd w:id="66"/>
      <w:bookmarkEnd w:id="67"/>
      <w:bookmarkEnd w:id="68"/>
      <w:r w:rsidRPr="008E04F4">
        <w:rPr>
          <w:rFonts w:hAnsi="標楷體" w:hint="eastAsia"/>
          <w:b/>
          <w:color w:val="000000" w:themeColor="text1"/>
        </w:rPr>
        <w:t>台電囿於審查能力不足，對承商不願承諾矯正或修補不符規範之設計、設備、</w:t>
      </w:r>
      <w:r w:rsidRPr="008E04F4">
        <w:rPr>
          <w:rFonts w:hAnsi="標楷體"/>
          <w:b/>
          <w:color w:val="000000" w:themeColor="text1"/>
        </w:rPr>
        <w:t>……</w:t>
      </w:r>
      <w:r w:rsidRPr="008E04F4">
        <w:rPr>
          <w:rFonts w:hAnsi="標楷體" w:hint="eastAsia"/>
          <w:b/>
          <w:color w:val="000000" w:themeColor="text1"/>
        </w:rPr>
        <w:t>器材組件等，竟任令承商</w:t>
      </w:r>
      <w:r w:rsidRPr="008E04F4">
        <w:rPr>
          <w:rFonts w:hAnsi="標楷體" w:hint="eastAsia"/>
          <w:b/>
          <w:color w:val="000000" w:themeColor="text1"/>
          <w:szCs w:val="36"/>
        </w:rPr>
        <w:t>予取予求</w:t>
      </w:r>
      <w:r w:rsidRPr="008E04F4">
        <w:rPr>
          <w:rFonts w:hAnsi="標楷體" w:hint="eastAsia"/>
          <w:b/>
          <w:color w:val="000000" w:themeColor="text1"/>
        </w:rPr>
        <w:t>，未及時監督改善。如，反請求第8項，奇異日立公司提供不符輻射防護設計之設備，台電先是依照奇異日立公司「事故分析」之計算，向原能會提出向下修訂，對核電廠安全至關重要之文件「終期安全分析報告」（F</w:t>
      </w:r>
      <w:r w:rsidRPr="008E04F4">
        <w:rPr>
          <w:rFonts w:hAnsi="標楷體"/>
          <w:b/>
          <w:color w:val="000000" w:themeColor="text1"/>
        </w:rPr>
        <w:t>SAR</w:t>
      </w:r>
      <w:r w:rsidRPr="008E04F4">
        <w:rPr>
          <w:rFonts w:hAnsi="標楷體" w:hint="eastAsia"/>
          <w:b/>
          <w:color w:val="000000" w:themeColor="text1"/>
        </w:rPr>
        <w:t>）</w:t>
      </w:r>
      <w:r w:rsidRPr="008E04F4">
        <w:rPr>
          <w:rStyle w:val="aff3"/>
          <w:rFonts w:hAnsi="標楷體"/>
          <w:b/>
          <w:color w:val="000000" w:themeColor="text1"/>
        </w:rPr>
        <w:footnoteReference w:id="30"/>
      </w:r>
      <w:r w:rsidRPr="008E04F4">
        <w:rPr>
          <w:rFonts w:hAnsi="標楷體" w:hint="eastAsia"/>
          <w:b/>
          <w:color w:val="000000" w:themeColor="text1"/>
        </w:rPr>
        <w:t>相關標準後，因與廠商發生仲</w:t>
      </w:r>
      <w:r w:rsidRPr="008E04F4">
        <w:rPr>
          <w:rFonts w:hAnsi="標楷體" w:hint="eastAsia"/>
          <w:b/>
          <w:color w:val="000000" w:themeColor="text1"/>
        </w:rPr>
        <w:lastRenderedPageBreak/>
        <w:t>裁爭議，方將廠商提供環境驗證不合格之設備列入求償。又</w:t>
      </w:r>
      <w:r w:rsidRPr="008E04F4">
        <w:rPr>
          <w:rFonts w:hAnsi="標楷體" w:hint="eastAsia"/>
          <w:b/>
          <w:color w:val="000000" w:themeColor="text1"/>
          <w:u w:val="single"/>
        </w:rPr>
        <w:t>遲至本院啟動調查，詢問本項次有問題之組件數量，台電始全面清查，發現不符合輻射劑量規定之安全相關設備計有1</w:t>
      </w:r>
      <w:r w:rsidRPr="008E04F4">
        <w:rPr>
          <w:rFonts w:hAnsi="標楷體"/>
          <w:b/>
          <w:color w:val="000000" w:themeColor="text1"/>
          <w:u w:val="single"/>
        </w:rPr>
        <w:t>,</w:t>
      </w:r>
      <w:r w:rsidRPr="008E04F4">
        <w:rPr>
          <w:rFonts w:hAnsi="標楷體" w:hint="eastAsia"/>
          <w:b/>
          <w:color w:val="000000" w:themeColor="text1"/>
          <w:u w:val="single"/>
        </w:rPr>
        <w:t>292個組件之多</w:t>
      </w:r>
      <w:r w:rsidRPr="008E04F4">
        <w:rPr>
          <w:rStyle w:val="aff3"/>
          <w:rFonts w:hAnsi="標楷體"/>
          <w:b/>
          <w:color w:val="000000" w:themeColor="text1"/>
        </w:rPr>
        <w:footnoteReference w:id="31"/>
      </w:r>
      <w:r w:rsidRPr="008E04F4">
        <w:rPr>
          <w:rFonts w:hAnsi="標楷體" w:hint="eastAsia"/>
          <w:b/>
          <w:color w:val="000000" w:themeColor="text1"/>
        </w:rPr>
        <w:t>，台電對核四品質把關之相關作為，確實不夠</w:t>
      </w:r>
      <w:r w:rsidRPr="008E04F4">
        <w:rPr>
          <w:rFonts w:hAnsi="標楷體"/>
          <w:b/>
          <w:color w:val="000000" w:themeColor="text1"/>
        </w:rPr>
        <w:t>嚴謹</w:t>
      </w:r>
      <w:r w:rsidRPr="008E04F4">
        <w:rPr>
          <w:rFonts w:hAnsi="標楷體" w:hint="eastAsia"/>
          <w:b/>
          <w:color w:val="000000" w:themeColor="text1"/>
        </w:rPr>
        <w:t>，核有怠失。</w:t>
      </w:r>
      <w:bookmarkEnd w:id="83"/>
    </w:p>
    <w:p w:rsidR="0092564E" w:rsidRPr="008E04F4" w:rsidRDefault="0092564E" w:rsidP="0092564E">
      <w:pPr>
        <w:pStyle w:val="3"/>
        <w:rPr>
          <w:rFonts w:hAnsi="標楷體"/>
          <w:color w:val="000000" w:themeColor="text1"/>
        </w:rPr>
      </w:pPr>
      <w:bookmarkStart w:id="85" w:name="_Hlk78297063"/>
      <w:bookmarkStart w:id="86" w:name="_Toc84960922"/>
      <w:bookmarkStart w:id="87" w:name="_Toc85209989"/>
      <w:r w:rsidRPr="008E04F4">
        <w:rPr>
          <w:rFonts w:hAnsi="標楷體" w:hint="eastAsia"/>
          <w:color w:val="000000" w:themeColor="text1"/>
        </w:rPr>
        <w:t>依環境基本法第23條規定：「政府應訂定計畫，逐步達成非核家園目標；並應加強核能安全管制、輻射防護、放射性物料管理及環境輻射偵測，確保民眾生活避免輻射危害。」又依，核子反應器設施管制法第13條規定：「核子反應器設施於興建或運轉期間，其設計修改或設備變更，涉及重要安全事項時，應報請主管機關核准後，始得為之（第1項）。前項重要安全事項之範圍，由主管機關定之（第2項）。」核子反應器設施管制法施行細則第8條規定：「本法第1</w:t>
      </w:r>
      <w:r w:rsidRPr="008E04F4">
        <w:rPr>
          <w:rFonts w:hAnsi="標楷體"/>
          <w:color w:val="000000" w:themeColor="text1"/>
        </w:rPr>
        <w:t>3</w:t>
      </w:r>
      <w:r w:rsidRPr="008E04F4">
        <w:rPr>
          <w:rFonts w:hAnsi="標楷體" w:hint="eastAsia"/>
          <w:color w:val="000000" w:themeColor="text1"/>
        </w:rPr>
        <w:t>條所定重要安全事項之範圍：終期安全分析報告所定用於建立設計基準或安全分析之評估方法改變（第6款）。」又，有關核四安全設備符合被驗證可承受180天的輻射劑量之標準，台電提供其標準係依據台電和</w:t>
      </w:r>
      <w:r w:rsidR="004F48FE" w:rsidRPr="008E04F4">
        <w:rPr>
          <w:rFonts w:hAnsi="標楷體" w:hint="eastAsia"/>
          <w:color w:val="000000" w:themeColor="text1"/>
        </w:rPr>
        <w:t>奇異日立公司</w:t>
      </w:r>
      <w:r w:rsidRPr="008E04F4">
        <w:rPr>
          <w:rFonts w:hAnsi="標楷體" w:hint="eastAsia"/>
          <w:color w:val="000000" w:themeColor="text1"/>
        </w:rPr>
        <w:t>所簽訂之核四NSSS契約第3.3.7.1.1節規定，應依據美國核管會所發行SRP(Standard Review Plan)第3.11節及IEEE 323執行安全相關設備之環境驗證作業；而據SRP第</w:t>
      </w:r>
      <w:r w:rsidRPr="008E04F4">
        <w:rPr>
          <w:rFonts w:hAnsi="標楷體" w:hint="eastAsia"/>
          <w:color w:val="000000" w:themeColor="text1"/>
        </w:rPr>
        <w:lastRenderedPageBreak/>
        <w:t>3.11節所對應之核四終期安全分析報告(</w:t>
      </w:r>
      <w:r w:rsidRPr="008E04F4">
        <w:rPr>
          <w:rFonts w:hAnsi="標楷體"/>
          <w:color w:val="000000" w:themeColor="text1"/>
        </w:rPr>
        <w:t>Final Safety Analysis Report,</w:t>
      </w:r>
      <w:r w:rsidRPr="008E04F4">
        <w:rPr>
          <w:rFonts w:hAnsi="標楷體" w:hint="eastAsia"/>
          <w:color w:val="000000" w:themeColor="text1"/>
        </w:rPr>
        <w:t>簡稱</w:t>
      </w:r>
      <w:r w:rsidRPr="008E04F4">
        <w:rPr>
          <w:rFonts w:hAnsi="標楷體"/>
          <w:color w:val="000000" w:themeColor="text1"/>
        </w:rPr>
        <w:t>FSAR</w:t>
      </w:r>
      <w:r w:rsidRPr="008E04F4">
        <w:rPr>
          <w:rFonts w:hAnsi="標楷體" w:hint="eastAsia"/>
          <w:color w:val="000000" w:themeColor="text1"/>
        </w:rPr>
        <w:t>)第3.11.5.2節規定，安全相關設備應能於設計基準事故後耐受6個月(即180天)累積劑量。</w:t>
      </w:r>
      <w:r w:rsidR="004078CD" w:rsidRPr="008E04F4">
        <w:rPr>
          <w:rFonts w:hAnsi="標楷體" w:hint="eastAsia"/>
          <w:color w:val="000000" w:themeColor="text1"/>
        </w:rPr>
        <w:t>合</w:t>
      </w:r>
      <w:r w:rsidRPr="008E04F4">
        <w:rPr>
          <w:rFonts w:hAnsi="標楷體" w:hint="eastAsia"/>
          <w:color w:val="000000" w:themeColor="text1"/>
        </w:rPr>
        <w:t>先敘明。</w:t>
      </w:r>
      <w:bookmarkEnd w:id="85"/>
      <w:bookmarkEnd w:id="86"/>
      <w:bookmarkEnd w:id="87"/>
    </w:p>
    <w:p w:rsidR="00BE5374" w:rsidRPr="008E04F4" w:rsidRDefault="00BE5374" w:rsidP="00BE5374">
      <w:pPr>
        <w:pStyle w:val="3"/>
        <w:numPr>
          <w:ilvl w:val="2"/>
          <w:numId w:val="1"/>
        </w:numPr>
        <w:rPr>
          <w:rFonts w:hAnsi="標楷體"/>
          <w:color w:val="000000" w:themeColor="text1"/>
        </w:rPr>
      </w:pPr>
      <w:bookmarkStart w:id="88" w:name="_Toc84960923"/>
      <w:bookmarkStart w:id="89" w:name="_Toc85209990"/>
      <w:bookmarkStart w:id="90" w:name="_Hlk86149389"/>
      <w:r w:rsidRPr="008E04F4">
        <w:rPr>
          <w:rFonts w:hAnsi="標楷體" w:hint="eastAsia"/>
          <w:color w:val="000000" w:themeColor="text1"/>
        </w:rPr>
        <w:t>FSAR(終期安全分析報告)對任何核電廠之安全皆至關重要，涉及核電廠設計、設備、施工、驗證、維護、運轉</w:t>
      </w:r>
      <w:r w:rsidRPr="008E04F4">
        <w:rPr>
          <w:rFonts w:hAnsi="標楷體"/>
          <w:color w:val="000000" w:themeColor="text1"/>
        </w:rPr>
        <w:t>……</w:t>
      </w:r>
      <w:r w:rsidRPr="008E04F4">
        <w:rPr>
          <w:rFonts w:hAnsi="標楷體" w:hint="eastAsia"/>
          <w:color w:val="000000" w:themeColor="text1"/>
        </w:rPr>
        <w:t>等所有作業之基準，故不輕易修改。然</w:t>
      </w:r>
      <w:r w:rsidRPr="008E04F4">
        <w:rPr>
          <w:rFonts w:hAnsi="標楷體" w:hint="eastAsia"/>
          <w:b/>
          <w:color w:val="000000" w:themeColor="text1"/>
          <w:u w:val="single"/>
        </w:rPr>
        <w:t>台電曾於103年7月21日向原能會申請修改核四FSAR(終期安全分析報告)，擬將安全設備耐輻射量的數值，依奇異日立公司事故分析的計算結果向下修訂，可承受輻射劑量累積由180天改為1</w:t>
      </w:r>
      <w:r w:rsidRPr="008E04F4">
        <w:rPr>
          <w:rFonts w:hAnsi="標楷體"/>
          <w:b/>
          <w:color w:val="000000" w:themeColor="text1"/>
          <w:u w:val="single"/>
        </w:rPr>
        <w:t>0</w:t>
      </w:r>
      <w:r w:rsidRPr="008E04F4">
        <w:rPr>
          <w:rFonts w:hAnsi="標楷體" w:hint="eastAsia"/>
          <w:b/>
          <w:color w:val="000000" w:themeColor="text1"/>
          <w:u w:val="single"/>
        </w:rPr>
        <w:t>0天</w:t>
      </w:r>
      <w:r w:rsidRPr="008E04F4">
        <w:rPr>
          <w:rStyle w:val="aff3"/>
          <w:rFonts w:hAnsi="標楷體"/>
          <w:color w:val="000000" w:themeColor="text1"/>
        </w:rPr>
        <w:footnoteReference w:id="32"/>
      </w:r>
      <w:r w:rsidRPr="008E04F4">
        <w:rPr>
          <w:rFonts w:hAnsi="標楷體" w:hint="eastAsia"/>
          <w:color w:val="000000" w:themeColor="text1"/>
        </w:rPr>
        <w:t>。</w:t>
      </w:r>
    </w:p>
    <w:bookmarkEnd w:id="88"/>
    <w:bookmarkEnd w:id="89"/>
    <w:p w:rsidR="0092564E" w:rsidRPr="008E04F4" w:rsidRDefault="00A53772" w:rsidP="00A53772">
      <w:pPr>
        <w:pStyle w:val="3"/>
        <w:numPr>
          <w:ilvl w:val="0"/>
          <w:numId w:val="0"/>
        </w:numPr>
        <w:ind w:left="1418"/>
        <w:rPr>
          <w:rFonts w:hAnsi="標楷體"/>
          <w:color w:val="000000" w:themeColor="text1"/>
        </w:rPr>
      </w:pPr>
      <w:r w:rsidRPr="008E04F4">
        <w:rPr>
          <w:rFonts w:hAnsi="標楷體" w:hint="eastAsia"/>
          <w:color w:val="000000" w:themeColor="text1"/>
        </w:rPr>
        <w:t>原能</w:t>
      </w:r>
      <w:r w:rsidRPr="008E04F4">
        <w:rPr>
          <w:rFonts w:hAnsi="標楷體"/>
          <w:color w:val="000000" w:themeColor="text1"/>
        </w:rPr>
        <w:t>會要求台電須提出</w:t>
      </w:r>
      <w:r w:rsidRPr="008E04F4">
        <w:rPr>
          <w:rFonts w:hAnsi="標楷體" w:hint="eastAsia"/>
          <w:color w:val="000000" w:themeColor="text1"/>
        </w:rPr>
        <w:t>，</w:t>
      </w:r>
      <w:r w:rsidRPr="008E04F4">
        <w:rPr>
          <w:rFonts w:hAnsi="標楷體"/>
          <w:color w:val="000000" w:themeColor="text1"/>
        </w:rPr>
        <w:t>原FSAR設計180天</w:t>
      </w:r>
      <w:r w:rsidRPr="008E04F4">
        <w:rPr>
          <w:rFonts w:hAnsi="標楷體" w:hint="eastAsia"/>
          <w:color w:val="000000" w:themeColor="text1"/>
        </w:rPr>
        <w:t>可</w:t>
      </w:r>
      <w:r w:rsidRPr="008E04F4">
        <w:rPr>
          <w:rFonts w:hAnsi="標楷體"/>
          <w:color w:val="000000" w:themeColor="text1"/>
        </w:rPr>
        <w:t>更改為100天之</w:t>
      </w:r>
      <w:r w:rsidRPr="008E04F4">
        <w:rPr>
          <w:rFonts w:hAnsi="標楷體" w:hint="eastAsia"/>
          <w:color w:val="000000" w:themeColor="text1"/>
        </w:rPr>
        <w:t>美國核管會(</w:t>
      </w:r>
      <w:r w:rsidRPr="008E04F4">
        <w:rPr>
          <w:rFonts w:hAnsi="標楷體"/>
          <w:color w:val="000000" w:themeColor="text1"/>
        </w:rPr>
        <w:t>NRC)法規依據，</w:t>
      </w:r>
      <w:r w:rsidRPr="008E04F4">
        <w:rPr>
          <w:rFonts w:hAnsi="標楷體" w:hint="eastAsia"/>
          <w:color w:val="000000" w:themeColor="text1"/>
        </w:rPr>
        <w:t>至106年台電申請進入資產維護階段後才暫停辦理FSAR審查作業，其變更申請並未審結核定，故</w:t>
      </w:r>
      <w:r w:rsidRPr="008E04F4">
        <w:rPr>
          <w:rFonts w:hAnsi="標楷體"/>
          <w:color w:val="000000" w:themeColor="text1"/>
        </w:rPr>
        <w:t>依據核四FSAR，本案</w:t>
      </w:r>
      <w:r w:rsidRPr="008E04F4">
        <w:rPr>
          <w:rFonts w:hAnsi="標楷體" w:hint="eastAsia"/>
          <w:color w:val="000000" w:themeColor="text1"/>
        </w:rPr>
        <w:t>適用於FSAR所規定之</w:t>
      </w:r>
      <w:r w:rsidRPr="008E04F4">
        <w:rPr>
          <w:rFonts w:hAnsi="標楷體"/>
          <w:color w:val="000000" w:themeColor="text1"/>
        </w:rPr>
        <w:t>安全相關設備</w:t>
      </w:r>
      <w:r w:rsidRPr="008E04F4">
        <w:rPr>
          <w:rFonts w:hAnsi="標楷體" w:hint="eastAsia"/>
          <w:color w:val="000000" w:themeColor="text1"/>
        </w:rPr>
        <w:t>(包括電氣設備)，</w:t>
      </w:r>
      <w:r w:rsidRPr="008E04F4">
        <w:rPr>
          <w:rFonts w:hAnsi="標楷體"/>
          <w:color w:val="000000" w:themeColor="text1"/>
        </w:rPr>
        <w:t>其輻射劑量耐受標準</w:t>
      </w:r>
      <w:r w:rsidRPr="008E04F4">
        <w:rPr>
          <w:rFonts w:hAnsi="標楷體" w:hint="eastAsia"/>
          <w:color w:val="000000" w:themeColor="text1"/>
        </w:rPr>
        <w:t>仍</w:t>
      </w:r>
      <w:r w:rsidRPr="008E04F4">
        <w:rPr>
          <w:rFonts w:hAnsi="標楷體"/>
          <w:color w:val="000000" w:themeColor="text1"/>
        </w:rPr>
        <w:t>須符合事故後180天的累積劑量要求。</w:t>
      </w:r>
      <w:bookmarkEnd w:id="90"/>
    </w:p>
    <w:p w:rsidR="0092564E" w:rsidRPr="008E04F4" w:rsidRDefault="000E1688" w:rsidP="0092564E">
      <w:pPr>
        <w:pStyle w:val="3"/>
        <w:rPr>
          <w:rFonts w:hAnsi="標楷體"/>
          <w:color w:val="000000" w:themeColor="text1"/>
        </w:rPr>
      </w:pPr>
      <w:bookmarkStart w:id="91" w:name="_Toc84960924"/>
      <w:bookmarkStart w:id="92" w:name="_Toc85209991"/>
      <w:r w:rsidRPr="008E04F4">
        <w:rPr>
          <w:rFonts w:hAnsi="標楷體" w:hint="eastAsia"/>
          <w:color w:val="000000" w:themeColor="text1"/>
        </w:rPr>
        <w:t>仲裁案發生後，台電方將奇異日立公司提供之環境驗證(Environment Qualification)不合格之設備，因與原先承諾</w:t>
      </w:r>
      <w:r w:rsidRPr="008E04F4">
        <w:rPr>
          <w:rFonts w:hAnsi="標楷體"/>
          <w:color w:val="000000" w:themeColor="text1"/>
        </w:rPr>
        <w:t>輻射劑量耐受標準</w:t>
      </w:r>
      <w:r w:rsidRPr="008E04F4">
        <w:rPr>
          <w:rFonts w:hAnsi="標楷體" w:hint="eastAsia"/>
          <w:color w:val="000000" w:themeColor="text1"/>
        </w:rPr>
        <w:t>可達1</w:t>
      </w:r>
      <w:r w:rsidRPr="008E04F4">
        <w:rPr>
          <w:rFonts w:hAnsi="標楷體"/>
          <w:color w:val="000000" w:themeColor="text1"/>
        </w:rPr>
        <w:t>80</w:t>
      </w:r>
      <w:r w:rsidRPr="008E04F4">
        <w:rPr>
          <w:rFonts w:hAnsi="標楷體" w:hint="eastAsia"/>
          <w:color w:val="000000" w:themeColor="text1"/>
        </w:rPr>
        <w:t>天，顯不一致，而列入第一仲裁案的反請求事項第8項（輻射劑量驗證問題）中</w:t>
      </w:r>
      <w:r w:rsidRPr="008E04F4">
        <w:rPr>
          <w:rStyle w:val="aff3"/>
          <w:rFonts w:hAnsi="標楷體"/>
          <w:color w:val="000000" w:themeColor="text1"/>
        </w:rPr>
        <w:footnoteReference w:id="33"/>
      </w:r>
      <w:r w:rsidRPr="008E04F4">
        <w:rPr>
          <w:rFonts w:hAnsi="標楷體" w:hint="eastAsia"/>
          <w:color w:val="000000" w:themeColor="text1"/>
        </w:rPr>
        <w:t>。且遲至本院啟動調查後，詢問本項次有問題之組件數量，</w:t>
      </w:r>
      <w:r w:rsidRPr="008E04F4">
        <w:rPr>
          <w:rFonts w:ascii="新細明體" w:hAnsi="新細明體" w:hint="eastAsia"/>
          <w:b/>
          <w:bCs w:val="0"/>
          <w:color w:val="000000" w:themeColor="text1"/>
          <w:u w:val="single"/>
        </w:rPr>
        <w:t>台電始核對</w:t>
      </w:r>
      <w:r w:rsidRPr="008E04F4">
        <w:rPr>
          <w:b/>
          <w:bCs w:val="0"/>
          <w:color w:val="000000" w:themeColor="text1"/>
          <w:u w:val="single"/>
        </w:rPr>
        <w:t>58</w:t>
      </w:r>
      <w:r w:rsidRPr="008E04F4">
        <w:rPr>
          <w:rFonts w:ascii="新細明體" w:hAnsi="新細明體" w:hint="eastAsia"/>
          <w:b/>
          <w:bCs w:val="0"/>
          <w:color w:val="000000" w:themeColor="text1"/>
          <w:u w:val="single"/>
        </w:rPr>
        <w:t>個設備採購案，發現不符合</w:t>
      </w:r>
      <w:r w:rsidRPr="008E04F4">
        <w:rPr>
          <w:b/>
          <w:bCs w:val="0"/>
          <w:color w:val="000000" w:themeColor="text1"/>
          <w:u w:val="single"/>
        </w:rPr>
        <w:t>180</w:t>
      </w:r>
      <w:r w:rsidRPr="008E04F4">
        <w:rPr>
          <w:rFonts w:ascii="新細明體" w:hAnsi="新細明體" w:hint="eastAsia"/>
          <w:b/>
          <w:bCs w:val="0"/>
          <w:color w:val="000000" w:themeColor="text1"/>
          <w:u w:val="single"/>
        </w:rPr>
        <w:t>天累積輻射劑量規定之安全相關設備就有</w:t>
      </w:r>
      <w:r w:rsidRPr="008E04F4">
        <w:rPr>
          <w:b/>
          <w:bCs w:val="0"/>
          <w:color w:val="000000" w:themeColor="text1"/>
          <w:u w:val="single"/>
        </w:rPr>
        <w:t>1,292</w:t>
      </w:r>
      <w:r w:rsidRPr="008E04F4">
        <w:rPr>
          <w:rFonts w:ascii="新細明體" w:hAnsi="新細明體" w:hint="eastAsia"/>
          <w:b/>
          <w:bCs w:val="0"/>
          <w:color w:val="000000" w:themeColor="text1"/>
          <w:u w:val="single"/>
        </w:rPr>
        <w:t>個組件</w:t>
      </w:r>
      <w:r w:rsidRPr="008E04F4">
        <w:rPr>
          <w:rStyle w:val="aff3"/>
          <w:rFonts w:ascii="新細明體" w:hAnsi="新細明體"/>
          <w:b/>
          <w:bCs w:val="0"/>
          <w:color w:val="000000" w:themeColor="text1"/>
          <w:u w:val="single"/>
        </w:rPr>
        <w:footnoteReference w:id="34"/>
      </w:r>
      <w:r w:rsidRPr="008E04F4">
        <w:rPr>
          <w:rFonts w:hAnsi="標楷體" w:hint="eastAsia"/>
          <w:color w:val="000000" w:themeColor="text1"/>
        </w:rPr>
        <w:t>。</w:t>
      </w:r>
      <w:bookmarkEnd w:id="91"/>
      <w:bookmarkEnd w:id="92"/>
    </w:p>
    <w:p w:rsidR="0092564E" w:rsidRPr="008E04F4" w:rsidRDefault="0092564E" w:rsidP="0092564E">
      <w:pPr>
        <w:pStyle w:val="3"/>
        <w:rPr>
          <w:rFonts w:hAnsi="標楷體"/>
          <w:color w:val="000000" w:themeColor="text1"/>
        </w:rPr>
      </w:pPr>
      <w:bookmarkStart w:id="93" w:name="_Toc84960925"/>
      <w:bookmarkStart w:id="94" w:name="_Toc85209992"/>
      <w:r w:rsidRPr="008E04F4">
        <w:rPr>
          <w:rFonts w:hAnsi="標楷體" w:hint="eastAsia"/>
          <w:color w:val="000000" w:themeColor="text1"/>
        </w:rPr>
        <w:lastRenderedPageBreak/>
        <w:t>有關「耐受180天累積輻射劑量值」等問題，案經本院詢問台電之說明摘略：</w:t>
      </w:r>
      <w:bookmarkEnd w:id="93"/>
      <w:bookmarkEnd w:id="94"/>
      <w:r w:rsidRPr="008E04F4">
        <w:rPr>
          <w:rFonts w:hAnsi="標楷體"/>
          <w:color w:val="000000" w:themeColor="text1"/>
        </w:rPr>
        <w:t xml:space="preserve"> </w:t>
      </w:r>
    </w:p>
    <w:p w:rsidR="0092564E" w:rsidRPr="008E04F4" w:rsidRDefault="0092564E" w:rsidP="00DD53FE">
      <w:pPr>
        <w:pStyle w:val="4"/>
        <w:rPr>
          <w:color w:val="000000" w:themeColor="text1"/>
        </w:rPr>
      </w:pPr>
      <w:bookmarkStart w:id="95" w:name="_Hlk77667695"/>
      <w:bookmarkStart w:id="96" w:name="_Hlk86149608"/>
      <w:r w:rsidRPr="008E04F4">
        <w:rPr>
          <w:rFonts w:hint="eastAsia"/>
          <w:color w:val="000000" w:themeColor="text1"/>
        </w:rPr>
        <w:t>我國並非聯合國會員國，無法參加國際原子能總署(IAEA)成為會員，我國核能電廠係依據台美民用核能合作協定，由IAEA執行核物料之稽查，核能電廠之設計、興建係參考美國核能法規訂定。</w:t>
      </w:r>
    </w:p>
    <w:p w:rsidR="0092564E" w:rsidRPr="008E04F4" w:rsidRDefault="0092564E" w:rsidP="00DD53FE">
      <w:pPr>
        <w:pStyle w:val="4"/>
        <w:rPr>
          <w:color w:val="000000" w:themeColor="text1"/>
        </w:rPr>
      </w:pPr>
      <w:r w:rsidRPr="008E04F4">
        <w:rPr>
          <w:rFonts w:hint="eastAsia"/>
          <w:b/>
          <w:color w:val="000000" w:themeColor="text1"/>
          <w:u w:val="single"/>
        </w:rPr>
        <w:t>核四規劃時</w:t>
      </w:r>
      <w:r w:rsidRPr="008E04F4">
        <w:rPr>
          <w:rFonts w:hint="eastAsia"/>
          <w:color w:val="000000" w:themeColor="text1"/>
        </w:rPr>
        <w:t>曾討論全廠統包、小統包（核島區從設計/採購/安裝/測試的小統包）、只買主機設備等3種方案，後來採小統包方式去發包，但是招標時廢標，</w:t>
      </w:r>
      <w:r w:rsidRPr="008E04F4">
        <w:rPr>
          <w:rFonts w:hint="eastAsia"/>
          <w:color w:val="000000" w:themeColor="text1"/>
          <w:u w:val="single"/>
        </w:rPr>
        <w:t>當</w:t>
      </w:r>
      <w:r w:rsidRPr="008E04F4">
        <w:rPr>
          <w:rFonts w:hint="eastAsia"/>
          <w:b/>
          <w:color w:val="000000" w:themeColor="text1"/>
          <w:u w:val="single"/>
        </w:rPr>
        <w:t>時以1000MW機組編列，預算顯然不夠，且國際廠商認為施工風險大，廠商標價均高過底價20％，所以廢標</w:t>
      </w:r>
      <w:r w:rsidRPr="008E04F4">
        <w:rPr>
          <w:rFonts w:hint="eastAsia"/>
          <w:color w:val="000000" w:themeColor="text1"/>
        </w:rPr>
        <w:t>。台電決策改為設備採購標方式，施工、試運轉、裝機等都拿掉，由台電來做，最後</w:t>
      </w:r>
      <w:r w:rsidR="004F48FE" w:rsidRPr="008E04F4">
        <w:rPr>
          <w:rFonts w:hint="eastAsia"/>
          <w:color w:val="000000" w:themeColor="text1"/>
        </w:rPr>
        <w:t>奇異公司</w:t>
      </w:r>
      <w:r w:rsidRPr="008E04F4">
        <w:rPr>
          <w:rFonts w:hint="eastAsia"/>
          <w:color w:val="000000" w:themeColor="text1"/>
        </w:rPr>
        <w:t>得標，反應器設計與採購由</w:t>
      </w:r>
      <w:r w:rsidR="004F48FE" w:rsidRPr="008E04F4">
        <w:rPr>
          <w:rFonts w:hint="eastAsia"/>
          <w:color w:val="000000" w:themeColor="text1"/>
        </w:rPr>
        <w:t>奇異公司</w:t>
      </w:r>
      <w:r w:rsidRPr="008E04F4">
        <w:rPr>
          <w:rFonts w:hint="eastAsia"/>
          <w:color w:val="000000" w:themeColor="text1"/>
        </w:rPr>
        <w:t>去做。核四沒有統包的話，前提條件，設計要走在前面，比較沒有問題，</w:t>
      </w:r>
      <w:r w:rsidRPr="008E04F4">
        <w:rPr>
          <w:rFonts w:hint="eastAsia"/>
          <w:b/>
          <w:color w:val="000000" w:themeColor="text1"/>
          <w:u w:val="single"/>
        </w:rPr>
        <w:t>因為核四工期很趕，</w:t>
      </w:r>
      <w:r w:rsidR="004F48FE" w:rsidRPr="008E04F4">
        <w:rPr>
          <w:rFonts w:hint="eastAsia"/>
          <w:b/>
          <w:color w:val="000000" w:themeColor="text1"/>
          <w:u w:val="single"/>
        </w:rPr>
        <w:t>奇異公司</w:t>
      </w:r>
      <w:r w:rsidRPr="008E04F4">
        <w:rPr>
          <w:rFonts w:hint="eastAsia"/>
          <w:b/>
          <w:color w:val="000000" w:themeColor="text1"/>
          <w:u w:val="single"/>
        </w:rPr>
        <w:t>設計不到50％就開始申請建照，所以，後來發生很多界面衝突要改來改去</w:t>
      </w:r>
      <w:r w:rsidRPr="008E04F4">
        <w:rPr>
          <w:rFonts w:hint="eastAsia"/>
          <w:color w:val="000000" w:themeColor="text1"/>
        </w:rPr>
        <w:t>。沒有統包，國內包商就要很強，台電自有人力要充足，但是核四施工處當時只有5</w:t>
      </w:r>
      <w:r w:rsidRPr="008E04F4">
        <w:rPr>
          <w:color w:val="000000" w:themeColor="text1"/>
        </w:rPr>
        <w:t>00</w:t>
      </w:r>
      <w:r w:rsidRPr="008E04F4">
        <w:rPr>
          <w:rFonts w:hint="eastAsia"/>
          <w:color w:val="000000" w:themeColor="text1"/>
        </w:rPr>
        <w:t>至600人，國內廠商有核電廠建廠經驗的人力有限，美國廠商有經驗的人力也有限，影響核四工程很大，這是先天不足。</w:t>
      </w:r>
      <w:r w:rsidRPr="008E04F4">
        <w:rPr>
          <w:rFonts w:hint="eastAsia"/>
          <w:b/>
          <w:color w:val="000000" w:themeColor="text1"/>
          <w:u w:val="single"/>
        </w:rPr>
        <w:t>最重要的是，奇異設計核四的進步型沸水式機組，當時在美國沒有這種依美國法規完成細部設計且運轉的參考廠</w:t>
      </w:r>
      <w:r w:rsidRPr="008E04F4">
        <w:rPr>
          <w:rFonts w:hint="eastAsia"/>
          <w:color w:val="000000" w:themeColor="text1"/>
          <w:u w:val="single"/>
        </w:rPr>
        <w:t>；而以前核一、二、三廠可以直接從美國已運轉的參考廠拷貝過來</w:t>
      </w:r>
      <w:r w:rsidRPr="008E04F4">
        <w:rPr>
          <w:rFonts w:hint="eastAsia"/>
          <w:color w:val="000000" w:themeColor="text1"/>
        </w:rPr>
        <w:t>，沒有統包沒有關係。</w:t>
      </w:r>
    </w:p>
    <w:p w:rsidR="0092564E" w:rsidRPr="008E04F4" w:rsidRDefault="009C1481" w:rsidP="00DD53FE">
      <w:pPr>
        <w:pStyle w:val="4"/>
        <w:rPr>
          <w:color w:val="000000" w:themeColor="text1"/>
          <w:kern w:val="0"/>
        </w:rPr>
      </w:pPr>
      <w:r w:rsidRPr="008E04F4">
        <w:rPr>
          <w:rFonts w:hint="eastAsia"/>
          <w:color w:val="000000" w:themeColor="text1"/>
        </w:rPr>
        <w:t>約詢時</w:t>
      </w:r>
      <w:r w:rsidR="00623914" w:rsidRPr="008E04F4">
        <w:rPr>
          <w:rFonts w:hint="eastAsia"/>
          <w:color w:val="000000" w:themeColor="text1"/>
        </w:rPr>
        <w:t>，</w:t>
      </w:r>
      <w:r w:rsidRPr="008E04F4">
        <w:rPr>
          <w:rFonts w:hint="eastAsia"/>
          <w:color w:val="000000" w:themeColor="text1"/>
        </w:rPr>
        <w:t>有關</w:t>
      </w:r>
      <w:r w:rsidR="0092564E" w:rsidRPr="008E04F4">
        <w:rPr>
          <w:rFonts w:hint="eastAsia"/>
          <w:color w:val="000000" w:themeColor="text1"/>
        </w:rPr>
        <w:t>「核四用當時的情況，根本不可能運轉？」一節，台電稱：沒錯。</w:t>
      </w:r>
      <w:r w:rsidR="000455BE" w:rsidRPr="008E04F4">
        <w:rPr>
          <w:rFonts w:hint="eastAsia"/>
          <w:color w:val="000000" w:themeColor="text1"/>
        </w:rPr>
        <w:t>又，「</w:t>
      </w:r>
      <w:r w:rsidR="000455BE" w:rsidRPr="008E04F4">
        <w:rPr>
          <w:rFonts w:hint="eastAsia"/>
          <w:b/>
          <w:color w:val="000000" w:themeColor="text1"/>
          <w:u w:val="single"/>
        </w:rPr>
        <w:t>以當時情況，沒有斷層問題，讓核四去運轉，就安全問題而言，</w:t>
      </w:r>
      <w:r w:rsidR="000455BE" w:rsidRPr="008E04F4">
        <w:rPr>
          <w:rFonts w:hint="eastAsia"/>
          <w:b/>
          <w:color w:val="000000" w:themeColor="text1"/>
          <w:u w:val="single"/>
        </w:rPr>
        <w:lastRenderedPageBreak/>
        <w:t>台電也無法打包票？」台電稱：對，試運轉測試只是看發生事故時，訊號能不能出來引發安全設備動作，但並不涵蓋所有安全議題，</w:t>
      </w:r>
      <w:r w:rsidR="000455BE" w:rsidRPr="008E04F4">
        <w:rPr>
          <w:rFonts w:hint="eastAsia"/>
          <w:color w:val="000000" w:themeColor="text1"/>
          <w:u w:val="single"/>
        </w:rPr>
        <w:t>如有些設備耐輻射不足180天的問題，安全分析報告說要有180天，</w:t>
      </w:r>
      <w:r w:rsidR="004F48FE" w:rsidRPr="008E04F4">
        <w:rPr>
          <w:rFonts w:hint="eastAsia"/>
          <w:color w:val="000000" w:themeColor="text1"/>
          <w:u w:val="single"/>
        </w:rPr>
        <w:t>奇異日立公司</w:t>
      </w:r>
      <w:r w:rsidR="000455BE" w:rsidRPr="008E04F4">
        <w:rPr>
          <w:rFonts w:hint="eastAsia"/>
          <w:color w:val="000000" w:themeColor="text1"/>
          <w:u w:val="single"/>
        </w:rPr>
        <w:t>後來說要改為100天</w:t>
      </w:r>
      <w:r w:rsidR="000455BE" w:rsidRPr="008E04F4">
        <w:rPr>
          <w:rFonts w:hint="eastAsia"/>
          <w:color w:val="000000" w:themeColor="text1"/>
        </w:rPr>
        <w:t>，這不是測試過不過的問題，</w:t>
      </w:r>
      <w:r w:rsidR="000455BE" w:rsidRPr="008E04F4">
        <w:rPr>
          <w:rFonts w:hint="eastAsia"/>
          <w:color w:val="000000" w:themeColor="text1"/>
          <w:u w:val="single"/>
        </w:rPr>
        <w:t>因為耐輻射</w:t>
      </w:r>
      <w:r w:rsidR="000455BE" w:rsidRPr="008E04F4">
        <w:rPr>
          <w:rFonts w:hint="eastAsia"/>
          <w:color w:val="000000" w:themeColor="text1"/>
        </w:rPr>
        <w:t>不是測試項目，</w:t>
      </w:r>
      <w:r w:rsidR="000455BE" w:rsidRPr="008E04F4">
        <w:rPr>
          <w:rFonts w:hint="eastAsia"/>
          <w:color w:val="000000" w:themeColor="text1"/>
          <w:u w:val="single"/>
        </w:rPr>
        <w:t>屬於安全分析報告的範圍</w:t>
      </w:r>
      <w:r w:rsidR="000455BE" w:rsidRPr="008E04F4">
        <w:rPr>
          <w:rFonts w:hint="eastAsia"/>
          <w:color w:val="000000" w:themeColor="text1"/>
        </w:rPr>
        <w:t>，所以，試運轉測試只是看設計功能，但是</w:t>
      </w:r>
      <w:r w:rsidR="000455BE" w:rsidRPr="008E04F4">
        <w:rPr>
          <w:rFonts w:hint="eastAsia"/>
          <w:color w:val="000000" w:themeColor="text1"/>
          <w:u w:val="single"/>
        </w:rPr>
        <w:t>180天屬於製造品質。原能會沒有同意改安全分析報告</w:t>
      </w:r>
      <w:r w:rsidR="000455BE" w:rsidRPr="008E04F4">
        <w:rPr>
          <w:rFonts w:hint="eastAsia"/>
          <w:color w:val="000000" w:themeColor="text1"/>
        </w:rPr>
        <w:t>。</w:t>
      </w:r>
    </w:p>
    <w:bookmarkEnd w:id="95"/>
    <w:p w:rsidR="0092564E" w:rsidRPr="008E04F4" w:rsidRDefault="0092564E" w:rsidP="00DD53FE">
      <w:pPr>
        <w:pStyle w:val="4"/>
        <w:rPr>
          <w:color w:val="000000" w:themeColor="text1"/>
        </w:rPr>
      </w:pPr>
      <w:r w:rsidRPr="008E04F4">
        <w:rPr>
          <w:rFonts w:hint="eastAsia"/>
          <w:color w:val="000000" w:themeColor="text1"/>
        </w:rPr>
        <w:t>至於「核四如果要重啟，不如重蓋一個核能電廠會比較省錢？」台電答稱：「對。」</w:t>
      </w:r>
      <w:bookmarkEnd w:id="96"/>
    </w:p>
    <w:p w:rsidR="00331C6E" w:rsidRPr="008E04F4" w:rsidRDefault="00331C6E" w:rsidP="00331C6E">
      <w:pPr>
        <w:pStyle w:val="3"/>
        <w:numPr>
          <w:ilvl w:val="2"/>
          <w:numId w:val="1"/>
        </w:numPr>
        <w:rPr>
          <w:color w:val="000000" w:themeColor="text1"/>
        </w:rPr>
      </w:pPr>
      <w:bookmarkStart w:id="97" w:name="_Hlk86149698"/>
      <w:bookmarkStart w:id="98" w:name="_Toc85209994"/>
      <w:bookmarkStart w:id="99" w:name="_Hlk86149642"/>
      <w:r w:rsidRPr="008E04F4">
        <w:rPr>
          <w:rFonts w:hint="eastAsia"/>
          <w:color w:val="000000" w:themeColor="text1"/>
        </w:rPr>
        <w:t>此外，</w:t>
      </w:r>
      <w:r w:rsidRPr="008E04F4">
        <w:rPr>
          <w:rFonts w:hint="eastAsia"/>
          <w:b/>
          <w:color w:val="000000" w:themeColor="text1"/>
          <w:u w:val="single"/>
        </w:rPr>
        <w:t>項次3</w:t>
      </w:r>
      <w:r w:rsidRPr="008E04F4">
        <w:rPr>
          <w:b/>
          <w:color w:val="000000" w:themeColor="text1"/>
          <w:u w:val="single"/>
        </w:rPr>
        <w:t>9</w:t>
      </w:r>
      <w:r w:rsidRPr="008E04F4">
        <w:rPr>
          <w:rFonts w:hint="eastAsia"/>
          <w:b/>
          <w:color w:val="000000" w:themeColor="text1"/>
          <w:u w:val="single"/>
        </w:rPr>
        <w:t>（穿越孔填封材料數量問題）亦顯示台電之審查、督導能力問題</w:t>
      </w:r>
      <w:r w:rsidRPr="008E04F4">
        <w:rPr>
          <w:rFonts w:hint="eastAsia"/>
          <w:color w:val="000000" w:themeColor="text1"/>
          <w:u w:val="single"/>
        </w:rPr>
        <w:t>。</w:t>
      </w:r>
      <w:r w:rsidRPr="008E04F4">
        <w:rPr>
          <w:rFonts w:hint="eastAsia"/>
          <w:color w:val="000000" w:themeColor="text1"/>
        </w:rPr>
        <w:t>據台電說明</w:t>
      </w:r>
      <w:r w:rsidRPr="008E04F4">
        <w:rPr>
          <w:rStyle w:val="aff3"/>
          <w:color w:val="000000" w:themeColor="text1"/>
        </w:rPr>
        <w:footnoteReference w:id="35"/>
      </w:r>
      <w:r w:rsidRPr="008E04F4">
        <w:rPr>
          <w:rFonts w:hint="eastAsia"/>
          <w:color w:val="000000" w:themeColor="text1"/>
        </w:rPr>
        <w:t>，奇異日立公司</w:t>
      </w:r>
      <w:r w:rsidRPr="008E04F4">
        <w:rPr>
          <w:rStyle w:val="BookmanOldStyle"/>
          <w:rFonts w:ascii="標楷體" w:eastAsia="標楷體" w:hAnsi="標楷體" w:hint="eastAsia"/>
          <w:b w:val="0"/>
          <w:color w:val="000000" w:themeColor="text1"/>
          <w:sz w:val="32"/>
          <w:szCs w:val="32"/>
        </w:rPr>
        <w:t>原提供之穿越孔填封材料料表（</w:t>
      </w:r>
      <w:r w:rsidRPr="008E04F4">
        <w:rPr>
          <w:rStyle w:val="aff9"/>
          <w:rFonts w:ascii="標楷體" w:eastAsia="標楷體" w:hAnsi="標楷體" w:hint="eastAsia"/>
          <w:color w:val="000000" w:themeColor="text1"/>
          <w:sz w:val="32"/>
          <w:szCs w:val="32"/>
        </w:rPr>
        <w:t>BOQ）數量不精確，導致過多剩餘。</w:t>
      </w:r>
      <w:r w:rsidRPr="008E04F4">
        <w:rPr>
          <w:rStyle w:val="aff9"/>
          <w:rFonts w:ascii="標楷體" w:eastAsia="標楷體" w:hAnsi="標楷體" w:hint="eastAsia"/>
          <w:b/>
          <w:color w:val="000000" w:themeColor="text1"/>
          <w:sz w:val="32"/>
          <w:szCs w:val="32"/>
          <w:u w:val="single"/>
        </w:rPr>
        <w:t>奇異日立公司原提供BOQ數量有2</w:t>
      </w:r>
      <w:r w:rsidRPr="008E04F4">
        <w:rPr>
          <w:rStyle w:val="aff9"/>
          <w:rFonts w:ascii="標楷體" w:eastAsia="標楷體" w:hAnsi="標楷體"/>
          <w:b/>
          <w:color w:val="000000" w:themeColor="text1"/>
          <w:sz w:val="32"/>
          <w:szCs w:val="32"/>
          <w:u w:val="single"/>
        </w:rPr>
        <w:t>,</w:t>
      </w:r>
      <w:r w:rsidRPr="008E04F4">
        <w:rPr>
          <w:rStyle w:val="aff9"/>
          <w:rFonts w:ascii="標楷體" w:eastAsia="標楷體" w:hAnsi="標楷體" w:hint="eastAsia"/>
          <w:b/>
          <w:color w:val="000000" w:themeColor="text1"/>
          <w:sz w:val="32"/>
          <w:szCs w:val="32"/>
          <w:u w:val="single"/>
        </w:rPr>
        <w:t>318個</w:t>
      </w:r>
      <w:r w:rsidRPr="008E04F4">
        <w:rPr>
          <w:rStyle w:val="aff9"/>
          <w:rFonts w:ascii="標楷體" w:eastAsia="標楷體" w:hAnsi="標楷體" w:cs="微軟正黑體" w:hint="eastAsia"/>
          <w:b/>
          <w:color w:val="000000" w:themeColor="text1"/>
          <w:sz w:val="32"/>
          <w:szCs w:val="32"/>
          <w:u w:val="single"/>
        </w:rPr>
        <w:t>穿越孔</w:t>
      </w:r>
      <w:r w:rsidRPr="008E04F4">
        <w:rPr>
          <w:rStyle w:val="aff9"/>
          <w:rFonts w:ascii="標楷體" w:eastAsia="標楷體" w:hAnsi="標楷體" w:hint="eastAsia"/>
          <w:color w:val="000000" w:themeColor="text1"/>
          <w:sz w:val="32"/>
          <w:szCs w:val="32"/>
        </w:rPr>
        <w:t>要求使用包囊式密封，</w:t>
      </w:r>
      <w:r w:rsidRPr="008E04F4">
        <w:rPr>
          <w:rStyle w:val="aff9"/>
          <w:rFonts w:ascii="標楷體" w:eastAsia="標楷體" w:hAnsi="標楷體" w:hint="eastAsia"/>
          <w:b/>
          <w:color w:val="000000" w:themeColor="text1"/>
          <w:sz w:val="32"/>
          <w:szCs w:val="32"/>
          <w:u w:val="single"/>
        </w:rPr>
        <w:t>台電據以發包採購。後經多次澄清，實際需用包囊式密封之</w:t>
      </w:r>
      <w:r w:rsidRPr="008E04F4">
        <w:rPr>
          <w:rStyle w:val="aff9"/>
          <w:rFonts w:ascii="標楷體" w:eastAsia="標楷體" w:hAnsi="標楷體" w:cs="微軟正黑體" w:hint="eastAsia"/>
          <w:b/>
          <w:color w:val="000000" w:themeColor="text1"/>
          <w:sz w:val="32"/>
          <w:szCs w:val="32"/>
          <w:u w:val="single"/>
        </w:rPr>
        <w:t>穿越孔</w:t>
      </w:r>
      <w:r w:rsidRPr="008E04F4">
        <w:rPr>
          <w:rStyle w:val="aff9"/>
          <w:rFonts w:ascii="標楷體" w:eastAsia="標楷體" w:hAnsi="標楷體" w:hint="eastAsia"/>
          <w:b/>
          <w:color w:val="000000" w:themeColor="text1"/>
          <w:sz w:val="32"/>
          <w:szCs w:val="32"/>
          <w:u w:val="single"/>
        </w:rPr>
        <w:t>只有114個，因奇異日立公司不當設計規畫導致2</w:t>
      </w:r>
      <w:r w:rsidRPr="008E04F4">
        <w:rPr>
          <w:rStyle w:val="aff9"/>
          <w:rFonts w:ascii="標楷體" w:eastAsia="標楷體" w:hAnsi="標楷體"/>
          <w:b/>
          <w:color w:val="000000" w:themeColor="text1"/>
          <w:sz w:val="32"/>
          <w:szCs w:val="32"/>
          <w:u w:val="single"/>
        </w:rPr>
        <w:t>,</w:t>
      </w:r>
      <w:r w:rsidRPr="008E04F4">
        <w:rPr>
          <w:rStyle w:val="aff9"/>
          <w:rFonts w:ascii="標楷體" w:eastAsia="標楷體" w:hAnsi="標楷體" w:hint="eastAsia"/>
          <w:b/>
          <w:color w:val="000000" w:themeColor="text1"/>
          <w:sz w:val="32"/>
          <w:szCs w:val="32"/>
          <w:u w:val="single"/>
        </w:rPr>
        <w:t>204孔不須使用</w:t>
      </w:r>
      <w:r w:rsidRPr="008E04F4">
        <w:rPr>
          <w:rStyle w:val="aff9"/>
          <w:rFonts w:ascii="標楷體" w:eastAsia="標楷體" w:hAnsi="標楷體" w:hint="eastAsia"/>
          <w:color w:val="000000" w:themeColor="text1"/>
          <w:sz w:val="32"/>
          <w:szCs w:val="32"/>
        </w:rPr>
        <w:t>，</w:t>
      </w:r>
      <w:r w:rsidRPr="008E04F4">
        <w:rPr>
          <w:rStyle w:val="aff9"/>
          <w:rFonts w:ascii="標楷體" w:eastAsia="標楷體" w:hAnsi="標楷體" w:hint="eastAsia"/>
          <w:color w:val="000000" w:themeColor="text1"/>
          <w:sz w:val="32"/>
          <w:szCs w:val="32"/>
          <w:u w:val="single"/>
        </w:rPr>
        <w:t>其材料亦無法退回材料商，亦無他處可使用。</w:t>
      </w:r>
      <w:r w:rsidRPr="008E04F4">
        <w:rPr>
          <w:rStyle w:val="aff9"/>
          <w:rFonts w:ascii="標楷體" w:eastAsia="標楷體" w:hAnsi="標楷體" w:hint="eastAsia"/>
          <w:color w:val="000000" w:themeColor="text1"/>
          <w:sz w:val="32"/>
          <w:szCs w:val="32"/>
        </w:rPr>
        <w:t>足徵，台電任由承商予取予求，審查能力不足，未能妥善監督核四實際需求與經費支出。</w:t>
      </w:r>
      <w:bookmarkEnd w:id="97"/>
    </w:p>
    <w:p w:rsidR="0092564E" w:rsidRPr="008E04F4" w:rsidRDefault="0092564E" w:rsidP="0092564E">
      <w:pPr>
        <w:pStyle w:val="3"/>
        <w:rPr>
          <w:b/>
          <w:color w:val="000000" w:themeColor="text1"/>
        </w:rPr>
      </w:pPr>
      <w:bookmarkStart w:id="100" w:name="_Toc82523232"/>
      <w:bookmarkStart w:id="101" w:name="_Toc84960926"/>
      <w:bookmarkStart w:id="102" w:name="_Toc85209995"/>
      <w:bookmarkEnd w:id="98"/>
      <w:r w:rsidRPr="008E04F4">
        <w:rPr>
          <w:rFonts w:hint="eastAsia"/>
          <w:color w:val="000000" w:themeColor="text1"/>
        </w:rPr>
        <w:t>綜上，</w:t>
      </w:r>
      <w:bookmarkEnd w:id="100"/>
      <w:r w:rsidR="008D3119" w:rsidRPr="008E04F4">
        <w:rPr>
          <w:rFonts w:hAnsi="標楷體" w:hint="eastAsia"/>
          <w:color w:val="000000" w:themeColor="text1"/>
        </w:rPr>
        <w:t>台電囿於審查能力不足，對承商不願承諾矯正或修補不符規範之設計、設備、</w:t>
      </w:r>
      <w:r w:rsidR="008D3119" w:rsidRPr="008E04F4">
        <w:rPr>
          <w:rFonts w:hAnsi="標楷體"/>
          <w:color w:val="000000" w:themeColor="text1"/>
        </w:rPr>
        <w:t>……</w:t>
      </w:r>
      <w:r w:rsidR="008D3119" w:rsidRPr="008E04F4">
        <w:rPr>
          <w:rFonts w:hAnsi="標楷體" w:hint="eastAsia"/>
          <w:color w:val="000000" w:themeColor="text1"/>
        </w:rPr>
        <w:t>器材組件等，竟任令承商予取予求，未及時監督改善。如，反請求第8項，奇異日立公司提供不符輻射防護設計之設備，台電先是依照奇異日立公司「事故分析」之計算，向原能會提出向下修訂，對核電廠安全至關重要之文件「終期安全分析報告」（F</w:t>
      </w:r>
      <w:r w:rsidR="008D3119" w:rsidRPr="008E04F4">
        <w:rPr>
          <w:rFonts w:hAnsi="標楷體"/>
          <w:color w:val="000000" w:themeColor="text1"/>
        </w:rPr>
        <w:t>SAR</w:t>
      </w:r>
      <w:r w:rsidR="008D3119" w:rsidRPr="008E04F4">
        <w:rPr>
          <w:rFonts w:hAnsi="標楷體" w:hint="eastAsia"/>
          <w:color w:val="000000" w:themeColor="text1"/>
        </w:rPr>
        <w:t>）相關標準</w:t>
      </w:r>
      <w:r w:rsidR="008D3119" w:rsidRPr="008E04F4">
        <w:rPr>
          <w:rFonts w:hAnsi="標楷體" w:hint="eastAsia"/>
          <w:color w:val="000000" w:themeColor="text1"/>
        </w:rPr>
        <w:lastRenderedPageBreak/>
        <w:t>後，因與廠商發生仲裁爭議，方將廠商提供環境驗證不合格之設備列入求償。又遲至本院啟動調查，詢問本項次有問題之組件數量，台電始全面清查，發現不符合輻射劑量規定之安全相關設備計有1</w:t>
      </w:r>
      <w:r w:rsidR="008D3119" w:rsidRPr="008E04F4">
        <w:rPr>
          <w:rFonts w:hAnsi="標楷體"/>
          <w:color w:val="000000" w:themeColor="text1"/>
        </w:rPr>
        <w:t>,</w:t>
      </w:r>
      <w:r w:rsidR="008D3119" w:rsidRPr="008E04F4">
        <w:rPr>
          <w:rFonts w:hAnsi="標楷體" w:hint="eastAsia"/>
          <w:color w:val="000000" w:themeColor="text1"/>
        </w:rPr>
        <w:t>292個組件之多，台電對核四品質把關之相關作為，確實不夠</w:t>
      </w:r>
      <w:r w:rsidR="008D3119" w:rsidRPr="008E04F4">
        <w:rPr>
          <w:rFonts w:hAnsi="標楷體"/>
          <w:color w:val="000000" w:themeColor="text1"/>
        </w:rPr>
        <w:t>嚴謹</w:t>
      </w:r>
      <w:r w:rsidR="008D3119" w:rsidRPr="008E04F4">
        <w:rPr>
          <w:rFonts w:hAnsi="標楷體" w:hint="eastAsia"/>
          <w:color w:val="000000" w:themeColor="text1"/>
        </w:rPr>
        <w:t>，核有怠失。</w:t>
      </w:r>
      <w:bookmarkEnd w:id="99"/>
      <w:bookmarkEnd w:id="101"/>
      <w:bookmarkEnd w:id="102"/>
    </w:p>
    <w:p w:rsidR="002252E0" w:rsidRPr="008E04F4" w:rsidRDefault="00331C6E" w:rsidP="00361AC6">
      <w:pPr>
        <w:pStyle w:val="2"/>
        <w:rPr>
          <w:rFonts w:hAnsi="標楷體"/>
          <w:b/>
          <w:color w:val="000000" w:themeColor="text1"/>
        </w:rPr>
      </w:pPr>
      <w:bookmarkStart w:id="103" w:name="_Hlk86073946"/>
      <w:bookmarkStart w:id="104" w:name="_Hlk86149976"/>
      <w:bookmarkEnd w:id="84"/>
      <w:r w:rsidRPr="008E04F4">
        <w:rPr>
          <w:rFonts w:hint="eastAsia"/>
          <w:b/>
          <w:color w:val="000000" w:themeColor="text1"/>
        </w:rPr>
        <w:t>1</w:t>
      </w:r>
      <w:r w:rsidRPr="008E04F4">
        <w:rPr>
          <w:b/>
          <w:color w:val="000000" w:themeColor="text1"/>
        </w:rPr>
        <w:t>03</w:t>
      </w:r>
      <w:r w:rsidRPr="008E04F4">
        <w:rPr>
          <w:rFonts w:hint="eastAsia"/>
          <w:b/>
          <w:color w:val="000000" w:themeColor="text1"/>
        </w:rPr>
        <w:t>年核四宣布封存前，</w:t>
      </w:r>
      <w:r w:rsidRPr="008E04F4">
        <w:rPr>
          <w:b/>
          <w:color w:val="000000" w:themeColor="text1"/>
        </w:rPr>
        <w:t>1號機</w:t>
      </w:r>
      <w:r w:rsidRPr="008E04F4">
        <w:rPr>
          <w:rFonts w:hint="eastAsia"/>
          <w:b/>
          <w:color w:val="000000" w:themeColor="text1"/>
        </w:rPr>
        <w:t>試運轉測試</w:t>
      </w:r>
      <w:r w:rsidRPr="008E04F4">
        <w:rPr>
          <w:b/>
          <w:color w:val="000000" w:themeColor="text1"/>
        </w:rPr>
        <w:t>尚未完成，2號機更未進入測試階段</w:t>
      </w:r>
      <w:r w:rsidRPr="008E04F4">
        <w:rPr>
          <w:rFonts w:hint="eastAsia"/>
          <w:b/>
          <w:color w:val="000000" w:themeColor="text1"/>
        </w:rPr>
        <w:t>，在1</w:t>
      </w:r>
      <w:r w:rsidRPr="008E04F4">
        <w:rPr>
          <w:b/>
          <w:color w:val="000000" w:themeColor="text1"/>
        </w:rPr>
        <w:t>04</w:t>
      </w:r>
      <w:r w:rsidRPr="008E04F4">
        <w:rPr>
          <w:rFonts w:hint="eastAsia"/>
          <w:b/>
          <w:color w:val="000000" w:themeColor="text1"/>
        </w:rPr>
        <w:t>年第一仲裁案反請求43個項次中，</w:t>
      </w:r>
      <w:r w:rsidRPr="008E04F4">
        <w:rPr>
          <w:rFonts w:hint="eastAsia"/>
          <w:b/>
          <w:color w:val="000000" w:themeColor="text1"/>
          <w:u w:val="single"/>
        </w:rPr>
        <w:t>以重要性有如核能電廠大腦</w:t>
      </w:r>
      <w:r w:rsidR="00132164" w:rsidRPr="008E04F4">
        <w:rPr>
          <w:rFonts w:hint="eastAsia"/>
          <w:b/>
          <w:color w:val="000000" w:themeColor="text1"/>
          <w:u w:val="single"/>
        </w:rPr>
        <w:t>與</w:t>
      </w:r>
      <w:r w:rsidRPr="008E04F4">
        <w:rPr>
          <w:rFonts w:hint="eastAsia"/>
          <w:b/>
          <w:color w:val="000000" w:themeColor="text1"/>
          <w:u w:val="single"/>
        </w:rPr>
        <w:t>神經系統的</w:t>
      </w:r>
      <w:r w:rsidRPr="008E04F4">
        <w:rPr>
          <w:b/>
          <w:color w:val="000000" w:themeColor="text1"/>
          <w:u w:val="single"/>
        </w:rPr>
        <w:t>DCIS</w:t>
      </w:r>
      <w:r w:rsidRPr="008E04F4">
        <w:rPr>
          <w:rFonts w:hint="eastAsia"/>
          <w:b/>
          <w:color w:val="000000" w:themeColor="text1"/>
          <w:u w:val="single"/>
        </w:rPr>
        <w:t>（分散式控制暨資訊系統），台電坦承項次21涉及D</w:t>
      </w:r>
      <w:r w:rsidRPr="008E04F4">
        <w:rPr>
          <w:b/>
          <w:color w:val="000000" w:themeColor="text1"/>
          <w:u w:val="single"/>
        </w:rPr>
        <w:t>CIS</w:t>
      </w:r>
      <w:r w:rsidRPr="008E04F4">
        <w:rPr>
          <w:rFonts w:hint="eastAsia"/>
          <w:b/>
          <w:color w:val="000000" w:themeColor="text1"/>
          <w:u w:val="single"/>
        </w:rPr>
        <w:t>設備之設計修改案計有4</w:t>
      </w:r>
      <w:r w:rsidRPr="008E04F4">
        <w:rPr>
          <w:b/>
          <w:color w:val="000000" w:themeColor="text1"/>
          <w:u w:val="single"/>
        </w:rPr>
        <w:t>,763</w:t>
      </w:r>
      <w:r w:rsidRPr="008E04F4">
        <w:rPr>
          <w:rFonts w:hint="eastAsia"/>
          <w:b/>
          <w:color w:val="000000" w:themeColor="text1"/>
          <w:u w:val="single"/>
        </w:rPr>
        <w:t>個，然修改後奇異公司從未提供更新版操作和維護手冊</w:t>
      </w:r>
      <w:r w:rsidRPr="008E04F4">
        <w:rPr>
          <w:rFonts w:hint="eastAsia"/>
          <w:b/>
          <w:color w:val="000000" w:themeColor="text1"/>
        </w:rPr>
        <w:t>；項次第18項（</w:t>
      </w:r>
      <w:r w:rsidRPr="008E04F4">
        <w:rPr>
          <w:b/>
          <w:color w:val="000000" w:themeColor="text1"/>
          <w:szCs w:val="32"/>
        </w:rPr>
        <w:t>不合格設備問題</w:t>
      </w:r>
      <w:r w:rsidRPr="008E04F4">
        <w:rPr>
          <w:rStyle w:val="aff3"/>
          <w:rFonts w:hAnsi="標楷體"/>
          <w:b/>
          <w:color w:val="000000" w:themeColor="text1"/>
          <w:szCs w:val="32"/>
        </w:rPr>
        <w:footnoteReference w:id="36"/>
      </w:r>
      <w:r w:rsidRPr="008E04F4">
        <w:rPr>
          <w:rFonts w:hint="eastAsia"/>
          <w:b/>
          <w:color w:val="000000" w:themeColor="text1"/>
        </w:rPr>
        <w:t>），計有1</w:t>
      </w:r>
      <w:r w:rsidRPr="008E04F4">
        <w:rPr>
          <w:b/>
          <w:color w:val="000000" w:themeColor="text1"/>
        </w:rPr>
        <w:t>11</w:t>
      </w:r>
      <w:r w:rsidRPr="008E04F4">
        <w:rPr>
          <w:rFonts w:hint="eastAsia"/>
          <w:b/>
          <w:color w:val="000000" w:themeColor="text1"/>
        </w:rPr>
        <w:t>個與D</w:t>
      </w:r>
      <w:r w:rsidRPr="008E04F4">
        <w:rPr>
          <w:b/>
          <w:color w:val="000000" w:themeColor="text1"/>
        </w:rPr>
        <w:t>CIS</w:t>
      </w:r>
      <w:r w:rsidRPr="008E04F4">
        <w:rPr>
          <w:rFonts w:hint="eastAsia"/>
          <w:b/>
          <w:color w:val="000000" w:themeColor="text1"/>
        </w:rPr>
        <w:t>有關之設備/組件故障，迄今仍有高達5成以上之設備/組件尚待修復；項次第4</w:t>
      </w:r>
      <w:r w:rsidRPr="008E04F4">
        <w:rPr>
          <w:b/>
          <w:color w:val="000000" w:themeColor="text1"/>
        </w:rPr>
        <w:t>3</w:t>
      </w:r>
      <w:r w:rsidRPr="008E04F4">
        <w:rPr>
          <w:rFonts w:hint="eastAsia"/>
          <w:b/>
          <w:color w:val="000000" w:themeColor="text1"/>
        </w:rPr>
        <w:t>項雖然看似一項，實則包含8</w:t>
      </w:r>
      <w:r w:rsidRPr="008E04F4">
        <w:rPr>
          <w:b/>
          <w:color w:val="000000" w:themeColor="text1"/>
        </w:rPr>
        <w:t>97</w:t>
      </w:r>
      <w:r w:rsidRPr="008E04F4">
        <w:rPr>
          <w:rFonts w:hint="eastAsia"/>
          <w:b/>
          <w:color w:val="000000" w:themeColor="text1"/>
        </w:rPr>
        <w:t>個不同設備及設計問題，其中跟D</w:t>
      </w:r>
      <w:r w:rsidRPr="008E04F4">
        <w:rPr>
          <w:b/>
          <w:color w:val="000000" w:themeColor="text1"/>
        </w:rPr>
        <w:t>CIS</w:t>
      </w:r>
      <w:r w:rsidRPr="008E04F4">
        <w:rPr>
          <w:rFonts w:hint="eastAsia"/>
          <w:b/>
          <w:color w:val="000000" w:themeColor="text1"/>
        </w:rPr>
        <w:t>有關的問題計有3</w:t>
      </w:r>
      <w:r w:rsidRPr="008E04F4">
        <w:rPr>
          <w:b/>
          <w:color w:val="000000" w:themeColor="text1"/>
        </w:rPr>
        <w:t>55</w:t>
      </w:r>
      <w:r w:rsidRPr="008E04F4">
        <w:rPr>
          <w:rFonts w:hint="eastAsia"/>
          <w:b/>
          <w:color w:val="000000" w:themeColor="text1"/>
        </w:rPr>
        <w:t>個。此外，尚有項次17、項次25、項次42等與</w:t>
      </w:r>
      <w:r w:rsidRPr="008E04F4">
        <w:rPr>
          <w:b/>
          <w:color w:val="000000" w:themeColor="text1"/>
        </w:rPr>
        <w:t>DCIS</w:t>
      </w:r>
      <w:r w:rsidRPr="008E04F4">
        <w:rPr>
          <w:rFonts w:hint="eastAsia"/>
          <w:b/>
          <w:color w:val="000000" w:themeColor="text1"/>
        </w:rPr>
        <w:t>有關之諸多問題，台電迄今無法解決。</w:t>
      </w:r>
      <w:r w:rsidRPr="008E04F4">
        <w:rPr>
          <w:rFonts w:hint="eastAsia"/>
          <w:b/>
          <w:color w:val="000000" w:themeColor="text1"/>
          <w:u w:val="single"/>
        </w:rPr>
        <w:t>顯見103年核四封存前，台電已無法確保核四是安全的，即使當時並未封存、繼續興建運轉下去，仍需面對諸多難解的安全問題，如今核四斷層新事證</w:t>
      </w:r>
      <w:r w:rsidRPr="008E04F4">
        <w:rPr>
          <w:rStyle w:val="aff3"/>
          <w:rFonts w:hAnsi="標楷體"/>
          <w:b/>
          <w:color w:val="000000" w:themeColor="text1"/>
          <w:u w:val="single"/>
        </w:rPr>
        <w:footnoteReference w:id="37"/>
      </w:r>
      <w:r w:rsidRPr="008E04F4">
        <w:rPr>
          <w:rFonts w:hint="eastAsia"/>
          <w:b/>
          <w:color w:val="000000" w:themeColor="text1"/>
          <w:u w:val="single"/>
        </w:rPr>
        <w:t>，更加劇後續處理之困難度</w:t>
      </w:r>
      <w:r w:rsidRPr="008E04F4">
        <w:rPr>
          <w:rFonts w:hint="eastAsia"/>
          <w:b/>
          <w:color w:val="000000" w:themeColor="text1"/>
        </w:rPr>
        <w:t>。1</w:t>
      </w:r>
      <w:r w:rsidRPr="008E04F4">
        <w:rPr>
          <w:b/>
          <w:color w:val="000000" w:themeColor="text1"/>
        </w:rPr>
        <w:t>03</w:t>
      </w:r>
      <w:r w:rsidRPr="008E04F4">
        <w:rPr>
          <w:rFonts w:hint="eastAsia"/>
          <w:b/>
          <w:color w:val="000000" w:themeColor="text1"/>
        </w:rPr>
        <w:t>年經濟部竟以正式記者會公開向社會大眾提供錯誤訊息，導致國家重要政策難以獲得理性討論，至今紛擾不斷，核有怠失</w:t>
      </w:r>
      <w:bookmarkEnd w:id="103"/>
      <w:r w:rsidR="00394EEE" w:rsidRPr="008E04F4">
        <w:rPr>
          <w:rFonts w:hint="eastAsia"/>
          <w:b/>
          <w:color w:val="000000" w:themeColor="text1"/>
        </w:rPr>
        <w:t>。</w:t>
      </w:r>
      <w:bookmarkEnd w:id="104"/>
    </w:p>
    <w:p w:rsidR="00451ECE" w:rsidRPr="008E04F4" w:rsidRDefault="00367ABC" w:rsidP="00634A57">
      <w:pPr>
        <w:pStyle w:val="3"/>
        <w:rPr>
          <w:rFonts w:hAnsi="標楷體"/>
          <w:color w:val="000000" w:themeColor="text1"/>
        </w:rPr>
      </w:pPr>
      <w:bookmarkStart w:id="105" w:name="_Hlk78296530"/>
      <w:bookmarkStart w:id="106" w:name="_Toc82523223"/>
      <w:bookmarkStart w:id="107" w:name="_Toc84960928"/>
      <w:bookmarkStart w:id="108" w:name="_Toc85209997"/>
      <w:r w:rsidRPr="008E04F4">
        <w:rPr>
          <w:rFonts w:hAnsi="標楷體" w:hint="eastAsia"/>
          <w:b/>
          <w:color w:val="000000" w:themeColor="text1"/>
          <w:u w:val="single"/>
        </w:rPr>
        <w:t>核四之數位控制系統</w:t>
      </w:r>
      <w:r w:rsidRPr="008E04F4">
        <w:rPr>
          <w:rFonts w:hAnsi="標楷體" w:hint="eastAsia"/>
          <w:color w:val="000000" w:themeColor="text1"/>
        </w:rPr>
        <w:t>相對於核一、二、三之類比控制系統，能力非常強大，但</w:t>
      </w:r>
      <w:r w:rsidRPr="008E04F4">
        <w:rPr>
          <w:rFonts w:hAnsi="標楷體" w:hint="eastAsia"/>
          <w:b/>
          <w:color w:val="000000" w:themeColor="text1"/>
          <w:u w:val="single"/>
        </w:rPr>
        <w:t>缺失就是產品週期非常短，因此設計一個可以在核能電廠長期運轉的數位</w:t>
      </w:r>
      <w:r w:rsidRPr="008E04F4">
        <w:rPr>
          <w:rFonts w:hAnsi="標楷體" w:hint="eastAsia"/>
          <w:b/>
          <w:color w:val="000000" w:themeColor="text1"/>
          <w:u w:val="single"/>
        </w:rPr>
        <w:lastRenderedPageBreak/>
        <w:t>控制系</w:t>
      </w:r>
      <w:r w:rsidRPr="008E04F4">
        <w:rPr>
          <w:rFonts w:hAnsi="標楷體" w:hint="eastAsia"/>
          <w:b/>
          <w:color w:val="000000" w:themeColor="text1"/>
          <w:szCs w:val="24"/>
          <w:u w:val="single"/>
        </w:rPr>
        <w:t>統更是一項嚴苛的挑戰</w:t>
      </w:r>
      <w:r w:rsidRPr="008E04F4">
        <w:rPr>
          <w:rStyle w:val="aff3"/>
          <w:rFonts w:hAnsi="標楷體"/>
          <w:color w:val="000000" w:themeColor="text1"/>
          <w:szCs w:val="24"/>
        </w:rPr>
        <w:footnoteReference w:id="38"/>
      </w:r>
      <w:r w:rsidRPr="008E04F4">
        <w:rPr>
          <w:rFonts w:hAnsi="標楷體" w:hint="eastAsia"/>
          <w:color w:val="000000" w:themeColor="text1"/>
          <w:szCs w:val="24"/>
        </w:rPr>
        <w:t>。</w:t>
      </w:r>
      <w:bookmarkStart w:id="109" w:name="_Hlk76023311"/>
      <w:r w:rsidRPr="008E04F4">
        <w:rPr>
          <w:rFonts w:hAnsi="標楷體" w:hint="eastAsia"/>
          <w:color w:val="000000" w:themeColor="text1"/>
          <w:szCs w:val="24"/>
        </w:rPr>
        <w:t>我國</w:t>
      </w:r>
      <w:r w:rsidRPr="008E04F4">
        <w:rPr>
          <w:rFonts w:hAnsi="標楷體" w:hint="eastAsia"/>
          <w:color w:val="000000" w:themeColor="text1"/>
        </w:rPr>
        <w:t>核四之</w:t>
      </w:r>
      <w:r w:rsidRPr="008E04F4">
        <w:rPr>
          <w:rFonts w:hAnsi="標楷體"/>
          <w:color w:val="000000" w:themeColor="text1"/>
        </w:rPr>
        <w:t>儀控系統</w:t>
      </w:r>
      <w:r w:rsidRPr="008E04F4">
        <w:rPr>
          <w:rFonts w:hAnsi="標楷體" w:hint="eastAsia"/>
          <w:color w:val="000000" w:themeColor="text1"/>
        </w:rPr>
        <w:t>，係</w:t>
      </w:r>
      <w:r w:rsidRPr="008E04F4">
        <w:rPr>
          <w:rFonts w:hAnsi="標楷體"/>
          <w:color w:val="000000" w:themeColor="text1"/>
        </w:rPr>
        <w:t>採</w:t>
      </w:r>
      <w:r w:rsidRPr="008E04F4">
        <w:rPr>
          <w:rFonts w:hAnsi="標楷體" w:hint="eastAsia"/>
          <w:color w:val="000000" w:themeColor="text1"/>
        </w:rPr>
        <w:t>全廠整合的</w:t>
      </w:r>
      <w:bookmarkStart w:id="110" w:name="_Hlk77319268"/>
      <w:r w:rsidRPr="008E04F4">
        <w:rPr>
          <w:rFonts w:hAnsi="標楷體" w:hint="eastAsia"/>
          <w:color w:val="000000" w:themeColor="text1"/>
          <w:szCs w:val="24"/>
        </w:rPr>
        <w:t>分散式控制暨資訊系統</w:t>
      </w:r>
      <w:r w:rsidRPr="008E04F4">
        <w:rPr>
          <w:rStyle w:val="aff3"/>
          <w:rFonts w:hAnsi="標楷體"/>
          <w:color w:val="000000" w:themeColor="text1"/>
        </w:rPr>
        <w:footnoteReference w:id="39"/>
      </w:r>
      <w:r w:rsidRPr="008E04F4">
        <w:rPr>
          <w:rFonts w:hAnsi="標楷體" w:hint="eastAsia"/>
          <w:color w:val="000000" w:themeColor="text1"/>
        </w:rPr>
        <w:t>（</w:t>
      </w:r>
      <w:r w:rsidRPr="008E04F4">
        <w:rPr>
          <w:rFonts w:hAnsi="標楷體"/>
          <w:color w:val="000000" w:themeColor="text1"/>
        </w:rPr>
        <w:t>DCIS</w:t>
      </w:r>
      <w:r w:rsidRPr="008E04F4">
        <w:rPr>
          <w:rFonts w:hAnsi="標楷體" w:hint="eastAsia"/>
          <w:color w:val="000000" w:themeColor="text1"/>
        </w:rPr>
        <w:t>）</w:t>
      </w:r>
      <w:bookmarkEnd w:id="110"/>
      <w:r w:rsidRPr="008E04F4">
        <w:rPr>
          <w:rFonts w:hAnsi="標楷體"/>
          <w:color w:val="000000" w:themeColor="text1"/>
        </w:rPr>
        <w:t>，</w:t>
      </w:r>
      <w:r w:rsidRPr="008E04F4">
        <w:rPr>
          <w:rFonts w:hAnsi="標楷體" w:hint="eastAsia"/>
          <w:color w:val="000000" w:themeColor="text1"/>
        </w:rPr>
        <w:t>可</w:t>
      </w:r>
      <w:r w:rsidRPr="008E04F4">
        <w:rPr>
          <w:rFonts w:hAnsi="標楷體"/>
          <w:color w:val="000000" w:themeColor="text1"/>
        </w:rPr>
        <w:t>分為安全相關與非安全相關控制系統，安全相關控制系統</w:t>
      </w:r>
      <w:r w:rsidRPr="008E04F4">
        <w:rPr>
          <w:rFonts w:hAnsi="標楷體" w:cs="Arial"/>
          <w:color w:val="000000" w:themeColor="text1"/>
        </w:rPr>
        <w:t>主要</w:t>
      </w:r>
      <w:r w:rsidRPr="008E04F4">
        <w:rPr>
          <w:rFonts w:hAnsi="標楷體" w:cs="Arial" w:hint="eastAsia"/>
          <w:color w:val="000000" w:themeColor="text1"/>
        </w:rPr>
        <w:t>有</w:t>
      </w:r>
      <w:r w:rsidRPr="008E04F4">
        <w:rPr>
          <w:rFonts w:hAnsi="標楷體" w:cs="Arial"/>
          <w:color w:val="000000" w:themeColor="text1"/>
        </w:rPr>
        <w:t>NUMAC及DRS兩家</w:t>
      </w:r>
      <w:r w:rsidRPr="008E04F4">
        <w:rPr>
          <w:rFonts w:hAnsi="標楷體" w:cs="Arial" w:hint="eastAsia"/>
          <w:color w:val="000000" w:themeColor="text1"/>
        </w:rPr>
        <w:t>公司，均為</w:t>
      </w:r>
      <w:r w:rsidR="004F48FE" w:rsidRPr="008E04F4">
        <w:rPr>
          <w:rFonts w:hAnsi="標楷體" w:cs="Arial" w:hint="eastAsia"/>
          <w:color w:val="000000" w:themeColor="text1"/>
        </w:rPr>
        <w:t>奇異日立公司</w:t>
      </w:r>
      <w:r w:rsidRPr="008E04F4">
        <w:rPr>
          <w:rFonts w:hAnsi="標楷體" w:cs="Arial" w:hint="eastAsia"/>
          <w:color w:val="000000" w:themeColor="text1"/>
        </w:rPr>
        <w:t>的分包（或下包）廠商</w:t>
      </w:r>
      <w:r w:rsidRPr="008E04F4">
        <w:rPr>
          <w:rStyle w:val="aff3"/>
          <w:rFonts w:hAnsi="標楷體" w:cs="Arial"/>
          <w:color w:val="000000" w:themeColor="text1"/>
        </w:rPr>
        <w:footnoteReference w:id="40"/>
      </w:r>
      <w:r w:rsidRPr="008E04F4">
        <w:rPr>
          <w:rFonts w:hAnsi="標楷體" w:cs="Arial"/>
          <w:color w:val="000000" w:themeColor="text1"/>
        </w:rPr>
        <w:t>，</w:t>
      </w:r>
      <w:bookmarkStart w:id="111" w:name="_Hlk76040561"/>
      <w:r w:rsidRPr="008E04F4">
        <w:rPr>
          <w:rFonts w:hAnsi="標楷體" w:cs="Arial" w:hint="eastAsia"/>
          <w:color w:val="000000" w:themeColor="text1"/>
        </w:rPr>
        <w:t>分別</w:t>
      </w:r>
      <w:r w:rsidRPr="008E04F4">
        <w:rPr>
          <w:rFonts w:hAnsi="標楷體" w:cs="Arial"/>
          <w:color w:val="000000" w:themeColor="text1"/>
        </w:rPr>
        <w:t>提供</w:t>
      </w:r>
      <w:r w:rsidRPr="008E04F4">
        <w:rPr>
          <w:rFonts w:hAnsi="標楷體"/>
          <w:color w:val="000000" w:themeColor="text1"/>
        </w:rPr>
        <w:t>反應器跳脫及</w:t>
      </w:r>
      <w:bookmarkStart w:id="112" w:name="_Hlk75964614"/>
      <w:r w:rsidRPr="008E04F4">
        <w:rPr>
          <w:rFonts w:hAnsi="標楷體" w:hint="eastAsia"/>
          <w:color w:val="000000" w:themeColor="text1"/>
        </w:rPr>
        <w:t>特殊安全設施（</w:t>
      </w:r>
      <w:r w:rsidRPr="008E04F4">
        <w:rPr>
          <w:rFonts w:hAnsi="標楷體"/>
          <w:color w:val="000000" w:themeColor="text1"/>
        </w:rPr>
        <w:t>ESF</w:t>
      </w:r>
      <w:r w:rsidRPr="008E04F4">
        <w:rPr>
          <w:rFonts w:hAnsi="標楷體" w:hint="eastAsia"/>
          <w:color w:val="000000" w:themeColor="text1"/>
        </w:rPr>
        <w:t>）</w:t>
      </w:r>
      <w:bookmarkEnd w:id="112"/>
      <w:r w:rsidRPr="008E04F4">
        <w:rPr>
          <w:rFonts w:hAnsi="標楷體"/>
          <w:color w:val="000000" w:themeColor="text1"/>
        </w:rPr>
        <w:t>之控制功能。</w:t>
      </w:r>
      <w:r w:rsidRPr="008E04F4">
        <w:rPr>
          <w:rFonts w:hAnsi="標楷體" w:hint="eastAsia"/>
          <w:color w:val="000000" w:themeColor="text1"/>
        </w:rPr>
        <w:t>因</w:t>
      </w:r>
      <w:r w:rsidRPr="008E04F4">
        <w:rPr>
          <w:rFonts w:hAnsi="標楷體"/>
          <w:color w:val="000000" w:themeColor="text1"/>
        </w:rPr>
        <w:t>DRS公司提供</w:t>
      </w:r>
      <w:r w:rsidRPr="008E04F4">
        <w:rPr>
          <w:rFonts w:hAnsi="標楷體" w:hint="eastAsia"/>
          <w:color w:val="000000" w:themeColor="text1"/>
        </w:rPr>
        <w:t>特殊安全設施（</w:t>
      </w:r>
      <w:r w:rsidRPr="008E04F4">
        <w:rPr>
          <w:rFonts w:hAnsi="標楷體"/>
          <w:color w:val="000000" w:themeColor="text1"/>
        </w:rPr>
        <w:t>ESF</w:t>
      </w:r>
      <w:r w:rsidRPr="008E04F4">
        <w:rPr>
          <w:rFonts w:hAnsi="標楷體" w:hint="eastAsia"/>
          <w:color w:val="000000" w:themeColor="text1"/>
        </w:rPr>
        <w:t>）</w:t>
      </w:r>
      <w:r w:rsidRPr="008E04F4">
        <w:rPr>
          <w:rFonts w:hAnsi="標楷體"/>
          <w:color w:val="000000" w:themeColor="text1"/>
        </w:rPr>
        <w:t>顯示、控制及人機介面</w:t>
      </w:r>
      <w:r w:rsidRPr="008E04F4">
        <w:rPr>
          <w:rFonts w:hAnsi="標楷體" w:hint="eastAsia"/>
          <w:color w:val="000000" w:themeColor="text1"/>
        </w:rPr>
        <w:t>，</w:t>
      </w:r>
      <w:r w:rsidRPr="008E04F4">
        <w:rPr>
          <w:rFonts w:hAnsi="標楷體"/>
          <w:color w:val="000000" w:themeColor="text1"/>
        </w:rPr>
        <w:t>採用大量的微電腦數位控制，為核四全廠特殊安全相關系統運轉控制之樞紐</w:t>
      </w:r>
      <w:bookmarkEnd w:id="111"/>
      <w:r w:rsidRPr="008E04F4">
        <w:rPr>
          <w:rFonts w:hAnsi="標楷體" w:hint="eastAsia"/>
          <w:color w:val="000000" w:themeColor="text1"/>
        </w:rPr>
        <w:t>，故</w:t>
      </w:r>
      <w:r w:rsidRPr="008E04F4">
        <w:rPr>
          <w:rFonts w:hAnsi="標楷體"/>
          <w:color w:val="000000" w:themeColor="text1"/>
        </w:rPr>
        <w:t>該系統設備與日後機組運轉安全有</w:t>
      </w:r>
      <w:r w:rsidRPr="008E04F4">
        <w:rPr>
          <w:rFonts w:hAnsi="標楷體" w:hint="eastAsia"/>
          <w:color w:val="000000" w:themeColor="text1"/>
        </w:rPr>
        <w:t>非常</w:t>
      </w:r>
      <w:r w:rsidRPr="008E04F4">
        <w:rPr>
          <w:rFonts w:hAnsi="標楷體"/>
          <w:color w:val="000000" w:themeColor="text1"/>
        </w:rPr>
        <w:t>密切關係。</w:t>
      </w:r>
      <w:r w:rsidRPr="008E04F4">
        <w:rPr>
          <w:rFonts w:hAnsi="標楷體" w:hint="eastAsia"/>
          <w:color w:val="000000" w:themeColor="text1"/>
        </w:rPr>
        <w:t>又，</w:t>
      </w:r>
      <w:r w:rsidRPr="008E04F4">
        <w:rPr>
          <w:rFonts w:hAnsi="標楷體" w:hint="eastAsia"/>
          <w:b/>
          <w:color w:val="000000" w:themeColor="text1"/>
          <w:u w:val="single"/>
        </w:rPr>
        <w:t>核四數位儀控設備之廠家，不只限於單一廠家，而是眾多數位廠家提供設備，而核四整廠之數位儀控設備再透過網路連接，由於廠家眾多，所以核四試運轉階段，系統的介面整合極為重要</w:t>
      </w:r>
      <w:r w:rsidRPr="008E04F4">
        <w:rPr>
          <w:rStyle w:val="aff3"/>
          <w:rFonts w:hAnsi="標楷體"/>
          <w:b/>
          <w:color w:val="000000" w:themeColor="text1"/>
          <w:u w:val="single"/>
        </w:rPr>
        <w:footnoteReference w:id="41"/>
      </w:r>
      <w:r w:rsidRPr="008E04F4">
        <w:rPr>
          <w:rFonts w:hAnsi="標楷體" w:hint="eastAsia"/>
          <w:b/>
          <w:color w:val="000000" w:themeColor="text1"/>
          <w:u w:val="single"/>
        </w:rPr>
        <w:t>。</w:t>
      </w:r>
      <w:bookmarkEnd w:id="109"/>
    </w:p>
    <w:p w:rsidR="004521A4" w:rsidRPr="008E04F4" w:rsidRDefault="00367ABC" w:rsidP="00451ECE">
      <w:pPr>
        <w:pStyle w:val="3"/>
        <w:numPr>
          <w:ilvl w:val="0"/>
          <w:numId w:val="0"/>
        </w:numPr>
        <w:ind w:left="1361"/>
        <w:rPr>
          <w:rFonts w:hAnsi="標楷體"/>
          <w:color w:val="000000" w:themeColor="text1"/>
        </w:rPr>
      </w:pPr>
      <w:r w:rsidRPr="008E04F4">
        <w:rPr>
          <w:rFonts w:hAnsi="標楷體" w:hint="eastAsia"/>
          <w:color w:val="000000" w:themeColor="text1"/>
          <w:u w:val="single"/>
        </w:rPr>
        <w:t>是以，D</w:t>
      </w:r>
      <w:r w:rsidRPr="008E04F4">
        <w:rPr>
          <w:rFonts w:hAnsi="標楷體"/>
          <w:color w:val="000000" w:themeColor="text1"/>
          <w:u w:val="single"/>
        </w:rPr>
        <w:t>CIS</w:t>
      </w:r>
      <w:r w:rsidRPr="008E04F4">
        <w:rPr>
          <w:rFonts w:hAnsi="標楷體" w:hint="eastAsia"/>
          <w:color w:val="000000" w:themeColor="text1"/>
          <w:u w:val="single"/>
        </w:rPr>
        <w:t>有如核能電廠之</w:t>
      </w:r>
      <w:r w:rsidR="00451ECE" w:rsidRPr="008E04F4">
        <w:rPr>
          <w:rFonts w:hAnsi="標楷體" w:hint="eastAsia"/>
          <w:color w:val="000000" w:themeColor="text1"/>
          <w:u w:val="single"/>
        </w:rPr>
        <w:t>大腦</w:t>
      </w:r>
      <w:r w:rsidR="0060083D" w:rsidRPr="008E04F4">
        <w:rPr>
          <w:rFonts w:hAnsi="標楷體" w:hint="eastAsia"/>
          <w:color w:val="000000" w:themeColor="text1"/>
          <w:u w:val="single"/>
        </w:rPr>
        <w:t>與</w:t>
      </w:r>
      <w:r w:rsidRPr="008E04F4">
        <w:rPr>
          <w:rFonts w:hAnsi="標楷體" w:hint="eastAsia"/>
          <w:color w:val="000000" w:themeColor="text1"/>
          <w:u w:val="single"/>
        </w:rPr>
        <w:t>神經系統，相關設備、介面、軟體及系統整合等要項，攸關電廠運作與核能安全，倘若D</w:t>
      </w:r>
      <w:r w:rsidRPr="008E04F4">
        <w:rPr>
          <w:rFonts w:hAnsi="標楷體"/>
          <w:color w:val="000000" w:themeColor="text1"/>
          <w:u w:val="single"/>
        </w:rPr>
        <w:t>CIS</w:t>
      </w:r>
      <w:r w:rsidRPr="008E04F4">
        <w:rPr>
          <w:rFonts w:hAnsi="標楷體" w:hint="eastAsia"/>
          <w:color w:val="000000" w:themeColor="text1"/>
          <w:u w:val="single"/>
        </w:rPr>
        <w:t>無法順利運轉，核四恐無</w:t>
      </w:r>
      <w:r w:rsidRPr="008E04F4">
        <w:rPr>
          <w:rFonts w:hAnsi="標楷體" w:hint="eastAsia"/>
          <w:color w:val="000000" w:themeColor="text1"/>
          <w:u w:val="single"/>
        </w:rPr>
        <w:lastRenderedPageBreak/>
        <w:t>法安全啟動</w:t>
      </w:r>
      <w:r w:rsidRPr="008E04F4">
        <w:rPr>
          <w:rFonts w:hAnsi="標楷體" w:hint="eastAsia"/>
          <w:color w:val="000000" w:themeColor="text1"/>
        </w:rPr>
        <w:t>，</w:t>
      </w:r>
      <w:r w:rsidR="004078CD" w:rsidRPr="008E04F4">
        <w:rPr>
          <w:rFonts w:hAnsi="標楷體" w:hint="eastAsia"/>
          <w:color w:val="000000" w:themeColor="text1"/>
        </w:rPr>
        <w:t>合</w:t>
      </w:r>
      <w:r w:rsidRPr="008E04F4">
        <w:rPr>
          <w:rFonts w:hAnsi="標楷體" w:hint="eastAsia"/>
          <w:color w:val="000000" w:themeColor="text1"/>
        </w:rPr>
        <w:t>先敘明。</w:t>
      </w:r>
      <w:bookmarkEnd w:id="105"/>
      <w:bookmarkEnd w:id="106"/>
      <w:bookmarkEnd w:id="107"/>
      <w:bookmarkEnd w:id="108"/>
    </w:p>
    <w:p w:rsidR="00C27A04" w:rsidRPr="008E04F4" w:rsidRDefault="00367ABC" w:rsidP="00D70C04">
      <w:pPr>
        <w:pStyle w:val="3"/>
        <w:rPr>
          <w:rFonts w:hAnsi="標楷體"/>
          <w:color w:val="000000" w:themeColor="text1"/>
        </w:rPr>
      </w:pPr>
      <w:bookmarkStart w:id="113" w:name="_Hlk78296547"/>
      <w:bookmarkStart w:id="114" w:name="_Toc84960929"/>
      <w:bookmarkStart w:id="115" w:name="_Toc85209998"/>
      <w:r w:rsidRPr="008E04F4">
        <w:rPr>
          <w:rFonts w:hAnsi="標楷體" w:hint="eastAsia"/>
          <w:color w:val="000000" w:themeColor="text1"/>
          <w:szCs w:val="20"/>
        </w:rPr>
        <w:t>查，第</w:t>
      </w:r>
      <w:r w:rsidRPr="008E04F4">
        <w:rPr>
          <w:rFonts w:hAnsi="標楷體" w:hint="eastAsia"/>
          <w:color w:val="000000" w:themeColor="text1"/>
        </w:rPr>
        <w:t>一</w:t>
      </w:r>
      <w:r w:rsidRPr="008E04F4">
        <w:rPr>
          <w:rFonts w:hAnsi="標楷體" w:hint="eastAsia"/>
          <w:color w:val="000000" w:themeColor="text1"/>
          <w:szCs w:val="20"/>
        </w:rPr>
        <w:t>仲裁案台電提出之</w:t>
      </w:r>
      <w:r w:rsidR="00451ECE" w:rsidRPr="008E04F4">
        <w:rPr>
          <w:rFonts w:hAnsi="標楷體" w:hint="eastAsia"/>
          <w:color w:val="000000" w:themeColor="text1"/>
          <w:szCs w:val="20"/>
        </w:rPr>
        <w:t>43項</w:t>
      </w:r>
      <w:r w:rsidRPr="008E04F4">
        <w:rPr>
          <w:rFonts w:hAnsi="標楷體" w:hint="eastAsia"/>
          <w:color w:val="000000" w:themeColor="text1"/>
          <w:szCs w:val="20"/>
        </w:rPr>
        <w:t>反請求</w:t>
      </w:r>
      <w:r w:rsidRPr="008E04F4">
        <w:rPr>
          <w:rFonts w:hAnsi="標楷體" w:hint="eastAsia"/>
          <w:color w:val="000000" w:themeColor="text1"/>
        </w:rPr>
        <w:t>，攸關D</w:t>
      </w:r>
      <w:r w:rsidRPr="008E04F4">
        <w:rPr>
          <w:rFonts w:hAnsi="標楷體"/>
          <w:color w:val="000000" w:themeColor="text1"/>
        </w:rPr>
        <w:t>CIS</w:t>
      </w:r>
      <w:r w:rsidRPr="008E04F4">
        <w:rPr>
          <w:rFonts w:hAnsi="標楷體" w:hint="eastAsia"/>
          <w:color w:val="000000" w:themeColor="text1"/>
        </w:rPr>
        <w:t>之項次計有1</w:t>
      </w:r>
      <w:r w:rsidRPr="008E04F4">
        <w:rPr>
          <w:rFonts w:hAnsi="標楷體"/>
          <w:color w:val="000000" w:themeColor="text1"/>
        </w:rPr>
        <w:t>5</w:t>
      </w:r>
      <w:r w:rsidRPr="008E04F4">
        <w:rPr>
          <w:rFonts w:hAnsi="標楷體" w:hint="eastAsia"/>
          <w:color w:val="000000" w:themeColor="text1"/>
        </w:rPr>
        <w:t>個項次</w:t>
      </w:r>
      <w:r w:rsidR="00451ECE" w:rsidRPr="008E04F4">
        <w:rPr>
          <w:rFonts w:hAnsi="標楷體" w:hint="eastAsia"/>
          <w:color w:val="000000" w:themeColor="text1"/>
        </w:rPr>
        <w:t>：</w:t>
      </w:r>
      <w:r w:rsidRPr="008E04F4">
        <w:rPr>
          <w:rFonts w:hAnsi="標楷體"/>
          <w:color w:val="000000" w:themeColor="text1"/>
          <w:szCs w:val="32"/>
        </w:rPr>
        <w:t>第</w:t>
      </w:r>
      <w:r w:rsidRPr="008E04F4">
        <w:rPr>
          <w:rFonts w:hAnsi="標楷體" w:hint="eastAsia"/>
          <w:color w:val="000000" w:themeColor="text1"/>
          <w:szCs w:val="32"/>
        </w:rPr>
        <w:t>1</w:t>
      </w:r>
      <w:r w:rsidRPr="008E04F4">
        <w:rPr>
          <w:rFonts w:hAnsi="標楷體"/>
          <w:color w:val="000000" w:themeColor="text1"/>
          <w:szCs w:val="32"/>
        </w:rPr>
        <w:t>項至第</w:t>
      </w:r>
      <w:r w:rsidRPr="008E04F4">
        <w:rPr>
          <w:rFonts w:hAnsi="標楷體" w:hint="eastAsia"/>
          <w:color w:val="000000" w:themeColor="text1"/>
          <w:szCs w:val="32"/>
        </w:rPr>
        <w:t>7</w:t>
      </w:r>
      <w:r w:rsidRPr="008E04F4">
        <w:rPr>
          <w:rFonts w:hAnsi="標楷體"/>
          <w:color w:val="000000" w:themeColor="text1"/>
          <w:szCs w:val="32"/>
        </w:rPr>
        <w:t>項，第</w:t>
      </w:r>
      <w:r w:rsidRPr="008E04F4">
        <w:rPr>
          <w:rFonts w:hAnsi="標楷體" w:hint="eastAsia"/>
          <w:color w:val="000000" w:themeColor="text1"/>
          <w:szCs w:val="32"/>
        </w:rPr>
        <w:t>1</w:t>
      </w:r>
      <w:r w:rsidRPr="008E04F4">
        <w:rPr>
          <w:rFonts w:hAnsi="標楷體"/>
          <w:color w:val="000000" w:themeColor="text1"/>
          <w:szCs w:val="32"/>
        </w:rPr>
        <w:t>7</w:t>
      </w:r>
      <w:r w:rsidRPr="008E04F4">
        <w:rPr>
          <w:rFonts w:hAnsi="標楷體" w:hint="eastAsia"/>
          <w:color w:val="000000" w:themeColor="text1"/>
          <w:szCs w:val="32"/>
        </w:rPr>
        <w:t>項</w:t>
      </w:r>
      <w:r w:rsidRPr="008E04F4">
        <w:rPr>
          <w:rFonts w:hAnsi="標楷體"/>
          <w:color w:val="000000" w:themeColor="text1"/>
          <w:szCs w:val="32"/>
        </w:rPr>
        <w:t>、第</w:t>
      </w:r>
      <w:r w:rsidRPr="008E04F4">
        <w:rPr>
          <w:rFonts w:hAnsi="標楷體" w:hint="eastAsia"/>
          <w:color w:val="000000" w:themeColor="text1"/>
          <w:szCs w:val="32"/>
        </w:rPr>
        <w:t>1</w:t>
      </w:r>
      <w:r w:rsidRPr="008E04F4">
        <w:rPr>
          <w:rFonts w:hAnsi="標楷體"/>
          <w:color w:val="000000" w:themeColor="text1"/>
          <w:szCs w:val="32"/>
        </w:rPr>
        <w:t>8</w:t>
      </w:r>
      <w:r w:rsidRPr="008E04F4">
        <w:rPr>
          <w:rFonts w:hAnsi="標楷體" w:hint="eastAsia"/>
          <w:color w:val="000000" w:themeColor="text1"/>
          <w:szCs w:val="32"/>
        </w:rPr>
        <w:t>項</w:t>
      </w:r>
      <w:r w:rsidRPr="008E04F4">
        <w:rPr>
          <w:rFonts w:hAnsi="標楷體"/>
          <w:color w:val="000000" w:themeColor="text1"/>
          <w:szCs w:val="32"/>
        </w:rPr>
        <w:t>、第</w:t>
      </w:r>
      <w:r w:rsidRPr="008E04F4">
        <w:rPr>
          <w:rFonts w:hAnsi="標楷體" w:hint="eastAsia"/>
          <w:color w:val="000000" w:themeColor="text1"/>
          <w:szCs w:val="32"/>
        </w:rPr>
        <w:t>2</w:t>
      </w:r>
      <w:r w:rsidRPr="008E04F4">
        <w:rPr>
          <w:rFonts w:hAnsi="標楷體"/>
          <w:color w:val="000000" w:themeColor="text1"/>
          <w:szCs w:val="32"/>
        </w:rPr>
        <w:t>1</w:t>
      </w:r>
      <w:r w:rsidRPr="008E04F4">
        <w:rPr>
          <w:rFonts w:hAnsi="標楷體" w:hint="eastAsia"/>
          <w:color w:val="000000" w:themeColor="text1"/>
          <w:szCs w:val="32"/>
        </w:rPr>
        <w:t>項</w:t>
      </w:r>
      <w:r w:rsidRPr="008E04F4">
        <w:rPr>
          <w:rFonts w:hAnsi="標楷體"/>
          <w:color w:val="000000" w:themeColor="text1"/>
          <w:szCs w:val="32"/>
        </w:rPr>
        <w:t>、第</w:t>
      </w:r>
      <w:r w:rsidRPr="008E04F4">
        <w:rPr>
          <w:rFonts w:hAnsi="標楷體" w:hint="eastAsia"/>
          <w:color w:val="000000" w:themeColor="text1"/>
          <w:szCs w:val="32"/>
        </w:rPr>
        <w:t>2</w:t>
      </w:r>
      <w:r w:rsidRPr="008E04F4">
        <w:rPr>
          <w:rFonts w:hAnsi="標楷體"/>
          <w:color w:val="000000" w:themeColor="text1"/>
          <w:szCs w:val="32"/>
        </w:rPr>
        <w:t>4</w:t>
      </w:r>
      <w:r w:rsidRPr="008E04F4">
        <w:rPr>
          <w:rFonts w:hAnsi="標楷體" w:hint="eastAsia"/>
          <w:color w:val="000000" w:themeColor="text1"/>
          <w:szCs w:val="32"/>
        </w:rPr>
        <w:t>項</w:t>
      </w:r>
      <w:r w:rsidRPr="008E04F4">
        <w:rPr>
          <w:rFonts w:hAnsi="標楷體"/>
          <w:color w:val="000000" w:themeColor="text1"/>
          <w:szCs w:val="32"/>
        </w:rPr>
        <w:t>、第</w:t>
      </w:r>
      <w:r w:rsidRPr="008E04F4">
        <w:rPr>
          <w:rFonts w:hAnsi="標楷體" w:hint="eastAsia"/>
          <w:color w:val="000000" w:themeColor="text1"/>
          <w:szCs w:val="32"/>
        </w:rPr>
        <w:t>2</w:t>
      </w:r>
      <w:r w:rsidRPr="008E04F4">
        <w:rPr>
          <w:rFonts w:hAnsi="標楷體"/>
          <w:color w:val="000000" w:themeColor="text1"/>
          <w:szCs w:val="32"/>
        </w:rPr>
        <w:t>5</w:t>
      </w:r>
      <w:r w:rsidRPr="008E04F4">
        <w:rPr>
          <w:rFonts w:hAnsi="標楷體" w:hint="eastAsia"/>
          <w:color w:val="000000" w:themeColor="text1"/>
          <w:szCs w:val="32"/>
        </w:rPr>
        <w:t>項、</w:t>
      </w:r>
      <w:r w:rsidRPr="008E04F4">
        <w:rPr>
          <w:rFonts w:hAnsi="標楷體"/>
          <w:color w:val="000000" w:themeColor="text1"/>
          <w:szCs w:val="32"/>
        </w:rPr>
        <w:t>第</w:t>
      </w:r>
      <w:r w:rsidRPr="008E04F4">
        <w:rPr>
          <w:rFonts w:hAnsi="標楷體" w:hint="eastAsia"/>
          <w:color w:val="000000" w:themeColor="text1"/>
          <w:szCs w:val="32"/>
        </w:rPr>
        <w:t>2</w:t>
      </w:r>
      <w:r w:rsidRPr="008E04F4">
        <w:rPr>
          <w:rFonts w:hAnsi="標楷體"/>
          <w:color w:val="000000" w:themeColor="text1"/>
          <w:szCs w:val="32"/>
        </w:rPr>
        <w:t>7</w:t>
      </w:r>
      <w:r w:rsidRPr="008E04F4">
        <w:rPr>
          <w:rFonts w:hAnsi="標楷體" w:hint="eastAsia"/>
          <w:color w:val="000000" w:themeColor="text1"/>
          <w:szCs w:val="32"/>
        </w:rPr>
        <w:t>項</w:t>
      </w:r>
      <w:r w:rsidRPr="008E04F4">
        <w:rPr>
          <w:rFonts w:hAnsi="標楷體"/>
          <w:color w:val="000000" w:themeColor="text1"/>
          <w:szCs w:val="32"/>
        </w:rPr>
        <w:t>、第</w:t>
      </w:r>
      <w:r w:rsidRPr="008E04F4">
        <w:rPr>
          <w:rFonts w:hAnsi="標楷體" w:hint="eastAsia"/>
          <w:color w:val="000000" w:themeColor="text1"/>
          <w:szCs w:val="32"/>
        </w:rPr>
        <w:t>4</w:t>
      </w:r>
      <w:r w:rsidRPr="008E04F4">
        <w:rPr>
          <w:rFonts w:hAnsi="標楷體"/>
          <w:color w:val="000000" w:themeColor="text1"/>
          <w:szCs w:val="32"/>
        </w:rPr>
        <w:t>2項</w:t>
      </w:r>
      <w:r w:rsidRPr="008E04F4">
        <w:rPr>
          <w:rFonts w:hAnsi="標楷體" w:hint="eastAsia"/>
          <w:color w:val="000000" w:themeColor="text1"/>
          <w:szCs w:val="32"/>
        </w:rPr>
        <w:t>、第43項</w:t>
      </w:r>
      <w:r w:rsidRPr="008E04F4">
        <w:rPr>
          <w:rFonts w:hAnsi="標楷體"/>
          <w:color w:val="000000" w:themeColor="text1"/>
          <w:szCs w:val="32"/>
        </w:rPr>
        <w:t>都跟</w:t>
      </w:r>
      <w:r w:rsidRPr="008E04F4">
        <w:rPr>
          <w:rFonts w:hAnsi="標楷體" w:hint="eastAsia"/>
          <w:color w:val="000000" w:themeColor="text1"/>
          <w:szCs w:val="32"/>
        </w:rPr>
        <w:t>DCIS有關</w:t>
      </w:r>
      <w:r w:rsidR="00C932ED" w:rsidRPr="008E04F4">
        <w:rPr>
          <w:rStyle w:val="aff3"/>
          <w:rFonts w:hAnsi="標楷體"/>
          <w:color w:val="000000" w:themeColor="text1"/>
          <w:szCs w:val="32"/>
        </w:rPr>
        <w:footnoteReference w:id="42"/>
      </w:r>
      <w:r w:rsidRPr="008E04F4">
        <w:rPr>
          <w:rFonts w:hAnsi="標楷體" w:hint="eastAsia"/>
          <w:color w:val="000000" w:themeColor="text1"/>
          <w:szCs w:val="32"/>
        </w:rPr>
        <w:t>，</w:t>
      </w:r>
      <w:r w:rsidRPr="008E04F4">
        <w:rPr>
          <w:rFonts w:hAnsi="標楷體" w:hint="eastAsia"/>
          <w:color w:val="000000" w:themeColor="text1"/>
          <w:szCs w:val="32"/>
          <w:u w:val="single"/>
        </w:rPr>
        <w:t>據台電坦承，其中</w:t>
      </w:r>
      <w:r w:rsidRPr="008E04F4">
        <w:rPr>
          <w:rFonts w:hAnsi="標楷體" w:hint="eastAsia"/>
          <w:b/>
          <w:color w:val="000000" w:themeColor="text1"/>
          <w:szCs w:val="32"/>
          <w:u w:val="single"/>
        </w:rPr>
        <w:t>部分問題迄今尚未</w:t>
      </w:r>
      <w:r w:rsidRPr="008E04F4">
        <w:rPr>
          <w:rFonts w:hAnsi="標楷體"/>
          <w:b/>
          <w:color w:val="000000" w:themeColor="text1"/>
          <w:szCs w:val="32"/>
          <w:u w:val="single"/>
        </w:rPr>
        <w:t>解決</w:t>
      </w:r>
      <w:r w:rsidRPr="008E04F4">
        <w:rPr>
          <w:rFonts w:hAnsi="標楷體" w:hint="eastAsia"/>
          <w:color w:val="000000" w:themeColor="text1"/>
          <w:szCs w:val="32"/>
        </w:rPr>
        <w:t>，</w:t>
      </w:r>
      <w:r w:rsidRPr="008E04F4">
        <w:rPr>
          <w:rFonts w:hAnsi="標楷體" w:hint="eastAsia"/>
          <w:color w:val="000000" w:themeColor="text1"/>
        </w:rPr>
        <w:t>狀況如下：</w:t>
      </w:r>
      <w:bookmarkEnd w:id="113"/>
      <w:bookmarkEnd w:id="114"/>
      <w:bookmarkEnd w:id="115"/>
    </w:p>
    <w:p w:rsidR="00367ABC" w:rsidRPr="008E04F4" w:rsidRDefault="00943AAE" w:rsidP="00C27A04">
      <w:pPr>
        <w:pStyle w:val="4"/>
        <w:rPr>
          <w:rFonts w:hAnsi="標楷體"/>
          <w:color w:val="000000" w:themeColor="text1"/>
        </w:rPr>
      </w:pPr>
      <w:bookmarkStart w:id="116" w:name="_Hlk86150276"/>
      <w:bookmarkStart w:id="117" w:name="_Hlk78296563"/>
      <w:r w:rsidRPr="008E04F4">
        <w:rPr>
          <w:rFonts w:hint="eastAsia"/>
          <w:b/>
          <w:color w:val="000000" w:themeColor="text1"/>
          <w:u w:val="single"/>
        </w:rPr>
        <w:t>第17項（</w:t>
      </w:r>
      <w:r w:rsidRPr="008E04F4">
        <w:rPr>
          <w:b/>
          <w:color w:val="000000" w:themeColor="text1"/>
          <w:szCs w:val="32"/>
          <w:u w:val="single"/>
        </w:rPr>
        <w:t>性能增強型雙重光纖複製記憶網路問題</w:t>
      </w:r>
      <w:r w:rsidRPr="008E04F4">
        <w:rPr>
          <w:rFonts w:hint="eastAsia"/>
          <w:b/>
          <w:color w:val="000000" w:themeColor="text1"/>
          <w:u w:val="single"/>
        </w:rPr>
        <w:t>）</w:t>
      </w:r>
      <w:r w:rsidRPr="008E04F4">
        <w:rPr>
          <w:rStyle w:val="aff3"/>
          <w:b/>
          <w:color w:val="000000" w:themeColor="text1"/>
          <w:u w:val="single"/>
        </w:rPr>
        <w:footnoteReference w:id="43"/>
      </w:r>
      <w:r w:rsidRPr="008E04F4">
        <w:rPr>
          <w:rFonts w:hint="eastAsia"/>
          <w:b/>
          <w:color w:val="000000" w:themeColor="text1"/>
          <w:u w:val="single"/>
        </w:rPr>
        <w:t>：性能增強型雙重光纖複製記憶網路</w:t>
      </w:r>
      <w:r w:rsidRPr="008E04F4">
        <w:rPr>
          <w:b/>
          <w:color w:val="000000" w:themeColor="text1"/>
          <w:u w:val="single"/>
        </w:rPr>
        <w:t>(Perform Net)</w:t>
      </w:r>
      <w:r w:rsidRPr="008E04F4">
        <w:rPr>
          <w:rFonts w:hint="eastAsia"/>
          <w:b/>
          <w:color w:val="000000" w:themeColor="text1"/>
          <w:u w:val="single"/>
        </w:rPr>
        <w:t>，有兩個互援網路，其設計是如果一個網路停止工作，</w:t>
      </w:r>
      <w:r w:rsidRPr="008E04F4">
        <w:rPr>
          <w:b/>
          <w:color w:val="000000" w:themeColor="text1"/>
          <w:u w:val="single"/>
        </w:rPr>
        <w:t>Perform Net</w:t>
      </w:r>
      <w:r w:rsidRPr="008E04F4">
        <w:rPr>
          <w:rFonts w:hint="eastAsia"/>
          <w:b/>
          <w:color w:val="000000" w:themeColor="text1"/>
          <w:u w:val="single"/>
        </w:rPr>
        <w:t>會自動切換網路，以防止故障</w:t>
      </w:r>
      <w:r w:rsidRPr="008E04F4">
        <w:rPr>
          <w:rFonts w:hint="eastAsia"/>
          <w:color w:val="000000" w:themeColor="text1"/>
        </w:rPr>
        <w:t>。在試運轉測試期間，發現</w:t>
      </w:r>
      <w:r w:rsidRPr="008E04F4">
        <w:rPr>
          <w:color w:val="000000" w:themeColor="text1"/>
        </w:rPr>
        <w:t>Perform Net</w:t>
      </w:r>
      <w:r w:rsidRPr="008E04F4">
        <w:rPr>
          <w:rFonts w:hint="eastAsia"/>
          <w:b/>
          <w:color w:val="000000" w:themeColor="text1"/>
          <w:u w:val="single"/>
        </w:rPr>
        <w:t>網路之間並沒有切換。</w:t>
      </w:r>
      <w:r w:rsidRPr="008E04F4">
        <w:rPr>
          <w:b/>
          <w:color w:val="000000" w:themeColor="text1"/>
          <w:u w:val="single"/>
        </w:rPr>
        <w:t>Perform Net</w:t>
      </w:r>
      <w:r w:rsidRPr="008E04F4">
        <w:rPr>
          <w:rFonts w:hint="eastAsia"/>
          <w:b/>
          <w:color w:val="000000" w:themeColor="text1"/>
          <w:u w:val="single"/>
        </w:rPr>
        <w:t>網路若無法正常工作，因資料及訊息傳輸受阻，運轉員可能無法得到正確資訊。</w:t>
      </w:r>
      <w:r w:rsidRPr="008E04F4">
        <w:rPr>
          <w:rFonts w:cs="Courier New" w:hint="eastAsia"/>
          <w:color w:val="000000" w:themeColor="text1"/>
          <w:szCs w:val="32"/>
        </w:rPr>
        <w:t>台電於102年5月7日及102年8月20日分別開立不符合品質案件通知單(Non-Conformance Disposition)NCD-CS-108及NCD-CS-124說明性能增強型雙重光纖複製記憶網路問題，並提送奇異日立公司處理，本案奇異日立公司已於現場執行軟體修改仍</w:t>
      </w:r>
      <w:r w:rsidRPr="008E04F4">
        <w:rPr>
          <w:rFonts w:cs="Courier New" w:hint="eastAsia"/>
          <w:b/>
          <w:color w:val="000000" w:themeColor="text1"/>
          <w:szCs w:val="32"/>
        </w:rPr>
        <w:t>無法解決</w:t>
      </w:r>
      <w:r w:rsidRPr="008E04F4">
        <w:rPr>
          <w:rFonts w:cs="Courier New" w:hint="eastAsia"/>
          <w:color w:val="000000" w:themeColor="text1"/>
          <w:szCs w:val="32"/>
        </w:rPr>
        <w:t>，</w:t>
      </w:r>
      <w:r w:rsidRPr="008E04F4">
        <w:rPr>
          <w:rFonts w:hint="eastAsia"/>
          <w:b/>
          <w:color w:val="000000" w:themeColor="text1"/>
          <w:u w:val="single"/>
        </w:rPr>
        <w:t>迄今仍未解決</w:t>
      </w:r>
      <w:r w:rsidRPr="008E04F4">
        <w:rPr>
          <w:rStyle w:val="aff3"/>
          <w:b/>
          <w:color w:val="000000" w:themeColor="text1"/>
          <w:u w:val="single"/>
        </w:rPr>
        <w:footnoteReference w:id="44"/>
      </w:r>
      <w:r w:rsidRPr="008E04F4">
        <w:rPr>
          <w:rFonts w:hint="eastAsia"/>
          <w:color w:val="000000" w:themeColor="text1"/>
        </w:rPr>
        <w:t>。</w:t>
      </w:r>
      <w:bookmarkEnd w:id="116"/>
    </w:p>
    <w:p w:rsidR="00D70C04" w:rsidRPr="008E04F4" w:rsidRDefault="004A050B" w:rsidP="00C27A04">
      <w:pPr>
        <w:pStyle w:val="4"/>
        <w:rPr>
          <w:rFonts w:hAnsi="標楷體"/>
          <w:color w:val="000000" w:themeColor="text1"/>
        </w:rPr>
      </w:pPr>
      <w:bookmarkStart w:id="118" w:name="_Hlk86150293"/>
      <w:r w:rsidRPr="008E04F4">
        <w:rPr>
          <w:rFonts w:hAnsi="標楷體" w:hint="eastAsia"/>
          <w:b/>
          <w:color w:val="000000" w:themeColor="text1"/>
          <w:u w:val="single"/>
        </w:rPr>
        <w:t>第18項（</w:t>
      </w:r>
      <w:r w:rsidRPr="008E04F4">
        <w:rPr>
          <w:rFonts w:hAnsi="標楷體"/>
          <w:b/>
          <w:color w:val="000000" w:themeColor="text1"/>
          <w:szCs w:val="32"/>
          <w:u w:val="single"/>
        </w:rPr>
        <w:t>不合格設備問題</w:t>
      </w:r>
      <w:r w:rsidRPr="008E04F4">
        <w:rPr>
          <w:rFonts w:hAnsi="標楷體" w:hint="eastAsia"/>
          <w:b/>
          <w:color w:val="000000" w:themeColor="text1"/>
          <w:u w:val="single"/>
        </w:rPr>
        <w:t>）</w:t>
      </w:r>
      <w:r w:rsidRPr="008E04F4">
        <w:rPr>
          <w:rStyle w:val="aff3"/>
          <w:rFonts w:hAnsi="標楷體"/>
          <w:b/>
          <w:color w:val="000000" w:themeColor="text1"/>
          <w:u w:val="single"/>
        </w:rPr>
        <w:footnoteReference w:id="45"/>
      </w:r>
      <w:r w:rsidRPr="008E04F4">
        <w:rPr>
          <w:rFonts w:hAnsi="標楷體" w:hint="eastAsia"/>
          <w:b/>
          <w:color w:val="000000" w:themeColor="text1"/>
          <w:u w:val="single"/>
        </w:rPr>
        <w:t>，計有1</w:t>
      </w:r>
      <w:r w:rsidRPr="008E04F4">
        <w:rPr>
          <w:rFonts w:hAnsi="標楷體"/>
          <w:b/>
          <w:color w:val="000000" w:themeColor="text1"/>
          <w:u w:val="single"/>
        </w:rPr>
        <w:t>11</w:t>
      </w:r>
      <w:r w:rsidRPr="008E04F4">
        <w:rPr>
          <w:rFonts w:hAnsi="標楷體" w:hint="eastAsia"/>
          <w:b/>
          <w:color w:val="000000" w:themeColor="text1"/>
          <w:u w:val="single"/>
        </w:rPr>
        <w:t>個與</w:t>
      </w:r>
      <w:r w:rsidRPr="008E04F4">
        <w:rPr>
          <w:rFonts w:hAnsi="標楷體"/>
          <w:b/>
          <w:color w:val="000000" w:themeColor="text1"/>
          <w:u w:val="single"/>
        </w:rPr>
        <w:t>DCIS</w:t>
      </w:r>
      <w:r w:rsidRPr="008E04F4">
        <w:rPr>
          <w:rFonts w:hAnsi="標楷體" w:hint="eastAsia"/>
          <w:b/>
          <w:color w:val="000000" w:themeColor="text1"/>
          <w:u w:val="single"/>
        </w:rPr>
        <w:t>有關之設備/組件故障</w:t>
      </w:r>
      <w:r w:rsidRPr="008E04F4">
        <w:rPr>
          <w:rFonts w:hAnsi="標楷體" w:hint="eastAsia"/>
          <w:color w:val="000000" w:themeColor="text1"/>
        </w:rPr>
        <w:t>，9</w:t>
      </w:r>
      <w:r w:rsidRPr="008E04F4">
        <w:rPr>
          <w:rFonts w:hAnsi="標楷體"/>
          <w:color w:val="000000" w:themeColor="text1"/>
        </w:rPr>
        <w:t>9</w:t>
      </w:r>
      <w:r w:rsidRPr="008E04F4">
        <w:rPr>
          <w:rFonts w:hAnsi="標楷體" w:hint="eastAsia"/>
          <w:color w:val="000000" w:themeColor="text1"/>
        </w:rPr>
        <w:t>年至1</w:t>
      </w:r>
      <w:r w:rsidRPr="008E04F4">
        <w:rPr>
          <w:rFonts w:hAnsi="標楷體"/>
          <w:color w:val="000000" w:themeColor="text1"/>
        </w:rPr>
        <w:t>02</w:t>
      </w:r>
      <w:r w:rsidRPr="008E04F4">
        <w:rPr>
          <w:rFonts w:hAnsi="標楷體" w:hint="eastAsia"/>
          <w:color w:val="000000" w:themeColor="text1"/>
        </w:rPr>
        <w:t>年間陸續發現問題後，</w:t>
      </w:r>
      <w:r w:rsidRPr="008E04F4">
        <w:rPr>
          <w:rFonts w:hAnsi="標楷體" w:hint="eastAsia"/>
          <w:b/>
          <w:color w:val="000000" w:themeColor="text1"/>
          <w:u w:val="single"/>
        </w:rPr>
        <w:t>迄今仍有高達5成以上之設備/組件尚待修復(詳見表</w:t>
      </w:r>
      <w:r w:rsidR="00AD217F" w:rsidRPr="008E04F4">
        <w:rPr>
          <w:rFonts w:hAnsi="標楷體"/>
          <w:b/>
          <w:color w:val="000000" w:themeColor="text1"/>
          <w:u w:val="single"/>
        </w:rPr>
        <w:t>9</w:t>
      </w:r>
      <w:r w:rsidR="002258AB" w:rsidRPr="008E04F4">
        <w:rPr>
          <w:rFonts w:hAnsi="標楷體" w:hint="eastAsia"/>
          <w:b/>
          <w:color w:val="000000" w:themeColor="text1"/>
          <w:u w:val="single"/>
        </w:rPr>
        <w:t>，</w:t>
      </w:r>
      <w:r w:rsidR="006A274B" w:rsidRPr="008E04F4">
        <w:rPr>
          <w:rFonts w:hAnsi="標楷體"/>
          <w:b/>
          <w:color w:val="000000" w:themeColor="text1"/>
          <w:u w:val="single"/>
        </w:rPr>
        <w:t>235</w:t>
      </w:r>
      <w:r w:rsidR="002258AB" w:rsidRPr="008E04F4">
        <w:rPr>
          <w:rFonts w:hAnsi="標楷體"/>
          <w:b/>
          <w:color w:val="000000" w:themeColor="text1"/>
          <w:u w:val="single"/>
        </w:rPr>
        <w:t>-</w:t>
      </w:r>
      <w:r w:rsidR="006A274B" w:rsidRPr="008E04F4">
        <w:rPr>
          <w:rFonts w:hAnsi="標楷體"/>
          <w:b/>
          <w:color w:val="000000" w:themeColor="text1"/>
          <w:u w:val="single"/>
        </w:rPr>
        <w:t>304</w:t>
      </w:r>
      <w:r w:rsidR="002258AB" w:rsidRPr="008E04F4">
        <w:rPr>
          <w:rFonts w:hAnsi="標楷體" w:hint="eastAsia"/>
          <w:b/>
          <w:color w:val="000000" w:themeColor="text1"/>
          <w:u w:val="single"/>
        </w:rPr>
        <w:t>頁</w:t>
      </w:r>
      <w:r w:rsidRPr="008E04F4">
        <w:rPr>
          <w:rFonts w:hAnsi="標楷體" w:hint="eastAsia"/>
          <w:b/>
          <w:color w:val="000000" w:themeColor="text1"/>
          <w:u w:val="single"/>
        </w:rPr>
        <w:t>)</w:t>
      </w:r>
      <w:r w:rsidRPr="008E04F4">
        <w:rPr>
          <w:rFonts w:hAnsi="標楷體" w:hint="eastAsia"/>
          <w:color w:val="000000" w:themeColor="text1"/>
        </w:rPr>
        <w:t>。</w:t>
      </w:r>
      <w:bookmarkEnd w:id="118"/>
    </w:p>
    <w:p w:rsidR="002965EB" w:rsidRPr="008E04F4" w:rsidRDefault="004331E2" w:rsidP="002965EB">
      <w:pPr>
        <w:pStyle w:val="4"/>
        <w:rPr>
          <w:rFonts w:hAnsi="標楷體"/>
          <w:color w:val="000000" w:themeColor="text1"/>
        </w:rPr>
      </w:pPr>
      <w:bookmarkStart w:id="119" w:name="_Hlk86150326"/>
      <w:r w:rsidRPr="008E04F4">
        <w:rPr>
          <w:rFonts w:hAnsi="標楷體" w:hint="eastAsia"/>
          <w:b/>
          <w:color w:val="000000" w:themeColor="text1"/>
          <w:u w:val="single"/>
        </w:rPr>
        <w:t>第21項（</w:t>
      </w:r>
      <w:r w:rsidRPr="008E04F4">
        <w:rPr>
          <w:rFonts w:hAnsi="標楷體"/>
          <w:b/>
          <w:color w:val="000000" w:themeColor="text1"/>
          <w:u w:val="single"/>
        </w:rPr>
        <w:t>操作和維護手冊不夠完整問題</w:t>
      </w:r>
      <w:r w:rsidRPr="008E04F4">
        <w:rPr>
          <w:rFonts w:hAnsi="標楷體" w:hint="eastAsia"/>
          <w:b/>
          <w:color w:val="000000" w:themeColor="text1"/>
          <w:u w:val="single"/>
        </w:rPr>
        <w:t>）</w:t>
      </w:r>
      <w:r w:rsidRPr="008E04F4">
        <w:rPr>
          <w:rStyle w:val="aff3"/>
          <w:rFonts w:hAnsi="標楷體"/>
          <w:b/>
          <w:color w:val="000000" w:themeColor="text1"/>
          <w:u w:val="single"/>
        </w:rPr>
        <w:footnoteReference w:id="46"/>
      </w:r>
      <w:r w:rsidRPr="008E04F4">
        <w:rPr>
          <w:rFonts w:hAnsi="標楷體" w:hint="eastAsia"/>
          <w:color w:val="000000" w:themeColor="text1"/>
        </w:rPr>
        <w:t>，</w:t>
      </w:r>
      <w:r w:rsidRPr="008E04F4">
        <w:rPr>
          <w:rFonts w:hAnsi="標楷體" w:hint="eastAsia"/>
          <w:b/>
          <w:color w:val="000000" w:themeColor="text1"/>
          <w:u w:val="single"/>
        </w:rPr>
        <w:t>台電</w:t>
      </w:r>
      <w:r w:rsidRPr="008E04F4">
        <w:rPr>
          <w:rFonts w:hAnsi="標楷體" w:hint="eastAsia"/>
          <w:b/>
          <w:color w:val="000000" w:themeColor="text1"/>
          <w:u w:val="single"/>
        </w:rPr>
        <w:lastRenderedPageBreak/>
        <w:t>表示涉及D</w:t>
      </w:r>
      <w:r w:rsidRPr="008E04F4">
        <w:rPr>
          <w:rFonts w:hAnsi="標楷體"/>
          <w:b/>
          <w:color w:val="000000" w:themeColor="text1"/>
          <w:u w:val="single"/>
        </w:rPr>
        <w:t>CIS</w:t>
      </w:r>
      <w:r w:rsidRPr="008E04F4">
        <w:rPr>
          <w:rFonts w:hAnsi="標楷體" w:hint="eastAsia"/>
          <w:b/>
          <w:color w:val="000000" w:themeColor="text1"/>
          <w:u w:val="single"/>
        </w:rPr>
        <w:t>設備之設計修改案計有4</w:t>
      </w:r>
      <w:r w:rsidRPr="008E04F4">
        <w:rPr>
          <w:rFonts w:hAnsi="標楷體"/>
          <w:b/>
          <w:color w:val="000000" w:themeColor="text1"/>
          <w:u w:val="single"/>
        </w:rPr>
        <w:t>,763</w:t>
      </w:r>
      <w:r w:rsidRPr="008E04F4">
        <w:rPr>
          <w:rFonts w:hAnsi="標楷體" w:hint="eastAsia"/>
          <w:b/>
          <w:color w:val="000000" w:themeColor="text1"/>
          <w:u w:val="single"/>
        </w:rPr>
        <w:t>個</w:t>
      </w:r>
      <w:r w:rsidRPr="008E04F4">
        <w:rPr>
          <w:rStyle w:val="aff3"/>
          <w:rFonts w:hAnsi="標楷體"/>
          <w:b/>
          <w:color w:val="000000" w:themeColor="text1"/>
        </w:rPr>
        <w:footnoteReference w:id="47"/>
      </w:r>
      <w:r w:rsidRPr="008E04F4">
        <w:rPr>
          <w:rFonts w:hAnsi="標楷體" w:hint="eastAsia"/>
          <w:color w:val="000000" w:themeColor="text1"/>
        </w:rPr>
        <w:t>。但修改後，奇異日立公司從未提供與D</w:t>
      </w:r>
      <w:r w:rsidRPr="008E04F4">
        <w:rPr>
          <w:rFonts w:hAnsi="標楷體"/>
          <w:color w:val="000000" w:themeColor="text1"/>
        </w:rPr>
        <w:t>CIS</w:t>
      </w:r>
      <w:r w:rsidRPr="008E04F4">
        <w:rPr>
          <w:rFonts w:hAnsi="標楷體" w:hint="eastAsia"/>
          <w:color w:val="000000" w:themeColor="text1"/>
        </w:rPr>
        <w:t>系統內關鍵子系統相關的更新版維運（</w:t>
      </w:r>
      <w:r w:rsidRPr="008E04F4">
        <w:rPr>
          <w:rFonts w:hAnsi="標楷體"/>
          <w:color w:val="000000" w:themeColor="text1"/>
        </w:rPr>
        <w:t>O&amp;M</w:t>
      </w:r>
      <w:r w:rsidRPr="008E04F4">
        <w:rPr>
          <w:rFonts w:hAnsi="標楷體" w:hint="eastAsia"/>
          <w:color w:val="000000" w:themeColor="text1"/>
        </w:rPr>
        <w:t>）手冊</w:t>
      </w:r>
      <w:r w:rsidRPr="008E04F4">
        <w:rPr>
          <w:rStyle w:val="aff3"/>
          <w:rFonts w:hAnsi="標楷體"/>
          <w:color w:val="000000" w:themeColor="text1"/>
        </w:rPr>
        <w:footnoteReference w:id="48"/>
      </w:r>
      <w:r w:rsidRPr="008E04F4">
        <w:rPr>
          <w:rFonts w:hAnsi="標楷體" w:hint="eastAsia"/>
          <w:color w:val="000000" w:themeColor="text1"/>
        </w:rPr>
        <w:t>。</w:t>
      </w:r>
      <w:r w:rsidRPr="008E04F4">
        <w:rPr>
          <w:rFonts w:hint="eastAsia"/>
          <w:b/>
          <w:color w:val="000000" w:themeColor="text1"/>
          <w:u w:val="single"/>
        </w:rPr>
        <w:t>台電表示，沒有維運手冊，核四的維護保養與故障排除是有困難的。</w:t>
      </w:r>
      <w:bookmarkEnd w:id="119"/>
    </w:p>
    <w:p w:rsidR="002910E1" w:rsidRPr="008E04F4" w:rsidRDefault="004331E2" w:rsidP="002910E1">
      <w:pPr>
        <w:pStyle w:val="4"/>
        <w:rPr>
          <w:rFonts w:hAnsi="標楷體"/>
          <w:color w:val="000000" w:themeColor="text1"/>
        </w:rPr>
      </w:pPr>
      <w:bookmarkStart w:id="120" w:name="_Hlk86150359"/>
      <w:bookmarkEnd w:id="117"/>
      <w:r w:rsidRPr="008E04F4">
        <w:rPr>
          <w:rFonts w:hint="eastAsia"/>
          <w:b/>
          <w:color w:val="000000" w:themeColor="text1"/>
          <w:u w:val="single"/>
        </w:rPr>
        <w:t>第24項（</w:t>
      </w:r>
      <w:r w:rsidRPr="008E04F4">
        <w:rPr>
          <w:b/>
          <w:color w:val="000000" w:themeColor="text1"/>
          <w:szCs w:val="32"/>
          <w:u w:val="single"/>
        </w:rPr>
        <w:t>偵測試驗控制器問題</w:t>
      </w:r>
      <w:r w:rsidRPr="008E04F4">
        <w:rPr>
          <w:rFonts w:hint="eastAsia"/>
          <w:b/>
          <w:color w:val="000000" w:themeColor="text1"/>
          <w:u w:val="single"/>
        </w:rPr>
        <w:t>）</w:t>
      </w:r>
      <w:r w:rsidRPr="008E04F4">
        <w:rPr>
          <w:rStyle w:val="aff3"/>
          <w:b/>
          <w:color w:val="000000" w:themeColor="text1"/>
          <w:u w:val="single"/>
        </w:rPr>
        <w:footnoteReference w:id="49"/>
      </w:r>
      <w:r w:rsidRPr="008E04F4">
        <w:rPr>
          <w:rFonts w:hint="eastAsia"/>
          <w:b/>
          <w:color w:val="000000" w:themeColor="text1"/>
          <w:u w:val="single"/>
        </w:rPr>
        <w:t>：偵測試驗控制器</w:t>
      </w:r>
      <w:r w:rsidRPr="008E04F4">
        <w:rPr>
          <w:color w:val="000000" w:themeColor="text1"/>
        </w:rPr>
        <w:t>(Surveillance</w:t>
      </w:r>
      <w:r w:rsidRPr="008E04F4">
        <w:rPr>
          <w:rFonts w:hint="eastAsia"/>
          <w:color w:val="000000" w:themeColor="text1"/>
        </w:rPr>
        <w:t xml:space="preserve"> </w:t>
      </w:r>
      <w:r w:rsidRPr="008E04F4">
        <w:rPr>
          <w:color w:val="000000" w:themeColor="text1"/>
        </w:rPr>
        <w:t>Test</w:t>
      </w:r>
      <w:r w:rsidRPr="008E04F4">
        <w:rPr>
          <w:rFonts w:hint="eastAsia"/>
          <w:color w:val="000000" w:themeColor="text1"/>
        </w:rPr>
        <w:t xml:space="preserve"> </w:t>
      </w:r>
      <w:r w:rsidRPr="008E04F4">
        <w:rPr>
          <w:color w:val="000000" w:themeColor="text1"/>
        </w:rPr>
        <w:t>Control</w:t>
      </w:r>
      <w:r w:rsidRPr="008E04F4">
        <w:rPr>
          <w:rFonts w:hint="eastAsia"/>
          <w:color w:val="000000" w:themeColor="text1"/>
        </w:rPr>
        <w:t>，簡稱</w:t>
      </w:r>
      <w:r w:rsidRPr="008E04F4">
        <w:rPr>
          <w:color w:val="000000" w:themeColor="text1"/>
        </w:rPr>
        <w:t>STC)</w:t>
      </w:r>
      <w:r w:rsidRPr="008E04F4">
        <w:rPr>
          <w:rFonts w:hint="eastAsia"/>
          <w:color w:val="000000" w:themeColor="text1"/>
        </w:rPr>
        <w:t>，STC是用於週期性驗證電廠內的特定安全系統邏輯可正常動作的工具，</w:t>
      </w:r>
      <w:r w:rsidRPr="008E04F4">
        <w:rPr>
          <w:rFonts w:hint="eastAsia"/>
          <w:b/>
          <w:color w:val="000000" w:themeColor="text1"/>
          <w:u w:val="single"/>
        </w:rPr>
        <w:t>若無法正常運作，</w:t>
      </w:r>
      <w:r w:rsidRPr="008E04F4">
        <w:rPr>
          <w:rFonts w:hAnsi="標楷體" w:hint="eastAsia"/>
          <w:b/>
          <w:color w:val="000000" w:themeColor="text1"/>
          <w:u w:val="single"/>
        </w:rPr>
        <w:t>要一個一個手動執行偵測試驗</w:t>
      </w:r>
      <w:r w:rsidRPr="008E04F4">
        <w:rPr>
          <w:rFonts w:hAnsi="標楷體" w:hint="eastAsia"/>
          <w:color w:val="000000" w:themeColor="text1"/>
        </w:rPr>
        <w:t>，不能執行自動偵測試驗。</w:t>
      </w:r>
      <w:r w:rsidRPr="008E04F4">
        <w:rPr>
          <w:rFonts w:hAnsi="標楷體" w:hint="eastAsia"/>
          <w:b/>
          <w:color w:val="000000" w:themeColor="text1"/>
          <w:u w:val="single"/>
        </w:rPr>
        <w:t>核四為全球少有之幾乎全數位化核電廠，要有自動偵測試驗控制器進行例行偵測</w:t>
      </w:r>
      <w:r w:rsidRPr="008E04F4">
        <w:rPr>
          <w:rFonts w:hAnsi="標楷體" w:hint="eastAsia"/>
          <w:color w:val="000000" w:themeColor="text1"/>
        </w:rPr>
        <w:t>，若無法正常執行功能，將嚴重影響核四安全。</w:t>
      </w:r>
      <w:bookmarkEnd w:id="120"/>
      <w:r w:rsidR="002910E1" w:rsidRPr="008E04F4">
        <w:rPr>
          <w:rFonts w:hAnsi="標楷體"/>
          <w:color w:val="000000" w:themeColor="text1"/>
        </w:rPr>
        <w:br/>
      </w:r>
      <w:bookmarkStart w:id="121" w:name="_Hlk86150374"/>
      <w:r w:rsidRPr="008E04F4">
        <w:rPr>
          <w:rFonts w:hint="eastAsia"/>
          <w:color w:val="000000" w:themeColor="text1"/>
        </w:rPr>
        <w:t>1</w:t>
      </w:r>
      <w:r w:rsidRPr="008E04F4">
        <w:rPr>
          <w:color w:val="000000" w:themeColor="text1"/>
        </w:rPr>
        <w:t>01</w:t>
      </w:r>
      <w:r w:rsidRPr="008E04F4">
        <w:rPr>
          <w:rFonts w:hint="eastAsia"/>
          <w:color w:val="000000" w:themeColor="text1"/>
        </w:rPr>
        <w:t>年間，台電發現由於設計或軟體建置錯誤，</w:t>
      </w:r>
      <w:r w:rsidRPr="008E04F4">
        <w:rPr>
          <w:color w:val="000000" w:themeColor="text1"/>
        </w:rPr>
        <w:t xml:space="preserve">STC </w:t>
      </w:r>
      <w:r w:rsidRPr="008E04F4">
        <w:rPr>
          <w:rFonts w:hint="eastAsia"/>
          <w:color w:val="000000" w:themeColor="text1"/>
        </w:rPr>
        <w:t>無法正常動作，無法通過試運轉測試，迄今仍未解決</w:t>
      </w:r>
      <w:r w:rsidRPr="008E04F4">
        <w:rPr>
          <w:rStyle w:val="aff3"/>
          <w:color w:val="000000" w:themeColor="text1"/>
        </w:rPr>
        <w:footnoteReference w:id="50"/>
      </w:r>
      <w:r w:rsidRPr="008E04F4">
        <w:rPr>
          <w:rFonts w:hint="eastAsia"/>
          <w:color w:val="000000" w:themeColor="text1"/>
        </w:rPr>
        <w:t>。</w:t>
      </w:r>
      <w:bookmarkEnd w:id="121"/>
      <w:r w:rsidR="002910E1" w:rsidRPr="008E04F4">
        <w:rPr>
          <w:color w:val="000000" w:themeColor="text1"/>
        </w:rPr>
        <w:br/>
      </w:r>
      <w:bookmarkStart w:id="122" w:name="_Hlk86150389"/>
      <w:bookmarkStart w:id="123" w:name="_Hlk85206461"/>
      <w:r w:rsidRPr="008E04F4">
        <w:rPr>
          <w:rFonts w:hint="eastAsia"/>
          <w:b/>
          <w:color w:val="000000" w:themeColor="text1"/>
          <w:u w:val="single"/>
        </w:rPr>
        <w:t>STC</w:t>
      </w:r>
      <w:r w:rsidR="00FD5D31" w:rsidRPr="008E04F4">
        <w:rPr>
          <w:rFonts w:hint="eastAsia"/>
          <w:b/>
          <w:color w:val="000000" w:themeColor="text1"/>
          <w:u w:val="single"/>
        </w:rPr>
        <w:t>主要</w:t>
      </w:r>
      <w:r w:rsidRPr="008E04F4">
        <w:rPr>
          <w:rFonts w:hint="eastAsia"/>
          <w:b/>
          <w:color w:val="000000" w:themeColor="text1"/>
          <w:u w:val="single"/>
        </w:rPr>
        <w:t>偵測特定安全系統</w:t>
      </w:r>
      <w:r w:rsidR="00FD5D31" w:rsidRPr="008E04F4">
        <w:rPr>
          <w:rFonts w:hint="eastAsia"/>
          <w:b/>
          <w:color w:val="000000" w:themeColor="text1"/>
          <w:u w:val="single"/>
        </w:rPr>
        <w:t>（E</w:t>
      </w:r>
      <w:r w:rsidR="00FD5D31" w:rsidRPr="008E04F4">
        <w:rPr>
          <w:b/>
          <w:color w:val="000000" w:themeColor="text1"/>
          <w:u w:val="single"/>
        </w:rPr>
        <w:t>SF</w:t>
      </w:r>
      <w:r w:rsidR="00FD5D31" w:rsidRPr="008E04F4">
        <w:rPr>
          <w:rFonts w:hint="eastAsia"/>
          <w:b/>
          <w:color w:val="000000" w:themeColor="text1"/>
          <w:u w:val="single"/>
        </w:rPr>
        <w:t>）</w:t>
      </w:r>
      <w:r w:rsidRPr="008E04F4">
        <w:rPr>
          <w:rFonts w:hint="eastAsia"/>
          <w:b/>
          <w:color w:val="000000" w:themeColor="text1"/>
          <w:u w:val="single"/>
        </w:rPr>
        <w:t>，</w:t>
      </w:r>
      <w:r w:rsidR="00FD5D31" w:rsidRPr="008E04F4">
        <w:rPr>
          <w:rFonts w:hint="eastAsia"/>
          <w:b/>
          <w:color w:val="000000" w:themeColor="text1"/>
          <w:u w:val="single"/>
        </w:rPr>
        <w:t>E</w:t>
      </w:r>
      <w:r w:rsidR="00FD5D31" w:rsidRPr="008E04F4">
        <w:rPr>
          <w:b/>
          <w:color w:val="000000" w:themeColor="text1"/>
          <w:u w:val="single"/>
        </w:rPr>
        <w:t>SF</w:t>
      </w:r>
      <w:r w:rsidR="007A2953" w:rsidRPr="008E04F4">
        <w:rPr>
          <w:rFonts w:hint="eastAsia"/>
          <w:b/>
          <w:color w:val="000000" w:themeColor="text1"/>
          <w:u w:val="single"/>
        </w:rPr>
        <w:t>它</w:t>
      </w:r>
      <w:r w:rsidRPr="008E04F4">
        <w:rPr>
          <w:rFonts w:hint="eastAsia"/>
          <w:b/>
          <w:color w:val="000000" w:themeColor="text1"/>
          <w:u w:val="single"/>
        </w:rPr>
        <w:t>的功能主要是作為緊急爐心冷卻，保持圍阻體完整性以防止放射性物質外洩，及維持控制室的適居性。</w:t>
      </w:r>
      <w:r w:rsidRPr="008E04F4">
        <w:rPr>
          <w:rStyle w:val="aff3"/>
          <w:b/>
          <w:color w:val="000000" w:themeColor="text1"/>
          <w:u w:val="single"/>
        </w:rPr>
        <w:footnoteReference w:id="51"/>
      </w:r>
      <w:r w:rsidRPr="008E04F4">
        <w:rPr>
          <w:rFonts w:hint="eastAsia"/>
          <w:b/>
          <w:color w:val="000000" w:themeColor="text1"/>
          <w:u w:val="single"/>
        </w:rPr>
        <w:t>若STC無法進行週期性偵測，核電廠很可能系統失能或故障而導致嚴重核安事故</w:t>
      </w:r>
      <w:r w:rsidRPr="008E04F4">
        <w:rPr>
          <w:rFonts w:hint="eastAsia"/>
          <w:b/>
          <w:color w:val="000000" w:themeColor="text1"/>
        </w:rPr>
        <w:t>。</w:t>
      </w:r>
      <w:bookmarkEnd w:id="122"/>
      <w:r w:rsidR="001436CA" w:rsidRPr="008E04F4">
        <w:rPr>
          <w:rFonts w:hint="eastAsia"/>
          <w:color w:val="000000" w:themeColor="text1"/>
        </w:rPr>
        <w:t>核四的分散式控制暨資訊系統（</w:t>
      </w:r>
      <w:r w:rsidR="001019BB" w:rsidRPr="008E04F4">
        <w:rPr>
          <w:color w:val="000000" w:themeColor="text1"/>
        </w:rPr>
        <w:t>DCIS</w:t>
      </w:r>
      <w:r w:rsidR="001436CA" w:rsidRPr="008E04F4">
        <w:rPr>
          <w:rFonts w:hint="eastAsia"/>
          <w:color w:val="000000" w:themeColor="text1"/>
        </w:rPr>
        <w:t>）</w:t>
      </w:r>
      <w:r w:rsidR="001019BB" w:rsidRPr="008E04F4">
        <w:rPr>
          <w:color w:val="000000" w:themeColor="text1"/>
        </w:rPr>
        <w:t>，係由奇異公司負責提供安全級數位儀控系統標準設計、供應主要設備及</w:t>
      </w:r>
      <w:r w:rsidR="001019BB" w:rsidRPr="008E04F4">
        <w:rPr>
          <w:color w:val="000000" w:themeColor="text1"/>
        </w:rPr>
        <w:lastRenderedPageBreak/>
        <w:t>負責界面整合設計</w:t>
      </w:r>
      <w:r w:rsidR="001436CA" w:rsidRPr="008E04F4">
        <w:rPr>
          <w:rFonts w:hint="eastAsia"/>
          <w:color w:val="000000" w:themeColor="text1"/>
        </w:rPr>
        <w:t>，</w:t>
      </w:r>
      <w:r w:rsidR="001019BB" w:rsidRPr="008E04F4">
        <w:rPr>
          <w:color w:val="000000" w:themeColor="text1"/>
        </w:rPr>
        <w:t>採用DRS Plus 32系統作為特殊安全系統（ESF）控制之作業平台</w:t>
      </w:r>
      <w:r w:rsidR="001436CA" w:rsidRPr="008E04F4">
        <w:rPr>
          <w:rFonts w:hint="eastAsia"/>
          <w:color w:val="000000" w:themeColor="text1"/>
        </w:rPr>
        <w:t>。</w:t>
      </w:r>
    </w:p>
    <w:p w:rsidR="00974FE2" w:rsidRPr="008E04F4" w:rsidRDefault="004331E2" w:rsidP="000754E6">
      <w:pPr>
        <w:pStyle w:val="4"/>
        <w:rPr>
          <w:color w:val="000000" w:themeColor="text1"/>
        </w:rPr>
      </w:pPr>
      <w:bookmarkStart w:id="124" w:name="_Hlk86150654"/>
      <w:bookmarkStart w:id="125" w:name="_Toc85209993"/>
      <w:r w:rsidRPr="008E04F4">
        <w:rPr>
          <w:rFonts w:hint="eastAsia"/>
          <w:b/>
          <w:color w:val="000000" w:themeColor="text1"/>
          <w:u w:val="single"/>
        </w:rPr>
        <w:t>第2</w:t>
      </w:r>
      <w:r w:rsidRPr="008E04F4">
        <w:rPr>
          <w:b/>
          <w:color w:val="000000" w:themeColor="text1"/>
          <w:u w:val="single"/>
        </w:rPr>
        <w:t>5</w:t>
      </w:r>
      <w:r w:rsidRPr="008E04F4">
        <w:rPr>
          <w:rFonts w:hint="eastAsia"/>
          <w:b/>
          <w:color w:val="000000" w:themeColor="text1"/>
          <w:u w:val="single"/>
        </w:rPr>
        <w:t>項（中子監測系統錯誤警報問題）</w:t>
      </w:r>
      <w:r w:rsidRPr="008E04F4">
        <w:rPr>
          <w:rStyle w:val="aff3"/>
          <w:b/>
          <w:color w:val="000000" w:themeColor="text1"/>
          <w:u w:val="single"/>
        </w:rPr>
        <w:footnoteReference w:id="52"/>
      </w:r>
      <w:r w:rsidRPr="008E04F4">
        <w:rPr>
          <w:rFonts w:hint="eastAsia"/>
          <w:color w:val="000000" w:themeColor="text1"/>
          <w:u w:val="single"/>
        </w:rPr>
        <w:t>，</w:t>
      </w:r>
      <w:r w:rsidRPr="008E04F4">
        <w:rPr>
          <w:rFonts w:hint="eastAsia"/>
          <w:color w:val="000000" w:themeColor="text1"/>
        </w:rPr>
        <w:t>據台電說明，奇異日立公司發現DCIS中子偵測系統(NMS)程式中的穩定度運算法有潛在問題，可能導致振盪功率階監控裝置(OPRM)的增長率在顯示器中會觀測到錯誤的數值；</w:t>
      </w:r>
      <w:r w:rsidRPr="008E04F4">
        <w:rPr>
          <w:rFonts w:hint="eastAsia"/>
          <w:color w:val="000000" w:themeColor="text1"/>
          <w:u w:val="single"/>
        </w:rPr>
        <w:t>此與中子監測系統相關之問題存在，</w:t>
      </w:r>
      <w:r w:rsidRPr="008E04F4">
        <w:rPr>
          <w:rFonts w:hint="eastAsia"/>
          <w:b/>
          <w:color w:val="000000" w:themeColor="text1"/>
          <w:u w:val="single"/>
        </w:rPr>
        <w:t>將造成主控制室無法正確顯示圍繞爐心之中子值</w:t>
      </w:r>
      <w:r w:rsidRPr="008E04F4">
        <w:rPr>
          <w:rFonts w:hint="eastAsia"/>
          <w:color w:val="000000" w:themeColor="text1"/>
        </w:rPr>
        <w:t>。</w:t>
      </w:r>
      <w:r w:rsidRPr="008E04F4">
        <w:rPr>
          <w:rFonts w:hint="eastAsia"/>
          <w:b/>
          <w:color w:val="000000" w:themeColor="text1"/>
          <w:u w:val="single"/>
        </w:rPr>
        <w:t>奇異日立公司</w:t>
      </w:r>
      <w:r w:rsidRPr="008E04F4">
        <w:rPr>
          <w:rFonts w:hint="eastAsia"/>
          <w:color w:val="000000" w:themeColor="text1"/>
          <w:u w:val="single"/>
        </w:rPr>
        <w:t>(GEH)</w:t>
      </w:r>
      <w:r w:rsidRPr="008E04F4">
        <w:rPr>
          <w:rFonts w:hint="eastAsia"/>
          <w:color w:val="000000" w:themeColor="text1"/>
        </w:rPr>
        <w:t>發現平均功率階監控系統(APRM)中的設定值有問題，並</w:t>
      </w:r>
      <w:r w:rsidRPr="008E04F4">
        <w:rPr>
          <w:rFonts w:hint="eastAsia"/>
          <w:b/>
          <w:color w:val="000000" w:themeColor="text1"/>
          <w:u w:val="single"/>
        </w:rPr>
        <w:t>對APRM做了軟體修改，其後發現此修改是錯誤的</w:t>
      </w:r>
      <w:r w:rsidRPr="008E04F4">
        <w:rPr>
          <w:rFonts w:hint="eastAsia"/>
          <w:color w:val="000000" w:themeColor="text1"/>
        </w:rPr>
        <w:t>，建議台電復原為原始參數，卻因台電拒絕HOS授權而取消原始參數的復原</w:t>
      </w:r>
      <w:r w:rsidRPr="008E04F4">
        <w:rPr>
          <w:rStyle w:val="aff3"/>
          <w:color w:val="000000" w:themeColor="text1"/>
        </w:rPr>
        <w:footnoteReference w:id="53"/>
      </w:r>
      <w:r w:rsidRPr="008E04F4">
        <w:rPr>
          <w:rFonts w:hint="eastAsia"/>
          <w:color w:val="000000" w:themeColor="text1"/>
        </w:rPr>
        <w:t>。</w:t>
      </w:r>
      <w:bookmarkEnd w:id="124"/>
    </w:p>
    <w:p w:rsidR="000754E6" w:rsidRPr="008E04F4" w:rsidRDefault="000754E6" w:rsidP="00974FE2">
      <w:pPr>
        <w:pStyle w:val="4"/>
        <w:numPr>
          <w:ilvl w:val="0"/>
          <w:numId w:val="0"/>
        </w:numPr>
        <w:ind w:left="1701"/>
        <w:rPr>
          <w:color w:val="000000" w:themeColor="text1"/>
        </w:rPr>
      </w:pPr>
      <w:bookmarkStart w:id="126" w:name="_Hlk86150674"/>
      <w:r w:rsidRPr="008E04F4">
        <w:rPr>
          <w:rFonts w:hint="eastAsia"/>
          <w:b/>
          <w:color w:val="000000" w:themeColor="text1"/>
          <w:u w:val="single"/>
        </w:rPr>
        <w:t>台電到院表示，相關問題在於爐心功率要很均勻，這對反應器很重要，不均勻會使反應器功率震盪，需要偵測震盪的情況，錯誤訊號會有錯誤警報出來，一定要解決</w:t>
      </w:r>
      <w:r w:rsidRPr="008E04F4">
        <w:rPr>
          <w:rFonts w:hint="eastAsia"/>
          <w:color w:val="000000" w:themeColor="text1"/>
        </w:rPr>
        <w:t>。台電函復本院，該項次於1</w:t>
      </w:r>
      <w:r w:rsidRPr="008E04F4">
        <w:rPr>
          <w:color w:val="000000" w:themeColor="text1"/>
        </w:rPr>
        <w:t>03</w:t>
      </w:r>
      <w:r w:rsidRPr="008E04F4">
        <w:rPr>
          <w:rFonts w:hint="eastAsia"/>
          <w:color w:val="000000" w:themeColor="text1"/>
        </w:rPr>
        <w:t>年3月發現問題，</w:t>
      </w:r>
      <w:r w:rsidRPr="008E04F4">
        <w:rPr>
          <w:rFonts w:hint="eastAsia"/>
          <w:b/>
          <w:color w:val="000000" w:themeColor="text1"/>
          <w:u w:val="single"/>
        </w:rPr>
        <w:t>迄今奇異日立公司仍未解決</w:t>
      </w:r>
      <w:r w:rsidRPr="008E04F4">
        <w:rPr>
          <w:rFonts w:hint="eastAsia"/>
          <w:color w:val="000000" w:themeColor="text1"/>
        </w:rPr>
        <w:t>。</w:t>
      </w:r>
      <w:bookmarkEnd w:id="125"/>
      <w:bookmarkEnd w:id="126"/>
    </w:p>
    <w:p w:rsidR="00E62518" w:rsidRPr="008E04F4" w:rsidRDefault="002910E1" w:rsidP="002910E1">
      <w:pPr>
        <w:pStyle w:val="4"/>
        <w:rPr>
          <w:rFonts w:hAnsi="標楷體"/>
          <w:color w:val="000000" w:themeColor="text1"/>
        </w:rPr>
      </w:pPr>
      <w:bookmarkStart w:id="127" w:name="_Hlk86150702"/>
      <w:r w:rsidRPr="008E04F4">
        <w:rPr>
          <w:rFonts w:hint="eastAsia"/>
          <w:b/>
          <w:color w:val="000000" w:themeColor="text1"/>
          <w:u w:val="single"/>
        </w:rPr>
        <w:t>第42項（</w:t>
      </w:r>
      <w:r w:rsidRPr="008E04F4">
        <w:rPr>
          <w:rStyle w:val="aff9"/>
          <w:rFonts w:ascii="標楷體" w:eastAsia="標楷體" w:hAnsi="標楷體"/>
          <w:b/>
          <w:color w:val="000000" w:themeColor="text1"/>
          <w:sz w:val="32"/>
          <w:szCs w:val="32"/>
          <w:u w:val="single"/>
        </w:rPr>
        <w:t>NUMAC/DRS</w:t>
      </w:r>
      <w:r w:rsidRPr="008E04F4">
        <w:rPr>
          <w:rStyle w:val="aff9"/>
          <w:rFonts w:hAnsi="標楷體" w:hint="eastAsia"/>
          <w:b/>
          <w:color w:val="000000" w:themeColor="text1"/>
          <w:sz w:val="32"/>
          <w:szCs w:val="32"/>
          <w:u w:val="single"/>
        </w:rPr>
        <w:t xml:space="preserve">  </w:t>
      </w:r>
      <w:r w:rsidRPr="008E04F4">
        <w:rPr>
          <w:b/>
          <w:color w:val="000000" w:themeColor="text1"/>
          <w:szCs w:val="32"/>
          <w:u w:val="single"/>
        </w:rPr>
        <w:t>DCIS設備不符合問題</w:t>
      </w:r>
      <w:r w:rsidRPr="008E04F4">
        <w:rPr>
          <w:rFonts w:hint="eastAsia"/>
          <w:b/>
          <w:color w:val="000000" w:themeColor="text1"/>
          <w:u w:val="single"/>
        </w:rPr>
        <w:t>）</w:t>
      </w:r>
      <w:r w:rsidR="00810271" w:rsidRPr="008E04F4">
        <w:rPr>
          <w:rStyle w:val="aff3"/>
          <w:b/>
          <w:color w:val="000000" w:themeColor="text1"/>
          <w:u w:val="single"/>
        </w:rPr>
        <w:footnoteReference w:id="54"/>
      </w:r>
      <w:r w:rsidRPr="008E04F4">
        <w:rPr>
          <w:rFonts w:hint="eastAsia"/>
          <w:color w:val="000000" w:themeColor="text1"/>
        </w:rPr>
        <w:t>：重要性有如核四大腦</w:t>
      </w:r>
      <w:r w:rsidR="0060083D" w:rsidRPr="008E04F4">
        <w:rPr>
          <w:rFonts w:hint="eastAsia"/>
          <w:color w:val="000000" w:themeColor="text1"/>
        </w:rPr>
        <w:t>與</w:t>
      </w:r>
      <w:r w:rsidRPr="008E04F4">
        <w:rPr>
          <w:rFonts w:hint="eastAsia"/>
          <w:color w:val="000000" w:themeColor="text1"/>
        </w:rPr>
        <w:t>神經系統之</w:t>
      </w:r>
      <w:r w:rsidRPr="008E04F4">
        <w:rPr>
          <w:color w:val="000000" w:themeColor="text1"/>
        </w:rPr>
        <w:t>分散式控制暨資訊系統(DCIS)存在問題</w:t>
      </w:r>
      <w:r w:rsidRPr="008E04F4">
        <w:rPr>
          <w:rFonts w:hint="eastAsia"/>
          <w:color w:val="000000" w:themeColor="text1"/>
        </w:rPr>
        <w:t>，</w:t>
      </w:r>
      <w:r w:rsidRPr="008E04F4">
        <w:rPr>
          <w:color w:val="000000" w:themeColor="text1"/>
        </w:rPr>
        <w:t>據台電稱，自99年初開始試運轉測試以來，</w:t>
      </w:r>
      <w:r w:rsidR="004F48FE" w:rsidRPr="008E04F4">
        <w:rPr>
          <w:rFonts w:hint="eastAsia"/>
          <w:color w:val="000000" w:themeColor="text1"/>
        </w:rPr>
        <w:t>奇異公司</w:t>
      </w:r>
      <w:r w:rsidRPr="008E04F4">
        <w:rPr>
          <w:rFonts w:hint="eastAsia"/>
          <w:color w:val="000000" w:themeColor="text1"/>
        </w:rPr>
        <w:t>所提供的</w:t>
      </w:r>
      <w:r w:rsidRPr="008E04F4">
        <w:rPr>
          <w:color w:val="000000" w:themeColor="text1"/>
        </w:rPr>
        <w:t>分散式控制暨資訊系統(DCIS)設備遇到了</w:t>
      </w:r>
      <w:r w:rsidRPr="008E04F4">
        <w:rPr>
          <w:rFonts w:hint="eastAsia"/>
          <w:color w:val="000000" w:themeColor="text1"/>
        </w:rPr>
        <w:t>許</w:t>
      </w:r>
      <w:r w:rsidRPr="008E04F4">
        <w:rPr>
          <w:color w:val="000000" w:themeColor="text1"/>
        </w:rPr>
        <w:t>多問題。</w:t>
      </w:r>
      <w:r w:rsidRPr="008E04F4">
        <w:rPr>
          <w:rFonts w:hint="eastAsia"/>
          <w:b/>
          <w:color w:val="000000" w:themeColor="text1"/>
          <w:u w:val="single"/>
        </w:rPr>
        <w:t>因</w:t>
      </w:r>
      <w:r w:rsidR="004F48FE" w:rsidRPr="008E04F4">
        <w:rPr>
          <w:rFonts w:hint="eastAsia"/>
          <w:b/>
          <w:color w:val="000000" w:themeColor="text1"/>
          <w:u w:val="single"/>
        </w:rPr>
        <w:t>奇異公司</w:t>
      </w:r>
      <w:r w:rsidRPr="008E04F4">
        <w:rPr>
          <w:rFonts w:hint="eastAsia"/>
          <w:b/>
          <w:color w:val="000000" w:themeColor="text1"/>
          <w:u w:val="single"/>
        </w:rPr>
        <w:t>提供之DCIS系統設備中，兩家廠家</w:t>
      </w:r>
      <w:r w:rsidRPr="008E04F4">
        <w:rPr>
          <w:rFonts w:hint="eastAsia"/>
          <w:b/>
          <w:color w:val="000000" w:themeColor="text1"/>
          <w:u w:val="single"/>
        </w:rPr>
        <w:lastRenderedPageBreak/>
        <w:t>NUMAC及DRS製造之設備</w:t>
      </w:r>
      <w:r w:rsidR="00510497" w:rsidRPr="008E04F4">
        <w:rPr>
          <w:rFonts w:hint="eastAsia"/>
          <w:b/>
          <w:color w:val="000000" w:themeColor="text1"/>
          <w:u w:val="single"/>
        </w:rPr>
        <w:t>不符合規範要求，在DCIS系統設備間的</w:t>
      </w:r>
      <w:r w:rsidRPr="008E04F4">
        <w:rPr>
          <w:rFonts w:hint="eastAsia"/>
          <w:b/>
          <w:color w:val="000000" w:themeColor="text1"/>
          <w:u w:val="single"/>
        </w:rPr>
        <w:t>資訊傳送、接收及整合</w:t>
      </w:r>
      <w:r w:rsidR="002604B2" w:rsidRPr="008E04F4">
        <w:rPr>
          <w:rFonts w:hint="eastAsia"/>
          <w:b/>
          <w:color w:val="000000" w:themeColor="text1"/>
          <w:u w:val="single"/>
        </w:rPr>
        <w:t>有</w:t>
      </w:r>
      <w:r w:rsidRPr="008E04F4">
        <w:rPr>
          <w:rFonts w:hint="eastAsia"/>
          <w:b/>
          <w:color w:val="000000" w:themeColor="text1"/>
          <w:u w:val="single"/>
        </w:rPr>
        <w:t>問題，</w:t>
      </w:r>
      <w:r w:rsidR="00510497" w:rsidRPr="008E04F4">
        <w:rPr>
          <w:rFonts w:hint="eastAsia"/>
          <w:b/>
          <w:color w:val="000000" w:themeColor="text1"/>
          <w:u w:val="single"/>
        </w:rPr>
        <w:t>影響攸關</w:t>
      </w:r>
      <w:r w:rsidR="00935F3E" w:rsidRPr="008E04F4">
        <w:rPr>
          <w:rFonts w:hint="eastAsia"/>
          <w:b/>
          <w:color w:val="000000" w:themeColor="text1"/>
          <w:u w:val="single"/>
        </w:rPr>
        <w:t>核四安全之設備間通信及主控制室監控、操作廠房內設備，</w:t>
      </w:r>
      <w:r w:rsidR="004F48FE" w:rsidRPr="008E04F4">
        <w:rPr>
          <w:rFonts w:hint="eastAsia"/>
          <w:color w:val="000000" w:themeColor="text1"/>
          <w:u w:val="single"/>
        </w:rPr>
        <w:t>奇異日立公司</w:t>
      </w:r>
      <w:r w:rsidRPr="008E04F4">
        <w:rPr>
          <w:rFonts w:hint="eastAsia"/>
          <w:color w:val="000000" w:themeColor="text1"/>
          <w:u w:val="single"/>
        </w:rPr>
        <w:t>迄今仍尚未解決</w:t>
      </w:r>
      <w:bookmarkEnd w:id="123"/>
      <w:r w:rsidR="00074E25" w:rsidRPr="008E04F4">
        <w:rPr>
          <w:rStyle w:val="aff3"/>
          <w:color w:val="000000" w:themeColor="text1"/>
          <w:u w:val="single"/>
        </w:rPr>
        <w:footnoteReference w:id="55"/>
      </w:r>
      <w:r w:rsidR="00935F3E" w:rsidRPr="008E04F4">
        <w:rPr>
          <w:rFonts w:hint="eastAsia"/>
          <w:color w:val="000000" w:themeColor="text1"/>
          <w:u w:val="single"/>
        </w:rPr>
        <w:t>，</w:t>
      </w:r>
      <w:r w:rsidR="009E24D5" w:rsidRPr="008E04F4">
        <w:rPr>
          <w:rFonts w:hint="eastAsia"/>
          <w:color w:val="000000" w:themeColor="text1"/>
          <w:u w:val="single"/>
        </w:rPr>
        <w:t>對核四安全影響極為嚴重。</w:t>
      </w:r>
      <w:bookmarkEnd w:id="127"/>
    </w:p>
    <w:p w:rsidR="002965EB" w:rsidRPr="008E04F4" w:rsidRDefault="002910E1" w:rsidP="00F9615D">
      <w:pPr>
        <w:pStyle w:val="4"/>
        <w:rPr>
          <w:rFonts w:hAnsi="標楷體"/>
          <w:color w:val="000000" w:themeColor="text1"/>
        </w:rPr>
      </w:pPr>
      <w:bookmarkStart w:id="128" w:name="_Hlk86150816"/>
      <w:r w:rsidRPr="008E04F4">
        <w:rPr>
          <w:rFonts w:hAnsi="標楷體" w:hint="eastAsia"/>
          <w:b/>
          <w:color w:val="000000" w:themeColor="text1"/>
          <w:u w:val="single"/>
        </w:rPr>
        <w:t>項次第4</w:t>
      </w:r>
      <w:r w:rsidRPr="008E04F4">
        <w:rPr>
          <w:rFonts w:hAnsi="標楷體"/>
          <w:b/>
          <w:color w:val="000000" w:themeColor="text1"/>
          <w:u w:val="single"/>
        </w:rPr>
        <w:t>3</w:t>
      </w:r>
      <w:r w:rsidRPr="008E04F4">
        <w:rPr>
          <w:rFonts w:hAnsi="標楷體" w:hint="eastAsia"/>
          <w:b/>
          <w:color w:val="000000" w:themeColor="text1"/>
          <w:u w:val="single"/>
        </w:rPr>
        <w:t>項</w:t>
      </w:r>
      <w:r w:rsidRPr="008E04F4">
        <w:rPr>
          <w:rFonts w:hAnsi="標楷體" w:hint="eastAsia"/>
          <w:color w:val="000000" w:themeColor="text1"/>
          <w:u w:val="single"/>
        </w:rPr>
        <w:t>雖然看似一項，實則包含8</w:t>
      </w:r>
      <w:r w:rsidRPr="008E04F4">
        <w:rPr>
          <w:rFonts w:hAnsi="標楷體"/>
          <w:color w:val="000000" w:themeColor="text1"/>
          <w:u w:val="single"/>
        </w:rPr>
        <w:t>97</w:t>
      </w:r>
      <w:r w:rsidRPr="008E04F4">
        <w:rPr>
          <w:rFonts w:hAnsi="標楷體" w:hint="eastAsia"/>
          <w:color w:val="000000" w:themeColor="text1"/>
          <w:u w:val="single"/>
        </w:rPr>
        <w:t>個不同設備及設計問題，</w:t>
      </w:r>
      <w:r w:rsidRPr="008E04F4">
        <w:rPr>
          <w:rFonts w:hAnsi="標楷體" w:hint="eastAsia"/>
          <w:b/>
          <w:color w:val="000000" w:themeColor="text1"/>
          <w:u w:val="single"/>
        </w:rPr>
        <w:t>其中跟D</w:t>
      </w:r>
      <w:r w:rsidRPr="008E04F4">
        <w:rPr>
          <w:rFonts w:hAnsi="標楷體"/>
          <w:b/>
          <w:color w:val="000000" w:themeColor="text1"/>
          <w:u w:val="single"/>
        </w:rPr>
        <w:t>CIS</w:t>
      </w:r>
      <w:r w:rsidRPr="008E04F4">
        <w:rPr>
          <w:rFonts w:hAnsi="標楷體" w:hint="eastAsia"/>
          <w:b/>
          <w:color w:val="000000" w:themeColor="text1"/>
          <w:u w:val="single"/>
        </w:rPr>
        <w:t>有關的問題計有3</w:t>
      </w:r>
      <w:r w:rsidRPr="008E04F4">
        <w:rPr>
          <w:rFonts w:hAnsi="標楷體"/>
          <w:b/>
          <w:color w:val="000000" w:themeColor="text1"/>
          <w:u w:val="single"/>
        </w:rPr>
        <w:t>55</w:t>
      </w:r>
      <w:r w:rsidRPr="008E04F4">
        <w:rPr>
          <w:rFonts w:hAnsi="標楷體" w:hint="eastAsia"/>
          <w:b/>
          <w:color w:val="000000" w:themeColor="text1"/>
          <w:u w:val="single"/>
        </w:rPr>
        <w:t>個</w:t>
      </w:r>
      <w:r w:rsidR="00AB797B" w:rsidRPr="008E04F4">
        <w:rPr>
          <w:rStyle w:val="aff3"/>
          <w:rFonts w:hAnsi="標楷體"/>
          <w:b/>
          <w:color w:val="000000" w:themeColor="text1"/>
          <w:u w:val="single"/>
        </w:rPr>
        <w:footnoteReference w:id="56"/>
      </w:r>
      <w:r w:rsidRPr="008E04F4">
        <w:rPr>
          <w:rFonts w:hAnsi="標楷體" w:hint="eastAsia"/>
          <w:b/>
          <w:color w:val="000000" w:themeColor="text1"/>
        </w:rPr>
        <w:t>。</w:t>
      </w:r>
      <w:bookmarkEnd w:id="128"/>
    </w:p>
    <w:p w:rsidR="000E62D9" w:rsidRPr="008E04F4" w:rsidRDefault="002910E1" w:rsidP="00E62518">
      <w:pPr>
        <w:pStyle w:val="3"/>
        <w:rPr>
          <w:rFonts w:hAnsi="標楷體"/>
          <w:color w:val="000000" w:themeColor="text1"/>
        </w:rPr>
      </w:pPr>
      <w:bookmarkStart w:id="129" w:name="_Hlk78296630"/>
      <w:bookmarkStart w:id="130" w:name="_Toc84960930"/>
      <w:bookmarkStart w:id="131" w:name="_Toc85209999"/>
      <w:r w:rsidRPr="008E04F4">
        <w:rPr>
          <w:rFonts w:hAnsi="標楷體" w:hint="eastAsia"/>
          <w:color w:val="000000" w:themeColor="text1"/>
        </w:rPr>
        <w:t>另，有關D</w:t>
      </w:r>
      <w:r w:rsidRPr="008E04F4">
        <w:rPr>
          <w:rFonts w:hAnsi="標楷體"/>
          <w:color w:val="000000" w:themeColor="text1"/>
        </w:rPr>
        <w:t>CIS</w:t>
      </w:r>
      <w:r w:rsidRPr="008E04F4">
        <w:rPr>
          <w:rFonts w:hAnsi="標楷體" w:hint="eastAsia"/>
          <w:color w:val="000000" w:themeColor="text1"/>
        </w:rPr>
        <w:t>之設計及部分供應廠商、試運轉測試等問題</w:t>
      </w:r>
      <w:r w:rsidR="00BF64A5" w:rsidRPr="008E04F4">
        <w:rPr>
          <w:rFonts w:hAnsi="標楷體" w:hint="eastAsia"/>
          <w:color w:val="000000" w:themeColor="text1"/>
        </w:rPr>
        <w:t>，摘略原能會和台電等行政機關提供之說明及到院接受詢問之答詢內容</w:t>
      </w:r>
      <w:r w:rsidR="00C30618" w:rsidRPr="008E04F4">
        <w:rPr>
          <w:rFonts w:hAnsi="標楷體" w:hint="eastAsia"/>
          <w:color w:val="000000" w:themeColor="text1"/>
        </w:rPr>
        <w:t>摘略</w:t>
      </w:r>
      <w:r w:rsidRPr="008E04F4">
        <w:rPr>
          <w:rFonts w:hAnsi="標楷體" w:hint="eastAsia"/>
          <w:color w:val="000000" w:themeColor="text1"/>
        </w:rPr>
        <w:t>如下</w:t>
      </w:r>
      <w:r w:rsidR="00E66175" w:rsidRPr="008E04F4">
        <w:rPr>
          <w:rFonts w:hAnsi="標楷體" w:hint="eastAsia"/>
          <w:color w:val="000000" w:themeColor="text1"/>
        </w:rPr>
        <w:t>（見表1</w:t>
      </w:r>
      <w:r w:rsidR="00AD217F" w:rsidRPr="008E04F4">
        <w:rPr>
          <w:rFonts w:hAnsi="標楷體"/>
          <w:color w:val="000000" w:themeColor="text1"/>
        </w:rPr>
        <w:t>1</w:t>
      </w:r>
      <w:r w:rsidR="00E66175" w:rsidRPr="008E04F4">
        <w:rPr>
          <w:rFonts w:hAnsi="標楷體" w:hint="eastAsia"/>
          <w:color w:val="000000" w:themeColor="text1"/>
        </w:rPr>
        <w:t>）</w:t>
      </w:r>
      <w:r w:rsidRPr="008E04F4">
        <w:rPr>
          <w:rFonts w:hAnsi="標楷體" w:hint="eastAsia"/>
          <w:color w:val="000000" w:themeColor="text1"/>
        </w:rPr>
        <w:t>：</w:t>
      </w:r>
      <w:bookmarkEnd w:id="129"/>
      <w:bookmarkEnd w:id="130"/>
      <w:bookmarkEnd w:id="131"/>
      <w:r w:rsidR="00C32BB7" w:rsidRPr="008E04F4">
        <w:rPr>
          <w:rFonts w:hAnsi="標楷體"/>
          <w:color w:val="000000" w:themeColor="text1"/>
        </w:rPr>
        <w:t xml:space="preserve"> </w:t>
      </w:r>
    </w:p>
    <w:p w:rsidR="00C076AF" w:rsidRPr="008E04F4" w:rsidRDefault="002910E1" w:rsidP="000E62D9">
      <w:pPr>
        <w:pStyle w:val="4"/>
        <w:rPr>
          <w:rFonts w:hAnsi="標楷體"/>
          <w:color w:val="000000" w:themeColor="text1"/>
        </w:rPr>
      </w:pPr>
      <w:bookmarkStart w:id="132" w:name="_Hlk78296664"/>
      <w:r w:rsidRPr="008E04F4">
        <w:rPr>
          <w:rFonts w:hAnsi="標楷體" w:hint="eastAsia"/>
          <w:b/>
          <w:color w:val="000000" w:themeColor="text1"/>
        </w:rPr>
        <w:t>「D</w:t>
      </w:r>
      <w:r w:rsidRPr="008E04F4">
        <w:rPr>
          <w:rFonts w:hAnsi="標楷體"/>
          <w:b/>
          <w:color w:val="000000" w:themeColor="text1"/>
        </w:rPr>
        <w:t>CIS</w:t>
      </w:r>
      <w:r w:rsidRPr="008E04F4">
        <w:rPr>
          <w:rFonts w:hAnsi="標楷體" w:hint="eastAsia"/>
          <w:b/>
          <w:color w:val="000000" w:themeColor="text1"/>
        </w:rPr>
        <w:t>之設計」問題</w:t>
      </w:r>
      <w:r w:rsidRPr="008E04F4">
        <w:rPr>
          <w:rFonts w:hAnsi="標楷體" w:hint="eastAsia"/>
          <w:color w:val="000000" w:themeColor="text1"/>
        </w:rPr>
        <w:t>：</w:t>
      </w:r>
      <w:bookmarkEnd w:id="132"/>
    </w:p>
    <w:p w:rsidR="00B94E0B" w:rsidRPr="008E04F4" w:rsidRDefault="002910E1" w:rsidP="00C076AF">
      <w:pPr>
        <w:pStyle w:val="5"/>
        <w:rPr>
          <w:rFonts w:hAnsi="標楷體"/>
          <w:color w:val="000000" w:themeColor="text1"/>
        </w:rPr>
      </w:pPr>
      <w:bookmarkStart w:id="133" w:name="_Hlk86150906"/>
      <w:r w:rsidRPr="008E04F4">
        <w:rPr>
          <w:rFonts w:hAnsi="標楷體" w:hint="eastAsia"/>
          <w:color w:val="000000" w:themeColor="text1"/>
        </w:rPr>
        <w:t>從全世界的核反應器來看，核四廠屬第三代，但是，卻是跟全世界不一樣的設計。</w:t>
      </w:r>
    </w:p>
    <w:p w:rsidR="00B94E0B" w:rsidRPr="008E04F4" w:rsidRDefault="00D14F3C" w:rsidP="002910E1">
      <w:pPr>
        <w:pStyle w:val="5"/>
        <w:rPr>
          <w:color w:val="000000" w:themeColor="text1"/>
        </w:rPr>
      </w:pPr>
      <w:bookmarkStart w:id="134" w:name="_Hlk78296683"/>
      <w:r w:rsidRPr="008E04F4">
        <w:rPr>
          <w:rFonts w:hint="eastAsia"/>
          <w:b/>
          <w:color w:val="000000" w:themeColor="text1"/>
          <w:u w:val="single"/>
        </w:rPr>
        <w:t>核四</w:t>
      </w:r>
      <w:r w:rsidR="00DC6287" w:rsidRPr="008E04F4">
        <w:rPr>
          <w:rFonts w:hint="eastAsia"/>
          <w:b/>
          <w:color w:val="000000" w:themeColor="text1"/>
          <w:u w:val="single"/>
        </w:rPr>
        <w:t>設計</w:t>
      </w:r>
      <w:r w:rsidRPr="008E04F4">
        <w:rPr>
          <w:rFonts w:hint="eastAsia"/>
          <w:b/>
          <w:color w:val="000000" w:themeColor="text1"/>
          <w:u w:val="single"/>
        </w:rPr>
        <w:t>採雙環路設計，兩個交互切換的環，當訊號進來，有一個環路斷掉，可從另一個環路傳送訊號，認為這樣最好，但是設計上卻存在故障切換問題</w:t>
      </w:r>
      <w:r w:rsidRPr="008E04F4">
        <w:rPr>
          <w:rFonts w:hint="eastAsia"/>
          <w:color w:val="000000" w:themeColor="text1"/>
        </w:rPr>
        <w:t>，</w:t>
      </w:r>
      <w:r w:rsidR="005D2C13">
        <w:rPr>
          <w:rFonts w:hint="eastAsia"/>
          <w:color w:val="000000" w:themeColor="text1"/>
        </w:rPr>
        <w:t>當年</w:t>
      </w:r>
      <w:r w:rsidRPr="008E04F4">
        <w:rPr>
          <w:rFonts w:hint="eastAsia"/>
          <w:color w:val="000000" w:themeColor="text1"/>
        </w:rPr>
        <w:t>全世界其他國家在設計核電安全部份並不是用這種環路方式設計。</w:t>
      </w:r>
    </w:p>
    <w:p w:rsidR="00882D99" w:rsidRPr="008E04F4" w:rsidRDefault="00C30618" w:rsidP="002910E1">
      <w:pPr>
        <w:pStyle w:val="5"/>
        <w:rPr>
          <w:color w:val="000000" w:themeColor="text1"/>
        </w:rPr>
      </w:pPr>
      <w:r w:rsidRPr="008E04F4">
        <w:rPr>
          <w:rFonts w:hAnsi="標楷體" w:hint="eastAsia"/>
          <w:b/>
          <w:color w:val="000000" w:themeColor="text1"/>
          <w:u w:val="single"/>
        </w:rPr>
        <w:t>核四將所有控制系統全部都納入DCIS，可以把D</w:t>
      </w:r>
      <w:r w:rsidRPr="008E04F4">
        <w:rPr>
          <w:rFonts w:hAnsi="標楷體"/>
          <w:b/>
          <w:color w:val="000000" w:themeColor="text1"/>
          <w:u w:val="single"/>
        </w:rPr>
        <w:t>CIS</w:t>
      </w:r>
      <w:r w:rsidRPr="008E04F4">
        <w:rPr>
          <w:rFonts w:hAnsi="標楷體" w:hint="eastAsia"/>
          <w:b/>
          <w:color w:val="000000" w:themeColor="text1"/>
          <w:u w:val="single"/>
        </w:rPr>
        <w:t>想成一個網路系統，所有訊號都丟進去，在這裡做控制</w:t>
      </w:r>
      <w:r w:rsidRPr="008E04F4">
        <w:rPr>
          <w:rFonts w:hAnsi="標楷體" w:hint="eastAsia"/>
          <w:b/>
          <w:color w:val="000000" w:themeColor="text1"/>
        </w:rPr>
        <w:t>。</w:t>
      </w:r>
      <w:r w:rsidRPr="008E04F4">
        <w:rPr>
          <w:rFonts w:hAnsi="標楷體" w:hint="eastAsia"/>
          <w:color w:val="000000" w:themeColor="text1"/>
        </w:rPr>
        <w:t>上百個系統要如何做試運轉測試？它是一個系統、一個系統做測試。試運轉測試期間，</w:t>
      </w:r>
      <w:r w:rsidRPr="008E04F4">
        <w:rPr>
          <w:rFonts w:hAnsi="標楷體" w:hint="eastAsia"/>
          <w:b/>
          <w:color w:val="000000" w:themeColor="text1"/>
          <w:u w:val="single"/>
        </w:rPr>
        <w:t>以第一仲裁案反請求項次第17項為例，因為兩個環路無法自動切換，迄今尚未解決</w:t>
      </w:r>
      <w:r w:rsidRPr="008E04F4">
        <w:rPr>
          <w:rFonts w:hAnsi="標楷體" w:hint="eastAsia"/>
          <w:color w:val="000000" w:themeColor="text1"/>
        </w:rPr>
        <w:t>。</w:t>
      </w:r>
      <w:bookmarkEnd w:id="133"/>
    </w:p>
    <w:p w:rsidR="0041062A" w:rsidRPr="008E04F4" w:rsidRDefault="00866F0E" w:rsidP="002910E1">
      <w:pPr>
        <w:pStyle w:val="4"/>
        <w:rPr>
          <w:b/>
          <w:color w:val="000000" w:themeColor="text1"/>
        </w:rPr>
      </w:pPr>
      <w:bookmarkStart w:id="135" w:name="_Hlk78296695"/>
      <w:bookmarkEnd w:id="134"/>
      <w:r w:rsidRPr="008E04F4">
        <w:rPr>
          <w:rFonts w:hint="eastAsia"/>
          <w:b/>
          <w:color w:val="000000" w:themeColor="text1"/>
        </w:rPr>
        <w:t>「D</w:t>
      </w:r>
      <w:r w:rsidRPr="008E04F4">
        <w:rPr>
          <w:b/>
          <w:color w:val="000000" w:themeColor="text1"/>
        </w:rPr>
        <w:t>CIS</w:t>
      </w:r>
      <w:r w:rsidRPr="008E04F4">
        <w:rPr>
          <w:rFonts w:hint="eastAsia"/>
          <w:b/>
          <w:color w:val="000000" w:themeColor="text1"/>
        </w:rPr>
        <w:t>部分供應廠商」</w:t>
      </w:r>
      <w:r w:rsidR="0041062A" w:rsidRPr="008E04F4">
        <w:rPr>
          <w:rFonts w:hint="eastAsia"/>
          <w:b/>
          <w:color w:val="000000" w:themeColor="text1"/>
        </w:rPr>
        <w:t>問題：</w:t>
      </w:r>
      <w:bookmarkEnd w:id="135"/>
    </w:p>
    <w:p w:rsidR="0041062A" w:rsidRPr="008E04F4" w:rsidRDefault="00D14F3C" w:rsidP="00D14F3C">
      <w:pPr>
        <w:pStyle w:val="5"/>
        <w:rPr>
          <w:color w:val="000000" w:themeColor="text1"/>
        </w:rPr>
      </w:pPr>
      <w:bookmarkStart w:id="136" w:name="_Hlk86151021"/>
      <w:bookmarkStart w:id="137" w:name="_Hlk78296714"/>
      <w:r w:rsidRPr="008E04F4">
        <w:rPr>
          <w:rFonts w:hint="eastAsia"/>
          <w:b/>
          <w:color w:val="000000" w:themeColor="text1"/>
          <w:u w:val="single"/>
        </w:rPr>
        <w:lastRenderedPageBreak/>
        <w:t>因為採用雙環路交互切換設計，有3萬多個訊號點</w:t>
      </w:r>
      <w:r w:rsidRPr="008E04F4">
        <w:rPr>
          <w:rFonts w:hint="eastAsia"/>
          <w:color w:val="000000" w:themeColor="text1"/>
        </w:rPr>
        <w:t>，故障切換時優先權由誰去控制這個訊號去做下一個動作，這是很大挑戰，全世界其他電廠數位化不是這樣設計，</w:t>
      </w:r>
      <w:r w:rsidR="00F138B9" w:rsidRPr="008E04F4">
        <w:rPr>
          <w:rFonts w:hint="eastAsia"/>
          <w:b/>
          <w:color w:val="000000" w:themeColor="text1"/>
          <w:u w:val="single"/>
        </w:rPr>
        <w:t>D</w:t>
      </w:r>
      <w:r w:rsidR="00F138B9" w:rsidRPr="008E04F4">
        <w:rPr>
          <w:b/>
          <w:color w:val="000000" w:themeColor="text1"/>
          <w:u w:val="single"/>
        </w:rPr>
        <w:t>RS</w:t>
      </w:r>
      <w:r w:rsidR="00F138B9" w:rsidRPr="008E04F4">
        <w:rPr>
          <w:rFonts w:hint="eastAsia"/>
          <w:b/>
          <w:color w:val="000000" w:themeColor="text1"/>
          <w:u w:val="single"/>
        </w:rPr>
        <w:t xml:space="preserve"> </w:t>
      </w:r>
      <w:r w:rsidR="009D4882" w:rsidRPr="008E04F4">
        <w:rPr>
          <w:b/>
          <w:color w:val="000000" w:themeColor="text1"/>
          <w:u w:val="single"/>
        </w:rPr>
        <w:t>PLIS 32</w:t>
      </w:r>
      <w:r w:rsidR="009D4882" w:rsidRPr="008E04F4">
        <w:rPr>
          <w:rFonts w:hint="eastAsia"/>
          <w:b/>
          <w:color w:val="000000" w:themeColor="text1"/>
          <w:u w:val="single"/>
        </w:rPr>
        <w:t>是</w:t>
      </w:r>
      <w:r w:rsidR="004F48FE" w:rsidRPr="008E04F4">
        <w:rPr>
          <w:rFonts w:hint="eastAsia"/>
          <w:b/>
          <w:color w:val="000000" w:themeColor="text1"/>
          <w:u w:val="single"/>
        </w:rPr>
        <w:t>奇異日立公司</w:t>
      </w:r>
      <w:r w:rsidRPr="008E04F4">
        <w:rPr>
          <w:rFonts w:hint="eastAsia"/>
          <w:b/>
          <w:color w:val="000000" w:themeColor="text1"/>
          <w:u w:val="single"/>
        </w:rPr>
        <w:t>下包廠商D</w:t>
      </w:r>
      <w:r w:rsidRPr="008E04F4">
        <w:rPr>
          <w:b/>
          <w:color w:val="000000" w:themeColor="text1"/>
          <w:u w:val="single"/>
        </w:rPr>
        <w:t>RS</w:t>
      </w:r>
      <w:r w:rsidRPr="008E04F4">
        <w:rPr>
          <w:rFonts w:hint="eastAsia"/>
          <w:b/>
          <w:color w:val="000000" w:themeColor="text1"/>
          <w:u w:val="single"/>
        </w:rPr>
        <w:t>公司的獨創，原想</w:t>
      </w:r>
      <w:r w:rsidR="009D4882" w:rsidRPr="008E04F4">
        <w:rPr>
          <w:rFonts w:hint="eastAsia"/>
          <w:b/>
          <w:color w:val="000000" w:themeColor="text1"/>
          <w:u w:val="single"/>
        </w:rPr>
        <w:t>通</w:t>
      </w:r>
      <w:r w:rsidRPr="008E04F4">
        <w:rPr>
          <w:rFonts w:hint="eastAsia"/>
          <w:b/>
          <w:color w:val="000000" w:themeColor="text1"/>
          <w:u w:val="single"/>
        </w:rPr>
        <w:t>過美國核管</w:t>
      </w:r>
      <w:r w:rsidR="009D4882" w:rsidRPr="008E04F4">
        <w:rPr>
          <w:rFonts w:hint="eastAsia"/>
          <w:b/>
          <w:color w:val="000000" w:themeColor="text1"/>
          <w:u w:val="single"/>
        </w:rPr>
        <w:t>會</w:t>
      </w:r>
      <w:r w:rsidRPr="008E04F4">
        <w:rPr>
          <w:rFonts w:hint="eastAsia"/>
          <w:b/>
          <w:color w:val="000000" w:themeColor="text1"/>
          <w:u w:val="single"/>
        </w:rPr>
        <w:t>（N</w:t>
      </w:r>
      <w:r w:rsidRPr="008E04F4">
        <w:rPr>
          <w:b/>
          <w:color w:val="000000" w:themeColor="text1"/>
          <w:u w:val="single"/>
        </w:rPr>
        <w:t>RC</w:t>
      </w:r>
      <w:r w:rsidRPr="008E04F4">
        <w:rPr>
          <w:rFonts w:hint="eastAsia"/>
          <w:b/>
          <w:color w:val="000000" w:themeColor="text1"/>
          <w:u w:val="single"/>
        </w:rPr>
        <w:t>）</w:t>
      </w:r>
      <w:r w:rsidR="00827C57" w:rsidRPr="008E04F4">
        <w:rPr>
          <w:rFonts w:hint="eastAsia"/>
          <w:b/>
          <w:color w:val="000000" w:themeColor="text1"/>
          <w:u w:val="single"/>
        </w:rPr>
        <w:t>審查</w:t>
      </w:r>
      <w:r w:rsidRPr="008E04F4">
        <w:rPr>
          <w:rFonts w:hint="eastAsia"/>
          <w:b/>
          <w:color w:val="000000" w:themeColor="text1"/>
          <w:u w:val="single"/>
        </w:rPr>
        <w:t>驗證，但是後來沒有做</w:t>
      </w:r>
      <w:r w:rsidR="009D4882" w:rsidRPr="008E04F4">
        <w:rPr>
          <w:rFonts w:hint="eastAsia"/>
          <w:b/>
          <w:color w:val="000000" w:themeColor="text1"/>
          <w:u w:val="single"/>
        </w:rPr>
        <w:t>，意即在美國不能使用該系統</w:t>
      </w:r>
      <w:r w:rsidR="00DC6287" w:rsidRPr="008E04F4">
        <w:rPr>
          <w:rStyle w:val="aff3"/>
          <w:b/>
          <w:color w:val="000000" w:themeColor="text1"/>
          <w:u w:val="single"/>
        </w:rPr>
        <w:footnoteReference w:id="57"/>
      </w:r>
      <w:r w:rsidR="009D4882" w:rsidRPr="008E04F4">
        <w:rPr>
          <w:rFonts w:hint="eastAsia"/>
          <w:b/>
          <w:color w:val="000000" w:themeColor="text1"/>
          <w:u w:val="single"/>
        </w:rPr>
        <w:t>。</w:t>
      </w:r>
      <w:r w:rsidRPr="008E04F4">
        <w:rPr>
          <w:rFonts w:hint="eastAsia"/>
          <w:b/>
          <w:color w:val="000000" w:themeColor="text1"/>
          <w:u w:val="single"/>
        </w:rPr>
        <w:t>原能會向本院表示業者在審查期間撤回申請，至今尚未取得美國核管會NRC的驗證。</w:t>
      </w:r>
    </w:p>
    <w:p w:rsidR="00D14F3C" w:rsidRPr="008E04F4" w:rsidRDefault="00D14F3C" w:rsidP="00D14F3C">
      <w:pPr>
        <w:pStyle w:val="5"/>
        <w:rPr>
          <w:color w:val="000000" w:themeColor="text1"/>
        </w:rPr>
      </w:pPr>
      <w:r w:rsidRPr="008E04F4">
        <w:rPr>
          <w:rFonts w:hint="eastAsia"/>
          <w:color w:val="000000" w:themeColor="text1"/>
          <w:u w:val="single"/>
        </w:rPr>
        <w:t>DCIS大平台上有兩個子平台，</w:t>
      </w:r>
      <w:r w:rsidRPr="008E04F4">
        <w:rPr>
          <w:rFonts w:hint="eastAsia"/>
          <w:color w:val="000000" w:themeColor="text1"/>
        </w:rPr>
        <w:t>一個是反應爐爐心，爐心就是核燃料、核分裂狀態，是用NUMA</w:t>
      </w:r>
      <w:r w:rsidRPr="008E04F4">
        <w:rPr>
          <w:color w:val="000000" w:themeColor="text1"/>
        </w:rPr>
        <w:t>C</w:t>
      </w:r>
      <w:r w:rsidRPr="008E04F4">
        <w:rPr>
          <w:rFonts w:hint="eastAsia"/>
          <w:color w:val="000000" w:themeColor="text1"/>
        </w:rPr>
        <w:t>傳送訊號進來，而DRS公司負責訊號進來後，判斷要不要啟動安全系統，</w:t>
      </w:r>
      <w:r w:rsidRPr="008E04F4">
        <w:rPr>
          <w:rFonts w:hint="eastAsia"/>
          <w:color w:val="000000" w:themeColor="text1"/>
          <w:u w:val="single"/>
        </w:rPr>
        <w:t>複雜度很大，比過去傳統跟現在新一代的核能機組都複雜</w:t>
      </w:r>
      <w:r w:rsidRPr="008E04F4">
        <w:rPr>
          <w:rFonts w:hint="eastAsia"/>
          <w:color w:val="000000" w:themeColor="text1"/>
        </w:rPr>
        <w:t>。</w:t>
      </w:r>
    </w:p>
    <w:p w:rsidR="0041062A" w:rsidRPr="008E04F4" w:rsidRDefault="00D14F3C" w:rsidP="00D14F3C">
      <w:pPr>
        <w:pStyle w:val="5"/>
        <w:rPr>
          <w:color w:val="000000" w:themeColor="text1"/>
        </w:rPr>
      </w:pPr>
      <w:r w:rsidRPr="008E04F4">
        <w:rPr>
          <w:rFonts w:hAnsi="標楷體" w:hint="eastAsia"/>
          <w:color w:val="000000" w:themeColor="text1"/>
          <w:szCs w:val="24"/>
        </w:rPr>
        <w:t>在</w:t>
      </w:r>
      <w:r w:rsidRPr="008E04F4">
        <w:rPr>
          <w:rFonts w:hAnsi="標楷體" w:hint="eastAsia"/>
          <w:color w:val="000000" w:themeColor="text1"/>
        </w:rPr>
        <w:t>技術</w:t>
      </w:r>
      <w:r w:rsidRPr="008E04F4">
        <w:rPr>
          <w:rFonts w:hAnsi="標楷體" w:hint="eastAsia"/>
          <w:color w:val="000000" w:themeColor="text1"/>
          <w:szCs w:val="24"/>
        </w:rPr>
        <w:t>面上，</w:t>
      </w:r>
      <w:r w:rsidR="004F48FE" w:rsidRPr="008E04F4">
        <w:rPr>
          <w:rFonts w:hAnsi="標楷體" w:hint="eastAsia"/>
          <w:color w:val="000000" w:themeColor="text1"/>
        </w:rPr>
        <w:t>奇異日立公司</w:t>
      </w:r>
      <w:r w:rsidRPr="008E04F4">
        <w:rPr>
          <w:rFonts w:hAnsi="標楷體" w:hint="eastAsia"/>
          <w:color w:val="000000" w:themeColor="text1"/>
          <w:szCs w:val="24"/>
        </w:rPr>
        <w:t>不具有統包能力，後續如何整合分包商在技術上是一大難題。</w:t>
      </w:r>
    </w:p>
    <w:p w:rsidR="00B42D91" w:rsidRPr="008E04F4" w:rsidRDefault="00D14F3C" w:rsidP="00D14F3C">
      <w:pPr>
        <w:pStyle w:val="5"/>
        <w:rPr>
          <w:color w:val="000000" w:themeColor="text1"/>
        </w:rPr>
      </w:pPr>
      <w:r w:rsidRPr="008E04F4">
        <w:rPr>
          <w:rFonts w:hint="eastAsia"/>
          <w:color w:val="000000" w:themeColor="text1"/>
        </w:rPr>
        <w:t>當時情境下，核四能不能運轉？綜整來說，</w:t>
      </w:r>
      <w:r w:rsidRPr="008E04F4">
        <w:rPr>
          <w:rFonts w:hint="eastAsia"/>
          <w:b/>
          <w:color w:val="000000" w:themeColor="text1"/>
          <w:u w:val="single"/>
        </w:rPr>
        <w:t>這些儀控設備92、93年出廠，原計畫要在98年商轉，</w:t>
      </w:r>
      <w:r w:rsidR="004F48FE" w:rsidRPr="008E04F4">
        <w:rPr>
          <w:rFonts w:hint="eastAsia"/>
          <w:b/>
          <w:color w:val="000000" w:themeColor="text1"/>
          <w:u w:val="single"/>
        </w:rPr>
        <w:t>奇異日立公司</w:t>
      </w:r>
      <w:r w:rsidRPr="008E04F4">
        <w:rPr>
          <w:rFonts w:hint="eastAsia"/>
          <w:b/>
          <w:color w:val="000000" w:themeColor="text1"/>
          <w:u w:val="single"/>
        </w:rPr>
        <w:t>會負責。核四是試運轉邊修改、邊測試、邊施工，103年來說，設備保固已經過期了，喪失機會點，無法預估還要花多少金額。</w:t>
      </w:r>
      <w:bookmarkEnd w:id="136"/>
    </w:p>
    <w:p w:rsidR="00D14F3C" w:rsidRPr="008E04F4" w:rsidRDefault="00D14F3C" w:rsidP="00D14F3C">
      <w:pPr>
        <w:pStyle w:val="4"/>
        <w:rPr>
          <w:b/>
          <w:color w:val="000000" w:themeColor="text1"/>
        </w:rPr>
      </w:pPr>
      <w:bookmarkStart w:id="138" w:name="_Hlk86151045"/>
      <w:bookmarkStart w:id="139" w:name="_Hlk78296726"/>
      <w:bookmarkEnd w:id="137"/>
      <w:r w:rsidRPr="008E04F4">
        <w:rPr>
          <w:rFonts w:hint="eastAsia"/>
          <w:b/>
          <w:color w:val="000000" w:themeColor="text1"/>
        </w:rPr>
        <w:t>「D</w:t>
      </w:r>
      <w:r w:rsidRPr="008E04F4">
        <w:rPr>
          <w:b/>
          <w:color w:val="000000" w:themeColor="text1"/>
        </w:rPr>
        <w:t>CIS</w:t>
      </w:r>
      <w:r w:rsidRPr="008E04F4">
        <w:rPr>
          <w:rFonts w:hint="eastAsia"/>
          <w:b/>
          <w:color w:val="000000" w:themeColor="text1"/>
        </w:rPr>
        <w:t>測試」問題：</w:t>
      </w:r>
      <w:bookmarkEnd w:id="138"/>
    </w:p>
    <w:p w:rsidR="00D14F3C" w:rsidRPr="008E04F4" w:rsidRDefault="00D14F3C" w:rsidP="00D14F3C">
      <w:pPr>
        <w:pStyle w:val="5"/>
        <w:rPr>
          <w:color w:val="000000" w:themeColor="text1"/>
        </w:rPr>
      </w:pPr>
      <w:bookmarkStart w:id="140" w:name="_Hlk86151093"/>
      <w:r w:rsidRPr="008E04F4">
        <w:rPr>
          <w:rFonts w:hint="eastAsia"/>
          <w:color w:val="000000" w:themeColor="text1"/>
          <w:u w:val="single"/>
        </w:rPr>
        <w:t>核四廠包括核島區及常規島區共有126個系統，系統設備及組件總計多達105,954個</w:t>
      </w:r>
      <w:r w:rsidRPr="008E04F4">
        <w:rPr>
          <w:rStyle w:val="aff3"/>
          <w:color w:val="000000" w:themeColor="text1"/>
          <w:u w:val="single"/>
        </w:rPr>
        <w:footnoteReference w:id="58"/>
      </w:r>
      <w:r w:rsidRPr="008E04F4">
        <w:rPr>
          <w:rFonts w:hint="eastAsia"/>
          <w:color w:val="000000" w:themeColor="text1"/>
        </w:rPr>
        <w:t>。建廠工程計畫依序系統設計、設備採購、施工安裝、施工後測試、試運轉測試（冷機測試）、裝</w:t>
      </w:r>
      <w:r w:rsidRPr="008E04F4">
        <w:rPr>
          <w:rFonts w:hint="eastAsia"/>
          <w:color w:val="000000" w:themeColor="text1"/>
        </w:rPr>
        <w:lastRenderedPageBreak/>
        <w:t>填燃料、起動測試（熱機測試）、至商轉發電止，是正常的建廠程序。其中試運轉測試係依據設計規範，驗證系統有無符合廠家接受標準，另後續還需依賴起動測試（熱機測試）進行動態測試與線上調校，才能發掘與解決所有的問題。</w:t>
      </w:r>
      <w:r w:rsidRPr="008E04F4">
        <w:rPr>
          <w:rFonts w:hint="eastAsia"/>
          <w:color w:val="000000" w:themeColor="text1"/>
          <w:u w:val="single"/>
        </w:rPr>
        <w:t>原能會於詢問會議向本院表示，核四目前冷測試還沒有完成，冷測試就算完成，要進行熱測試仍會碰到在第一仲裁案反請求的項次第7項</w:t>
      </w:r>
      <w:r w:rsidR="00B97FB1" w:rsidRPr="008E04F4">
        <w:rPr>
          <w:rStyle w:val="aff3"/>
          <w:color w:val="000000" w:themeColor="text1"/>
          <w:u w:val="single"/>
        </w:rPr>
        <w:footnoteReference w:id="59"/>
      </w:r>
      <w:r w:rsidRPr="008E04F4">
        <w:rPr>
          <w:rFonts w:hint="eastAsia"/>
          <w:color w:val="000000" w:themeColor="text1"/>
          <w:u w:val="single"/>
        </w:rPr>
        <w:t>，沒有品保人員可簽署品質文件的問題</w:t>
      </w:r>
      <w:r w:rsidRPr="008E04F4">
        <w:rPr>
          <w:rFonts w:hint="eastAsia"/>
          <w:color w:val="000000" w:themeColor="text1"/>
        </w:rPr>
        <w:t>。</w:t>
      </w:r>
    </w:p>
    <w:p w:rsidR="00D14F3C" w:rsidRPr="008E04F4" w:rsidRDefault="00D14F3C" w:rsidP="00D14F3C">
      <w:pPr>
        <w:pStyle w:val="5"/>
        <w:rPr>
          <w:color w:val="000000" w:themeColor="text1"/>
        </w:rPr>
      </w:pPr>
      <w:bookmarkStart w:id="141" w:name="_Hlk85207262"/>
      <w:r w:rsidRPr="008E04F4">
        <w:rPr>
          <w:rFonts w:hint="eastAsia"/>
          <w:color w:val="000000" w:themeColor="text1"/>
        </w:rPr>
        <w:t>台電向本院表示，</w:t>
      </w:r>
      <w:r w:rsidRPr="008E04F4">
        <w:rPr>
          <w:rFonts w:hint="eastAsia"/>
          <w:b/>
          <w:color w:val="000000" w:themeColor="text1"/>
          <w:u w:val="single"/>
        </w:rPr>
        <w:t>1</w:t>
      </w:r>
      <w:r w:rsidRPr="008E04F4">
        <w:rPr>
          <w:b/>
          <w:color w:val="000000" w:themeColor="text1"/>
          <w:u w:val="single"/>
        </w:rPr>
        <w:t>02</w:t>
      </w:r>
      <w:r w:rsidRPr="008E04F4">
        <w:rPr>
          <w:rFonts w:hint="eastAsia"/>
          <w:b/>
          <w:color w:val="000000" w:themeColor="text1"/>
          <w:u w:val="single"/>
        </w:rPr>
        <w:t>年原能會認為D</w:t>
      </w:r>
      <w:r w:rsidRPr="008E04F4">
        <w:rPr>
          <w:b/>
          <w:color w:val="000000" w:themeColor="text1"/>
          <w:u w:val="single"/>
        </w:rPr>
        <w:t>CIS</w:t>
      </w:r>
      <w:r w:rsidRPr="008E04F4">
        <w:rPr>
          <w:rFonts w:hint="eastAsia"/>
          <w:b/>
          <w:color w:val="000000" w:themeColor="text1"/>
          <w:u w:val="single"/>
        </w:rPr>
        <w:t>沒有全系統廠測，沒有整體性測試，台電怎麼知道忍受度是多少，整個系統怎麼知道D</w:t>
      </w:r>
      <w:r w:rsidRPr="008E04F4">
        <w:rPr>
          <w:b/>
          <w:color w:val="000000" w:themeColor="text1"/>
          <w:u w:val="single"/>
        </w:rPr>
        <w:t>CIS</w:t>
      </w:r>
      <w:r w:rsidRPr="008E04F4">
        <w:rPr>
          <w:rFonts w:hint="eastAsia"/>
          <w:b/>
          <w:color w:val="000000" w:themeColor="text1"/>
          <w:u w:val="single"/>
        </w:rPr>
        <w:t>有沒有問題</w:t>
      </w:r>
      <w:r w:rsidRPr="008E04F4">
        <w:rPr>
          <w:rFonts w:hint="eastAsia"/>
          <w:b/>
          <w:color w:val="000000" w:themeColor="text1"/>
        </w:rPr>
        <w:t>。</w:t>
      </w:r>
      <w:r w:rsidRPr="008E04F4">
        <w:rPr>
          <w:rFonts w:hint="eastAsia"/>
          <w:color w:val="000000" w:themeColor="text1"/>
        </w:rPr>
        <w:t>台電後來於1</w:t>
      </w:r>
      <w:r w:rsidRPr="008E04F4">
        <w:rPr>
          <w:color w:val="000000" w:themeColor="text1"/>
        </w:rPr>
        <w:t>03</w:t>
      </w:r>
      <w:r w:rsidRPr="008E04F4">
        <w:rPr>
          <w:rFonts w:hint="eastAsia"/>
          <w:color w:val="000000" w:themeColor="text1"/>
        </w:rPr>
        <w:t>年9月進行6項動態測試，屬於局部測試，不是完整廠測環境條件及測試案例的整體性測試。</w:t>
      </w:r>
      <w:bookmarkEnd w:id="141"/>
    </w:p>
    <w:p w:rsidR="00D14F3C" w:rsidRPr="008E04F4" w:rsidRDefault="00D14F3C" w:rsidP="00D14F3C">
      <w:pPr>
        <w:pStyle w:val="5"/>
        <w:rPr>
          <w:color w:val="000000" w:themeColor="text1"/>
        </w:rPr>
      </w:pPr>
      <w:r w:rsidRPr="008E04F4">
        <w:rPr>
          <w:rFonts w:hint="eastAsia"/>
          <w:b/>
          <w:color w:val="000000" w:themeColor="text1"/>
          <w:u w:val="single"/>
        </w:rPr>
        <w:t>因為D</w:t>
      </w:r>
      <w:r w:rsidRPr="008E04F4">
        <w:rPr>
          <w:b/>
          <w:color w:val="000000" w:themeColor="text1"/>
          <w:u w:val="single"/>
        </w:rPr>
        <w:t>CIS</w:t>
      </w:r>
      <w:r w:rsidRPr="008E04F4">
        <w:rPr>
          <w:rFonts w:hint="eastAsia"/>
          <w:b/>
          <w:color w:val="000000" w:themeColor="text1"/>
          <w:u w:val="single"/>
        </w:rPr>
        <w:t>有問題，這套系統，測試還沒有完成，所以要花多少錢，還不知道。</w:t>
      </w:r>
      <w:r w:rsidR="00E24DD7" w:rsidRPr="008E04F4">
        <w:rPr>
          <w:rFonts w:hint="eastAsia"/>
          <w:b/>
          <w:color w:val="000000" w:themeColor="text1"/>
          <w:u w:val="single"/>
        </w:rPr>
        <w:t>現在，</w:t>
      </w:r>
      <w:r w:rsidRPr="008E04F4">
        <w:rPr>
          <w:rFonts w:hint="eastAsia"/>
          <w:b/>
          <w:color w:val="000000" w:themeColor="text1"/>
          <w:u w:val="single"/>
        </w:rPr>
        <w:t>核四設備</w:t>
      </w:r>
      <w:r w:rsidR="00E24DD7" w:rsidRPr="008E04F4">
        <w:rPr>
          <w:rFonts w:hint="eastAsia"/>
          <w:b/>
          <w:color w:val="000000" w:themeColor="text1"/>
          <w:u w:val="single"/>
        </w:rPr>
        <w:t>都</w:t>
      </w:r>
      <w:r w:rsidRPr="008E04F4">
        <w:rPr>
          <w:rFonts w:hint="eastAsia"/>
          <w:b/>
          <w:color w:val="000000" w:themeColor="text1"/>
          <w:u w:val="single"/>
        </w:rPr>
        <w:t>已經過期，</w:t>
      </w:r>
      <w:r w:rsidR="00E24DD7" w:rsidRPr="008E04F4">
        <w:rPr>
          <w:rFonts w:hint="eastAsia"/>
          <w:b/>
          <w:color w:val="000000" w:themeColor="text1"/>
          <w:u w:val="single"/>
        </w:rPr>
        <w:t>都</w:t>
      </w:r>
      <w:r w:rsidRPr="008E04F4">
        <w:rPr>
          <w:rFonts w:hint="eastAsia"/>
          <w:b/>
          <w:color w:val="000000" w:themeColor="text1"/>
          <w:u w:val="single"/>
        </w:rPr>
        <w:t>已經超過使用年限，</w:t>
      </w:r>
      <w:r w:rsidR="00E24DD7" w:rsidRPr="008E04F4">
        <w:rPr>
          <w:rFonts w:hint="eastAsia"/>
          <w:b/>
          <w:color w:val="000000" w:themeColor="text1"/>
          <w:u w:val="single"/>
        </w:rPr>
        <w:t>因為</w:t>
      </w:r>
      <w:r w:rsidRPr="008E04F4">
        <w:rPr>
          <w:rFonts w:hint="eastAsia"/>
          <w:b/>
          <w:color w:val="000000" w:themeColor="text1"/>
          <w:u w:val="single"/>
        </w:rPr>
        <w:t>測試沒有做完，所以不知道到底還有那些問題</w:t>
      </w:r>
      <w:r w:rsidRPr="008E04F4">
        <w:rPr>
          <w:rFonts w:hint="eastAsia"/>
          <w:color w:val="000000" w:themeColor="text1"/>
        </w:rPr>
        <w:t>。</w:t>
      </w:r>
      <w:bookmarkEnd w:id="140"/>
    </w:p>
    <w:p w:rsidR="00F54410" w:rsidRPr="008E04F4" w:rsidRDefault="008A1245" w:rsidP="00A31ADE">
      <w:pPr>
        <w:pStyle w:val="3"/>
        <w:rPr>
          <w:rFonts w:hAnsi="標楷體"/>
          <w:color w:val="000000" w:themeColor="text1"/>
        </w:rPr>
      </w:pPr>
      <w:bookmarkStart w:id="142" w:name="_Hlk78296807"/>
      <w:bookmarkStart w:id="143" w:name="_Toc84960931"/>
      <w:bookmarkStart w:id="144" w:name="_Toc85210001"/>
      <w:bookmarkEnd w:id="139"/>
      <w:r w:rsidRPr="008E04F4">
        <w:rPr>
          <w:rFonts w:hAnsi="標楷體" w:hint="eastAsia"/>
          <w:color w:val="000000" w:themeColor="text1"/>
        </w:rPr>
        <w:t>綜上，</w:t>
      </w:r>
      <w:bookmarkEnd w:id="142"/>
      <w:bookmarkEnd w:id="143"/>
      <w:bookmarkEnd w:id="144"/>
      <w:r w:rsidR="00394EEE" w:rsidRPr="008E04F4">
        <w:rPr>
          <w:rFonts w:hint="eastAsia"/>
          <w:color w:val="000000" w:themeColor="text1"/>
        </w:rPr>
        <w:t>1</w:t>
      </w:r>
      <w:r w:rsidR="00394EEE" w:rsidRPr="008E04F4">
        <w:rPr>
          <w:color w:val="000000" w:themeColor="text1"/>
        </w:rPr>
        <w:t>03</w:t>
      </w:r>
      <w:r w:rsidR="00394EEE" w:rsidRPr="008E04F4">
        <w:rPr>
          <w:rFonts w:hint="eastAsia"/>
          <w:color w:val="000000" w:themeColor="text1"/>
        </w:rPr>
        <w:t>年核四宣布封存前，</w:t>
      </w:r>
      <w:r w:rsidR="00394EEE" w:rsidRPr="008E04F4">
        <w:rPr>
          <w:color w:val="000000" w:themeColor="text1"/>
        </w:rPr>
        <w:t>1號機</w:t>
      </w:r>
      <w:r w:rsidR="00394EEE" w:rsidRPr="008E04F4">
        <w:rPr>
          <w:rFonts w:hint="eastAsia"/>
          <w:color w:val="000000" w:themeColor="text1"/>
        </w:rPr>
        <w:t>試運轉測試</w:t>
      </w:r>
      <w:r w:rsidR="00394EEE" w:rsidRPr="008E04F4">
        <w:rPr>
          <w:color w:val="000000" w:themeColor="text1"/>
        </w:rPr>
        <w:t>尚未完成，2號機更未進入測試階段</w:t>
      </w:r>
      <w:r w:rsidR="00394EEE" w:rsidRPr="008E04F4">
        <w:rPr>
          <w:rFonts w:hint="eastAsia"/>
          <w:color w:val="000000" w:themeColor="text1"/>
        </w:rPr>
        <w:t>，在1</w:t>
      </w:r>
      <w:r w:rsidR="00394EEE" w:rsidRPr="008E04F4">
        <w:rPr>
          <w:color w:val="000000" w:themeColor="text1"/>
        </w:rPr>
        <w:t>04</w:t>
      </w:r>
      <w:r w:rsidR="00394EEE" w:rsidRPr="008E04F4">
        <w:rPr>
          <w:rFonts w:hint="eastAsia"/>
          <w:color w:val="000000" w:themeColor="text1"/>
        </w:rPr>
        <w:t>年第一仲裁案反請求43個項次中，</w:t>
      </w:r>
      <w:r w:rsidR="00394EEE" w:rsidRPr="008E04F4">
        <w:rPr>
          <w:rFonts w:hint="eastAsia"/>
          <w:color w:val="000000" w:themeColor="text1"/>
          <w:u w:val="single"/>
        </w:rPr>
        <w:t>以重要性有如核能電廠大腦</w:t>
      </w:r>
      <w:r w:rsidR="0060083D" w:rsidRPr="008E04F4">
        <w:rPr>
          <w:rFonts w:hint="eastAsia"/>
          <w:color w:val="000000" w:themeColor="text1"/>
          <w:u w:val="single"/>
        </w:rPr>
        <w:t>與</w:t>
      </w:r>
      <w:r w:rsidR="00394EEE" w:rsidRPr="008E04F4">
        <w:rPr>
          <w:rFonts w:hint="eastAsia"/>
          <w:color w:val="000000" w:themeColor="text1"/>
          <w:u w:val="single"/>
        </w:rPr>
        <w:t>神經系統的</w:t>
      </w:r>
      <w:r w:rsidR="00394EEE" w:rsidRPr="008E04F4">
        <w:rPr>
          <w:color w:val="000000" w:themeColor="text1"/>
          <w:u w:val="single"/>
        </w:rPr>
        <w:t>DCIS</w:t>
      </w:r>
      <w:r w:rsidR="00394EEE" w:rsidRPr="008E04F4">
        <w:rPr>
          <w:rFonts w:hint="eastAsia"/>
          <w:color w:val="000000" w:themeColor="text1"/>
          <w:u w:val="single"/>
        </w:rPr>
        <w:t>（分散式控制暨資訊系統），台電坦承項次21涉及D</w:t>
      </w:r>
      <w:r w:rsidR="00394EEE" w:rsidRPr="008E04F4">
        <w:rPr>
          <w:color w:val="000000" w:themeColor="text1"/>
          <w:u w:val="single"/>
        </w:rPr>
        <w:t>CIS</w:t>
      </w:r>
      <w:r w:rsidR="00394EEE" w:rsidRPr="008E04F4">
        <w:rPr>
          <w:rFonts w:hint="eastAsia"/>
          <w:color w:val="000000" w:themeColor="text1"/>
          <w:u w:val="single"/>
        </w:rPr>
        <w:t>設備之設計修改案計有4</w:t>
      </w:r>
      <w:r w:rsidR="00394EEE" w:rsidRPr="008E04F4">
        <w:rPr>
          <w:color w:val="000000" w:themeColor="text1"/>
          <w:u w:val="single"/>
        </w:rPr>
        <w:t>,763</w:t>
      </w:r>
      <w:r w:rsidR="00394EEE" w:rsidRPr="008E04F4">
        <w:rPr>
          <w:rFonts w:hint="eastAsia"/>
          <w:color w:val="000000" w:themeColor="text1"/>
          <w:u w:val="single"/>
        </w:rPr>
        <w:t>個，然修改後奇異公司從未提供更新版操作和維護手冊</w:t>
      </w:r>
      <w:r w:rsidR="00394EEE" w:rsidRPr="008E04F4">
        <w:rPr>
          <w:rFonts w:hint="eastAsia"/>
          <w:color w:val="000000" w:themeColor="text1"/>
        </w:rPr>
        <w:t>；項次第18項（</w:t>
      </w:r>
      <w:r w:rsidR="00394EEE" w:rsidRPr="008E04F4">
        <w:rPr>
          <w:color w:val="000000" w:themeColor="text1"/>
          <w:szCs w:val="32"/>
        </w:rPr>
        <w:t>不合格設備問題</w:t>
      </w:r>
      <w:r w:rsidR="00394EEE" w:rsidRPr="008E04F4">
        <w:rPr>
          <w:rFonts w:hint="eastAsia"/>
          <w:color w:val="000000" w:themeColor="text1"/>
        </w:rPr>
        <w:t>），計有1</w:t>
      </w:r>
      <w:r w:rsidR="00394EEE" w:rsidRPr="008E04F4">
        <w:rPr>
          <w:color w:val="000000" w:themeColor="text1"/>
        </w:rPr>
        <w:t>11</w:t>
      </w:r>
      <w:r w:rsidR="00394EEE" w:rsidRPr="008E04F4">
        <w:rPr>
          <w:rFonts w:hint="eastAsia"/>
          <w:color w:val="000000" w:themeColor="text1"/>
        </w:rPr>
        <w:t>個與D</w:t>
      </w:r>
      <w:r w:rsidR="00394EEE" w:rsidRPr="008E04F4">
        <w:rPr>
          <w:color w:val="000000" w:themeColor="text1"/>
        </w:rPr>
        <w:t>CIS</w:t>
      </w:r>
      <w:r w:rsidR="00394EEE" w:rsidRPr="008E04F4">
        <w:rPr>
          <w:rFonts w:hint="eastAsia"/>
          <w:color w:val="000000" w:themeColor="text1"/>
        </w:rPr>
        <w:t>有關之設備/組件故障，迄今仍有高達</w:t>
      </w:r>
      <w:r w:rsidR="00394EEE" w:rsidRPr="008E04F4">
        <w:rPr>
          <w:rFonts w:hint="eastAsia"/>
          <w:color w:val="000000" w:themeColor="text1"/>
        </w:rPr>
        <w:lastRenderedPageBreak/>
        <w:t>5成以上之設備/組件尚待修復；項次第4</w:t>
      </w:r>
      <w:r w:rsidR="00394EEE" w:rsidRPr="008E04F4">
        <w:rPr>
          <w:color w:val="000000" w:themeColor="text1"/>
        </w:rPr>
        <w:t>3</w:t>
      </w:r>
      <w:r w:rsidR="00394EEE" w:rsidRPr="008E04F4">
        <w:rPr>
          <w:rFonts w:hint="eastAsia"/>
          <w:color w:val="000000" w:themeColor="text1"/>
        </w:rPr>
        <w:t>項雖然看似一項，實則包含8</w:t>
      </w:r>
      <w:r w:rsidR="00394EEE" w:rsidRPr="008E04F4">
        <w:rPr>
          <w:color w:val="000000" w:themeColor="text1"/>
        </w:rPr>
        <w:t>97</w:t>
      </w:r>
      <w:r w:rsidR="00394EEE" w:rsidRPr="008E04F4">
        <w:rPr>
          <w:rFonts w:hint="eastAsia"/>
          <w:color w:val="000000" w:themeColor="text1"/>
        </w:rPr>
        <w:t>個不同設備及設計問題，其中跟D</w:t>
      </w:r>
      <w:r w:rsidR="00394EEE" w:rsidRPr="008E04F4">
        <w:rPr>
          <w:color w:val="000000" w:themeColor="text1"/>
        </w:rPr>
        <w:t>CIS</w:t>
      </w:r>
      <w:r w:rsidR="00394EEE" w:rsidRPr="008E04F4">
        <w:rPr>
          <w:rFonts w:hint="eastAsia"/>
          <w:color w:val="000000" w:themeColor="text1"/>
        </w:rPr>
        <w:t>有關的問題計有3</w:t>
      </w:r>
      <w:r w:rsidR="00394EEE" w:rsidRPr="008E04F4">
        <w:rPr>
          <w:color w:val="000000" w:themeColor="text1"/>
        </w:rPr>
        <w:t>55</w:t>
      </w:r>
      <w:r w:rsidR="00394EEE" w:rsidRPr="008E04F4">
        <w:rPr>
          <w:rFonts w:hint="eastAsia"/>
          <w:color w:val="000000" w:themeColor="text1"/>
        </w:rPr>
        <w:t>個。此外，尚有項次17、項次25、項次42等與</w:t>
      </w:r>
      <w:r w:rsidR="00394EEE" w:rsidRPr="008E04F4">
        <w:rPr>
          <w:color w:val="000000" w:themeColor="text1"/>
        </w:rPr>
        <w:t>DCIS</w:t>
      </w:r>
      <w:r w:rsidR="00394EEE" w:rsidRPr="008E04F4">
        <w:rPr>
          <w:rFonts w:hint="eastAsia"/>
          <w:color w:val="000000" w:themeColor="text1"/>
        </w:rPr>
        <w:t>有關之諸多問題，台電迄今無法解決。</w:t>
      </w:r>
      <w:r w:rsidR="00394EEE" w:rsidRPr="008E04F4">
        <w:rPr>
          <w:rFonts w:hint="eastAsia"/>
          <w:color w:val="000000" w:themeColor="text1"/>
          <w:u w:val="single"/>
        </w:rPr>
        <w:t>顯見103年核四封存前，台電已無法確保核四是安全的，即使當時並未封存、繼續興建運轉下去，仍需面對諸多難解的安全問題，如今核四斷層新事證，更加劇後續處理之困難度</w:t>
      </w:r>
      <w:r w:rsidR="00394EEE" w:rsidRPr="008E04F4">
        <w:rPr>
          <w:rFonts w:hint="eastAsia"/>
          <w:color w:val="000000" w:themeColor="text1"/>
        </w:rPr>
        <w:t>。1</w:t>
      </w:r>
      <w:r w:rsidR="00394EEE" w:rsidRPr="008E04F4">
        <w:rPr>
          <w:color w:val="000000" w:themeColor="text1"/>
        </w:rPr>
        <w:t>03</w:t>
      </w:r>
      <w:r w:rsidR="00394EEE" w:rsidRPr="008E04F4">
        <w:rPr>
          <w:rFonts w:hint="eastAsia"/>
          <w:color w:val="000000" w:themeColor="text1"/>
        </w:rPr>
        <w:t>年經濟部竟以正式記者會公開向社會大眾提供錯誤訊息，導致國家重要政策難以獲得理性討論，至今紛擾不斷，核有怠失。</w:t>
      </w:r>
    </w:p>
    <w:p w:rsidR="002113EE" w:rsidRPr="008E04F4" w:rsidRDefault="00766B39" w:rsidP="00394D50">
      <w:pPr>
        <w:pStyle w:val="2"/>
        <w:rPr>
          <w:rFonts w:hAnsi="標楷體"/>
          <w:b/>
          <w:color w:val="000000" w:themeColor="text1"/>
        </w:rPr>
      </w:pPr>
      <w:bookmarkStart w:id="145" w:name="_Toc85210002"/>
      <w:bookmarkStart w:id="146" w:name="_Hlk78296619"/>
      <w:bookmarkStart w:id="147" w:name="_Hlk78297021"/>
      <w:r w:rsidRPr="008E04F4">
        <w:rPr>
          <w:rFonts w:hAnsi="標楷體" w:hint="eastAsia"/>
          <w:b/>
          <w:color w:val="000000" w:themeColor="text1"/>
        </w:rPr>
        <w:t>第一仲裁案反請求項次第4</w:t>
      </w:r>
      <w:r w:rsidRPr="008E04F4">
        <w:rPr>
          <w:rFonts w:hAnsi="標楷體"/>
          <w:b/>
          <w:color w:val="000000" w:themeColor="text1"/>
        </w:rPr>
        <w:t>3</w:t>
      </w:r>
      <w:r w:rsidRPr="008E04F4">
        <w:rPr>
          <w:rFonts w:hAnsi="標楷體" w:hint="eastAsia"/>
          <w:b/>
          <w:color w:val="000000" w:themeColor="text1"/>
        </w:rPr>
        <w:t>項，雖然看似一項，實則包含有</w:t>
      </w:r>
      <w:r w:rsidRPr="008E04F4">
        <w:rPr>
          <w:rFonts w:hAnsi="標楷體" w:hint="eastAsia"/>
          <w:b/>
          <w:color w:val="000000" w:themeColor="text1"/>
          <w:szCs w:val="20"/>
        </w:rPr>
        <w:t>897個不同的設備及設計問題</w:t>
      </w:r>
      <w:r w:rsidRPr="008E04F4">
        <w:rPr>
          <w:rFonts w:hAnsi="標楷體" w:hint="eastAsia"/>
          <w:b/>
          <w:color w:val="000000" w:themeColor="text1"/>
          <w:szCs w:val="32"/>
        </w:rPr>
        <w:t>，因</w:t>
      </w:r>
      <w:r w:rsidRPr="008E04F4">
        <w:rPr>
          <w:rFonts w:hAnsi="標楷體" w:hint="eastAsia"/>
          <w:b/>
          <w:color w:val="000000" w:themeColor="text1"/>
        </w:rPr>
        <w:t>台電將請求金額在1</w:t>
      </w:r>
      <w:r w:rsidRPr="008E04F4">
        <w:rPr>
          <w:rFonts w:hAnsi="標楷體"/>
          <w:b/>
          <w:color w:val="000000" w:themeColor="text1"/>
        </w:rPr>
        <w:t>0</w:t>
      </w:r>
      <w:r w:rsidRPr="008E04F4">
        <w:rPr>
          <w:rFonts w:hAnsi="標楷體" w:hint="eastAsia"/>
          <w:b/>
          <w:color w:val="000000" w:themeColor="text1"/>
        </w:rPr>
        <w:t>萬美元以下之8</w:t>
      </w:r>
      <w:r w:rsidRPr="008E04F4">
        <w:rPr>
          <w:rFonts w:hAnsi="標楷體"/>
          <w:b/>
          <w:color w:val="000000" w:themeColor="text1"/>
        </w:rPr>
        <w:t>97</w:t>
      </w:r>
      <w:r w:rsidRPr="008E04F4">
        <w:rPr>
          <w:rFonts w:hAnsi="標楷體" w:hint="eastAsia"/>
          <w:b/>
          <w:color w:val="000000" w:themeColor="text1"/>
        </w:rPr>
        <w:t>個問題，全部放在一項，台電坦承迄今該等問題並未完全解決。經查897個中有355個屬於攸關核四安全的DCIS(分散式控制暨資訊系統)。諮詢委員亦指出，其中甚多涉及系統安全問題。顯見台電興建核四多年，無法及時與奇異日立公司解決該等問題，導致</w:t>
      </w:r>
      <w:r w:rsidRPr="008E04F4">
        <w:rPr>
          <w:rFonts w:hAnsi="標楷體" w:hint="eastAsia"/>
          <w:b/>
          <w:color w:val="000000" w:themeColor="text1"/>
          <w:szCs w:val="32"/>
        </w:rPr>
        <w:t>核四廠存在諸多缺陷</w:t>
      </w:r>
      <w:r w:rsidRPr="008E04F4">
        <w:rPr>
          <w:rFonts w:hAnsi="標楷體" w:hint="eastAsia"/>
          <w:b/>
          <w:color w:val="000000" w:themeColor="text1"/>
        </w:rPr>
        <w:t>，</w:t>
      </w:r>
      <w:r w:rsidRPr="008E04F4">
        <w:rPr>
          <w:rFonts w:hAnsi="標楷體"/>
          <w:b/>
          <w:color w:val="000000" w:themeColor="text1"/>
          <w:szCs w:val="32"/>
        </w:rPr>
        <w:t>核有督導不周之怠失</w:t>
      </w:r>
      <w:r w:rsidR="00D80B8D" w:rsidRPr="008E04F4">
        <w:rPr>
          <w:rFonts w:hAnsi="標楷體"/>
          <w:b/>
          <w:color w:val="000000" w:themeColor="text1"/>
        </w:rPr>
        <w:t>。</w:t>
      </w:r>
      <w:bookmarkEnd w:id="145"/>
    </w:p>
    <w:p w:rsidR="00D80B8D" w:rsidRPr="008E04F4" w:rsidRDefault="00D80B8D" w:rsidP="00D80B8D">
      <w:pPr>
        <w:pStyle w:val="3"/>
        <w:numPr>
          <w:ilvl w:val="2"/>
          <w:numId w:val="1"/>
        </w:numPr>
        <w:rPr>
          <w:b/>
          <w:color w:val="000000" w:themeColor="text1"/>
        </w:rPr>
      </w:pPr>
      <w:bookmarkStart w:id="148" w:name="_Toc85210003"/>
      <w:bookmarkStart w:id="149" w:name="_Toc84960933"/>
      <w:r w:rsidRPr="008E04F4">
        <w:rPr>
          <w:rFonts w:hAnsi="標楷體" w:hint="eastAsia"/>
          <w:color w:val="000000" w:themeColor="text1"/>
        </w:rPr>
        <w:t>台電於回覆本院約詢</w:t>
      </w:r>
      <w:r w:rsidRPr="008E04F4">
        <w:rPr>
          <w:rStyle w:val="aff3"/>
          <w:rFonts w:hAnsi="標楷體"/>
          <w:color w:val="000000" w:themeColor="text1"/>
        </w:rPr>
        <w:footnoteReference w:id="60"/>
      </w:r>
      <w:r w:rsidRPr="008E04F4">
        <w:rPr>
          <w:rFonts w:hAnsi="標楷體" w:hint="eastAsia"/>
          <w:color w:val="000000" w:themeColor="text1"/>
        </w:rPr>
        <w:t>書面說明表示：</w:t>
      </w:r>
      <w:r w:rsidR="004F48FE" w:rsidRPr="008E04F4">
        <w:rPr>
          <w:rFonts w:hAnsi="標楷體" w:hint="eastAsia"/>
          <w:color w:val="000000" w:themeColor="text1"/>
        </w:rPr>
        <w:t>奇異日立公司</w:t>
      </w:r>
      <w:r w:rsidRPr="008E04F4">
        <w:rPr>
          <w:rFonts w:hAnsi="標楷體" w:hint="eastAsia"/>
          <w:color w:val="000000" w:themeColor="text1"/>
        </w:rPr>
        <w:t>於1</w:t>
      </w:r>
      <w:r w:rsidRPr="008E04F4">
        <w:rPr>
          <w:rFonts w:hAnsi="標楷體"/>
          <w:color w:val="000000" w:themeColor="text1"/>
        </w:rPr>
        <w:t>04</w:t>
      </w:r>
      <w:r w:rsidRPr="008E04F4">
        <w:rPr>
          <w:rFonts w:hAnsi="標楷體" w:hint="eastAsia"/>
          <w:color w:val="000000" w:themeColor="text1"/>
        </w:rPr>
        <w:t>年9月22日提出第一仲裁案後，「台電未依約給付HOS, EAS/TAS費用，主要緣於</w:t>
      </w:r>
      <w:r w:rsidR="004F48FE" w:rsidRPr="008E04F4">
        <w:rPr>
          <w:rFonts w:hAnsi="標楷體" w:hint="eastAsia"/>
          <w:color w:val="000000" w:themeColor="text1"/>
        </w:rPr>
        <w:t>奇異日立公司</w:t>
      </w:r>
      <w:r w:rsidRPr="008E04F4">
        <w:rPr>
          <w:rFonts w:hAnsi="標楷體" w:hint="eastAsia"/>
          <w:color w:val="000000" w:themeColor="text1"/>
        </w:rPr>
        <w:t>不願承諾矯正、修補其所提供之不符合規範之設計、設備/器材及解決原能會審查1號機系統功能測試結果發現之問題，以致產生履約爭議，經雙方協商未果</w:t>
      </w:r>
      <w:r w:rsidRPr="008E04F4">
        <w:rPr>
          <w:rStyle w:val="aff3"/>
          <w:rFonts w:hAnsi="標楷體"/>
          <w:color w:val="000000" w:themeColor="text1"/>
        </w:rPr>
        <w:footnoteReference w:id="61"/>
      </w:r>
      <w:r w:rsidRPr="008E04F4">
        <w:rPr>
          <w:rFonts w:hAnsi="標楷體" w:hint="eastAsia"/>
          <w:color w:val="000000" w:themeColor="text1"/>
        </w:rPr>
        <w:t>，台電為保障權益，爰採納律師團建議，行</w:t>
      </w:r>
      <w:r w:rsidRPr="008E04F4">
        <w:rPr>
          <w:rFonts w:hAnsi="標楷體" w:hint="eastAsia"/>
          <w:color w:val="000000" w:themeColor="text1"/>
        </w:rPr>
        <w:lastRenderedPageBreak/>
        <w:t>使預備抵銷權(依據我國民法第334條)，停止支付依約應付之HOS等服務費用。」</w:t>
      </w:r>
      <w:bookmarkEnd w:id="148"/>
    </w:p>
    <w:p w:rsidR="00D80B8D" w:rsidRPr="008E04F4" w:rsidRDefault="00D80B8D" w:rsidP="00D80B8D">
      <w:pPr>
        <w:pStyle w:val="3"/>
        <w:numPr>
          <w:ilvl w:val="0"/>
          <w:numId w:val="0"/>
        </w:numPr>
        <w:ind w:left="1361"/>
        <w:rPr>
          <w:rFonts w:hAnsi="標楷體"/>
          <w:color w:val="000000" w:themeColor="text1"/>
          <w:szCs w:val="32"/>
        </w:rPr>
      </w:pPr>
      <w:bookmarkStart w:id="150" w:name="_Toc85210004"/>
      <w:r w:rsidRPr="008E04F4">
        <w:rPr>
          <w:rFonts w:hAnsi="標楷體" w:hint="eastAsia"/>
          <w:color w:val="000000" w:themeColor="text1"/>
        </w:rPr>
        <w:t>台電對於</w:t>
      </w:r>
      <w:r w:rsidR="004F48FE" w:rsidRPr="008E04F4">
        <w:rPr>
          <w:rFonts w:hAnsi="標楷體" w:hint="eastAsia"/>
          <w:color w:val="000000" w:themeColor="text1"/>
        </w:rPr>
        <w:t>奇異日立公司</w:t>
      </w:r>
      <w:r w:rsidRPr="008E04F4">
        <w:rPr>
          <w:rFonts w:hAnsi="標楷體" w:hint="eastAsia"/>
          <w:color w:val="000000" w:themeColor="text1"/>
        </w:rPr>
        <w:t>之履約缺失</w:t>
      </w:r>
      <w:r w:rsidRPr="008E04F4">
        <w:rPr>
          <w:rFonts w:hAnsi="標楷體" w:hint="eastAsia"/>
          <w:color w:val="000000" w:themeColor="text1"/>
          <w:szCs w:val="32"/>
        </w:rPr>
        <w:t>，尚未解決者，向仲裁庭提出共43項之反請求，其中第1至42項為求償金額較高之項目；而</w:t>
      </w:r>
      <w:r w:rsidRPr="008E04F4">
        <w:rPr>
          <w:rFonts w:hAnsi="標楷體" w:hint="eastAsia"/>
          <w:b/>
          <w:color w:val="000000" w:themeColor="text1"/>
          <w:szCs w:val="32"/>
          <w:u w:val="single"/>
        </w:rPr>
        <w:t>請求金額在</w:t>
      </w:r>
      <w:r w:rsidRPr="008E04F4">
        <w:rPr>
          <w:rFonts w:hAnsi="標楷體"/>
          <w:b/>
          <w:color w:val="000000" w:themeColor="text1"/>
          <w:szCs w:val="32"/>
          <w:u w:val="single"/>
        </w:rPr>
        <w:t>10</w:t>
      </w:r>
      <w:r w:rsidRPr="008E04F4">
        <w:rPr>
          <w:rFonts w:hAnsi="標楷體" w:hint="eastAsia"/>
          <w:b/>
          <w:color w:val="000000" w:themeColor="text1"/>
          <w:szCs w:val="32"/>
          <w:u w:val="single"/>
        </w:rPr>
        <w:t>萬美元</w:t>
      </w:r>
      <w:r w:rsidRPr="008E04F4">
        <w:rPr>
          <w:rStyle w:val="aff3"/>
          <w:rFonts w:hAnsi="標楷體"/>
          <w:b/>
          <w:color w:val="000000" w:themeColor="text1"/>
          <w:szCs w:val="32"/>
          <w:u w:val="single"/>
        </w:rPr>
        <w:footnoteReference w:id="62"/>
      </w:r>
      <w:r w:rsidRPr="008E04F4">
        <w:rPr>
          <w:rFonts w:hAnsi="標楷體" w:hint="eastAsia"/>
          <w:b/>
          <w:color w:val="000000" w:themeColor="text1"/>
          <w:szCs w:val="32"/>
          <w:u w:val="single"/>
        </w:rPr>
        <w:t>以下</w:t>
      </w:r>
      <w:r w:rsidRPr="008E04F4">
        <w:rPr>
          <w:rFonts w:hAnsi="標楷體"/>
          <w:b/>
          <w:color w:val="000000" w:themeColor="text1"/>
          <w:szCs w:val="32"/>
          <w:u w:val="single"/>
        </w:rPr>
        <w:t>897</w:t>
      </w:r>
      <w:r w:rsidR="00B54C3E" w:rsidRPr="008E04F4">
        <w:rPr>
          <w:rFonts w:hAnsi="標楷體" w:hint="eastAsia"/>
          <w:b/>
          <w:color w:val="000000" w:themeColor="text1"/>
          <w:szCs w:val="32"/>
          <w:u w:val="single"/>
        </w:rPr>
        <w:t>個</w:t>
      </w:r>
      <w:r w:rsidRPr="008E04F4">
        <w:rPr>
          <w:rFonts w:hAnsi="標楷體" w:hint="eastAsia"/>
          <w:b/>
          <w:color w:val="000000" w:themeColor="text1"/>
          <w:szCs w:val="32"/>
          <w:u w:val="single"/>
        </w:rPr>
        <w:t>不同設計及設備問題，合併為第</w:t>
      </w:r>
      <w:r w:rsidRPr="008E04F4">
        <w:rPr>
          <w:rFonts w:hAnsi="標楷體"/>
          <w:b/>
          <w:color w:val="000000" w:themeColor="text1"/>
          <w:szCs w:val="32"/>
          <w:u w:val="single"/>
        </w:rPr>
        <w:t>43</w:t>
      </w:r>
      <w:r w:rsidRPr="008E04F4">
        <w:rPr>
          <w:rFonts w:hAnsi="標楷體" w:hint="eastAsia"/>
          <w:b/>
          <w:color w:val="000000" w:themeColor="text1"/>
          <w:szCs w:val="32"/>
          <w:u w:val="single"/>
        </w:rPr>
        <w:t>項反請求</w:t>
      </w:r>
      <w:r w:rsidRPr="008E04F4">
        <w:rPr>
          <w:rFonts w:hAnsi="標楷體" w:hint="eastAsia"/>
          <w:color w:val="000000" w:themeColor="text1"/>
          <w:szCs w:val="32"/>
        </w:rPr>
        <w:t>。</w:t>
      </w:r>
      <w:bookmarkEnd w:id="149"/>
      <w:bookmarkEnd w:id="150"/>
    </w:p>
    <w:p w:rsidR="00B02F9A" w:rsidRPr="008E04F4" w:rsidRDefault="00D80B8D" w:rsidP="00D80B8D">
      <w:pPr>
        <w:pStyle w:val="3"/>
        <w:numPr>
          <w:ilvl w:val="0"/>
          <w:numId w:val="0"/>
        </w:numPr>
        <w:ind w:left="1361"/>
        <w:rPr>
          <w:b/>
          <w:color w:val="000000" w:themeColor="text1"/>
        </w:rPr>
      </w:pPr>
      <w:bookmarkStart w:id="151" w:name="_Toc85210005"/>
      <w:r w:rsidRPr="008E04F4">
        <w:rPr>
          <w:rFonts w:hAnsi="標楷體" w:hint="eastAsia"/>
          <w:color w:val="000000" w:themeColor="text1"/>
        </w:rPr>
        <w:t>台電</w:t>
      </w:r>
      <w:r w:rsidRPr="008E04F4">
        <w:rPr>
          <w:rFonts w:hint="eastAsia"/>
          <w:color w:val="000000" w:themeColor="text1"/>
          <w:szCs w:val="20"/>
        </w:rPr>
        <w:t>表示，</w:t>
      </w:r>
      <w:r w:rsidR="00812CE9" w:rsidRPr="008E04F4">
        <w:rPr>
          <w:rFonts w:hint="eastAsia"/>
          <w:color w:val="000000" w:themeColor="text1"/>
          <w:szCs w:val="20"/>
        </w:rPr>
        <w:t>第一仲裁案反請求項次第43項，</w:t>
      </w:r>
      <w:r w:rsidR="00F5217B" w:rsidRPr="008E04F4">
        <w:rPr>
          <w:rFonts w:hint="eastAsia"/>
          <w:color w:val="000000" w:themeColor="text1"/>
          <w:szCs w:val="20"/>
        </w:rPr>
        <w:t>計有</w:t>
      </w:r>
      <w:r w:rsidRPr="008E04F4">
        <w:rPr>
          <w:rFonts w:hint="eastAsia"/>
          <w:color w:val="000000" w:themeColor="text1"/>
          <w:szCs w:val="20"/>
        </w:rPr>
        <w:t>897</w:t>
      </w:r>
      <w:r w:rsidR="00B54C3E" w:rsidRPr="008E04F4">
        <w:rPr>
          <w:rFonts w:hint="eastAsia"/>
          <w:color w:val="000000" w:themeColor="text1"/>
          <w:szCs w:val="20"/>
        </w:rPr>
        <w:t>個</w:t>
      </w:r>
      <w:r w:rsidRPr="008E04F4">
        <w:rPr>
          <w:rFonts w:hint="eastAsia"/>
          <w:color w:val="000000" w:themeColor="text1"/>
          <w:szCs w:val="20"/>
        </w:rPr>
        <w:t>問題</w:t>
      </w:r>
      <w:r w:rsidR="00F5217B" w:rsidRPr="008E04F4">
        <w:rPr>
          <w:rFonts w:hint="eastAsia"/>
          <w:color w:val="000000" w:themeColor="text1"/>
          <w:szCs w:val="20"/>
        </w:rPr>
        <w:t>：</w:t>
      </w:r>
      <w:r w:rsidRPr="008E04F4">
        <w:rPr>
          <w:rFonts w:hint="eastAsia"/>
          <w:color w:val="000000" w:themeColor="text1"/>
        </w:rPr>
        <w:t>有</w:t>
      </w:r>
      <w:r w:rsidRPr="008E04F4">
        <w:rPr>
          <w:color w:val="000000" w:themeColor="text1"/>
          <w:szCs w:val="20"/>
        </w:rPr>
        <w:t>825</w:t>
      </w:r>
      <w:r w:rsidR="00720B15" w:rsidRPr="008E04F4">
        <w:rPr>
          <w:rFonts w:hint="eastAsia"/>
          <w:color w:val="000000" w:themeColor="text1"/>
          <w:szCs w:val="20"/>
        </w:rPr>
        <w:t>個</w:t>
      </w:r>
      <w:r w:rsidRPr="008E04F4">
        <w:rPr>
          <w:rFonts w:hint="eastAsia"/>
          <w:color w:val="000000" w:themeColor="text1"/>
          <w:szCs w:val="20"/>
        </w:rPr>
        <w:t>為設計瑕疵</w:t>
      </w:r>
      <w:r w:rsidRPr="008E04F4">
        <w:rPr>
          <w:color w:val="000000" w:themeColor="text1"/>
          <w:szCs w:val="20"/>
        </w:rPr>
        <w:t xml:space="preserve"> (DD)</w:t>
      </w:r>
      <w:r w:rsidR="008857F1" w:rsidRPr="008E04F4">
        <w:rPr>
          <w:rStyle w:val="aff3"/>
          <w:color w:val="000000" w:themeColor="text1"/>
          <w:szCs w:val="20"/>
        </w:rPr>
        <w:t xml:space="preserve"> </w:t>
      </w:r>
      <w:r w:rsidR="008857F1" w:rsidRPr="008E04F4">
        <w:rPr>
          <w:rStyle w:val="aff3"/>
          <w:color w:val="000000" w:themeColor="text1"/>
          <w:szCs w:val="20"/>
        </w:rPr>
        <w:footnoteReference w:id="63"/>
      </w:r>
      <w:r w:rsidR="00F5217B" w:rsidRPr="008E04F4">
        <w:rPr>
          <w:rFonts w:hint="eastAsia"/>
          <w:color w:val="000000" w:themeColor="text1"/>
          <w:szCs w:val="20"/>
        </w:rPr>
        <w:t>，</w:t>
      </w:r>
      <w:r w:rsidR="00C63F73" w:rsidRPr="008E04F4">
        <w:rPr>
          <w:rFonts w:hint="eastAsia"/>
          <w:color w:val="000000" w:themeColor="text1"/>
          <w:szCs w:val="20"/>
        </w:rPr>
        <w:t>72</w:t>
      </w:r>
      <w:r w:rsidR="00720B15" w:rsidRPr="008E04F4">
        <w:rPr>
          <w:rFonts w:hint="eastAsia"/>
          <w:color w:val="000000" w:themeColor="text1"/>
          <w:szCs w:val="20"/>
        </w:rPr>
        <w:t>個</w:t>
      </w:r>
      <w:r w:rsidR="00C63F73" w:rsidRPr="008E04F4">
        <w:rPr>
          <w:rFonts w:hint="eastAsia"/>
          <w:color w:val="000000" w:themeColor="text1"/>
          <w:szCs w:val="20"/>
        </w:rPr>
        <w:t>為設備不符合(EN)</w:t>
      </w:r>
      <w:r w:rsidR="00C63F73" w:rsidRPr="008E04F4">
        <w:rPr>
          <w:rStyle w:val="aff3"/>
          <w:color w:val="000000" w:themeColor="text1"/>
          <w:szCs w:val="20"/>
        </w:rPr>
        <w:footnoteReference w:id="64"/>
      </w:r>
      <w:r w:rsidR="00F5217B" w:rsidRPr="008E04F4">
        <w:rPr>
          <w:rFonts w:hint="eastAsia"/>
          <w:color w:val="000000" w:themeColor="text1"/>
          <w:szCs w:val="20"/>
        </w:rPr>
        <w:t>。</w:t>
      </w:r>
      <w:r w:rsidR="00F5217B" w:rsidRPr="008E04F4">
        <w:rPr>
          <w:rFonts w:hint="eastAsia"/>
          <w:color w:val="000000" w:themeColor="text1"/>
          <w:szCs w:val="20"/>
          <w:u w:val="single"/>
        </w:rPr>
        <w:t>其中跟</w:t>
      </w:r>
      <w:r w:rsidRPr="008E04F4">
        <w:rPr>
          <w:rFonts w:hAnsi="標楷體" w:hint="eastAsia"/>
          <w:b/>
          <w:color w:val="000000" w:themeColor="text1"/>
          <w:u w:val="single"/>
        </w:rPr>
        <w:t>D</w:t>
      </w:r>
      <w:r w:rsidRPr="008E04F4">
        <w:rPr>
          <w:rFonts w:hAnsi="標楷體"/>
          <w:b/>
          <w:color w:val="000000" w:themeColor="text1"/>
          <w:u w:val="single"/>
        </w:rPr>
        <w:t>CIS</w:t>
      </w:r>
      <w:r w:rsidRPr="008E04F4">
        <w:rPr>
          <w:rFonts w:hAnsi="標楷體" w:hint="eastAsia"/>
          <w:b/>
          <w:color w:val="000000" w:themeColor="text1"/>
          <w:u w:val="single"/>
        </w:rPr>
        <w:t>有關的問題</w:t>
      </w:r>
      <w:r w:rsidR="00F5217B" w:rsidRPr="008E04F4">
        <w:rPr>
          <w:rFonts w:hAnsi="標楷體" w:hint="eastAsia"/>
          <w:b/>
          <w:color w:val="000000" w:themeColor="text1"/>
          <w:u w:val="single"/>
        </w:rPr>
        <w:t>共</w:t>
      </w:r>
      <w:r w:rsidRPr="008E04F4">
        <w:rPr>
          <w:rFonts w:hAnsi="標楷體" w:hint="eastAsia"/>
          <w:b/>
          <w:color w:val="000000" w:themeColor="text1"/>
          <w:u w:val="single"/>
        </w:rPr>
        <w:t>有355個</w:t>
      </w:r>
      <w:r w:rsidR="00F5217B" w:rsidRPr="008E04F4">
        <w:rPr>
          <w:rStyle w:val="aff3"/>
          <w:rFonts w:hAnsi="標楷體"/>
          <w:b/>
          <w:color w:val="000000" w:themeColor="text1"/>
          <w:u w:val="single"/>
        </w:rPr>
        <w:footnoteReference w:id="65"/>
      </w:r>
      <w:r w:rsidRPr="008E04F4">
        <w:rPr>
          <w:rFonts w:hint="eastAsia"/>
          <w:b/>
          <w:color w:val="000000" w:themeColor="text1"/>
          <w:u w:val="single"/>
        </w:rPr>
        <w:t>。據本院諮詢專家表示，甚多涉及系統安全問題</w:t>
      </w:r>
      <w:r w:rsidRPr="008E04F4">
        <w:rPr>
          <w:rFonts w:hint="eastAsia"/>
          <w:color w:val="000000" w:themeColor="text1"/>
        </w:rPr>
        <w:t>。</w:t>
      </w:r>
      <w:bookmarkEnd w:id="151"/>
    </w:p>
    <w:p w:rsidR="00D80B8D" w:rsidRPr="008E04F4" w:rsidRDefault="00D80B8D" w:rsidP="00D80B8D">
      <w:pPr>
        <w:pStyle w:val="3"/>
        <w:numPr>
          <w:ilvl w:val="2"/>
          <w:numId w:val="1"/>
        </w:numPr>
        <w:rPr>
          <w:color w:val="000000" w:themeColor="text1"/>
        </w:rPr>
      </w:pPr>
      <w:bookmarkStart w:id="152" w:name="_Toc84960935"/>
      <w:bookmarkStart w:id="153" w:name="_Toc85210006"/>
      <w:bookmarkEnd w:id="146"/>
      <w:r w:rsidRPr="008E04F4">
        <w:rPr>
          <w:color w:val="000000" w:themeColor="text1"/>
        </w:rPr>
        <w:t>台電</w:t>
      </w:r>
      <w:r w:rsidRPr="008E04F4">
        <w:rPr>
          <w:rFonts w:hint="eastAsia"/>
          <w:color w:val="000000" w:themeColor="text1"/>
        </w:rPr>
        <w:t>函復本院，有關解決核四之</w:t>
      </w:r>
      <w:r w:rsidRPr="008E04F4">
        <w:rPr>
          <w:color w:val="000000" w:themeColor="text1"/>
        </w:rPr>
        <w:t>設備或系統整合</w:t>
      </w:r>
      <w:r w:rsidRPr="008E04F4">
        <w:rPr>
          <w:rFonts w:hint="eastAsia"/>
          <w:color w:val="000000" w:themeColor="text1"/>
        </w:rPr>
        <w:t>等問題</w:t>
      </w:r>
      <w:r w:rsidRPr="008E04F4">
        <w:rPr>
          <w:color w:val="000000" w:themeColor="text1"/>
        </w:rPr>
        <w:t>，大多</w:t>
      </w:r>
      <w:r w:rsidRPr="008E04F4">
        <w:rPr>
          <w:rFonts w:hint="eastAsia"/>
          <w:color w:val="000000" w:themeColor="text1"/>
        </w:rPr>
        <w:t>表示</w:t>
      </w:r>
      <w:r w:rsidRPr="008E04F4">
        <w:rPr>
          <w:color w:val="000000" w:themeColor="text1"/>
        </w:rPr>
        <w:t>若核四重啟</w:t>
      </w:r>
      <w:r w:rsidRPr="008E04F4">
        <w:rPr>
          <w:rFonts w:hint="eastAsia"/>
          <w:color w:val="000000" w:themeColor="text1"/>
        </w:rPr>
        <w:t>，</w:t>
      </w:r>
      <w:r w:rsidRPr="008E04F4">
        <w:rPr>
          <w:color w:val="000000" w:themeColor="text1"/>
        </w:rPr>
        <w:t>「將尋求原廠家協助</w:t>
      </w:r>
      <w:r w:rsidRPr="008E04F4">
        <w:rPr>
          <w:rFonts w:hAnsi="標楷體"/>
          <w:color w:val="000000" w:themeColor="text1"/>
        </w:rPr>
        <w:t>軟</w:t>
      </w:r>
      <w:r w:rsidRPr="008E04F4">
        <w:rPr>
          <w:rStyle w:val="BookmanOldStyle"/>
          <w:rFonts w:ascii="標楷體" w:eastAsia="標楷體" w:hAnsi="標楷體"/>
          <w:color w:val="000000" w:themeColor="text1"/>
          <w:lang w:val="ja-JP" w:eastAsia="ja-JP"/>
        </w:rPr>
        <w:t>/</w:t>
      </w:r>
      <w:r w:rsidRPr="008E04F4">
        <w:rPr>
          <w:rFonts w:hAnsi="標楷體"/>
          <w:color w:val="000000" w:themeColor="text1"/>
        </w:rPr>
        <w:t>硬體</w:t>
      </w:r>
      <w:r w:rsidRPr="008E04F4">
        <w:rPr>
          <w:color w:val="000000" w:themeColor="text1"/>
        </w:rPr>
        <w:t>修改及現場安裝」、「將尋求廠家協助修復或重新採購」、「將尋求原廠家予以更新相關文件」，</w:t>
      </w:r>
      <w:r w:rsidRPr="008E04F4">
        <w:rPr>
          <w:rFonts w:hint="eastAsia"/>
          <w:color w:val="000000" w:themeColor="text1"/>
        </w:rPr>
        <w:t>然</w:t>
      </w:r>
      <w:r w:rsidRPr="008E04F4">
        <w:rPr>
          <w:color w:val="000000" w:themeColor="text1"/>
        </w:rPr>
        <w:t>這些方案若能解決問題，</w:t>
      </w:r>
      <w:r w:rsidR="004F48FE" w:rsidRPr="008E04F4">
        <w:rPr>
          <w:rFonts w:hint="eastAsia"/>
          <w:color w:val="000000" w:themeColor="text1"/>
        </w:rPr>
        <w:t>奇異日立公司</w:t>
      </w:r>
      <w:r w:rsidRPr="008E04F4">
        <w:rPr>
          <w:color w:val="000000" w:themeColor="text1"/>
        </w:rPr>
        <w:t>或台電早在履約階段</w:t>
      </w:r>
      <w:r w:rsidRPr="008E04F4">
        <w:rPr>
          <w:rFonts w:hint="eastAsia"/>
          <w:color w:val="000000" w:themeColor="text1"/>
        </w:rPr>
        <w:t>即可</w:t>
      </w:r>
      <w:r w:rsidRPr="008E04F4">
        <w:rPr>
          <w:color w:val="000000" w:themeColor="text1"/>
        </w:rPr>
        <w:t>執行，</w:t>
      </w:r>
      <w:r w:rsidRPr="008E04F4">
        <w:rPr>
          <w:rFonts w:hint="eastAsia"/>
          <w:color w:val="000000" w:themeColor="text1"/>
        </w:rPr>
        <w:t>但是迄今仍</w:t>
      </w:r>
      <w:r w:rsidRPr="008E04F4">
        <w:rPr>
          <w:color w:val="000000" w:themeColor="text1"/>
        </w:rPr>
        <w:t>有無法驗證功能與性能等問題</w:t>
      </w:r>
      <w:r w:rsidRPr="008E04F4">
        <w:rPr>
          <w:rFonts w:hint="eastAsia"/>
          <w:color w:val="000000" w:themeColor="text1"/>
        </w:rPr>
        <w:t>。</w:t>
      </w:r>
      <w:bookmarkEnd w:id="152"/>
      <w:bookmarkEnd w:id="153"/>
    </w:p>
    <w:p w:rsidR="00F70105" w:rsidRPr="008E04F4" w:rsidRDefault="00D80B8D" w:rsidP="00D80B8D">
      <w:pPr>
        <w:pStyle w:val="3"/>
        <w:numPr>
          <w:ilvl w:val="0"/>
          <w:numId w:val="0"/>
        </w:numPr>
        <w:ind w:left="1361"/>
        <w:rPr>
          <w:color w:val="000000" w:themeColor="text1"/>
        </w:rPr>
      </w:pPr>
      <w:bookmarkStart w:id="154" w:name="_Toc85210007"/>
      <w:r w:rsidRPr="008E04F4">
        <w:rPr>
          <w:rFonts w:hint="eastAsia"/>
          <w:color w:val="000000" w:themeColor="text1"/>
        </w:rPr>
        <w:t>至於項次第4</w:t>
      </w:r>
      <w:r w:rsidRPr="008E04F4">
        <w:rPr>
          <w:color w:val="000000" w:themeColor="text1"/>
        </w:rPr>
        <w:t>3</w:t>
      </w:r>
      <w:r w:rsidRPr="008E04F4">
        <w:rPr>
          <w:rFonts w:hint="eastAsia"/>
          <w:color w:val="000000" w:themeColor="text1"/>
        </w:rPr>
        <w:t>項高達8</w:t>
      </w:r>
      <w:r w:rsidRPr="008E04F4">
        <w:rPr>
          <w:color w:val="000000" w:themeColor="text1"/>
        </w:rPr>
        <w:t>97</w:t>
      </w:r>
      <w:r w:rsidRPr="008E04F4">
        <w:rPr>
          <w:rFonts w:hint="eastAsia"/>
          <w:color w:val="000000" w:themeColor="text1"/>
        </w:rPr>
        <w:t>個問題，</w:t>
      </w:r>
      <w:r w:rsidR="00FE4F33" w:rsidRPr="008E04F4">
        <w:rPr>
          <w:rFonts w:hint="eastAsia"/>
          <w:color w:val="000000" w:themeColor="text1"/>
        </w:rPr>
        <w:t>涉及設計瑕疵及設備不符合事項，</w:t>
      </w:r>
      <w:r w:rsidRPr="008E04F4">
        <w:rPr>
          <w:rFonts w:hint="eastAsia"/>
          <w:color w:val="000000" w:themeColor="text1"/>
        </w:rPr>
        <w:t>是否尚有未解決事項，台電</w:t>
      </w:r>
      <w:r w:rsidRPr="008E04F4">
        <w:rPr>
          <w:rStyle w:val="aff3"/>
          <w:color w:val="000000" w:themeColor="text1"/>
        </w:rPr>
        <w:footnoteReference w:id="66"/>
      </w:r>
      <w:r w:rsidRPr="008E04F4">
        <w:rPr>
          <w:rFonts w:hint="eastAsia"/>
          <w:color w:val="000000" w:themeColor="text1"/>
        </w:rPr>
        <w:t>坦承</w:t>
      </w:r>
      <w:r w:rsidRPr="008E04F4">
        <w:rPr>
          <w:rFonts w:ascii="新細明體" w:hAnsi="新細明體" w:hint="eastAsia"/>
          <w:color w:val="000000" w:themeColor="text1"/>
        </w:rPr>
        <w:t>迄今該等問題並未完全解決。</w:t>
      </w:r>
      <w:bookmarkEnd w:id="154"/>
      <w:r w:rsidR="00B349E1" w:rsidRPr="008E04F4">
        <w:rPr>
          <w:rFonts w:ascii="新細明體" w:hAnsi="新細明體" w:hint="eastAsia"/>
          <w:color w:val="000000" w:themeColor="text1"/>
        </w:rPr>
        <w:t>而</w:t>
      </w:r>
      <w:r w:rsidR="00FE4F33" w:rsidRPr="008E04F4">
        <w:rPr>
          <w:rFonts w:hint="eastAsia"/>
          <w:color w:val="000000" w:themeColor="text1"/>
        </w:rPr>
        <w:t>與</w:t>
      </w:r>
      <w:r w:rsidR="00FE4F33" w:rsidRPr="008E04F4">
        <w:rPr>
          <w:color w:val="000000" w:themeColor="text1"/>
        </w:rPr>
        <w:t>DCIS</w:t>
      </w:r>
      <w:r w:rsidR="00FE4F33" w:rsidRPr="008E04F4">
        <w:rPr>
          <w:rFonts w:hint="eastAsia"/>
          <w:color w:val="000000" w:themeColor="text1"/>
        </w:rPr>
        <w:t>有關之事項，亦尚未全部解決；以上問題係在試運轉測試期間，陸續被發現；並列入台電公司反求償項目，於</w:t>
      </w:r>
      <w:r w:rsidR="00FE4F33" w:rsidRPr="008E04F4">
        <w:rPr>
          <w:rFonts w:hint="eastAsia"/>
          <w:color w:val="000000" w:themeColor="text1"/>
        </w:rPr>
        <w:lastRenderedPageBreak/>
        <w:t>104年12月時提送仲裁庭</w:t>
      </w:r>
      <w:r w:rsidR="00FE4F33" w:rsidRPr="008E04F4">
        <w:rPr>
          <w:rStyle w:val="aff3"/>
          <w:color w:val="000000" w:themeColor="text1"/>
        </w:rPr>
        <w:footnoteReference w:id="67"/>
      </w:r>
      <w:r w:rsidR="00FE4F33" w:rsidRPr="008E04F4">
        <w:rPr>
          <w:rFonts w:hint="eastAsia"/>
          <w:color w:val="000000" w:themeColor="text1"/>
        </w:rPr>
        <w:t>。</w:t>
      </w:r>
    </w:p>
    <w:p w:rsidR="00361AC6" w:rsidRPr="008E04F4" w:rsidRDefault="00D80B8D" w:rsidP="002113EE">
      <w:pPr>
        <w:pStyle w:val="3"/>
        <w:rPr>
          <w:b/>
          <w:color w:val="000000" w:themeColor="text1"/>
        </w:rPr>
      </w:pPr>
      <w:bookmarkStart w:id="155" w:name="_Toc84960938"/>
      <w:bookmarkStart w:id="156" w:name="_Toc85210008"/>
      <w:r w:rsidRPr="008E04F4">
        <w:rPr>
          <w:rFonts w:hAnsi="標楷體" w:hint="eastAsia"/>
          <w:color w:val="000000" w:themeColor="text1"/>
          <w:szCs w:val="32"/>
        </w:rPr>
        <w:t>綜上，</w:t>
      </w:r>
      <w:bookmarkStart w:id="157" w:name="_Hlk86135439"/>
      <w:bookmarkEnd w:id="155"/>
      <w:r w:rsidR="00B601D2" w:rsidRPr="008E04F4">
        <w:rPr>
          <w:rFonts w:hAnsi="標楷體" w:hint="eastAsia"/>
          <w:color w:val="000000" w:themeColor="text1"/>
        </w:rPr>
        <w:t>第一仲裁案反請求項次第4</w:t>
      </w:r>
      <w:r w:rsidR="00B601D2" w:rsidRPr="008E04F4">
        <w:rPr>
          <w:rFonts w:hAnsi="標楷體"/>
          <w:color w:val="000000" w:themeColor="text1"/>
        </w:rPr>
        <w:t>3</w:t>
      </w:r>
      <w:r w:rsidR="00B601D2" w:rsidRPr="008E04F4">
        <w:rPr>
          <w:rFonts w:hAnsi="標楷體" w:hint="eastAsia"/>
          <w:color w:val="000000" w:themeColor="text1"/>
        </w:rPr>
        <w:t>項，雖然看似一項，實則包含有</w:t>
      </w:r>
      <w:r w:rsidR="00B601D2" w:rsidRPr="008E04F4">
        <w:rPr>
          <w:rFonts w:hAnsi="標楷體" w:hint="eastAsia"/>
          <w:color w:val="000000" w:themeColor="text1"/>
          <w:szCs w:val="20"/>
        </w:rPr>
        <w:t>897個不同的設備及設計問題</w:t>
      </w:r>
      <w:r w:rsidR="00B601D2" w:rsidRPr="008E04F4">
        <w:rPr>
          <w:rFonts w:hAnsi="標楷體" w:hint="eastAsia"/>
          <w:color w:val="000000" w:themeColor="text1"/>
          <w:szCs w:val="32"/>
        </w:rPr>
        <w:t>，因</w:t>
      </w:r>
      <w:r w:rsidR="00B601D2" w:rsidRPr="008E04F4">
        <w:rPr>
          <w:rFonts w:hAnsi="標楷體" w:hint="eastAsia"/>
          <w:color w:val="000000" w:themeColor="text1"/>
        </w:rPr>
        <w:t>台電將請求金額在1</w:t>
      </w:r>
      <w:r w:rsidR="00B601D2" w:rsidRPr="008E04F4">
        <w:rPr>
          <w:rFonts w:hAnsi="標楷體"/>
          <w:color w:val="000000" w:themeColor="text1"/>
        </w:rPr>
        <w:t>0</w:t>
      </w:r>
      <w:r w:rsidR="00B601D2" w:rsidRPr="008E04F4">
        <w:rPr>
          <w:rFonts w:hAnsi="標楷體" w:hint="eastAsia"/>
          <w:color w:val="000000" w:themeColor="text1"/>
        </w:rPr>
        <w:t>萬美元以下之</w:t>
      </w:r>
      <w:r w:rsidR="00B601D2" w:rsidRPr="008E04F4">
        <w:rPr>
          <w:rFonts w:hAnsi="標楷體" w:hint="eastAsia"/>
          <w:color w:val="000000" w:themeColor="text1"/>
          <w:u w:val="single"/>
        </w:rPr>
        <w:t>8</w:t>
      </w:r>
      <w:r w:rsidR="00B601D2" w:rsidRPr="008E04F4">
        <w:rPr>
          <w:rFonts w:hAnsi="標楷體"/>
          <w:color w:val="000000" w:themeColor="text1"/>
          <w:u w:val="single"/>
        </w:rPr>
        <w:t>97</w:t>
      </w:r>
      <w:r w:rsidR="00B601D2" w:rsidRPr="008E04F4">
        <w:rPr>
          <w:rFonts w:hAnsi="標楷體" w:hint="eastAsia"/>
          <w:color w:val="000000" w:themeColor="text1"/>
          <w:u w:val="single"/>
        </w:rPr>
        <w:t>個問題，全部放在一項，台電坦承迄今該等問題並未完全解決</w:t>
      </w:r>
      <w:r w:rsidR="00B601D2" w:rsidRPr="008E04F4">
        <w:rPr>
          <w:rFonts w:hAnsi="標楷體" w:hint="eastAsia"/>
          <w:color w:val="000000" w:themeColor="text1"/>
        </w:rPr>
        <w:t>。經查897個中有355個屬於攸關核四安全的DCIS(分散式控制暨資訊系統)。</w:t>
      </w:r>
      <w:r w:rsidR="00B601D2" w:rsidRPr="008E04F4">
        <w:rPr>
          <w:rFonts w:hAnsi="標楷體" w:hint="eastAsia"/>
          <w:color w:val="000000" w:themeColor="text1"/>
          <w:u w:val="single"/>
        </w:rPr>
        <w:t>諮詢委員亦指出，其中甚多涉及系統安全問題。顯見台電興建核四多年，無法及時與奇異日立公司解決該等問題，導致</w:t>
      </w:r>
      <w:r w:rsidR="00B601D2" w:rsidRPr="008E04F4">
        <w:rPr>
          <w:rFonts w:hAnsi="標楷體" w:hint="eastAsia"/>
          <w:color w:val="000000" w:themeColor="text1"/>
          <w:szCs w:val="32"/>
          <w:u w:val="single"/>
        </w:rPr>
        <w:t>核四廠存在諸多缺陷</w:t>
      </w:r>
      <w:r w:rsidR="00B601D2" w:rsidRPr="008E04F4">
        <w:rPr>
          <w:rFonts w:hAnsi="標楷體" w:hint="eastAsia"/>
          <w:color w:val="000000" w:themeColor="text1"/>
          <w:u w:val="single"/>
        </w:rPr>
        <w:t>，</w:t>
      </w:r>
      <w:r w:rsidR="00B601D2" w:rsidRPr="008E04F4">
        <w:rPr>
          <w:rFonts w:hAnsi="標楷體"/>
          <w:color w:val="000000" w:themeColor="text1"/>
          <w:szCs w:val="32"/>
          <w:u w:val="single"/>
        </w:rPr>
        <w:t>核有督導不周之怠失</w:t>
      </w:r>
      <w:bookmarkEnd w:id="157"/>
      <w:r w:rsidRPr="008E04F4">
        <w:rPr>
          <w:rFonts w:hAnsi="標楷體" w:hint="eastAsia"/>
          <w:color w:val="000000" w:themeColor="text1"/>
          <w:szCs w:val="32"/>
        </w:rPr>
        <w:t>。</w:t>
      </w:r>
      <w:bookmarkEnd w:id="156"/>
    </w:p>
    <w:p w:rsidR="00AD46ED" w:rsidRPr="008E04F4" w:rsidRDefault="0023261B" w:rsidP="00394D50">
      <w:pPr>
        <w:pStyle w:val="2"/>
        <w:rPr>
          <w:rFonts w:hAnsi="標楷體"/>
          <w:b/>
          <w:color w:val="000000" w:themeColor="text1"/>
        </w:rPr>
      </w:pPr>
      <w:bookmarkStart w:id="158" w:name="_Toc85210009"/>
      <w:bookmarkStart w:id="159" w:name="_Toc82523227"/>
      <w:bookmarkStart w:id="160" w:name="_Hlk85202972"/>
      <w:bookmarkEnd w:id="147"/>
      <w:r w:rsidRPr="008E04F4">
        <w:rPr>
          <w:rFonts w:hint="eastAsia"/>
          <w:b/>
          <w:color w:val="000000" w:themeColor="text1"/>
        </w:rPr>
        <w:t>由台電所提供之核四仲裁案反請求資料可知，此案台電不但支付奇異日立公司56.29億餘元</w:t>
      </w:r>
      <w:r w:rsidR="006A3F60" w:rsidRPr="008E04F4">
        <w:rPr>
          <w:rFonts w:hint="eastAsia"/>
          <w:b/>
          <w:color w:val="000000" w:themeColor="text1"/>
        </w:rPr>
        <w:t>新臺幣</w:t>
      </w:r>
      <w:r w:rsidRPr="008E04F4">
        <w:rPr>
          <w:rFonts w:hint="eastAsia"/>
          <w:b/>
          <w:color w:val="000000" w:themeColor="text1"/>
        </w:rPr>
        <w:t>，至今仍有諸多攸關核四安全之設計、設備等問題尚未解決，此事本應公諸社會，讓國人了解其中資訊，然台電將仲裁案資訊列為機密，以致外界無從了解，直至監察院啟動調查，台電始經內部檢討認並無列密之必要而解密。由於</w:t>
      </w:r>
      <w:r w:rsidRPr="008E04F4">
        <w:rPr>
          <w:b/>
          <w:color w:val="000000" w:themeColor="text1"/>
        </w:rPr>
        <w:t>核能電廠</w:t>
      </w:r>
      <w:r w:rsidRPr="008E04F4">
        <w:rPr>
          <w:rFonts w:hint="eastAsia"/>
          <w:b/>
          <w:color w:val="000000" w:themeColor="text1"/>
        </w:rPr>
        <w:t>各種設計、設備及</w:t>
      </w:r>
      <w:r w:rsidRPr="008E04F4">
        <w:rPr>
          <w:b/>
          <w:color w:val="000000" w:themeColor="text1"/>
        </w:rPr>
        <w:t>要達運轉階段</w:t>
      </w:r>
      <w:r w:rsidRPr="008E04F4">
        <w:rPr>
          <w:rFonts w:hint="eastAsia"/>
          <w:b/>
          <w:color w:val="000000" w:themeColor="text1"/>
        </w:rPr>
        <w:t>之各種</w:t>
      </w:r>
      <w:r w:rsidRPr="008E04F4">
        <w:rPr>
          <w:b/>
          <w:color w:val="000000" w:themeColor="text1"/>
        </w:rPr>
        <w:t>程序甚為繁複，</w:t>
      </w:r>
      <w:r w:rsidRPr="008E04F4">
        <w:rPr>
          <w:rFonts w:hint="eastAsia"/>
          <w:b/>
          <w:color w:val="000000" w:themeColor="text1"/>
        </w:rPr>
        <w:t>若資訊不夠透明，</w:t>
      </w:r>
      <w:r w:rsidRPr="008E04F4">
        <w:rPr>
          <w:b/>
          <w:color w:val="000000" w:themeColor="text1"/>
        </w:rPr>
        <w:t>社會各界不清楚</w:t>
      </w:r>
      <w:r w:rsidRPr="008E04F4">
        <w:rPr>
          <w:rFonts w:hint="eastAsia"/>
          <w:b/>
          <w:color w:val="000000" w:themeColor="text1"/>
        </w:rPr>
        <w:t>實情</w:t>
      </w:r>
      <w:r w:rsidRPr="008E04F4">
        <w:rPr>
          <w:b/>
          <w:color w:val="000000" w:themeColor="text1"/>
        </w:rPr>
        <w:t>，</w:t>
      </w:r>
      <w:r w:rsidRPr="008E04F4">
        <w:rPr>
          <w:rFonts w:hint="eastAsia"/>
          <w:b/>
          <w:color w:val="000000" w:themeColor="text1"/>
        </w:rPr>
        <w:t>則</w:t>
      </w:r>
      <w:r w:rsidRPr="008E04F4">
        <w:rPr>
          <w:b/>
          <w:color w:val="000000" w:themeColor="text1"/>
        </w:rPr>
        <w:t>爭議不斷</w:t>
      </w:r>
      <w:r w:rsidRPr="008E04F4">
        <w:rPr>
          <w:rFonts w:hint="eastAsia"/>
          <w:b/>
          <w:color w:val="000000" w:themeColor="text1"/>
        </w:rPr>
        <w:t>，難以理性溝通及討論。台電應向外界適時公布正確訊息，避免社會誤解及紛爭</w:t>
      </w:r>
      <w:r w:rsidR="00192A61" w:rsidRPr="008E04F4">
        <w:rPr>
          <w:rFonts w:hint="eastAsia"/>
          <w:b/>
          <w:color w:val="000000" w:themeColor="text1"/>
        </w:rPr>
        <w:t>。</w:t>
      </w:r>
      <w:bookmarkEnd w:id="158"/>
    </w:p>
    <w:p w:rsidR="0094205B" w:rsidRPr="008E04F4" w:rsidRDefault="0089294D" w:rsidP="00394D50">
      <w:pPr>
        <w:pStyle w:val="3"/>
        <w:rPr>
          <w:rFonts w:hAnsi="標楷體"/>
          <w:color w:val="000000" w:themeColor="text1"/>
        </w:rPr>
      </w:pPr>
      <w:bookmarkStart w:id="161" w:name="_Toc84960940"/>
      <w:bookmarkStart w:id="162" w:name="_Toc85210010"/>
      <w:bookmarkEnd w:id="159"/>
      <w:r w:rsidRPr="008E04F4">
        <w:rPr>
          <w:rFonts w:hAnsi="標楷體" w:hint="eastAsia"/>
          <w:color w:val="000000" w:themeColor="text1"/>
        </w:rPr>
        <w:t>台電所提供之第一仲裁案反請求資料中，除前述與DCIS有關各項次及項次43以外，仍有諸多問題於103年7月張家祝前部長召開安檢記者會之前已發現，且迄今尚待解決，略舉如下：</w:t>
      </w:r>
      <w:bookmarkEnd w:id="161"/>
      <w:bookmarkEnd w:id="162"/>
    </w:p>
    <w:p w:rsidR="00A83165" w:rsidRPr="008E04F4" w:rsidRDefault="003761F0" w:rsidP="00A83165">
      <w:pPr>
        <w:pStyle w:val="4"/>
        <w:rPr>
          <w:color w:val="000000" w:themeColor="text1"/>
        </w:rPr>
      </w:pPr>
      <w:r w:rsidRPr="008E04F4">
        <w:rPr>
          <w:rFonts w:hint="eastAsia"/>
          <w:b/>
          <w:color w:val="000000" w:themeColor="text1"/>
          <w:u w:val="single"/>
        </w:rPr>
        <w:t>第</w:t>
      </w:r>
      <w:r w:rsidR="00192A61" w:rsidRPr="008E04F4">
        <w:rPr>
          <w:rFonts w:hint="eastAsia"/>
          <w:b/>
          <w:color w:val="000000" w:themeColor="text1"/>
          <w:u w:val="single"/>
        </w:rPr>
        <w:t>1</w:t>
      </w:r>
      <w:r w:rsidR="00192A61" w:rsidRPr="008E04F4">
        <w:rPr>
          <w:b/>
          <w:color w:val="000000" w:themeColor="text1"/>
          <w:u w:val="single"/>
        </w:rPr>
        <w:t>1</w:t>
      </w:r>
      <w:r w:rsidRPr="008E04F4">
        <w:rPr>
          <w:rFonts w:hint="eastAsia"/>
          <w:b/>
          <w:color w:val="000000" w:themeColor="text1"/>
          <w:u w:val="single"/>
        </w:rPr>
        <w:t>項</w:t>
      </w:r>
      <w:r w:rsidR="00192A61" w:rsidRPr="008E04F4">
        <w:rPr>
          <w:rFonts w:hint="eastAsia"/>
          <w:b/>
          <w:color w:val="000000" w:themeColor="text1"/>
          <w:u w:val="single"/>
        </w:rPr>
        <w:t>（圍阻體過壓保護系統管路問題）</w:t>
      </w:r>
      <w:r w:rsidR="00192A61" w:rsidRPr="008E04F4">
        <w:rPr>
          <w:rFonts w:hint="eastAsia"/>
          <w:color w:val="000000" w:themeColor="text1"/>
        </w:rPr>
        <w:t>，於102年11月9日已發現問題</w:t>
      </w:r>
      <w:r w:rsidR="00192A61" w:rsidRPr="008E04F4">
        <w:rPr>
          <w:rStyle w:val="aff3"/>
          <w:color w:val="000000" w:themeColor="text1"/>
        </w:rPr>
        <w:footnoteReference w:id="68"/>
      </w:r>
      <w:r w:rsidR="00192A61" w:rsidRPr="008E04F4">
        <w:rPr>
          <w:rFonts w:hint="eastAsia"/>
          <w:color w:val="000000" w:themeColor="text1"/>
        </w:rPr>
        <w:t>，據台電說明，</w:t>
      </w:r>
      <w:r w:rsidR="00192A61" w:rsidRPr="008E04F4">
        <w:rPr>
          <w:rFonts w:hint="eastAsia"/>
          <w:bCs/>
          <w:color w:val="000000" w:themeColor="text1"/>
        </w:rPr>
        <w:t>奇異</w:t>
      </w:r>
      <w:r w:rsidR="00680D88" w:rsidRPr="008E04F4">
        <w:rPr>
          <w:rFonts w:hint="eastAsia"/>
          <w:bCs/>
          <w:color w:val="000000" w:themeColor="text1"/>
        </w:rPr>
        <w:t>日立</w:t>
      </w:r>
      <w:r w:rsidR="00192A61" w:rsidRPr="008E04F4">
        <w:rPr>
          <w:rFonts w:hint="eastAsia"/>
          <w:bCs/>
          <w:color w:val="000000" w:themeColor="text1"/>
        </w:rPr>
        <w:lastRenderedPageBreak/>
        <w:t>公司設計之圍阻體過壓保護系統</w:t>
      </w:r>
      <w:r w:rsidR="00192A61" w:rsidRPr="008E04F4">
        <w:rPr>
          <w:bCs/>
          <w:color w:val="000000" w:themeColor="text1"/>
        </w:rPr>
        <w:t>(COPS)</w:t>
      </w:r>
      <w:r w:rsidR="00192A61" w:rsidRPr="008E04F4">
        <w:rPr>
          <w:rFonts w:hint="eastAsia"/>
          <w:bCs/>
          <w:color w:val="000000" w:themeColor="text1"/>
        </w:rPr>
        <w:t>的管道尺寸不足以從圍阻體廠房內之熱井</w:t>
      </w:r>
      <w:r w:rsidR="00192A61" w:rsidRPr="008E04F4">
        <w:rPr>
          <w:bCs/>
          <w:color w:val="000000" w:themeColor="text1"/>
        </w:rPr>
        <w:t>(hotwell)</w:t>
      </w:r>
      <w:r w:rsidR="00192A61" w:rsidRPr="008E04F4">
        <w:rPr>
          <w:rFonts w:hint="eastAsia"/>
          <w:bCs/>
          <w:color w:val="000000" w:themeColor="text1"/>
        </w:rPr>
        <w:t>釋放終期安全分析報告</w:t>
      </w:r>
      <w:r w:rsidR="00192A61" w:rsidRPr="008E04F4">
        <w:rPr>
          <w:bCs/>
          <w:color w:val="000000" w:themeColor="text1"/>
        </w:rPr>
        <w:t>(FSAR)</w:t>
      </w:r>
      <w:r w:rsidR="00192A61" w:rsidRPr="008E04F4">
        <w:rPr>
          <w:rFonts w:hint="eastAsia"/>
          <w:bCs/>
          <w:color w:val="000000" w:themeColor="text1"/>
        </w:rPr>
        <w:t>規定的</w:t>
      </w:r>
      <w:r w:rsidR="00192A61" w:rsidRPr="008E04F4">
        <w:rPr>
          <w:bCs/>
          <w:color w:val="000000" w:themeColor="text1"/>
        </w:rPr>
        <w:t>2.4%</w:t>
      </w:r>
      <w:r w:rsidR="00192A61" w:rsidRPr="008E04F4">
        <w:rPr>
          <w:rFonts w:hint="eastAsia"/>
          <w:bCs/>
          <w:color w:val="000000" w:themeColor="text1"/>
        </w:rPr>
        <w:t>額定熱功率。102年奇異</w:t>
      </w:r>
      <w:r w:rsidR="00680D88" w:rsidRPr="008E04F4">
        <w:rPr>
          <w:rFonts w:hint="eastAsia"/>
          <w:bCs/>
          <w:color w:val="000000" w:themeColor="text1"/>
        </w:rPr>
        <w:t>日立</w:t>
      </w:r>
      <w:r w:rsidR="00192A61" w:rsidRPr="008E04F4">
        <w:rPr>
          <w:rFonts w:hint="eastAsia"/>
          <w:bCs/>
          <w:color w:val="000000" w:themeColor="text1"/>
        </w:rPr>
        <w:t>公司重新計算</w:t>
      </w:r>
      <w:r w:rsidR="00192A61" w:rsidRPr="008E04F4">
        <w:rPr>
          <w:rFonts w:hint="eastAsia"/>
          <w:b/>
          <w:bCs/>
          <w:color w:val="000000" w:themeColor="text1"/>
          <w:u w:val="single"/>
        </w:rPr>
        <w:t>現有系統之管路流量時，計算設計流量僅有20.2</w:t>
      </w:r>
      <w:r w:rsidR="00192A61" w:rsidRPr="008E04F4">
        <w:rPr>
          <w:b/>
          <w:bCs/>
          <w:color w:val="000000" w:themeColor="text1"/>
          <w:u w:val="single"/>
        </w:rPr>
        <w:t>kg/s</w:t>
      </w:r>
      <w:r w:rsidR="00192A61" w:rsidRPr="008E04F4">
        <w:rPr>
          <w:rFonts w:hint="eastAsia"/>
          <w:b/>
          <w:bCs/>
          <w:color w:val="000000" w:themeColor="text1"/>
          <w:u w:val="single"/>
        </w:rPr>
        <w:t>，無法符合原先承諾文件內有關最大流量可達35</w:t>
      </w:r>
      <w:r w:rsidR="00192A61" w:rsidRPr="008E04F4">
        <w:rPr>
          <w:b/>
          <w:bCs/>
          <w:color w:val="000000" w:themeColor="text1"/>
          <w:u w:val="single"/>
        </w:rPr>
        <w:t>kg/s</w:t>
      </w:r>
      <w:r w:rsidR="00192A61" w:rsidRPr="008E04F4">
        <w:rPr>
          <w:rFonts w:hint="eastAsia"/>
          <w:b/>
          <w:bCs/>
          <w:color w:val="000000" w:themeColor="text1"/>
          <w:u w:val="single"/>
        </w:rPr>
        <w:t>之描述</w:t>
      </w:r>
      <w:r w:rsidR="00192A61" w:rsidRPr="008E04F4">
        <w:rPr>
          <w:rFonts w:hint="eastAsia"/>
          <w:bCs/>
          <w:color w:val="000000" w:themeColor="text1"/>
        </w:rPr>
        <w:t>。</w:t>
      </w:r>
      <w:r w:rsidR="00192A61" w:rsidRPr="008E04F4">
        <w:rPr>
          <w:bCs/>
          <w:color w:val="000000" w:themeColor="text1"/>
        </w:rPr>
        <w:br/>
      </w:r>
      <w:r w:rsidR="00192A61" w:rsidRPr="008E04F4">
        <w:rPr>
          <w:rFonts w:hint="eastAsia"/>
          <w:color w:val="000000" w:themeColor="text1"/>
        </w:rPr>
        <w:t>奇異公司發行評估報告表示，降低</w:t>
      </w:r>
      <w:r w:rsidR="00192A61" w:rsidRPr="008E04F4">
        <w:rPr>
          <w:color w:val="000000" w:themeColor="text1"/>
        </w:rPr>
        <w:t xml:space="preserve"> COPS </w:t>
      </w:r>
      <w:r w:rsidR="00192A61" w:rsidRPr="008E04F4">
        <w:rPr>
          <w:rFonts w:hint="eastAsia"/>
          <w:color w:val="000000" w:themeColor="text1"/>
        </w:rPr>
        <w:t>管道的設計流量仍可維持釋壓正常功能。但台電不接受奇異</w:t>
      </w:r>
      <w:r w:rsidR="00680D88" w:rsidRPr="008E04F4">
        <w:rPr>
          <w:rFonts w:hint="eastAsia"/>
          <w:color w:val="000000" w:themeColor="text1"/>
        </w:rPr>
        <w:t>日立</w:t>
      </w:r>
      <w:r w:rsidR="00192A61" w:rsidRPr="008E04F4">
        <w:rPr>
          <w:rFonts w:hint="eastAsia"/>
          <w:color w:val="000000" w:themeColor="text1"/>
        </w:rPr>
        <w:t>公司評估報告，因為若要讓原能會同意奇異</w:t>
      </w:r>
      <w:r w:rsidR="00680D88" w:rsidRPr="008E04F4">
        <w:rPr>
          <w:rFonts w:hint="eastAsia"/>
          <w:color w:val="000000" w:themeColor="text1"/>
        </w:rPr>
        <w:t>日立</w:t>
      </w:r>
      <w:r w:rsidR="00192A61" w:rsidRPr="008E04F4">
        <w:rPr>
          <w:rFonts w:hint="eastAsia"/>
          <w:color w:val="000000" w:themeColor="text1"/>
        </w:rPr>
        <w:t>公司對</w:t>
      </w:r>
      <w:r w:rsidR="00192A61" w:rsidRPr="008E04F4">
        <w:rPr>
          <w:rFonts w:ascii="Times New Roman" w:hAnsi="Times New Roman" w:hint="eastAsia"/>
          <w:color w:val="000000" w:themeColor="text1"/>
          <w:szCs w:val="32"/>
        </w:rPr>
        <w:t>終期安全分析報告</w:t>
      </w:r>
      <w:r w:rsidR="00192A61" w:rsidRPr="008E04F4">
        <w:rPr>
          <w:rFonts w:hAnsi="標楷體" w:hint="eastAsia"/>
          <w:color w:val="000000" w:themeColor="text1"/>
          <w:szCs w:val="32"/>
        </w:rPr>
        <w:t>(</w:t>
      </w:r>
      <w:r w:rsidR="00192A61" w:rsidRPr="008E04F4">
        <w:rPr>
          <w:rFonts w:hAnsi="標楷體"/>
          <w:color w:val="000000" w:themeColor="text1"/>
          <w:szCs w:val="32"/>
        </w:rPr>
        <w:t>FSAR</w:t>
      </w:r>
      <w:r w:rsidR="00192A61" w:rsidRPr="008E04F4">
        <w:rPr>
          <w:rFonts w:hAnsi="標楷體" w:hint="eastAsia"/>
          <w:color w:val="000000" w:themeColor="text1"/>
          <w:szCs w:val="32"/>
        </w:rPr>
        <w:t>)</w:t>
      </w:r>
      <w:r w:rsidR="00192A61" w:rsidRPr="008E04F4">
        <w:rPr>
          <w:rFonts w:hint="eastAsia"/>
          <w:color w:val="000000" w:themeColor="text1"/>
        </w:rPr>
        <w:t>的修訂建議，奇異</w:t>
      </w:r>
      <w:r w:rsidR="00680D88" w:rsidRPr="008E04F4">
        <w:rPr>
          <w:rFonts w:hint="eastAsia"/>
          <w:color w:val="000000" w:themeColor="text1"/>
        </w:rPr>
        <w:t>日立</w:t>
      </w:r>
      <w:r w:rsidR="00192A61" w:rsidRPr="008E04F4">
        <w:rPr>
          <w:rFonts w:hint="eastAsia"/>
          <w:color w:val="000000" w:themeColor="text1"/>
        </w:rPr>
        <w:t>公司必須提供符合</w:t>
      </w:r>
      <w:r w:rsidR="00192A61" w:rsidRPr="008E04F4">
        <w:rPr>
          <w:color w:val="000000" w:themeColor="text1"/>
        </w:rPr>
        <w:t>FSAR</w:t>
      </w:r>
      <w:r w:rsidR="00192A61" w:rsidRPr="008E04F4">
        <w:rPr>
          <w:rFonts w:hint="eastAsia"/>
          <w:color w:val="000000" w:themeColor="text1"/>
        </w:rPr>
        <w:t>第</w:t>
      </w:r>
      <w:r w:rsidR="00192A61" w:rsidRPr="008E04F4">
        <w:rPr>
          <w:color w:val="000000" w:themeColor="text1"/>
        </w:rPr>
        <w:t>19</w:t>
      </w:r>
      <w:r w:rsidR="00192A61" w:rsidRPr="008E04F4">
        <w:rPr>
          <w:rFonts w:hint="eastAsia"/>
          <w:color w:val="000000" w:themeColor="text1"/>
        </w:rPr>
        <w:t>章「嚴重事故分析」和附錄</w:t>
      </w:r>
      <w:r w:rsidR="00192A61" w:rsidRPr="008E04F4">
        <w:rPr>
          <w:color w:val="000000" w:themeColor="text1"/>
        </w:rPr>
        <w:t>A</w:t>
      </w:r>
      <w:r w:rsidR="00192A61" w:rsidRPr="008E04F4">
        <w:rPr>
          <w:rFonts w:hint="eastAsia"/>
          <w:color w:val="000000" w:themeColor="text1"/>
        </w:rPr>
        <w:t>的</w:t>
      </w:r>
      <w:r w:rsidR="00192A61" w:rsidRPr="008E04F4">
        <w:rPr>
          <w:color w:val="000000" w:themeColor="text1"/>
        </w:rPr>
        <w:t>PRA</w:t>
      </w:r>
      <w:r w:rsidR="00192A61" w:rsidRPr="008E04F4">
        <w:rPr>
          <w:rFonts w:hint="eastAsia"/>
          <w:color w:val="000000" w:themeColor="text1"/>
        </w:rPr>
        <w:t>相關章節的分析報告，並需要完工後</w:t>
      </w:r>
      <w:r w:rsidR="00192A61" w:rsidRPr="008E04F4">
        <w:rPr>
          <w:color w:val="000000" w:themeColor="text1"/>
        </w:rPr>
        <w:t>COPS</w:t>
      </w:r>
      <w:r w:rsidR="00192A61" w:rsidRPr="008E04F4">
        <w:rPr>
          <w:rFonts w:hint="eastAsia"/>
          <w:color w:val="000000" w:themeColor="text1"/>
        </w:rPr>
        <w:t>的能力，在「真實」事故情況下通過模擬。</w:t>
      </w:r>
      <w:r w:rsidR="00192A61" w:rsidRPr="008E04F4">
        <w:rPr>
          <w:rFonts w:hint="eastAsia"/>
          <w:b/>
          <w:color w:val="000000" w:themeColor="text1"/>
          <w:u w:val="single"/>
        </w:rPr>
        <w:t>其影響是</w:t>
      </w:r>
      <w:r w:rsidR="00192A61" w:rsidRPr="008E04F4">
        <w:rPr>
          <w:rFonts w:hint="eastAsia"/>
          <w:b/>
          <w:color w:val="000000" w:themeColor="text1"/>
        </w:rPr>
        <w:t>奇異</w:t>
      </w:r>
      <w:r w:rsidR="00680D88" w:rsidRPr="008E04F4">
        <w:rPr>
          <w:rFonts w:hint="eastAsia"/>
          <w:b/>
          <w:color w:val="000000" w:themeColor="text1"/>
        </w:rPr>
        <w:t>日立</w:t>
      </w:r>
      <w:r w:rsidR="00192A61" w:rsidRPr="008E04F4">
        <w:rPr>
          <w:rFonts w:hint="eastAsia"/>
          <w:b/>
          <w:color w:val="000000" w:themeColor="text1"/>
        </w:rPr>
        <w:t>公司設計之圍阻體過壓保護系統</w:t>
      </w:r>
      <w:r w:rsidR="00192A61" w:rsidRPr="008E04F4">
        <w:rPr>
          <w:b/>
          <w:color w:val="000000" w:themeColor="text1"/>
        </w:rPr>
        <w:t>(COPS)</w:t>
      </w:r>
      <w:r w:rsidR="00192A61" w:rsidRPr="008E04F4">
        <w:rPr>
          <w:rFonts w:hint="eastAsia"/>
          <w:b/>
          <w:color w:val="000000" w:themeColor="text1"/>
        </w:rPr>
        <w:t>的管道尺寸不足以釋放</w:t>
      </w:r>
      <w:r w:rsidR="00192A61" w:rsidRPr="008E04F4">
        <w:rPr>
          <w:b/>
          <w:color w:val="000000" w:themeColor="text1"/>
        </w:rPr>
        <w:t>FSAR</w:t>
      </w:r>
      <w:r w:rsidR="00192A61" w:rsidRPr="008E04F4">
        <w:rPr>
          <w:rFonts w:hint="eastAsia"/>
          <w:b/>
          <w:color w:val="000000" w:themeColor="text1"/>
        </w:rPr>
        <w:t>規定的</w:t>
      </w:r>
      <w:r w:rsidR="00192A61" w:rsidRPr="008E04F4">
        <w:rPr>
          <w:b/>
          <w:color w:val="000000" w:themeColor="text1"/>
        </w:rPr>
        <w:t>2.4%</w:t>
      </w:r>
      <w:r w:rsidR="00192A61" w:rsidRPr="008E04F4">
        <w:rPr>
          <w:rFonts w:hint="eastAsia"/>
          <w:b/>
          <w:color w:val="000000" w:themeColor="text1"/>
        </w:rPr>
        <w:t>額定熱功率，</w:t>
      </w:r>
      <w:r w:rsidR="00192A61" w:rsidRPr="008E04F4">
        <w:rPr>
          <w:rFonts w:hint="eastAsia"/>
          <w:b/>
          <w:color w:val="000000" w:themeColor="text1"/>
          <w:u w:val="single"/>
        </w:rPr>
        <w:t>降低發生嚴重事故時釋放圍阻體蒸汽、其他氣體的能力</w:t>
      </w:r>
      <w:r w:rsidR="00192A61" w:rsidRPr="008E04F4">
        <w:rPr>
          <w:rFonts w:hint="eastAsia"/>
          <w:b/>
          <w:color w:val="000000" w:themeColor="text1"/>
        </w:rPr>
        <w:t>，</w:t>
      </w:r>
      <w:r w:rsidR="00192A61" w:rsidRPr="008E04F4">
        <w:rPr>
          <w:rFonts w:hint="eastAsia"/>
          <w:color w:val="000000" w:themeColor="text1"/>
        </w:rPr>
        <w:t>該問題迄今尚</w:t>
      </w:r>
      <w:r w:rsidR="00A16622" w:rsidRPr="008E04F4">
        <w:rPr>
          <w:rFonts w:hint="eastAsia"/>
          <w:color w:val="000000" w:themeColor="text1"/>
        </w:rPr>
        <w:t>未</w:t>
      </w:r>
      <w:r w:rsidR="00192A61" w:rsidRPr="008E04F4">
        <w:rPr>
          <w:rFonts w:hint="eastAsia"/>
          <w:color w:val="000000" w:themeColor="text1"/>
        </w:rPr>
        <w:t>解決</w:t>
      </w:r>
      <w:r w:rsidR="00192A61" w:rsidRPr="008E04F4">
        <w:rPr>
          <w:rStyle w:val="aff3"/>
          <w:color w:val="000000" w:themeColor="text1"/>
        </w:rPr>
        <w:footnoteReference w:id="69"/>
      </w:r>
      <w:r w:rsidR="00192A61" w:rsidRPr="008E04F4">
        <w:rPr>
          <w:rFonts w:hint="eastAsia"/>
          <w:color w:val="000000" w:themeColor="text1"/>
        </w:rPr>
        <w:t>。</w:t>
      </w:r>
    </w:p>
    <w:p w:rsidR="00192A61" w:rsidRPr="008E04F4" w:rsidRDefault="003761F0" w:rsidP="00192A61">
      <w:pPr>
        <w:pStyle w:val="4"/>
        <w:numPr>
          <w:ilvl w:val="3"/>
          <w:numId w:val="1"/>
        </w:numPr>
        <w:ind w:left="1701"/>
        <w:rPr>
          <w:color w:val="000000" w:themeColor="text1"/>
        </w:rPr>
      </w:pPr>
      <w:r w:rsidRPr="008E04F4">
        <w:rPr>
          <w:rFonts w:hint="eastAsia"/>
          <w:b/>
          <w:color w:val="000000" w:themeColor="text1"/>
          <w:u w:val="single"/>
        </w:rPr>
        <w:t>第</w:t>
      </w:r>
      <w:r w:rsidR="00192A61" w:rsidRPr="008E04F4">
        <w:rPr>
          <w:rFonts w:hint="eastAsia"/>
          <w:b/>
          <w:color w:val="000000" w:themeColor="text1"/>
          <w:u w:val="single"/>
        </w:rPr>
        <w:t>1</w:t>
      </w:r>
      <w:r w:rsidR="00192A61" w:rsidRPr="008E04F4">
        <w:rPr>
          <w:b/>
          <w:color w:val="000000" w:themeColor="text1"/>
          <w:u w:val="single"/>
        </w:rPr>
        <w:t>4</w:t>
      </w:r>
      <w:r w:rsidRPr="008E04F4">
        <w:rPr>
          <w:rFonts w:hint="eastAsia"/>
          <w:b/>
          <w:color w:val="000000" w:themeColor="text1"/>
          <w:u w:val="single"/>
        </w:rPr>
        <w:t>項</w:t>
      </w:r>
      <w:r w:rsidR="00192A61" w:rsidRPr="008E04F4">
        <w:rPr>
          <w:rFonts w:hAnsi="標楷體" w:hint="eastAsia"/>
          <w:b/>
          <w:color w:val="000000" w:themeColor="text1"/>
          <w:szCs w:val="32"/>
          <w:u w:val="single"/>
        </w:rPr>
        <w:t>（</w:t>
      </w:r>
      <w:r w:rsidR="00192A61" w:rsidRPr="008E04F4">
        <w:rPr>
          <w:rFonts w:hAnsi="標楷體"/>
          <w:b/>
          <w:color w:val="000000" w:themeColor="text1"/>
          <w:szCs w:val="32"/>
          <w:u w:val="single"/>
        </w:rPr>
        <w:t>防火風門問題</w:t>
      </w:r>
      <w:r w:rsidR="00192A61" w:rsidRPr="008E04F4">
        <w:rPr>
          <w:rFonts w:hAnsi="標楷體" w:hint="eastAsia"/>
          <w:b/>
          <w:color w:val="000000" w:themeColor="text1"/>
          <w:szCs w:val="32"/>
          <w:u w:val="single"/>
        </w:rPr>
        <w:t>）</w:t>
      </w:r>
      <w:r w:rsidR="00192A61" w:rsidRPr="008E04F4">
        <w:rPr>
          <w:rFonts w:hint="eastAsia"/>
          <w:color w:val="000000" w:themeColor="text1"/>
        </w:rPr>
        <w:t>，於100年12月26日發現問題</w:t>
      </w:r>
      <w:r w:rsidR="00192A61" w:rsidRPr="008E04F4">
        <w:rPr>
          <w:rStyle w:val="aff3"/>
          <w:color w:val="000000" w:themeColor="text1"/>
        </w:rPr>
        <w:footnoteReference w:id="70"/>
      </w:r>
      <w:r w:rsidR="00192A61" w:rsidRPr="008E04F4">
        <w:rPr>
          <w:rFonts w:hint="eastAsia"/>
          <w:color w:val="000000" w:themeColor="text1"/>
        </w:rPr>
        <w:t>，據台電說明，</w:t>
      </w:r>
      <w:r w:rsidR="00192A61" w:rsidRPr="008E04F4">
        <w:rPr>
          <w:rFonts w:hint="eastAsia"/>
          <w:b/>
          <w:bCs/>
          <w:color w:val="000000" w:themeColor="text1"/>
          <w:szCs w:val="32"/>
          <w:u w:val="single"/>
        </w:rPr>
        <w:t>奇異</w:t>
      </w:r>
      <w:r w:rsidR="00853EC5" w:rsidRPr="008E04F4">
        <w:rPr>
          <w:rFonts w:hint="eastAsia"/>
          <w:b/>
          <w:bCs/>
          <w:color w:val="000000" w:themeColor="text1"/>
          <w:szCs w:val="32"/>
          <w:u w:val="single"/>
        </w:rPr>
        <w:t>日立</w:t>
      </w:r>
      <w:r w:rsidR="00192A61" w:rsidRPr="008E04F4">
        <w:rPr>
          <w:rFonts w:hint="eastAsia"/>
          <w:b/>
          <w:bCs/>
          <w:color w:val="000000" w:themeColor="text1"/>
          <w:szCs w:val="32"/>
          <w:u w:val="single"/>
        </w:rPr>
        <w:t>公司為核四提供的通風管路防火風門不符合其規範要求之</w:t>
      </w:r>
      <w:r w:rsidR="00192A61" w:rsidRPr="008E04F4">
        <w:rPr>
          <w:b/>
          <w:bCs/>
          <w:color w:val="000000" w:themeColor="text1"/>
          <w:szCs w:val="32"/>
          <w:u w:val="single"/>
        </w:rPr>
        <w:t>UL555</w:t>
      </w:r>
      <w:r w:rsidR="00192A61" w:rsidRPr="008E04F4">
        <w:rPr>
          <w:rFonts w:hint="eastAsia"/>
          <w:b/>
          <w:bCs/>
          <w:color w:val="000000" w:themeColor="text1"/>
          <w:szCs w:val="32"/>
          <w:u w:val="single"/>
        </w:rPr>
        <w:t>標準耐火等級標識</w:t>
      </w:r>
      <w:r w:rsidR="00192A61" w:rsidRPr="008E04F4">
        <w:rPr>
          <w:rFonts w:hint="eastAsia"/>
          <w:bCs/>
          <w:color w:val="000000" w:themeColor="text1"/>
          <w:szCs w:val="32"/>
        </w:rPr>
        <w:t>。奇異</w:t>
      </w:r>
      <w:r w:rsidR="00853EC5" w:rsidRPr="008E04F4">
        <w:rPr>
          <w:rFonts w:hint="eastAsia"/>
          <w:bCs/>
          <w:color w:val="000000" w:themeColor="text1"/>
          <w:szCs w:val="32"/>
        </w:rPr>
        <w:t>日立</w:t>
      </w:r>
      <w:r w:rsidR="00192A61" w:rsidRPr="008E04F4">
        <w:rPr>
          <w:rFonts w:hint="eastAsia"/>
          <w:bCs/>
          <w:color w:val="000000" w:themeColor="text1"/>
          <w:szCs w:val="32"/>
        </w:rPr>
        <w:t>公司未提供符合規範要求之品質文件，無法保證設備品質</w:t>
      </w:r>
      <w:r w:rsidR="00192A61" w:rsidRPr="008E04F4">
        <w:rPr>
          <w:rStyle w:val="aff3"/>
          <w:color w:val="000000" w:themeColor="text1"/>
        </w:rPr>
        <w:footnoteReference w:id="71"/>
      </w:r>
      <w:r w:rsidR="00192A61" w:rsidRPr="008E04F4">
        <w:rPr>
          <w:rFonts w:hint="eastAsia"/>
          <w:bCs/>
          <w:color w:val="000000" w:themeColor="text1"/>
          <w:szCs w:val="32"/>
        </w:rPr>
        <w:t>。</w:t>
      </w:r>
    </w:p>
    <w:p w:rsidR="005F018D" w:rsidRPr="008E04F4" w:rsidRDefault="005F018D" w:rsidP="005F018D">
      <w:pPr>
        <w:pStyle w:val="4"/>
        <w:numPr>
          <w:ilvl w:val="0"/>
          <w:numId w:val="0"/>
        </w:numPr>
        <w:ind w:left="1701"/>
        <w:rPr>
          <w:color w:val="000000" w:themeColor="text1"/>
        </w:rPr>
      </w:pPr>
      <w:r w:rsidRPr="008E04F4">
        <w:rPr>
          <w:rFonts w:hint="eastAsia"/>
          <w:color w:val="000000" w:themeColor="text1"/>
        </w:rPr>
        <w:t>因奇異公司未提出由原消防設備認證公司UL所執行的技術評估方案來針對本項防火風門進行驗證，原能會不同意依現況使用，迄今尚有未解</w:t>
      </w:r>
      <w:r w:rsidRPr="008E04F4">
        <w:rPr>
          <w:rFonts w:hint="eastAsia"/>
          <w:color w:val="000000" w:themeColor="text1"/>
        </w:rPr>
        <w:lastRenderedPageBreak/>
        <w:t>決事項</w:t>
      </w:r>
      <w:r w:rsidRPr="008E04F4">
        <w:rPr>
          <w:rStyle w:val="aff3"/>
          <w:color w:val="000000" w:themeColor="text1"/>
        </w:rPr>
        <w:footnoteReference w:id="72"/>
      </w:r>
      <w:r w:rsidRPr="008E04F4">
        <w:rPr>
          <w:rFonts w:hint="eastAsia"/>
          <w:color w:val="000000" w:themeColor="text1"/>
        </w:rPr>
        <w:t>。</w:t>
      </w:r>
    </w:p>
    <w:p w:rsidR="00A83165" w:rsidRPr="008E04F4" w:rsidRDefault="003761F0" w:rsidP="00192A61">
      <w:pPr>
        <w:pStyle w:val="4"/>
        <w:rPr>
          <w:color w:val="000000" w:themeColor="text1"/>
        </w:rPr>
      </w:pPr>
      <w:r w:rsidRPr="008E04F4">
        <w:rPr>
          <w:rFonts w:hint="eastAsia"/>
          <w:b/>
          <w:color w:val="000000" w:themeColor="text1"/>
          <w:u w:val="single"/>
        </w:rPr>
        <w:t>第</w:t>
      </w:r>
      <w:r w:rsidR="00192A61" w:rsidRPr="008E04F4">
        <w:rPr>
          <w:rFonts w:hint="eastAsia"/>
          <w:b/>
          <w:color w:val="000000" w:themeColor="text1"/>
          <w:u w:val="single"/>
        </w:rPr>
        <w:t>1</w:t>
      </w:r>
      <w:r w:rsidR="00192A61" w:rsidRPr="008E04F4">
        <w:rPr>
          <w:b/>
          <w:color w:val="000000" w:themeColor="text1"/>
          <w:u w:val="single"/>
        </w:rPr>
        <w:t>5</w:t>
      </w:r>
      <w:r w:rsidRPr="008E04F4">
        <w:rPr>
          <w:rFonts w:hint="eastAsia"/>
          <w:b/>
          <w:color w:val="000000" w:themeColor="text1"/>
          <w:u w:val="single"/>
        </w:rPr>
        <w:t>項</w:t>
      </w:r>
      <w:r w:rsidR="00192A61" w:rsidRPr="008E04F4">
        <w:rPr>
          <w:rFonts w:hint="eastAsia"/>
          <w:b/>
          <w:color w:val="000000" w:themeColor="text1"/>
          <w:u w:val="single"/>
        </w:rPr>
        <w:t>（</w:t>
      </w:r>
      <w:r w:rsidR="004266AC" w:rsidRPr="008E04F4">
        <w:rPr>
          <w:rFonts w:hint="eastAsia"/>
          <w:b/>
          <w:color w:val="000000" w:themeColor="text1"/>
          <w:u w:val="single"/>
        </w:rPr>
        <w:t>蝶形閥問題</w:t>
      </w:r>
      <w:r w:rsidR="00192A61" w:rsidRPr="008E04F4">
        <w:rPr>
          <w:rFonts w:hint="eastAsia"/>
          <w:b/>
          <w:color w:val="000000" w:themeColor="text1"/>
          <w:u w:val="single"/>
        </w:rPr>
        <w:t>）</w:t>
      </w:r>
      <w:r w:rsidR="00BC4CF0" w:rsidRPr="008E04F4">
        <w:rPr>
          <w:rStyle w:val="aff3"/>
          <w:b/>
          <w:color w:val="000000" w:themeColor="text1"/>
          <w:u w:val="single"/>
        </w:rPr>
        <w:footnoteReference w:id="73"/>
      </w:r>
      <w:r w:rsidR="00192A61" w:rsidRPr="008E04F4">
        <w:rPr>
          <w:rFonts w:hint="eastAsia"/>
          <w:color w:val="000000" w:themeColor="text1"/>
        </w:rPr>
        <w:t>，於101年4月18日發現問題</w:t>
      </w:r>
      <w:r w:rsidR="005F018D" w:rsidRPr="008E04F4">
        <w:rPr>
          <w:rStyle w:val="aff3"/>
          <w:color w:val="000000" w:themeColor="text1"/>
        </w:rPr>
        <w:footnoteReference w:id="74"/>
      </w:r>
      <w:r w:rsidR="00192A61" w:rsidRPr="008E04F4">
        <w:rPr>
          <w:rFonts w:hint="eastAsia"/>
          <w:color w:val="000000" w:themeColor="text1"/>
        </w:rPr>
        <w:t>，據台電說明，</w:t>
      </w:r>
      <w:r w:rsidR="00192A61" w:rsidRPr="008E04F4">
        <w:rPr>
          <w:rFonts w:hint="eastAsia"/>
          <w:bCs/>
          <w:color w:val="000000" w:themeColor="text1"/>
        </w:rPr>
        <w:t>奇異</w:t>
      </w:r>
      <w:r w:rsidR="00853EC5" w:rsidRPr="008E04F4">
        <w:rPr>
          <w:rFonts w:hint="eastAsia"/>
          <w:bCs/>
          <w:color w:val="000000" w:themeColor="text1"/>
        </w:rPr>
        <w:t>日立</w:t>
      </w:r>
      <w:r w:rsidR="00192A61" w:rsidRPr="008E04F4">
        <w:rPr>
          <w:rFonts w:hint="eastAsia"/>
          <w:bCs/>
          <w:color w:val="000000" w:themeColor="text1"/>
        </w:rPr>
        <w:t>公司發現</w:t>
      </w:r>
      <w:r w:rsidR="00192A61" w:rsidRPr="008E04F4">
        <w:rPr>
          <w:bCs/>
          <w:color w:val="000000" w:themeColor="text1"/>
          <w:u w:val="single"/>
        </w:rPr>
        <w:t>Weir</w:t>
      </w:r>
      <w:r w:rsidR="00192A61" w:rsidRPr="008E04F4">
        <w:rPr>
          <w:rFonts w:hint="eastAsia"/>
          <w:bCs/>
          <w:color w:val="000000" w:themeColor="text1"/>
          <w:u w:val="single"/>
        </w:rPr>
        <w:t>廠家送至工地的蝶閥中，有未遵照美國機械工程師學會</w:t>
      </w:r>
      <w:r w:rsidR="00192A61" w:rsidRPr="008E04F4">
        <w:rPr>
          <w:bCs/>
          <w:color w:val="000000" w:themeColor="text1"/>
          <w:u w:val="single"/>
        </w:rPr>
        <w:t>(ASME)</w:t>
      </w:r>
      <w:r w:rsidR="00192A61" w:rsidRPr="008E04F4">
        <w:rPr>
          <w:rFonts w:hint="eastAsia"/>
          <w:bCs/>
          <w:color w:val="000000" w:themeColor="text1"/>
          <w:u w:val="single"/>
        </w:rPr>
        <w:t>要求執行預熱的閥座環銲接情形。</w:t>
      </w:r>
      <w:r w:rsidR="00192A61" w:rsidRPr="008E04F4">
        <w:rPr>
          <w:rFonts w:hint="eastAsia"/>
          <w:b/>
          <w:bCs/>
          <w:color w:val="000000" w:themeColor="text1"/>
          <w:u w:val="single"/>
        </w:rPr>
        <w:t>其影響是未預熱的閥座環銲道品質降低，在運轉中較容易發生洩漏</w:t>
      </w:r>
      <w:r w:rsidR="00192A61" w:rsidRPr="008E04F4">
        <w:rPr>
          <w:rFonts w:hint="eastAsia"/>
          <w:bCs/>
          <w:color w:val="000000" w:themeColor="text1"/>
        </w:rPr>
        <w:t>。</w:t>
      </w:r>
      <w:r w:rsidR="00192A61" w:rsidRPr="008E04F4">
        <w:rPr>
          <w:rStyle w:val="aff3"/>
          <w:bCs/>
          <w:color w:val="000000" w:themeColor="text1"/>
        </w:rPr>
        <w:footnoteReference w:id="75"/>
      </w:r>
      <w:r w:rsidR="00192A61" w:rsidRPr="008E04F4">
        <w:rPr>
          <w:bCs/>
          <w:color w:val="000000" w:themeColor="text1"/>
        </w:rPr>
        <w:br/>
      </w:r>
      <w:r w:rsidR="00192A61" w:rsidRPr="008E04F4">
        <w:rPr>
          <w:rFonts w:hint="eastAsia"/>
          <w:bCs/>
          <w:color w:val="000000" w:themeColor="text1"/>
        </w:rPr>
        <w:t>然奇異</w:t>
      </w:r>
      <w:r w:rsidR="00853EC5" w:rsidRPr="008E04F4">
        <w:rPr>
          <w:rFonts w:hint="eastAsia"/>
          <w:bCs/>
          <w:color w:val="000000" w:themeColor="text1"/>
        </w:rPr>
        <w:t>日立</w:t>
      </w:r>
      <w:r w:rsidR="00192A61" w:rsidRPr="008E04F4">
        <w:rPr>
          <w:rFonts w:hint="eastAsia"/>
          <w:bCs/>
          <w:color w:val="000000" w:themeColor="text1"/>
        </w:rPr>
        <w:t>公司未承諾所有相關蝶閥送回原廠修理重做，原能會不同意依現況使用，尚有未解決事項</w:t>
      </w:r>
      <w:r w:rsidR="00192A61" w:rsidRPr="008E04F4">
        <w:rPr>
          <w:rStyle w:val="aff3"/>
          <w:bCs/>
          <w:color w:val="000000" w:themeColor="text1"/>
        </w:rPr>
        <w:footnoteReference w:id="76"/>
      </w:r>
      <w:r w:rsidR="00192A61" w:rsidRPr="008E04F4">
        <w:rPr>
          <w:rFonts w:hint="eastAsia"/>
          <w:bCs/>
          <w:color w:val="000000" w:themeColor="text1"/>
        </w:rPr>
        <w:t>。</w:t>
      </w:r>
    </w:p>
    <w:p w:rsidR="00A83165" w:rsidRPr="008E04F4" w:rsidRDefault="003761F0" w:rsidP="0094205B">
      <w:pPr>
        <w:pStyle w:val="4"/>
        <w:rPr>
          <w:color w:val="000000" w:themeColor="text1"/>
        </w:rPr>
      </w:pPr>
      <w:r w:rsidRPr="008E04F4">
        <w:rPr>
          <w:rFonts w:hint="eastAsia"/>
          <w:b/>
          <w:color w:val="000000" w:themeColor="text1"/>
          <w:u w:val="single"/>
        </w:rPr>
        <w:t>第</w:t>
      </w:r>
      <w:r w:rsidR="00192A61" w:rsidRPr="008E04F4">
        <w:rPr>
          <w:b/>
          <w:color w:val="000000" w:themeColor="text1"/>
          <w:u w:val="single"/>
        </w:rPr>
        <w:t>31</w:t>
      </w:r>
      <w:r w:rsidRPr="008E04F4">
        <w:rPr>
          <w:rFonts w:hint="eastAsia"/>
          <w:b/>
          <w:color w:val="000000" w:themeColor="text1"/>
          <w:u w:val="single"/>
        </w:rPr>
        <w:t>項</w:t>
      </w:r>
      <w:r w:rsidR="00192A61" w:rsidRPr="008E04F4">
        <w:rPr>
          <w:rFonts w:hint="eastAsia"/>
          <w:b/>
          <w:color w:val="000000" w:themeColor="text1"/>
          <w:u w:val="single"/>
        </w:rPr>
        <w:t>（電纜托網敷設纜線過多問題）</w:t>
      </w:r>
      <w:r w:rsidR="005F018D" w:rsidRPr="008E04F4">
        <w:rPr>
          <w:rStyle w:val="aff3"/>
          <w:b/>
          <w:color w:val="000000" w:themeColor="text1"/>
          <w:u w:val="single"/>
        </w:rPr>
        <w:footnoteReference w:id="77"/>
      </w:r>
      <w:r w:rsidR="00192A61" w:rsidRPr="008E04F4">
        <w:rPr>
          <w:rFonts w:hint="eastAsia"/>
          <w:color w:val="000000" w:themeColor="text1"/>
        </w:rPr>
        <w:t>，於98年12月14日至18日原能會定期視察發現問題。</w:t>
      </w:r>
      <w:r w:rsidR="00192A61" w:rsidRPr="008E04F4">
        <w:rPr>
          <w:rStyle w:val="aff3"/>
          <w:color w:val="000000" w:themeColor="text1"/>
        </w:rPr>
        <w:footnoteReference w:id="78"/>
      </w:r>
      <w:r w:rsidR="00192A61" w:rsidRPr="008E04F4">
        <w:rPr>
          <w:rFonts w:hint="eastAsia"/>
          <w:color w:val="000000" w:themeColor="text1"/>
        </w:rPr>
        <w:t>台電認為，奇異</w:t>
      </w:r>
      <w:r w:rsidR="00853EC5" w:rsidRPr="008E04F4">
        <w:rPr>
          <w:rFonts w:hint="eastAsia"/>
          <w:color w:val="000000" w:themeColor="text1"/>
        </w:rPr>
        <w:t>日立</w:t>
      </w:r>
      <w:r w:rsidR="00192A61" w:rsidRPr="008E04F4">
        <w:rPr>
          <w:rFonts w:hint="eastAsia"/>
          <w:color w:val="000000" w:themeColor="text1"/>
        </w:rPr>
        <w:t>公司設計未符合原先纜線與電器管線管理系統規範，以致某些電纜托網敷設超過容許百分比之纜線</w:t>
      </w:r>
      <w:r w:rsidR="00192A61" w:rsidRPr="008E04F4">
        <w:rPr>
          <w:rStyle w:val="aff3"/>
          <w:bCs/>
          <w:color w:val="000000" w:themeColor="text1"/>
        </w:rPr>
        <w:footnoteReference w:id="79"/>
      </w:r>
      <w:r w:rsidR="00192A61" w:rsidRPr="008E04F4">
        <w:rPr>
          <w:rFonts w:hint="eastAsia"/>
          <w:color w:val="000000" w:themeColor="text1"/>
        </w:rPr>
        <w:t>。</w:t>
      </w:r>
      <w:r w:rsidR="00192A61" w:rsidRPr="008E04F4">
        <w:rPr>
          <w:color w:val="000000" w:themeColor="text1"/>
        </w:rPr>
        <w:br/>
      </w:r>
      <w:r w:rsidR="009B7E7D" w:rsidRPr="008E04F4">
        <w:rPr>
          <w:rFonts w:hint="eastAsia"/>
          <w:b/>
          <w:color w:val="000000" w:themeColor="text1"/>
          <w:u w:val="single"/>
        </w:rPr>
        <w:t>原能會認為，該設計之某些電纜托網過度裝填纜線可能造成其纜線安全電流不足或過負荷問題</w:t>
      </w:r>
      <w:r w:rsidR="009B7E7D" w:rsidRPr="008E04F4">
        <w:rPr>
          <w:rFonts w:hint="eastAsia"/>
          <w:color w:val="000000" w:themeColor="text1"/>
        </w:rPr>
        <w:t>，</w:t>
      </w:r>
      <w:r w:rsidR="009B7E7D" w:rsidRPr="008E04F4">
        <w:rPr>
          <w:rFonts w:hAnsi="標楷體" w:hint="eastAsia"/>
          <w:b/>
          <w:color w:val="000000" w:themeColor="text1"/>
          <w:szCs w:val="32"/>
          <w:u w:val="single"/>
        </w:rPr>
        <w:t>曾於</w:t>
      </w:r>
      <w:r w:rsidR="009B7E7D" w:rsidRPr="008E04F4">
        <w:rPr>
          <w:rFonts w:hAnsi="標楷體"/>
          <w:b/>
          <w:color w:val="000000" w:themeColor="text1"/>
          <w:szCs w:val="32"/>
          <w:u w:val="single"/>
        </w:rPr>
        <w:t>第37次定期視察</w:t>
      </w:r>
      <w:r w:rsidR="009B7E7D" w:rsidRPr="008E04F4">
        <w:rPr>
          <w:rFonts w:hAnsi="標楷體" w:hint="eastAsia"/>
          <w:b/>
          <w:color w:val="000000" w:themeColor="text1"/>
          <w:szCs w:val="32"/>
          <w:u w:val="single"/>
        </w:rPr>
        <w:t>時，</w:t>
      </w:r>
      <w:r w:rsidR="009B7E7D" w:rsidRPr="008E04F4">
        <w:rPr>
          <w:rFonts w:hAnsi="標楷體"/>
          <w:b/>
          <w:color w:val="000000" w:themeColor="text1"/>
          <w:szCs w:val="32"/>
          <w:u w:val="single"/>
        </w:rPr>
        <w:t>發現電纜托網超過CARMS</w:t>
      </w:r>
      <w:r w:rsidR="009B7E7D" w:rsidRPr="008E04F4">
        <w:rPr>
          <w:rStyle w:val="aff3"/>
          <w:rFonts w:hAnsi="標楷體"/>
          <w:b/>
          <w:color w:val="000000" w:themeColor="text1"/>
          <w:szCs w:val="32"/>
          <w:u w:val="single"/>
        </w:rPr>
        <w:footnoteReference w:id="80"/>
      </w:r>
      <w:r w:rsidR="009B7E7D" w:rsidRPr="008E04F4">
        <w:rPr>
          <w:rFonts w:hAnsi="標楷體"/>
          <w:b/>
          <w:color w:val="000000" w:themeColor="text1"/>
          <w:szCs w:val="32"/>
          <w:u w:val="single"/>
        </w:rPr>
        <w:t>內建之overfill值（&gt;40%）</w:t>
      </w:r>
      <w:r w:rsidR="009B7E7D" w:rsidRPr="008E04F4">
        <w:rPr>
          <w:rStyle w:val="aff3"/>
          <w:rFonts w:hAnsi="標楷體"/>
          <w:b/>
          <w:color w:val="000000" w:themeColor="text1"/>
          <w:szCs w:val="32"/>
          <w:u w:val="single"/>
        </w:rPr>
        <w:footnoteReference w:id="81"/>
      </w:r>
      <w:r w:rsidR="009B7E7D" w:rsidRPr="008E04F4">
        <w:rPr>
          <w:rFonts w:hAnsi="標楷體" w:hint="eastAsia"/>
          <w:b/>
          <w:color w:val="000000" w:themeColor="text1"/>
          <w:szCs w:val="32"/>
          <w:u w:val="single"/>
        </w:rPr>
        <w:t>之案例甚多</w:t>
      </w:r>
      <w:r w:rsidR="009B7E7D" w:rsidRPr="008E04F4">
        <w:rPr>
          <w:rFonts w:hAnsi="標楷體"/>
          <w:b/>
          <w:color w:val="000000" w:themeColor="text1"/>
          <w:szCs w:val="32"/>
          <w:u w:val="single"/>
        </w:rPr>
        <w:t>，</w:t>
      </w:r>
      <w:r w:rsidR="009B7E7D" w:rsidRPr="008E04F4">
        <w:rPr>
          <w:rFonts w:hAnsi="標楷體" w:hint="eastAsia"/>
          <w:b/>
          <w:color w:val="000000" w:themeColor="text1"/>
          <w:szCs w:val="32"/>
          <w:u w:val="single"/>
        </w:rPr>
        <w:t>且甚至有高達70%之案例，並</w:t>
      </w:r>
      <w:r w:rsidR="009B7E7D" w:rsidRPr="008E04F4">
        <w:rPr>
          <w:rFonts w:hAnsi="標楷體"/>
          <w:b/>
          <w:color w:val="000000" w:themeColor="text1"/>
          <w:szCs w:val="32"/>
          <w:u w:val="single"/>
        </w:rPr>
        <w:t>開立注意改進事項</w:t>
      </w:r>
      <w:r w:rsidR="009B7E7D" w:rsidRPr="008E04F4">
        <w:rPr>
          <w:rFonts w:ascii="Times New Roman" w:hAnsi="Times New Roman" w:hint="eastAsia"/>
          <w:color w:val="000000" w:themeColor="text1"/>
          <w:szCs w:val="32"/>
        </w:rPr>
        <w:t>，</w:t>
      </w:r>
      <w:r w:rsidR="009B7E7D" w:rsidRPr="008E04F4">
        <w:rPr>
          <w:rFonts w:ascii="Times New Roman" w:hAnsi="Times New Roman"/>
          <w:color w:val="000000" w:themeColor="text1"/>
          <w:szCs w:val="32"/>
        </w:rPr>
        <w:t>要求台電公司檢討改善</w:t>
      </w:r>
      <w:r w:rsidR="009B7E7D" w:rsidRPr="008E04F4">
        <w:rPr>
          <w:rStyle w:val="aff3"/>
          <w:rFonts w:ascii="Times New Roman" w:hAnsi="Times New Roman"/>
          <w:color w:val="000000" w:themeColor="text1"/>
          <w:szCs w:val="32"/>
        </w:rPr>
        <w:footnoteReference w:id="82"/>
      </w:r>
      <w:r w:rsidR="009B7E7D" w:rsidRPr="008E04F4">
        <w:rPr>
          <w:rFonts w:ascii="Times New Roman" w:hAnsi="Times New Roman" w:hint="eastAsia"/>
          <w:color w:val="000000" w:themeColor="text1"/>
          <w:szCs w:val="32"/>
        </w:rPr>
        <w:t>。</w:t>
      </w:r>
      <w:r w:rsidR="00192A61" w:rsidRPr="008E04F4">
        <w:rPr>
          <w:rFonts w:ascii="Times New Roman" w:hAnsi="Times New Roman"/>
          <w:color w:val="000000" w:themeColor="text1"/>
          <w:szCs w:val="32"/>
        </w:rPr>
        <w:br/>
      </w:r>
      <w:r w:rsidR="00192A61" w:rsidRPr="008E04F4">
        <w:rPr>
          <w:rFonts w:hint="eastAsia"/>
          <w:color w:val="000000" w:themeColor="text1"/>
        </w:rPr>
        <w:t>台電事後雖確認核島區安全相關電纜托網之電</w:t>
      </w:r>
      <w:r w:rsidR="00192A61" w:rsidRPr="008E04F4">
        <w:rPr>
          <w:rFonts w:hint="eastAsia"/>
          <w:color w:val="000000" w:themeColor="text1"/>
        </w:rPr>
        <w:lastRenderedPageBreak/>
        <w:t>纜填充率均可接受，僅有4段非安全相關電纜托網有overfilled問題。經台電進一步確認安全相關/非安全相關電纜托網各有84與270段發生Overfilled情形，均已完成評估作業，並判定為「可接受（Acceptable）」。</w:t>
      </w:r>
      <w:r w:rsidR="00192A61" w:rsidRPr="008E04F4">
        <w:rPr>
          <w:rFonts w:hint="eastAsia"/>
          <w:b/>
          <w:color w:val="000000" w:themeColor="text1"/>
          <w:u w:val="single"/>
        </w:rPr>
        <w:t>但原能會尚未同意奇異</w:t>
      </w:r>
      <w:r w:rsidR="00853EC5" w:rsidRPr="008E04F4">
        <w:rPr>
          <w:rFonts w:hint="eastAsia"/>
          <w:b/>
          <w:color w:val="000000" w:themeColor="text1"/>
          <w:u w:val="single"/>
        </w:rPr>
        <w:t>日立</w:t>
      </w:r>
      <w:r w:rsidR="00192A61" w:rsidRPr="008E04F4">
        <w:rPr>
          <w:rFonts w:hint="eastAsia"/>
          <w:b/>
          <w:color w:val="000000" w:themeColor="text1"/>
          <w:u w:val="single"/>
        </w:rPr>
        <w:t>公司之評估報告，尚有未解決事項</w:t>
      </w:r>
      <w:r w:rsidR="00192A61" w:rsidRPr="008E04F4">
        <w:rPr>
          <w:rStyle w:val="aff3"/>
          <w:b/>
          <w:color w:val="000000" w:themeColor="text1"/>
          <w:u w:val="single"/>
        </w:rPr>
        <w:footnoteReference w:id="83"/>
      </w:r>
      <w:r w:rsidR="00192A61" w:rsidRPr="008E04F4">
        <w:rPr>
          <w:rFonts w:hint="eastAsia"/>
          <w:b/>
          <w:color w:val="000000" w:themeColor="text1"/>
          <w:u w:val="single"/>
        </w:rPr>
        <w:t>。</w:t>
      </w:r>
    </w:p>
    <w:p w:rsidR="00124BB6" w:rsidRPr="008E04F4" w:rsidRDefault="00412FAD" w:rsidP="00124BB6">
      <w:pPr>
        <w:pStyle w:val="3"/>
        <w:rPr>
          <w:color w:val="000000" w:themeColor="text1"/>
        </w:rPr>
      </w:pPr>
      <w:bookmarkStart w:id="163" w:name="_Toc85210011"/>
      <w:bookmarkEnd w:id="160"/>
      <w:r w:rsidRPr="008E04F4">
        <w:rPr>
          <w:rFonts w:ascii="Times New Roman" w:hAnsi="Times New Roman" w:hint="eastAsia"/>
          <w:color w:val="000000" w:themeColor="text1"/>
          <w:szCs w:val="32"/>
        </w:rPr>
        <w:t>綜上，上述各項次發現問題皆早於</w:t>
      </w:r>
      <w:r w:rsidRPr="008E04F4">
        <w:rPr>
          <w:rFonts w:ascii="Times New Roman" w:hAnsi="Times New Roman" w:hint="eastAsia"/>
          <w:color w:val="000000" w:themeColor="text1"/>
          <w:szCs w:val="32"/>
        </w:rPr>
        <w:t>103</w:t>
      </w:r>
      <w:r w:rsidRPr="008E04F4">
        <w:rPr>
          <w:rFonts w:ascii="Times New Roman" w:hAnsi="Times New Roman" w:hint="eastAsia"/>
          <w:color w:val="000000" w:themeColor="text1"/>
          <w:szCs w:val="32"/>
        </w:rPr>
        <w:t>年，且至今皆尚有未解決之問題，然</w:t>
      </w:r>
      <w:r w:rsidRPr="008E04F4">
        <w:rPr>
          <w:rFonts w:ascii="Times New Roman" w:hAnsi="Times New Roman" w:hint="eastAsia"/>
          <w:color w:val="000000" w:themeColor="text1"/>
          <w:szCs w:val="32"/>
        </w:rPr>
        <w:t>103</w:t>
      </w:r>
      <w:r w:rsidRPr="008E04F4">
        <w:rPr>
          <w:rFonts w:ascii="Times New Roman" w:hAnsi="Times New Roman" w:hint="eastAsia"/>
          <w:color w:val="000000" w:themeColor="text1"/>
          <w:szCs w:val="32"/>
        </w:rPr>
        <w:t>年</w:t>
      </w:r>
      <w:r w:rsidRPr="008E04F4">
        <w:rPr>
          <w:rFonts w:ascii="Times New Roman" w:hAnsi="Times New Roman" w:hint="eastAsia"/>
          <w:color w:val="000000" w:themeColor="text1"/>
          <w:szCs w:val="32"/>
        </w:rPr>
        <w:t>7</w:t>
      </w:r>
      <w:r w:rsidRPr="008E04F4">
        <w:rPr>
          <w:rFonts w:ascii="Times New Roman" w:hAnsi="Times New Roman" w:hint="eastAsia"/>
          <w:color w:val="000000" w:themeColor="text1"/>
          <w:szCs w:val="32"/>
        </w:rPr>
        <w:t>月</w:t>
      </w:r>
      <w:r w:rsidRPr="008E04F4">
        <w:rPr>
          <w:rFonts w:ascii="Times New Roman" w:hAnsi="Times New Roman" w:hint="eastAsia"/>
          <w:color w:val="000000" w:themeColor="text1"/>
          <w:szCs w:val="32"/>
        </w:rPr>
        <w:t>30</w:t>
      </w:r>
      <w:r w:rsidRPr="008E04F4">
        <w:rPr>
          <w:rFonts w:ascii="Times New Roman" w:hAnsi="Times New Roman" w:hint="eastAsia"/>
          <w:color w:val="000000" w:themeColor="text1"/>
          <w:szCs w:val="32"/>
        </w:rPr>
        <w:t>日經濟部對外召開記者會、宣稱核四通過安檢測試時，並未對社會大眾說明核四仍存有上述諸多設計、設備等問題尚未解決，更逾越職權於記者會上宣布，</w:t>
      </w:r>
      <w:r w:rsidRPr="008E04F4">
        <w:rPr>
          <w:color w:val="000000" w:themeColor="text1"/>
        </w:rPr>
        <w:t>「核四在封存前完成安檢測試等於是進入可立即裝填燃料程序」</w:t>
      </w:r>
      <w:r w:rsidRPr="008E04F4">
        <w:rPr>
          <w:rFonts w:hint="eastAsia"/>
          <w:color w:val="000000" w:themeColor="text1"/>
        </w:rPr>
        <w:t>，以致原能會發新聞稿加以說明反駁</w:t>
      </w:r>
      <w:r w:rsidRPr="008E04F4">
        <w:rPr>
          <w:rStyle w:val="aff3"/>
          <w:color w:val="000000" w:themeColor="text1"/>
        </w:rPr>
        <w:footnoteReference w:id="84"/>
      </w:r>
      <w:r w:rsidRPr="008E04F4">
        <w:rPr>
          <w:rFonts w:ascii="Times New Roman" w:hAnsi="Times New Roman" w:hint="eastAsia"/>
          <w:color w:val="000000" w:themeColor="text1"/>
          <w:szCs w:val="32"/>
        </w:rPr>
        <w:t>。</w:t>
      </w:r>
      <w:bookmarkEnd w:id="163"/>
    </w:p>
    <w:p w:rsidR="00AB3A35" w:rsidRPr="008E04F4" w:rsidRDefault="0023261B" w:rsidP="00124BB6">
      <w:pPr>
        <w:pStyle w:val="3"/>
        <w:rPr>
          <w:rStyle w:val="aff9"/>
          <w:rFonts w:ascii="標楷體" w:eastAsia="標楷體" w:hAnsi="Arial" w:cs="Times New Roman"/>
          <w:color w:val="000000" w:themeColor="text1"/>
          <w:spacing w:val="0"/>
          <w:sz w:val="32"/>
          <w:szCs w:val="36"/>
        </w:rPr>
      </w:pPr>
      <w:bookmarkStart w:id="164" w:name="_Toc85210012"/>
      <w:r w:rsidRPr="008E04F4">
        <w:rPr>
          <w:rFonts w:hint="eastAsia"/>
          <w:color w:val="000000" w:themeColor="text1"/>
        </w:rPr>
        <w:t>由台電所提供之核四仲裁案反請求資料可知，此案台電不但支付奇異日立公司56.29億餘元</w:t>
      </w:r>
      <w:r w:rsidR="006A3F60" w:rsidRPr="008E04F4">
        <w:rPr>
          <w:rFonts w:hint="eastAsia"/>
          <w:color w:val="000000" w:themeColor="text1"/>
        </w:rPr>
        <w:t>新臺幣</w:t>
      </w:r>
      <w:r w:rsidRPr="008E04F4">
        <w:rPr>
          <w:rFonts w:hint="eastAsia"/>
          <w:color w:val="000000" w:themeColor="text1"/>
        </w:rPr>
        <w:t>，至今仍有諸多攸關核四安全之設計、設備等問題尚未解決，此事本應公諸社會，讓國人了解其中資訊，然台電將仲裁案資訊列為機密，以致外界無從了解，直至監察院啟動調查，台電始經內部檢討認並無列密之必要而解密。由於</w:t>
      </w:r>
      <w:r w:rsidRPr="008E04F4">
        <w:rPr>
          <w:color w:val="000000" w:themeColor="text1"/>
        </w:rPr>
        <w:t>核能電廠</w:t>
      </w:r>
      <w:r w:rsidRPr="008E04F4">
        <w:rPr>
          <w:rFonts w:hint="eastAsia"/>
          <w:color w:val="000000" w:themeColor="text1"/>
        </w:rPr>
        <w:t>各種設計、設備及</w:t>
      </w:r>
      <w:r w:rsidRPr="008E04F4">
        <w:rPr>
          <w:color w:val="000000" w:themeColor="text1"/>
        </w:rPr>
        <w:t>要達運轉階段</w:t>
      </w:r>
      <w:r w:rsidRPr="008E04F4">
        <w:rPr>
          <w:rFonts w:hint="eastAsia"/>
          <w:color w:val="000000" w:themeColor="text1"/>
        </w:rPr>
        <w:t>之各種</w:t>
      </w:r>
      <w:r w:rsidRPr="008E04F4">
        <w:rPr>
          <w:color w:val="000000" w:themeColor="text1"/>
        </w:rPr>
        <w:t>程序甚為繁複，</w:t>
      </w:r>
      <w:r w:rsidRPr="008E04F4">
        <w:rPr>
          <w:rFonts w:hint="eastAsia"/>
          <w:color w:val="000000" w:themeColor="text1"/>
        </w:rPr>
        <w:t>若資訊不夠透明，</w:t>
      </w:r>
      <w:r w:rsidRPr="008E04F4">
        <w:rPr>
          <w:color w:val="000000" w:themeColor="text1"/>
        </w:rPr>
        <w:t>社會各界不清楚</w:t>
      </w:r>
      <w:r w:rsidRPr="008E04F4">
        <w:rPr>
          <w:rFonts w:hint="eastAsia"/>
          <w:color w:val="000000" w:themeColor="text1"/>
        </w:rPr>
        <w:t>實情</w:t>
      </w:r>
      <w:r w:rsidRPr="008E04F4">
        <w:rPr>
          <w:color w:val="000000" w:themeColor="text1"/>
        </w:rPr>
        <w:t>，</w:t>
      </w:r>
      <w:r w:rsidRPr="008E04F4">
        <w:rPr>
          <w:rFonts w:hint="eastAsia"/>
          <w:color w:val="000000" w:themeColor="text1"/>
        </w:rPr>
        <w:t>則</w:t>
      </w:r>
      <w:r w:rsidRPr="008E04F4">
        <w:rPr>
          <w:color w:val="000000" w:themeColor="text1"/>
        </w:rPr>
        <w:t>爭議不斷</w:t>
      </w:r>
      <w:r w:rsidRPr="008E04F4">
        <w:rPr>
          <w:rFonts w:hint="eastAsia"/>
          <w:color w:val="000000" w:themeColor="text1"/>
        </w:rPr>
        <w:t>，難以理性溝通及討論。台電應向外界適時公布正確訊息，避免社會誤解及紛爭</w:t>
      </w:r>
      <w:r w:rsidR="00921C18" w:rsidRPr="008E04F4">
        <w:rPr>
          <w:rFonts w:hint="eastAsia"/>
          <w:color w:val="000000" w:themeColor="text1"/>
        </w:rPr>
        <w:t>。</w:t>
      </w:r>
      <w:bookmarkEnd w:id="164"/>
    </w:p>
    <w:p w:rsidR="00E25849" w:rsidRPr="008E04F4" w:rsidRDefault="00E25849" w:rsidP="004E05A1">
      <w:pPr>
        <w:pStyle w:val="1"/>
        <w:ind w:left="2380" w:hanging="2380"/>
        <w:rPr>
          <w:rFonts w:hAnsi="標楷體"/>
          <w:color w:val="000000" w:themeColor="text1"/>
        </w:rPr>
      </w:pPr>
      <w:bookmarkStart w:id="165" w:name="_Toc524895648"/>
      <w:bookmarkStart w:id="166" w:name="_Toc524896194"/>
      <w:bookmarkStart w:id="167" w:name="_Toc524896224"/>
      <w:bookmarkStart w:id="168" w:name="_Toc524902734"/>
      <w:bookmarkStart w:id="169" w:name="_Toc525066148"/>
      <w:bookmarkStart w:id="170" w:name="_Toc525070839"/>
      <w:bookmarkStart w:id="171" w:name="_Toc525938379"/>
      <w:bookmarkStart w:id="172" w:name="_Toc525939227"/>
      <w:bookmarkStart w:id="173" w:name="_Toc525939732"/>
      <w:bookmarkStart w:id="174" w:name="_Toc529218272"/>
      <w:bookmarkEnd w:id="59"/>
      <w:r w:rsidRPr="008E04F4">
        <w:rPr>
          <w:rFonts w:hAnsi="標楷體"/>
          <w:color w:val="000000" w:themeColor="text1"/>
        </w:rPr>
        <w:br w:type="page"/>
      </w:r>
      <w:bookmarkStart w:id="175" w:name="_Toc529222689"/>
      <w:bookmarkStart w:id="176" w:name="_Toc529223111"/>
      <w:bookmarkStart w:id="177" w:name="_Toc529223862"/>
      <w:bookmarkStart w:id="178" w:name="_Toc529228265"/>
      <w:bookmarkStart w:id="179" w:name="_Toc2400395"/>
      <w:bookmarkStart w:id="180" w:name="_Toc4316189"/>
      <w:bookmarkStart w:id="181" w:name="_Toc4473330"/>
      <w:bookmarkStart w:id="182" w:name="_Toc69556897"/>
      <w:bookmarkStart w:id="183" w:name="_Toc69556946"/>
      <w:bookmarkStart w:id="184" w:name="_Toc69609820"/>
      <w:bookmarkStart w:id="185" w:name="_Toc70241816"/>
      <w:bookmarkStart w:id="186" w:name="_Toc70242205"/>
      <w:bookmarkStart w:id="187" w:name="_Toc421794875"/>
      <w:bookmarkStart w:id="188" w:name="_Toc85210013"/>
      <w:r w:rsidRPr="008E04F4">
        <w:rPr>
          <w:rFonts w:hAnsi="標楷體" w:hint="eastAsia"/>
          <w:color w:val="000000" w:themeColor="text1"/>
        </w:rPr>
        <w:lastRenderedPageBreak/>
        <w:t>處理辦法：</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00FB4B92" w:rsidRPr="008E04F4">
        <w:rPr>
          <w:rFonts w:hAnsi="標楷體"/>
          <w:color w:val="000000" w:themeColor="text1"/>
        </w:rPr>
        <w:t xml:space="preserve"> </w:t>
      </w:r>
    </w:p>
    <w:p w:rsidR="00E05B54" w:rsidRPr="008E04F4" w:rsidRDefault="00E05B54" w:rsidP="00E05B54">
      <w:pPr>
        <w:pStyle w:val="2"/>
      </w:pPr>
      <w:bookmarkStart w:id="189" w:name="_Toc2400396"/>
      <w:bookmarkStart w:id="190" w:name="_Toc4316190"/>
      <w:bookmarkStart w:id="191" w:name="_Toc4473331"/>
      <w:bookmarkStart w:id="192" w:name="_Toc69556898"/>
      <w:bookmarkStart w:id="193" w:name="_Toc69556947"/>
      <w:bookmarkStart w:id="194" w:name="_Toc69609821"/>
      <w:bookmarkStart w:id="195" w:name="_Toc70241817"/>
      <w:bookmarkStart w:id="196" w:name="_Toc70242206"/>
      <w:bookmarkStart w:id="197" w:name="_Toc524902735"/>
      <w:bookmarkStart w:id="198" w:name="_Toc525066149"/>
      <w:bookmarkStart w:id="199" w:name="_Toc525070840"/>
      <w:bookmarkStart w:id="200" w:name="_Toc525938380"/>
      <w:bookmarkStart w:id="201" w:name="_Toc525939228"/>
      <w:bookmarkStart w:id="202" w:name="_Toc525939733"/>
      <w:bookmarkStart w:id="203" w:name="_Toc529218273"/>
      <w:bookmarkStart w:id="204" w:name="_Toc529222690"/>
      <w:bookmarkStart w:id="205" w:name="_Toc529223112"/>
      <w:bookmarkStart w:id="206" w:name="_Toc529223863"/>
      <w:bookmarkStart w:id="207" w:name="_Toc529228266"/>
      <w:bookmarkStart w:id="208" w:name="_Toc524895649"/>
      <w:bookmarkStart w:id="209" w:name="_Toc524896195"/>
      <w:bookmarkStart w:id="210" w:name="_Toc524896225"/>
      <w:bookmarkStart w:id="211" w:name="_Toc70241820"/>
      <w:bookmarkStart w:id="212" w:name="_Toc70242209"/>
      <w:bookmarkStart w:id="213" w:name="_Toc421794876"/>
      <w:bookmarkStart w:id="214" w:name="_Toc421795442"/>
      <w:bookmarkStart w:id="215" w:name="_Toc421796023"/>
      <w:bookmarkStart w:id="216" w:name="_Toc422728958"/>
      <w:bookmarkStart w:id="217" w:name="_Toc422834161"/>
      <w:bookmarkStart w:id="218" w:name="_Toc85210014"/>
      <w:bookmarkEnd w:id="208"/>
      <w:bookmarkEnd w:id="209"/>
      <w:bookmarkEnd w:id="210"/>
      <w:r w:rsidRPr="008E04F4">
        <w:rPr>
          <w:rFonts w:hint="eastAsia"/>
        </w:rPr>
        <w:t>調查意見一、三，提案糾正經濟部。</w:t>
      </w:r>
      <w:bookmarkEnd w:id="211"/>
      <w:bookmarkEnd w:id="212"/>
      <w:bookmarkEnd w:id="213"/>
      <w:bookmarkEnd w:id="214"/>
      <w:bookmarkEnd w:id="215"/>
      <w:bookmarkEnd w:id="216"/>
      <w:bookmarkEnd w:id="217"/>
      <w:bookmarkEnd w:id="218"/>
    </w:p>
    <w:p w:rsidR="00E05B54" w:rsidRPr="008E04F4" w:rsidRDefault="00E05B54" w:rsidP="00E05B54">
      <w:pPr>
        <w:pStyle w:val="2"/>
      </w:pPr>
      <w:bookmarkStart w:id="219" w:name="_Toc85210015"/>
      <w:r w:rsidRPr="008E04F4">
        <w:rPr>
          <w:rFonts w:hint="eastAsia"/>
        </w:rPr>
        <w:t>調查意見二，提案糾正台電。</w:t>
      </w:r>
      <w:bookmarkEnd w:id="219"/>
    </w:p>
    <w:p w:rsidR="00E05B54" w:rsidRDefault="00E05B54" w:rsidP="00E05B54">
      <w:pPr>
        <w:pStyle w:val="2"/>
      </w:pPr>
      <w:bookmarkStart w:id="220" w:name="_Toc85210016"/>
      <w:r>
        <w:rPr>
          <w:rFonts w:hint="eastAsia"/>
        </w:rPr>
        <w:t>抄</w:t>
      </w:r>
      <w:r w:rsidRPr="008E04F4">
        <w:rPr>
          <w:rFonts w:hint="eastAsia"/>
        </w:rPr>
        <w:t>調查意見四、五，函請經濟部督促</w:t>
      </w:r>
      <w:r w:rsidRPr="00FC11C3">
        <w:rPr>
          <w:rFonts w:hint="eastAsia"/>
        </w:rPr>
        <w:t>台灣電力股份有限公司檢討改進見復。</w:t>
      </w:r>
      <w:bookmarkEnd w:id="220"/>
    </w:p>
    <w:p w:rsidR="00E05B54" w:rsidRPr="00FC11C3" w:rsidRDefault="00E05B54" w:rsidP="00E05B54">
      <w:pPr>
        <w:pStyle w:val="2"/>
        <w:rPr>
          <w:rFonts w:hint="eastAsia"/>
        </w:rPr>
      </w:pPr>
      <w:r w:rsidRPr="00FC11C3">
        <w:rPr>
          <w:rFonts w:hint="eastAsia"/>
        </w:rPr>
        <w:t>調查報告之案由、調查意見（含附表）及處理辦法，於個資去識別化後上網公布。</w:t>
      </w:r>
    </w:p>
    <w:p w:rsidR="00E05B54" w:rsidRPr="008E04F4" w:rsidRDefault="00E05B54" w:rsidP="00E05B54">
      <w:pPr>
        <w:pStyle w:val="2"/>
      </w:pPr>
      <w:r w:rsidRPr="00FC11C3">
        <w:rPr>
          <w:rFonts w:hint="eastAsia"/>
        </w:rPr>
        <w:t>本案依本院調查報告印製相關規定同意調查委員自費印製，以本院名義出版專書。</w:t>
      </w:r>
    </w:p>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rsidR="00E05B54" w:rsidRPr="008E04F4" w:rsidRDefault="00E05B54" w:rsidP="00E05B54">
      <w:pPr>
        <w:pStyle w:val="aa"/>
        <w:spacing w:beforeLines="50" w:before="228" w:afterLines="100" w:after="457"/>
        <w:ind w:leftChars="1100" w:left="3742"/>
        <w:rPr>
          <w:rFonts w:hAnsi="標楷體"/>
          <w:b w:val="0"/>
          <w:bCs/>
          <w:snapToGrid/>
          <w:color w:val="000000" w:themeColor="text1"/>
          <w:spacing w:val="12"/>
          <w:kern w:val="0"/>
          <w:sz w:val="40"/>
        </w:rPr>
      </w:pPr>
    </w:p>
    <w:p w:rsidR="00E05B54" w:rsidRPr="008E04F4" w:rsidRDefault="00E05B54" w:rsidP="00E05B54">
      <w:pPr>
        <w:pStyle w:val="aa"/>
        <w:spacing w:beforeLines="50" w:before="228" w:afterLines="100" w:after="457"/>
        <w:ind w:leftChars="1100" w:left="3742"/>
        <w:rPr>
          <w:rFonts w:hAnsi="標楷體"/>
          <w:b w:val="0"/>
          <w:bCs/>
          <w:snapToGrid/>
          <w:color w:val="000000" w:themeColor="text1"/>
          <w:spacing w:val="12"/>
          <w:kern w:val="0"/>
          <w:sz w:val="40"/>
        </w:rPr>
      </w:pPr>
      <w:r w:rsidRPr="008E04F4">
        <w:rPr>
          <w:rFonts w:hAnsi="標楷體" w:hint="eastAsia"/>
          <w:b w:val="0"/>
          <w:bCs/>
          <w:snapToGrid/>
          <w:color w:val="000000" w:themeColor="text1"/>
          <w:spacing w:val="12"/>
          <w:kern w:val="0"/>
          <w:sz w:val="40"/>
        </w:rPr>
        <w:t>調查委員：</w:t>
      </w:r>
      <w:r>
        <w:rPr>
          <w:rFonts w:hAnsi="標楷體" w:hint="eastAsia"/>
          <w:b w:val="0"/>
          <w:bCs/>
          <w:snapToGrid/>
          <w:color w:val="000000" w:themeColor="text1"/>
          <w:spacing w:val="12"/>
          <w:kern w:val="0"/>
          <w:sz w:val="40"/>
        </w:rPr>
        <w:t>田秋堇</w:t>
      </w:r>
      <w:r w:rsidRPr="008E04F4">
        <w:rPr>
          <w:rFonts w:hAnsi="標楷體"/>
          <w:b w:val="0"/>
          <w:bCs/>
          <w:snapToGrid/>
          <w:color w:val="000000" w:themeColor="text1"/>
          <w:spacing w:val="12"/>
          <w:kern w:val="0"/>
          <w:sz w:val="40"/>
        </w:rPr>
        <w:br/>
      </w:r>
      <w:r w:rsidRPr="008E04F4">
        <w:rPr>
          <w:rFonts w:hAnsi="標楷體" w:hint="eastAsia"/>
          <w:b w:val="0"/>
          <w:bCs/>
          <w:snapToGrid/>
          <w:color w:val="000000" w:themeColor="text1"/>
          <w:spacing w:val="12"/>
          <w:kern w:val="0"/>
          <w:sz w:val="40"/>
        </w:rPr>
        <w:t xml:space="preserve">         </w:t>
      </w:r>
      <w:r>
        <w:rPr>
          <w:rFonts w:hAnsi="標楷體" w:hint="eastAsia"/>
          <w:b w:val="0"/>
          <w:bCs/>
          <w:snapToGrid/>
          <w:color w:val="000000" w:themeColor="text1"/>
          <w:spacing w:val="12"/>
          <w:kern w:val="0"/>
          <w:sz w:val="40"/>
        </w:rPr>
        <w:t>蔡崇義</w:t>
      </w:r>
      <w:bookmarkStart w:id="221" w:name="_GoBack"/>
      <w:bookmarkEnd w:id="221"/>
      <w:r w:rsidRPr="008E04F4">
        <w:rPr>
          <w:rFonts w:hAnsi="標楷體"/>
          <w:b w:val="0"/>
          <w:bCs/>
          <w:snapToGrid/>
          <w:color w:val="000000" w:themeColor="text1"/>
          <w:spacing w:val="12"/>
          <w:kern w:val="0"/>
          <w:sz w:val="40"/>
        </w:rPr>
        <w:br/>
      </w:r>
      <w:r w:rsidRPr="008E04F4">
        <w:rPr>
          <w:rFonts w:hAnsi="標楷體" w:hint="eastAsia"/>
          <w:b w:val="0"/>
          <w:bCs/>
          <w:snapToGrid/>
          <w:color w:val="000000" w:themeColor="text1"/>
          <w:spacing w:val="12"/>
          <w:kern w:val="0"/>
          <w:sz w:val="40"/>
        </w:rPr>
        <w:t xml:space="preserve">         </w:t>
      </w:r>
      <w:r>
        <w:rPr>
          <w:rFonts w:hAnsi="標楷體" w:hint="eastAsia"/>
          <w:b w:val="0"/>
          <w:bCs/>
          <w:snapToGrid/>
          <w:color w:val="000000" w:themeColor="text1"/>
          <w:spacing w:val="12"/>
          <w:kern w:val="0"/>
          <w:sz w:val="40"/>
        </w:rPr>
        <w:t>賴振昌</w:t>
      </w:r>
    </w:p>
    <w:p w:rsidR="00770453" w:rsidRPr="008E04F4" w:rsidRDefault="00770453" w:rsidP="00770453">
      <w:pPr>
        <w:pStyle w:val="aa"/>
        <w:spacing w:before="0" w:after="0"/>
        <w:ind w:leftChars="1100" w:left="3742"/>
        <w:rPr>
          <w:rFonts w:hAnsi="標楷體"/>
          <w:b w:val="0"/>
          <w:bCs/>
          <w:snapToGrid/>
          <w:color w:val="000000" w:themeColor="text1"/>
          <w:spacing w:val="0"/>
          <w:kern w:val="0"/>
          <w:sz w:val="40"/>
        </w:rPr>
      </w:pPr>
    </w:p>
    <w:p w:rsidR="00E25849" w:rsidRPr="008E04F4" w:rsidRDefault="00E25849">
      <w:pPr>
        <w:pStyle w:val="af2"/>
        <w:rPr>
          <w:rFonts w:hAnsi="標楷體"/>
          <w:bCs/>
          <w:color w:val="000000" w:themeColor="text1"/>
        </w:rPr>
      </w:pPr>
      <w:r w:rsidRPr="008E04F4">
        <w:rPr>
          <w:rFonts w:hAnsi="標楷體" w:hint="eastAsia"/>
          <w:bCs/>
          <w:color w:val="000000" w:themeColor="text1"/>
        </w:rPr>
        <w:t>中</w:t>
      </w:r>
      <w:r w:rsidR="00B5484D" w:rsidRPr="008E04F4">
        <w:rPr>
          <w:rFonts w:hAnsi="標楷體" w:hint="eastAsia"/>
          <w:bCs/>
          <w:color w:val="000000" w:themeColor="text1"/>
        </w:rPr>
        <w:t xml:space="preserve">  </w:t>
      </w:r>
      <w:r w:rsidRPr="008E04F4">
        <w:rPr>
          <w:rFonts w:hAnsi="標楷體" w:hint="eastAsia"/>
          <w:bCs/>
          <w:color w:val="000000" w:themeColor="text1"/>
        </w:rPr>
        <w:t>華</w:t>
      </w:r>
      <w:r w:rsidR="00B5484D" w:rsidRPr="008E04F4">
        <w:rPr>
          <w:rFonts w:hAnsi="標楷體" w:hint="eastAsia"/>
          <w:bCs/>
          <w:color w:val="000000" w:themeColor="text1"/>
        </w:rPr>
        <w:t xml:space="preserve">  </w:t>
      </w:r>
      <w:r w:rsidRPr="008E04F4">
        <w:rPr>
          <w:rFonts w:hAnsi="標楷體" w:hint="eastAsia"/>
          <w:bCs/>
          <w:color w:val="000000" w:themeColor="text1"/>
        </w:rPr>
        <w:t>民</w:t>
      </w:r>
      <w:r w:rsidR="00B5484D" w:rsidRPr="008E04F4">
        <w:rPr>
          <w:rFonts w:hAnsi="標楷體" w:hint="eastAsia"/>
          <w:bCs/>
          <w:color w:val="000000" w:themeColor="text1"/>
        </w:rPr>
        <w:t xml:space="preserve">  </w:t>
      </w:r>
      <w:r w:rsidRPr="008E04F4">
        <w:rPr>
          <w:rFonts w:hAnsi="標楷體" w:hint="eastAsia"/>
          <w:bCs/>
          <w:color w:val="000000" w:themeColor="text1"/>
        </w:rPr>
        <w:t xml:space="preserve">國　</w:t>
      </w:r>
      <w:r w:rsidR="001E74C2" w:rsidRPr="008E04F4">
        <w:rPr>
          <w:rFonts w:hAnsi="標楷體" w:hint="eastAsia"/>
          <w:bCs/>
          <w:color w:val="000000" w:themeColor="text1"/>
        </w:rPr>
        <w:t>1</w:t>
      </w:r>
      <w:r w:rsidR="00DB7E9E" w:rsidRPr="008E04F4">
        <w:rPr>
          <w:rFonts w:hAnsi="標楷體"/>
          <w:bCs/>
          <w:color w:val="000000" w:themeColor="text1"/>
        </w:rPr>
        <w:t>10</w:t>
      </w:r>
      <w:r w:rsidRPr="008E04F4">
        <w:rPr>
          <w:rFonts w:hAnsi="標楷體" w:hint="eastAsia"/>
          <w:bCs/>
          <w:color w:val="000000" w:themeColor="text1"/>
        </w:rPr>
        <w:t xml:space="preserve">　年　</w:t>
      </w:r>
      <w:r w:rsidR="00AA3C21" w:rsidRPr="008E04F4">
        <w:rPr>
          <w:rFonts w:hAnsi="標楷體" w:hint="eastAsia"/>
          <w:bCs/>
          <w:color w:val="000000" w:themeColor="text1"/>
        </w:rPr>
        <w:t>1</w:t>
      </w:r>
      <w:r w:rsidR="00AA3C21" w:rsidRPr="008E04F4">
        <w:rPr>
          <w:rFonts w:hAnsi="標楷體"/>
          <w:bCs/>
          <w:color w:val="000000" w:themeColor="text1"/>
        </w:rPr>
        <w:t>1</w:t>
      </w:r>
      <w:r w:rsidRPr="008E04F4">
        <w:rPr>
          <w:rFonts w:hAnsi="標楷體" w:hint="eastAsia"/>
          <w:bCs/>
          <w:color w:val="000000" w:themeColor="text1"/>
        </w:rPr>
        <w:t xml:space="preserve">　月　</w:t>
      </w:r>
      <w:r w:rsidR="00E05B54">
        <w:rPr>
          <w:rFonts w:hAnsi="標楷體" w:hint="eastAsia"/>
          <w:bCs/>
          <w:color w:val="000000" w:themeColor="text1"/>
        </w:rPr>
        <w:t>11</w:t>
      </w:r>
      <w:r w:rsidRPr="008E04F4">
        <w:rPr>
          <w:rFonts w:hAnsi="標楷體" w:hint="eastAsia"/>
          <w:bCs/>
          <w:color w:val="000000" w:themeColor="text1"/>
        </w:rPr>
        <w:t xml:space="preserve">　日</w:t>
      </w:r>
    </w:p>
    <w:p w:rsidR="00AA3C21" w:rsidRPr="008E04F4" w:rsidRDefault="00AA3C21">
      <w:pPr>
        <w:pStyle w:val="af2"/>
        <w:rPr>
          <w:rFonts w:hAnsi="標楷體"/>
          <w:bCs/>
          <w:color w:val="000000" w:themeColor="text1"/>
        </w:rPr>
      </w:pPr>
    </w:p>
    <w:p w:rsidR="00AA3C21" w:rsidRPr="008E04F4" w:rsidRDefault="00AA3C21">
      <w:pPr>
        <w:pStyle w:val="af2"/>
        <w:rPr>
          <w:rFonts w:hAnsi="標楷體"/>
          <w:bCs/>
          <w:color w:val="000000" w:themeColor="text1"/>
        </w:rPr>
      </w:pPr>
    </w:p>
    <w:p w:rsidR="001C3C02" w:rsidRPr="008E04F4" w:rsidRDefault="001C3C02" w:rsidP="00A07B4B">
      <w:pPr>
        <w:pStyle w:val="af3"/>
        <w:kinsoku/>
        <w:autoSpaceDE w:val="0"/>
        <w:spacing w:beforeLines="50" w:before="228"/>
        <w:ind w:left="1020" w:hanging="1020"/>
        <w:rPr>
          <w:rFonts w:hAnsi="標楷體"/>
          <w:bCs/>
          <w:color w:val="000000" w:themeColor="text1"/>
        </w:rPr>
      </w:pPr>
      <w:r w:rsidRPr="008E04F4">
        <w:rPr>
          <w:rFonts w:hAnsi="標楷體" w:hint="eastAsia"/>
          <w:bCs/>
          <w:color w:val="000000" w:themeColor="text1"/>
        </w:rPr>
        <w:t>案名：</w:t>
      </w:r>
      <w:r w:rsidR="000D0BA7" w:rsidRPr="008E04F4">
        <w:rPr>
          <w:rFonts w:hAnsi="標楷體" w:hint="eastAsia"/>
          <w:bCs/>
          <w:color w:val="000000" w:themeColor="text1"/>
        </w:rPr>
        <w:t>核四仲裁案</w:t>
      </w:r>
    </w:p>
    <w:p w:rsidR="001C3C02" w:rsidRPr="008E04F4" w:rsidRDefault="001C3C02" w:rsidP="00A07B4B">
      <w:pPr>
        <w:pStyle w:val="af3"/>
        <w:kinsoku/>
        <w:autoSpaceDE w:val="0"/>
        <w:spacing w:beforeLines="50" w:before="228"/>
        <w:ind w:left="1020" w:hanging="1020"/>
        <w:rPr>
          <w:rFonts w:hAnsi="標楷體"/>
          <w:bCs/>
          <w:color w:val="000000" w:themeColor="text1"/>
        </w:rPr>
      </w:pPr>
      <w:r w:rsidRPr="008E04F4">
        <w:rPr>
          <w:rFonts w:hAnsi="標楷體" w:hint="eastAsia"/>
          <w:bCs/>
          <w:color w:val="000000" w:themeColor="text1"/>
        </w:rPr>
        <w:t>關鍵字：</w:t>
      </w:r>
      <w:r w:rsidR="000D0BA7" w:rsidRPr="008E04F4">
        <w:rPr>
          <w:rFonts w:hAnsi="標楷體" w:hint="eastAsia"/>
          <w:bCs/>
          <w:color w:val="000000" w:themeColor="text1"/>
        </w:rPr>
        <w:t>核能安全、</w:t>
      </w:r>
      <w:r w:rsidR="00524F17" w:rsidRPr="008E04F4">
        <w:rPr>
          <w:rFonts w:hAnsi="標楷體" w:hint="eastAsia"/>
          <w:bCs/>
          <w:color w:val="000000" w:themeColor="text1"/>
        </w:rPr>
        <w:t>核四</w:t>
      </w:r>
      <w:r w:rsidR="000D0BA7" w:rsidRPr="008E04F4">
        <w:rPr>
          <w:rFonts w:hAnsi="標楷體" w:hint="eastAsia"/>
          <w:bCs/>
          <w:color w:val="000000" w:themeColor="text1"/>
        </w:rPr>
        <w:t>安檢</w:t>
      </w:r>
      <w:r w:rsidR="00554938" w:rsidRPr="008E04F4">
        <w:rPr>
          <w:rFonts w:hAnsi="標楷體" w:hint="eastAsia"/>
          <w:bCs/>
          <w:color w:val="000000" w:themeColor="text1"/>
        </w:rPr>
        <w:t>、核四</w:t>
      </w:r>
      <w:r w:rsidR="000D0BA7" w:rsidRPr="008E04F4">
        <w:rPr>
          <w:rFonts w:hAnsi="標楷體" w:hint="eastAsia"/>
          <w:bCs/>
          <w:color w:val="000000" w:themeColor="text1"/>
        </w:rPr>
        <w:t>封存、</w:t>
      </w:r>
      <w:r w:rsidR="002414BA" w:rsidRPr="008E04F4">
        <w:rPr>
          <w:rFonts w:hAnsi="標楷體" w:hint="eastAsia"/>
          <w:bCs/>
          <w:color w:val="000000" w:themeColor="text1"/>
        </w:rPr>
        <w:t>核四仲裁</w:t>
      </w:r>
      <w:r w:rsidR="00FB4B92" w:rsidRPr="008E04F4">
        <w:rPr>
          <w:rFonts w:hAnsi="標楷體" w:hint="eastAsia"/>
          <w:bCs/>
          <w:color w:val="000000" w:themeColor="text1"/>
        </w:rPr>
        <w:t>、</w:t>
      </w:r>
      <w:r w:rsidR="00320A2E" w:rsidRPr="008E04F4">
        <w:rPr>
          <w:rFonts w:hAnsi="標楷體" w:hint="eastAsia"/>
          <w:color w:val="000000" w:themeColor="text1"/>
        </w:rPr>
        <w:t>進步型沸水式機組（A</w:t>
      </w:r>
      <w:r w:rsidR="00320A2E" w:rsidRPr="008E04F4">
        <w:rPr>
          <w:rFonts w:hAnsi="標楷體"/>
          <w:color w:val="000000" w:themeColor="text1"/>
        </w:rPr>
        <w:t>BWR</w:t>
      </w:r>
      <w:r w:rsidR="00320A2E" w:rsidRPr="008E04F4">
        <w:rPr>
          <w:rFonts w:hAnsi="標楷體" w:hint="eastAsia"/>
          <w:color w:val="000000" w:themeColor="text1"/>
        </w:rPr>
        <w:t>）</w:t>
      </w:r>
      <w:r w:rsidR="00554938" w:rsidRPr="008E04F4">
        <w:rPr>
          <w:rFonts w:hAnsi="標楷體" w:hint="eastAsia"/>
          <w:color w:val="000000" w:themeColor="text1"/>
        </w:rPr>
        <w:t>、核四</w:t>
      </w:r>
      <w:r w:rsidR="007E2902" w:rsidRPr="008E04F4">
        <w:rPr>
          <w:rFonts w:hAnsi="標楷體" w:hint="eastAsia"/>
          <w:color w:val="000000" w:themeColor="text1"/>
        </w:rPr>
        <w:t>商轉</w:t>
      </w:r>
    </w:p>
    <w:p w:rsidR="000D66D9" w:rsidRPr="008E04F4" w:rsidRDefault="00416721" w:rsidP="000D0BA7">
      <w:pPr>
        <w:widowControl/>
        <w:overflowPunct/>
        <w:autoSpaceDE/>
        <w:autoSpaceDN/>
        <w:jc w:val="left"/>
        <w:rPr>
          <w:rFonts w:hAnsi="標楷體"/>
          <w:bCs/>
          <w:color w:val="000000" w:themeColor="text1"/>
          <w:kern w:val="0"/>
        </w:rPr>
      </w:pPr>
      <w:r w:rsidRPr="008E04F4">
        <w:rPr>
          <w:rFonts w:hAnsi="標楷體"/>
          <w:bCs/>
          <w:color w:val="000000" w:themeColor="text1"/>
        </w:rPr>
        <w:br w:type="page"/>
      </w:r>
    </w:p>
    <w:p w:rsidR="006F268D" w:rsidRPr="008E04F4" w:rsidRDefault="0028048F">
      <w:pPr>
        <w:widowControl/>
        <w:overflowPunct/>
        <w:autoSpaceDE/>
        <w:autoSpaceDN/>
        <w:jc w:val="left"/>
        <w:rPr>
          <w:rFonts w:hAnsi="標楷體"/>
          <w:color w:val="000000" w:themeColor="text1"/>
        </w:rPr>
      </w:pPr>
      <w:r w:rsidRPr="008E04F4">
        <w:rPr>
          <w:rFonts w:hAnsi="標楷體" w:hint="eastAsia"/>
          <w:color w:val="000000" w:themeColor="text1"/>
        </w:rPr>
        <w:lastRenderedPageBreak/>
        <w:t>附</w:t>
      </w:r>
      <w:r w:rsidR="00F14DC7" w:rsidRPr="008E04F4">
        <w:rPr>
          <w:rFonts w:hAnsi="標楷體" w:hint="eastAsia"/>
          <w:color w:val="000000" w:themeColor="text1"/>
        </w:rPr>
        <w:t>表</w:t>
      </w:r>
      <w:r w:rsidRPr="008E04F4">
        <w:rPr>
          <w:rFonts w:hAnsi="標楷體" w:hint="eastAsia"/>
          <w:color w:val="000000" w:themeColor="text1"/>
        </w:rPr>
        <w:t>：</w:t>
      </w:r>
    </w:p>
    <w:p w:rsidR="00F1335D" w:rsidRPr="008E04F4" w:rsidRDefault="00F1335D">
      <w:pPr>
        <w:widowControl/>
        <w:overflowPunct/>
        <w:autoSpaceDE/>
        <w:autoSpaceDN/>
        <w:jc w:val="left"/>
        <w:rPr>
          <w:rFonts w:hAnsi="標楷體"/>
          <w:color w:val="000000" w:themeColor="text1"/>
        </w:rPr>
      </w:pPr>
      <w:r w:rsidRPr="008E04F4">
        <w:rPr>
          <w:rFonts w:hAnsi="標楷體" w:hint="eastAsia"/>
          <w:color w:val="000000" w:themeColor="text1"/>
        </w:rPr>
        <w:t>表1、</w:t>
      </w:r>
      <w:r w:rsidR="00B36CDC" w:rsidRPr="008E04F4">
        <w:rPr>
          <w:rFonts w:hAnsi="標楷體" w:hint="eastAsia"/>
          <w:color w:val="000000" w:themeColor="text1"/>
          <w:szCs w:val="32"/>
        </w:rPr>
        <w:t>103年核四停工前後之經過，綜整摘略</w:t>
      </w:r>
      <w:r w:rsidR="00F262EA" w:rsidRPr="008E04F4">
        <w:rPr>
          <w:rFonts w:hAnsi="標楷體" w:hint="eastAsia"/>
          <w:color w:val="000000" w:themeColor="text1"/>
          <w:szCs w:val="32"/>
        </w:rPr>
        <w:t>本院</w:t>
      </w:r>
      <w:r w:rsidR="00B36CDC" w:rsidRPr="008E04F4">
        <w:rPr>
          <w:rFonts w:hAnsi="標楷體" w:hint="eastAsia"/>
          <w:color w:val="000000" w:themeColor="text1"/>
          <w:szCs w:val="32"/>
        </w:rPr>
        <w:t>相關文書與資料</w:t>
      </w:r>
    </w:p>
    <w:tbl>
      <w:tblPr>
        <w:tblStyle w:val="afb"/>
        <w:tblW w:w="0" w:type="auto"/>
        <w:tblLook w:val="04A0" w:firstRow="1" w:lastRow="0" w:firstColumn="1" w:lastColumn="0" w:noHBand="0" w:noVBand="1"/>
      </w:tblPr>
      <w:tblGrid>
        <w:gridCol w:w="8834"/>
      </w:tblGrid>
      <w:tr w:rsidR="00F1335D" w:rsidRPr="008E04F4" w:rsidTr="00F1335D">
        <w:tc>
          <w:tcPr>
            <w:tcW w:w="8834" w:type="dxa"/>
          </w:tcPr>
          <w:p w:rsidR="00F1335D" w:rsidRPr="008E04F4" w:rsidRDefault="00F1335D" w:rsidP="00F1335D">
            <w:pPr>
              <w:pStyle w:val="3"/>
              <w:ind w:left="993" w:hanging="709"/>
              <w:jc w:val="left"/>
              <w:rPr>
                <w:rFonts w:hAnsi="標楷體"/>
                <w:color w:val="000000" w:themeColor="text1"/>
                <w:kern w:val="0"/>
              </w:rPr>
            </w:pPr>
            <w:bookmarkStart w:id="222" w:name="_Toc84960948"/>
            <w:bookmarkStart w:id="223" w:name="_Toc85210019"/>
            <w:r w:rsidRPr="008E04F4">
              <w:rPr>
                <w:rFonts w:hAnsi="標楷體" w:hint="eastAsia"/>
                <w:color w:val="000000" w:themeColor="text1"/>
                <w:kern w:val="0"/>
              </w:rPr>
              <w:t>101年以前，核四興建爭議摘略</w:t>
            </w:r>
            <w:r w:rsidRPr="008E04F4">
              <w:rPr>
                <w:rStyle w:val="aff3"/>
                <w:rFonts w:hAnsi="標楷體"/>
                <w:color w:val="000000" w:themeColor="text1"/>
                <w:kern w:val="0"/>
              </w:rPr>
              <w:footnoteReference w:id="85"/>
            </w:r>
            <w:r w:rsidRPr="008E04F4">
              <w:rPr>
                <w:rFonts w:hAnsi="標楷體" w:hint="eastAsia"/>
                <w:color w:val="000000" w:themeColor="text1"/>
                <w:kern w:val="0"/>
              </w:rPr>
              <w:t>：</w:t>
            </w:r>
            <w:bookmarkEnd w:id="222"/>
            <w:bookmarkEnd w:id="223"/>
          </w:p>
          <w:p w:rsidR="00F1335D" w:rsidRPr="008E04F4" w:rsidRDefault="00F1335D" w:rsidP="00F1335D">
            <w:pPr>
              <w:pStyle w:val="4"/>
              <w:ind w:left="1276" w:hanging="567"/>
              <w:jc w:val="left"/>
              <w:rPr>
                <w:rFonts w:hAnsi="標楷體"/>
                <w:color w:val="000000" w:themeColor="text1"/>
              </w:rPr>
            </w:pPr>
            <w:r w:rsidRPr="008E04F4">
              <w:rPr>
                <w:rFonts w:hAnsi="標楷體" w:hint="eastAsia"/>
                <w:color w:val="000000" w:themeColor="text1"/>
              </w:rPr>
              <w:t>69年，行政院以台69經10730號函核准台電興建核四廠。</w:t>
            </w:r>
          </w:p>
          <w:p w:rsidR="00F1335D" w:rsidRPr="008E04F4" w:rsidRDefault="00F1335D" w:rsidP="00F1335D">
            <w:pPr>
              <w:pStyle w:val="4"/>
              <w:ind w:left="1276" w:hanging="567"/>
              <w:jc w:val="left"/>
              <w:rPr>
                <w:rFonts w:hAnsi="標楷體"/>
                <w:color w:val="000000" w:themeColor="text1"/>
              </w:rPr>
            </w:pPr>
            <w:r w:rsidRPr="008E04F4">
              <w:rPr>
                <w:rFonts w:hAnsi="標楷體" w:hint="eastAsia"/>
                <w:color w:val="000000" w:themeColor="text1"/>
              </w:rPr>
              <w:t>72年行政院以當時國內一般民眾對於核能電廠有疑慮，指示台電在社會疑慮尚未澄清以前，暫緩動工。</w:t>
            </w:r>
          </w:p>
          <w:p w:rsidR="00F1335D" w:rsidRPr="008E04F4" w:rsidRDefault="00F1335D" w:rsidP="00F1335D">
            <w:pPr>
              <w:pStyle w:val="4"/>
              <w:ind w:left="1276" w:hanging="567"/>
              <w:jc w:val="left"/>
              <w:rPr>
                <w:rFonts w:hAnsi="標楷體"/>
                <w:color w:val="000000" w:themeColor="text1"/>
              </w:rPr>
            </w:pPr>
            <w:r w:rsidRPr="008E04F4">
              <w:rPr>
                <w:rFonts w:hAnsi="標楷體" w:hint="eastAsia"/>
                <w:color w:val="000000" w:themeColor="text1"/>
              </w:rPr>
              <w:t>81年2月，行政院再度通過恢復核四計畫案。</w:t>
            </w:r>
          </w:p>
          <w:p w:rsidR="00F1335D" w:rsidRPr="008E04F4" w:rsidRDefault="00F1335D" w:rsidP="00F1335D">
            <w:pPr>
              <w:pStyle w:val="4"/>
              <w:ind w:left="1276" w:hanging="567"/>
              <w:jc w:val="left"/>
              <w:rPr>
                <w:rFonts w:hAnsi="標楷體"/>
                <w:color w:val="000000" w:themeColor="text1"/>
              </w:rPr>
            </w:pPr>
            <w:r w:rsidRPr="008E04F4">
              <w:rPr>
                <w:rFonts w:hAnsi="標楷體"/>
                <w:color w:val="000000" w:themeColor="text1"/>
              </w:rPr>
              <w:t>85</w:t>
            </w:r>
            <w:r w:rsidRPr="008E04F4">
              <w:rPr>
                <w:rFonts w:hAnsi="標楷體" w:hint="eastAsia"/>
                <w:color w:val="000000" w:themeColor="text1"/>
              </w:rPr>
              <w:t>年5月24日，立法院通過核四停建；台電仍於隔日對有關核反應器及核燃料費工程進行開標，由</w:t>
            </w:r>
            <w:r w:rsidR="004F48FE" w:rsidRPr="008E04F4">
              <w:rPr>
                <w:rFonts w:hAnsi="標楷體" w:hint="eastAsia"/>
                <w:color w:val="000000" w:themeColor="text1"/>
              </w:rPr>
              <w:t>奇異公司</w:t>
            </w:r>
            <w:r w:rsidRPr="008E04F4">
              <w:rPr>
                <w:rFonts w:hAnsi="標楷體" w:hint="eastAsia"/>
                <w:color w:val="000000" w:themeColor="text1"/>
              </w:rPr>
              <w:t>得標。同年10月18日立法院覆議本案並通過續建核四，且同年10月間台電與</w:t>
            </w:r>
            <w:r w:rsidR="004F48FE" w:rsidRPr="008E04F4">
              <w:rPr>
                <w:rFonts w:hAnsi="標楷體" w:hint="eastAsia"/>
                <w:color w:val="000000" w:themeColor="text1"/>
              </w:rPr>
              <w:t>奇異公司</w:t>
            </w:r>
            <w:r w:rsidRPr="008E04F4">
              <w:rPr>
                <w:rFonts w:hAnsi="標楷體" w:hint="eastAsia"/>
                <w:color w:val="000000" w:themeColor="text1"/>
              </w:rPr>
              <w:t>簽訂核四契約。</w:t>
            </w:r>
          </w:p>
          <w:p w:rsidR="00F1335D" w:rsidRPr="008E04F4" w:rsidRDefault="00F1335D" w:rsidP="00F1335D">
            <w:pPr>
              <w:pStyle w:val="4"/>
              <w:ind w:left="1276" w:hanging="567"/>
              <w:jc w:val="left"/>
              <w:rPr>
                <w:rFonts w:hAnsi="標楷體"/>
                <w:color w:val="000000" w:themeColor="text1"/>
              </w:rPr>
            </w:pPr>
            <w:r w:rsidRPr="008E04F4">
              <w:rPr>
                <w:rFonts w:hAnsi="標楷體" w:hint="eastAsia"/>
                <w:color w:val="000000" w:themeColor="text1"/>
              </w:rPr>
              <w:t>8</w:t>
            </w:r>
            <w:r w:rsidRPr="008E04F4">
              <w:rPr>
                <w:rFonts w:hAnsi="標楷體"/>
                <w:color w:val="000000" w:themeColor="text1"/>
              </w:rPr>
              <w:t>9</w:t>
            </w:r>
            <w:r w:rsidRPr="008E04F4">
              <w:rPr>
                <w:rFonts w:hAnsi="標楷體" w:hint="eastAsia"/>
                <w:color w:val="000000" w:themeColor="text1"/>
              </w:rPr>
              <w:t>年10月27日行政院第2706次院會決議，通過經濟部所擬停建核四案，並停止執行相關法定預算外，且正式對外宣布。因其進度達33.81%，當時社會輿論興建與否爭論不已</w:t>
            </w:r>
            <w:r w:rsidRPr="008E04F4">
              <w:rPr>
                <w:rStyle w:val="aff3"/>
                <w:rFonts w:hAnsi="標楷體"/>
                <w:color w:val="000000" w:themeColor="text1"/>
              </w:rPr>
              <w:footnoteReference w:id="86"/>
            </w:r>
            <w:r w:rsidRPr="008E04F4">
              <w:rPr>
                <w:rFonts w:hAnsi="標楷體" w:hint="eastAsia"/>
                <w:color w:val="000000" w:themeColor="text1"/>
              </w:rPr>
              <w:t>，本院依職權進行調查時，立法院89年11月7日院會決議函請本院就行政院長及相關失職人員予以糾彈，經本院併案調查結果，本院於90年間對行政院、經濟部提出糾正</w:t>
            </w:r>
            <w:r w:rsidRPr="008E04F4">
              <w:rPr>
                <w:rStyle w:val="aff3"/>
                <w:rFonts w:hAnsi="標楷體"/>
                <w:color w:val="000000" w:themeColor="text1"/>
              </w:rPr>
              <w:footnoteReference w:id="87"/>
            </w:r>
            <w:r w:rsidRPr="008E04F4">
              <w:rPr>
                <w:rFonts w:hAnsi="標楷體" w:hint="eastAsia"/>
                <w:color w:val="000000" w:themeColor="text1"/>
              </w:rPr>
              <w:t>。</w:t>
            </w:r>
          </w:p>
          <w:p w:rsidR="00F1335D" w:rsidRPr="008E04F4" w:rsidRDefault="00F1335D" w:rsidP="00F1335D">
            <w:pPr>
              <w:pStyle w:val="4"/>
              <w:ind w:left="1276" w:hanging="567"/>
              <w:jc w:val="left"/>
              <w:rPr>
                <w:rFonts w:hAnsi="標楷體"/>
                <w:color w:val="000000" w:themeColor="text1"/>
              </w:rPr>
            </w:pPr>
            <w:r w:rsidRPr="008E04F4">
              <w:rPr>
                <w:rFonts w:hAnsi="標楷體" w:hint="eastAsia"/>
                <w:color w:val="000000" w:themeColor="text1"/>
              </w:rPr>
              <w:t>9</w:t>
            </w:r>
            <w:r w:rsidRPr="008E04F4">
              <w:rPr>
                <w:rFonts w:hAnsi="標楷體"/>
                <w:color w:val="000000" w:themeColor="text1"/>
              </w:rPr>
              <w:t>0</w:t>
            </w:r>
            <w:r w:rsidRPr="008E04F4">
              <w:rPr>
                <w:rFonts w:hAnsi="標楷體" w:hint="eastAsia"/>
                <w:color w:val="000000" w:themeColor="text1"/>
              </w:rPr>
              <w:t>年1月間立法院做成核四立即復工之決議後，行</w:t>
            </w:r>
            <w:r w:rsidRPr="008E04F4">
              <w:rPr>
                <w:rFonts w:hAnsi="標楷體" w:hint="eastAsia"/>
                <w:color w:val="000000" w:themeColor="text1"/>
              </w:rPr>
              <w:lastRenderedPageBreak/>
              <w:t>政院編列核四復工預算。</w:t>
            </w:r>
          </w:p>
          <w:p w:rsidR="00F1335D" w:rsidRPr="008E04F4" w:rsidRDefault="00F1335D" w:rsidP="00F1335D">
            <w:pPr>
              <w:pStyle w:val="4"/>
              <w:ind w:left="1276" w:hanging="567"/>
              <w:jc w:val="left"/>
              <w:rPr>
                <w:rFonts w:hAnsi="標楷體"/>
                <w:color w:val="000000" w:themeColor="text1"/>
              </w:rPr>
            </w:pPr>
            <w:r w:rsidRPr="008E04F4">
              <w:rPr>
                <w:rFonts w:hAnsi="標楷體" w:hint="eastAsia"/>
                <w:color w:val="000000" w:themeColor="text1"/>
              </w:rPr>
              <w:t>100年3月間，日本大地震引發福島核電廠發生核災，</w:t>
            </w:r>
            <w:r w:rsidR="00614350" w:rsidRPr="008E04F4">
              <w:rPr>
                <w:rFonts w:hAnsi="標楷體"/>
                <w:color w:val="000000" w:themeColor="text1"/>
                <w:szCs w:val="20"/>
              </w:rPr>
              <w:t>核能電廠安全議題更是備受關注</w:t>
            </w:r>
            <w:r w:rsidRPr="008E04F4">
              <w:rPr>
                <w:rFonts w:hAnsi="標楷體" w:hint="eastAsia"/>
                <w:color w:val="000000" w:themeColor="text1"/>
              </w:rPr>
              <w:t>。</w:t>
            </w:r>
          </w:p>
          <w:p w:rsidR="00F1335D" w:rsidRPr="008E04F4" w:rsidRDefault="00F1335D" w:rsidP="00F1335D">
            <w:pPr>
              <w:pStyle w:val="3"/>
              <w:ind w:left="993" w:hanging="709"/>
              <w:jc w:val="left"/>
              <w:rPr>
                <w:rFonts w:hAnsi="標楷體"/>
                <w:color w:val="000000" w:themeColor="text1"/>
                <w:kern w:val="0"/>
              </w:rPr>
            </w:pPr>
            <w:bookmarkStart w:id="224" w:name="_Toc84960949"/>
            <w:bookmarkStart w:id="225" w:name="_Toc85210020"/>
            <w:r w:rsidRPr="008E04F4">
              <w:rPr>
                <w:rFonts w:hAnsi="標楷體" w:hint="eastAsia"/>
                <w:color w:val="000000" w:themeColor="text1"/>
              </w:rPr>
              <w:t>101年間，核四興建期間，台電與儀控系統設備安裝廠商鈜原發生履約爭議，試運轉測試之測試系統126個，截至102年9月底止，完成121個系統移交，進入試運轉測試，其中52個系統已完成試運轉測試，其餘系統尚在執行作業中。至於試運轉測試程序書308份，已執行完成177份，執行測試中85份等作業</w:t>
            </w:r>
            <w:r w:rsidRPr="008E04F4">
              <w:rPr>
                <w:rStyle w:val="aff3"/>
                <w:rFonts w:hAnsi="標楷體"/>
                <w:color w:val="000000" w:themeColor="text1"/>
              </w:rPr>
              <w:footnoteReference w:id="88"/>
            </w:r>
            <w:r w:rsidRPr="008E04F4">
              <w:rPr>
                <w:rFonts w:hAnsi="標楷體" w:hint="eastAsia"/>
                <w:color w:val="000000" w:themeColor="text1"/>
              </w:rPr>
              <w:t>與設計等問題，另於102年核二發生螺栓斷裂，核四興建復未能獲得民眾信賴，102年1月間民眾成立民間團體「媽媽監督核電廠聯盟」。</w:t>
            </w:r>
            <w:bookmarkEnd w:id="224"/>
            <w:bookmarkEnd w:id="225"/>
          </w:p>
          <w:p w:rsidR="00F1335D" w:rsidRPr="008E04F4" w:rsidRDefault="00F1335D" w:rsidP="00F1335D">
            <w:pPr>
              <w:pStyle w:val="3"/>
              <w:ind w:left="993" w:hanging="709"/>
              <w:jc w:val="left"/>
              <w:rPr>
                <w:rFonts w:hAnsi="標楷體"/>
                <w:color w:val="000000" w:themeColor="text1"/>
                <w:kern w:val="0"/>
              </w:rPr>
            </w:pPr>
            <w:bookmarkStart w:id="226" w:name="_Toc84960950"/>
            <w:bookmarkStart w:id="227" w:name="_Toc85210021"/>
            <w:r w:rsidRPr="008E04F4">
              <w:rPr>
                <w:rFonts w:hAnsi="標楷體" w:hint="eastAsia"/>
                <w:color w:val="000000" w:themeColor="text1"/>
              </w:rPr>
              <w:t>102年2月26日立法院院會通過朝野黨團協商結論略以：「核四公民投票有結果前，不辦理追加預算，不放置燃料棒，另有關101年度預算及102年度預算之執行，除</w:t>
            </w:r>
            <w:r w:rsidR="00BF3FB3" w:rsidRPr="008E04F4">
              <w:rPr>
                <w:rFonts w:hAnsi="標楷體" w:hint="eastAsia"/>
                <w:color w:val="000000" w:themeColor="text1"/>
              </w:rPr>
              <w:t>已</w:t>
            </w:r>
            <w:r w:rsidRPr="008E04F4">
              <w:rPr>
                <w:rFonts w:hAnsi="標楷體" w:hint="eastAsia"/>
                <w:color w:val="000000" w:themeColor="text1"/>
              </w:rPr>
              <w:t>發包及安全檢測工作外，暫停施工。」</w:t>
            </w:r>
            <w:r w:rsidRPr="008E04F4">
              <w:rPr>
                <w:rStyle w:val="aff3"/>
                <w:rFonts w:hAnsi="標楷體"/>
                <w:color w:val="000000" w:themeColor="text1"/>
              </w:rPr>
              <w:footnoteReference w:id="89"/>
            </w:r>
            <w:r w:rsidRPr="008E04F4">
              <w:rPr>
                <w:rFonts w:hAnsi="標楷體" w:hint="eastAsia"/>
                <w:color w:val="000000" w:themeColor="text1"/>
              </w:rPr>
              <w:t>此時，為加強核四安全檢測作業及提升公眾信心，於102年4月2日</w:t>
            </w:r>
            <w:r w:rsidR="00596CE8" w:rsidRPr="008E04F4">
              <w:rPr>
                <w:rFonts w:ascii="新細明體" w:hAnsi="新細明體" w:hint="eastAsia"/>
                <w:color w:val="000000" w:themeColor="text1"/>
              </w:rPr>
              <w:t>由核一、二、三廠等台電同仁與奇異日立公司等外國公司駐廠技術顧問及原有核四測試小組成員共同組成</w:t>
            </w:r>
            <w:r w:rsidR="009D6202" w:rsidRPr="008E04F4">
              <w:rPr>
                <w:rFonts w:ascii="新細明體" w:hAnsi="新細明體" w:hint="eastAsia"/>
                <w:color w:val="000000" w:themeColor="text1"/>
              </w:rPr>
              <w:t>安檢小組</w:t>
            </w:r>
            <w:r w:rsidR="009D6202" w:rsidRPr="008E04F4">
              <w:rPr>
                <w:rStyle w:val="aff3"/>
                <w:rFonts w:ascii="新細明體" w:hAnsi="新細明體"/>
                <w:color w:val="000000" w:themeColor="text1"/>
              </w:rPr>
              <w:footnoteReference w:id="90"/>
            </w:r>
            <w:r w:rsidRPr="008E04F4">
              <w:rPr>
                <w:rFonts w:hAnsi="標楷體" w:hint="eastAsia"/>
                <w:color w:val="000000" w:themeColor="text1"/>
              </w:rPr>
              <w:t>，</w:t>
            </w:r>
            <w:r w:rsidR="00D0558A" w:rsidRPr="008E04F4">
              <w:rPr>
                <w:rFonts w:hAnsi="標楷體"/>
                <w:color w:val="000000" w:themeColor="text1"/>
              </w:rPr>
              <w:t>在經濟部</w:t>
            </w:r>
            <w:r w:rsidR="002B4B38" w:rsidRPr="008E04F4">
              <w:rPr>
                <w:rFonts w:hAnsi="標楷體" w:hint="eastAsia"/>
                <w:color w:val="000000" w:themeColor="text1"/>
              </w:rPr>
              <w:t>成立</w:t>
            </w:r>
            <w:r w:rsidR="00D0558A" w:rsidRPr="008E04F4">
              <w:rPr>
                <w:rFonts w:hAnsi="標楷體"/>
                <w:color w:val="000000" w:themeColor="text1"/>
              </w:rPr>
              <w:t>核四安檢專家監督小組</w:t>
            </w:r>
            <w:r w:rsidR="002B4B38" w:rsidRPr="008E04F4">
              <w:rPr>
                <w:rFonts w:hAnsi="標楷體" w:hint="eastAsia"/>
                <w:color w:val="000000" w:themeColor="text1"/>
              </w:rPr>
              <w:t>，</w:t>
            </w:r>
            <w:r w:rsidRPr="008E04F4">
              <w:rPr>
                <w:rFonts w:hAnsi="標楷體" w:hint="eastAsia"/>
                <w:color w:val="000000" w:themeColor="text1"/>
              </w:rPr>
              <w:t>102年5月起對核四1號機系統重新執行第2次試運轉測試（再驗證測試）。但原能會</w:t>
            </w:r>
            <w:r w:rsidRPr="008E04F4">
              <w:rPr>
                <w:rFonts w:hAnsi="標楷體"/>
                <w:color w:val="000000" w:themeColor="text1"/>
              </w:rPr>
              <w:t>對於試運轉再驗證測試</w:t>
            </w:r>
            <w:r w:rsidRPr="008E04F4">
              <w:rPr>
                <w:rFonts w:hAnsi="標楷體" w:hint="eastAsia"/>
                <w:color w:val="000000" w:themeColor="text1"/>
              </w:rPr>
              <w:t>亦</w:t>
            </w:r>
            <w:r w:rsidRPr="008E04F4">
              <w:rPr>
                <w:rFonts w:hAnsi="標楷體"/>
                <w:color w:val="000000" w:themeColor="text1"/>
              </w:rPr>
              <w:t>執行相同等級之視察管制，並要求台電須遵守試運轉測試之品質規定，且</w:t>
            </w:r>
            <w:r w:rsidRPr="008E04F4">
              <w:rPr>
                <w:rFonts w:hAnsi="標楷體" w:hint="eastAsia"/>
                <w:color w:val="000000" w:themeColor="text1"/>
              </w:rPr>
              <w:t>該</w:t>
            </w:r>
            <w:r w:rsidRPr="008E04F4">
              <w:rPr>
                <w:rFonts w:hAnsi="標楷體"/>
                <w:color w:val="000000" w:themeColor="text1"/>
              </w:rPr>
              <w:t>會以「再驗證」系統功能試驗報告做為審查評估系統功能是否符合設計標準之最終依據，而初次系統功能試驗報告在提送後，原能會也已回復審查意見，並視為佐證之參考資料</w:t>
            </w:r>
            <w:r w:rsidRPr="008E04F4">
              <w:rPr>
                <w:rStyle w:val="aff3"/>
                <w:rFonts w:hAnsi="標楷體"/>
                <w:color w:val="000000" w:themeColor="text1"/>
              </w:rPr>
              <w:footnoteReference w:id="91"/>
            </w:r>
            <w:r w:rsidRPr="008E04F4">
              <w:rPr>
                <w:rFonts w:hAnsi="標楷體"/>
                <w:color w:val="000000" w:themeColor="text1"/>
              </w:rPr>
              <w:t>。</w:t>
            </w:r>
            <w:bookmarkEnd w:id="226"/>
            <w:bookmarkEnd w:id="227"/>
          </w:p>
          <w:p w:rsidR="00F1335D" w:rsidRPr="008E04F4" w:rsidRDefault="00F1335D" w:rsidP="00F1335D">
            <w:pPr>
              <w:pStyle w:val="3"/>
              <w:ind w:left="993" w:hanging="709"/>
              <w:jc w:val="left"/>
              <w:rPr>
                <w:rFonts w:hAnsi="標楷體"/>
                <w:color w:val="000000" w:themeColor="text1"/>
                <w:kern w:val="0"/>
              </w:rPr>
            </w:pPr>
            <w:bookmarkStart w:id="228" w:name="_Toc84960951"/>
            <w:bookmarkStart w:id="229" w:name="_Toc85210022"/>
            <w:r w:rsidRPr="008E04F4">
              <w:rPr>
                <w:rFonts w:hAnsi="標楷體" w:hint="eastAsia"/>
                <w:color w:val="000000" w:themeColor="text1"/>
              </w:rPr>
              <w:t>103年4月24日</w:t>
            </w:r>
            <w:r w:rsidR="006D09FA" w:rsidRPr="008E04F4">
              <w:rPr>
                <w:rFonts w:hAnsi="標楷體" w:hint="eastAsia"/>
                <w:color w:val="000000" w:themeColor="text1"/>
              </w:rPr>
              <w:t>國民</w:t>
            </w:r>
            <w:r w:rsidRPr="008E04F4">
              <w:rPr>
                <w:rFonts w:hAnsi="標楷體" w:hint="eastAsia"/>
                <w:color w:val="000000" w:themeColor="text1"/>
              </w:rPr>
              <w:t>黨立法院黨團大會做成決議：「核</w:t>
            </w:r>
            <w:r w:rsidRPr="008E04F4">
              <w:rPr>
                <w:rFonts w:hAnsi="標楷體" w:hint="eastAsia"/>
                <w:color w:val="000000" w:themeColor="text1"/>
              </w:rPr>
              <w:lastRenderedPageBreak/>
              <w:t>四完工，</w:t>
            </w:r>
            <w:r w:rsidRPr="008E04F4">
              <w:rPr>
                <w:rFonts w:hAnsi="標楷體" w:hint="eastAsia"/>
                <w:b/>
                <w:color w:val="000000" w:themeColor="text1"/>
                <w:u w:val="single"/>
              </w:rPr>
              <w:t>通過安檢後</w:t>
            </w:r>
            <w:r w:rsidRPr="008E04F4">
              <w:rPr>
                <w:rFonts w:hAnsi="標楷體" w:hint="eastAsia"/>
                <w:color w:val="000000" w:themeColor="text1"/>
              </w:rPr>
              <w:t>，不放置燃料棒、不運轉。日後核四是否運轉，必須經公投決定。」</w:t>
            </w:r>
            <w:r w:rsidR="00487402" w:rsidRPr="008E04F4">
              <w:rPr>
                <w:rStyle w:val="aff3"/>
                <w:rFonts w:hAnsi="標楷體"/>
                <w:color w:val="000000" w:themeColor="text1"/>
              </w:rPr>
              <w:footnoteReference w:id="92"/>
            </w:r>
            <w:r w:rsidRPr="008E04F4">
              <w:rPr>
                <w:rFonts w:hAnsi="標楷體" w:hint="eastAsia"/>
                <w:color w:val="000000" w:themeColor="text1"/>
              </w:rPr>
              <w:t>嗣後，前行政院長</w:t>
            </w:r>
            <w:r w:rsidRPr="008E04F4">
              <w:rPr>
                <w:rFonts w:hAnsi="標楷體"/>
                <w:color w:val="000000" w:themeColor="text1"/>
              </w:rPr>
              <w:t>江宜樺於</w:t>
            </w:r>
            <w:r w:rsidRPr="008E04F4">
              <w:rPr>
                <w:rFonts w:hAnsi="標楷體" w:hint="eastAsia"/>
                <w:color w:val="000000" w:themeColor="text1"/>
              </w:rPr>
              <w:t>103年</w:t>
            </w:r>
            <w:r w:rsidRPr="008E04F4">
              <w:rPr>
                <w:rFonts w:hAnsi="標楷體"/>
                <w:color w:val="000000" w:themeColor="text1"/>
              </w:rPr>
              <w:t>4月24日</w:t>
            </w:r>
            <w:r w:rsidRPr="008E04F4">
              <w:rPr>
                <w:rFonts w:hAnsi="標楷體" w:hint="eastAsia"/>
                <w:color w:val="000000" w:themeColor="text1"/>
              </w:rPr>
              <w:t>召開記者會對外說明：「</w:t>
            </w:r>
            <w:r w:rsidRPr="008E04F4">
              <w:rPr>
                <w:rFonts w:hAnsi="標楷體"/>
                <w:color w:val="000000" w:themeColor="text1"/>
              </w:rPr>
              <w:t>核四</w:t>
            </w:r>
            <w:r w:rsidRPr="008E04F4">
              <w:rPr>
                <w:rFonts w:hAnsi="標楷體" w:hint="eastAsia"/>
                <w:color w:val="000000" w:themeColor="text1"/>
              </w:rPr>
              <w:t>1號機不施工、只安檢</w:t>
            </w:r>
            <w:r w:rsidRPr="008E04F4">
              <w:rPr>
                <w:rFonts w:hAnsi="標楷體"/>
                <w:color w:val="000000" w:themeColor="text1"/>
              </w:rPr>
              <w:t>，</w:t>
            </w:r>
            <w:r w:rsidRPr="008E04F4">
              <w:rPr>
                <w:rFonts w:hAnsi="標楷體" w:hint="eastAsia"/>
                <w:color w:val="000000" w:themeColor="text1"/>
              </w:rPr>
              <w:t>安檢後封存；核四2號機全部停工」。行政院向本院函稱，</w:t>
            </w:r>
            <w:r w:rsidRPr="008E04F4">
              <w:rPr>
                <w:rFonts w:hAnsi="標楷體" w:hint="eastAsia"/>
                <w:b/>
                <w:color w:val="000000" w:themeColor="text1"/>
                <w:u w:val="single"/>
              </w:rPr>
              <w:t>核四停工不等於停建</w:t>
            </w:r>
            <w:r w:rsidRPr="008E04F4">
              <w:rPr>
                <w:rFonts w:hAnsi="標楷體" w:hint="eastAsia"/>
                <w:color w:val="000000" w:themeColor="text1"/>
              </w:rPr>
              <w:t>，行政院並未變更重大政策，而是依據102年2月26日朝野黨團協商結論辦理，即「核四案的公民投票有結果前，不辦理追加預算、不放置燃料棒；有關101年度及102年度預算的執行，除了已經發包及安全檢測工作之外，其餘皆暫停施工」。目前行政院採取的作法，是希望能替下一代保留能源選擇的空間</w:t>
            </w:r>
            <w:r w:rsidRPr="008E04F4">
              <w:rPr>
                <w:rStyle w:val="aff3"/>
                <w:rFonts w:hAnsi="標楷體"/>
                <w:color w:val="000000" w:themeColor="text1"/>
              </w:rPr>
              <w:footnoteReference w:id="93"/>
            </w:r>
            <w:r w:rsidRPr="008E04F4">
              <w:rPr>
                <w:rFonts w:hAnsi="標楷體" w:hint="eastAsia"/>
                <w:color w:val="000000" w:themeColor="text1"/>
              </w:rPr>
              <w:t>。</w:t>
            </w:r>
            <w:bookmarkEnd w:id="228"/>
            <w:bookmarkEnd w:id="229"/>
          </w:p>
          <w:p w:rsidR="00F1335D" w:rsidRPr="008E04F4" w:rsidRDefault="00F1335D" w:rsidP="00F1335D">
            <w:pPr>
              <w:pStyle w:val="3"/>
              <w:ind w:left="993" w:hanging="709"/>
              <w:jc w:val="left"/>
              <w:rPr>
                <w:rFonts w:hAnsi="標楷體"/>
                <w:color w:val="000000" w:themeColor="text1"/>
                <w:kern w:val="0"/>
              </w:rPr>
            </w:pPr>
            <w:bookmarkStart w:id="230" w:name="_Toc84960952"/>
            <w:bookmarkStart w:id="231" w:name="_Toc85210023"/>
            <w:r w:rsidRPr="008E04F4">
              <w:rPr>
                <w:rFonts w:hAnsi="標楷體" w:hint="eastAsia"/>
                <w:color w:val="000000" w:themeColor="text1"/>
              </w:rPr>
              <w:t>有關</w:t>
            </w:r>
            <w:r w:rsidR="004F48FE" w:rsidRPr="008E04F4">
              <w:rPr>
                <w:rFonts w:hAnsi="標楷體" w:hint="eastAsia"/>
                <w:color w:val="000000" w:themeColor="text1"/>
              </w:rPr>
              <w:t>奇異日立公司</w:t>
            </w:r>
            <w:r w:rsidR="000E62D9" w:rsidRPr="008E04F4">
              <w:rPr>
                <w:rFonts w:hAnsi="標楷體" w:hint="eastAsia"/>
                <w:color w:val="000000" w:themeColor="text1"/>
              </w:rPr>
              <w:t>（GEH）</w:t>
            </w:r>
            <w:r w:rsidRPr="008E04F4">
              <w:rPr>
                <w:rFonts w:hAnsi="標楷體" w:hint="eastAsia"/>
                <w:color w:val="000000" w:themeColor="text1"/>
              </w:rPr>
              <w:t>設計品質及時效問題，據台電103年8月7日電核發字第1038065055號函之核四1號機試運轉測試再驗證安檢成果摘要報告稱</w:t>
            </w:r>
            <w:r w:rsidRPr="008E04F4">
              <w:rPr>
                <w:rStyle w:val="aff3"/>
                <w:rFonts w:hAnsi="標楷體"/>
                <w:color w:val="000000" w:themeColor="text1"/>
              </w:rPr>
              <w:footnoteReference w:id="94"/>
            </w:r>
            <w:r w:rsidRPr="008E04F4">
              <w:rPr>
                <w:rFonts w:hAnsi="標楷體" w:hint="eastAsia"/>
                <w:color w:val="000000" w:themeColor="text1"/>
              </w:rPr>
              <w:t>：經過安檢多項整體性整合性測試，模擬一連串事件同時發生，驗證各系統間的整合功能，涵蓋了現場儀器電氣的偵測及引動功能、電纜及多重網路信號傳送功能、系統自動安全系統、系統間的分離及支援功能等，確認安全功能有關的設計問題均已於103年6月30日解決完成。</w:t>
            </w:r>
            <w:bookmarkEnd w:id="230"/>
            <w:bookmarkEnd w:id="231"/>
          </w:p>
          <w:p w:rsidR="00F1335D" w:rsidRPr="008E04F4" w:rsidRDefault="00F1335D" w:rsidP="00F1335D">
            <w:pPr>
              <w:pStyle w:val="3"/>
              <w:ind w:left="993" w:hanging="709"/>
              <w:jc w:val="left"/>
              <w:rPr>
                <w:rFonts w:hAnsi="標楷體"/>
                <w:color w:val="000000" w:themeColor="text1"/>
                <w:kern w:val="0"/>
              </w:rPr>
            </w:pPr>
            <w:bookmarkStart w:id="232" w:name="_Toc85210024"/>
            <w:r w:rsidRPr="008E04F4">
              <w:rPr>
                <w:rFonts w:hAnsi="標楷體" w:hint="eastAsia"/>
                <w:color w:val="000000" w:themeColor="text1"/>
              </w:rPr>
              <w:t>103年7月29日，台電之核四安檢作業全部完成，同年</w:t>
            </w:r>
            <w:r w:rsidRPr="008E04F4">
              <w:rPr>
                <w:rFonts w:hAnsi="標楷體"/>
                <w:color w:val="000000" w:themeColor="text1"/>
              </w:rPr>
              <w:t>月30日經濟部公布核四1號機安檢總結報告</w:t>
            </w:r>
            <w:r w:rsidRPr="008E04F4">
              <w:rPr>
                <w:rFonts w:hAnsi="標楷體" w:hint="eastAsia"/>
                <w:color w:val="000000" w:themeColor="text1"/>
              </w:rPr>
              <w:t>並發布新聞稿指出，</w:t>
            </w:r>
            <w:r w:rsidRPr="008E04F4">
              <w:rPr>
                <w:rFonts w:hAnsi="標楷體"/>
                <w:color w:val="000000" w:themeColor="text1"/>
              </w:rPr>
              <w:t>歷經16個月，過去在文件檢視與現場履勘所發現設計與施工的問題，全部都改善完成。另外，對單一與跨系統功能測試再驗證，也已全部通過，驗證功能皆可正常運作</w:t>
            </w:r>
            <w:r w:rsidRPr="008E04F4">
              <w:rPr>
                <w:rFonts w:hAnsi="標楷體" w:hint="eastAsia"/>
                <w:color w:val="000000" w:themeColor="text1"/>
              </w:rPr>
              <w:t>。關於</w:t>
            </w:r>
            <w:r w:rsidRPr="008E04F4">
              <w:rPr>
                <w:rFonts w:hAnsi="標楷體"/>
                <w:color w:val="000000" w:themeColor="text1"/>
              </w:rPr>
              <w:t>台電自行變更核四的1</w:t>
            </w:r>
            <w:r w:rsidRPr="008E04F4">
              <w:rPr>
                <w:rFonts w:hAnsi="標楷體" w:hint="eastAsia"/>
                <w:color w:val="000000" w:themeColor="text1"/>
              </w:rPr>
              <w:t>,</w:t>
            </w:r>
            <w:r w:rsidRPr="008E04F4">
              <w:rPr>
                <w:rFonts w:hAnsi="標楷體"/>
                <w:color w:val="000000" w:themeColor="text1"/>
              </w:rPr>
              <w:t>536項設計，引起</w:t>
            </w:r>
            <w:r w:rsidR="00842716" w:rsidRPr="008E04F4">
              <w:rPr>
                <w:rFonts w:hAnsi="標楷體" w:hint="eastAsia"/>
                <w:color w:val="000000" w:themeColor="text1"/>
              </w:rPr>
              <w:t>社會大眾</w:t>
            </w:r>
            <w:r w:rsidRPr="008E04F4">
              <w:rPr>
                <w:rFonts w:hAnsi="標楷體"/>
                <w:color w:val="000000" w:themeColor="text1"/>
              </w:rPr>
              <w:t>對核四安全的疑慮。經濟部於去年4月要求台電從核</w:t>
            </w:r>
            <w:r w:rsidR="003A7F91" w:rsidRPr="008E04F4">
              <w:rPr>
                <w:rFonts w:hAnsi="標楷體" w:hint="eastAsia"/>
                <w:color w:val="000000" w:themeColor="text1"/>
              </w:rPr>
              <w:t>一</w:t>
            </w:r>
            <w:r w:rsidRPr="008E04F4">
              <w:rPr>
                <w:rFonts w:hAnsi="標楷體"/>
                <w:color w:val="000000" w:themeColor="text1"/>
              </w:rPr>
              <w:t>、</w:t>
            </w:r>
            <w:r w:rsidR="003A7F91" w:rsidRPr="008E04F4">
              <w:rPr>
                <w:rFonts w:hAnsi="標楷體" w:hint="eastAsia"/>
                <w:color w:val="000000" w:themeColor="text1"/>
              </w:rPr>
              <w:lastRenderedPageBreak/>
              <w:t>二</w:t>
            </w:r>
            <w:r w:rsidRPr="008E04F4">
              <w:rPr>
                <w:rFonts w:hAnsi="標楷體"/>
                <w:color w:val="000000" w:themeColor="text1"/>
              </w:rPr>
              <w:t>、</w:t>
            </w:r>
            <w:r w:rsidR="003A7F91" w:rsidRPr="008E04F4">
              <w:rPr>
                <w:rFonts w:hAnsi="標楷體" w:hint="eastAsia"/>
                <w:color w:val="000000" w:themeColor="text1"/>
              </w:rPr>
              <w:t>三</w:t>
            </w:r>
            <w:r w:rsidRPr="008E04F4">
              <w:rPr>
                <w:rFonts w:hAnsi="標楷體"/>
                <w:color w:val="000000" w:themeColor="text1"/>
              </w:rPr>
              <w:t>廠抽調45位工程師與12名國際顧問，組成核四安檢小組，另聘請學者專家組核四安檢專家監督小組為安檢流程把關。經濟部表示，</w:t>
            </w:r>
            <w:r w:rsidRPr="008E04F4">
              <w:rPr>
                <w:rFonts w:hAnsi="標楷體" w:hint="eastAsia"/>
                <w:color w:val="000000" w:themeColor="text1"/>
              </w:rPr>
              <w:t>核四</w:t>
            </w:r>
            <w:r w:rsidRPr="008E04F4">
              <w:rPr>
                <w:rFonts w:hAnsi="標楷體"/>
                <w:color w:val="000000" w:themeColor="text1"/>
              </w:rPr>
              <w:t>安檢小組均重新檢視，除了確認</w:t>
            </w:r>
            <w:r w:rsidR="004F48FE" w:rsidRPr="008E04F4">
              <w:rPr>
                <w:rFonts w:hAnsi="標楷體"/>
                <w:color w:val="000000" w:themeColor="text1"/>
              </w:rPr>
              <w:t>奇異日立公司</w:t>
            </w:r>
            <w:r w:rsidRPr="008E04F4">
              <w:rPr>
                <w:rFonts w:hAnsi="標楷體"/>
                <w:color w:val="000000" w:themeColor="text1"/>
              </w:rPr>
              <w:t>已依其程序頒發設計圖面，負設計責任，確認台電已依</w:t>
            </w:r>
            <w:r w:rsidR="004F48FE" w:rsidRPr="008E04F4">
              <w:rPr>
                <w:rFonts w:hAnsi="標楷體"/>
                <w:color w:val="000000" w:themeColor="text1"/>
              </w:rPr>
              <w:t>奇異日立公司</w:t>
            </w:r>
            <w:r w:rsidRPr="008E04F4">
              <w:rPr>
                <w:rFonts w:hAnsi="標楷體"/>
                <w:color w:val="000000" w:themeColor="text1"/>
              </w:rPr>
              <w:t>設計圖，遵循品保程序完成檢驗及施作。</w:t>
            </w:r>
            <w:r w:rsidRPr="008E04F4">
              <w:rPr>
                <w:rFonts w:hAnsi="標楷體" w:hint="eastAsia"/>
                <w:color w:val="000000" w:themeColor="text1"/>
              </w:rPr>
              <w:t>核四</w:t>
            </w:r>
            <w:r w:rsidRPr="008E04F4">
              <w:rPr>
                <w:rFonts w:hAnsi="標楷體"/>
                <w:color w:val="000000" w:themeColor="text1"/>
              </w:rPr>
              <w:t>安檢小組透過靜態及動態測試，確認各系統間之介面整合完成，以往影響系統之設計問題均已解決。</w:t>
            </w:r>
            <w:r w:rsidRPr="008E04F4">
              <w:rPr>
                <w:rStyle w:val="aff3"/>
                <w:rFonts w:hAnsi="標楷體"/>
                <w:color w:val="000000" w:themeColor="text1"/>
              </w:rPr>
              <w:footnoteReference w:id="95"/>
            </w:r>
            <w:bookmarkEnd w:id="232"/>
          </w:p>
          <w:p w:rsidR="00F1335D" w:rsidRPr="008E04F4" w:rsidRDefault="00F1335D" w:rsidP="00F1335D">
            <w:pPr>
              <w:pStyle w:val="3"/>
              <w:ind w:left="993" w:hanging="709"/>
              <w:jc w:val="left"/>
              <w:rPr>
                <w:rFonts w:hAnsi="標楷體"/>
                <w:color w:val="000000" w:themeColor="text1"/>
                <w:kern w:val="0"/>
              </w:rPr>
            </w:pPr>
            <w:bookmarkStart w:id="233" w:name="_Toc84960954"/>
            <w:bookmarkStart w:id="234" w:name="_Toc85210025"/>
            <w:r w:rsidRPr="008E04F4">
              <w:rPr>
                <w:rFonts w:hAnsi="標楷體" w:hint="eastAsia"/>
                <w:color w:val="000000" w:themeColor="text1"/>
              </w:rPr>
              <w:t>依據</w:t>
            </w:r>
            <w:r w:rsidR="008F403E" w:rsidRPr="008E04F4">
              <w:rPr>
                <w:rFonts w:hAnsi="標楷體"/>
                <w:color w:val="000000" w:themeColor="text1"/>
              </w:rPr>
              <w:t>103</w:t>
            </w:r>
            <w:r w:rsidRPr="008E04F4">
              <w:rPr>
                <w:rFonts w:hAnsi="標楷體" w:hint="eastAsia"/>
                <w:color w:val="000000" w:themeColor="text1"/>
              </w:rPr>
              <w:t>年7月31日</w:t>
            </w:r>
            <w:r w:rsidR="001C032B" w:rsidRPr="008E04F4">
              <w:rPr>
                <w:rFonts w:hAnsi="標楷體" w:hint="eastAsia"/>
                <w:color w:val="000000" w:themeColor="text1"/>
              </w:rPr>
              <w:t>工商時報報導</w:t>
            </w:r>
            <w:r w:rsidR="001C032B" w:rsidRPr="008E04F4">
              <w:rPr>
                <w:rStyle w:val="aff3"/>
                <w:rFonts w:hAnsi="標楷體"/>
                <w:color w:val="000000" w:themeColor="text1"/>
              </w:rPr>
              <w:footnoteReference w:id="96"/>
            </w:r>
            <w:r w:rsidR="001C032B" w:rsidRPr="008E04F4">
              <w:rPr>
                <w:rFonts w:hAnsi="標楷體" w:hint="eastAsia"/>
                <w:color w:val="000000" w:themeColor="text1"/>
              </w:rPr>
              <w:t>摘略：</w:t>
            </w:r>
            <w:r w:rsidR="00A15F60" w:rsidRPr="008E04F4">
              <w:rPr>
                <w:rFonts w:hAnsi="標楷體" w:hint="eastAsia"/>
                <w:color w:val="000000" w:themeColor="text1"/>
              </w:rPr>
              <w:t>核四經安檢專家監督小組全數通過測試，確認核四1號機符合安全設計規範。</w:t>
            </w:r>
            <w:r w:rsidR="004040A7" w:rsidRPr="008E04F4">
              <w:rPr>
                <w:rFonts w:hAnsi="標楷體" w:hint="eastAsia"/>
                <w:color w:val="000000" w:themeColor="text1"/>
              </w:rPr>
              <w:t>經濟部長張家祝昨（3</w:t>
            </w:r>
            <w:r w:rsidR="004040A7" w:rsidRPr="008E04F4">
              <w:rPr>
                <w:rFonts w:hAnsi="標楷體"/>
                <w:color w:val="000000" w:themeColor="text1"/>
              </w:rPr>
              <w:t>0</w:t>
            </w:r>
            <w:r w:rsidR="004040A7" w:rsidRPr="008E04F4">
              <w:rPr>
                <w:rFonts w:hAnsi="標楷體" w:hint="eastAsia"/>
                <w:color w:val="000000" w:themeColor="text1"/>
              </w:rPr>
              <w:t>）日主持核四安檢專家監督小組安檢總結會議後指出，核四1號機的安檢，是以系統功能整合測試為重點，內容分為六大主軸，包括反應爐安全停機功能、反應爐安全注水及冷卻功能、重要發電功能、圍阻體包封功能、整場儀控功能、周邊支援系統等。經濟部指出安檢報告在9月底前送原能會。張家祝說，核四在封存前完成安檢測試，等於是進入可立即裝填燃料程序。</w:t>
            </w:r>
            <w:r w:rsidR="001C032B" w:rsidRPr="008E04F4">
              <w:rPr>
                <w:rFonts w:hAnsi="標楷體" w:hint="eastAsia"/>
                <w:color w:val="000000" w:themeColor="text1"/>
              </w:rPr>
              <w:t>另，</w:t>
            </w:r>
            <w:r w:rsidR="00A15F60" w:rsidRPr="008E04F4">
              <w:rPr>
                <w:rFonts w:hAnsi="標楷體" w:hint="eastAsia"/>
                <w:color w:val="000000" w:themeColor="text1"/>
              </w:rPr>
              <w:t>同年月日</w:t>
            </w:r>
            <w:r w:rsidRPr="008E04F4">
              <w:rPr>
                <w:rFonts w:hAnsi="標楷體" w:hint="eastAsia"/>
                <w:color w:val="000000" w:themeColor="text1"/>
              </w:rPr>
              <w:t>第5002期聯合電子報報導</w:t>
            </w:r>
            <w:r w:rsidRPr="008E04F4">
              <w:rPr>
                <w:rStyle w:val="aff3"/>
                <w:rFonts w:hAnsi="標楷體"/>
                <w:color w:val="000000" w:themeColor="text1"/>
              </w:rPr>
              <w:footnoteReference w:id="97"/>
            </w:r>
            <w:r w:rsidRPr="008E04F4">
              <w:rPr>
                <w:rFonts w:hAnsi="標楷體" w:hint="eastAsia"/>
                <w:color w:val="000000" w:themeColor="text1"/>
              </w:rPr>
              <w:t>摘略：</w:t>
            </w:r>
            <w:r w:rsidRPr="008E04F4">
              <w:rPr>
                <w:rFonts w:hAnsi="標楷體"/>
                <w:color w:val="000000" w:themeColor="text1"/>
              </w:rPr>
              <w:t>張家祝</w:t>
            </w:r>
            <w:r w:rsidR="004040A7" w:rsidRPr="008E04F4">
              <w:rPr>
                <w:rFonts w:hAnsi="標楷體" w:hint="eastAsia"/>
                <w:color w:val="000000" w:themeColor="text1"/>
              </w:rPr>
              <w:t>部長</w:t>
            </w:r>
            <w:r w:rsidRPr="008E04F4">
              <w:rPr>
                <w:rFonts w:hAnsi="標楷體"/>
                <w:color w:val="000000" w:themeColor="text1"/>
              </w:rPr>
              <w:t>主持「核四安檢專家監督小組」安檢總結會議，</w:t>
            </w:r>
            <w:r w:rsidRPr="008E04F4">
              <w:rPr>
                <w:rFonts w:hAnsi="標楷體" w:hint="eastAsia"/>
                <w:color w:val="000000" w:themeColor="text1"/>
              </w:rPr>
              <w:t>會後，昨日（103年7月30日）</w:t>
            </w:r>
            <w:r w:rsidR="00A93A57" w:rsidRPr="008E04F4">
              <w:rPr>
                <w:rFonts w:hAnsi="標楷體" w:hint="eastAsia"/>
                <w:color w:val="000000" w:themeColor="text1"/>
              </w:rPr>
              <w:t>張家祝、台電董事長黃重球及經濟部委任的核四安檢專家監督委員，共同出席核四安檢結果記者會。經濟部長張家祝說，安檢通過代表核四將以健康狀態下進入封存，系統保持健康，日後若要啟封會比</w:t>
            </w:r>
            <w:r w:rsidR="00A93A57" w:rsidRPr="008E04F4">
              <w:rPr>
                <w:rFonts w:hAnsi="標楷體" w:hint="eastAsia"/>
                <w:color w:val="000000" w:themeColor="text1"/>
              </w:rPr>
              <w:lastRenderedPageBreak/>
              <w:t>較順利。</w:t>
            </w:r>
            <w:r w:rsidRPr="008E04F4">
              <w:rPr>
                <w:rFonts w:hAnsi="標楷體" w:hint="eastAsia"/>
                <w:color w:val="000000" w:themeColor="text1"/>
              </w:rPr>
              <w:t>經濟部表示，完成核四1號機總共126個系統再檢視</w:t>
            </w:r>
            <w:r w:rsidR="009060E1" w:rsidRPr="008E04F4">
              <w:rPr>
                <w:rFonts w:hAnsi="標楷體" w:hint="eastAsia"/>
                <w:color w:val="000000" w:themeColor="text1"/>
              </w:rPr>
              <w:t>已全數完成</w:t>
            </w:r>
            <w:r w:rsidRPr="008E04F4">
              <w:rPr>
                <w:rFonts w:hAnsi="標楷體" w:hint="eastAsia"/>
                <w:color w:val="000000" w:themeColor="text1"/>
              </w:rPr>
              <w:t>、231份程序書的系統測試再驗證</w:t>
            </w:r>
            <w:r w:rsidR="009060E1" w:rsidRPr="008E04F4">
              <w:rPr>
                <w:rFonts w:hAnsi="標楷體" w:cs="Arial"/>
                <w:color w:val="000000" w:themeColor="text1"/>
                <w:spacing w:val="8"/>
                <w:sz w:val="30"/>
                <w:szCs w:val="30"/>
              </w:rPr>
              <w:t>已</w:t>
            </w:r>
            <w:r w:rsidR="009060E1" w:rsidRPr="008E04F4">
              <w:rPr>
                <w:rFonts w:hAnsi="標楷體"/>
                <w:color w:val="000000" w:themeColor="text1"/>
              </w:rPr>
              <w:t>全數通過測試</w:t>
            </w:r>
            <w:r w:rsidR="007D7868" w:rsidRPr="008E04F4">
              <w:rPr>
                <w:rFonts w:hAnsi="標楷體" w:hint="eastAsia"/>
                <w:color w:val="000000" w:themeColor="text1"/>
              </w:rPr>
              <w:t>。代表</w:t>
            </w:r>
            <w:r w:rsidRPr="008E04F4">
              <w:rPr>
                <w:rFonts w:hAnsi="標楷體" w:hint="eastAsia"/>
                <w:color w:val="000000" w:themeColor="text1"/>
              </w:rPr>
              <w:t>「符合安全設計規範要求」。值得注意的是，按現行減核期程，核一廠1號機將在</w:t>
            </w:r>
            <w:r w:rsidR="008F403E" w:rsidRPr="008E04F4">
              <w:rPr>
                <w:rFonts w:hAnsi="標楷體"/>
                <w:color w:val="000000" w:themeColor="text1"/>
              </w:rPr>
              <w:t>107</w:t>
            </w:r>
            <w:r w:rsidRPr="008E04F4">
              <w:rPr>
                <w:rFonts w:hAnsi="標楷體" w:hint="eastAsia"/>
                <w:color w:val="000000" w:themeColor="text1"/>
              </w:rPr>
              <w:t>年除役，核四封存則先規畫至</w:t>
            </w:r>
            <w:r w:rsidR="008F403E" w:rsidRPr="008E04F4">
              <w:rPr>
                <w:rFonts w:hAnsi="標楷體"/>
                <w:color w:val="000000" w:themeColor="text1"/>
              </w:rPr>
              <w:t>106</w:t>
            </w:r>
            <w:r w:rsidRPr="008E04F4">
              <w:rPr>
                <w:rFonts w:hAnsi="標楷體" w:hint="eastAsia"/>
                <w:color w:val="000000" w:themeColor="text1"/>
              </w:rPr>
              <w:t>年，時間點上的巧合，是否意味若核一未延役，核四將「無縫接軌」啟封，以弭平電力缺口？經濟部次長杜紫軍否認此一巧合，他說，就算</w:t>
            </w:r>
            <w:r w:rsidR="008F403E" w:rsidRPr="008E04F4">
              <w:rPr>
                <w:rFonts w:hAnsi="標楷體"/>
                <w:color w:val="000000" w:themeColor="text1"/>
              </w:rPr>
              <w:t>107</w:t>
            </w:r>
            <w:r w:rsidRPr="008E04F4">
              <w:rPr>
                <w:rFonts w:hAnsi="標楷體" w:hint="eastAsia"/>
                <w:color w:val="000000" w:themeColor="text1"/>
              </w:rPr>
              <w:t>年決定啟封核四廠，但裝填燃料棒後到商轉前，還需花費一年時間進行啟動測試，「沒辦法接上」。清大核工系教授葉宗洸就表示，「核四是安全的，封存很可惜」，以致無法進行裝填核燃料後的「啟動測試」。他贊成讓核四封存在健康狀態，未來若公投決定啟封，可以很快通過所有測試。</w:t>
            </w:r>
            <w:bookmarkEnd w:id="233"/>
            <w:bookmarkEnd w:id="234"/>
          </w:p>
          <w:p w:rsidR="00F1335D" w:rsidRPr="008E04F4" w:rsidRDefault="00F1335D" w:rsidP="00F1335D">
            <w:pPr>
              <w:pStyle w:val="3"/>
              <w:widowControl/>
              <w:overflowPunct/>
              <w:autoSpaceDE/>
              <w:autoSpaceDN/>
              <w:ind w:left="993" w:hanging="709"/>
              <w:jc w:val="left"/>
              <w:rPr>
                <w:rFonts w:hAnsi="標楷體"/>
                <w:color w:val="000000" w:themeColor="text1"/>
                <w:kern w:val="0"/>
              </w:rPr>
            </w:pPr>
            <w:bookmarkStart w:id="235" w:name="_Toc84960955"/>
            <w:bookmarkStart w:id="236" w:name="_Toc85210026"/>
            <w:r w:rsidRPr="008E04F4">
              <w:rPr>
                <w:rFonts w:hAnsi="標楷體" w:hint="eastAsia"/>
                <w:color w:val="000000" w:themeColor="text1"/>
              </w:rPr>
              <w:t>103年10月底，台電將所有系統功能試驗報告提送原能會審查。</w:t>
            </w:r>
            <w:bookmarkEnd w:id="235"/>
            <w:bookmarkEnd w:id="236"/>
          </w:p>
          <w:p w:rsidR="00F1335D" w:rsidRPr="008E04F4" w:rsidRDefault="00F1335D" w:rsidP="00F1335D">
            <w:pPr>
              <w:pStyle w:val="3"/>
              <w:widowControl/>
              <w:overflowPunct/>
              <w:autoSpaceDE/>
              <w:autoSpaceDN/>
              <w:ind w:left="993" w:hanging="709"/>
              <w:jc w:val="left"/>
              <w:rPr>
                <w:rFonts w:hAnsi="標楷體"/>
                <w:color w:val="000000" w:themeColor="text1"/>
                <w:kern w:val="0"/>
              </w:rPr>
            </w:pPr>
            <w:bookmarkStart w:id="237" w:name="_Toc84960956"/>
            <w:bookmarkStart w:id="238" w:name="_Toc85210027"/>
            <w:r w:rsidRPr="008E04F4">
              <w:rPr>
                <w:rFonts w:hAnsi="標楷體" w:hint="eastAsia"/>
                <w:color w:val="000000" w:themeColor="text1"/>
              </w:rPr>
              <w:t>108年12月13日中選會公告「你是否同意核四啟封商轉發電？」全國公投案成立。</w:t>
            </w:r>
            <w:bookmarkEnd w:id="237"/>
            <w:bookmarkEnd w:id="238"/>
          </w:p>
          <w:p w:rsidR="00F1335D" w:rsidRPr="008E04F4" w:rsidRDefault="00F1335D">
            <w:pPr>
              <w:widowControl/>
              <w:overflowPunct/>
              <w:autoSpaceDE/>
              <w:autoSpaceDN/>
              <w:jc w:val="left"/>
              <w:rPr>
                <w:rFonts w:hAnsi="標楷體"/>
                <w:color w:val="000000" w:themeColor="text1"/>
              </w:rPr>
            </w:pPr>
          </w:p>
        </w:tc>
      </w:tr>
    </w:tbl>
    <w:p w:rsidR="00F1335D" w:rsidRPr="008E04F4" w:rsidRDefault="00F1335D">
      <w:pPr>
        <w:widowControl/>
        <w:overflowPunct/>
        <w:autoSpaceDE/>
        <w:autoSpaceDN/>
        <w:jc w:val="left"/>
        <w:rPr>
          <w:rFonts w:hAnsi="標楷體"/>
          <w:color w:val="000000" w:themeColor="text1"/>
        </w:rPr>
      </w:pPr>
    </w:p>
    <w:p w:rsidR="00F1335D" w:rsidRPr="008E04F4" w:rsidRDefault="00F1335D">
      <w:pPr>
        <w:widowControl/>
        <w:overflowPunct/>
        <w:autoSpaceDE/>
        <w:autoSpaceDN/>
        <w:jc w:val="left"/>
        <w:rPr>
          <w:rFonts w:hAnsi="標楷體"/>
          <w:color w:val="000000" w:themeColor="text1"/>
        </w:rPr>
      </w:pPr>
    </w:p>
    <w:p w:rsidR="00F1335D" w:rsidRPr="008E04F4" w:rsidRDefault="00F1335D">
      <w:pPr>
        <w:widowControl/>
        <w:overflowPunct/>
        <w:autoSpaceDE/>
        <w:autoSpaceDN/>
        <w:jc w:val="left"/>
        <w:rPr>
          <w:rFonts w:hAnsi="標楷體"/>
          <w:color w:val="000000" w:themeColor="text1"/>
        </w:rPr>
      </w:pPr>
      <w:r w:rsidRPr="008E04F4">
        <w:rPr>
          <w:rFonts w:hAnsi="標楷體"/>
          <w:color w:val="000000" w:themeColor="text1"/>
        </w:rPr>
        <w:br w:type="page"/>
      </w:r>
    </w:p>
    <w:p w:rsidR="002414BA" w:rsidRPr="008E04F4" w:rsidRDefault="006F268D">
      <w:pPr>
        <w:widowControl/>
        <w:overflowPunct/>
        <w:autoSpaceDE/>
        <w:autoSpaceDN/>
        <w:jc w:val="left"/>
        <w:rPr>
          <w:rFonts w:hAnsi="標楷體"/>
          <w:color w:val="000000" w:themeColor="text1"/>
        </w:rPr>
      </w:pPr>
      <w:r w:rsidRPr="008E04F4">
        <w:rPr>
          <w:rFonts w:hAnsi="標楷體" w:hint="eastAsia"/>
          <w:color w:val="000000" w:themeColor="text1"/>
        </w:rPr>
        <w:lastRenderedPageBreak/>
        <w:t>表</w:t>
      </w:r>
      <w:r w:rsidR="00F1335D" w:rsidRPr="008E04F4">
        <w:rPr>
          <w:rFonts w:hAnsi="標楷體"/>
          <w:color w:val="000000" w:themeColor="text1"/>
        </w:rPr>
        <w:t>2</w:t>
      </w:r>
      <w:r w:rsidRPr="008E04F4">
        <w:rPr>
          <w:rFonts w:hAnsi="標楷體" w:hint="eastAsia"/>
          <w:color w:val="000000" w:themeColor="text1"/>
        </w:rPr>
        <w:t>、N</w:t>
      </w:r>
      <w:r w:rsidRPr="008E04F4">
        <w:rPr>
          <w:rFonts w:hAnsi="標楷體"/>
          <w:color w:val="000000" w:themeColor="text1"/>
        </w:rPr>
        <w:t>SSS</w:t>
      </w:r>
      <w:r w:rsidRPr="008E04F4">
        <w:rPr>
          <w:rFonts w:hAnsi="標楷體" w:hint="eastAsia"/>
          <w:color w:val="000000" w:themeColor="text1"/>
        </w:rPr>
        <w:t>契約有關T</w:t>
      </w:r>
      <w:r w:rsidRPr="008E04F4">
        <w:rPr>
          <w:rFonts w:hAnsi="標楷體"/>
          <w:color w:val="000000" w:themeColor="text1"/>
        </w:rPr>
        <w:t>AS</w:t>
      </w:r>
      <w:r w:rsidRPr="008E04F4">
        <w:rPr>
          <w:rFonts w:hAnsi="標楷體" w:hint="eastAsia"/>
          <w:color w:val="000000" w:themeColor="text1"/>
        </w:rPr>
        <w:t>、E</w:t>
      </w:r>
      <w:r w:rsidRPr="008E04F4">
        <w:rPr>
          <w:rFonts w:hAnsi="標楷體"/>
          <w:color w:val="000000" w:themeColor="text1"/>
        </w:rPr>
        <w:t>AS</w:t>
      </w:r>
      <w:r w:rsidRPr="008E04F4">
        <w:rPr>
          <w:rFonts w:hAnsi="標楷體" w:hint="eastAsia"/>
          <w:color w:val="000000" w:themeColor="text1"/>
        </w:rPr>
        <w:t>、H</w:t>
      </w:r>
      <w:r w:rsidRPr="008E04F4">
        <w:rPr>
          <w:rFonts w:hAnsi="標楷體"/>
          <w:color w:val="000000" w:themeColor="text1"/>
        </w:rPr>
        <w:t>OS</w:t>
      </w:r>
      <w:r w:rsidRPr="008E04F4">
        <w:rPr>
          <w:rFonts w:hAnsi="標楷體" w:hint="eastAsia"/>
          <w:color w:val="000000" w:themeColor="text1"/>
        </w:rPr>
        <w:t>內容之說明摘略</w:t>
      </w:r>
    </w:p>
    <w:tbl>
      <w:tblPr>
        <w:tblStyle w:val="afb"/>
        <w:tblW w:w="0" w:type="auto"/>
        <w:tblLook w:val="04A0" w:firstRow="1" w:lastRow="0" w:firstColumn="1" w:lastColumn="0" w:noHBand="0" w:noVBand="1"/>
      </w:tblPr>
      <w:tblGrid>
        <w:gridCol w:w="8834"/>
      </w:tblGrid>
      <w:tr w:rsidR="008E04F4" w:rsidRPr="008E04F4" w:rsidTr="006F268D">
        <w:tc>
          <w:tcPr>
            <w:tcW w:w="8834" w:type="dxa"/>
          </w:tcPr>
          <w:p w:rsidR="006F268D" w:rsidRPr="008E04F4" w:rsidRDefault="006F268D" w:rsidP="006F268D">
            <w:pPr>
              <w:jc w:val="left"/>
              <w:rPr>
                <w:rFonts w:hAnsi="標楷體"/>
                <w:color w:val="000000" w:themeColor="text1"/>
              </w:rPr>
            </w:pPr>
            <w:r w:rsidRPr="008E04F4">
              <w:rPr>
                <w:rFonts w:hAnsi="標楷體"/>
                <w:color w:val="000000" w:themeColor="text1"/>
              </w:rPr>
              <w:t>T</w:t>
            </w:r>
            <w:r w:rsidRPr="008E04F4">
              <w:rPr>
                <w:rFonts w:hAnsi="標楷體" w:hint="eastAsia"/>
                <w:color w:val="000000" w:themeColor="text1"/>
              </w:rPr>
              <w:t>AS（Technical Advisory Services簡稱TAS。</w:t>
            </w:r>
            <w:r w:rsidRPr="008E04F4">
              <w:rPr>
                <w:rFonts w:hAnsi="標楷體"/>
                <w:color w:val="000000" w:themeColor="text1"/>
              </w:rPr>
              <w:t>技術顧問服務</w:t>
            </w:r>
            <w:r w:rsidRPr="008E04F4">
              <w:rPr>
                <w:rFonts w:hAnsi="標楷體" w:hint="eastAsia"/>
                <w:color w:val="000000" w:themeColor="text1"/>
              </w:rPr>
              <w:t>或稱工地技術顧問服務）：</w:t>
            </w:r>
          </w:p>
          <w:p w:rsidR="006F268D" w:rsidRPr="008E04F4" w:rsidRDefault="006F268D" w:rsidP="006F268D">
            <w:pPr>
              <w:pStyle w:val="5"/>
              <w:numPr>
                <w:ilvl w:val="4"/>
                <w:numId w:val="1"/>
              </w:numPr>
              <w:ind w:left="480"/>
              <w:jc w:val="left"/>
              <w:rPr>
                <w:rFonts w:hAnsi="標楷體"/>
                <w:color w:val="000000" w:themeColor="text1"/>
              </w:rPr>
            </w:pPr>
            <w:r w:rsidRPr="008E04F4">
              <w:rPr>
                <w:rFonts w:hAnsi="標楷體" w:hint="eastAsia"/>
                <w:color w:val="000000" w:themeColor="text1"/>
              </w:rPr>
              <w:t>TAS定義</w:t>
            </w:r>
            <w:bookmarkStart w:id="239" w:name="_Hlk74386721"/>
            <w:r w:rsidRPr="008E04F4">
              <w:rPr>
                <w:rFonts w:hAnsi="標楷體" w:hint="eastAsia"/>
                <w:color w:val="000000" w:themeColor="text1"/>
              </w:rPr>
              <w:t>，依據NSSS契約第1.3節摘述</w:t>
            </w:r>
            <w:r w:rsidRPr="008E04F4">
              <w:rPr>
                <w:rStyle w:val="aff3"/>
                <w:rFonts w:hAnsi="標楷體"/>
                <w:color w:val="000000" w:themeColor="text1"/>
              </w:rPr>
              <w:footnoteReference w:id="98"/>
            </w:r>
            <w:r w:rsidRPr="008E04F4">
              <w:rPr>
                <w:rFonts w:hAnsi="標楷體" w:hint="eastAsia"/>
                <w:color w:val="000000" w:themeColor="text1"/>
              </w:rPr>
              <w:t>：</w:t>
            </w:r>
            <w:bookmarkStart w:id="240" w:name="_Hlk74386815"/>
            <w:bookmarkEnd w:id="239"/>
            <w:r w:rsidRPr="008E04F4">
              <w:rPr>
                <w:rFonts w:hAnsi="標楷體" w:hint="eastAsia"/>
                <w:color w:val="000000" w:themeColor="text1"/>
              </w:rPr>
              <w:t>「管理」、「監督」、「技術監督服務」、「技術顧問服務」、「協助」、「技術指導」、「技術建議」及本契約中其他相關術語，</w:t>
            </w:r>
            <w:r w:rsidRPr="008E04F4">
              <w:rPr>
                <w:rFonts w:hAnsi="標楷體" w:hint="eastAsia"/>
                <w:b/>
                <w:color w:val="000000" w:themeColor="text1"/>
              </w:rPr>
              <w:t>當被用於與供應商在工地之有關活動時，意指提供技術指導與建議，包括針對台電或其供應商、承包商等在工地進行之工作，提供協助、合作與觀察，及包括針對台電如何依現行之工程、安裝、施工及測試等實務去進行承包商之工作，提出建議</w:t>
            </w:r>
            <w:r w:rsidRPr="008E04F4">
              <w:rPr>
                <w:rFonts w:hAnsi="標楷體" w:hint="eastAsia"/>
                <w:color w:val="000000" w:themeColor="text1"/>
              </w:rPr>
              <w:t>等。上述之「管理」、「監督」、「技術監督服務」、「技術顧問服務」、「協助」、「技術指導」、「技術建議」及本契約中其他相關術語，並不包括對於台電員工、供應商或承包商及其執行工作之監督、規定、管制或仲裁。</w:t>
            </w:r>
            <w:bookmarkEnd w:id="240"/>
          </w:p>
          <w:p w:rsidR="006F268D" w:rsidRPr="008E04F4" w:rsidRDefault="006F268D" w:rsidP="006F268D">
            <w:pPr>
              <w:pStyle w:val="5"/>
              <w:numPr>
                <w:ilvl w:val="4"/>
                <w:numId w:val="1"/>
              </w:numPr>
              <w:ind w:left="480"/>
              <w:jc w:val="left"/>
              <w:rPr>
                <w:rFonts w:hAnsi="標楷體"/>
                <w:color w:val="000000" w:themeColor="text1"/>
              </w:rPr>
            </w:pPr>
            <w:bookmarkStart w:id="241" w:name="_Hlk74386851"/>
            <w:r w:rsidRPr="008E04F4">
              <w:rPr>
                <w:rFonts w:hAnsi="標楷體" w:hint="eastAsia"/>
                <w:color w:val="000000" w:themeColor="text1"/>
              </w:rPr>
              <w:t>TAS價款，依據NSSS契約第1.</w:t>
            </w:r>
            <w:r w:rsidRPr="008E04F4">
              <w:rPr>
                <w:rFonts w:hAnsi="標楷體"/>
                <w:color w:val="000000" w:themeColor="text1"/>
              </w:rPr>
              <w:t>17.3.4</w:t>
            </w:r>
            <w:r w:rsidRPr="008E04F4">
              <w:rPr>
                <w:rFonts w:hAnsi="標楷體" w:hint="eastAsia"/>
                <w:color w:val="000000" w:themeColor="text1"/>
              </w:rPr>
              <w:t>節所述</w:t>
            </w:r>
            <w:r w:rsidRPr="008E04F4">
              <w:rPr>
                <w:rStyle w:val="aff3"/>
                <w:rFonts w:hAnsi="標楷體"/>
                <w:color w:val="000000" w:themeColor="text1"/>
              </w:rPr>
              <w:footnoteReference w:id="99"/>
            </w:r>
            <w:r w:rsidRPr="008E04F4">
              <w:rPr>
                <w:rFonts w:hAnsi="標楷體" w:hint="eastAsia"/>
                <w:color w:val="000000" w:themeColor="text1"/>
              </w:rPr>
              <w:t>：</w:t>
            </w:r>
            <w:bookmarkEnd w:id="241"/>
            <w:r w:rsidRPr="008E04F4">
              <w:rPr>
                <w:rFonts w:hAnsi="標楷體" w:hint="eastAsia"/>
                <w:color w:val="000000" w:themeColor="text1"/>
              </w:rPr>
              <w:t>供應商及其下包商應依計畫需要與承包商在工地技術監督服務</w:t>
            </w:r>
            <w:r w:rsidRPr="008E04F4">
              <w:rPr>
                <w:rStyle w:val="aff3"/>
                <w:rFonts w:hAnsi="標楷體"/>
                <w:color w:val="000000" w:themeColor="text1"/>
              </w:rPr>
              <w:footnoteReference w:id="100"/>
            </w:r>
            <w:r w:rsidRPr="008E04F4">
              <w:rPr>
                <w:rFonts w:hAnsi="標楷體" w:hint="eastAsia"/>
                <w:color w:val="000000" w:themeColor="text1"/>
              </w:rPr>
              <w:t>、在各部機組商業運轉後的1年期間，承包商應提供一具備3年類似設備相關經驗之駐地工程師</w:t>
            </w:r>
            <w:r w:rsidRPr="008E04F4">
              <w:rPr>
                <w:rStyle w:val="aff3"/>
                <w:rFonts w:hAnsi="標楷體"/>
                <w:color w:val="000000" w:themeColor="text1"/>
              </w:rPr>
              <w:footnoteReference w:id="101"/>
            </w:r>
            <w:r w:rsidRPr="008E04F4">
              <w:rPr>
                <w:rFonts w:hAnsi="標楷體" w:hint="eastAsia"/>
                <w:color w:val="000000" w:themeColor="text1"/>
              </w:rPr>
              <w:t>及現場測試</w:t>
            </w:r>
            <w:r w:rsidRPr="008E04F4">
              <w:rPr>
                <w:rStyle w:val="aff3"/>
                <w:rFonts w:hAnsi="標楷體"/>
                <w:color w:val="000000" w:themeColor="text1"/>
              </w:rPr>
              <w:footnoteReference w:id="102"/>
            </w:r>
            <w:r w:rsidRPr="008E04F4">
              <w:rPr>
                <w:rFonts w:hAnsi="標楷體" w:hint="eastAsia"/>
                <w:color w:val="000000" w:themeColor="text1"/>
              </w:rPr>
              <w:t>和功率測試</w:t>
            </w:r>
            <w:r w:rsidRPr="008E04F4">
              <w:rPr>
                <w:rStyle w:val="aff3"/>
                <w:rFonts w:hAnsi="標楷體"/>
                <w:color w:val="000000" w:themeColor="text1"/>
              </w:rPr>
              <w:footnoteReference w:id="103"/>
            </w:r>
            <w:r w:rsidRPr="008E04F4">
              <w:rPr>
                <w:rFonts w:hAnsi="標楷體" w:hint="eastAsia"/>
                <w:color w:val="000000" w:themeColor="text1"/>
              </w:rPr>
              <w:t>一部分之要求，並按照台電要求之時程並經事先核准，派遣人員至工地，以從事技術顧問服務工作。</w:t>
            </w:r>
          </w:p>
          <w:p w:rsidR="006F268D" w:rsidRPr="008E04F4" w:rsidRDefault="006F268D" w:rsidP="006F268D">
            <w:pPr>
              <w:pStyle w:val="5"/>
              <w:numPr>
                <w:ilvl w:val="4"/>
                <w:numId w:val="1"/>
              </w:numPr>
              <w:ind w:left="480"/>
              <w:jc w:val="left"/>
              <w:rPr>
                <w:rFonts w:hAnsi="標楷體"/>
                <w:color w:val="000000" w:themeColor="text1"/>
              </w:rPr>
            </w:pPr>
            <w:r w:rsidRPr="008E04F4">
              <w:rPr>
                <w:rFonts w:hAnsi="標楷體" w:hint="eastAsia"/>
                <w:color w:val="000000" w:themeColor="text1"/>
              </w:rPr>
              <w:t>TAS付費，依據NSSS契約第</w:t>
            </w:r>
            <w:r w:rsidRPr="008E04F4">
              <w:rPr>
                <w:rFonts w:hAnsi="標楷體"/>
                <w:color w:val="000000" w:themeColor="text1"/>
              </w:rPr>
              <w:t>18</w:t>
            </w:r>
            <w:r w:rsidRPr="008E04F4">
              <w:rPr>
                <w:rFonts w:hAnsi="標楷體" w:hint="eastAsia"/>
                <w:color w:val="000000" w:themeColor="text1"/>
              </w:rPr>
              <w:t>次契約變更第6.1節所述</w:t>
            </w:r>
            <w:r w:rsidRPr="008E04F4">
              <w:rPr>
                <w:rStyle w:val="aff3"/>
                <w:rFonts w:hAnsi="標楷體"/>
                <w:color w:val="000000" w:themeColor="text1"/>
              </w:rPr>
              <w:footnoteReference w:id="104"/>
            </w:r>
            <w:r w:rsidRPr="008E04F4">
              <w:rPr>
                <w:rFonts w:hAnsi="標楷體" w:hint="eastAsia"/>
                <w:color w:val="000000" w:themeColor="text1"/>
              </w:rPr>
              <w:t>：在本契約變更生效後，</w:t>
            </w:r>
            <w:r w:rsidRPr="008E04F4">
              <w:rPr>
                <w:rFonts w:hAnsi="標楷體"/>
                <w:color w:val="000000" w:themeColor="text1"/>
              </w:rPr>
              <w:t>技術顧問服務</w:t>
            </w:r>
            <w:r w:rsidRPr="008E04F4">
              <w:rPr>
                <w:rFonts w:hAnsi="標楷體" w:hint="eastAsia"/>
                <w:color w:val="000000" w:themeColor="text1"/>
              </w:rPr>
              <w:t>之工時服務費率、超時工作服務費率及每日生活津貼修訂如下，該修訂追溯至</w:t>
            </w:r>
            <w:r w:rsidR="0015118A" w:rsidRPr="008E04F4">
              <w:rPr>
                <w:rFonts w:hAnsi="標楷體"/>
                <w:color w:val="000000" w:themeColor="text1"/>
              </w:rPr>
              <w:t>98</w:t>
            </w:r>
            <w:r w:rsidRPr="008E04F4">
              <w:rPr>
                <w:rFonts w:hAnsi="標楷體" w:hint="eastAsia"/>
                <w:color w:val="000000" w:themeColor="text1"/>
              </w:rPr>
              <w:t>年1月1日起生效：（a）</w:t>
            </w:r>
            <w:r w:rsidR="0015118A" w:rsidRPr="008E04F4">
              <w:rPr>
                <w:rFonts w:hAnsi="標楷體"/>
                <w:color w:val="000000" w:themeColor="text1"/>
              </w:rPr>
              <w:t>98</w:t>
            </w:r>
            <w:r w:rsidRPr="008E04F4">
              <w:rPr>
                <w:rFonts w:hAnsi="標楷體" w:hint="eastAsia"/>
                <w:color w:val="000000" w:themeColor="text1"/>
              </w:rPr>
              <w:t>年工時服務費</w:t>
            </w:r>
            <w:r w:rsidRPr="008E04F4">
              <w:rPr>
                <w:rFonts w:hAnsi="標楷體" w:hint="eastAsia"/>
                <w:color w:val="000000" w:themeColor="text1"/>
              </w:rPr>
              <w:lastRenderedPageBreak/>
              <w:t>率為US$218。(</w:t>
            </w:r>
            <w:r w:rsidRPr="008E04F4">
              <w:rPr>
                <w:rFonts w:hAnsi="標楷體"/>
                <w:color w:val="000000" w:themeColor="text1"/>
              </w:rPr>
              <w:t>b</w:t>
            </w:r>
            <w:r w:rsidRPr="008E04F4">
              <w:rPr>
                <w:rFonts w:hAnsi="標楷體" w:hint="eastAsia"/>
                <w:color w:val="000000" w:themeColor="text1"/>
              </w:rPr>
              <w:t>) 超時工作服務費率為US$327。(</w:t>
            </w:r>
            <w:r w:rsidRPr="008E04F4">
              <w:rPr>
                <w:rFonts w:hAnsi="標楷體"/>
                <w:color w:val="000000" w:themeColor="text1"/>
              </w:rPr>
              <w:t>c</w:t>
            </w:r>
            <w:r w:rsidRPr="008E04F4">
              <w:rPr>
                <w:rFonts w:hAnsi="標楷體" w:hint="eastAsia"/>
                <w:color w:val="000000" w:themeColor="text1"/>
              </w:rPr>
              <w:t>) 每日生活津貼為NT$6,118。</w:t>
            </w:r>
          </w:p>
          <w:p w:rsidR="006F268D" w:rsidRPr="008E04F4" w:rsidRDefault="006F268D" w:rsidP="006F268D">
            <w:pPr>
              <w:pStyle w:val="5"/>
              <w:numPr>
                <w:ilvl w:val="0"/>
                <w:numId w:val="0"/>
              </w:numPr>
              <w:ind w:left="2127" w:firstLineChars="166" w:firstLine="565"/>
              <w:jc w:val="left"/>
              <w:rPr>
                <w:rFonts w:hAnsi="標楷體"/>
                <w:color w:val="000000" w:themeColor="text1"/>
              </w:rPr>
            </w:pPr>
          </w:p>
          <w:p w:rsidR="00CC7079" w:rsidRPr="008E04F4" w:rsidRDefault="00CC7079" w:rsidP="006F268D">
            <w:pPr>
              <w:pStyle w:val="5"/>
              <w:numPr>
                <w:ilvl w:val="0"/>
                <w:numId w:val="0"/>
              </w:numPr>
              <w:ind w:left="2127" w:firstLineChars="166" w:firstLine="565"/>
              <w:jc w:val="left"/>
              <w:rPr>
                <w:rFonts w:hAnsi="標楷體"/>
                <w:color w:val="000000" w:themeColor="text1"/>
              </w:rPr>
            </w:pPr>
          </w:p>
          <w:p w:rsidR="00CC7079" w:rsidRPr="008E04F4" w:rsidRDefault="00CC7079" w:rsidP="006F268D">
            <w:pPr>
              <w:pStyle w:val="5"/>
              <w:numPr>
                <w:ilvl w:val="0"/>
                <w:numId w:val="0"/>
              </w:numPr>
              <w:ind w:left="2127" w:firstLineChars="166" w:firstLine="565"/>
              <w:jc w:val="left"/>
              <w:rPr>
                <w:rFonts w:hAnsi="標楷體"/>
                <w:color w:val="000000" w:themeColor="text1"/>
              </w:rPr>
            </w:pPr>
          </w:p>
          <w:p w:rsidR="006F268D" w:rsidRPr="008E04F4" w:rsidRDefault="006F268D" w:rsidP="006F268D">
            <w:pPr>
              <w:jc w:val="left"/>
              <w:rPr>
                <w:rFonts w:hAnsi="標楷體"/>
                <w:color w:val="000000" w:themeColor="text1"/>
              </w:rPr>
            </w:pPr>
            <w:bookmarkStart w:id="242" w:name="_Hlk74387038"/>
            <w:r w:rsidRPr="008E04F4">
              <w:rPr>
                <w:rFonts w:hAnsi="標楷體"/>
                <w:color w:val="000000" w:themeColor="text1"/>
              </w:rPr>
              <w:t>EAS(Engineering Advisory Services，簡稱EAS</w:t>
            </w:r>
            <w:r w:rsidRPr="008E04F4">
              <w:rPr>
                <w:rFonts w:hAnsi="標楷體" w:hint="eastAsia"/>
                <w:color w:val="000000" w:themeColor="text1"/>
              </w:rPr>
              <w:t>。設計顧問服務</w:t>
            </w:r>
            <w:r w:rsidRPr="008E04F4">
              <w:rPr>
                <w:rFonts w:hAnsi="標楷體"/>
                <w:color w:val="000000" w:themeColor="text1"/>
              </w:rPr>
              <w:t>)</w:t>
            </w:r>
            <w:bookmarkEnd w:id="242"/>
            <w:r w:rsidRPr="008E04F4">
              <w:rPr>
                <w:rFonts w:hAnsi="標楷體"/>
                <w:color w:val="000000" w:themeColor="text1"/>
              </w:rPr>
              <w:t xml:space="preserve"> </w:t>
            </w:r>
          </w:p>
          <w:p w:rsidR="006F268D" w:rsidRPr="008E04F4" w:rsidRDefault="006F268D" w:rsidP="006F268D">
            <w:pPr>
              <w:jc w:val="left"/>
              <w:rPr>
                <w:rFonts w:hAnsi="標楷體"/>
                <w:color w:val="000000" w:themeColor="text1"/>
              </w:rPr>
            </w:pPr>
            <w:r w:rsidRPr="008E04F4">
              <w:rPr>
                <w:rFonts w:hAnsi="標楷體" w:hint="eastAsia"/>
                <w:color w:val="000000" w:themeColor="text1"/>
              </w:rPr>
              <w:t>（1）</w:t>
            </w:r>
            <w:r w:rsidRPr="008E04F4">
              <w:rPr>
                <w:rFonts w:hAnsi="標楷體"/>
                <w:color w:val="000000" w:themeColor="text1"/>
              </w:rPr>
              <w:t>EAS</w:t>
            </w:r>
            <w:r w:rsidRPr="008E04F4">
              <w:rPr>
                <w:rFonts w:hAnsi="標楷體" w:hint="eastAsia"/>
                <w:color w:val="000000" w:themeColor="text1"/>
              </w:rPr>
              <w:t>所提供之服務：依據NSSS契約第18次契約變更(Contract Amendment )第6.2節摘述</w:t>
            </w:r>
            <w:r w:rsidRPr="008E04F4">
              <w:rPr>
                <w:rStyle w:val="aff3"/>
                <w:rFonts w:hAnsi="標楷體"/>
                <w:color w:val="000000" w:themeColor="text1"/>
              </w:rPr>
              <w:footnoteReference w:id="105"/>
            </w:r>
            <w:r w:rsidRPr="008E04F4">
              <w:rPr>
                <w:rFonts w:hAnsi="標楷體" w:hint="eastAsia"/>
                <w:color w:val="000000" w:themeColor="text1"/>
              </w:rPr>
              <w:t>：依據本第6節，</w:t>
            </w:r>
            <w:r w:rsidR="004F48FE" w:rsidRPr="008E04F4">
              <w:rPr>
                <w:rFonts w:hAnsi="標楷體" w:hint="eastAsia"/>
                <w:color w:val="000000" w:themeColor="text1"/>
              </w:rPr>
              <w:t>奇異日立公司</w:t>
            </w:r>
            <w:r w:rsidRPr="008E04F4">
              <w:rPr>
                <w:rFonts w:hAnsi="標楷體" w:hint="eastAsia"/>
                <w:color w:val="000000" w:themeColor="text1"/>
              </w:rPr>
              <w:t>自本次契約變更之有效日期開始，應依照台電駐工地設計經理(SEO Manager)之書面要求，在不遲於台電書面要求所述之合理日期下，派遣5至11位或其他有經驗且合格之工程師及技術人員至工地，以提供下述之設計顧問服務：</w:t>
            </w:r>
          </w:p>
          <w:p w:rsidR="006F268D" w:rsidRPr="008E04F4" w:rsidRDefault="006F268D" w:rsidP="006F268D">
            <w:pPr>
              <w:pStyle w:val="6"/>
              <w:numPr>
                <w:ilvl w:val="5"/>
                <w:numId w:val="1"/>
              </w:numPr>
              <w:ind w:left="480"/>
              <w:jc w:val="left"/>
              <w:rPr>
                <w:rFonts w:hAnsi="標楷體"/>
                <w:color w:val="000000" w:themeColor="text1"/>
              </w:rPr>
            </w:pPr>
            <w:r w:rsidRPr="008E04F4">
              <w:rPr>
                <w:rFonts w:hAnsi="標楷體" w:hint="eastAsia"/>
                <w:color w:val="000000" w:themeColor="text1"/>
              </w:rPr>
              <w:t>對台電在機組施工、安裝、試運轉及起動測試期間所發現之所有工程及設計相關議題與問題(含運轉及維護議題、感知管線及測定問題)，包括</w:t>
            </w:r>
            <w:r w:rsidR="004F48FE" w:rsidRPr="008E04F4">
              <w:rPr>
                <w:rFonts w:hAnsi="標楷體" w:hint="eastAsia"/>
                <w:color w:val="000000" w:themeColor="text1"/>
              </w:rPr>
              <w:t>奇異日立公司</w:t>
            </w:r>
            <w:r w:rsidRPr="008E04F4">
              <w:rPr>
                <w:rFonts w:hAnsi="標楷體" w:hint="eastAsia"/>
                <w:color w:val="000000" w:themeColor="text1"/>
              </w:rPr>
              <w:t>工作範圍有關之設計衝突及干擾，進行研究、審查、評估及解決、或提出解決方案。</w:t>
            </w:r>
          </w:p>
          <w:p w:rsidR="006F268D" w:rsidRPr="008E04F4" w:rsidRDefault="006F268D" w:rsidP="006F268D">
            <w:pPr>
              <w:pStyle w:val="6"/>
              <w:numPr>
                <w:ilvl w:val="5"/>
                <w:numId w:val="1"/>
              </w:numPr>
              <w:ind w:left="480"/>
              <w:jc w:val="left"/>
              <w:rPr>
                <w:rFonts w:hAnsi="標楷體"/>
                <w:color w:val="000000" w:themeColor="text1"/>
              </w:rPr>
            </w:pPr>
            <w:r w:rsidRPr="008E04F4">
              <w:rPr>
                <w:rFonts w:hAnsi="標楷體" w:hint="eastAsia"/>
                <w:color w:val="000000" w:themeColor="text1"/>
              </w:rPr>
              <w:t>與</w:t>
            </w:r>
            <w:r w:rsidR="004F48FE" w:rsidRPr="008E04F4">
              <w:rPr>
                <w:rFonts w:hAnsi="標楷體" w:hint="eastAsia"/>
                <w:color w:val="000000" w:themeColor="text1"/>
              </w:rPr>
              <w:t>奇異日立公司</w:t>
            </w:r>
            <w:r w:rsidRPr="008E04F4">
              <w:rPr>
                <w:rFonts w:hAnsi="標楷體" w:hint="eastAsia"/>
                <w:color w:val="000000" w:themeColor="text1"/>
              </w:rPr>
              <w:t>母公司（如第6.8節定義）共同審查、驗證、併入及證實(當台電要求時)台電所做之修改，以解決台電在1號機及2號機施工、安裝或整廠現場測試期間所發現</w:t>
            </w:r>
            <w:r w:rsidR="004F48FE" w:rsidRPr="008E04F4">
              <w:rPr>
                <w:rFonts w:hAnsi="標楷體" w:hint="eastAsia"/>
                <w:color w:val="000000" w:themeColor="text1"/>
              </w:rPr>
              <w:t>奇異日立公司</w:t>
            </w:r>
            <w:r w:rsidRPr="008E04F4">
              <w:rPr>
                <w:rFonts w:hAnsi="標楷體" w:hint="eastAsia"/>
                <w:color w:val="000000" w:themeColor="text1"/>
              </w:rPr>
              <w:t>工作範圍之設計議題及/或干擾。</w:t>
            </w:r>
          </w:p>
          <w:p w:rsidR="006F268D" w:rsidRPr="008E04F4" w:rsidRDefault="006F268D" w:rsidP="006F268D">
            <w:pPr>
              <w:pStyle w:val="6"/>
              <w:numPr>
                <w:ilvl w:val="5"/>
                <w:numId w:val="1"/>
              </w:numPr>
              <w:ind w:left="480"/>
              <w:jc w:val="left"/>
              <w:rPr>
                <w:rFonts w:hAnsi="標楷體"/>
                <w:color w:val="000000" w:themeColor="text1"/>
              </w:rPr>
            </w:pPr>
            <w:r w:rsidRPr="008E04F4">
              <w:rPr>
                <w:rFonts w:hAnsi="標楷體" w:hint="eastAsia"/>
                <w:color w:val="000000" w:themeColor="text1"/>
              </w:rPr>
              <w:t>電氣廠家數據之審查、驗證及併入(若有需要)</w:t>
            </w:r>
            <w:r w:rsidR="004F48FE" w:rsidRPr="008E04F4">
              <w:rPr>
                <w:rFonts w:hAnsi="標楷體" w:hint="eastAsia"/>
                <w:color w:val="000000" w:themeColor="text1"/>
              </w:rPr>
              <w:t>奇異日立公司</w:t>
            </w:r>
            <w:r w:rsidRPr="008E04F4">
              <w:rPr>
                <w:rFonts w:hAnsi="標楷體" w:hint="eastAsia"/>
                <w:color w:val="000000" w:themeColor="text1"/>
              </w:rPr>
              <w:t>之設計文件，並依雙方同意之需要程度，協調</w:t>
            </w:r>
            <w:r w:rsidR="004F48FE" w:rsidRPr="008E04F4">
              <w:rPr>
                <w:rFonts w:hAnsi="標楷體" w:hint="eastAsia"/>
                <w:color w:val="000000" w:themeColor="text1"/>
              </w:rPr>
              <w:t>奇異日立公司</w:t>
            </w:r>
            <w:r w:rsidRPr="008E04F4">
              <w:rPr>
                <w:rFonts w:hAnsi="標楷體" w:hint="eastAsia"/>
                <w:color w:val="000000" w:themeColor="text1"/>
              </w:rPr>
              <w:t>母公司以正式修訂及頒發修訂版設計文件。</w:t>
            </w:r>
          </w:p>
          <w:p w:rsidR="006F268D" w:rsidRPr="008E04F4" w:rsidRDefault="006F268D" w:rsidP="006F268D">
            <w:pPr>
              <w:pStyle w:val="6"/>
              <w:numPr>
                <w:ilvl w:val="5"/>
                <w:numId w:val="1"/>
              </w:numPr>
              <w:ind w:left="480"/>
              <w:jc w:val="left"/>
              <w:rPr>
                <w:rFonts w:hAnsi="標楷體"/>
                <w:color w:val="000000" w:themeColor="text1"/>
              </w:rPr>
            </w:pPr>
            <w:r w:rsidRPr="008E04F4">
              <w:rPr>
                <w:rFonts w:hAnsi="標楷體" w:hint="eastAsia"/>
                <w:color w:val="000000" w:themeColor="text1"/>
              </w:rPr>
              <w:t>對須併入時新的電廠週邊設備(BOP)輸入資料至分散式控制暨資訊系統(DCIS)的Invensys系統之台電設計輸入，進行審查、驗證及修改(若有需要)。</w:t>
            </w:r>
          </w:p>
          <w:p w:rsidR="006F268D" w:rsidRPr="008E04F4" w:rsidRDefault="006F268D" w:rsidP="006F268D">
            <w:pPr>
              <w:pStyle w:val="6"/>
              <w:numPr>
                <w:ilvl w:val="5"/>
                <w:numId w:val="1"/>
              </w:numPr>
              <w:ind w:left="480"/>
              <w:jc w:val="left"/>
              <w:rPr>
                <w:rFonts w:hAnsi="標楷體"/>
                <w:color w:val="000000" w:themeColor="text1"/>
              </w:rPr>
            </w:pPr>
            <w:r w:rsidRPr="008E04F4">
              <w:rPr>
                <w:rFonts w:hAnsi="標楷體" w:hint="eastAsia"/>
                <w:color w:val="000000" w:themeColor="text1"/>
              </w:rPr>
              <w:lastRenderedPageBreak/>
              <w:t>及與本計畫相關之其他工作(work)或服務，指在</w:t>
            </w:r>
            <w:r w:rsidR="004F48FE" w:rsidRPr="008E04F4">
              <w:rPr>
                <w:rFonts w:hAnsi="標楷體" w:hint="eastAsia"/>
                <w:color w:val="000000" w:themeColor="text1"/>
              </w:rPr>
              <w:t>奇異日立公司</w:t>
            </w:r>
            <w:r w:rsidRPr="008E04F4">
              <w:rPr>
                <w:rFonts w:hAnsi="標楷體" w:hint="eastAsia"/>
                <w:color w:val="000000" w:themeColor="text1"/>
              </w:rPr>
              <w:t>工作(Work，譯註：係指原約所訂之工項)範圍內，或SEO經理依據本第6節對</w:t>
            </w:r>
            <w:r w:rsidR="004F48FE" w:rsidRPr="008E04F4">
              <w:rPr>
                <w:rFonts w:hAnsi="標楷體" w:hint="eastAsia"/>
                <w:color w:val="000000" w:themeColor="text1"/>
              </w:rPr>
              <w:t>奇異日立公司</w:t>
            </w:r>
            <w:r w:rsidRPr="008E04F4">
              <w:rPr>
                <w:rFonts w:hAnsi="標楷體" w:hint="eastAsia"/>
                <w:color w:val="000000" w:themeColor="text1"/>
              </w:rPr>
              <w:t>設計顧問服務團隊(EAS Team)要求的設計顧問服務之其他顧問服務。</w:t>
            </w:r>
          </w:p>
          <w:p w:rsidR="006F268D" w:rsidRPr="008E04F4" w:rsidRDefault="006F268D" w:rsidP="006F268D">
            <w:pPr>
              <w:jc w:val="left"/>
              <w:rPr>
                <w:rFonts w:hAnsi="標楷體"/>
                <w:color w:val="000000" w:themeColor="text1"/>
              </w:rPr>
            </w:pPr>
            <w:r w:rsidRPr="008E04F4">
              <w:rPr>
                <w:rFonts w:hAnsi="標楷體" w:hint="eastAsia"/>
                <w:color w:val="000000" w:themeColor="text1"/>
              </w:rPr>
              <w:t>（2）依據台電駐工地設計經理之書面要求，提供上述本第6.2節設計顧問服務時，</w:t>
            </w:r>
            <w:r w:rsidR="004F48FE" w:rsidRPr="008E04F4">
              <w:rPr>
                <w:rFonts w:hAnsi="標楷體" w:hint="eastAsia"/>
                <w:color w:val="000000" w:themeColor="text1"/>
              </w:rPr>
              <w:t>奇異日立公司</w:t>
            </w:r>
            <w:r w:rsidRPr="008E04F4">
              <w:rPr>
                <w:rFonts w:hAnsi="標楷體" w:hint="eastAsia"/>
                <w:color w:val="000000" w:themeColor="text1"/>
              </w:rPr>
              <w:t>設計顧問服務團隊應與台電駐工地辦公室(SEO)的其他工程師及技術人員一起工作。為協助</w:t>
            </w:r>
            <w:r w:rsidR="004F48FE" w:rsidRPr="008E04F4">
              <w:rPr>
                <w:rFonts w:hAnsi="標楷體" w:hint="eastAsia"/>
                <w:color w:val="000000" w:themeColor="text1"/>
              </w:rPr>
              <w:t>奇異日立公司</w:t>
            </w:r>
            <w:r w:rsidRPr="008E04F4">
              <w:rPr>
                <w:rFonts w:hAnsi="標楷體" w:hint="eastAsia"/>
                <w:color w:val="000000" w:themeColor="text1"/>
              </w:rPr>
              <w:t>設計顧問服務團隊資源與</w:t>
            </w:r>
            <w:r w:rsidR="004F48FE" w:rsidRPr="008E04F4">
              <w:rPr>
                <w:rFonts w:hAnsi="標楷體" w:hint="eastAsia"/>
                <w:color w:val="000000" w:themeColor="text1"/>
              </w:rPr>
              <w:t>奇異日立公司</w:t>
            </w:r>
            <w:r w:rsidRPr="008E04F4">
              <w:rPr>
                <w:rFonts w:hAnsi="標楷體" w:hint="eastAsia"/>
                <w:color w:val="000000" w:themeColor="text1"/>
              </w:rPr>
              <w:t>母公司資源做適當的分配及定出優先度，以便更容易共同工作起見，台電(或SEO經理)應將可用之時新的施工與測試時程提供給</w:t>
            </w:r>
            <w:r w:rsidR="004F48FE" w:rsidRPr="008E04F4">
              <w:rPr>
                <w:rFonts w:hAnsi="標楷體" w:hint="eastAsia"/>
                <w:color w:val="000000" w:themeColor="text1"/>
              </w:rPr>
              <w:t>奇異日立公司</w:t>
            </w:r>
            <w:r w:rsidRPr="008E04F4">
              <w:rPr>
                <w:rFonts w:hAnsi="標楷體" w:hint="eastAsia"/>
                <w:color w:val="000000" w:themeColor="text1"/>
              </w:rPr>
              <w:t>設計顧問服務團隊，做為該團隊與母公司支援團隊之工作規畫用。</w:t>
            </w:r>
          </w:p>
          <w:p w:rsidR="006F268D" w:rsidRPr="008E04F4" w:rsidRDefault="006F268D" w:rsidP="006F268D">
            <w:pPr>
              <w:jc w:val="left"/>
              <w:rPr>
                <w:rFonts w:hAnsi="標楷體"/>
                <w:color w:val="000000" w:themeColor="text1"/>
              </w:rPr>
            </w:pPr>
          </w:p>
          <w:p w:rsidR="00CC7079" w:rsidRPr="008E04F4" w:rsidRDefault="00CC7079" w:rsidP="006F268D">
            <w:pPr>
              <w:jc w:val="left"/>
              <w:rPr>
                <w:rFonts w:hAnsi="標楷體"/>
                <w:color w:val="000000" w:themeColor="text1"/>
              </w:rPr>
            </w:pPr>
          </w:p>
          <w:p w:rsidR="00CC7079" w:rsidRPr="008E04F4" w:rsidRDefault="00CC7079" w:rsidP="006F268D">
            <w:pPr>
              <w:jc w:val="left"/>
              <w:rPr>
                <w:rFonts w:hAnsi="標楷體"/>
                <w:color w:val="000000" w:themeColor="text1"/>
              </w:rPr>
            </w:pPr>
          </w:p>
          <w:p w:rsidR="006F268D" w:rsidRPr="008E04F4" w:rsidRDefault="006F268D" w:rsidP="006F268D">
            <w:pPr>
              <w:jc w:val="left"/>
              <w:rPr>
                <w:rFonts w:hAnsi="標楷體"/>
                <w:color w:val="000000" w:themeColor="text1"/>
              </w:rPr>
            </w:pPr>
            <w:bookmarkStart w:id="243" w:name="_Hlk74387064"/>
            <w:r w:rsidRPr="008E04F4">
              <w:rPr>
                <w:rFonts w:hAnsi="標楷體" w:hint="eastAsia"/>
                <w:color w:val="000000" w:themeColor="text1"/>
              </w:rPr>
              <w:t>H</w:t>
            </w:r>
            <w:r w:rsidRPr="008E04F4">
              <w:rPr>
                <w:rFonts w:hAnsi="標楷體"/>
                <w:color w:val="000000" w:themeColor="text1"/>
              </w:rPr>
              <w:t>OS(Home Office Supporting Services，</w:t>
            </w:r>
            <w:r w:rsidR="004F48FE" w:rsidRPr="008E04F4">
              <w:rPr>
                <w:rFonts w:hAnsi="標楷體" w:hint="eastAsia"/>
                <w:color w:val="000000" w:themeColor="text1"/>
              </w:rPr>
              <w:t>奇異日立公司</w:t>
            </w:r>
            <w:r w:rsidRPr="008E04F4">
              <w:rPr>
                <w:rFonts w:hAnsi="標楷體" w:hint="eastAsia"/>
                <w:color w:val="000000" w:themeColor="text1"/>
              </w:rPr>
              <w:t>母公司支援服務</w:t>
            </w:r>
            <w:r w:rsidRPr="008E04F4">
              <w:rPr>
                <w:rFonts w:hAnsi="標楷體"/>
                <w:color w:val="000000" w:themeColor="text1"/>
              </w:rPr>
              <w:t>)</w:t>
            </w:r>
            <w:bookmarkEnd w:id="243"/>
            <w:r w:rsidRPr="008E04F4">
              <w:rPr>
                <w:rFonts w:hAnsi="標楷體"/>
                <w:color w:val="000000" w:themeColor="text1"/>
              </w:rPr>
              <w:t>:</w:t>
            </w:r>
            <w:r w:rsidRPr="008E04F4">
              <w:rPr>
                <w:rFonts w:hAnsi="標楷體" w:hint="eastAsia"/>
                <w:color w:val="000000" w:themeColor="text1"/>
              </w:rPr>
              <w:t>依據NSSS契約第18次契約變更第6.8節摘述</w:t>
            </w:r>
            <w:r w:rsidRPr="008E04F4">
              <w:rPr>
                <w:rStyle w:val="aff3"/>
                <w:rFonts w:hAnsi="標楷體"/>
                <w:color w:val="000000" w:themeColor="text1"/>
              </w:rPr>
              <w:footnoteReference w:id="106"/>
            </w:r>
            <w:r w:rsidRPr="008E04F4">
              <w:rPr>
                <w:rFonts w:hAnsi="標楷體" w:hint="eastAsia"/>
                <w:color w:val="000000" w:themeColor="text1"/>
              </w:rPr>
              <w:t>：</w:t>
            </w:r>
          </w:p>
          <w:p w:rsidR="006F268D" w:rsidRPr="008E04F4" w:rsidRDefault="006F268D" w:rsidP="006F268D">
            <w:pPr>
              <w:jc w:val="left"/>
              <w:rPr>
                <w:rFonts w:hAnsi="標楷體"/>
                <w:color w:val="000000" w:themeColor="text1"/>
              </w:rPr>
            </w:pPr>
            <w:r w:rsidRPr="008E04F4">
              <w:rPr>
                <w:rFonts w:hAnsi="標楷體" w:hint="eastAsia"/>
                <w:color w:val="000000" w:themeColor="text1"/>
                <w:szCs w:val="32"/>
              </w:rPr>
              <w:t>1、對於</w:t>
            </w:r>
            <w:r w:rsidR="004F48FE" w:rsidRPr="008E04F4">
              <w:rPr>
                <w:rFonts w:hAnsi="標楷體" w:hint="eastAsia"/>
                <w:b/>
                <w:color w:val="000000" w:themeColor="text1"/>
                <w:szCs w:val="32"/>
              </w:rPr>
              <w:t>奇異日立公司</w:t>
            </w:r>
            <w:r w:rsidRPr="008E04F4">
              <w:rPr>
                <w:rFonts w:hAnsi="標楷體" w:hint="eastAsia"/>
                <w:b/>
                <w:color w:val="000000" w:themeColor="text1"/>
                <w:szCs w:val="32"/>
              </w:rPr>
              <w:t>設計顧問服務(EAS)團隊依據本第6節提供之設計顧問服務，</w:t>
            </w:r>
            <w:r w:rsidR="004F48FE" w:rsidRPr="008E04F4">
              <w:rPr>
                <w:rFonts w:hAnsi="標楷體" w:hint="eastAsia"/>
                <w:b/>
                <w:color w:val="000000" w:themeColor="text1"/>
                <w:szCs w:val="32"/>
              </w:rPr>
              <w:t>奇異日立公司</w:t>
            </w:r>
            <w:r w:rsidRPr="008E04F4">
              <w:rPr>
                <w:rFonts w:hAnsi="標楷體" w:hint="eastAsia"/>
                <w:b/>
                <w:color w:val="000000" w:themeColor="text1"/>
                <w:szCs w:val="32"/>
              </w:rPr>
              <w:t>可以書面通知表達有請在美國的</w:t>
            </w:r>
            <w:r w:rsidR="00401903" w:rsidRPr="008E04F4">
              <w:rPr>
                <w:rFonts w:hAnsi="標楷體" w:hint="eastAsia"/>
                <w:b/>
                <w:color w:val="000000" w:themeColor="text1"/>
                <w:szCs w:val="32"/>
              </w:rPr>
              <w:t>奇異</w:t>
            </w:r>
            <w:r w:rsidRPr="008E04F4">
              <w:rPr>
                <w:rFonts w:hAnsi="標楷體" w:hint="eastAsia"/>
                <w:b/>
                <w:color w:val="000000" w:themeColor="text1"/>
                <w:szCs w:val="32"/>
              </w:rPr>
              <w:t>母公司及/或</w:t>
            </w:r>
            <w:r w:rsidR="004F48FE" w:rsidRPr="008E04F4">
              <w:rPr>
                <w:rFonts w:hAnsi="標楷體" w:hint="eastAsia"/>
                <w:b/>
                <w:color w:val="000000" w:themeColor="text1"/>
                <w:szCs w:val="32"/>
              </w:rPr>
              <w:t>奇異日立公司</w:t>
            </w:r>
            <w:r w:rsidRPr="008E04F4">
              <w:rPr>
                <w:rFonts w:hAnsi="標楷體" w:hint="eastAsia"/>
                <w:b/>
                <w:color w:val="000000" w:themeColor="text1"/>
                <w:szCs w:val="32"/>
              </w:rPr>
              <w:t>的下包商提供設計支援服務需要。當收到通知時，雙方應真誠地立即討論導致此需求之環境或事件、並討論及同意</w:t>
            </w:r>
            <w:r w:rsidR="004F48FE" w:rsidRPr="008E04F4">
              <w:rPr>
                <w:rFonts w:hAnsi="標楷體" w:hint="eastAsia"/>
                <w:b/>
                <w:color w:val="000000" w:themeColor="text1"/>
                <w:szCs w:val="32"/>
              </w:rPr>
              <w:t>奇異日立公司</w:t>
            </w:r>
            <w:r w:rsidRPr="008E04F4">
              <w:rPr>
                <w:rFonts w:hAnsi="標楷體" w:hint="eastAsia"/>
                <w:b/>
                <w:color w:val="000000" w:themeColor="text1"/>
                <w:szCs w:val="32"/>
              </w:rPr>
              <w:t>母公司及</w:t>
            </w:r>
            <w:r w:rsidR="004F48FE" w:rsidRPr="008E04F4">
              <w:rPr>
                <w:rFonts w:hAnsi="標楷體" w:hint="eastAsia"/>
                <w:b/>
                <w:color w:val="000000" w:themeColor="text1"/>
                <w:szCs w:val="32"/>
              </w:rPr>
              <w:t>奇異日立公司</w:t>
            </w:r>
            <w:r w:rsidRPr="008E04F4">
              <w:rPr>
                <w:rFonts w:hAnsi="標楷體" w:hint="eastAsia"/>
                <w:b/>
                <w:color w:val="000000" w:themeColor="text1"/>
                <w:szCs w:val="32"/>
              </w:rPr>
              <w:t>下包商合格且具經驗可提供支援服務(「母公司支援團隊」)之工程師與技術員、母公司支援團隊可提供之支援服務(「母公司支援服務」)</w:t>
            </w:r>
            <w:r w:rsidRPr="008E04F4">
              <w:rPr>
                <w:rFonts w:hAnsi="標楷體" w:hint="eastAsia"/>
                <w:color w:val="000000" w:themeColor="text1"/>
                <w:szCs w:val="32"/>
              </w:rPr>
              <w:t>、對依據本第6節提供</w:t>
            </w:r>
            <w:r w:rsidR="004F48FE" w:rsidRPr="008E04F4">
              <w:rPr>
                <w:rFonts w:hAnsi="標楷體" w:hint="eastAsia"/>
                <w:color w:val="000000" w:themeColor="text1"/>
                <w:szCs w:val="32"/>
              </w:rPr>
              <w:t>奇異日立公司</w:t>
            </w:r>
            <w:r w:rsidRPr="008E04F4">
              <w:rPr>
                <w:rFonts w:hAnsi="標楷體" w:hint="eastAsia"/>
                <w:color w:val="000000" w:themeColor="text1"/>
                <w:szCs w:val="32"/>
              </w:rPr>
              <w:t>設計顧問服務(EAS)所需之支援服務時間、及</w:t>
            </w:r>
            <w:r w:rsidR="004F48FE" w:rsidRPr="008E04F4">
              <w:rPr>
                <w:rFonts w:hAnsi="標楷體" w:hint="eastAsia"/>
                <w:color w:val="000000" w:themeColor="text1"/>
                <w:szCs w:val="32"/>
              </w:rPr>
              <w:t>奇異日立公司</w:t>
            </w:r>
            <w:r w:rsidRPr="008E04F4">
              <w:rPr>
                <w:rFonts w:hAnsi="標楷體" w:hint="eastAsia"/>
                <w:color w:val="000000" w:themeColor="text1"/>
                <w:szCs w:val="32"/>
              </w:rPr>
              <w:t>所提出母公司支援團隊要提供母公司支援服務之總費用及時程估計。</w:t>
            </w:r>
          </w:p>
          <w:p w:rsidR="006F268D" w:rsidRPr="008E04F4" w:rsidRDefault="006F268D" w:rsidP="006F268D">
            <w:pPr>
              <w:jc w:val="left"/>
              <w:rPr>
                <w:rFonts w:hAnsi="標楷體"/>
                <w:color w:val="000000" w:themeColor="text1"/>
              </w:rPr>
            </w:pPr>
            <w:r w:rsidRPr="008E04F4">
              <w:rPr>
                <w:rFonts w:hAnsi="標楷體" w:hint="eastAsia"/>
                <w:color w:val="000000" w:themeColor="text1"/>
              </w:rPr>
              <w:t>2、台電檢視上述議題及估計，以便授權母公司支援服務</w:t>
            </w:r>
            <w:r w:rsidRPr="008E04F4">
              <w:rPr>
                <w:rFonts w:hAnsi="標楷體" w:hint="eastAsia"/>
                <w:color w:val="000000" w:themeColor="text1"/>
              </w:rPr>
              <w:lastRenderedPageBreak/>
              <w:t>之指引。</w:t>
            </w:r>
          </w:p>
          <w:p w:rsidR="006F268D" w:rsidRPr="008E04F4" w:rsidRDefault="006F268D" w:rsidP="006F268D">
            <w:pPr>
              <w:jc w:val="left"/>
              <w:rPr>
                <w:rFonts w:hAnsi="標楷體"/>
                <w:color w:val="000000" w:themeColor="text1"/>
              </w:rPr>
            </w:pPr>
            <w:r w:rsidRPr="008E04F4">
              <w:rPr>
                <w:rFonts w:hAnsi="標楷體" w:hint="eastAsia"/>
                <w:color w:val="000000" w:themeColor="text1"/>
                <w:szCs w:val="32"/>
              </w:rPr>
              <w:t>3、台電有權要求調離母公司支援團隊之任一工程師或技術員，並以台電滿意之合格及具經驗之工程師或技術員更替。台電應以書面簡短說明提出這樣要求的原因或事由。</w:t>
            </w:r>
            <w:r w:rsidR="004F48FE" w:rsidRPr="008E04F4">
              <w:rPr>
                <w:rFonts w:hAnsi="標楷體" w:hint="eastAsia"/>
                <w:color w:val="000000" w:themeColor="text1"/>
                <w:szCs w:val="32"/>
              </w:rPr>
              <w:t>奇異日立公司</w:t>
            </w:r>
            <w:r w:rsidRPr="008E04F4">
              <w:rPr>
                <w:rFonts w:hAnsi="標楷體" w:hint="eastAsia"/>
                <w:color w:val="000000" w:themeColor="text1"/>
                <w:szCs w:val="32"/>
              </w:rPr>
              <w:t>應盡力去符合此要求，且無延遲地自費完成上述之調離及換人事宜。台電有權派代表至</w:t>
            </w:r>
            <w:r w:rsidR="00401903" w:rsidRPr="008E04F4">
              <w:rPr>
                <w:rFonts w:hAnsi="標楷體" w:hint="eastAsia"/>
                <w:color w:val="000000" w:themeColor="text1"/>
                <w:szCs w:val="32"/>
              </w:rPr>
              <w:t>奇異</w:t>
            </w:r>
            <w:r w:rsidR="00B94F60" w:rsidRPr="008E04F4">
              <w:rPr>
                <w:rFonts w:hAnsi="標楷體" w:hint="eastAsia"/>
                <w:color w:val="000000" w:themeColor="text1"/>
                <w:szCs w:val="32"/>
              </w:rPr>
              <w:t>日立</w:t>
            </w:r>
            <w:r w:rsidR="007E3CE8" w:rsidRPr="008E04F4">
              <w:rPr>
                <w:rFonts w:hAnsi="標楷體" w:hint="eastAsia"/>
                <w:color w:val="000000" w:themeColor="text1"/>
                <w:szCs w:val="32"/>
              </w:rPr>
              <w:t>公司</w:t>
            </w:r>
            <w:r w:rsidRPr="008E04F4">
              <w:rPr>
                <w:rFonts w:hAnsi="標楷體" w:hint="eastAsia"/>
                <w:color w:val="000000" w:themeColor="text1"/>
                <w:szCs w:val="32"/>
              </w:rPr>
              <w:t>母公司及其下包商的辦公室，以協調母公司支援團隊執行之母公司支援服務。</w:t>
            </w:r>
          </w:p>
          <w:p w:rsidR="006F268D" w:rsidRPr="008E04F4" w:rsidRDefault="006F268D" w:rsidP="006F268D">
            <w:pPr>
              <w:widowControl/>
              <w:overflowPunct/>
              <w:autoSpaceDE/>
              <w:autoSpaceDN/>
              <w:jc w:val="left"/>
              <w:rPr>
                <w:rFonts w:hAnsi="標楷體"/>
                <w:color w:val="000000" w:themeColor="text1"/>
                <w:kern w:val="32"/>
              </w:rPr>
            </w:pPr>
            <w:r w:rsidRPr="008E04F4">
              <w:rPr>
                <w:rFonts w:hAnsi="標楷體" w:hint="eastAsia"/>
                <w:color w:val="000000" w:themeColor="text1"/>
                <w:szCs w:val="32"/>
              </w:rPr>
              <w:t>4、母公司支援團隊應有效率地及專業地執行其服務。</w:t>
            </w:r>
            <w:r w:rsidRPr="008E04F4">
              <w:rPr>
                <w:rFonts w:hAnsi="標楷體" w:hint="eastAsia"/>
                <w:b/>
                <w:color w:val="000000" w:themeColor="text1"/>
                <w:szCs w:val="32"/>
              </w:rPr>
              <w:t>在未獲得台電之事前核准，任何12個月期間母公司支援團隊服務之總量不得超過40人/年。</w:t>
            </w:r>
            <w:r w:rsidRPr="008E04F4">
              <w:rPr>
                <w:rFonts w:hAnsi="標楷體" w:hint="eastAsia"/>
                <w:color w:val="000000" w:themeColor="text1"/>
                <w:szCs w:val="32"/>
              </w:rPr>
              <w:t>當任何12個月期間已達到該40人/年上限的90%後，</w:t>
            </w:r>
            <w:r w:rsidR="004F48FE" w:rsidRPr="008E04F4">
              <w:rPr>
                <w:rFonts w:hAnsi="標楷體" w:hint="eastAsia"/>
                <w:color w:val="000000" w:themeColor="text1"/>
                <w:szCs w:val="32"/>
              </w:rPr>
              <w:t>奇異日立公司</w:t>
            </w:r>
            <w:r w:rsidRPr="008E04F4">
              <w:rPr>
                <w:rFonts w:hAnsi="標楷體" w:hint="eastAsia"/>
                <w:color w:val="000000" w:themeColor="text1"/>
                <w:szCs w:val="32"/>
              </w:rPr>
              <w:t>在14天內應提出書面通知，合理詳細地說明全部母公司支援服務(i)截至90%部分止，母公司支援團隊已執行之服務，及(ii)在該12個月期間所剩之時間，需要母公司支援團隊執行之已知或預計之任何母公司支援服務。為了費用管控目的，台電收到</w:t>
            </w:r>
            <w:r w:rsidR="004F48FE" w:rsidRPr="008E04F4">
              <w:rPr>
                <w:rFonts w:hAnsi="標楷體" w:hint="eastAsia"/>
                <w:color w:val="000000" w:themeColor="text1"/>
                <w:szCs w:val="32"/>
              </w:rPr>
              <w:t>奇異日立公司</w:t>
            </w:r>
            <w:r w:rsidRPr="008E04F4">
              <w:rPr>
                <w:rFonts w:hAnsi="標楷體" w:hint="eastAsia"/>
                <w:color w:val="000000" w:themeColor="text1"/>
                <w:szCs w:val="32"/>
              </w:rPr>
              <w:t>之通知後，雙方應真誠地立即討論母公司支援團隊在執行母公司支援服務時，可提供更加有效使用之規畫提議。</w:t>
            </w:r>
          </w:p>
        </w:tc>
      </w:tr>
    </w:tbl>
    <w:p w:rsidR="00CC7079" w:rsidRPr="008E04F4" w:rsidRDefault="00B36CDC">
      <w:pPr>
        <w:widowControl/>
        <w:overflowPunct/>
        <w:autoSpaceDE/>
        <w:autoSpaceDN/>
        <w:jc w:val="left"/>
        <w:rPr>
          <w:rFonts w:hAnsi="標楷體"/>
          <w:color w:val="000000" w:themeColor="text1"/>
          <w:kern w:val="32"/>
          <w:sz w:val="24"/>
          <w:szCs w:val="24"/>
        </w:rPr>
      </w:pPr>
      <w:r w:rsidRPr="008E04F4">
        <w:rPr>
          <w:rFonts w:hAnsi="標楷體" w:hint="eastAsia"/>
          <w:color w:val="000000" w:themeColor="text1"/>
          <w:kern w:val="32"/>
          <w:sz w:val="24"/>
          <w:szCs w:val="24"/>
        </w:rPr>
        <w:lastRenderedPageBreak/>
        <w:t>資料來源：台電提供</w:t>
      </w:r>
    </w:p>
    <w:p w:rsidR="00CC7079" w:rsidRPr="008E04F4" w:rsidRDefault="00CC7079">
      <w:pPr>
        <w:widowControl/>
        <w:overflowPunct/>
        <w:autoSpaceDE/>
        <w:autoSpaceDN/>
        <w:jc w:val="left"/>
        <w:rPr>
          <w:rFonts w:hAnsi="標楷體"/>
          <w:color w:val="000000" w:themeColor="text1"/>
          <w:kern w:val="32"/>
        </w:rPr>
      </w:pPr>
      <w:r w:rsidRPr="008E04F4">
        <w:rPr>
          <w:rFonts w:hAnsi="標楷體"/>
          <w:color w:val="000000" w:themeColor="text1"/>
          <w:kern w:val="32"/>
        </w:rPr>
        <w:br w:type="page"/>
      </w:r>
    </w:p>
    <w:p w:rsidR="002414BA" w:rsidRPr="008E04F4" w:rsidRDefault="000F2E51">
      <w:pPr>
        <w:widowControl/>
        <w:overflowPunct/>
        <w:autoSpaceDE/>
        <w:autoSpaceDN/>
        <w:jc w:val="left"/>
        <w:rPr>
          <w:rFonts w:hAnsi="標楷體"/>
          <w:color w:val="000000" w:themeColor="text1"/>
          <w:kern w:val="32"/>
        </w:rPr>
      </w:pPr>
      <w:r w:rsidRPr="008E04F4">
        <w:rPr>
          <w:rFonts w:hAnsi="標楷體" w:hint="eastAsia"/>
          <w:color w:val="000000" w:themeColor="text1"/>
          <w:kern w:val="32"/>
        </w:rPr>
        <w:lastRenderedPageBreak/>
        <w:t>表3、1</w:t>
      </w:r>
      <w:r w:rsidRPr="008E04F4">
        <w:rPr>
          <w:rFonts w:hAnsi="標楷體"/>
          <w:color w:val="000000" w:themeColor="text1"/>
          <w:kern w:val="32"/>
        </w:rPr>
        <w:t>03</w:t>
      </w:r>
      <w:r w:rsidRPr="008E04F4">
        <w:rPr>
          <w:rFonts w:hAnsi="標楷體" w:hint="eastAsia"/>
          <w:color w:val="000000" w:themeColor="text1"/>
          <w:kern w:val="32"/>
        </w:rPr>
        <w:t>年7月30日</w:t>
      </w:r>
      <w:r w:rsidR="00D75BE1" w:rsidRPr="008E04F4">
        <w:rPr>
          <w:rFonts w:hAnsi="標楷體" w:hint="eastAsia"/>
          <w:color w:val="000000" w:themeColor="text1"/>
          <w:kern w:val="32"/>
        </w:rPr>
        <w:t>經濟部</w:t>
      </w:r>
      <w:r w:rsidR="0084650B" w:rsidRPr="008E04F4">
        <w:rPr>
          <w:rFonts w:hAnsi="標楷體" w:hint="eastAsia"/>
          <w:color w:val="000000" w:themeColor="text1"/>
          <w:kern w:val="32"/>
        </w:rPr>
        <w:t>前部長</w:t>
      </w:r>
      <w:r w:rsidR="00D75BE1" w:rsidRPr="008E04F4">
        <w:rPr>
          <w:rFonts w:hAnsi="標楷體" w:hint="eastAsia"/>
          <w:color w:val="000000" w:themeColor="text1"/>
          <w:kern w:val="32"/>
        </w:rPr>
        <w:t>張家祝主持</w:t>
      </w:r>
      <w:r w:rsidR="00F37089" w:rsidRPr="008E04F4">
        <w:rPr>
          <w:rFonts w:hAnsi="標楷體"/>
          <w:color w:val="000000" w:themeColor="text1"/>
          <w:szCs w:val="32"/>
        </w:rPr>
        <w:t>核四安檢專家監督小組</w:t>
      </w:r>
      <w:r w:rsidR="00D75BE1" w:rsidRPr="008E04F4">
        <w:rPr>
          <w:rFonts w:hAnsi="標楷體" w:hint="eastAsia"/>
          <w:color w:val="000000" w:themeColor="text1"/>
          <w:kern w:val="32"/>
        </w:rPr>
        <w:t>總結會議</w:t>
      </w:r>
    </w:p>
    <w:p w:rsidR="006F268D" w:rsidRPr="008E04F4" w:rsidRDefault="00C31C87">
      <w:pPr>
        <w:widowControl/>
        <w:overflowPunct/>
        <w:autoSpaceDE/>
        <w:autoSpaceDN/>
        <w:jc w:val="left"/>
        <w:rPr>
          <w:rFonts w:hAnsi="標楷體"/>
          <w:color w:val="000000" w:themeColor="text1"/>
          <w:kern w:val="32"/>
        </w:rPr>
      </w:pPr>
      <w:r w:rsidRPr="008E04F4">
        <w:rPr>
          <w:rFonts w:hAnsi="標楷體"/>
          <w:noProof/>
          <w:color w:val="000000" w:themeColor="text1"/>
          <w:kern w:val="32"/>
        </w:rPr>
        <w:drawing>
          <wp:inline distT="0" distB="0" distL="0" distR="0">
            <wp:extent cx="5198364" cy="7283196"/>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01108最新更新圈圈版v2jpeg.jpg"/>
                    <pic:cNvPicPr/>
                  </pic:nvPicPr>
                  <pic:blipFill>
                    <a:blip r:embed="rId11">
                      <a:extLst>
                        <a:ext uri="{28A0092B-C50C-407E-A947-70E740481C1C}">
                          <a14:useLocalDpi xmlns:a14="http://schemas.microsoft.com/office/drawing/2010/main" val="0"/>
                        </a:ext>
                      </a:extLst>
                    </a:blip>
                    <a:stretch>
                      <a:fillRect/>
                    </a:stretch>
                  </pic:blipFill>
                  <pic:spPr>
                    <a:xfrm>
                      <a:off x="0" y="0"/>
                      <a:ext cx="5198364" cy="7283196"/>
                    </a:xfrm>
                    <a:prstGeom prst="rect">
                      <a:avLst/>
                    </a:prstGeom>
                  </pic:spPr>
                </pic:pic>
              </a:graphicData>
            </a:graphic>
          </wp:inline>
        </w:drawing>
      </w:r>
    </w:p>
    <w:p w:rsidR="006F268D" w:rsidRPr="008E04F4" w:rsidRDefault="009B63A4">
      <w:pPr>
        <w:widowControl/>
        <w:overflowPunct/>
        <w:autoSpaceDE/>
        <w:autoSpaceDN/>
        <w:jc w:val="left"/>
        <w:rPr>
          <w:rFonts w:hAnsi="標楷體"/>
          <w:color w:val="000000" w:themeColor="text1"/>
          <w:kern w:val="32"/>
        </w:rPr>
      </w:pPr>
      <w:r w:rsidRPr="008E04F4">
        <w:rPr>
          <w:rFonts w:hAnsi="標楷體" w:hint="eastAsia"/>
          <w:bCs/>
          <w:noProof/>
          <w:color w:val="000000" w:themeColor="text1"/>
          <w:kern w:val="0"/>
        </w:rPr>
        <w:lastRenderedPageBreak/>
        <mc:AlternateContent>
          <mc:Choice Requires="wps">
            <w:drawing>
              <wp:anchor distT="0" distB="0" distL="114300" distR="114300" simplePos="0" relativeHeight="251660288" behindDoc="0" locked="0" layoutInCell="1" allowOverlap="1">
                <wp:simplePos x="0" y="0"/>
                <wp:positionH relativeFrom="column">
                  <wp:posOffset>699770</wp:posOffset>
                </wp:positionH>
                <wp:positionV relativeFrom="paragraph">
                  <wp:posOffset>2240915</wp:posOffset>
                </wp:positionV>
                <wp:extent cx="1447800" cy="12700"/>
                <wp:effectExtent l="57150" t="38100" r="57150" b="82550"/>
                <wp:wrapNone/>
                <wp:docPr id="3" name="直線接點 3"/>
                <wp:cNvGraphicFramePr/>
                <a:graphic xmlns:a="http://schemas.openxmlformats.org/drawingml/2006/main">
                  <a:graphicData uri="http://schemas.microsoft.com/office/word/2010/wordprocessingShape">
                    <wps:wsp>
                      <wps:cNvCnPr/>
                      <wps:spPr>
                        <a:xfrm flipV="1">
                          <a:off x="0" y="0"/>
                          <a:ext cx="1447800" cy="12700"/>
                        </a:xfrm>
                        <a:prstGeom prst="line">
                          <a:avLst/>
                        </a:prstGeom>
                        <a:ln>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D80FE1A" id="直線接點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176.45pt" to="169.1pt,1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" strokecolor="#c00000" strokeweight="3pt">
                <v:shadow on="t" color="black" opacity="22937f" origin=",.5" offset="0,.63889mm"/>
              </v:line>
            </w:pict>
          </mc:Fallback>
        </mc:AlternateContent>
      </w:r>
      <w:r w:rsidR="000F2E51" w:rsidRPr="008E04F4">
        <w:rPr>
          <w:rFonts w:hAnsi="標楷體" w:hint="eastAsia"/>
          <w:bCs/>
          <w:noProof/>
          <w:color w:val="000000" w:themeColor="text1"/>
          <w:kern w:val="0"/>
        </w:rPr>
        <mc:AlternateContent>
          <mc:Choice Requires="wps">
            <w:drawing>
              <wp:anchor distT="0" distB="0" distL="114300" distR="114300" simplePos="0" relativeHeight="251659264" behindDoc="0" locked="0" layoutInCell="1" allowOverlap="1" wp14:anchorId="63B3BC0F" wp14:editId="01428476">
                <wp:simplePos x="0" y="0"/>
                <wp:positionH relativeFrom="margin">
                  <wp:posOffset>-170180</wp:posOffset>
                </wp:positionH>
                <wp:positionV relativeFrom="paragraph">
                  <wp:posOffset>1415415</wp:posOffset>
                </wp:positionV>
                <wp:extent cx="6031230" cy="934720"/>
                <wp:effectExtent l="0" t="0" r="26670" b="17780"/>
                <wp:wrapNone/>
                <wp:docPr id="11" name="流程圖: 程序 11"/>
                <wp:cNvGraphicFramePr/>
                <a:graphic xmlns:a="http://schemas.openxmlformats.org/drawingml/2006/main">
                  <a:graphicData uri="http://schemas.microsoft.com/office/word/2010/wordprocessingShape">
                    <wps:wsp>
                      <wps:cNvSpPr/>
                      <wps:spPr>
                        <a:xfrm>
                          <a:off x="0" y="0"/>
                          <a:ext cx="6031230" cy="934720"/>
                        </a:xfrm>
                        <a:prstGeom prst="flowChartProcess">
                          <a:avLst/>
                        </a:prstGeom>
                        <a:no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59869BC" id="_x0000_t109" coordsize="21600,21600" o:spt="109" path="m,l,21600r21600,l21600,xe">
                <v:stroke joinstyle="miter"/>
                <v:path gradientshapeok="t" o:connecttype="rect"/>
              </v:shapetype>
              <v:shape id="流程圖: 程序 11" o:spid="_x0000_s1026" type="#_x0000_t109" style="position:absolute;margin-left:-13.4pt;margin-top:111.45pt;width:474.9pt;height:73.6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" filled="f" strokecolor="#243f60 [1604]" strokeweight="2pt">
                <v:stroke dashstyle="dash"/>
                <w10:wrap anchorx="margin"/>
              </v:shape>
            </w:pict>
          </mc:Fallback>
        </mc:AlternateContent>
      </w:r>
      <w:r w:rsidR="000F2E51" w:rsidRPr="008E04F4">
        <w:rPr>
          <w:rFonts w:hAnsi="標楷體" w:hint="eastAsia"/>
          <w:bCs/>
          <w:noProof/>
          <w:color w:val="000000" w:themeColor="text1"/>
          <w:kern w:val="0"/>
        </w:rPr>
        <w:drawing>
          <wp:inline distT="0" distB="0" distL="0" distR="0" wp14:anchorId="341E4DC2" wp14:editId="0999D4AF">
            <wp:extent cx="5615940" cy="8180705"/>
            <wp:effectExtent l="0" t="0" r="381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修-3.jpg"/>
                    <pic:cNvPicPr/>
                  </pic:nvPicPr>
                  <pic:blipFill>
                    <a:blip r:embed="rId12">
                      <a:extLst>
                        <a:ext uri="{28A0092B-C50C-407E-A947-70E740481C1C}">
                          <a14:useLocalDpi xmlns:a14="http://schemas.microsoft.com/office/drawing/2010/main" val="0"/>
                        </a:ext>
                      </a:extLst>
                    </a:blip>
                    <a:stretch>
                      <a:fillRect/>
                    </a:stretch>
                  </pic:blipFill>
                  <pic:spPr>
                    <a:xfrm>
                      <a:off x="0" y="0"/>
                      <a:ext cx="5615940" cy="8180705"/>
                    </a:xfrm>
                    <a:prstGeom prst="rect">
                      <a:avLst/>
                    </a:prstGeom>
                  </pic:spPr>
                </pic:pic>
              </a:graphicData>
            </a:graphic>
          </wp:inline>
        </w:drawing>
      </w:r>
    </w:p>
    <w:p w:rsidR="006F268D" w:rsidRPr="008E04F4" w:rsidRDefault="006F268D">
      <w:pPr>
        <w:widowControl/>
        <w:overflowPunct/>
        <w:autoSpaceDE/>
        <w:autoSpaceDN/>
        <w:jc w:val="left"/>
        <w:rPr>
          <w:rFonts w:hAnsi="標楷體"/>
          <w:color w:val="000000" w:themeColor="text1"/>
          <w:kern w:val="32"/>
        </w:rPr>
      </w:pPr>
    </w:p>
    <w:p w:rsidR="006F268D" w:rsidRPr="008E04F4" w:rsidRDefault="000F2E51">
      <w:pPr>
        <w:widowControl/>
        <w:overflowPunct/>
        <w:autoSpaceDE/>
        <w:autoSpaceDN/>
        <w:jc w:val="left"/>
        <w:rPr>
          <w:rFonts w:hAnsi="標楷體"/>
          <w:color w:val="000000" w:themeColor="text1"/>
          <w:kern w:val="32"/>
        </w:rPr>
      </w:pPr>
      <w:r w:rsidRPr="008E04F4">
        <w:rPr>
          <w:rFonts w:hAnsi="標楷體"/>
          <w:bCs/>
          <w:noProof/>
          <w:color w:val="000000" w:themeColor="text1"/>
          <w:kern w:val="0"/>
        </w:rPr>
        <w:lastRenderedPageBreak/>
        <w:drawing>
          <wp:inline distT="0" distB="0" distL="0" distR="0" wp14:anchorId="3D0EB99F" wp14:editId="78F3D7EB">
            <wp:extent cx="5615940" cy="7653655"/>
            <wp:effectExtent l="0" t="0" r="3810" b="444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修-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5940" cy="7653655"/>
                    </a:xfrm>
                    <a:prstGeom prst="rect">
                      <a:avLst/>
                    </a:prstGeom>
                  </pic:spPr>
                </pic:pic>
              </a:graphicData>
            </a:graphic>
          </wp:inline>
        </w:drawing>
      </w:r>
    </w:p>
    <w:p w:rsidR="000F2E51" w:rsidRPr="008E04F4" w:rsidRDefault="000F2E51">
      <w:pPr>
        <w:widowControl/>
        <w:overflowPunct/>
        <w:autoSpaceDE/>
        <w:autoSpaceDN/>
        <w:jc w:val="left"/>
        <w:rPr>
          <w:rFonts w:hAnsi="標楷體"/>
          <w:color w:val="000000" w:themeColor="text1"/>
          <w:kern w:val="32"/>
        </w:rPr>
      </w:pPr>
    </w:p>
    <w:p w:rsidR="000F2E51" w:rsidRPr="008E04F4" w:rsidRDefault="000F2E51">
      <w:pPr>
        <w:widowControl/>
        <w:overflowPunct/>
        <w:autoSpaceDE/>
        <w:autoSpaceDN/>
        <w:jc w:val="left"/>
        <w:rPr>
          <w:rFonts w:hAnsi="標楷體"/>
          <w:color w:val="000000" w:themeColor="text1"/>
          <w:kern w:val="32"/>
        </w:rPr>
      </w:pPr>
    </w:p>
    <w:p w:rsidR="000F2E51" w:rsidRPr="008E04F4" w:rsidRDefault="000F2E51">
      <w:pPr>
        <w:widowControl/>
        <w:overflowPunct/>
        <w:autoSpaceDE/>
        <w:autoSpaceDN/>
        <w:jc w:val="left"/>
        <w:rPr>
          <w:rFonts w:hAnsi="標楷體"/>
          <w:color w:val="000000" w:themeColor="text1"/>
          <w:kern w:val="32"/>
        </w:rPr>
      </w:pPr>
    </w:p>
    <w:p w:rsidR="000F2E51" w:rsidRPr="008E04F4" w:rsidRDefault="000F2E51">
      <w:pPr>
        <w:widowControl/>
        <w:overflowPunct/>
        <w:autoSpaceDE/>
        <w:autoSpaceDN/>
        <w:jc w:val="left"/>
        <w:rPr>
          <w:rFonts w:hAnsi="標楷體"/>
          <w:color w:val="000000" w:themeColor="text1"/>
          <w:kern w:val="32"/>
        </w:rPr>
      </w:pPr>
      <w:r w:rsidRPr="008E04F4">
        <w:rPr>
          <w:rFonts w:hAnsi="標楷體" w:hint="eastAsia"/>
          <w:bCs/>
          <w:noProof/>
          <w:color w:val="000000" w:themeColor="text1"/>
          <w:kern w:val="0"/>
        </w:rPr>
        <w:lastRenderedPageBreak/>
        <w:drawing>
          <wp:inline distT="0" distB="0" distL="0" distR="0" wp14:anchorId="1BA16C19" wp14:editId="1ABCC616">
            <wp:extent cx="5615940" cy="2446655"/>
            <wp:effectExtent l="0" t="0" r="381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修-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5940" cy="2446655"/>
                    </a:xfrm>
                    <a:prstGeom prst="rect">
                      <a:avLst/>
                    </a:prstGeom>
                  </pic:spPr>
                </pic:pic>
              </a:graphicData>
            </a:graphic>
          </wp:inline>
        </w:drawing>
      </w:r>
    </w:p>
    <w:p w:rsidR="000F2E51" w:rsidRPr="008E04F4" w:rsidRDefault="000F2E51">
      <w:pPr>
        <w:widowControl/>
        <w:overflowPunct/>
        <w:autoSpaceDE/>
        <w:autoSpaceDN/>
        <w:jc w:val="left"/>
        <w:rPr>
          <w:rFonts w:hAnsi="標楷體"/>
          <w:color w:val="000000" w:themeColor="text1"/>
          <w:kern w:val="32"/>
        </w:rPr>
      </w:pPr>
      <w:r w:rsidRPr="008E04F4">
        <w:rPr>
          <w:rFonts w:hAnsi="標楷體"/>
          <w:color w:val="000000" w:themeColor="text1"/>
          <w:kern w:val="32"/>
        </w:rPr>
        <w:br w:type="page"/>
      </w:r>
    </w:p>
    <w:p w:rsidR="003C68B3" w:rsidRPr="008E04F4" w:rsidRDefault="003C68B3">
      <w:pPr>
        <w:widowControl/>
        <w:overflowPunct/>
        <w:autoSpaceDE/>
        <w:autoSpaceDN/>
        <w:jc w:val="left"/>
        <w:rPr>
          <w:rFonts w:hAnsi="標楷體"/>
          <w:color w:val="000000" w:themeColor="text1"/>
          <w:kern w:val="32"/>
        </w:rPr>
      </w:pPr>
    </w:p>
    <w:p w:rsidR="003C68B3" w:rsidRPr="008E04F4" w:rsidRDefault="003C68B3">
      <w:pPr>
        <w:widowControl/>
        <w:overflowPunct/>
        <w:autoSpaceDE/>
        <w:autoSpaceDN/>
        <w:jc w:val="left"/>
        <w:rPr>
          <w:rFonts w:hAnsi="標楷體"/>
          <w:color w:val="000000" w:themeColor="text1"/>
          <w:kern w:val="32"/>
        </w:rPr>
      </w:pPr>
      <w:r w:rsidRPr="008E04F4">
        <w:rPr>
          <w:rFonts w:hAnsi="標楷體" w:hint="eastAsia"/>
          <w:color w:val="000000" w:themeColor="text1"/>
          <w:kern w:val="32"/>
        </w:rPr>
        <w:t>表</w:t>
      </w:r>
      <w:r w:rsidR="003F60C5" w:rsidRPr="008E04F4">
        <w:rPr>
          <w:rFonts w:hAnsi="標楷體"/>
          <w:color w:val="000000" w:themeColor="text1"/>
          <w:kern w:val="32"/>
        </w:rPr>
        <w:t>4</w:t>
      </w:r>
      <w:r w:rsidRPr="008E04F4">
        <w:rPr>
          <w:rFonts w:hAnsi="標楷體" w:hint="eastAsia"/>
          <w:color w:val="000000" w:themeColor="text1"/>
          <w:kern w:val="32"/>
        </w:rPr>
        <w:t>、</w:t>
      </w:r>
      <w:bookmarkStart w:id="244" w:name="_Hlk75363052"/>
      <w:r w:rsidRPr="008E04F4">
        <w:rPr>
          <w:rFonts w:hAnsi="標楷體" w:hint="eastAsia"/>
          <w:color w:val="000000" w:themeColor="text1"/>
          <w:kern w:val="32"/>
        </w:rPr>
        <w:t>原能會停審3</w:t>
      </w:r>
      <w:r w:rsidRPr="008E04F4">
        <w:rPr>
          <w:rFonts w:hAnsi="標楷體"/>
          <w:color w:val="000000" w:themeColor="text1"/>
          <w:kern w:val="32"/>
        </w:rPr>
        <w:t>2</w:t>
      </w:r>
      <w:r w:rsidRPr="008E04F4">
        <w:rPr>
          <w:rFonts w:hAnsi="標楷體" w:hint="eastAsia"/>
          <w:color w:val="000000" w:themeColor="text1"/>
          <w:kern w:val="32"/>
        </w:rPr>
        <w:t>份核四1號機系統功能試驗報告</w:t>
      </w:r>
      <w:r w:rsidR="00B36CDC" w:rsidRPr="008E04F4">
        <w:rPr>
          <w:rFonts w:hAnsi="標楷體" w:hint="eastAsia"/>
          <w:color w:val="000000" w:themeColor="text1"/>
          <w:kern w:val="32"/>
        </w:rPr>
        <w:t>之程序書</w:t>
      </w:r>
      <w:r w:rsidRPr="008E04F4">
        <w:rPr>
          <w:rFonts w:hAnsi="標楷體" w:hint="eastAsia"/>
          <w:color w:val="000000" w:themeColor="text1"/>
          <w:kern w:val="32"/>
        </w:rPr>
        <w:t>與核四安檢小組</w:t>
      </w:r>
      <w:r w:rsidR="00B36CDC" w:rsidRPr="008E04F4">
        <w:rPr>
          <w:rFonts w:hAnsi="標楷體" w:hint="eastAsia"/>
          <w:color w:val="000000" w:themeColor="text1"/>
          <w:kern w:val="32"/>
        </w:rPr>
        <w:t>之安檢</w:t>
      </w:r>
      <w:r w:rsidRPr="008E04F4">
        <w:rPr>
          <w:rFonts w:hAnsi="標楷體" w:hint="eastAsia"/>
          <w:color w:val="000000" w:themeColor="text1"/>
          <w:kern w:val="32"/>
        </w:rPr>
        <w:t>結果對照表</w:t>
      </w:r>
      <w:bookmarkEnd w:id="244"/>
    </w:p>
    <w:tbl>
      <w:tblPr>
        <w:tblW w:w="949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134"/>
        <w:gridCol w:w="1134"/>
        <w:gridCol w:w="992"/>
        <w:gridCol w:w="851"/>
        <w:gridCol w:w="2126"/>
        <w:gridCol w:w="2693"/>
      </w:tblGrid>
      <w:tr w:rsidR="008E04F4" w:rsidRPr="008E04F4" w:rsidTr="0095169B">
        <w:trPr>
          <w:tblHeader/>
        </w:trPr>
        <w:tc>
          <w:tcPr>
            <w:tcW w:w="6800" w:type="dxa"/>
            <w:gridSpan w:val="6"/>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原能會停止審查核四</w:t>
            </w:r>
            <w:r w:rsidRPr="008E04F4">
              <w:rPr>
                <w:rFonts w:hAnsi="標楷體"/>
                <w:color w:val="000000" w:themeColor="text1"/>
                <w:sz w:val="24"/>
                <w:szCs w:val="24"/>
              </w:rPr>
              <w:t>1</w:t>
            </w:r>
            <w:r w:rsidRPr="008E04F4">
              <w:rPr>
                <w:rFonts w:hAnsi="標楷體" w:hint="eastAsia"/>
                <w:color w:val="000000" w:themeColor="text1"/>
                <w:sz w:val="24"/>
                <w:szCs w:val="24"/>
              </w:rPr>
              <w:t>號機</w:t>
            </w:r>
            <w:r w:rsidRPr="008E04F4">
              <w:rPr>
                <w:rFonts w:hAnsi="標楷體"/>
                <w:color w:val="000000" w:themeColor="text1"/>
                <w:sz w:val="24"/>
                <w:szCs w:val="24"/>
              </w:rPr>
              <w:t>32</w:t>
            </w:r>
            <w:r w:rsidRPr="008E04F4">
              <w:rPr>
                <w:rFonts w:hAnsi="標楷體" w:hint="eastAsia"/>
                <w:color w:val="000000" w:themeColor="text1"/>
                <w:sz w:val="24"/>
                <w:szCs w:val="24"/>
              </w:rPr>
              <w:t>份系統功能試驗報告之程序書名稱與原因</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台電提供核四安檢小組之安檢結果</w:t>
            </w:r>
          </w:p>
        </w:tc>
      </w:tr>
      <w:tr w:rsidR="008E04F4" w:rsidRPr="008E04F4" w:rsidTr="008A6546">
        <w:trPr>
          <w:tblHeader/>
        </w:trPr>
        <w:tc>
          <w:tcPr>
            <w:tcW w:w="563" w:type="dxa"/>
          </w:tcPr>
          <w:p w:rsidR="003C68B3" w:rsidRPr="008E04F4" w:rsidRDefault="003C68B3" w:rsidP="0095169B">
            <w:pPr>
              <w:spacing w:line="340" w:lineRule="exact"/>
              <w:jc w:val="left"/>
              <w:rPr>
                <w:rFonts w:hAnsi="標楷體"/>
                <w:color w:val="000000" w:themeColor="text1"/>
                <w:sz w:val="24"/>
                <w:szCs w:val="24"/>
              </w:rPr>
            </w:pPr>
            <w:r w:rsidRPr="008E04F4">
              <w:rPr>
                <w:rFonts w:hAnsi="標楷體"/>
                <w:color w:val="000000" w:themeColor="text1"/>
                <w:sz w:val="24"/>
                <w:szCs w:val="24"/>
              </w:rPr>
              <w:t>停審</w:t>
            </w:r>
            <w:r w:rsidRPr="008E04F4">
              <w:rPr>
                <w:rFonts w:hAnsi="標楷體" w:hint="eastAsia"/>
                <w:color w:val="000000" w:themeColor="text1"/>
                <w:sz w:val="24"/>
                <w:szCs w:val="24"/>
              </w:rPr>
              <w:t>項次</w:t>
            </w:r>
          </w:p>
        </w:tc>
        <w:tc>
          <w:tcPr>
            <w:tcW w:w="1134"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主要系統歸屬（備註1）</w:t>
            </w:r>
          </w:p>
        </w:tc>
        <w:tc>
          <w:tcPr>
            <w:tcW w:w="1134"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程序書名稱</w:t>
            </w:r>
          </w:p>
        </w:tc>
        <w:tc>
          <w:tcPr>
            <w:tcW w:w="992" w:type="dxa"/>
          </w:tcPr>
          <w:p w:rsidR="003C68B3" w:rsidRPr="008E04F4" w:rsidRDefault="003C68B3" w:rsidP="0095169B">
            <w:pPr>
              <w:spacing w:line="340" w:lineRule="exact"/>
              <w:jc w:val="left"/>
              <w:rPr>
                <w:rFonts w:hAnsi="標楷體"/>
                <w:color w:val="000000" w:themeColor="text1"/>
                <w:sz w:val="24"/>
                <w:szCs w:val="24"/>
              </w:rPr>
            </w:pPr>
            <w:r w:rsidRPr="008E04F4">
              <w:rPr>
                <w:rFonts w:hAnsi="標楷體"/>
                <w:color w:val="000000" w:themeColor="text1"/>
                <w:sz w:val="24"/>
                <w:szCs w:val="24"/>
              </w:rPr>
              <w:t>報告提送日期</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審查狀態</w:t>
            </w:r>
          </w:p>
        </w:tc>
        <w:tc>
          <w:tcPr>
            <w:tcW w:w="2126"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原能會停審原因</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1、安檢情形（備註2）</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2、被退回未再送審原因</w:t>
            </w:r>
          </w:p>
        </w:tc>
      </w:tr>
      <w:tr w:rsidR="008E04F4" w:rsidRPr="008E04F4" w:rsidTr="008A6546">
        <w:tc>
          <w:tcPr>
            <w:tcW w:w="56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w:t>
            </w:r>
          </w:p>
        </w:tc>
        <w:tc>
          <w:tcPr>
            <w:tcW w:w="1134"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特殊安全設施（</w:t>
            </w:r>
            <w:r w:rsidRPr="008E04F4">
              <w:rPr>
                <w:rFonts w:hAnsi="標楷體"/>
                <w:color w:val="000000" w:themeColor="text1"/>
                <w:sz w:val="24"/>
                <w:szCs w:val="24"/>
              </w:rPr>
              <w:t>18</w:t>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*原能會退回後，台電未正式提送</w:t>
            </w:r>
          </w:p>
        </w:tc>
        <w:tc>
          <w:tcPr>
            <w:tcW w:w="1134"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高壓爐心灌水系統</w:t>
            </w:r>
            <w:r w:rsidRPr="008E04F4">
              <w:rPr>
                <w:rFonts w:hAnsi="標楷體"/>
                <w:color w:val="000000" w:themeColor="text1"/>
                <w:spacing w:val="-1"/>
                <w:sz w:val="24"/>
                <w:szCs w:val="24"/>
              </w:rPr>
              <w:t>-</w:t>
            </w:r>
            <w:r w:rsidRPr="008E04F4">
              <w:rPr>
                <w:rFonts w:hAnsi="標楷體"/>
                <w:color w:val="000000" w:themeColor="text1"/>
                <w:sz w:val="24"/>
                <w:szCs w:val="24"/>
              </w:rPr>
              <w:t>Di</w:t>
            </w:r>
            <w:r w:rsidRPr="008E04F4">
              <w:rPr>
                <w:rFonts w:hAnsi="標楷體"/>
                <w:color w:val="000000" w:themeColor="text1"/>
                <w:spacing w:val="-15"/>
                <w:sz w:val="24"/>
                <w:szCs w:val="24"/>
              </w:rPr>
              <w:t>v</w:t>
            </w:r>
            <w:r w:rsidRPr="008E04F4">
              <w:rPr>
                <w:rFonts w:hAnsi="標楷體"/>
                <w:color w:val="000000" w:themeColor="text1"/>
                <w:sz w:val="24"/>
                <w:szCs w:val="24"/>
              </w:rPr>
              <w:t>. B</w:t>
            </w:r>
          </w:p>
        </w:tc>
        <w:tc>
          <w:tcPr>
            <w:tcW w:w="992"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103/10/27</w:t>
            </w: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104/04/29 退回</w:t>
            </w:r>
          </w:p>
          <w:p w:rsidR="003C68B3" w:rsidRPr="008E04F4" w:rsidRDefault="003C68B3" w:rsidP="0095169B">
            <w:pPr>
              <w:pStyle w:val="TableParagraph"/>
              <w:spacing w:line="340" w:lineRule="exact"/>
              <w:ind w:left="59"/>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（資料不全）</w:t>
            </w:r>
          </w:p>
        </w:tc>
        <w:tc>
          <w:tcPr>
            <w:tcW w:w="2126"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設備經修改過，需再進行注水測試驗證功能，惟</w:t>
            </w:r>
            <w:r w:rsidRPr="008E04F4">
              <w:rPr>
                <w:rFonts w:hAnsi="標楷體"/>
                <w:color w:val="000000" w:themeColor="text1"/>
                <w:sz w:val="24"/>
                <w:szCs w:val="24"/>
              </w:rPr>
              <w:t>台電</w:t>
            </w:r>
            <w:r w:rsidRPr="008E04F4">
              <w:rPr>
                <w:rFonts w:hAnsi="標楷體" w:hint="eastAsia"/>
                <w:color w:val="000000" w:themeColor="text1"/>
                <w:sz w:val="24"/>
                <w:szCs w:val="24"/>
              </w:rPr>
              <w:t>因</w:t>
            </w:r>
            <w:r w:rsidR="008A6546" w:rsidRPr="008E04F4">
              <w:rPr>
                <w:rFonts w:hAnsi="標楷體" w:hint="eastAsia"/>
                <w:color w:val="000000" w:themeColor="text1"/>
                <w:sz w:val="24"/>
                <w:szCs w:val="24"/>
              </w:rPr>
              <w:t>核四</w:t>
            </w:r>
            <w:r w:rsidRPr="008E04F4">
              <w:rPr>
                <w:rFonts w:hAnsi="標楷體"/>
                <w:color w:val="000000" w:themeColor="text1"/>
                <w:sz w:val="24"/>
                <w:szCs w:val="24"/>
              </w:rPr>
              <w:t>資產維護期間，</w:t>
            </w:r>
            <w:r w:rsidRPr="008E04F4">
              <w:rPr>
                <w:rFonts w:hAnsi="標楷體" w:hint="eastAsia"/>
                <w:color w:val="000000" w:themeColor="text1"/>
                <w:sz w:val="24"/>
                <w:szCs w:val="24"/>
              </w:rPr>
              <w:t>暫停測試</w:t>
            </w:r>
            <w:r w:rsidRPr="008E04F4">
              <w:rPr>
                <w:rFonts w:hAnsi="標楷體"/>
                <w:color w:val="000000" w:themeColor="text1"/>
                <w:sz w:val="24"/>
                <w:szCs w:val="24"/>
              </w:rPr>
              <w:t>，</w:t>
            </w:r>
            <w:r w:rsidRPr="008E04F4">
              <w:rPr>
                <w:rFonts w:hAnsi="標楷體" w:hint="eastAsia"/>
                <w:color w:val="000000" w:themeColor="text1"/>
                <w:sz w:val="24"/>
                <w:szCs w:val="24"/>
              </w:rPr>
              <w:t>故</w:t>
            </w:r>
            <w:r w:rsidRPr="008E04F4">
              <w:rPr>
                <w:rFonts w:hAnsi="標楷體"/>
                <w:color w:val="000000" w:themeColor="text1"/>
                <w:sz w:val="24"/>
                <w:szCs w:val="24"/>
              </w:rPr>
              <w:t>該份系統功能報告亦停止審查。</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1、103/</w:t>
            </w:r>
            <w:r w:rsidRPr="008E04F4">
              <w:rPr>
                <w:rFonts w:hAnsi="標楷體"/>
                <w:color w:val="000000" w:themeColor="text1"/>
                <w:sz w:val="24"/>
                <w:szCs w:val="24"/>
              </w:rPr>
              <w:t>6</w:t>
            </w:r>
            <w:r w:rsidRPr="008E04F4">
              <w:rPr>
                <w:rFonts w:hAnsi="標楷體" w:hint="eastAsia"/>
                <w:color w:val="000000" w:themeColor="text1"/>
                <w:sz w:val="24"/>
                <w:szCs w:val="24"/>
              </w:rPr>
              <w:t>/9安檢通過</w:t>
            </w:r>
          </w:p>
          <w:p w:rsidR="003C68B3" w:rsidRPr="008E04F4" w:rsidRDefault="003C68B3" w:rsidP="0095169B">
            <w:pPr>
              <w:spacing w:line="340" w:lineRule="exact"/>
              <w:rPr>
                <w:rFonts w:hAnsi="標楷體"/>
                <w:color w:val="000000" w:themeColor="text1"/>
                <w:sz w:val="28"/>
                <w:szCs w:val="28"/>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07"/>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8A6546">
        <w:tc>
          <w:tcPr>
            <w:tcW w:w="563" w:type="dxa"/>
            <w:vMerge/>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vMerge/>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vMerge/>
            <w:shd w:val="clear" w:color="auto" w:fill="auto"/>
          </w:tcPr>
          <w:p w:rsidR="003C68B3" w:rsidRPr="008E04F4" w:rsidRDefault="003C68B3" w:rsidP="0095169B">
            <w:pPr>
              <w:spacing w:line="340" w:lineRule="exact"/>
              <w:rPr>
                <w:rFonts w:hAnsi="標楷體"/>
                <w:color w:val="000000" w:themeColor="text1"/>
                <w:sz w:val="24"/>
                <w:szCs w:val="24"/>
              </w:rPr>
            </w:pPr>
          </w:p>
        </w:tc>
        <w:tc>
          <w:tcPr>
            <w:tcW w:w="992" w:type="dxa"/>
            <w:vMerge/>
            <w:shd w:val="clear" w:color="auto" w:fill="auto"/>
          </w:tcPr>
          <w:p w:rsidR="003C68B3" w:rsidRPr="008E04F4" w:rsidRDefault="003C68B3" w:rsidP="0095169B">
            <w:pPr>
              <w:spacing w:line="340" w:lineRule="exact"/>
              <w:rPr>
                <w:rFonts w:hAnsi="標楷體"/>
                <w:color w:val="000000" w:themeColor="text1"/>
                <w:sz w:val="24"/>
                <w:szCs w:val="24"/>
              </w:rPr>
            </w:pPr>
          </w:p>
        </w:tc>
        <w:tc>
          <w:tcPr>
            <w:tcW w:w="851" w:type="dxa"/>
            <w:shd w:val="clear" w:color="auto" w:fill="auto"/>
          </w:tcPr>
          <w:p w:rsidR="003C68B3" w:rsidRPr="008E04F4" w:rsidRDefault="003C68B3" w:rsidP="0095169B">
            <w:pPr>
              <w:pStyle w:val="TableParagraph"/>
              <w:spacing w:line="340" w:lineRule="exact"/>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停止審查</w:t>
            </w:r>
          </w:p>
        </w:tc>
        <w:tc>
          <w:tcPr>
            <w:tcW w:w="2126" w:type="dxa"/>
            <w:tcBorders>
              <w:top w:val="nil"/>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8A6546">
        <w:tc>
          <w:tcPr>
            <w:tcW w:w="56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2</w:t>
            </w:r>
          </w:p>
        </w:tc>
        <w:tc>
          <w:tcPr>
            <w:tcW w:w="1134"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特殊安全設施</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19</w:t>
            </w:r>
            <w:r w:rsidRPr="008E04F4">
              <w:rPr>
                <w:rFonts w:hAnsi="標楷體" w:hint="eastAsia"/>
                <w:color w:val="000000" w:themeColor="text1"/>
                <w:sz w:val="24"/>
                <w:szCs w:val="24"/>
              </w:rPr>
              <w:t>）</w:t>
            </w:r>
            <w:r w:rsidRPr="008E04F4">
              <w:rPr>
                <w:rFonts w:hAnsi="標楷體"/>
                <w:color w:val="000000" w:themeColor="text1"/>
                <w:sz w:val="24"/>
                <w:szCs w:val="24"/>
              </w:rPr>
              <w:br/>
            </w:r>
          </w:p>
        </w:tc>
        <w:tc>
          <w:tcPr>
            <w:tcW w:w="1134"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高壓爐心灌水系統</w:t>
            </w:r>
            <w:r w:rsidRPr="008E04F4">
              <w:rPr>
                <w:rFonts w:hAnsi="標楷體"/>
                <w:color w:val="000000" w:themeColor="text1"/>
                <w:spacing w:val="-1"/>
                <w:sz w:val="24"/>
                <w:szCs w:val="24"/>
              </w:rPr>
              <w:t>-</w:t>
            </w:r>
            <w:r w:rsidRPr="008E04F4">
              <w:rPr>
                <w:rFonts w:hAnsi="標楷體"/>
                <w:color w:val="000000" w:themeColor="text1"/>
                <w:sz w:val="24"/>
                <w:szCs w:val="24"/>
              </w:rPr>
              <w:t>Di</w:t>
            </w:r>
            <w:r w:rsidRPr="008E04F4">
              <w:rPr>
                <w:rFonts w:hAnsi="標楷體"/>
                <w:color w:val="000000" w:themeColor="text1"/>
                <w:spacing w:val="-15"/>
                <w:sz w:val="24"/>
                <w:szCs w:val="24"/>
              </w:rPr>
              <w:t>v</w:t>
            </w:r>
            <w:r w:rsidRPr="008E04F4">
              <w:rPr>
                <w:rFonts w:hAnsi="標楷體"/>
                <w:color w:val="000000" w:themeColor="text1"/>
                <w:sz w:val="24"/>
                <w:szCs w:val="24"/>
              </w:rPr>
              <w:t>. C</w:t>
            </w:r>
          </w:p>
        </w:tc>
        <w:tc>
          <w:tcPr>
            <w:tcW w:w="992"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103/10/17</w:t>
            </w:r>
          </w:p>
        </w:tc>
        <w:tc>
          <w:tcPr>
            <w:tcW w:w="851"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104/04/29 退回（資料不全）</w:t>
            </w:r>
          </w:p>
        </w:tc>
        <w:tc>
          <w:tcPr>
            <w:tcW w:w="2126"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設備經修改過，需再進行注水測試驗證功能，惟</w:t>
            </w:r>
            <w:r w:rsidRPr="008E04F4">
              <w:rPr>
                <w:rFonts w:hAnsi="標楷體"/>
                <w:color w:val="000000" w:themeColor="text1"/>
                <w:sz w:val="24"/>
                <w:szCs w:val="24"/>
              </w:rPr>
              <w:t>台電</w:t>
            </w:r>
            <w:r w:rsidRPr="008E04F4">
              <w:rPr>
                <w:rFonts w:hAnsi="標楷體" w:hint="eastAsia"/>
                <w:color w:val="000000" w:themeColor="text1"/>
                <w:sz w:val="24"/>
                <w:szCs w:val="24"/>
              </w:rPr>
              <w:t>因</w:t>
            </w:r>
            <w:r w:rsidR="008A6546" w:rsidRPr="008E04F4">
              <w:rPr>
                <w:rFonts w:hAnsi="標楷體" w:hint="eastAsia"/>
                <w:color w:val="000000" w:themeColor="text1"/>
                <w:sz w:val="24"/>
                <w:szCs w:val="24"/>
              </w:rPr>
              <w:t>核四</w:t>
            </w:r>
            <w:r w:rsidRPr="008E04F4">
              <w:rPr>
                <w:rFonts w:hAnsi="標楷體"/>
                <w:color w:val="000000" w:themeColor="text1"/>
                <w:sz w:val="24"/>
                <w:szCs w:val="24"/>
              </w:rPr>
              <w:t>資產維護期間，</w:t>
            </w:r>
            <w:r w:rsidRPr="008E04F4">
              <w:rPr>
                <w:rFonts w:hAnsi="標楷體" w:hint="eastAsia"/>
                <w:color w:val="000000" w:themeColor="text1"/>
                <w:sz w:val="24"/>
                <w:szCs w:val="24"/>
              </w:rPr>
              <w:t>暫停測試</w:t>
            </w:r>
            <w:r w:rsidRPr="008E04F4">
              <w:rPr>
                <w:rFonts w:hAnsi="標楷體"/>
                <w:color w:val="000000" w:themeColor="text1"/>
                <w:sz w:val="24"/>
                <w:szCs w:val="24"/>
              </w:rPr>
              <w:t>，</w:t>
            </w:r>
            <w:r w:rsidRPr="008E04F4">
              <w:rPr>
                <w:rFonts w:hAnsi="標楷體" w:hint="eastAsia"/>
                <w:color w:val="000000" w:themeColor="text1"/>
                <w:sz w:val="24"/>
                <w:szCs w:val="24"/>
              </w:rPr>
              <w:t>故</w:t>
            </w:r>
            <w:r w:rsidRPr="008E04F4">
              <w:rPr>
                <w:rFonts w:hAnsi="標楷體"/>
                <w:color w:val="000000" w:themeColor="text1"/>
                <w:sz w:val="24"/>
                <w:szCs w:val="24"/>
              </w:rPr>
              <w:t>該份系統功能報告亦停止審查。</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1、103/5/12安檢通過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08"/>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8A6546">
        <w:tc>
          <w:tcPr>
            <w:tcW w:w="563" w:type="dxa"/>
            <w:vMerge/>
            <w:shd w:val="clear" w:color="auto" w:fill="FFFF00"/>
          </w:tcPr>
          <w:p w:rsidR="003C68B3" w:rsidRPr="008E04F4" w:rsidRDefault="003C68B3" w:rsidP="0095169B">
            <w:pPr>
              <w:spacing w:line="340" w:lineRule="exact"/>
              <w:rPr>
                <w:rFonts w:hAnsi="標楷體"/>
                <w:color w:val="000000" w:themeColor="text1"/>
                <w:sz w:val="24"/>
                <w:szCs w:val="24"/>
              </w:rPr>
            </w:pPr>
          </w:p>
        </w:tc>
        <w:tc>
          <w:tcPr>
            <w:tcW w:w="1134" w:type="dxa"/>
            <w:vMerge/>
            <w:shd w:val="clear" w:color="auto" w:fill="FFFF00"/>
          </w:tcPr>
          <w:p w:rsidR="003C68B3" w:rsidRPr="008E04F4" w:rsidRDefault="003C68B3" w:rsidP="0095169B">
            <w:pPr>
              <w:spacing w:line="340" w:lineRule="exact"/>
              <w:rPr>
                <w:rFonts w:hAnsi="標楷體"/>
                <w:color w:val="000000" w:themeColor="text1"/>
                <w:sz w:val="24"/>
                <w:szCs w:val="24"/>
              </w:rPr>
            </w:pPr>
          </w:p>
        </w:tc>
        <w:tc>
          <w:tcPr>
            <w:tcW w:w="1134" w:type="dxa"/>
            <w:vMerge/>
            <w:shd w:val="clear" w:color="auto" w:fill="FFFF00"/>
          </w:tcPr>
          <w:p w:rsidR="003C68B3" w:rsidRPr="008E04F4" w:rsidRDefault="003C68B3" w:rsidP="0095169B">
            <w:pPr>
              <w:spacing w:line="340" w:lineRule="exact"/>
              <w:rPr>
                <w:rFonts w:hAnsi="標楷體"/>
                <w:color w:val="000000" w:themeColor="text1"/>
                <w:sz w:val="24"/>
                <w:szCs w:val="24"/>
              </w:rPr>
            </w:pPr>
          </w:p>
        </w:tc>
        <w:tc>
          <w:tcPr>
            <w:tcW w:w="992" w:type="dxa"/>
            <w:vMerge/>
            <w:shd w:val="clear" w:color="auto" w:fill="FFFF00"/>
          </w:tcPr>
          <w:p w:rsidR="003C68B3" w:rsidRPr="008E04F4" w:rsidRDefault="003C68B3" w:rsidP="0095169B">
            <w:pPr>
              <w:spacing w:line="340" w:lineRule="exact"/>
              <w:rPr>
                <w:rFonts w:hAnsi="標楷體"/>
                <w:color w:val="000000" w:themeColor="text1"/>
                <w:sz w:val="24"/>
                <w:szCs w:val="24"/>
              </w:rPr>
            </w:pPr>
          </w:p>
        </w:tc>
        <w:tc>
          <w:tcPr>
            <w:tcW w:w="851"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FFFF00"/>
          </w:tcPr>
          <w:p w:rsidR="003C68B3" w:rsidRPr="008E04F4" w:rsidRDefault="003C68B3" w:rsidP="0095169B">
            <w:pPr>
              <w:spacing w:line="340" w:lineRule="exact"/>
              <w:rPr>
                <w:rFonts w:hAnsi="標楷體"/>
                <w:color w:val="000000" w:themeColor="text1"/>
                <w:sz w:val="24"/>
                <w:szCs w:val="24"/>
              </w:rPr>
            </w:pPr>
          </w:p>
        </w:tc>
      </w:tr>
      <w:tr w:rsidR="008E04F4" w:rsidRPr="008E04F4" w:rsidTr="008A6546">
        <w:tc>
          <w:tcPr>
            <w:tcW w:w="563"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3</w:t>
            </w:r>
          </w:p>
        </w:tc>
        <w:tc>
          <w:tcPr>
            <w:tcW w:w="1134"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儀控系統</w:t>
            </w:r>
            <w:r w:rsidRPr="008E04F4">
              <w:rPr>
                <w:rFonts w:hAnsi="標楷體"/>
                <w:color w:val="000000" w:themeColor="text1"/>
                <w:sz w:val="24"/>
                <w:szCs w:val="24"/>
              </w:rPr>
              <w:br/>
            </w:r>
            <w:r w:rsidRPr="008E04F4">
              <w:rPr>
                <w:rFonts w:hAnsi="標楷體" w:hint="eastAsia"/>
                <w:color w:val="000000" w:themeColor="text1"/>
                <w:sz w:val="24"/>
                <w:szCs w:val="24"/>
              </w:rPr>
              <w:t>（</w:t>
            </w:r>
            <w:r w:rsidRPr="008E04F4">
              <w:rPr>
                <w:rFonts w:hAnsi="標楷體"/>
                <w:color w:val="000000" w:themeColor="text1"/>
                <w:sz w:val="24"/>
                <w:szCs w:val="24"/>
              </w:rPr>
              <w:t>22</w:t>
            </w:r>
            <w:r w:rsidRPr="008E04F4">
              <w:rPr>
                <w:rFonts w:hAnsi="標楷體" w:hint="eastAsia"/>
                <w:color w:val="000000" w:themeColor="text1"/>
                <w:sz w:val="24"/>
                <w:szCs w:val="24"/>
              </w:rPr>
              <w:t>）</w:t>
            </w:r>
          </w:p>
        </w:tc>
        <w:tc>
          <w:tcPr>
            <w:tcW w:w="1134"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安全系統邏輯控制(S</w:t>
            </w:r>
            <w:r w:rsidRPr="008E04F4">
              <w:rPr>
                <w:rFonts w:hAnsi="標楷體"/>
                <w:color w:val="000000" w:themeColor="text1"/>
                <w:spacing w:val="3"/>
                <w:sz w:val="24"/>
                <w:szCs w:val="24"/>
              </w:rPr>
              <w:t>S</w:t>
            </w:r>
            <w:r w:rsidRPr="008E04F4">
              <w:rPr>
                <w:rFonts w:hAnsi="標楷體"/>
                <w:color w:val="000000" w:themeColor="text1"/>
                <w:spacing w:val="-3"/>
                <w:sz w:val="24"/>
                <w:szCs w:val="24"/>
              </w:rPr>
              <w:t>L</w:t>
            </w:r>
            <w:r w:rsidRPr="008E04F4">
              <w:rPr>
                <w:rFonts w:hAnsi="標楷體"/>
                <w:color w:val="000000" w:themeColor="text1"/>
                <w:sz w:val="24"/>
                <w:szCs w:val="24"/>
              </w:rPr>
              <w:t>C)</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103/10/30</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Borders>
              <w:bottom w:val="single" w:sz="4" w:space="0" w:color="auto"/>
            </w:tcBorders>
          </w:tcPr>
          <w:p w:rsidR="003C68B3" w:rsidRPr="008E04F4" w:rsidRDefault="008A6546" w:rsidP="0095169B">
            <w:pPr>
              <w:spacing w:line="340" w:lineRule="exact"/>
              <w:rPr>
                <w:rFonts w:hAnsi="標楷體"/>
                <w:color w:val="000000" w:themeColor="text1"/>
                <w:sz w:val="24"/>
                <w:szCs w:val="24"/>
              </w:rPr>
            </w:pPr>
            <w:r w:rsidRPr="008E04F4">
              <w:rPr>
                <w:rFonts w:hAnsi="標楷體"/>
                <w:color w:val="000000" w:themeColor="text1"/>
                <w:sz w:val="24"/>
                <w:szCs w:val="24"/>
              </w:rPr>
              <w:t>核四</w:t>
            </w:r>
            <w:r w:rsidR="003C68B3" w:rsidRPr="008E04F4">
              <w:rPr>
                <w:rFonts w:hAnsi="標楷體"/>
                <w:color w:val="000000" w:themeColor="text1"/>
                <w:sz w:val="24"/>
                <w:szCs w:val="24"/>
              </w:rPr>
              <w:t>1號機系統功能試驗報告，因台電於</w:t>
            </w:r>
            <w:r w:rsidRPr="008E04F4">
              <w:rPr>
                <w:rFonts w:hAnsi="標楷體"/>
                <w:color w:val="000000" w:themeColor="text1"/>
                <w:sz w:val="24"/>
                <w:szCs w:val="24"/>
              </w:rPr>
              <w:t>核四</w:t>
            </w:r>
            <w:r w:rsidR="003C68B3" w:rsidRPr="008E04F4">
              <w:rPr>
                <w:rFonts w:hAnsi="標楷體"/>
                <w:color w:val="000000" w:themeColor="text1"/>
                <w:sz w:val="24"/>
                <w:szCs w:val="24"/>
              </w:rPr>
              <w:t>資產維護期間，無</w:t>
            </w:r>
            <w:r w:rsidR="003C68B3" w:rsidRPr="008E04F4">
              <w:rPr>
                <w:rFonts w:hAnsi="標楷體"/>
                <w:color w:val="000000" w:themeColor="text1"/>
                <w:sz w:val="24"/>
                <w:szCs w:val="24"/>
              </w:rPr>
              <w:lastRenderedPageBreak/>
              <w:t>法取得原設計廠家技術支援或資訊，而停止審查，該份系統功能報告亦停止審查。</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1、103/6/16安檢通過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09"/>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w:t>
            </w:r>
            <w:r w:rsidRPr="008E04F4">
              <w:rPr>
                <w:rFonts w:hAnsi="標楷體" w:hint="eastAsia"/>
                <w:color w:val="000000" w:themeColor="text1"/>
                <w:sz w:val="24"/>
                <w:szCs w:val="24"/>
              </w:rPr>
              <w:lastRenderedPageBreak/>
              <w:t>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8A6546">
        <w:tc>
          <w:tcPr>
            <w:tcW w:w="563" w:type="dxa"/>
            <w:vMerge w:val="restart"/>
            <w:tcBorders>
              <w:top w:val="single" w:sz="4" w:space="0" w:color="auto"/>
              <w:left w:val="single" w:sz="4" w:space="0" w:color="auto"/>
              <w:bottom w:val="single" w:sz="4" w:space="0" w:color="auto"/>
              <w:right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核子反應器、反應器冷卻水系統、蒸汽與動力系統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25</w:t>
            </w:r>
            <w:r w:rsidRPr="008E04F4">
              <w:rPr>
                <w:rFonts w:hAnsi="標楷體" w:hint="eastAsia"/>
                <w:color w:val="000000" w:themeColor="text1"/>
                <w:sz w:val="24"/>
                <w:szCs w:val="24"/>
              </w:rPr>
              <w:t>）</w:t>
            </w:r>
            <w:r w:rsidRPr="008E04F4">
              <w:rPr>
                <w:rFonts w:hAnsi="標楷體"/>
                <w:color w:val="000000" w:themeColor="text1"/>
                <w:sz w:val="24"/>
                <w:szCs w:val="24"/>
              </w:rPr>
              <w:br/>
            </w:r>
            <w:r w:rsidRPr="008E04F4">
              <w:rPr>
                <w:rFonts w:hAnsi="標楷體" w:hint="eastAsia"/>
                <w:color w:val="000000" w:themeColor="text1"/>
                <w:sz w:val="24"/>
                <w:szCs w:val="24"/>
              </w:rPr>
              <w:t>*原能會退回後，台電未正式提送</w:t>
            </w:r>
          </w:p>
        </w:tc>
        <w:tc>
          <w:tcPr>
            <w:tcW w:w="1134" w:type="dxa"/>
            <w:vMerge w:val="restart"/>
            <w:tcBorders>
              <w:left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反應爐壓力槽系統洩漏測試</w:t>
            </w:r>
          </w:p>
        </w:tc>
        <w:tc>
          <w:tcPr>
            <w:tcW w:w="992"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102/05/23</w:t>
            </w: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102/09/06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（資料不全）</w:t>
            </w:r>
          </w:p>
        </w:tc>
        <w:tc>
          <w:tcPr>
            <w:tcW w:w="2126"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待</w:t>
            </w:r>
            <w:r w:rsidRPr="008E04F4">
              <w:rPr>
                <w:rFonts w:hAnsi="標楷體"/>
                <w:color w:val="000000" w:themeColor="text1"/>
                <w:sz w:val="24"/>
                <w:szCs w:val="24"/>
              </w:rPr>
              <w:t>原設計廠家</w:t>
            </w:r>
            <w:r w:rsidRPr="008E04F4">
              <w:rPr>
                <w:rFonts w:hAnsi="標楷體" w:hint="eastAsia"/>
                <w:color w:val="000000" w:themeColor="text1"/>
                <w:sz w:val="24"/>
                <w:szCs w:val="24"/>
              </w:rPr>
              <w:t>現場履勘後，方能取得簽署文件，惟</w:t>
            </w:r>
            <w:r w:rsidRPr="008E04F4">
              <w:rPr>
                <w:rFonts w:hAnsi="標楷體"/>
                <w:color w:val="000000" w:themeColor="text1"/>
                <w:sz w:val="24"/>
                <w:szCs w:val="24"/>
              </w:rPr>
              <w:t>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（免再驗證測試程序書，核四安檢小組沒有參加測試</w:t>
            </w:r>
            <w:r w:rsidRPr="008E04F4">
              <w:rPr>
                <w:rStyle w:val="aff3"/>
                <w:rFonts w:hAnsi="標楷體"/>
                <w:color w:val="000000" w:themeColor="text1"/>
                <w:sz w:val="28"/>
                <w:szCs w:val="28"/>
              </w:rPr>
              <w:footnoteReference w:id="110"/>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8A6546">
        <w:tc>
          <w:tcPr>
            <w:tcW w:w="563" w:type="dxa"/>
            <w:vMerge/>
            <w:tcBorders>
              <w:top w:val="single" w:sz="4" w:space="0" w:color="auto"/>
              <w:left w:val="single" w:sz="4" w:space="0" w:color="auto"/>
              <w:bottom w:val="single" w:sz="4" w:space="0" w:color="auto"/>
              <w:right w:val="single" w:sz="4" w:space="0" w:color="auto"/>
            </w:tcBorders>
            <w:shd w:val="clear" w:color="auto" w:fill="FFFF00"/>
          </w:tcPr>
          <w:p w:rsidR="003C68B3" w:rsidRPr="008E04F4" w:rsidRDefault="003C68B3" w:rsidP="0095169B">
            <w:pPr>
              <w:spacing w:line="340" w:lineRule="exact"/>
              <w:rPr>
                <w:rFonts w:hAnsi="標楷體"/>
                <w:color w:val="000000" w:themeColor="text1"/>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00"/>
          </w:tcPr>
          <w:p w:rsidR="003C68B3" w:rsidRPr="008E04F4" w:rsidRDefault="003C68B3" w:rsidP="0095169B">
            <w:pPr>
              <w:spacing w:line="340" w:lineRule="exact"/>
              <w:rPr>
                <w:rFonts w:hAnsi="標楷體"/>
                <w:color w:val="000000" w:themeColor="text1"/>
                <w:sz w:val="24"/>
                <w:szCs w:val="24"/>
              </w:rPr>
            </w:pPr>
          </w:p>
        </w:tc>
        <w:tc>
          <w:tcPr>
            <w:tcW w:w="1134" w:type="dxa"/>
            <w:vMerge/>
            <w:tcBorders>
              <w:left w:val="single" w:sz="4" w:space="0" w:color="auto"/>
            </w:tcBorders>
            <w:shd w:val="clear" w:color="auto" w:fill="FFFF00"/>
          </w:tcPr>
          <w:p w:rsidR="003C68B3" w:rsidRPr="008E04F4" w:rsidRDefault="003C68B3" w:rsidP="0095169B">
            <w:pPr>
              <w:spacing w:line="340" w:lineRule="exact"/>
              <w:rPr>
                <w:rFonts w:hAnsi="標楷體"/>
                <w:color w:val="000000" w:themeColor="text1"/>
                <w:sz w:val="24"/>
                <w:szCs w:val="24"/>
              </w:rPr>
            </w:pPr>
          </w:p>
        </w:tc>
        <w:tc>
          <w:tcPr>
            <w:tcW w:w="992" w:type="dxa"/>
            <w:vMerge/>
            <w:shd w:val="clear" w:color="auto" w:fill="FFFF00"/>
          </w:tcPr>
          <w:p w:rsidR="003C68B3" w:rsidRPr="008E04F4" w:rsidRDefault="003C68B3" w:rsidP="0095169B">
            <w:pPr>
              <w:spacing w:line="340" w:lineRule="exact"/>
              <w:rPr>
                <w:rFonts w:hAnsi="標楷體"/>
                <w:color w:val="000000" w:themeColor="text1"/>
                <w:sz w:val="24"/>
                <w:szCs w:val="24"/>
              </w:rPr>
            </w:pP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103/11/20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（資料不全）</w:t>
            </w:r>
          </w:p>
        </w:tc>
        <w:tc>
          <w:tcPr>
            <w:tcW w:w="2126" w:type="dxa"/>
            <w:tcBorders>
              <w:top w:val="nil"/>
              <w:bottom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FFFF00"/>
          </w:tcPr>
          <w:p w:rsidR="003C68B3" w:rsidRPr="008E04F4" w:rsidRDefault="003C68B3" w:rsidP="0095169B">
            <w:pPr>
              <w:spacing w:line="340" w:lineRule="exact"/>
              <w:rPr>
                <w:rFonts w:hAnsi="標楷體"/>
                <w:color w:val="000000" w:themeColor="text1"/>
                <w:sz w:val="24"/>
                <w:szCs w:val="24"/>
              </w:rPr>
            </w:pPr>
          </w:p>
        </w:tc>
      </w:tr>
      <w:tr w:rsidR="008E04F4" w:rsidRPr="008E04F4" w:rsidTr="008A6546">
        <w:tc>
          <w:tcPr>
            <w:tcW w:w="563" w:type="dxa"/>
            <w:vMerge/>
            <w:tcBorders>
              <w:top w:val="single" w:sz="4" w:space="0" w:color="auto"/>
              <w:left w:val="single" w:sz="4" w:space="0" w:color="auto"/>
              <w:bottom w:val="single" w:sz="4" w:space="0" w:color="auto"/>
              <w:right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vMerge/>
            <w:tcBorders>
              <w:left w:val="single" w:sz="4" w:space="0" w:color="auto"/>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992"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103/10/30</w:t>
            </w:r>
          </w:p>
        </w:tc>
        <w:tc>
          <w:tcPr>
            <w:tcW w:w="851"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8A6546">
        <w:tc>
          <w:tcPr>
            <w:tcW w:w="563"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5</w:t>
            </w:r>
          </w:p>
        </w:tc>
        <w:tc>
          <w:tcPr>
            <w:tcW w:w="1134"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儀控系統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26</w:t>
            </w:r>
            <w:r w:rsidRPr="008E04F4">
              <w:rPr>
                <w:rFonts w:hAnsi="標楷體" w:hint="eastAsia"/>
                <w:color w:val="000000" w:themeColor="text1"/>
                <w:sz w:val="24"/>
                <w:szCs w:val="24"/>
              </w:rPr>
              <w:t>）</w:t>
            </w:r>
          </w:p>
        </w:tc>
        <w:tc>
          <w:tcPr>
            <w:tcW w:w="1134"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緊要多工傳輸系統</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103/10/27</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104/06/04 退回</w:t>
            </w:r>
          </w:p>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（逾</w:t>
            </w:r>
            <w:r w:rsidRPr="008E04F4">
              <w:rPr>
                <w:rFonts w:ascii="標楷體" w:eastAsia="標楷體" w:hAnsi="標楷體" w:cs="Times New Roman"/>
                <w:color w:val="000000" w:themeColor="text1"/>
                <w:sz w:val="24"/>
                <w:szCs w:val="24"/>
                <w:lang w:eastAsia="zh-TW"/>
              </w:rPr>
              <w:lastRenderedPageBreak/>
              <w:t>3個</w:t>
            </w:r>
            <w:r w:rsidRPr="008E04F4">
              <w:rPr>
                <w:rFonts w:ascii="標楷體" w:eastAsia="標楷體" w:hAnsi="標楷體" w:cs="Times New Roman"/>
                <w:color w:val="000000" w:themeColor="text1"/>
                <w:spacing w:val="2"/>
                <w:sz w:val="24"/>
                <w:szCs w:val="24"/>
                <w:lang w:eastAsia="zh-TW"/>
              </w:rPr>
              <w:t>月</w:t>
            </w:r>
            <w:r w:rsidRPr="008E04F4">
              <w:rPr>
                <w:rFonts w:ascii="標楷體" w:eastAsia="標楷體" w:hAnsi="標楷體" w:cs="Times New Roman"/>
                <w:color w:val="000000" w:themeColor="text1"/>
                <w:sz w:val="24"/>
                <w:szCs w:val="24"/>
                <w:lang w:eastAsia="zh-TW"/>
              </w:rPr>
              <w:t>未能</w:t>
            </w:r>
            <w:r w:rsidRPr="008E04F4">
              <w:rPr>
                <w:rFonts w:ascii="標楷體" w:eastAsia="標楷體" w:hAnsi="標楷體" w:cs="Times New Roman"/>
                <w:color w:val="000000" w:themeColor="text1"/>
                <w:spacing w:val="1"/>
                <w:w w:val="95"/>
                <w:sz w:val="24"/>
                <w:szCs w:val="24"/>
                <w:lang w:eastAsia="zh-TW"/>
              </w:rPr>
              <w:t>澄</w:t>
            </w:r>
            <w:r w:rsidRPr="008E04F4">
              <w:rPr>
                <w:rFonts w:ascii="標楷體" w:eastAsia="標楷體" w:hAnsi="標楷體" w:cs="Times New Roman"/>
                <w:color w:val="000000" w:themeColor="text1"/>
                <w:w w:val="95"/>
                <w:sz w:val="24"/>
                <w:szCs w:val="24"/>
                <w:lang w:eastAsia="zh-TW"/>
              </w:rPr>
              <w:t>清審</w:t>
            </w:r>
            <w:r w:rsidRPr="008E04F4">
              <w:rPr>
                <w:rFonts w:ascii="標楷體" w:eastAsia="標楷體" w:hAnsi="標楷體" w:cs="Times New Roman"/>
                <w:color w:val="000000" w:themeColor="text1"/>
                <w:spacing w:val="1"/>
                <w:w w:val="95"/>
                <w:sz w:val="24"/>
                <w:szCs w:val="24"/>
                <w:lang w:eastAsia="zh-TW"/>
              </w:rPr>
              <w:t>查</w:t>
            </w:r>
            <w:r w:rsidRPr="008E04F4">
              <w:rPr>
                <w:rFonts w:ascii="標楷體" w:eastAsia="標楷體" w:hAnsi="標楷體" w:cs="Times New Roman"/>
                <w:color w:val="000000" w:themeColor="text1"/>
                <w:w w:val="95"/>
                <w:sz w:val="24"/>
                <w:szCs w:val="24"/>
                <w:lang w:eastAsia="zh-TW"/>
              </w:rPr>
              <w:t>意</w:t>
            </w:r>
            <w:r w:rsidRPr="008E04F4">
              <w:rPr>
                <w:rFonts w:ascii="標楷體" w:eastAsia="標楷體" w:hAnsi="標楷體" w:cs="Times New Roman"/>
                <w:color w:val="000000" w:themeColor="text1"/>
                <w:spacing w:val="1"/>
                <w:w w:val="95"/>
                <w:sz w:val="24"/>
                <w:szCs w:val="24"/>
                <w:lang w:eastAsia="zh-TW"/>
              </w:rPr>
              <w:t>見</w:t>
            </w:r>
            <w:r w:rsidRPr="008E04F4">
              <w:rPr>
                <w:rFonts w:ascii="標楷體" w:eastAsia="標楷體" w:hAnsi="標楷體" w:cs="Times New Roman"/>
                <w:color w:val="000000" w:themeColor="text1"/>
                <w:w w:val="95"/>
                <w:sz w:val="24"/>
                <w:szCs w:val="24"/>
                <w:lang w:eastAsia="zh-TW"/>
              </w:rPr>
              <w:t>）</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w:t>
            </w:r>
            <w:r w:rsidRPr="008E04F4">
              <w:rPr>
                <w:rFonts w:hAnsi="標楷體"/>
                <w:color w:val="000000" w:themeColor="text1"/>
                <w:sz w:val="24"/>
                <w:szCs w:val="24"/>
              </w:rPr>
              <w:lastRenderedPageBreak/>
              <w:t>家技術支援或資訊，而停止審查，該份系統功能報告亦停止審查。</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1、103/4/28安檢通過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11"/>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w:t>
            </w:r>
            <w:r w:rsidRPr="008E04F4">
              <w:rPr>
                <w:rFonts w:hAnsi="標楷體" w:hint="eastAsia"/>
                <w:color w:val="000000" w:themeColor="text1"/>
                <w:sz w:val="24"/>
                <w:szCs w:val="24"/>
              </w:rPr>
              <w:lastRenderedPageBreak/>
              <w:t>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A67359">
        <w:tc>
          <w:tcPr>
            <w:tcW w:w="563"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105/03/07</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2693" w:type="dxa"/>
            <w:tcBorders>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A67359">
        <w:tc>
          <w:tcPr>
            <w:tcW w:w="563"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6</w:t>
            </w:r>
          </w:p>
        </w:tc>
        <w:tc>
          <w:tcPr>
            <w:tcW w:w="1134"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特殊安全設施</w:t>
            </w:r>
            <w:r w:rsidRPr="008E04F4">
              <w:rPr>
                <w:rFonts w:hAnsi="標楷體" w:hint="eastAsia"/>
                <w:color w:val="000000" w:themeColor="text1"/>
                <w:sz w:val="24"/>
                <w:szCs w:val="24"/>
              </w:rPr>
              <w:br/>
              <w:t>（</w:t>
            </w:r>
            <w:r w:rsidRPr="008E04F4">
              <w:rPr>
                <w:rFonts w:hAnsi="標楷體"/>
                <w:color w:val="000000" w:themeColor="text1"/>
                <w:sz w:val="24"/>
                <w:szCs w:val="24"/>
              </w:rPr>
              <w:t>27</w:t>
            </w:r>
            <w:r w:rsidRPr="008E04F4">
              <w:rPr>
                <w:rFonts w:hAnsi="標楷體" w:hint="eastAsia"/>
                <w:color w:val="000000" w:themeColor="text1"/>
                <w:sz w:val="24"/>
                <w:szCs w:val="24"/>
              </w:rPr>
              <w:t>）</w:t>
            </w:r>
            <w:r w:rsidRPr="008E04F4">
              <w:rPr>
                <w:rFonts w:hAnsi="標楷體"/>
                <w:color w:val="000000" w:themeColor="text1"/>
                <w:sz w:val="24"/>
                <w:szCs w:val="24"/>
              </w:rPr>
              <w:br/>
            </w:r>
            <w:r w:rsidRPr="008E04F4">
              <w:rPr>
                <w:rFonts w:hAnsi="標楷體" w:hint="eastAsia"/>
                <w:color w:val="000000" w:themeColor="text1"/>
                <w:sz w:val="24"/>
                <w:szCs w:val="24"/>
              </w:rPr>
              <w:t>*原能會退回後，台電未正式提送</w:t>
            </w:r>
          </w:p>
        </w:tc>
        <w:tc>
          <w:tcPr>
            <w:tcW w:w="1134"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反應器保護系統</w:t>
            </w:r>
          </w:p>
        </w:tc>
        <w:tc>
          <w:tcPr>
            <w:tcW w:w="992"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103/09/30</w:t>
            </w: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104/06/04 退回</w:t>
            </w:r>
          </w:p>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（逾3個</w:t>
            </w:r>
            <w:r w:rsidRPr="008E04F4">
              <w:rPr>
                <w:rFonts w:ascii="標楷體" w:eastAsia="標楷體" w:hAnsi="標楷體" w:cs="Times New Roman"/>
                <w:color w:val="000000" w:themeColor="text1"/>
                <w:spacing w:val="2"/>
                <w:sz w:val="24"/>
                <w:szCs w:val="24"/>
                <w:lang w:eastAsia="zh-TW"/>
              </w:rPr>
              <w:t>月</w:t>
            </w:r>
            <w:r w:rsidRPr="008E04F4">
              <w:rPr>
                <w:rFonts w:ascii="標楷體" w:eastAsia="標楷體" w:hAnsi="標楷體" w:cs="Times New Roman"/>
                <w:color w:val="000000" w:themeColor="text1"/>
                <w:sz w:val="24"/>
                <w:szCs w:val="24"/>
                <w:lang w:eastAsia="zh-TW"/>
              </w:rPr>
              <w:t>未能</w:t>
            </w:r>
            <w:r w:rsidRPr="008E04F4">
              <w:rPr>
                <w:rFonts w:ascii="標楷體" w:eastAsia="標楷體" w:hAnsi="標楷體" w:cs="Times New Roman"/>
                <w:color w:val="000000" w:themeColor="text1"/>
                <w:spacing w:val="1"/>
                <w:w w:val="95"/>
                <w:sz w:val="24"/>
                <w:szCs w:val="24"/>
                <w:lang w:eastAsia="zh-TW"/>
              </w:rPr>
              <w:t>澄</w:t>
            </w:r>
            <w:r w:rsidRPr="008E04F4">
              <w:rPr>
                <w:rFonts w:ascii="標楷體" w:eastAsia="標楷體" w:hAnsi="標楷體" w:cs="Times New Roman"/>
                <w:color w:val="000000" w:themeColor="text1"/>
                <w:w w:val="95"/>
                <w:sz w:val="24"/>
                <w:szCs w:val="24"/>
                <w:lang w:eastAsia="zh-TW"/>
              </w:rPr>
              <w:t>清審</w:t>
            </w:r>
            <w:r w:rsidRPr="008E04F4">
              <w:rPr>
                <w:rFonts w:ascii="標楷體" w:eastAsia="標楷體" w:hAnsi="標楷體" w:cs="Times New Roman"/>
                <w:color w:val="000000" w:themeColor="text1"/>
                <w:spacing w:val="1"/>
                <w:w w:val="95"/>
                <w:sz w:val="24"/>
                <w:szCs w:val="24"/>
                <w:lang w:eastAsia="zh-TW"/>
              </w:rPr>
              <w:t>查</w:t>
            </w:r>
            <w:r w:rsidRPr="008E04F4">
              <w:rPr>
                <w:rFonts w:ascii="標楷體" w:eastAsia="標楷體" w:hAnsi="標楷體" w:cs="Times New Roman"/>
                <w:color w:val="000000" w:themeColor="text1"/>
                <w:w w:val="95"/>
                <w:sz w:val="24"/>
                <w:szCs w:val="24"/>
                <w:lang w:eastAsia="zh-TW"/>
              </w:rPr>
              <w:t>意</w:t>
            </w:r>
            <w:r w:rsidRPr="008E04F4">
              <w:rPr>
                <w:rFonts w:ascii="標楷體" w:eastAsia="標楷體" w:hAnsi="標楷體" w:cs="Times New Roman"/>
                <w:color w:val="000000" w:themeColor="text1"/>
                <w:spacing w:val="1"/>
                <w:w w:val="95"/>
                <w:sz w:val="24"/>
                <w:szCs w:val="24"/>
                <w:lang w:eastAsia="zh-TW"/>
              </w:rPr>
              <w:t>見</w:t>
            </w:r>
            <w:r w:rsidRPr="008E04F4">
              <w:rPr>
                <w:rFonts w:ascii="標楷體" w:eastAsia="標楷體" w:hAnsi="標楷體" w:cs="Times New Roman"/>
                <w:color w:val="000000" w:themeColor="text1"/>
                <w:w w:val="95"/>
                <w:sz w:val="24"/>
                <w:szCs w:val="24"/>
                <w:lang w:eastAsia="zh-TW"/>
              </w:rPr>
              <w:t>）</w:t>
            </w:r>
          </w:p>
        </w:tc>
        <w:tc>
          <w:tcPr>
            <w:tcW w:w="2126"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1、103/6/16安檢通過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12"/>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A67359">
        <w:tc>
          <w:tcPr>
            <w:tcW w:w="563"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992"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2693"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8A6546">
        <w:tc>
          <w:tcPr>
            <w:tcW w:w="563" w:type="dxa"/>
            <w:vMerge w:val="restart"/>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7</w:t>
            </w:r>
          </w:p>
        </w:tc>
        <w:tc>
          <w:tcPr>
            <w:tcW w:w="1134" w:type="dxa"/>
            <w:vMerge w:val="restart"/>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76</w:t>
            </w:r>
            <w:r w:rsidRPr="008E04F4">
              <w:rPr>
                <w:rFonts w:hAnsi="標楷體" w:hint="eastAsia"/>
                <w:color w:val="000000" w:themeColor="text1"/>
                <w:sz w:val="24"/>
                <w:szCs w:val="24"/>
              </w:rPr>
              <w:t>）</w:t>
            </w:r>
          </w:p>
        </w:tc>
        <w:tc>
          <w:tcPr>
            <w:tcW w:w="1134" w:type="dxa"/>
            <w:vMerge w:val="restart"/>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緊要交流電力系統(</w:t>
            </w:r>
            <w:r w:rsidRPr="008E04F4">
              <w:rPr>
                <w:rFonts w:hAnsi="標楷體"/>
                <w:color w:val="000000" w:themeColor="text1"/>
                <w:spacing w:val="-16"/>
                <w:sz w:val="24"/>
                <w:szCs w:val="24"/>
              </w:rPr>
              <w:t>V</w:t>
            </w:r>
            <w:r w:rsidRPr="008E04F4">
              <w:rPr>
                <w:rFonts w:hAnsi="標楷體"/>
                <w:color w:val="000000" w:themeColor="text1"/>
                <w:sz w:val="24"/>
                <w:szCs w:val="24"/>
              </w:rPr>
              <w:t>it</w:t>
            </w:r>
            <w:r w:rsidRPr="008E04F4">
              <w:rPr>
                <w:rFonts w:hAnsi="標楷體"/>
                <w:color w:val="000000" w:themeColor="text1"/>
                <w:spacing w:val="1"/>
                <w:sz w:val="24"/>
                <w:szCs w:val="24"/>
              </w:rPr>
              <w:t>a</w:t>
            </w:r>
            <w:r w:rsidRPr="008E04F4">
              <w:rPr>
                <w:rFonts w:hAnsi="標楷體"/>
                <w:color w:val="000000" w:themeColor="text1"/>
                <w:sz w:val="24"/>
                <w:szCs w:val="24"/>
              </w:rPr>
              <w:t>lAC)-</w:t>
            </w:r>
            <w:r w:rsidRPr="008E04F4">
              <w:rPr>
                <w:rFonts w:hAnsi="標楷體"/>
                <w:color w:val="000000" w:themeColor="text1"/>
                <w:spacing w:val="1"/>
                <w:sz w:val="24"/>
                <w:szCs w:val="24"/>
              </w:rPr>
              <w:t>D</w:t>
            </w:r>
            <w:r w:rsidRPr="008E04F4">
              <w:rPr>
                <w:rFonts w:hAnsi="標楷體"/>
                <w:color w:val="000000" w:themeColor="text1"/>
                <w:spacing w:val="-4"/>
                <w:sz w:val="24"/>
                <w:szCs w:val="24"/>
              </w:rPr>
              <w:t>I</w:t>
            </w:r>
            <w:r w:rsidRPr="008E04F4">
              <w:rPr>
                <w:rFonts w:hAnsi="標楷體"/>
                <w:color w:val="000000" w:themeColor="text1"/>
                <w:sz w:val="24"/>
                <w:szCs w:val="24"/>
              </w:rPr>
              <w:t>VI(00</w:t>
            </w:r>
            <w:r w:rsidRPr="008E04F4">
              <w:rPr>
                <w:rFonts w:hAnsi="標楷體"/>
                <w:color w:val="000000" w:themeColor="text1"/>
                <w:spacing w:val="-1"/>
                <w:sz w:val="24"/>
                <w:szCs w:val="24"/>
              </w:rPr>
              <w:t>0</w:t>
            </w:r>
            <w:r w:rsidRPr="008E04F4">
              <w:rPr>
                <w:rFonts w:hAnsi="標楷體"/>
                <w:color w:val="000000" w:themeColor="text1"/>
                <w:spacing w:val="2"/>
                <w:sz w:val="24"/>
                <w:szCs w:val="24"/>
              </w:rPr>
              <w:t>0</w:t>
            </w:r>
            <w:r w:rsidRPr="008E04F4">
              <w:rPr>
                <w:rFonts w:hAnsi="標楷體"/>
                <w:color w:val="000000" w:themeColor="text1"/>
                <w:sz w:val="24"/>
                <w:szCs w:val="24"/>
              </w:rPr>
              <w:t xml:space="preserve">A4 </w:t>
            </w:r>
            <w:r w:rsidRPr="008E04F4">
              <w:rPr>
                <w:rFonts w:hAnsi="標楷體"/>
                <w:color w:val="000000" w:themeColor="text1"/>
                <w:spacing w:val="1"/>
                <w:sz w:val="24"/>
                <w:szCs w:val="24"/>
              </w:rPr>
              <w:t>N</w:t>
            </w:r>
            <w:r w:rsidRPr="008E04F4">
              <w:rPr>
                <w:rFonts w:hAnsi="標楷體"/>
                <w:color w:val="000000" w:themeColor="text1"/>
                <w:spacing w:val="-4"/>
                <w:sz w:val="24"/>
                <w:szCs w:val="24"/>
              </w:rPr>
              <w:t>I</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103/02/05</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103/07/30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2"/>
                <w:sz w:val="24"/>
                <w:szCs w:val="24"/>
              </w:rPr>
              <w:t>（</w:t>
            </w:r>
            <w:r w:rsidRPr="008E04F4">
              <w:rPr>
                <w:rFonts w:hAnsi="標楷體"/>
                <w:color w:val="000000" w:themeColor="text1"/>
                <w:sz w:val="24"/>
                <w:szCs w:val="24"/>
              </w:rPr>
              <w:t>逾3</w:t>
            </w:r>
            <w:r w:rsidRPr="008E04F4">
              <w:rPr>
                <w:rFonts w:hAnsi="標楷體"/>
                <w:color w:val="000000" w:themeColor="text1"/>
                <w:spacing w:val="2"/>
                <w:sz w:val="24"/>
                <w:szCs w:val="24"/>
              </w:rPr>
              <w:t>個</w:t>
            </w:r>
            <w:r w:rsidRPr="008E04F4">
              <w:rPr>
                <w:rFonts w:hAnsi="標楷體"/>
                <w:color w:val="000000" w:themeColor="text1"/>
                <w:sz w:val="24"/>
                <w:szCs w:val="24"/>
              </w:rPr>
              <w:t>月未能</w:t>
            </w:r>
            <w:r w:rsidRPr="008E04F4">
              <w:rPr>
                <w:rFonts w:hAnsi="標楷體"/>
                <w:color w:val="000000" w:themeColor="text1"/>
                <w:spacing w:val="1"/>
                <w:w w:val="95"/>
                <w:sz w:val="24"/>
                <w:szCs w:val="24"/>
              </w:rPr>
              <w:t>澄</w:t>
            </w:r>
            <w:r w:rsidRPr="008E04F4">
              <w:rPr>
                <w:rFonts w:hAnsi="標楷體"/>
                <w:color w:val="000000" w:themeColor="text1"/>
                <w:w w:val="95"/>
                <w:sz w:val="24"/>
                <w:szCs w:val="24"/>
              </w:rPr>
              <w:lastRenderedPageBreak/>
              <w:t>清審</w:t>
            </w:r>
            <w:r w:rsidRPr="008E04F4">
              <w:rPr>
                <w:rFonts w:hAnsi="標楷體"/>
                <w:color w:val="000000" w:themeColor="text1"/>
                <w:spacing w:val="1"/>
                <w:w w:val="95"/>
                <w:sz w:val="24"/>
                <w:szCs w:val="24"/>
              </w:rPr>
              <w:t>查</w:t>
            </w:r>
            <w:r w:rsidRPr="008E04F4">
              <w:rPr>
                <w:rFonts w:hAnsi="標楷體"/>
                <w:color w:val="000000" w:themeColor="text1"/>
                <w:w w:val="95"/>
                <w:sz w:val="24"/>
                <w:szCs w:val="24"/>
              </w:rPr>
              <w:t>意見）</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w:t>
            </w:r>
            <w:r w:rsidRPr="008E04F4">
              <w:rPr>
                <w:rFonts w:hAnsi="標楷體"/>
                <w:color w:val="000000" w:themeColor="text1"/>
                <w:sz w:val="24"/>
                <w:szCs w:val="24"/>
              </w:rPr>
              <w:lastRenderedPageBreak/>
              <w:t>告亦停止審查。</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1、102/11/1安檢通過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13"/>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b/>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lastRenderedPageBreak/>
              <w:t>列管。</w:t>
            </w:r>
          </w:p>
        </w:tc>
      </w:tr>
      <w:tr w:rsidR="008E04F4" w:rsidRPr="008E04F4" w:rsidTr="008A6546">
        <w:tc>
          <w:tcPr>
            <w:tcW w:w="563" w:type="dxa"/>
            <w:vMerge/>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vMerge/>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vMerge/>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103/09/30</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A67359">
        <w:tc>
          <w:tcPr>
            <w:tcW w:w="563"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8</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r w:rsidRPr="008E04F4">
              <w:rPr>
                <w:rFonts w:hAnsi="標楷體"/>
                <w:color w:val="000000" w:themeColor="text1"/>
                <w:sz w:val="24"/>
                <w:szCs w:val="24"/>
              </w:rPr>
              <w:br/>
            </w:r>
            <w:r w:rsidRPr="008E04F4">
              <w:rPr>
                <w:rFonts w:hAnsi="標楷體" w:hint="eastAsia"/>
                <w:color w:val="000000" w:themeColor="text1"/>
                <w:sz w:val="24"/>
                <w:szCs w:val="24"/>
              </w:rPr>
              <w:t>（</w:t>
            </w:r>
            <w:r w:rsidRPr="008E04F4">
              <w:rPr>
                <w:rFonts w:hAnsi="標楷體"/>
                <w:color w:val="000000" w:themeColor="text1"/>
                <w:sz w:val="24"/>
                <w:szCs w:val="24"/>
              </w:rPr>
              <w:t>77</w:t>
            </w:r>
            <w:r w:rsidRPr="008E04F4">
              <w:rPr>
                <w:rFonts w:hAnsi="標楷體" w:hint="eastAsia"/>
                <w:color w:val="000000" w:themeColor="text1"/>
                <w:sz w:val="24"/>
                <w:szCs w:val="24"/>
              </w:rPr>
              <w:t>）</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緊要交流電力系統(</w:t>
            </w:r>
            <w:r w:rsidRPr="008E04F4">
              <w:rPr>
                <w:rFonts w:hAnsi="標楷體"/>
                <w:color w:val="000000" w:themeColor="text1"/>
                <w:spacing w:val="-16"/>
                <w:sz w:val="24"/>
                <w:szCs w:val="24"/>
              </w:rPr>
              <w:t>V</w:t>
            </w:r>
            <w:r w:rsidRPr="008E04F4">
              <w:rPr>
                <w:rFonts w:hAnsi="標楷體"/>
                <w:color w:val="000000" w:themeColor="text1"/>
                <w:sz w:val="24"/>
                <w:szCs w:val="24"/>
              </w:rPr>
              <w:t>it</w:t>
            </w:r>
            <w:r w:rsidRPr="008E04F4">
              <w:rPr>
                <w:rFonts w:hAnsi="標楷體"/>
                <w:color w:val="000000" w:themeColor="text1"/>
                <w:spacing w:val="1"/>
                <w:sz w:val="24"/>
                <w:szCs w:val="24"/>
              </w:rPr>
              <w:t>a</w:t>
            </w:r>
            <w:r w:rsidRPr="008E04F4">
              <w:rPr>
                <w:rFonts w:hAnsi="標楷體"/>
                <w:color w:val="000000" w:themeColor="text1"/>
                <w:sz w:val="24"/>
                <w:szCs w:val="24"/>
              </w:rPr>
              <w:t>lAC)-</w:t>
            </w:r>
            <w:r w:rsidRPr="008E04F4">
              <w:rPr>
                <w:rFonts w:hAnsi="標楷體"/>
                <w:color w:val="000000" w:themeColor="text1"/>
                <w:spacing w:val="1"/>
                <w:sz w:val="24"/>
                <w:szCs w:val="24"/>
              </w:rPr>
              <w:t>D</w:t>
            </w:r>
            <w:r w:rsidRPr="008E04F4">
              <w:rPr>
                <w:rFonts w:hAnsi="標楷體"/>
                <w:color w:val="000000" w:themeColor="text1"/>
                <w:spacing w:val="-4"/>
                <w:sz w:val="24"/>
                <w:szCs w:val="24"/>
              </w:rPr>
              <w:t>I</w:t>
            </w:r>
            <w:r w:rsidRPr="008E04F4">
              <w:rPr>
                <w:rFonts w:hAnsi="標楷體"/>
                <w:color w:val="000000" w:themeColor="text1"/>
                <w:sz w:val="24"/>
                <w:szCs w:val="24"/>
              </w:rPr>
              <w:t>VII(000</w:t>
            </w:r>
            <w:r w:rsidRPr="008E04F4">
              <w:rPr>
                <w:rFonts w:hAnsi="標楷體"/>
                <w:color w:val="000000" w:themeColor="text1"/>
                <w:spacing w:val="-1"/>
                <w:sz w:val="24"/>
                <w:szCs w:val="24"/>
              </w:rPr>
              <w:t>0</w:t>
            </w:r>
            <w:r w:rsidRPr="008E04F4">
              <w:rPr>
                <w:rFonts w:hAnsi="標楷體"/>
                <w:color w:val="000000" w:themeColor="text1"/>
                <w:spacing w:val="-2"/>
                <w:sz w:val="24"/>
                <w:szCs w:val="24"/>
              </w:rPr>
              <w:t>B</w:t>
            </w:r>
            <w:r w:rsidRPr="008E04F4">
              <w:rPr>
                <w:rFonts w:hAnsi="標楷體"/>
                <w:color w:val="000000" w:themeColor="text1"/>
                <w:sz w:val="24"/>
                <w:szCs w:val="24"/>
              </w:rPr>
              <w:t xml:space="preserve">4 </w:t>
            </w:r>
            <w:r w:rsidRPr="008E04F4">
              <w:rPr>
                <w:rFonts w:hAnsi="標楷體"/>
                <w:color w:val="000000" w:themeColor="text1"/>
                <w:spacing w:val="1"/>
                <w:sz w:val="24"/>
                <w:szCs w:val="24"/>
              </w:rPr>
              <w:t>N</w:t>
            </w:r>
            <w:r w:rsidRPr="008E04F4">
              <w:rPr>
                <w:rFonts w:hAnsi="標楷體"/>
                <w:color w:val="000000" w:themeColor="text1"/>
                <w:spacing w:val="-4"/>
                <w:sz w:val="24"/>
                <w:szCs w:val="24"/>
              </w:rPr>
              <w:t>I</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103/02/05</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103/07/30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2"/>
                <w:sz w:val="24"/>
                <w:szCs w:val="24"/>
              </w:rPr>
              <w:t>（</w:t>
            </w:r>
            <w:r w:rsidRPr="008E04F4">
              <w:rPr>
                <w:rFonts w:hAnsi="標楷體"/>
                <w:color w:val="000000" w:themeColor="text1"/>
                <w:sz w:val="24"/>
                <w:szCs w:val="24"/>
              </w:rPr>
              <w:t>逾3</w:t>
            </w:r>
            <w:r w:rsidRPr="008E04F4">
              <w:rPr>
                <w:rFonts w:hAnsi="標楷體"/>
                <w:color w:val="000000" w:themeColor="text1"/>
                <w:spacing w:val="2"/>
                <w:sz w:val="24"/>
                <w:szCs w:val="24"/>
              </w:rPr>
              <w:t>個</w:t>
            </w:r>
            <w:r w:rsidRPr="008E04F4">
              <w:rPr>
                <w:rFonts w:hAnsi="標楷體"/>
                <w:color w:val="000000" w:themeColor="text1"/>
                <w:sz w:val="24"/>
                <w:szCs w:val="24"/>
              </w:rPr>
              <w:t>月未能</w:t>
            </w:r>
            <w:r w:rsidRPr="008E04F4">
              <w:rPr>
                <w:rFonts w:hAnsi="標楷體"/>
                <w:color w:val="000000" w:themeColor="text1"/>
                <w:spacing w:val="1"/>
                <w:w w:val="95"/>
                <w:sz w:val="24"/>
                <w:szCs w:val="24"/>
              </w:rPr>
              <w:t>澄</w:t>
            </w:r>
            <w:r w:rsidRPr="008E04F4">
              <w:rPr>
                <w:rFonts w:hAnsi="標楷體"/>
                <w:color w:val="000000" w:themeColor="text1"/>
                <w:w w:val="95"/>
                <w:sz w:val="24"/>
                <w:szCs w:val="24"/>
              </w:rPr>
              <w:t>清審</w:t>
            </w:r>
            <w:r w:rsidRPr="008E04F4">
              <w:rPr>
                <w:rFonts w:hAnsi="標楷體"/>
                <w:color w:val="000000" w:themeColor="text1"/>
                <w:spacing w:val="1"/>
                <w:w w:val="95"/>
                <w:sz w:val="24"/>
                <w:szCs w:val="24"/>
              </w:rPr>
              <w:t>查</w:t>
            </w:r>
            <w:r w:rsidRPr="008E04F4">
              <w:rPr>
                <w:rFonts w:hAnsi="標楷體"/>
                <w:color w:val="000000" w:themeColor="text1"/>
                <w:w w:val="95"/>
                <w:sz w:val="24"/>
                <w:szCs w:val="24"/>
              </w:rPr>
              <w:t>意見）</w:t>
            </w:r>
          </w:p>
        </w:tc>
        <w:tc>
          <w:tcPr>
            <w:tcW w:w="2126"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1、102/</w:t>
            </w:r>
            <w:r w:rsidRPr="008E04F4">
              <w:rPr>
                <w:rFonts w:hAnsi="標楷體"/>
                <w:color w:val="000000" w:themeColor="text1"/>
                <w:sz w:val="24"/>
                <w:szCs w:val="24"/>
              </w:rPr>
              <w:t>1</w:t>
            </w:r>
            <w:r w:rsidRPr="008E04F4">
              <w:rPr>
                <w:rFonts w:hAnsi="標楷體" w:hint="eastAsia"/>
                <w:color w:val="000000" w:themeColor="text1"/>
                <w:sz w:val="24"/>
                <w:szCs w:val="24"/>
              </w:rPr>
              <w:t>1/1安檢通過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14"/>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A67359">
        <w:tc>
          <w:tcPr>
            <w:tcW w:w="563"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103/09/30</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A67359">
        <w:tc>
          <w:tcPr>
            <w:tcW w:w="563"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9</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r w:rsidRPr="008E04F4">
              <w:rPr>
                <w:rFonts w:hAnsi="標楷體"/>
                <w:color w:val="000000" w:themeColor="text1"/>
                <w:sz w:val="24"/>
                <w:szCs w:val="24"/>
              </w:rPr>
              <w:br/>
            </w:r>
            <w:r w:rsidRPr="008E04F4">
              <w:rPr>
                <w:rFonts w:hAnsi="標楷體" w:hint="eastAsia"/>
                <w:color w:val="000000" w:themeColor="text1"/>
                <w:sz w:val="24"/>
                <w:szCs w:val="24"/>
              </w:rPr>
              <w:t>（</w:t>
            </w:r>
            <w:r w:rsidRPr="008E04F4">
              <w:rPr>
                <w:rFonts w:hAnsi="標楷體"/>
                <w:color w:val="000000" w:themeColor="text1"/>
                <w:sz w:val="24"/>
                <w:szCs w:val="24"/>
              </w:rPr>
              <w:t>78</w:t>
            </w:r>
            <w:r w:rsidRPr="008E04F4">
              <w:rPr>
                <w:rFonts w:hAnsi="標楷體" w:hint="eastAsia"/>
                <w:color w:val="000000" w:themeColor="text1"/>
                <w:sz w:val="24"/>
                <w:szCs w:val="24"/>
              </w:rPr>
              <w:t>）</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緊要交流電力系統(</w:t>
            </w:r>
            <w:r w:rsidRPr="008E04F4">
              <w:rPr>
                <w:rFonts w:hAnsi="標楷體"/>
                <w:color w:val="000000" w:themeColor="text1"/>
                <w:spacing w:val="-16"/>
                <w:sz w:val="24"/>
                <w:szCs w:val="24"/>
              </w:rPr>
              <w:t>V</w:t>
            </w:r>
            <w:r w:rsidRPr="008E04F4">
              <w:rPr>
                <w:rFonts w:hAnsi="標楷體"/>
                <w:color w:val="000000" w:themeColor="text1"/>
                <w:sz w:val="24"/>
                <w:szCs w:val="24"/>
              </w:rPr>
              <w:t>it</w:t>
            </w:r>
            <w:r w:rsidRPr="008E04F4">
              <w:rPr>
                <w:rFonts w:hAnsi="標楷體"/>
                <w:color w:val="000000" w:themeColor="text1"/>
                <w:spacing w:val="1"/>
                <w:sz w:val="24"/>
                <w:szCs w:val="24"/>
              </w:rPr>
              <w:t>a</w:t>
            </w:r>
            <w:r w:rsidRPr="008E04F4">
              <w:rPr>
                <w:rFonts w:hAnsi="標楷體"/>
                <w:color w:val="000000" w:themeColor="text1"/>
                <w:sz w:val="24"/>
                <w:szCs w:val="24"/>
              </w:rPr>
              <w:t>lAC)-</w:t>
            </w:r>
            <w:r w:rsidRPr="008E04F4">
              <w:rPr>
                <w:rFonts w:hAnsi="標楷體"/>
                <w:color w:val="000000" w:themeColor="text1"/>
                <w:spacing w:val="1"/>
                <w:sz w:val="24"/>
                <w:szCs w:val="24"/>
              </w:rPr>
              <w:t>D</w:t>
            </w:r>
            <w:r w:rsidRPr="008E04F4">
              <w:rPr>
                <w:rFonts w:hAnsi="標楷體"/>
                <w:color w:val="000000" w:themeColor="text1"/>
                <w:spacing w:val="-4"/>
                <w:sz w:val="24"/>
                <w:szCs w:val="24"/>
              </w:rPr>
              <w:t>I</w:t>
            </w:r>
            <w:r w:rsidRPr="008E04F4">
              <w:rPr>
                <w:rFonts w:hAnsi="標楷體"/>
                <w:color w:val="000000" w:themeColor="text1"/>
                <w:sz w:val="24"/>
                <w:szCs w:val="24"/>
              </w:rPr>
              <w:t>VI</w:t>
            </w:r>
            <w:r w:rsidRPr="008E04F4">
              <w:rPr>
                <w:rFonts w:hAnsi="標楷體"/>
                <w:color w:val="000000" w:themeColor="text1"/>
                <w:spacing w:val="-2"/>
                <w:sz w:val="24"/>
                <w:szCs w:val="24"/>
              </w:rPr>
              <w:t>I</w:t>
            </w:r>
            <w:r w:rsidRPr="008E04F4">
              <w:rPr>
                <w:rFonts w:hAnsi="標楷體"/>
                <w:color w:val="000000" w:themeColor="text1"/>
                <w:sz w:val="24"/>
                <w:szCs w:val="24"/>
              </w:rPr>
              <w:t>I(000</w:t>
            </w:r>
            <w:r w:rsidRPr="008E04F4">
              <w:rPr>
                <w:rFonts w:hAnsi="標楷體"/>
                <w:color w:val="000000" w:themeColor="text1"/>
                <w:spacing w:val="-1"/>
                <w:sz w:val="24"/>
                <w:szCs w:val="24"/>
              </w:rPr>
              <w:t>0</w:t>
            </w:r>
            <w:r w:rsidRPr="008E04F4">
              <w:rPr>
                <w:rFonts w:hAnsi="標楷體"/>
                <w:color w:val="000000" w:themeColor="text1"/>
                <w:sz w:val="24"/>
                <w:szCs w:val="24"/>
              </w:rPr>
              <w:t xml:space="preserve">C4 </w:t>
            </w:r>
            <w:r w:rsidRPr="008E04F4">
              <w:rPr>
                <w:rFonts w:hAnsi="標楷體"/>
                <w:color w:val="000000" w:themeColor="text1"/>
                <w:spacing w:val="1"/>
                <w:sz w:val="24"/>
                <w:szCs w:val="24"/>
              </w:rPr>
              <w:t>N</w:t>
            </w:r>
            <w:r w:rsidRPr="008E04F4">
              <w:rPr>
                <w:rFonts w:hAnsi="標楷體"/>
                <w:color w:val="000000" w:themeColor="text1"/>
                <w:spacing w:val="-4"/>
                <w:sz w:val="24"/>
                <w:szCs w:val="24"/>
              </w:rPr>
              <w:t>I</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103/02/05</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103/07/30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2"/>
                <w:sz w:val="24"/>
                <w:szCs w:val="24"/>
              </w:rPr>
              <w:t>（</w:t>
            </w:r>
            <w:r w:rsidRPr="008E04F4">
              <w:rPr>
                <w:rFonts w:hAnsi="標楷體"/>
                <w:color w:val="000000" w:themeColor="text1"/>
                <w:sz w:val="24"/>
                <w:szCs w:val="24"/>
              </w:rPr>
              <w:t>逾3</w:t>
            </w:r>
            <w:r w:rsidRPr="008E04F4">
              <w:rPr>
                <w:rFonts w:hAnsi="標楷體"/>
                <w:color w:val="000000" w:themeColor="text1"/>
                <w:spacing w:val="2"/>
                <w:sz w:val="24"/>
                <w:szCs w:val="24"/>
              </w:rPr>
              <w:t>個</w:t>
            </w:r>
            <w:r w:rsidRPr="008E04F4">
              <w:rPr>
                <w:rFonts w:hAnsi="標楷體"/>
                <w:color w:val="000000" w:themeColor="text1"/>
                <w:sz w:val="24"/>
                <w:szCs w:val="24"/>
              </w:rPr>
              <w:t>月未能</w:t>
            </w:r>
            <w:r w:rsidRPr="008E04F4">
              <w:rPr>
                <w:rFonts w:hAnsi="標楷體"/>
                <w:color w:val="000000" w:themeColor="text1"/>
                <w:spacing w:val="1"/>
                <w:w w:val="95"/>
                <w:sz w:val="24"/>
                <w:szCs w:val="24"/>
              </w:rPr>
              <w:t>澄</w:t>
            </w:r>
            <w:r w:rsidRPr="008E04F4">
              <w:rPr>
                <w:rFonts w:hAnsi="標楷體"/>
                <w:color w:val="000000" w:themeColor="text1"/>
                <w:w w:val="95"/>
                <w:sz w:val="24"/>
                <w:szCs w:val="24"/>
              </w:rPr>
              <w:t>清審</w:t>
            </w:r>
            <w:r w:rsidRPr="008E04F4">
              <w:rPr>
                <w:rFonts w:hAnsi="標楷體"/>
                <w:color w:val="000000" w:themeColor="text1"/>
                <w:spacing w:val="1"/>
                <w:w w:val="95"/>
                <w:sz w:val="24"/>
                <w:szCs w:val="24"/>
              </w:rPr>
              <w:t>查</w:t>
            </w:r>
            <w:r w:rsidRPr="008E04F4">
              <w:rPr>
                <w:rFonts w:hAnsi="標楷體"/>
                <w:color w:val="000000" w:themeColor="text1"/>
                <w:w w:val="95"/>
                <w:sz w:val="24"/>
                <w:szCs w:val="24"/>
              </w:rPr>
              <w:t>意見）</w:t>
            </w:r>
          </w:p>
        </w:tc>
        <w:tc>
          <w:tcPr>
            <w:tcW w:w="2126"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1、102/11/1安檢通過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15"/>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A67359">
        <w:tc>
          <w:tcPr>
            <w:tcW w:w="563"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103/09/30</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Borders>
              <w:top w:val="nil"/>
            </w:tcBorders>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A67359">
        <w:tc>
          <w:tcPr>
            <w:tcW w:w="563"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r w:rsidRPr="008E04F4">
              <w:rPr>
                <w:rFonts w:hAnsi="標楷體"/>
                <w:color w:val="000000" w:themeColor="text1"/>
                <w:sz w:val="24"/>
                <w:szCs w:val="24"/>
              </w:rPr>
              <w:br/>
            </w:r>
            <w:r w:rsidRPr="008E04F4">
              <w:rPr>
                <w:rFonts w:hAnsi="標楷體" w:hint="eastAsia"/>
                <w:color w:val="000000" w:themeColor="text1"/>
                <w:sz w:val="24"/>
                <w:szCs w:val="24"/>
              </w:rPr>
              <w:t>（</w:t>
            </w:r>
            <w:r w:rsidRPr="008E04F4">
              <w:rPr>
                <w:rFonts w:hAnsi="標楷體"/>
                <w:color w:val="000000" w:themeColor="text1"/>
                <w:sz w:val="24"/>
                <w:szCs w:val="24"/>
              </w:rPr>
              <w:t>79</w:t>
            </w:r>
            <w:r w:rsidRPr="008E04F4">
              <w:rPr>
                <w:rFonts w:hAnsi="標楷體" w:hint="eastAsia"/>
                <w:color w:val="000000" w:themeColor="text1"/>
                <w:sz w:val="24"/>
                <w:szCs w:val="24"/>
              </w:rPr>
              <w:t>）</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緊要交流電力系統(</w:t>
            </w:r>
            <w:r w:rsidRPr="008E04F4">
              <w:rPr>
                <w:rFonts w:hAnsi="標楷體"/>
                <w:color w:val="000000" w:themeColor="text1"/>
                <w:spacing w:val="-16"/>
                <w:sz w:val="24"/>
                <w:szCs w:val="24"/>
              </w:rPr>
              <w:t>V</w:t>
            </w:r>
            <w:r w:rsidRPr="008E04F4">
              <w:rPr>
                <w:rFonts w:hAnsi="標楷體"/>
                <w:color w:val="000000" w:themeColor="text1"/>
                <w:sz w:val="24"/>
                <w:szCs w:val="24"/>
              </w:rPr>
              <w:t>it</w:t>
            </w:r>
            <w:r w:rsidRPr="008E04F4">
              <w:rPr>
                <w:rFonts w:hAnsi="標楷體"/>
                <w:color w:val="000000" w:themeColor="text1"/>
                <w:spacing w:val="1"/>
                <w:sz w:val="24"/>
                <w:szCs w:val="24"/>
              </w:rPr>
              <w:t>a</w:t>
            </w:r>
            <w:r w:rsidRPr="008E04F4">
              <w:rPr>
                <w:rFonts w:hAnsi="標楷體"/>
                <w:color w:val="000000" w:themeColor="text1"/>
                <w:sz w:val="24"/>
                <w:szCs w:val="24"/>
              </w:rPr>
              <w:t>lAC)-</w:t>
            </w:r>
            <w:r w:rsidRPr="008E04F4">
              <w:rPr>
                <w:rFonts w:hAnsi="標楷體"/>
                <w:color w:val="000000" w:themeColor="text1"/>
                <w:spacing w:val="1"/>
                <w:sz w:val="24"/>
                <w:szCs w:val="24"/>
              </w:rPr>
              <w:t>D</w:t>
            </w:r>
            <w:r w:rsidRPr="008E04F4">
              <w:rPr>
                <w:rFonts w:hAnsi="標楷體"/>
                <w:color w:val="000000" w:themeColor="text1"/>
                <w:spacing w:val="-4"/>
                <w:sz w:val="24"/>
                <w:szCs w:val="24"/>
              </w:rPr>
              <w:t>I</w:t>
            </w:r>
            <w:r w:rsidRPr="008E04F4">
              <w:rPr>
                <w:rFonts w:hAnsi="標楷體"/>
                <w:color w:val="000000" w:themeColor="text1"/>
                <w:sz w:val="24"/>
                <w:szCs w:val="24"/>
              </w:rPr>
              <w:t>V</w:t>
            </w:r>
            <w:r w:rsidRPr="008E04F4">
              <w:rPr>
                <w:rFonts w:hAnsi="標楷體"/>
                <w:color w:val="000000" w:themeColor="text1"/>
                <w:spacing w:val="-4"/>
                <w:sz w:val="24"/>
                <w:szCs w:val="24"/>
              </w:rPr>
              <w:t>I</w:t>
            </w:r>
            <w:r w:rsidRPr="008E04F4">
              <w:rPr>
                <w:rFonts w:hAnsi="標楷體"/>
                <w:color w:val="000000" w:themeColor="text1"/>
                <w:sz w:val="24"/>
                <w:szCs w:val="24"/>
              </w:rPr>
              <w:t>V(000</w:t>
            </w:r>
            <w:r w:rsidRPr="008E04F4">
              <w:rPr>
                <w:rFonts w:hAnsi="標楷體"/>
                <w:color w:val="000000" w:themeColor="text1"/>
                <w:spacing w:val="-1"/>
                <w:sz w:val="24"/>
                <w:szCs w:val="24"/>
              </w:rPr>
              <w:t>0</w:t>
            </w:r>
            <w:r w:rsidRPr="008E04F4">
              <w:rPr>
                <w:rFonts w:hAnsi="標楷體"/>
                <w:color w:val="000000" w:themeColor="text1"/>
                <w:sz w:val="24"/>
                <w:szCs w:val="24"/>
              </w:rPr>
              <w:t xml:space="preserve">D4 </w:t>
            </w:r>
            <w:r w:rsidRPr="008E04F4">
              <w:rPr>
                <w:rFonts w:hAnsi="標楷體"/>
                <w:color w:val="000000" w:themeColor="text1"/>
                <w:spacing w:val="1"/>
                <w:sz w:val="24"/>
                <w:szCs w:val="24"/>
              </w:rPr>
              <w:t>N</w:t>
            </w:r>
            <w:r w:rsidRPr="008E04F4">
              <w:rPr>
                <w:rFonts w:hAnsi="標楷體"/>
                <w:color w:val="000000" w:themeColor="text1"/>
                <w:spacing w:val="-4"/>
                <w:sz w:val="24"/>
                <w:szCs w:val="24"/>
              </w:rPr>
              <w:t>I</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103/02/05</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103/07/30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2"/>
                <w:sz w:val="24"/>
                <w:szCs w:val="24"/>
              </w:rPr>
              <w:t>（</w:t>
            </w:r>
            <w:r w:rsidRPr="008E04F4">
              <w:rPr>
                <w:rFonts w:hAnsi="標楷體"/>
                <w:color w:val="000000" w:themeColor="text1"/>
                <w:sz w:val="24"/>
                <w:szCs w:val="24"/>
              </w:rPr>
              <w:t>逾3</w:t>
            </w:r>
            <w:r w:rsidRPr="008E04F4">
              <w:rPr>
                <w:rFonts w:hAnsi="標楷體"/>
                <w:color w:val="000000" w:themeColor="text1"/>
                <w:spacing w:val="2"/>
                <w:sz w:val="24"/>
                <w:szCs w:val="24"/>
              </w:rPr>
              <w:t>個</w:t>
            </w:r>
            <w:r w:rsidRPr="008E04F4">
              <w:rPr>
                <w:rFonts w:hAnsi="標楷體"/>
                <w:color w:val="000000" w:themeColor="text1"/>
                <w:sz w:val="24"/>
                <w:szCs w:val="24"/>
              </w:rPr>
              <w:t>月未能</w:t>
            </w:r>
            <w:r w:rsidRPr="008E04F4">
              <w:rPr>
                <w:rFonts w:hAnsi="標楷體"/>
                <w:color w:val="000000" w:themeColor="text1"/>
                <w:spacing w:val="1"/>
                <w:w w:val="95"/>
                <w:sz w:val="24"/>
                <w:szCs w:val="24"/>
              </w:rPr>
              <w:t>澄</w:t>
            </w:r>
            <w:r w:rsidRPr="008E04F4">
              <w:rPr>
                <w:rFonts w:hAnsi="標楷體"/>
                <w:color w:val="000000" w:themeColor="text1"/>
                <w:w w:val="95"/>
                <w:sz w:val="24"/>
                <w:szCs w:val="24"/>
              </w:rPr>
              <w:t>清審</w:t>
            </w:r>
            <w:r w:rsidRPr="008E04F4">
              <w:rPr>
                <w:rFonts w:hAnsi="標楷體"/>
                <w:color w:val="000000" w:themeColor="text1"/>
                <w:spacing w:val="1"/>
                <w:w w:val="95"/>
                <w:sz w:val="24"/>
                <w:szCs w:val="24"/>
              </w:rPr>
              <w:t>查</w:t>
            </w:r>
            <w:r w:rsidRPr="008E04F4">
              <w:rPr>
                <w:rFonts w:hAnsi="標楷體"/>
                <w:color w:val="000000" w:themeColor="text1"/>
                <w:w w:val="95"/>
                <w:sz w:val="24"/>
                <w:szCs w:val="24"/>
              </w:rPr>
              <w:t>意見）</w:t>
            </w:r>
          </w:p>
        </w:tc>
        <w:tc>
          <w:tcPr>
            <w:tcW w:w="2126"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1、102/11/1安檢通過</w:t>
            </w:r>
            <w:r w:rsidRPr="008E04F4">
              <w:rPr>
                <w:rFonts w:hAnsi="標楷體"/>
                <w:color w:val="000000" w:themeColor="text1"/>
                <w:sz w:val="24"/>
                <w:szCs w:val="24"/>
              </w:rPr>
              <w:br/>
            </w: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16"/>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A67359">
        <w:tc>
          <w:tcPr>
            <w:tcW w:w="563"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103/09/30</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Borders>
              <w:top w:val="nil"/>
            </w:tcBorders>
          </w:tcPr>
          <w:p w:rsidR="003C68B3" w:rsidRPr="008E04F4" w:rsidRDefault="003C68B3" w:rsidP="0095169B">
            <w:pPr>
              <w:spacing w:line="340" w:lineRule="exact"/>
              <w:rPr>
                <w:rFonts w:hAnsi="標楷體"/>
                <w:color w:val="000000" w:themeColor="text1"/>
                <w:sz w:val="24"/>
                <w:szCs w:val="24"/>
              </w:rPr>
            </w:pPr>
          </w:p>
        </w:tc>
        <w:tc>
          <w:tcPr>
            <w:tcW w:w="2693"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A67359">
        <w:tc>
          <w:tcPr>
            <w:tcW w:w="563"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11</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r w:rsidRPr="008E04F4">
              <w:rPr>
                <w:rFonts w:hAnsi="標楷體" w:hint="eastAsia"/>
                <w:color w:val="000000" w:themeColor="text1"/>
                <w:sz w:val="24"/>
                <w:szCs w:val="24"/>
              </w:rPr>
              <w:br/>
              <w:t>（</w:t>
            </w:r>
            <w:r w:rsidRPr="008E04F4">
              <w:rPr>
                <w:rFonts w:hAnsi="標楷體"/>
                <w:color w:val="000000" w:themeColor="text1"/>
                <w:sz w:val="24"/>
                <w:szCs w:val="24"/>
              </w:rPr>
              <w:t>80</w:t>
            </w:r>
            <w:r w:rsidRPr="008E04F4">
              <w:rPr>
                <w:rFonts w:hAnsi="標楷體" w:hint="eastAsia"/>
                <w:color w:val="000000" w:themeColor="text1"/>
                <w:sz w:val="24"/>
                <w:szCs w:val="24"/>
              </w:rPr>
              <w:t>）</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緊要交流電力系統(</w:t>
            </w:r>
            <w:r w:rsidRPr="008E04F4">
              <w:rPr>
                <w:rFonts w:hAnsi="標楷體"/>
                <w:color w:val="000000" w:themeColor="text1"/>
                <w:spacing w:val="-16"/>
                <w:sz w:val="24"/>
                <w:szCs w:val="24"/>
              </w:rPr>
              <w:t>V</w:t>
            </w:r>
            <w:r w:rsidRPr="008E04F4">
              <w:rPr>
                <w:rFonts w:hAnsi="標楷體"/>
                <w:color w:val="000000" w:themeColor="text1"/>
                <w:sz w:val="24"/>
                <w:szCs w:val="24"/>
              </w:rPr>
              <w:t>it</w:t>
            </w:r>
            <w:r w:rsidRPr="008E04F4">
              <w:rPr>
                <w:rFonts w:hAnsi="標楷體"/>
                <w:color w:val="000000" w:themeColor="text1"/>
                <w:spacing w:val="1"/>
                <w:sz w:val="24"/>
                <w:szCs w:val="24"/>
              </w:rPr>
              <w:t>a</w:t>
            </w:r>
            <w:r w:rsidRPr="008E04F4">
              <w:rPr>
                <w:rFonts w:hAnsi="標楷體"/>
                <w:color w:val="000000" w:themeColor="text1"/>
                <w:sz w:val="24"/>
                <w:szCs w:val="24"/>
              </w:rPr>
              <w:t>lAC)-</w:t>
            </w:r>
            <w:r w:rsidRPr="008E04F4">
              <w:rPr>
                <w:rFonts w:hAnsi="標楷體"/>
                <w:color w:val="000000" w:themeColor="text1"/>
                <w:spacing w:val="1"/>
                <w:sz w:val="24"/>
                <w:szCs w:val="24"/>
              </w:rPr>
              <w:t>D</w:t>
            </w:r>
            <w:r w:rsidRPr="008E04F4">
              <w:rPr>
                <w:rFonts w:hAnsi="標楷體"/>
                <w:color w:val="000000" w:themeColor="text1"/>
                <w:spacing w:val="-4"/>
                <w:sz w:val="24"/>
                <w:szCs w:val="24"/>
              </w:rPr>
              <w:t>I</w:t>
            </w:r>
            <w:r w:rsidRPr="008E04F4">
              <w:rPr>
                <w:rFonts w:hAnsi="標楷體"/>
                <w:color w:val="000000" w:themeColor="text1"/>
                <w:sz w:val="24"/>
                <w:szCs w:val="24"/>
              </w:rPr>
              <w:t>V0 (0</w:t>
            </w:r>
            <w:r w:rsidRPr="008E04F4">
              <w:rPr>
                <w:rFonts w:hAnsi="標楷體"/>
                <w:color w:val="000000" w:themeColor="text1"/>
                <w:spacing w:val="-1"/>
                <w:sz w:val="24"/>
                <w:szCs w:val="24"/>
              </w:rPr>
              <w:t>0</w:t>
            </w:r>
            <w:r w:rsidRPr="008E04F4">
              <w:rPr>
                <w:rFonts w:hAnsi="標楷體"/>
                <w:color w:val="000000" w:themeColor="text1"/>
                <w:sz w:val="24"/>
                <w:szCs w:val="24"/>
              </w:rPr>
              <w:t xml:space="preserve">00S4 </w:t>
            </w:r>
            <w:r w:rsidRPr="008E04F4">
              <w:rPr>
                <w:rFonts w:hAnsi="標楷體"/>
                <w:color w:val="000000" w:themeColor="text1"/>
                <w:spacing w:val="1"/>
                <w:sz w:val="24"/>
                <w:szCs w:val="24"/>
              </w:rPr>
              <w:t>N</w:t>
            </w:r>
            <w:r w:rsidRPr="008E04F4">
              <w:rPr>
                <w:rFonts w:hAnsi="標楷體"/>
                <w:color w:val="000000" w:themeColor="text1"/>
                <w:spacing w:val="-4"/>
                <w:sz w:val="24"/>
                <w:szCs w:val="24"/>
              </w:rPr>
              <w:t>I</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103/02/05</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103/07/30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2"/>
                <w:sz w:val="24"/>
                <w:szCs w:val="24"/>
              </w:rPr>
              <w:t>（</w:t>
            </w:r>
            <w:r w:rsidRPr="008E04F4">
              <w:rPr>
                <w:rFonts w:hAnsi="標楷體"/>
                <w:color w:val="000000" w:themeColor="text1"/>
                <w:sz w:val="24"/>
                <w:szCs w:val="24"/>
              </w:rPr>
              <w:t>逾3</w:t>
            </w:r>
            <w:r w:rsidRPr="008E04F4">
              <w:rPr>
                <w:rFonts w:hAnsi="標楷體"/>
                <w:color w:val="000000" w:themeColor="text1"/>
                <w:spacing w:val="2"/>
                <w:sz w:val="24"/>
                <w:szCs w:val="24"/>
              </w:rPr>
              <w:t>個</w:t>
            </w:r>
            <w:r w:rsidRPr="008E04F4">
              <w:rPr>
                <w:rFonts w:hAnsi="標楷體"/>
                <w:color w:val="000000" w:themeColor="text1"/>
                <w:sz w:val="24"/>
                <w:szCs w:val="24"/>
              </w:rPr>
              <w:t>月未能</w:t>
            </w:r>
            <w:r w:rsidRPr="008E04F4">
              <w:rPr>
                <w:rFonts w:hAnsi="標楷體"/>
                <w:color w:val="000000" w:themeColor="text1"/>
                <w:spacing w:val="1"/>
                <w:w w:val="95"/>
                <w:sz w:val="24"/>
                <w:szCs w:val="24"/>
              </w:rPr>
              <w:t>澄</w:t>
            </w:r>
            <w:r w:rsidRPr="008E04F4">
              <w:rPr>
                <w:rFonts w:hAnsi="標楷體"/>
                <w:color w:val="000000" w:themeColor="text1"/>
                <w:w w:val="95"/>
                <w:sz w:val="24"/>
                <w:szCs w:val="24"/>
              </w:rPr>
              <w:t>清審</w:t>
            </w:r>
            <w:r w:rsidRPr="008E04F4">
              <w:rPr>
                <w:rFonts w:hAnsi="標楷體"/>
                <w:color w:val="000000" w:themeColor="text1"/>
                <w:spacing w:val="1"/>
                <w:w w:val="95"/>
                <w:sz w:val="24"/>
                <w:szCs w:val="24"/>
              </w:rPr>
              <w:t>查</w:t>
            </w:r>
            <w:r w:rsidRPr="008E04F4">
              <w:rPr>
                <w:rFonts w:hAnsi="標楷體"/>
                <w:color w:val="000000" w:themeColor="text1"/>
                <w:w w:val="95"/>
                <w:sz w:val="24"/>
                <w:szCs w:val="24"/>
              </w:rPr>
              <w:t>意見）</w:t>
            </w:r>
          </w:p>
        </w:tc>
        <w:tc>
          <w:tcPr>
            <w:tcW w:w="2126"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1、102/11/1安檢通過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17"/>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A67359">
        <w:tc>
          <w:tcPr>
            <w:tcW w:w="563"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103/09/30</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2693"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A67359">
        <w:tc>
          <w:tcPr>
            <w:tcW w:w="563"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12</w:t>
            </w:r>
          </w:p>
        </w:tc>
        <w:tc>
          <w:tcPr>
            <w:tcW w:w="1134"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w:t>
            </w:r>
            <w:r w:rsidRPr="008E04F4">
              <w:rPr>
                <w:rFonts w:hAnsi="標楷體" w:hint="eastAsia"/>
                <w:color w:val="000000" w:themeColor="text1"/>
                <w:sz w:val="24"/>
                <w:szCs w:val="24"/>
              </w:rPr>
              <w:lastRenderedPageBreak/>
              <w:t>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81</w:t>
            </w:r>
            <w:r w:rsidRPr="008E04F4">
              <w:rPr>
                <w:rFonts w:hAnsi="標楷體" w:hint="eastAsia"/>
                <w:color w:val="000000" w:themeColor="text1"/>
                <w:sz w:val="24"/>
                <w:szCs w:val="24"/>
              </w:rPr>
              <w:t>）</w:t>
            </w:r>
          </w:p>
        </w:tc>
        <w:tc>
          <w:tcPr>
            <w:tcW w:w="1134"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緊要交</w:t>
            </w:r>
            <w:r w:rsidRPr="008E04F4">
              <w:rPr>
                <w:rFonts w:hAnsi="標楷體"/>
                <w:color w:val="000000" w:themeColor="text1"/>
                <w:sz w:val="24"/>
                <w:szCs w:val="24"/>
              </w:rPr>
              <w:lastRenderedPageBreak/>
              <w:t>流電力系統(</w:t>
            </w:r>
            <w:r w:rsidRPr="008E04F4">
              <w:rPr>
                <w:rFonts w:hAnsi="標楷體"/>
                <w:color w:val="000000" w:themeColor="text1"/>
                <w:spacing w:val="-16"/>
                <w:sz w:val="24"/>
                <w:szCs w:val="24"/>
              </w:rPr>
              <w:t>V</w:t>
            </w:r>
            <w:r w:rsidRPr="008E04F4">
              <w:rPr>
                <w:rFonts w:hAnsi="標楷體"/>
                <w:color w:val="000000" w:themeColor="text1"/>
                <w:sz w:val="24"/>
                <w:szCs w:val="24"/>
              </w:rPr>
              <w:t>it</w:t>
            </w:r>
            <w:r w:rsidRPr="008E04F4">
              <w:rPr>
                <w:rFonts w:hAnsi="標楷體"/>
                <w:color w:val="000000" w:themeColor="text1"/>
                <w:spacing w:val="1"/>
                <w:sz w:val="24"/>
                <w:szCs w:val="24"/>
              </w:rPr>
              <w:t>a</w:t>
            </w:r>
            <w:r w:rsidRPr="008E04F4">
              <w:rPr>
                <w:rFonts w:hAnsi="標楷體"/>
                <w:color w:val="000000" w:themeColor="text1"/>
                <w:sz w:val="24"/>
                <w:szCs w:val="24"/>
              </w:rPr>
              <w:t>lAC)-G</w:t>
            </w:r>
            <w:r w:rsidRPr="008E04F4">
              <w:rPr>
                <w:rFonts w:hAnsi="標楷體"/>
                <w:color w:val="000000" w:themeColor="text1"/>
                <w:spacing w:val="-2"/>
                <w:sz w:val="24"/>
                <w:szCs w:val="24"/>
              </w:rPr>
              <w:t>r</w:t>
            </w:r>
            <w:r w:rsidRPr="008E04F4">
              <w:rPr>
                <w:rFonts w:hAnsi="標楷體"/>
                <w:color w:val="000000" w:themeColor="text1"/>
                <w:sz w:val="24"/>
                <w:szCs w:val="24"/>
              </w:rPr>
              <w:t>oup A(01</w:t>
            </w:r>
            <w:r w:rsidRPr="008E04F4">
              <w:rPr>
                <w:rFonts w:hAnsi="標楷體"/>
                <w:color w:val="000000" w:themeColor="text1"/>
                <w:spacing w:val="-1"/>
                <w:sz w:val="24"/>
                <w:szCs w:val="24"/>
              </w:rPr>
              <w:t>0</w:t>
            </w:r>
            <w:r w:rsidRPr="008E04F4">
              <w:rPr>
                <w:rFonts w:hAnsi="標楷體"/>
                <w:color w:val="000000" w:themeColor="text1"/>
                <w:sz w:val="24"/>
                <w:szCs w:val="24"/>
              </w:rPr>
              <w:t xml:space="preserve">0A3 </w:t>
            </w:r>
            <w:r w:rsidRPr="008E04F4">
              <w:rPr>
                <w:rFonts w:hAnsi="標楷體"/>
                <w:color w:val="000000" w:themeColor="text1"/>
                <w:spacing w:val="1"/>
                <w:sz w:val="24"/>
                <w:szCs w:val="24"/>
              </w:rPr>
              <w:t>N</w:t>
            </w:r>
            <w:r w:rsidRPr="008E04F4">
              <w:rPr>
                <w:rFonts w:hAnsi="標楷體"/>
                <w:color w:val="000000" w:themeColor="text1"/>
                <w:spacing w:val="-4"/>
                <w:sz w:val="24"/>
                <w:szCs w:val="24"/>
              </w:rPr>
              <w:t>I</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103/0</w:t>
            </w:r>
            <w:r w:rsidRPr="008E04F4">
              <w:rPr>
                <w:rFonts w:hAnsi="標楷體"/>
                <w:color w:val="000000" w:themeColor="text1"/>
                <w:sz w:val="24"/>
                <w:szCs w:val="24"/>
              </w:rPr>
              <w:lastRenderedPageBreak/>
              <w:t>2/05</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lastRenderedPageBreak/>
              <w:t>103/</w:t>
            </w:r>
            <w:r w:rsidRPr="008E04F4">
              <w:rPr>
                <w:rFonts w:ascii="標楷體" w:eastAsia="標楷體" w:hAnsi="標楷體" w:cs="Times New Roman"/>
                <w:color w:val="000000" w:themeColor="text1"/>
                <w:sz w:val="24"/>
                <w:szCs w:val="24"/>
                <w:lang w:eastAsia="zh-TW"/>
              </w:rPr>
              <w:lastRenderedPageBreak/>
              <w:t>07/30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2"/>
                <w:sz w:val="24"/>
                <w:szCs w:val="24"/>
              </w:rPr>
              <w:t>（</w:t>
            </w:r>
            <w:r w:rsidRPr="008E04F4">
              <w:rPr>
                <w:rFonts w:hAnsi="標楷體"/>
                <w:color w:val="000000" w:themeColor="text1"/>
                <w:sz w:val="24"/>
                <w:szCs w:val="24"/>
              </w:rPr>
              <w:t>逾3</w:t>
            </w:r>
            <w:r w:rsidRPr="008E04F4">
              <w:rPr>
                <w:rFonts w:hAnsi="標楷體"/>
                <w:color w:val="000000" w:themeColor="text1"/>
                <w:spacing w:val="2"/>
                <w:sz w:val="24"/>
                <w:szCs w:val="24"/>
              </w:rPr>
              <w:t>個</w:t>
            </w:r>
            <w:r w:rsidRPr="008E04F4">
              <w:rPr>
                <w:rFonts w:hAnsi="標楷體"/>
                <w:color w:val="000000" w:themeColor="text1"/>
                <w:sz w:val="24"/>
                <w:szCs w:val="24"/>
              </w:rPr>
              <w:t>月未能</w:t>
            </w:r>
            <w:r w:rsidRPr="008E04F4">
              <w:rPr>
                <w:rFonts w:hAnsi="標楷體"/>
                <w:color w:val="000000" w:themeColor="text1"/>
                <w:spacing w:val="1"/>
                <w:w w:val="95"/>
                <w:sz w:val="24"/>
                <w:szCs w:val="24"/>
              </w:rPr>
              <w:t>澄</w:t>
            </w:r>
            <w:r w:rsidRPr="008E04F4">
              <w:rPr>
                <w:rFonts w:hAnsi="標楷體"/>
                <w:color w:val="000000" w:themeColor="text1"/>
                <w:w w:val="95"/>
                <w:sz w:val="24"/>
                <w:szCs w:val="24"/>
              </w:rPr>
              <w:t>清審</w:t>
            </w:r>
            <w:r w:rsidRPr="008E04F4">
              <w:rPr>
                <w:rFonts w:hAnsi="標楷體"/>
                <w:color w:val="000000" w:themeColor="text1"/>
                <w:spacing w:val="1"/>
                <w:w w:val="95"/>
                <w:sz w:val="24"/>
                <w:szCs w:val="24"/>
              </w:rPr>
              <w:t>查</w:t>
            </w:r>
            <w:r w:rsidRPr="008E04F4">
              <w:rPr>
                <w:rFonts w:hAnsi="標楷體"/>
                <w:color w:val="000000" w:themeColor="text1"/>
                <w:w w:val="95"/>
                <w:sz w:val="24"/>
                <w:szCs w:val="24"/>
              </w:rPr>
              <w:t>意見）</w:t>
            </w:r>
          </w:p>
        </w:tc>
        <w:tc>
          <w:tcPr>
            <w:tcW w:w="2126"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核四1號機系統</w:t>
            </w:r>
            <w:r w:rsidRPr="008E04F4">
              <w:rPr>
                <w:rFonts w:hAnsi="標楷體"/>
                <w:color w:val="000000" w:themeColor="text1"/>
                <w:sz w:val="24"/>
                <w:szCs w:val="24"/>
              </w:rPr>
              <w:lastRenderedPageBreak/>
              <w:t>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1、102/11/1安檢通過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（核四安檢小組參與試運轉測試再驗證</w:t>
            </w:r>
            <w:r w:rsidRPr="008E04F4">
              <w:rPr>
                <w:rStyle w:val="aff3"/>
                <w:rFonts w:hAnsi="標楷體"/>
                <w:color w:val="000000" w:themeColor="text1"/>
                <w:sz w:val="28"/>
                <w:szCs w:val="28"/>
              </w:rPr>
              <w:footnoteReference w:id="118"/>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A67359">
        <w:tc>
          <w:tcPr>
            <w:tcW w:w="563"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103/09/30</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Borders>
              <w:top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8A6546">
        <w:tc>
          <w:tcPr>
            <w:tcW w:w="563"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13</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91</w:t>
            </w:r>
            <w:r w:rsidRPr="008E04F4">
              <w:rPr>
                <w:rFonts w:hAnsi="標楷體" w:hint="eastAsia"/>
                <w:color w:val="000000" w:themeColor="text1"/>
                <w:sz w:val="24"/>
                <w:szCs w:val="24"/>
              </w:rPr>
              <w:t>）</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非安全有關核島區250V</w:t>
            </w:r>
            <w:r w:rsidRPr="008E04F4">
              <w:rPr>
                <w:rFonts w:hAnsi="標楷體"/>
                <w:color w:val="000000" w:themeColor="text1"/>
                <w:spacing w:val="-1"/>
                <w:sz w:val="24"/>
                <w:szCs w:val="24"/>
              </w:rPr>
              <w:t>D</w:t>
            </w:r>
            <w:r w:rsidRPr="008E04F4">
              <w:rPr>
                <w:rFonts w:hAnsi="標楷體"/>
                <w:color w:val="000000" w:themeColor="text1"/>
                <w:sz w:val="24"/>
                <w:szCs w:val="24"/>
              </w:rPr>
              <w:t>C 直流電源系統</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103/09/04</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104/09/14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2"/>
                <w:sz w:val="24"/>
                <w:szCs w:val="24"/>
              </w:rPr>
              <w:t>（</w:t>
            </w:r>
            <w:r w:rsidRPr="008E04F4">
              <w:rPr>
                <w:rFonts w:hAnsi="標楷體"/>
                <w:color w:val="000000" w:themeColor="text1"/>
                <w:sz w:val="24"/>
                <w:szCs w:val="24"/>
              </w:rPr>
              <w:t>逾3</w:t>
            </w:r>
            <w:r w:rsidRPr="008E04F4">
              <w:rPr>
                <w:rFonts w:hAnsi="標楷體"/>
                <w:color w:val="000000" w:themeColor="text1"/>
                <w:spacing w:val="2"/>
                <w:sz w:val="24"/>
                <w:szCs w:val="24"/>
              </w:rPr>
              <w:t>個</w:t>
            </w:r>
            <w:r w:rsidRPr="008E04F4">
              <w:rPr>
                <w:rFonts w:hAnsi="標楷體"/>
                <w:color w:val="000000" w:themeColor="text1"/>
                <w:sz w:val="24"/>
                <w:szCs w:val="24"/>
              </w:rPr>
              <w:t>月未能</w:t>
            </w:r>
            <w:r w:rsidRPr="008E04F4">
              <w:rPr>
                <w:rFonts w:hAnsi="標楷體"/>
                <w:color w:val="000000" w:themeColor="text1"/>
                <w:spacing w:val="1"/>
                <w:w w:val="95"/>
                <w:sz w:val="24"/>
                <w:szCs w:val="24"/>
              </w:rPr>
              <w:t>澄</w:t>
            </w:r>
            <w:r w:rsidRPr="008E04F4">
              <w:rPr>
                <w:rFonts w:hAnsi="標楷體"/>
                <w:color w:val="000000" w:themeColor="text1"/>
                <w:w w:val="95"/>
                <w:sz w:val="24"/>
                <w:szCs w:val="24"/>
              </w:rPr>
              <w:t>清審</w:t>
            </w:r>
            <w:r w:rsidRPr="008E04F4">
              <w:rPr>
                <w:rFonts w:hAnsi="標楷體"/>
                <w:color w:val="000000" w:themeColor="text1"/>
                <w:spacing w:val="1"/>
                <w:w w:val="95"/>
                <w:sz w:val="24"/>
                <w:szCs w:val="24"/>
              </w:rPr>
              <w:t>查</w:t>
            </w:r>
            <w:r w:rsidRPr="008E04F4">
              <w:rPr>
                <w:rFonts w:hAnsi="標楷體"/>
                <w:color w:val="000000" w:themeColor="text1"/>
                <w:w w:val="95"/>
                <w:sz w:val="24"/>
                <w:szCs w:val="24"/>
              </w:rPr>
              <w:t>意見）</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核四1號機系統功能試驗報告，因台電公司於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1、102/11/1安檢通過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19"/>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BA4570">
        <w:tc>
          <w:tcPr>
            <w:tcW w:w="563"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105/08/22</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Pr>
          <w:p w:rsidR="003C68B3" w:rsidRPr="008E04F4" w:rsidRDefault="003C68B3" w:rsidP="0095169B">
            <w:pPr>
              <w:spacing w:line="340" w:lineRule="exact"/>
              <w:rPr>
                <w:rFonts w:hAnsi="標楷體"/>
                <w:color w:val="000000" w:themeColor="text1"/>
                <w:sz w:val="24"/>
                <w:szCs w:val="24"/>
              </w:rPr>
            </w:pP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BA4570">
        <w:tc>
          <w:tcPr>
            <w:tcW w:w="563"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14</w:t>
            </w:r>
          </w:p>
        </w:tc>
        <w:tc>
          <w:tcPr>
            <w:tcW w:w="1134"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92</w:t>
            </w:r>
            <w:r w:rsidRPr="008E04F4">
              <w:rPr>
                <w:rFonts w:hAnsi="標楷體" w:hint="eastAsia"/>
                <w:color w:val="000000" w:themeColor="text1"/>
                <w:sz w:val="24"/>
                <w:szCs w:val="24"/>
              </w:rPr>
              <w:t>）</w:t>
            </w:r>
          </w:p>
        </w:tc>
        <w:tc>
          <w:tcPr>
            <w:tcW w:w="1134"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1"/>
                <w:sz w:val="24"/>
                <w:szCs w:val="24"/>
              </w:rPr>
              <w:t>緊</w:t>
            </w:r>
            <w:r w:rsidRPr="008E04F4">
              <w:rPr>
                <w:rFonts w:hAnsi="標楷體"/>
                <w:color w:val="000000" w:themeColor="text1"/>
                <w:sz w:val="24"/>
                <w:szCs w:val="24"/>
              </w:rPr>
              <w:t>急柴油發電機系統A台</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103/10/30</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103/12/04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（資料不全）</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w:t>
            </w:r>
            <w:r w:rsidRPr="008E04F4">
              <w:rPr>
                <w:rFonts w:hAnsi="標楷體"/>
                <w:color w:val="000000" w:themeColor="text1"/>
                <w:sz w:val="24"/>
                <w:szCs w:val="24"/>
              </w:rPr>
              <w:lastRenderedPageBreak/>
              <w:t>法取得原設計廠家技術支援或資訊，而停止審查，該份系統功能報告亦停止審查。</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20"/>
            </w:r>
            <w:r w:rsidRPr="008E04F4">
              <w:rPr>
                <w:rFonts w:hAnsi="標楷體" w:hint="eastAsia"/>
                <w:b/>
                <w:color w:val="000000" w:themeColor="text1"/>
                <w:sz w:val="28"/>
                <w:szCs w:val="28"/>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BA4570">
        <w:tc>
          <w:tcPr>
            <w:tcW w:w="563"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106/01/05</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Pr>
          <w:p w:rsidR="003C68B3" w:rsidRPr="008E04F4" w:rsidRDefault="003C68B3" w:rsidP="0095169B">
            <w:pPr>
              <w:spacing w:line="340" w:lineRule="exact"/>
              <w:rPr>
                <w:rFonts w:hAnsi="標楷體"/>
                <w:color w:val="000000" w:themeColor="text1"/>
                <w:sz w:val="24"/>
                <w:szCs w:val="24"/>
              </w:rPr>
            </w:pP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8A6546">
        <w:tc>
          <w:tcPr>
            <w:tcW w:w="563"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15</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r w:rsidRPr="008E04F4">
              <w:rPr>
                <w:rFonts w:hAnsi="標楷體" w:hint="eastAsia"/>
                <w:color w:val="000000" w:themeColor="text1"/>
                <w:sz w:val="24"/>
                <w:szCs w:val="24"/>
              </w:rPr>
              <w:br/>
              <w:t>（</w:t>
            </w:r>
            <w:r w:rsidRPr="008E04F4">
              <w:rPr>
                <w:rFonts w:hAnsi="標楷體"/>
                <w:color w:val="000000" w:themeColor="text1"/>
                <w:sz w:val="24"/>
                <w:szCs w:val="24"/>
              </w:rPr>
              <w:t>93</w:t>
            </w:r>
            <w:r w:rsidRPr="008E04F4">
              <w:rPr>
                <w:rFonts w:hAnsi="標楷體" w:hint="eastAsia"/>
                <w:color w:val="000000" w:themeColor="text1"/>
                <w:sz w:val="24"/>
                <w:szCs w:val="24"/>
              </w:rPr>
              <w:t>）</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緊急柴油發電機系統B 台</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103/10/30</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103/12/04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（資料不全）</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21"/>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BA4570">
        <w:tc>
          <w:tcPr>
            <w:tcW w:w="563"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106/01/04</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BA4570">
        <w:tc>
          <w:tcPr>
            <w:tcW w:w="563"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16</w:t>
            </w:r>
          </w:p>
        </w:tc>
        <w:tc>
          <w:tcPr>
            <w:tcW w:w="1134"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r w:rsidRPr="008E04F4">
              <w:rPr>
                <w:rFonts w:hAnsi="標楷體" w:hint="eastAsia"/>
                <w:color w:val="000000" w:themeColor="text1"/>
                <w:sz w:val="24"/>
                <w:szCs w:val="24"/>
              </w:rPr>
              <w:br/>
              <w:t>（</w:t>
            </w:r>
            <w:r w:rsidRPr="008E04F4">
              <w:rPr>
                <w:rFonts w:hAnsi="標楷體"/>
                <w:color w:val="000000" w:themeColor="text1"/>
                <w:sz w:val="24"/>
                <w:szCs w:val="24"/>
              </w:rPr>
              <w:t>94</w:t>
            </w:r>
            <w:r w:rsidRPr="008E04F4">
              <w:rPr>
                <w:rFonts w:hAnsi="標楷體" w:hint="eastAsia"/>
                <w:color w:val="000000" w:themeColor="text1"/>
                <w:sz w:val="24"/>
                <w:szCs w:val="24"/>
              </w:rPr>
              <w:t>）</w:t>
            </w:r>
          </w:p>
        </w:tc>
        <w:tc>
          <w:tcPr>
            <w:tcW w:w="1134"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緊急柴油發電機系統C 台</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103/10/30</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lang w:eastAsia="zh-TW"/>
              </w:rPr>
              <w:t xml:space="preserve">103/12/04 </w:t>
            </w:r>
            <w:r w:rsidRPr="008E04F4">
              <w:rPr>
                <w:rFonts w:ascii="標楷體" w:eastAsia="標楷體" w:hAnsi="標楷體" w:cs="Times New Roman"/>
                <w:color w:val="000000" w:themeColor="text1"/>
                <w:sz w:val="24"/>
                <w:szCs w:val="24"/>
              </w:rPr>
              <w:t>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（資料不全）</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22"/>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BA4570">
        <w:tc>
          <w:tcPr>
            <w:tcW w:w="563"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106/01/05</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Pr>
          <w:p w:rsidR="003C68B3" w:rsidRPr="008E04F4" w:rsidRDefault="003C68B3" w:rsidP="0095169B">
            <w:pPr>
              <w:spacing w:line="340" w:lineRule="exact"/>
              <w:rPr>
                <w:rFonts w:hAnsi="標楷體"/>
                <w:color w:val="000000" w:themeColor="text1"/>
                <w:sz w:val="24"/>
                <w:szCs w:val="24"/>
              </w:rPr>
            </w:pP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03524B">
        <w:tc>
          <w:tcPr>
            <w:tcW w:w="563"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17</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95</w:t>
            </w:r>
            <w:r w:rsidRPr="008E04F4">
              <w:rPr>
                <w:rFonts w:hAnsi="標楷體" w:hint="eastAsia"/>
                <w:color w:val="000000" w:themeColor="text1"/>
                <w:sz w:val="24"/>
                <w:szCs w:val="24"/>
              </w:rPr>
              <w:t>）</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緊急柴油發電機系統S 台</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103/10/30</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103/12/30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（資料不全）</w:t>
            </w:r>
          </w:p>
        </w:tc>
        <w:tc>
          <w:tcPr>
            <w:tcW w:w="2126"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23"/>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03524B">
        <w:tc>
          <w:tcPr>
            <w:tcW w:w="563"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106/01/04</w:t>
            </w:r>
          </w:p>
        </w:tc>
        <w:tc>
          <w:tcPr>
            <w:tcW w:w="851"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停止審查</w:t>
            </w:r>
          </w:p>
        </w:tc>
        <w:tc>
          <w:tcPr>
            <w:tcW w:w="2126" w:type="dxa"/>
            <w:tcBorders>
              <w:top w:val="nil"/>
            </w:tcBorders>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03524B">
        <w:tc>
          <w:tcPr>
            <w:tcW w:w="563"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18</w:t>
            </w:r>
          </w:p>
        </w:tc>
        <w:tc>
          <w:tcPr>
            <w:tcW w:w="1134"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核子反應器、反應器冷卻水系統、特殊安全設施、蒸汽與動力系統、儀控系統、電力系統、輔助系統</w:t>
            </w:r>
            <w:r w:rsidRPr="008E04F4">
              <w:rPr>
                <w:rFonts w:hAnsi="標楷體" w:hint="eastAsia"/>
                <w:color w:val="000000" w:themeColor="text1"/>
                <w:sz w:val="24"/>
                <w:szCs w:val="24"/>
              </w:rPr>
              <w:br/>
              <w:t>（</w:t>
            </w:r>
            <w:r w:rsidRPr="008E04F4">
              <w:rPr>
                <w:rFonts w:hAnsi="標楷體"/>
                <w:color w:val="000000" w:themeColor="text1"/>
                <w:sz w:val="24"/>
                <w:szCs w:val="24"/>
              </w:rPr>
              <w:t>112</w:t>
            </w:r>
            <w:r w:rsidRPr="008E04F4">
              <w:rPr>
                <w:rFonts w:hAnsi="標楷體" w:hint="eastAsia"/>
                <w:color w:val="000000" w:themeColor="text1"/>
                <w:sz w:val="24"/>
                <w:szCs w:val="24"/>
              </w:rPr>
              <w:t>）</w:t>
            </w:r>
          </w:p>
        </w:tc>
        <w:tc>
          <w:tcPr>
            <w:tcW w:w="1134"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C4匯流排(D</w:t>
            </w:r>
            <w:r w:rsidRPr="008E04F4">
              <w:rPr>
                <w:rFonts w:hAnsi="標楷體"/>
                <w:color w:val="000000" w:themeColor="text1"/>
                <w:spacing w:val="-4"/>
                <w:sz w:val="24"/>
                <w:szCs w:val="24"/>
              </w:rPr>
              <w:t>I</w:t>
            </w:r>
            <w:r w:rsidRPr="008E04F4">
              <w:rPr>
                <w:rFonts w:hAnsi="標楷體"/>
                <w:color w:val="000000" w:themeColor="text1"/>
                <w:spacing w:val="-32"/>
                <w:sz w:val="24"/>
                <w:szCs w:val="24"/>
              </w:rPr>
              <w:t>V</w:t>
            </w:r>
            <w:r w:rsidRPr="008E04F4">
              <w:rPr>
                <w:rFonts w:hAnsi="標楷體"/>
                <w:color w:val="000000" w:themeColor="text1"/>
                <w:sz w:val="24"/>
                <w:szCs w:val="24"/>
              </w:rPr>
              <w:t>.I</w:t>
            </w:r>
            <w:r w:rsidRPr="008E04F4">
              <w:rPr>
                <w:rFonts w:hAnsi="標楷體"/>
                <w:color w:val="000000" w:themeColor="text1"/>
                <w:spacing w:val="-2"/>
                <w:sz w:val="24"/>
                <w:szCs w:val="24"/>
              </w:rPr>
              <w:t>I</w:t>
            </w:r>
            <w:r w:rsidRPr="008E04F4">
              <w:rPr>
                <w:rFonts w:hAnsi="標楷體"/>
                <w:color w:val="000000" w:themeColor="text1"/>
                <w:spacing w:val="-4"/>
                <w:sz w:val="24"/>
                <w:szCs w:val="24"/>
              </w:rPr>
              <w:t>I</w:t>
            </w:r>
            <w:r w:rsidRPr="008E04F4">
              <w:rPr>
                <w:rFonts w:hAnsi="標楷體"/>
                <w:color w:val="000000" w:themeColor="text1"/>
                <w:spacing w:val="2"/>
                <w:sz w:val="24"/>
                <w:szCs w:val="24"/>
              </w:rPr>
              <w:t>)</w:t>
            </w:r>
            <w:r w:rsidRPr="008E04F4">
              <w:rPr>
                <w:rFonts w:hAnsi="標楷體"/>
                <w:color w:val="000000" w:themeColor="text1"/>
                <w:sz w:val="24"/>
                <w:szCs w:val="24"/>
              </w:rPr>
              <w:t>喪</w:t>
            </w:r>
            <w:r w:rsidRPr="008E04F4">
              <w:rPr>
                <w:rFonts w:hAnsi="標楷體"/>
                <w:color w:val="000000" w:themeColor="text1"/>
                <w:spacing w:val="2"/>
                <w:sz w:val="24"/>
                <w:szCs w:val="24"/>
              </w:rPr>
              <w:t>失</w:t>
            </w:r>
            <w:r w:rsidRPr="008E04F4">
              <w:rPr>
                <w:rFonts w:hAnsi="標楷體"/>
                <w:color w:val="000000" w:themeColor="text1"/>
                <w:sz w:val="24"/>
                <w:szCs w:val="24"/>
              </w:rPr>
              <w:t>電源測試及之後發生冷卻水流失事故測試</w:t>
            </w:r>
          </w:p>
        </w:tc>
        <w:tc>
          <w:tcPr>
            <w:tcW w:w="992" w:type="dxa"/>
            <w:tcBorders>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103/06/30</w:t>
            </w: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103/08/13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（資料不全）</w:t>
            </w:r>
          </w:p>
        </w:tc>
        <w:tc>
          <w:tcPr>
            <w:tcW w:w="2126"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因應測試需求設備已再調校，但需再起動系統設備驗證功能，惟</w:t>
            </w:r>
            <w:r w:rsidRPr="008E04F4">
              <w:rPr>
                <w:rFonts w:hAnsi="標楷體"/>
                <w:color w:val="000000" w:themeColor="text1"/>
                <w:sz w:val="24"/>
                <w:szCs w:val="24"/>
              </w:rPr>
              <w:t>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w:t>
            </w:r>
            <w:r w:rsidRPr="008E04F4">
              <w:rPr>
                <w:rFonts w:hAnsi="標楷體" w:hint="eastAsia"/>
                <w:color w:val="000000" w:themeColor="text1"/>
                <w:sz w:val="24"/>
                <w:szCs w:val="24"/>
              </w:rPr>
              <w:t>暫停測試作業</w:t>
            </w:r>
            <w:r w:rsidRPr="008E04F4">
              <w:rPr>
                <w:rFonts w:hAnsi="標楷體"/>
                <w:color w:val="000000" w:themeColor="text1"/>
                <w:sz w:val="24"/>
                <w:szCs w:val="24"/>
              </w:rPr>
              <w:t>，而停止審查該份系統功能報告。</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24"/>
            </w:r>
            <w:r w:rsidRPr="008E04F4">
              <w:rPr>
                <w:rFonts w:hAnsi="標楷體" w:hint="eastAsia"/>
                <w:color w:val="000000" w:themeColor="text1"/>
                <w:sz w:val="24"/>
                <w:szCs w:val="24"/>
              </w:rPr>
              <w:t>）</w:t>
            </w:r>
            <w:r w:rsidRPr="008E04F4">
              <w:rPr>
                <w:rFonts w:hAnsi="標楷體"/>
                <w:color w:val="000000" w:themeColor="text1"/>
                <w:sz w:val="24"/>
                <w:szCs w:val="24"/>
              </w:rPr>
              <w:br/>
            </w: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03524B">
        <w:tc>
          <w:tcPr>
            <w:tcW w:w="563" w:type="dxa"/>
            <w:tcBorders>
              <w:top w:val="nil"/>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*原能會退回後，</w:t>
            </w:r>
            <w:r w:rsidRPr="008E04F4">
              <w:rPr>
                <w:rFonts w:hAnsi="標楷體" w:hint="eastAsia"/>
                <w:color w:val="000000" w:themeColor="text1"/>
                <w:sz w:val="24"/>
                <w:szCs w:val="24"/>
              </w:rPr>
              <w:lastRenderedPageBreak/>
              <w:t>台電未正式提送</w:t>
            </w:r>
          </w:p>
        </w:tc>
        <w:tc>
          <w:tcPr>
            <w:tcW w:w="1134" w:type="dxa"/>
            <w:tcBorders>
              <w:top w:val="nil"/>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992" w:type="dxa"/>
            <w:tcBorders>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103/10/30</w:t>
            </w: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103/12/3</w:t>
            </w:r>
            <w:r w:rsidRPr="008E04F4">
              <w:rPr>
                <w:rFonts w:ascii="標楷體" w:eastAsia="標楷體" w:hAnsi="標楷體" w:cs="Times New Roman"/>
                <w:color w:val="000000" w:themeColor="text1"/>
                <w:sz w:val="24"/>
                <w:szCs w:val="24"/>
                <w:lang w:eastAsia="zh-TW"/>
              </w:rPr>
              <w:lastRenderedPageBreak/>
              <w:t>0 退回</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（資料不全）</w:t>
            </w:r>
          </w:p>
        </w:tc>
        <w:tc>
          <w:tcPr>
            <w:tcW w:w="2126"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BA4570">
        <w:tc>
          <w:tcPr>
            <w:tcW w:w="563" w:type="dxa"/>
            <w:tcBorders>
              <w:top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992" w:type="dxa"/>
            <w:tcBorders>
              <w:top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停止審查</w:t>
            </w:r>
          </w:p>
        </w:tc>
        <w:tc>
          <w:tcPr>
            <w:tcW w:w="2126" w:type="dxa"/>
            <w:tcBorders>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BA4570">
        <w:trPr>
          <w:trHeight w:val="1944"/>
        </w:trPr>
        <w:tc>
          <w:tcPr>
            <w:tcW w:w="56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19</w:t>
            </w:r>
          </w:p>
        </w:tc>
        <w:tc>
          <w:tcPr>
            <w:tcW w:w="1134"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核子反應器、反應器冷卻水系統、特殊安全設施、蒸汽與動力系統、儀控系統、電力系統、輔助系統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114</w:t>
            </w:r>
            <w:r w:rsidRPr="008E04F4">
              <w:rPr>
                <w:rFonts w:hAnsi="標楷體" w:hint="eastAsia"/>
                <w:color w:val="000000" w:themeColor="text1"/>
                <w:sz w:val="24"/>
                <w:szCs w:val="24"/>
              </w:rPr>
              <w:t>）</w:t>
            </w:r>
          </w:p>
        </w:tc>
        <w:tc>
          <w:tcPr>
            <w:tcW w:w="1134" w:type="dxa"/>
            <w:vMerge w:val="restart"/>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同時發生冷卻水流失事故和全部安全相關匯流排喪失電源測</w:t>
            </w:r>
            <w:r w:rsidRPr="008E04F4">
              <w:rPr>
                <w:rFonts w:ascii="標楷體" w:eastAsia="標楷體" w:hAnsi="標楷體" w:cs="Times New Roman"/>
                <w:color w:val="000000" w:themeColor="text1"/>
                <w:spacing w:val="-1"/>
                <w:sz w:val="24"/>
                <w:szCs w:val="24"/>
                <w:lang w:eastAsia="zh-TW"/>
              </w:rPr>
              <w:t>試(</w:t>
            </w:r>
            <w:r w:rsidRPr="008E04F4">
              <w:rPr>
                <w:rFonts w:ascii="標楷體" w:eastAsia="標楷體" w:hAnsi="標楷體" w:cs="Times New Roman"/>
                <w:color w:val="000000" w:themeColor="text1"/>
                <w:sz w:val="24"/>
                <w:szCs w:val="24"/>
                <w:lang w:eastAsia="zh-TW"/>
              </w:rPr>
              <w:t>包含S4</w:t>
            </w:r>
            <w:r w:rsidRPr="008E04F4">
              <w:rPr>
                <w:rFonts w:ascii="標楷體" w:eastAsia="標楷體" w:hAnsi="標楷體" w:cs="Times New Roman"/>
                <w:color w:val="000000" w:themeColor="text1"/>
                <w:spacing w:val="-6"/>
                <w:sz w:val="24"/>
                <w:szCs w:val="24"/>
                <w:lang w:eastAsia="zh-TW"/>
              </w:rPr>
              <w:t>L</w:t>
            </w:r>
            <w:r w:rsidRPr="008E04F4">
              <w:rPr>
                <w:rFonts w:ascii="標楷體" w:eastAsia="標楷體" w:hAnsi="標楷體" w:cs="Times New Roman"/>
                <w:color w:val="000000" w:themeColor="text1"/>
                <w:spacing w:val="1"/>
                <w:sz w:val="24"/>
                <w:szCs w:val="24"/>
                <w:lang w:eastAsia="zh-TW"/>
              </w:rPr>
              <w:t>O</w:t>
            </w:r>
            <w:r w:rsidRPr="008E04F4">
              <w:rPr>
                <w:rFonts w:ascii="標楷體" w:eastAsia="標楷體" w:hAnsi="標楷體" w:cs="Times New Roman"/>
                <w:color w:val="000000" w:themeColor="text1"/>
                <w:sz w:val="24"/>
                <w:szCs w:val="24"/>
                <w:lang w:eastAsia="zh-TW"/>
              </w:rPr>
              <w:t>OP)</w:t>
            </w:r>
          </w:p>
        </w:tc>
        <w:tc>
          <w:tcPr>
            <w:tcW w:w="992"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103/10/30</w:t>
            </w: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103/12/30 退回</w:t>
            </w:r>
          </w:p>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（資料不全）</w:t>
            </w:r>
          </w:p>
        </w:tc>
        <w:tc>
          <w:tcPr>
            <w:tcW w:w="2126"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因應測試需求設備已再調校，但需再起動系統設備驗證功能，惟</w:t>
            </w:r>
            <w:r w:rsidRPr="008E04F4">
              <w:rPr>
                <w:rFonts w:hAnsi="標楷體"/>
                <w:color w:val="000000" w:themeColor="text1"/>
                <w:sz w:val="24"/>
                <w:szCs w:val="24"/>
              </w:rPr>
              <w:t>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w:t>
            </w:r>
            <w:r w:rsidRPr="008E04F4">
              <w:rPr>
                <w:rFonts w:hAnsi="標楷體" w:hint="eastAsia"/>
                <w:color w:val="000000" w:themeColor="text1"/>
                <w:sz w:val="24"/>
                <w:szCs w:val="24"/>
              </w:rPr>
              <w:t>暫停測試作業</w:t>
            </w:r>
            <w:r w:rsidRPr="008E04F4">
              <w:rPr>
                <w:rFonts w:hAnsi="標楷體"/>
                <w:color w:val="000000" w:themeColor="text1"/>
                <w:sz w:val="24"/>
                <w:szCs w:val="24"/>
              </w:rPr>
              <w:t>，而停止審查該份系統功能報告。</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25"/>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BA4570">
        <w:trPr>
          <w:trHeight w:val="740"/>
        </w:trPr>
        <w:tc>
          <w:tcPr>
            <w:tcW w:w="563" w:type="dxa"/>
            <w:vMerge/>
            <w:tcBorders>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vMerge/>
            <w:tcBorders>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vMerge/>
            <w:tcBorders>
              <w:bottom w:val="single" w:sz="4" w:space="0" w:color="auto"/>
            </w:tcBorders>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p>
        </w:tc>
        <w:tc>
          <w:tcPr>
            <w:tcW w:w="992" w:type="dxa"/>
            <w:vMerge/>
            <w:tcBorders>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hint="eastAsia"/>
                <w:color w:val="000000" w:themeColor="text1"/>
                <w:sz w:val="24"/>
                <w:szCs w:val="24"/>
                <w:lang w:eastAsia="zh-TW"/>
              </w:rPr>
              <w:t>停止審查</w:t>
            </w:r>
          </w:p>
        </w:tc>
        <w:tc>
          <w:tcPr>
            <w:tcW w:w="2126" w:type="dxa"/>
            <w:tcBorders>
              <w:top w:val="nil"/>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BA4570">
        <w:tc>
          <w:tcPr>
            <w:tcW w:w="563" w:type="dxa"/>
            <w:tcBorders>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20</w:t>
            </w:r>
          </w:p>
        </w:tc>
        <w:tc>
          <w:tcPr>
            <w:tcW w:w="1134" w:type="dxa"/>
            <w:tcBorders>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核子反應器、反應器冷卻水系統、特殊安全設施、蒸汽與動力</w:t>
            </w:r>
            <w:r w:rsidRPr="008E04F4">
              <w:rPr>
                <w:rFonts w:hAnsi="標楷體" w:hint="eastAsia"/>
                <w:color w:val="000000" w:themeColor="text1"/>
                <w:sz w:val="24"/>
                <w:szCs w:val="24"/>
              </w:rPr>
              <w:lastRenderedPageBreak/>
              <w:t>系統、儀控系統、電力系統、輔助系統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117</w:t>
            </w:r>
            <w:r w:rsidRPr="008E04F4">
              <w:rPr>
                <w:rFonts w:hAnsi="標楷體" w:hint="eastAsia"/>
                <w:color w:val="000000" w:themeColor="text1"/>
                <w:sz w:val="24"/>
                <w:szCs w:val="24"/>
              </w:rPr>
              <w:t>）</w:t>
            </w:r>
          </w:p>
        </w:tc>
        <w:tc>
          <w:tcPr>
            <w:tcW w:w="1134" w:type="dxa"/>
            <w:tcBorders>
              <w:bottom w:val="single" w:sz="4" w:space="0" w:color="auto"/>
            </w:tcBorders>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lastRenderedPageBreak/>
              <w:t>同時發生冷卻水流失事故和喪失廠外電源</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1"/>
                <w:sz w:val="24"/>
                <w:szCs w:val="24"/>
              </w:rPr>
              <w:t>--A</w:t>
            </w:r>
            <w:r w:rsidRPr="008E04F4">
              <w:rPr>
                <w:rFonts w:hAnsi="標楷體"/>
                <w:color w:val="000000" w:themeColor="text1"/>
                <w:sz w:val="24"/>
                <w:szCs w:val="24"/>
              </w:rPr>
              <w:t>4 匯流排</w:t>
            </w:r>
            <w:r w:rsidRPr="008E04F4">
              <w:rPr>
                <w:rFonts w:hAnsi="標楷體"/>
                <w:color w:val="000000" w:themeColor="text1"/>
                <w:sz w:val="24"/>
                <w:szCs w:val="24"/>
              </w:rPr>
              <w:lastRenderedPageBreak/>
              <w:t>(</w:t>
            </w:r>
            <w:r w:rsidRPr="008E04F4">
              <w:rPr>
                <w:rFonts w:hAnsi="標楷體"/>
                <w:color w:val="000000" w:themeColor="text1"/>
                <w:spacing w:val="3"/>
                <w:sz w:val="24"/>
                <w:szCs w:val="24"/>
              </w:rPr>
              <w:t>D</w:t>
            </w:r>
            <w:r w:rsidRPr="008E04F4">
              <w:rPr>
                <w:rFonts w:hAnsi="標楷體"/>
                <w:color w:val="000000" w:themeColor="text1"/>
                <w:spacing w:val="-4"/>
                <w:sz w:val="24"/>
                <w:szCs w:val="24"/>
              </w:rPr>
              <w:t>I</w:t>
            </w:r>
            <w:r w:rsidRPr="008E04F4">
              <w:rPr>
                <w:rFonts w:hAnsi="標楷體"/>
                <w:color w:val="000000" w:themeColor="text1"/>
                <w:spacing w:val="-32"/>
                <w:sz w:val="24"/>
                <w:szCs w:val="24"/>
              </w:rPr>
              <w:t>V</w:t>
            </w:r>
            <w:r w:rsidRPr="008E04F4">
              <w:rPr>
                <w:rFonts w:hAnsi="標楷體"/>
                <w:color w:val="000000" w:themeColor="text1"/>
                <w:sz w:val="24"/>
                <w:szCs w:val="24"/>
              </w:rPr>
              <w:t>.</w:t>
            </w:r>
            <w:r w:rsidRPr="008E04F4">
              <w:rPr>
                <w:rFonts w:hAnsi="標楷體"/>
                <w:color w:val="000000" w:themeColor="text1"/>
                <w:spacing w:val="-4"/>
                <w:sz w:val="24"/>
                <w:szCs w:val="24"/>
              </w:rPr>
              <w:t>I</w:t>
            </w:r>
            <w:r w:rsidRPr="008E04F4">
              <w:rPr>
                <w:rFonts w:hAnsi="標楷體"/>
                <w:color w:val="000000" w:themeColor="text1"/>
                <w:spacing w:val="2"/>
                <w:sz w:val="24"/>
                <w:szCs w:val="24"/>
              </w:rPr>
              <w:t>)隔</w:t>
            </w:r>
            <w:r w:rsidRPr="008E04F4">
              <w:rPr>
                <w:rFonts w:hAnsi="標楷體"/>
                <w:color w:val="000000" w:themeColor="text1"/>
                <w:sz w:val="24"/>
                <w:szCs w:val="24"/>
              </w:rPr>
              <w:t>離且失能測試</w:t>
            </w:r>
            <w:r w:rsidRPr="008E04F4">
              <w:rPr>
                <w:rFonts w:hAnsi="標楷體"/>
                <w:color w:val="000000" w:themeColor="text1"/>
                <w:spacing w:val="-1"/>
                <w:sz w:val="24"/>
                <w:szCs w:val="24"/>
              </w:rPr>
              <w:t>(</w:t>
            </w:r>
            <w:r w:rsidRPr="008E04F4">
              <w:rPr>
                <w:rFonts w:hAnsi="標楷體"/>
                <w:color w:val="000000" w:themeColor="text1"/>
                <w:sz w:val="24"/>
                <w:szCs w:val="24"/>
              </w:rPr>
              <w:t>包含S4 替 代</w:t>
            </w:r>
            <w:r w:rsidRPr="008E04F4">
              <w:rPr>
                <w:rFonts w:hAnsi="標楷體"/>
                <w:color w:val="000000" w:themeColor="text1"/>
                <w:spacing w:val="-2"/>
                <w:sz w:val="24"/>
                <w:szCs w:val="24"/>
              </w:rPr>
              <w:t>B</w:t>
            </w:r>
            <w:r w:rsidRPr="008E04F4">
              <w:rPr>
                <w:rFonts w:hAnsi="標楷體"/>
                <w:color w:val="000000" w:themeColor="text1"/>
                <w:sz w:val="24"/>
                <w:szCs w:val="24"/>
              </w:rPr>
              <w:t>4)</w:t>
            </w:r>
          </w:p>
        </w:tc>
        <w:tc>
          <w:tcPr>
            <w:tcW w:w="992" w:type="dxa"/>
            <w:tcBorders>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103/10/30</w:t>
            </w: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103/12/30 退回</w:t>
            </w:r>
          </w:p>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（資料不全）</w:t>
            </w:r>
          </w:p>
        </w:tc>
        <w:tc>
          <w:tcPr>
            <w:tcW w:w="2126" w:type="dxa"/>
            <w:tcBorders>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因應測試需求設備已再調校，但需再起動系統設備驗證功能，惟</w:t>
            </w:r>
            <w:r w:rsidRPr="008E04F4">
              <w:rPr>
                <w:rFonts w:hAnsi="標楷體"/>
                <w:color w:val="000000" w:themeColor="text1"/>
                <w:sz w:val="24"/>
                <w:szCs w:val="24"/>
              </w:rPr>
              <w:t>台電公司於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w:t>
            </w:r>
            <w:r w:rsidRPr="008E04F4">
              <w:rPr>
                <w:rFonts w:hAnsi="標楷體" w:hint="eastAsia"/>
                <w:color w:val="000000" w:themeColor="text1"/>
                <w:sz w:val="24"/>
                <w:szCs w:val="24"/>
              </w:rPr>
              <w:t>暫停測試作業</w:t>
            </w:r>
            <w:r w:rsidRPr="008E04F4">
              <w:rPr>
                <w:rFonts w:hAnsi="標楷體"/>
                <w:color w:val="000000" w:themeColor="text1"/>
                <w:sz w:val="24"/>
                <w:szCs w:val="24"/>
              </w:rPr>
              <w:t>，而停止審查該份</w:t>
            </w:r>
            <w:r w:rsidRPr="008E04F4">
              <w:rPr>
                <w:rFonts w:hAnsi="標楷體"/>
                <w:color w:val="000000" w:themeColor="text1"/>
                <w:sz w:val="24"/>
                <w:szCs w:val="24"/>
              </w:rPr>
              <w:lastRenderedPageBreak/>
              <w:t>系統功能報告。</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26"/>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w:t>
            </w:r>
            <w:r w:rsidRPr="008E04F4">
              <w:rPr>
                <w:rFonts w:hAnsi="標楷體" w:hint="eastAsia"/>
                <w:color w:val="000000" w:themeColor="text1"/>
                <w:sz w:val="24"/>
                <w:szCs w:val="24"/>
              </w:rPr>
              <w:lastRenderedPageBreak/>
              <w:t>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BA4570">
        <w:tc>
          <w:tcPr>
            <w:tcW w:w="563" w:type="dxa"/>
            <w:tcBorders>
              <w:top w:val="single" w:sz="4" w:space="0" w:color="auto"/>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*原能會退回後，台電未正式提送</w:t>
            </w:r>
          </w:p>
        </w:tc>
        <w:tc>
          <w:tcPr>
            <w:tcW w:w="1134" w:type="dxa"/>
            <w:tcBorders>
              <w:top w:val="single" w:sz="4" w:space="0" w:color="auto"/>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992" w:type="dxa"/>
            <w:tcBorders>
              <w:top w:val="single" w:sz="4" w:space="0" w:color="auto"/>
              <w:bottom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停止審查</w:t>
            </w:r>
          </w:p>
        </w:tc>
        <w:tc>
          <w:tcPr>
            <w:tcW w:w="2126" w:type="dxa"/>
            <w:tcBorders>
              <w:top w:val="single" w:sz="4" w:space="0" w:color="auto"/>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8A6546">
        <w:tc>
          <w:tcPr>
            <w:tcW w:w="563"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21</w:t>
            </w:r>
          </w:p>
        </w:tc>
        <w:tc>
          <w:tcPr>
            <w:tcW w:w="1134"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核子反應器、反應器冷卻水系統、特殊安全設施、蒸汽與動力系統、儀控系統、電力系統、輔助系統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118</w:t>
            </w:r>
            <w:r w:rsidRPr="008E04F4">
              <w:rPr>
                <w:rFonts w:hAnsi="標楷體" w:hint="eastAsia"/>
                <w:color w:val="000000" w:themeColor="text1"/>
                <w:sz w:val="24"/>
                <w:szCs w:val="24"/>
              </w:rPr>
              <w:t>）</w:t>
            </w:r>
          </w:p>
        </w:tc>
        <w:tc>
          <w:tcPr>
            <w:tcW w:w="1134" w:type="dxa"/>
            <w:tcBorders>
              <w:bottom w:val="nil"/>
            </w:tcBorders>
            <w:shd w:val="clear" w:color="auto" w:fill="auto"/>
          </w:tcPr>
          <w:p w:rsidR="003C68B3" w:rsidRPr="008E04F4" w:rsidRDefault="003C68B3" w:rsidP="0095169B">
            <w:pPr>
              <w:pStyle w:val="TableParagraph"/>
              <w:spacing w:before="65"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同時發生冷卻水流失事故和喪失廠外電源</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1"/>
                <w:sz w:val="24"/>
                <w:szCs w:val="24"/>
              </w:rPr>
              <w:t>--</w:t>
            </w:r>
            <w:r w:rsidRPr="008E04F4">
              <w:rPr>
                <w:rFonts w:hAnsi="標楷體"/>
                <w:color w:val="000000" w:themeColor="text1"/>
                <w:spacing w:val="-2"/>
                <w:sz w:val="24"/>
                <w:szCs w:val="24"/>
              </w:rPr>
              <w:t>B</w:t>
            </w:r>
            <w:r w:rsidRPr="008E04F4">
              <w:rPr>
                <w:rFonts w:hAnsi="標楷體"/>
                <w:color w:val="000000" w:themeColor="text1"/>
                <w:sz w:val="24"/>
                <w:szCs w:val="24"/>
              </w:rPr>
              <w:t>4 匯流</w:t>
            </w:r>
            <w:r w:rsidRPr="008E04F4">
              <w:rPr>
                <w:rFonts w:hAnsi="標楷體"/>
                <w:color w:val="000000" w:themeColor="text1"/>
                <w:spacing w:val="2"/>
                <w:sz w:val="24"/>
                <w:szCs w:val="24"/>
              </w:rPr>
              <w:t>排</w:t>
            </w:r>
            <w:r w:rsidRPr="008E04F4">
              <w:rPr>
                <w:rFonts w:hAnsi="標楷體"/>
                <w:color w:val="000000" w:themeColor="text1"/>
                <w:sz w:val="24"/>
                <w:szCs w:val="24"/>
              </w:rPr>
              <w:t>(D</w:t>
            </w:r>
            <w:r w:rsidRPr="008E04F4">
              <w:rPr>
                <w:rFonts w:hAnsi="標楷體"/>
                <w:color w:val="000000" w:themeColor="text1"/>
                <w:spacing w:val="-4"/>
                <w:sz w:val="24"/>
                <w:szCs w:val="24"/>
              </w:rPr>
              <w:t>I</w:t>
            </w:r>
            <w:r w:rsidRPr="008E04F4">
              <w:rPr>
                <w:rFonts w:hAnsi="標楷體"/>
                <w:color w:val="000000" w:themeColor="text1"/>
                <w:spacing w:val="-30"/>
                <w:sz w:val="24"/>
                <w:szCs w:val="24"/>
              </w:rPr>
              <w:t>V</w:t>
            </w:r>
            <w:r w:rsidRPr="008E04F4">
              <w:rPr>
                <w:rFonts w:hAnsi="標楷體"/>
                <w:color w:val="000000" w:themeColor="text1"/>
                <w:sz w:val="24"/>
                <w:szCs w:val="24"/>
              </w:rPr>
              <w:t>.I</w:t>
            </w:r>
            <w:r w:rsidRPr="008E04F4">
              <w:rPr>
                <w:rFonts w:hAnsi="標楷體"/>
                <w:color w:val="000000" w:themeColor="text1"/>
                <w:spacing w:val="-4"/>
                <w:sz w:val="24"/>
                <w:szCs w:val="24"/>
              </w:rPr>
              <w:t>I</w:t>
            </w:r>
            <w:r w:rsidRPr="008E04F4">
              <w:rPr>
                <w:rFonts w:hAnsi="標楷體"/>
                <w:color w:val="000000" w:themeColor="text1"/>
                <w:sz w:val="24"/>
                <w:szCs w:val="24"/>
              </w:rPr>
              <w:t>)</w:t>
            </w:r>
            <w:r w:rsidRPr="008E04F4">
              <w:rPr>
                <w:rFonts w:hAnsi="標楷體"/>
                <w:color w:val="000000" w:themeColor="text1"/>
                <w:spacing w:val="2"/>
                <w:sz w:val="24"/>
                <w:szCs w:val="24"/>
              </w:rPr>
              <w:t>隔</w:t>
            </w:r>
            <w:r w:rsidRPr="008E04F4">
              <w:rPr>
                <w:rFonts w:hAnsi="標楷體"/>
                <w:color w:val="000000" w:themeColor="text1"/>
                <w:sz w:val="24"/>
                <w:szCs w:val="24"/>
              </w:rPr>
              <w:t>離且失能測試</w:t>
            </w:r>
          </w:p>
        </w:tc>
        <w:tc>
          <w:tcPr>
            <w:tcW w:w="992"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103/10/30</w:t>
            </w: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103/12/30 退回</w:t>
            </w:r>
          </w:p>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（資料不全）</w:t>
            </w:r>
          </w:p>
        </w:tc>
        <w:tc>
          <w:tcPr>
            <w:tcW w:w="2126"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因應測試需求設備已再調校，但需再起動系統設備驗證功能，惟</w:t>
            </w:r>
            <w:r w:rsidRPr="008E04F4">
              <w:rPr>
                <w:rFonts w:hAnsi="標楷體"/>
                <w:color w:val="000000" w:themeColor="text1"/>
                <w:sz w:val="24"/>
                <w:szCs w:val="24"/>
              </w:rPr>
              <w:t>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w:t>
            </w:r>
            <w:r w:rsidRPr="008E04F4">
              <w:rPr>
                <w:rFonts w:hAnsi="標楷體" w:hint="eastAsia"/>
                <w:color w:val="000000" w:themeColor="text1"/>
                <w:sz w:val="24"/>
                <w:szCs w:val="24"/>
              </w:rPr>
              <w:t>暫停測試作業</w:t>
            </w:r>
            <w:r w:rsidRPr="008E04F4">
              <w:rPr>
                <w:rFonts w:hAnsi="標楷體"/>
                <w:color w:val="000000" w:themeColor="text1"/>
                <w:sz w:val="24"/>
                <w:szCs w:val="24"/>
              </w:rPr>
              <w:t>，而停止審查該份系統功能報告。</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27"/>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8A6546">
        <w:tc>
          <w:tcPr>
            <w:tcW w:w="563"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1134"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*原能會退回後，台電未正式提送</w:t>
            </w:r>
          </w:p>
        </w:tc>
        <w:tc>
          <w:tcPr>
            <w:tcW w:w="1134"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992"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c>
          <w:tcPr>
            <w:tcW w:w="851" w:type="dxa"/>
            <w:shd w:val="clear" w:color="auto" w:fill="auto"/>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shd w:val="clear" w:color="auto" w:fill="auto"/>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FFFF00"/>
          </w:tcPr>
          <w:p w:rsidR="003C68B3" w:rsidRPr="008E04F4" w:rsidRDefault="003C68B3" w:rsidP="0095169B">
            <w:pPr>
              <w:spacing w:line="340" w:lineRule="exact"/>
              <w:rPr>
                <w:rFonts w:hAnsi="標楷體"/>
                <w:color w:val="000000" w:themeColor="text1"/>
                <w:sz w:val="24"/>
                <w:szCs w:val="24"/>
              </w:rPr>
            </w:pPr>
          </w:p>
        </w:tc>
      </w:tr>
      <w:tr w:rsidR="008E04F4" w:rsidRPr="008E04F4" w:rsidTr="008A6546">
        <w:tc>
          <w:tcPr>
            <w:tcW w:w="563"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22</w:t>
            </w:r>
          </w:p>
        </w:tc>
        <w:tc>
          <w:tcPr>
            <w:tcW w:w="1134"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輔助系</w:t>
            </w:r>
            <w:r w:rsidRPr="008E04F4">
              <w:rPr>
                <w:rFonts w:hAnsi="標楷體" w:hint="eastAsia"/>
                <w:color w:val="000000" w:themeColor="text1"/>
                <w:sz w:val="24"/>
                <w:szCs w:val="24"/>
              </w:rPr>
              <w:lastRenderedPageBreak/>
              <w:t>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134</w:t>
            </w:r>
            <w:r w:rsidRPr="008E04F4">
              <w:rPr>
                <w:rFonts w:hAnsi="標楷體" w:hint="eastAsia"/>
                <w:color w:val="000000" w:themeColor="text1"/>
                <w:sz w:val="24"/>
                <w:szCs w:val="24"/>
              </w:rPr>
              <w:t>）</w:t>
            </w:r>
          </w:p>
        </w:tc>
        <w:tc>
          <w:tcPr>
            <w:tcW w:w="1134"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lastRenderedPageBreak/>
              <w:t>消防系</w:t>
            </w:r>
            <w:r w:rsidRPr="008E04F4">
              <w:rPr>
                <w:rFonts w:ascii="標楷體" w:eastAsia="標楷體" w:hAnsi="標楷體" w:cs="Times New Roman"/>
                <w:color w:val="000000" w:themeColor="text1"/>
                <w:sz w:val="24"/>
                <w:szCs w:val="24"/>
              </w:rPr>
              <w:lastRenderedPageBreak/>
              <w:t>統</w:t>
            </w:r>
            <w:r w:rsidRPr="008E04F4">
              <w:rPr>
                <w:rFonts w:ascii="標楷體" w:eastAsia="標楷體" w:hAnsi="標楷體" w:cs="Times New Roman"/>
                <w:color w:val="000000" w:themeColor="text1"/>
                <w:spacing w:val="-2"/>
                <w:sz w:val="24"/>
                <w:szCs w:val="24"/>
              </w:rPr>
              <w:t>F</w:t>
            </w:r>
            <w:r w:rsidRPr="008E04F4">
              <w:rPr>
                <w:rFonts w:ascii="標楷體" w:eastAsia="標楷體" w:hAnsi="標楷體" w:cs="Times New Roman"/>
                <w:color w:val="000000" w:themeColor="text1"/>
                <w:sz w:val="24"/>
                <w:szCs w:val="24"/>
              </w:rPr>
              <w:t>ireProte</w:t>
            </w:r>
            <w:r w:rsidRPr="008E04F4">
              <w:rPr>
                <w:rFonts w:ascii="標楷體" w:eastAsia="標楷體" w:hAnsi="標楷體" w:cs="Times New Roman"/>
                <w:color w:val="000000" w:themeColor="text1"/>
                <w:spacing w:val="-1"/>
                <w:sz w:val="24"/>
                <w:szCs w:val="24"/>
              </w:rPr>
              <w:t>c</w:t>
            </w:r>
            <w:r w:rsidRPr="008E04F4">
              <w:rPr>
                <w:rFonts w:ascii="標楷體" w:eastAsia="標楷體" w:hAnsi="標楷體" w:cs="Times New Roman"/>
                <w:color w:val="000000" w:themeColor="text1"/>
                <w:sz w:val="24"/>
                <w:szCs w:val="24"/>
              </w:rPr>
              <w:t xml:space="preserve">tion </w:t>
            </w:r>
            <w:r w:rsidRPr="008E04F4">
              <w:rPr>
                <w:rFonts w:ascii="標楷體" w:eastAsia="標楷體" w:hAnsi="標楷體" w:cs="Times New Roman"/>
                <w:color w:val="000000" w:themeColor="text1"/>
                <w:spacing w:val="3"/>
                <w:sz w:val="24"/>
                <w:szCs w:val="24"/>
              </w:rPr>
              <w:t>S</w:t>
            </w:r>
            <w:r w:rsidRPr="008E04F4">
              <w:rPr>
                <w:rFonts w:ascii="標楷體" w:eastAsia="標楷體" w:hAnsi="標楷體" w:cs="Times New Roman"/>
                <w:color w:val="000000" w:themeColor="text1"/>
                <w:spacing w:val="-5"/>
                <w:sz w:val="24"/>
                <w:szCs w:val="24"/>
              </w:rPr>
              <w:t>y</w:t>
            </w:r>
            <w:r w:rsidRPr="008E04F4">
              <w:rPr>
                <w:rFonts w:ascii="標楷體" w:eastAsia="標楷體" w:hAnsi="標楷體" w:cs="Times New Roman"/>
                <w:color w:val="000000" w:themeColor="text1"/>
                <w:sz w:val="24"/>
                <w:szCs w:val="24"/>
              </w:rPr>
              <w:t>ste</w:t>
            </w:r>
            <w:r w:rsidRPr="008E04F4">
              <w:rPr>
                <w:rFonts w:ascii="標楷體" w:eastAsia="標楷體" w:hAnsi="標楷體" w:cs="Times New Roman"/>
                <w:color w:val="000000" w:themeColor="text1"/>
                <w:spacing w:val="1"/>
                <w:sz w:val="24"/>
                <w:szCs w:val="24"/>
              </w:rPr>
              <w:t>m</w:t>
            </w:r>
            <w:r w:rsidRPr="008E04F4">
              <w:rPr>
                <w:rFonts w:ascii="標楷體" w:eastAsia="標楷體" w:hAnsi="標楷體" w:cs="Times New Roman"/>
                <w:color w:val="000000" w:themeColor="text1"/>
                <w:sz w:val="24"/>
                <w:szCs w:val="24"/>
              </w:rPr>
              <w:t>（C</w:t>
            </w:r>
            <w:r w:rsidRPr="008E04F4">
              <w:rPr>
                <w:rFonts w:ascii="標楷體" w:eastAsia="標楷體" w:hAnsi="標楷體" w:cs="Times New Roman"/>
                <w:color w:val="000000" w:themeColor="text1"/>
                <w:spacing w:val="-2"/>
                <w:sz w:val="24"/>
                <w:szCs w:val="24"/>
              </w:rPr>
              <w:t>B</w:t>
            </w:r>
            <w:r w:rsidRPr="008E04F4">
              <w:rPr>
                <w:rFonts w:ascii="標楷體" w:eastAsia="標楷體" w:hAnsi="標楷體" w:cs="Times New Roman"/>
                <w:color w:val="000000" w:themeColor="text1"/>
                <w:sz w:val="24"/>
                <w:szCs w:val="24"/>
              </w:rPr>
              <w:t>、MCH、</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14"/>
                <w:sz w:val="24"/>
                <w:szCs w:val="24"/>
              </w:rPr>
              <w:t>R</w:t>
            </w:r>
            <w:r w:rsidRPr="008E04F4">
              <w:rPr>
                <w:rFonts w:hAnsi="標楷體"/>
                <w:color w:val="000000" w:themeColor="text1"/>
                <w:spacing w:val="-1"/>
                <w:sz w:val="24"/>
                <w:szCs w:val="24"/>
              </w:rPr>
              <w:t>T</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103/0</w:t>
            </w:r>
            <w:r w:rsidRPr="008E04F4">
              <w:rPr>
                <w:rFonts w:hAnsi="標楷體"/>
                <w:color w:val="000000" w:themeColor="text1"/>
                <w:sz w:val="24"/>
                <w:szCs w:val="24"/>
              </w:rPr>
              <w:lastRenderedPageBreak/>
              <w:t>9/17</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lastRenderedPageBreak/>
              <w:t>停止</w:t>
            </w:r>
            <w:r w:rsidRPr="008E04F4">
              <w:rPr>
                <w:rFonts w:ascii="標楷體" w:eastAsia="標楷體" w:hAnsi="標楷體" w:cs="Times New Roman"/>
                <w:color w:val="000000" w:themeColor="text1"/>
                <w:sz w:val="24"/>
                <w:szCs w:val="24"/>
              </w:rPr>
              <w:lastRenderedPageBreak/>
              <w:t>審查</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廠家評估部分風</w:t>
            </w:r>
            <w:r w:rsidRPr="008E04F4">
              <w:rPr>
                <w:rFonts w:hAnsi="標楷體" w:hint="eastAsia"/>
                <w:color w:val="000000" w:themeColor="text1"/>
                <w:sz w:val="24"/>
                <w:szCs w:val="24"/>
              </w:rPr>
              <w:lastRenderedPageBreak/>
              <w:t>門需調整，惟</w:t>
            </w:r>
            <w:r w:rsidRPr="008E04F4">
              <w:rPr>
                <w:rFonts w:hAnsi="標楷體"/>
                <w:color w:val="000000" w:themeColor="text1"/>
                <w:sz w:val="24"/>
                <w:szCs w:val="24"/>
              </w:rPr>
              <w:t>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w:t>
            </w:r>
            <w:r w:rsidRPr="008E04F4">
              <w:rPr>
                <w:rFonts w:hAnsi="標楷體" w:hint="eastAsia"/>
                <w:color w:val="000000" w:themeColor="text1"/>
                <w:sz w:val="24"/>
                <w:szCs w:val="24"/>
              </w:rPr>
              <w:t>相關預算，故</w:t>
            </w:r>
            <w:r w:rsidRPr="008E04F4">
              <w:rPr>
                <w:rFonts w:hAnsi="標楷體"/>
                <w:color w:val="000000" w:themeColor="text1"/>
                <w:sz w:val="24"/>
                <w:szCs w:val="24"/>
              </w:rPr>
              <w:t>法</w:t>
            </w:r>
            <w:r w:rsidRPr="008E04F4">
              <w:rPr>
                <w:rFonts w:hAnsi="標楷體" w:hint="eastAsia"/>
                <w:color w:val="000000" w:themeColor="text1"/>
                <w:sz w:val="24"/>
                <w:szCs w:val="24"/>
              </w:rPr>
              <w:t>執行施工作業，</w:t>
            </w:r>
            <w:r w:rsidRPr="008E04F4">
              <w:rPr>
                <w:rFonts w:hAnsi="標楷體"/>
                <w:color w:val="000000" w:themeColor="text1"/>
                <w:sz w:val="24"/>
                <w:szCs w:val="24"/>
              </w:rPr>
              <w:t>而停止審查該份系統功能報告。</w:t>
            </w:r>
          </w:p>
        </w:tc>
        <w:tc>
          <w:tcPr>
            <w:tcW w:w="2693" w:type="dxa"/>
            <w:shd w:val="clear" w:color="auto" w:fill="auto"/>
          </w:tcPr>
          <w:p w:rsidR="003C68B3" w:rsidRPr="008E04F4" w:rsidRDefault="003C68B3" w:rsidP="0095169B">
            <w:pPr>
              <w:spacing w:line="340" w:lineRule="exact"/>
              <w:rPr>
                <w:rFonts w:hAnsi="標楷體"/>
                <w:color w:val="000000" w:themeColor="text1"/>
                <w:sz w:val="28"/>
                <w:szCs w:val="28"/>
              </w:rPr>
            </w:pPr>
            <w:r w:rsidRPr="008E04F4">
              <w:rPr>
                <w:rFonts w:hAnsi="標楷體" w:hint="eastAsia"/>
                <w:color w:val="000000" w:themeColor="text1"/>
                <w:sz w:val="24"/>
                <w:szCs w:val="24"/>
              </w:rPr>
              <w:lastRenderedPageBreak/>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（免再驗證測試程序書，但核四安檢小組參與測試</w:t>
            </w:r>
            <w:r w:rsidRPr="008E04F4">
              <w:rPr>
                <w:rStyle w:val="aff3"/>
                <w:rFonts w:hAnsi="標楷體"/>
                <w:color w:val="000000" w:themeColor="text1"/>
                <w:sz w:val="28"/>
                <w:szCs w:val="28"/>
              </w:rPr>
              <w:footnoteReference w:id="128"/>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8A6546">
        <w:tc>
          <w:tcPr>
            <w:tcW w:w="563"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23</w:t>
            </w:r>
          </w:p>
        </w:tc>
        <w:tc>
          <w:tcPr>
            <w:tcW w:w="1134"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輔助系統</w:t>
            </w:r>
            <w:r w:rsidRPr="008E04F4">
              <w:rPr>
                <w:rFonts w:hAnsi="標楷體" w:hint="eastAsia"/>
                <w:color w:val="000000" w:themeColor="text1"/>
                <w:sz w:val="24"/>
                <w:szCs w:val="24"/>
              </w:rPr>
              <w:br/>
              <w:t>（</w:t>
            </w:r>
            <w:r w:rsidRPr="008E04F4">
              <w:rPr>
                <w:rFonts w:hAnsi="標楷體"/>
                <w:color w:val="000000" w:themeColor="text1"/>
                <w:sz w:val="24"/>
                <w:szCs w:val="24"/>
              </w:rPr>
              <w:t>135</w:t>
            </w:r>
            <w:r w:rsidRPr="008E04F4">
              <w:rPr>
                <w:rFonts w:hAnsi="標楷體" w:hint="eastAsia"/>
                <w:color w:val="000000" w:themeColor="text1"/>
                <w:sz w:val="24"/>
                <w:szCs w:val="24"/>
              </w:rPr>
              <w:t>）</w:t>
            </w:r>
          </w:p>
        </w:tc>
        <w:tc>
          <w:tcPr>
            <w:tcW w:w="1134"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消防系統</w:t>
            </w:r>
            <w:r w:rsidRPr="008E04F4">
              <w:rPr>
                <w:rFonts w:hAnsi="標楷體"/>
                <w:color w:val="000000" w:themeColor="text1"/>
                <w:spacing w:val="-2"/>
                <w:sz w:val="24"/>
                <w:szCs w:val="24"/>
              </w:rPr>
              <w:t>F</w:t>
            </w:r>
            <w:r w:rsidRPr="008E04F4">
              <w:rPr>
                <w:rFonts w:hAnsi="標楷體"/>
                <w:color w:val="000000" w:themeColor="text1"/>
                <w:sz w:val="24"/>
                <w:szCs w:val="24"/>
              </w:rPr>
              <w:t>ireProte</w:t>
            </w:r>
            <w:r w:rsidRPr="008E04F4">
              <w:rPr>
                <w:rFonts w:hAnsi="標楷體"/>
                <w:color w:val="000000" w:themeColor="text1"/>
                <w:spacing w:val="-1"/>
                <w:sz w:val="24"/>
                <w:szCs w:val="24"/>
              </w:rPr>
              <w:t>c</w:t>
            </w:r>
            <w:r w:rsidRPr="008E04F4">
              <w:rPr>
                <w:rFonts w:hAnsi="標楷體"/>
                <w:color w:val="000000" w:themeColor="text1"/>
                <w:sz w:val="24"/>
                <w:szCs w:val="24"/>
              </w:rPr>
              <w:t xml:space="preserve">tion </w:t>
            </w:r>
            <w:r w:rsidRPr="008E04F4">
              <w:rPr>
                <w:rFonts w:hAnsi="標楷體"/>
                <w:color w:val="000000" w:themeColor="text1"/>
                <w:spacing w:val="3"/>
                <w:sz w:val="24"/>
                <w:szCs w:val="24"/>
              </w:rPr>
              <w:t>S</w:t>
            </w:r>
            <w:r w:rsidRPr="008E04F4">
              <w:rPr>
                <w:rFonts w:hAnsi="標楷體"/>
                <w:color w:val="000000" w:themeColor="text1"/>
                <w:spacing w:val="-5"/>
                <w:sz w:val="24"/>
                <w:szCs w:val="24"/>
              </w:rPr>
              <w:t>y</w:t>
            </w:r>
            <w:r w:rsidRPr="008E04F4">
              <w:rPr>
                <w:rFonts w:hAnsi="標楷體"/>
                <w:color w:val="000000" w:themeColor="text1"/>
                <w:sz w:val="24"/>
                <w:szCs w:val="24"/>
              </w:rPr>
              <w:t>ste</w:t>
            </w:r>
            <w:r w:rsidRPr="008E04F4">
              <w:rPr>
                <w:rFonts w:hAnsi="標楷體"/>
                <w:color w:val="000000" w:themeColor="text1"/>
                <w:spacing w:val="1"/>
                <w:sz w:val="24"/>
                <w:szCs w:val="24"/>
              </w:rPr>
              <w:t>m</w:t>
            </w:r>
            <w:r w:rsidRPr="008E04F4">
              <w:rPr>
                <w:rFonts w:hAnsi="標楷體"/>
                <w:color w:val="000000" w:themeColor="text1"/>
                <w:sz w:val="24"/>
                <w:szCs w:val="24"/>
              </w:rPr>
              <w:t>（R</w:t>
            </w:r>
            <w:r w:rsidRPr="008E04F4">
              <w:rPr>
                <w:rFonts w:hAnsi="標楷體"/>
                <w:color w:val="000000" w:themeColor="text1"/>
                <w:spacing w:val="-2"/>
                <w:sz w:val="24"/>
                <w:szCs w:val="24"/>
              </w:rPr>
              <w:t>B</w:t>
            </w:r>
            <w:r w:rsidRPr="008E04F4">
              <w:rPr>
                <w:rFonts w:hAnsi="標楷體"/>
                <w:color w:val="000000" w:themeColor="text1"/>
                <w:sz w:val="24"/>
                <w:szCs w:val="24"/>
              </w:rPr>
              <w:t>、</w:t>
            </w:r>
            <w:r w:rsidRPr="008E04F4">
              <w:rPr>
                <w:rFonts w:hAnsi="標楷體"/>
                <w:color w:val="000000" w:themeColor="text1"/>
                <w:spacing w:val="1"/>
                <w:sz w:val="24"/>
                <w:szCs w:val="24"/>
              </w:rPr>
              <w:t>A</w:t>
            </w:r>
            <w:r w:rsidRPr="008E04F4">
              <w:rPr>
                <w:rFonts w:hAnsi="標楷體"/>
                <w:color w:val="000000" w:themeColor="text1"/>
                <w:spacing w:val="-2"/>
                <w:sz w:val="24"/>
                <w:szCs w:val="24"/>
              </w:rPr>
              <w:t>FB</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103/09/17</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廠家評估部分風門需調整，惟</w:t>
            </w:r>
            <w:r w:rsidRPr="008E04F4">
              <w:rPr>
                <w:rFonts w:hAnsi="標楷體"/>
                <w:color w:val="000000" w:themeColor="text1"/>
                <w:sz w:val="24"/>
                <w:szCs w:val="24"/>
              </w:rPr>
              <w:t>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w:t>
            </w:r>
            <w:r w:rsidRPr="008E04F4">
              <w:rPr>
                <w:rFonts w:hAnsi="標楷體" w:hint="eastAsia"/>
                <w:color w:val="000000" w:themeColor="text1"/>
                <w:sz w:val="24"/>
                <w:szCs w:val="24"/>
              </w:rPr>
              <w:t>相關預算，故</w:t>
            </w:r>
            <w:r w:rsidRPr="008E04F4">
              <w:rPr>
                <w:rFonts w:hAnsi="標楷體"/>
                <w:color w:val="000000" w:themeColor="text1"/>
                <w:sz w:val="24"/>
                <w:szCs w:val="24"/>
              </w:rPr>
              <w:t>法</w:t>
            </w:r>
            <w:r w:rsidRPr="008E04F4">
              <w:rPr>
                <w:rFonts w:hAnsi="標楷體" w:hint="eastAsia"/>
                <w:color w:val="000000" w:themeColor="text1"/>
                <w:sz w:val="24"/>
                <w:szCs w:val="24"/>
              </w:rPr>
              <w:t>執行施工作業，</w:t>
            </w:r>
            <w:r w:rsidRPr="008E04F4">
              <w:rPr>
                <w:rFonts w:hAnsi="標楷體"/>
                <w:color w:val="000000" w:themeColor="text1"/>
                <w:sz w:val="24"/>
                <w:szCs w:val="24"/>
              </w:rPr>
              <w:t>而停止審查該份系統功能報告。</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29"/>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8A6546">
        <w:tc>
          <w:tcPr>
            <w:tcW w:w="563"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24</w:t>
            </w:r>
          </w:p>
        </w:tc>
        <w:tc>
          <w:tcPr>
            <w:tcW w:w="1134"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輔助系統</w:t>
            </w:r>
            <w:r w:rsidRPr="008E04F4">
              <w:rPr>
                <w:rFonts w:hAnsi="標楷體" w:hint="eastAsia"/>
                <w:color w:val="000000" w:themeColor="text1"/>
                <w:sz w:val="24"/>
                <w:szCs w:val="24"/>
              </w:rPr>
              <w:br/>
              <w:t>（</w:t>
            </w:r>
            <w:r w:rsidRPr="008E04F4">
              <w:rPr>
                <w:rFonts w:hAnsi="標楷體"/>
                <w:color w:val="000000" w:themeColor="text1"/>
                <w:sz w:val="24"/>
                <w:szCs w:val="24"/>
              </w:rPr>
              <w:t>138</w:t>
            </w:r>
            <w:r w:rsidRPr="008E04F4">
              <w:rPr>
                <w:rFonts w:hAnsi="標楷體" w:hint="eastAsia"/>
                <w:color w:val="000000" w:themeColor="text1"/>
                <w:sz w:val="24"/>
                <w:szCs w:val="24"/>
              </w:rPr>
              <w:t>）</w:t>
            </w:r>
          </w:p>
        </w:tc>
        <w:tc>
          <w:tcPr>
            <w:tcW w:w="1134"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消防系統</w:t>
            </w:r>
            <w:r w:rsidRPr="008E04F4">
              <w:rPr>
                <w:rFonts w:ascii="標楷體" w:eastAsia="標楷體" w:hAnsi="標楷體" w:cs="Times New Roman"/>
                <w:color w:val="000000" w:themeColor="text1"/>
                <w:spacing w:val="-2"/>
                <w:sz w:val="24"/>
                <w:szCs w:val="24"/>
              </w:rPr>
              <w:t>F</w:t>
            </w:r>
            <w:r w:rsidRPr="008E04F4">
              <w:rPr>
                <w:rFonts w:ascii="標楷體" w:eastAsia="標楷體" w:hAnsi="標楷體" w:cs="Times New Roman"/>
                <w:color w:val="000000" w:themeColor="text1"/>
                <w:sz w:val="24"/>
                <w:szCs w:val="24"/>
              </w:rPr>
              <w:t>ireProte</w:t>
            </w:r>
            <w:r w:rsidRPr="008E04F4">
              <w:rPr>
                <w:rFonts w:ascii="標楷體" w:eastAsia="標楷體" w:hAnsi="標楷體" w:cs="Times New Roman"/>
                <w:color w:val="000000" w:themeColor="text1"/>
                <w:spacing w:val="-1"/>
                <w:sz w:val="24"/>
                <w:szCs w:val="24"/>
              </w:rPr>
              <w:t>c</w:t>
            </w:r>
            <w:r w:rsidRPr="008E04F4">
              <w:rPr>
                <w:rFonts w:ascii="標楷體" w:eastAsia="標楷體" w:hAnsi="標楷體" w:cs="Times New Roman"/>
                <w:color w:val="000000" w:themeColor="text1"/>
                <w:sz w:val="24"/>
                <w:szCs w:val="24"/>
              </w:rPr>
              <w:t xml:space="preserve">tion </w:t>
            </w:r>
            <w:r w:rsidRPr="008E04F4">
              <w:rPr>
                <w:rFonts w:ascii="標楷體" w:eastAsia="標楷體" w:hAnsi="標楷體" w:cs="Times New Roman"/>
                <w:color w:val="000000" w:themeColor="text1"/>
                <w:spacing w:val="3"/>
                <w:sz w:val="24"/>
                <w:szCs w:val="24"/>
              </w:rPr>
              <w:t>S</w:t>
            </w:r>
            <w:r w:rsidRPr="008E04F4">
              <w:rPr>
                <w:rFonts w:ascii="標楷體" w:eastAsia="標楷體" w:hAnsi="標楷體" w:cs="Times New Roman"/>
                <w:color w:val="000000" w:themeColor="text1"/>
                <w:spacing w:val="-5"/>
                <w:sz w:val="24"/>
                <w:szCs w:val="24"/>
              </w:rPr>
              <w:t>y</w:t>
            </w:r>
            <w:r w:rsidRPr="008E04F4">
              <w:rPr>
                <w:rFonts w:ascii="標楷體" w:eastAsia="標楷體" w:hAnsi="標楷體" w:cs="Times New Roman"/>
                <w:color w:val="000000" w:themeColor="text1"/>
                <w:sz w:val="24"/>
                <w:szCs w:val="24"/>
              </w:rPr>
              <w:t>ste</w:t>
            </w:r>
            <w:r w:rsidRPr="008E04F4">
              <w:rPr>
                <w:rFonts w:ascii="標楷體" w:eastAsia="標楷體" w:hAnsi="標楷體" w:cs="Times New Roman"/>
                <w:color w:val="000000" w:themeColor="text1"/>
                <w:spacing w:val="1"/>
                <w:sz w:val="24"/>
                <w:szCs w:val="24"/>
              </w:rPr>
              <w:t>m</w:t>
            </w:r>
            <w:r w:rsidRPr="008E04F4">
              <w:rPr>
                <w:rFonts w:ascii="標楷體" w:eastAsia="標楷體" w:hAnsi="標楷體" w:cs="Times New Roman"/>
                <w:color w:val="000000" w:themeColor="text1"/>
                <w:sz w:val="24"/>
                <w:szCs w:val="24"/>
              </w:rPr>
              <w:t>（C</w:t>
            </w:r>
            <w:r w:rsidRPr="008E04F4">
              <w:rPr>
                <w:rFonts w:ascii="標楷體" w:eastAsia="標楷體" w:hAnsi="標楷體" w:cs="Times New Roman"/>
                <w:color w:val="000000" w:themeColor="text1"/>
                <w:spacing w:val="1"/>
                <w:sz w:val="24"/>
                <w:szCs w:val="24"/>
              </w:rPr>
              <w:t>W</w:t>
            </w:r>
            <w:r w:rsidRPr="008E04F4">
              <w:rPr>
                <w:rFonts w:ascii="標楷體" w:eastAsia="標楷體" w:hAnsi="標楷體" w:cs="Times New Roman"/>
                <w:color w:val="000000" w:themeColor="text1"/>
                <w:sz w:val="24"/>
                <w:szCs w:val="24"/>
              </w:rPr>
              <w:t>PH、</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R</w:t>
            </w:r>
            <w:r w:rsidRPr="008E04F4">
              <w:rPr>
                <w:rFonts w:hAnsi="標楷體"/>
                <w:color w:val="000000" w:themeColor="text1"/>
                <w:spacing w:val="-2"/>
                <w:sz w:val="24"/>
                <w:szCs w:val="24"/>
              </w:rPr>
              <w:t>B</w:t>
            </w:r>
            <w:r w:rsidRPr="008E04F4">
              <w:rPr>
                <w:rFonts w:hAnsi="標楷體"/>
                <w:color w:val="000000" w:themeColor="text1"/>
                <w:sz w:val="24"/>
                <w:szCs w:val="24"/>
              </w:rPr>
              <w:t>S</w:t>
            </w:r>
            <w:r w:rsidRPr="008E04F4">
              <w:rPr>
                <w:rFonts w:hAnsi="標楷體"/>
                <w:color w:val="000000" w:themeColor="text1"/>
                <w:spacing w:val="1"/>
                <w:sz w:val="24"/>
                <w:szCs w:val="24"/>
              </w:rPr>
              <w:t>W</w:t>
            </w:r>
            <w:r w:rsidRPr="008E04F4">
              <w:rPr>
                <w:rFonts w:hAnsi="標楷體"/>
                <w:color w:val="000000" w:themeColor="text1"/>
                <w:sz w:val="24"/>
                <w:szCs w:val="24"/>
              </w:rPr>
              <w:t>PH、</w:t>
            </w:r>
            <w:r w:rsidRPr="008E04F4">
              <w:rPr>
                <w:rFonts w:hAnsi="標楷體"/>
                <w:color w:val="000000" w:themeColor="text1"/>
                <w:sz w:val="24"/>
                <w:szCs w:val="24"/>
              </w:rPr>
              <w:lastRenderedPageBreak/>
              <w:t>AC</w:t>
            </w:r>
            <w:r w:rsidRPr="008E04F4">
              <w:rPr>
                <w:rFonts w:hAnsi="標楷體"/>
                <w:color w:val="000000" w:themeColor="text1"/>
                <w:spacing w:val="-2"/>
                <w:sz w:val="24"/>
                <w:szCs w:val="24"/>
              </w:rPr>
              <w:t>B</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103/09/30</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廠家評估部分風門需調整，惟</w:t>
            </w:r>
            <w:r w:rsidRPr="008E04F4">
              <w:rPr>
                <w:rFonts w:hAnsi="標楷體"/>
                <w:color w:val="000000" w:themeColor="text1"/>
                <w:sz w:val="24"/>
                <w:szCs w:val="24"/>
              </w:rPr>
              <w:t>台電公司於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w:t>
            </w:r>
            <w:r w:rsidRPr="008E04F4">
              <w:rPr>
                <w:rFonts w:hAnsi="標楷體" w:hint="eastAsia"/>
                <w:color w:val="000000" w:themeColor="text1"/>
                <w:sz w:val="24"/>
                <w:szCs w:val="24"/>
              </w:rPr>
              <w:t>相關預算，故</w:t>
            </w:r>
            <w:r w:rsidRPr="008E04F4">
              <w:rPr>
                <w:rFonts w:hAnsi="標楷體"/>
                <w:color w:val="000000" w:themeColor="text1"/>
                <w:sz w:val="24"/>
                <w:szCs w:val="24"/>
              </w:rPr>
              <w:t>法</w:t>
            </w:r>
            <w:r w:rsidRPr="008E04F4">
              <w:rPr>
                <w:rFonts w:hAnsi="標楷體" w:hint="eastAsia"/>
                <w:color w:val="000000" w:themeColor="text1"/>
                <w:sz w:val="24"/>
                <w:szCs w:val="24"/>
              </w:rPr>
              <w:t>執行施工作業，</w:t>
            </w:r>
            <w:r w:rsidRPr="008E04F4">
              <w:rPr>
                <w:rFonts w:hAnsi="標楷體"/>
                <w:color w:val="000000" w:themeColor="text1"/>
                <w:sz w:val="24"/>
                <w:szCs w:val="24"/>
              </w:rPr>
              <w:t>而停止審查該份系統功能報告。</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30"/>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lastRenderedPageBreak/>
              <w:t>列管。</w:t>
            </w:r>
          </w:p>
        </w:tc>
      </w:tr>
      <w:tr w:rsidR="008E04F4" w:rsidRPr="008E04F4" w:rsidTr="008A6546">
        <w:tc>
          <w:tcPr>
            <w:tcW w:w="563"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25</w:t>
            </w:r>
          </w:p>
        </w:tc>
        <w:tc>
          <w:tcPr>
            <w:tcW w:w="1134"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輔助系統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139</w:t>
            </w:r>
            <w:r w:rsidRPr="008E04F4">
              <w:rPr>
                <w:rFonts w:hAnsi="標楷體" w:hint="eastAsia"/>
                <w:color w:val="000000" w:themeColor="text1"/>
                <w:sz w:val="24"/>
                <w:szCs w:val="24"/>
              </w:rPr>
              <w:t>）</w:t>
            </w:r>
          </w:p>
        </w:tc>
        <w:tc>
          <w:tcPr>
            <w:tcW w:w="1134"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消防系統</w:t>
            </w:r>
            <w:r w:rsidRPr="008E04F4">
              <w:rPr>
                <w:rFonts w:hAnsi="標楷體"/>
                <w:color w:val="000000" w:themeColor="text1"/>
                <w:spacing w:val="-2"/>
                <w:sz w:val="24"/>
                <w:szCs w:val="24"/>
              </w:rPr>
              <w:t>F</w:t>
            </w:r>
            <w:r w:rsidRPr="008E04F4">
              <w:rPr>
                <w:rFonts w:hAnsi="標楷體"/>
                <w:color w:val="000000" w:themeColor="text1"/>
                <w:sz w:val="24"/>
                <w:szCs w:val="24"/>
              </w:rPr>
              <w:t>ireProte</w:t>
            </w:r>
            <w:r w:rsidRPr="008E04F4">
              <w:rPr>
                <w:rFonts w:hAnsi="標楷體"/>
                <w:color w:val="000000" w:themeColor="text1"/>
                <w:spacing w:val="-1"/>
                <w:sz w:val="24"/>
                <w:szCs w:val="24"/>
              </w:rPr>
              <w:t>c</w:t>
            </w:r>
            <w:r w:rsidRPr="008E04F4">
              <w:rPr>
                <w:rFonts w:hAnsi="標楷體"/>
                <w:color w:val="000000" w:themeColor="text1"/>
                <w:sz w:val="24"/>
                <w:szCs w:val="24"/>
              </w:rPr>
              <w:t xml:space="preserve">tion </w:t>
            </w:r>
            <w:r w:rsidRPr="008E04F4">
              <w:rPr>
                <w:rFonts w:hAnsi="標楷體"/>
                <w:color w:val="000000" w:themeColor="text1"/>
                <w:spacing w:val="3"/>
                <w:sz w:val="24"/>
                <w:szCs w:val="24"/>
              </w:rPr>
              <w:t>S</w:t>
            </w:r>
            <w:r w:rsidRPr="008E04F4">
              <w:rPr>
                <w:rFonts w:hAnsi="標楷體"/>
                <w:color w:val="000000" w:themeColor="text1"/>
                <w:spacing w:val="-5"/>
                <w:sz w:val="24"/>
                <w:szCs w:val="24"/>
              </w:rPr>
              <w:t>y</w:t>
            </w:r>
            <w:r w:rsidRPr="008E04F4">
              <w:rPr>
                <w:rFonts w:hAnsi="標楷體"/>
                <w:color w:val="000000" w:themeColor="text1"/>
                <w:sz w:val="24"/>
                <w:szCs w:val="24"/>
              </w:rPr>
              <w:t>ste</w:t>
            </w:r>
            <w:r w:rsidRPr="008E04F4">
              <w:rPr>
                <w:rFonts w:hAnsi="標楷體"/>
                <w:color w:val="000000" w:themeColor="text1"/>
                <w:spacing w:val="1"/>
                <w:sz w:val="24"/>
                <w:szCs w:val="24"/>
              </w:rPr>
              <w:t>m</w:t>
            </w:r>
            <w:r w:rsidRPr="008E04F4">
              <w:rPr>
                <w:rFonts w:hAnsi="標楷體"/>
                <w:color w:val="000000" w:themeColor="text1"/>
                <w:sz w:val="24"/>
                <w:szCs w:val="24"/>
              </w:rPr>
              <w:t>（</w:t>
            </w:r>
            <w:r w:rsidRPr="008E04F4">
              <w:rPr>
                <w:rFonts w:hAnsi="標楷體"/>
                <w:color w:val="000000" w:themeColor="text1"/>
                <w:spacing w:val="-1"/>
                <w:sz w:val="24"/>
                <w:szCs w:val="24"/>
              </w:rPr>
              <w:t>T</w:t>
            </w:r>
            <w:r w:rsidRPr="008E04F4">
              <w:rPr>
                <w:rFonts w:hAnsi="標楷體"/>
                <w:color w:val="000000" w:themeColor="text1"/>
                <w:spacing w:val="-2"/>
                <w:sz w:val="24"/>
                <w:szCs w:val="24"/>
              </w:rPr>
              <w:t>B</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103/09/25</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現場需調整灑水密度，惟</w:t>
            </w:r>
            <w:r w:rsidRPr="008E04F4">
              <w:rPr>
                <w:rFonts w:hAnsi="標楷體"/>
                <w:color w:val="000000" w:themeColor="text1"/>
                <w:sz w:val="24"/>
                <w:szCs w:val="24"/>
              </w:rPr>
              <w:t>台電公司於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w:t>
            </w:r>
            <w:r w:rsidRPr="008E04F4">
              <w:rPr>
                <w:rFonts w:hAnsi="標楷體" w:hint="eastAsia"/>
                <w:color w:val="000000" w:themeColor="text1"/>
                <w:sz w:val="24"/>
                <w:szCs w:val="24"/>
              </w:rPr>
              <w:t>相關預算，故</w:t>
            </w:r>
            <w:r w:rsidRPr="008E04F4">
              <w:rPr>
                <w:rFonts w:hAnsi="標楷體"/>
                <w:color w:val="000000" w:themeColor="text1"/>
                <w:sz w:val="24"/>
                <w:szCs w:val="24"/>
              </w:rPr>
              <w:t>法</w:t>
            </w:r>
            <w:r w:rsidRPr="008E04F4">
              <w:rPr>
                <w:rFonts w:hAnsi="標楷體" w:hint="eastAsia"/>
                <w:color w:val="000000" w:themeColor="text1"/>
                <w:sz w:val="24"/>
                <w:szCs w:val="24"/>
              </w:rPr>
              <w:t>執行施工作業，</w:t>
            </w:r>
            <w:r w:rsidRPr="008E04F4">
              <w:rPr>
                <w:rFonts w:hAnsi="標楷體"/>
                <w:color w:val="000000" w:themeColor="text1"/>
                <w:sz w:val="24"/>
                <w:szCs w:val="24"/>
              </w:rPr>
              <w:t>而停止審查該份系統功能報告。</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31"/>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8A6546">
        <w:tc>
          <w:tcPr>
            <w:tcW w:w="563"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26</w:t>
            </w:r>
          </w:p>
        </w:tc>
        <w:tc>
          <w:tcPr>
            <w:tcW w:w="1134"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輔助系統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141</w:t>
            </w:r>
            <w:r w:rsidRPr="008E04F4">
              <w:rPr>
                <w:rFonts w:hAnsi="標楷體" w:hint="eastAsia"/>
                <w:color w:val="000000" w:themeColor="text1"/>
                <w:sz w:val="24"/>
                <w:szCs w:val="24"/>
              </w:rPr>
              <w:t>）</w:t>
            </w:r>
          </w:p>
        </w:tc>
        <w:tc>
          <w:tcPr>
            <w:tcW w:w="1134"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消防系統</w:t>
            </w:r>
            <w:r w:rsidRPr="008E04F4">
              <w:rPr>
                <w:rFonts w:hAnsi="標楷體"/>
                <w:color w:val="000000" w:themeColor="text1"/>
                <w:spacing w:val="-2"/>
                <w:sz w:val="24"/>
                <w:szCs w:val="24"/>
              </w:rPr>
              <w:t>F</w:t>
            </w:r>
            <w:r w:rsidRPr="008E04F4">
              <w:rPr>
                <w:rFonts w:hAnsi="標楷體"/>
                <w:color w:val="000000" w:themeColor="text1"/>
                <w:sz w:val="24"/>
                <w:szCs w:val="24"/>
              </w:rPr>
              <w:t>ireProte</w:t>
            </w:r>
            <w:r w:rsidRPr="008E04F4">
              <w:rPr>
                <w:rFonts w:hAnsi="標楷體"/>
                <w:color w:val="000000" w:themeColor="text1"/>
                <w:spacing w:val="-1"/>
                <w:sz w:val="24"/>
                <w:szCs w:val="24"/>
              </w:rPr>
              <w:t>c</w:t>
            </w:r>
            <w:r w:rsidRPr="008E04F4">
              <w:rPr>
                <w:rFonts w:hAnsi="標楷體"/>
                <w:color w:val="000000" w:themeColor="text1"/>
                <w:sz w:val="24"/>
                <w:szCs w:val="24"/>
              </w:rPr>
              <w:t xml:space="preserve">tion </w:t>
            </w:r>
            <w:r w:rsidRPr="008E04F4">
              <w:rPr>
                <w:rFonts w:hAnsi="標楷體"/>
                <w:color w:val="000000" w:themeColor="text1"/>
                <w:spacing w:val="3"/>
                <w:sz w:val="24"/>
                <w:szCs w:val="24"/>
              </w:rPr>
              <w:t>S</w:t>
            </w:r>
            <w:r w:rsidRPr="008E04F4">
              <w:rPr>
                <w:rFonts w:hAnsi="標楷體"/>
                <w:color w:val="000000" w:themeColor="text1"/>
                <w:spacing w:val="-5"/>
                <w:sz w:val="24"/>
                <w:szCs w:val="24"/>
              </w:rPr>
              <w:t>y</w:t>
            </w:r>
            <w:r w:rsidRPr="008E04F4">
              <w:rPr>
                <w:rFonts w:hAnsi="標楷體"/>
                <w:color w:val="000000" w:themeColor="text1"/>
                <w:sz w:val="24"/>
                <w:szCs w:val="24"/>
              </w:rPr>
              <w:t>ste</w:t>
            </w:r>
            <w:r w:rsidRPr="008E04F4">
              <w:rPr>
                <w:rFonts w:hAnsi="標楷體"/>
                <w:color w:val="000000" w:themeColor="text1"/>
                <w:spacing w:val="1"/>
                <w:sz w:val="24"/>
                <w:szCs w:val="24"/>
              </w:rPr>
              <w:t>m</w:t>
            </w:r>
            <w:r w:rsidRPr="008E04F4">
              <w:rPr>
                <w:rFonts w:hAnsi="標楷體"/>
                <w:color w:val="000000" w:themeColor="text1"/>
                <w:sz w:val="24"/>
                <w:szCs w:val="24"/>
              </w:rPr>
              <w:t>（</w:t>
            </w:r>
            <w:r w:rsidRPr="008E04F4">
              <w:rPr>
                <w:rFonts w:hAnsi="標楷體"/>
                <w:color w:val="000000" w:themeColor="text1"/>
                <w:spacing w:val="-14"/>
                <w:sz w:val="24"/>
                <w:szCs w:val="24"/>
              </w:rPr>
              <w:t>R</w:t>
            </w:r>
            <w:r w:rsidRPr="008E04F4">
              <w:rPr>
                <w:rFonts w:hAnsi="標楷體"/>
                <w:color w:val="000000" w:themeColor="text1"/>
                <w:spacing w:val="1"/>
                <w:sz w:val="24"/>
                <w:szCs w:val="24"/>
              </w:rPr>
              <w:t>W</w:t>
            </w:r>
            <w:r w:rsidRPr="008E04F4">
              <w:rPr>
                <w:rFonts w:hAnsi="標楷體"/>
                <w:color w:val="000000" w:themeColor="text1"/>
                <w:spacing w:val="-2"/>
                <w:sz w:val="24"/>
                <w:szCs w:val="24"/>
              </w:rPr>
              <w:t>B</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103/09/30</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廠家評估部分風門需調整，惟</w:t>
            </w:r>
            <w:r w:rsidRPr="008E04F4">
              <w:rPr>
                <w:rFonts w:hAnsi="標楷體"/>
                <w:color w:val="000000" w:themeColor="text1"/>
                <w:sz w:val="24"/>
                <w:szCs w:val="24"/>
              </w:rPr>
              <w:t>台電公司於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w:t>
            </w:r>
            <w:r w:rsidRPr="008E04F4">
              <w:rPr>
                <w:rFonts w:hAnsi="標楷體" w:hint="eastAsia"/>
                <w:color w:val="000000" w:themeColor="text1"/>
                <w:sz w:val="24"/>
                <w:szCs w:val="24"/>
              </w:rPr>
              <w:t>相關預算，故</w:t>
            </w:r>
            <w:r w:rsidRPr="008E04F4">
              <w:rPr>
                <w:rFonts w:hAnsi="標楷體"/>
                <w:color w:val="000000" w:themeColor="text1"/>
                <w:sz w:val="24"/>
                <w:szCs w:val="24"/>
              </w:rPr>
              <w:t>法</w:t>
            </w:r>
            <w:r w:rsidRPr="008E04F4">
              <w:rPr>
                <w:rFonts w:hAnsi="標楷體" w:hint="eastAsia"/>
                <w:color w:val="000000" w:themeColor="text1"/>
                <w:sz w:val="24"/>
                <w:szCs w:val="24"/>
              </w:rPr>
              <w:t>執行施工作業，</w:t>
            </w:r>
            <w:r w:rsidRPr="008E04F4">
              <w:rPr>
                <w:rFonts w:hAnsi="標楷體"/>
                <w:color w:val="000000" w:themeColor="text1"/>
                <w:sz w:val="24"/>
                <w:szCs w:val="24"/>
              </w:rPr>
              <w:t>而停止審查該份系統功能報告。</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32"/>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8A6546">
        <w:tc>
          <w:tcPr>
            <w:tcW w:w="563"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27</w:t>
            </w:r>
          </w:p>
        </w:tc>
        <w:tc>
          <w:tcPr>
            <w:tcW w:w="1134"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輔助系統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142</w:t>
            </w:r>
            <w:r w:rsidRPr="008E04F4">
              <w:rPr>
                <w:rFonts w:hAnsi="標楷體" w:hint="eastAsia"/>
                <w:color w:val="000000" w:themeColor="text1"/>
                <w:sz w:val="24"/>
                <w:szCs w:val="24"/>
              </w:rPr>
              <w:t>）</w:t>
            </w:r>
          </w:p>
        </w:tc>
        <w:tc>
          <w:tcPr>
            <w:tcW w:w="1134" w:type="dxa"/>
            <w:tcBorders>
              <w:bottom w:val="single" w:sz="4" w:space="0" w:color="auto"/>
            </w:tcBorders>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rPr>
            </w:pPr>
            <w:r w:rsidRPr="008E04F4">
              <w:rPr>
                <w:rFonts w:ascii="標楷體" w:eastAsia="標楷體" w:hAnsi="標楷體" w:cs="Times New Roman"/>
                <w:color w:val="000000" w:themeColor="text1"/>
                <w:sz w:val="24"/>
                <w:szCs w:val="24"/>
              </w:rPr>
              <w:t>消防系統</w:t>
            </w:r>
            <w:r w:rsidRPr="008E04F4">
              <w:rPr>
                <w:rFonts w:ascii="標楷體" w:eastAsia="標楷體" w:hAnsi="標楷體" w:cs="Times New Roman"/>
                <w:color w:val="000000" w:themeColor="text1"/>
                <w:spacing w:val="-2"/>
                <w:sz w:val="24"/>
                <w:szCs w:val="24"/>
              </w:rPr>
              <w:t>F</w:t>
            </w:r>
            <w:r w:rsidRPr="008E04F4">
              <w:rPr>
                <w:rFonts w:ascii="標楷體" w:eastAsia="標楷體" w:hAnsi="標楷體" w:cs="Times New Roman"/>
                <w:color w:val="000000" w:themeColor="text1"/>
                <w:sz w:val="24"/>
                <w:szCs w:val="24"/>
              </w:rPr>
              <w:t>ireProte</w:t>
            </w:r>
            <w:r w:rsidRPr="008E04F4">
              <w:rPr>
                <w:rFonts w:ascii="標楷體" w:eastAsia="標楷體" w:hAnsi="標楷體" w:cs="Times New Roman"/>
                <w:color w:val="000000" w:themeColor="text1"/>
                <w:spacing w:val="-1"/>
                <w:sz w:val="24"/>
                <w:szCs w:val="24"/>
              </w:rPr>
              <w:t>c</w:t>
            </w:r>
            <w:r w:rsidRPr="008E04F4">
              <w:rPr>
                <w:rFonts w:ascii="標楷體" w:eastAsia="標楷體" w:hAnsi="標楷體" w:cs="Times New Roman"/>
                <w:color w:val="000000" w:themeColor="text1"/>
                <w:sz w:val="24"/>
                <w:szCs w:val="24"/>
              </w:rPr>
              <w:t xml:space="preserve">tion </w:t>
            </w:r>
            <w:r w:rsidRPr="008E04F4">
              <w:rPr>
                <w:rFonts w:ascii="標楷體" w:eastAsia="標楷體" w:hAnsi="標楷體" w:cs="Times New Roman"/>
                <w:color w:val="000000" w:themeColor="text1"/>
                <w:spacing w:val="3"/>
                <w:sz w:val="24"/>
                <w:szCs w:val="24"/>
              </w:rPr>
              <w:t>S</w:t>
            </w:r>
            <w:r w:rsidRPr="008E04F4">
              <w:rPr>
                <w:rFonts w:ascii="標楷體" w:eastAsia="標楷體" w:hAnsi="標楷體" w:cs="Times New Roman"/>
                <w:color w:val="000000" w:themeColor="text1"/>
                <w:spacing w:val="-5"/>
                <w:sz w:val="24"/>
                <w:szCs w:val="24"/>
              </w:rPr>
              <w:t>y</w:t>
            </w:r>
            <w:r w:rsidRPr="008E04F4">
              <w:rPr>
                <w:rFonts w:ascii="標楷體" w:eastAsia="標楷體" w:hAnsi="標楷體" w:cs="Times New Roman"/>
                <w:color w:val="000000" w:themeColor="text1"/>
                <w:sz w:val="24"/>
                <w:szCs w:val="24"/>
              </w:rPr>
              <w:t>ste</w:t>
            </w:r>
            <w:r w:rsidRPr="008E04F4">
              <w:rPr>
                <w:rFonts w:ascii="標楷體" w:eastAsia="標楷體" w:hAnsi="標楷體" w:cs="Times New Roman"/>
                <w:color w:val="000000" w:themeColor="text1"/>
                <w:spacing w:val="-59"/>
                <w:sz w:val="24"/>
                <w:szCs w:val="24"/>
              </w:rPr>
              <w:t>m</w:t>
            </w:r>
            <w:r w:rsidRPr="008E04F4">
              <w:rPr>
                <w:rFonts w:ascii="標楷體" w:eastAsia="標楷體" w:hAnsi="標楷體" w:cs="Times New Roman"/>
                <w:color w:val="000000" w:themeColor="text1"/>
                <w:sz w:val="24"/>
                <w:szCs w:val="24"/>
              </w:rPr>
              <w:t xml:space="preserve">（345 </w:t>
            </w:r>
            <w:r w:rsidRPr="008E04F4">
              <w:rPr>
                <w:rFonts w:ascii="標楷體" w:eastAsia="標楷體" w:hAnsi="標楷體" w:cs="Times New Roman"/>
                <w:color w:val="000000" w:themeColor="text1"/>
                <w:sz w:val="24"/>
                <w:szCs w:val="24"/>
              </w:rPr>
              <w:lastRenderedPageBreak/>
              <w:t>kV/161 kV</w:t>
            </w:r>
          </w:p>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pacing w:val="1"/>
                <w:sz w:val="24"/>
                <w:szCs w:val="24"/>
              </w:rPr>
              <w:t>G</w:t>
            </w:r>
            <w:r w:rsidRPr="008E04F4">
              <w:rPr>
                <w:rFonts w:hAnsi="標楷體"/>
                <w:color w:val="000000" w:themeColor="text1"/>
                <w:spacing w:val="-6"/>
                <w:sz w:val="24"/>
                <w:szCs w:val="24"/>
              </w:rPr>
              <w:t>I</w:t>
            </w:r>
            <w:r w:rsidRPr="008E04F4">
              <w:rPr>
                <w:rFonts w:hAnsi="標楷體"/>
                <w:color w:val="000000" w:themeColor="text1"/>
                <w:spacing w:val="1"/>
                <w:sz w:val="24"/>
                <w:szCs w:val="24"/>
              </w:rPr>
              <w:t>S</w:t>
            </w:r>
            <w:r w:rsidRPr="008E04F4">
              <w:rPr>
                <w:rFonts w:hAnsi="標楷體"/>
                <w:color w:val="000000" w:themeColor="text1"/>
                <w:sz w:val="24"/>
                <w:szCs w:val="24"/>
              </w:rPr>
              <w:t>）</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103/09/25</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現場需調整灑水密度，惟</w:t>
            </w:r>
            <w:r w:rsidRPr="008E04F4">
              <w:rPr>
                <w:rFonts w:hAnsi="標楷體"/>
                <w:color w:val="000000" w:themeColor="text1"/>
                <w:sz w:val="24"/>
                <w:szCs w:val="24"/>
              </w:rPr>
              <w:t>台電公司於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w:t>
            </w:r>
            <w:r w:rsidRPr="008E04F4">
              <w:rPr>
                <w:rFonts w:hAnsi="標楷體" w:hint="eastAsia"/>
                <w:color w:val="000000" w:themeColor="text1"/>
                <w:sz w:val="24"/>
                <w:szCs w:val="24"/>
              </w:rPr>
              <w:t>相關預算，故</w:t>
            </w:r>
            <w:r w:rsidRPr="008E04F4">
              <w:rPr>
                <w:rFonts w:hAnsi="標楷體"/>
                <w:color w:val="000000" w:themeColor="text1"/>
                <w:sz w:val="24"/>
                <w:szCs w:val="24"/>
              </w:rPr>
              <w:t>法</w:t>
            </w:r>
            <w:r w:rsidRPr="008E04F4">
              <w:rPr>
                <w:rFonts w:hAnsi="標楷體" w:hint="eastAsia"/>
                <w:color w:val="000000" w:themeColor="text1"/>
                <w:sz w:val="24"/>
                <w:szCs w:val="24"/>
              </w:rPr>
              <w:t>執行施工作業，</w:t>
            </w:r>
            <w:r w:rsidRPr="008E04F4">
              <w:rPr>
                <w:rFonts w:hAnsi="標楷體"/>
                <w:color w:val="000000" w:themeColor="text1"/>
                <w:sz w:val="24"/>
                <w:szCs w:val="24"/>
              </w:rPr>
              <w:t>而停止審查該份系統</w:t>
            </w:r>
            <w:r w:rsidRPr="008E04F4">
              <w:rPr>
                <w:rFonts w:hAnsi="標楷體"/>
                <w:color w:val="000000" w:themeColor="text1"/>
                <w:sz w:val="24"/>
                <w:szCs w:val="24"/>
              </w:rPr>
              <w:lastRenderedPageBreak/>
              <w:t>功能報告。</w:t>
            </w:r>
          </w:p>
        </w:tc>
        <w:tc>
          <w:tcPr>
            <w:tcW w:w="2693" w:type="dxa"/>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（免再驗證測試程序書，但核四安檢小組參與測試</w:t>
            </w:r>
            <w:r w:rsidRPr="008E04F4">
              <w:rPr>
                <w:rStyle w:val="aff3"/>
                <w:rFonts w:hAnsi="標楷體"/>
                <w:color w:val="000000" w:themeColor="text1"/>
                <w:sz w:val="28"/>
                <w:szCs w:val="28"/>
              </w:rPr>
              <w:footnoteReference w:id="133"/>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w:t>
            </w:r>
            <w:r w:rsidRPr="008E04F4">
              <w:rPr>
                <w:rFonts w:hAnsi="標楷體" w:hint="eastAsia"/>
                <w:color w:val="000000" w:themeColor="text1"/>
                <w:sz w:val="24"/>
                <w:szCs w:val="24"/>
              </w:rPr>
              <w:lastRenderedPageBreak/>
              <w:t>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C54A7A">
        <w:tc>
          <w:tcPr>
            <w:tcW w:w="563"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28</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176</w:t>
            </w:r>
            <w:r w:rsidRPr="008E04F4">
              <w:rPr>
                <w:rFonts w:hAnsi="標楷體" w:hint="eastAsia"/>
                <w:color w:val="000000" w:themeColor="text1"/>
                <w:sz w:val="24"/>
                <w:szCs w:val="24"/>
              </w:rPr>
              <w:t>）</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緊要交流電力系統(</w:t>
            </w:r>
            <w:r w:rsidRPr="008E04F4">
              <w:rPr>
                <w:rFonts w:hAnsi="標楷體"/>
                <w:color w:val="000000" w:themeColor="text1"/>
                <w:spacing w:val="-16"/>
                <w:sz w:val="24"/>
                <w:szCs w:val="24"/>
              </w:rPr>
              <w:t>V</w:t>
            </w:r>
            <w:r w:rsidRPr="008E04F4">
              <w:rPr>
                <w:rFonts w:hAnsi="標楷體"/>
                <w:color w:val="000000" w:themeColor="text1"/>
                <w:sz w:val="24"/>
                <w:szCs w:val="24"/>
              </w:rPr>
              <w:t>it</w:t>
            </w:r>
            <w:r w:rsidRPr="008E04F4">
              <w:rPr>
                <w:rFonts w:hAnsi="標楷體"/>
                <w:color w:val="000000" w:themeColor="text1"/>
                <w:spacing w:val="1"/>
                <w:sz w:val="24"/>
                <w:szCs w:val="24"/>
              </w:rPr>
              <w:t>a</w:t>
            </w:r>
            <w:r w:rsidRPr="008E04F4">
              <w:rPr>
                <w:rFonts w:hAnsi="標楷體"/>
                <w:color w:val="000000" w:themeColor="text1"/>
                <w:sz w:val="24"/>
                <w:szCs w:val="24"/>
              </w:rPr>
              <w:t>lAC)-</w:t>
            </w:r>
            <w:r w:rsidRPr="008E04F4">
              <w:rPr>
                <w:rFonts w:hAnsi="標楷體"/>
                <w:color w:val="000000" w:themeColor="text1"/>
                <w:spacing w:val="1"/>
                <w:sz w:val="24"/>
                <w:szCs w:val="24"/>
              </w:rPr>
              <w:t>D</w:t>
            </w:r>
            <w:r w:rsidRPr="008E04F4">
              <w:rPr>
                <w:rFonts w:hAnsi="標楷體"/>
                <w:color w:val="000000" w:themeColor="text1"/>
                <w:spacing w:val="-4"/>
                <w:sz w:val="24"/>
                <w:szCs w:val="24"/>
              </w:rPr>
              <w:t>I</w:t>
            </w:r>
            <w:r w:rsidRPr="008E04F4">
              <w:rPr>
                <w:rFonts w:hAnsi="標楷體"/>
                <w:color w:val="000000" w:themeColor="text1"/>
                <w:sz w:val="24"/>
                <w:szCs w:val="24"/>
              </w:rPr>
              <w:t>VI(50</w:t>
            </w:r>
            <w:r w:rsidRPr="008E04F4">
              <w:rPr>
                <w:rFonts w:hAnsi="標楷體"/>
                <w:color w:val="000000" w:themeColor="text1"/>
                <w:spacing w:val="-1"/>
                <w:sz w:val="24"/>
                <w:szCs w:val="24"/>
              </w:rPr>
              <w:t>0</w:t>
            </w:r>
            <w:r w:rsidRPr="008E04F4">
              <w:rPr>
                <w:rFonts w:hAnsi="標楷體"/>
                <w:color w:val="000000" w:themeColor="text1"/>
                <w:spacing w:val="2"/>
                <w:sz w:val="24"/>
                <w:szCs w:val="24"/>
              </w:rPr>
              <w:t>0</w:t>
            </w:r>
            <w:r w:rsidRPr="008E04F4">
              <w:rPr>
                <w:rFonts w:hAnsi="標楷體"/>
                <w:color w:val="000000" w:themeColor="text1"/>
                <w:sz w:val="24"/>
                <w:szCs w:val="24"/>
              </w:rPr>
              <w:t xml:space="preserve">A4 </w:t>
            </w:r>
            <w:r w:rsidRPr="008E04F4">
              <w:rPr>
                <w:rFonts w:hAnsi="標楷體"/>
                <w:color w:val="000000" w:themeColor="text1"/>
                <w:spacing w:val="-2"/>
                <w:sz w:val="24"/>
                <w:szCs w:val="24"/>
              </w:rPr>
              <w:t>B</w:t>
            </w:r>
            <w:r w:rsidRPr="008E04F4">
              <w:rPr>
                <w:rFonts w:hAnsi="標楷體"/>
                <w:color w:val="000000" w:themeColor="text1"/>
                <w:sz w:val="24"/>
                <w:szCs w:val="24"/>
              </w:rPr>
              <w:t>OP)</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103/01/29</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103/05/27 退回</w:t>
            </w:r>
          </w:p>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pacing w:val="2"/>
                <w:sz w:val="24"/>
                <w:szCs w:val="24"/>
                <w:lang w:eastAsia="zh-TW"/>
              </w:rPr>
              <w:t>（</w:t>
            </w:r>
            <w:r w:rsidRPr="008E04F4">
              <w:rPr>
                <w:rFonts w:ascii="標楷體" w:eastAsia="標楷體" w:hAnsi="標楷體" w:cs="Times New Roman"/>
                <w:color w:val="000000" w:themeColor="text1"/>
                <w:sz w:val="24"/>
                <w:szCs w:val="24"/>
                <w:lang w:eastAsia="zh-TW"/>
              </w:rPr>
              <w:t>逾3</w:t>
            </w:r>
            <w:r w:rsidRPr="008E04F4">
              <w:rPr>
                <w:rFonts w:ascii="標楷體" w:eastAsia="標楷體" w:hAnsi="標楷體" w:cs="Times New Roman"/>
                <w:color w:val="000000" w:themeColor="text1"/>
                <w:spacing w:val="2"/>
                <w:sz w:val="24"/>
                <w:szCs w:val="24"/>
                <w:lang w:eastAsia="zh-TW"/>
              </w:rPr>
              <w:t>個</w:t>
            </w:r>
            <w:r w:rsidRPr="008E04F4">
              <w:rPr>
                <w:rFonts w:ascii="標楷體" w:eastAsia="標楷體" w:hAnsi="標楷體" w:cs="Times New Roman"/>
                <w:color w:val="000000" w:themeColor="text1"/>
                <w:sz w:val="24"/>
                <w:szCs w:val="24"/>
                <w:lang w:eastAsia="zh-TW"/>
              </w:rPr>
              <w:t>月未能</w:t>
            </w:r>
            <w:r w:rsidRPr="008E04F4">
              <w:rPr>
                <w:rFonts w:ascii="標楷體" w:eastAsia="標楷體" w:hAnsi="標楷體" w:cs="Times New Roman"/>
                <w:color w:val="000000" w:themeColor="text1"/>
                <w:spacing w:val="1"/>
                <w:w w:val="95"/>
                <w:sz w:val="24"/>
                <w:szCs w:val="24"/>
                <w:lang w:eastAsia="zh-TW"/>
              </w:rPr>
              <w:t>澄</w:t>
            </w:r>
            <w:r w:rsidRPr="008E04F4">
              <w:rPr>
                <w:rFonts w:ascii="標楷體" w:eastAsia="標楷體" w:hAnsi="標楷體" w:cs="Times New Roman"/>
                <w:color w:val="000000" w:themeColor="text1"/>
                <w:w w:val="95"/>
                <w:sz w:val="24"/>
                <w:szCs w:val="24"/>
                <w:lang w:eastAsia="zh-TW"/>
              </w:rPr>
              <w:t>清審</w:t>
            </w:r>
            <w:r w:rsidRPr="008E04F4">
              <w:rPr>
                <w:rFonts w:ascii="標楷體" w:eastAsia="標楷體" w:hAnsi="標楷體" w:cs="Times New Roman"/>
                <w:color w:val="000000" w:themeColor="text1"/>
                <w:spacing w:val="1"/>
                <w:w w:val="95"/>
                <w:sz w:val="24"/>
                <w:szCs w:val="24"/>
                <w:lang w:eastAsia="zh-TW"/>
              </w:rPr>
              <w:t>查</w:t>
            </w:r>
            <w:r w:rsidRPr="008E04F4">
              <w:rPr>
                <w:rFonts w:ascii="標楷體" w:eastAsia="標楷體" w:hAnsi="標楷體" w:cs="Times New Roman"/>
                <w:color w:val="000000" w:themeColor="text1"/>
                <w:w w:val="95"/>
                <w:sz w:val="24"/>
                <w:szCs w:val="24"/>
                <w:lang w:eastAsia="zh-TW"/>
              </w:rPr>
              <w:t>意見）</w:t>
            </w:r>
          </w:p>
        </w:tc>
        <w:tc>
          <w:tcPr>
            <w:tcW w:w="2126"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1、102/11/1安檢通過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34"/>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C54A7A">
        <w:tc>
          <w:tcPr>
            <w:tcW w:w="563"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103/09/25</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tcBorders>
              <w:top w:val="nil"/>
            </w:tcBorders>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C54A7A">
        <w:tc>
          <w:tcPr>
            <w:tcW w:w="563"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29</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177</w:t>
            </w:r>
            <w:r w:rsidRPr="008E04F4">
              <w:rPr>
                <w:rFonts w:hAnsi="標楷體" w:hint="eastAsia"/>
                <w:color w:val="000000" w:themeColor="text1"/>
                <w:sz w:val="24"/>
                <w:szCs w:val="24"/>
              </w:rPr>
              <w:t>）</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緊要交流電力系統(</w:t>
            </w:r>
            <w:r w:rsidRPr="008E04F4">
              <w:rPr>
                <w:rFonts w:hAnsi="標楷體"/>
                <w:color w:val="000000" w:themeColor="text1"/>
                <w:spacing w:val="-16"/>
                <w:sz w:val="24"/>
                <w:szCs w:val="24"/>
              </w:rPr>
              <w:t>V</w:t>
            </w:r>
            <w:r w:rsidRPr="008E04F4">
              <w:rPr>
                <w:rFonts w:hAnsi="標楷體"/>
                <w:color w:val="000000" w:themeColor="text1"/>
                <w:sz w:val="24"/>
                <w:szCs w:val="24"/>
              </w:rPr>
              <w:t>it</w:t>
            </w:r>
            <w:r w:rsidRPr="008E04F4">
              <w:rPr>
                <w:rFonts w:hAnsi="標楷體"/>
                <w:color w:val="000000" w:themeColor="text1"/>
                <w:spacing w:val="1"/>
                <w:sz w:val="24"/>
                <w:szCs w:val="24"/>
              </w:rPr>
              <w:t>a</w:t>
            </w:r>
            <w:r w:rsidRPr="008E04F4">
              <w:rPr>
                <w:rFonts w:hAnsi="標楷體"/>
                <w:color w:val="000000" w:themeColor="text1"/>
                <w:sz w:val="24"/>
                <w:szCs w:val="24"/>
              </w:rPr>
              <w:t>lAC)-</w:t>
            </w:r>
            <w:r w:rsidRPr="008E04F4">
              <w:rPr>
                <w:rFonts w:hAnsi="標楷體"/>
                <w:color w:val="000000" w:themeColor="text1"/>
                <w:spacing w:val="1"/>
                <w:sz w:val="24"/>
                <w:szCs w:val="24"/>
              </w:rPr>
              <w:t>D</w:t>
            </w:r>
            <w:r w:rsidRPr="008E04F4">
              <w:rPr>
                <w:rFonts w:hAnsi="標楷體"/>
                <w:color w:val="000000" w:themeColor="text1"/>
                <w:spacing w:val="-4"/>
                <w:sz w:val="24"/>
                <w:szCs w:val="24"/>
              </w:rPr>
              <w:t>I</w:t>
            </w:r>
            <w:r w:rsidRPr="008E04F4">
              <w:rPr>
                <w:rFonts w:hAnsi="標楷體"/>
                <w:color w:val="000000" w:themeColor="text1"/>
                <w:sz w:val="24"/>
                <w:szCs w:val="24"/>
              </w:rPr>
              <w:t>VII(500</w:t>
            </w:r>
            <w:r w:rsidRPr="008E04F4">
              <w:rPr>
                <w:rFonts w:hAnsi="標楷體"/>
                <w:color w:val="000000" w:themeColor="text1"/>
                <w:spacing w:val="-1"/>
                <w:sz w:val="24"/>
                <w:szCs w:val="24"/>
              </w:rPr>
              <w:t>0</w:t>
            </w:r>
            <w:r w:rsidRPr="008E04F4">
              <w:rPr>
                <w:rFonts w:hAnsi="標楷體"/>
                <w:color w:val="000000" w:themeColor="text1"/>
                <w:spacing w:val="-2"/>
                <w:sz w:val="24"/>
                <w:szCs w:val="24"/>
              </w:rPr>
              <w:t>B</w:t>
            </w:r>
            <w:r w:rsidRPr="008E04F4">
              <w:rPr>
                <w:rFonts w:hAnsi="標楷體"/>
                <w:color w:val="000000" w:themeColor="text1"/>
                <w:sz w:val="24"/>
                <w:szCs w:val="24"/>
              </w:rPr>
              <w:t xml:space="preserve">4 </w:t>
            </w:r>
            <w:r w:rsidRPr="008E04F4">
              <w:rPr>
                <w:rFonts w:hAnsi="標楷體"/>
                <w:color w:val="000000" w:themeColor="text1"/>
                <w:spacing w:val="-2"/>
                <w:sz w:val="24"/>
                <w:szCs w:val="24"/>
              </w:rPr>
              <w:t>B</w:t>
            </w:r>
            <w:r w:rsidRPr="008E04F4">
              <w:rPr>
                <w:rFonts w:hAnsi="標楷體"/>
                <w:color w:val="000000" w:themeColor="text1"/>
                <w:sz w:val="24"/>
                <w:szCs w:val="24"/>
              </w:rPr>
              <w:t>OP)</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103/01/29</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103/05/27 退回</w:t>
            </w:r>
          </w:p>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pacing w:val="2"/>
                <w:sz w:val="24"/>
                <w:szCs w:val="24"/>
                <w:lang w:eastAsia="zh-TW"/>
              </w:rPr>
              <w:t>（</w:t>
            </w:r>
            <w:r w:rsidRPr="008E04F4">
              <w:rPr>
                <w:rFonts w:ascii="標楷體" w:eastAsia="標楷體" w:hAnsi="標楷體" w:cs="Times New Roman"/>
                <w:color w:val="000000" w:themeColor="text1"/>
                <w:sz w:val="24"/>
                <w:szCs w:val="24"/>
                <w:lang w:eastAsia="zh-TW"/>
              </w:rPr>
              <w:t>逾3</w:t>
            </w:r>
            <w:r w:rsidRPr="008E04F4">
              <w:rPr>
                <w:rFonts w:ascii="標楷體" w:eastAsia="標楷體" w:hAnsi="標楷體" w:cs="Times New Roman"/>
                <w:color w:val="000000" w:themeColor="text1"/>
                <w:spacing w:val="2"/>
                <w:sz w:val="24"/>
                <w:szCs w:val="24"/>
                <w:lang w:eastAsia="zh-TW"/>
              </w:rPr>
              <w:t>個</w:t>
            </w:r>
            <w:r w:rsidRPr="008E04F4">
              <w:rPr>
                <w:rFonts w:ascii="標楷體" w:eastAsia="標楷體" w:hAnsi="標楷體" w:cs="Times New Roman"/>
                <w:color w:val="000000" w:themeColor="text1"/>
                <w:sz w:val="24"/>
                <w:szCs w:val="24"/>
                <w:lang w:eastAsia="zh-TW"/>
              </w:rPr>
              <w:t>月未能</w:t>
            </w:r>
            <w:r w:rsidRPr="008E04F4">
              <w:rPr>
                <w:rFonts w:ascii="標楷體" w:eastAsia="標楷體" w:hAnsi="標楷體" w:cs="Times New Roman"/>
                <w:color w:val="000000" w:themeColor="text1"/>
                <w:spacing w:val="1"/>
                <w:w w:val="95"/>
                <w:sz w:val="24"/>
                <w:szCs w:val="24"/>
                <w:lang w:eastAsia="zh-TW"/>
              </w:rPr>
              <w:t>澄</w:t>
            </w:r>
            <w:r w:rsidRPr="008E04F4">
              <w:rPr>
                <w:rFonts w:ascii="標楷體" w:eastAsia="標楷體" w:hAnsi="標楷體" w:cs="Times New Roman"/>
                <w:color w:val="000000" w:themeColor="text1"/>
                <w:w w:val="95"/>
                <w:sz w:val="24"/>
                <w:szCs w:val="24"/>
                <w:lang w:eastAsia="zh-TW"/>
              </w:rPr>
              <w:t>清審</w:t>
            </w:r>
            <w:r w:rsidRPr="008E04F4">
              <w:rPr>
                <w:rFonts w:ascii="標楷體" w:eastAsia="標楷體" w:hAnsi="標楷體" w:cs="Times New Roman"/>
                <w:color w:val="000000" w:themeColor="text1"/>
                <w:spacing w:val="1"/>
                <w:w w:val="95"/>
                <w:sz w:val="24"/>
                <w:szCs w:val="24"/>
                <w:lang w:eastAsia="zh-TW"/>
              </w:rPr>
              <w:t>查</w:t>
            </w:r>
            <w:r w:rsidRPr="008E04F4">
              <w:rPr>
                <w:rFonts w:ascii="標楷體" w:eastAsia="標楷體" w:hAnsi="標楷體" w:cs="Times New Roman"/>
                <w:color w:val="000000" w:themeColor="text1"/>
                <w:w w:val="95"/>
                <w:sz w:val="24"/>
                <w:szCs w:val="24"/>
                <w:lang w:eastAsia="zh-TW"/>
              </w:rPr>
              <w:t>意見）</w:t>
            </w:r>
          </w:p>
        </w:tc>
        <w:tc>
          <w:tcPr>
            <w:tcW w:w="2126"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1、102/11/1安檢通過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35"/>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C54A7A">
        <w:tc>
          <w:tcPr>
            <w:tcW w:w="563" w:type="dxa"/>
            <w:tcBorders>
              <w:top w:val="nil"/>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103/09/25</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tcBorders>
              <w:top w:val="nil"/>
            </w:tcBorders>
          </w:tcPr>
          <w:p w:rsidR="003C68B3" w:rsidRPr="008E04F4" w:rsidRDefault="003C68B3" w:rsidP="0095169B">
            <w:pPr>
              <w:spacing w:line="340" w:lineRule="exact"/>
              <w:rPr>
                <w:rFonts w:hAnsi="標楷體"/>
                <w:color w:val="000000" w:themeColor="text1"/>
                <w:sz w:val="24"/>
                <w:szCs w:val="24"/>
              </w:rPr>
            </w:pPr>
          </w:p>
        </w:tc>
        <w:tc>
          <w:tcPr>
            <w:tcW w:w="2693"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1A4EE3">
        <w:tc>
          <w:tcPr>
            <w:tcW w:w="563"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30</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電力系統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178</w:t>
            </w:r>
            <w:r w:rsidRPr="008E04F4">
              <w:rPr>
                <w:rFonts w:hAnsi="標楷體" w:hint="eastAsia"/>
                <w:color w:val="000000" w:themeColor="text1"/>
                <w:sz w:val="24"/>
                <w:szCs w:val="24"/>
              </w:rPr>
              <w:t>）</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緊要交流電力系統(</w:t>
            </w:r>
            <w:r w:rsidRPr="008E04F4">
              <w:rPr>
                <w:rFonts w:hAnsi="標楷體"/>
                <w:color w:val="000000" w:themeColor="text1"/>
                <w:spacing w:val="-16"/>
                <w:sz w:val="24"/>
                <w:szCs w:val="24"/>
              </w:rPr>
              <w:t>V</w:t>
            </w:r>
            <w:r w:rsidRPr="008E04F4">
              <w:rPr>
                <w:rFonts w:hAnsi="標楷體"/>
                <w:color w:val="000000" w:themeColor="text1"/>
                <w:sz w:val="24"/>
                <w:szCs w:val="24"/>
              </w:rPr>
              <w:t>it</w:t>
            </w:r>
            <w:r w:rsidRPr="008E04F4">
              <w:rPr>
                <w:rFonts w:hAnsi="標楷體"/>
                <w:color w:val="000000" w:themeColor="text1"/>
                <w:spacing w:val="1"/>
                <w:sz w:val="24"/>
                <w:szCs w:val="24"/>
              </w:rPr>
              <w:t>a</w:t>
            </w:r>
            <w:r w:rsidRPr="008E04F4">
              <w:rPr>
                <w:rFonts w:hAnsi="標楷體"/>
                <w:color w:val="000000" w:themeColor="text1"/>
                <w:sz w:val="24"/>
                <w:szCs w:val="24"/>
              </w:rPr>
              <w:t>lAC)-</w:t>
            </w:r>
            <w:r w:rsidRPr="008E04F4">
              <w:rPr>
                <w:rFonts w:hAnsi="標楷體"/>
                <w:color w:val="000000" w:themeColor="text1"/>
                <w:spacing w:val="1"/>
                <w:sz w:val="24"/>
                <w:szCs w:val="24"/>
              </w:rPr>
              <w:t>D</w:t>
            </w:r>
            <w:r w:rsidRPr="008E04F4">
              <w:rPr>
                <w:rFonts w:hAnsi="標楷體"/>
                <w:color w:val="000000" w:themeColor="text1"/>
                <w:spacing w:val="-4"/>
                <w:sz w:val="24"/>
                <w:szCs w:val="24"/>
              </w:rPr>
              <w:t>I</w:t>
            </w:r>
            <w:r w:rsidRPr="008E04F4">
              <w:rPr>
                <w:rFonts w:hAnsi="標楷體"/>
                <w:color w:val="000000" w:themeColor="text1"/>
                <w:sz w:val="24"/>
                <w:szCs w:val="24"/>
              </w:rPr>
              <w:t>VI</w:t>
            </w:r>
            <w:r w:rsidRPr="008E04F4">
              <w:rPr>
                <w:rFonts w:hAnsi="標楷體"/>
                <w:color w:val="000000" w:themeColor="text1"/>
                <w:spacing w:val="-2"/>
                <w:sz w:val="24"/>
                <w:szCs w:val="24"/>
              </w:rPr>
              <w:t>I</w:t>
            </w:r>
            <w:r w:rsidRPr="008E04F4">
              <w:rPr>
                <w:rFonts w:hAnsi="標楷體"/>
                <w:color w:val="000000" w:themeColor="text1"/>
                <w:sz w:val="24"/>
                <w:szCs w:val="24"/>
              </w:rPr>
              <w:t>I(500</w:t>
            </w:r>
            <w:r w:rsidRPr="008E04F4">
              <w:rPr>
                <w:rFonts w:hAnsi="標楷體"/>
                <w:color w:val="000000" w:themeColor="text1"/>
                <w:spacing w:val="-1"/>
                <w:sz w:val="24"/>
                <w:szCs w:val="24"/>
              </w:rPr>
              <w:t>0</w:t>
            </w:r>
            <w:r w:rsidRPr="008E04F4">
              <w:rPr>
                <w:rFonts w:hAnsi="標楷體"/>
                <w:color w:val="000000" w:themeColor="text1"/>
                <w:sz w:val="24"/>
                <w:szCs w:val="24"/>
              </w:rPr>
              <w:t xml:space="preserve">C4 </w:t>
            </w:r>
            <w:r w:rsidRPr="008E04F4">
              <w:rPr>
                <w:rFonts w:hAnsi="標楷體"/>
                <w:color w:val="000000" w:themeColor="text1"/>
                <w:spacing w:val="-2"/>
                <w:sz w:val="24"/>
                <w:szCs w:val="24"/>
              </w:rPr>
              <w:t>B</w:t>
            </w:r>
            <w:r w:rsidRPr="008E04F4">
              <w:rPr>
                <w:rFonts w:hAnsi="標楷體"/>
                <w:color w:val="000000" w:themeColor="text1"/>
                <w:sz w:val="24"/>
                <w:szCs w:val="24"/>
              </w:rPr>
              <w:t>OP)</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103/01/29</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103/05/27 退回</w:t>
            </w:r>
          </w:p>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pacing w:val="2"/>
                <w:sz w:val="24"/>
                <w:szCs w:val="24"/>
                <w:lang w:eastAsia="zh-TW"/>
              </w:rPr>
              <w:t>（</w:t>
            </w:r>
            <w:r w:rsidRPr="008E04F4">
              <w:rPr>
                <w:rFonts w:ascii="標楷體" w:eastAsia="標楷體" w:hAnsi="標楷體" w:cs="Times New Roman"/>
                <w:color w:val="000000" w:themeColor="text1"/>
                <w:sz w:val="24"/>
                <w:szCs w:val="24"/>
                <w:lang w:eastAsia="zh-TW"/>
              </w:rPr>
              <w:t>逾3</w:t>
            </w:r>
            <w:r w:rsidRPr="008E04F4">
              <w:rPr>
                <w:rFonts w:ascii="標楷體" w:eastAsia="標楷體" w:hAnsi="標楷體" w:cs="Times New Roman"/>
                <w:color w:val="000000" w:themeColor="text1"/>
                <w:spacing w:val="2"/>
                <w:sz w:val="24"/>
                <w:szCs w:val="24"/>
                <w:lang w:eastAsia="zh-TW"/>
              </w:rPr>
              <w:t>個</w:t>
            </w:r>
            <w:r w:rsidRPr="008E04F4">
              <w:rPr>
                <w:rFonts w:ascii="標楷體" w:eastAsia="標楷體" w:hAnsi="標楷體" w:cs="Times New Roman"/>
                <w:color w:val="000000" w:themeColor="text1"/>
                <w:sz w:val="24"/>
                <w:szCs w:val="24"/>
                <w:lang w:eastAsia="zh-TW"/>
              </w:rPr>
              <w:t>月未能</w:t>
            </w:r>
            <w:r w:rsidRPr="008E04F4">
              <w:rPr>
                <w:rFonts w:ascii="標楷體" w:eastAsia="標楷體" w:hAnsi="標楷體" w:cs="Times New Roman"/>
                <w:color w:val="000000" w:themeColor="text1"/>
                <w:spacing w:val="1"/>
                <w:w w:val="95"/>
                <w:sz w:val="24"/>
                <w:szCs w:val="24"/>
                <w:lang w:eastAsia="zh-TW"/>
              </w:rPr>
              <w:t>澄</w:t>
            </w:r>
            <w:r w:rsidRPr="008E04F4">
              <w:rPr>
                <w:rFonts w:ascii="標楷體" w:eastAsia="標楷體" w:hAnsi="標楷體" w:cs="Times New Roman"/>
                <w:color w:val="000000" w:themeColor="text1"/>
                <w:w w:val="95"/>
                <w:sz w:val="24"/>
                <w:szCs w:val="24"/>
                <w:lang w:eastAsia="zh-TW"/>
              </w:rPr>
              <w:t>清審</w:t>
            </w:r>
            <w:r w:rsidRPr="008E04F4">
              <w:rPr>
                <w:rFonts w:ascii="標楷體" w:eastAsia="標楷體" w:hAnsi="標楷體" w:cs="Times New Roman"/>
                <w:color w:val="000000" w:themeColor="text1"/>
                <w:spacing w:val="1"/>
                <w:w w:val="95"/>
                <w:sz w:val="24"/>
                <w:szCs w:val="24"/>
                <w:lang w:eastAsia="zh-TW"/>
              </w:rPr>
              <w:t>查</w:t>
            </w:r>
            <w:r w:rsidRPr="008E04F4">
              <w:rPr>
                <w:rFonts w:ascii="標楷體" w:eastAsia="標楷體" w:hAnsi="標楷體" w:cs="Times New Roman"/>
                <w:color w:val="000000" w:themeColor="text1"/>
                <w:w w:val="95"/>
                <w:sz w:val="24"/>
                <w:szCs w:val="24"/>
                <w:lang w:eastAsia="zh-TW"/>
              </w:rPr>
              <w:t>意見）</w:t>
            </w:r>
          </w:p>
        </w:tc>
        <w:tc>
          <w:tcPr>
            <w:tcW w:w="2126"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核四1號機系統功能試驗報告，因台電於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tcBorders>
              <w:bottom w:val="nil"/>
            </w:tcBorders>
            <w:shd w:val="clear" w:color="auto" w:fill="auto"/>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1、102/11/1安檢通過</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（核四安檢小組參與試運轉測試再驗證</w:t>
            </w:r>
            <w:r w:rsidRPr="008E04F4">
              <w:rPr>
                <w:rStyle w:val="aff3"/>
                <w:rFonts w:hAnsi="標楷體"/>
                <w:color w:val="000000" w:themeColor="text1"/>
                <w:sz w:val="28"/>
                <w:szCs w:val="28"/>
              </w:rPr>
              <w:footnoteReference w:id="136"/>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1A4EE3">
        <w:tc>
          <w:tcPr>
            <w:tcW w:w="563"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103/09/25</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tcBorders>
              <w:top w:val="nil"/>
            </w:tcBorders>
          </w:tcPr>
          <w:p w:rsidR="003C68B3" w:rsidRPr="008E04F4" w:rsidRDefault="003C68B3" w:rsidP="0095169B">
            <w:pPr>
              <w:spacing w:line="340" w:lineRule="exact"/>
              <w:rPr>
                <w:rFonts w:hAnsi="標楷體"/>
                <w:color w:val="000000" w:themeColor="text1"/>
                <w:sz w:val="24"/>
                <w:szCs w:val="24"/>
              </w:rPr>
            </w:pPr>
          </w:p>
        </w:tc>
        <w:tc>
          <w:tcPr>
            <w:tcW w:w="2693" w:type="dxa"/>
            <w:tcBorders>
              <w:top w:val="nil"/>
            </w:tcBorders>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1A4EE3">
        <w:tc>
          <w:tcPr>
            <w:tcW w:w="563"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31</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輔助系統</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w:t>
            </w:r>
            <w:r w:rsidRPr="008E04F4">
              <w:rPr>
                <w:rFonts w:hAnsi="標楷體"/>
                <w:color w:val="000000" w:themeColor="text1"/>
                <w:sz w:val="24"/>
                <w:szCs w:val="24"/>
              </w:rPr>
              <w:t>180</w:t>
            </w:r>
            <w:r w:rsidRPr="008E04F4">
              <w:rPr>
                <w:rFonts w:hAnsi="標楷體" w:hint="eastAsia"/>
                <w:color w:val="000000" w:themeColor="text1"/>
                <w:sz w:val="24"/>
                <w:szCs w:val="24"/>
              </w:rPr>
              <w:t>）</w:t>
            </w:r>
          </w:p>
        </w:tc>
        <w:tc>
          <w:tcPr>
            <w:tcW w:w="1134"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保安系</w:t>
            </w:r>
            <w:r w:rsidRPr="008E04F4">
              <w:rPr>
                <w:rFonts w:hAnsi="標楷體"/>
                <w:color w:val="000000" w:themeColor="text1"/>
                <w:spacing w:val="-1"/>
                <w:sz w:val="24"/>
                <w:szCs w:val="24"/>
              </w:rPr>
              <w:t>統</w:t>
            </w:r>
            <w:r w:rsidRPr="008E04F4">
              <w:rPr>
                <w:rFonts w:hAnsi="標楷體"/>
                <w:color w:val="000000" w:themeColor="text1"/>
                <w:sz w:val="24"/>
                <w:szCs w:val="24"/>
              </w:rPr>
              <w:t>(SSEC)</w:t>
            </w:r>
          </w:p>
        </w:tc>
        <w:tc>
          <w:tcPr>
            <w:tcW w:w="992" w:type="dxa"/>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103/09/18</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104/01/06 退回</w:t>
            </w:r>
          </w:p>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pacing w:val="2"/>
                <w:sz w:val="24"/>
                <w:szCs w:val="24"/>
                <w:lang w:eastAsia="zh-TW"/>
              </w:rPr>
              <w:t>（</w:t>
            </w:r>
            <w:r w:rsidRPr="008E04F4">
              <w:rPr>
                <w:rFonts w:ascii="標楷體" w:eastAsia="標楷體" w:hAnsi="標楷體" w:cs="Times New Roman"/>
                <w:color w:val="000000" w:themeColor="text1"/>
                <w:sz w:val="24"/>
                <w:szCs w:val="24"/>
                <w:lang w:eastAsia="zh-TW"/>
              </w:rPr>
              <w:t>逾3</w:t>
            </w:r>
            <w:r w:rsidRPr="008E04F4">
              <w:rPr>
                <w:rFonts w:ascii="標楷體" w:eastAsia="標楷體" w:hAnsi="標楷體" w:cs="Times New Roman"/>
                <w:color w:val="000000" w:themeColor="text1"/>
                <w:spacing w:val="2"/>
                <w:sz w:val="24"/>
                <w:szCs w:val="24"/>
                <w:lang w:eastAsia="zh-TW"/>
              </w:rPr>
              <w:t>個</w:t>
            </w:r>
            <w:r w:rsidRPr="008E04F4">
              <w:rPr>
                <w:rFonts w:ascii="標楷體" w:eastAsia="標楷體" w:hAnsi="標楷體" w:cs="Times New Roman"/>
                <w:color w:val="000000" w:themeColor="text1"/>
                <w:sz w:val="24"/>
                <w:szCs w:val="24"/>
                <w:lang w:eastAsia="zh-TW"/>
              </w:rPr>
              <w:t>月未能</w:t>
            </w:r>
            <w:r w:rsidRPr="008E04F4">
              <w:rPr>
                <w:rFonts w:ascii="標楷體" w:eastAsia="標楷體" w:hAnsi="標楷體" w:cs="Times New Roman"/>
                <w:color w:val="000000" w:themeColor="text1"/>
                <w:spacing w:val="1"/>
                <w:w w:val="95"/>
                <w:sz w:val="24"/>
                <w:szCs w:val="24"/>
                <w:lang w:eastAsia="zh-TW"/>
              </w:rPr>
              <w:t>澄</w:t>
            </w:r>
            <w:r w:rsidRPr="008E04F4">
              <w:rPr>
                <w:rFonts w:ascii="標楷體" w:eastAsia="標楷體" w:hAnsi="標楷體" w:cs="Times New Roman"/>
                <w:color w:val="000000" w:themeColor="text1"/>
                <w:w w:val="95"/>
                <w:sz w:val="24"/>
                <w:szCs w:val="24"/>
                <w:lang w:eastAsia="zh-TW"/>
              </w:rPr>
              <w:t>清審</w:t>
            </w:r>
            <w:r w:rsidRPr="008E04F4">
              <w:rPr>
                <w:rFonts w:ascii="標楷體" w:eastAsia="標楷體" w:hAnsi="標楷體" w:cs="Times New Roman"/>
                <w:color w:val="000000" w:themeColor="text1"/>
                <w:spacing w:val="1"/>
                <w:w w:val="95"/>
                <w:sz w:val="24"/>
                <w:szCs w:val="24"/>
                <w:lang w:eastAsia="zh-TW"/>
              </w:rPr>
              <w:t>查</w:t>
            </w:r>
            <w:r w:rsidRPr="008E04F4">
              <w:rPr>
                <w:rFonts w:ascii="標楷體" w:eastAsia="標楷體" w:hAnsi="標楷體" w:cs="Times New Roman"/>
                <w:color w:val="000000" w:themeColor="text1"/>
                <w:w w:val="95"/>
                <w:sz w:val="24"/>
                <w:szCs w:val="24"/>
                <w:lang w:eastAsia="zh-TW"/>
              </w:rPr>
              <w:t>意見）</w:t>
            </w:r>
          </w:p>
        </w:tc>
        <w:tc>
          <w:tcPr>
            <w:tcW w:w="2126" w:type="dxa"/>
            <w:tcBorders>
              <w:bottom w:val="nil"/>
            </w:tcBorders>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有三項保安系統需再進行改善，但因</w:t>
            </w:r>
            <w:r w:rsidRPr="008E04F4">
              <w:rPr>
                <w:rFonts w:hAnsi="標楷體"/>
                <w:color w:val="000000" w:themeColor="text1"/>
                <w:sz w:val="24"/>
                <w:szCs w:val="24"/>
              </w:rPr>
              <w:t>台電於</w:t>
            </w:r>
            <w:r w:rsidR="008A6546" w:rsidRPr="008E04F4">
              <w:rPr>
                <w:rFonts w:hAnsi="標楷體"/>
                <w:color w:val="000000" w:themeColor="text1"/>
                <w:sz w:val="24"/>
                <w:szCs w:val="24"/>
              </w:rPr>
              <w:t>核四</w:t>
            </w:r>
            <w:r w:rsidRPr="008E04F4">
              <w:rPr>
                <w:rFonts w:hAnsi="標楷體"/>
                <w:color w:val="000000" w:themeColor="text1"/>
                <w:sz w:val="24"/>
                <w:szCs w:val="24"/>
              </w:rPr>
              <w:t>資產維護期間，</w:t>
            </w:r>
            <w:r w:rsidRPr="008E04F4">
              <w:rPr>
                <w:rFonts w:hAnsi="標楷體" w:hint="eastAsia"/>
                <w:color w:val="000000" w:themeColor="text1"/>
                <w:sz w:val="24"/>
                <w:szCs w:val="24"/>
              </w:rPr>
              <w:t>相關施工預算刪減，故無法完成該改善案</w:t>
            </w:r>
            <w:r w:rsidRPr="008E04F4">
              <w:rPr>
                <w:rFonts w:hAnsi="標楷體"/>
                <w:color w:val="000000" w:themeColor="text1"/>
                <w:sz w:val="24"/>
                <w:szCs w:val="24"/>
              </w:rPr>
              <w:t>而停止審查該份系統功能報告。</w:t>
            </w:r>
          </w:p>
        </w:tc>
        <w:tc>
          <w:tcPr>
            <w:tcW w:w="2693" w:type="dxa"/>
            <w:vMerge w:val="restart"/>
            <w:shd w:val="clear" w:color="auto" w:fill="auto"/>
          </w:tcPr>
          <w:p w:rsidR="003C68B3" w:rsidRPr="008E04F4" w:rsidRDefault="003C68B3" w:rsidP="0095169B">
            <w:pPr>
              <w:spacing w:line="340" w:lineRule="exact"/>
              <w:rPr>
                <w:rFonts w:hAnsi="標楷體"/>
                <w:color w:val="000000" w:themeColor="text1"/>
                <w:sz w:val="28"/>
                <w:szCs w:val="28"/>
              </w:rPr>
            </w:pPr>
            <w:r w:rsidRPr="008E04F4">
              <w:rPr>
                <w:rFonts w:hAnsi="標楷體" w:hint="eastAsia"/>
                <w:color w:val="000000" w:themeColor="text1"/>
                <w:sz w:val="28"/>
                <w:szCs w:val="28"/>
              </w:rPr>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b/>
                <w:color w:val="000000" w:themeColor="text1"/>
                <w:sz w:val="28"/>
                <w:szCs w:val="28"/>
              </w:rPr>
              <w:t>（免再驗證測試程序書，但核四安檢小組參與測試</w:t>
            </w:r>
            <w:r w:rsidRPr="008E04F4">
              <w:rPr>
                <w:rStyle w:val="aff3"/>
                <w:rFonts w:hAnsi="標楷體"/>
                <w:b/>
                <w:color w:val="000000" w:themeColor="text1"/>
                <w:sz w:val="28"/>
                <w:szCs w:val="28"/>
              </w:rPr>
              <w:footnoteReference w:id="137"/>
            </w:r>
            <w:r w:rsidRPr="008E04F4">
              <w:rPr>
                <w:rFonts w:hAnsi="標楷體" w:hint="eastAsia"/>
                <w:b/>
                <w:color w:val="000000" w:themeColor="text1"/>
                <w:sz w:val="28"/>
                <w:szCs w:val="28"/>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1A4EE3">
        <w:tc>
          <w:tcPr>
            <w:tcW w:w="563"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1134" w:type="dxa"/>
            <w:tcBorders>
              <w:top w:val="nil"/>
              <w:bottom w:val="single" w:sz="4" w:space="0" w:color="auto"/>
            </w:tcBorders>
          </w:tcPr>
          <w:p w:rsidR="003C68B3" w:rsidRPr="008E04F4" w:rsidRDefault="003C68B3" w:rsidP="0095169B">
            <w:pPr>
              <w:spacing w:line="340" w:lineRule="exact"/>
              <w:rPr>
                <w:rFonts w:hAnsi="標楷體"/>
                <w:color w:val="000000" w:themeColor="text1"/>
                <w:sz w:val="24"/>
                <w:szCs w:val="24"/>
              </w:rPr>
            </w:pPr>
          </w:p>
        </w:tc>
        <w:tc>
          <w:tcPr>
            <w:tcW w:w="992" w:type="dxa"/>
            <w:tcBorders>
              <w:bottom w:val="single" w:sz="4" w:space="0" w:color="auto"/>
            </w:tcBorders>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105/10/24</w:t>
            </w:r>
          </w:p>
        </w:tc>
        <w:tc>
          <w:tcPr>
            <w:tcW w:w="851" w:type="dxa"/>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rPr>
              <w:t>停止審查</w:t>
            </w:r>
          </w:p>
        </w:tc>
        <w:tc>
          <w:tcPr>
            <w:tcW w:w="2126" w:type="dxa"/>
            <w:tcBorders>
              <w:top w:val="nil"/>
            </w:tcBorders>
          </w:tcPr>
          <w:p w:rsidR="003C68B3" w:rsidRPr="008E04F4" w:rsidRDefault="003C68B3" w:rsidP="0095169B">
            <w:pPr>
              <w:spacing w:line="340" w:lineRule="exact"/>
              <w:rPr>
                <w:rFonts w:hAnsi="標楷體"/>
                <w:color w:val="000000" w:themeColor="text1"/>
                <w:sz w:val="24"/>
                <w:szCs w:val="24"/>
              </w:rPr>
            </w:pPr>
          </w:p>
        </w:tc>
        <w:tc>
          <w:tcPr>
            <w:tcW w:w="2693" w:type="dxa"/>
            <w:vMerge/>
            <w:shd w:val="clear" w:color="auto" w:fill="auto"/>
          </w:tcPr>
          <w:p w:rsidR="003C68B3" w:rsidRPr="008E04F4" w:rsidRDefault="003C68B3" w:rsidP="0095169B">
            <w:pPr>
              <w:spacing w:line="340" w:lineRule="exact"/>
              <w:rPr>
                <w:rFonts w:hAnsi="標楷體"/>
                <w:color w:val="000000" w:themeColor="text1"/>
                <w:sz w:val="24"/>
                <w:szCs w:val="24"/>
              </w:rPr>
            </w:pPr>
          </w:p>
        </w:tc>
      </w:tr>
      <w:tr w:rsidR="008E04F4" w:rsidRPr="008E04F4" w:rsidTr="001A4EE3">
        <w:tc>
          <w:tcPr>
            <w:tcW w:w="563" w:type="dxa"/>
            <w:tcBorders>
              <w:bottom w:val="single" w:sz="4" w:space="0" w:color="auto"/>
            </w:tcBorders>
            <w:shd w:val="clear" w:color="auto" w:fill="FFFFFF" w:themeFill="background1"/>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t>32</w:t>
            </w:r>
          </w:p>
        </w:tc>
        <w:tc>
          <w:tcPr>
            <w:tcW w:w="1134" w:type="dxa"/>
            <w:tcBorders>
              <w:bottom w:val="single" w:sz="4" w:space="0" w:color="auto"/>
            </w:tcBorders>
            <w:shd w:val="clear" w:color="auto" w:fill="FFFFFF" w:themeFill="background1"/>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核子反應器、反應器冷</w:t>
            </w:r>
            <w:r w:rsidRPr="008E04F4">
              <w:rPr>
                <w:rFonts w:hAnsi="標楷體" w:hint="eastAsia"/>
                <w:color w:val="000000" w:themeColor="text1"/>
                <w:sz w:val="24"/>
                <w:szCs w:val="24"/>
              </w:rPr>
              <w:lastRenderedPageBreak/>
              <w:t>卻水系統、特殊安全設施、蒸汽與動力系統、輔助系統</w:t>
            </w:r>
            <w:r w:rsidRPr="008E04F4">
              <w:rPr>
                <w:rFonts w:hAnsi="標楷體" w:hint="eastAsia"/>
                <w:color w:val="000000" w:themeColor="text1"/>
                <w:sz w:val="24"/>
                <w:szCs w:val="24"/>
              </w:rPr>
              <w:br/>
              <w:t>（</w:t>
            </w:r>
            <w:r w:rsidRPr="008E04F4">
              <w:rPr>
                <w:rFonts w:hAnsi="標楷體"/>
                <w:color w:val="000000" w:themeColor="text1"/>
                <w:sz w:val="24"/>
                <w:szCs w:val="24"/>
              </w:rPr>
              <w:t>185</w:t>
            </w:r>
            <w:r w:rsidRPr="008E04F4">
              <w:rPr>
                <w:rFonts w:hAnsi="標楷體" w:hint="eastAsia"/>
                <w:color w:val="000000" w:themeColor="text1"/>
                <w:sz w:val="24"/>
                <w:szCs w:val="24"/>
              </w:rPr>
              <w:t>）</w:t>
            </w:r>
          </w:p>
        </w:tc>
        <w:tc>
          <w:tcPr>
            <w:tcW w:w="1134" w:type="dxa"/>
            <w:tcBorders>
              <w:bottom w:val="single" w:sz="4" w:space="0" w:color="auto"/>
            </w:tcBorders>
            <w:shd w:val="clear" w:color="auto" w:fill="FFFFFF" w:themeFill="background1"/>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管路系統之膨脹、振動</w:t>
            </w:r>
            <w:r w:rsidRPr="008E04F4">
              <w:rPr>
                <w:rFonts w:hAnsi="標楷體"/>
                <w:color w:val="000000" w:themeColor="text1"/>
                <w:sz w:val="24"/>
                <w:szCs w:val="24"/>
              </w:rPr>
              <w:lastRenderedPageBreak/>
              <w:t>及動態影響測試(N</w:t>
            </w:r>
            <w:r w:rsidRPr="008E04F4">
              <w:rPr>
                <w:rFonts w:hAnsi="標楷體"/>
                <w:color w:val="000000" w:themeColor="text1"/>
                <w:spacing w:val="-4"/>
                <w:sz w:val="24"/>
                <w:szCs w:val="24"/>
              </w:rPr>
              <w:t>I</w:t>
            </w:r>
            <w:r w:rsidRPr="008E04F4">
              <w:rPr>
                <w:rFonts w:hAnsi="標楷體"/>
                <w:color w:val="000000" w:themeColor="text1"/>
                <w:sz w:val="24"/>
                <w:szCs w:val="24"/>
              </w:rPr>
              <w:t>)</w:t>
            </w:r>
          </w:p>
        </w:tc>
        <w:tc>
          <w:tcPr>
            <w:tcW w:w="992" w:type="dxa"/>
            <w:tcBorders>
              <w:bottom w:val="single" w:sz="4" w:space="0" w:color="auto"/>
            </w:tcBorders>
            <w:shd w:val="clear" w:color="auto" w:fill="FFFFFF" w:themeFill="background1"/>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103/08/26</w:t>
            </w:r>
          </w:p>
        </w:tc>
        <w:tc>
          <w:tcPr>
            <w:tcW w:w="851" w:type="dxa"/>
            <w:shd w:val="clear" w:color="auto" w:fill="FFFFFF" w:themeFill="background1"/>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104/04/07 退</w:t>
            </w:r>
            <w:r w:rsidRPr="008E04F4">
              <w:rPr>
                <w:rFonts w:ascii="標楷體" w:eastAsia="標楷體" w:hAnsi="標楷體" w:cs="Times New Roman"/>
                <w:color w:val="000000" w:themeColor="text1"/>
                <w:sz w:val="24"/>
                <w:szCs w:val="24"/>
                <w:lang w:eastAsia="zh-TW"/>
              </w:rPr>
              <w:lastRenderedPageBreak/>
              <w:t>回</w:t>
            </w:r>
          </w:p>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pacing w:val="2"/>
                <w:sz w:val="24"/>
                <w:szCs w:val="24"/>
                <w:lang w:eastAsia="zh-TW"/>
              </w:rPr>
              <w:t>（</w:t>
            </w:r>
            <w:r w:rsidRPr="008E04F4">
              <w:rPr>
                <w:rFonts w:ascii="標楷體" w:eastAsia="標楷體" w:hAnsi="標楷體" w:cs="Times New Roman"/>
                <w:color w:val="000000" w:themeColor="text1"/>
                <w:sz w:val="24"/>
                <w:szCs w:val="24"/>
                <w:lang w:eastAsia="zh-TW"/>
              </w:rPr>
              <w:t>逾3</w:t>
            </w:r>
            <w:r w:rsidRPr="008E04F4">
              <w:rPr>
                <w:rFonts w:ascii="標楷體" w:eastAsia="標楷體" w:hAnsi="標楷體" w:cs="Times New Roman"/>
                <w:color w:val="000000" w:themeColor="text1"/>
                <w:spacing w:val="2"/>
                <w:sz w:val="24"/>
                <w:szCs w:val="24"/>
                <w:lang w:eastAsia="zh-TW"/>
              </w:rPr>
              <w:t>個</w:t>
            </w:r>
            <w:r w:rsidRPr="008E04F4">
              <w:rPr>
                <w:rFonts w:ascii="標楷體" w:eastAsia="標楷體" w:hAnsi="標楷體" w:cs="Times New Roman"/>
                <w:color w:val="000000" w:themeColor="text1"/>
                <w:sz w:val="24"/>
                <w:szCs w:val="24"/>
                <w:lang w:eastAsia="zh-TW"/>
              </w:rPr>
              <w:t>月未能</w:t>
            </w:r>
            <w:r w:rsidRPr="008E04F4">
              <w:rPr>
                <w:rFonts w:ascii="標楷體" w:eastAsia="標楷體" w:hAnsi="標楷體" w:cs="Times New Roman"/>
                <w:color w:val="000000" w:themeColor="text1"/>
                <w:spacing w:val="1"/>
                <w:w w:val="95"/>
                <w:sz w:val="24"/>
                <w:szCs w:val="24"/>
                <w:lang w:eastAsia="zh-TW"/>
              </w:rPr>
              <w:t>澄</w:t>
            </w:r>
            <w:r w:rsidRPr="008E04F4">
              <w:rPr>
                <w:rFonts w:ascii="標楷體" w:eastAsia="標楷體" w:hAnsi="標楷體" w:cs="Times New Roman"/>
                <w:color w:val="000000" w:themeColor="text1"/>
                <w:w w:val="95"/>
                <w:sz w:val="24"/>
                <w:szCs w:val="24"/>
                <w:lang w:eastAsia="zh-TW"/>
              </w:rPr>
              <w:t>清審</w:t>
            </w:r>
            <w:r w:rsidRPr="008E04F4">
              <w:rPr>
                <w:rFonts w:ascii="標楷體" w:eastAsia="標楷體" w:hAnsi="標楷體" w:cs="Times New Roman"/>
                <w:color w:val="000000" w:themeColor="text1"/>
                <w:spacing w:val="1"/>
                <w:w w:val="95"/>
                <w:sz w:val="24"/>
                <w:szCs w:val="24"/>
                <w:lang w:eastAsia="zh-TW"/>
              </w:rPr>
              <w:t>查</w:t>
            </w:r>
            <w:r w:rsidRPr="008E04F4">
              <w:rPr>
                <w:rFonts w:ascii="標楷體" w:eastAsia="標楷體" w:hAnsi="標楷體" w:cs="Times New Roman"/>
                <w:color w:val="000000" w:themeColor="text1"/>
                <w:w w:val="95"/>
                <w:sz w:val="24"/>
                <w:szCs w:val="24"/>
                <w:lang w:eastAsia="zh-TW"/>
              </w:rPr>
              <w:t>意見）</w:t>
            </w:r>
          </w:p>
        </w:tc>
        <w:tc>
          <w:tcPr>
            <w:tcW w:w="2126" w:type="dxa"/>
            <w:shd w:val="clear" w:color="auto" w:fill="FFFFFF" w:themeFill="background1"/>
          </w:tcPr>
          <w:p w:rsidR="003C68B3" w:rsidRPr="008E04F4" w:rsidRDefault="003C68B3" w:rsidP="0095169B">
            <w:pPr>
              <w:spacing w:line="340" w:lineRule="exact"/>
              <w:rPr>
                <w:rFonts w:hAnsi="標楷體"/>
                <w:color w:val="000000" w:themeColor="text1"/>
                <w:sz w:val="24"/>
                <w:szCs w:val="24"/>
              </w:rPr>
            </w:pPr>
            <w:r w:rsidRPr="008E04F4">
              <w:rPr>
                <w:rFonts w:hAnsi="標楷體"/>
                <w:color w:val="000000" w:themeColor="text1"/>
                <w:sz w:val="24"/>
                <w:szCs w:val="24"/>
              </w:rPr>
              <w:lastRenderedPageBreak/>
              <w:t>核四1號機系統功能試驗報告，因台電公司於</w:t>
            </w:r>
            <w:r w:rsidR="008A6546" w:rsidRPr="008E04F4">
              <w:rPr>
                <w:rFonts w:hAnsi="標楷體"/>
                <w:color w:val="000000" w:themeColor="text1"/>
                <w:sz w:val="24"/>
                <w:szCs w:val="24"/>
              </w:rPr>
              <w:t>核</w:t>
            </w:r>
            <w:r w:rsidR="008A6546" w:rsidRPr="008E04F4">
              <w:rPr>
                <w:rFonts w:hAnsi="標楷體"/>
                <w:color w:val="000000" w:themeColor="text1"/>
                <w:sz w:val="24"/>
                <w:szCs w:val="24"/>
              </w:rPr>
              <w:lastRenderedPageBreak/>
              <w:t>四</w:t>
            </w:r>
            <w:r w:rsidRPr="008E04F4">
              <w:rPr>
                <w:rFonts w:hAnsi="標楷體"/>
                <w:color w:val="000000" w:themeColor="text1"/>
                <w:sz w:val="24"/>
                <w:szCs w:val="24"/>
              </w:rPr>
              <w:t>資產維護期間，無法取得原設計廠家技術支援或資訊，而停止審查，該份系統功能報告亦停止審查。</w:t>
            </w:r>
          </w:p>
        </w:tc>
        <w:tc>
          <w:tcPr>
            <w:tcW w:w="2693" w:type="dxa"/>
            <w:shd w:val="clear" w:color="auto" w:fill="FFFFFF" w:themeFill="background1"/>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lastRenderedPageBreak/>
              <w:t>1、免執行安檢</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（免再驗證測試程序書，核四安檢小組沒有</w:t>
            </w:r>
            <w:r w:rsidRPr="008E04F4">
              <w:rPr>
                <w:rFonts w:hAnsi="標楷體" w:hint="eastAsia"/>
                <w:color w:val="000000" w:themeColor="text1"/>
                <w:sz w:val="24"/>
                <w:szCs w:val="24"/>
              </w:rPr>
              <w:lastRenderedPageBreak/>
              <w:t>參加測試</w:t>
            </w:r>
            <w:r w:rsidRPr="008E04F4">
              <w:rPr>
                <w:rStyle w:val="aff3"/>
                <w:rFonts w:hAnsi="標楷體"/>
                <w:color w:val="000000" w:themeColor="text1"/>
                <w:sz w:val="28"/>
                <w:szCs w:val="28"/>
              </w:rPr>
              <w:footnoteReference w:id="138"/>
            </w:r>
            <w:r w:rsidRPr="008E04F4">
              <w:rPr>
                <w:rFonts w:hAnsi="標楷體" w:hint="eastAsia"/>
                <w:color w:val="000000" w:themeColor="text1"/>
                <w:sz w:val="24"/>
                <w:szCs w:val="24"/>
              </w:rPr>
              <w:t>）</w:t>
            </w:r>
          </w:p>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2、因</w:t>
            </w:r>
            <w:r w:rsidR="008A6546" w:rsidRPr="008E04F4">
              <w:rPr>
                <w:rFonts w:hAnsi="標楷體" w:hint="eastAsia"/>
                <w:color w:val="000000" w:themeColor="text1"/>
                <w:sz w:val="24"/>
                <w:szCs w:val="24"/>
              </w:rPr>
              <w:t>核四</w:t>
            </w:r>
            <w:r w:rsidRPr="008E04F4">
              <w:rPr>
                <w:rFonts w:hAnsi="標楷體" w:hint="eastAsia"/>
                <w:color w:val="000000" w:themeColor="text1"/>
                <w:sz w:val="24"/>
                <w:szCs w:val="24"/>
              </w:rPr>
              <w:t>進入封存/資產維護管理期間，因而停止審查，所有未完成事項已於</w:t>
            </w:r>
            <w:r w:rsidRPr="008E04F4">
              <w:rPr>
                <w:rFonts w:hAnsi="標楷體"/>
                <w:color w:val="000000" w:themeColor="text1"/>
                <w:sz w:val="24"/>
                <w:szCs w:val="24"/>
              </w:rPr>
              <w:t>106/5/19</w:t>
            </w:r>
            <w:r w:rsidRPr="008E04F4">
              <w:rPr>
                <w:rFonts w:hAnsi="標楷體" w:hint="eastAsia"/>
                <w:color w:val="000000" w:themeColor="text1"/>
                <w:sz w:val="24"/>
                <w:szCs w:val="24"/>
              </w:rPr>
              <w:t>以核管案件</w:t>
            </w:r>
            <w:r w:rsidRPr="008E04F4">
              <w:rPr>
                <w:rFonts w:hAnsi="標楷體"/>
                <w:color w:val="000000" w:themeColor="text1"/>
                <w:sz w:val="24"/>
                <w:szCs w:val="24"/>
              </w:rPr>
              <w:t>LM-1-10601</w:t>
            </w:r>
            <w:r w:rsidRPr="008E04F4">
              <w:rPr>
                <w:rFonts w:hAnsi="標楷體" w:hint="eastAsia"/>
                <w:color w:val="000000" w:themeColor="text1"/>
                <w:sz w:val="24"/>
                <w:szCs w:val="24"/>
              </w:rPr>
              <w:t>列管。</w:t>
            </w:r>
          </w:p>
        </w:tc>
      </w:tr>
      <w:tr w:rsidR="008E04F4" w:rsidRPr="008E04F4" w:rsidTr="001A4EE3">
        <w:tc>
          <w:tcPr>
            <w:tcW w:w="563" w:type="dxa"/>
            <w:tcBorders>
              <w:top w:val="single" w:sz="4" w:space="0" w:color="auto"/>
            </w:tcBorders>
            <w:shd w:val="clear" w:color="auto" w:fill="FFFFFF" w:themeFill="background1"/>
          </w:tcPr>
          <w:p w:rsidR="003C68B3" w:rsidRPr="008E04F4" w:rsidRDefault="003C68B3" w:rsidP="0095169B">
            <w:pPr>
              <w:spacing w:line="340" w:lineRule="exact"/>
              <w:rPr>
                <w:rFonts w:hAnsi="標楷體"/>
                <w:color w:val="000000" w:themeColor="text1"/>
                <w:sz w:val="24"/>
                <w:szCs w:val="24"/>
              </w:rPr>
            </w:pPr>
          </w:p>
        </w:tc>
        <w:tc>
          <w:tcPr>
            <w:tcW w:w="1134" w:type="dxa"/>
            <w:tcBorders>
              <w:top w:val="single" w:sz="4" w:space="0" w:color="auto"/>
            </w:tcBorders>
            <w:shd w:val="clear" w:color="auto" w:fill="FFFFFF" w:themeFill="background1"/>
          </w:tcPr>
          <w:p w:rsidR="003C68B3" w:rsidRPr="008E04F4" w:rsidRDefault="003C68B3" w:rsidP="0095169B">
            <w:pPr>
              <w:spacing w:line="340" w:lineRule="exact"/>
              <w:rPr>
                <w:rFonts w:hAnsi="標楷體"/>
                <w:color w:val="000000" w:themeColor="text1"/>
                <w:sz w:val="24"/>
                <w:szCs w:val="24"/>
              </w:rPr>
            </w:pPr>
            <w:r w:rsidRPr="008E04F4">
              <w:rPr>
                <w:rFonts w:hAnsi="標楷體" w:hint="eastAsia"/>
                <w:color w:val="000000" w:themeColor="text1"/>
                <w:sz w:val="24"/>
                <w:szCs w:val="24"/>
              </w:rPr>
              <w:t>*原能會退回後，台電未正式提送</w:t>
            </w:r>
          </w:p>
        </w:tc>
        <w:tc>
          <w:tcPr>
            <w:tcW w:w="1134" w:type="dxa"/>
            <w:tcBorders>
              <w:top w:val="single" w:sz="4" w:space="0" w:color="auto"/>
            </w:tcBorders>
            <w:shd w:val="clear" w:color="auto" w:fill="FFFFFF" w:themeFill="background1"/>
          </w:tcPr>
          <w:p w:rsidR="003C68B3" w:rsidRPr="008E04F4" w:rsidRDefault="003C68B3" w:rsidP="0095169B">
            <w:pPr>
              <w:spacing w:line="340" w:lineRule="exact"/>
              <w:rPr>
                <w:rFonts w:hAnsi="標楷體"/>
                <w:color w:val="000000" w:themeColor="text1"/>
                <w:sz w:val="24"/>
                <w:szCs w:val="24"/>
              </w:rPr>
            </w:pPr>
          </w:p>
        </w:tc>
        <w:tc>
          <w:tcPr>
            <w:tcW w:w="992" w:type="dxa"/>
            <w:tcBorders>
              <w:top w:val="single" w:sz="4" w:space="0" w:color="auto"/>
            </w:tcBorders>
            <w:shd w:val="clear" w:color="auto" w:fill="FFFFFF" w:themeFill="background1"/>
          </w:tcPr>
          <w:p w:rsidR="003C68B3" w:rsidRPr="008E04F4" w:rsidRDefault="003C68B3" w:rsidP="0095169B">
            <w:pPr>
              <w:spacing w:line="340" w:lineRule="exact"/>
              <w:rPr>
                <w:rFonts w:hAnsi="標楷體"/>
                <w:color w:val="000000" w:themeColor="text1"/>
                <w:sz w:val="24"/>
                <w:szCs w:val="24"/>
              </w:rPr>
            </w:pPr>
          </w:p>
        </w:tc>
        <w:tc>
          <w:tcPr>
            <w:tcW w:w="851" w:type="dxa"/>
            <w:shd w:val="clear" w:color="auto" w:fill="FFFFFF" w:themeFill="background1"/>
          </w:tcPr>
          <w:p w:rsidR="003C68B3" w:rsidRPr="008E04F4" w:rsidRDefault="003C68B3" w:rsidP="0095169B">
            <w:pPr>
              <w:pStyle w:val="TableParagraph"/>
              <w:spacing w:line="340" w:lineRule="exact"/>
              <w:ind w:left="23"/>
              <w:rPr>
                <w:rFonts w:ascii="標楷體" w:eastAsia="標楷體" w:hAnsi="標楷體" w:cs="Times New Roman"/>
                <w:color w:val="000000" w:themeColor="text1"/>
                <w:sz w:val="24"/>
                <w:szCs w:val="24"/>
                <w:lang w:eastAsia="zh-TW"/>
              </w:rPr>
            </w:pPr>
            <w:r w:rsidRPr="008E04F4">
              <w:rPr>
                <w:rFonts w:ascii="標楷體" w:eastAsia="標楷體" w:hAnsi="標楷體" w:cs="Times New Roman"/>
                <w:color w:val="000000" w:themeColor="text1"/>
                <w:sz w:val="24"/>
                <w:szCs w:val="24"/>
                <w:lang w:eastAsia="zh-TW"/>
              </w:rPr>
              <w:t>停止審查</w:t>
            </w:r>
          </w:p>
        </w:tc>
        <w:tc>
          <w:tcPr>
            <w:tcW w:w="2126" w:type="dxa"/>
            <w:shd w:val="clear" w:color="auto" w:fill="FFFFFF" w:themeFill="background1"/>
          </w:tcPr>
          <w:p w:rsidR="003C68B3" w:rsidRPr="008E04F4" w:rsidRDefault="003C68B3" w:rsidP="0095169B">
            <w:pPr>
              <w:spacing w:line="340" w:lineRule="exact"/>
              <w:rPr>
                <w:rFonts w:hAnsi="標楷體"/>
                <w:color w:val="000000" w:themeColor="text1"/>
                <w:sz w:val="24"/>
                <w:szCs w:val="24"/>
              </w:rPr>
            </w:pPr>
          </w:p>
        </w:tc>
        <w:tc>
          <w:tcPr>
            <w:tcW w:w="2693" w:type="dxa"/>
            <w:shd w:val="clear" w:color="auto" w:fill="FFFFFF" w:themeFill="background1"/>
          </w:tcPr>
          <w:p w:rsidR="003C68B3" w:rsidRPr="008E04F4" w:rsidRDefault="003C68B3" w:rsidP="0095169B">
            <w:pPr>
              <w:spacing w:line="340" w:lineRule="exact"/>
              <w:rPr>
                <w:rFonts w:hAnsi="標楷體"/>
                <w:color w:val="000000" w:themeColor="text1"/>
                <w:sz w:val="24"/>
                <w:szCs w:val="24"/>
              </w:rPr>
            </w:pPr>
          </w:p>
        </w:tc>
      </w:tr>
    </w:tbl>
    <w:p w:rsidR="0004112C" w:rsidRPr="008E04F4" w:rsidRDefault="0004112C" w:rsidP="00600E7B">
      <w:pPr>
        <w:rPr>
          <w:rFonts w:hAnsi="標楷體"/>
          <w:color w:val="000000" w:themeColor="text1"/>
          <w:sz w:val="24"/>
          <w:szCs w:val="24"/>
        </w:rPr>
      </w:pPr>
      <w:r w:rsidRPr="008E04F4">
        <w:rPr>
          <w:rFonts w:hAnsi="標楷體" w:hint="eastAsia"/>
          <w:color w:val="000000" w:themeColor="text1"/>
          <w:sz w:val="24"/>
          <w:szCs w:val="24"/>
        </w:rPr>
        <w:t>資料來源：原能會及台電提供。</w:t>
      </w:r>
    </w:p>
    <w:p w:rsidR="00600E7B" w:rsidRPr="008E04F4" w:rsidRDefault="00600E7B" w:rsidP="00600E7B">
      <w:pPr>
        <w:rPr>
          <w:rFonts w:hAnsi="標楷體"/>
          <w:color w:val="000000" w:themeColor="text1"/>
          <w:sz w:val="24"/>
          <w:szCs w:val="24"/>
        </w:rPr>
      </w:pPr>
      <w:r w:rsidRPr="008E04F4">
        <w:rPr>
          <w:rFonts w:hAnsi="標楷體" w:hint="eastAsia"/>
          <w:color w:val="000000" w:themeColor="text1"/>
          <w:sz w:val="24"/>
          <w:szCs w:val="24"/>
        </w:rPr>
        <w:t>備註1、主要系統歸屬由台電提供：</w:t>
      </w:r>
    </w:p>
    <w:p w:rsidR="00600E7B" w:rsidRPr="008E04F4" w:rsidRDefault="00600E7B" w:rsidP="00600E7B">
      <w:pPr>
        <w:ind w:leftChars="360" w:left="1228" w:hangingChars="1" w:hanging="3"/>
        <w:rPr>
          <w:rFonts w:hAnsi="標楷體"/>
          <w:color w:val="000000" w:themeColor="text1"/>
          <w:sz w:val="24"/>
          <w:szCs w:val="24"/>
        </w:rPr>
      </w:pPr>
      <w:r w:rsidRPr="008E04F4">
        <w:rPr>
          <w:rFonts w:hAnsi="標楷體" w:hint="eastAsia"/>
          <w:color w:val="000000" w:themeColor="text1"/>
          <w:sz w:val="24"/>
          <w:szCs w:val="24"/>
        </w:rPr>
        <w:t>原能會</w:t>
      </w:r>
      <w:r w:rsidRPr="008E04F4">
        <w:rPr>
          <w:rFonts w:hAnsi="標楷體"/>
          <w:color w:val="000000" w:themeColor="text1"/>
          <w:sz w:val="24"/>
          <w:szCs w:val="24"/>
        </w:rPr>
        <w:t>依據管制法規、</w:t>
      </w:r>
      <w:r w:rsidR="008A6546" w:rsidRPr="008E04F4">
        <w:rPr>
          <w:rFonts w:hAnsi="標楷體"/>
          <w:color w:val="000000" w:themeColor="text1"/>
          <w:sz w:val="24"/>
          <w:szCs w:val="24"/>
        </w:rPr>
        <w:t>核四</w:t>
      </w:r>
      <w:r w:rsidRPr="008E04F4">
        <w:rPr>
          <w:rFonts w:hAnsi="標楷體"/>
          <w:color w:val="000000" w:themeColor="text1"/>
          <w:sz w:val="24"/>
          <w:szCs w:val="24"/>
        </w:rPr>
        <w:t>初期 / 終期安全分析報告（Preliminary Safety Analysis Report/Final Safety Analysis Report; PSAR/FSAR）承諾、美國核管會（U.S. Nuclear Regulatory Commission;U.S. NRC）審查導則及</w:t>
      </w:r>
      <w:r w:rsidRPr="008E04F4">
        <w:rPr>
          <w:rFonts w:hAnsi="標楷體" w:hint="eastAsia"/>
          <w:color w:val="000000" w:themeColor="text1"/>
          <w:sz w:val="24"/>
          <w:szCs w:val="24"/>
        </w:rPr>
        <w:t>該</w:t>
      </w:r>
      <w:r w:rsidRPr="008E04F4">
        <w:rPr>
          <w:rFonts w:hAnsi="標楷體"/>
          <w:color w:val="000000" w:themeColor="text1"/>
          <w:sz w:val="24"/>
          <w:szCs w:val="24"/>
        </w:rPr>
        <w:t>會管制要求等制訂「系統功能試驗報告審查表」，做為審查報告必須檢查、撰寫及</w:t>
      </w:r>
      <w:r w:rsidR="00896F5F" w:rsidRPr="008E04F4">
        <w:rPr>
          <w:rFonts w:hAnsi="標楷體" w:hint="eastAsia"/>
          <w:color w:val="000000" w:themeColor="text1"/>
          <w:sz w:val="24"/>
          <w:szCs w:val="24"/>
        </w:rPr>
        <w:t>紀</w:t>
      </w:r>
      <w:r w:rsidRPr="008E04F4">
        <w:rPr>
          <w:rFonts w:hAnsi="標楷體"/>
          <w:color w:val="000000" w:themeColor="text1"/>
          <w:sz w:val="24"/>
          <w:szCs w:val="24"/>
        </w:rPr>
        <w:t>錄之表單。而審查每份</w:t>
      </w:r>
      <w:r w:rsidRPr="008E04F4">
        <w:rPr>
          <w:rFonts w:hAnsi="標楷體"/>
          <w:b/>
          <w:color w:val="000000" w:themeColor="text1"/>
          <w:sz w:val="24"/>
          <w:szCs w:val="24"/>
        </w:rPr>
        <w:t>系統功能試驗報告</w:t>
      </w:r>
      <w:r w:rsidRPr="008E04F4">
        <w:rPr>
          <w:rFonts w:hAnsi="標楷體"/>
          <w:color w:val="000000" w:themeColor="text1"/>
          <w:sz w:val="24"/>
          <w:szCs w:val="24"/>
        </w:rPr>
        <w:t>之依據，除上述文件外，還包括該系統之廠家試運轉測試規範及接受標準、相關核能法規與工業標準、系統設計文件（功能及規格）及圖面、</w:t>
      </w:r>
      <w:r w:rsidRPr="008E04F4">
        <w:rPr>
          <w:rFonts w:hAnsi="標楷體" w:hint="eastAsia"/>
          <w:color w:val="000000" w:themeColor="text1"/>
          <w:sz w:val="24"/>
          <w:szCs w:val="24"/>
        </w:rPr>
        <w:t>「</w:t>
      </w:r>
      <w:r w:rsidRPr="008E04F4">
        <w:rPr>
          <w:rFonts w:hAnsi="標楷體"/>
          <w:color w:val="000000" w:themeColor="text1"/>
          <w:sz w:val="24"/>
          <w:szCs w:val="24"/>
        </w:rPr>
        <w:t>試運轉測試程序書</w:t>
      </w:r>
      <w:r w:rsidRPr="008E04F4">
        <w:rPr>
          <w:rFonts w:hAnsi="標楷體" w:hint="eastAsia"/>
          <w:color w:val="000000" w:themeColor="text1"/>
          <w:sz w:val="24"/>
          <w:szCs w:val="24"/>
        </w:rPr>
        <w:t>」</w:t>
      </w:r>
      <w:r w:rsidRPr="008E04F4">
        <w:rPr>
          <w:rFonts w:hAnsi="標楷體"/>
          <w:color w:val="000000" w:themeColor="text1"/>
          <w:sz w:val="24"/>
          <w:szCs w:val="24"/>
        </w:rPr>
        <w:t>等</w:t>
      </w:r>
      <w:r w:rsidRPr="008E04F4">
        <w:rPr>
          <w:rStyle w:val="aff3"/>
          <w:rFonts w:hAnsi="標楷體"/>
          <w:color w:val="000000" w:themeColor="text1"/>
          <w:sz w:val="24"/>
          <w:szCs w:val="24"/>
        </w:rPr>
        <w:footnoteReference w:id="139"/>
      </w:r>
      <w:r w:rsidRPr="008E04F4">
        <w:rPr>
          <w:rFonts w:hAnsi="標楷體"/>
          <w:color w:val="000000" w:themeColor="text1"/>
          <w:sz w:val="24"/>
          <w:szCs w:val="24"/>
        </w:rPr>
        <w:t>。</w:t>
      </w:r>
    </w:p>
    <w:p w:rsidR="00600E7B" w:rsidRPr="008E04F4" w:rsidRDefault="00600E7B" w:rsidP="00600E7B">
      <w:pPr>
        <w:ind w:leftChars="360" w:left="1228" w:hangingChars="1" w:hanging="3"/>
        <w:rPr>
          <w:rFonts w:hAnsi="標楷體"/>
          <w:color w:val="000000" w:themeColor="text1"/>
          <w:sz w:val="24"/>
          <w:szCs w:val="24"/>
        </w:rPr>
      </w:pPr>
      <w:r w:rsidRPr="008E04F4">
        <w:rPr>
          <w:rFonts w:hAnsi="標楷體" w:hint="eastAsia"/>
          <w:color w:val="000000" w:themeColor="text1"/>
          <w:sz w:val="24"/>
          <w:szCs w:val="24"/>
        </w:rPr>
        <w:t>原能會108年10月14日電子郵件說明：</w:t>
      </w:r>
      <w:r w:rsidRPr="008E04F4">
        <w:rPr>
          <w:rFonts w:hAnsi="標楷體"/>
          <w:color w:val="000000" w:themeColor="text1"/>
          <w:sz w:val="24"/>
          <w:szCs w:val="24"/>
        </w:rPr>
        <w:t>有關初期/終期安全分析報告，應載明下列事項包括有核子反應器、反應器冷卻水系統、特殊安全設施、蒸汽與動力系統、儀控系統、電力系統、輔助系統等之分析及</w:t>
      </w:r>
      <w:r w:rsidRPr="008E04F4">
        <w:rPr>
          <w:rFonts w:hAnsi="標楷體"/>
          <w:color w:val="000000" w:themeColor="text1"/>
          <w:sz w:val="24"/>
          <w:szCs w:val="24"/>
        </w:rPr>
        <w:lastRenderedPageBreak/>
        <w:t>評估，其係為經營者</w:t>
      </w:r>
      <w:r w:rsidR="008F06AB" w:rsidRPr="008E04F4">
        <w:rPr>
          <w:rFonts w:hAnsi="標楷體"/>
          <w:color w:val="000000" w:themeColor="text1"/>
          <w:sz w:val="24"/>
          <w:szCs w:val="24"/>
        </w:rPr>
        <w:t>須提送</w:t>
      </w:r>
      <w:r w:rsidRPr="008E04F4">
        <w:rPr>
          <w:rFonts w:hAnsi="標楷體"/>
          <w:color w:val="000000" w:themeColor="text1"/>
          <w:sz w:val="24"/>
          <w:szCs w:val="24"/>
        </w:rPr>
        <w:t>初期/終期安全分析報告內容之一。</w:t>
      </w:r>
      <w:r w:rsidRPr="008E04F4">
        <w:rPr>
          <w:rFonts w:hAnsi="標楷體" w:hint="eastAsia"/>
          <w:color w:val="000000" w:themeColor="text1"/>
          <w:sz w:val="24"/>
          <w:szCs w:val="24"/>
        </w:rPr>
        <w:t>原能會</w:t>
      </w:r>
      <w:r w:rsidRPr="008E04F4">
        <w:rPr>
          <w:rFonts w:hAnsi="標楷體"/>
          <w:color w:val="000000" w:themeColor="text1"/>
          <w:sz w:val="24"/>
          <w:szCs w:val="24"/>
        </w:rPr>
        <w:t>針對</w:t>
      </w:r>
      <w:r w:rsidR="008A6546" w:rsidRPr="008E04F4">
        <w:rPr>
          <w:rFonts w:hAnsi="標楷體"/>
          <w:color w:val="000000" w:themeColor="text1"/>
          <w:sz w:val="24"/>
          <w:szCs w:val="24"/>
        </w:rPr>
        <w:t>核四</w:t>
      </w:r>
      <w:r w:rsidRPr="008E04F4">
        <w:rPr>
          <w:rFonts w:hAnsi="標楷體"/>
          <w:color w:val="000000" w:themeColor="text1"/>
          <w:sz w:val="24"/>
          <w:szCs w:val="24"/>
        </w:rPr>
        <w:t>1號機選定所有安全相關、部分可靠度一級、輻射防護、核子保安及廢料處理之系統，與其他須特別關注之系統或測試，擇定共187份試運轉測試程序書，要求台電完成測試並彙整成系統功能試驗報告後送審查。</w:t>
      </w:r>
      <w:r w:rsidRPr="008E04F4">
        <w:rPr>
          <w:rFonts w:hAnsi="標楷體" w:hint="eastAsia"/>
          <w:color w:val="000000" w:themeColor="text1"/>
          <w:sz w:val="24"/>
          <w:szCs w:val="24"/>
        </w:rPr>
        <w:t>上</w:t>
      </w:r>
      <w:r w:rsidRPr="008E04F4">
        <w:rPr>
          <w:rFonts w:hAnsi="標楷體"/>
          <w:color w:val="000000" w:themeColor="text1"/>
          <w:sz w:val="24"/>
          <w:szCs w:val="24"/>
        </w:rPr>
        <w:t>述32份停止審查系統功能試驗報告涉及</w:t>
      </w:r>
      <w:r w:rsidRPr="008E04F4">
        <w:rPr>
          <w:rFonts w:hAnsi="標楷體" w:hint="eastAsia"/>
          <w:color w:val="000000" w:themeColor="text1"/>
          <w:sz w:val="24"/>
          <w:szCs w:val="24"/>
        </w:rPr>
        <w:t>之</w:t>
      </w:r>
      <w:r w:rsidRPr="008E04F4">
        <w:rPr>
          <w:rFonts w:hAnsi="標楷體"/>
          <w:color w:val="000000" w:themeColor="text1"/>
          <w:sz w:val="24"/>
          <w:szCs w:val="24"/>
        </w:rPr>
        <w:t>系統，其</w:t>
      </w:r>
      <w:r w:rsidRPr="008E04F4">
        <w:rPr>
          <w:rFonts w:hAnsi="標楷體" w:hint="eastAsia"/>
          <w:color w:val="000000" w:themeColor="text1"/>
          <w:sz w:val="24"/>
          <w:szCs w:val="24"/>
        </w:rPr>
        <w:t>「</w:t>
      </w:r>
      <w:r w:rsidRPr="008E04F4">
        <w:rPr>
          <w:rFonts w:hAnsi="標楷體"/>
          <w:color w:val="000000" w:themeColor="text1"/>
          <w:sz w:val="24"/>
          <w:szCs w:val="24"/>
        </w:rPr>
        <w:t>試運轉測試程序書</w:t>
      </w:r>
      <w:r w:rsidRPr="008E04F4">
        <w:rPr>
          <w:rFonts w:hAnsi="標楷體" w:hint="eastAsia"/>
          <w:color w:val="000000" w:themeColor="text1"/>
          <w:sz w:val="24"/>
          <w:szCs w:val="24"/>
        </w:rPr>
        <w:t>」包含</w:t>
      </w:r>
      <w:r w:rsidRPr="008E04F4">
        <w:rPr>
          <w:rFonts w:hAnsi="標楷體"/>
          <w:color w:val="000000" w:themeColor="text1"/>
          <w:sz w:val="24"/>
          <w:szCs w:val="24"/>
        </w:rPr>
        <w:t>儀控系統</w:t>
      </w:r>
      <w:r w:rsidRPr="008E04F4">
        <w:rPr>
          <w:rFonts w:hAnsi="標楷體" w:hint="eastAsia"/>
          <w:color w:val="000000" w:themeColor="text1"/>
          <w:sz w:val="24"/>
          <w:szCs w:val="24"/>
        </w:rPr>
        <w:t>、</w:t>
      </w:r>
      <w:r w:rsidRPr="008E04F4">
        <w:rPr>
          <w:rFonts w:hAnsi="標楷體"/>
          <w:color w:val="000000" w:themeColor="text1"/>
          <w:sz w:val="24"/>
          <w:szCs w:val="24"/>
        </w:rPr>
        <w:t>電力系統等整合性測試，故</w:t>
      </w:r>
      <w:r w:rsidRPr="008E04F4">
        <w:rPr>
          <w:rFonts w:hAnsi="標楷體" w:hint="eastAsia"/>
          <w:color w:val="000000" w:themeColor="text1"/>
          <w:sz w:val="24"/>
          <w:szCs w:val="24"/>
        </w:rPr>
        <w:t>有部分試運轉程序書之分類含括多項系統，各項次系統主要歸屬補充說明於上表</w:t>
      </w:r>
      <w:r w:rsidRPr="008E04F4">
        <w:rPr>
          <w:rFonts w:hAnsi="標楷體"/>
          <w:color w:val="000000" w:themeColor="text1"/>
          <w:sz w:val="24"/>
          <w:szCs w:val="24"/>
        </w:rPr>
        <w:t>之</w:t>
      </w:r>
      <w:r w:rsidRPr="008E04F4">
        <w:rPr>
          <w:rFonts w:hAnsi="標楷體" w:hint="eastAsia"/>
          <w:color w:val="000000" w:themeColor="text1"/>
          <w:sz w:val="24"/>
          <w:szCs w:val="24"/>
        </w:rPr>
        <w:t>主要</w:t>
      </w:r>
      <w:r w:rsidRPr="008E04F4">
        <w:rPr>
          <w:rFonts w:hAnsi="標楷體"/>
          <w:color w:val="000000" w:themeColor="text1"/>
          <w:sz w:val="24"/>
          <w:szCs w:val="24"/>
        </w:rPr>
        <w:t>系統歸屬。</w:t>
      </w:r>
      <w:r w:rsidRPr="008E04F4">
        <w:rPr>
          <w:rFonts w:hAnsi="標楷體" w:hint="eastAsia"/>
          <w:color w:val="000000" w:themeColor="text1"/>
          <w:sz w:val="24"/>
          <w:szCs w:val="24"/>
        </w:rPr>
        <w:t>有關各停審項次之主要系統歸屬（括號數字）表示為原能會108年9月4日會核字第1080010226號函送本院第6至17頁之原項次編號。有關本欄之主要系統歸屬則由台電提供。</w:t>
      </w:r>
    </w:p>
    <w:p w:rsidR="003C68B3" w:rsidRPr="008E04F4" w:rsidRDefault="00600E7B" w:rsidP="00600E7B">
      <w:pPr>
        <w:widowControl/>
        <w:overflowPunct/>
        <w:autoSpaceDE/>
        <w:autoSpaceDN/>
        <w:ind w:left="991" w:hangingChars="381" w:hanging="991"/>
        <w:jc w:val="left"/>
        <w:rPr>
          <w:rFonts w:hAnsi="標楷體"/>
          <w:color w:val="000000" w:themeColor="text1"/>
          <w:kern w:val="32"/>
        </w:rPr>
      </w:pPr>
      <w:r w:rsidRPr="008E04F4">
        <w:rPr>
          <w:rFonts w:hAnsi="標楷體" w:hint="eastAsia"/>
          <w:color w:val="000000" w:themeColor="text1"/>
          <w:sz w:val="24"/>
          <w:szCs w:val="24"/>
        </w:rPr>
        <w:t>備註2、台電108年10月21日電子郵件</w:t>
      </w:r>
      <w:r w:rsidR="000A5567" w:rsidRPr="008E04F4">
        <w:rPr>
          <w:rFonts w:hAnsi="標楷體" w:hint="eastAsia"/>
          <w:color w:val="000000" w:themeColor="text1"/>
          <w:sz w:val="24"/>
          <w:szCs w:val="24"/>
        </w:rPr>
        <w:t>及</w:t>
      </w:r>
      <w:r w:rsidRPr="008E04F4">
        <w:rPr>
          <w:rFonts w:hAnsi="標楷體" w:hint="eastAsia"/>
          <w:color w:val="000000" w:themeColor="text1"/>
          <w:sz w:val="24"/>
          <w:szCs w:val="24"/>
        </w:rPr>
        <w:t>電話說明：各該系統均已通過安檢，103年7月30日核四安檢小組之安檢總結會議中所稱安檢全部通過之項目計有231項，上表中則以「安檢通過」表示並於108年9月11日電密核能部核技字第1080010912號函之公文中列示其通過再驗證之日期。未於該次安檢總結會議所稱通過之項目，公文中載述免再驗證測試程序書計有77項，則未於上表中以「安檢通過」表示，但其中部分免再驗證測試程序書，安檢小組有參加測試，有關免再驗證測試程序書均於公文中列示其試運轉通過日期。故該32份停審之系統試驗報告，其中，免再驗證測試程序書且安檢小組沒有參加測試之停審項次為4、32。</w:t>
      </w:r>
    </w:p>
    <w:p w:rsidR="003C68B3" w:rsidRPr="008E04F4" w:rsidRDefault="00600E7B" w:rsidP="00600E7B">
      <w:pPr>
        <w:widowControl/>
        <w:overflowPunct/>
        <w:autoSpaceDE/>
        <w:autoSpaceDN/>
        <w:ind w:left="991" w:hangingChars="381" w:hanging="991"/>
        <w:jc w:val="left"/>
        <w:rPr>
          <w:rFonts w:hAnsi="標楷體"/>
          <w:color w:val="000000" w:themeColor="text1"/>
          <w:kern w:val="32"/>
        </w:rPr>
      </w:pPr>
      <w:r w:rsidRPr="008E04F4">
        <w:rPr>
          <w:rFonts w:hAnsi="標楷體" w:hint="eastAsia"/>
          <w:color w:val="000000" w:themeColor="text1"/>
          <w:sz w:val="24"/>
          <w:szCs w:val="24"/>
        </w:rPr>
        <w:t>備註3、原能會108年10月14日電子郵件及電話說明：有關</w:t>
      </w:r>
      <w:r w:rsidRPr="008E04F4">
        <w:rPr>
          <w:rFonts w:hAnsi="標楷體"/>
          <w:color w:val="000000" w:themeColor="text1"/>
          <w:sz w:val="24"/>
          <w:szCs w:val="24"/>
        </w:rPr>
        <w:t>台電32份</w:t>
      </w:r>
      <w:r w:rsidRPr="008E04F4">
        <w:rPr>
          <w:rFonts w:hAnsi="標楷體" w:hint="eastAsia"/>
          <w:color w:val="000000" w:themeColor="text1"/>
          <w:sz w:val="24"/>
          <w:szCs w:val="24"/>
        </w:rPr>
        <w:t>停止</w:t>
      </w:r>
      <w:r w:rsidRPr="008E04F4">
        <w:rPr>
          <w:rFonts w:hAnsi="標楷體"/>
          <w:color w:val="000000" w:themeColor="text1"/>
          <w:sz w:val="24"/>
          <w:szCs w:val="24"/>
        </w:rPr>
        <w:t>審查之系統功能試驗報告中，未正式提送之9份系統功能試驗報告</w:t>
      </w:r>
      <w:r w:rsidRPr="008E04F4">
        <w:rPr>
          <w:rFonts w:hAnsi="標楷體" w:hint="eastAsia"/>
          <w:color w:val="000000" w:themeColor="text1"/>
          <w:sz w:val="24"/>
          <w:szCs w:val="24"/>
        </w:rPr>
        <w:t>，係因台電澄清資料不全且未補齊而經該會退件，該會要求台電應備齊後再提送，而台電後續未正式提送之案件，分別為上表停審項次1、2、4、6、18、19、20、21及32共9份</w:t>
      </w:r>
    </w:p>
    <w:p w:rsidR="003C68B3" w:rsidRPr="008E04F4" w:rsidRDefault="003C68B3">
      <w:pPr>
        <w:widowControl/>
        <w:overflowPunct/>
        <w:autoSpaceDE/>
        <w:autoSpaceDN/>
        <w:jc w:val="left"/>
        <w:rPr>
          <w:rFonts w:hAnsi="標楷體"/>
          <w:color w:val="000000" w:themeColor="text1"/>
          <w:kern w:val="32"/>
        </w:rPr>
      </w:pPr>
    </w:p>
    <w:p w:rsidR="003C68B3" w:rsidRPr="008E04F4" w:rsidRDefault="003C68B3">
      <w:pPr>
        <w:widowControl/>
        <w:overflowPunct/>
        <w:autoSpaceDE/>
        <w:autoSpaceDN/>
        <w:jc w:val="left"/>
        <w:rPr>
          <w:rFonts w:hAnsi="標楷體"/>
          <w:color w:val="000000" w:themeColor="text1"/>
          <w:kern w:val="32"/>
        </w:rPr>
        <w:sectPr w:rsidR="003C68B3" w:rsidRPr="008E04F4" w:rsidSect="00931A10">
          <w:footerReference w:type="default" r:id="rId15"/>
          <w:pgSz w:w="11907" w:h="16840" w:code="9"/>
          <w:pgMar w:top="1701" w:right="1418" w:bottom="1418" w:left="1418" w:header="851" w:footer="851" w:gutter="227"/>
          <w:pgNumType w:start="1"/>
          <w:cols w:space="425"/>
          <w:docGrid w:type="linesAndChars" w:linePitch="457" w:charSpace="4127"/>
        </w:sectPr>
      </w:pPr>
    </w:p>
    <w:p w:rsidR="003C68B3" w:rsidRPr="008E04F4" w:rsidRDefault="003C68B3">
      <w:pPr>
        <w:widowControl/>
        <w:overflowPunct/>
        <w:autoSpaceDE/>
        <w:autoSpaceDN/>
        <w:jc w:val="left"/>
        <w:rPr>
          <w:rFonts w:hAnsi="標楷體"/>
          <w:color w:val="000000" w:themeColor="text1"/>
          <w:kern w:val="32"/>
        </w:rPr>
      </w:pPr>
      <w:bookmarkStart w:id="245" w:name="_Hlk75337950"/>
    </w:p>
    <w:bookmarkEnd w:id="245"/>
    <w:p w:rsidR="00010FE7" w:rsidRPr="008E04F4" w:rsidRDefault="003C68B3">
      <w:pPr>
        <w:widowControl/>
        <w:overflowPunct/>
        <w:autoSpaceDE/>
        <w:autoSpaceDN/>
        <w:jc w:val="left"/>
        <w:rPr>
          <w:rFonts w:hAnsi="標楷體"/>
          <w:color w:val="000000" w:themeColor="text1"/>
          <w:kern w:val="32"/>
        </w:rPr>
      </w:pPr>
      <w:r w:rsidRPr="008E04F4">
        <w:rPr>
          <w:rFonts w:hAnsi="標楷體" w:hint="eastAsia"/>
          <w:color w:val="000000" w:themeColor="text1"/>
          <w:kern w:val="32"/>
        </w:rPr>
        <w:t>表</w:t>
      </w:r>
      <w:r w:rsidR="00426738" w:rsidRPr="008E04F4">
        <w:rPr>
          <w:rFonts w:hAnsi="標楷體"/>
          <w:color w:val="000000" w:themeColor="text1"/>
          <w:kern w:val="32"/>
        </w:rPr>
        <w:t>5</w:t>
      </w:r>
      <w:r w:rsidRPr="008E04F4">
        <w:rPr>
          <w:rFonts w:hAnsi="標楷體" w:hint="eastAsia"/>
          <w:color w:val="000000" w:themeColor="text1"/>
          <w:kern w:val="32"/>
        </w:rPr>
        <w:t>、</w:t>
      </w:r>
      <w:r w:rsidR="00D81776" w:rsidRPr="008E04F4">
        <w:rPr>
          <w:rFonts w:hAnsi="標楷體" w:hint="eastAsia"/>
          <w:color w:val="000000" w:themeColor="text1"/>
          <w:kern w:val="0"/>
        </w:rPr>
        <w:t>台電就第一仲裁案提出反請求第1項至第42項之</w:t>
      </w:r>
      <w:r w:rsidR="00C13BAA" w:rsidRPr="008E04F4">
        <w:rPr>
          <w:rFonts w:hAnsi="標楷體" w:hint="eastAsia"/>
          <w:color w:val="000000" w:themeColor="text1"/>
          <w:kern w:val="0"/>
        </w:rPr>
        <w:t>項次</w:t>
      </w:r>
      <w:r w:rsidR="00D81776" w:rsidRPr="008E04F4">
        <w:rPr>
          <w:rFonts w:hAnsi="標楷體" w:hint="eastAsia"/>
          <w:color w:val="000000" w:themeColor="text1"/>
          <w:kern w:val="0"/>
        </w:rPr>
        <w:t>名稱與未符合規範對核四安全之影響</w:t>
      </w:r>
    </w:p>
    <w:tbl>
      <w:tblPr>
        <w:tblStyle w:val="afb"/>
        <w:tblW w:w="13603" w:type="dxa"/>
        <w:tblLayout w:type="fixed"/>
        <w:tblLook w:val="04A0" w:firstRow="1" w:lastRow="0" w:firstColumn="1" w:lastColumn="0" w:noHBand="0" w:noVBand="1"/>
      </w:tblPr>
      <w:tblGrid>
        <w:gridCol w:w="497"/>
        <w:gridCol w:w="2333"/>
        <w:gridCol w:w="2268"/>
        <w:gridCol w:w="1418"/>
        <w:gridCol w:w="3827"/>
        <w:gridCol w:w="1134"/>
        <w:gridCol w:w="1134"/>
        <w:gridCol w:w="992"/>
      </w:tblGrid>
      <w:tr w:rsidR="008E04F4" w:rsidRPr="008E04F4" w:rsidTr="00AE0DBB">
        <w:trPr>
          <w:trHeight w:val="494"/>
          <w:tblHeader/>
        </w:trPr>
        <w:tc>
          <w:tcPr>
            <w:tcW w:w="497" w:type="dxa"/>
            <w:shd w:val="clear" w:color="auto" w:fill="auto"/>
          </w:tcPr>
          <w:p w:rsidR="00AE0DBB" w:rsidRPr="008E04F4" w:rsidRDefault="00AE0DBB" w:rsidP="00AE0DBB">
            <w:pPr>
              <w:spacing w:line="200" w:lineRule="exact"/>
              <w:rPr>
                <w:rFonts w:hAnsi="標楷體"/>
                <w:color w:val="000000" w:themeColor="text1"/>
                <w:sz w:val="20"/>
              </w:rPr>
            </w:pPr>
            <w:r w:rsidRPr="008E04F4">
              <w:rPr>
                <w:rFonts w:hAnsi="標楷體"/>
                <w:color w:val="000000" w:themeColor="text1"/>
                <w:sz w:val="20"/>
              </w:rPr>
              <w:t>項次</w:t>
            </w:r>
          </w:p>
        </w:tc>
        <w:tc>
          <w:tcPr>
            <w:tcW w:w="2333" w:type="dxa"/>
            <w:shd w:val="clear" w:color="auto" w:fill="auto"/>
          </w:tcPr>
          <w:p w:rsidR="00AE0DBB" w:rsidRPr="008E04F4" w:rsidRDefault="00AE0DBB" w:rsidP="00AE0DBB">
            <w:pPr>
              <w:spacing w:line="200" w:lineRule="exact"/>
              <w:rPr>
                <w:rFonts w:hAnsi="標楷體"/>
                <w:color w:val="000000" w:themeColor="text1"/>
                <w:sz w:val="20"/>
              </w:rPr>
            </w:pPr>
            <w:r w:rsidRPr="008E04F4">
              <w:rPr>
                <w:rFonts w:hAnsi="標楷體"/>
                <w:color w:val="000000" w:themeColor="text1"/>
                <w:sz w:val="20"/>
              </w:rPr>
              <w:t>中英文名稱</w:t>
            </w:r>
          </w:p>
          <w:p w:rsidR="00887346" w:rsidRPr="008E04F4" w:rsidRDefault="00887346" w:rsidP="00887346">
            <w:pPr>
              <w:spacing w:line="200" w:lineRule="exact"/>
              <w:rPr>
                <w:rFonts w:hAnsi="標楷體"/>
                <w:color w:val="000000" w:themeColor="text1"/>
                <w:sz w:val="20"/>
              </w:rPr>
            </w:pPr>
          </w:p>
          <w:p w:rsidR="00887346" w:rsidRPr="008E04F4" w:rsidRDefault="00887346" w:rsidP="00887346">
            <w:pPr>
              <w:spacing w:line="200" w:lineRule="exact"/>
              <w:rPr>
                <w:rFonts w:hAnsi="標楷體"/>
                <w:color w:val="000000" w:themeColor="text1"/>
                <w:sz w:val="20"/>
              </w:rPr>
            </w:pPr>
          </w:p>
          <w:p w:rsidR="00AE0DBB" w:rsidRPr="008E04F4" w:rsidRDefault="00FF455D" w:rsidP="00887346">
            <w:pPr>
              <w:spacing w:line="200" w:lineRule="exact"/>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歸屬主要系統</w:t>
            </w:r>
            <w:r w:rsidR="00AE0DBB" w:rsidRPr="008E04F4">
              <w:rPr>
                <w:rStyle w:val="aff3"/>
                <w:rFonts w:hAnsi="標楷體"/>
                <w:color w:val="000000" w:themeColor="text1"/>
                <w:sz w:val="20"/>
              </w:rPr>
              <w:footnoteReference w:id="140"/>
            </w:r>
            <w:r w:rsidRPr="008E04F4">
              <w:rPr>
                <w:rFonts w:hAnsi="標楷體" w:hint="eastAsia"/>
                <w:color w:val="000000" w:themeColor="text1"/>
                <w:sz w:val="20"/>
              </w:rPr>
              <w:t>」</w:t>
            </w:r>
          </w:p>
        </w:tc>
        <w:tc>
          <w:tcPr>
            <w:tcW w:w="2268" w:type="dxa"/>
            <w:shd w:val="clear" w:color="auto" w:fill="auto"/>
          </w:tcPr>
          <w:p w:rsidR="00AE0DBB" w:rsidRPr="008E04F4" w:rsidRDefault="00AE0DBB" w:rsidP="00AE0DBB">
            <w:pPr>
              <w:spacing w:line="200" w:lineRule="exact"/>
              <w:rPr>
                <w:rFonts w:hAnsi="標楷體"/>
                <w:color w:val="000000" w:themeColor="text1"/>
                <w:sz w:val="20"/>
              </w:rPr>
            </w:pPr>
            <w:r w:rsidRPr="008E04F4">
              <w:rPr>
                <w:rFonts w:hAnsi="標楷體"/>
                <w:color w:val="000000" w:themeColor="text1"/>
                <w:sz w:val="20"/>
              </w:rPr>
              <w:t>爭議類型 （摘述該設備原先規範與</w:t>
            </w:r>
            <w:r w:rsidR="004F48FE" w:rsidRPr="008E04F4">
              <w:rPr>
                <w:rFonts w:hAnsi="標楷體" w:hint="eastAsia"/>
                <w:color w:val="000000" w:themeColor="text1"/>
                <w:sz w:val="20"/>
              </w:rPr>
              <w:t>奇異日立公司</w:t>
            </w:r>
            <w:r w:rsidRPr="008E04F4">
              <w:rPr>
                <w:rFonts w:hAnsi="標楷體"/>
                <w:color w:val="000000" w:themeColor="text1"/>
                <w:sz w:val="20"/>
              </w:rPr>
              <w:t>交運設備之差異處）</w:t>
            </w:r>
            <w:r w:rsidRPr="008E04F4">
              <w:rPr>
                <w:rFonts w:hAnsi="標楷體" w:hint="eastAsia"/>
                <w:color w:val="000000" w:themeColor="text1"/>
                <w:sz w:val="20"/>
              </w:rPr>
              <w:t>/【仲裁判斷接受台電論述】/【仲裁後之後續情形】</w:t>
            </w:r>
          </w:p>
        </w:tc>
        <w:tc>
          <w:tcPr>
            <w:tcW w:w="1418" w:type="dxa"/>
            <w:shd w:val="clear" w:color="auto" w:fill="auto"/>
          </w:tcPr>
          <w:p w:rsidR="00AE0DBB" w:rsidRPr="008E04F4" w:rsidRDefault="00AE0DBB" w:rsidP="00AE0DBB">
            <w:pPr>
              <w:spacing w:line="200" w:lineRule="exact"/>
              <w:rPr>
                <w:rFonts w:hAnsi="標楷體"/>
                <w:color w:val="000000" w:themeColor="text1"/>
                <w:sz w:val="20"/>
              </w:rPr>
            </w:pPr>
            <w:r w:rsidRPr="008E04F4">
              <w:rPr>
                <w:rFonts w:hAnsi="標楷體"/>
                <w:color w:val="000000" w:themeColor="text1"/>
                <w:sz w:val="20"/>
              </w:rPr>
              <w:t>未符合規範對於核四安全之影響</w:t>
            </w:r>
          </w:p>
        </w:tc>
        <w:tc>
          <w:tcPr>
            <w:tcW w:w="3827" w:type="dxa"/>
            <w:shd w:val="clear" w:color="auto" w:fill="auto"/>
          </w:tcPr>
          <w:p w:rsidR="00AE0DBB" w:rsidRPr="008E04F4" w:rsidRDefault="00AE0DBB" w:rsidP="00AE0DBB">
            <w:pPr>
              <w:spacing w:line="200" w:lineRule="exact"/>
              <w:rPr>
                <w:rFonts w:hAnsi="標楷體"/>
                <w:color w:val="000000" w:themeColor="text1"/>
                <w:sz w:val="20"/>
              </w:rPr>
            </w:pPr>
            <w:r w:rsidRPr="008E04F4">
              <w:rPr>
                <w:rFonts w:hAnsi="標楷體" w:hint="eastAsia"/>
                <w:color w:val="000000" w:themeColor="text1"/>
                <w:sz w:val="20"/>
              </w:rPr>
              <w:t>現況</w:t>
            </w:r>
          </w:p>
        </w:tc>
        <w:tc>
          <w:tcPr>
            <w:tcW w:w="1134" w:type="dxa"/>
          </w:tcPr>
          <w:p w:rsidR="00AE0DBB" w:rsidRPr="008E04F4" w:rsidRDefault="00AE0DBB" w:rsidP="00AE0DBB">
            <w:pPr>
              <w:spacing w:line="200" w:lineRule="exact"/>
              <w:rPr>
                <w:rFonts w:hAnsi="標楷體"/>
                <w:color w:val="000000" w:themeColor="text1"/>
                <w:sz w:val="20"/>
              </w:rPr>
            </w:pPr>
            <w:r w:rsidRPr="008E04F4">
              <w:rPr>
                <w:rFonts w:hAnsi="標楷體" w:hint="eastAsia"/>
                <w:color w:val="000000" w:themeColor="text1"/>
                <w:sz w:val="20"/>
              </w:rPr>
              <w:t>相關的程序書名稱</w:t>
            </w:r>
          </w:p>
        </w:tc>
        <w:tc>
          <w:tcPr>
            <w:tcW w:w="1134" w:type="dxa"/>
            <w:shd w:val="clear" w:color="auto" w:fill="auto"/>
          </w:tcPr>
          <w:p w:rsidR="00AE0DBB" w:rsidRPr="008E04F4" w:rsidRDefault="00AE0DBB" w:rsidP="00AE0DBB">
            <w:pPr>
              <w:spacing w:line="200" w:lineRule="exact"/>
              <w:rPr>
                <w:rFonts w:hAnsi="標楷體"/>
                <w:color w:val="000000" w:themeColor="text1"/>
                <w:sz w:val="20"/>
              </w:rPr>
            </w:pPr>
            <w:r w:rsidRPr="008E04F4">
              <w:rPr>
                <w:rFonts w:hAnsi="標楷體" w:hint="eastAsia"/>
                <w:color w:val="000000" w:themeColor="text1"/>
                <w:sz w:val="20"/>
              </w:rPr>
              <w:t>是否屬經濟部安檢小組選定執行之231份試運轉測試程序書</w:t>
            </w:r>
          </w:p>
        </w:tc>
        <w:tc>
          <w:tcPr>
            <w:tcW w:w="992" w:type="dxa"/>
            <w:shd w:val="clear" w:color="auto" w:fill="auto"/>
          </w:tcPr>
          <w:p w:rsidR="00AE0DBB" w:rsidRPr="008E04F4" w:rsidRDefault="00AE0DBB" w:rsidP="00AE0DBB">
            <w:pPr>
              <w:spacing w:line="200" w:lineRule="exact"/>
              <w:rPr>
                <w:rFonts w:hAnsi="標楷體"/>
                <w:color w:val="000000" w:themeColor="text1"/>
                <w:sz w:val="20"/>
              </w:rPr>
            </w:pPr>
            <w:r w:rsidRPr="008E04F4">
              <w:rPr>
                <w:rFonts w:hAnsi="標楷體" w:hint="eastAsia"/>
                <w:color w:val="000000" w:themeColor="text1"/>
                <w:sz w:val="20"/>
              </w:rPr>
              <w:t>是否屬原能會指定須送審之187份系統試驗報告</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1</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 xml:space="preserve">Control </w:t>
            </w:r>
            <w:bookmarkStart w:id="246" w:name="_Hlk23745880"/>
            <w:r w:rsidRPr="008E04F4">
              <w:rPr>
                <w:rStyle w:val="BookmanOldStyle"/>
                <w:rFonts w:ascii="標楷體" w:eastAsia="標楷體" w:hAnsi="標楷體"/>
                <w:color w:val="000000" w:themeColor="text1"/>
              </w:rPr>
              <w:t>rod false</w:t>
            </w:r>
            <w:bookmarkEnd w:id="246"/>
            <w:r w:rsidRPr="008E04F4">
              <w:rPr>
                <w:rStyle w:val="BookmanOldStyle"/>
                <w:rFonts w:ascii="標楷體" w:eastAsia="標楷體" w:hAnsi="標楷體"/>
                <w:color w:val="000000" w:themeColor="text1"/>
              </w:rPr>
              <w:t xml:space="preserve"> alarm problem.</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控制棒誤警報問題</w:t>
            </w:r>
          </w:p>
          <w:p w:rsidR="00040338" w:rsidRPr="008E04F4" w:rsidRDefault="00040338" w:rsidP="00AE0DBB">
            <w:pPr>
              <w:rPr>
                <w:rStyle w:val="BookmanOldStyle"/>
                <w:rFonts w:ascii="標楷體" w:eastAsia="標楷體" w:hAnsi="標楷體"/>
                <w:b w:val="0"/>
                <w:color w:val="000000" w:themeColor="text1"/>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分散式控制與資訊系統(Distributed Control and Information System, DCIS)、棒控制與資訊系統(Rod Control &amp; Information System, RCIS)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提供的分散式控制和資訊系統</w:t>
            </w:r>
            <w:r w:rsidR="00AE0DBB" w:rsidRPr="008E04F4">
              <w:rPr>
                <w:rStyle w:val="BookmanOldStyle"/>
                <w:rFonts w:ascii="標楷體" w:eastAsia="標楷體" w:hAnsi="標楷體"/>
                <w:color w:val="000000" w:themeColor="text1"/>
              </w:rPr>
              <w:t>(DCIS)</w:t>
            </w:r>
            <w:r w:rsidR="00AE0DBB" w:rsidRPr="008E04F4">
              <w:rPr>
                <w:rStyle w:val="BookmanOldStyle"/>
                <w:rFonts w:ascii="標楷體" w:eastAsia="標楷體" w:hAnsi="標楷體" w:cs="新細明體" w:hint="eastAsia"/>
                <w:color w:val="000000" w:themeColor="text1"/>
              </w:rPr>
              <w:t>有錯誤的控制棒狀態警報。台電基於</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無法提供運轉人員正確的控制棒狀態資訊。</w:t>
            </w:r>
          </w:p>
        </w:tc>
        <w:tc>
          <w:tcPr>
            <w:tcW w:w="3827" w:type="dxa"/>
          </w:tcPr>
          <w:p w:rsidR="00AE0DBB" w:rsidRPr="008E04F4" w:rsidRDefault="00AE0DBB" w:rsidP="00AE0DBB">
            <w:pPr>
              <w:ind w:rightChars="9" w:right="31"/>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台電100年4月6日簽發現場問題報告(F</w:t>
            </w:r>
            <w:r w:rsidRPr="008E04F4">
              <w:rPr>
                <w:rStyle w:val="BookmanOldStyle"/>
                <w:rFonts w:ascii="標楷體" w:eastAsia="標楷體" w:hAnsi="標楷體" w:cs="新細明體"/>
                <w:color w:val="000000" w:themeColor="text1"/>
              </w:rPr>
              <w:t>ield Problem Reports, FPR)FPR-11-0162</w:t>
            </w:r>
            <w:r w:rsidRPr="008E04F4">
              <w:rPr>
                <w:rStyle w:val="BookmanOldStyle"/>
                <w:rFonts w:ascii="標楷體" w:eastAsia="標楷體" w:hAnsi="標楷體" w:cs="新細明體" w:hint="eastAsia"/>
                <w:color w:val="000000" w:themeColor="text1"/>
              </w:rPr>
              <w:t>說明控制棒誤警報問題，後續經</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(GEH)處理解決控制棒誤警報問題，最後經台電審查後於101年7月28日同意FPR結案。</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棒控制及資訊系統</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2</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Radiation monitoring problem</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輻射監測問題</w:t>
            </w:r>
          </w:p>
          <w:p w:rsidR="00040338" w:rsidRPr="008E04F4" w:rsidRDefault="00040338" w:rsidP="00AE0DBB">
            <w:pPr>
              <w:rPr>
                <w:rStyle w:val="BookmanOldStyle"/>
                <w:rFonts w:ascii="標楷體" w:eastAsia="標楷體" w:hAnsi="標楷體"/>
                <w:b w:val="0"/>
                <w:color w:val="000000" w:themeColor="text1"/>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w:t>
            </w:r>
            <w:r w:rsidR="00AE0DBB" w:rsidRPr="008E04F4">
              <w:rPr>
                <w:rFonts w:hAnsi="標楷體"/>
                <w:color w:val="000000" w:themeColor="text1"/>
                <w:sz w:val="20"/>
              </w:rPr>
              <w:lastRenderedPageBreak/>
              <w:t>系統(DCIS)、輻射偵測系統(Radiation Monitoring System, RMS)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cs="新細明體" w:hint="eastAsia"/>
                <w:color w:val="000000" w:themeColor="text1"/>
              </w:rPr>
              <w:t>提供的輻射監測系統</w:t>
            </w:r>
            <w:r w:rsidR="00AE0DBB" w:rsidRPr="008E04F4">
              <w:rPr>
                <w:rStyle w:val="BookmanOldStyle"/>
                <w:rFonts w:ascii="標楷體" w:eastAsia="標楷體" w:hAnsi="標楷體"/>
                <w:color w:val="000000" w:themeColor="text1"/>
              </w:rPr>
              <w:t>(RMS)</w:t>
            </w:r>
            <w:r w:rsidR="00AE0DBB" w:rsidRPr="008E04F4">
              <w:rPr>
                <w:rStyle w:val="BookmanOldStyle"/>
                <w:rFonts w:ascii="標楷體" w:eastAsia="標楷體" w:hAnsi="標楷體" w:cs="新細明體" w:hint="eastAsia"/>
                <w:color w:val="000000" w:themeColor="text1"/>
              </w:rPr>
              <w:t>與分散式控制和資訊系統</w:t>
            </w:r>
            <w:r w:rsidR="00AE0DBB" w:rsidRPr="008E04F4">
              <w:rPr>
                <w:rStyle w:val="BookmanOldStyle"/>
                <w:rFonts w:ascii="標楷體" w:eastAsia="標楷體" w:hAnsi="標楷體"/>
                <w:color w:val="000000" w:themeColor="text1"/>
              </w:rPr>
              <w:t>(DCIS)</w:t>
            </w:r>
            <w:r w:rsidR="00AE0DBB" w:rsidRPr="008E04F4">
              <w:rPr>
                <w:rStyle w:val="BookmanOldStyle"/>
                <w:rFonts w:ascii="標楷體" w:eastAsia="標楷體" w:hAnsi="標楷體" w:cs="新細明體" w:hint="eastAsia"/>
                <w:color w:val="000000" w:themeColor="text1"/>
              </w:rPr>
              <w:t>聯絡閘道無法傳送信號。台電</w:t>
            </w:r>
            <w:r w:rsidR="00AE0DBB" w:rsidRPr="008E04F4">
              <w:rPr>
                <w:rStyle w:val="BookmanOldStyle"/>
                <w:rFonts w:ascii="標楷體" w:eastAsia="標楷體" w:hAnsi="標楷體" w:cs="新細明體" w:hint="eastAsia"/>
                <w:color w:val="000000" w:themeColor="text1"/>
              </w:rPr>
              <w:lastRenderedPageBreak/>
              <w:t>基於</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主控制室無法接收到</w:t>
            </w:r>
            <w:r w:rsidRPr="008E04F4">
              <w:rPr>
                <w:rStyle w:val="BookmanOldStyle"/>
                <w:rFonts w:ascii="標楷體" w:eastAsia="標楷體" w:hAnsi="標楷體"/>
                <w:color w:val="000000" w:themeColor="text1"/>
              </w:rPr>
              <w:t>RMS</w:t>
            </w:r>
            <w:r w:rsidRPr="008E04F4">
              <w:rPr>
                <w:rStyle w:val="BookmanOldStyle"/>
                <w:rFonts w:ascii="標楷體" w:eastAsia="標楷體" w:hAnsi="標楷體" w:cs="新細明體" w:hint="eastAsia"/>
                <w:color w:val="000000" w:themeColor="text1"/>
              </w:rPr>
              <w:t>的輻射偵測參數信號。</w:t>
            </w:r>
          </w:p>
        </w:tc>
        <w:tc>
          <w:tcPr>
            <w:tcW w:w="3827"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台電100年1</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月6日簽發現場問題報告</w:t>
            </w:r>
            <w:r w:rsidRPr="008E04F4">
              <w:rPr>
                <w:rStyle w:val="BookmanOldStyle"/>
                <w:rFonts w:ascii="標楷體" w:eastAsia="標楷體" w:hAnsi="標楷體" w:cs="新細明體"/>
                <w:color w:val="000000" w:themeColor="text1"/>
              </w:rPr>
              <w:t>FPR-11-1103</w:t>
            </w:r>
            <w:r w:rsidRPr="008E04F4">
              <w:rPr>
                <w:rStyle w:val="BookmanOldStyle"/>
                <w:rFonts w:ascii="標楷體" w:eastAsia="標楷體" w:hAnsi="標楷體" w:cs="新細明體" w:hint="eastAsia"/>
                <w:color w:val="000000" w:themeColor="text1"/>
              </w:rPr>
              <w:t>及F</w:t>
            </w:r>
            <w:r w:rsidRPr="008E04F4">
              <w:rPr>
                <w:rStyle w:val="BookmanOldStyle"/>
                <w:rFonts w:ascii="標楷體" w:eastAsia="標楷體" w:hAnsi="標楷體" w:cs="新細明體"/>
                <w:color w:val="000000" w:themeColor="text1"/>
              </w:rPr>
              <w:t>PR-11-1104</w:t>
            </w:r>
            <w:r w:rsidRPr="008E04F4">
              <w:rPr>
                <w:rStyle w:val="BookmanOldStyle"/>
                <w:rFonts w:ascii="標楷體" w:eastAsia="標楷體" w:hAnsi="標楷體" w:cs="新細明體" w:hint="eastAsia"/>
                <w:color w:val="000000" w:themeColor="text1"/>
              </w:rPr>
              <w:t>說明輻射監測問題，經</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(GEH)處理後仍無法解決此議題，後續經台電重新採購硬體設備且修改軟體以解決信號無法</w:t>
            </w:r>
            <w:r w:rsidRPr="008E04F4">
              <w:rPr>
                <w:rStyle w:val="BookmanOldStyle"/>
                <w:rFonts w:ascii="標楷體" w:eastAsia="標楷體" w:hAnsi="標楷體" w:cs="新細明體" w:hint="eastAsia"/>
                <w:color w:val="000000" w:themeColor="text1"/>
              </w:rPr>
              <w:lastRenderedPageBreak/>
              <w:t>傳送問題，最後經台電審查後分別於102年3月2</w:t>
            </w:r>
            <w:r w:rsidRPr="008E04F4">
              <w:rPr>
                <w:rStyle w:val="BookmanOldStyle"/>
                <w:rFonts w:ascii="標楷體" w:eastAsia="標楷體" w:hAnsi="標楷體" w:cs="新細明體"/>
                <w:color w:val="000000" w:themeColor="text1"/>
              </w:rPr>
              <w:t>9</w:t>
            </w:r>
            <w:r w:rsidRPr="008E04F4">
              <w:rPr>
                <w:rStyle w:val="BookmanOldStyle"/>
                <w:rFonts w:ascii="標楷體" w:eastAsia="標楷體" w:hAnsi="標楷體" w:cs="新細明體" w:hint="eastAsia"/>
                <w:color w:val="000000" w:themeColor="text1"/>
              </w:rPr>
              <w:t>日及102年4月3</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日同意FPR結案。</w:t>
            </w:r>
          </w:p>
        </w:tc>
        <w:tc>
          <w:tcPr>
            <w:tcW w:w="1134" w:type="dxa"/>
          </w:tcPr>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lastRenderedPageBreak/>
              <w:t>1.</w:t>
            </w:r>
            <w:r w:rsidRPr="008E04F4">
              <w:rPr>
                <w:rStyle w:val="BookmanOldStyle"/>
                <w:rFonts w:ascii="標楷體" w:eastAsia="標楷體" w:hAnsi="標楷體" w:hint="eastAsia"/>
                <w:color w:val="000000" w:themeColor="text1"/>
                <w:sz w:val="12"/>
                <w:szCs w:val="12"/>
              </w:rPr>
              <w:t>區域輻射監測系統</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2.</w:t>
            </w:r>
            <w:r w:rsidRPr="008E04F4">
              <w:rPr>
                <w:rStyle w:val="BookmanOldStyle"/>
                <w:rFonts w:ascii="標楷體" w:eastAsia="標楷體" w:hAnsi="標楷體" w:hint="eastAsia"/>
                <w:color w:val="000000" w:themeColor="text1"/>
                <w:sz w:val="12"/>
                <w:szCs w:val="12"/>
              </w:rPr>
              <w:t>流程輻射監測系統-01 廢氣處理系統處理後排氣</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3.</w:t>
            </w:r>
            <w:r w:rsidRPr="008E04F4">
              <w:rPr>
                <w:rStyle w:val="BookmanOldStyle"/>
                <w:rFonts w:ascii="標楷體" w:eastAsia="標楷體" w:hAnsi="標楷體" w:hint="eastAsia"/>
                <w:color w:val="000000" w:themeColor="text1"/>
                <w:sz w:val="12"/>
                <w:szCs w:val="12"/>
              </w:rPr>
              <w:t>流程輻射監</w:t>
            </w:r>
            <w:r w:rsidRPr="008E04F4">
              <w:rPr>
                <w:rStyle w:val="BookmanOldStyle"/>
                <w:rFonts w:ascii="標楷體" w:eastAsia="標楷體" w:hAnsi="標楷體" w:hint="eastAsia"/>
                <w:color w:val="000000" w:themeColor="text1"/>
                <w:sz w:val="12"/>
                <w:szCs w:val="12"/>
              </w:rPr>
              <w:lastRenderedPageBreak/>
              <w:t>測系統-02 廢棄物處理廠房排氣</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4.</w:t>
            </w:r>
            <w:r w:rsidRPr="008E04F4">
              <w:rPr>
                <w:rStyle w:val="BookmanOldStyle"/>
                <w:rFonts w:ascii="標楷體" w:eastAsia="標楷體" w:hAnsi="標楷體" w:hint="eastAsia"/>
                <w:color w:val="000000" w:themeColor="text1"/>
                <w:sz w:val="12"/>
                <w:szCs w:val="12"/>
              </w:rPr>
              <w:t>流程輻射監測系統-03 汽機廠房排氣</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5.</w:t>
            </w:r>
            <w:r w:rsidRPr="008E04F4">
              <w:rPr>
                <w:rStyle w:val="BookmanOldStyle"/>
                <w:rFonts w:ascii="標楷體" w:eastAsia="標楷體" w:hAnsi="標楷體" w:hint="eastAsia"/>
                <w:color w:val="000000" w:themeColor="text1"/>
                <w:sz w:val="12"/>
                <w:szCs w:val="12"/>
              </w:rPr>
              <w:t>流程輻射監測系統-04 輔助燃料廠房排氣</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6.</w:t>
            </w:r>
            <w:r w:rsidRPr="008E04F4">
              <w:rPr>
                <w:rStyle w:val="BookmanOldStyle"/>
                <w:rFonts w:ascii="標楷體" w:eastAsia="標楷體" w:hAnsi="標楷體" w:hint="eastAsia"/>
                <w:color w:val="000000" w:themeColor="text1"/>
                <w:sz w:val="12"/>
                <w:szCs w:val="12"/>
              </w:rPr>
              <w:t>流程輻射監測系統-05 主汽機氣封冷凝器排氣</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7.</w:t>
            </w:r>
            <w:r w:rsidRPr="008E04F4">
              <w:rPr>
                <w:rStyle w:val="BookmanOldStyle"/>
                <w:rFonts w:ascii="標楷體" w:eastAsia="標楷體" w:hAnsi="標楷體" w:hint="eastAsia"/>
                <w:color w:val="000000" w:themeColor="text1"/>
                <w:sz w:val="12"/>
                <w:szCs w:val="12"/>
              </w:rPr>
              <w:t>流程輻射監測系統- 06汽機廠房一般區排氣</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8.</w:t>
            </w:r>
            <w:r w:rsidRPr="008E04F4">
              <w:rPr>
                <w:rStyle w:val="BookmanOldStyle"/>
                <w:rFonts w:ascii="標楷體" w:eastAsia="標楷體" w:hAnsi="標楷體" w:hint="eastAsia"/>
                <w:color w:val="000000" w:themeColor="text1"/>
                <w:sz w:val="12"/>
                <w:szCs w:val="12"/>
              </w:rPr>
              <w:t>流程輻射監測系統-07汽機廠房設備區排氣</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9.</w:t>
            </w:r>
            <w:r w:rsidRPr="008E04F4">
              <w:rPr>
                <w:rStyle w:val="BookmanOldStyle"/>
                <w:rFonts w:ascii="標楷體" w:eastAsia="標楷體" w:hAnsi="標楷體" w:hint="eastAsia"/>
                <w:color w:val="000000" w:themeColor="text1"/>
                <w:sz w:val="12"/>
                <w:szCs w:val="12"/>
              </w:rPr>
              <w:t>流程輻射監測系統- 08汽機廠房廢氣處理系統活性炭床室排氣</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10.</w:t>
            </w:r>
            <w:r w:rsidRPr="008E04F4">
              <w:rPr>
                <w:rStyle w:val="BookmanOldStyle"/>
                <w:rFonts w:ascii="標楷體" w:eastAsia="標楷體" w:hAnsi="標楷體" w:hint="eastAsia"/>
                <w:color w:val="000000" w:themeColor="text1"/>
                <w:sz w:val="12"/>
                <w:szCs w:val="12"/>
              </w:rPr>
              <w:t>流程輻射監測系統- 09人員進出管制大</w:t>
            </w:r>
            <w:r w:rsidRPr="008E04F4">
              <w:rPr>
                <w:rStyle w:val="BookmanOldStyle"/>
                <w:rFonts w:ascii="標楷體" w:eastAsia="標楷體" w:hAnsi="標楷體" w:hint="eastAsia"/>
                <w:color w:val="000000" w:themeColor="text1"/>
                <w:sz w:val="12"/>
                <w:szCs w:val="12"/>
              </w:rPr>
              <w:lastRenderedPageBreak/>
              <w:t>樓通風系統</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11.</w:t>
            </w:r>
            <w:r w:rsidRPr="008E04F4">
              <w:rPr>
                <w:rStyle w:val="BookmanOldStyle"/>
                <w:rFonts w:ascii="標楷體" w:eastAsia="標楷體" w:hAnsi="標楷體" w:hint="eastAsia"/>
                <w:color w:val="000000" w:themeColor="text1"/>
                <w:sz w:val="12"/>
                <w:szCs w:val="12"/>
              </w:rPr>
              <w:t>流程輻射監測系統- 10技術支援中心通風系統</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12.</w:t>
            </w:r>
            <w:r w:rsidRPr="008E04F4">
              <w:rPr>
                <w:rStyle w:val="BookmanOldStyle"/>
                <w:rFonts w:ascii="標楷體" w:eastAsia="標楷體" w:hAnsi="標楷體" w:hint="eastAsia"/>
                <w:color w:val="000000" w:themeColor="text1"/>
                <w:sz w:val="12"/>
                <w:szCs w:val="12"/>
              </w:rPr>
              <w:t>流程輻射監測系統-11 輔助燃料廠房單元區排氣</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13.</w:t>
            </w:r>
            <w:r w:rsidRPr="008E04F4">
              <w:rPr>
                <w:rStyle w:val="BookmanOldStyle"/>
                <w:rFonts w:ascii="標楷體" w:eastAsia="標楷體" w:hAnsi="標楷體" w:hint="eastAsia"/>
                <w:color w:val="000000" w:themeColor="text1"/>
                <w:sz w:val="12"/>
                <w:szCs w:val="12"/>
              </w:rPr>
              <w:t>流程輻射監測系統-12 放射性廢液排放監測系統</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14.</w:t>
            </w:r>
            <w:r w:rsidRPr="008E04F4">
              <w:rPr>
                <w:rStyle w:val="BookmanOldStyle"/>
                <w:rFonts w:ascii="標楷體" w:eastAsia="標楷體" w:hAnsi="標楷體" w:hint="eastAsia"/>
                <w:color w:val="000000" w:themeColor="text1"/>
                <w:sz w:val="12"/>
                <w:szCs w:val="12"/>
              </w:rPr>
              <w:t>流程輻射監測系統- 13廢氣處理系統處理前取樣系統</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15.</w:t>
            </w:r>
            <w:r w:rsidRPr="008E04F4">
              <w:rPr>
                <w:rStyle w:val="BookmanOldStyle"/>
                <w:rFonts w:ascii="標楷體" w:eastAsia="標楷體" w:hAnsi="標楷體" w:hint="eastAsia"/>
                <w:color w:val="000000" w:themeColor="text1"/>
                <w:sz w:val="12"/>
                <w:szCs w:val="12"/>
              </w:rPr>
              <w:t>流程輻射監測系統- 14乾井分裂產物</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16.</w:t>
            </w:r>
            <w:r w:rsidRPr="008E04F4">
              <w:rPr>
                <w:rStyle w:val="BookmanOldStyle"/>
                <w:rFonts w:ascii="標楷體" w:eastAsia="標楷體" w:hAnsi="標楷體" w:hint="eastAsia"/>
                <w:color w:val="000000" w:themeColor="text1"/>
                <w:sz w:val="12"/>
                <w:szCs w:val="12"/>
              </w:rPr>
              <w:t>流程輻射監測系統- 15備用廢氣處理系統</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17.</w:t>
            </w:r>
            <w:r w:rsidRPr="008E04F4">
              <w:rPr>
                <w:rStyle w:val="BookmanOldStyle"/>
                <w:rFonts w:ascii="標楷體" w:eastAsia="標楷體" w:hAnsi="標楷體" w:hint="eastAsia"/>
                <w:color w:val="000000" w:themeColor="text1"/>
                <w:sz w:val="12"/>
                <w:szCs w:val="12"/>
              </w:rPr>
              <w:t>流程輻射監測系統- 16 RBCW跨系統洩漏輻射監測系統</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2"/>
                <w:szCs w:val="12"/>
              </w:rPr>
            </w:pPr>
            <w:r w:rsidRPr="008E04F4">
              <w:rPr>
                <w:rStyle w:val="BookmanOldStyle"/>
                <w:rFonts w:ascii="標楷體" w:eastAsia="標楷體" w:hAnsi="標楷體"/>
                <w:color w:val="000000" w:themeColor="text1"/>
                <w:sz w:val="12"/>
                <w:szCs w:val="12"/>
              </w:rPr>
              <w:t>18.</w:t>
            </w:r>
            <w:r w:rsidRPr="008E04F4">
              <w:rPr>
                <w:rStyle w:val="BookmanOldStyle"/>
                <w:rFonts w:ascii="標楷體" w:eastAsia="標楷體" w:hAnsi="標楷體" w:hint="eastAsia"/>
                <w:color w:val="000000" w:themeColor="text1"/>
                <w:sz w:val="12"/>
                <w:szCs w:val="12"/>
              </w:rPr>
              <w:t>流程輻射監</w:t>
            </w:r>
            <w:r w:rsidRPr="008E04F4">
              <w:rPr>
                <w:rStyle w:val="BookmanOldStyle"/>
                <w:rFonts w:ascii="標楷體" w:eastAsia="標楷體" w:hAnsi="標楷體" w:hint="eastAsia"/>
                <w:color w:val="000000" w:themeColor="text1"/>
                <w:sz w:val="12"/>
                <w:szCs w:val="12"/>
              </w:rPr>
              <w:lastRenderedPageBreak/>
              <w:t>測系統- 17圍阻體過壓保護系統輻射監測系統</w:t>
            </w:r>
          </w:p>
          <w:p w:rsidR="00AE0DBB" w:rsidRPr="008E04F4" w:rsidRDefault="00AE0DBB" w:rsidP="00AE0DBB">
            <w:pPr>
              <w:spacing w:line="240" w:lineRule="exact"/>
              <w:rPr>
                <w:rStyle w:val="BookmanOldStyle"/>
                <w:rFonts w:ascii="標楷體" w:eastAsia="標楷體" w:hAnsi="標楷體"/>
                <w:b w:val="0"/>
                <w:bCs w:val="0"/>
                <w:color w:val="000000" w:themeColor="text1"/>
              </w:rPr>
            </w:pP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lastRenderedPageBreak/>
              <w:t>3</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Control rod status problem</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控制棒狀態顯示問題</w:t>
            </w:r>
          </w:p>
          <w:p w:rsidR="00040338" w:rsidRPr="008E04F4" w:rsidRDefault="00040338" w:rsidP="00AE0DBB">
            <w:pPr>
              <w:rPr>
                <w:rStyle w:val="BookmanOldStyle"/>
                <w:rFonts w:ascii="標楷體" w:eastAsia="標楷體" w:hAnsi="標楷體"/>
                <w:b w:val="0"/>
                <w:color w:val="000000" w:themeColor="text1"/>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分散式控制與資訊系統(DCIS)、棒控制與資訊系統(RCIS)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提供的分散式控制和資訊系統</w:t>
            </w:r>
            <w:r w:rsidR="00AE0DBB" w:rsidRPr="008E04F4">
              <w:rPr>
                <w:rStyle w:val="BookmanOldStyle"/>
                <w:rFonts w:ascii="標楷體" w:eastAsia="標楷體" w:hAnsi="標楷體"/>
                <w:color w:val="000000" w:themeColor="text1"/>
              </w:rPr>
              <w:t>(DCIS)</w:t>
            </w:r>
            <w:r w:rsidR="00AE0DBB" w:rsidRPr="008E04F4">
              <w:rPr>
                <w:rStyle w:val="BookmanOldStyle"/>
                <w:rFonts w:ascii="標楷體" w:eastAsia="標楷體" w:hAnsi="標楷體" w:cs="新細明體" w:hint="eastAsia"/>
                <w:color w:val="000000" w:themeColor="text1"/>
              </w:rPr>
              <w:t>問題，導致在主控制室錯誤出現控制棒急停</w:t>
            </w:r>
            <w:r w:rsidR="00AE0DBB" w:rsidRPr="008E04F4">
              <w:rPr>
                <w:rStyle w:val="BookmanOldStyle"/>
                <w:rFonts w:ascii="標楷體" w:eastAsia="標楷體" w:hAnsi="標楷體"/>
                <w:color w:val="000000" w:themeColor="text1"/>
              </w:rPr>
              <w:t>(Control Rod Scram Status)</w:t>
            </w:r>
            <w:r w:rsidR="00AE0DBB" w:rsidRPr="008E04F4">
              <w:rPr>
                <w:rStyle w:val="BookmanOldStyle"/>
                <w:rFonts w:ascii="標楷體" w:eastAsia="標楷體" w:hAnsi="標楷體" w:cs="新細明體" w:hint="eastAsia"/>
                <w:color w:val="000000" w:themeColor="text1"/>
              </w:rPr>
              <w:t>以及控制棒全出</w:t>
            </w:r>
            <w:r w:rsidR="00AE0DBB" w:rsidRPr="008E04F4">
              <w:rPr>
                <w:rStyle w:val="BookmanOldStyle"/>
                <w:rFonts w:ascii="標楷體" w:eastAsia="標楷體" w:hAnsi="標楷體"/>
                <w:color w:val="000000" w:themeColor="text1"/>
              </w:rPr>
              <w:t>(Rod Out Status)</w:t>
            </w:r>
            <w:r w:rsidR="00AE0DBB" w:rsidRPr="008E04F4">
              <w:rPr>
                <w:rStyle w:val="BookmanOldStyle"/>
                <w:rFonts w:ascii="標楷體" w:eastAsia="標楷體" w:hAnsi="標楷體" w:cs="新細明體" w:hint="eastAsia"/>
                <w:color w:val="000000" w:themeColor="text1"/>
              </w:rPr>
              <w:t>警報信號。台電基於</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主控制室無法正確監控控制棒位置。</w:t>
            </w:r>
          </w:p>
        </w:tc>
        <w:tc>
          <w:tcPr>
            <w:tcW w:w="3827" w:type="dxa"/>
          </w:tcPr>
          <w:p w:rsidR="00AE0DBB" w:rsidRPr="008E04F4" w:rsidRDefault="00AE0DBB" w:rsidP="00AE0DBB">
            <w:pPr>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t>台電9</w:t>
            </w:r>
            <w:r w:rsidRPr="008E04F4">
              <w:rPr>
                <w:rStyle w:val="BookmanOldStyle"/>
                <w:rFonts w:ascii="標楷體" w:eastAsia="標楷體" w:hAnsi="標楷體" w:cs="新細明體"/>
                <w:color w:val="000000" w:themeColor="text1"/>
              </w:rPr>
              <w:t>9</w:t>
            </w:r>
            <w:r w:rsidRPr="008E04F4">
              <w:rPr>
                <w:rStyle w:val="BookmanOldStyle"/>
                <w:rFonts w:ascii="標楷體" w:eastAsia="標楷體" w:hAnsi="標楷體" w:cs="新細明體" w:hint="eastAsia"/>
                <w:color w:val="000000" w:themeColor="text1"/>
              </w:rPr>
              <w:t>年1</w:t>
            </w:r>
            <w:r w:rsidRPr="008E04F4">
              <w:rPr>
                <w:rStyle w:val="BookmanOldStyle"/>
                <w:rFonts w:ascii="標楷體" w:eastAsia="標楷體" w:hAnsi="標楷體" w:cs="新細明體"/>
                <w:color w:val="000000" w:themeColor="text1"/>
              </w:rPr>
              <w:t>2</w:t>
            </w:r>
            <w:r w:rsidRPr="008E04F4">
              <w:rPr>
                <w:rStyle w:val="BookmanOldStyle"/>
                <w:rFonts w:ascii="標楷體" w:eastAsia="標楷體" w:hAnsi="標楷體" w:cs="新細明體" w:hint="eastAsia"/>
                <w:color w:val="000000" w:themeColor="text1"/>
              </w:rPr>
              <w:t>月2日簽發現場問題報告(F</w:t>
            </w:r>
            <w:r w:rsidRPr="008E04F4">
              <w:rPr>
                <w:rStyle w:val="BookmanOldStyle"/>
                <w:rFonts w:ascii="標楷體" w:eastAsia="標楷體" w:hAnsi="標楷體" w:cs="新細明體"/>
                <w:color w:val="000000" w:themeColor="text1"/>
              </w:rPr>
              <w:t>ield Problem Reports, FPR)FPR-10-1124</w:t>
            </w:r>
            <w:r w:rsidRPr="008E04F4">
              <w:rPr>
                <w:rStyle w:val="BookmanOldStyle"/>
                <w:rFonts w:ascii="標楷體" w:eastAsia="標楷體" w:hAnsi="標楷體" w:cs="新細明體" w:hint="eastAsia"/>
                <w:color w:val="000000" w:themeColor="text1"/>
              </w:rPr>
              <w:t>說明控制棒狀態顯示問題，後續經</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(GEH)處理解決控制棒狀態顯示問題，最後經台電審查後於10</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年8月1日同意F</w:t>
            </w:r>
            <w:r w:rsidRPr="008E04F4">
              <w:rPr>
                <w:rStyle w:val="BookmanOldStyle"/>
                <w:rFonts w:ascii="標楷體" w:eastAsia="標楷體" w:hAnsi="標楷體" w:cs="新細明體"/>
                <w:color w:val="000000" w:themeColor="text1"/>
              </w:rPr>
              <w:t>PR</w:t>
            </w:r>
            <w:r w:rsidRPr="008E04F4">
              <w:rPr>
                <w:rStyle w:val="BookmanOldStyle"/>
                <w:rFonts w:ascii="標楷體" w:eastAsia="標楷體" w:hAnsi="標楷體" w:cs="新細明體" w:hint="eastAsia"/>
                <w:color w:val="000000" w:themeColor="text1"/>
              </w:rPr>
              <w:t>結案。</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棒控制及資訊系統</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4</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Programmable logic device problem.</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PLD</w:t>
            </w:r>
            <w:r w:rsidRPr="008E04F4">
              <w:rPr>
                <w:rStyle w:val="BookmanOldStyle"/>
                <w:rFonts w:ascii="標楷體" w:eastAsia="標楷體" w:hAnsi="標楷體" w:cs="新細明體" w:hint="eastAsia"/>
                <w:color w:val="000000" w:themeColor="text1"/>
              </w:rPr>
              <w:t>設定值問題</w:t>
            </w:r>
          </w:p>
          <w:p w:rsidR="00040338" w:rsidRPr="008E04F4" w:rsidRDefault="00040338" w:rsidP="00040338">
            <w:pPr>
              <w:pStyle w:val="TableParagraph"/>
              <w:spacing w:line="200" w:lineRule="exact"/>
              <w:ind w:left="102" w:right="210"/>
              <w:jc w:val="both"/>
              <w:rPr>
                <w:rStyle w:val="BookmanOldStyle"/>
                <w:rFonts w:ascii="標楷體" w:eastAsia="標楷體" w:hAnsi="標楷體"/>
                <w:b w:val="0"/>
                <w:color w:val="000000" w:themeColor="text1"/>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分散式控制與資訊系統(DCIS)、中子監測系統NMS中的平均功率</w:t>
            </w:r>
            <w:r w:rsidR="00AE0DBB" w:rsidRPr="008E04F4">
              <w:rPr>
                <w:rFonts w:hAnsi="標楷體"/>
                <w:color w:val="000000" w:themeColor="text1"/>
                <w:sz w:val="20"/>
              </w:rPr>
              <w:lastRenderedPageBreak/>
              <w:t>階監控系統(APRM)</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cs="新細明體" w:hint="eastAsia"/>
                <w:color w:val="000000" w:themeColor="text1"/>
              </w:rPr>
              <w:t>提供的中子監測系統</w:t>
            </w:r>
            <w:r w:rsidR="00AE0DBB" w:rsidRPr="008E04F4">
              <w:rPr>
                <w:rStyle w:val="BookmanOldStyle"/>
                <w:rFonts w:ascii="標楷體" w:eastAsia="標楷體" w:hAnsi="標楷體"/>
                <w:color w:val="000000" w:themeColor="text1"/>
              </w:rPr>
              <w:t>(NMS)</w:t>
            </w:r>
            <w:r w:rsidR="00AE0DBB" w:rsidRPr="008E04F4">
              <w:rPr>
                <w:rStyle w:val="BookmanOldStyle"/>
                <w:rFonts w:ascii="標楷體" w:eastAsia="標楷體" w:hAnsi="標楷體" w:cs="新細明體" w:hint="eastAsia"/>
                <w:color w:val="000000" w:themeColor="text1"/>
              </w:rPr>
              <w:t>與分散式控制和資訊系統</w:t>
            </w:r>
            <w:r w:rsidR="00AE0DBB" w:rsidRPr="008E04F4">
              <w:rPr>
                <w:rStyle w:val="BookmanOldStyle"/>
                <w:rFonts w:ascii="標楷體" w:eastAsia="標楷體" w:hAnsi="標楷體"/>
                <w:color w:val="000000" w:themeColor="text1"/>
              </w:rPr>
              <w:t>(DCIS)</w:t>
            </w:r>
            <w:r w:rsidR="00AE0DBB" w:rsidRPr="008E04F4">
              <w:rPr>
                <w:rStyle w:val="BookmanOldStyle"/>
                <w:rFonts w:ascii="標楷體" w:eastAsia="標楷體" w:hAnsi="標楷體" w:cs="新細明體" w:hint="eastAsia"/>
                <w:color w:val="000000" w:themeColor="text1"/>
              </w:rPr>
              <w:t>有通信協定不協調問題，需修正程式化邏輯裝置</w:t>
            </w:r>
            <w:r w:rsidR="00AE0DBB" w:rsidRPr="008E04F4">
              <w:rPr>
                <w:rStyle w:val="BookmanOldStyle"/>
                <w:rFonts w:ascii="標楷體" w:eastAsia="標楷體" w:hAnsi="標楷體"/>
                <w:color w:val="000000" w:themeColor="text1"/>
              </w:rPr>
              <w:lastRenderedPageBreak/>
              <w:t>(PLD)</w:t>
            </w:r>
            <w:r w:rsidR="00AE0DBB" w:rsidRPr="008E04F4">
              <w:rPr>
                <w:rStyle w:val="BookmanOldStyle"/>
                <w:rFonts w:ascii="標楷體" w:eastAsia="標楷體" w:hAnsi="標楷體" w:cs="新細明體" w:hint="eastAsia"/>
                <w:color w:val="000000" w:themeColor="text1"/>
              </w:rPr>
              <w:t>。台電基於</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主控制室無法正確監視中子監測系統</w:t>
            </w:r>
            <w:r w:rsidRPr="008E04F4">
              <w:rPr>
                <w:rStyle w:val="BookmanOldStyle"/>
                <w:rFonts w:ascii="標楷體" w:eastAsia="標楷體" w:hAnsi="標楷體"/>
                <w:color w:val="000000" w:themeColor="text1"/>
              </w:rPr>
              <w:t>(NMS)</w:t>
            </w:r>
            <w:r w:rsidRPr="008E04F4">
              <w:rPr>
                <w:rStyle w:val="BookmanOldStyle"/>
                <w:rFonts w:ascii="標楷體" w:eastAsia="標楷體" w:hAnsi="標楷體" w:cs="新細明體" w:hint="eastAsia"/>
                <w:color w:val="000000" w:themeColor="text1"/>
              </w:rPr>
              <w:t>。</w:t>
            </w:r>
          </w:p>
        </w:tc>
        <w:tc>
          <w:tcPr>
            <w:tcW w:w="3827" w:type="dxa"/>
          </w:tcPr>
          <w:p w:rsidR="00AE0DBB" w:rsidRPr="008E04F4" w:rsidRDefault="00AE0DBB" w:rsidP="00AE0DBB">
            <w:pPr>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t>台電9</w:t>
            </w:r>
            <w:r w:rsidRPr="008E04F4">
              <w:rPr>
                <w:rStyle w:val="BookmanOldStyle"/>
                <w:rFonts w:ascii="標楷體" w:eastAsia="標楷體" w:hAnsi="標楷體" w:cs="新細明體"/>
                <w:color w:val="000000" w:themeColor="text1"/>
              </w:rPr>
              <w:t>9</w:t>
            </w:r>
            <w:r w:rsidRPr="008E04F4">
              <w:rPr>
                <w:rStyle w:val="BookmanOldStyle"/>
                <w:rFonts w:ascii="標楷體" w:eastAsia="標楷體" w:hAnsi="標楷體" w:cs="新細明體" w:hint="eastAsia"/>
                <w:color w:val="000000" w:themeColor="text1"/>
              </w:rPr>
              <w:t>年9月1</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日起陸續簽發客戶資訊需求CIR-201</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w:t>
            </w:r>
            <w:r w:rsidRPr="008E04F4">
              <w:rPr>
                <w:rStyle w:val="BookmanOldStyle"/>
                <w:rFonts w:ascii="標楷體" w:eastAsia="標楷體" w:hAnsi="標楷體" w:cs="新細明體"/>
                <w:color w:val="000000" w:themeColor="text1"/>
              </w:rPr>
              <w:t>ICR</w:t>
            </w:r>
            <w:r w:rsidRPr="008E04F4">
              <w:rPr>
                <w:rStyle w:val="BookmanOldStyle"/>
                <w:rFonts w:ascii="標楷體" w:eastAsia="標楷體" w:hAnsi="標楷體" w:cs="新細明體" w:hint="eastAsia"/>
                <w:color w:val="000000" w:themeColor="text1"/>
              </w:rPr>
              <w:t>-00</w:t>
            </w:r>
            <w:r w:rsidRPr="008E04F4">
              <w:rPr>
                <w:rStyle w:val="BookmanOldStyle"/>
                <w:rFonts w:ascii="標楷體" w:eastAsia="標楷體" w:hAnsi="標楷體" w:cs="新細明體"/>
                <w:color w:val="000000" w:themeColor="text1"/>
              </w:rPr>
              <w:t>6</w:t>
            </w:r>
            <w:r w:rsidRPr="008E04F4">
              <w:rPr>
                <w:rStyle w:val="BookmanOldStyle"/>
                <w:rFonts w:ascii="標楷體" w:eastAsia="標楷體" w:hAnsi="標楷體" w:cs="新細明體" w:hint="eastAsia"/>
                <w:color w:val="000000" w:themeColor="text1"/>
              </w:rPr>
              <w:t>,</w:t>
            </w:r>
            <w:r w:rsidRPr="008E04F4">
              <w:rPr>
                <w:rStyle w:val="BookmanOldStyle"/>
                <w:rFonts w:ascii="標楷體" w:eastAsia="標楷體" w:hAnsi="標楷體" w:cs="新細明體"/>
                <w:color w:val="000000" w:themeColor="text1"/>
              </w:rPr>
              <w:t>CIR-2011-ICR-011</w:t>
            </w:r>
            <w:r w:rsidRPr="008E04F4">
              <w:rPr>
                <w:rStyle w:val="BookmanOldStyle"/>
                <w:rFonts w:ascii="標楷體" w:eastAsia="標楷體" w:hAnsi="標楷體" w:cs="新細明體" w:hint="eastAsia"/>
                <w:color w:val="000000" w:themeColor="text1"/>
              </w:rPr>
              <w:t>及現場問題報告</w:t>
            </w:r>
            <w:r w:rsidRPr="008E04F4">
              <w:rPr>
                <w:rStyle w:val="BookmanOldStyle"/>
                <w:rFonts w:ascii="標楷體" w:eastAsia="標楷體" w:hAnsi="標楷體" w:cs="新細明體"/>
                <w:color w:val="000000" w:themeColor="text1"/>
              </w:rPr>
              <w:t>FPR-1</w:t>
            </w:r>
            <w:r w:rsidRPr="008E04F4">
              <w:rPr>
                <w:rStyle w:val="BookmanOldStyle"/>
                <w:rFonts w:ascii="標楷體" w:eastAsia="標楷體" w:hAnsi="標楷體" w:cs="新細明體" w:hint="eastAsia"/>
                <w:color w:val="000000" w:themeColor="text1"/>
              </w:rPr>
              <w:t>1-0</w:t>
            </w:r>
            <w:r w:rsidRPr="008E04F4">
              <w:rPr>
                <w:rStyle w:val="BookmanOldStyle"/>
                <w:rFonts w:ascii="標楷體" w:eastAsia="標楷體" w:hAnsi="標楷體" w:cs="新細明體"/>
                <w:color w:val="000000" w:themeColor="text1"/>
              </w:rPr>
              <w:t>161, FPR-11-0754</w:t>
            </w:r>
            <w:r w:rsidRPr="008E04F4">
              <w:rPr>
                <w:rStyle w:val="BookmanOldStyle"/>
                <w:rFonts w:ascii="標楷體" w:eastAsia="標楷體" w:hAnsi="標楷體" w:cs="新細明體" w:hint="eastAsia"/>
                <w:color w:val="000000" w:themeColor="text1"/>
              </w:rPr>
              <w:t>說明PLD設定值等問題，後續經</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(GEH)處理解決PLD設定值等問題，最後經台電審</w:t>
            </w:r>
            <w:r w:rsidRPr="008E04F4">
              <w:rPr>
                <w:rStyle w:val="BookmanOldStyle"/>
                <w:rFonts w:ascii="標楷體" w:eastAsia="標楷體" w:hAnsi="標楷體" w:cs="新細明體" w:hint="eastAsia"/>
                <w:color w:val="000000" w:themeColor="text1"/>
              </w:rPr>
              <w:lastRenderedPageBreak/>
              <w:t>查後於10</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年5月14日至102年9月20日陸續同意CIR及FPR結案。</w:t>
            </w:r>
          </w:p>
        </w:tc>
        <w:tc>
          <w:tcPr>
            <w:tcW w:w="1134" w:type="dxa"/>
          </w:tcPr>
          <w:p w:rsidR="00AE0DBB" w:rsidRPr="008E04F4" w:rsidRDefault="00AE0DBB" w:rsidP="00AE0DBB">
            <w:pPr>
              <w:spacing w:line="240" w:lineRule="exact"/>
              <w:rPr>
                <w:rStyle w:val="BookmanOldStyle"/>
                <w:rFonts w:ascii="標楷體" w:eastAsia="標楷體" w:hAnsi="標楷體"/>
                <w:b w:val="0"/>
                <w:bCs w:val="0"/>
                <w:color w:val="000000" w:themeColor="text1"/>
              </w:rPr>
            </w:pPr>
            <w:r w:rsidRPr="008E04F4">
              <w:rPr>
                <w:rStyle w:val="BookmanOldStyle"/>
                <w:rFonts w:ascii="標楷體" w:eastAsia="標楷體" w:hAnsi="標楷體" w:hint="eastAsia"/>
                <w:color w:val="000000" w:themeColor="text1"/>
              </w:rPr>
              <w:lastRenderedPageBreak/>
              <w:t>反應器保護系統</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功率階中子偵測系統</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5</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Inaccurate control room display problem.</w:t>
            </w:r>
          </w:p>
          <w:p w:rsidR="00AE0DBB" w:rsidRPr="008E04F4" w:rsidRDefault="00AE0DBB" w:rsidP="00AE0DBB">
            <w:pPr>
              <w:rPr>
                <w:rStyle w:val="BookmanOldStyle"/>
                <w:rFonts w:ascii="標楷體" w:eastAsia="標楷體" w:hAnsi="標楷體" w:cs="新細明體"/>
                <w:color w:val="000000" w:themeColor="text1"/>
              </w:rPr>
            </w:pPr>
            <w:r w:rsidRPr="008E04F4">
              <w:rPr>
                <w:rStyle w:val="BookmanOldStyle"/>
                <w:rFonts w:ascii="標楷體" w:eastAsia="標楷體" w:hAnsi="標楷體" w:cs="新細明體" w:hint="eastAsia"/>
                <w:color w:val="000000" w:themeColor="text1"/>
              </w:rPr>
              <w:t>主控制室顯示不精確的問題</w:t>
            </w:r>
          </w:p>
          <w:p w:rsidR="00AE0DBB" w:rsidRPr="008E04F4" w:rsidRDefault="00AE0DBB" w:rsidP="00AE0DBB">
            <w:pPr>
              <w:rPr>
                <w:rStyle w:val="BookmanOldStyle"/>
                <w:rFonts w:ascii="標楷體" w:eastAsia="標楷體" w:hAnsi="標楷體"/>
                <w:b w:val="0"/>
                <w:color w:val="000000" w:themeColor="text1"/>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分散式控制與資訊系統(DCIS)</w:t>
            </w:r>
            <w:r w:rsidRPr="008E04F4">
              <w:rPr>
                <w:rFonts w:hAnsi="標楷體" w:hint="eastAsia"/>
                <w:color w:val="000000" w:themeColor="text1"/>
                <w:sz w:val="20"/>
              </w:rPr>
              <w:t>」</w:t>
            </w:r>
          </w:p>
        </w:tc>
        <w:tc>
          <w:tcPr>
            <w:tcW w:w="2268" w:type="dxa"/>
          </w:tcPr>
          <w:p w:rsidR="00AE0DBB" w:rsidRPr="008E04F4" w:rsidRDefault="00AE0DBB" w:rsidP="00AE0DBB">
            <w:pPr>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t>廠用電腦系統</w:t>
            </w:r>
            <w:r w:rsidRPr="008E04F4">
              <w:rPr>
                <w:rStyle w:val="BookmanOldStyle"/>
                <w:rFonts w:ascii="標楷體" w:eastAsia="標楷體" w:hAnsi="標楷體"/>
                <w:color w:val="000000" w:themeColor="text1"/>
              </w:rPr>
              <w:t>(PCS)</w:t>
            </w:r>
            <w:r w:rsidRPr="008E04F4">
              <w:rPr>
                <w:rStyle w:val="BookmanOldStyle"/>
                <w:rFonts w:ascii="標楷體" w:eastAsia="標楷體" w:hAnsi="標楷體" w:cs="新細明體" w:hint="eastAsia"/>
                <w:color w:val="000000" w:themeColor="text1"/>
              </w:rPr>
              <w:t>有設計缺陷，造成主控制室影像顯示單元</w:t>
            </w:r>
            <w:r w:rsidRPr="008E04F4">
              <w:rPr>
                <w:rStyle w:val="BookmanOldStyle"/>
                <w:rFonts w:ascii="標楷體" w:eastAsia="標楷體" w:hAnsi="標楷體"/>
                <w:color w:val="000000" w:themeColor="text1"/>
              </w:rPr>
              <w:t>(VDU)</w:t>
            </w:r>
            <w:r w:rsidRPr="008E04F4">
              <w:rPr>
                <w:rStyle w:val="BookmanOldStyle"/>
                <w:rFonts w:ascii="標楷體" w:eastAsia="標楷體" w:hAnsi="標楷體" w:cs="新細明體" w:hint="eastAsia"/>
                <w:color w:val="000000" w:themeColor="text1"/>
              </w:rPr>
              <w:t>無法正確顯示資訊。台電基於</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履約應負的責任，所以提出反請求。</w:t>
            </w:r>
          </w:p>
          <w:p w:rsidR="00AE0DBB" w:rsidRPr="008E04F4" w:rsidRDefault="00AE0DBB" w:rsidP="00AE0DBB">
            <w:pPr>
              <w:rPr>
                <w:rStyle w:val="BookmanOldStyle"/>
                <w:rFonts w:ascii="標楷體" w:eastAsia="標楷體" w:hAnsi="標楷體" w:cs="新細明體"/>
                <w:b w:val="0"/>
                <w:color w:val="000000" w:themeColor="text1"/>
              </w:rPr>
            </w:pPr>
          </w:p>
          <w:p w:rsidR="00AE0DBB" w:rsidRPr="008E04F4" w:rsidRDefault="00AE0DBB" w:rsidP="00AE0DBB">
            <w:pPr>
              <w:rPr>
                <w:rStyle w:val="BookmanOldStyle"/>
                <w:rFonts w:ascii="標楷體" w:eastAsia="標楷體" w:hAnsi="標楷體"/>
                <w:b w:val="0"/>
                <w:color w:val="000000" w:themeColor="text1"/>
              </w:rPr>
            </w:pP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主控制室顯示面板無法正確顯示資訊。</w:t>
            </w:r>
          </w:p>
        </w:tc>
        <w:tc>
          <w:tcPr>
            <w:tcW w:w="3827" w:type="dxa"/>
          </w:tcPr>
          <w:p w:rsidR="00AE0DBB" w:rsidRPr="008E04F4" w:rsidRDefault="00AE0DBB" w:rsidP="00AE0DBB">
            <w:pPr>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t>台電99年4月8日起陸續簽發現場問題報告</w:t>
            </w:r>
            <w:r w:rsidRPr="008E04F4">
              <w:rPr>
                <w:rStyle w:val="BookmanOldStyle"/>
                <w:rFonts w:ascii="標楷體" w:eastAsia="標楷體" w:hAnsi="標楷體" w:cs="新細明體"/>
                <w:color w:val="000000" w:themeColor="text1"/>
              </w:rPr>
              <w:t>FPR-1</w:t>
            </w:r>
            <w:r w:rsidRPr="008E04F4">
              <w:rPr>
                <w:rStyle w:val="BookmanOldStyle"/>
                <w:rFonts w:ascii="標楷體" w:eastAsia="標楷體" w:hAnsi="標楷體" w:cs="新細明體" w:hint="eastAsia"/>
                <w:color w:val="000000" w:themeColor="text1"/>
              </w:rPr>
              <w:t>0</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227,</w:t>
            </w:r>
            <w:r w:rsidRPr="008E04F4">
              <w:rPr>
                <w:rStyle w:val="BookmanOldStyle"/>
                <w:rFonts w:ascii="標楷體" w:eastAsia="標楷體" w:hAnsi="標楷體" w:cs="新細明體"/>
                <w:color w:val="000000" w:themeColor="text1"/>
              </w:rPr>
              <w:t xml:space="preserve"> FPR-10-0362,FPR-11-0887, FPR-11-1061, FPR-11-1347, </w:t>
            </w:r>
          </w:p>
          <w:p w:rsidR="00AE0DBB" w:rsidRPr="008E04F4" w:rsidRDefault="00AE0DBB" w:rsidP="00AE0DBB">
            <w:pPr>
              <w:spacing w:line="240" w:lineRule="exact"/>
              <w:jc w:val="left"/>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color w:val="000000" w:themeColor="text1"/>
              </w:rPr>
              <w:t xml:space="preserve">FPR-11-1348, FPR-11-1352, FPR-11-1353, </w:t>
            </w:r>
          </w:p>
          <w:p w:rsidR="00AE0DBB" w:rsidRPr="008E04F4" w:rsidRDefault="00AE0DBB" w:rsidP="00AE0DBB">
            <w:pPr>
              <w:spacing w:line="240" w:lineRule="exact"/>
              <w:jc w:val="left"/>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color w:val="000000" w:themeColor="text1"/>
              </w:rPr>
              <w:t xml:space="preserve">FPR-11-1354, FPR-11-1355, FPR-11-1356, </w:t>
            </w:r>
          </w:p>
          <w:p w:rsidR="00AE0DBB" w:rsidRPr="008E04F4" w:rsidRDefault="00AE0DBB" w:rsidP="00AE0DBB">
            <w:pPr>
              <w:spacing w:line="240" w:lineRule="exact"/>
              <w:jc w:val="left"/>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color w:val="000000" w:themeColor="text1"/>
              </w:rPr>
              <w:t xml:space="preserve">FPR-11-1359, FPR-12-0265, FPR-12-0450, </w:t>
            </w:r>
          </w:p>
          <w:p w:rsidR="00AE0DBB" w:rsidRPr="008E04F4" w:rsidRDefault="00AE0DBB" w:rsidP="00AE0DBB">
            <w:pPr>
              <w:spacing w:line="240" w:lineRule="exact"/>
              <w:jc w:val="left"/>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color w:val="000000" w:themeColor="text1"/>
              </w:rPr>
              <w:t>FPR-13-0077</w:t>
            </w:r>
            <w:r w:rsidRPr="008E04F4">
              <w:rPr>
                <w:rStyle w:val="BookmanOldStyle"/>
                <w:rFonts w:ascii="標楷體" w:eastAsia="標楷體" w:hAnsi="標楷體" w:cs="新細明體" w:hint="eastAsia"/>
                <w:color w:val="000000" w:themeColor="text1"/>
              </w:rPr>
              <w:t>等共15件及不符合品質案件通知單NCD-CS-003,</w:t>
            </w:r>
            <w:r w:rsidRPr="008E04F4">
              <w:rPr>
                <w:rStyle w:val="BookmanOldStyle"/>
                <w:rFonts w:ascii="標楷體" w:eastAsia="標楷體" w:hAnsi="標楷體" w:cs="新細明體"/>
                <w:color w:val="000000" w:themeColor="text1"/>
              </w:rPr>
              <w:t>NCD-CS-109, NCD-CS-123</w:t>
            </w:r>
            <w:r w:rsidRPr="008E04F4">
              <w:rPr>
                <w:rStyle w:val="BookmanOldStyle"/>
                <w:rFonts w:ascii="標楷體" w:eastAsia="標楷體" w:hAnsi="標楷體" w:cs="新細明體" w:hint="eastAsia"/>
                <w:color w:val="000000" w:themeColor="text1"/>
              </w:rPr>
              <w:t>等共3件說明主控制室顯示不精確問題，後續經</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(GEH)處理解決主控制室顯示不精確問題，最後經台電審查後於10</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年4月1日至103年3月2</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日陸續同意FPR及N</w:t>
            </w:r>
            <w:r w:rsidRPr="008E04F4">
              <w:rPr>
                <w:rStyle w:val="BookmanOldStyle"/>
                <w:rFonts w:ascii="標楷體" w:eastAsia="標楷體" w:hAnsi="標楷體" w:cs="新細明體"/>
                <w:color w:val="000000" w:themeColor="text1"/>
              </w:rPr>
              <w:t>CD</w:t>
            </w:r>
            <w:r w:rsidRPr="008E04F4">
              <w:rPr>
                <w:rStyle w:val="BookmanOldStyle"/>
                <w:rFonts w:ascii="標楷體" w:eastAsia="標楷體" w:hAnsi="標楷體" w:cs="新細明體" w:hint="eastAsia"/>
                <w:color w:val="000000" w:themeColor="text1"/>
              </w:rPr>
              <w:t>結案。</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廠用電腦系統PCS</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6</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Incorrect SRNM setpoints problem.</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SRNM</w:t>
            </w:r>
            <w:r w:rsidRPr="008E04F4">
              <w:rPr>
                <w:rStyle w:val="BookmanOldStyle"/>
                <w:rFonts w:ascii="標楷體" w:eastAsia="標楷體" w:hAnsi="標楷體" w:cs="新細明體" w:hint="eastAsia"/>
                <w:color w:val="000000" w:themeColor="text1"/>
              </w:rPr>
              <w:t>設定點更新問</w:t>
            </w:r>
            <w:r w:rsidRPr="008E04F4">
              <w:rPr>
                <w:rStyle w:val="BookmanOldStyle"/>
                <w:rFonts w:ascii="標楷體" w:eastAsia="標楷體" w:hAnsi="標楷體" w:cs="新細明體" w:hint="eastAsia"/>
                <w:color w:val="000000" w:themeColor="text1"/>
              </w:rPr>
              <w:lastRenderedPageBreak/>
              <w:t>題</w:t>
            </w:r>
          </w:p>
          <w:p w:rsidR="00040338" w:rsidRPr="008E04F4" w:rsidRDefault="00040338" w:rsidP="00AE0DBB">
            <w:pPr>
              <w:rPr>
                <w:rFonts w:hAnsi="標楷體"/>
                <w:bCs/>
                <w:color w:val="000000" w:themeColor="text1"/>
                <w:sz w:val="20"/>
              </w:rPr>
            </w:pPr>
          </w:p>
          <w:p w:rsidR="00AE0DBB" w:rsidRPr="008E04F4" w:rsidRDefault="00FF455D" w:rsidP="00AE0DBB">
            <w:pPr>
              <w:rPr>
                <w:rFonts w:hAnsi="標楷體"/>
                <w:color w:val="000000" w:themeColor="text1"/>
                <w:sz w:val="20"/>
                <w:shd w:val="pct15" w:color="auto" w:fill="FFFFFF"/>
              </w:rPr>
            </w:pPr>
            <w:r w:rsidRPr="008E04F4">
              <w:rPr>
                <w:rFonts w:hAnsi="標楷體" w:hint="eastAsia"/>
                <w:color w:val="000000" w:themeColor="text1"/>
                <w:sz w:val="20"/>
              </w:rPr>
              <w:t>「</w:t>
            </w:r>
            <w:r w:rsidR="00AE0DBB" w:rsidRPr="008E04F4">
              <w:rPr>
                <w:rFonts w:hAnsi="標楷體"/>
                <w:color w:val="000000" w:themeColor="text1"/>
                <w:sz w:val="20"/>
              </w:rPr>
              <w:t>中子監測系統(NMS)中的SRNM</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cs="新細明體" w:hint="eastAsia"/>
                <w:color w:val="000000" w:themeColor="text1"/>
              </w:rPr>
              <w:t>未能及時提供驗證起動階段中子監控系統</w:t>
            </w:r>
            <w:r w:rsidR="00AE0DBB" w:rsidRPr="008E04F4">
              <w:rPr>
                <w:rStyle w:val="BookmanOldStyle"/>
                <w:rFonts w:ascii="標楷體" w:eastAsia="標楷體" w:hAnsi="標楷體"/>
                <w:color w:val="000000" w:themeColor="text1"/>
              </w:rPr>
              <w:t>(SRNM)</w:t>
            </w:r>
            <w:r w:rsidR="00AE0DBB" w:rsidRPr="008E04F4">
              <w:rPr>
                <w:rStyle w:val="BookmanOldStyle"/>
                <w:rFonts w:ascii="標楷體" w:eastAsia="標楷體" w:hAnsi="標楷體" w:cs="新細明體" w:hint="eastAsia"/>
                <w:color w:val="000000" w:themeColor="text1"/>
              </w:rPr>
              <w:t>設定點所需</w:t>
            </w:r>
            <w:r w:rsidR="00AE0DBB" w:rsidRPr="008E04F4">
              <w:rPr>
                <w:rStyle w:val="BookmanOldStyle"/>
                <w:rFonts w:ascii="標楷體" w:eastAsia="標楷體" w:hAnsi="標楷體" w:cs="新細明體" w:hint="eastAsia"/>
                <w:color w:val="000000" w:themeColor="text1"/>
              </w:rPr>
              <w:lastRenderedPageBreak/>
              <w:t>的正確數據，</w:t>
            </w:r>
            <w:r w:rsidR="00AE0DBB" w:rsidRPr="008E04F4">
              <w:rPr>
                <w:rStyle w:val="BookmanOldStyle"/>
                <w:rFonts w:ascii="標楷體" w:eastAsia="標楷體" w:hAnsi="標楷體"/>
                <w:color w:val="000000" w:themeColor="text1"/>
              </w:rPr>
              <w:t>GEH</w:t>
            </w:r>
            <w:r w:rsidR="00AE0DBB" w:rsidRPr="008E04F4">
              <w:rPr>
                <w:rStyle w:val="BookmanOldStyle"/>
                <w:rFonts w:ascii="標楷體" w:eastAsia="標楷體" w:hAnsi="標楷體" w:cs="新細明體" w:hint="eastAsia"/>
                <w:color w:val="000000" w:themeColor="text1"/>
              </w:rPr>
              <w:t>後來雖提供更新所需數據，但向台電要求額外補償。台電基於</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無法驗證起動階段中子監控</w:t>
            </w:r>
            <w:r w:rsidRPr="008E04F4">
              <w:rPr>
                <w:rStyle w:val="BookmanOldStyle"/>
                <w:rFonts w:ascii="標楷體" w:eastAsia="標楷體" w:hAnsi="標楷體"/>
                <w:color w:val="000000" w:themeColor="text1"/>
              </w:rPr>
              <w:t>(SRNM)</w:t>
            </w:r>
            <w:r w:rsidRPr="008E04F4">
              <w:rPr>
                <w:rStyle w:val="BookmanOldStyle"/>
                <w:rFonts w:ascii="標楷體" w:eastAsia="標楷體" w:hAnsi="標楷體" w:cs="新細明體" w:hint="eastAsia"/>
                <w:color w:val="000000" w:themeColor="text1"/>
              </w:rPr>
              <w:t>性</w:t>
            </w:r>
            <w:r w:rsidRPr="008E04F4">
              <w:rPr>
                <w:rStyle w:val="BookmanOldStyle"/>
                <w:rFonts w:ascii="標楷體" w:eastAsia="標楷體" w:hAnsi="標楷體" w:cs="新細明體" w:hint="eastAsia"/>
                <w:color w:val="000000" w:themeColor="text1"/>
              </w:rPr>
              <w:lastRenderedPageBreak/>
              <w:t>能。</w:t>
            </w:r>
          </w:p>
        </w:tc>
        <w:tc>
          <w:tcPr>
            <w:tcW w:w="3827" w:type="dxa"/>
          </w:tcPr>
          <w:p w:rsidR="00AE0DBB" w:rsidRPr="008E04F4" w:rsidRDefault="00AE0DBB" w:rsidP="00AE0DBB">
            <w:pPr>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lastRenderedPageBreak/>
              <w:t>台電1</w:t>
            </w:r>
            <w:r w:rsidRPr="008E04F4">
              <w:rPr>
                <w:rStyle w:val="BookmanOldStyle"/>
                <w:rFonts w:ascii="標楷體" w:eastAsia="標楷體" w:hAnsi="標楷體" w:cs="新細明體"/>
                <w:color w:val="000000" w:themeColor="text1"/>
              </w:rPr>
              <w:t>00</w:t>
            </w:r>
            <w:r w:rsidRPr="008E04F4">
              <w:rPr>
                <w:rStyle w:val="BookmanOldStyle"/>
                <w:rFonts w:ascii="標楷體" w:eastAsia="標楷體" w:hAnsi="標楷體" w:cs="新細明體" w:hint="eastAsia"/>
                <w:color w:val="000000" w:themeColor="text1"/>
              </w:rPr>
              <w:t>年8月2</w:t>
            </w:r>
            <w:r w:rsidRPr="008E04F4">
              <w:rPr>
                <w:rStyle w:val="BookmanOldStyle"/>
                <w:rFonts w:ascii="標楷體" w:eastAsia="標楷體" w:hAnsi="標楷體" w:cs="新細明體"/>
                <w:color w:val="000000" w:themeColor="text1"/>
              </w:rPr>
              <w:t>2</w:t>
            </w:r>
            <w:r w:rsidRPr="008E04F4">
              <w:rPr>
                <w:rStyle w:val="BookmanOldStyle"/>
                <w:rFonts w:ascii="標楷體" w:eastAsia="標楷體" w:hAnsi="標楷體" w:cs="新細明體" w:hint="eastAsia"/>
                <w:color w:val="000000" w:themeColor="text1"/>
              </w:rPr>
              <w:t>日簽發客戶資訊需求</w:t>
            </w:r>
            <w:r w:rsidRPr="008E04F4">
              <w:rPr>
                <w:rStyle w:val="BookmanOldStyle"/>
                <w:rFonts w:ascii="標楷體" w:eastAsia="標楷體" w:hAnsi="標楷體" w:cs="新細明體"/>
                <w:color w:val="000000" w:themeColor="text1"/>
              </w:rPr>
              <w:t>CIR-2011-ICR-011</w:t>
            </w:r>
            <w:r w:rsidRPr="008E04F4">
              <w:rPr>
                <w:rStyle w:val="BookmanOldStyle"/>
                <w:rFonts w:ascii="標楷體" w:eastAsia="標楷體" w:hAnsi="標楷體" w:cs="新細明體" w:hint="eastAsia"/>
                <w:color w:val="000000" w:themeColor="text1"/>
              </w:rPr>
              <w:t>說明SRNM設定點更新問題，後續經</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(GEH)處理解決SRNM設定</w:t>
            </w:r>
            <w:r w:rsidRPr="008E04F4">
              <w:rPr>
                <w:rStyle w:val="BookmanOldStyle"/>
                <w:rFonts w:ascii="標楷體" w:eastAsia="標楷體" w:hAnsi="標楷體" w:cs="新細明體" w:hint="eastAsia"/>
                <w:color w:val="000000" w:themeColor="text1"/>
              </w:rPr>
              <w:lastRenderedPageBreak/>
              <w:t>點更新問題，最後經台電審查後於10</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年1</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月2</w:t>
            </w:r>
            <w:r w:rsidRPr="008E04F4">
              <w:rPr>
                <w:rStyle w:val="BookmanOldStyle"/>
                <w:rFonts w:ascii="標楷體" w:eastAsia="標楷體" w:hAnsi="標楷體" w:cs="新細明體"/>
                <w:color w:val="000000" w:themeColor="text1"/>
              </w:rPr>
              <w:t>5</w:t>
            </w:r>
            <w:r w:rsidRPr="008E04F4">
              <w:rPr>
                <w:rStyle w:val="BookmanOldStyle"/>
                <w:rFonts w:ascii="標楷體" w:eastAsia="標楷體" w:hAnsi="標楷體" w:cs="新細明體" w:hint="eastAsia"/>
                <w:color w:val="000000" w:themeColor="text1"/>
              </w:rPr>
              <w:t>日同意結案。</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起動階中子偵測系統</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7</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3D Monicore problem.</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主控制室</w:t>
            </w:r>
            <w:r w:rsidRPr="008E04F4">
              <w:rPr>
                <w:rStyle w:val="BookmanOldStyle"/>
                <w:rFonts w:ascii="標楷體" w:eastAsia="標楷體" w:hAnsi="標楷體"/>
                <w:color w:val="000000" w:themeColor="text1"/>
              </w:rPr>
              <w:t>3D</w:t>
            </w:r>
            <w:r w:rsidRPr="008E04F4">
              <w:rPr>
                <w:rStyle w:val="BookmanOldStyle"/>
                <w:rFonts w:ascii="標楷體" w:eastAsia="標楷體" w:hAnsi="標楷體" w:cs="新細明體" w:hint="eastAsia"/>
                <w:color w:val="000000" w:themeColor="text1"/>
              </w:rPr>
              <w:t>攝影顯示問題</w:t>
            </w:r>
          </w:p>
          <w:p w:rsidR="00AE0DBB" w:rsidRPr="008E04F4" w:rsidRDefault="00AE0DBB" w:rsidP="00AE0DBB">
            <w:pPr>
              <w:rPr>
                <w:rFonts w:hAnsi="標楷體"/>
                <w:color w:val="000000" w:themeColor="text1"/>
                <w:sz w:val="20"/>
              </w:rPr>
            </w:pPr>
            <w:r w:rsidRPr="008E04F4">
              <w:rPr>
                <w:rFonts w:hAnsi="標楷體"/>
                <w:color w:val="000000" w:themeColor="text1"/>
                <w:sz w:val="20"/>
              </w:rPr>
              <w:t>（台電函稱主控制室顯示之相關文件</w:t>
            </w:r>
            <w:r w:rsidRPr="008E04F4">
              <w:rPr>
                <w:rStyle w:val="aff3"/>
                <w:rFonts w:hAnsi="標楷體"/>
                <w:color w:val="000000" w:themeColor="text1"/>
                <w:sz w:val="20"/>
              </w:rPr>
              <w:footnoteReference w:id="141"/>
            </w:r>
            <w:r w:rsidRPr="008E04F4">
              <w:rPr>
                <w:rFonts w:hAnsi="標楷體"/>
                <w:color w:val="000000" w:themeColor="text1"/>
                <w:sz w:val="20"/>
              </w:rPr>
              <w:t>）</w:t>
            </w:r>
          </w:p>
          <w:p w:rsidR="00040338" w:rsidRPr="008E04F4" w:rsidRDefault="00040338" w:rsidP="00AE0DBB">
            <w:pPr>
              <w:rPr>
                <w:rFonts w:hAnsi="標楷體"/>
                <w:color w:val="000000" w:themeColor="text1"/>
                <w:sz w:val="20"/>
              </w:rPr>
            </w:pPr>
          </w:p>
          <w:p w:rsidR="00040338" w:rsidRPr="008E04F4" w:rsidRDefault="00040338" w:rsidP="00AE0DBB">
            <w:pPr>
              <w:rPr>
                <w:rFonts w:hAnsi="標楷體"/>
                <w:color w:val="000000" w:themeColor="text1"/>
                <w:sz w:val="20"/>
              </w:rPr>
            </w:pPr>
          </w:p>
          <w:p w:rsidR="00040338" w:rsidRPr="008E04F4" w:rsidRDefault="00040338"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分散式控制與資訊系統(DCIS)、自動熱限度監控系統(ATLM)</w:t>
            </w:r>
            <w:r w:rsidRPr="008E04F4">
              <w:rPr>
                <w:rFonts w:hAnsi="標楷體" w:hint="eastAsia"/>
                <w:color w:val="000000" w:themeColor="text1"/>
                <w:sz w:val="20"/>
              </w:rPr>
              <w:t>」</w:t>
            </w:r>
          </w:p>
        </w:tc>
        <w:tc>
          <w:tcPr>
            <w:tcW w:w="2268" w:type="dxa"/>
          </w:tcPr>
          <w:p w:rsidR="00AE0DBB" w:rsidRPr="008E04F4" w:rsidRDefault="00AE0DBB" w:rsidP="00AE0DBB">
            <w:pPr>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t>在測試時發現自動熱限度監控系統</w:t>
            </w:r>
            <w:r w:rsidRPr="008E04F4">
              <w:rPr>
                <w:rStyle w:val="BookmanOldStyle"/>
                <w:rFonts w:ascii="標楷體" w:eastAsia="標楷體" w:hAnsi="標楷體"/>
                <w:color w:val="000000" w:themeColor="text1"/>
              </w:rPr>
              <w:t>(ATLM)</w:t>
            </w:r>
            <w:r w:rsidRPr="008E04F4">
              <w:rPr>
                <w:rStyle w:val="BookmanOldStyle"/>
                <w:rFonts w:ascii="標楷體" w:eastAsia="標楷體" w:hAnsi="標楷體" w:cs="新細明體" w:hint="eastAsia"/>
                <w:color w:val="000000" w:themeColor="text1"/>
              </w:rPr>
              <w:t>無法與</w:t>
            </w:r>
            <w:r w:rsidRPr="008E04F4">
              <w:rPr>
                <w:rStyle w:val="BookmanOldStyle"/>
                <w:rFonts w:ascii="標楷體" w:eastAsia="標楷體" w:hAnsi="標楷體"/>
                <w:color w:val="000000" w:themeColor="text1"/>
              </w:rPr>
              <w:t>DCIS</w:t>
            </w:r>
            <w:r w:rsidRPr="008E04F4">
              <w:rPr>
                <w:rStyle w:val="BookmanOldStyle"/>
                <w:rFonts w:ascii="標楷體" w:eastAsia="標楷體" w:hAnsi="標楷體" w:cs="新細明體" w:hint="eastAsia"/>
                <w:color w:val="000000" w:themeColor="text1"/>
              </w:rPr>
              <w:t>之</w:t>
            </w:r>
            <w:r w:rsidRPr="008E04F4">
              <w:rPr>
                <w:rStyle w:val="BookmanOldStyle"/>
                <w:rFonts w:ascii="標楷體" w:eastAsia="標楷體" w:hAnsi="標楷體"/>
                <w:color w:val="000000" w:themeColor="text1"/>
              </w:rPr>
              <w:t>3D Monicore (</w:t>
            </w:r>
            <w:r w:rsidRPr="008E04F4">
              <w:rPr>
                <w:rStyle w:val="BookmanOldStyle"/>
                <w:rFonts w:ascii="標楷體" w:eastAsia="標楷體" w:hAnsi="標楷體" w:cs="新細明體" w:hint="eastAsia"/>
                <w:color w:val="000000" w:themeColor="text1"/>
              </w:rPr>
              <w:t>簡稱</w:t>
            </w:r>
            <w:r w:rsidRPr="008E04F4">
              <w:rPr>
                <w:rStyle w:val="BookmanOldStyle"/>
                <w:rFonts w:ascii="標楷體" w:eastAsia="標楷體" w:hAnsi="標楷體"/>
                <w:color w:val="000000" w:themeColor="text1"/>
              </w:rPr>
              <w:t>3DM)</w:t>
            </w:r>
            <w:r w:rsidRPr="008E04F4">
              <w:rPr>
                <w:rStyle w:val="BookmanOldStyle"/>
                <w:rFonts w:ascii="標楷體" w:eastAsia="標楷體" w:hAnsi="標楷體" w:cs="新細明體" w:hint="eastAsia"/>
                <w:color w:val="000000" w:themeColor="text1"/>
              </w:rPr>
              <w:t>套裝軟體進行通信，</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拒絕提供</w:t>
            </w:r>
            <w:r w:rsidRPr="008E04F4">
              <w:rPr>
                <w:rStyle w:val="BookmanOldStyle"/>
                <w:rFonts w:ascii="標楷體" w:eastAsia="標楷體" w:hAnsi="標楷體"/>
                <w:color w:val="000000" w:themeColor="text1"/>
              </w:rPr>
              <w:t>3D Monicore</w:t>
            </w:r>
            <w:r w:rsidRPr="008E04F4">
              <w:rPr>
                <w:rStyle w:val="BookmanOldStyle"/>
                <w:rFonts w:ascii="標楷體" w:eastAsia="標楷體" w:hAnsi="標楷體" w:cs="新細明體" w:hint="eastAsia"/>
                <w:color w:val="000000" w:themeColor="text1"/>
              </w:rPr>
              <w:t>之品質紀錄。</w:t>
            </w:r>
          </w:p>
          <w:p w:rsidR="00AE0DBB" w:rsidRPr="008E04F4" w:rsidRDefault="00AE0DBB" w:rsidP="00AE0DBB">
            <w:pPr>
              <w:rPr>
                <w:rStyle w:val="BookmanOldStyle"/>
                <w:rFonts w:ascii="標楷體" w:eastAsia="標楷體" w:hAnsi="標楷體" w:cs="新細明體"/>
                <w:b w:val="0"/>
                <w:color w:val="000000" w:themeColor="text1"/>
              </w:rPr>
            </w:pPr>
            <w:r w:rsidRPr="008E04F4">
              <w:rPr>
                <w:rFonts w:hAnsi="標楷體" w:hint="eastAsia"/>
                <w:color w:val="000000" w:themeColor="text1"/>
                <w:sz w:val="20"/>
              </w:rPr>
              <w:t>【仲裁判斷接受台電論述】</w:t>
            </w:r>
            <w:r w:rsidRPr="008E04F4">
              <w:rPr>
                <w:rStyle w:val="aff3"/>
                <w:rFonts w:hAnsi="標楷體" w:cs="新細明體"/>
                <w:bCs/>
                <w:color w:val="000000" w:themeColor="text1"/>
                <w:sz w:val="20"/>
              </w:rPr>
              <w:footnoteReference w:id="142"/>
            </w:r>
            <w:r w:rsidRPr="008E04F4">
              <w:rPr>
                <w:rStyle w:val="BookmanOldStyle"/>
                <w:rFonts w:ascii="標楷體" w:eastAsia="標楷體" w:hAnsi="標楷體" w:cs="新細明體" w:hint="eastAsia"/>
                <w:color w:val="000000" w:themeColor="text1"/>
              </w:rPr>
              <w:t>：</w:t>
            </w:r>
          </w:p>
          <w:p w:rsidR="00AE0DBB" w:rsidRPr="008E04F4" w:rsidRDefault="00AE0DBB" w:rsidP="00AE0DBB">
            <w:pPr>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t>台電依仲裁判斷書給付相關金額後，</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須於</w:t>
            </w:r>
            <w:r w:rsidRPr="008E04F4">
              <w:rPr>
                <w:rStyle w:val="BookmanOldStyle"/>
                <w:rFonts w:ascii="標楷體" w:eastAsia="標楷體" w:hAnsi="標楷體" w:cs="新細明體" w:hint="eastAsia"/>
                <w:color w:val="000000" w:themeColor="text1"/>
              </w:rPr>
              <w:lastRenderedPageBreak/>
              <w:t>28日內自費將3D Monicore文件送交台電。</w:t>
            </w:r>
          </w:p>
          <w:p w:rsidR="00AE0DBB" w:rsidRPr="008E04F4" w:rsidRDefault="00AE0DBB" w:rsidP="00AE0DBB">
            <w:pPr>
              <w:rPr>
                <w:rFonts w:hAnsi="標楷體"/>
                <w:color w:val="000000" w:themeColor="text1"/>
                <w:sz w:val="20"/>
              </w:rPr>
            </w:pPr>
            <w:r w:rsidRPr="008E04F4">
              <w:rPr>
                <w:rFonts w:hAnsi="標楷體" w:hint="eastAsia"/>
                <w:color w:val="000000" w:themeColor="text1"/>
                <w:sz w:val="20"/>
              </w:rPr>
              <w:t>【仲裁後之後續情形】</w:t>
            </w:r>
            <w:r w:rsidRPr="008E04F4">
              <w:rPr>
                <w:rStyle w:val="aff3"/>
                <w:rFonts w:hAnsi="標楷體"/>
                <w:color w:val="000000" w:themeColor="text1"/>
                <w:sz w:val="20"/>
              </w:rPr>
              <w:footnoteReference w:id="143"/>
            </w:r>
            <w:r w:rsidRPr="008E04F4">
              <w:rPr>
                <w:rFonts w:hAnsi="標楷體" w:hint="eastAsia"/>
                <w:color w:val="000000" w:themeColor="text1"/>
                <w:sz w:val="20"/>
              </w:rPr>
              <w:t>：</w:t>
            </w:r>
          </w:p>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已函送相關之現場處理說明</w:t>
            </w:r>
            <w:r w:rsidR="00AE0DBB" w:rsidRPr="008E04F4">
              <w:rPr>
                <w:rStyle w:val="BookmanOldStyle"/>
                <w:rFonts w:ascii="標楷體" w:eastAsia="標楷體" w:hAnsi="標楷體" w:cs="新細明體"/>
                <w:color w:val="000000" w:themeColor="text1"/>
              </w:rPr>
              <w:t xml:space="preserve"> (FDI)</w:t>
            </w:r>
            <w:r w:rsidR="00AE0DBB" w:rsidRPr="008E04F4">
              <w:rPr>
                <w:rStyle w:val="BookmanOldStyle"/>
                <w:rFonts w:ascii="標楷體" w:eastAsia="標楷體" w:hAnsi="標楷體" w:cs="新細明體" w:hint="eastAsia"/>
                <w:color w:val="000000" w:themeColor="text1"/>
              </w:rPr>
              <w:t>給台電，惟該文件無品保</w:t>
            </w:r>
            <w:r w:rsidR="00AE0DBB" w:rsidRPr="008E04F4">
              <w:rPr>
                <w:rStyle w:val="BookmanOldStyle"/>
                <w:rFonts w:ascii="標楷體" w:eastAsia="標楷體" w:hAnsi="標楷體" w:cs="新細明體"/>
                <w:color w:val="000000" w:themeColor="text1"/>
              </w:rPr>
              <w:t>(QA)</w:t>
            </w:r>
            <w:r w:rsidR="00AE0DBB" w:rsidRPr="008E04F4">
              <w:rPr>
                <w:rStyle w:val="BookmanOldStyle"/>
                <w:rFonts w:ascii="標楷體" w:eastAsia="標楷體" w:hAnsi="標楷體" w:cs="新細明體" w:hint="eastAsia"/>
                <w:color w:val="000000" w:themeColor="text1"/>
              </w:rPr>
              <w:t>人員簽署，非屬正式頒行文件。本項業於台電與</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第二仲裁案之和解協議中合意結案。</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運轉人員無法正常使用</w:t>
            </w:r>
            <w:r w:rsidRPr="008E04F4">
              <w:rPr>
                <w:rStyle w:val="BookmanOldStyle"/>
                <w:rFonts w:ascii="標楷體" w:eastAsia="標楷體" w:hAnsi="標楷體"/>
                <w:color w:val="000000" w:themeColor="text1"/>
              </w:rPr>
              <w:t>3DM</w:t>
            </w:r>
            <w:r w:rsidRPr="008E04F4">
              <w:rPr>
                <w:rStyle w:val="BookmanOldStyle"/>
                <w:rFonts w:ascii="標楷體" w:eastAsia="標楷體" w:hAnsi="標楷體" w:cs="新細明體" w:hint="eastAsia"/>
                <w:color w:val="000000" w:themeColor="text1"/>
              </w:rPr>
              <w:t>監視爐心並操作控制棒。</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t>尚有未解決事項</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s="新細明體" w:hint="eastAsia"/>
                <w:color w:val="000000" w:themeColor="text1"/>
              </w:rPr>
              <w:t>待</w:t>
            </w:r>
            <w:r w:rsidRPr="008E04F4">
              <w:rPr>
                <w:rStyle w:val="BookmanOldStyle"/>
                <w:rFonts w:ascii="標楷體" w:eastAsia="標楷體" w:hAnsi="標楷體" w:hint="eastAsia"/>
                <w:color w:val="000000" w:themeColor="text1"/>
              </w:rPr>
              <w:t>G</w:t>
            </w:r>
            <w:r w:rsidRPr="008E04F4">
              <w:rPr>
                <w:rStyle w:val="BookmanOldStyle"/>
                <w:rFonts w:ascii="標楷體" w:eastAsia="標楷體" w:hAnsi="標楷體"/>
                <w:color w:val="000000" w:themeColor="text1"/>
              </w:rPr>
              <w:t>EH QA</w:t>
            </w:r>
            <w:r w:rsidRPr="008E04F4">
              <w:rPr>
                <w:rStyle w:val="BookmanOldStyle"/>
                <w:rFonts w:ascii="標楷體" w:eastAsia="標楷體" w:hAnsi="標楷體" w:cs="新細明體" w:hint="eastAsia"/>
                <w:color w:val="000000" w:themeColor="text1"/>
              </w:rPr>
              <w:t>簽署</w:t>
            </w:r>
            <w:r w:rsidRPr="008E04F4">
              <w:rPr>
                <w:rStyle w:val="BookmanOldStyle"/>
                <w:rFonts w:ascii="標楷體" w:eastAsia="標楷體" w:hAnsi="標楷體" w:hint="eastAsia"/>
                <w:color w:val="000000" w:themeColor="text1"/>
              </w:rPr>
              <w:t>F</w:t>
            </w:r>
            <w:r w:rsidRPr="008E04F4">
              <w:rPr>
                <w:rStyle w:val="BookmanOldStyle"/>
                <w:rFonts w:ascii="標楷體" w:eastAsia="標楷體" w:hAnsi="標楷體"/>
                <w:color w:val="000000" w:themeColor="text1"/>
              </w:rPr>
              <w:t>DI</w:t>
            </w:r>
            <w:r w:rsidRPr="008E04F4">
              <w:rPr>
                <w:rStyle w:val="BookmanOldStyle"/>
                <w:rFonts w:ascii="標楷體" w:eastAsia="標楷體" w:hAnsi="標楷體" w:hint="eastAsia"/>
                <w:color w:val="000000" w:themeColor="text1"/>
              </w:rPr>
              <w:t>)</w:t>
            </w:r>
          </w:p>
          <w:p w:rsidR="00AE0DBB" w:rsidRPr="008E04F4" w:rsidRDefault="004F48FE" w:rsidP="00AE0DBB">
            <w:pPr>
              <w:spacing w:line="240" w:lineRule="exact"/>
              <w:ind w:rightChars="9" w:right="31"/>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(GEH)於1</w:t>
            </w:r>
            <w:r w:rsidR="00AE0DBB" w:rsidRPr="008E04F4">
              <w:rPr>
                <w:rStyle w:val="BookmanOldStyle"/>
                <w:rFonts w:ascii="標楷體" w:eastAsia="標楷體" w:hAnsi="標楷體" w:cs="新細明體"/>
                <w:color w:val="000000" w:themeColor="text1"/>
              </w:rPr>
              <w:t>00</w:t>
            </w:r>
            <w:r w:rsidR="00AE0DBB" w:rsidRPr="008E04F4">
              <w:rPr>
                <w:rStyle w:val="BookmanOldStyle"/>
                <w:rFonts w:ascii="標楷體" w:eastAsia="標楷體" w:hAnsi="標楷體" w:cs="新細明體" w:hint="eastAsia"/>
                <w:color w:val="000000" w:themeColor="text1"/>
              </w:rPr>
              <w:t>年5月3</w:t>
            </w:r>
            <w:r w:rsidR="00AE0DBB" w:rsidRPr="008E04F4">
              <w:rPr>
                <w:rStyle w:val="BookmanOldStyle"/>
                <w:rFonts w:ascii="標楷體" w:eastAsia="標楷體" w:hAnsi="標楷體" w:cs="新細明體"/>
                <w:color w:val="000000" w:themeColor="text1"/>
              </w:rPr>
              <w:t>1</w:t>
            </w:r>
            <w:r w:rsidR="00AE0DBB" w:rsidRPr="008E04F4">
              <w:rPr>
                <w:rStyle w:val="BookmanOldStyle"/>
                <w:rFonts w:ascii="標楷體" w:eastAsia="標楷體" w:hAnsi="標楷體" w:cs="新細明體" w:hint="eastAsia"/>
                <w:color w:val="000000" w:themeColor="text1"/>
              </w:rPr>
              <w:t>日起陸續發函台電說明3D MONICORE與ATLM有介面問題並派員處理解決，經台電執行試運轉測試程序書</w:t>
            </w:r>
            <w:r w:rsidR="00AE0DBB" w:rsidRPr="008E04F4">
              <w:rPr>
                <w:rStyle w:val="BookmanOldStyle"/>
                <w:rFonts w:ascii="標楷體" w:eastAsia="標楷體" w:hAnsi="標楷體" w:hint="eastAsia"/>
                <w:color w:val="000000" w:themeColor="text1"/>
              </w:rPr>
              <w:t>「爐心監測系統試運轉」，確認功能符合</w:t>
            </w:r>
            <w:r w:rsidR="00AE0DBB" w:rsidRPr="008E04F4">
              <w:rPr>
                <w:rStyle w:val="BookmanOldStyle"/>
                <w:rFonts w:ascii="標楷體" w:eastAsia="標楷體" w:hAnsi="標楷體" w:cs="新細明體" w:hint="eastAsia"/>
                <w:color w:val="000000" w:themeColor="text1"/>
              </w:rPr>
              <w:t>，並於103年2月20日核准通過，後續仍待</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(GEH)提供簽署FDI以符合台電品保要求。</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目前，本案依仲裁庭判決</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(GEH)業已提交</w:t>
            </w:r>
            <w:r w:rsidRPr="008E04F4">
              <w:rPr>
                <w:rStyle w:val="BookmanOldStyle"/>
                <w:rFonts w:ascii="標楷體" w:eastAsia="標楷體" w:hAnsi="標楷體"/>
                <w:color w:val="000000" w:themeColor="text1"/>
              </w:rPr>
              <w:t>3D Monicore</w:t>
            </w:r>
            <w:r w:rsidRPr="008E04F4">
              <w:rPr>
                <w:rStyle w:val="BookmanOldStyle"/>
                <w:rFonts w:ascii="標楷體" w:eastAsia="標楷體" w:hAnsi="標楷體" w:cs="新細明體" w:hint="eastAsia"/>
                <w:color w:val="000000" w:themeColor="text1"/>
              </w:rPr>
              <w:t>之品質文件(</w:t>
            </w:r>
            <w:r w:rsidRPr="008E04F4">
              <w:rPr>
                <w:rStyle w:val="BookmanOldStyle"/>
                <w:rFonts w:ascii="標楷體" w:eastAsia="標楷體" w:hAnsi="標楷體" w:cs="新細明體"/>
                <w:color w:val="000000" w:themeColor="text1"/>
              </w:rPr>
              <w:t>FDI)</w:t>
            </w:r>
            <w:r w:rsidRPr="008E04F4">
              <w:rPr>
                <w:rStyle w:val="BookmanOldStyle"/>
                <w:rFonts w:ascii="標楷體" w:eastAsia="標楷體" w:hAnsi="標楷體" w:cs="新細明體" w:hint="eastAsia"/>
                <w:color w:val="000000" w:themeColor="text1"/>
              </w:rPr>
              <w:t>，惟該文件無品保</w:t>
            </w:r>
            <w:r w:rsidRPr="008E04F4">
              <w:rPr>
                <w:rStyle w:val="BookmanOldStyle"/>
                <w:rFonts w:ascii="標楷體" w:eastAsia="標楷體" w:hAnsi="標楷體" w:cs="新細明體"/>
                <w:color w:val="000000" w:themeColor="text1"/>
              </w:rPr>
              <w:t>(QA)</w:t>
            </w:r>
            <w:r w:rsidRPr="008E04F4">
              <w:rPr>
                <w:rStyle w:val="BookmanOldStyle"/>
                <w:rFonts w:ascii="標楷體" w:eastAsia="標楷體" w:hAnsi="標楷體" w:cs="新細明體" w:hint="eastAsia"/>
                <w:color w:val="000000" w:themeColor="text1"/>
              </w:rPr>
              <w:t>人員簽署，非屬正式頒行文件，惟依據台電與</w:t>
            </w:r>
            <w:r w:rsidRPr="008E04F4">
              <w:rPr>
                <w:rStyle w:val="BookmanOldStyle"/>
                <w:rFonts w:ascii="標楷體" w:eastAsia="標楷體" w:hAnsi="標楷體" w:cs="新細明體"/>
                <w:color w:val="000000" w:themeColor="text1"/>
              </w:rPr>
              <w:t>GEH</w:t>
            </w:r>
            <w:r w:rsidRPr="008E04F4">
              <w:rPr>
                <w:rStyle w:val="BookmanOldStyle"/>
                <w:rFonts w:ascii="標楷體" w:eastAsia="標楷體" w:hAnsi="標楷體" w:cs="新細明體" w:hint="eastAsia"/>
                <w:color w:val="000000" w:themeColor="text1"/>
              </w:rPr>
              <w:lastRenderedPageBreak/>
              <w:t>第二仲裁案和解協議第6.</w:t>
            </w:r>
            <w:r w:rsidRPr="008E04F4">
              <w:rPr>
                <w:rStyle w:val="BookmanOldStyle"/>
                <w:rFonts w:ascii="標楷體" w:eastAsia="標楷體" w:hAnsi="標楷體" w:cs="新細明體"/>
                <w:color w:val="000000" w:themeColor="text1"/>
              </w:rPr>
              <w:t>c</w:t>
            </w:r>
            <w:r w:rsidRPr="008E04F4">
              <w:rPr>
                <w:rStyle w:val="BookmanOldStyle"/>
                <w:rFonts w:ascii="標楷體" w:eastAsia="標楷體" w:hAnsi="標楷體" w:cs="新細明體" w:hint="eastAsia"/>
                <w:color w:val="000000" w:themeColor="text1"/>
              </w:rPr>
              <w:t>點，雙方合意對該儀控文件之處理。未來若重啟須與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爐心監測系統試運轉</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3D Monicore</w:t>
            </w:r>
            <w:r w:rsidRPr="008E04F4">
              <w:rPr>
                <w:rStyle w:val="BookmanOldStyle"/>
                <w:rFonts w:ascii="標楷體" w:eastAsia="標楷體" w:hAnsi="標楷體" w:hint="eastAsia"/>
                <w:color w:val="000000" w:themeColor="text1"/>
              </w:rPr>
              <w:t>：否</w:t>
            </w:r>
            <w:r w:rsidRPr="008E04F4">
              <w:rPr>
                <w:rStyle w:val="BookmanOldStyle"/>
                <w:rFonts w:ascii="標楷體" w:eastAsia="標楷體" w:hAnsi="標楷體"/>
                <w:color w:val="000000" w:themeColor="text1"/>
              </w:rPr>
              <w:br/>
            </w:r>
            <w:r w:rsidRPr="008E04F4">
              <w:rPr>
                <w:rStyle w:val="BookmanOldStyle"/>
                <w:rFonts w:ascii="標楷體" w:eastAsia="標楷體" w:hAnsi="標楷體"/>
                <w:color w:val="000000" w:themeColor="text1"/>
              </w:rPr>
              <w:br/>
            </w:r>
            <w:r w:rsidRPr="008E04F4">
              <w:rPr>
                <w:rStyle w:val="BookmanOldStyle"/>
                <w:rFonts w:ascii="標楷體" w:eastAsia="標楷體" w:hAnsi="標楷體" w:hint="eastAsia"/>
                <w:color w:val="000000" w:themeColor="text1"/>
              </w:rPr>
              <w:t>棒控制及資訊系統：是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8</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 Radiation qualification problem.</w:t>
            </w:r>
          </w:p>
          <w:p w:rsidR="00AE0DBB" w:rsidRPr="008E04F4" w:rsidRDefault="00AE0DBB" w:rsidP="00AE0DBB">
            <w:pPr>
              <w:rPr>
                <w:rFonts w:hAnsi="標楷體"/>
                <w:bCs/>
                <w:color w:val="000000" w:themeColor="text1"/>
                <w:sz w:val="20"/>
              </w:rPr>
            </w:pPr>
            <w:r w:rsidRPr="008E04F4">
              <w:rPr>
                <w:rFonts w:hAnsi="標楷體"/>
                <w:color w:val="000000" w:themeColor="text1"/>
                <w:sz w:val="20"/>
              </w:rPr>
              <w:t>輻射劑量驗證問題</w:t>
            </w:r>
          </w:p>
          <w:p w:rsidR="00040338" w:rsidRPr="008E04F4" w:rsidRDefault="00040338" w:rsidP="00AE0DBB">
            <w:pPr>
              <w:rPr>
                <w:rFonts w:hAnsi="標楷體"/>
                <w:color w:val="000000" w:themeColor="text1"/>
                <w:sz w:val="20"/>
              </w:rPr>
            </w:pPr>
          </w:p>
          <w:p w:rsidR="00040338" w:rsidRPr="008E04F4" w:rsidRDefault="00040338" w:rsidP="00AE0DBB">
            <w:pPr>
              <w:rPr>
                <w:rFonts w:hAnsi="標楷體"/>
                <w:color w:val="000000" w:themeColor="text1"/>
                <w:sz w:val="20"/>
              </w:rPr>
            </w:pPr>
          </w:p>
          <w:p w:rsidR="00AE0DBB" w:rsidRPr="008E04F4" w:rsidRDefault="00FF455D" w:rsidP="00AE0DBB">
            <w:pPr>
              <w:widowControl/>
              <w:snapToGrid w:val="0"/>
              <w:spacing w:line="276" w:lineRule="auto"/>
              <w:rPr>
                <w:rFonts w:hAnsi="標楷體"/>
                <w:bCs/>
                <w:color w:val="000000" w:themeColor="text1"/>
                <w:sz w:val="20"/>
              </w:rPr>
            </w:pPr>
            <w:r w:rsidRPr="008E04F4">
              <w:rPr>
                <w:rFonts w:hAnsi="標楷體" w:hint="eastAsia"/>
                <w:bCs/>
                <w:color w:val="000000" w:themeColor="text1"/>
                <w:sz w:val="20"/>
              </w:rPr>
              <w:t>「</w:t>
            </w:r>
            <w:r w:rsidR="00AE0DBB" w:rsidRPr="008E04F4">
              <w:rPr>
                <w:rFonts w:hAnsi="標楷體" w:hint="eastAsia"/>
                <w:bCs/>
                <w:color w:val="000000" w:themeColor="text1"/>
                <w:sz w:val="20"/>
              </w:rPr>
              <w:t>安全相關設備：</w:t>
            </w:r>
          </w:p>
          <w:p w:rsidR="00AE0DBB" w:rsidRPr="008E04F4" w:rsidRDefault="00AE0DBB" w:rsidP="00AE0DBB">
            <w:pPr>
              <w:widowControl/>
              <w:snapToGrid w:val="0"/>
              <w:spacing w:line="276" w:lineRule="auto"/>
              <w:rPr>
                <w:rFonts w:hAnsi="標楷體"/>
                <w:bCs/>
                <w:color w:val="000000" w:themeColor="text1"/>
                <w:sz w:val="20"/>
              </w:rPr>
            </w:pPr>
            <w:r w:rsidRPr="008E04F4">
              <w:rPr>
                <w:rFonts w:hAnsi="標楷體" w:hint="eastAsia"/>
                <w:bCs/>
                <w:color w:val="000000" w:themeColor="text1"/>
                <w:sz w:val="20"/>
              </w:rPr>
              <w:t>例：</w:t>
            </w:r>
          </w:p>
          <w:p w:rsidR="00AE0DBB" w:rsidRPr="008E04F4" w:rsidRDefault="00AE0DBB" w:rsidP="00AE0DBB">
            <w:pPr>
              <w:widowControl/>
              <w:snapToGrid w:val="0"/>
              <w:spacing w:line="276" w:lineRule="auto"/>
              <w:rPr>
                <w:rFonts w:hAnsi="標楷體"/>
                <w:bCs/>
                <w:color w:val="000000" w:themeColor="text1"/>
                <w:sz w:val="20"/>
              </w:rPr>
            </w:pPr>
            <w:r w:rsidRPr="008E04F4">
              <w:rPr>
                <w:rFonts w:hAnsi="標楷體" w:hint="eastAsia"/>
                <w:bCs/>
                <w:color w:val="000000" w:themeColor="text1"/>
                <w:sz w:val="20"/>
              </w:rPr>
              <w:lastRenderedPageBreak/>
              <w:t>備用硼液控制系統</w:t>
            </w:r>
            <w:r w:rsidRPr="008E04F4">
              <w:rPr>
                <w:rFonts w:hAnsi="標楷體"/>
                <w:bCs/>
                <w:color w:val="000000" w:themeColor="text1"/>
                <w:sz w:val="20"/>
              </w:rPr>
              <w:t>(SLC)</w:t>
            </w:r>
            <w:r w:rsidRPr="008E04F4">
              <w:rPr>
                <w:rFonts w:hAnsi="標楷體" w:hint="eastAsia"/>
                <w:bCs/>
                <w:color w:val="000000" w:themeColor="text1"/>
                <w:sz w:val="20"/>
              </w:rPr>
              <w:t>、餘熱移除系統</w:t>
            </w:r>
            <w:r w:rsidRPr="008E04F4">
              <w:rPr>
                <w:rFonts w:hAnsi="標楷體"/>
                <w:bCs/>
                <w:color w:val="000000" w:themeColor="text1"/>
                <w:sz w:val="20"/>
              </w:rPr>
              <w:t>(RHR)</w:t>
            </w:r>
            <w:r w:rsidRPr="008E04F4">
              <w:rPr>
                <w:rFonts w:hAnsi="標楷體" w:hint="eastAsia"/>
                <w:bCs/>
                <w:color w:val="000000" w:themeColor="text1"/>
                <w:sz w:val="20"/>
              </w:rPr>
              <w:t>及爐心隔離冷卻系統</w:t>
            </w:r>
            <w:r w:rsidRPr="008E04F4">
              <w:rPr>
                <w:rFonts w:hAnsi="標楷體"/>
                <w:bCs/>
                <w:color w:val="000000" w:themeColor="text1"/>
                <w:sz w:val="20"/>
              </w:rPr>
              <w:t>(RCIC)……</w:t>
            </w:r>
            <w:r w:rsidRPr="008E04F4">
              <w:rPr>
                <w:rFonts w:hAnsi="標楷體" w:hint="eastAsia"/>
                <w:bCs/>
                <w:color w:val="000000" w:themeColor="text1"/>
                <w:sz w:val="20"/>
              </w:rPr>
              <w:t>等安全相關設備</w:t>
            </w:r>
            <w:r w:rsidR="00FF455D" w:rsidRPr="008E04F4">
              <w:rPr>
                <w:rFonts w:hAnsi="標楷體" w:hint="eastAsia"/>
                <w:bCs/>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cs="新細明體" w:hint="eastAsia"/>
                <w:color w:val="000000" w:themeColor="text1"/>
              </w:rPr>
              <w:t>為龍門電廠提供的安全相關電氣設備與規範要求之事故後輻射暴露要求不一致，且與執照申請文件中承諾的輻射</w:t>
            </w:r>
            <w:r w:rsidR="00AE0DBB" w:rsidRPr="008E04F4">
              <w:rPr>
                <w:rStyle w:val="BookmanOldStyle"/>
                <w:rFonts w:ascii="標楷體" w:eastAsia="標楷體" w:hAnsi="標楷體" w:cs="新細明體" w:hint="eastAsia"/>
                <w:color w:val="000000" w:themeColor="text1"/>
              </w:rPr>
              <w:lastRenderedPageBreak/>
              <w:t>要求不一致，即設備並未被驗證可承受</w:t>
            </w:r>
            <w:r w:rsidR="00AE0DBB" w:rsidRPr="008E04F4">
              <w:rPr>
                <w:rStyle w:val="BookmanOldStyle"/>
                <w:rFonts w:ascii="標楷體" w:eastAsia="標楷體" w:hAnsi="標楷體"/>
                <w:color w:val="000000" w:themeColor="text1"/>
              </w:rPr>
              <w:t>180</w:t>
            </w:r>
            <w:r w:rsidR="00AE0DBB" w:rsidRPr="008E04F4">
              <w:rPr>
                <w:rStyle w:val="BookmanOldStyle"/>
                <w:rFonts w:ascii="標楷體" w:eastAsia="標楷體" w:hAnsi="標楷體" w:cs="新細明體" w:hint="eastAsia"/>
                <w:color w:val="000000" w:themeColor="text1"/>
              </w:rPr>
              <w:t>天的輻射劑量。</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lastRenderedPageBreak/>
              <w:t>GEH</w:t>
            </w:r>
            <w:r w:rsidRPr="008E04F4">
              <w:rPr>
                <w:rStyle w:val="BookmanOldStyle"/>
                <w:rFonts w:ascii="標楷體" w:eastAsia="標楷體" w:hAnsi="標楷體" w:cs="新細明體" w:hint="eastAsia"/>
                <w:color w:val="000000" w:themeColor="text1"/>
              </w:rPr>
              <w:t>未提供符合規範要求的品質文件，原能會已拒絕</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cs="新細明體" w:hint="eastAsia"/>
                <w:color w:val="000000" w:themeColor="text1"/>
              </w:rPr>
              <w:t>對終期安全分</w:t>
            </w:r>
            <w:r w:rsidRPr="008E04F4">
              <w:rPr>
                <w:rStyle w:val="BookmanOldStyle"/>
                <w:rFonts w:ascii="標楷體" w:eastAsia="標楷體" w:hAnsi="標楷體" w:cs="新細明體" w:hint="eastAsia"/>
                <w:color w:val="000000" w:themeColor="text1"/>
              </w:rPr>
              <w:lastRenderedPageBreak/>
              <w:t>析報告</w:t>
            </w:r>
            <w:r w:rsidRPr="008E04F4">
              <w:rPr>
                <w:rStyle w:val="BookmanOldStyle"/>
                <w:rFonts w:ascii="標楷體" w:eastAsia="標楷體" w:hAnsi="標楷體"/>
                <w:color w:val="000000" w:themeColor="text1"/>
              </w:rPr>
              <w:t>(FSAR)</w:t>
            </w:r>
            <w:r w:rsidRPr="008E04F4">
              <w:rPr>
                <w:rStyle w:val="BookmanOldStyle"/>
                <w:rFonts w:ascii="標楷體" w:eastAsia="標楷體" w:hAnsi="標楷體" w:cs="新細明體" w:hint="eastAsia"/>
                <w:color w:val="000000" w:themeColor="text1"/>
              </w:rPr>
              <w:t>中關於設備輻射劑量接受標準的修訂建議。</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lastRenderedPageBreak/>
              <w:t>尚有未解決事項</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s="新細明體" w:hint="eastAsia"/>
                <w:color w:val="000000" w:themeColor="text1"/>
              </w:rPr>
              <w:t>待原能會同意</w:t>
            </w:r>
            <w:r w:rsidRPr="008E04F4">
              <w:rPr>
                <w:rStyle w:val="BookmanOldStyle"/>
                <w:rFonts w:ascii="標楷體" w:eastAsia="標楷體" w:hAnsi="標楷體"/>
                <w:color w:val="000000" w:themeColor="text1"/>
              </w:rPr>
              <w:t>FSAR</w:t>
            </w:r>
            <w:r w:rsidRPr="008E04F4">
              <w:rPr>
                <w:rStyle w:val="BookmanOldStyle"/>
                <w:rFonts w:ascii="標楷體" w:eastAsia="標楷體" w:hAnsi="標楷體" w:cs="新細明體" w:hint="eastAsia"/>
                <w:color w:val="000000" w:themeColor="text1"/>
              </w:rPr>
              <w:t>修訂</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olor w:val="000000" w:themeColor="text1"/>
              </w:rPr>
              <w:t>部分設備</w:t>
            </w:r>
            <w:r w:rsidRPr="008E04F4">
              <w:rPr>
                <w:rStyle w:val="BookmanOldStyle"/>
                <w:rFonts w:ascii="標楷體" w:eastAsia="標楷體" w:hAnsi="標楷體" w:hint="eastAsia"/>
                <w:color w:val="000000" w:themeColor="text1"/>
              </w:rPr>
              <w:t>尚</w:t>
            </w:r>
            <w:r w:rsidRPr="008E04F4">
              <w:rPr>
                <w:rStyle w:val="BookmanOldStyle"/>
                <w:rFonts w:ascii="標楷體" w:eastAsia="標楷體" w:hAnsi="標楷體"/>
                <w:color w:val="000000" w:themeColor="text1"/>
              </w:rPr>
              <w:t>不符合</w:t>
            </w:r>
            <w:r w:rsidRPr="008E04F4">
              <w:rPr>
                <w:rStyle w:val="BookmanOldStyle"/>
                <w:rFonts w:ascii="標楷體" w:eastAsia="標楷體" w:hAnsi="標楷體" w:hint="eastAsia"/>
                <w:color w:val="000000" w:themeColor="text1"/>
              </w:rPr>
              <w:t>劑量驗證要求)</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須請</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olor w:val="000000" w:themeColor="text1"/>
              </w:rPr>
              <w:t>GEH提供技術評估和</w:t>
            </w:r>
            <w:r w:rsidRPr="008E04F4">
              <w:rPr>
                <w:rStyle w:val="BookmanOldStyle"/>
                <w:rFonts w:ascii="標楷體" w:eastAsia="標楷體" w:hAnsi="標楷體" w:hint="eastAsia"/>
                <w:color w:val="000000" w:themeColor="text1"/>
              </w:rPr>
              <w:t>補充</w:t>
            </w:r>
            <w:r w:rsidRPr="008E04F4">
              <w:rPr>
                <w:rStyle w:val="BookmanOldStyle"/>
                <w:rFonts w:ascii="標楷體" w:eastAsia="標楷體" w:hAnsi="標楷體"/>
                <w:color w:val="000000" w:themeColor="text1"/>
              </w:rPr>
              <w:t>文件(包括是否有其他ABWR類型電廠，如同</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olor w:val="000000" w:themeColor="text1"/>
              </w:rPr>
              <w:t>GEH所提出龍門電廠縮短的</w:t>
            </w:r>
            <w:r w:rsidRPr="008E04F4">
              <w:rPr>
                <w:rStyle w:val="BookmanOldStyle"/>
                <w:rFonts w:ascii="標楷體" w:eastAsia="標楷體" w:hAnsi="標楷體"/>
                <w:color w:val="000000" w:themeColor="text1"/>
              </w:rPr>
              <w:lastRenderedPageBreak/>
              <w:t>事故後</w:t>
            </w:r>
            <w:r w:rsidRPr="008E04F4">
              <w:rPr>
                <w:rStyle w:val="BookmanOldStyle"/>
                <w:rFonts w:ascii="標楷體" w:eastAsia="標楷體" w:hAnsi="標楷體" w:hint="eastAsia"/>
                <w:color w:val="000000" w:themeColor="text1"/>
              </w:rPr>
              <w:t>輻射</w:t>
            </w:r>
            <w:r w:rsidRPr="008E04F4">
              <w:rPr>
                <w:rStyle w:val="BookmanOldStyle"/>
                <w:rFonts w:ascii="標楷體" w:eastAsia="標楷體" w:hAnsi="標楷體"/>
                <w:color w:val="000000" w:themeColor="text1"/>
              </w:rPr>
              <w:t>劑量暴露時間</w:t>
            </w:r>
            <w:r w:rsidRPr="008E04F4">
              <w:rPr>
                <w:rStyle w:val="BookmanOldStyle"/>
                <w:rFonts w:ascii="標楷體" w:eastAsia="標楷體" w:hAnsi="標楷體" w:hint="eastAsia"/>
                <w:color w:val="000000" w:themeColor="text1"/>
              </w:rPr>
              <w:t>情形</w:t>
            </w:r>
            <w:r w:rsidRPr="008E04F4">
              <w:rPr>
                <w:rStyle w:val="BookmanOldStyle"/>
                <w:rFonts w:ascii="標楷體" w:eastAsia="標楷體" w:hAnsi="標楷體"/>
                <w:color w:val="000000" w:themeColor="text1"/>
              </w:rPr>
              <w:t>)，以證明縮短的事故後劑量暴露時間適用於龍門電廠，</w:t>
            </w:r>
            <w:r w:rsidRPr="008E04F4">
              <w:rPr>
                <w:rStyle w:val="BookmanOldStyle"/>
                <w:rFonts w:ascii="標楷體" w:eastAsia="標楷體" w:hAnsi="標楷體" w:hint="eastAsia"/>
                <w:color w:val="000000" w:themeColor="text1"/>
              </w:rPr>
              <w:t>供台電</w:t>
            </w:r>
            <w:r w:rsidRPr="008E04F4">
              <w:rPr>
                <w:rStyle w:val="BookmanOldStyle"/>
                <w:rFonts w:ascii="標楷體" w:eastAsia="標楷體" w:hAnsi="標楷體"/>
                <w:color w:val="000000" w:themeColor="text1"/>
              </w:rPr>
              <w:t>或第三方可進行同行審查，並後續</w:t>
            </w:r>
            <w:r w:rsidRPr="008E04F4">
              <w:rPr>
                <w:rStyle w:val="BookmanOldStyle"/>
                <w:rFonts w:ascii="標楷體" w:eastAsia="標楷體" w:hAnsi="標楷體" w:hint="eastAsia"/>
                <w:color w:val="000000" w:themeColor="text1"/>
              </w:rPr>
              <w:t>台電</w:t>
            </w:r>
            <w:r w:rsidRPr="008E04F4">
              <w:rPr>
                <w:rStyle w:val="BookmanOldStyle"/>
                <w:rFonts w:ascii="標楷體" w:eastAsia="標楷體" w:hAnsi="標楷體"/>
                <w:color w:val="000000" w:themeColor="text1"/>
              </w:rPr>
              <w:t>向原能會提交該文件作為申請FSAR修訂之佐證</w:t>
            </w:r>
            <w:r w:rsidRPr="008E04F4">
              <w:rPr>
                <w:rStyle w:val="BookmanOldStyle"/>
                <w:rFonts w:ascii="標楷體" w:eastAsia="標楷體" w:hAnsi="標楷體" w:hint="eastAsia"/>
                <w:color w:val="000000" w:themeColor="text1"/>
              </w:rPr>
              <w:t>資料</w:t>
            </w:r>
            <w:r w:rsidRPr="008E04F4">
              <w:rPr>
                <w:rStyle w:val="BookmanOldStyle"/>
                <w:rFonts w:ascii="標楷體" w:eastAsia="標楷體" w:hAnsi="標楷體"/>
                <w:color w:val="000000" w:themeColor="text1"/>
              </w:rPr>
              <w:t>。</w:t>
            </w:r>
            <w:r w:rsidRPr="008E04F4">
              <w:rPr>
                <w:rStyle w:val="BookmanOldStyle"/>
                <w:rFonts w:ascii="標楷體" w:eastAsia="標楷體" w:hAnsi="標楷體" w:hint="eastAsia"/>
                <w:color w:val="000000" w:themeColor="text1"/>
              </w:rPr>
              <w:t>FSAR修改案目前原能會尚未審查同意。若FSAR未修正，受影響設備必須更換。</w:t>
            </w:r>
            <w:r w:rsidRPr="008E04F4">
              <w:rPr>
                <w:rStyle w:val="BookmanOldStyle"/>
                <w:rFonts w:ascii="標楷體" w:eastAsia="標楷體" w:hAnsi="標楷體" w:cs="新細明體" w:hint="eastAsia"/>
                <w:color w:val="000000" w:themeColor="text1"/>
              </w:rPr>
              <w:t>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N</w:t>
            </w:r>
            <w:r w:rsidRPr="008E04F4">
              <w:rPr>
                <w:rStyle w:val="BookmanOldStyle"/>
                <w:rFonts w:ascii="標楷體" w:eastAsia="標楷體" w:hAnsi="標楷體"/>
                <w:color w:val="000000" w:themeColor="text1"/>
              </w:rPr>
              <w:t>/A</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9</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Accumulator sizing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蓄壓器容量不足問題</w:t>
            </w:r>
          </w:p>
          <w:p w:rsidR="00040338" w:rsidRPr="008E04F4" w:rsidRDefault="00040338" w:rsidP="00AE0DBB">
            <w:pPr>
              <w:rPr>
                <w:rFonts w:hAnsi="標楷體"/>
                <w:color w:val="000000" w:themeColor="text1"/>
                <w:sz w:val="20"/>
              </w:rPr>
            </w:pPr>
          </w:p>
          <w:p w:rsidR="00040338" w:rsidRPr="008E04F4" w:rsidRDefault="00040338"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bCs/>
                <w:color w:val="000000" w:themeColor="text1"/>
                <w:sz w:val="20"/>
              </w:rPr>
              <w:t>「</w:t>
            </w:r>
            <w:r w:rsidR="00AE0DBB" w:rsidRPr="008E04F4">
              <w:rPr>
                <w:rFonts w:hAnsi="標楷體" w:hint="eastAsia"/>
                <w:bCs/>
                <w:color w:val="000000" w:themeColor="text1"/>
                <w:sz w:val="20"/>
              </w:rPr>
              <w:t>自動洩壓系統</w:t>
            </w:r>
            <w:r w:rsidR="00AE0DBB" w:rsidRPr="008E04F4">
              <w:rPr>
                <w:rFonts w:hAnsi="標楷體"/>
                <w:bCs/>
                <w:color w:val="000000" w:themeColor="text1"/>
                <w:sz w:val="20"/>
              </w:rPr>
              <w:t>(ADS)</w:t>
            </w:r>
            <w:r w:rsidRPr="008E04F4">
              <w:rPr>
                <w:rFonts w:hAnsi="標楷體"/>
                <w:bCs/>
                <w:color w:val="000000" w:themeColor="text1"/>
                <w:sz w:val="20"/>
              </w:rPr>
              <w:t>」</w:t>
            </w:r>
          </w:p>
        </w:tc>
        <w:tc>
          <w:tcPr>
            <w:tcW w:w="226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自動洩壓系統</w:t>
            </w:r>
            <w:r w:rsidRPr="008E04F4">
              <w:rPr>
                <w:rStyle w:val="BookmanOldStyle"/>
                <w:rFonts w:ascii="標楷體" w:eastAsia="標楷體" w:hAnsi="標楷體"/>
                <w:color w:val="000000" w:themeColor="text1"/>
              </w:rPr>
              <w:t>(ADS)</w:t>
            </w:r>
            <w:r w:rsidRPr="008E04F4">
              <w:rPr>
                <w:rStyle w:val="BookmanOldStyle"/>
                <w:rFonts w:ascii="標楷體" w:eastAsia="標楷體" w:hAnsi="標楷體" w:cs="新細明體" w:hint="eastAsia"/>
                <w:color w:val="000000" w:themeColor="text1"/>
              </w:rPr>
              <w:t>安全釋壓閥</w:t>
            </w:r>
            <w:r w:rsidRPr="008E04F4">
              <w:rPr>
                <w:rStyle w:val="BookmanOldStyle"/>
                <w:rFonts w:ascii="標楷體" w:eastAsia="標楷體" w:hAnsi="標楷體"/>
                <w:color w:val="000000" w:themeColor="text1"/>
              </w:rPr>
              <w:t>(SRV)</w:t>
            </w:r>
            <w:r w:rsidRPr="008E04F4">
              <w:rPr>
                <w:rStyle w:val="BookmanOldStyle"/>
                <w:rFonts w:ascii="標楷體" w:eastAsia="標楷體" w:hAnsi="標楷體" w:cs="新細明體" w:hint="eastAsia"/>
                <w:color w:val="000000" w:themeColor="text1"/>
              </w:rPr>
              <w:t>之氮氣蓄壓器容量小於</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採購規範要求但高於終期安全分析報告</w:t>
            </w:r>
            <w:r w:rsidRPr="008E04F4">
              <w:rPr>
                <w:rStyle w:val="BookmanOldStyle"/>
                <w:rFonts w:ascii="標楷體" w:eastAsia="標楷體" w:hAnsi="標楷體"/>
                <w:color w:val="000000" w:themeColor="text1"/>
              </w:rPr>
              <w:t>(FSAR)</w:t>
            </w:r>
            <w:r w:rsidRPr="008E04F4">
              <w:rPr>
                <w:rStyle w:val="BookmanOldStyle"/>
                <w:rFonts w:ascii="標楷體" w:eastAsia="標楷體" w:hAnsi="標楷體" w:cs="新細明體" w:hint="eastAsia"/>
                <w:color w:val="000000" w:themeColor="text1"/>
              </w:rPr>
              <w:t>要求。台電基於</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閥門啟動測試結果顯示，蓄壓器有充足容量可以實施所需的閥門動作，但因為蓄壓器的容積少於</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cs="新細明體" w:hint="eastAsia"/>
                <w:color w:val="000000" w:themeColor="text1"/>
              </w:rPr>
              <w:t>規範指定值，使其預留安全餘裕縮減。</w:t>
            </w:r>
          </w:p>
        </w:tc>
        <w:tc>
          <w:tcPr>
            <w:tcW w:w="3827"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台電要求</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hint="eastAsia"/>
                <w:color w:val="000000" w:themeColor="text1"/>
              </w:rPr>
              <w:t>澄清處理，</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hint="eastAsia"/>
                <w:color w:val="000000" w:themeColor="text1"/>
              </w:rPr>
              <w:t>於1</w:t>
            </w:r>
            <w:r w:rsidRPr="008E04F4">
              <w:rPr>
                <w:rStyle w:val="BookmanOldStyle"/>
                <w:rFonts w:ascii="標楷體" w:eastAsia="標楷體" w:hAnsi="標楷體"/>
                <w:color w:val="000000" w:themeColor="text1"/>
              </w:rPr>
              <w:t>03</w:t>
            </w:r>
            <w:r w:rsidRPr="008E04F4">
              <w:rPr>
                <w:rStyle w:val="BookmanOldStyle"/>
                <w:rFonts w:ascii="標楷體" w:eastAsia="標楷體" w:hAnsi="標楷體" w:hint="eastAsia"/>
                <w:color w:val="000000" w:themeColor="text1"/>
              </w:rPr>
              <w:t>年</w:t>
            </w:r>
            <w:r w:rsidRPr="008E04F4">
              <w:rPr>
                <w:rStyle w:val="BookmanOldStyle"/>
                <w:rFonts w:ascii="標楷體" w:eastAsia="標楷體" w:hAnsi="標楷體"/>
                <w:color w:val="000000" w:themeColor="text1"/>
              </w:rPr>
              <w:t>11</w:t>
            </w:r>
            <w:r w:rsidRPr="008E04F4">
              <w:rPr>
                <w:rStyle w:val="BookmanOldStyle"/>
                <w:rFonts w:ascii="標楷體" w:eastAsia="標楷體" w:hAnsi="標楷體" w:hint="eastAsia"/>
                <w:color w:val="000000" w:themeColor="text1"/>
              </w:rPr>
              <w:t>月</w:t>
            </w:r>
            <w:r w:rsidRPr="008E04F4">
              <w:rPr>
                <w:rStyle w:val="BookmanOldStyle"/>
                <w:rFonts w:ascii="標楷體" w:eastAsia="標楷體" w:hAnsi="標楷體"/>
                <w:color w:val="000000" w:themeColor="text1"/>
              </w:rPr>
              <w:t>5</w:t>
            </w:r>
            <w:r w:rsidRPr="008E04F4">
              <w:rPr>
                <w:rStyle w:val="BookmanOldStyle"/>
                <w:rFonts w:ascii="標楷體" w:eastAsia="標楷體" w:hAnsi="標楷體" w:hint="eastAsia"/>
                <w:color w:val="000000" w:themeColor="text1"/>
              </w:rPr>
              <w:t>日以G</w:t>
            </w:r>
            <w:r w:rsidRPr="008E04F4">
              <w:rPr>
                <w:rStyle w:val="BookmanOldStyle"/>
                <w:rFonts w:ascii="標楷體" w:eastAsia="標楷體" w:hAnsi="標楷體"/>
                <w:color w:val="000000" w:themeColor="text1"/>
              </w:rPr>
              <w:t>ETP-2014-1725</w:t>
            </w:r>
            <w:r w:rsidRPr="008E04F4">
              <w:rPr>
                <w:rStyle w:val="BookmanOldStyle"/>
                <w:rFonts w:ascii="標楷體" w:eastAsia="標楷體" w:hAnsi="標楷體" w:hint="eastAsia"/>
                <w:color w:val="000000" w:themeColor="text1"/>
              </w:rPr>
              <w:t>說明仍符合最終安全分析報告之需求，可現況使用，台電10</w:t>
            </w:r>
            <w:r w:rsidRPr="008E04F4">
              <w:rPr>
                <w:rStyle w:val="BookmanOldStyle"/>
                <w:rFonts w:ascii="標楷體" w:eastAsia="標楷體" w:hAnsi="標楷體"/>
                <w:color w:val="000000" w:themeColor="text1"/>
              </w:rPr>
              <w:t>4</w:t>
            </w:r>
            <w:r w:rsidRPr="008E04F4">
              <w:rPr>
                <w:rStyle w:val="BookmanOldStyle"/>
                <w:rFonts w:ascii="標楷體" w:eastAsia="標楷體" w:hAnsi="標楷體" w:hint="eastAsia"/>
                <w:color w:val="000000" w:themeColor="text1"/>
              </w:rPr>
              <w:t>年1月</w:t>
            </w:r>
            <w:r w:rsidRPr="008E04F4">
              <w:rPr>
                <w:rStyle w:val="BookmanOldStyle"/>
                <w:rFonts w:ascii="標楷體" w:eastAsia="標楷體" w:hAnsi="標楷體"/>
                <w:color w:val="000000" w:themeColor="text1"/>
              </w:rPr>
              <w:t>28</w:t>
            </w:r>
            <w:r w:rsidRPr="008E04F4">
              <w:rPr>
                <w:rStyle w:val="BookmanOldStyle"/>
                <w:rFonts w:ascii="標楷體" w:eastAsia="標楷體" w:hAnsi="標楷體" w:hint="eastAsia"/>
                <w:color w:val="000000" w:themeColor="text1"/>
              </w:rPr>
              <w:t>日以N</w:t>
            </w:r>
            <w:r w:rsidRPr="008E04F4">
              <w:rPr>
                <w:rStyle w:val="BookmanOldStyle"/>
                <w:rFonts w:ascii="標楷體" w:eastAsia="標楷體" w:hAnsi="標楷體"/>
                <w:color w:val="000000" w:themeColor="text1"/>
              </w:rPr>
              <w:t>CD-OP-132</w:t>
            </w:r>
            <w:r w:rsidRPr="008E04F4">
              <w:rPr>
                <w:rStyle w:val="BookmanOldStyle"/>
                <w:rFonts w:ascii="標楷體" w:eastAsia="標楷體" w:hAnsi="標楷體" w:cs="新細明體" w:hint="eastAsia"/>
                <w:color w:val="000000" w:themeColor="text1"/>
              </w:rPr>
              <w:t>簽結</w:t>
            </w:r>
            <w:r w:rsidRPr="008E04F4">
              <w:rPr>
                <w:rStyle w:val="BookmanOldStyle"/>
                <w:rFonts w:ascii="標楷體" w:eastAsia="標楷體" w:hAnsi="標楷體" w:hint="eastAsia"/>
                <w:color w:val="000000" w:themeColor="text1"/>
              </w:rPr>
              <w:t>。</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主蒸汽系統/汽機旁通系統</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lastRenderedPageBreak/>
              <w:t>10</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Rod drop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控制棒掉落問題</w:t>
            </w:r>
          </w:p>
          <w:p w:rsidR="00AE0DBB" w:rsidRPr="008E04F4" w:rsidRDefault="00AE0DBB" w:rsidP="00AE0DBB">
            <w:pPr>
              <w:rPr>
                <w:rFonts w:hAnsi="標楷體"/>
                <w:b/>
                <w:bCs/>
                <w:color w:val="000000" w:themeColor="text1"/>
                <w:spacing w:val="-1"/>
                <w:sz w:val="20"/>
              </w:rPr>
            </w:pPr>
          </w:p>
          <w:p w:rsidR="00040338" w:rsidRPr="008E04F4" w:rsidRDefault="00040338" w:rsidP="00AE0DBB">
            <w:pPr>
              <w:rPr>
                <w:rFonts w:hAnsi="標楷體"/>
                <w:color w:val="000000" w:themeColor="text1"/>
                <w:sz w:val="20"/>
              </w:rPr>
            </w:pPr>
          </w:p>
          <w:p w:rsidR="00AE0DBB" w:rsidRPr="008E04F4" w:rsidRDefault="00FF455D" w:rsidP="00AE0DBB">
            <w:pPr>
              <w:rPr>
                <w:rFonts w:hAnsi="標楷體"/>
                <w:color w:val="000000" w:themeColor="text1"/>
                <w:sz w:val="20"/>
                <w:shd w:val="pct15" w:color="auto" w:fill="FFFFFF"/>
              </w:rPr>
            </w:pPr>
            <w:r w:rsidRPr="008E04F4">
              <w:rPr>
                <w:rFonts w:hAnsi="標楷體" w:hint="eastAsia"/>
                <w:color w:val="000000" w:themeColor="text1"/>
                <w:sz w:val="20"/>
              </w:rPr>
              <w:t>「</w:t>
            </w:r>
            <w:r w:rsidR="00AE0DBB" w:rsidRPr="008E04F4">
              <w:rPr>
                <w:rFonts w:hAnsi="標楷體"/>
                <w:color w:val="000000" w:themeColor="text1"/>
                <w:sz w:val="20"/>
              </w:rPr>
              <w:t>微調控制棒驅動系統(FMCRD)</w:t>
            </w:r>
            <w:r w:rsidRPr="008E04F4">
              <w:rPr>
                <w:rFonts w:hAnsi="標楷體" w:hint="eastAsia"/>
                <w:color w:val="000000" w:themeColor="text1"/>
                <w:sz w:val="20"/>
              </w:rPr>
              <w:t>」</w:t>
            </w:r>
          </w:p>
        </w:tc>
        <w:tc>
          <w:tcPr>
            <w:tcW w:w="226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終期安全分析報告</w:t>
            </w:r>
            <w:r w:rsidRPr="008E04F4">
              <w:rPr>
                <w:rStyle w:val="BookmanOldStyle"/>
                <w:rFonts w:ascii="標楷體" w:eastAsia="標楷體" w:hAnsi="標楷體"/>
                <w:color w:val="000000" w:themeColor="text1"/>
              </w:rPr>
              <w:t>(FSAR)</w:t>
            </w:r>
            <w:r w:rsidRPr="008E04F4">
              <w:rPr>
                <w:rStyle w:val="BookmanOldStyle"/>
                <w:rFonts w:ascii="標楷體" w:eastAsia="標楷體" w:hAnsi="標楷體" w:cs="新細明體" w:hint="eastAsia"/>
                <w:color w:val="000000" w:themeColor="text1"/>
              </w:rPr>
              <w:t>敘述微調控制棒驅動系統</w:t>
            </w:r>
            <w:r w:rsidRPr="008E04F4">
              <w:rPr>
                <w:rStyle w:val="BookmanOldStyle"/>
                <w:rFonts w:ascii="標楷體" w:eastAsia="標楷體" w:hAnsi="標楷體"/>
                <w:color w:val="000000" w:themeColor="text1"/>
              </w:rPr>
              <w:t>(FMCRD)</w:t>
            </w:r>
            <w:r w:rsidRPr="008E04F4">
              <w:rPr>
                <w:rStyle w:val="BookmanOldStyle"/>
                <w:rFonts w:ascii="標楷體" w:eastAsia="標楷體" w:hAnsi="標楷體" w:cs="新細明體" w:hint="eastAsia"/>
                <w:color w:val="000000" w:themeColor="text1"/>
              </w:rPr>
              <w:t>之控制棒，係藉「三重複聯」彈簧驅動的閂鎖降低落棒的可能性，但</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為</w:t>
            </w:r>
            <w:r w:rsidRPr="008E04F4">
              <w:rPr>
                <w:rStyle w:val="BookmanOldStyle"/>
                <w:rFonts w:ascii="標楷體" w:eastAsia="標楷體" w:hAnsi="標楷體"/>
                <w:color w:val="000000" w:themeColor="text1"/>
              </w:rPr>
              <w:t>FMCRD</w:t>
            </w:r>
            <w:r w:rsidRPr="008E04F4">
              <w:rPr>
                <w:rStyle w:val="BookmanOldStyle"/>
                <w:rFonts w:ascii="標楷體" w:eastAsia="標楷體" w:hAnsi="標楷體" w:cs="新細明體" w:hint="eastAsia"/>
                <w:color w:val="000000" w:themeColor="text1"/>
              </w:rPr>
              <w:t>設計和提供的每個閂鎖上只有兩具彈簧。</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可能增加控制棒落棒風險。</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t>尚有未解決事項</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s="新細明體" w:hint="eastAsia"/>
                <w:color w:val="000000" w:themeColor="text1"/>
              </w:rPr>
              <w:t>待原能會同意</w:t>
            </w:r>
            <w:r w:rsidRPr="008E04F4">
              <w:rPr>
                <w:rStyle w:val="BookmanOldStyle"/>
                <w:rFonts w:ascii="標楷體" w:eastAsia="標楷體" w:hAnsi="標楷體"/>
                <w:color w:val="000000" w:themeColor="text1"/>
              </w:rPr>
              <w:t>FSAR</w:t>
            </w:r>
            <w:r w:rsidRPr="008E04F4">
              <w:rPr>
                <w:rStyle w:val="BookmanOldStyle"/>
                <w:rFonts w:ascii="標楷體" w:eastAsia="標楷體" w:hAnsi="標楷體" w:cs="新細明體" w:hint="eastAsia"/>
                <w:color w:val="000000" w:themeColor="text1"/>
              </w:rPr>
              <w:t>修訂</w:t>
            </w:r>
            <w:r w:rsidRPr="008E04F4">
              <w:rPr>
                <w:rStyle w:val="BookmanOldStyle"/>
                <w:rFonts w:ascii="標楷體" w:eastAsia="標楷體" w:hAnsi="標楷體" w:hint="eastAsia"/>
                <w:color w:val="000000" w:themeColor="text1"/>
              </w:rPr>
              <w:t>)</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全球其它運轉中之ABWR同型電廠控制棒均只有兩具彈簧，故須由</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hint="eastAsia"/>
                <w:color w:val="000000" w:themeColor="text1"/>
              </w:rPr>
              <w:t>GEH提供設計變更之合理性及安全性說明，向原能會提出FSAR修訂。</w:t>
            </w:r>
            <w:r w:rsidRPr="008E04F4">
              <w:rPr>
                <w:rStyle w:val="BookmanOldStyle"/>
                <w:rFonts w:ascii="標楷體" w:eastAsia="標楷體" w:hAnsi="標楷體" w:cs="新細明體" w:hint="eastAsia"/>
                <w:color w:val="000000" w:themeColor="text1"/>
              </w:rPr>
              <w:t>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widowControl/>
              <w:rPr>
                <w:rFonts w:hAnsi="標楷體"/>
                <w:color w:val="000000" w:themeColor="text1"/>
                <w:sz w:val="20"/>
              </w:rPr>
            </w:pPr>
            <w:r w:rsidRPr="008E04F4">
              <w:rPr>
                <w:rFonts w:hAnsi="標楷體" w:hint="eastAsia"/>
                <w:color w:val="000000" w:themeColor="text1"/>
                <w:sz w:val="20"/>
              </w:rPr>
              <w:t>N/A</w:t>
            </w:r>
          </w:p>
        </w:tc>
        <w:tc>
          <w:tcPr>
            <w:tcW w:w="1134" w:type="dxa"/>
          </w:tcPr>
          <w:p w:rsidR="00AE0DBB" w:rsidRPr="008E04F4" w:rsidRDefault="00AE0DBB" w:rsidP="00AE0DBB">
            <w:pPr>
              <w:widowControl/>
              <w:rPr>
                <w:rFonts w:hAnsi="標楷體"/>
                <w:color w:val="000000" w:themeColor="text1"/>
                <w:sz w:val="20"/>
              </w:rPr>
            </w:pPr>
            <w:r w:rsidRPr="008E04F4">
              <w:rPr>
                <w:rFonts w:hAnsi="標楷體" w:hint="eastAsia"/>
                <w:color w:val="000000" w:themeColor="text1"/>
                <w:sz w:val="20"/>
              </w:rPr>
              <w:t>否</w:t>
            </w:r>
          </w:p>
        </w:tc>
        <w:tc>
          <w:tcPr>
            <w:tcW w:w="992" w:type="dxa"/>
          </w:tcPr>
          <w:p w:rsidR="00AE0DBB" w:rsidRPr="008E04F4" w:rsidRDefault="00AE0DBB" w:rsidP="00AE0DBB">
            <w:pPr>
              <w:widowControl/>
              <w:rPr>
                <w:rFonts w:hAnsi="標楷體"/>
                <w:color w:val="000000" w:themeColor="text1"/>
                <w:sz w:val="20"/>
              </w:rPr>
            </w:pPr>
            <w:r w:rsidRPr="008E04F4">
              <w:rPr>
                <w:rFonts w:hAnsi="標楷體" w:hint="eastAsia"/>
                <w:color w:val="000000" w:themeColor="text1"/>
                <w:sz w:val="20"/>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11</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COPS piping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圍阻體過壓保護系統管路問題</w:t>
            </w:r>
          </w:p>
          <w:p w:rsidR="00040338" w:rsidRPr="008E04F4" w:rsidRDefault="00040338"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圍阻體過壓保護系統(COPS)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設計之圍阻體過壓保護系統</w:t>
            </w:r>
            <w:r w:rsidR="00AE0DBB" w:rsidRPr="008E04F4">
              <w:rPr>
                <w:rStyle w:val="BookmanOldStyle"/>
                <w:rFonts w:ascii="標楷體" w:eastAsia="標楷體" w:hAnsi="標楷體"/>
                <w:color w:val="000000" w:themeColor="text1"/>
              </w:rPr>
              <w:t>(COPS)</w:t>
            </w:r>
            <w:r w:rsidR="00AE0DBB" w:rsidRPr="008E04F4">
              <w:rPr>
                <w:rStyle w:val="BookmanOldStyle"/>
                <w:rFonts w:ascii="標楷體" w:eastAsia="標楷體" w:hAnsi="標楷體" w:cs="新細明體" w:hint="eastAsia"/>
                <w:color w:val="000000" w:themeColor="text1"/>
              </w:rPr>
              <w:t>的管道尺寸不足以從圍阻體廠房內之熱井</w:t>
            </w:r>
            <w:r w:rsidR="00AE0DBB" w:rsidRPr="008E04F4">
              <w:rPr>
                <w:rStyle w:val="BookmanOldStyle"/>
                <w:rFonts w:ascii="標楷體" w:eastAsia="標楷體" w:hAnsi="標楷體"/>
                <w:color w:val="000000" w:themeColor="text1"/>
              </w:rPr>
              <w:t>(hotwell)</w:t>
            </w:r>
            <w:r w:rsidR="00AE0DBB" w:rsidRPr="008E04F4">
              <w:rPr>
                <w:rStyle w:val="BookmanOldStyle"/>
                <w:rFonts w:ascii="標楷體" w:eastAsia="標楷體" w:hAnsi="標楷體" w:cs="新細明體" w:hint="eastAsia"/>
                <w:color w:val="000000" w:themeColor="text1"/>
              </w:rPr>
              <w:t>釋放終期安全分析報告</w:t>
            </w:r>
            <w:r w:rsidR="00AE0DBB" w:rsidRPr="008E04F4">
              <w:rPr>
                <w:rStyle w:val="BookmanOldStyle"/>
                <w:rFonts w:ascii="標楷體" w:eastAsia="標楷體" w:hAnsi="標楷體"/>
                <w:color w:val="000000" w:themeColor="text1"/>
              </w:rPr>
              <w:t>(FSAR)</w:t>
            </w:r>
            <w:r w:rsidR="00AE0DBB" w:rsidRPr="008E04F4">
              <w:rPr>
                <w:rStyle w:val="BookmanOldStyle"/>
                <w:rFonts w:ascii="標楷體" w:eastAsia="標楷體" w:hAnsi="標楷體" w:cs="新細明體" w:hint="eastAsia"/>
                <w:color w:val="000000" w:themeColor="text1"/>
              </w:rPr>
              <w:t>規定的</w:t>
            </w:r>
            <w:r w:rsidR="00AE0DBB" w:rsidRPr="008E04F4">
              <w:rPr>
                <w:rStyle w:val="BookmanOldStyle"/>
                <w:rFonts w:ascii="標楷體" w:eastAsia="標楷體" w:hAnsi="標楷體"/>
                <w:color w:val="000000" w:themeColor="text1"/>
              </w:rPr>
              <w:t>2.4%</w:t>
            </w:r>
            <w:r w:rsidR="00AE0DBB" w:rsidRPr="008E04F4">
              <w:rPr>
                <w:rStyle w:val="BookmanOldStyle"/>
                <w:rFonts w:ascii="標楷體" w:eastAsia="標楷體" w:hAnsi="標楷體" w:cs="新細明體" w:hint="eastAsia"/>
                <w:color w:val="000000" w:themeColor="text1"/>
              </w:rPr>
              <w:t>額定熱功率。</w:t>
            </w:r>
          </w:p>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發行評估報告表示，降低</w:t>
            </w:r>
            <w:r w:rsidR="00AE0DBB" w:rsidRPr="008E04F4">
              <w:rPr>
                <w:rStyle w:val="BookmanOldStyle"/>
                <w:rFonts w:ascii="標楷體" w:eastAsia="標楷體" w:hAnsi="標楷體"/>
                <w:color w:val="000000" w:themeColor="text1"/>
              </w:rPr>
              <w:t xml:space="preserve"> COPS </w:t>
            </w:r>
            <w:r w:rsidR="00AE0DBB" w:rsidRPr="008E04F4">
              <w:rPr>
                <w:rStyle w:val="BookmanOldStyle"/>
                <w:rFonts w:ascii="標楷體" w:eastAsia="標楷體" w:hAnsi="標楷體" w:cs="新細明體" w:hint="eastAsia"/>
                <w:color w:val="000000" w:themeColor="text1"/>
              </w:rPr>
              <w:t>管道的設計流量仍可維持釋</w:t>
            </w:r>
            <w:r w:rsidR="00AE0DBB" w:rsidRPr="008E04F4">
              <w:rPr>
                <w:rStyle w:val="BookmanOldStyle"/>
                <w:rFonts w:ascii="標楷體" w:eastAsia="標楷體" w:hAnsi="標楷體" w:cs="新細明體" w:hint="eastAsia"/>
                <w:color w:val="000000" w:themeColor="text1"/>
              </w:rPr>
              <w:lastRenderedPageBreak/>
              <w:t>壓正常功能。但台電不接受</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評估報告，因為若要讓原能會同意</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對</w:t>
            </w:r>
            <w:r w:rsidR="00AE0DBB" w:rsidRPr="008E04F4">
              <w:rPr>
                <w:rStyle w:val="BookmanOldStyle"/>
                <w:rFonts w:ascii="標楷體" w:eastAsia="標楷體" w:hAnsi="標楷體"/>
                <w:color w:val="000000" w:themeColor="text1"/>
              </w:rPr>
              <w:t>FSAR</w:t>
            </w:r>
            <w:r w:rsidR="00AE0DBB" w:rsidRPr="008E04F4">
              <w:rPr>
                <w:rStyle w:val="BookmanOldStyle"/>
                <w:rFonts w:ascii="標楷體" w:eastAsia="標楷體" w:hAnsi="標楷體" w:cs="新細明體" w:hint="eastAsia"/>
                <w:color w:val="000000" w:themeColor="text1"/>
              </w:rPr>
              <w:t>的修訂建議，</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必須提供符合</w:t>
            </w:r>
            <w:r w:rsidR="00AE0DBB" w:rsidRPr="008E04F4">
              <w:rPr>
                <w:rStyle w:val="BookmanOldStyle"/>
                <w:rFonts w:ascii="標楷體" w:eastAsia="標楷體" w:hAnsi="標楷體"/>
                <w:color w:val="000000" w:themeColor="text1"/>
              </w:rPr>
              <w:t>FSAR</w:t>
            </w:r>
            <w:r w:rsidR="00AE0DBB" w:rsidRPr="008E04F4">
              <w:rPr>
                <w:rStyle w:val="BookmanOldStyle"/>
                <w:rFonts w:ascii="標楷體" w:eastAsia="標楷體" w:hAnsi="標楷體" w:cs="新細明體" w:hint="eastAsia"/>
                <w:color w:val="000000" w:themeColor="text1"/>
              </w:rPr>
              <w:t>第</w:t>
            </w:r>
            <w:r w:rsidR="00AE0DBB" w:rsidRPr="008E04F4">
              <w:rPr>
                <w:rStyle w:val="BookmanOldStyle"/>
                <w:rFonts w:ascii="標楷體" w:eastAsia="標楷體" w:hAnsi="標楷體"/>
                <w:color w:val="000000" w:themeColor="text1"/>
              </w:rPr>
              <w:t>19</w:t>
            </w:r>
            <w:r w:rsidR="00AE0DBB" w:rsidRPr="008E04F4">
              <w:rPr>
                <w:rStyle w:val="BookmanOldStyle"/>
                <w:rFonts w:ascii="標楷體" w:eastAsia="標楷體" w:hAnsi="標楷體" w:cs="新細明體" w:hint="eastAsia"/>
                <w:color w:val="000000" w:themeColor="text1"/>
              </w:rPr>
              <w:t>章「嚴重事故分析」和附錄</w:t>
            </w:r>
            <w:r w:rsidR="00AE0DBB" w:rsidRPr="008E04F4">
              <w:rPr>
                <w:rStyle w:val="BookmanOldStyle"/>
                <w:rFonts w:ascii="標楷體" w:eastAsia="標楷體" w:hAnsi="標楷體"/>
                <w:color w:val="000000" w:themeColor="text1"/>
              </w:rPr>
              <w:t>A</w:t>
            </w:r>
            <w:r w:rsidR="00AE0DBB" w:rsidRPr="008E04F4">
              <w:rPr>
                <w:rStyle w:val="BookmanOldStyle"/>
                <w:rFonts w:ascii="標楷體" w:eastAsia="標楷體" w:hAnsi="標楷體" w:cs="新細明體" w:hint="eastAsia"/>
                <w:color w:val="000000" w:themeColor="text1"/>
              </w:rPr>
              <w:t>的</w:t>
            </w:r>
            <w:r w:rsidR="00AE0DBB" w:rsidRPr="008E04F4">
              <w:rPr>
                <w:rStyle w:val="BookmanOldStyle"/>
                <w:rFonts w:ascii="標楷體" w:eastAsia="標楷體" w:hAnsi="標楷體"/>
                <w:color w:val="000000" w:themeColor="text1"/>
              </w:rPr>
              <w:t>PRA</w:t>
            </w:r>
            <w:r w:rsidR="00AE0DBB" w:rsidRPr="008E04F4">
              <w:rPr>
                <w:rStyle w:val="BookmanOldStyle"/>
                <w:rFonts w:ascii="標楷體" w:eastAsia="標楷體" w:hAnsi="標楷體" w:cs="新細明體" w:hint="eastAsia"/>
                <w:color w:val="000000" w:themeColor="text1"/>
              </w:rPr>
              <w:t>相關章節的分析報告，並需要完工後</w:t>
            </w:r>
            <w:r w:rsidR="00AE0DBB" w:rsidRPr="008E04F4">
              <w:rPr>
                <w:rStyle w:val="BookmanOldStyle"/>
                <w:rFonts w:ascii="標楷體" w:eastAsia="標楷體" w:hAnsi="標楷體"/>
                <w:color w:val="000000" w:themeColor="text1"/>
              </w:rPr>
              <w:t>COPS</w:t>
            </w:r>
            <w:r w:rsidR="00AE0DBB" w:rsidRPr="008E04F4">
              <w:rPr>
                <w:rStyle w:val="BookmanOldStyle"/>
                <w:rFonts w:ascii="標楷體" w:eastAsia="標楷體" w:hAnsi="標楷體" w:cs="新細明體" w:hint="eastAsia"/>
                <w:color w:val="000000" w:themeColor="text1"/>
              </w:rPr>
              <w:t>的能力，在「真實」事故情況下通過模擬。</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lastRenderedPageBreak/>
              <w:t>GEH</w:t>
            </w:r>
            <w:r w:rsidRPr="008E04F4">
              <w:rPr>
                <w:rStyle w:val="BookmanOldStyle"/>
                <w:rFonts w:ascii="標楷體" w:eastAsia="標楷體" w:hAnsi="標楷體" w:cs="新細明體" w:hint="eastAsia"/>
                <w:color w:val="000000" w:themeColor="text1"/>
              </w:rPr>
              <w:t>設計之圍阻體過壓保護系統</w:t>
            </w:r>
            <w:r w:rsidRPr="008E04F4">
              <w:rPr>
                <w:rStyle w:val="BookmanOldStyle"/>
                <w:rFonts w:ascii="標楷體" w:eastAsia="標楷體" w:hAnsi="標楷體"/>
                <w:color w:val="000000" w:themeColor="text1"/>
              </w:rPr>
              <w:t>(COPS)</w:t>
            </w:r>
            <w:r w:rsidRPr="008E04F4">
              <w:rPr>
                <w:rStyle w:val="BookmanOldStyle"/>
                <w:rFonts w:ascii="標楷體" w:eastAsia="標楷體" w:hAnsi="標楷體" w:cs="新細明體" w:hint="eastAsia"/>
                <w:color w:val="000000" w:themeColor="text1"/>
              </w:rPr>
              <w:t>的管道尺寸不足以釋放</w:t>
            </w:r>
            <w:r w:rsidRPr="008E04F4">
              <w:rPr>
                <w:rStyle w:val="BookmanOldStyle"/>
                <w:rFonts w:ascii="標楷體" w:eastAsia="標楷體" w:hAnsi="標楷體"/>
                <w:color w:val="000000" w:themeColor="text1"/>
              </w:rPr>
              <w:t>FSAR</w:t>
            </w:r>
            <w:r w:rsidRPr="008E04F4">
              <w:rPr>
                <w:rStyle w:val="BookmanOldStyle"/>
                <w:rFonts w:ascii="標楷體" w:eastAsia="標楷體" w:hAnsi="標楷體" w:cs="新細明體" w:hint="eastAsia"/>
                <w:color w:val="000000" w:themeColor="text1"/>
              </w:rPr>
              <w:t>規定的</w:t>
            </w:r>
            <w:r w:rsidRPr="008E04F4">
              <w:rPr>
                <w:rStyle w:val="BookmanOldStyle"/>
                <w:rFonts w:ascii="標楷體" w:eastAsia="標楷體" w:hAnsi="標楷體"/>
                <w:color w:val="000000" w:themeColor="text1"/>
              </w:rPr>
              <w:t>2.4%</w:t>
            </w:r>
            <w:r w:rsidRPr="008E04F4">
              <w:rPr>
                <w:rStyle w:val="BookmanOldStyle"/>
                <w:rFonts w:ascii="標楷體" w:eastAsia="標楷體" w:hAnsi="標楷體" w:cs="新細明體" w:hint="eastAsia"/>
                <w:color w:val="000000" w:themeColor="text1"/>
              </w:rPr>
              <w:t>額定熱功率，降低發生嚴重事故時釋放圍阻</w:t>
            </w:r>
            <w:r w:rsidRPr="008E04F4">
              <w:rPr>
                <w:rStyle w:val="BookmanOldStyle"/>
                <w:rFonts w:ascii="標楷體" w:eastAsia="標楷體" w:hAnsi="標楷體" w:cs="新細明體" w:hint="eastAsia"/>
                <w:color w:val="000000" w:themeColor="text1"/>
              </w:rPr>
              <w:lastRenderedPageBreak/>
              <w:t>體蒸汽、其他氣體的能力。</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lastRenderedPageBreak/>
              <w:t>尚有未解決事項</w:t>
            </w:r>
            <w:r w:rsidRPr="008E04F4">
              <w:rPr>
                <w:rStyle w:val="BookmanOldStyle"/>
                <w:rFonts w:ascii="標楷體" w:eastAsia="標楷體" w:hAnsi="標楷體"/>
                <w:color w:val="000000" w:themeColor="text1"/>
              </w:rPr>
              <w:t>(</w:t>
            </w:r>
            <w:r w:rsidRPr="008E04F4">
              <w:rPr>
                <w:rStyle w:val="BookmanOldStyle"/>
                <w:rFonts w:ascii="標楷體" w:eastAsia="標楷體" w:hAnsi="標楷體" w:cs="新細明體" w:hint="eastAsia"/>
                <w:color w:val="000000" w:themeColor="text1"/>
              </w:rPr>
              <w:t>需重新設計</w:t>
            </w:r>
            <w:r w:rsidRPr="008E04F4">
              <w:rPr>
                <w:rStyle w:val="BookmanOldStyle"/>
                <w:rFonts w:ascii="標楷體" w:eastAsia="標楷體" w:hAnsi="標楷體"/>
                <w:color w:val="000000" w:themeColor="text1"/>
              </w:rPr>
              <w:t>)</w:t>
            </w:r>
          </w:p>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t>須請原廠家提供符合</w:t>
            </w:r>
            <w:r w:rsidRPr="008E04F4">
              <w:rPr>
                <w:rStyle w:val="BookmanOldStyle"/>
                <w:rFonts w:ascii="標楷體" w:eastAsia="標楷體" w:hAnsi="標楷體"/>
                <w:color w:val="000000" w:themeColor="text1"/>
              </w:rPr>
              <w:t>FSAR</w:t>
            </w:r>
            <w:r w:rsidRPr="008E04F4">
              <w:rPr>
                <w:rStyle w:val="BookmanOldStyle"/>
                <w:rFonts w:ascii="標楷體" w:eastAsia="標楷體" w:hAnsi="標楷體" w:cs="新細明體" w:hint="eastAsia"/>
                <w:color w:val="000000" w:themeColor="text1"/>
              </w:rPr>
              <w:t>第</w:t>
            </w:r>
            <w:r w:rsidRPr="008E04F4">
              <w:rPr>
                <w:rStyle w:val="BookmanOldStyle"/>
                <w:rFonts w:ascii="標楷體" w:eastAsia="標楷體" w:hAnsi="標楷體"/>
                <w:color w:val="000000" w:themeColor="text1"/>
              </w:rPr>
              <w:t>19</w:t>
            </w:r>
            <w:r w:rsidRPr="008E04F4">
              <w:rPr>
                <w:rStyle w:val="BookmanOldStyle"/>
                <w:rFonts w:ascii="標楷體" w:eastAsia="標楷體" w:hAnsi="標楷體" w:cs="新細明體" w:hint="eastAsia"/>
                <w:color w:val="000000" w:themeColor="text1"/>
              </w:rPr>
              <w:t>章「嚴重事故分析」和附錄</w:t>
            </w:r>
            <w:r w:rsidRPr="008E04F4">
              <w:rPr>
                <w:rStyle w:val="BookmanOldStyle"/>
                <w:rFonts w:ascii="標楷體" w:eastAsia="標楷體" w:hAnsi="標楷體"/>
                <w:color w:val="000000" w:themeColor="text1"/>
              </w:rPr>
              <w:t>A</w:t>
            </w:r>
            <w:r w:rsidRPr="008E04F4">
              <w:rPr>
                <w:rStyle w:val="BookmanOldStyle"/>
                <w:rFonts w:ascii="標楷體" w:eastAsia="標楷體" w:hAnsi="標楷體" w:cs="新細明體" w:hint="eastAsia"/>
                <w:color w:val="000000" w:themeColor="text1"/>
              </w:rPr>
              <w:t>的</w:t>
            </w:r>
            <w:r w:rsidRPr="008E04F4">
              <w:rPr>
                <w:rStyle w:val="BookmanOldStyle"/>
                <w:rFonts w:ascii="標楷體" w:eastAsia="標楷體" w:hAnsi="標楷體"/>
                <w:color w:val="000000" w:themeColor="text1"/>
              </w:rPr>
              <w:t>PRA</w:t>
            </w:r>
            <w:r w:rsidRPr="008E04F4">
              <w:rPr>
                <w:rStyle w:val="BookmanOldStyle"/>
                <w:rFonts w:ascii="標楷體" w:eastAsia="標楷體" w:hAnsi="標楷體" w:cs="新細明體" w:hint="eastAsia"/>
                <w:color w:val="000000" w:themeColor="text1"/>
              </w:rPr>
              <w:t>相關章節的分析報告，並需要完工後</w:t>
            </w:r>
            <w:r w:rsidRPr="008E04F4">
              <w:rPr>
                <w:rStyle w:val="BookmanOldStyle"/>
                <w:rFonts w:ascii="標楷體" w:eastAsia="標楷體" w:hAnsi="標楷體"/>
                <w:color w:val="000000" w:themeColor="text1"/>
              </w:rPr>
              <w:t>COPS</w:t>
            </w:r>
            <w:r w:rsidRPr="008E04F4">
              <w:rPr>
                <w:rStyle w:val="BookmanOldStyle"/>
                <w:rFonts w:ascii="標楷體" w:eastAsia="標楷體" w:hAnsi="標楷體" w:cs="新細明體" w:hint="eastAsia"/>
                <w:color w:val="000000" w:themeColor="text1"/>
              </w:rPr>
              <w:t>的能力，在「真實」事故情況下通過模擬。未來若重啟須與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p w:rsidR="00AE0DBB" w:rsidRPr="008E04F4" w:rsidRDefault="00AE0DBB" w:rsidP="00AE0DBB">
            <w:pPr>
              <w:rPr>
                <w:rStyle w:val="BookmanOldStyle"/>
                <w:rFonts w:ascii="標楷體" w:eastAsia="標楷體" w:hAnsi="標楷體"/>
                <w:b w:val="0"/>
                <w:color w:val="000000" w:themeColor="text1"/>
              </w:rPr>
            </w:pP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Fonts w:hAnsi="標楷體" w:hint="eastAsia"/>
                <w:color w:val="000000" w:themeColor="text1"/>
                <w:sz w:val="20"/>
              </w:rPr>
              <w:t>N/A</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12</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HPCF pipe vibration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高壓爐心注水系統管路震動問題</w:t>
            </w:r>
          </w:p>
          <w:p w:rsidR="00040338" w:rsidRPr="008E04F4" w:rsidRDefault="00040338"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bCs/>
                <w:color w:val="000000" w:themeColor="text1"/>
                <w:sz w:val="20"/>
              </w:rPr>
              <w:t>「</w:t>
            </w:r>
            <w:r w:rsidR="00AE0DBB" w:rsidRPr="008E04F4">
              <w:rPr>
                <w:rFonts w:hAnsi="標楷體"/>
                <w:bCs/>
                <w:color w:val="000000" w:themeColor="text1"/>
                <w:sz w:val="20"/>
              </w:rPr>
              <w:t>高壓爐心注水系統(HPCF)</w:t>
            </w:r>
            <w:r w:rsidRPr="008E04F4">
              <w:rPr>
                <w:rFonts w:hAnsi="標楷體" w:hint="eastAsia"/>
                <w:bCs/>
                <w:color w:val="000000" w:themeColor="text1"/>
                <w:sz w:val="20"/>
              </w:rPr>
              <w:t>」</w:t>
            </w:r>
          </w:p>
        </w:tc>
        <w:tc>
          <w:tcPr>
            <w:tcW w:w="226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高壓爐心注水系統</w:t>
            </w:r>
            <w:r w:rsidRPr="008E04F4">
              <w:rPr>
                <w:rStyle w:val="BookmanOldStyle"/>
                <w:rFonts w:ascii="標楷體" w:eastAsia="標楷體" w:hAnsi="標楷體"/>
                <w:color w:val="000000" w:themeColor="text1"/>
              </w:rPr>
              <w:t>(HPCF)</w:t>
            </w:r>
            <w:r w:rsidRPr="008E04F4">
              <w:rPr>
                <w:rStyle w:val="BookmanOldStyle"/>
                <w:rFonts w:ascii="標楷體" w:eastAsia="標楷體" w:hAnsi="標楷體" w:cs="新細明體" w:hint="eastAsia"/>
                <w:color w:val="000000" w:themeColor="text1"/>
              </w:rPr>
              <w:t>進行管路系統膨脹振動動態測試時，數個管路位置測到了超高振動值。</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HPCF</w:t>
            </w:r>
            <w:r w:rsidRPr="008E04F4">
              <w:rPr>
                <w:rStyle w:val="BookmanOldStyle"/>
                <w:rFonts w:ascii="標楷體" w:eastAsia="標楷體" w:hAnsi="標楷體" w:cs="新細明體" w:hint="eastAsia"/>
                <w:color w:val="000000" w:themeColor="text1"/>
              </w:rPr>
              <w:t>系統管路膨脹振動動態測試超過</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cs="新細明體" w:hint="eastAsia"/>
                <w:color w:val="000000" w:themeColor="text1"/>
              </w:rPr>
              <w:t>起動測試接受標準，可能影響該系統運轉的穩</w:t>
            </w:r>
            <w:r w:rsidRPr="008E04F4">
              <w:rPr>
                <w:rStyle w:val="BookmanOldStyle"/>
                <w:rFonts w:ascii="標楷體" w:eastAsia="標楷體" w:hAnsi="標楷體" w:cs="新細明體" w:hint="eastAsia"/>
                <w:color w:val="000000" w:themeColor="text1"/>
              </w:rPr>
              <w:lastRenderedPageBreak/>
              <w:t>定性。</w:t>
            </w:r>
          </w:p>
        </w:tc>
        <w:tc>
          <w:tcPr>
            <w:tcW w:w="3827"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尚有未解決事項</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s="新細明體" w:hint="eastAsia"/>
                <w:color w:val="000000" w:themeColor="text1"/>
              </w:rPr>
              <w:t>改善結果待原能會確認</w:t>
            </w:r>
            <w:r w:rsidRPr="008E04F4">
              <w:rPr>
                <w:rStyle w:val="BookmanOldStyle"/>
                <w:rFonts w:ascii="標楷體" w:eastAsia="標楷體" w:hAnsi="標楷體" w:hint="eastAsia"/>
                <w:color w:val="000000" w:themeColor="text1"/>
              </w:rPr>
              <w:t>)</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原廠GEH評估後建議照現況使用，但須</w:t>
            </w:r>
            <w:r w:rsidRPr="008E04F4">
              <w:rPr>
                <w:rStyle w:val="BookmanOldStyle"/>
                <w:rFonts w:ascii="標楷體" w:eastAsia="標楷體" w:hAnsi="標楷體" w:cs="新細明體" w:hint="eastAsia"/>
                <w:color w:val="000000" w:themeColor="text1"/>
              </w:rPr>
              <w:t>待原能會審查確認同意。未來若重啟須與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spacing w:line="240" w:lineRule="exact"/>
              <w:rPr>
                <w:rStyle w:val="BookmanOldStyle"/>
                <w:rFonts w:ascii="標楷體" w:eastAsia="標楷體" w:hAnsi="標楷體"/>
                <w:b w:val="0"/>
                <w:bCs w:val="0"/>
                <w:color w:val="000000" w:themeColor="text1"/>
                <w:spacing w:val="-12"/>
                <w:sz w:val="18"/>
                <w:szCs w:val="18"/>
              </w:rPr>
            </w:pPr>
            <w:r w:rsidRPr="008E04F4">
              <w:rPr>
                <w:rStyle w:val="BookmanOldStyle"/>
                <w:rFonts w:ascii="標楷體" w:eastAsia="標楷體" w:hAnsi="標楷體" w:hint="eastAsia"/>
                <w:color w:val="000000" w:themeColor="text1"/>
                <w:spacing w:val="-12"/>
                <w:sz w:val="18"/>
                <w:szCs w:val="18"/>
              </w:rPr>
              <w:t>高壓爐心灌水系統-Div.B</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spacing w:val="-12"/>
                <w:sz w:val="18"/>
                <w:szCs w:val="18"/>
              </w:rPr>
              <w:t>高壓爐心灌水系統-Div.C</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13</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Missing N-Stamp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寒水機設備缺少核能標記問題</w:t>
            </w:r>
          </w:p>
          <w:p w:rsidR="00AE0DBB" w:rsidRPr="008E04F4" w:rsidRDefault="00AE0DBB"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緊要寒水系統(ECW)</w:t>
            </w:r>
            <w:r w:rsidRPr="008E04F4">
              <w:rPr>
                <w:rFonts w:hAnsi="標楷體" w:hint="eastAsia"/>
                <w:color w:val="000000" w:themeColor="text1"/>
                <w:sz w:val="20"/>
              </w:rPr>
              <w:t>」</w:t>
            </w:r>
          </w:p>
        </w:tc>
        <w:tc>
          <w:tcPr>
            <w:tcW w:w="226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為控制廠房和反應器廠房內安全相關系統提供冷卻水的緊要寒水系統</w:t>
            </w:r>
            <w:r w:rsidRPr="008E04F4">
              <w:rPr>
                <w:rStyle w:val="BookmanOldStyle"/>
                <w:rFonts w:ascii="標楷體" w:eastAsia="標楷體" w:hAnsi="標楷體"/>
                <w:color w:val="000000" w:themeColor="text1"/>
              </w:rPr>
              <w:t>(ECW)</w:t>
            </w:r>
            <w:r w:rsidRPr="008E04F4">
              <w:rPr>
                <w:rStyle w:val="BookmanOldStyle"/>
                <w:rFonts w:ascii="標楷體" w:eastAsia="標楷體" w:hAnsi="標楷體" w:cs="新細明體" w:hint="eastAsia"/>
                <w:color w:val="000000" w:themeColor="text1"/>
              </w:rPr>
              <w:t>，其寒水機設備缺少美國機械工程師學會之核能標記</w:t>
            </w:r>
            <w:r w:rsidRPr="008E04F4">
              <w:rPr>
                <w:rStyle w:val="BookmanOldStyle"/>
                <w:rFonts w:ascii="標楷體" w:eastAsia="標楷體" w:hAnsi="標楷體"/>
                <w:color w:val="000000" w:themeColor="text1"/>
              </w:rPr>
              <w:t>(N-Stamp)</w:t>
            </w:r>
            <w:r w:rsidRPr="008E04F4">
              <w:rPr>
                <w:rStyle w:val="BookmanOldStyle"/>
                <w:rFonts w:ascii="標楷體" w:eastAsia="標楷體" w:hAnsi="標楷體" w:cs="新細明體" w:hint="eastAsia"/>
                <w:color w:val="000000" w:themeColor="text1"/>
              </w:rPr>
              <w:t>。台電基於</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未提供符合規範要求之品質文件，無法保證設備品質。</w:t>
            </w:r>
          </w:p>
        </w:tc>
        <w:tc>
          <w:tcPr>
            <w:tcW w:w="3827" w:type="dxa"/>
          </w:tcPr>
          <w:p w:rsidR="00AE0DBB" w:rsidRPr="008E04F4" w:rsidRDefault="00AE0DBB" w:rsidP="00AE0DBB">
            <w:pPr>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hint="eastAsia"/>
                <w:color w:val="000000" w:themeColor="text1"/>
              </w:rPr>
              <w:t>龍門電廠與工研院綠能所進行設備功能驗證，將驗證結果及未來之維護、測試、定期再評估計畫陳報原能會，原能會於1</w:t>
            </w:r>
            <w:r w:rsidRPr="008E04F4">
              <w:rPr>
                <w:rStyle w:val="BookmanOldStyle"/>
                <w:rFonts w:ascii="標楷體" w:eastAsia="標楷體" w:hAnsi="標楷體"/>
                <w:color w:val="000000" w:themeColor="text1"/>
              </w:rPr>
              <w:t>04.4.23</w:t>
            </w:r>
            <w:r w:rsidRPr="008E04F4">
              <w:rPr>
                <w:rStyle w:val="BookmanOldStyle"/>
                <w:rFonts w:ascii="標楷體" w:eastAsia="標楷體" w:hAnsi="標楷體" w:hint="eastAsia"/>
                <w:color w:val="000000" w:themeColor="text1"/>
              </w:rPr>
              <w:t>以會核字第1</w:t>
            </w:r>
            <w:r w:rsidRPr="008E04F4">
              <w:rPr>
                <w:rStyle w:val="BookmanOldStyle"/>
                <w:rFonts w:ascii="標楷體" w:eastAsia="標楷體" w:hAnsi="標楷體"/>
                <w:color w:val="000000" w:themeColor="text1"/>
              </w:rPr>
              <w:t>040013054</w:t>
            </w:r>
            <w:r w:rsidRPr="008E04F4">
              <w:rPr>
                <w:rStyle w:val="BookmanOldStyle"/>
                <w:rFonts w:ascii="標楷體" w:eastAsia="標楷體" w:hAnsi="標楷體" w:hint="eastAsia"/>
                <w:color w:val="000000" w:themeColor="text1"/>
              </w:rPr>
              <w:t>號函准予備查。</w:t>
            </w:r>
          </w:p>
        </w:tc>
        <w:tc>
          <w:tcPr>
            <w:tcW w:w="1134" w:type="dxa"/>
          </w:tcPr>
          <w:p w:rsidR="00AE0DBB" w:rsidRPr="008E04F4" w:rsidRDefault="00AE0DBB" w:rsidP="00AE0DBB">
            <w:pPr>
              <w:spacing w:line="240" w:lineRule="exact"/>
              <w:rPr>
                <w:rStyle w:val="BookmanOldStyle"/>
                <w:rFonts w:ascii="標楷體" w:eastAsia="標楷體" w:hAnsi="標楷體"/>
                <w:b w:val="0"/>
                <w:bCs w:val="0"/>
                <w:color w:val="000000" w:themeColor="text1"/>
                <w:spacing w:val="-8"/>
                <w:sz w:val="18"/>
                <w:szCs w:val="18"/>
              </w:rPr>
            </w:pPr>
            <w:r w:rsidRPr="008E04F4">
              <w:rPr>
                <w:rFonts w:hAnsi="標楷體" w:hint="eastAsia"/>
                <w:color w:val="000000" w:themeColor="text1"/>
                <w:spacing w:val="-8"/>
                <w:sz w:val="18"/>
                <w:szCs w:val="18"/>
              </w:rPr>
              <w:t>緊要寒水系統(Div A)</w:t>
            </w:r>
          </w:p>
          <w:p w:rsidR="00AE0DBB" w:rsidRPr="008E04F4" w:rsidRDefault="00AE0DBB" w:rsidP="00AE0DBB">
            <w:pPr>
              <w:spacing w:line="240" w:lineRule="exact"/>
              <w:rPr>
                <w:rStyle w:val="BookmanOldStyle"/>
                <w:rFonts w:ascii="標楷體" w:eastAsia="標楷體" w:hAnsi="標楷體"/>
                <w:b w:val="0"/>
                <w:bCs w:val="0"/>
                <w:color w:val="000000" w:themeColor="text1"/>
                <w:spacing w:val="-8"/>
                <w:sz w:val="18"/>
                <w:szCs w:val="18"/>
              </w:rPr>
            </w:pPr>
            <w:r w:rsidRPr="008E04F4">
              <w:rPr>
                <w:rStyle w:val="BookmanOldStyle"/>
                <w:rFonts w:ascii="標楷體" w:eastAsia="標楷體" w:hAnsi="標楷體" w:hint="eastAsia"/>
                <w:color w:val="000000" w:themeColor="text1"/>
                <w:spacing w:val="-8"/>
                <w:sz w:val="18"/>
                <w:szCs w:val="18"/>
              </w:rPr>
              <w:t>緊要寒水系統(Div B)</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spacing w:val="-8"/>
                <w:sz w:val="18"/>
                <w:szCs w:val="18"/>
              </w:rPr>
              <w:t>緊要寒水系統(Div C)</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14</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Fire dampers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防火風門問題</w:t>
            </w:r>
          </w:p>
          <w:p w:rsidR="00040338" w:rsidRPr="008E04F4" w:rsidRDefault="00040338"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核島區相關廠房之通風與空調系統</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為龍門提供的通風管路防火風門不符合其規範要求之</w:t>
            </w:r>
            <w:r w:rsidR="00AE0DBB" w:rsidRPr="008E04F4">
              <w:rPr>
                <w:rStyle w:val="BookmanOldStyle"/>
                <w:rFonts w:ascii="標楷體" w:eastAsia="標楷體" w:hAnsi="標楷體"/>
                <w:color w:val="000000" w:themeColor="text1"/>
              </w:rPr>
              <w:t>UL555</w:t>
            </w:r>
            <w:r w:rsidR="00AE0DBB" w:rsidRPr="008E04F4">
              <w:rPr>
                <w:rStyle w:val="BookmanOldStyle"/>
                <w:rFonts w:ascii="標楷體" w:eastAsia="標楷體" w:hAnsi="標楷體" w:cs="新細明體" w:hint="eastAsia"/>
                <w:color w:val="000000" w:themeColor="text1"/>
              </w:rPr>
              <w:t>標準耐火等級標識。</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未提供符合規範要求之品質文件，無法保證設備品質。</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t>尚有未解決事項</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s="新細明體" w:hint="eastAsia"/>
                <w:color w:val="000000" w:themeColor="text1"/>
              </w:rPr>
              <w:t>原能會不同意依現況使用</w:t>
            </w:r>
            <w:r w:rsidRPr="008E04F4">
              <w:rPr>
                <w:rStyle w:val="BookmanOldStyle"/>
                <w:rFonts w:ascii="標楷體" w:eastAsia="標楷體" w:hAnsi="標楷體" w:hint="eastAsia"/>
                <w:color w:val="000000" w:themeColor="text1"/>
              </w:rPr>
              <w:t>)</w:t>
            </w:r>
          </w:p>
          <w:p w:rsidR="00AE0DBB" w:rsidRPr="008E04F4" w:rsidRDefault="004F48FE" w:rsidP="00AE0DBB">
            <w:pPr>
              <w:widowControl/>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hint="eastAsia"/>
                <w:color w:val="000000" w:themeColor="text1"/>
              </w:rPr>
              <w:t>未提出由原消防設備認證公司U</w:t>
            </w:r>
            <w:r w:rsidR="00AE0DBB" w:rsidRPr="008E04F4">
              <w:rPr>
                <w:rStyle w:val="BookmanOldStyle"/>
                <w:rFonts w:ascii="標楷體" w:eastAsia="標楷體" w:hAnsi="標楷體"/>
                <w:color w:val="000000" w:themeColor="text1"/>
              </w:rPr>
              <w:t>L</w:t>
            </w:r>
            <w:r w:rsidR="00AE0DBB" w:rsidRPr="008E04F4">
              <w:rPr>
                <w:rStyle w:val="BookmanOldStyle"/>
                <w:rFonts w:ascii="標楷體" w:eastAsia="標楷體" w:hAnsi="標楷體" w:hint="eastAsia"/>
                <w:color w:val="000000" w:themeColor="text1"/>
              </w:rPr>
              <w:t>所執行的技術評估方案來針對本項防火風門進行驗證，且該方案需經提送原能會審查同意。</w:t>
            </w:r>
            <w:r w:rsidR="00AE0DBB" w:rsidRPr="008E04F4">
              <w:rPr>
                <w:rStyle w:val="BookmanOldStyle"/>
                <w:rFonts w:ascii="標楷體" w:eastAsia="標楷體" w:hAnsi="標楷體" w:cs="新細明體" w:hint="eastAsia"/>
                <w:color w:val="000000" w:themeColor="text1"/>
              </w:rPr>
              <w:t>未來若重啟須與</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N</w:t>
            </w:r>
            <w:r w:rsidRPr="008E04F4">
              <w:rPr>
                <w:rStyle w:val="BookmanOldStyle"/>
                <w:rFonts w:ascii="標楷體" w:eastAsia="標楷體" w:hAnsi="標楷體"/>
                <w:color w:val="000000" w:themeColor="text1"/>
              </w:rPr>
              <w:t>/A</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15</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Butterfly valves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蝶型閥問題</w:t>
            </w:r>
          </w:p>
          <w:p w:rsidR="00040338" w:rsidRPr="008E04F4" w:rsidRDefault="00040338"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lastRenderedPageBreak/>
              <w:t>「</w:t>
            </w:r>
            <w:r w:rsidR="00AE0DBB" w:rsidRPr="008E04F4">
              <w:rPr>
                <w:rFonts w:hAnsi="標楷體"/>
                <w:color w:val="000000" w:themeColor="text1"/>
                <w:sz w:val="20"/>
              </w:rPr>
              <w:t>反應器廠房冷卻水系統(RBCW)和備用氣體處理系統(SGT)</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cs="新細明體" w:hint="eastAsia"/>
                <w:color w:val="000000" w:themeColor="text1"/>
              </w:rPr>
              <w:t>發現</w:t>
            </w:r>
            <w:r w:rsidR="00AE0DBB" w:rsidRPr="008E04F4">
              <w:rPr>
                <w:rStyle w:val="BookmanOldStyle"/>
                <w:rFonts w:ascii="標楷體" w:eastAsia="標楷體" w:hAnsi="標楷體"/>
                <w:color w:val="000000" w:themeColor="text1"/>
              </w:rPr>
              <w:t>Weir</w:t>
            </w:r>
            <w:r w:rsidR="00AE0DBB" w:rsidRPr="008E04F4">
              <w:rPr>
                <w:rStyle w:val="BookmanOldStyle"/>
                <w:rFonts w:ascii="標楷體" w:eastAsia="標楷體" w:hAnsi="標楷體" w:cs="新細明體" w:hint="eastAsia"/>
                <w:color w:val="000000" w:themeColor="text1"/>
              </w:rPr>
              <w:t>廠家送至工地的蝶閥中，有未遵</w:t>
            </w:r>
            <w:r w:rsidR="00AE0DBB" w:rsidRPr="008E04F4">
              <w:rPr>
                <w:rStyle w:val="BookmanOldStyle"/>
                <w:rFonts w:ascii="標楷體" w:eastAsia="標楷體" w:hAnsi="標楷體" w:cs="新細明體" w:hint="eastAsia"/>
                <w:color w:val="000000" w:themeColor="text1"/>
              </w:rPr>
              <w:lastRenderedPageBreak/>
              <w:t>照美國機械工程師學會</w:t>
            </w:r>
            <w:r w:rsidR="00AE0DBB" w:rsidRPr="008E04F4">
              <w:rPr>
                <w:rStyle w:val="BookmanOldStyle"/>
                <w:rFonts w:ascii="標楷體" w:eastAsia="標楷體" w:hAnsi="標楷體"/>
                <w:color w:val="000000" w:themeColor="text1"/>
              </w:rPr>
              <w:t>(ASME)</w:t>
            </w:r>
            <w:r w:rsidR="00AE0DBB" w:rsidRPr="008E04F4">
              <w:rPr>
                <w:rStyle w:val="BookmanOldStyle"/>
                <w:rFonts w:ascii="標楷體" w:eastAsia="標楷體" w:hAnsi="標楷體" w:cs="新細明體" w:hint="eastAsia"/>
                <w:color w:val="000000" w:themeColor="text1"/>
              </w:rPr>
              <w:t>要求執行預熱的閥座環銲接情形。</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未預熱的閥座環銲道品質降</w:t>
            </w:r>
            <w:r w:rsidRPr="008E04F4">
              <w:rPr>
                <w:rStyle w:val="BookmanOldStyle"/>
                <w:rFonts w:ascii="標楷體" w:eastAsia="標楷體" w:hAnsi="標楷體" w:cs="新細明體" w:hint="eastAsia"/>
                <w:color w:val="000000" w:themeColor="text1"/>
              </w:rPr>
              <w:lastRenderedPageBreak/>
              <w:t>低，在運轉中較容易發生洩漏。</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lastRenderedPageBreak/>
              <w:t>尚有未解決事項</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s="新細明體" w:hint="eastAsia"/>
                <w:color w:val="000000" w:themeColor="text1"/>
              </w:rPr>
              <w:t>原能會不同意依現況使用</w:t>
            </w:r>
            <w:r w:rsidRPr="008E04F4">
              <w:rPr>
                <w:rStyle w:val="BookmanOldStyle"/>
                <w:rFonts w:ascii="標楷體" w:eastAsia="標楷體" w:hAnsi="標楷體" w:hint="eastAsia"/>
                <w:color w:val="000000" w:themeColor="text1"/>
              </w:rPr>
              <w:t>)</w:t>
            </w:r>
          </w:p>
          <w:p w:rsidR="00AE0DBB" w:rsidRPr="008E04F4" w:rsidRDefault="004F48FE" w:rsidP="00AE0DBB">
            <w:pPr>
              <w:widowControl/>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hint="eastAsia"/>
                <w:color w:val="000000" w:themeColor="text1"/>
              </w:rPr>
              <w:t>未承諾所有相關蝶閥送回原廠修理重做。</w:t>
            </w:r>
            <w:r w:rsidR="00AE0DBB" w:rsidRPr="008E04F4">
              <w:rPr>
                <w:rStyle w:val="BookmanOldStyle"/>
                <w:rFonts w:ascii="標楷體" w:eastAsia="標楷體" w:hAnsi="標楷體" w:cs="新細明體" w:hint="eastAsia"/>
                <w:color w:val="000000" w:themeColor="text1"/>
              </w:rPr>
              <w:t>未來若重啟須與</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spacing w:line="240" w:lineRule="exact"/>
              <w:rPr>
                <w:rStyle w:val="BookmanOldStyle"/>
                <w:rFonts w:ascii="標楷體" w:eastAsia="標楷體" w:hAnsi="標楷體"/>
                <w:b w:val="0"/>
                <w:bCs w:val="0"/>
                <w:color w:val="000000" w:themeColor="text1"/>
                <w:spacing w:val="-6"/>
                <w:sz w:val="18"/>
                <w:szCs w:val="18"/>
              </w:rPr>
            </w:pPr>
            <w:r w:rsidRPr="008E04F4">
              <w:rPr>
                <w:rStyle w:val="BookmanOldStyle"/>
                <w:rFonts w:ascii="標楷體" w:eastAsia="標楷體" w:hAnsi="標楷體" w:hint="eastAsia"/>
                <w:color w:val="000000" w:themeColor="text1"/>
                <w:spacing w:val="-6"/>
                <w:sz w:val="18"/>
                <w:szCs w:val="18"/>
              </w:rPr>
              <w:lastRenderedPageBreak/>
              <w:t>反應器廠房冷卻水系統-DIV A</w:t>
            </w:r>
          </w:p>
          <w:p w:rsidR="00AE0DBB" w:rsidRPr="008E04F4" w:rsidRDefault="00AE0DBB" w:rsidP="00AE0DBB">
            <w:pPr>
              <w:spacing w:line="240" w:lineRule="exact"/>
              <w:rPr>
                <w:rStyle w:val="BookmanOldStyle"/>
                <w:rFonts w:ascii="標楷體" w:eastAsia="標楷體" w:hAnsi="標楷體"/>
                <w:b w:val="0"/>
                <w:bCs w:val="0"/>
                <w:color w:val="000000" w:themeColor="text1"/>
                <w:spacing w:val="-6"/>
                <w:sz w:val="18"/>
                <w:szCs w:val="18"/>
              </w:rPr>
            </w:pPr>
            <w:r w:rsidRPr="008E04F4">
              <w:rPr>
                <w:rStyle w:val="BookmanOldStyle"/>
                <w:rFonts w:ascii="標楷體" w:eastAsia="標楷體" w:hAnsi="標楷體" w:hint="eastAsia"/>
                <w:color w:val="000000" w:themeColor="text1"/>
                <w:spacing w:val="-6"/>
                <w:sz w:val="18"/>
                <w:szCs w:val="18"/>
              </w:rPr>
              <w:lastRenderedPageBreak/>
              <w:t>反應器廠房冷卻水系統-DIV B</w:t>
            </w:r>
          </w:p>
          <w:p w:rsidR="00AE0DBB" w:rsidRPr="008E04F4" w:rsidRDefault="00AE0DBB" w:rsidP="00AE0DBB">
            <w:pPr>
              <w:spacing w:line="240" w:lineRule="exact"/>
              <w:rPr>
                <w:rStyle w:val="BookmanOldStyle"/>
                <w:rFonts w:ascii="標楷體" w:eastAsia="標楷體" w:hAnsi="標楷體"/>
                <w:b w:val="0"/>
                <w:bCs w:val="0"/>
                <w:color w:val="000000" w:themeColor="text1"/>
                <w:spacing w:val="-6"/>
                <w:sz w:val="18"/>
                <w:szCs w:val="18"/>
              </w:rPr>
            </w:pPr>
            <w:r w:rsidRPr="008E04F4">
              <w:rPr>
                <w:rStyle w:val="BookmanOldStyle"/>
                <w:rFonts w:ascii="標楷體" w:eastAsia="標楷體" w:hAnsi="標楷體" w:hint="eastAsia"/>
                <w:color w:val="000000" w:themeColor="text1"/>
                <w:spacing w:val="-6"/>
                <w:sz w:val="18"/>
                <w:szCs w:val="18"/>
              </w:rPr>
              <w:t>反應器廠房冷卻水系統-DIV C</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spacing w:val="-6"/>
                <w:sz w:val="18"/>
                <w:szCs w:val="18"/>
              </w:rPr>
              <w:t>備用氣體處理系統</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16</w:t>
            </w:r>
          </w:p>
          <w:p w:rsidR="00AE0DBB" w:rsidRPr="008E04F4" w:rsidRDefault="00AE0DBB" w:rsidP="00040338">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RCCV drywell welds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強化鋼筋混凝土圍阻體銲接問題</w:t>
            </w:r>
          </w:p>
          <w:p w:rsidR="00040338" w:rsidRPr="008E04F4" w:rsidRDefault="00040338"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反應器廠房(RB)</w:t>
            </w:r>
            <w:r w:rsidRPr="008E04F4">
              <w:rPr>
                <w:rFonts w:hAnsi="標楷體" w:hint="eastAsia"/>
                <w:color w:val="000000" w:themeColor="text1"/>
                <w:sz w:val="20"/>
              </w:rPr>
              <w:t>」</w:t>
            </w:r>
          </w:p>
        </w:tc>
        <w:tc>
          <w:tcPr>
            <w:tcW w:w="2268" w:type="dxa"/>
          </w:tcPr>
          <w:p w:rsidR="00040338" w:rsidRPr="008E04F4" w:rsidRDefault="00040338" w:rsidP="00040338">
            <w:pPr>
              <w:pStyle w:val="TableParagraph"/>
              <w:spacing w:line="200" w:lineRule="exact"/>
              <w:ind w:left="51" w:right="269"/>
              <w:jc w:val="both"/>
              <w:rPr>
                <w:rStyle w:val="BookmanOldStyle"/>
                <w:rFonts w:ascii="標楷體" w:eastAsia="標楷體" w:hAnsi="標楷體" w:cs="新細明體"/>
                <w:color w:val="000000" w:themeColor="text1"/>
                <w:lang w:eastAsia="zh-TW"/>
              </w:rPr>
            </w:pPr>
            <w:r w:rsidRPr="008E04F4">
              <w:rPr>
                <w:rFonts w:ascii="標楷體" w:eastAsia="標楷體" w:hAnsi="標楷體" w:cs="Times New Roman"/>
                <w:b/>
                <w:bCs/>
                <w:color w:val="000000" w:themeColor="text1"/>
                <w:spacing w:val="-1"/>
                <w:sz w:val="20"/>
                <w:szCs w:val="20"/>
                <w:lang w:eastAsia="zh-TW"/>
              </w:rPr>
              <w:t>爭議類型</w:t>
            </w:r>
            <w:r w:rsidRPr="008E04F4">
              <w:rPr>
                <w:rFonts w:ascii="標楷體" w:eastAsia="標楷體" w:hAnsi="標楷體" w:cs="Times New Roman"/>
                <w:b/>
                <w:color w:val="000000" w:themeColor="text1"/>
                <w:sz w:val="20"/>
                <w:szCs w:val="20"/>
                <w:lang w:eastAsia="zh-TW"/>
              </w:rPr>
              <w:t>：不符合規範</w:t>
            </w:r>
            <w:r w:rsidRPr="008E04F4">
              <w:rPr>
                <w:rFonts w:ascii="標楷體" w:eastAsia="標楷體" w:hAnsi="標楷體" w:cs="Times New Roman" w:hint="eastAsia"/>
                <w:b/>
                <w:color w:val="000000" w:themeColor="text1"/>
                <w:sz w:val="20"/>
                <w:szCs w:val="20"/>
                <w:lang w:eastAsia="zh-TW"/>
              </w:rPr>
              <w:t>。</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強化鋼筋混凝土圍阻體容器</w:t>
            </w:r>
            <w:r w:rsidRPr="008E04F4">
              <w:rPr>
                <w:rStyle w:val="BookmanOldStyle"/>
                <w:rFonts w:ascii="標楷體" w:eastAsia="標楷體" w:hAnsi="標楷體"/>
                <w:color w:val="000000" w:themeColor="text1"/>
              </w:rPr>
              <w:t>(RCCV)</w:t>
            </w:r>
            <w:r w:rsidRPr="008E04F4">
              <w:rPr>
                <w:rStyle w:val="BookmanOldStyle"/>
                <w:rFonts w:ascii="標楷體" w:eastAsia="標楷體" w:hAnsi="標楷體" w:cs="新細明體" w:hint="eastAsia"/>
                <w:color w:val="000000" w:themeColor="text1"/>
              </w:rPr>
              <w:t>的承壓混凝土壁襯密封鋼板，未依據規範要求之</w:t>
            </w:r>
            <w:r w:rsidRPr="008E04F4">
              <w:rPr>
                <w:rStyle w:val="BookmanOldStyle"/>
                <w:rFonts w:ascii="標楷體" w:eastAsia="標楷體" w:hAnsi="標楷體"/>
                <w:color w:val="000000" w:themeColor="text1"/>
              </w:rPr>
              <w:t>ASME</w:t>
            </w:r>
            <w:r w:rsidRPr="008E04F4">
              <w:rPr>
                <w:rStyle w:val="BookmanOldStyle"/>
                <w:rFonts w:ascii="標楷體" w:eastAsia="標楷體" w:hAnsi="標楷體" w:cs="新細明體" w:hint="eastAsia"/>
                <w:color w:val="000000" w:themeColor="text1"/>
              </w:rPr>
              <w:t>規定執行銲接。台電基於</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未依</w:t>
            </w:r>
            <w:r w:rsidRPr="008E04F4">
              <w:rPr>
                <w:rStyle w:val="BookmanOldStyle"/>
                <w:rFonts w:ascii="標楷體" w:eastAsia="標楷體" w:hAnsi="標楷體"/>
                <w:color w:val="000000" w:themeColor="text1"/>
              </w:rPr>
              <w:t>ASME</w:t>
            </w:r>
            <w:r w:rsidRPr="008E04F4">
              <w:rPr>
                <w:rStyle w:val="BookmanOldStyle"/>
                <w:rFonts w:ascii="標楷體" w:eastAsia="標楷體" w:hAnsi="標楷體" w:cs="新細明體" w:hint="eastAsia"/>
                <w:color w:val="000000" w:themeColor="text1"/>
              </w:rPr>
              <w:t>規定執行銲接作業，可能影響混凝土壁襯密封鋼板形成圍阻體系統壓力邊界之功能。</w:t>
            </w:r>
          </w:p>
        </w:tc>
        <w:tc>
          <w:tcPr>
            <w:tcW w:w="3827" w:type="dxa"/>
          </w:tcPr>
          <w:p w:rsidR="00AE0DBB" w:rsidRPr="008E04F4" w:rsidRDefault="00AE0DBB" w:rsidP="00AE0DBB">
            <w:pPr>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hint="eastAsia"/>
                <w:color w:val="000000" w:themeColor="text1"/>
              </w:rPr>
              <w:t>本項銲接作業問題，已由</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hint="eastAsia"/>
                <w:color w:val="000000" w:themeColor="text1"/>
              </w:rPr>
              <w:t>發行相關FDDR文件評估對R</w:t>
            </w:r>
            <w:r w:rsidRPr="008E04F4">
              <w:rPr>
                <w:rStyle w:val="BookmanOldStyle"/>
                <w:rFonts w:ascii="標楷體" w:eastAsia="標楷體" w:hAnsi="標楷體"/>
                <w:color w:val="000000" w:themeColor="text1"/>
              </w:rPr>
              <w:t>CCV</w:t>
            </w:r>
            <w:r w:rsidRPr="008E04F4">
              <w:rPr>
                <w:rStyle w:val="BookmanOldStyle"/>
                <w:rFonts w:ascii="標楷體" w:eastAsia="標楷體" w:hAnsi="標楷體" w:hint="eastAsia"/>
                <w:color w:val="000000" w:themeColor="text1"/>
              </w:rPr>
              <w:t>之影響。台電發行之N</w:t>
            </w:r>
            <w:r w:rsidRPr="008E04F4">
              <w:rPr>
                <w:rStyle w:val="BookmanOldStyle"/>
                <w:rFonts w:ascii="標楷體" w:eastAsia="標楷體" w:hAnsi="標楷體"/>
                <w:color w:val="000000" w:themeColor="text1"/>
              </w:rPr>
              <w:t>CR</w:t>
            </w:r>
            <w:r w:rsidRPr="008E04F4">
              <w:rPr>
                <w:rStyle w:val="BookmanOldStyle"/>
                <w:rFonts w:ascii="標楷體" w:eastAsia="標楷體" w:hAnsi="標楷體" w:hint="eastAsia"/>
                <w:color w:val="000000" w:themeColor="text1"/>
              </w:rPr>
              <w:t>已簽結。</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一次圍阻體結構完整性及整體洩漏率測試</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17</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PERFORM NET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性能增強型雙重光纖複製記憶網路問題</w:t>
            </w:r>
          </w:p>
          <w:p w:rsidR="00AE0DBB" w:rsidRPr="008E04F4" w:rsidRDefault="00AE0DBB" w:rsidP="00AE0DBB">
            <w:pPr>
              <w:rPr>
                <w:rFonts w:hAnsi="標楷體"/>
                <w:color w:val="000000" w:themeColor="text1"/>
                <w:sz w:val="20"/>
                <w:shd w:val="pct15" w:color="auto" w:fill="FFFFFF"/>
              </w:rPr>
            </w:pPr>
          </w:p>
          <w:p w:rsidR="00040338" w:rsidRPr="008E04F4" w:rsidRDefault="00040338" w:rsidP="00AE0DBB">
            <w:pPr>
              <w:rPr>
                <w:rFonts w:hAnsi="標楷體"/>
                <w:color w:val="000000" w:themeColor="text1"/>
                <w:sz w:val="20"/>
                <w:shd w:val="pct15" w:color="auto" w:fill="FFFFFF"/>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分散式控制與資訊系統(DCIS)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下包商</w:t>
            </w:r>
            <w:r w:rsidR="00AE0DBB" w:rsidRPr="008E04F4">
              <w:rPr>
                <w:rStyle w:val="BookmanOldStyle"/>
                <w:rFonts w:ascii="標楷體" w:eastAsia="標楷體" w:hAnsi="標楷體"/>
                <w:color w:val="000000" w:themeColor="text1"/>
              </w:rPr>
              <w:t>DRS</w:t>
            </w:r>
            <w:r w:rsidR="00AE0DBB" w:rsidRPr="008E04F4">
              <w:rPr>
                <w:rStyle w:val="BookmanOldStyle"/>
                <w:rFonts w:ascii="標楷體" w:eastAsia="標楷體" w:hAnsi="標楷體" w:cs="新細明體" w:hint="eastAsia"/>
                <w:color w:val="000000" w:themeColor="text1"/>
              </w:rPr>
              <w:t>提供的性能增強型雙重光纖複製記憶網路</w:t>
            </w:r>
            <w:r w:rsidR="00AE0DBB" w:rsidRPr="008E04F4">
              <w:rPr>
                <w:rStyle w:val="BookmanOldStyle"/>
                <w:rFonts w:ascii="標楷體" w:eastAsia="標楷體" w:hAnsi="標楷體"/>
                <w:color w:val="000000" w:themeColor="text1"/>
              </w:rPr>
              <w:t>(Perform Net)</w:t>
            </w:r>
            <w:r w:rsidR="00AE0DBB" w:rsidRPr="008E04F4">
              <w:rPr>
                <w:rStyle w:val="BookmanOldStyle"/>
                <w:rFonts w:ascii="標楷體" w:eastAsia="標楷體" w:hAnsi="標楷體" w:cs="新細明體" w:hint="eastAsia"/>
                <w:color w:val="000000" w:themeColor="text1"/>
              </w:rPr>
              <w:t>，有兩個互援網路，其</w:t>
            </w:r>
            <w:r w:rsidR="00AE0DBB" w:rsidRPr="008E04F4">
              <w:rPr>
                <w:rStyle w:val="BookmanOldStyle"/>
                <w:rFonts w:ascii="標楷體" w:eastAsia="標楷體" w:hAnsi="標楷體" w:cs="新細明體" w:hint="eastAsia"/>
                <w:color w:val="000000" w:themeColor="text1"/>
              </w:rPr>
              <w:lastRenderedPageBreak/>
              <w:t>設計是如果一個網路停止工作，</w:t>
            </w:r>
            <w:r w:rsidR="00AE0DBB" w:rsidRPr="008E04F4">
              <w:rPr>
                <w:rStyle w:val="BookmanOldStyle"/>
                <w:rFonts w:ascii="標楷體" w:eastAsia="標楷體" w:hAnsi="標楷體"/>
                <w:color w:val="000000" w:themeColor="text1"/>
              </w:rPr>
              <w:t>Perform Net</w:t>
            </w:r>
            <w:r w:rsidR="00AE0DBB" w:rsidRPr="008E04F4">
              <w:rPr>
                <w:rStyle w:val="BookmanOldStyle"/>
                <w:rFonts w:ascii="標楷體" w:eastAsia="標楷體" w:hAnsi="標楷體" w:cs="新細明體" w:hint="eastAsia"/>
                <w:color w:val="000000" w:themeColor="text1"/>
              </w:rPr>
              <w:t>會自動切換網路，以防止故障。</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在試運轉測試期間，發現</w:t>
            </w:r>
            <w:r w:rsidRPr="008E04F4">
              <w:rPr>
                <w:rStyle w:val="BookmanOldStyle"/>
                <w:rFonts w:ascii="標楷體" w:eastAsia="標楷體" w:hAnsi="標楷體"/>
                <w:color w:val="000000" w:themeColor="text1"/>
              </w:rPr>
              <w:t>Perform Net</w:t>
            </w:r>
            <w:r w:rsidRPr="008E04F4">
              <w:rPr>
                <w:rStyle w:val="BookmanOldStyle"/>
                <w:rFonts w:ascii="標楷體" w:eastAsia="標楷體" w:hAnsi="標楷體" w:cs="新細明體" w:hint="eastAsia"/>
                <w:color w:val="000000" w:themeColor="text1"/>
              </w:rPr>
              <w:t>網路之間並沒有切換。</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lastRenderedPageBreak/>
              <w:t>Perform Net</w:t>
            </w:r>
            <w:r w:rsidRPr="008E04F4">
              <w:rPr>
                <w:rStyle w:val="BookmanOldStyle"/>
                <w:rFonts w:ascii="標楷體" w:eastAsia="標楷體" w:hAnsi="標楷體" w:cs="新細明體" w:hint="eastAsia"/>
                <w:color w:val="000000" w:themeColor="text1"/>
              </w:rPr>
              <w:t>網路若無法正常工作，因資料及訊息傳輸受阻，</w:t>
            </w:r>
            <w:r w:rsidRPr="008E04F4">
              <w:rPr>
                <w:rStyle w:val="BookmanOldStyle"/>
                <w:rFonts w:ascii="標楷體" w:eastAsia="標楷體" w:hAnsi="標楷體" w:cs="新細明體" w:hint="eastAsia"/>
                <w:color w:val="000000" w:themeColor="text1"/>
              </w:rPr>
              <w:lastRenderedPageBreak/>
              <w:t>運轉員可能無法得到正確資訊。</w:t>
            </w:r>
          </w:p>
        </w:tc>
        <w:tc>
          <w:tcPr>
            <w:tcW w:w="3827"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尚有未解決事項</w:t>
            </w:r>
            <w:r w:rsidRPr="008E04F4">
              <w:rPr>
                <w:rStyle w:val="BookmanOldStyle"/>
                <w:rFonts w:ascii="標楷體" w:eastAsia="標楷體" w:hAnsi="標楷體" w:hint="eastAsia"/>
                <w:color w:val="000000" w:themeColor="text1"/>
              </w:rPr>
              <w:t>(GEH</w:t>
            </w:r>
            <w:r w:rsidRPr="008E04F4">
              <w:rPr>
                <w:rStyle w:val="BookmanOldStyle"/>
                <w:rFonts w:ascii="標楷體" w:eastAsia="標楷體" w:hAnsi="標楷體" w:cs="新細明體" w:hint="eastAsia"/>
                <w:color w:val="000000" w:themeColor="text1"/>
              </w:rPr>
              <w:t>未提出解決方案</w:t>
            </w:r>
            <w:r w:rsidRPr="008E04F4">
              <w:rPr>
                <w:rStyle w:val="BookmanOldStyle"/>
                <w:rFonts w:ascii="標楷體" w:eastAsia="標楷體" w:hAnsi="標楷體" w:hint="eastAsia"/>
                <w:color w:val="000000" w:themeColor="text1"/>
              </w:rPr>
              <w:t>)</w:t>
            </w:r>
          </w:p>
          <w:p w:rsidR="00AE0DBB" w:rsidRPr="008E04F4" w:rsidRDefault="00AE0DBB" w:rsidP="00AE0DBB">
            <w:pPr>
              <w:widowControl/>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t>台電1</w:t>
            </w:r>
            <w:r w:rsidRPr="008E04F4">
              <w:rPr>
                <w:rStyle w:val="BookmanOldStyle"/>
                <w:rFonts w:ascii="標楷體" w:eastAsia="標楷體" w:hAnsi="標楷體" w:cs="新細明體"/>
                <w:color w:val="000000" w:themeColor="text1"/>
              </w:rPr>
              <w:t>02</w:t>
            </w:r>
            <w:r w:rsidRPr="008E04F4">
              <w:rPr>
                <w:rStyle w:val="BookmanOldStyle"/>
                <w:rFonts w:ascii="標楷體" w:eastAsia="標楷體" w:hAnsi="標楷體" w:cs="新細明體" w:hint="eastAsia"/>
                <w:color w:val="000000" w:themeColor="text1"/>
              </w:rPr>
              <w:t>年5月7日及1</w:t>
            </w:r>
            <w:r w:rsidRPr="008E04F4">
              <w:rPr>
                <w:rStyle w:val="BookmanOldStyle"/>
                <w:rFonts w:ascii="標楷體" w:eastAsia="標楷體" w:hAnsi="標楷體" w:cs="新細明體"/>
                <w:color w:val="000000" w:themeColor="text1"/>
              </w:rPr>
              <w:t>02</w:t>
            </w:r>
            <w:r w:rsidRPr="008E04F4">
              <w:rPr>
                <w:rStyle w:val="BookmanOldStyle"/>
                <w:rFonts w:ascii="標楷體" w:eastAsia="標楷體" w:hAnsi="標楷體" w:cs="新細明體" w:hint="eastAsia"/>
                <w:color w:val="000000" w:themeColor="text1"/>
              </w:rPr>
              <w:t>年8月2</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日分別開立不符合品質案件通知單</w:t>
            </w:r>
            <w:r w:rsidRPr="008E04F4">
              <w:rPr>
                <w:rStyle w:val="BookmanOldStyle"/>
                <w:rFonts w:ascii="標楷體" w:eastAsia="標楷體" w:hAnsi="標楷體" w:cs="新細明體"/>
                <w:color w:val="000000" w:themeColor="text1"/>
              </w:rPr>
              <w:t>NCD-CS-108</w:t>
            </w:r>
            <w:r w:rsidRPr="008E04F4">
              <w:rPr>
                <w:rStyle w:val="BookmanOldStyle"/>
                <w:rFonts w:ascii="標楷體" w:eastAsia="標楷體" w:hAnsi="標楷體" w:cs="新細明體" w:hint="eastAsia"/>
                <w:color w:val="000000" w:themeColor="text1"/>
              </w:rPr>
              <w:t>及N</w:t>
            </w:r>
            <w:r w:rsidRPr="008E04F4">
              <w:rPr>
                <w:rStyle w:val="BookmanOldStyle"/>
                <w:rFonts w:ascii="標楷體" w:eastAsia="標楷體" w:hAnsi="標楷體" w:cs="新細明體"/>
                <w:color w:val="000000" w:themeColor="text1"/>
              </w:rPr>
              <w:t>CD-CS-124</w:t>
            </w:r>
            <w:r w:rsidRPr="008E04F4">
              <w:rPr>
                <w:rStyle w:val="BookmanOldStyle"/>
                <w:rFonts w:ascii="標楷體" w:eastAsia="標楷體" w:hAnsi="標楷體" w:cs="新細明體" w:hint="eastAsia"/>
                <w:color w:val="000000" w:themeColor="text1"/>
              </w:rPr>
              <w:t>說明性能增強型雙重光纖複製記憶網</w:t>
            </w:r>
            <w:r w:rsidRPr="008E04F4">
              <w:rPr>
                <w:rStyle w:val="BookmanOldStyle"/>
                <w:rFonts w:ascii="標楷體" w:eastAsia="標楷體" w:hAnsi="標楷體" w:cs="新細明體" w:hint="eastAsia"/>
                <w:color w:val="000000" w:themeColor="text1"/>
              </w:rPr>
              <w:lastRenderedPageBreak/>
              <w:t>路問題，並提送</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處理，本案</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已於現場執行軟體修改仍無法解決此議題(軟/硬體修改及現場安裝)。未來若重啟須與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rPr>
                <w:rStyle w:val="BookmanOldStyle"/>
                <w:rFonts w:ascii="標楷體" w:eastAsia="標楷體" w:hAnsi="標楷體"/>
                <w:b w:val="0"/>
                <w:color w:val="000000" w:themeColor="text1"/>
              </w:rPr>
            </w:pPr>
            <w:bookmarkStart w:id="247" w:name="_Hlk55891065"/>
            <w:r w:rsidRPr="008E04F4">
              <w:rPr>
                <w:rStyle w:val="BookmanOldStyle"/>
                <w:rFonts w:ascii="標楷體" w:eastAsia="標楷體" w:hAnsi="標楷體" w:hint="eastAsia"/>
                <w:color w:val="000000" w:themeColor="text1"/>
              </w:rPr>
              <w:lastRenderedPageBreak/>
              <w:t>緊要多工傳輸系統</w:t>
            </w:r>
            <w:bookmarkEnd w:id="247"/>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18</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Failed equipment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不合格設備問題</w:t>
            </w:r>
          </w:p>
          <w:p w:rsidR="00AE0DBB" w:rsidRPr="008E04F4" w:rsidRDefault="00AE0DBB" w:rsidP="00AE0DBB">
            <w:pPr>
              <w:rPr>
                <w:rFonts w:hAnsi="標楷體"/>
                <w:b/>
                <w:bCs/>
                <w:color w:val="000000" w:themeColor="text1"/>
                <w:spacing w:val="-1"/>
                <w:sz w:val="20"/>
              </w:rPr>
            </w:pPr>
          </w:p>
          <w:p w:rsidR="00040338" w:rsidRPr="008E04F4" w:rsidRDefault="00040338"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分散式控制與資訊系統(DCIS)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提供的</w:t>
            </w:r>
            <w:r w:rsidR="00AE0DBB" w:rsidRPr="008E04F4">
              <w:rPr>
                <w:rStyle w:val="BookmanOldStyle"/>
                <w:rFonts w:ascii="標楷體" w:eastAsia="標楷體" w:hAnsi="標楷體"/>
                <w:color w:val="000000" w:themeColor="text1"/>
              </w:rPr>
              <w:t>DCIS</w:t>
            </w:r>
            <w:r w:rsidR="00AE0DBB" w:rsidRPr="008E04F4">
              <w:rPr>
                <w:rStyle w:val="BookmanOldStyle"/>
                <w:rFonts w:ascii="標楷體" w:eastAsia="標楷體" w:hAnsi="標楷體" w:cs="新細明體" w:hint="eastAsia"/>
                <w:color w:val="000000" w:themeColor="text1"/>
              </w:rPr>
              <w:t>系統設備有諸多硬體與軟體缺陷問題，</w:t>
            </w:r>
            <w:r w:rsidR="00AE0DBB" w:rsidRPr="008E04F4">
              <w:rPr>
                <w:rStyle w:val="BookmanOldStyle"/>
                <w:rFonts w:ascii="標楷體" w:eastAsia="標楷體" w:hAnsi="標楷體"/>
                <w:color w:val="000000" w:themeColor="text1"/>
              </w:rPr>
              <w:t>GEH</w:t>
            </w:r>
            <w:r w:rsidR="00AE0DBB" w:rsidRPr="008E04F4">
              <w:rPr>
                <w:rStyle w:val="BookmanOldStyle"/>
                <w:rFonts w:ascii="標楷體" w:eastAsia="標楷體" w:hAnsi="標楷體" w:cs="新細明體" w:hint="eastAsia"/>
                <w:color w:val="000000" w:themeColor="text1"/>
              </w:rPr>
              <w:t>拒絕修復。</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須維持設備功能正常運作，以確保</w:t>
            </w:r>
            <w:r w:rsidRPr="008E04F4">
              <w:rPr>
                <w:rStyle w:val="BookmanOldStyle"/>
                <w:rFonts w:ascii="標楷體" w:eastAsia="標楷體" w:hAnsi="標楷體"/>
                <w:color w:val="000000" w:themeColor="text1"/>
              </w:rPr>
              <w:t>DCIS</w:t>
            </w:r>
            <w:r w:rsidRPr="008E04F4">
              <w:rPr>
                <w:rStyle w:val="BookmanOldStyle"/>
                <w:rFonts w:ascii="標楷體" w:eastAsia="標楷體" w:hAnsi="標楷體" w:cs="新細明體" w:hint="eastAsia"/>
                <w:color w:val="000000" w:themeColor="text1"/>
              </w:rPr>
              <w:t>穩定運轉。</w:t>
            </w:r>
          </w:p>
        </w:tc>
        <w:tc>
          <w:tcPr>
            <w:tcW w:w="3827" w:type="dxa"/>
          </w:tcPr>
          <w:p w:rsidR="00AE0DBB" w:rsidRPr="008E04F4" w:rsidRDefault="00AE0DBB" w:rsidP="00AE0DBB">
            <w:pPr>
              <w:spacing w:line="240" w:lineRule="exact"/>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t>尚有未解決事項</w:t>
            </w:r>
          </w:p>
          <w:p w:rsidR="00AE0DBB" w:rsidRPr="008E04F4" w:rsidRDefault="004F48FE" w:rsidP="00AE0DBB">
            <w:pPr>
              <w:spacing w:line="240" w:lineRule="exact"/>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(GEH)分散式</w:t>
            </w:r>
            <w:r w:rsidR="00AE0DBB" w:rsidRPr="008E04F4">
              <w:rPr>
                <w:rStyle w:val="BookmanOldStyle"/>
                <w:rFonts w:ascii="標楷體" w:eastAsia="標楷體" w:hAnsi="標楷體" w:hint="eastAsia"/>
                <w:color w:val="000000" w:themeColor="text1"/>
              </w:rPr>
              <w:t>控制</w:t>
            </w:r>
            <w:r w:rsidR="00AE0DBB" w:rsidRPr="008E04F4">
              <w:rPr>
                <w:rStyle w:val="BookmanOldStyle"/>
                <w:rFonts w:ascii="標楷體" w:eastAsia="標楷體" w:hAnsi="標楷體" w:cs="新細明體" w:hint="eastAsia"/>
                <w:color w:val="000000" w:themeColor="text1"/>
              </w:rPr>
              <w:t>與資訊系統(DCIS)仍有部分設備未修復，未來若重啟須與</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另訂新約，處理未解決事項。</w:t>
            </w:r>
          </w:p>
        </w:tc>
        <w:tc>
          <w:tcPr>
            <w:tcW w:w="1134" w:type="dxa"/>
          </w:tcPr>
          <w:p w:rsidR="003B0B2A" w:rsidRPr="008E04F4" w:rsidRDefault="003B0B2A" w:rsidP="003B0B2A">
            <w:pPr>
              <w:spacing w:line="240" w:lineRule="exact"/>
              <w:rPr>
                <w:rStyle w:val="aff9"/>
                <w:rFonts w:ascii="標楷體" w:eastAsia="標楷體" w:hAnsi="標楷體"/>
                <w:color w:val="000000" w:themeColor="text1"/>
                <w:sz w:val="16"/>
                <w:szCs w:val="16"/>
              </w:rPr>
            </w:pPr>
            <w:r w:rsidRPr="008E04F4">
              <w:rPr>
                <w:rStyle w:val="aff9"/>
                <w:rFonts w:ascii="標楷體" w:eastAsia="標楷體" w:hAnsi="標楷體" w:hint="eastAsia"/>
                <w:color w:val="000000" w:themeColor="text1"/>
                <w:sz w:val="16"/>
                <w:szCs w:val="16"/>
              </w:rPr>
              <w:t>1.安全系統邏輯控制(SSLC)</w:t>
            </w:r>
          </w:p>
          <w:p w:rsidR="003B0B2A" w:rsidRPr="008E04F4" w:rsidRDefault="003B0B2A" w:rsidP="003B0B2A">
            <w:pPr>
              <w:spacing w:line="240" w:lineRule="exact"/>
              <w:rPr>
                <w:rStyle w:val="aff9"/>
                <w:rFonts w:ascii="標楷體" w:eastAsia="標楷體" w:hAnsi="標楷體"/>
                <w:color w:val="000000" w:themeColor="text1"/>
                <w:sz w:val="16"/>
                <w:szCs w:val="16"/>
              </w:rPr>
            </w:pPr>
            <w:r w:rsidRPr="008E04F4">
              <w:rPr>
                <w:rStyle w:val="aff9"/>
                <w:rFonts w:ascii="標楷體" w:eastAsia="標楷體" w:hAnsi="標楷體" w:hint="eastAsia"/>
                <w:color w:val="000000" w:themeColor="text1"/>
                <w:sz w:val="16"/>
                <w:szCs w:val="16"/>
              </w:rPr>
              <w:t>2.緊要多工傳輸系統</w:t>
            </w:r>
          </w:p>
          <w:p w:rsidR="003B0B2A" w:rsidRPr="008E04F4" w:rsidRDefault="003B0B2A" w:rsidP="003B0B2A">
            <w:pPr>
              <w:spacing w:line="240" w:lineRule="exact"/>
              <w:rPr>
                <w:rStyle w:val="aff9"/>
                <w:rFonts w:ascii="標楷體" w:eastAsia="標楷體" w:hAnsi="標楷體"/>
                <w:color w:val="000000" w:themeColor="text1"/>
                <w:sz w:val="16"/>
                <w:szCs w:val="16"/>
              </w:rPr>
            </w:pPr>
            <w:r w:rsidRPr="008E04F4">
              <w:rPr>
                <w:rStyle w:val="aff9"/>
                <w:rFonts w:ascii="標楷體" w:eastAsia="標楷體" w:hAnsi="標楷體" w:hint="eastAsia"/>
                <w:color w:val="000000" w:themeColor="text1"/>
                <w:sz w:val="16"/>
                <w:szCs w:val="16"/>
              </w:rPr>
              <w:t>3.洩漏偵測與隔離系統</w:t>
            </w:r>
          </w:p>
          <w:p w:rsidR="003B0B2A" w:rsidRPr="008E04F4" w:rsidRDefault="003B0B2A" w:rsidP="003B0B2A">
            <w:pPr>
              <w:spacing w:line="240" w:lineRule="exact"/>
              <w:rPr>
                <w:rStyle w:val="aff9"/>
                <w:rFonts w:ascii="標楷體" w:eastAsia="標楷體" w:hAnsi="標楷體"/>
                <w:color w:val="000000" w:themeColor="text1"/>
                <w:sz w:val="16"/>
                <w:szCs w:val="16"/>
              </w:rPr>
            </w:pPr>
            <w:r w:rsidRPr="008E04F4">
              <w:rPr>
                <w:rStyle w:val="aff9"/>
                <w:rFonts w:ascii="標楷體" w:eastAsia="標楷體" w:hAnsi="標楷體" w:hint="eastAsia"/>
                <w:color w:val="000000" w:themeColor="text1"/>
                <w:sz w:val="16"/>
                <w:szCs w:val="16"/>
              </w:rPr>
              <w:t>4.反應器保護系統</w:t>
            </w:r>
          </w:p>
          <w:p w:rsidR="00AE0DBB" w:rsidRPr="008E04F4" w:rsidRDefault="003B0B2A" w:rsidP="003B0B2A">
            <w:pPr>
              <w:spacing w:line="240" w:lineRule="exact"/>
              <w:rPr>
                <w:rStyle w:val="BookmanOldStyle"/>
                <w:rFonts w:ascii="標楷體" w:eastAsia="標楷體" w:hAnsi="標楷體"/>
                <w:b w:val="0"/>
                <w:color w:val="000000" w:themeColor="text1"/>
              </w:rPr>
            </w:pPr>
            <w:r w:rsidRPr="008E04F4">
              <w:rPr>
                <w:rStyle w:val="aff9"/>
                <w:rFonts w:ascii="標楷體" w:eastAsia="標楷體" w:hAnsi="標楷體" w:hint="eastAsia"/>
                <w:color w:val="000000" w:themeColor="text1"/>
                <w:sz w:val="16"/>
                <w:szCs w:val="16"/>
              </w:rPr>
              <w:t>5.功率階中子偵測系統</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19</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Incomplete HPCF system documentation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高壓爐心注水系統(HPCF)文件不完整問題</w:t>
            </w:r>
          </w:p>
          <w:p w:rsidR="00AE0DBB" w:rsidRPr="008E04F4" w:rsidRDefault="00AE0DBB" w:rsidP="00AE0DBB">
            <w:pPr>
              <w:rPr>
                <w:rFonts w:hAnsi="標楷體"/>
                <w:color w:val="000000" w:themeColor="text1"/>
                <w:sz w:val="20"/>
              </w:rPr>
            </w:pPr>
            <w:r w:rsidRPr="008E04F4">
              <w:rPr>
                <w:rFonts w:hAnsi="標楷體"/>
                <w:color w:val="000000" w:themeColor="text1"/>
                <w:sz w:val="20"/>
              </w:rPr>
              <w:lastRenderedPageBreak/>
              <w:t>（台電函稱數位控制文件</w:t>
            </w:r>
            <w:r w:rsidRPr="008E04F4">
              <w:rPr>
                <w:rStyle w:val="aff3"/>
                <w:rFonts w:hAnsi="標楷體"/>
                <w:color w:val="000000" w:themeColor="text1"/>
                <w:sz w:val="20"/>
              </w:rPr>
              <w:footnoteReference w:id="144"/>
            </w:r>
            <w:r w:rsidRPr="008E04F4">
              <w:rPr>
                <w:rFonts w:hAnsi="標楷體"/>
                <w:color w:val="000000" w:themeColor="text1"/>
                <w:sz w:val="20"/>
              </w:rPr>
              <w:t>）</w:t>
            </w:r>
          </w:p>
          <w:p w:rsidR="00AE0DBB" w:rsidRPr="008E04F4" w:rsidRDefault="00AE0DBB" w:rsidP="00AE0DBB">
            <w:pPr>
              <w:rPr>
                <w:rFonts w:hAnsi="標楷體"/>
                <w:color w:val="000000" w:themeColor="text1"/>
                <w:sz w:val="20"/>
              </w:rPr>
            </w:pPr>
          </w:p>
          <w:p w:rsidR="00847982" w:rsidRPr="008E04F4" w:rsidRDefault="00847982"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高壓爐心注水系統(HPCF)</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cs="新細明體" w:hint="eastAsia"/>
                <w:color w:val="000000" w:themeColor="text1"/>
              </w:rPr>
              <w:t>未提供高壓爐心灌水系統</w:t>
            </w:r>
            <w:r w:rsidR="00AE0DBB" w:rsidRPr="008E04F4">
              <w:rPr>
                <w:rStyle w:val="BookmanOldStyle"/>
                <w:rFonts w:ascii="標楷體" w:eastAsia="標楷體" w:hAnsi="標楷體"/>
                <w:color w:val="000000" w:themeColor="text1"/>
              </w:rPr>
              <w:t>(HPCF)</w:t>
            </w:r>
            <w:r w:rsidR="00AE0DBB" w:rsidRPr="008E04F4">
              <w:rPr>
                <w:rStyle w:val="BookmanOldStyle"/>
                <w:rFonts w:ascii="標楷體" w:eastAsia="標楷體" w:hAnsi="標楷體" w:cs="新細明體" w:hint="eastAsia"/>
                <w:color w:val="000000" w:themeColor="text1"/>
              </w:rPr>
              <w:t>軟體更新時相應之文件。</w:t>
            </w:r>
          </w:p>
          <w:p w:rsidR="00AE0DBB" w:rsidRPr="008E04F4" w:rsidRDefault="00AE0DBB" w:rsidP="00AE0DBB">
            <w:pPr>
              <w:rPr>
                <w:rStyle w:val="BookmanOldStyle"/>
                <w:rFonts w:ascii="標楷體" w:eastAsia="標楷體" w:hAnsi="標楷體" w:cs="新細明體"/>
                <w:b w:val="0"/>
                <w:color w:val="000000" w:themeColor="text1"/>
              </w:rPr>
            </w:pPr>
          </w:p>
          <w:p w:rsidR="00AE0DBB" w:rsidRPr="008E04F4" w:rsidRDefault="00AE0DBB" w:rsidP="00AE0DBB">
            <w:pPr>
              <w:rPr>
                <w:rStyle w:val="BookmanOldStyle"/>
                <w:rFonts w:ascii="標楷體" w:eastAsia="標楷體" w:hAnsi="標楷體" w:cs="新細明體"/>
                <w:b w:val="0"/>
                <w:color w:val="000000" w:themeColor="text1"/>
              </w:rPr>
            </w:pPr>
            <w:r w:rsidRPr="008E04F4">
              <w:rPr>
                <w:rFonts w:hAnsi="標楷體" w:hint="eastAsia"/>
                <w:color w:val="000000" w:themeColor="text1"/>
                <w:sz w:val="20"/>
              </w:rPr>
              <w:t>【仲裁判斷接受台電</w:t>
            </w:r>
            <w:r w:rsidRPr="008E04F4">
              <w:rPr>
                <w:rFonts w:hAnsi="標楷體" w:hint="eastAsia"/>
                <w:color w:val="000000" w:themeColor="text1"/>
                <w:sz w:val="20"/>
              </w:rPr>
              <w:lastRenderedPageBreak/>
              <w:t>論述】</w:t>
            </w:r>
            <w:r w:rsidRPr="008E04F4">
              <w:rPr>
                <w:rStyle w:val="aff3"/>
                <w:rFonts w:hAnsi="標楷體" w:cs="新細明體"/>
                <w:bCs/>
                <w:color w:val="000000" w:themeColor="text1"/>
                <w:sz w:val="20"/>
              </w:rPr>
              <w:footnoteReference w:id="145"/>
            </w:r>
            <w:r w:rsidRPr="008E04F4">
              <w:rPr>
                <w:rStyle w:val="BookmanOldStyle"/>
                <w:rFonts w:ascii="標楷體" w:eastAsia="標楷體" w:hAnsi="標楷體" w:cs="新細明體" w:hint="eastAsia"/>
                <w:color w:val="000000" w:themeColor="text1"/>
              </w:rPr>
              <w:t>：</w:t>
            </w:r>
          </w:p>
          <w:p w:rsidR="00AE0DBB" w:rsidRPr="008E04F4" w:rsidRDefault="00AE0DBB" w:rsidP="00AE0DBB">
            <w:pPr>
              <w:rPr>
                <w:rFonts w:hAnsi="標楷體"/>
                <w:color w:val="000000" w:themeColor="text1"/>
                <w:sz w:val="20"/>
              </w:rPr>
            </w:pPr>
            <w:r w:rsidRPr="008E04F4">
              <w:rPr>
                <w:rFonts w:hAnsi="標楷體" w:hint="eastAsia"/>
                <w:color w:val="000000" w:themeColor="text1"/>
                <w:sz w:val="20"/>
              </w:rPr>
              <w:t>在仲裁判斷書通知兩造之日起算</w:t>
            </w:r>
            <w:r w:rsidRPr="008E04F4">
              <w:rPr>
                <w:rFonts w:hAnsi="標楷體"/>
                <w:color w:val="000000" w:themeColor="text1"/>
                <w:sz w:val="20"/>
              </w:rPr>
              <w:t>28</w:t>
            </w:r>
            <w:r w:rsidRPr="008E04F4">
              <w:rPr>
                <w:rFonts w:hAnsi="標楷體" w:hint="eastAsia"/>
                <w:color w:val="000000" w:themeColor="text1"/>
                <w:sz w:val="20"/>
              </w:rPr>
              <w:t>日內，</w:t>
            </w:r>
            <w:r w:rsidR="004F48FE" w:rsidRPr="008E04F4">
              <w:rPr>
                <w:rFonts w:hAnsi="標楷體" w:hint="eastAsia"/>
                <w:color w:val="000000" w:themeColor="text1"/>
                <w:sz w:val="20"/>
              </w:rPr>
              <w:t>奇異日立公司</w:t>
            </w:r>
            <w:r w:rsidRPr="008E04F4">
              <w:rPr>
                <w:rFonts w:hAnsi="標楷體" w:hint="eastAsia"/>
                <w:color w:val="000000" w:themeColor="text1"/>
                <w:sz w:val="20"/>
              </w:rPr>
              <w:t>須自費將最終版之</w:t>
            </w:r>
            <w:r w:rsidRPr="008E04F4">
              <w:rPr>
                <w:rFonts w:hAnsi="標楷體"/>
                <w:color w:val="000000" w:themeColor="text1"/>
                <w:sz w:val="20"/>
              </w:rPr>
              <w:t>HPCF</w:t>
            </w:r>
            <w:r w:rsidRPr="008E04F4">
              <w:rPr>
                <w:rFonts w:hAnsi="標楷體" w:hint="eastAsia"/>
                <w:color w:val="000000" w:themeColor="text1"/>
                <w:sz w:val="20"/>
              </w:rPr>
              <w:t>系統軟體更新相應文件送交台電。</w:t>
            </w:r>
          </w:p>
          <w:p w:rsidR="00AE0DBB" w:rsidRPr="008E04F4" w:rsidRDefault="00AE0DBB" w:rsidP="00AE0DBB">
            <w:pPr>
              <w:rPr>
                <w:rStyle w:val="BookmanOldStyle"/>
                <w:rFonts w:ascii="標楷體" w:eastAsia="標楷體" w:hAnsi="標楷體"/>
                <w:b w:val="0"/>
                <w:color w:val="000000" w:themeColor="text1"/>
              </w:rPr>
            </w:pPr>
            <w:r w:rsidRPr="008E04F4">
              <w:rPr>
                <w:rFonts w:hAnsi="標楷體" w:hint="eastAsia"/>
                <w:color w:val="000000" w:themeColor="text1"/>
                <w:sz w:val="20"/>
              </w:rPr>
              <w:t>【仲裁後之後續情形】</w:t>
            </w:r>
            <w:r w:rsidRPr="008E04F4">
              <w:rPr>
                <w:rStyle w:val="aff3"/>
                <w:rFonts w:hAnsi="標楷體"/>
                <w:color w:val="000000" w:themeColor="text1"/>
                <w:sz w:val="20"/>
              </w:rPr>
              <w:footnoteReference w:id="146"/>
            </w:r>
            <w:r w:rsidRPr="008E04F4">
              <w:rPr>
                <w:rFonts w:hAnsi="標楷體" w:hint="eastAsia"/>
                <w:color w:val="000000" w:themeColor="text1"/>
                <w:sz w:val="20"/>
              </w:rPr>
              <w:t>：</w:t>
            </w:r>
          </w:p>
          <w:p w:rsidR="00AE0DBB" w:rsidRPr="008E04F4" w:rsidRDefault="004F48FE" w:rsidP="00AE0DBB">
            <w:pPr>
              <w:rPr>
                <w:rStyle w:val="BookmanOldStyle"/>
                <w:rFonts w:ascii="標楷體" w:eastAsia="標楷體" w:hAnsi="標楷體"/>
                <w:b w:val="0"/>
                <w:color w:val="000000" w:themeColor="text1"/>
              </w:rPr>
            </w:pPr>
            <w:r w:rsidRPr="008E04F4">
              <w:rPr>
                <w:rFonts w:hAnsi="標楷體" w:hint="eastAsia"/>
                <w:color w:val="000000" w:themeColor="text1"/>
                <w:sz w:val="20"/>
              </w:rPr>
              <w:t>奇異日立公司</w:t>
            </w:r>
            <w:r w:rsidR="00AE0DBB" w:rsidRPr="008E04F4">
              <w:rPr>
                <w:rFonts w:hAnsi="標楷體" w:hint="eastAsia"/>
                <w:color w:val="000000" w:themeColor="text1"/>
                <w:sz w:val="20"/>
              </w:rPr>
              <w:t>已函送相關之現場處理說明</w:t>
            </w:r>
            <w:r w:rsidR="00AE0DBB" w:rsidRPr="008E04F4">
              <w:rPr>
                <w:rFonts w:hAnsi="標楷體"/>
                <w:color w:val="000000" w:themeColor="text1"/>
                <w:sz w:val="20"/>
              </w:rPr>
              <w:t xml:space="preserve"> (FDI)</w:t>
            </w:r>
            <w:r w:rsidR="00AE0DBB" w:rsidRPr="008E04F4">
              <w:rPr>
                <w:rFonts w:hAnsi="標楷體" w:hint="eastAsia"/>
                <w:color w:val="000000" w:themeColor="text1"/>
                <w:sz w:val="20"/>
              </w:rPr>
              <w:t>給台電，惟該文件無品保</w:t>
            </w:r>
            <w:r w:rsidR="00AE0DBB" w:rsidRPr="008E04F4">
              <w:rPr>
                <w:rFonts w:hAnsi="標楷體"/>
                <w:color w:val="000000" w:themeColor="text1"/>
                <w:sz w:val="20"/>
              </w:rPr>
              <w:t>(QA)</w:t>
            </w:r>
            <w:r w:rsidR="00AE0DBB" w:rsidRPr="008E04F4">
              <w:rPr>
                <w:rFonts w:hAnsi="標楷體" w:hint="eastAsia"/>
                <w:color w:val="000000" w:themeColor="text1"/>
                <w:sz w:val="20"/>
              </w:rPr>
              <w:t>人員簽署，非屬正式頒行文件。本項業於台電與</w:t>
            </w:r>
            <w:r w:rsidRPr="008E04F4">
              <w:rPr>
                <w:rFonts w:hAnsi="標楷體" w:hint="eastAsia"/>
                <w:color w:val="000000" w:themeColor="text1"/>
                <w:sz w:val="20"/>
              </w:rPr>
              <w:t>奇異日立公司</w:t>
            </w:r>
            <w:r w:rsidR="00AE0DBB" w:rsidRPr="008E04F4">
              <w:rPr>
                <w:rFonts w:hAnsi="標楷體" w:hint="eastAsia"/>
                <w:color w:val="000000" w:themeColor="text1"/>
                <w:sz w:val="20"/>
              </w:rPr>
              <w:t>第二仲裁案之和解協議中合意結案。</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更新軟體未提供相應文件，影響該系統日後更新維護。</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t>尚有未解決事項</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s="新細明體" w:hint="eastAsia"/>
                <w:color w:val="000000" w:themeColor="text1"/>
              </w:rPr>
              <w:t>待</w:t>
            </w:r>
            <w:r w:rsidRPr="008E04F4">
              <w:rPr>
                <w:rStyle w:val="BookmanOldStyle"/>
                <w:rFonts w:ascii="標楷體" w:eastAsia="標楷體" w:hAnsi="標楷體" w:hint="eastAsia"/>
                <w:color w:val="000000" w:themeColor="text1"/>
              </w:rPr>
              <w:t>G</w:t>
            </w:r>
            <w:r w:rsidRPr="008E04F4">
              <w:rPr>
                <w:rStyle w:val="BookmanOldStyle"/>
                <w:rFonts w:ascii="標楷體" w:eastAsia="標楷體" w:hAnsi="標楷體"/>
                <w:color w:val="000000" w:themeColor="text1"/>
              </w:rPr>
              <w:t>EH QA</w:t>
            </w:r>
            <w:r w:rsidRPr="008E04F4">
              <w:rPr>
                <w:rStyle w:val="BookmanOldStyle"/>
                <w:rFonts w:ascii="標楷體" w:eastAsia="標楷體" w:hAnsi="標楷體" w:cs="新細明體" w:hint="eastAsia"/>
                <w:color w:val="000000" w:themeColor="text1"/>
              </w:rPr>
              <w:t>簽署</w:t>
            </w:r>
            <w:r w:rsidRPr="008E04F4">
              <w:rPr>
                <w:rStyle w:val="BookmanOldStyle"/>
                <w:rFonts w:ascii="標楷體" w:eastAsia="標楷體" w:hAnsi="標楷體" w:hint="eastAsia"/>
                <w:color w:val="000000" w:themeColor="text1"/>
              </w:rPr>
              <w:t>F</w:t>
            </w:r>
            <w:r w:rsidRPr="008E04F4">
              <w:rPr>
                <w:rStyle w:val="BookmanOldStyle"/>
                <w:rFonts w:ascii="標楷體" w:eastAsia="標楷體" w:hAnsi="標楷體"/>
                <w:color w:val="000000" w:themeColor="text1"/>
              </w:rPr>
              <w:t>DI</w:t>
            </w:r>
            <w:r w:rsidRPr="008E04F4">
              <w:rPr>
                <w:rStyle w:val="BookmanOldStyle"/>
                <w:rFonts w:ascii="標楷體" w:eastAsia="標楷體" w:hAnsi="標楷體" w:hint="eastAsia"/>
                <w:color w:val="000000" w:themeColor="text1"/>
              </w:rPr>
              <w:t>)</w:t>
            </w:r>
          </w:p>
          <w:p w:rsidR="00AE0DBB" w:rsidRPr="008E04F4" w:rsidRDefault="00AE0DBB" w:rsidP="00AE0DBB">
            <w:pPr>
              <w:spacing w:line="240" w:lineRule="exact"/>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t>台電102年2月19日簽發現場問題報告(F</w:t>
            </w:r>
            <w:r w:rsidRPr="008E04F4">
              <w:rPr>
                <w:rStyle w:val="BookmanOldStyle"/>
                <w:rFonts w:ascii="標楷體" w:eastAsia="標楷體" w:hAnsi="標楷體" w:cs="新細明體"/>
                <w:color w:val="000000" w:themeColor="text1"/>
              </w:rPr>
              <w:t>ield Problem Reports, FPR)FPR-1</w:t>
            </w:r>
            <w:r w:rsidRPr="008E04F4">
              <w:rPr>
                <w:rStyle w:val="BookmanOldStyle"/>
                <w:rFonts w:ascii="標楷體" w:eastAsia="標楷體" w:hAnsi="標楷體" w:cs="新細明體" w:hint="eastAsia"/>
                <w:color w:val="000000" w:themeColor="text1"/>
              </w:rPr>
              <w:t>3</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058說明高壓爐心注水系統(HPCF)無法正常操作問題，後續經</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(GEH)以臨時修改(Co</w:t>
            </w:r>
            <w:r w:rsidRPr="008E04F4">
              <w:rPr>
                <w:rStyle w:val="BookmanOldStyle"/>
                <w:rFonts w:ascii="標楷體" w:eastAsia="標楷體" w:hAnsi="標楷體" w:cs="新細明體"/>
                <w:color w:val="000000" w:themeColor="text1"/>
              </w:rPr>
              <w:t>nditional Release)</w:t>
            </w:r>
            <w:r w:rsidRPr="008E04F4">
              <w:rPr>
                <w:rStyle w:val="BookmanOldStyle"/>
                <w:rFonts w:ascii="標楷體" w:eastAsia="標楷體" w:hAnsi="標楷體" w:cs="新細明體" w:hint="eastAsia"/>
                <w:color w:val="000000" w:themeColor="text1"/>
              </w:rPr>
              <w:lastRenderedPageBreak/>
              <w:t>方式解決高壓爐心注水系統(HPCF)無法正常操作問題，最後經台電審查後於102年12月5日同意FPR階段性工作，後續仍待</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(GEH)簽署FDI正式執行完成(</w:t>
            </w:r>
            <w:r w:rsidRPr="008E04F4">
              <w:rPr>
                <w:rStyle w:val="BookmanOldStyle"/>
                <w:rFonts w:ascii="標楷體" w:eastAsia="標楷體" w:hAnsi="標楷體" w:cs="新細明體"/>
                <w:color w:val="000000" w:themeColor="text1"/>
              </w:rPr>
              <w:t>Final Release)</w:t>
            </w:r>
            <w:r w:rsidRPr="008E04F4">
              <w:rPr>
                <w:rStyle w:val="BookmanOldStyle"/>
                <w:rFonts w:ascii="標楷體" w:eastAsia="標楷體" w:hAnsi="標楷體" w:cs="新細明體" w:hint="eastAsia"/>
                <w:color w:val="000000" w:themeColor="text1"/>
              </w:rPr>
              <w:t>後，再辦理FPR結案。</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目前，本案依仲裁庭判決</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(GEH)業已提交H</w:t>
            </w:r>
            <w:r w:rsidRPr="008E04F4">
              <w:rPr>
                <w:rStyle w:val="BookmanOldStyle"/>
                <w:rFonts w:ascii="標楷體" w:eastAsia="標楷體" w:hAnsi="標楷體" w:cs="新細明體"/>
                <w:color w:val="000000" w:themeColor="text1"/>
              </w:rPr>
              <w:t>PCF</w:t>
            </w:r>
            <w:r w:rsidRPr="008E04F4">
              <w:rPr>
                <w:rStyle w:val="BookmanOldStyle"/>
                <w:rFonts w:ascii="標楷體" w:eastAsia="標楷體" w:hAnsi="標楷體" w:cs="新細明體" w:hint="eastAsia"/>
                <w:color w:val="000000" w:themeColor="text1"/>
              </w:rPr>
              <w:t>之品質文件(</w:t>
            </w:r>
            <w:r w:rsidRPr="008E04F4">
              <w:rPr>
                <w:rStyle w:val="BookmanOldStyle"/>
                <w:rFonts w:ascii="標楷體" w:eastAsia="標楷體" w:hAnsi="標楷體" w:cs="新細明體"/>
                <w:color w:val="000000" w:themeColor="text1"/>
              </w:rPr>
              <w:t>FDI)</w:t>
            </w:r>
            <w:r w:rsidRPr="008E04F4">
              <w:rPr>
                <w:rStyle w:val="BookmanOldStyle"/>
                <w:rFonts w:ascii="標楷體" w:eastAsia="標楷體" w:hAnsi="標楷體" w:cs="新細明體" w:hint="eastAsia"/>
                <w:color w:val="000000" w:themeColor="text1"/>
              </w:rPr>
              <w:t>，惟該文件無品保</w:t>
            </w:r>
            <w:r w:rsidRPr="008E04F4">
              <w:rPr>
                <w:rStyle w:val="BookmanOldStyle"/>
                <w:rFonts w:ascii="標楷體" w:eastAsia="標楷體" w:hAnsi="標楷體" w:cs="新細明體"/>
                <w:color w:val="000000" w:themeColor="text1"/>
              </w:rPr>
              <w:t>(QA)</w:t>
            </w:r>
            <w:r w:rsidRPr="008E04F4">
              <w:rPr>
                <w:rStyle w:val="BookmanOldStyle"/>
                <w:rFonts w:ascii="標楷體" w:eastAsia="標楷體" w:hAnsi="標楷體" w:cs="新細明體" w:hint="eastAsia"/>
                <w:color w:val="000000" w:themeColor="text1"/>
              </w:rPr>
              <w:t>人員簽署，非屬正式頒行文件，惟依據台電與</w:t>
            </w:r>
            <w:r w:rsidRPr="008E04F4">
              <w:rPr>
                <w:rStyle w:val="BookmanOldStyle"/>
                <w:rFonts w:ascii="標楷體" w:eastAsia="標楷體" w:hAnsi="標楷體" w:cs="新細明體"/>
                <w:color w:val="000000" w:themeColor="text1"/>
              </w:rPr>
              <w:t>GEH</w:t>
            </w:r>
            <w:r w:rsidRPr="008E04F4">
              <w:rPr>
                <w:rStyle w:val="BookmanOldStyle"/>
                <w:rFonts w:ascii="標楷體" w:eastAsia="標楷體" w:hAnsi="標楷體" w:cs="新細明體" w:hint="eastAsia"/>
                <w:color w:val="000000" w:themeColor="text1"/>
              </w:rPr>
              <w:t>第二仲裁案和解協議第6.</w:t>
            </w:r>
            <w:r w:rsidRPr="008E04F4">
              <w:rPr>
                <w:rStyle w:val="BookmanOldStyle"/>
                <w:rFonts w:ascii="標楷體" w:eastAsia="標楷體" w:hAnsi="標楷體" w:cs="新細明體"/>
                <w:color w:val="000000" w:themeColor="text1"/>
              </w:rPr>
              <w:t>c</w:t>
            </w:r>
            <w:r w:rsidRPr="008E04F4">
              <w:rPr>
                <w:rStyle w:val="BookmanOldStyle"/>
                <w:rFonts w:ascii="標楷體" w:eastAsia="標楷體" w:hAnsi="標楷體" w:cs="新細明體" w:hint="eastAsia"/>
                <w:color w:val="000000" w:themeColor="text1"/>
              </w:rPr>
              <w:t>點，雙方合意對該儀控文件之處理。未來若重啟須與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高壓爐心灌水系統-Div.C</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20</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HPCF pumps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高壓爐心注水系統泵問題</w:t>
            </w:r>
          </w:p>
          <w:p w:rsidR="00AE0DBB" w:rsidRPr="008E04F4" w:rsidRDefault="00AE0DBB" w:rsidP="00AE0DBB">
            <w:pPr>
              <w:rPr>
                <w:rFonts w:hAnsi="標楷體"/>
                <w:color w:val="000000" w:themeColor="text1"/>
                <w:sz w:val="20"/>
              </w:rPr>
            </w:pPr>
          </w:p>
          <w:p w:rsidR="00847982" w:rsidRPr="008E04F4" w:rsidRDefault="00847982"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lastRenderedPageBreak/>
              <w:t>「</w:t>
            </w:r>
            <w:r w:rsidR="00AE0DBB" w:rsidRPr="008E04F4">
              <w:rPr>
                <w:rFonts w:hAnsi="標楷體"/>
                <w:color w:val="000000" w:themeColor="text1"/>
                <w:sz w:val="20"/>
              </w:rPr>
              <w:t>高壓爐心注水系統(HPCF)</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cs="新細明體" w:hint="eastAsia"/>
                <w:color w:val="000000" w:themeColor="text1"/>
              </w:rPr>
              <w:t>提供的</w:t>
            </w:r>
            <w:r w:rsidR="00AE0DBB" w:rsidRPr="008E04F4">
              <w:rPr>
                <w:rStyle w:val="BookmanOldStyle"/>
                <w:rFonts w:ascii="標楷體" w:eastAsia="標楷體" w:hAnsi="標楷體"/>
                <w:color w:val="000000" w:themeColor="text1"/>
              </w:rPr>
              <w:t xml:space="preserve"> HPCF</w:t>
            </w:r>
            <w:r w:rsidR="00AE0DBB" w:rsidRPr="008E04F4">
              <w:rPr>
                <w:rStyle w:val="BookmanOldStyle"/>
                <w:rFonts w:ascii="標楷體" w:eastAsia="標楷體" w:hAnsi="標楷體" w:cs="新細明體" w:hint="eastAsia"/>
                <w:color w:val="000000" w:themeColor="text1"/>
              </w:rPr>
              <w:t>泵沒有滿足其設計及採購規範之流量要求。</w:t>
            </w:r>
          </w:p>
          <w:p w:rsidR="00AE0DBB" w:rsidRPr="008E04F4" w:rsidRDefault="00AE0DBB" w:rsidP="00AE0DBB">
            <w:pPr>
              <w:rPr>
                <w:rStyle w:val="BookmanOldStyle"/>
                <w:rFonts w:ascii="標楷體" w:eastAsia="標楷體" w:hAnsi="標楷體" w:cs="新細明體"/>
                <w:b w:val="0"/>
                <w:color w:val="000000" w:themeColor="text1"/>
              </w:rPr>
            </w:pPr>
          </w:p>
          <w:p w:rsidR="00AE0DBB" w:rsidRPr="008E04F4" w:rsidRDefault="00AE0DBB" w:rsidP="00AE0DBB">
            <w:pPr>
              <w:rPr>
                <w:rFonts w:hAnsi="標楷體"/>
                <w:color w:val="000000" w:themeColor="text1"/>
                <w:sz w:val="20"/>
              </w:rPr>
            </w:pPr>
            <w:r w:rsidRPr="008E04F4">
              <w:rPr>
                <w:rFonts w:hAnsi="標楷體" w:hint="eastAsia"/>
                <w:color w:val="000000" w:themeColor="text1"/>
                <w:sz w:val="20"/>
              </w:rPr>
              <w:t>【仲裁判斷接受台電論述】</w:t>
            </w:r>
            <w:r w:rsidRPr="008E04F4">
              <w:rPr>
                <w:rStyle w:val="aff3"/>
                <w:rFonts w:hAnsi="標楷體" w:cs="新細明體"/>
                <w:bCs/>
                <w:color w:val="000000" w:themeColor="text1"/>
                <w:sz w:val="20"/>
              </w:rPr>
              <w:footnoteReference w:id="147"/>
            </w:r>
            <w:r w:rsidRPr="008E04F4">
              <w:rPr>
                <w:rStyle w:val="BookmanOldStyle"/>
                <w:rFonts w:ascii="標楷體" w:eastAsia="標楷體" w:hAnsi="標楷體" w:cs="新細明體" w:hint="eastAsia"/>
                <w:color w:val="000000" w:themeColor="text1"/>
              </w:rPr>
              <w:t>：</w:t>
            </w:r>
            <w:r w:rsidRPr="008E04F4">
              <w:rPr>
                <w:rFonts w:hAnsi="標楷體" w:hint="eastAsia"/>
                <w:color w:val="000000" w:themeColor="text1"/>
                <w:sz w:val="20"/>
              </w:rPr>
              <w:t>在仲裁判斷書通知兩造之日起算</w:t>
            </w:r>
            <w:r w:rsidRPr="008E04F4">
              <w:rPr>
                <w:rFonts w:hAnsi="標楷體"/>
                <w:color w:val="000000" w:themeColor="text1"/>
                <w:sz w:val="20"/>
              </w:rPr>
              <w:t>12</w:t>
            </w:r>
            <w:r w:rsidRPr="008E04F4">
              <w:rPr>
                <w:rFonts w:hAnsi="標楷體" w:hint="eastAsia"/>
                <w:color w:val="000000" w:themeColor="text1"/>
                <w:sz w:val="20"/>
              </w:rPr>
              <w:t>個月內，</w:t>
            </w:r>
            <w:r w:rsidR="004F48FE" w:rsidRPr="008E04F4">
              <w:rPr>
                <w:rFonts w:hAnsi="標楷體" w:hint="eastAsia"/>
                <w:color w:val="000000" w:themeColor="text1"/>
                <w:sz w:val="20"/>
              </w:rPr>
              <w:t>奇異日立公司</w:t>
            </w:r>
            <w:r w:rsidRPr="008E04F4">
              <w:rPr>
                <w:rFonts w:hAnsi="標楷體" w:hint="eastAsia"/>
                <w:color w:val="000000" w:themeColor="text1"/>
                <w:sz w:val="20"/>
              </w:rPr>
              <w:t>須自費將</w:t>
            </w:r>
            <w:r w:rsidRPr="008E04F4">
              <w:rPr>
                <w:rFonts w:hAnsi="標楷體"/>
                <w:color w:val="000000" w:themeColor="text1"/>
                <w:sz w:val="20"/>
              </w:rPr>
              <w:t>2</w:t>
            </w:r>
            <w:r w:rsidRPr="008E04F4">
              <w:rPr>
                <w:rFonts w:hAnsi="標楷體" w:hint="eastAsia"/>
                <w:color w:val="000000" w:themeColor="text1"/>
                <w:sz w:val="20"/>
              </w:rPr>
              <w:t>號機</w:t>
            </w:r>
            <w:r w:rsidRPr="008E04F4">
              <w:rPr>
                <w:rFonts w:hAnsi="標楷體"/>
                <w:color w:val="000000" w:themeColor="text1"/>
                <w:sz w:val="20"/>
              </w:rPr>
              <w:t>2</w:t>
            </w:r>
            <w:r w:rsidRPr="008E04F4">
              <w:rPr>
                <w:rFonts w:hAnsi="標楷體" w:hint="eastAsia"/>
                <w:color w:val="000000" w:themeColor="text1"/>
                <w:sz w:val="20"/>
              </w:rPr>
              <w:t>部</w:t>
            </w:r>
            <w:r w:rsidRPr="008E04F4">
              <w:rPr>
                <w:rFonts w:hAnsi="標楷體"/>
                <w:color w:val="000000" w:themeColor="text1"/>
                <w:sz w:val="20"/>
              </w:rPr>
              <w:t>HPCF</w:t>
            </w:r>
            <w:r w:rsidRPr="008E04F4">
              <w:rPr>
                <w:rFonts w:hAnsi="標楷體" w:hint="eastAsia"/>
                <w:color w:val="000000" w:themeColor="text1"/>
                <w:sz w:val="20"/>
              </w:rPr>
              <w:t>泵運回在蘇格蘭之製造廠家修復後，再運回台電龍門工地。</w:t>
            </w:r>
          </w:p>
          <w:p w:rsidR="00AE0DBB" w:rsidRPr="008E04F4" w:rsidRDefault="00AE0DBB" w:rsidP="00AE0DBB">
            <w:pPr>
              <w:rPr>
                <w:rFonts w:hAnsi="標楷體"/>
                <w:color w:val="000000" w:themeColor="text1"/>
              </w:rPr>
            </w:pPr>
            <w:r w:rsidRPr="008E04F4">
              <w:rPr>
                <w:rFonts w:hAnsi="標楷體" w:hint="eastAsia"/>
                <w:color w:val="000000" w:themeColor="text1"/>
                <w:sz w:val="20"/>
              </w:rPr>
              <w:t>【仲裁後之後續情形】</w:t>
            </w:r>
            <w:r w:rsidRPr="008E04F4">
              <w:rPr>
                <w:rStyle w:val="aff3"/>
                <w:rFonts w:hAnsi="標楷體"/>
                <w:color w:val="000000" w:themeColor="text1"/>
                <w:sz w:val="20"/>
              </w:rPr>
              <w:footnoteReference w:id="148"/>
            </w:r>
            <w:r w:rsidRPr="008E04F4">
              <w:rPr>
                <w:rFonts w:hAnsi="標楷體" w:hint="eastAsia"/>
                <w:color w:val="000000" w:themeColor="text1"/>
                <w:sz w:val="20"/>
              </w:rPr>
              <w:t>：</w:t>
            </w:r>
          </w:p>
          <w:p w:rsidR="00AE0DBB" w:rsidRPr="008E04F4" w:rsidRDefault="00AE0DBB" w:rsidP="00AE0DBB">
            <w:pPr>
              <w:rPr>
                <w:rStyle w:val="BookmanOldStyle"/>
                <w:rFonts w:ascii="標楷體" w:eastAsia="標楷體" w:hAnsi="標楷體"/>
                <w:b w:val="0"/>
                <w:color w:val="000000" w:themeColor="text1"/>
              </w:rPr>
            </w:pPr>
            <w:r w:rsidRPr="008E04F4">
              <w:rPr>
                <w:rFonts w:hAnsi="標楷體" w:hint="eastAsia"/>
                <w:color w:val="000000" w:themeColor="text1"/>
                <w:sz w:val="20"/>
              </w:rPr>
              <w:t>在台電與</w:t>
            </w:r>
            <w:r w:rsidR="004F48FE" w:rsidRPr="008E04F4">
              <w:rPr>
                <w:rFonts w:hAnsi="標楷體" w:hint="eastAsia"/>
                <w:color w:val="000000" w:themeColor="text1"/>
                <w:sz w:val="20"/>
              </w:rPr>
              <w:t>奇異日立公司</w:t>
            </w:r>
            <w:r w:rsidRPr="008E04F4">
              <w:rPr>
                <w:rFonts w:hAnsi="標楷體" w:hint="eastAsia"/>
                <w:color w:val="000000" w:themeColor="text1"/>
                <w:sz w:val="20"/>
              </w:rPr>
              <w:t>第二仲裁案之和解協議中合意結案；協議若核四重啟，且雙方另議新約時，由</w:t>
            </w:r>
            <w:r w:rsidR="004F48FE" w:rsidRPr="008E04F4">
              <w:rPr>
                <w:rFonts w:hAnsi="標楷體" w:hint="eastAsia"/>
                <w:color w:val="000000" w:themeColor="text1"/>
                <w:sz w:val="20"/>
              </w:rPr>
              <w:t>奇異日立公司</w:t>
            </w:r>
            <w:r w:rsidRPr="008E04F4">
              <w:rPr>
                <w:rFonts w:hAnsi="標楷體" w:hint="eastAsia"/>
                <w:color w:val="000000" w:themeColor="text1"/>
                <w:sz w:val="20"/>
              </w:rPr>
              <w:t>以實作實算方式修復</w:t>
            </w:r>
            <w:r w:rsidRPr="008E04F4">
              <w:rPr>
                <w:rFonts w:hAnsi="標楷體"/>
                <w:color w:val="000000" w:themeColor="text1"/>
                <w:sz w:val="20"/>
              </w:rPr>
              <w:t>2</w:t>
            </w:r>
            <w:r w:rsidRPr="008E04F4">
              <w:rPr>
                <w:rFonts w:hAnsi="標楷體" w:hint="eastAsia"/>
                <w:color w:val="000000" w:themeColor="text1"/>
                <w:sz w:val="20"/>
              </w:rPr>
              <w:t>號機</w:t>
            </w:r>
            <w:r w:rsidRPr="008E04F4">
              <w:rPr>
                <w:rFonts w:hAnsi="標楷體"/>
                <w:color w:val="000000" w:themeColor="text1"/>
                <w:sz w:val="20"/>
              </w:rPr>
              <w:t>2</w:t>
            </w:r>
            <w:r w:rsidRPr="008E04F4">
              <w:rPr>
                <w:rFonts w:hAnsi="標楷體" w:hint="eastAsia"/>
                <w:color w:val="000000" w:themeColor="text1"/>
                <w:sz w:val="20"/>
              </w:rPr>
              <w:t>部</w:t>
            </w:r>
            <w:r w:rsidRPr="008E04F4">
              <w:rPr>
                <w:rFonts w:hAnsi="標楷體"/>
                <w:color w:val="000000" w:themeColor="text1"/>
                <w:sz w:val="20"/>
              </w:rPr>
              <w:t>HPCF</w:t>
            </w:r>
            <w:r w:rsidRPr="008E04F4">
              <w:rPr>
                <w:rFonts w:hAnsi="標楷體" w:hint="eastAsia"/>
                <w:color w:val="000000" w:themeColor="text1"/>
                <w:sz w:val="20"/>
              </w:rPr>
              <w:t>泵。</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影響高壓爐心注水系統功能。</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t>尚有未解決事項</w:t>
            </w:r>
            <w:r w:rsidRPr="008E04F4">
              <w:rPr>
                <w:rStyle w:val="BookmanOldStyle"/>
                <w:rFonts w:ascii="標楷體" w:eastAsia="標楷體" w:hAnsi="標楷體"/>
                <w:color w:val="000000" w:themeColor="text1"/>
              </w:rPr>
              <w:t>(</w:t>
            </w:r>
            <w:r w:rsidRPr="008E04F4">
              <w:rPr>
                <w:rStyle w:val="BookmanOldStyle"/>
                <w:rFonts w:ascii="標楷體" w:eastAsia="標楷體" w:hAnsi="標楷體" w:cs="新細明體" w:hint="eastAsia"/>
                <w:color w:val="000000" w:themeColor="text1"/>
              </w:rPr>
              <w:t>尚有</w:t>
            </w:r>
            <w:r w:rsidRPr="008E04F4">
              <w:rPr>
                <w:rStyle w:val="BookmanOldStyle"/>
                <w:rFonts w:ascii="標楷體" w:eastAsia="標楷體" w:hAnsi="標楷體"/>
                <w:color w:val="000000" w:themeColor="text1"/>
              </w:rPr>
              <w:t>2</w:t>
            </w:r>
            <w:r w:rsidRPr="008E04F4">
              <w:rPr>
                <w:rStyle w:val="BookmanOldStyle"/>
                <w:rFonts w:ascii="標楷體" w:eastAsia="標楷體" w:hAnsi="標楷體" w:cs="新細明體" w:hint="eastAsia"/>
                <w:color w:val="000000" w:themeColor="text1"/>
              </w:rPr>
              <w:t>台</w:t>
            </w:r>
            <w:r w:rsidRPr="008E04F4">
              <w:rPr>
                <w:rStyle w:val="BookmanOldStyle"/>
                <w:rFonts w:ascii="標楷體" w:eastAsia="標楷體" w:hAnsi="標楷體" w:hint="eastAsia"/>
                <w:color w:val="000000" w:themeColor="text1"/>
              </w:rPr>
              <w:t>H</w:t>
            </w:r>
            <w:r w:rsidRPr="008E04F4">
              <w:rPr>
                <w:rStyle w:val="BookmanOldStyle"/>
                <w:rFonts w:ascii="標楷體" w:eastAsia="標楷體" w:hAnsi="標楷體"/>
                <w:color w:val="000000" w:themeColor="text1"/>
              </w:rPr>
              <w:t>PCF</w:t>
            </w:r>
            <w:r w:rsidRPr="008E04F4">
              <w:rPr>
                <w:rStyle w:val="BookmanOldStyle"/>
                <w:rFonts w:ascii="標楷體" w:eastAsia="標楷體" w:hAnsi="標楷體" w:cs="新細明體" w:hint="eastAsia"/>
                <w:color w:val="000000" w:themeColor="text1"/>
              </w:rPr>
              <w:t>泵須修理</w:t>
            </w:r>
            <w:r w:rsidRPr="008E04F4">
              <w:rPr>
                <w:rStyle w:val="BookmanOldStyle"/>
                <w:rFonts w:ascii="標楷體" w:eastAsia="標楷體" w:hAnsi="標楷體"/>
                <w:color w:val="000000" w:themeColor="text1"/>
              </w:rPr>
              <w:t>)</w:t>
            </w:r>
          </w:p>
          <w:p w:rsidR="00AE0DBB" w:rsidRPr="008E04F4" w:rsidRDefault="00AE0DBB" w:rsidP="00AE0DBB">
            <w:pPr>
              <w:rPr>
                <w:rStyle w:val="BookmanOldStyle"/>
                <w:rFonts w:ascii="標楷體" w:eastAsia="標楷體" w:hAnsi="標楷體"/>
                <w:b w:val="0"/>
                <w:color w:val="000000" w:themeColor="text1"/>
              </w:rPr>
            </w:pPr>
            <w:r w:rsidRPr="008E04F4">
              <w:rPr>
                <w:rFonts w:hAnsi="標楷體" w:hint="eastAsia"/>
                <w:color w:val="000000" w:themeColor="text1"/>
                <w:sz w:val="20"/>
              </w:rPr>
              <w:t>在台電與</w:t>
            </w:r>
            <w:r w:rsidR="004F48FE" w:rsidRPr="008E04F4">
              <w:rPr>
                <w:rFonts w:hAnsi="標楷體" w:hint="eastAsia"/>
                <w:color w:val="000000" w:themeColor="text1"/>
                <w:sz w:val="20"/>
              </w:rPr>
              <w:t>奇異日立公司</w:t>
            </w:r>
            <w:r w:rsidRPr="008E04F4">
              <w:rPr>
                <w:rFonts w:hAnsi="標楷體" w:hint="eastAsia"/>
                <w:color w:val="000000" w:themeColor="text1"/>
                <w:sz w:val="20"/>
              </w:rPr>
              <w:t>第二仲裁案和解協議第6.</w:t>
            </w:r>
            <w:r w:rsidRPr="008E04F4">
              <w:rPr>
                <w:rFonts w:hAnsi="標楷體"/>
                <w:color w:val="000000" w:themeColor="text1"/>
                <w:sz w:val="20"/>
              </w:rPr>
              <w:t>b</w:t>
            </w:r>
            <w:r w:rsidRPr="008E04F4">
              <w:rPr>
                <w:rFonts w:hAnsi="標楷體" w:hint="eastAsia"/>
                <w:color w:val="000000" w:themeColor="text1"/>
                <w:sz w:val="20"/>
              </w:rPr>
              <w:t>點，若核四重啟，且雙方另議新約時，由</w:t>
            </w:r>
            <w:r w:rsidR="004F48FE" w:rsidRPr="008E04F4">
              <w:rPr>
                <w:rFonts w:hAnsi="標楷體" w:hint="eastAsia"/>
                <w:color w:val="000000" w:themeColor="text1"/>
                <w:sz w:val="20"/>
              </w:rPr>
              <w:t>奇異日立公司</w:t>
            </w:r>
            <w:r w:rsidRPr="008E04F4">
              <w:rPr>
                <w:rFonts w:hAnsi="標楷體" w:hint="eastAsia"/>
                <w:color w:val="000000" w:themeColor="text1"/>
                <w:sz w:val="20"/>
              </w:rPr>
              <w:t>以實作</w:t>
            </w:r>
            <w:r w:rsidRPr="008E04F4">
              <w:rPr>
                <w:rFonts w:hAnsi="標楷體" w:hint="eastAsia"/>
                <w:color w:val="000000" w:themeColor="text1"/>
                <w:sz w:val="20"/>
              </w:rPr>
              <w:lastRenderedPageBreak/>
              <w:t>實算計費方式修復</w:t>
            </w:r>
            <w:r w:rsidRPr="008E04F4">
              <w:rPr>
                <w:rFonts w:hAnsi="標楷體"/>
                <w:color w:val="000000" w:themeColor="text1"/>
                <w:sz w:val="20"/>
              </w:rPr>
              <w:t>2</w:t>
            </w:r>
            <w:r w:rsidRPr="008E04F4">
              <w:rPr>
                <w:rFonts w:hAnsi="標楷體" w:hint="eastAsia"/>
                <w:color w:val="000000" w:themeColor="text1"/>
                <w:sz w:val="20"/>
              </w:rPr>
              <w:t>號機</w:t>
            </w:r>
            <w:r w:rsidRPr="008E04F4">
              <w:rPr>
                <w:rFonts w:hAnsi="標楷體"/>
                <w:color w:val="000000" w:themeColor="text1"/>
                <w:sz w:val="20"/>
              </w:rPr>
              <w:t>2</w:t>
            </w:r>
            <w:r w:rsidRPr="008E04F4">
              <w:rPr>
                <w:rFonts w:hAnsi="標楷體" w:hint="eastAsia"/>
                <w:color w:val="000000" w:themeColor="text1"/>
                <w:sz w:val="20"/>
              </w:rPr>
              <w:t>部</w:t>
            </w:r>
            <w:r w:rsidRPr="008E04F4">
              <w:rPr>
                <w:rFonts w:hAnsi="標楷體"/>
                <w:color w:val="000000" w:themeColor="text1"/>
                <w:sz w:val="20"/>
              </w:rPr>
              <w:t>HPCF</w:t>
            </w:r>
            <w:r w:rsidRPr="008E04F4">
              <w:rPr>
                <w:rFonts w:hAnsi="標楷體" w:hint="eastAsia"/>
                <w:color w:val="000000" w:themeColor="text1"/>
                <w:sz w:val="20"/>
              </w:rPr>
              <w:t>泵。</w:t>
            </w:r>
          </w:p>
        </w:tc>
        <w:tc>
          <w:tcPr>
            <w:tcW w:w="1134" w:type="dxa"/>
          </w:tcPr>
          <w:p w:rsidR="00AE0DBB" w:rsidRPr="008E04F4" w:rsidRDefault="00AE0DBB" w:rsidP="00AE0DBB">
            <w:pPr>
              <w:spacing w:line="240" w:lineRule="exact"/>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lastRenderedPageBreak/>
              <w:t>高壓爐心灌水系統-Div.B</w:t>
            </w:r>
          </w:p>
          <w:p w:rsidR="00AE0DBB" w:rsidRPr="008E04F4" w:rsidRDefault="00AE0DBB" w:rsidP="00AE0DBB">
            <w:pPr>
              <w:spacing w:line="240" w:lineRule="exact"/>
              <w:rPr>
                <w:rStyle w:val="BookmanOldStyle"/>
                <w:rFonts w:ascii="標楷體" w:eastAsia="標楷體" w:hAnsi="標楷體" w:cs="新細明體"/>
                <w:b w:val="0"/>
                <w:bCs w:val="0"/>
                <w:color w:val="000000" w:themeColor="text1"/>
              </w:rPr>
            </w:pP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高壓爐心灌水系統-Div.C</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21</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Incomplete O&amp;M manuals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操作和維護手冊不夠完整問題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分散式控制與資訊系統(DCIS)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cs="新細明體" w:hint="eastAsia"/>
                <w:color w:val="000000" w:themeColor="text1"/>
              </w:rPr>
              <w:t>從未提供與</w:t>
            </w:r>
            <w:r w:rsidR="00AE0DBB" w:rsidRPr="008E04F4">
              <w:rPr>
                <w:rStyle w:val="BookmanOldStyle"/>
                <w:rFonts w:ascii="標楷體" w:eastAsia="標楷體" w:hAnsi="標楷體"/>
                <w:color w:val="000000" w:themeColor="text1"/>
              </w:rPr>
              <w:t>DCIS</w:t>
            </w:r>
            <w:r w:rsidR="00AE0DBB" w:rsidRPr="008E04F4">
              <w:rPr>
                <w:rStyle w:val="BookmanOldStyle"/>
                <w:rFonts w:ascii="標楷體" w:eastAsia="標楷體" w:hAnsi="標楷體" w:cs="新細明體" w:hint="eastAsia"/>
                <w:color w:val="000000" w:themeColor="text1"/>
              </w:rPr>
              <w:t>系統內關鍵子系統相關的</w:t>
            </w:r>
            <w:r w:rsidR="00AE0DBB" w:rsidRPr="008E04F4">
              <w:rPr>
                <w:rStyle w:val="BookmanOldStyle"/>
                <w:rFonts w:ascii="標楷體" w:eastAsia="標楷體" w:hAnsi="標楷體" w:cs="新細明體" w:hint="eastAsia"/>
                <w:color w:val="000000" w:themeColor="text1"/>
              </w:rPr>
              <w:lastRenderedPageBreak/>
              <w:t>更新版運維</w:t>
            </w:r>
            <w:r w:rsidR="00AE0DBB" w:rsidRPr="008E04F4">
              <w:rPr>
                <w:rStyle w:val="BookmanOldStyle"/>
                <w:rFonts w:ascii="標楷體" w:eastAsia="標楷體" w:hAnsi="標楷體"/>
                <w:color w:val="000000" w:themeColor="text1"/>
              </w:rPr>
              <w:t>(O&amp;M)</w:t>
            </w:r>
            <w:r w:rsidR="00AE0DBB" w:rsidRPr="008E04F4">
              <w:rPr>
                <w:rStyle w:val="BookmanOldStyle"/>
                <w:rFonts w:ascii="標楷體" w:eastAsia="標楷體" w:hAnsi="標楷體" w:cs="新細明體" w:hint="eastAsia"/>
                <w:color w:val="000000" w:themeColor="text1"/>
              </w:rPr>
              <w:t>手冊。</w:t>
            </w:r>
          </w:p>
          <w:p w:rsidR="00AE0DBB" w:rsidRPr="008E04F4" w:rsidRDefault="00AE0DBB" w:rsidP="00AE0DBB">
            <w:pPr>
              <w:rPr>
                <w:rStyle w:val="BookmanOldStyle"/>
                <w:rFonts w:ascii="標楷體" w:eastAsia="標楷體" w:hAnsi="標楷體" w:cs="新細明體"/>
                <w:b w:val="0"/>
                <w:color w:val="000000" w:themeColor="text1"/>
              </w:rPr>
            </w:pPr>
          </w:p>
          <w:p w:rsidR="00AE0DBB" w:rsidRPr="008E04F4" w:rsidRDefault="00AE0DBB" w:rsidP="00AE0DBB">
            <w:pPr>
              <w:rPr>
                <w:rStyle w:val="BookmanOldStyle"/>
                <w:rFonts w:ascii="標楷體" w:eastAsia="標楷體" w:hAnsi="標楷體" w:cs="新細明體"/>
                <w:b w:val="0"/>
                <w:color w:val="000000" w:themeColor="text1"/>
              </w:rPr>
            </w:pPr>
            <w:r w:rsidRPr="008E04F4">
              <w:rPr>
                <w:rFonts w:hAnsi="標楷體" w:hint="eastAsia"/>
                <w:color w:val="000000" w:themeColor="text1"/>
                <w:sz w:val="20"/>
              </w:rPr>
              <w:t>【仲裁判斷接受台電論述】</w:t>
            </w:r>
            <w:r w:rsidRPr="008E04F4">
              <w:rPr>
                <w:rStyle w:val="aff3"/>
                <w:rFonts w:hAnsi="標楷體" w:cs="新細明體"/>
                <w:bCs/>
                <w:color w:val="000000" w:themeColor="text1"/>
                <w:sz w:val="20"/>
              </w:rPr>
              <w:footnoteReference w:id="149"/>
            </w:r>
            <w:r w:rsidRPr="008E04F4">
              <w:rPr>
                <w:rStyle w:val="BookmanOldStyle"/>
                <w:rFonts w:ascii="標楷體" w:eastAsia="標楷體" w:hAnsi="標楷體" w:cs="新細明體" w:hint="eastAsia"/>
                <w:color w:val="000000" w:themeColor="text1"/>
              </w:rPr>
              <w:t>：</w:t>
            </w:r>
          </w:p>
          <w:p w:rsidR="00AE0DBB" w:rsidRPr="008E04F4" w:rsidRDefault="00AE0DBB" w:rsidP="00AE0DBB">
            <w:pPr>
              <w:rPr>
                <w:rFonts w:hAnsi="標楷體"/>
                <w:color w:val="000000" w:themeColor="text1"/>
                <w:sz w:val="20"/>
              </w:rPr>
            </w:pPr>
            <w:r w:rsidRPr="008E04F4">
              <w:rPr>
                <w:rFonts w:hAnsi="標楷體" w:hint="eastAsia"/>
                <w:color w:val="000000" w:themeColor="text1"/>
                <w:sz w:val="20"/>
              </w:rPr>
              <w:t>在仲裁判斷書通知兩造之日起算</w:t>
            </w:r>
            <w:r w:rsidRPr="008E04F4">
              <w:rPr>
                <w:rFonts w:hAnsi="標楷體"/>
                <w:color w:val="000000" w:themeColor="text1"/>
                <w:sz w:val="20"/>
              </w:rPr>
              <w:t>180</w:t>
            </w:r>
            <w:r w:rsidRPr="008E04F4">
              <w:rPr>
                <w:rFonts w:hAnsi="標楷體" w:hint="eastAsia"/>
                <w:color w:val="000000" w:themeColor="text1"/>
                <w:sz w:val="20"/>
              </w:rPr>
              <w:t>日內，若台電支付</w:t>
            </w:r>
            <w:r w:rsidR="004F48FE" w:rsidRPr="008E04F4">
              <w:rPr>
                <w:rFonts w:hAnsi="標楷體" w:hint="eastAsia"/>
                <w:color w:val="000000" w:themeColor="text1"/>
                <w:sz w:val="20"/>
              </w:rPr>
              <w:t>奇異日立公司</w:t>
            </w:r>
            <w:r w:rsidRPr="008E04F4">
              <w:rPr>
                <w:rFonts w:hAnsi="標楷體" w:hint="eastAsia"/>
                <w:color w:val="000000" w:themeColor="text1"/>
                <w:sz w:val="20"/>
              </w:rPr>
              <w:t>對於相關</w:t>
            </w:r>
            <w:r w:rsidRPr="008E04F4">
              <w:rPr>
                <w:rFonts w:hAnsi="標楷體"/>
                <w:color w:val="000000" w:themeColor="text1"/>
                <w:sz w:val="20"/>
              </w:rPr>
              <w:t>HOS</w:t>
            </w:r>
            <w:r w:rsidRPr="008E04F4">
              <w:rPr>
                <w:rFonts w:hAnsi="標楷體" w:hint="eastAsia"/>
                <w:color w:val="000000" w:themeColor="text1"/>
                <w:sz w:val="20"/>
              </w:rPr>
              <w:t>之申請費用，</w:t>
            </w:r>
            <w:r w:rsidR="004F48FE" w:rsidRPr="008E04F4">
              <w:rPr>
                <w:rFonts w:hAnsi="標楷體" w:hint="eastAsia"/>
                <w:color w:val="000000" w:themeColor="text1"/>
                <w:sz w:val="20"/>
              </w:rPr>
              <w:t>奇異日立公司</w:t>
            </w:r>
            <w:r w:rsidRPr="008E04F4">
              <w:rPr>
                <w:rFonts w:hAnsi="標楷體" w:hint="eastAsia"/>
                <w:color w:val="000000" w:themeColor="text1"/>
                <w:sz w:val="20"/>
              </w:rPr>
              <w:t>須自費將已存在之</w:t>
            </w:r>
            <w:r w:rsidRPr="008E04F4">
              <w:rPr>
                <w:rFonts w:hAnsi="標楷體"/>
                <w:color w:val="000000" w:themeColor="text1"/>
                <w:sz w:val="20"/>
              </w:rPr>
              <w:t>O&amp;M Manuals</w:t>
            </w:r>
            <w:r w:rsidRPr="008E04F4">
              <w:rPr>
                <w:rFonts w:hAnsi="標楷體" w:hint="eastAsia"/>
                <w:color w:val="000000" w:themeColor="text1"/>
                <w:sz w:val="20"/>
              </w:rPr>
              <w:t>修訂版送交台電。</w:t>
            </w:r>
          </w:p>
          <w:p w:rsidR="00AE0DBB" w:rsidRPr="008E04F4" w:rsidRDefault="00AE0DBB" w:rsidP="00AE0DBB">
            <w:pPr>
              <w:rPr>
                <w:rFonts w:hAnsi="標楷體"/>
                <w:color w:val="000000" w:themeColor="text1"/>
                <w:sz w:val="20"/>
              </w:rPr>
            </w:pPr>
            <w:r w:rsidRPr="008E04F4">
              <w:rPr>
                <w:rFonts w:hAnsi="標楷體" w:hint="eastAsia"/>
                <w:color w:val="000000" w:themeColor="text1"/>
                <w:sz w:val="20"/>
              </w:rPr>
              <w:t>【仲裁後之後續情形】</w:t>
            </w:r>
            <w:r w:rsidRPr="008E04F4">
              <w:rPr>
                <w:rStyle w:val="aff3"/>
                <w:rFonts w:hAnsi="標楷體"/>
                <w:color w:val="000000" w:themeColor="text1"/>
                <w:sz w:val="20"/>
              </w:rPr>
              <w:footnoteReference w:id="150"/>
            </w:r>
            <w:r w:rsidRPr="008E04F4">
              <w:rPr>
                <w:rFonts w:hAnsi="標楷體" w:hint="eastAsia"/>
                <w:color w:val="000000" w:themeColor="text1"/>
                <w:sz w:val="20"/>
              </w:rPr>
              <w:t>：</w:t>
            </w:r>
          </w:p>
          <w:p w:rsidR="00AE0DBB" w:rsidRPr="008E04F4" w:rsidRDefault="004F48FE" w:rsidP="00AE0DBB">
            <w:pPr>
              <w:rPr>
                <w:rStyle w:val="BookmanOldStyle"/>
                <w:rFonts w:ascii="標楷體" w:eastAsia="標楷體" w:hAnsi="標楷體"/>
                <w:b w:val="0"/>
                <w:color w:val="000000" w:themeColor="text1"/>
              </w:rPr>
            </w:pPr>
            <w:r w:rsidRPr="008E04F4">
              <w:rPr>
                <w:rFonts w:hAnsi="標楷體" w:hint="eastAsia"/>
                <w:color w:val="000000" w:themeColor="text1"/>
                <w:sz w:val="20"/>
              </w:rPr>
              <w:t>奇異日立公司</w:t>
            </w:r>
            <w:r w:rsidR="00AE0DBB" w:rsidRPr="008E04F4">
              <w:rPr>
                <w:rFonts w:hAnsi="標楷體" w:hint="eastAsia"/>
                <w:color w:val="000000" w:themeColor="text1"/>
                <w:sz w:val="20"/>
              </w:rPr>
              <w:t>行文台電表示，經其進一步檢視，其手中並無所負責系統</w:t>
            </w:r>
            <w:r w:rsidR="00AE0DBB" w:rsidRPr="008E04F4">
              <w:rPr>
                <w:rFonts w:hAnsi="標楷體"/>
                <w:color w:val="000000" w:themeColor="text1"/>
                <w:sz w:val="20"/>
              </w:rPr>
              <w:t>/</w:t>
            </w:r>
            <w:r w:rsidR="00AE0DBB" w:rsidRPr="008E04F4">
              <w:rPr>
                <w:rFonts w:hAnsi="標楷體" w:hint="eastAsia"/>
                <w:color w:val="000000" w:themeColor="text1"/>
                <w:sz w:val="20"/>
              </w:rPr>
              <w:t>設備之更新版操作和維護手冊（</w:t>
            </w:r>
            <w:r w:rsidR="00AE0DBB" w:rsidRPr="008E04F4">
              <w:rPr>
                <w:rFonts w:hAnsi="標楷體"/>
                <w:color w:val="000000" w:themeColor="text1"/>
                <w:sz w:val="20"/>
              </w:rPr>
              <w:t>O&amp;M Manuals</w:t>
            </w:r>
            <w:r w:rsidR="00AE0DBB" w:rsidRPr="008E04F4">
              <w:rPr>
                <w:rFonts w:hAnsi="標楷體" w:hint="eastAsia"/>
                <w:color w:val="000000" w:themeColor="text1"/>
                <w:sz w:val="20"/>
              </w:rPr>
              <w:t>），</w:t>
            </w:r>
            <w:r w:rsidRPr="008E04F4">
              <w:rPr>
                <w:rFonts w:hAnsi="標楷體" w:hint="eastAsia"/>
                <w:color w:val="000000" w:themeColor="text1"/>
                <w:sz w:val="20"/>
              </w:rPr>
              <w:t>奇異日立公司</w:t>
            </w:r>
            <w:r w:rsidR="00AE0DBB" w:rsidRPr="008E04F4">
              <w:rPr>
                <w:rFonts w:hAnsi="標楷體" w:hint="eastAsia"/>
                <w:color w:val="000000" w:themeColor="text1"/>
                <w:sz w:val="20"/>
              </w:rPr>
              <w:t>無法提供更新版</w:t>
            </w:r>
            <w:r w:rsidR="00AE0DBB" w:rsidRPr="008E04F4">
              <w:rPr>
                <w:rFonts w:hAnsi="標楷體"/>
                <w:color w:val="000000" w:themeColor="text1"/>
                <w:sz w:val="20"/>
              </w:rPr>
              <w:t>O&amp;M Manuals</w:t>
            </w:r>
            <w:r w:rsidR="00AE0DBB" w:rsidRPr="008E04F4">
              <w:rPr>
                <w:rFonts w:hAnsi="標楷體" w:hint="eastAsia"/>
                <w:color w:val="000000" w:themeColor="text1"/>
                <w:sz w:val="20"/>
              </w:rPr>
              <w:t>，台電亦未支付額外</w:t>
            </w:r>
            <w:r w:rsidR="00AE0DBB" w:rsidRPr="008E04F4">
              <w:rPr>
                <w:rFonts w:hAnsi="標楷體"/>
                <w:color w:val="000000" w:themeColor="text1"/>
                <w:sz w:val="20"/>
              </w:rPr>
              <w:lastRenderedPageBreak/>
              <w:t>HOS</w:t>
            </w:r>
            <w:r w:rsidR="00AE0DBB" w:rsidRPr="008E04F4">
              <w:rPr>
                <w:rFonts w:hAnsi="標楷體" w:hint="eastAsia"/>
                <w:color w:val="000000" w:themeColor="text1"/>
                <w:sz w:val="20"/>
              </w:rPr>
              <w:t>費用，台電的技術問題迄今尚未解決。本項業於台電與</w:t>
            </w:r>
            <w:r w:rsidRPr="008E04F4">
              <w:rPr>
                <w:rFonts w:hAnsi="標楷體" w:hint="eastAsia"/>
                <w:color w:val="000000" w:themeColor="text1"/>
                <w:sz w:val="20"/>
              </w:rPr>
              <w:t>奇異日立公司</w:t>
            </w:r>
            <w:r w:rsidR="00AE0DBB" w:rsidRPr="008E04F4">
              <w:rPr>
                <w:rFonts w:hAnsi="標楷體" w:hint="eastAsia"/>
                <w:color w:val="000000" w:themeColor="text1"/>
                <w:sz w:val="20"/>
              </w:rPr>
              <w:t>第二仲裁案之和解協議中合意結案。</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影響</w:t>
            </w:r>
            <w:r w:rsidRPr="008E04F4">
              <w:rPr>
                <w:rStyle w:val="BookmanOldStyle"/>
                <w:rFonts w:ascii="標楷體" w:eastAsia="標楷體" w:hAnsi="標楷體"/>
                <w:color w:val="000000" w:themeColor="text1"/>
              </w:rPr>
              <w:t>DCIS</w:t>
            </w:r>
            <w:r w:rsidRPr="008E04F4">
              <w:rPr>
                <w:rStyle w:val="BookmanOldStyle"/>
                <w:rFonts w:ascii="標楷體" w:eastAsia="標楷體" w:hAnsi="標楷體" w:cs="新細明體" w:hint="eastAsia"/>
                <w:color w:val="000000" w:themeColor="text1"/>
              </w:rPr>
              <w:t>系統日後運轉維護</w:t>
            </w:r>
            <w:r w:rsidRPr="008E04F4">
              <w:rPr>
                <w:rStyle w:val="BookmanOldStyle"/>
                <w:rFonts w:ascii="標楷體" w:eastAsia="標楷體" w:hAnsi="標楷體" w:cs="新細明體" w:hint="eastAsia"/>
                <w:color w:val="000000" w:themeColor="text1"/>
              </w:rPr>
              <w:lastRenderedPageBreak/>
              <w:t>依據文件之有效性與完整性。</w:t>
            </w:r>
          </w:p>
        </w:tc>
        <w:tc>
          <w:tcPr>
            <w:tcW w:w="3827" w:type="dxa"/>
          </w:tcPr>
          <w:p w:rsidR="00AE0DBB" w:rsidRPr="008E04F4" w:rsidRDefault="00AE0DBB" w:rsidP="00AE0DBB">
            <w:pPr>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lastRenderedPageBreak/>
              <w:t>尚有未解決事項</w:t>
            </w:r>
            <w:r w:rsidRPr="008E04F4">
              <w:rPr>
                <w:rStyle w:val="BookmanOldStyle"/>
                <w:rFonts w:ascii="標楷體" w:eastAsia="標楷體" w:hAnsi="標楷體" w:hint="eastAsia"/>
                <w:color w:val="000000" w:themeColor="text1"/>
              </w:rPr>
              <w:t xml:space="preserve"> (GEH</w:t>
            </w:r>
            <w:r w:rsidRPr="008E04F4">
              <w:rPr>
                <w:rStyle w:val="BookmanOldStyle"/>
                <w:rFonts w:ascii="標楷體" w:eastAsia="標楷體" w:hAnsi="標楷體" w:cs="新細明體" w:hint="eastAsia"/>
                <w:color w:val="000000" w:themeColor="text1"/>
              </w:rPr>
              <w:t>下包廠商未提供最新版操作和維護手冊</w:t>
            </w:r>
            <w:r w:rsidRPr="008E04F4">
              <w:rPr>
                <w:rStyle w:val="BookmanOldStyle"/>
                <w:rFonts w:ascii="標楷體" w:eastAsia="標楷體" w:hAnsi="標楷體" w:hint="eastAsia"/>
                <w:color w:val="000000" w:themeColor="text1"/>
              </w:rPr>
              <w:t>)</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本案為操作和維護手冊中相關的</w:t>
            </w:r>
            <w:r w:rsidRPr="008E04F4">
              <w:rPr>
                <w:rStyle w:val="BookmanOldStyle"/>
                <w:rFonts w:ascii="標楷體" w:eastAsia="標楷體" w:hAnsi="標楷體" w:hint="eastAsia"/>
                <w:color w:val="000000" w:themeColor="text1"/>
              </w:rPr>
              <w:lastRenderedPageBreak/>
              <w:t>技術文件沒有隨著設計變更作相對應的更新，</w:t>
            </w:r>
            <w:r w:rsidRPr="008E04F4">
              <w:rPr>
                <w:rStyle w:val="BookmanOldStyle"/>
                <w:rFonts w:ascii="標楷體" w:eastAsia="標楷體" w:hAnsi="標楷體" w:cs="新細明體" w:hint="eastAsia"/>
                <w:color w:val="000000" w:themeColor="text1"/>
              </w:rPr>
              <w:t>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spacing w:line="240" w:lineRule="exact"/>
              <w:rPr>
                <w:rStyle w:val="BookmanOldStyle"/>
                <w:rFonts w:ascii="標楷體" w:eastAsia="標楷體" w:hAnsi="標楷體"/>
                <w:b w:val="0"/>
                <w:bCs w:val="0"/>
                <w:color w:val="000000" w:themeColor="text1"/>
                <w:sz w:val="14"/>
                <w:szCs w:val="14"/>
              </w:rPr>
            </w:pPr>
            <w:r w:rsidRPr="008E04F4">
              <w:rPr>
                <w:rStyle w:val="BookmanOldStyle"/>
                <w:rFonts w:ascii="標楷體" w:eastAsia="標楷體" w:hAnsi="標楷體" w:hint="eastAsia"/>
                <w:color w:val="000000" w:themeColor="text1"/>
                <w:sz w:val="14"/>
                <w:szCs w:val="14"/>
              </w:rPr>
              <w:lastRenderedPageBreak/>
              <w:t>1.主蒸汽系統/汽機旁通系統</w:t>
            </w:r>
          </w:p>
          <w:p w:rsidR="00AE0DBB" w:rsidRPr="008E04F4" w:rsidRDefault="00AE0DBB" w:rsidP="00AE0DBB">
            <w:pPr>
              <w:spacing w:line="240" w:lineRule="exact"/>
              <w:rPr>
                <w:rStyle w:val="BookmanOldStyle"/>
                <w:rFonts w:ascii="標楷體" w:eastAsia="標楷體" w:hAnsi="標楷體"/>
                <w:b w:val="0"/>
                <w:bCs w:val="0"/>
                <w:color w:val="000000" w:themeColor="text1"/>
                <w:sz w:val="14"/>
                <w:szCs w:val="14"/>
              </w:rPr>
            </w:pPr>
            <w:r w:rsidRPr="008E04F4">
              <w:rPr>
                <w:rStyle w:val="BookmanOldStyle"/>
                <w:rFonts w:ascii="標楷體" w:eastAsia="標楷體" w:hAnsi="標楷體" w:hint="eastAsia"/>
                <w:color w:val="000000" w:themeColor="text1"/>
                <w:sz w:val="14"/>
                <w:szCs w:val="14"/>
              </w:rPr>
              <w:t>2.安全系統</w:t>
            </w:r>
            <w:r w:rsidRPr="008E04F4">
              <w:rPr>
                <w:rStyle w:val="BookmanOldStyle"/>
                <w:rFonts w:ascii="標楷體" w:eastAsia="標楷體" w:hAnsi="標楷體" w:hint="eastAsia"/>
                <w:color w:val="000000" w:themeColor="text1"/>
                <w:sz w:val="14"/>
                <w:szCs w:val="14"/>
              </w:rPr>
              <w:lastRenderedPageBreak/>
              <w:t>邏輯控制(SSLC)</w:t>
            </w:r>
          </w:p>
          <w:p w:rsidR="00AE0DBB" w:rsidRPr="008E04F4" w:rsidRDefault="00AE0DBB" w:rsidP="00AE0DBB">
            <w:pPr>
              <w:spacing w:line="240" w:lineRule="exact"/>
              <w:rPr>
                <w:rStyle w:val="BookmanOldStyle"/>
                <w:rFonts w:ascii="標楷體" w:eastAsia="標楷體" w:hAnsi="標楷體"/>
                <w:b w:val="0"/>
                <w:bCs w:val="0"/>
                <w:color w:val="000000" w:themeColor="text1"/>
                <w:sz w:val="14"/>
                <w:szCs w:val="14"/>
              </w:rPr>
            </w:pPr>
            <w:r w:rsidRPr="008E04F4">
              <w:rPr>
                <w:rStyle w:val="BookmanOldStyle"/>
                <w:rFonts w:ascii="標楷體" w:eastAsia="標楷體" w:hAnsi="標楷體" w:hint="eastAsia"/>
                <w:color w:val="000000" w:themeColor="text1"/>
                <w:spacing w:val="-8"/>
                <w:sz w:val="14"/>
                <w:szCs w:val="14"/>
              </w:rPr>
              <w:t>3.</w:t>
            </w:r>
            <w:r w:rsidRPr="008E04F4">
              <w:rPr>
                <w:rStyle w:val="BookmanOldStyle"/>
                <w:rFonts w:ascii="標楷體" w:eastAsia="標楷體" w:hAnsi="標楷體" w:hint="eastAsia"/>
                <w:color w:val="000000" w:themeColor="text1"/>
                <w:sz w:val="14"/>
                <w:szCs w:val="14"/>
              </w:rPr>
              <w:t>緊要多工傳輸系統</w:t>
            </w:r>
          </w:p>
          <w:p w:rsidR="00AE0DBB" w:rsidRPr="008E04F4" w:rsidRDefault="00AE0DBB" w:rsidP="00AE0DBB">
            <w:pPr>
              <w:spacing w:line="240" w:lineRule="exact"/>
              <w:rPr>
                <w:rStyle w:val="BookmanOldStyle"/>
                <w:rFonts w:ascii="標楷體" w:eastAsia="標楷體" w:hAnsi="標楷體"/>
                <w:b w:val="0"/>
                <w:bCs w:val="0"/>
                <w:color w:val="000000" w:themeColor="text1"/>
                <w:sz w:val="14"/>
                <w:szCs w:val="14"/>
              </w:rPr>
            </w:pPr>
            <w:r w:rsidRPr="008E04F4">
              <w:rPr>
                <w:rStyle w:val="BookmanOldStyle"/>
                <w:rFonts w:ascii="標楷體" w:eastAsia="標楷體" w:hAnsi="標楷體" w:hint="eastAsia"/>
                <w:color w:val="000000" w:themeColor="text1"/>
                <w:sz w:val="14"/>
                <w:szCs w:val="14"/>
              </w:rPr>
              <w:t>4.洩漏偵測與隔離系統</w:t>
            </w:r>
          </w:p>
          <w:p w:rsidR="00AE0DBB" w:rsidRPr="008E04F4" w:rsidRDefault="00AE0DBB" w:rsidP="00AE0DBB">
            <w:pPr>
              <w:spacing w:line="240" w:lineRule="exact"/>
              <w:rPr>
                <w:rStyle w:val="BookmanOldStyle"/>
                <w:rFonts w:ascii="標楷體" w:eastAsia="標楷體" w:hAnsi="標楷體"/>
                <w:b w:val="0"/>
                <w:bCs w:val="0"/>
                <w:color w:val="000000" w:themeColor="text1"/>
                <w:sz w:val="14"/>
                <w:szCs w:val="14"/>
              </w:rPr>
            </w:pPr>
            <w:r w:rsidRPr="008E04F4">
              <w:rPr>
                <w:rStyle w:val="BookmanOldStyle"/>
                <w:rFonts w:ascii="標楷體" w:eastAsia="標楷體" w:hAnsi="標楷體" w:hint="eastAsia"/>
                <w:color w:val="000000" w:themeColor="text1"/>
                <w:sz w:val="14"/>
                <w:szCs w:val="14"/>
              </w:rPr>
              <w:t>5.反應器保護系統</w:t>
            </w:r>
          </w:p>
          <w:p w:rsidR="00AE0DBB" w:rsidRPr="008E04F4" w:rsidRDefault="00AE0DBB" w:rsidP="00AE0DBB">
            <w:pPr>
              <w:spacing w:line="240" w:lineRule="exact"/>
              <w:rPr>
                <w:rStyle w:val="BookmanOldStyle"/>
                <w:rFonts w:ascii="標楷體" w:eastAsia="標楷體" w:hAnsi="標楷體"/>
                <w:b w:val="0"/>
                <w:bCs w:val="0"/>
                <w:color w:val="000000" w:themeColor="text1"/>
                <w:sz w:val="14"/>
                <w:szCs w:val="14"/>
              </w:rPr>
            </w:pPr>
            <w:r w:rsidRPr="008E04F4">
              <w:rPr>
                <w:rStyle w:val="BookmanOldStyle"/>
                <w:rFonts w:ascii="標楷體" w:eastAsia="標楷體" w:hAnsi="標楷體" w:hint="eastAsia"/>
                <w:color w:val="000000" w:themeColor="text1"/>
                <w:sz w:val="14"/>
                <w:szCs w:val="14"/>
              </w:rPr>
              <w:t>6.功率階中子偵測系統</w:t>
            </w:r>
          </w:p>
          <w:p w:rsidR="00AE0DBB" w:rsidRPr="008E04F4" w:rsidRDefault="00AE0DBB" w:rsidP="00AE0DBB">
            <w:pPr>
              <w:spacing w:line="240" w:lineRule="exact"/>
              <w:rPr>
                <w:rStyle w:val="BookmanOldStyle"/>
                <w:rFonts w:ascii="標楷體" w:eastAsia="標楷體" w:hAnsi="標楷體"/>
                <w:b w:val="0"/>
                <w:bCs w:val="0"/>
                <w:color w:val="000000" w:themeColor="text1"/>
                <w:sz w:val="14"/>
                <w:szCs w:val="14"/>
              </w:rPr>
            </w:pPr>
            <w:r w:rsidRPr="008E04F4">
              <w:rPr>
                <w:rStyle w:val="BookmanOldStyle"/>
                <w:rFonts w:ascii="標楷體" w:eastAsia="標楷體" w:hAnsi="標楷體" w:hint="eastAsia"/>
                <w:color w:val="000000" w:themeColor="text1"/>
                <w:sz w:val="14"/>
                <w:szCs w:val="14"/>
              </w:rPr>
              <w:t>7.自動核心探針系統</w:t>
            </w:r>
          </w:p>
          <w:p w:rsidR="00AE0DBB" w:rsidRPr="008E04F4" w:rsidRDefault="00AE0DBB" w:rsidP="00AE0DBB">
            <w:pPr>
              <w:spacing w:line="240" w:lineRule="exact"/>
              <w:rPr>
                <w:rStyle w:val="BookmanOldStyle"/>
                <w:rFonts w:ascii="標楷體" w:eastAsia="標楷體" w:hAnsi="標楷體"/>
                <w:b w:val="0"/>
                <w:bCs w:val="0"/>
                <w:color w:val="000000" w:themeColor="text1"/>
                <w:sz w:val="14"/>
                <w:szCs w:val="14"/>
              </w:rPr>
            </w:pPr>
            <w:r w:rsidRPr="008E04F4">
              <w:rPr>
                <w:rStyle w:val="BookmanOldStyle"/>
                <w:rFonts w:ascii="標楷體" w:eastAsia="標楷體" w:hAnsi="標楷體" w:hint="eastAsia"/>
                <w:color w:val="000000" w:themeColor="text1"/>
                <w:sz w:val="14"/>
                <w:szCs w:val="14"/>
              </w:rPr>
              <w:t>8.蒸汽旁通與壓力控制系統</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sz w:val="14"/>
                <w:szCs w:val="14"/>
              </w:rPr>
              <w:t>9.起動階中子偵測系統</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lastRenderedPageBreak/>
              <w:t>22</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Water temperature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冷卻水溫度問題</w:t>
            </w:r>
          </w:p>
          <w:p w:rsidR="002F6516" w:rsidRPr="008E04F4" w:rsidRDefault="002F6516" w:rsidP="00AE0DBB">
            <w:pPr>
              <w:rPr>
                <w:rFonts w:hAnsi="標楷體"/>
                <w:color w:val="000000" w:themeColor="text1"/>
                <w:sz w:val="20"/>
              </w:rPr>
            </w:pPr>
          </w:p>
          <w:p w:rsidR="00AE0DBB" w:rsidRPr="008E04F4" w:rsidRDefault="00AE0DBB"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緊要寒水系統(ECW)</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規範誤將反應器廠房冷卻水系統</w:t>
            </w:r>
            <w:r w:rsidR="00AE0DBB" w:rsidRPr="008E04F4">
              <w:rPr>
                <w:rStyle w:val="BookmanOldStyle"/>
                <w:rFonts w:ascii="標楷體" w:eastAsia="標楷體" w:hAnsi="標楷體"/>
                <w:color w:val="000000" w:themeColor="text1"/>
              </w:rPr>
              <w:t>(RBCW)</w:t>
            </w:r>
            <w:r w:rsidR="00AE0DBB" w:rsidRPr="008E04F4">
              <w:rPr>
                <w:rStyle w:val="BookmanOldStyle"/>
                <w:rFonts w:ascii="標楷體" w:eastAsia="標楷體" w:hAnsi="標楷體" w:cs="新細明體" w:hint="eastAsia"/>
                <w:color w:val="000000" w:themeColor="text1"/>
              </w:rPr>
              <w:t>之寒水機冷卻水設計溫度設定為</w:t>
            </w:r>
            <w:r w:rsidR="00AE0DBB" w:rsidRPr="008E04F4">
              <w:rPr>
                <w:rStyle w:val="BookmanOldStyle"/>
                <w:rFonts w:ascii="標楷體" w:eastAsia="標楷體" w:hAnsi="標楷體"/>
                <w:color w:val="000000" w:themeColor="text1"/>
              </w:rPr>
              <w:t>36.1°C</w:t>
            </w:r>
            <w:r w:rsidR="00AE0DBB" w:rsidRPr="008E04F4">
              <w:rPr>
                <w:rStyle w:val="BookmanOldStyle"/>
                <w:rFonts w:ascii="標楷體" w:eastAsia="標楷體" w:hAnsi="標楷體" w:cs="新細明體" w:hint="eastAsia"/>
                <w:color w:val="000000" w:themeColor="text1"/>
              </w:rPr>
              <w:t>，未考慮到</w:t>
            </w:r>
            <w:r w:rsidR="00AE0DBB" w:rsidRPr="008E04F4">
              <w:rPr>
                <w:rStyle w:val="BookmanOldStyle"/>
                <w:rFonts w:ascii="標楷體" w:eastAsia="標楷體" w:hAnsi="標楷體"/>
                <w:color w:val="000000" w:themeColor="text1"/>
              </w:rPr>
              <w:t>RBCW</w:t>
            </w:r>
            <w:r w:rsidR="00AE0DBB" w:rsidRPr="008E04F4">
              <w:rPr>
                <w:rStyle w:val="BookmanOldStyle"/>
                <w:rFonts w:ascii="標楷體" w:eastAsia="標楷體" w:hAnsi="標楷體" w:cs="新細明體" w:hint="eastAsia"/>
                <w:color w:val="000000" w:themeColor="text1"/>
              </w:rPr>
              <w:t>運轉溫度範圍是在</w:t>
            </w:r>
            <w:r w:rsidR="00AE0DBB" w:rsidRPr="008E04F4">
              <w:rPr>
                <w:rStyle w:val="BookmanOldStyle"/>
                <w:rFonts w:ascii="標楷體" w:eastAsia="標楷體" w:hAnsi="標楷體"/>
                <w:color w:val="000000" w:themeColor="text1"/>
              </w:rPr>
              <w:t>25.1°C - 36.1°C</w:t>
            </w:r>
            <w:r w:rsidR="00AE0DBB" w:rsidRPr="008E04F4">
              <w:rPr>
                <w:rStyle w:val="BookmanOldStyle"/>
                <w:rFonts w:ascii="標楷體" w:eastAsia="標楷體" w:hAnsi="標楷體" w:cs="新細明體" w:hint="eastAsia"/>
                <w:color w:val="000000" w:themeColor="text1"/>
              </w:rPr>
              <w:t>之間。台電基於</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t>GEH</w:t>
            </w:r>
            <w:r w:rsidRPr="008E04F4">
              <w:rPr>
                <w:rStyle w:val="BookmanOldStyle"/>
                <w:rFonts w:ascii="標楷體" w:eastAsia="標楷體" w:hAnsi="標楷體" w:cs="新細明體" w:hint="eastAsia"/>
                <w:color w:val="000000" w:themeColor="text1"/>
              </w:rPr>
              <w:t>供應的寒水機設備無法按照要求在寒水機性能測試期間連續穩定地運轉，經常性跳脫將影響設備運轉功能。</w:t>
            </w:r>
          </w:p>
        </w:tc>
        <w:tc>
          <w:tcPr>
            <w:tcW w:w="3827"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採工研院綠能所提出之改善方案(更換控制閥彈簧)，經原設計者</w:t>
            </w:r>
            <w:r w:rsidR="004F48FE" w:rsidRPr="008E04F4">
              <w:rPr>
                <w:rStyle w:val="BookmanOldStyle"/>
                <w:rFonts w:ascii="標楷體" w:eastAsia="標楷體" w:hAnsi="標楷體" w:hint="eastAsia"/>
                <w:color w:val="000000" w:themeColor="text1"/>
              </w:rPr>
              <w:t>奇異日立公司</w:t>
            </w:r>
            <w:r w:rsidRPr="008E04F4">
              <w:rPr>
                <w:rStyle w:val="BookmanOldStyle"/>
                <w:rFonts w:ascii="標楷體" w:eastAsia="標楷體" w:hAnsi="標楷體" w:hint="eastAsia"/>
                <w:color w:val="000000" w:themeColor="text1"/>
              </w:rPr>
              <w:t>審查確認後更換。台電於</w:t>
            </w:r>
            <w:r w:rsidRPr="008E04F4">
              <w:rPr>
                <w:rStyle w:val="BookmanOldStyle"/>
                <w:rFonts w:ascii="標楷體" w:eastAsia="標楷體" w:hAnsi="標楷體"/>
                <w:color w:val="000000" w:themeColor="text1"/>
              </w:rPr>
              <w:t>103</w:t>
            </w:r>
            <w:r w:rsidRPr="008E04F4">
              <w:rPr>
                <w:rStyle w:val="BookmanOldStyle"/>
                <w:rFonts w:ascii="標楷體" w:eastAsia="標楷體" w:hAnsi="標楷體" w:hint="eastAsia"/>
                <w:color w:val="000000" w:themeColor="text1"/>
              </w:rPr>
              <w:t>年</w:t>
            </w:r>
            <w:r w:rsidRPr="008E04F4">
              <w:rPr>
                <w:rStyle w:val="BookmanOldStyle"/>
                <w:rFonts w:ascii="標楷體" w:eastAsia="標楷體" w:hAnsi="標楷體"/>
                <w:color w:val="000000" w:themeColor="text1"/>
              </w:rPr>
              <w:t>7</w:t>
            </w:r>
            <w:r w:rsidRPr="008E04F4">
              <w:rPr>
                <w:rStyle w:val="BookmanOldStyle"/>
                <w:rFonts w:ascii="標楷體" w:eastAsia="標楷體" w:hAnsi="標楷體" w:hint="eastAsia"/>
                <w:color w:val="000000" w:themeColor="text1"/>
              </w:rPr>
              <w:t>月</w:t>
            </w:r>
            <w:r w:rsidRPr="008E04F4">
              <w:rPr>
                <w:rStyle w:val="BookmanOldStyle"/>
                <w:rFonts w:ascii="標楷體" w:eastAsia="標楷體" w:hAnsi="標楷體"/>
                <w:color w:val="000000" w:themeColor="text1"/>
              </w:rPr>
              <w:t>1</w:t>
            </w:r>
            <w:r w:rsidRPr="008E04F4">
              <w:rPr>
                <w:rStyle w:val="BookmanOldStyle"/>
                <w:rFonts w:ascii="標楷體" w:eastAsia="標楷體" w:hAnsi="標楷體" w:hint="eastAsia"/>
                <w:color w:val="000000" w:themeColor="text1"/>
              </w:rPr>
              <w:t>日以N</w:t>
            </w:r>
            <w:r w:rsidRPr="008E04F4">
              <w:rPr>
                <w:rStyle w:val="BookmanOldStyle"/>
                <w:rFonts w:ascii="標楷體" w:eastAsia="標楷體" w:hAnsi="標楷體"/>
                <w:color w:val="000000" w:themeColor="text1"/>
              </w:rPr>
              <w:t>CD-MS-076</w:t>
            </w:r>
            <w:r w:rsidRPr="008E04F4">
              <w:rPr>
                <w:rStyle w:val="BookmanOldStyle"/>
                <w:rFonts w:ascii="標楷體" w:eastAsia="標楷體" w:hAnsi="標楷體" w:hint="eastAsia"/>
                <w:color w:val="000000" w:themeColor="text1"/>
              </w:rPr>
              <w:t>簽結本案。</w:t>
            </w:r>
          </w:p>
          <w:p w:rsidR="00AE0DBB" w:rsidRPr="008E04F4" w:rsidRDefault="00AE0DBB" w:rsidP="00AE0DBB">
            <w:pPr>
              <w:rPr>
                <w:rStyle w:val="BookmanOldStyle"/>
                <w:rFonts w:ascii="標楷體" w:eastAsia="標楷體" w:hAnsi="標楷體"/>
                <w:b w:val="0"/>
                <w:color w:val="000000" w:themeColor="text1"/>
              </w:rPr>
            </w:pPr>
          </w:p>
        </w:tc>
        <w:tc>
          <w:tcPr>
            <w:tcW w:w="1134" w:type="dxa"/>
          </w:tcPr>
          <w:p w:rsidR="00AE0DBB" w:rsidRPr="008E04F4" w:rsidRDefault="00AE0DBB" w:rsidP="00AE0DBB">
            <w:pPr>
              <w:spacing w:line="240" w:lineRule="exact"/>
              <w:rPr>
                <w:rStyle w:val="BookmanOldStyle"/>
                <w:rFonts w:ascii="標楷體" w:eastAsia="標楷體" w:hAnsi="標楷體"/>
                <w:b w:val="0"/>
                <w:bCs w:val="0"/>
                <w:color w:val="000000" w:themeColor="text1"/>
                <w:sz w:val="18"/>
                <w:szCs w:val="18"/>
              </w:rPr>
            </w:pPr>
            <w:r w:rsidRPr="008E04F4">
              <w:rPr>
                <w:rStyle w:val="BookmanOldStyle"/>
                <w:rFonts w:ascii="標楷體" w:eastAsia="標楷體" w:hAnsi="標楷體" w:hint="eastAsia"/>
                <w:color w:val="000000" w:themeColor="text1"/>
                <w:sz w:val="18"/>
                <w:szCs w:val="18"/>
              </w:rPr>
              <w:t>緊要寒水系統(Div A)</w:t>
            </w:r>
          </w:p>
          <w:p w:rsidR="00AE0DBB" w:rsidRPr="008E04F4" w:rsidRDefault="00AE0DBB" w:rsidP="00AE0DBB">
            <w:pPr>
              <w:spacing w:line="240" w:lineRule="exact"/>
              <w:rPr>
                <w:rStyle w:val="BookmanOldStyle"/>
                <w:rFonts w:ascii="標楷體" w:eastAsia="標楷體" w:hAnsi="標楷體"/>
                <w:b w:val="0"/>
                <w:bCs w:val="0"/>
                <w:color w:val="000000" w:themeColor="text1"/>
                <w:sz w:val="18"/>
                <w:szCs w:val="18"/>
              </w:rPr>
            </w:pPr>
            <w:r w:rsidRPr="008E04F4">
              <w:rPr>
                <w:rStyle w:val="BookmanOldStyle"/>
                <w:rFonts w:ascii="標楷體" w:eastAsia="標楷體" w:hAnsi="標楷體" w:hint="eastAsia"/>
                <w:color w:val="000000" w:themeColor="text1"/>
                <w:sz w:val="18"/>
                <w:szCs w:val="18"/>
              </w:rPr>
              <w:t>緊要寒水系統(Div B)</w:t>
            </w:r>
          </w:p>
          <w:p w:rsidR="00AE0DBB" w:rsidRPr="008E04F4" w:rsidRDefault="00AE0DBB" w:rsidP="00AE0DBB">
            <w:pPr>
              <w:spacing w:line="240" w:lineRule="exact"/>
              <w:rPr>
                <w:rStyle w:val="BookmanOldStyle"/>
                <w:rFonts w:ascii="標楷體" w:eastAsia="標楷體" w:hAnsi="標楷體"/>
                <w:b w:val="0"/>
                <w:bCs w:val="0"/>
                <w:color w:val="000000" w:themeColor="text1"/>
                <w:sz w:val="18"/>
                <w:szCs w:val="18"/>
              </w:rPr>
            </w:pPr>
            <w:r w:rsidRPr="008E04F4">
              <w:rPr>
                <w:rStyle w:val="BookmanOldStyle"/>
                <w:rFonts w:ascii="標楷體" w:eastAsia="標楷體" w:hAnsi="標楷體" w:hint="eastAsia"/>
                <w:color w:val="000000" w:themeColor="text1"/>
                <w:sz w:val="18"/>
                <w:szCs w:val="18"/>
              </w:rPr>
              <w:t>緊要寒水系統(Div C)</w:t>
            </w:r>
          </w:p>
          <w:p w:rsidR="00AE0DBB" w:rsidRPr="008E04F4" w:rsidRDefault="00AE0DBB" w:rsidP="00AE0DBB">
            <w:pPr>
              <w:rPr>
                <w:rStyle w:val="BookmanOldStyle"/>
                <w:rFonts w:ascii="標楷體" w:eastAsia="標楷體" w:hAnsi="標楷體"/>
                <w:b w:val="0"/>
                <w:color w:val="000000" w:themeColor="text1"/>
              </w:rPr>
            </w:pP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23</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DCIS end-to-end test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分散式控制暨資訊系統之端對端測試問題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分散式控制與資訊系統(DCIS)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未依據</w:t>
            </w:r>
            <w:r w:rsidR="00AE0DBB" w:rsidRPr="008E04F4">
              <w:rPr>
                <w:rStyle w:val="BookmanOldStyle"/>
                <w:rFonts w:ascii="標楷體" w:eastAsia="標楷體" w:hAnsi="標楷體"/>
                <w:color w:val="000000" w:themeColor="text1"/>
              </w:rPr>
              <w:t>NSSS契約</w:t>
            </w:r>
            <w:r w:rsidR="00AE0DBB" w:rsidRPr="008E04F4">
              <w:rPr>
                <w:rStyle w:val="BookmanOldStyle"/>
                <w:rFonts w:ascii="標楷體" w:eastAsia="標楷體" w:hAnsi="標楷體" w:cs="新細明體" w:hint="eastAsia"/>
                <w:color w:val="000000" w:themeColor="text1"/>
              </w:rPr>
              <w:t>第</w:t>
            </w:r>
            <w:r w:rsidR="00AE0DBB" w:rsidRPr="008E04F4">
              <w:rPr>
                <w:rStyle w:val="BookmanOldStyle"/>
                <w:rFonts w:ascii="標楷體" w:eastAsia="標楷體" w:hAnsi="標楷體"/>
                <w:color w:val="000000" w:themeColor="text1"/>
              </w:rPr>
              <w:t>18</w:t>
            </w:r>
            <w:r w:rsidR="00AE0DBB" w:rsidRPr="008E04F4">
              <w:rPr>
                <w:rStyle w:val="BookmanOldStyle"/>
                <w:rFonts w:ascii="標楷體" w:eastAsia="標楷體" w:hAnsi="標楷體" w:cs="新細明體" w:hint="eastAsia"/>
                <w:color w:val="000000" w:themeColor="text1"/>
              </w:rPr>
              <w:t>次修約要求，自費進行</w:t>
            </w:r>
            <w:r w:rsidR="00AE0DBB" w:rsidRPr="008E04F4">
              <w:rPr>
                <w:rStyle w:val="BookmanOldStyle"/>
                <w:rFonts w:ascii="標楷體" w:eastAsia="標楷體" w:hAnsi="標楷體"/>
                <w:color w:val="000000" w:themeColor="text1"/>
              </w:rPr>
              <w:t>DCIS</w:t>
            </w:r>
            <w:r w:rsidR="00AE0DBB" w:rsidRPr="008E04F4">
              <w:rPr>
                <w:rStyle w:val="BookmanOldStyle"/>
                <w:rFonts w:ascii="標楷體" w:eastAsia="標楷體" w:hAnsi="標楷體" w:cs="新細明體" w:hint="eastAsia"/>
                <w:color w:val="000000" w:themeColor="text1"/>
              </w:rPr>
              <w:t>整合測試</w:t>
            </w:r>
            <w:r w:rsidR="00AE0DBB" w:rsidRPr="008E04F4">
              <w:rPr>
                <w:rStyle w:val="BookmanOldStyle"/>
                <w:rFonts w:ascii="標楷體" w:eastAsia="標楷體" w:hAnsi="標楷體"/>
                <w:color w:val="000000" w:themeColor="text1"/>
              </w:rPr>
              <w:t>(</w:t>
            </w:r>
            <w:r w:rsidR="00AE0DBB" w:rsidRPr="008E04F4">
              <w:rPr>
                <w:rStyle w:val="BookmanOldStyle"/>
                <w:rFonts w:ascii="標楷體" w:eastAsia="標楷體" w:hAnsi="標楷體" w:cs="新細明體" w:hint="eastAsia"/>
                <w:color w:val="000000" w:themeColor="text1"/>
              </w:rPr>
              <w:t>端對端測試</w:t>
            </w:r>
            <w:r w:rsidR="00AE0DBB" w:rsidRPr="008E04F4">
              <w:rPr>
                <w:rStyle w:val="BookmanOldStyle"/>
                <w:rFonts w:ascii="標楷體" w:eastAsia="標楷體" w:hAnsi="標楷體"/>
                <w:color w:val="000000" w:themeColor="text1"/>
              </w:rPr>
              <w:t>)</w:t>
            </w:r>
            <w:r w:rsidR="00AE0DBB" w:rsidRPr="008E04F4">
              <w:rPr>
                <w:rStyle w:val="BookmanOldStyle"/>
                <w:rFonts w:ascii="標楷體" w:eastAsia="標楷體" w:hAnsi="標楷體" w:cs="新細明體" w:hint="eastAsia"/>
                <w:color w:val="000000" w:themeColor="text1"/>
              </w:rPr>
              <w:t>，以確保分別由</w:t>
            </w:r>
            <w:r w:rsidR="00AE0DBB" w:rsidRPr="008E04F4">
              <w:rPr>
                <w:rStyle w:val="BookmanOldStyle"/>
                <w:rFonts w:ascii="標楷體" w:eastAsia="標楷體" w:hAnsi="標楷體"/>
                <w:color w:val="000000" w:themeColor="text1"/>
              </w:rPr>
              <w:t>DRS</w:t>
            </w:r>
            <w:r w:rsidR="00AE0DBB" w:rsidRPr="008E04F4">
              <w:rPr>
                <w:rStyle w:val="BookmanOldStyle"/>
                <w:rFonts w:ascii="標楷體" w:eastAsia="標楷體" w:hAnsi="標楷體" w:cs="新細明體" w:hint="eastAsia"/>
                <w:color w:val="000000" w:themeColor="text1"/>
              </w:rPr>
              <w:t>、</w:t>
            </w:r>
            <w:r w:rsidR="00AE0DBB" w:rsidRPr="008E04F4">
              <w:rPr>
                <w:rStyle w:val="BookmanOldStyle"/>
                <w:rFonts w:ascii="標楷體" w:eastAsia="標楷體" w:hAnsi="標楷體"/>
                <w:color w:val="000000" w:themeColor="text1"/>
              </w:rPr>
              <w:t>NUMAC</w:t>
            </w:r>
            <w:r w:rsidR="00AE0DBB" w:rsidRPr="008E04F4">
              <w:rPr>
                <w:rStyle w:val="BookmanOldStyle"/>
                <w:rFonts w:ascii="標楷體" w:eastAsia="標楷體" w:hAnsi="標楷體" w:cs="新細明體" w:hint="eastAsia"/>
                <w:color w:val="000000" w:themeColor="text1"/>
              </w:rPr>
              <w:t>和</w:t>
            </w:r>
            <w:r w:rsidR="00AE0DBB" w:rsidRPr="008E04F4">
              <w:rPr>
                <w:rStyle w:val="BookmanOldStyle"/>
                <w:rFonts w:ascii="標楷體" w:eastAsia="標楷體" w:hAnsi="標楷體"/>
                <w:color w:val="000000" w:themeColor="text1"/>
              </w:rPr>
              <w:t>Invensys</w:t>
            </w:r>
            <w:r w:rsidR="00AE0DBB" w:rsidRPr="008E04F4">
              <w:rPr>
                <w:rStyle w:val="BookmanOldStyle"/>
                <w:rFonts w:ascii="標楷體" w:eastAsia="標楷體" w:hAnsi="標楷體" w:cs="新細明體" w:hint="eastAsia"/>
                <w:color w:val="000000" w:themeColor="text1"/>
              </w:rPr>
              <w:lastRenderedPageBreak/>
              <w:t>廠家製造的關鍵系統平台相容性，並測試信號輸入是否正確傳輸，以顯示在控制室的相關顯示器上。台電基於</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完成</w:t>
            </w:r>
            <w:r w:rsidRPr="008E04F4">
              <w:rPr>
                <w:rStyle w:val="BookmanOldStyle"/>
                <w:rFonts w:ascii="標楷體" w:eastAsia="標楷體" w:hAnsi="標楷體"/>
                <w:color w:val="000000" w:themeColor="text1"/>
              </w:rPr>
              <w:t>DCIS</w:t>
            </w:r>
            <w:r w:rsidRPr="008E04F4">
              <w:rPr>
                <w:rStyle w:val="BookmanOldStyle"/>
                <w:rFonts w:ascii="標楷體" w:eastAsia="標楷體" w:hAnsi="標楷體" w:cs="新細明體" w:hint="eastAsia"/>
                <w:color w:val="000000" w:themeColor="text1"/>
              </w:rPr>
              <w:t>的「端對端測試」方能確保</w:t>
            </w:r>
            <w:r w:rsidRPr="008E04F4">
              <w:rPr>
                <w:rStyle w:val="BookmanOldStyle"/>
                <w:rFonts w:ascii="標楷體" w:eastAsia="標楷體" w:hAnsi="標楷體"/>
                <w:color w:val="000000" w:themeColor="text1"/>
              </w:rPr>
              <w:t>DCIS</w:t>
            </w:r>
            <w:r w:rsidRPr="008E04F4">
              <w:rPr>
                <w:rStyle w:val="BookmanOldStyle"/>
                <w:rFonts w:ascii="標楷體" w:eastAsia="標楷體" w:hAnsi="標楷體" w:cs="新細明體" w:hint="eastAsia"/>
                <w:color w:val="000000" w:themeColor="text1"/>
              </w:rPr>
              <w:t>系統內三個關鍵系統平台</w:t>
            </w:r>
            <w:r w:rsidRPr="008E04F4">
              <w:rPr>
                <w:rStyle w:val="BookmanOldStyle"/>
                <w:rFonts w:ascii="標楷體" w:eastAsia="標楷體" w:hAnsi="標楷體"/>
                <w:color w:val="000000" w:themeColor="text1"/>
              </w:rPr>
              <w:lastRenderedPageBreak/>
              <w:t>(DRS</w:t>
            </w:r>
            <w:r w:rsidRPr="008E04F4">
              <w:rPr>
                <w:rStyle w:val="BookmanOldStyle"/>
                <w:rFonts w:ascii="標楷體" w:eastAsia="標楷體" w:hAnsi="標楷體" w:cs="新細明體" w:hint="eastAsia"/>
                <w:color w:val="000000" w:themeColor="text1"/>
              </w:rPr>
              <w:t>、</w:t>
            </w:r>
            <w:r w:rsidRPr="008E04F4">
              <w:rPr>
                <w:rStyle w:val="BookmanOldStyle"/>
                <w:rFonts w:ascii="標楷體" w:eastAsia="標楷體" w:hAnsi="標楷體"/>
                <w:color w:val="000000" w:themeColor="text1"/>
              </w:rPr>
              <w:t>NUMAC</w:t>
            </w:r>
            <w:r w:rsidRPr="008E04F4">
              <w:rPr>
                <w:rStyle w:val="BookmanOldStyle"/>
                <w:rFonts w:ascii="標楷體" w:eastAsia="標楷體" w:hAnsi="標楷體" w:cs="新細明體" w:hint="eastAsia"/>
                <w:color w:val="000000" w:themeColor="text1"/>
              </w:rPr>
              <w:t>和</w:t>
            </w:r>
            <w:r w:rsidRPr="008E04F4">
              <w:rPr>
                <w:rStyle w:val="BookmanOldStyle"/>
                <w:rFonts w:ascii="標楷體" w:eastAsia="標楷體" w:hAnsi="標楷體"/>
                <w:color w:val="000000" w:themeColor="text1"/>
              </w:rPr>
              <w:t xml:space="preserve">Invensys) </w:t>
            </w:r>
            <w:r w:rsidRPr="008E04F4">
              <w:rPr>
                <w:rStyle w:val="BookmanOldStyle"/>
                <w:rFonts w:ascii="標楷體" w:eastAsia="標楷體" w:hAnsi="標楷體" w:cs="新細明體" w:hint="eastAsia"/>
                <w:color w:val="000000" w:themeColor="text1"/>
              </w:rPr>
              <w:t>完全整合。</w:t>
            </w:r>
          </w:p>
        </w:tc>
        <w:tc>
          <w:tcPr>
            <w:tcW w:w="3827" w:type="dxa"/>
          </w:tcPr>
          <w:p w:rsidR="00AE0DBB" w:rsidRPr="008E04F4" w:rsidRDefault="00AE0DBB" w:rsidP="00AE0DBB">
            <w:pPr>
              <w:rPr>
                <w:rStyle w:val="BookmanOldStyle"/>
                <w:rFonts w:ascii="標楷體" w:eastAsia="標楷體" w:hAnsi="標楷體" w:cs="新細明體"/>
                <w:b w:val="0"/>
                <w:color w:val="000000" w:themeColor="text1"/>
              </w:rPr>
            </w:pPr>
            <w:r w:rsidRPr="008E04F4">
              <w:rPr>
                <w:rStyle w:val="BookmanOldStyle"/>
                <w:rFonts w:ascii="標楷體" w:eastAsia="標楷體" w:hAnsi="標楷體" w:hint="eastAsia"/>
                <w:color w:val="000000" w:themeColor="text1"/>
              </w:rPr>
              <w:lastRenderedPageBreak/>
              <w:t>台電自行編寫7份特殊程序書以解決GEH</w:t>
            </w:r>
            <w:r w:rsidRPr="008E04F4">
              <w:rPr>
                <w:rFonts w:hAnsi="標楷體"/>
                <w:color w:val="000000" w:themeColor="text1"/>
                <w:sz w:val="20"/>
              </w:rPr>
              <w:t>分散式控制暨資訊系統之端對端測試</w:t>
            </w:r>
            <w:r w:rsidRPr="008E04F4">
              <w:rPr>
                <w:rFonts w:hAnsi="標楷體" w:hint="eastAsia"/>
                <w:color w:val="000000" w:themeColor="text1"/>
                <w:sz w:val="20"/>
              </w:rPr>
              <w:t>未執行</w:t>
            </w:r>
            <w:r w:rsidRPr="008E04F4">
              <w:rPr>
                <w:rFonts w:hAnsi="標楷體"/>
                <w:color w:val="000000" w:themeColor="text1"/>
                <w:sz w:val="20"/>
              </w:rPr>
              <w:t>問題</w:t>
            </w:r>
            <w:r w:rsidRPr="008E04F4">
              <w:rPr>
                <w:rFonts w:hAnsi="標楷體" w:hint="eastAsia"/>
                <w:color w:val="000000" w:themeColor="text1"/>
                <w:sz w:val="20"/>
              </w:rPr>
              <w:t>，本案</w:t>
            </w:r>
            <w:r w:rsidRPr="008E04F4">
              <w:rPr>
                <w:rStyle w:val="BookmanOldStyle"/>
                <w:rFonts w:ascii="標楷體" w:eastAsia="標楷體" w:hAnsi="標楷體" w:cs="新細明體" w:hint="eastAsia"/>
                <w:color w:val="000000" w:themeColor="text1"/>
              </w:rPr>
              <w:t>於10</w:t>
            </w:r>
            <w:r w:rsidRPr="008E04F4">
              <w:rPr>
                <w:rStyle w:val="BookmanOldStyle"/>
                <w:rFonts w:ascii="標楷體" w:eastAsia="標楷體" w:hAnsi="標楷體" w:cs="新細明體"/>
                <w:color w:val="000000" w:themeColor="text1"/>
              </w:rPr>
              <w:t>2</w:t>
            </w:r>
            <w:r w:rsidRPr="008E04F4">
              <w:rPr>
                <w:rStyle w:val="BookmanOldStyle"/>
                <w:rFonts w:ascii="標楷體" w:eastAsia="標楷體" w:hAnsi="標楷體" w:cs="新細明體" w:hint="eastAsia"/>
                <w:color w:val="000000" w:themeColor="text1"/>
              </w:rPr>
              <w:t>年4月至103年9月陸續自力</w:t>
            </w:r>
            <w:r w:rsidRPr="008E04F4">
              <w:rPr>
                <w:rFonts w:hAnsi="標楷體" w:hint="eastAsia"/>
                <w:color w:val="000000" w:themeColor="text1"/>
                <w:sz w:val="20"/>
              </w:rPr>
              <w:t>完成測試</w:t>
            </w:r>
            <w:r w:rsidRPr="008E04F4">
              <w:rPr>
                <w:rStyle w:val="BookmanOldStyle"/>
                <w:rFonts w:ascii="標楷體" w:eastAsia="標楷體" w:hAnsi="標楷體" w:cs="新細明體" w:hint="eastAsia"/>
                <w:color w:val="000000" w:themeColor="text1"/>
              </w:rPr>
              <w:t>。</w:t>
            </w:r>
          </w:p>
          <w:p w:rsidR="00AE0DBB" w:rsidRPr="008E04F4" w:rsidRDefault="00AE0DBB" w:rsidP="00AE0DBB">
            <w:pPr>
              <w:rPr>
                <w:rStyle w:val="BookmanOldStyle"/>
                <w:rFonts w:ascii="標楷體" w:eastAsia="標楷體" w:hAnsi="標楷體"/>
                <w:b w:val="0"/>
                <w:bCs w:val="0"/>
                <w:color w:val="000000" w:themeColor="text1"/>
              </w:rPr>
            </w:pPr>
          </w:p>
        </w:tc>
        <w:tc>
          <w:tcPr>
            <w:tcW w:w="1134" w:type="dxa"/>
          </w:tcPr>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6"/>
                <w:szCs w:val="16"/>
              </w:rPr>
            </w:pPr>
            <w:r w:rsidRPr="008E04F4">
              <w:rPr>
                <w:rStyle w:val="BookmanOldStyle"/>
                <w:rFonts w:ascii="標楷體" w:eastAsia="標楷體" w:hAnsi="標楷體" w:hint="eastAsia"/>
                <w:color w:val="000000" w:themeColor="text1"/>
                <w:sz w:val="16"/>
                <w:szCs w:val="16"/>
              </w:rPr>
              <w:t>1.反應爐壓力整合測試-配合RPV升壓測試</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6"/>
                <w:szCs w:val="16"/>
              </w:rPr>
            </w:pPr>
            <w:r w:rsidRPr="008E04F4">
              <w:rPr>
                <w:rStyle w:val="BookmanOldStyle"/>
                <w:rFonts w:ascii="標楷體" w:eastAsia="標楷體" w:hAnsi="標楷體" w:hint="eastAsia"/>
                <w:color w:val="000000" w:themeColor="text1"/>
                <w:sz w:val="16"/>
                <w:szCs w:val="16"/>
              </w:rPr>
              <w:t>2</w:t>
            </w:r>
            <w:r w:rsidRPr="008E04F4">
              <w:rPr>
                <w:rStyle w:val="BookmanOldStyle"/>
                <w:rFonts w:ascii="標楷體" w:eastAsia="標楷體" w:hAnsi="標楷體"/>
                <w:color w:val="000000" w:themeColor="text1"/>
                <w:sz w:val="16"/>
                <w:szCs w:val="16"/>
              </w:rPr>
              <w:t>.</w:t>
            </w:r>
            <w:r w:rsidRPr="008E04F4">
              <w:rPr>
                <w:rStyle w:val="BookmanOldStyle"/>
                <w:rFonts w:ascii="標楷體" w:eastAsia="標楷體" w:hAnsi="標楷體" w:hint="eastAsia"/>
                <w:color w:val="000000" w:themeColor="text1"/>
                <w:sz w:val="16"/>
                <w:szCs w:val="16"/>
              </w:rPr>
              <w:t>反應爐壓力整合測試-模擬RPV壓力測試</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6"/>
                <w:szCs w:val="16"/>
              </w:rPr>
            </w:pPr>
            <w:r w:rsidRPr="008E04F4">
              <w:rPr>
                <w:rStyle w:val="BookmanOldStyle"/>
                <w:rFonts w:ascii="標楷體" w:eastAsia="標楷體" w:hAnsi="標楷體" w:hint="eastAsia"/>
                <w:color w:val="000000" w:themeColor="text1"/>
                <w:sz w:val="16"/>
                <w:szCs w:val="16"/>
              </w:rPr>
              <w:t>3</w:t>
            </w:r>
            <w:r w:rsidRPr="008E04F4">
              <w:rPr>
                <w:rStyle w:val="BookmanOldStyle"/>
                <w:rFonts w:ascii="標楷體" w:eastAsia="標楷體" w:hAnsi="標楷體"/>
                <w:color w:val="000000" w:themeColor="text1"/>
                <w:sz w:val="16"/>
                <w:szCs w:val="16"/>
              </w:rPr>
              <w:t>.</w:t>
            </w:r>
            <w:r w:rsidRPr="008E04F4">
              <w:rPr>
                <w:rStyle w:val="BookmanOldStyle"/>
                <w:rFonts w:ascii="標楷體" w:eastAsia="標楷體" w:hAnsi="標楷體" w:hint="eastAsia"/>
                <w:color w:val="000000" w:themeColor="text1"/>
                <w:sz w:val="16"/>
                <w:szCs w:val="16"/>
              </w:rPr>
              <w:t>1號機</w:t>
            </w:r>
            <w:r w:rsidRPr="008E04F4">
              <w:rPr>
                <w:rStyle w:val="BookmanOldStyle"/>
                <w:rFonts w:ascii="標楷體" w:eastAsia="標楷體" w:hAnsi="標楷體"/>
                <w:color w:val="000000" w:themeColor="text1"/>
                <w:sz w:val="16"/>
                <w:szCs w:val="16"/>
              </w:rPr>
              <w:lastRenderedPageBreak/>
              <w:t xml:space="preserve">4.16 kV </w:t>
            </w:r>
            <w:r w:rsidRPr="008E04F4">
              <w:rPr>
                <w:rStyle w:val="BookmanOldStyle"/>
                <w:rFonts w:ascii="標楷體" w:eastAsia="標楷體" w:hAnsi="標楷體" w:hint="eastAsia"/>
                <w:color w:val="000000" w:themeColor="text1"/>
                <w:sz w:val="16"/>
                <w:szCs w:val="16"/>
              </w:rPr>
              <w:t>中壓匯流排</w:t>
            </w:r>
            <w:r w:rsidRPr="008E04F4">
              <w:rPr>
                <w:rStyle w:val="BookmanOldStyle"/>
                <w:rFonts w:ascii="標楷體" w:eastAsia="標楷體" w:hAnsi="標楷體"/>
                <w:color w:val="000000" w:themeColor="text1"/>
                <w:sz w:val="16"/>
                <w:szCs w:val="16"/>
              </w:rPr>
              <w:t xml:space="preserve">A4 BUS Dead Bus </w:t>
            </w:r>
            <w:r w:rsidRPr="008E04F4">
              <w:rPr>
                <w:rStyle w:val="BookmanOldStyle"/>
                <w:rFonts w:ascii="標楷體" w:eastAsia="標楷體" w:hAnsi="標楷體" w:hint="eastAsia"/>
                <w:color w:val="000000" w:themeColor="text1"/>
                <w:sz w:val="16"/>
                <w:szCs w:val="16"/>
              </w:rPr>
              <w:t>反應測試</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6"/>
                <w:szCs w:val="16"/>
              </w:rPr>
            </w:pPr>
            <w:r w:rsidRPr="008E04F4">
              <w:rPr>
                <w:rStyle w:val="BookmanOldStyle"/>
                <w:rFonts w:ascii="標楷體" w:eastAsia="標楷體" w:hAnsi="標楷體" w:hint="eastAsia"/>
                <w:color w:val="000000" w:themeColor="text1"/>
                <w:sz w:val="16"/>
                <w:szCs w:val="16"/>
              </w:rPr>
              <w:t>4</w:t>
            </w:r>
            <w:r w:rsidRPr="008E04F4">
              <w:rPr>
                <w:rStyle w:val="BookmanOldStyle"/>
                <w:rFonts w:ascii="標楷體" w:eastAsia="標楷體" w:hAnsi="標楷體"/>
                <w:color w:val="000000" w:themeColor="text1"/>
                <w:sz w:val="16"/>
                <w:szCs w:val="16"/>
              </w:rPr>
              <w:t>.</w:t>
            </w:r>
            <w:r w:rsidRPr="008E04F4">
              <w:rPr>
                <w:rStyle w:val="BookmanOldStyle"/>
                <w:rFonts w:ascii="標楷體" w:eastAsia="標楷體" w:hAnsi="標楷體" w:hint="eastAsia"/>
                <w:color w:val="000000" w:themeColor="text1"/>
                <w:sz w:val="16"/>
                <w:szCs w:val="16"/>
              </w:rPr>
              <w:t>1號機</w:t>
            </w:r>
            <w:r w:rsidRPr="008E04F4">
              <w:rPr>
                <w:rStyle w:val="BookmanOldStyle"/>
                <w:rFonts w:ascii="標楷體" w:eastAsia="標楷體" w:hAnsi="標楷體"/>
                <w:color w:val="000000" w:themeColor="text1"/>
                <w:sz w:val="16"/>
                <w:szCs w:val="16"/>
              </w:rPr>
              <w:t xml:space="preserve">4.16 kV </w:t>
            </w:r>
            <w:r w:rsidRPr="008E04F4">
              <w:rPr>
                <w:rStyle w:val="BookmanOldStyle"/>
                <w:rFonts w:ascii="標楷體" w:eastAsia="標楷體" w:hAnsi="標楷體" w:hint="eastAsia"/>
                <w:color w:val="000000" w:themeColor="text1"/>
                <w:sz w:val="16"/>
                <w:szCs w:val="16"/>
              </w:rPr>
              <w:t>中壓匯流排B</w:t>
            </w:r>
            <w:r w:rsidRPr="008E04F4">
              <w:rPr>
                <w:rStyle w:val="BookmanOldStyle"/>
                <w:rFonts w:ascii="標楷體" w:eastAsia="標楷體" w:hAnsi="標楷體"/>
                <w:color w:val="000000" w:themeColor="text1"/>
                <w:sz w:val="16"/>
                <w:szCs w:val="16"/>
              </w:rPr>
              <w:t xml:space="preserve">4 BUS Dead Bus </w:t>
            </w:r>
            <w:r w:rsidRPr="008E04F4">
              <w:rPr>
                <w:rStyle w:val="BookmanOldStyle"/>
                <w:rFonts w:ascii="標楷體" w:eastAsia="標楷體" w:hAnsi="標楷體" w:hint="eastAsia"/>
                <w:color w:val="000000" w:themeColor="text1"/>
                <w:sz w:val="16"/>
                <w:szCs w:val="16"/>
              </w:rPr>
              <w:t>反應測試</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6"/>
                <w:szCs w:val="16"/>
              </w:rPr>
            </w:pPr>
            <w:r w:rsidRPr="008E04F4">
              <w:rPr>
                <w:rStyle w:val="BookmanOldStyle"/>
                <w:rFonts w:ascii="標楷體" w:eastAsia="標楷體" w:hAnsi="標楷體" w:hint="eastAsia"/>
                <w:color w:val="000000" w:themeColor="text1"/>
                <w:sz w:val="16"/>
                <w:szCs w:val="16"/>
              </w:rPr>
              <w:t>5</w:t>
            </w:r>
            <w:r w:rsidRPr="008E04F4">
              <w:rPr>
                <w:rStyle w:val="BookmanOldStyle"/>
                <w:rFonts w:ascii="標楷體" w:eastAsia="標楷體" w:hAnsi="標楷體"/>
                <w:color w:val="000000" w:themeColor="text1"/>
                <w:sz w:val="16"/>
                <w:szCs w:val="16"/>
              </w:rPr>
              <w:t>.</w:t>
            </w:r>
            <w:r w:rsidRPr="008E04F4">
              <w:rPr>
                <w:rStyle w:val="BookmanOldStyle"/>
                <w:rFonts w:ascii="標楷體" w:eastAsia="標楷體" w:hAnsi="標楷體" w:hint="eastAsia"/>
                <w:color w:val="000000" w:themeColor="text1"/>
                <w:sz w:val="16"/>
                <w:szCs w:val="16"/>
              </w:rPr>
              <w:t>1號機</w:t>
            </w:r>
            <w:r w:rsidRPr="008E04F4">
              <w:rPr>
                <w:rStyle w:val="BookmanOldStyle"/>
                <w:rFonts w:ascii="標楷體" w:eastAsia="標楷體" w:hAnsi="標楷體"/>
                <w:color w:val="000000" w:themeColor="text1"/>
                <w:sz w:val="16"/>
                <w:szCs w:val="16"/>
              </w:rPr>
              <w:t xml:space="preserve">4.16 kV </w:t>
            </w:r>
            <w:r w:rsidRPr="008E04F4">
              <w:rPr>
                <w:rStyle w:val="BookmanOldStyle"/>
                <w:rFonts w:ascii="標楷體" w:eastAsia="標楷體" w:hAnsi="標楷體" w:hint="eastAsia"/>
                <w:color w:val="000000" w:themeColor="text1"/>
                <w:sz w:val="16"/>
                <w:szCs w:val="16"/>
              </w:rPr>
              <w:t>中壓匯流排C</w:t>
            </w:r>
            <w:r w:rsidRPr="008E04F4">
              <w:rPr>
                <w:rStyle w:val="BookmanOldStyle"/>
                <w:rFonts w:ascii="標楷體" w:eastAsia="標楷體" w:hAnsi="標楷體"/>
                <w:color w:val="000000" w:themeColor="text1"/>
                <w:sz w:val="16"/>
                <w:szCs w:val="16"/>
              </w:rPr>
              <w:t xml:space="preserve">4 BUS Dead Bus </w:t>
            </w:r>
            <w:r w:rsidRPr="008E04F4">
              <w:rPr>
                <w:rStyle w:val="BookmanOldStyle"/>
                <w:rFonts w:ascii="標楷體" w:eastAsia="標楷體" w:hAnsi="標楷體" w:hint="eastAsia"/>
                <w:color w:val="000000" w:themeColor="text1"/>
                <w:sz w:val="16"/>
                <w:szCs w:val="16"/>
              </w:rPr>
              <w:t>反應測試</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6"/>
                <w:szCs w:val="16"/>
              </w:rPr>
            </w:pPr>
            <w:r w:rsidRPr="008E04F4">
              <w:rPr>
                <w:rStyle w:val="BookmanOldStyle"/>
                <w:rFonts w:ascii="標楷體" w:eastAsia="標楷體" w:hAnsi="標楷體" w:hint="eastAsia"/>
                <w:color w:val="000000" w:themeColor="text1"/>
                <w:sz w:val="16"/>
                <w:szCs w:val="16"/>
              </w:rPr>
              <w:t>6</w:t>
            </w:r>
            <w:r w:rsidRPr="008E04F4">
              <w:rPr>
                <w:rStyle w:val="BookmanOldStyle"/>
                <w:rFonts w:ascii="標楷體" w:eastAsia="標楷體" w:hAnsi="標楷體"/>
                <w:color w:val="000000" w:themeColor="text1"/>
                <w:sz w:val="16"/>
                <w:szCs w:val="16"/>
              </w:rPr>
              <w:t>.</w:t>
            </w:r>
            <w:r w:rsidRPr="008E04F4">
              <w:rPr>
                <w:rStyle w:val="BookmanOldStyle"/>
                <w:rFonts w:ascii="標楷體" w:eastAsia="標楷體" w:hAnsi="標楷體" w:hint="eastAsia"/>
                <w:color w:val="000000" w:themeColor="text1"/>
                <w:sz w:val="16"/>
                <w:szCs w:val="16"/>
              </w:rPr>
              <w:t>反應爐水位整合動態測試</w:t>
            </w:r>
          </w:p>
          <w:p w:rsidR="00AE0DBB" w:rsidRPr="008E04F4" w:rsidRDefault="00AE0DBB" w:rsidP="00AE0DBB">
            <w:pPr>
              <w:spacing w:line="240" w:lineRule="exact"/>
              <w:jc w:val="left"/>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sz w:val="16"/>
                <w:szCs w:val="16"/>
              </w:rPr>
              <w:t>7</w:t>
            </w:r>
            <w:r w:rsidRPr="008E04F4">
              <w:rPr>
                <w:rStyle w:val="BookmanOldStyle"/>
                <w:rFonts w:ascii="標楷體" w:eastAsia="標楷體" w:hAnsi="標楷體"/>
                <w:color w:val="000000" w:themeColor="text1"/>
                <w:sz w:val="16"/>
                <w:szCs w:val="16"/>
              </w:rPr>
              <w:t>.</w:t>
            </w:r>
            <w:r w:rsidRPr="008E04F4">
              <w:rPr>
                <w:rStyle w:val="BookmanOldStyle"/>
                <w:rFonts w:ascii="標楷體" w:eastAsia="標楷體" w:hAnsi="標楷體" w:hint="eastAsia"/>
                <w:color w:val="000000" w:themeColor="text1"/>
                <w:sz w:val="16"/>
                <w:szCs w:val="16"/>
              </w:rPr>
              <w:t xml:space="preserve"> DCIS </w:t>
            </w:r>
            <w:r w:rsidRPr="008E04F4">
              <w:rPr>
                <w:rStyle w:val="BookmanOldStyle"/>
                <w:rFonts w:ascii="標楷體" w:eastAsia="標楷體" w:hAnsi="標楷體" w:cs="新細明體" w:hint="eastAsia"/>
                <w:color w:val="000000" w:themeColor="text1"/>
                <w:sz w:val="16"/>
                <w:szCs w:val="16"/>
              </w:rPr>
              <w:t>動態整合測試</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24</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Malfunctioning STC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偵測試驗控制器問題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分散式控制與資訊系統(DCIS)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提供的</w:t>
            </w:r>
            <w:r w:rsidR="00AE0DBB" w:rsidRPr="008E04F4">
              <w:rPr>
                <w:rStyle w:val="BookmanOldStyle"/>
                <w:rFonts w:ascii="標楷體" w:eastAsia="標楷體" w:hAnsi="標楷體"/>
                <w:color w:val="000000" w:themeColor="text1"/>
              </w:rPr>
              <w:t>DCIS DRS</w:t>
            </w:r>
            <w:r w:rsidR="00AE0DBB" w:rsidRPr="008E04F4">
              <w:rPr>
                <w:rStyle w:val="BookmanOldStyle"/>
                <w:rFonts w:ascii="標楷體" w:eastAsia="標楷體" w:hAnsi="標楷體" w:cs="新細明體" w:hint="eastAsia"/>
                <w:color w:val="000000" w:themeColor="text1"/>
              </w:rPr>
              <w:t>設備平台相關設備</w:t>
            </w:r>
            <w:r w:rsidR="00AE0DBB" w:rsidRPr="008E04F4">
              <w:rPr>
                <w:rStyle w:val="BookmanOldStyle"/>
                <w:rFonts w:ascii="標楷體" w:eastAsia="標楷體" w:hAnsi="標楷體"/>
                <w:color w:val="000000" w:themeColor="text1"/>
              </w:rPr>
              <w:t>-</w:t>
            </w:r>
            <w:r w:rsidR="00AE0DBB" w:rsidRPr="008E04F4">
              <w:rPr>
                <w:rStyle w:val="BookmanOldStyle"/>
                <w:rFonts w:ascii="標楷體" w:eastAsia="標楷體" w:hAnsi="標楷體" w:cs="新細明體" w:hint="eastAsia"/>
                <w:color w:val="000000" w:themeColor="text1"/>
              </w:rPr>
              <w:t>偵測試驗控制器</w:t>
            </w:r>
            <w:r w:rsidR="00AE0DBB" w:rsidRPr="008E04F4">
              <w:rPr>
                <w:rStyle w:val="BookmanOldStyle"/>
                <w:rFonts w:ascii="標楷體" w:eastAsia="標楷體" w:hAnsi="標楷體"/>
                <w:color w:val="000000" w:themeColor="text1"/>
              </w:rPr>
              <w:t>(STC)</w:t>
            </w:r>
            <w:r w:rsidR="00AE0DBB" w:rsidRPr="008E04F4">
              <w:rPr>
                <w:rStyle w:val="BookmanOldStyle"/>
                <w:rFonts w:ascii="標楷體" w:eastAsia="標楷體" w:hAnsi="標楷體" w:cs="新細明體" w:hint="eastAsia"/>
                <w:color w:val="000000" w:themeColor="text1"/>
              </w:rPr>
              <w:t>，由於設計或軟體建置錯誤，</w:t>
            </w:r>
            <w:r w:rsidR="00AE0DBB" w:rsidRPr="008E04F4">
              <w:rPr>
                <w:rStyle w:val="BookmanOldStyle"/>
                <w:rFonts w:ascii="標楷體" w:eastAsia="標楷體" w:hAnsi="標楷體"/>
                <w:color w:val="000000" w:themeColor="text1"/>
              </w:rPr>
              <w:t xml:space="preserve">STC </w:t>
            </w:r>
            <w:r w:rsidR="00AE0DBB" w:rsidRPr="008E04F4">
              <w:rPr>
                <w:rStyle w:val="BookmanOldStyle"/>
                <w:rFonts w:ascii="標楷體" w:eastAsia="標楷體" w:hAnsi="標楷體" w:cs="新細明體" w:hint="eastAsia"/>
                <w:color w:val="000000" w:themeColor="text1"/>
              </w:rPr>
              <w:t>無法正常動作，無法通</w:t>
            </w:r>
            <w:r w:rsidR="00AE0DBB" w:rsidRPr="008E04F4">
              <w:rPr>
                <w:rStyle w:val="BookmanOldStyle"/>
                <w:rFonts w:ascii="標楷體" w:eastAsia="標楷體" w:hAnsi="標楷體" w:cs="新細明體" w:hint="eastAsia"/>
                <w:color w:val="000000" w:themeColor="text1"/>
              </w:rPr>
              <w:lastRenderedPageBreak/>
              <w:t>過試運轉測試。</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lastRenderedPageBreak/>
              <w:t>STC</w:t>
            </w:r>
            <w:r w:rsidRPr="008E04F4">
              <w:rPr>
                <w:rStyle w:val="BookmanOldStyle"/>
                <w:rFonts w:ascii="標楷體" w:eastAsia="標楷體" w:hAnsi="標楷體" w:cs="新細明體" w:hint="eastAsia"/>
                <w:color w:val="000000" w:themeColor="text1"/>
              </w:rPr>
              <w:t>是用於週期性驗證電廠內的特定安全系統邏輯可正常動作之工</w:t>
            </w:r>
            <w:r w:rsidRPr="008E04F4">
              <w:rPr>
                <w:rStyle w:val="BookmanOldStyle"/>
                <w:rFonts w:ascii="標楷體" w:eastAsia="標楷體" w:hAnsi="標楷體" w:cs="新細明體" w:hint="eastAsia"/>
                <w:color w:val="000000" w:themeColor="text1"/>
              </w:rPr>
              <w:lastRenderedPageBreak/>
              <w:t>具，若無法正常運作，將影響偵測試驗結果。</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lastRenderedPageBreak/>
              <w:t>尚有未解決事項</w:t>
            </w:r>
            <w:r w:rsidRPr="008E04F4">
              <w:rPr>
                <w:rStyle w:val="BookmanOldStyle"/>
                <w:rFonts w:ascii="標楷體" w:eastAsia="標楷體" w:hAnsi="標楷體" w:hint="eastAsia"/>
                <w:color w:val="000000" w:themeColor="text1"/>
              </w:rPr>
              <w:t xml:space="preserve"> (</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未解決無法正常動作問題</w:t>
            </w:r>
            <w:r w:rsidRPr="008E04F4">
              <w:rPr>
                <w:rStyle w:val="BookmanOldStyle"/>
                <w:rFonts w:ascii="標楷體" w:eastAsia="標楷體" w:hAnsi="標楷體" w:hint="eastAsia"/>
                <w:color w:val="000000" w:themeColor="text1"/>
              </w:rPr>
              <w:t>)</w:t>
            </w:r>
          </w:p>
          <w:p w:rsidR="00AE0DBB" w:rsidRPr="008E04F4" w:rsidRDefault="00AE0DBB" w:rsidP="00AE0DBB">
            <w:pPr>
              <w:widowControl/>
              <w:rPr>
                <w:rStyle w:val="BookmanOldStyle"/>
                <w:rFonts w:ascii="標楷體" w:eastAsia="標楷體" w:hAnsi="標楷體" w:cs="新細明體"/>
                <w:b w:val="0"/>
                <w:color w:val="000000" w:themeColor="text1"/>
              </w:rPr>
            </w:pPr>
            <w:r w:rsidRPr="008E04F4">
              <w:rPr>
                <w:rStyle w:val="BookmanOldStyle"/>
                <w:rFonts w:ascii="標楷體" w:eastAsia="標楷體" w:hAnsi="標楷體" w:hint="eastAsia"/>
                <w:color w:val="000000" w:themeColor="text1"/>
              </w:rPr>
              <w:t>台電1</w:t>
            </w:r>
            <w:r w:rsidRPr="008E04F4">
              <w:rPr>
                <w:rStyle w:val="BookmanOldStyle"/>
                <w:rFonts w:ascii="標楷體" w:eastAsia="標楷體" w:hAnsi="標楷體"/>
                <w:color w:val="000000" w:themeColor="text1"/>
              </w:rPr>
              <w:t>01</w:t>
            </w:r>
            <w:r w:rsidRPr="008E04F4">
              <w:rPr>
                <w:rStyle w:val="BookmanOldStyle"/>
                <w:rFonts w:ascii="標楷體" w:eastAsia="標楷體" w:hAnsi="標楷體" w:hint="eastAsia"/>
                <w:color w:val="000000" w:themeColor="text1"/>
              </w:rPr>
              <w:t>年</w:t>
            </w:r>
            <w:r w:rsidRPr="008E04F4">
              <w:rPr>
                <w:rStyle w:val="BookmanOldStyle"/>
                <w:rFonts w:ascii="標楷體" w:eastAsia="標楷體" w:hAnsi="標楷體"/>
                <w:color w:val="000000" w:themeColor="text1"/>
              </w:rPr>
              <w:t>6</w:t>
            </w:r>
            <w:r w:rsidRPr="008E04F4">
              <w:rPr>
                <w:rStyle w:val="BookmanOldStyle"/>
                <w:rFonts w:ascii="標楷體" w:eastAsia="標楷體" w:hAnsi="標楷體" w:hint="eastAsia"/>
                <w:color w:val="000000" w:themeColor="text1"/>
              </w:rPr>
              <w:t>月</w:t>
            </w:r>
            <w:r w:rsidRPr="008E04F4">
              <w:rPr>
                <w:rStyle w:val="BookmanOldStyle"/>
                <w:rFonts w:ascii="標楷體" w:eastAsia="標楷體" w:hAnsi="標楷體"/>
                <w:color w:val="000000" w:themeColor="text1"/>
              </w:rPr>
              <w:t>9</w:t>
            </w:r>
            <w:r w:rsidRPr="008E04F4">
              <w:rPr>
                <w:rStyle w:val="BookmanOldStyle"/>
                <w:rFonts w:ascii="標楷體" w:eastAsia="標楷體" w:hAnsi="標楷體" w:hint="eastAsia"/>
                <w:color w:val="000000" w:themeColor="text1"/>
              </w:rPr>
              <w:t>日至1</w:t>
            </w:r>
            <w:r w:rsidRPr="008E04F4">
              <w:rPr>
                <w:rStyle w:val="BookmanOldStyle"/>
                <w:rFonts w:ascii="標楷體" w:eastAsia="標楷體" w:hAnsi="標楷體"/>
                <w:color w:val="000000" w:themeColor="text1"/>
              </w:rPr>
              <w:t>02</w:t>
            </w:r>
            <w:r w:rsidRPr="008E04F4">
              <w:rPr>
                <w:rStyle w:val="BookmanOldStyle"/>
                <w:rFonts w:ascii="標楷體" w:eastAsia="標楷體" w:hAnsi="標楷體" w:hint="eastAsia"/>
                <w:color w:val="000000" w:themeColor="text1"/>
              </w:rPr>
              <w:t>年</w:t>
            </w:r>
            <w:r w:rsidRPr="008E04F4">
              <w:rPr>
                <w:rStyle w:val="BookmanOldStyle"/>
                <w:rFonts w:ascii="標楷體" w:eastAsia="標楷體" w:hAnsi="標楷體"/>
                <w:color w:val="000000" w:themeColor="text1"/>
              </w:rPr>
              <w:t>4</w:t>
            </w:r>
            <w:r w:rsidRPr="008E04F4">
              <w:rPr>
                <w:rStyle w:val="BookmanOldStyle"/>
                <w:rFonts w:ascii="標楷體" w:eastAsia="標楷體" w:hAnsi="標楷體" w:hint="eastAsia"/>
                <w:color w:val="000000" w:themeColor="text1"/>
              </w:rPr>
              <w:t>月</w:t>
            </w:r>
            <w:r w:rsidRPr="008E04F4">
              <w:rPr>
                <w:rStyle w:val="BookmanOldStyle"/>
                <w:rFonts w:ascii="標楷體" w:eastAsia="標楷體" w:hAnsi="標楷體"/>
                <w:color w:val="000000" w:themeColor="text1"/>
              </w:rPr>
              <w:t>12</w:t>
            </w:r>
            <w:r w:rsidRPr="008E04F4">
              <w:rPr>
                <w:rStyle w:val="BookmanOldStyle"/>
                <w:rFonts w:ascii="標楷體" w:eastAsia="標楷體" w:hAnsi="標楷體" w:hint="eastAsia"/>
                <w:color w:val="000000" w:themeColor="text1"/>
              </w:rPr>
              <w:t>日分別開立</w:t>
            </w:r>
            <w:r w:rsidRPr="008E04F4">
              <w:rPr>
                <w:rStyle w:val="BookmanOldStyle"/>
                <w:rFonts w:ascii="標楷體" w:eastAsia="標楷體" w:hAnsi="標楷體" w:cs="新細明體" w:hint="eastAsia"/>
                <w:color w:val="000000" w:themeColor="text1"/>
              </w:rPr>
              <w:t>客戶資訊需求C</w:t>
            </w:r>
            <w:r w:rsidRPr="008E04F4">
              <w:rPr>
                <w:rStyle w:val="BookmanOldStyle"/>
                <w:rFonts w:ascii="標楷體" w:eastAsia="標楷體" w:hAnsi="標楷體" w:cs="新細明體"/>
                <w:color w:val="000000" w:themeColor="text1"/>
              </w:rPr>
              <w:t>IR-2012-CPE-001/002/003</w:t>
            </w:r>
            <w:r w:rsidRPr="008E04F4">
              <w:rPr>
                <w:rStyle w:val="BookmanOldStyle"/>
                <w:rFonts w:ascii="標楷體" w:eastAsia="標楷體" w:hAnsi="標楷體" w:cs="新細明體" w:hint="eastAsia"/>
                <w:color w:val="000000" w:themeColor="text1"/>
              </w:rPr>
              <w:t>及於</w:t>
            </w:r>
            <w:r w:rsidRPr="008E04F4">
              <w:rPr>
                <w:rStyle w:val="BookmanOldStyle"/>
                <w:rFonts w:ascii="標楷體" w:eastAsia="標楷體" w:hAnsi="標楷體" w:hint="eastAsia"/>
                <w:color w:val="000000" w:themeColor="text1"/>
              </w:rPr>
              <w:t>1</w:t>
            </w:r>
            <w:r w:rsidRPr="008E04F4">
              <w:rPr>
                <w:rStyle w:val="BookmanOldStyle"/>
                <w:rFonts w:ascii="標楷體" w:eastAsia="標楷體" w:hAnsi="標楷體"/>
                <w:color w:val="000000" w:themeColor="text1"/>
              </w:rPr>
              <w:t>01</w:t>
            </w:r>
            <w:r w:rsidRPr="008E04F4">
              <w:rPr>
                <w:rStyle w:val="BookmanOldStyle"/>
                <w:rFonts w:ascii="標楷體" w:eastAsia="標楷體" w:hAnsi="標楷體" w:hint="eastAsia"/>
                <w:color w:val="000000" w:themeColor="text1"/>
              </w:rPr>
              <w:t>年</w:t>
            </w:r>
            <w:r w:rsidRPr="008E04F4">
              <w:rPr>
                <w:rStyle w:val="BookmanOldStyle"/>
                <w:rFonts w:ascii="標楷體" w:eastAsia="標楷體" w:hAnsi="標楷體"/>
                <w:color w:val="000000" w:themeColor="text1"/>
              </w:rPr>
              <w:t>9</w:t>
            </w:r>
            <w:r w:rsidRPr="008E04F4">
              <w:rPr>
                <w:rStyle w:val="BookmanOldStyle"/>
                <w:rFonts w:ascii="標楷體" w:eastAsia="標楷體" w:hAnsi="標楷體" w:hint="eastAsia"/>
                <w:color w:val="000000" w:themeColor="text1"/>
              </w:rPr>
              <w:t>月</w:t>
            </w:r>
            <w:r w:rsidRPr="008E04F4">
              <w:rPr>
                <w:rStyle w:val="BookmanOldStyle"/>
                <w:rFonts w:ascii="標楷體" w:eastAsia="標楷體" w:hAnsi="標楷體"/>
                <w:color w:val="000000" w:themeColor="text1"/>
              </w:rPr>
              <w:t>4</w:t>
            </w:r>
            <w:r w:rsidRPr="008E04F4">
              <w:rPr>
                <w:rStyle w:val="BookmanOldStyle"/>
                <w:rFonts w:ascii="標楷體" w:eastAsia="標楷體" w:hAnsi="標楷體" w:hint="eastAsia"/>
                <w:color w:val="000000" w:themeColor="text1"/>
              </w:rPr>
              <w:t>日至1</w:t>
            </w:r>
            <w:r w:rsidRPr="008E04F4">
              <w:rPr>
                <w:rStyle w:val="BookmanOldStyle"/>
                <w:rFonts w:ascii="標楷體" w:eastAsia="標楷體" w:hAnsi="標楷體"/>
                <w:color w:val="000000" w:themeColor="text1"/>
              </w:rPr>
              <w:t>02</w:t>
            </w:r>
            <w:r w:rsidRPr="008E04F4">
              <w:rPr>
                <w:rStyle w:val="BookmanOldStyle"/>
                <w:rFonts w:ascii="標楷體" w:eastAsia="標楷體" w:hAnsi="標楷體" w:hint="eastAsia"/>
                <w:color w:val="000000" w:themeColor="text1"/>
              </w:rPr>
              <w:t>年</w:t>
            </w:r>
            <w:r w:rsidRPr="008E04F4">
              <w:rPr>
                <w:rStyle w:val="BookmanOldStyle"/>
                <w:rFonts w:ascii="標楷體" w:eastAsia="標楷體" w:hAnsi="標楷體"/>
                <w:color w:val="000000" w:themeColor="text1"/>
              </w:rPr>
              <w:t>2</w:t>
            </w:r>
            <w:r w:rsidRPr="008E04F4">
              <w:rPr>
                <w:rStyle w:val="BookmanOldStyle"/>
                <w:rFonts w:ascii="標楷體" w:eastAsia="標楷體" w:hAnsi="標楷體" w:hint="eastAsia"/>
                <w:color w:val="000000" w:themeColor="text1"/>
              </w:rPr>
              <w:t>月</w:t>
            </w:r>
            <w:r w:rsidRPr="008E04F4">
              <w:rPr>
                <w:rStyle w:val="BookmanOldStyle"/>
                <w:rFonts w:ascii="標楷體" w:eastAsia="標楷體" w:hAnsi="標楷體"/>
                <w:color w:val="000000" w:themeColor="text1"/>
              </w:rPr>
              <w:t>18</w:t>
            </w:r>
            <w:r w:rsidRPr="008E04F4">
              <w:rPr>
                <w:rStyle w:val="BookmanOldStyle"/>
                <w:rFonts w:ascii="標楷體" w:eastAsia="標楷體" w:hAnsi="標楷體" w:hint="eastAsia"/>
                <w:color w:val="000000" w:themeColor="text1"/>
              </w:rPr>
              <w:t>日分別</w:t>
            </w:r>
            <w:r w:rsidRPr="008E04F4">
              <w:rPr>
                <w:rStyle w:val="BookmanOldStyle"/>
                <w:rFonts w:ascii="標楷體" w:eastAsia="標楷體" w:hAnsi="標楷體" w:cs="新細明體" w:hint="eastAsia"/>
                <w:color w:val="000000" w:themeColor="text1"/>
              </w:rPr>
              <w:t>簽發現場問題報告</w:t>
            </w:r>
            <w:r w:rsidRPr="008E04F4">
              <w:rPr>
                <w:rStyle w:val="BookmanOldStyle"/>
                <w:rFonts w:ascii="標楷體" w:eastAsia="標楷體" w:hAnsi="標楷體" w:cs="新細明體"/>
                <w:color w:val="000000" w:themeColor="text1"/>
              </w:rPr>
              <w:t>F</w:t>
            </w:r>
            <w:r w:rsidRPr="008E04F4">
              <w:rPr>
                <w:rStyle w:val="BookmanOldStyle"/>
                <w:rFonts w:ascii="標楷體" w:eastAsia="標楷體" w:hAnsi="標楷體" w:cs="新細明體" w:hint="eastAsia"/>
                <w:color w:val="000000" w:themeColor="text1"/>
              </w:rPr>
              <w:t>PR-1</w:t>
            </w:r>
            <w:r w:rsidRPr="008E04F4">
              <w:rPr>
                <w:rStyle w:val="BookmanOldStyle"/>
                <w:rFonts w:ascii="標楷體" w:eastAsia="標楷體" w:hAnsi="標楷體" w:cs="新細明體"/>
                <w:color w:val="000000" w:themeColor="text1"/>
              </w:rPr>
              <w:t>2</w:t>
            </w:r>
            <w:r w:rsidRPr="008E04F4">
              <w:rPr>
                <w:rStyle w:val="BookmanOldStyle"/>
                <w:rFonts w:ascii="標楷體" w:eastAsia="標楷體" w:hAnsi="標楷體" w:cs="新細明體" w:hint="eastAsia"/>
                <w:color w:val="000000" w:themeColor="text1"/>
              </w:rPr>
              <w:t>-</w:t>
            </w:r>
            <w:r w:rsidRPr="008E04F4">
              <w:rPr>
                <w:rStyle w:val="BookmanOldStyle"/>
                <w:rFonts w:ascii="標楷體" w:eastAsia="標楷體" w:hAnsi="標楷體" w:cs="新細明體" w:hint="eastAsia"/>
                <w:color w:val="000000" w:themeColor="text1"/>
              </w:rPr>
              <w:lastRenderedPageBreak/>
              <w:t>0</w:t>
            </w:r>
            <w:r w:rsidRPr="008E04F4">
              <w:rPr>
                <w:rStyle w:val="BookmanOldStyle"/>
                <w:rFonts w:ascii="標楷體" w:eastAsia="標楷體" w:hAnsi="標楷體" w:cs="新細明體"/>
                <w:color w:val="000000" w:themeColor="text1"/>
              </w:rPr>
              <w:t>474/FPR-13-0035/0045</w:t>
            </w:r>
            <w:r w:rsidRPr="008E04F4">
              <w:rPr>
                <w:rStyle w:val="BookmanOldStyle"/>
                <w:rFonts w:ascii="標楷體" w:eastAsia="標楷體" w:hAnsi="標楷體" w:hint="eastAsia"/>
                <w:color w:val="000000" w:themeColor="text1"/>
              </w:rPr>
              <w:t>提送奇異(</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hint="eastAsia"/>
                <w:color w:val="000000" w:themeColor="text1"/>
              </w:rPr>
              <w:t>公司處理，本案奇異</w:t>
            </w:r>
            <w:r w:rsidR="000E62D9" w:rsidRPr="008E04F4">
              <w:rPr>
                <w:rStyle w:val="BookmanOldStyle"/>
                <w:rFonts w:ascii="標楷體" w:eastAsia="標楷體" w:hAnsi="標楷體" w:hint="eastAsia"/>
                <w:color w:val="000000" w:themeColor="text1"/>
              </w:rPr>
              <w:t xml:space="preserve"> </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hint="eastAsia"/>
                <w:color w:val="000000" w:themeColor="text1"/>
              </w:rPr>
              <w:t>公司已於現場執行多次現場軟體更新仍無法解決此議題，</w:t>
            </w:r>
            <w:r w:rsidRPr="008E04F4">
              <w:rPr>
                <w:rStyle w:val="BookmanOldStyle"/>
                <w:rFonts w:ascii="標楷體" w:eastAsia="標楷體" w:hAnsi="標楷體" w:cs="新細明體" w:hint="eastAsia"/>
                <w:color w:val="000000" w:themeColor="text1"/>
              </w:rPr>
              <w:t>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p w:rsidR="00AE0DBB" w:rsidRPr="008E04F4" w:rsidRDefault="00AE0DBB" w:rsidP="00AE0DBB">
            <w:pPr>
              <w:rPr>
                <w:rStyle w:val="BookmanOldStyle"/>
                <w:rFonts w:ascii="標楷體" w:eastAsia="標楷體" w:hAnsi="標楷體"/>
                <w:b w:val="0"/>
                <w:bCs w:val="0"/>
                <w:color w:val="000000" w:themeColor="text1"/>
              </w:rPr>
            </w:pPr>
          </w:p>
          <w:p w:rsidR="00AE0DBB" w:rsidRPr="008E04F4" w:rsidRDefault="00AE0DBB" w:rsidP="00AE0DBB">
            <w:pPr>
              <w:rPr>
                <w:rStyle w:val="BookmanOldStyle"/>
                <w:rFonts w:ascii="標楷體" w:eastAsia="標楷體" w:hAnsi="標楷體"/>
                <w:b w:val="0"/>
                <w:color w:val="000000" w:themeColor="text1"/>
              </w:rPr>
            </w:pPr>
          </w:p>
        </w:tc>
        <w:tc>
          <w:tcPr>
            <w:tcW w:w="1134" w:type="dxa"/>
          </w:tcPr>
          <w:p w:rsidR="00AE0DBB" w:rsidRPr="008E04F4" w:rsidRDefault="00AE0DBB" w:rsidP="00AE0DBB">
            <w:pPr>
              <w:rPr>
                <w:rStyle w:val="BookmanOldStyle"/>
                <w:rFonts w:ascii="標楷體" w:eastAsia="標楷體" w:hAnsi="標楷體"/>
                <w:b w:val="0"/>
                <w:color w:val="000000" w:themeColor="text1"/>
              </w:rPr>
            </w:pPr>
            <w:bookmarkStart w:id="248" w:name="_Hlk55829269"/>
            <w:r w:rsidRPr="008E04F4">
              <w:rPr>
                <w:rStyle w:val="BookmanOldStyle"/>
                <w:rFonts w:ascii="標楷體" w:eastAsia="標楷體" w:hAnsi="標楷體" w:hint="eastAsia"/>
                <w:color w:val="000000" w:themeColor="text1"/>
              </w:rPr>
              <w:lastRenderedPageBreak/>
              <w:t>安全系統邏輯控制(SSLC)</w:t>
            </w:r>
            <w:bookmarkEnd w:id="248"/>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25</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NMS false alarm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中子監測系統錯誤警報問題</w:t>
            </w:r>
          </w:p>
          <w:p w:rsidR="002F6516" w:rsidRPr="008E04F4" w:rsidRDefault="002F6516"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中子監測系統(NMS)</w:t>
            </w:r>
            <w:r w:rsidRPr="008E04F4">
              <w:rPr>
                <w:rFonts w:hAnsi="標楷體" w:hint="eastAsia"/>
                <w:color w:val="000000" w:themeColor="text1"/>
                <w:sz w:val="20"/>
              </w:rPr>
              <w:t>」</w:t>
            </w:r>
          </w:p>
        </w:tc>
        <w:tc>
          <w:tcPr>
            <w:tcW w:w="2268" w:type="dxa"/>
          </w:tcPr>
          <w:p w:rsidR="00AE0DBB" w:rsidRPr="008E04F4" w:rsidRDefault="00AE0DBB" w:rsidP="00980864">
            <w:pPr>
              <w:pStyle w:val="afc"/>
              <w:numPr>
                <w:ilvl w:val="0"/>
                <w:numId w:val="11"/>
              </w:numPr>
              <w:overflowPunct/>
              <w:autoSpaceDE/>
              <w:autoSpaceDN/>
              <w:ind w:leftChars="0" w:right="340"/>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台電發現在</w:t>
            </w:r>
            <w:r w:rsidRPr="008E04F4">
              <w:rPr>
                <w:rStyle w:val="BookmanOldStyle"/>
                <w:rFonts w:ascii="標楷體" w:eastAsia="標楷體" w:hAnsi="標楷體"/>
                <w:color w:val="000000" w:themeColor="text1"/>
              </w:rPr>
              <w:t>DCIS</w:t>
            </w:r>
            <w:r w:rsidRPr="008E04F4">
              <w:rPr>
                <w:rStyle w:val="BookmanOldStyle"/>
                <w:rFonts w:ascii="標楷體" w:eastAsia="標楷體" w:hAnsi="標楷體" w:cs="新細明體" w:hint="eastAsia"/>
                <w:color w:val="000000" w:themeColor="text1"/>
              </w:rPr>
              <w:t>之</w:t>
            </w:r>
            <w:r w:rsidRPr="008E04F4">
              <w:rPr>
                <w:rStyle w:val="BookmanOldStyle"/>
                <w:rFonts w:ascii="標楷體" w:eastAsia="標楷體" w:hAnsi="標楷體"/>
                <w:color w:val="000000" w:themeColor="text1"/>
              </w:rPr>
              <w:t>NUMAC</w:t>
            </w:r>
            <w:r w:rsidRPr="008E04F4">
              <w:rPr>
                <w:rStyle w:val="BookmanOldStyle"/>
                <w:rFonts w:ascii="標楷體" w:eastAsia="標楷體" w:hAnsi="標楷體" w:cs="新細明體" w:hint="eastAsia"/>
                <w:color w:val="000000" w:themeColor="text1"/>
              </w:rPr>
              <w:t>廠家提供之反應器跳脫與隔離功能</w:t>
            </w:r>
            <w:r w:rsidRPr="008E04F4">
              <w:rPr>
                <w:rStyle w:val="BookmanOldStyle"/>
                <w:rFonts w:ascii="標楷體" w:eastAsia="標楷體" w:hAnsi="標楷體"/>
                <w:color w:val="000000" w:themeColor="text1"/>
              </w:rPr>
              <w:t>(RTIF)</w:t>
            </w:r>
            <w:r w:rsidRPr="008E04F4">
              <w:rPr>
                <w:rStyle w:val="BookmanOldStyle"/>
                <w:rFonts w:ascii="標楷體" w:eastAsia="標楷體" w:hAnsi="標楷體" w:cs="新細明體" w:hint="eastAsia"/>
                <w:color w:val="000000" w:themeColor="text1"/>
              </w:rPr>
              <w:t>盤面出現錯誤警報。</w:t>
            </w:r>
          </w:p>
          <w:p w:rsidR="00AE0DBB" w:rsidRPr="008E04F4" w:rsidRDefault="004F48FE" w:rsidP="00980864">
            <w:pPr>
              <w:pStyle w:val="afc"/>
              <w:numPr>
                <w:ilvl w:val="0"/>
                <w:numId w:val="11"/>
              </w:numPr>
              <w:overflowPunct/>
              <w:autoSpaceDE/>
              <w:autoSpaceDN/>
              <w:ind w:leftChars="0" w:right="340"/>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發現</w:t>
            </w:r>
            <w:r w:rsidR="00AE0DBB" w:rsidRPr="008E04F4">
              <w:rPr>
                <w:rStyle w:val="BookmanOldStyle"/>
                <w:rFonts w:ascii="標楷體" w:eastAsia="標楷體" w:hAnsi="標楷體"/>
                <w:color w:val="000000" w:themeColor="text1"/>
              </w:rPr>
              <w:t>DCIS</w:t>
            </w:r>
            <w:r w:rsidR="00AE0DBB" w:rsidRPr="008E04F4">
              <w:rPr>
                <w:rStyle w:val="BookmanOldStyle"/>
                <w:rFonts w:ascii="標楷體" w:eastAsia="標楷體" w:hAnsi="標楷體" w:cs="新細明體" w:hint="eastAsia"/>
                <w:color w:val="000000" w:themeColor="text1"/>
              </w:rPr>
              <w:t>中子偵測系統</w:t>
            </w:r>
            <w:r w:rsidR="00AE0DBB" w:rsidRPr="008E04F4">
              <w:rPr>
                <w:rStyle w:val="BookmanOldStyle"/>
                <w:rFonts w:ascii="標楷體" w:eastAsia="標楷體" w:hAnsi="標楷體"/>
                <w:color w:val="000000" w:themeColor="text1"/>
              </w:rPr>
              <w:t>(NMS)</w:t>
            </w:r>
            <w:r w:rsidR="00AE0DBB" w:rsidRPr="008E04F4">
              <w:rPr>
                <w:rStyle w:val="BookmanOldStyle"/>
                <w:rFonts w:ascii="標楷體" w:eastAsia="標楷體" w:hAnsi="標楷體" w:cs="新細明體" w:hint="eastAsia"/>
                <w:color w:val="000000" w:themeColor="text1"/>
              </w:rPr>
              <w:t>程式中的穩定度運算法有潛在問題，</w:t>
            </w:r>
            <w:r w:rsidR="00AE0DBB" w:rsidRPr="008E04F4">
              <w:rPr>
                <w:rStyle w:val="BookmanOldStyle"/>
                <w:rFonts w:ascii="標楷體" w:eastAsia="標楷體" w:hAnsi="標楷體" w:cs="新細明體" w:hint="eastAsia"/>
                <w:color w:val="000000" w:themeColor="text1"/>
              </w:rPr>
              <w:lastRenderedPageBreak/>
              <w:t>可能導致振盪功率階監控裝置</w:t>
            </w:r>
            <w:r w:rsidR="00AE0DBB" w:rsidRPr="008E04F4">
              <w:rPr>
                <w:rStyle w:val="BookmanOldStyle"/>
                <w:rFonts w:ascii="標楷體" w:eastAsia="標楷體" w:hAnsi="標楷體"/>
                <w:color w:val="000000" w:themeColor="text1"/>
              </w:rPr>
              <w:t>(OPRM)</w:t>
            </w:r>
            <w:r w:rsidR="00AE0DBB" w:rsidRPr="008E04F4">
              <w:rPr>
                <w:rStyle w:val="BookmanOldStyle"/>
                <w:rFonts w:ascii="標楷體" w:eastAsia="標楷體" w:hAnsi="標楷體" w:cs="新細明體" w:hint="eastAsia"/>
                <w:color w:val="000000" w:themeColor="text1"/>
              </w:rPr>
              <w:t>在控制室的顯示器顯示錯誤的數值。</w:t>
            </w:r>
          </w:p>
          <w:p w:rsidR="00AE0DBB" w:rsidRPr="008E04F4" w:rsidRDefault="004F48FE" w:rsidP="00980864">
            <w:pPr>
              <w:pStyle w:val="afc"/>
              <w:numPr>
                <w:ilvl w:val="0"/>
                <w:numId w:val="11"/>
              </w:numPr>
              <w:overflowPunct/>
              <w:autoSpaceDE/>
              <w:autoSpaceDN/>
              <w:ind w:leftChars="0" w:right="340"/>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曾對平均功率階監控系統</w:t>
            </w:r>
            <w:r w:rsidR="00AE0DBB" w:rsidRPr="008E04F4">
              <w:rPr>
                <w:rStyle w:val="BookmanOldStyle"/>
                <w:rFonts w:ascii="標楷體" w:eastAsia="標楷體" w:hAnsi="標楷體"/>
                <w:color w:val="000000" w:themeColor="text1"/>
              </w:rPr>
              <w:t>(APRM)</w:t>
            </w:r>
            <w:r w:rsidR="00AE0DBB" w:rsidRPr="008E04F4">
              <w:rPr>
                <w:rStyle w:val="BookmanOldStyle"/>
                <w:rFonts w:ascii="標楷體" w:eastAsia="標楷體" w:hAnsi="標楷體" w:cs="新細明體" w:hint="eastAsia"/>
                <w:color w:val="000000" w:themeColor="text1"/>
              </w:rPr>
              <w:t>做了軟體修改，卻不願意辦理稍後必要之回復。</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與中子監測系統相關之問題存在，將造成主控制室無法正確顯示圍繞爐心之中子值。</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t>尚有未解決事項</w:t>
            </w:r>
            <w:r w:rsidRPr="008E04F4">
              <w:rPr>
                <w:rStyle w:val="BookmanOldStyle"/>
                <w:rFonts w:ascii="標楷體" w:eastAsia="標楷體" w:hAnsi="標楷體" w:hint="eastAsia"/>
                <w:color w:val="000000" w:themeColor="text1"/>
              </w:rPr>
              <w:t xml:space="preserve"> (</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未解決錯誤警報問題</w:t>
            </w:r>
            <w:r w:rsidRPr="008E04F4">
              <w:rPr>
                <w:rStyle w:val="BookmanOldStyle"/>
                <w:rFonts w:ascii="標楷體" w:eastAsia="標楷體" w:hAnsi="標楷體" w:hint="eastAsia"/>
                <w:color w:val="000000" w:themeColor="text1"/>
              </w:rPr>
              <w:t>)</w:t>
            </w:r>
          </w:p>
          <w:p w:rsidR="00AE0DBB" w:rsidRPr="008E04F4" w:rsidRDefault="00AE0DBB" w:rsidP="00AE0DBB">
            <w:pPr>
              <w:spacing w:line="240" w:lineRule="exact"/>
              <w:rPr>
                <w:rStyle w:val="BookmanOldStyle"/>
                <w:rFonts w:ascii="標楷體" w:eastAsia="標楷體" w:hAnsi="標楷體" w:cs="新細明體"/>
                <w:b w:val="0"/>
                <w:bCs w:val="0"/>
                <w:color w:val="000000" w:themeColor="text1"/>
              </w:rPr>
            </w:pPr>
            <w:bookmarkStart w:id="249" w:name="_Hlk56084836"/>
            <w:r w:rsidRPr="008E04F4">
              <w:rPr>
                <w:rStyle w:val="BookmanOldStyle"/>
                <w:rFonts w:ascii="標楷體" w:eastAsia="標楷體" w:hAnsi="標楷體" w:cs="新細明體" w:hint="eastAsia"/>
                <w:color w:val="000000" w:themeColor="text1"/>
              </w:rPr>
              <w:t>1.台電簽發不符合品質案件通知單NCD-IC-179及NCD-IC-179-1說明DCIS之NUMAC廠家提供之反應器跳脫與隔離功能(RTIF)盤面出現錯誤警報問題；</w:t>
            </w:r>
          </w:p>
          <w:p w:rsidR="00AE0DBB" w:rsidRPr="008E04F4" w:rsidRDefault="00AE0DBB" w:rsidP="00AE0DBB">
            <w:pPr>
              <w:spacing w:line="240" w:lineRule="exact"/>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t>2.</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(GEH)發現DCIS中子偵測系統(NMS)程式中的穩定度運算法有潛在問題，可能導致振盪功率階監控裝置(OPRM)的增長率在顯示器中會觀測到錯誤的數值；</w:t>
            </w:r>
          </w:p>
          <w:p w:rsidR="00AE0DBB" w:rsidRPr="008E04F4" w:rsidRDefault="00AE0DBB" w:rsidP="00AE0DBB">
            <w:pPr>
              <w:spacing w:line="240" w:lineRule="exact"/>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t>3.</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 發現平均功率階監控系統(APRM)中的設定值有問題，並對 APRM做了軟體修改，其後發現此修改是錯誤的，建議</w:t>
            </w:r>
            <w:r w:rsidR="00604A8E" w:rsidRPr="008E04F4">
              <w:rPr>
                <w:rStyle w:val="BookmanOldStyle"/>
                <w:rFonts w:ascii="標楷體" w:eastAsia="標楷體" w:hAnsi="標楷體" w:cs="新細明體" w:hint="eastAsia"/>
                <w:color w:val="000000" w:themeColor="text1"/>
              </w:rPr>
              <w:t>台電</w:t>
            </w:r>
            <w:r w:rsidRPr="008E04F4">
              <w:rPr>
                <w:rStyle w:val="BookmanOldStyle"/>
                <w:rFonts w:ascii="標楷體" w:eastAsia="標楷體" w:hAnsi="標楷體" w:cs="新細明體" w:hint="eastAsia"/>
                <w:color w:val="000000" w:themeColor="text1"/>
              </w:rPr>
              <w:t>復原為原始參數，卻因台電拒絕HOS授權而取消原始參數的復原。</w:t>
            </w:r>
          </w:p>
          <w:p w:rsidR="00AE0DBB" w:rsidRPr="008E04F4" w:rsidRDefault="00AE0DBB" w:rsidP="00AE0DBB">
            <w:pPr>
              <w:widowControl/>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lastRenderedPageBreak/>
              <w:t>上述問題</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(GEH)仍尚未解決(協助軟/硬體修改及現場安裝)。</w:t>
            </w:r>
            <w:bookmarkEnd w:id="249"/>
            <w:r w:rsidRPr="008E04F4">
              <w:rPr>
                <w:rStyle w:val="BookmanOldStyle"/>
                <w:rFonts w:ascii="標楷體" w:eastAsia="標楷體" w:hAnsi="標楷體" w:cs="新細明體" w:hint="eastAsia"/>
                <w:color w:val="000000" w:themeColor="text1"/>
              </w:rPr>
              <w:t>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p w:rsidR="00AE0DBB" w:rsidRPr="008E04F4" w:rsidRDefault="00AE0DBB" w:rsidP="00AE0DBB">
            <w:pPr>
              <w:rPr>
                <w:rStyle w:val="BookmanOldStyle"/>
                <w:rFonts w:ascii="標楷體" w:eastAsia="標楷體" w:hAnsi="標楷體"/>
                <w:b w:val="0"/>
                <w:color w:val="000000" w:themeColor="text1"/>
              </w:rPr>
            </w:pPr>
          </w:p>
        </w:tc>
        <w:tc>
          <w:tcPr>
            <w:tcW w:w="1134" w:type="dxa"/>
          </w:tcPr>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8"/>
                <w:szCs w:val="18"/>
              </w:rPr>
            </w:pPr>
            <w:r w:rsidRPr="008E04F4">
              <w:rPr>
                <w:rStyle w:val="BookmanOldStyle"/>
                <w:rFonts w:ascii="標楷體" w:eastAsia="標楷體" w:hAnsi="標楷體" w:hint="eastAsia"/>
                <w:color w:val="000000" w:themeColor="text1"/>
                <w:sz w:val="18"/>
                <w:szCs w:val="18"/>
              </w:rPr>
              <w:lastRenderedPageBreak/>
              <w:t>1.安全系統邏輯控制(SSLC)</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8"/>
                <w:szCs w:val="18"/>
              </w:rPr>
            </w:pPr>
            <w:r w:rsidRPr="008E04F4">
              <w:rPr>
                <w:rStyle w:val="BookmanOldStyle"/>
                <w:rFonts w:ascii="標楷體" w:eastAsia="標楷體" w:hAnsi="標楷體" w:hint="eastAsia"/>
                <w:color w:val="000000" w:themeColor="text1"/>
                <w:sz w:val="18"/>
                <w:szCs w:val="18"/>
              </w:rPr>
              <w:t>2.反應器保護系統</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sz w:val="18"/>
                <w:szCs w:val="18"/>
              </w:rPr>
              <w:t>3.功率階中子偵測系統</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26</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Information management system (IMS)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資訊管理系統無法運作問題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資訊管理系統(IMS)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未依規範持續提供台電維持資訊管理系統</w:t>
            </w:r>
            <w:r w:rsidR="00AE0DBB" w:rsidRPr="008E04F4">
              <w:rPr>
                <w:rStyle w:val="BookmanOldStyle"/>
                <w:rFonts w:ascii="標楷體" w:eastAsia="標楷體" w:hAnsi="標楷體"/>
                <w:color w:val="000000" w:themeColor="text1"/>
              </w:rPr>
              <w:t>(IMS)</w:t>
            </w:r>
            <w:r w:rsidR="00AE0DBB" w:rsidRPr="008E04F4">
              <w:rPr>
                <w:rStyle w:val="BookmanOldStyle"/>
                <w:rFonts w:ascii="標楷體" w:eastAsia="標楷體" w:hAnsi="標楷體" w:cs="新細明體" w:hint="eastAsia"/>
                <w:color w:val="000000" w:themeColor="text1"/>
              </w:rPr>
              <w:t>正常工作所需的軟體和資料庫更新。</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影響台電搜尋</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cs="新細明體" w:hint="eastAsia"/>
                <w:color w:val="000000" w:themeColor="text1"/>
              </w:rPr>
              <w:t>之設計、施工、起動、運轉及維護機組所需文件與資料之追</w:t>
            </w:r>
            <w:r w:rsidRPr="008E04F4">
              <w:rPr>
                <w:rStyle w:val="BookmanOldStyle"/>
                <w:rFonts w:ascii="標楷體" w:eastAsia="標楷體" w:hAnsi="標楷體" w:cs="新細明體" w:hint="eastAsia"/>
                <w:color w:val="000000" w:themeColor="text1"/>
              </w:rPr>
              <w:lastRenderedPageBreak/>
              <w:t>溯性、完整性。</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lastRenderedPageBreak/>
              <w:t>尚有未解決事項</w:t>
            </w:r>
            <w:r w:rsidRPr="008E04F4">
              <w:rPr>
                <w:rStyle w:val="BookmanOldStyle"/>
                <w:rFonts w:ascii="標楷體" w:eastAsia="標楷體" w:hAnsi="標楷體" w:hint="eastAsia"/>
                <w:color w:val="000000" w:themeColor="text1"/>
              </w:rPr>
              <w:t xml:space="preserve"> (</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未解決無法運作問題</w:t>
            </w:r>
            <w:r w:rsidRPr="008E04F4">
              <w:rPr>
                <w:rStyle w:val="BookmanOldStyle"/>
                <w:rFonts w:ascii="標楷體" w:eastAsia="標楷體" w:hAnsi="標楷體" w:hint="eastAsia"/>
                <w:color w:val="000000" w:themeColor="text1"/>
              </w:rPr>
              <w:t>)</w:t>
            </w:r>
          </w:p>
          <w:p w:rsidR="00AE0DBB" w:rsidRPr="008E04F4" w:rsidRDefault="00AE0DBB" w:rsidP="00AE0DBB">
            <w:pPr>
              <w:spacing w:line="240" w:lineRule="exact"/>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t>台電1</w:t>
            </w:r>
            <w:r w:rsidRPr="008E04F4">
              <w:rPr>
                <w:rStyle w:val="BookmanOldStyle"/>
                <w:rFonts w:ascii="標楷體" w:eastAsia="標楷體" w:hAnsi="標楷體" w:cs="新細明體"/>
                <w:color w:val="000000" w:themeColor="text1"/>
              </w:rPr>
              <w:t>04年</w:t>
            </w:r>
            <w:r w:rsidRPr="008E04F4">
              <w:rPr>
                <w:rStyle w:val="BookmanOldStyle"/>
                <w:rFonts w:ascii="標楷體" w:eastAsia="標楷體" w:hAnsi="標楷體" w:cs="新細明體" w:hint="eastAsia"/>
                <w:color w:val="000000" w:themeColor="text1"/>
              </w:rPr>
              <w:t>7月1</w:t>
            </w:r>
            <w:r w:rsidRPr="008E04F4">
              <w:rPr>
                <w:rStyle w:val="BookmanOldStyle"/>
                <w:rFonts w:ascii="標楷體" w:eastAsia="標楷體" w:hAnsi="標楷體" w:cs="新細明體"/>
                <w:color w:val="000000" w:themeColor="text1"/>
              </w:rPr>
              <w:t>3日發現</w:t>
            </w:r>
            <w:r w:rsidRPr="008E04F4">
              <w:rPr>
                <w:rStyle w:val="BookmanOldStyle"/>
                <w:rFonts w:ascii="標楷體" w:eastAsia="標楷體" w:hAnsi="標楷體" w:cs="新細明體" w:hint="eastAsia"/>
                <w:color w:val="000000" w:themeColor="text1"/>
              </w:rPr>
              <w:t>I</w:t>
            </w:r>
            <w:r w:rsidRPr="008E04F4">
              <w:rPr>
                <w:rStyle w:val="BookmanOldStyle"/>
                <w:rFonts w:ascii="標楷體" w:eastAsia="標楷體" w:hAnsi="標楷體" w:cs="新細明體"/>
                <w:color w:val="000000" w:themeColor="text1"/>
              </w:rPr>
              <w:t>MS無法使用並通知</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color w:val="000000" w:themeColor="text1"/>
              </w:rPr>
              <w:t>查修</w:t>
            </w:r>
            <w:r w:rsidRPr="008E04F4">
              <w:rPr>
                <w:rStyle w:val="BookmanOldStyle"/>
                <w:rFonts w:ascii="標楷體" w:eastAsia="標楷體" w:hAnsi="標楷體" w:cs="新細明體" w:hint="eastAsia"/>
                <w:color w:val="000000" w:themeColor="text1"/>
              </w:rPr>
              <w:t>，</w:t>
            </w:r>
            <w:r w:rsidRPr="008E04F4">
              <w:rPr>
                <w:rStyle w:val="BookmanOldStyle"/>
                <w:rFonts w:ascii="標楷體" w:eastAsia="標楷體" w:hAnsi="標楷體" w:cs="新細明體"/>
                <w:color w:val="000000" w:themeColor="text1"/>
              </w:rPr>
              <w:t>經</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color w:val="000000" w:themeColor="text1"/>
              </w:rPr>
              <w:t>技術人員查修認為是台灣的硬體故障需另外付費及辦理修約才願修復</w:t>
            </w:r>
            <w:r w:rsidRPr="008E04F4">
              <w:rPr>
                <w:rStyle w:val="BookmanOldStyle"/>
                <w:rFonts w:ascii="標楷體" w:eastAsia="標楷體" w:hAnsi="標楷體" w:cs="新細明體" w:hint="eastAsia"/>
                <w:color w:val="000000" w:themeColor="text1"/>
              </w:rPr>
              <w:t>。</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業依第二仲裁案和解協議第6.b點，於109年6月21日來函移交IMS「資料」。</w:t>
            </w:r>
          </w:p>
          <w:p w:rsidR="00AE0DBB" w:rsidRPr="008E04F4" w:rsidRDefault="00AE0DBB" w:rsidP="00AE0DBB">
            <w:pPr>
              <w:widowControl/>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lastRenderedPageBreak/>
              <w:t>目前IMS系統仍無法正常運作，僅有IMS資料可供查閱，未來若重啟須與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N/A</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27</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Fire protection system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防火系統問題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分散式控制與資訊系統(DCIS)</w:t>
            </w:r>
            <w:r w:rsidRPr="008E04F4">
              <w:rPr>
                <w:rFonts w:hAnsi="標楷體" w:hint="eastAsia"/>
                <w:color w:val="000000" w:themeColor="text1"/>
                <w:sz w:val="20"/>
              </w:rPr>
              <w:t>」</w:t>
            </w:r>
          </w:p>
        </w:tc>
        <w:tc>
          <w:tcPr>
            <w:tcW w:w="226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核島區防火系統</w:t>
            </w:r>
            <w:r w:rsidRPr="008E04F4">
              <w:rPr>
                <w:rStyle w:val="BookmanOldStyle"/>
                <w:rFonts w:ascii="標楷體" w:eastAsia="標楷體" w:hAnsi="標楷體"/>
                <w:color w:val="000000" w:themeColor="text1"/>
              </w:rPr>
              <w:t>(FPS)</w:t>
            </w:r>
            <w:r w:rsidRPr="008E04F4">
              <w:rPr>
                <w:rStyle w:val="BookmanOldStyle"/>
                <w:rFonts w:ascii="標楷體" w:eastAsia="標楷體" w:hAnsi="標楷體" w:cs="新細明體" w:hint="eastAsia"/>
                <w:color w:val="000000" w:themeColor="text1"/>
              </w:rPr>
              <w:t>蒐集火災警報信號資料係透過</w:t>
            </w:r>
            <w:r w:rsidRPr="008E04F4">
              <w:rPr>
                <w:rStyle w:val="BookmanOldStyle"/>
                <w:rFonts w:ascii="標楷體" w:eastAsia="標楷體" w:hAnsi="標楷體"/>
                <w:color w:val="000000" w:themeColor="text1"/>
              </w:rPr>
              <w:t>DCIS</w:t>
            </w:r>
            <w:r w:rsidRPr="008E04F4">
              <w:rPr>
                <w:rStyle w:val="BookmanOldStyle"/>
                <w:rFonts w:ascii="標楷體" w:eastAsia="標楷體" w:hAnsi="標楷體" w:cs="新細明體" w:hint="eastAsia"/>
                <w:color w:val="000000" w:themeColor="text1"/>
              </w:rPr>
              <w:t>傳送，但是在</w:t>
            </w:r>
            <w:r w:rsidRPr="008E04F4">
              <w:rPr>
                <w:rStyle w:val="BookmanOldStyle"/>
                <w:rFonts w:ascii="標楷體" w:eastAsia="標楷體" w:hAnsi="標楷體"/>
                <w:color w:val="000000" w:themeColor="text1"/>
              </w:rPr>
              <w:t>DCIS</w:t>
            </w:r>
            <w:r w:rsidRPr="008E04F4">
              <w:rPr>
                <w:rStyle w:val="BookmanOldStyle"/>
                <w:rFonts w:ascii="標楷體" w:eastAsia="標楷體" w:hAnsi="標楷體" w:cs="新細明體" w:hint="eastAsia"/>
                <w:color w:val="000000" w:themeColor="text1"/>
              </w:rPr>
              <w:t>中的邏輯圖內容與輸入</w:t>
            </w:r>
            <w:r w:rsidRPr="008E04F4">
              <w:rPr>
                <w:rStyle w:val="BookmanOldStyle"/>
                <w:rFonts w:ascii="標楷體" w:eastAsia="標楷體" w:hAnsi="標楷體"/>
                <w:color w:val="000000" w:themeColor="text1"/>
              </w:rPr>
              <w:t>/</w:t>
            </w:r>
            <w:r w:rsidRPr="008E04F4">
              <w:rPr>
                <w:rStyle w:val="BookmanOldStyle"/>
                <w:rFonts w:ascii="標楷體" w:eastAsia="標楷體" w:hAnsi="標楷體" w:cs="新細明體" w:hint="eastAsia"/>
                <w:color w:val="000000" w:themeColor="text1"/>
              </w:rPr>
              <w:t>輸出資料庫不一致。台電基於</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影響核島區防火系統偵測與滅火功能。</w:t>
            </w:r>
          </w:p>
        </w:tc>
        <w:tc>
          <w:tcPr>
            <w:tcW w:w="3827"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台電100年8月2日起陸續簽發現場問題報告</w:t>
            </w:r>
            <w:r w:rsidRPr="008E04F4">
              <w:rPr>
                <w:rStyle w:val="BookmanOldStyle"/>
                <w:rFonts w:ascii="標楷體" w:eastAsia="標楷體" w:hAnsi="標楷體" w:cs="新細明體"/>
                <w:color w:val="000000" w:themeColor="text1"/>
              </w:rPr>
              <w:t>FPR-1</w:t>
            </w:r>
            <w:r w:rsidRPr="008E04F4">
              <w:rPr>
                <w:rStyle w:val="BookmanOldStyle"/>
                <w:rFonts w:ascii="標楷體" w:eastAsia="標楷體" w:hAnsi="標楷體" w:cs="新細明體" w:hint="eastAsia"/>
                <w:color w:val="000000" w:themeColor="text1"/>
              </w:rPr>
              <w:t>1-0722及客戶資訊需求CIR-2012-SAO-009,</w:t>
            </w:r>
            <w:r w:rsidRPr="008E04F4">
              <w:rPr>
                <w:rStyle w:val="BookmanOldStyle"/>
                <w:rFonts w:ascii="標楷體" w:eastAsia="標楷體" w:hAnsi="標楷體" w:cs="新細明體"/>
                <w:color w:val="000000" w:themeColor="text1"/>
              </w:rPr>
              <w:t xml:space="preserve"> CIR-2013-SAF-062</w:t>
            </w:r>
            <w:r w:rsidRPr="008E04F4">
              <w:rPr>
                <w:rStyle w:val="BookmanOldStyle"/>
                <w:rFonts w:ascii="標楷體" w:eastAsia="標楷體" w:hAnsi="標楷體" w:cs="新細明體" w:hint="eastAsia"/>
                <w:color w:val="000000" w:themeColor="text1"/>
              </w:rPr>
              <w:t>說明防火系統問題，後續經</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(GEH)處理解決防火系統在D</w:t>
            </w:r>
            <w:r w:rsidRPr="008E04F4">
              <w:rPr>
                <w:rStyle w:val="BookmanOldStyle"/>
                <w:rFonts w:ascii="標楷體" w:eastAsia="標楷體" w:hAnsi="標楷體" w:cs="新細明體"/>
                <w:color w:val="000000" w:themeColor="text1"/>
              </w:rPr>
              <w:t>CIS</w:t>
            </w:r>
            <w:r w:rsidRPr="008E04F4">
              <w:rPr>
                <w:rStyle w:val="BookmanOldStyle"/>
                <w:rFonts w:ascii="標楷體" w:eastAsia="標楷體" w:hAnsi="標楷體" w:cs="新細明體" w:hint="eastAsia"/>
                <w:color w:val="000000" w:themeColor="text1"/>
              </w:rPr>
              <w:t>中的邏輯圖內容與輸入/輸出資料庫不一致問題，最後經台電審查後於10</w:t>
            </w:r>
            <w:r w:rsidRPr="008E04F4">
              <w:rPr>
                <w:rStyle w:val="BookmanOldStyle"/>
                <w:rFonts w:ascii="標楷體" w:eastAsia="標楷體" w:hAnsi="標楷體" w:cs="新細明體"/>
                <w:color w:val="000000" w:themeColor="text1"/>
              </w:rPr>
              <w:t>0</w:t>
            </w:r>
            <w:r w:rsidRPr="008E04F4">
              <w:rPr>
                <w:rStyle w:val="BookmanOldStyle"/>
                <w:rFonts w:ascii="標楷體" w:eastAsia="標楷體" w:hAnsi="標楷體" w:cs="新細明體" w:hint="eastAsia"/>
                <w:color w:val="000000" w:themeColor="text1"/>
              </w:rPr>
              <w:t>年8月26日至103年5月9日陸續同意FPR及CIR結案。</w:t>
            </w:r>
          </w:p>
        </w:tc>
        <w:tc>
          <w:tcPr>
            <w:tcW w:w="1134" w:type="dxa"/>
          </w:tcPr>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8"/>
                <w:szCs w:val="18"/>
              </w:rPr>
            </w:pPr>
            <w:r w:rsidRPr="008E04F4">
              <w:rPr>
                <w:rStyle w:val="BookmanOldStyle"/>
                <w:rFonts w:ascii="標楷體" w:eastAsia="標楷體" w:hAnsi="標楷體" w:hint="eastAsia"/>
                <w:color w:val="000000" w:themeColor="text1"/>
                <w:sz w:val="18"/>
                <w:szCs w:val="18"/>
              </w:rPr>
              <w:t>(1)消防系統 Fire Protection System （CB、MCH、RT）試運轉測試程序書</w:t>
            </w:r>
          </w:p>
          <w:p w:rsidR="00AE0DBB" w:rsidRPr="008E04F4" w:rsidRDefault="00AE0DBB" w:rsidP="00AE0DBB">
            <w:pPr>
              <w:spacing w:line="240" w:lineRule="exact"/>
              <w:jc w:val="left"/>
              <w:rPr>
                <w:rStyle w:val="BookmanOldStyle"/>
                <w:rFonts w:ascii="標楷體" w:eastAsia="標楷體" w:hAnsi="標楷體"/>
                <w:b w:val="0"/>
                <w:bCs w:val="0"/>
                <w:color w:val="000000" w:themeColor="text1"/>
                <w:sz w:val="18"/>
                <w:szCs w:val="18"/>
              </w:rPr>
            </w:pPr>
            <w:r w:rsidRPr="008E04F4">
              <w:rPr>
                <w:rStyle w:val="BookmanOldStyle"/>
                <w:rFonts w:ascii="標楷體" w:eastAsia="標楷體" w:hAnsi="標楷體" w:hint="eastAsia"/>
                <w:color w:val="000000" w:themeColor="text1"/>
                <w:sz w:val="18"/>
                <w:szCs w:val="18"/>
              </w:rPr>
              <w:t>(2)消防系統 Fire Protection System （RB）試運轉測試程序書</w:t>
            </w:r>
          </w:p>
          <w:p w:rsidR="00AE0DBB" w:rsidRPr="008E04F4" w:rsidRDefault="00AE0DBB" w:rsidP="00AE0DBB">
            <w:pPr>
              <w:spacing w:line="240" w:lineRule="exact"/>
              <w:rPr>
                <w:rStyle w:val="BookmanOldStyle"/>
                <w:rFonts w:ascii="標楷體" w:eastAsia="標楷體" w:hAnsi="標楷體"/>
                <w:b w:val="0"/>
                <w:bCs w:val="0"/>
                <w:color w:val="000000" w:themeColor="text1"/>
                <w:sz w:val="18"/>
                <w:szCs w:val="18"/>
              </w:rPr>
            </w:pPr>
            <w:r w:rsidRPr="008E04F4">
              <w:rPr>
                <w:rStyle w:val="BookmanOldStyle"/>
                <w:rFonts w:ascii="標楷體" w:eastAsia="標楷體" w:hAnsi="標楷體" w:hint="eastAsia"/>
                <w:color w:val="000000" w:themeColor="text1"/>
                <w:sz w:val="18"/>
                <w:szCs w:val="18"/>
              </w:rPr>
              <w:t>(3)消防系統 Fire Protection System （SGB）試運轉測試程序書</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28</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Raised floor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控制廠房高架地板問</w:t>
            </w:r>
            <w:r w:rsidRPr="008E04F4">
              <w:rPr>
                <w:rFonts w:hAnsi="標楷體"/>
                <w:color w:val="000000" w:themeColor="text1"/>
                <w:sz w:val="20"/>
              </w:rPr>
              <w:lastRenderedPageBreak/>
              <w:t>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FF455D" w:rsidP="00AE0DBB">
            <w:pPr>
              <w:rPr>
                <w:rFonts w:hAnsi="標楷體"/>
                <w:b/>
                <w:color w:val="000000" w:themeColor="text1"/>
                <w:sz w:val="20"/>
              </w:rPr>
            </w:pPr>
            <w:r w:rsidRPr="008E04F4">
              <w:rPr>
                <w:rStyle w:val="BookmanOldStyle"/>
                <w:rFonts w:ascii="標楷體" w:eastAsia="標楷體" w:hAnsi="標楷體" w:cs="新細明體" w:hint="eastAsia"/>
                <w:b w:val="0"/>
                <w:color w:val="000000" w:themeColor="text1"/>
              </w:rPr>
              <w:t>「</w:t>
            </w:r>
            <w:r w:rsidR="00AE0DBB" w:rsidRPr="008E04F4">
              <w:rPr>
                <w:rStyle w:val="BookmanOldStyle"/>
                <w:rFonts w:ascii="標楷體" w:eastAsia="標楷體" w:hAnsi="標楷體" w:cs="新細明體" w:hint="eastAsia"/>
                <w:b w:val="0"/>
                <w:color w:val="000000" w:themeColor="text1"/>
              </w:rPr>
              <w:t>控制廠房</w:t>
            </w:r>
            <w:r w:rsidR="00AE0DBB" w:rsidRPr="008E04F4">
              <w:rPr>
                <w:rFonts w:hAnsi="標楷體"/>
                <w:color w:val="000000" w:themeColor="text1"/>
                <w:sz w:val="20"/>
              </w:rPr>
              <w:t>(CB)</w:t>
            </w:r>
            <w:r w:rsidRPr="008E04F4">
              <w:rPr>
                <w:rFonts w:hAnsi="標楷體" w:hint="eastAsia"/>
                <w:b/>
                <w:color w:val="000000" w:themeColor="text1"/>
                <w:sz w:val="20"/>
              </w:rPr>
              <w:t>」</w:t>
            </w:r>
          </w:p>
        </w:tc>
        <w:tc>
          <w:tcPr>
            <w:tcW w:w="226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控制廠房主控制室地面高架地板區下方，</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lastRenderedPageBreak/>
              <w:t>只設計</w:t>
            </w:r>
            <w:r w:rsidRPr="008E04F4">
              <w:rPr>
                <w:rStyle w:val="BookmanOldStyle"/>
                <w:rFonts w:ascii="標楷體" w:eastAsia="標楷體" w:hAnsi="標楷體"/>
                <w:color w:val="000000" w:themeColor="text1"/>
              </w:rPr>
              <w:t>8</w:t>
            </w:r>
            <w:r w:rsidRPr="008E04F4">
              <w:rPr>
                <w:rStyle w:val="BookmanOldStyle"/>
                <w:rFonts w:ascii="標楷體" w:eastAsia="標楷體" w:hAnsi="標楷體" w:cs="新細明體" w:hint="eastAsia"/>
                <w:color w:val="000000" w:themeColor="text1"/>
              </w:rPr>
              <w:t>英寸高空間以安裝大量電氣導線管和纜線通道，</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的設計導致導線管和纜線通道過度敷設，違反適用的分隔要求。台電基於</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主控制室高架地板下方空間</w:t>
            </w:r>
            <w:r w:rsidRPr="008E04F4">
              <w:rPr>
                <w:rStyle w:val="BookmanOldStyle"/>
                <w:rFonts w:ascii="標楷體" w:eastAsia="標楷體" w:hAnsi="標楷體" w:cs="新細明體" w:hint="eastAsia"/>
                <w:color w:val="000000" w:themeColor="text1"/>
              </w:rPr>
              <w:lastRenderedPageBreak/>
              <w:t>不足，造成纜線過度敷設，違反電氣管線路徑</w:t>
            </w:r>
            <w:r w:rsidRPr="008E04F4">
              <w:rPr>
                <w:rStyle w:val="BookmanOldStyle"/>
                <w:rFonts w:ascii="標楷體" w:eastAsia="標楷體" w:hAnsi="標楷體"/>
                <w:color w:val="000000" w:themeColor="text1"/>
              </w:rPr>
              <w:t>(raceway)</w:t>
            </w:r>
            <w:r w:rsidRPr="008E04F4">
              <w:rPr>
                <w:rStyle w:val="BookmanOldStyle"/>
                <w:rFonts w:ascii="標楷體" w:eastAsia="標楷體" w:hAnsi="標楷體" w:cs="新細明體" w:hint="eastAsia"/>
                <w:color w:val="000000" w:themeColor="text1"/>
              </w:rPr>
              <w:t>須遵守的分隔要求。</w:t>
            </w:r>
          </w:p>
        </w:tc>
        <w:tc>
          <w:tcPr>
            <w:tcW w:w="3827" w:type="dxa"/>
          </w:tcPr>
          <w:p w:rsidR="00AE0DBB" w:rsidRPr="008E04F4" w:rsidRDefault="00AE0DBB" w:rsidP="00AE0DBB">
            <w:pPr>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hint="eastAsia"/>
                <w:color w:val="000000" w:themeColor="text1"/>
              </w:rPr>
              <w:lastRenderedPageBreak/>
              <w:t>台電99年7月21日簽發現場設計變更申請</w:t>
            </w:r>
            <w:r w:rsidRPr="008E04F4">
              <w:rPr>
                <w:rStyle w:val="BookmanOldStyle"/>
                <w:rFonts w:ascii="標楷體" w:eastAsia="標楷體" w:hAnsi="標楷體"/>
                <w:color w:val="000000" w:themeColor="text1"/>
              </w:rPr>
              <w:t>FCR-ELD-13384</w:t>
            </w:r>
            <w:r w:rsidRPr="008E04F4">
              <w:rPr>
                <w:rStyle w:val="BookmanOldStyle"/>
                <w:rFonts w:ascii="標楷體" w:eastAsia="標楷體" w:hAnsi="標楷體" w:hint="eastAsia"/>
                <w:color w:val="000000" w:themeColor="text1"/>
              </w:rPr>
              <w:t>通知</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hint="eastAsia"/>
                <w:color w:val="000000" w:themeColor="text1"/>
              </w:rPr>
              <w:t>G</w:t>
            </w:r>
            <w:r w:rsidRPr="008E04F4">
              <w:rPr>
                <w:rStyle w:val="BookmanOldStyle"/>
                <w:rFonts w:ascii="標楷體" w:eastAsia="標楷體" w:hAnsi="標楷體"/>
                <w:color w:val="000000" w:themeColor="text1"/>
              </w:rPr>
              <w:t>EH</w:t>
            </w:r>
            <w:r w:rsidRPr="008E04F4">
              <w:rPr>
                <w:rStyle w:val="BookmanOldStyle"/>
                <w:rFonts w:ascii="標楷體" w:eastAsia="標楷體" w:hAnsi="標楷體" w:hint="eastAsia"/>
                <w:color w:val="000000" w:themeColor="text1"/>
              </w:rPr>
              <w:t>處理，</w:t>
            </w:r>
            <w:r w:rsidRPr="008E04F4">
              <w:rPr>
                <w:rStyle w:val="BookmanOldStyle"/>
                <w:rFonts w:ascii="標楷體" w:eastAsia="標楷體" w:hAnsi="標楷體"/>
                <w:color w:val="000000" w:themeColor="text1"/>
              </w:rPr>
              <w:t>FCR-ELD-</w:t>
            </w:r>
            <w:r w:rsidRPr="008E04F4">
              <w:rPr>
                <w:rStyle w:val="BookmanOldStyle"/>
                <w:rFonts w:ascii="標楷體" w:eastAsia="標楷體" w:hAnsi="標楷體"/>
                <w:color w:val="000000" w:themeColor="text1"/>
              </w:rPr>
              <w:lastRenderedPageBreak/>
              <w:t>13384</w:t>
            </w:r>
            <w:r w:rsidRPr="008E04F4">
              <w:rPr>
                <w:rStyle w:val="BookmanOldStyle"/>
                <w:rFonts w:ascii="標楷體" w:eastAsia="標楷體" w:hAnsi="標楷體" w:hint="eastAsia"/>
                <w:color w:val="000000" w:themeColor="text1"/>
              </w:rPr>
              <w:t>於</w:t>
            </w:r>
            <w:r w:rsidRPr="008E04F4">
              <w:rPr>
                <w:rStyle w:val="BookmanOldStyle"/>
                <w:rFonts w:ascii="標楷體" w:eastAsia="標楷體" w:hAnsi="標楷體"/>
                <w:color w:val="000000" w:themeColor="text1"/>
              </w:rPr>
              <w:t>99.8.11</w:t>
            </w:r>
            <w:r w:rsidRPr="008E04F4">
              <w:rPr>
                <w:rStyle w:val="BookmanOldStyle"/>
                <w:rFonts w:ascii="標楷體" w:eastAsia="標楷體" w:hAnsi="標楷體" w:hint="eastAsia"/>
                <w:color w:val="000000" w:themeColor="text1"/>
              </w:rPr>
              <w:t>簽結</w:t>
            </w:r>
            <w:r w:rsidRPr="008E04F4">
              <w:rPr>
                <w:rStyle w:val="BookmanOldStyle"/>
                <w:rFonts w:ascii="標楷體" w:eastAsia="標楷體" w:hAnsi="標楷體"/>
                <w:color w:val="000000" w:themeColor="text1"/>
              </w:rPr>
              <w:t>。</w:t>
            </w:r>
            <w:r w:rsidRPr="008E04F4">
              <w:rPr>
                <w:rStyle w:val="BookmanOldStyle"/>
                <w:rFonts w:ascii="標楷體" w:eastAsia="標楷體" w:hAnsi="標楷體" w:hint="eastAsia"/>
                <w:color w:val="000000" w:themeColor="text1"/>
              </w:rPr>
              <w:t>(台電龍門施工處</w:t>
            </w:r>
            <w:r w:rsidRPr="008E04F4">
              <w:rPr>
                <w:rStyle w:val="BookmanOldStyle"/>
                <w:rFonts w:ascii="標楷體" w:eastAsia="標楷體" w:hAnsi="標楷體"/>
                <w:color w:val="000000" w:themeColor="text1"/>
              </w:rPr>
              <w:t>已依據</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olor w:val="000000" w:themeColor="text1"/>
              </w:rPr>
              <w:t>GEH所發行</w:t>
            </w:r>
            <w:r w:rsidRPr="008E04F4">
              <w:rPr>
                <w:rStyle w:val="BookmanOldStyle"/>
                <w:rFonts w:ascii="標楷體" w:eastAsia="標楷體" w:hAnsi="標楷體" w:hint="eastAsia"/>
                <w:color w:val="000000" w:themeColor="text1"/>
              </w:rPr>
              <w:t>之</w:t>
            </w:r>
            <w:r w:rsidRPr="008E04F4">
              <w:rPr>
                <w:rStyle w:val="BookmanOldStyle"/>
                <w:rFonts w:ascii="標楷體" w:eastAsia="標楷體" w:hAnsi="標楷體"/>
                <w:color w:val="000000" w:themeColor="text1"/>
              </w:rPr>
              <w:t>FDDR LT1-03022~03026完成</w:t>
            </w:r>
            <w:r w:rsidRPr="008E04F4">
              <w:rPr>
                <w:rStyle w:val="BookmanOldStyle"/>
                <w:rFonts w:ascii="標楷體" w:eastAsia="標楷體" w:hAnsi="標楷體" w:hint="eastAsia"/>
                <w:color w:val="000000" w:themeColor="text1"/>
              </w:rPr>
              <w:t>主控制室</w:t>
            </w:r>
            <w:r w:rsidRPr="008E04F4">
              <w:rPr>
                <w:rStyle w:val="BookmanOldStyle"/>
                <w:rFonts w:ascii="標楷體" w:eastAsia="標楷體" w:hAnsi="標楷體"/>
                <w:color w:val="000000" w:themeColor="text1"/>
              </w:rPr>
              <w:t>高架地板下方導線管及纜線敷設</w:t>
            </w:r>
            <w:r w:rsidRPr="008E04F4">
              <w:rPr>
                <w:rStyle w:val="BookmanOldStyle"/>
                <w:rFonts w:ascii="標楷體" w:eastAsia="標楷體" w:hAnsi="標楷體" w:hint="eastAsia"/>
                <w:color w:val="000000" w:themeColor="text1"/>
              </w:rPr>
              <w:t>分隔</w:t>
            </w:r>
            <w:r w:rsidRPr="008E04F4">
              <w:rPr>
                <w:rStyle w:val="BookmanOldStyle"/>
                <w:rFonts w:ascii="標楷體" w:eastAsia="標楷體" w:hAnsi="標楷體"/>
                <w:color w:val="000000" w:themeColor="text1"/>
              </w:rPr>
              <w:t>之改善工作</w:t>
            </w:r>
            <w:r w:rsidRPr="008E04F4">
              <w:rPr>
                <w:rStyle w:val="BookmanOldStyle"/>
                <w:rFonts w:ascii="標楷體" w:eastAsia="標楷體" w:hAnsi="標楷體" w:hint="eastAsia"/>
                <w:color w:val="000000" w:themeColor="text1"/>
              </w:rPr>
              <w:t>)。</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N/A</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29</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Coordinated drawings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設計圖面不協調問題</w:t>
            </w:r>
          </w:p>
          <w:p w:rsidR="002F6516" w:rsidRPr="008E04F4" w:rsidRDefault="002F6516"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電氣管線路系統(Raceway System, RS)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未妥善協調其設計界面之電氣管線路，包括核島區內之系統間或與廠區其他系統間，以致台電須依照修改</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重新設計之支撐系統圖面，移除先前安裝之纜線與導線管，重新依設計施作電氣管線路。台電基於</w:t>
            </w:r>
            <w:r w:rsidRPr="008E04F4">
              <w:rPr>
                <w:rStyle w:val="BookmanOldStyle"/>
                <w:rFonts w:ascii="標楷體" w:eastAsia="標楷體" w:hAnsi="標楷體" w:cs="新細明體" w:hint="eastAsia"/>
                <w:color w:val="000000" w:themeColor="text1"/>
              </w:rPr>
              <w:t>奇異</w:t>
            </w:r>
            <w:r w:rsidRPr="008E04F4">
              <w:rPr>
                <w:rStyle w:val="BookmanOldStyle"/>
                <w:rFonts w:ascii="標楷體" w:eastAsia="標楷體" w:hAnsi="標楷體" w:cs="新細明體" w:hint="eastAsia"/>
                <w:color w:val="000000" w:themeColor="text1"/>
              </w:rPr>
              <w:lastRenderedPageBreak/>
              <w:t>日立公司</w:t>
            </w:r>
            <w:r w:rsidR="00AE0DBB"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lastRenderedPageBreak/>
              <w:t>GEH</w:t>
            </w:r>
            <w:r w:rsidRPr="008E04F4">
              <w:rPr>
                <w:rStyle w:val="BookmanOldStyle"/>
                <w:rFonts w:ascii="標楷體" w:eastAsia="標楷體" w:hAnsi="標楷體" w:cs="新細明體" w:hint="eastAsia"/>
                <w:color w:val="000000" w:themeColor="text1"/>
              </w:rPr>
              <w:t>發行設計變更文件，台電重行施作電氣管線路。</w:t>
            </w:r>
          </w:p>
        </w:tc>
        <w:tc>
          <w:tcPr>
            <w:tcW w:w="3827" w:type="dxa"/>
          </w:tcPr>
          <w:p w:rsidR="00AE0DBB" w:rsidRPr="008E04F4" w:rsidRDefault="00AE0DBB" w:rsidP="00AE0DBB">
            <w:pPr>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hint="eastAsia"/>
                <w:color w:val="000000" w:themeColor="text1"/>
              </w:rPr>
              <w:t>台電100年12月12日簽發不符合報告N</w:t>
            </w:r>
            <w:r w:rsidRPr="008E04F4">
              <w:rPr>
                <w:rStyle w:val="BookmanOldStyle"/>
                <w:rFonts w:ascii="標楷體" w:eastAsia="標楷體" w:hAnsi="標楷體"/>
                <w:color w:val="000000" w:themeColor="text1"/>
              </w:rPr>
              <w:t>CR-ELD-</w:t>
            </w:r>
            <w:r w:rsidRPr="008E04F4">
              <w:rPr>
                <w:rStyle w:val="BookmanOldStyle"/>
                <w:rFonts w:ascii="標楷體" w:eastAsia="標楷體" w:hAnsi="標楷體" w:hint="eastAsia"/>
                <w:color w:val="000000" w:themeColor="text1"/>
              </w:rPr>
              <w:t>5604通知G</w:t>
            </w:r>
            <w:r w:rsidRPr="008E04F4">
              <w:rPr>
                <w:rStyle w:val="BookmanOldStyle"/>
                <w:rFonts w:ascii="標楷體" w:eastAsia="標楷體" w:hAnsi="標楷體"/>
                <w:color w:val="000000" w:themeColor="text1"/>
              </w:rPr>
              <w:t>EH</w:t>
            </w:r>
            <w:r w:rsidRPr="008E04F4">
              <w:rPr>
                <w:rStyle w:val="BookmanOldStyle"/>
                <w:rFonts w:ascii="標楷體" w:eastAsia="標楷體" w:hAnsi="標楷體" w:hint="eastAsia"/>
                <w:color w:val="000000" w:themeColor="text1"/>
              </w:rPr>
              <w:t>處理，N</w:t>
            </w:r>
            <w:r w:rsidRPr="008E04F4">
              <w:rPr>
                <w:rStyle w:val="BookmanOldStyle"/>
                <w:rFonts w:ascii="標楷體" w:eastAsia="標楷體" w:hAnsi="標楷體"/>
                <w:color w:val="000000" w:themeColor="text1"/>
              </w:rPr>
              <w:t>CR-ELD-</w:t>
            </w:r>
            <w:r w:rsidRPr="008E04F4">
              <w:rPr>
                <w:rStyle w:val="BookmanOldStyle"/>
                <w:rFonts w:ascii="標楷體" w:eastAsia="標楷體" w:hAnsi="標楷體" w:hint="eastAsia"/>
                <w:color w:val="000000" w:themeColor="text1"/>
              </w:rPr>
              <w:t>5604於103年10月24日簽結</w:t>
            </w:r>
            <w:r w:rsidRPr="008E04F4">
              <w:rPr>
                <w:rStyle w:val="BookmanOldStyle"/>
                <w:rFonts w:ascii="標楷體" w:eastAsia="標楷體" w:hAnsi="標楷體"/>
                <w:color w:val="000000" w:themeColor="text1"/>
              </w:rPr>
              <w:t>。(</w:t>
            </w:r>
            <w:r w:rsidRPr="008E04F4">
              <w:rPr>
                <w:rStyle w:val="BookmanOldStyle"/>
                <w:rFonts w:ascii="標楷體" w:eastAsia="標楷體" w:hAnsi="標楷體" w:hint="eastAsia"/>
                <w:color w:val="000000" w:themeColor="text1"/>
              </w:rPr>
              <w:t>台電</w:t>
            </w:r>
            <w:r w:rsidRPr="008E04F4">
              <w:rPr>
                <w:rStyle w:val="BookmanOldStyle"/>
                <w:rFonts w:ascii="標楷體" w:eastAsia="標楷體" w:hAnsi="標楷體"/>
                <w:color w:val="000000" w:themeColor="text1"/>
              </w:rPr>
              <w:t>龍門施工處已依據</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olor w:val="000000" w:themeColor="text1"/>
              </w:rPr>
              <w:t>GEH所發行</w:t>
            </w:r>
            <w:r w:rsidRPr="008E04F4">
              <w:rPr>
                <w:rStyle w:val="BookmanOldStyle"/>
                <w:rFonts w:ascii="標楷體" w:eastAsia="標楷體" w:hAnsi="標楷體" w:hint="eastAsia"/>
                <w:color w:val="000000" w:themeColor="text1"/>
              </w:rPr>
              <w:t>之</w:t>
            </w:r>
            <w:r w:rsidRPr="008E04F4">
              <w:rPr>
                <w:rStyle w:val="BookmanOldStyle"/>
                <w:rFonts w:ascii="標楷體" w:eastAsia="標楷體" w:hAnsi="標楷體"/>
                <w:color w:val="000000" w:themeColor="text1"/>
              </w:rPr>
              <w:t>FDDR LT1-14297, 15050</w:t>
            </w:r>
            <w:r w:rsidRPr="008E04F4">
              <w:rPr>
                <w:rStyle w:val="BookmanOldStyle"/>
                <w:rFonts w:ascii="標楷體" w:eastAsia="標楷體" w:hAnsi="標楷體" w:hint="eastAsia"/>
                <w:color w:val="000000" w:themeColor="text1"/>
              </w:rPr>
              <w:t>等文件</w:t>
            </w:r>
            <w:r w:rsidRPr="008E04F4">
              <w:rPr>
                <w:rStyle w:val="BookmanOldStyle"/>
                <w:rFonts w:ascii="標楷體" w:eastAsia="標楷體" w:hAnsi="標楷體"/>
                <w:color w:val="000000" w:themeColor="text1"/>
              </w:rPr>
              <w:t>完成現場電氣導線管及支架改善工作)</w:t>
            </w:r>
            <w:r w:rsidRPr="008E04F4">
              <w:rPr>
                <w:rStyle w:val="BookmanOldStyle"/>
                <w:rFonts w:ascii="標楷體" w:eastAsia="標楷體" w:hAnsi="標楷體" w:hint="eastAsia"/>
                <w:color w:val="000000" w:themeColor="text1"/>
              </w:rPr>
              <w:t>。</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核島區電纜管道系統</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30</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Fire wrapping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防火包覆問題</w:t>
            </w:r>
          </w:p>
          <w:p w:rsidR="002F6516" w:rsidRPr="008E04F4" w:rsidRDefault="002F6516"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電氣管線路防火屏蔽系統(ERFBS)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之電氣管線路</w:t>
            </w:r>
            <w:r w:rsidR="00AE0DBB" w:rsidRPr="008E04F4">
              <w:rPr>
                <w:rStyle w:val="BookmanOldStyle"/>
                <w:rFonts w:ascii="標楷體" w:eastAsia="標楷體" w:hAnsi="標楷體"/>
                <w:color w:val="000000" w:themeColor="text1"/>
              </w:rPr>
              <w:t>(raceway)</w:t>
            </w:r>
            <w:r w:rsidR="00AE0DBB" w:rsidRPr="008E04F4">
              <w:rPr>
                <w:rStyle w:val="BookmanOldStyle"/>
                <w:rFonts w:ascii="標楷體" w:eastAsia="標楷體" w:hAnsi="標楷體" w:cs="新細明體" w:hint="eastAsia"/>
                <w:color w:val="000000" w:themeColor="text1"/>
              </w:rPr>
              <w:t>設計，未包括確保火災發生時反應器可安全停機之電氣管線路防火屏蔽系統</w:t>
            </w:r>
            <w:r w:rsidR="00AE0DBB" w:rsidRPr="008E04F4">
              <w:rPr>
                <w:rStyle w:val="BookmanOldStyle"/>
                <w:rFonts w:ascii="標楷體" w:eastAsia="標楷體" w:hAnsi="標楷體"/>
                <w:color w:val="000000" w:themeColor="text1"/>
              </w:rPr>
              <w:t>(ERFBS)</w:t>
            </w:r>
            <w:r w:rsidR="00AE0DBB" w:rsidRPr="008E04F4">
              <w:rPr>
                <w:rStyle w:val="BookmanOldStyle"/>
                <w:rFonts w:ascii="標楷體" w:eastAsia="標楷體" w:hAnsi="標楷體" w:cs="新細明體" w:hint="eastAsia"/>
                <w:color w:val="000000" w:themeColor="text1"/>
              </w:rPr>
              <w:t>，技術規範缺少管線路支撐負載餘裕資料，台電對管線路施工完成後</w:t>
            </w:r>
            <w:r w:rsidR="00AE0DBB" w:rsidRPr="008E04F4">
              <w:rPr>
                <w:rStyle w:val="BookmanOldStyle"/>
                <w:rFonts w:ascii="標楷體" w:eastAsia="標楷體" w:hAnsi="標楷體"/>
                <w:color w:val="000000" w:themeColor="text1"/>
              </w:rPr>
              <w:t>GEH</w:t>
            </w:r>
            <w:r w:rsidR="00AE0DBB" w:rsidRPr="008E04F4">
              <w:rPr>
                <w:rStyle w:val="BookmanOldStyle"/>
                <w:rFonts w:ascii="標楷體" w:eastAsia="標楷體" w:hAnsi="標楷體" w:cs="新細明體" w:hint="eastAsia"/>
                <w:color w:val="000000" w:themeColor="text1"/>
              </w:rPr>
              <w:t>才提供安全停機分析結果，以致無法及時提供電氣管線路完整、適當之防火包覆設計。</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影響台電對電氣管線路防火包覆材料之採購、施工成本與進度。</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t>尚有未解決事項</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s="新細明體" w:hint="eastAsia"/>
                <w:color w:val="000000" w:themeColor="text1"/>
              </w:rPr>
              <w:t>原能會尚未同意</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cs="新細明體" w:hint="eastAsia"/>
                <w:color w:val="000000" w:themeColor="text1"/>
              </w:rPr>
              <w:t>所發行之火災後安全停機分析報告</w:t>
            </w:r>
            <w:r w:rsidRPr="008E04F4">
              <w:rPr>
                <w:rStyle w:val="BookmanOldStyle"/>
                <w:rFonts w:ascii="標楷體" w:eastAsia="標楷體" w:hAnsi="標楷體" w:hint="eastAsia"/>
                <w:color w:val="000000" w:themeColor="text1"/>
              </w:rPr>
              <w:t>)</w:t>
            </w:r>
          </w:p>
          <w:p w:rsidR="00AE0DBB" w:rsidRPr="008E04F4" w:rsidRDefault="00AE0DBB" w:rsidP="00AE0DBB">
            <w:pPr>
              <w:rPr>
                <w:rStyle w:val="BookmanOldStyle"/>
                <w:rFonts w:ascii="標楷體" w:eastAsia="標楷體" w:hAnsi="標楷體"/>
                <w:b w:val="0"/>
                <w:bCs w:val="0"/>
                <w:color w:val="000000" w:themeColor="text1"/>
              </w:rPr>
            </w:pPr>
          </w:p>
          <w:p w:rsidR="00AE0DBB" w:rsidRPr="008E04F4" w:rsidRDefault="00AE0DBB" w:rsidP="00AE0DBB">
            <w:pPr>
              <w:widowControl/>
              <w:rPr>
                <w:rStyle w:val="BookmanOldStyle"/>
                <w:rFonts w:ascii="標楷體" w:eastAsia="標楷體" w:hAnsi="標楷體" w:cs="新細明體"/>
                <w:b w:val="0"/>
                <w:color w:val="000000" w:themeColor="text1"/>
              </w:rPr>
            </w:pPr>
            <w:r w:rsidRPr="008E04F4">
              <w:rPr>
                <w:rStyle w:val="BookmanOldStyle"/>
                <w:rFonts w:ascii="標楷體" w:eastAsia="標楷體" w:hAnsi="標楷體" w:hint="eastAsia"/>
                <w:color w:val="000000" w:themeColor="text1"/>
              </w:rPr>
              <w:t>因原能會尚未同意G</w:t>
            </w:r>
            <w:r w:rsidRPr="008E04F4">
              <w:rPr>
                <w:rStyle w:val="BookmanOldStyle"/>
                <w:rFonts w:ascii="標楷體" w:eastAsia="標楷體" w:hAnsi="標楷體"/>
                <w:color w:val="000000" w:themeColor="text1"/>
              </w:rPr>
              <w:t>EH</w:t>
            </w:r>
            <w:r w:rsidRPr="008E04F4">
              <w:rPr>
                <w:rStyle w:val="BookmanOldStyle"/>
                <w:rFonts w:ascii="標楷體" w:eastAsia="標楷體" w:hAnsi="標楷體" w:hint="eastAsia"/>
                <w:color w:val="000000" w:themeColor="text1"/>
              </w:rPr>
              <w:t>所發行火災後安全停機分析報告(分析結果不符合項目，現場多重串電氣管槽均已加裝防火屏蔽系統改善完成)，故後續仍須繼續向原能會報告說明，並視需要提供補充文件，以利結案。</w:t>
            </w:r>
            <w:r w:rsidRPr="008E04F4">
              <w:rPr>
                <w:rStyle w:val="BookmanOldStyle"/>
                <w:rFonts w:ascii="標楷體" w:eastAsia="標楷體" w:hAnsi="標楷體" w:cs="新細明體" w:hint="eastAsia"/>
                <w:color w:val="000000" w:themeColor="text1"/>
              </w:rPr>
              <w:t>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p w:rsidR="00AE0DBB" w:rsidRPr="008E04F4" w:rsidRDefault="00AE0DBB" w:rsidP="00AE0DBB">
            <w:pPr>
              <w:rPr>
                <w:rStyle w:val="BookmanOldStyle"/>
                <w:rFonts w:ascii="標楷體" w:eastAsia="標楷體" w:hAnsi="標楷體"/>
                <w:b w:val="0"/>
                <w:color w:val="000000" w:themeColor="text1"/>
              </w:rPr>
            </w:pPr>
          </w:p>
        </w:tc>
        <w:tc>
          <w:tcPr>
            <w:tcW w:w="1134" w:type="dxa"/>
          </w:tcPr>
          <w:p w:rsidR="00AE0DBB" w:rsidRPr="008E04F4" w:rsidRDefault="00AE0DBB" w:rsidP="00AE0DBB">
            <w:pPr>
              <w:spacing w:line="240" w:lineRule="exact"/>
              <w:rPr>
                <w:rStyle w:val="BookmanOldStyle"/>
                <w:rFonts w:ascii="標楷體" w:eastAsia="標楷體" w:hAnsi="標楷體"/>
                <w:b w:val="0"/>
                <w:bCs w:val="0"/>
                <w:color w:val="000000" w:themeColor="text1"/>
              </w:rPr>
            </w:pPr>
          </w:p>
          <w:p w:rsidR="00AE0DBB" w:rsidRPr="008E04F4" w:rsidRDefault="00AE0DBB" w:rsidP="00AE0DBB">
            <w:pPr>
              <w:spacing w:line="240" w:lineRule="exact"/>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核島區電纜管道系統</w:t>
            </w:r>
          </w:p>
          <w:p w:rsidR="00AE0DBB" w:rsidRPr="008E04F4" w:rsidRDefault="00AE0DBB" w:rsidP="00AE0DBB">
            <w:pPr>
              <w:spacing w:line="240" w:lineRule="exact"/>
              <w:rPr>
                <w:rStyle w:val="BookmanOldStyle"/>
                <w:rFonts w:ascii="標楷體" w:eastAsia="標楷體" w:hAnsi="標楷體"/>
                <w:b w:val="0"/>
                <w:color w:val="000000" w:themeColor="text1"/>
              </w:rPr>
            </w:pP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31</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Overcrowded cable tray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電纜托網敷設纜線過多問題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FF455D" w:rsidP="00AE0DBB">
            <w:pPr>
              <w:rPr>
                <w:rFonts w:hAnsi="標楷體"/>
                <w:color w:val="000000" w:themeColor="text1"/>
                <w:sz w:val="20"/>
                <w:shd w:val="pct15" w:color="auto" w:fill="FFFFFF"/>
              </w:rPr>
            </w:pPr>
            <w:r w:rsidRPr="008E04F4">
              <w:rPr>
                <w:rFonts w:hAnsi="標楷體" w:hint="eastAsia"/>
                <w:color w:val="000000" w:themeColor="text1"/>
                <w:sz w:val="20"/>
              </w:rPr>
              <w:t>「</w:t>
            </w:r>
            <w:r w:rsidR="00AE0DBB" w:rsidRPr="008E04F4">
              <w:rPr>
                <w:rFonts w:hAnsi="標楷體"/>
                <w:color w:val="000000" w:themeColor="text1"/>
                <w:sz w:val="20"/>
              </w:rPr>
              <w:t>電氣管線路系統(Raceway System, RS)</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cs="新細明體" w:hint="eastAsia"/>
                <w:color w:val="000000" w:themeColor="text1"/>
              </w:rPr>
              <w:t>之設計未符合其纜線與電氣管線管理系統</w:t>
            </w:r>
            <w:r w:rsidR="00AE0DBB" w:rsidRPr="008E04F4">
              <w:rPr>
                <w:rStyle w:val="BookmanOldStyle"/>
                <w:rFonts w:ascii="標楷體" w:eastAsia="標楷體" w:hAnsi="標楷體"/>
                <w:color w:val="000000" w:themeColor="text1"/>
              </w:rPr>
              <w:t>(CARMS)</w:t>
            </w:r>
            <w:r w:rsidR="00AE0DBB" w:rsidRPr="008E04F4">
              <w:rPr>
                <w:rStyle w:val="BookmanOldStyle"/>
                <w:rFonts w:ascii="標楷體" w:eastAsia="標楷體" w:hAnsi="標楷體" w:cs="新細明體" w:hint="eastAsia"/>
                <w:color w:val="000000" w:themeColor="text1"/>
              </w:rPr>
              <w:t>之規範，以</w:t>
            </w:r>
            <w:r w:rsidR="00AE0DBB" w:rsidRPr="008E04F4">
              <w:rPr>
                <w:rStyle w:val="BookmanOldStyle"/>
                <w:rFonts w:ascii="標楷體" w:eastAsia="標楷體" w:hAnsi="標楷體" w:cs="新細明體" w:hint="eastAsia"/>
                <w:color w:val="000000" w:themeColor="text1"/>
              </w:rPr>
              <w:lastRenderedPageBreak/>
              <w:t>致某些電纜托網敷設超過容許百分比之纜線。</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原能會認為</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cs="新細明體" w:hint="eastAsia"/>
                <w:color w:val="000000" w:themeColor="text1"/>
              </w:rPr>
              <w:t>設計之某些電纜托網過</w:t>
            </w:r>
            <w:r w:rsidRPr="008E04F4">
              <w:rPr>
                <w:rStyle w:val="BookmanOldStyle"/>
                <w:rFonts w:ascii="標楷體" w:eastAsia="標楷體" w:hAnsi="標楷體" w:cs="新細明體" w:hint="eastAsia"/>
                <w:color w:val="000000" w:themeColor="text1"/>
              </w:rPr>
              <w:lastRenderedPageBreak/>
              <w:t>度裝填纜線，可能造成其纜線安全電流不足或過負荷問題。</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lastRenderedPageBreak/>
              <w:t>尚有未解決事項</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s="新細明體" w:hint="eastAsia"/>
                <w:color w:val="000000" w:themeColor="text1"/>
              </w:rPr>
              <w:t>原能會尚未同意</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cs="新細明體" w:hint="eastAsia"/>
                <w:color w:val="000000" w:themeColor="text1"/>
              </w:rPr>
              <w:t>之評估報告</w:t>
            </w:r>
            <w:r w:rsidRPr="008E04F4">
              <w:rPr>
                <w:rStyle w:val="BookmanOldStyle"/>
                <w:rFonts w:ascii="標楷體" w:eastAsia="標楷體" w:hAnsi="標楷體" w:hint="eastAsia"/>
                <w:color w:val="000000" w:themeColor="text1"/>
              </w:rPr>
              <w:t>)</w:t>
            </w:r>
          </w:p>
          <w:p w:rsidR="00AE0DBB" w:rsidRPr="008E04F4" w:rsidRDefault="00AE0DBB" w:rsidP="00AE0DBB">
            <w:pPr>
              <w:widowControl/>
              <w:rPr>
                <w:rStyle w:val="BookmanOldStyle"/>
                <w:rFonts w:ascii="標楷體" w:eastAsia="標楷體" w:hAnsi="標楷體" w:cs="新細明體"/>
                <w:b w:val="0"/>
                <w:color w:val="000000" w:themeColor="text1"/>
              </w:rPr>
            </w:pPr>
            <w:r w:rsidRPr="008E04F4">
              <w:rPr>
                <w:rStyle w:val="BookmanOldStyle"/>
                <w:rFonts w:ascii="標楷體" w:eastAsia="標楷體" w:hAnsi="標楷體" w:hint="eastAsia"/>
                <w:color w:val="000000" w:themeColor="text1"/>
              </w:rPr>
              <w:t>因原能會尚未同意GEH所提送安全有關Overfilled電纜托網之工</w:t>
            </w:r>
            <w:r w:rsidRPr="008E04F4">
              <w:rPr>
                <w:rStyle w:val="BookmanOldStyle"/>
                <w:rFonts w:ascii="標楷體" w:eastAsia="標楷體" w:hAnsi="標楷體" w:hint="eastAsia"/>
                <w:color w:val="000000" w:themeColor="text1"/>
              </w:rPr>
              <w:lastRenderedPageBreak/>
              <w:t>程評估分析報告(分析結果不符合項目，現場均已配合改善完成)，故後續仍須繼續向原能會報告說明，並視需要提供補充文件，以利結案。</w:t>
            </w:r>
            <w:r w:rsidRPr="008E04F4">
              <w:rPr>
                <w:rStyle w:val="BookmanOldStyle"/>
                <w:rFonts w:ascii="標楷體" w:eastAsia="標楷體" w:hAnsi="標楷體" w:cs="新細明體" w:hint="eastAsia"/>
                <w:color w:val="000000" w:themeColor="text1"/>
              </w:rPr>
              <w:t>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spacing w:line="240" w:lineRule="exact"/>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核島區電纜管道系統</w:t>
            </w:r>
          </w:p>
          <w:p w:rsidR="00AE0DBB" w:rsidRPr="008E04F4" w:rsidRDefault="00AE0DBB" w:rsidP="00AE0DBB">
            <w:pPr>
              <w:rPr>
                <w:rStyle w:val="BookmanOldStyle"/>
                <w:rFonts w:ascii="標楷體" w:eastAsia="標楷體" w:hAnsi="標楷體"/>
                <w:b w:val="0"/>
                <w:color w:val="000000" w:themeColor="text1"/>
              </w:rPr>
            </w:pP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32</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Leak rate test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洩漏率測試問題</w:t>
            </w:r>
          </w:p>
          <w:p w:rsidR="002F6516" w:rsidRPr="008E04F4" w:rsidRDefault="002F6516" w:rsidP="00AE0DBB">
            <w:pPr>
              <w:rPr>
                <w:rFonts w:hAnsi="標楷體"/>
                <w:color w:val="000000" w:themeColor="text1"/>
                <w:sz w:val="20"/>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強化鋼筋混凝土圍阻體(RCCV)</w:t>
            </w:r>
            <w:r w:rsidRPr="008E04F4">
              <w:rPr>
                <w:rFonts w:hAnsi="標楷體" w:hint="eastAsia"/>
                <w:color w:val="000000" w:themeColor="text1"/>
                <w:sz w:val="20"/>
              </w:rPr>
              <w:t>」</w:t>
            </w:r>
          </w:p>
        </w:tc>
        <w:tc>
          <w:tcPr>
            <w:tcW w:w="226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在台電完成大部分圍阻體洩漏率測試後，因</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cs="新細明體" w:hint="eastAsia"/>
                <w:color w:val="000000" w:themeColor="text1"/>
              </w:rPr>
              <w:t>先前不適當的假設，</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提議將終期安全分析報告</w:t>
            </w:r>
            <w:r w:rsidRPr="008E04F4">
              <w:rPr>
                <w:rStyle w:val="BookmanOldStyle"/>
                <w:rFonts w:ascii="標楷體" w:eastAsia="標楷體" w:hAnsi="標楷體"/>
                <w:color w:val="000000" w:themeColor="text1"/>
              </w:rPr>
              <w:t>(FSAR)</w:t>
            </w:r>
            <w:r w:rsidRPr="008E04F4">
              <w:rPr>
                <w:rStyle w:val="BookmanOldStyle"/>
                <w:rFonts w:ascii="標楷體" w:eastAsia="標楷體" w:hAnsi="標楷體" w:cs="新細明體" w:hint="eastAsia"/>
                <w:color w:val="000000" w:themeColor="text1"/>
              </w:rPr>
              <w:t>表</w:t>
            </w:r>
            <w:r w:rsidRPr="008E04F4">
              <w:rPr>
                <w:rStyle w:val="BookmanOldStyle"/>
                <w:rFonts w:ascii="標楷體" w:eastAsia="標楷體" w:hAnsi="標楷體"/>
                <w:color w:val="000000" w:themeColor="text1"/>
              </w:rPr>
              <w:t xml:space="preserve"> 6.2-1</w:t>
            </w:r>
            <w:r w:rsidRPr="008E04F4">
              <w:rPr>
                <w:rStyle w:val="BookmanOldStyle"/>
                <w:rFonts w:ascii="標楷體" w:eastAsia="標楷體" w:hAnsi="標楷體" w:cs="新細明體" w:hint="eastAsia"/>
                <w:color w:val="000000" w:themeColor="text1"/>
              </w:rPr>
              <w:t>「圍阻體參數」中「計算後的」乾井壓力值</w:t>
            </w:r>
            <w:r w:rsidRPr="008E04F4">
              <w:rPr>
                <w:rStyle w:val="BookmanOldStyle"/>
                <w:rFonts w:ascii="標楷體" w:eastAsia="標楷體" w:hAnsi="標楷體"/>
                <w:color w:val="000000" w:themeColor="text1"/>
              </w:rPr>
              <w:t>278.5 kPaG</w:t>
            </w:r>
            <w:r w:rsidRPr="008E04F4">
              <w:rPr>
                <w:rStyle w:val="BookmanOldStyle"/>
                <w:rFonts w:ascii="標楷體" w:eastAsia="標楷體" w:hAnsi="標楷體" w:cs="新細明體" w:hint="eastAsia"/>
                <w:color w:val="000000" w:themeColor="text1"/>
              </w:rPr>
              <w:t>上修到</w:t>
            </w:r>
            <w:r w:rsidRPr="008E04F4">
              <w:rPr>
                <w:rStyle w:val="BookmanOldStyle"/>
                <w:rFonts w:ascii="標楷體" w:eastAsia="標楷體" w:hAnsi="標楷體"/>
                <w:color w:val="000000" w:themeColor="text1"/>
              </w:rPr>
              <w:t>301.6 kPaG</w:t>
            </w:r>
            <w:r w:rsidRPr="008E04F4">
              <w:rPr>
                <w:rStyle w:val="BookmanOldStyle"/>
                <w:rFonts w:ascii="標楷體" w:eastAsia="標楷體" w:hAnsi="標楷體" w:cs="新細明體" w:hint="eastAsia"/>
                <w:color w:val="000000" w:themeColor="text1"/>
              </w:rPr>
              <w:t>。</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因</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cs="新細明體" w:hint="eastAsia"/>
                <w:color w:val="000000" w:themeColor="text1"/>
              </w:rPr>
              <w:t>須修改圍阻體洩漏率測試規範及</w:t>
            </w:r>
            <w:r w:rsidRPr="008E04F4">
              <w:rPr>
                <w:rStyle w:val="BookmanOldStyle"/>
                <w:rFonts w:ascii="標楷體" w:eastAsia="標楷體" w:hAnsi="標楷體"/>
                <w:color w:val="000000" w:themeColor="text1"/>
              </w:rPr>
              <w:t>FSAR</w:t>
            </w:r>
            <w:r w:rsidRPr="008E04F4">
              <w:rPr>
                <w:rStyle w:val="BookmanOldStyle"/>
                <w:rFonts w:ascii="標楷體" w:eastAsia="標楷體" w:hAnsi="標楷體" w:cs="新細明體" w:hint="eastAsia"/>
                <w:color w:val="000000" w:themeColor="text1"/>
              </w:rPr>
              <w:t>須修訂，台電須重做測試。</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t>尚有未解決事項</w:t>
            </w:r>
            <w:r w:rsidRPr="008E04F4">
              <w:rPr>
                <w:rStyle w:val="BookmanOldStyle"/>
                <w:rFonts w:ascii="標楷體" w:eastAsia="標楷體" w:hAnsi="標楷體"/>
                <w:color w:val="000000" w:themeColor="text1"/>
              </w:rPr>
              <w:t>(</w:t>
            </w:r>
            <w:r w:rsidRPr="008E04F4">
              <w:rPr>
                <w:rStyle w:val="BookmanOldStyle"/>
                <w:rFonts w:ascii="標楷體" w:eastAsia="標楷體" w:hAnsi="標楷體" w:cs="新細明體" w:hint="eastAsia"/>
                <w:color w:val="000000" w:themeColor="text1"/>
              </w:rPr>
              <w:t>須重做測試</w:t>
            </w:r>
            <w:r w:rsidRPr="008E04F4">
              <w:rPr>
                <w:rStyle w:val="BookmanOldStyle"/>
                <w:rFonts w:ascii="標楷體" w:eastAsia="標楷體" w:hAnsi="標楷體"/>
                <w:color w:val="000000" w:themeColor="text1"/>
              </w:rPr>
              <w:t>)</w:t>
            </w:r>
          </w:p>
          <w:p w:rsidR="00AE0DBB" w:rsidRPr="008E04F4" w:rsidRDefault="00AE0DBB" w:rsidP="00AE0DBB">
            <w:pPr>
              <w:widowControl/>
              <w:rPr>
                <w:rStyle w:val="BookmanOldStyle"/>
                <w:rFonts w:ascii="標楷體" w:eastAsia="標楷體" w:hAnsi="標楷體" w:cs="新細明體"/>
                <w:b w:val="0"/>
                <w:color w:val="000000" w:themeColor="text1"/>
              </w:rPr>
            </w:pPr>
            <w:r w:rsidRPr="008E04F4">
              <w:rPr>
                <w:rStyle w:val="BookmanOldStyle"/>
                <w:rFonts w:ascii="標楷體" w:eastAsia="標楷體" w:hAnsi="標楷體" w:hint="eastAsia"/>
                <w:color w:val="000000" w:themeColor="text1"/>
              </w:rPr>
              <w:t>台電101年12月25日以電核技字10112007631號函提報FSAR修訂並於103年3月3日獲原能會以會核字第1030003079號書函同意。若核四重啟，原能會可能要求台電重新執行</w:t>
            </w:r>
            <w:r w:rsidRPr="008E04F4">
              <w:rPr>
                <w:rStyle w:val="BookmanOldStyle"/>
                <w:rFonts w:ascii="標楷體" w:eastAsia="標楷體" w:hAnsi="標楷體" w:cs="新細明體" w:hint="eastAsia"/>
                <w:color w:val="000000" w:themeColor="text1"/>
              </w:rPr>
              <w:t>圍阻體洩漏率測試。未來若重啟須與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一次圍阻體結構完整性及整體洩漏率測試</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33</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Overspeed trip test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汽機超速跳脫測試問題</w:t>
            </w:r>
          </w:p>
          <w:p w:rsidR="00AE0DBB" w:rsidRPr="008E04F4" w:rsidRDefault="00AE0DBB" w:rsidP="00AE0DBB">
            <w:pPr>
              <w:rPr>
                <w:rFonts w:hAnsi="標楷體"/>
                <w:color w:val="000000" w:themeColor="text1"/>
                <w:sz w:val="20"/>
                <w:shd w:val="pct15" w:color="auto" w:fill="FFFFFF"/>
              </w:rPr>
            </w:pPr>
          </w:p>
          <w:p w:rsidR="002F6516" w:rsidRPr="008E04F4" w:rsidRDefault="002F6516" w:rsidP="00AE0DBB">
            <w:pPr>
              <w:rPr>
                <w:rFonts w:hAnsi="標楷體"/>
                <w:color w:val="000000" w:themeColor="text1"/>
                <w:sz w:val="20"/>
                <w:shd w:val="pct15" w:color="auto" w:fill="FFFFFF"/>
              </w:rPr>
            </w:pPr>
          </w:p>
          <w:p w:rsidR="00AE0DBB" w:rsidRPr="008E04F4" w:rsidRDefault="00FF455D" w:rsidP="00AE0DBB">
            <w:pPr>
              <w:rPr>
                <w:rFonts w:hAnsi="標楷體"/>
                <w:color w:val="000000" w:themeColor="text1"/>
                <w:sz w:val="20"/>
              </w:rPr>
            </w:pPr>
            <w:r w:rsidRPr="008E04F4">
              <w:rPr>
                <w:rFonts w:hAnsi="標楷體" w:hint="eastAsia"/>
                <w:color w:val="000000" w:themeColor="text1"/>
                <w:sz w:val="20"/>
              </w:rPr>
              <w:lastRenderedPageBreak/>
              <w:t>「</w:t>
            </w:r>
            <w:r w:rsidR="00AE0DBB" w:rsidRPr="008E04F4">
              <w:rPr>
                <w:rFonts w:hAnsi="標楷體"/>
                <w:color w:val="000000" w:themeColor="text1"/>
                <w:sz w:val="20"/>
              </w:rPr>
              <w:t>爐心隔離冷卻系統(RCIC)</w:t>
            </w:r>
            <w:r w:rsidR="006E37DA"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cs="新細明體" w:hint="eastAsia"/>
                <w:color w:val="000000" w:themeColor="text1"/>
              </w:rPr>
              <w:t>設計之輔助鍋爐系統無法提供足夠蒸汽量推動汽機，以致試運轉時無法執行爐</w:t>
            </w:r>
            <w:r w:rsidR="00AE0DBB" w:rsidRPr="008E04F4">
              <w:rPr>
                <w:rStyle w:val="BookmanOldStyle"/>
                <w:rFonts w:ascii="標楷體" w:eastAsia="標楷體" w:hAnsi="標楷體" w:cs="新細明體" w:hint="eastAsia"/>
                <w:color w:val="000000" w:themeColor="text1"/>
              </w:rPr>
              <w:lastRenderedPageBreak/>
              <w:t>心隔離冷卻系統</w:t>
            </w:r>
            <w:r w:rsidR="00AE0DBB" w:rsidRPr="008E04F4">
              <w:rPr>
                <w:rStyle w:val="BookmanOldStyle"/>
                <w:rFonts w:ascii="標楷體" w:eastAsia="標楷體" w:hAnsi="標楷體"/>
                <w:color w:val="000000" w:themeColor="text1"/>
              </w:rPr>
              <w:t>(RCIC)</w:t>
            </w:r>
            <w:r w:rsidR="00AE0DBB" w:rsidRPr="008E04F4">
              <w:rPr>
                <w:rStyle w:val="BookmanOldStyle"/>
                <w:rFonts w:ascii="標楷體" w:eastAsia="標楷體" w:hAnsi="標楷體" w:cs="新細明體" w:hint="eastAsia"/>
                <w:color w:val="000000" w:themeColor="text1"/>
              </w:rPr>
              <w:t>汽機超速跳脫測試。</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未解決問題，卻建議將該測試改在機組起動測試時執行，亦未提供與該測試有關之測試規範、程序書。</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台電自行準備了可在試運轉階段執行</w:t>
            </w:r>
            <w:r w:rsidRPr="008E04F4">
              <w:rPr>
                <w:rStyle w:val="BookmanOldStyle"/>
                <w:rFonts w:ascii="標楷體" w:eastAsia="標楷體" w:hAnsi="標楷體"/>
                <w:color w:val="000000" w:themeColor="text1"/>
              </w:rPr>
              <w:t>RCIC</w:t>
            </w:r>
            <w:r w:rsidRPr="008E04F4">
              <w:rPr>
                <w:rStyle w:val="BookmanOldStyle"/>
                <w:rFonts w:ascii="標楷體" w:eastAsia="標楷體" w:hAnsi="標楷體" w:cs="新細明體" w:hint="eastAsia"/>
                <w:color w:val="000000" w:themeColor="text1"/>
              </w:rPr>
              <w:t>汽機</w:t>
            </w:r>
            <w:r w:rsidRPr="008E04F4">
              <w:rPr>
                <w:rStyle w:val="BookmanOldStyle"/>
                <w:rFonts w:ascii="標楷體" w:eastAsia="標楷體" w:hAnsi="標楷體" w:cs="新細明體" w:hint="eastAsia"/>
                <w:color w:val="000000" w:themeColor="text1"/>
              </w:rPr>
              <w:lastRenderedPageBreak/>
              <w:t>超速跳脫測試之程序書。</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lastRenderedPageBreak/>
              <w:t>尚有未解決事項</w:t>
            </w:r>
            <w:r w:rsidRPr="008E04F4">
              <w:rPr>
                <w:rStyle w:val="BookmanOldStyle"/>
                <w:rFonts w:ascii="標楷體" w:eastAsia="標楷體" w:hAnsi="標楷體"/>
                <w:color w:val="000000" w:themeColor="text1"/>
              </w:rPr>
              <w:t>(</w:t>
            </w:r>
            <w:r w:rsidRPr="008E04F4">
              <w:rPr>
                <w:rStyle w:val="BookmanOldStyle"/>
                <w:rFonts w:ascii="標楷體" w:eastAsia="標楷體" w:hAnsi="標楷體" w:cs="新細明體" w:hint="eastAsia"/>
                <w:color w:val="000000" w:themeColor="text1"/>
              </w:rPr>
              <w:t>須補作測試</w:t>
            </w:r>
            <w:r w:rsidRPr="008E04F4">
              <w:rPr>
                <w:rStyle w:val="BookmanOldStyle"/>
                <w:rFonts w:ascii="標楷體" w:eastAsia="標楷體" w:hAnsi="標楷體"/>
                <w:color w:val="000000" w:themeColor="text1"/>
              </w:rPr>
              <w:t>)</w:t>
            </w:r>
          </w:p>
          <w:p w:rsidR="00AE0DBB" w:rsidRPr="008E04F4" w:rsidRDefault="00AE0DBB" w:rsidP="00AE0DBB">
            <w:pPr>
              <w:widowControl/>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t>須請</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提供測試程序書與測試規範，並補作測試。未來若重啟須與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p w:rsidR="00AE0DBB" w:rsidRPr="008E04F4" w:rsidRDefault="00AE0DBB" w:rsidP="00AE0DBB">
            <w:pPr>
              <w:rPr>
                <w:rStyle w:val="BookmanOldStyle"/>
                <w:rFonts w:ascii="標楷體" w:eastAsia="標楷體" w:hAnsi="標楷體"/>
                <w:b w:val="0"/>
                <w:bCs w:val="0"/>
                <w:color w:val="000000" w:themeColor="text1"/>
              </w:rPr>
            </w:pPr>
          </w:p>
          <w:p w:rsidR="00AE0DBB" w:rsidRPr="008E04F4" w:rsidRDefault="00AE0DBB" w:rsidP="00AE0DBB">
            <w:pPr>
              <w:rPr>
                <w:rStyle w:val="BookmanOldStyle"/>
                <w:rFonts w:ascii="標楷體" w:eastAsia="標楷體" w:hAnsi="標楷體"/>
                <w:b w:val="0"/>
                <w:color w:val="000000" w:themeColor="text1"/>
              </w:rPr>
            </w:pP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爐心隔離冷卻系統</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34</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GEH caused FDDRs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GEH之「現場偏差處置請求」文件問題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6E37DA"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計畫管理問題，不隸屬特定系統</w:t>
            </w:r>
            <w:r w:rsidRPr="008E04F4">
              <w:rPr>
                <w:rFonts w:hAnsi="標楷體" w:hint="eastAsia"/>
                <w:color w:val="000000" w:themeColor="text1"/>
                <w:sz w:val="20"/>
              </w:rPr>
              <w:t>」</w:t>
            </w:r>
          </w:p>
        </w:tc>
        <w:tc>
          <w:tcPr>
            <w:tcW w:w="2268" w:type="dxa"/>
          </w:tcPr>
          <w:p w:rsidR="00AE0DBB" w:rsidRPr="008E04F4" w:rsidRDefault="00AE0DBB" w:rsidP="00AE0DBB">
            <w:pPr>
              <w:rPr>
                <w:rStyle w:val="BookmanOldStyle"/>
                <w:rFonts w:ascii="標楷體" w:eastAsia="標楷體" w:hAnsi="標楷體" w:cs="新細明體"/>
                <w:b w:val="0"/>
                <w:color w:val="000000" w:themeColor="text1"/>
              </w:rPr>
            </w:pPr>
            <w:r w:rsidRPr="008E04F4">
              <w:rPr>
                <w:rStyle w:val="BookmanOldStyle"/>
                <w:rFonts w:ascii="標楷體" w:eastAsia="標楷體" w:hAnsi="標楷體" w:cs="新細明體" w:hint="eastAsia"/>
                <w:color w:val="000000" w:themeColor="text1"/>
              </w:rPr>
              <w:t>因</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設計疏漏或錯誤，導致須修訂其已頒行之現場偏差處理需求</w:t>
            </w:r>
            <w:r w:rsidRPr="008E04F4">
              <w:rPr>
                <w:rStyle w:val="BookmanOldStyle"/>
                <w:rFonts w:ascii="標楷體" w:eastAsia="標楷體" w:hAnsi="標楷體"/>
                <w:color w:val="000000" w:themeColor="text1"/>
              </w:rPr>
              <w:t>(FDDR)</w:t>
            </w:r>
            <w:r w:rsidRPr="008E04F4">
              <w:rPr>
                <w:rStyle w:val="BookmanOldStyle"/>
                <w:rFonts w:ascii="標楷體" w:eastAsia="標楷體" w:hAnsi="標楷體" w:cs="新細明體" w:hint="eastAsia"/>
                <w:color w:val="000000" w:themeColor="text1"/>
              </w:rPr>
              <w:t>文件，致增加之人時費用及台電配合施工費用，應由</w:t>
            </w:r>
            <w:r w:rsidRPr="008E04F4">
              <w:rPr>
                <w:rStyle w:val="BookmanOldStyle"/>
                <w:rFonts w:ascii="標楷體" w:eastAsia="標楷體" w:hAnsi="標楷體"/>
                <w:color w:val="000000" w:themeColor="text1"/>
              </w:rPr>
              <w:t>GEH</w:t>
            </w:r>
            <w:r w:rsidRPr="008E04F4">
              <w:rPr>
                <w:rStyle w:val="BookmanOldStyle"/>
                <w:rFonts w:ascii="標楷體" w:eastAsia="標楷體" w:hAnsi="標楷體" w:cs="新細明體" w:hint="eastAsia"/>
                <w:color w:val="000000" w:themeColor="text1"/>
              </w:rPr>
              <w:t>負擔。</w:t>
            </w:r>
          </w:p>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台電基於</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增加台電費用支出。</w:t>
            </w:r>
          </w:p>
        </w:tc>
        <w:tc>
          <w:tcPr>
            <w:tcW w:w="3827" w:type="dxa"/>
          </w:tcPr>
          <w:p w:rsidR="00AE0DBB" w:rsidRPr="008E04F4" w:rsidRDefault="00AE0DBB" w:rsidP="00AE0DBB">
            <w:pPr>
              <w:rPr>
                <w:rStyle w:val="BookmanOldStyle"/>
                <w:rFonts w:ascii="標楷體" w:eastAsia="標楷體" w:hAnsi="標楷體"/>
                <w:b w:val="0"/>
                <w:color w:val="000000" w:themeColor="text1"/>
                <w:highlight w:val="yellow"/>
              </w:rPr>
            </w:pPr>
            <w:r w:rsidRPr="008E04F4">
              <w:rPr>
                <w:rStyle w:val="BookmanOldStyle"/>
                <w:rFonts w:ascii="標楷體" w:eastAsia="標楷體" w:hAnsi="標楷體" w:hint="eastAsia"/>
                <w:color w:val="000000" w:themeColor="text1"/>
              </w:rPr>
              <w:t>若未來重啟與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hint="eastAsia"/>
                <w:color w:val="000000" w:themeColor="text1"/>
              </w:rPr>
              <w:t>另訂新約時，將審慎考慮其履約能力與條件。</w:t>
            </w:r>
          </w:p>
        </w:tc>
        <w:tc>
          <w:tcPr>
            <w:tcW w:w="1134" w:type="dxa"/>
          </w:tcPr>
          <w:p w:rsidR="00AE0DBB" w:rsidRPr="008E04F4" w:rsidRDefault="00AE0DBB" w:rsidP="00AE0DBB">
            <w:pPr>
              <w:rPr>
                <w:rStyle w:val="BookmanOldStyle"/>
                <w:rFonts w:ascii="標楷體" w:eastAsia="標楷體" w:hAnsi="標楷體"/>
                <w:b w:val="0"/>
                <w:color w:val="000000" w:themeColor="text1"/>
              </w:rPr>
            </w:pP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35</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Surge tank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緩衝槽問題</w:t>
            </w:r>
          </w:p>
          <w:p w:rsidR="002F6516" w:rsidRPr="008E04F4" w:rsidRDefault="002F6516" w:rsidP="002F6516">
            <w:pPr>
              <w:pStyle w:val="TableParagraph"/>
              <w:spacing w:line="200" w:lineRule="exact"/>
              <w:ind w:left="102" w:right="138"/>
              <w:jc w:val="both"/>
              <w:rPr>
                <w:rFonts w:ascii="標楷體" w:eastAsia="標楷體" w:hAnsi="標楷體" w:cs="Times New Roman"/>
                <w:b/>
                <w:bCs/>
                <w:color w:val="000000" w:themeColor="text1"/>
                <w:spacing w:val="-1"/>
                <w:sz w:val="20"/>
                <w:szCs w:val="20"/>
              </w:rPr>
            </w:pP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6E37DA"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緊要寒水系統(ECW)</w:t>
            </w:r>
            <w:r w:rsidRPr="008E04F4">
              <w:rPr>
                <w:rFonts w:hAnsi="標楷體" w:hint="eastAsia"/>
                <w:color w:val="000000" w:themeColor="text1"/>
                <w:sz w:val="20"/>
              </w:rPr>
              <w:t>」</w:t>
            </w:r>
          </w:p>
        </w:tc>
        <w:tc>
          <w:tcPr>
            <w:tcW w:w="2268" w:type="dxa"/>
          </w:tcPr>
          <w:p w:rsidR="00AE0DBB" w:rsidRPr="008E04F4" w:rsidRDefault="004F48FE"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cs="新細明體" w:hint="eastAsia"/>
                <w:color w:val="000000" w:themeColor="text1"/>
              </w:rPr>
              <w:t>設計之緊要寒水系統</w:t>
            </w:r>
            <w:r w:rsidR="00AE0DBB" w:rsidRPr="008E04F4">
              <w:rPr>
                <w:rStyle w:val="BookmanOldStyle"/>
                <w:rFonts w:ascii="標楷體" w:eastAsia="標楷體" w:hAnsi="標楷體"/>
                <w:color w:val="000000" w:themeColor="text1"/>
              </w:rPr>
              <w:t>(ECW) C</w:t>
            </w:r>
            <w:r w:rsidR="00AE0DBB" w:rsidRPr="008E04F4">
              <w:rPr>
                <w:rStyle w:val="BookmanOldStyle"/>
                <w:rFonts w:ascii="標楷體" w:eastAsia="標楷體" w:hAnsi="標楷體" w:cs="新細明體" w:hint="eastAsia"/>
                <w:color w:val="000000" w:themeColor="text1"/>
              </w:rPr>
              <w:t>串管路之</w:t>
            </w:r>
            <w:r w:rsidR="00AE0DBB" w:rsidRPr="008E04F4">
              <w:rPr>
                <w:rStyle w:val="BookmanOldStyle"/>
                <w:rFonts w:ascii="標楷體" w:eastAsia="標楷體" w:hAnsi="標楷體" w:cs="新細明體" w:hint="eastAsia"/>
                <w:color w:val="000000" w:themeColor="text1"/>
              </w:rPr>
              <w:lastRenderedPageBreak/>
              <w:t>配置圖，部分管路高於緩衝槽</w:t>
            </w:r>
            <w:r w:rsidR="00AE0DBB" w:rsidRPr="008E04F4">
              <w:rPr>
                <w:rStyle w:val="BookmanOldStyle"/>
                <w:rFonts w:ascii="標楷體" w:eastAsia="標楷體" w:hAnsi="標楷體"/>
                <w:color w:val="000000" w:themeColor="text1"/>
              </w:rPr>
              <w:t>(surge tank)</w:t>
            </w:r>
            <w:r w:rsidR="00AE0DBB" w:rsidRPr="008E04F4">
              <w:rPr>
                <w:rStyle w:val="BookmanOldStyle"/>
                <w:rFonts w:ascii="標楷體" w:eastAsia="標楷體" w:hAnsi="標楷體" w:cs="新細明體" w:hint="eastAsia"/>
                <w:color w:val="000000" w:themeColor="text1"/>
              </w:rPr>
              <w:t>，導致管路中存在氣泡和淨正吸頭</w:t>
            </w:r>
            <w:r w:rsidR="00AE0DBB" w:rsidRPr="008E04F4">
              <w:rPr>
                <w:rStyle w:val="BookmanOldStyle"/>
                <w:rFonts w:ascii="標楷體" w:eastAsia="標楷體" w:hAnsi="標楷體"/>
                <w:color w:val="000000" w:themeColor="text1"/>
              </w:rPr>
              <w:t>(NPSH)</w:t>
            </w:r>
            <w:r w:rsidR="00AE0DBB" w:rsidRPr="008E04F4">
              <w:rPr>
                <w:rStyle w:val="BookmanOldStyle"/>
                <w:rFonts w:ascii="標楷體" w:eastAsia="標楷體" w:hAnsi="標楷體" w:cs="新細明體" w:hint="eastAsia"/>
                <w:color w:val="000000" w:themeColor="text1"/>
              </w:rPr>
              <w:t>不足，導致緩衝槽無法正常動作。台電基於</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olor w:val="000000" w:themeColor="text1"/>
              </w:rPr>
              <w:lastRenderedPageBreak/>
              <w:t>GEH</w:t>
            </w:r>
            <w:r w:rsidRPr="008E04F4">
              <w:rPr>
                <w:rStyle w:val="BookmanOldStyle"/>
                <w:rFonts w:ascii="標楷體" w:eastAsia="標楷體" w:hAnsi="標楷體" w:cs="新細明體" w:hint="eastAsia"/>
                <w:color w:val="000000" w:themeColor="text1"/>
              </w:rPr>
              <w:t>修改管路設計，但增加了台</w:t>
            </w:r>
            <w:r w:rsidRPr="008E04F4">
              <w:rPr>
                <w:rStyle w:val="BookmanOldStyle"/>
                <w:rFonts w:ascii="標楷體" w:eastAsia="標楷體" w:hAnsi="標楷體" w:cs="新細明體" w:hint="eastAsia"/>
                <w:color w:val="000000" w:themeColor="text1"/>
              </w:rPr>
              <w:lastRenderedPageBreak/>
              <w:t>電人力、施工費用支出。</w:t>
            </w:r>
          </w:p>
        </w:tc>
        <w:tc>
          <w:tcPr>
            <w:tcW w:w="3827" w:type="dxa"/>
          </w:tcPr>
          <w:p w:rsidR="00AE0DBB" w:rsidRPr="008E04F4" w:rsidRDefault="004F48FE" w:rsidP="00AE0DBB">
            <w:pPr>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cs="新細明體" w:hint="eastAsia"/>
                <w:color w:val="000000" w:themeColor="text1"/>
              </w:rPr>
              <w:lastRenderedPageBreak/>
              <w:t>奇異日立公司</w:t>
            </w:r>
            <w:r w:rsidR="00AE0DBB" w:rsidRPr="008E04F4">
              <w:rPr>
                <w:rStyle w:val="BookmanOldStyle"/>
                <w:rFonts w:ascii="標楷體" w:eastAsia="標楷體" w:hAnsi="標楷體" w:hint="eastAsia"/>
                <w:color w:val="000000" w:themeColor="text1"/>
              </w:rPr>
              <w:t>於</w:t>
            </w:r>
            <w:r w:rsidR="00AE0DBB" w:rsidRPr="008E04F4">
              <w:rPr>
                <w:rStyle w:val="BookmanOldStyle"/>
                <w:rFonts w:ascii="標楷體" w:eastAsia="標楷體" w:hAnsi="標楷體"/>
                <w:color w:val="000000" w:themeColor="text1"/>
              </w:rPr>
              <w:t>99</w:t>
            </w:r>
            <w:r w:rsidR="00AE0DBB" w:rsidRPr="008E04F4">
              <w:rPr>
                <w:rStyle w:val="BookmanOldStyle"/>
                <w:rFonts w:ascii="標楷體" w:eastAsia="標楷體" w:hAnsi="標楷體" w:hint="eastAsia"/>
                <w:color w:val="000000" w:themeColor="text1"/>
              </w:rPr>
              <w:t>.10.21以GETP-2010-1117發行相關圖面進行設計修改以改善本問題，台電</w:t>
            </w:r>
            <w:r w:rsidR="00AE0DBB" w:rsidRPr="008E04F4">
              <w:rPr>
                <w:rStyle w:val="BookmanOldStyle"/>
                <w:rFonts w:ascii="標楷體" w:eastAsia="標楷體" w:hAnsi="標楷體" w:hint="eastAsia"/>
                <w:color w:val="000000" w:themeColor="text1"/>
              </w:rPr>
              <w:lastRenderedPageBreak/>
              <w:t>以N</w:t>
            </w:r>
            <w:r w:rsidR="00AE0DBB" w:rsidRPr="008E04F4">
              <w:rPr>
                <w:rStyle w:val="BookmanOldStyle"/>
                <w:rFonts w:ascii="標楷體" w:eastAsia="標楷體" w:hAnsi="標楷體"/>
                <w:color w:val="000000" w:themeColor="text1"/>
              </w:rPr>
              <w:t xml:space="preserve">CR-PPD-2092 </w:t>
            </w:r>
            <w:r w:rsidR="00AE0DBB" w:rsidRPr="008E04F4">
              <w:rPr>
                <w:rStyle w:val="BookmanOldStyle"/>
                <w:rFonts w:ascii="標楷體" w:eastAsia="標楷體" w:hAnsi="標楷體" w:hint="eastAsia"/>
                <w:color w:val="000000" w:themeColor="text1"/>
              </w:rPr>
              <w:t>於9</w:t>
            </w:r>
            <w:r w:rsidR="00AE0DBB" w:rsidRPr="008E04F4">
              <w:rPr>
                <w:rStyle w:val="BookmanOldStyle"/>
                <w:rFonts w:ascii="標楷體" w:eastAsia="標楷體" w:hAnsi="標楷體"/>
                <w:color w:val="000000" w:themeColor="text1"/>
              </w:rPr>
              <w:t>9.12.22</w:t>
            </w:r>
            <w:r w:rsidR="00AE0DBB" w:rsidRPr="008E04F4">
              <w:rPr>
                <w:rStyle w:val="BookmanOldStyle"/>
                <w:rFonts w:ascii="標楷體" w:eastAsia="標楷體" w:hAnsi="標楷體" w:hint="eastAsia"/>
                <w:color w:val="000000" w:themeColor="text1"/>
              </w:rPr>
              <w:t>簽結。</w:t>
            </w:r>
          </w:p>
        </w:tc>
        <w:tc>
          <w:tcPr>
            <w:tcW w:w="1134" w:type="dxa"/>
          </w:tcPr>
          <w:p w:rsidR="00AE0DBB" w:rsidRPr="008E04F4" w:rsidRDefault="00AE0DBB" w:rsidP="00AE0DBB">
            <w:pPr>
              <w:spacing w:line="240" w:lineRule="exact"/>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lastRenderedPageBreak/>
              <w:t>緊要寒水系統(Div C)</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36</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Anchor bolts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錨定螺栓問題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6E37DA"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涉及相關廠房支架所需埋板，不隸屬特定系統</w:t>
            </w:r>
            <w:r w:rsidRPr="008E04F4">
              <w:rPr>
                <w:rFonts w:hAnsi="標楷體" w:hint="eastAsia"/>
                <w:color w:val="000000" w:themeColor="text1"/>
                <w:sz w:val="20"/>
              </w:rPr>
              <w:t>」</w:t>
            </w:r>
          </w:p>
        </w:tc>
        <w:tc>
          <w:tcPr>
            <w:tcW w:w="226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因</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未能預先設計預埋板位置，以致</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設計許多後裝式埋板</w:t>
            </w:r>
            <w:r w:rsidRPr="008E04F4">
              <w:rPr>
                <w:rStyle w:val="BookmanOldStyle"/>
                <w:rFonts w:ascii="標楷體" w:eastAsia="標楷體" w:hAnsi="標楷體"/>
                <w:color w:val="000000" w:themeColor="text1"/>
              </w:rPr>
              <w:t>(SMP)</w:t>
            </w:r>
            <w:r w:rsidRPr="008E04F4">
              <w:rPr>
                <w:rStyle w:val="BookmanOldStyle"/>
                <w:rFonts w:ascii="標楷體" w:eastAsia="標楷體" w:hAnsi="標楷體" w:cs="新細明體" w:hint="eastAsia"/>
                <w:color w:val="000000" w:themeColor="text1"/>
              </w:rPr>
              <w:t>，且</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指定的錨定螺栓過長導致</w:t>
            </w:r>
            <w:r w:rsidRPr="008E04F4">
              <w:rPr>
                <w:rStyle w:val="BookmanOldStyle"/>
                <w:rFonts w:ascii="標楷體" w:eastAsia="標楷體" w:hAnsi="標楷體"/>
                <w:color w:val="000000" w:themeColor="text1"/>
              </w:rPr>
              <w:t>SMP</w:t>
            </w:r>
            <w:r w:rsidRPr="008E04F4">
              <w:rPr>
                <w:rStyle w:val="BookmanOldStyle"/>
                <w:rFonts w:ascii="標楷體" w:eastAsia="標楷體" w:hAnsi="標楷體" w:cs="新細明體" w:hint="eastAsia"/>
                <w:color w:val="000000" w:themeColor="text1"/>
              </w:rPr>
              <w:t>安裝困難。台電基於</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cs="新細明體" w:hint="eastAsia"/>
                <w:color w:val="000000" w:themeColor="text1"/>
              </w:rPr>
              <w:t>後裝式埋板施工難度高，增加台電施工成本。</w:t>
            </w:r>
          </w:p>
        </w:tc>
        <w:tc>
          <w:tcPr>
            <w:tcW w:w="3827" w:type="dxa"/>
          </w:tcPr>
          <w:p w:rsidR="00AE0DBB" w:rsidRPr="008E04F4" w:rsidRDefault="00AE0DBB" w:rsidP="00AE0DBB">
            <w:pPr>
              <w:rPr>
                <w:rStyle w:val="BookmanOldStyle"/>
                <w:rFonts w:ascii="標楷體" w:eastAsia="標楷體" w:hAnsi="標楷體" w:cs="新細明體"/>
                <w:b w:val="0"/>
                <w:bCs w:val="0"/>
                <w:color w:val="000000" w:themeColor="text1"/>
              </w:rPr>
            </w:pPr>
            <w:r w:rsidRPr="008E04F4">
              <w:rPr>
                <w:rStyle w:val="BookmanOldStyle"/>
                <w:rFonts w:ascii="標楷體" w:eastAsia="標楷體" w:hAnsi="標楷體" w:hint="eastAsia"/>
                <w:color w:val="000000" w:themeColor="text1"/>
              </w:rPr>
              <w:t>由</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hint="eastAsia"/>
                <w:color w:val="000000" w:themeColor="text1"/>
              </w:rPr>
              <w:t>變更原始設計，採用廠家HILTI錨定螺栓。此變更由原設計廠家修改大量之管支撐圖面，故從2010年起至2013年止，</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hint="eastAsia"/>
                <w:color w:val="000000" w:themeColor="text1"/>
              </w:rPr>
              <w:t>頒發大量之設計變更(FDDR)修改圖面供施工包商始得以據以施作。</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N/A</w:t>
            </w:r>
          </w:p>
        </w:tc>
        <w:tc>
          <w:tcPr>
            <w:tcW w:w="1134"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c>
          <w:tcPr>
            <w:tcW w:w="992" w:type="dxa"/>
          </w:tcPr>
          <w:p w:rsidR="00AE0DBB" w:rsidRPr="008E04F4" w:rsidRDefault="00AE0DBB" w:rsidP="00AE0DBB">
            <w:pPr>
              <w:rPr>
                <w:rStyle w:val="BookmanOldStyle"/>
                <w:rFonts w:ascii="標楷體" w:eastAsia="標楷體" w:hAnsi="標楷體"/>
                <w:b w:val="0"/>
                <w:color w:val="000000" w:themeColor="text1"/>
              </w:rPr>
            </w:pPr>
            <w:r w:rsidRPr="008E04F4">
              <w:rPr>
                <w:rStyle w:val="BookmanOldStyle"/>
                <w:rFonts w:ascii="標楷體" w:eastAsia="標楷體" w:hAnsi="標楷體" w:hint="eastAsia"/>
                <w:color w:val="000000" w:themeColor="text1"/>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37</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olor w:val="000000" w:themeColor="text1"/>
                <w:sz w:val="20"/>
              </w:rPr>
              <w:t>Cracked valves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閥門破裂問題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6E37DA"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高壓爐心注水系統(HPCF)、爐水淨化系統(RWCU)</w:t>
            </w:r>
            <w:r w:rsidRPr="008E04F4">
              <w:rPr>
                <w:rFonts w:hAnsi="標楷體" w:hint="eastAsia"/>
                <w:color w:val="000000" w:themeColor="text1"/>
                <w:sz w:val="20"/>
              </w:rPr>
              <w:t>」</w:t>
            </w:r>
          </w:p>
        </w:tc>
        <w:tc>
          <w:tcPr>
            <w:tcW w:w="2268"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hint="eastAsia"/>
                <w:color w:val="000000" w:themeColor="text1"/>
                <w:sz w:val="20"/>
              </w:rPr>
              <w:lastRenderedPageBreak/>
              <w:t>台電</w:t>
            </w:r>
            <w:r w:rsidRPr="008E04F4">
              <w:rPr>
                <w:rStyle w:val="aff9"/>
                <w:rFonts w:ascii="標楷體" w:eastAsia="標楷體" w:hAnsi="標楷體" w:cs="微軟正黑體" w:hint="eastAsia"/>
                <w:color w:val="000000" w:themeColor="text1"/>
                <w:sz w:val="20"/>
              </w:rPr>
              <w:t>於施工後測試或試運轉測試時</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s="微軟正黑體" w:hint="eastAsia"/>
                <w:color w:val="000000" w:themeColor="text1"/>
                <w:sz w:val="20"/>
              </w:rPr>
              <w:t>發現</w:t>
            </w:r>
            <w:r w:rsidRPr="008E04F4">
              <w:rPr>
                <w:rStyle w:val="aff9"/>
                <w:rFonts w:ascii="標楷體" w:eastAsia="標楷體" w:hAnsi="標楷體"/>
                <w:color w:val="000000" w:themeColor="text1"/>
                <w:sz w:val="20"/>
              </w:rPr>
              <w:t>18</w:t>
            </w:r>
            <w:r w:rsidRPr="008E04F4">
              <w:rPr>
                <w:rStyle w:val="aff9"/>
                <w:rFonts w:ascii="標楷體" w:eastAsia="標楷體" w:hAnsi="標楷體" w:cs="微軟正黑體" w:hint="eastAsia"/>
                <w:color w:val="000000" w:themeColor="text1"/>
                <w:sz w:val="20"/>
              </w:rPr>
              <w:t>組安裝在高壓爐心注水系</w:t>
            </w:r>
            <w:r w:rsidRPr="008E04F4">
              <w:rPr>
                <w:rStyle w:val="aff9"/>
                <w:rFonts w:ascii="標楷體" w:eastAsia="標楷體" w:hAnsi="標楷體" w:cs="微軟正黑體" w:hint="eastAsia"/>
                <w:color w:val="000000" w:themeColor="text1"/>
                <w:sz w:val="20"/>
              </w:rPr>
              <w:lastRenderedPageBreak/>
              <w:t>統</w:t>
            </w:r>
            <w:r w:rsidRPr="008E04F4">
              <w:rPr>
                <w:rStyle w:val="aff9"/>
                <w:rFonts w:ascii="標楷體" w:eastAsia="標楷體" w:hAnsi="標楷體"/>
                <w:color w:val="000000" w:themeColor="text1"/>
                <w:sz w:val="20"/>
              </w:rPr>
              <w:t>(HPCF)</w:t>
            </w:r>
            <w:r w:rsidRPr="008E04F4">
              <w:rPr>
                <w:rStyle w:val="aff9"/>
                <w:rFonts w:ascii="標楷體" w:eastAsia="標楷體" w:hAnsi="標楷體" w:cs="微軟正黑體" w:hint="eastAsia"/>
                <w:color w:val="000000" w:themeColor="text1"/>
                <w:sz w:val="20"/>
              </w:rPr>
              <w:t>與反應器爐水淨化系統</w:t>
            </w:r>
            <w:r w:rsidRPr="008E04F4">
              <w:rPr>
                <w:rStyle w:val="aff9"/>
                <w:rFonts w:ascii="標楷體" w:eastAsia="標楷體" w:hAnsi="標楷體"/>
                <w:color w:val="000000" w:themeColor="text1"/>
                <w:sz w:val="20"/>
              </w:rPr>
              <w:t>(RWCU)</w:t>
            </w:r>
            <w:r w:rsidRPr="008E04F4">
              <w:rPr>
                <w:rStyle w:val="aff9"/>
                <w:rFonts w:ascii="標楷體" w:eastAsia="標楷體" w:hAnsi="標楷體" w:cs="微軟正黑體" w:hint="eastAsia"/>
                <w:color w:val="000000" w:themeColor="text1"/>
                <w:sz w:val="20"/>
              </w:rPr>
              <w:t>之控制閥與隔離閥閥體有龜裂情形</w:t>
            </w:r>
            <w:r w:rsidRPr="008E04F4">
              <w:rPr>
                <w:rStyle w:val="aff9"/>
                <w:rFonts w:ascii="標楷體" w:eastAsia="標楷體" w:hAnsi="標楷體" w:cs="Malgun Gothic Semilight" w:hint="eastAsia"/>
                <w:color w:val="000000" w:themeColor="text1"/>
                <w:sz w:val="20"/>
              </w:rPr>
              <w:t>。</w:t>
            </w:r>
          </w:p>
        </w:tc>
        <w:tc>
          <w:tcPr>
            <w:tcW w:w="1418"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s="微軟正黑體" w:hint="eastAsia"/>
                <w:color w:val="000000" w:themeColor="text1"/>
                <w:sz w:val="20"/>
              </w:rPr>
              <w:lastRenderedPageBreak/>
              <w:t>試運轉測試發現有問題的閥門</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s="微軟正黑體" w:hint="eastAsia"/>
                <w:color w:val="000000" w:themeColor="text1"/>
                <w:sz w:val="20"/>
              </w:rPr>
              <w:t>台電將依</w:t>
            </w:r>
            <w:r w:rsidRPr="008E04F4">
              <w:rPr>
                <w:rStyle w:val="aff9"/>
                <w:rFonts w:ascii="標楷體" w:eastAsia="標楷體" w:hAnsi="標楷體" w:cs="微軟正黑體" w:hint="eastAsia"/>
                <w:color w:val="000000" w:themeColor="text1"/>
                <w:sz w:val="20"/>
              </w:rPr>
              <w:lastRenderedPageBreak/>
              <w:t>程序進行更換或修復</w:t>
            </w:r>
            <w:r w:rsidRPr="008E04F4">
              <w:rPr>
                <w:rStyle w:val="aff9"/>
                <w:rFonts w:ascii="標楷體" w:eastAsia="標楷體" w:hAnsi="標楷體" w:cs="Malgun Gothic Semilight" w:hint="eastAsia"/>
                <w:color w:val="000000" w:themeColor="text1"/>
                <w:sz w:val="20"/>
              </w:rPr>
              <w:t>。</w:t>
            </w:r>
          </w:p>
        </w:tc>
        <w:tc>
          <w:tcPr>
            <w:tcW w:w="3827" w:type="dxa"/>
          </w:tcPr>
          <w:p w:rsidR="00AE0DBB" w:rsidRPr="008E04F4" w:rsidRDefault="00AE0DBB" w:rsidP="00AE0DBB">
            <w:pPr>
              <w:spacing w:line="240" w:lineRule="exact"/>
              <w:rPr>
                <w:rStyle w:val="BookmanOldStyle"/>
                <w:rFonts w:ascii="標楷體" w:eastAsia="標楷體" w:hAnsi="標楷體" w:cs="Arial Unicode MS"/>
                <w:b w:val="0"/>
                <w:bCs w:val="0"/>
                <w:color w:val="000000" w:themeColor="text1"/>
                <w:spacing w:val="-10"/>
                <w:szCs w:val="29"/>
              </w:rPr>
            </w:pPr>
            <w:r w:rsidRPr="008E04F4">
              <w:rPr>
                <w:rStyle w:val="BookmanOldStyle"/>
                <w:rFonts w:ascii="標楷體" w:eastAsia="標楷體" w:hAnsi="標楷體" w:cs="新細明體" w:hint="eastAsia"/>
                <w:color w:val="000000" w:themeColor="text1"/>
              </w:rPr>
              <w:lastRenderedPageBreak/>
              <w:t>尚有未解決事項</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s="新細明體" w:hint="eastAsia"/>
                <w:color w:val="000000" w:themeColor="text1"/>
              </w:rPr>
              <w:t>尚未完成解決方案的執行</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olor w:val="000000" w:themeColor="text1"/>
              </w:rPr>
              <w:br/>
            </w:r>
            <w:r w:rsidRPr="008E04F4">
              <w:rPr>
                <w:rStyle w:val="aff9"/>
                <w:rFonts w:ascii="標楷體" w:eastAsia="標楷體" w:hAnsi="標楷體" w:hint="eastAsia"/>
                <w:color w:val="000000" w:themeColor="text1"/>
                <w:sz w:val="20"/>
              </w:rPr>
              <w:t>啟封後須重新採購/修復，</w:t>
            </w:r>
            <w:r w:rsidRPr="008E04F4">
              <w:rPr>
                <w:rStyle w:val="BookmanOldStyle"/>
                <w:rFonts w:ascii="標楷體" w:eastAsia="標楷體" w:hAnsi="標楷體" w:cs="新細明體" w:hint="eastAsia"/>
                <w:color w:val="000000" w:themeColor="text1"/>
              </w:rPr>
              <w:t>未來若重啟</w:t>
            </w:r>
            <w:r w:rsidRPr="008E04F4">
              <w:rPr>
                <w:rStyle w:val="BookmanOldStyle"/>
                <w:rFonts w:ascii="標楷體" w:eastAsia="標楷體" w:hAnsi="標楷體" w:cs="新細明體" w:hint="eastAsia"/>
                <w:color w:val="000000" w:themeColor="text1"/>
              </w:rPr>
              <w:lastRenderedPageBreak/>
              <w:t>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p w:rsidR="00AE0DBB" w:rsidRPr="008E04F4" w:rsidRDefault="00AE0DBB" w:rsidP="00AE0DBB">
            <w:pPr>
              <w:widowControl/>
              <w:rPr>
                <w:rStyle w:val="aff9"/>
                <w:rFonts w:ascii="標楷體" w:eastAsia="標楷體" w:hAnsi="標楷體" w:cs="新細明體"/>
                <w:bCs/>
                <w:color w:val="000000" w:themeColor="text1"/>
              </w:rPr>
            </w:pPr>
          </w:p>
        </w:tc>
        <w:tc>
          <w:tcPr>
            <w:tcW w:w="1134" w:type="dxa"/>
          </w:tcPr>
          <w:p w:rsidR="00AE0DBB" w:rsidRPr="008E04F4" w:rsidRDefault="00AE0DBB" w:rsidP="00AE0DBB">
            <w:pPr>
              <w:spacing w:line="240" w:lineRule="exact"/>
              <w:rPr>
                <w:rStyle w:val="aff9"/>
                <w:rFonts w:ascii="標楷體" w:eastAsia="標楷體" w:hAnsi="標楷體"/>
                <w:color w:val="000000" w:themeColor="text1"/>
                <w:spacing w:val="-6"/>
                <w:sz w:val="16"/>
                <w:szCs w:val="16"/>
              </w:rPr>
            </w:pPr>
            <w:r w:rsidRPr="008E04F4">
              <w:rPr>
                <w:rStyle w:val="aff9"/>
                <w:rFonts w:ascii="標楷體" w:eastAsia="標楷體" w:hAnsi="標楷體" w:hint="eastAsia"/>
                <w:color w:val="000000" w:themeColor="text1"/>
                <w:spacing w:val="-6"/>
                <w:sz w:val="16"/>
                <w:szCs w:val="16"/>
              </w:rPr>
              <w:lastRenderedPageBreak/>
              <w:t>高壓爐心灌水系統-Div.B</w:t>
            </w:r>
          </w:p>
          <w:p w:rsidR="00AE0DBB" w:rsidRPr="008E04F4" w:rsidRDefault="00AE0DBB" w:rsidP="00AE0DBB">
            <w:pPr>
              <w:spacing w:line="240" w:lineRule="exact"/>
              <w:rPr>
                <w:rStyle w:val="aff9"/>
                <w:rFonts w:ascii="標楷體" w:eastAsia="標楷體" w:hAnsi="標楷體"/>
                <w:color w:val="000000" w:themeColor="text1"/>
                <w:spacing w:val="-6"/>
                <w:sz w:val="16"/>
                <w:szCs w:val="16"/>
              </w:rPr>
            </w:pPr>
            <w:r w:rsidRPr="008E04F4">
              <w:rPr>
                <w:rStyle w:val="aff9"/>
                <w:rFonts w:ascii="標楷體" w:eastAsia="標楷體" w:hAnsi="標楷體" w:hint="eastAsia"/>
                <w:color w:val="000000" w:themeColor="text1"/>
                <w:spacing w:val="-6"/>
                <w:sz w:val="16"/>
                <w:szCs w:val="16"/>
              </w:rPr>
              <w:lastRenderedPageBreak/>
              <w:t>高壓爐心灌水系統-Div.C</w:t>
            </w:r>
          </w:p>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pacing w:val="-6"/>
                <w:sz w:val="16"/>
                <w:szCs w:val="16"/>
              </w:rPr>
              <w:t>爐水淨化系統</w:t>
            </w:r>
          </w:p>
        </w:tc>
        <w:tc>
          <w:tcPr>
            <w:tcW w:w="1134"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lastRenderedPageBreak/>
              <w:t>是</w:t>
            </w:r>
          </w:p>
        </w:tc>
        <w:tc>
          <w:tcPr>
            <w:tcW w:w="992"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高壓爐心灌水系統：是</w:t>
            </w:r>
          </w:p>
          <w:p w:rsidR="00AE0DBB" w:rsidRPr="008E04F4" w:rsidRDefault="00AE0DBB" w:rsidP="00AE0DBB">
            <w:pPr>
              <w:rPr>
                <w:rStyle w:val="aff9"/>
                <w:rFonts w:ascii="標楷體" w:eastAsia="標楷體" w:hAnsi="標楷體"/>
                <w:bCs/>
                <w:color w:val="000000" w:themeColor="text1"/>
                <w:sz w:val="20"/>
              </w:rPr>
            </w:pPr>
          </w:p>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爐水淨化系統：是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38</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olor w:val="000000" w:themeColor="text1"/>
                <w:sz w:val="20"/>
              </w:rPr>
              <w:t>Wetwell rust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濕井高濕度腐蝕問題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6E37DA"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強化鋼筋混凝土圍阻體容器(RCCV)</w:t>
            </w:r>
            <w:r w:rsidRPr="008E04F4">
              <w:rPr>
                <w:rFonts w:hAnsi="標楷體" w:hint="eastAsia"/>
                <w:color w:val="000000" w:themeColor="text1"/>
                <w:sz w:val="20"/>
              </w:rPr>
              <w:t>」</w:t>
            </w:r>
          </w:p>
        </w:tc>
        <w:tc>
          <w:tcPr>
            <w:tcW w:w="2268" w:type="dxa"/>
          </w:tcPr>
          <w:p w:rsidR="00AE0DBB" w:rsidRPr="008E04F4" w:rsidRDefault="004F48FE" w:rsidP="00AE0DBB">
            <w:pPr>
              <w:rPr>
                <w:rStyle w:val="aff9"/>
                <w:rFonts w:ascii="標楷體" w:eastAsia="標楷體" w:hAnsi="標楷體"/>
                <w:color w:val="000000" w:themeColor="text1"/>
                <w:sz w:val="20"/>
              </w:rPr>
            </w:pPr>
            <w:r w:rsidRPr="008E04F4">
              <w:rPr>
                <w:rStyle w:val="aff9"/>
                <w:rFonts w:ascii="標楷體" w:eastAsia="標楷體" w:hAnsi="標楷體" w:cs="微軟正黑體" w:hint="eastAsia"/>
                <w:color w:val="000000" w:themeColor="text1"/>
                <w:sz w:val="20"/>
              </w:rPr>
              <w:t>奇異日立公司</w:t>
            </w:r>
            <w:r w:rsidR="00AE0DBB" w:rsidRPr="008E04F4">
              <w:rPr>
                <w:rStyle w:val="aff9"/>
                <w:rFonts w:ascii="標楷體" w:eastAsia="標楷體" w:hAnsi="標楷體" w:cs="微軟正黑體" w:hint="eastAsia"/>
                <w:color w:val="000000" w:themeColor="text1"/>
                <w:sz w:val="20"/>
              </w:rPr>
              <w:t>未考慮鋼筋混凝土圍阻體容器</w:t>
            </w:r>
            <w:r w:rsidR="00AE0DBB" w:rsidRPr="008E04F4">
              <w:rPr>
                <w:rStyle w:val="aff9"/>
                <w:rFonts w:ascii="標楷體" w:eastAsia="標楷體" w:hAnsi="標楷體"/>
                <w:color w:val="000000" w:themeColor="text1"/>
                <w:sz w:val="20"/>
              </w:rPr>
              <w:t>(RCCV)</w:t>
            </w:r>
            <w:r w:rsidR="00AE0DBB" w:rsidRPr="008E04F4">
              <w:rPr>
                <w:rStyle w:val="aff9"/>
                <w:rFonts w:ascii="標楷體" w:eastAsia="標楷體" w:hAnsi="標楷體" w:cs="微軟正黑體" w:hint="eastAsia"/>
                <w:color w:val="000000" w:themeColor="text1"/>
                <w:sz w:val="20"/>
              </w:rPr>
              <w:t>內之濕井高濕度</w:t>
            </w:r>
            <w:r w:rsidR="00AE0DBB" w:rsidRPr="008E04F4">
              <w:rPr>
                <w:rStyle w:val="aff9"/>
                <w:rFonts w:ascii="標楷體" w:eastAsia="標楷體" w:hAnsi="標楷體"/>
                <w:color w:val="000000" w:themeColor="text1"/>
                <w:sz w:val="20"/>
              </w:rPr>
              <w:t>(</w:t>
            </w:r>
            <w:r w:rsidR="00AE0DBB" w:rsidRPr="008E04F4">
              <w:rPr>
                <w:rStyle w:val="aff9"/>
                <w:rFonts w:ascii="標楷體" w:eastAsia="標楷體" w:hAnsi="標楷體" w:cs="微軟正黑體" w:hint="eastAsia"/>
                <w:color w:val="000000" w:themeColor="text1"/>
                <w:sz w:val="20"/>
              </w:rPr>
              <w:t>超過</w:t>
            </w:r>
            <w:r w:rsidR="00AE0DBB" w:rsidRPr="008E04F4">
              <w:rPr>
                <w:rStyle w:val="aff9"/>
                <w:rFonts w:ascii="標楷體" w:eastAsia="標楷體" w:hAnsi="標楷體"/>
                <w:color w:val="000000" w:themeColor="text1"/>
                <w:sz w:val="20"/>
              </w:rPr>
              <w:t>80%)，</w:t>
            </w:r>
            <w:r w:rsidR="00AE0DBB" w:rsidRPr="008E04F4">
              <w:rPr>
                <w:rStyle w:val="aff9"/>
                <w:rFonts w:ascii="標楷體" w:eastAsia="標楷體" w:hAnsi="標楷體" w:cs="微軟正黑體" w:hint="eastAsia"/>
                <w:color w:val="000000" w:themeColor="text1"/>
                <w:sz w:val="20"/>
              </w:rPr>
              <w:t>將支架材質從不鏽鋼改成鍍鋅碳鋼設計</w:t>
            </w:r>
            <w:r w:rsidR="00AE0DBB" w:rsidRPr="008E04F4">
              <w:rPr>
                <w:rStyle w:val="aff9"/>
                <w:rFonts w:ascii="標楷體" w:eastAsia="標楷體" w:hAnsi="標楷體" w:cs="Malgun Gothic Semilight" w:hint="eastAsia"/>
                <w:color w:val="000000" w:themeColor="text1"/>
                <w:sz w:val="20"/>
              </w:rPr>
              <w:t>，</w:t>
            </w:r>
            <w:r w:rsidR="00AE0DBB" w:rsidRPr="008E04F4">
              <w:rPr>
                <w:rStyle w:val="aff9"/>
                <w:rFonts w:ascii="標楷體" w:eastAsia="標楷體" w:hAnsi="標楷體" w:cs="微軟正黑體" w:hint="eastAsia"/>
                <w:color w:val="000000" w:themeColor="text1"/>
                <w:sz w:val="20"/>
              </w:rPr>
              <w:t>造成支架附著部分出現了腐蝕損壞</w:t>
            </w:r>
            <w:r w:rsidR="00AE0DBB" w:rsidRPr="008E04F4">
              <w:rPr>
                <w:rStyle w:val="aff9"/>
                <w:rFonts w:ascii="標楷體" w:eastAsia="標楷體" w:hAnsi="標楷體" w:cs="Malgun Gothic Semilight" w:hint="eastAsia"/>
                <w:color w:val="000000" w:themeColor="text1"/>
                <w:sz w:val="20"/>
              </w:rPr>
              <w:t>，</w:t>
            </w:r>
            <w:r w:rsidR="00AE0DBB" w:rsidRPr="008E04F4">
              <w:rPr>
                <w:rStyle w:val="aff9"/>
                <w:rFonts w:ascii="標楷體" w:eastAsia="標楷體" w:hAnsi="標楷體" w:cs="微軟正黑體" w:hint="eastAsia"/>
                <w:color w:val="000000" w:themeColor="text1"/>
                <w:sz w:val="20"/>
              </w:rPr>
              <w:t>包括用於照明燈具的支架</w:t>
            </w:r>
            <w:r w:rsidR="00AE0DBB" w:rsidRPr="008E04F4">
              <w:rPr>
                <w:rStyle w:val="aff9"/>
                <w:rFonts w:ascii="標楷體" w:eastAsia="標楷體" w:hAnsi="標楷體" w:cs="Malgun Gothic Semilight" w:hint="eastAsia"/>
                <w:color w:val="000000" w:themeColor="text1"/>
                <w:sz w:val="20"/>
              </w:rPr>
              <w:t>。</w:t>
            </w:r>
            <w:r w:rsidR="00AE0DBB" w:rsidRPr="008E04F4">
              <w:rPr>
                <w:rStyle w:val="BookmanOldStyle"/>
                <w:rFonts w:ascii="標楷體" w:eastAsia="標楷體" w:hAnsi="標楷體" w:cs="新細明體" w:hint="eastAsia"/>
                <w:color w:val="000000" w:themeColor="text1"/>
              </w:rPr>
              <w:t>台電基於</w:t>
            </w:r>
            <w:r w:rsidRPr="008E04F4">
              <w:rPr>
                <w:rStyle w:val="BookmanOldStyle"/>
                <w:rFonts w:ascii="標楷體" w:eastAsia="標楷體" w:hAnsi="標楷體" w:cs="新細明體" w:hint="eastAsia"/>
                <w:color w:val="000000" w:themeColor="text1"/>
              </w:rPr>
              <w:t>奇異日立公司</w:t>
            </w:r>
            <w:r w:rsidR="00AE0DBB"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s="微軟正黑體" w:hint="eastAsia"/>
                <w:color w:val="000000" w:themeColor="text1"/>
                <w:sz w:val="20"/>
              </w:rPr>
              <w:t>增加運維安全顧慮及費用</w:t>
            </w:r>
            <w:r w:rsidRPr="008E04F4">
              <w:rPr>
                <w:rStyle w:val="aff9"/>
                <w:rFonts w:ascii="標楷體" w:eastAsia="標楷體" w:hAnsi="標楷體" w:cs="Malgun Gothic Semilight" w:hint="eastAsia"/>
                <w:color w:val="000000" w:themeColor="text1"/>
                <w:sz w:val="20"/>
              </w:rPr>
              <w:t>。</w:t>
            </w:r>
          </w:p>
        </w:tc>
        <w:tc>
          <w:tcPr>
            <w:tcW w:w="3827" w:type="dxa"/>
          </w:tcPr>
          <w:p w:rsidR="00AE0DBB" w:rsidRPr="008E04F4" w:rsidRDefault="00AE0DBB" w:rsidP="00AE0DBB">
            <w:pPr>
              <w:rPr>
                <w:rStyle w:val="aff9"/>
                <w:rFonts w:ascii="標楷體" w:eastAsia="標楷體" w:hAnsi="標楷體" w:cs="新細明體"/>
                <w:color w:val="000000" w:themeColor="text1"/>
                <w:sz w:val="20"/>
              </w:rPr>
            </w:pPr>
            <w:r w:rsidRPr="008E04F4">
              <w:rPr>
                <w:rStyle w:val="BookmanOldStyle"/>
                <w:rFonts w:ascii="標楷體" w:eastAsia="標楷體" w:hAnsi="標楷體" w:hint="eastAsia"/>
                <w:color w:val="000000" w:themeColor="text1"/>
              </w:rPr>
              <w:t>台電101年7月11日簽發緊急設計變更管制申請表</w:t>
            </w:r>
            <w:r w:rsidRPr="008E04F4">
              <w:rPr>
                <w:rStyle w:val="BookmanOldStyle"/>
                <w:rFonts w:ascii="標楷體" w:eastAsia="標楷體" w:hAnsi="標楷體"/>
                <w:color w:val="000000" w:themeColor="text1"/>
              </w:rPr>
              <w:t>UFCR-ELD-20385</w:t>
            </w:r>
            <w:r w:rsidRPr="008E04F4">
              <w:rPr>
                <w:rStyle w:val="BookmanOldStyle"/>
                <w:rFonts w:ascii="標楷體" w:eastAsia="標楷體" w:hAnsi="標楷體" w:hint="eastAsia"/>
                <w:color w:val="000000" w:themeColor="text1"/>
              </w:rPr>
              <w:t>後通知G</w:t>
            </w:r>
            <w:r w:rsidRPr="008E04F4">
              <w:rPr>
                <w:rStyle w:val="BookmanOldStyle"/>
                <w:rFonts w:ascii="標楷體" w:eastAsia="標楷體" w:hAnsi="標楷體"/>
                <w:color w:val="000000" w:themeColor="text1"/>
              </w:rPr>
              <w:t>EH</w:t>
            </w:r>
            <w:r w:rsidRPr="008E04F4">
              <w:rPr>
                <w:rStyle w:val="BookmanOldStyle"/>
                <w:rFonts w:ascii="標楷體" w:eastAsia="標楷體" w:hAnsi="標楷體" w:hint="eastAsia"/>
                <w:color w:val="000000" w:themeColor="text1"/>
              </w:rPr>
              <w:t>處理，</w:t>
            </w:r>
            <w:r w:rsidRPr="008E04F4">
              <w:rPr>
                <w:rStyle w:val="BookmanOldStyle"/>
                <w:rFonts w:ascii="標楷體" w:eastAsia="標楷體" w:hAnsi="標楷體"/>
                <w:color w:val="000000" w:themeColor="text1"/>
              </w:rPr>
              <w:t>UFCR-ELD-20385</w:t>
            </w:r>
            <w:r w:rsidRPr="008E04F4">
              <w:rPr>
                <w:rStyle w:val="BookmanOldStyle"/>
                <w:rFonts w:ascii="標楷體" w:eastAsia="標楷體" w:hAnsi="標楷體" w:hint="eastAsia"/>
                <w:color w:val="000000" w:themeColor="text1"/>
              </w:rPr>
              <w:t>於102</w:t>
            </w:r>
            <w:r w:rsidRPr="008E04F4">
              <w:rPr>
                <w:rStyle w:val="BookmanOldStyle"/>
                <w:rFonts w:ascii="標楷體" w:eastAsia="標楷體" w:hAnsi="標楷體"/>
                <w:color w:val="000000" w:themeColor="text1"/>
              </w:rPr>
              <w:t>.</w:t>
            </w:r>
            <w:r w:rsidRPr="008E04F4">
              <w:rPr>
                <w:rStyle w:val="BookmanOldStyle"/>
                <w:rFonts w:ascii="標楷體" w:eastAsia="標楷體" w:hAnsi="標楷體" w:hint="eastAsia"/>
                <w:color w:val="000000" w:themeColor="text1"/>
              </w:rPr>
              <w:t>1</w:t>
            </w:r>
            <w:r w:rsidRPr="008E04F4">
              <w:rPr>
                <w:rStyle w:val="BookmanOldStyle"/>
                <w:rFonts w:ascii="標楷體" w:eastAsia="標楷體" w:hAnsi="標楷體"/>
                <w:color w:val="000000" w:themeColor="text1"/>
              </w:rPr>
              <w:t>.</w:t>
            </w:r>
            <w:r w:rsidRPr="008E04F4">
              <w:rPr>
                <w:rStyle w:val="BookmanOldStyle"/>
                <w:rFonts w:ascii="標楷體" w:eastAsia="標楷體" w:hAnsi="標楷體" w:hint="eastAsia"/>
                <w:color w:val="000000" w:themeColor="text1"/>
              </w:rPr>
              <w:t>25簽結</w:t>
            </w:r>
            <w:r w:rsidRPr="008E04F4">
              <w:rPr>
                <w:rStyle w:val="BookmanOldStyle"/>
                <w:rFonts w:ascii="標楷體" w:eastAsia="標楷體" w:hAnsi="標楷體"/>
                <w:color w:val="000000" w:themeColor="text1"/>
              </w:rPr>
              <w:t>。(龍門施工處已依據</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olor w:val="000000" w:themeColor="text1"/>
              </w:rPr>
              <w:t>GEH所發行FDDR LT0-00868完成現場支架改善工作)</w:t>
            </w:r>
          </w:p>
        </w:tc>
        <w:tc>
          <w:tcPr>
            <w:tcW w:w="1134"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N/A</w:t>
            </w:r>
          </w:p>
        </w:tc>
        <w:tc>
          <w:tcPr>
            <w:tcW w:w="1134"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否</w:t>
            </w:r>
          </w:p>
        </w:tc>
        <w:tc>
          <w:tcPr>
            <w:tcW w:w="992"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39</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olor w:val="000000" w:themeColor="text1"/>
                <w:sz w:val="20"/>
              </w:rPr>
              <w:t>Boot seal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穿越孔填封材料數量問題</w:t>
            </w:r>
          </w:p>
          <w:p w:rsidR="00AE0DBB" w:rsidRPr="008E04F4" w:rsidRDefault="00AE0DBB" w:rsidP="00AE0DBB">
            <w:pPr>
              <w:rPr>
                <w:rFonts w:hAnsi="標楷體"/>
                <w:b/>
                <w:color w:val="000000" w:themeColor="text1"/>
                <w:sz w:val="20"/>
              </w:rPr>
            </w:pPr>
          </w:p>
          <w:p w:rsidR="002F6516" w:rsidRPr="008E04F4" w:rsidRDefault="002F6516" w:rsidP="00AE0DBB">
            <w:pPr>
              <w:rPr>
                <w:rFonts w:hAnsi="標楷體"/>
                <w:color w:val="000000" w:themeColor="text1"/>
                <w:sz w:val="20"/>
              </w:rPr>
            </w:pPr>
          </w:p>
          <w:p w:rsidR="00AE0DBB" w:rsidRPr="008E04F4" w:rsidRDefault="006E37DA"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穿越孔填封材料不隸屬任何系統</w:t>
            </w:r>
            <w:r w:rsidRPr="008E04F4">
              <w:rPr>
                <w:rFonts w:hAnsi="標楷體" w:hint="eastAsia"/>
                <w:color w:val="000000" w:themeColor="text1"/>
                <w:sz w:val="20"/>
              </w:rPr>
              <w:t>」</w:t>
            </w:r>
          </w:p>
        </w:tc>
        <w:tc>
          <w:tcPr>
            <w:tcW w:w="2268"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s="微軟正黑體" w:hint="eastAsia"/>
                <w:color w:val="000000" w:themeColor="text1"/>
                <w:sz w:val="20"/>
              </w:rPr>
              <w:t>因電纜線</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s="微軟正黑體" w:hint="eastAsia"/>
                <w:color w:val="000000" w:themeColor="text1"/>
                <w:sz w:val="20"/>
              </w:rPr>
              <w:t>管路或</w:t>
            </w:r>
            <w:r w:rsidRPr="008E04F4">
              <w:rPr>
                <w:rStyle w:val="aff9"/>
                <w:rFonts w:ascii="標楷體" w:eastAsia="標楷體" w:hAnsi="標楷體"/>
                <w:color w:val="000000" w:themeColor="text1"/>
                <w:sz w:val="20"/>
              </w:rPr>
              <w:t xml:space="preserve">HVAC </w:t>
            </w:r>
            <w:r w:rsidRPr="008E04F4">
              <w:rPr>
                <w:rStyle w:val="aff9"/>
                <w:rFonts w:ascii="標楷體" w:eastAsia="標楷體" w:hAnsi="標楷體" w:cs="微軟正黑體" w:hint="eastAsia"/>
                <w:color w:val="000000" w:themeColor="text1"/>
                <w:sz w:val="20"/>
              </w:rPr>
              <w:t>風管穿過分隔不同安全區域的牆壁或地面時</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s="微軟正黑體" w:hint="eastAsia"/>
                <w:color w:val="000000" w:themeColor="text1"/>
                <w:sz w:val="20"/>
              </w:rPr>
              <w:t>須提供穿越孔填封以確保該空間的完整性</w:t>
            </w:r>
            <w:r w:rsidRPr="008E04F4">
              <w:rPr>
                <w:rStyle w:val="aff9"/>
                <w:rFonts w:ascii="標楷體" w:eastAsia="標楷體" w:hAnsi="標楷體" w:cs="Malgun Gothic Semilight" w:hint="eastAsia"/>
                <w:color w:val="000000" w:themeColor="text1"/>
                <w:sz w:val="20"/>
              </w:rPr>
              <w:t>。</w:t>
            </w:r>
            <w:r w:rsidR="004F48FE" w:rsidRPr="008E04F4">
              <w:rPr>
                <w:rStyle w:val="BookmanOldStyle"/>
                <w:rFonts w:ascii="標楷體" w:eastAsia="標楷體" w:hAnsi="標楷體" w:cs="新細明體" w:hint="eastAsia"/>
                <w:color w:val="000000" w:themeColor="text1"/>
              </w:rPr>
              <w:t>奇異日立公司</w:t>
            </w:r>
            <w:r w:rsidRPr="008E04F4">
              <w:rPr>
                <w:rStyle w:val="aff9"/>
                <w:rFonts w:ascii="標楷體" w:eastAsia="標楷體" w:hAnsi="標楷體" w:cs="微軟正黑體" w:hint="eastAsia"/>
                <w:color w:val="000000" w:themeColor="text1"/>
                <w:sz w:val="20"/>
              </w:rPr>
              <w:t>提給台電供採購之填封材料料表</w:t>
            </w:r>
            <w:r w:rsidRPr="008E04F4">
              <w:rPr>
                <w:rStyle w:val="aff9"/>
                <w:rFonts w:ascii="標楷體" w:eastAsia="標楷體" w:hAnsi="標楷體"/>
                <w:color w:val="000000" w:themeColor="text1"/>
                <w:sz w:val="20"/>
              </w:rPr>
              <w:t>(BOQ)</w:t>
            </w:r>
            <w:r w:rsidRPr="008E04F4">
              <w:rPr>
                <w:rStyle w:val="aff9"/>
                <w:rFonts w:ascii="標楷體" w:eastAsia="標楷體" w:hAnsi="標楷體" w:cs="微軟正黑體" w:hint="eastAsia"/>
                <w:color w:val="000000" w:themeColor="text1"/>
                <w:sz w:val="20"/>
              </w:rPr>
              <w:t>數量不精確</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s="微軟正黑體" w:hint="eastAsia"/>
                <w:color w:val="000000" w:themeColor="text1"/>
                <w:sz w:val="20"/>
              </w:rPr>
              <w:t>造成過多剩餘</w:t>
            </w:r>
            <w:r w:rsidRPr="008E04F4">
              <w:rPr>
                <w:rStyle w:val="aff9"/>
                <w:rFonts w:ascii="標楷體" w:eastAsia="標楷體" w:hAnsi="標楷體" w:cs="Malgun Gothic Semilight" w:hint="eastAsia"/>
                <w:color w:val="000000" w:themeColor="text1"/>
                <w:sz w:val="20"/>
              </w:rPr>
              <w:t>。</w:t>
            </w:r>
            <w:r w:rsidRPr="008E04F4">
              <w:rPr>
                <w:rStyle w:val="BookmanOldStyle"/>
                <w:rFonts w:ascii="標楷體" w:eastAsia="標楷體" w:hAnsi="標楷體" w:cs="新細明體" w:hint="eastAsia"/>
                <w:color w:val="000000" w:themeColor="text1"/>
              </w:rPr>
              <w:t>台電基於</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履</w:t>
            </w:r>
            <w:r w:rsidRPr="008E04F4">
              <w:rPr>
                <w:rStyle w:val="BookmanOldStyle"/>
                <w:rFonts w:ascii="標楷體" w:eastAsia="標楷體" w:hAnsi="標楷體" w:cs="新細明體" w:hint="eastAsia"/>
                <w:color w:val="000000" w:themeColor="text1"/>
              </w:rPr>
              <w:lastRenderedPageBreak/>
              <w:t>約應負的責任，所以提出反請求。</w:t>
            </w:r>
          </w:p>
        </w:tc>
        <w:tc>
          <w:tcPr>
            <w:tcW w:w="1418"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s="微軟正黑體" w:hint="eastAsia"/>
                <w:color w:val="000000" w:themeColor="text1"/>
                <w:sz w:val="20"/>
              </w:rPr>
              <w:lastRenderedPageBreak/>
              <w:t>增加台電施工費用支出</w:t>
            </w:r>
            <w:r w:rsidRPr="008E04F4">
              <w:rPr>
                <w:rStyle w:val="aff9"/>
                <w:rFonts w:ascii="標楷體" w:eastAsia="標楷體" w:hAnsi="標楷體" w:cs="Malgun Gothic Semilight" w:hint="eastAsia"/>
                <w:color w:val="000000" w:themeColor="text1"/>
                <w:sz w:val="20"/>
              </w:rPr>
              <w:t>。</w:t>
            </w:r>
          </w:p>
        </w:tc>
        <w:tc>
          <w:tcPr>
            <w:tcW w:w="3827" w:type="dxa"/>
          </w:tcPr>
          <w:p w:rsidR="00AE0DBB" w:rsidRPr="008E04F4" w:rsidRDefault="00AE0DBB" w:rsidP="00AE0DBB">
            <w:pPr>
              <w:rPr>
                <w:rStyle w:val="aff9"/>
                <w:rFonts w:ascii="標楷體" w:eastAsia="標楷體" w:hAnsi="標楷體"/>
                <w:bCs/>
                <w:color w:val="000000" w:themeColor="text1"/>
                <w:sz w:val="20"/>
              </w:rPr>
            </w:pPr>
            <w:r w:rsidRPr="008E04F4">
              <w:rPr>
                <w:rStyle w:val="BookmanOldStyle"/>
                <w:rFonts w:ascii="標楷體" w:eastAsia="標楷體" w:hAnsi="標楷體" w:hint="eastAsia"/>
                <w:color w:val="000000" w:themeColor="text1"/>
              </w:rPr>
              <w:t>若未來重啟與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hint="eastAsia"/>
                <w:color w:val="000000" w:themeColor="text1"/>
              </w:rPr>
              <w:t>另訂新約時，將審慎考慮其履約能力與條件。</w:t>
            </w:r>
          </w:p>
        </w:tc>
        <w:tc>
          <w:tcPr>
            <w:tcW w:w="1134"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N/A</w:t>
            </w:r>
          </w:p>
        </w:tc>
        <w:tc>
          <w:tcPr>
            <w:tcW w:w="1134"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否</w:t>
            </w:r>
          </w:p>
        </w:tc>
        <w:tc>
          <w:tcPr>
            <w:tcW w:w="992"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否</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40</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olor w:val="000000" w:themeColor="text1"/>
                <w:sz w:val="20"/>
              </w:rPr>
              <w:t>Isolation valve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隔離閥問題</w:t>
            </w:r>
          </w:p>
          <w:p w:rsidR="00AE0DBB" w:rsidRPr="008E04F4" w:rsidRDefault="00AE0DBB" w:rsidP="00AE0DBB">
            <w:pPr>
              <w:rPr>
                <w:rFonts w:hAnsi="標楷體"/>
                <w:color w:val="000000" w:themeColor="text1"/>
                <w:sz w:val="20"/>
              </w:rPr>
            </w:pPr>
          </w:p>
          <w:p w:rsidR="002F6516" w:rsidRPr="008E04F4" w:rsidRDefault="002F6516" w:rsidP="00AE0DBB">
            <w:pPr>
              <w:rPr>
                <w:rFonts w:hAnsi="標楷體"/>
                <w:color w:val="000000" w:themeColor="text1"/>
                <w:sz w:val="20"/>
              </w:rPr>
            </w:pPr>
          </w:p>
          <w:p w:rsidR="00AE0DBB" w:rsidRPr="008E04F4" w:rsidRDefault="006E37DA"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備用氣體處理系統(SGT)</w:t>
            </w:r>
            <w:r w:rsidRPr="008E04F4">
              <w:rPr>
                <w:rFonts w:hAnsi="標楷體" w:hint="eastAsia"/>
                <w:color w:val="000000" w:themeColor="text1"/>
                <w:sz w:val="20"/>
              </w:rPr>
              <w:t>」</w:t>
            </w:r>
          </w:p>
        </w:tc>
        <w:tc>
          <w:tcPr>
            <w:tcW w:w="2268"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s="微軟正黑體" w:hint="eastAsia"/>
                <w:color w:val="000000" w:themeColor="text1"/>
                <w:sz w:val="20"/>
              </w:rPr>
              <w:t>備用氣體處理系統</w:t>
            </w:r>
            <w:r w:rsidRPr="008E04F4">
              <w:rPr>
                <w:rStyle w:val="aff9"/>
                <w:rFonts w:ascii="標楷體" w:eastAsia="標楷體" w:hAnsi="標楷體"/>
                <w:color w:val="000000" w:themeColor="text1"/>
                <w:sz w:val="20"/>
              </w:rPr>
              <w:t>(SGT)</w:t>
            </w:r>
            <w:r w:rsidRPr="008E04F4">
              <w:rPr>
                <w:rStyle w:val="aff9"/>
                <w:rFonts w:ascii="標楷體" w:eastAsia="標楷體" w:hAnsi="標楷體" w:cs="微軟正黑體" w:hint="eastAsia"/>
                <w:color w:val="000000" w:themeColor="text1"/>
                <w:sz w:val="20"/>
              </w:rPr>
              <w:t>兩個不同安全串之隔離閥</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olor w:val="000000" w:themeColor="text1"/>
                <w:sz w:val="20"/>
              </w:rPr>
              <w:t>T22-MBV-0001B(B</w:t>
            </w:r>
            <w:r w:rsidRPr="008E04F4">
              <w:rPr>
                <w:rStyle w:val="aff9"/>
                <w:rFonts w:ascii="標楷體" w:eastAsia="標楷體" w:hAnsi="標楷體" w:cs="微軟正黑體" w:hint="eastAsia"/>
                <w:color w:val="000000" w:themeColor="text1"/>
                <w:sz w:val="20"/>
              </w:rPr>
              <w:t>串</w:t>
            </w:r>
            <w:r w:rsidRPr="008E04F4">
              <w:rPr>
                <w:rStyle w:val="aff9"/>
                <w:rFonts w:ascii="標楷體" w:eastAsia="標楷體" w:hAnsi="標楷體"/>
                <w:color w:val="000000" w:themeColor="text1"/>
                <w:sz w:val="20"/>
              </w:rPr>
              <w:t>)</w:t>
            </w:r>
            <w:r w:rsidRPr="008E04F4">
              <w:rPr>
                <w:rStyle w:val="aff9"/>
                <w:rFonts w:ascii="標楷體" w:eastAsia="標楷體" w:hAnsi="標楷體" w:cs="微軟正黑體" w:hint="eastAsia"/>
                <w:color w:val="000000" w:themeColor="text1"/>
                <w:sz w:val="20"/>
              </w:rPr>
              <w:t>和</w:t>
            </w:r>
            <w:r w:rsidRPr="008E04F4">
              <w:rPr>
                <w:rStyle w:val="aff9"/>
                <w:rFonts w:ascii="標楷體" w:eastAsia="標楷體" w:hAnsi="標楷體"/>
                <w:color w:val="000000" w:themeColor="text1"/>
                <w:sz w:val="20"/>
              </w:rPr>
              <w:t>T22-MBV-0001C(C</w:t>
            </w:r>
            <w:r w:rsidRPr="008E04F4">
              <w:rPr>
                <w:rStyle w:val="aff9"/>
                <w:rFonts w:ascii="標楷體" w:eastAsia="標楷體" w:hAnsi="標楷體" w:cs="微軟正黑體" w:hint="eastAsia"/>
                <w:color w:val="000000" w:themeColor="text1"/>
                <w:sz w:val="20"/>
              </w:rPr>
              <w:t>串</w:t>
            </w:r>
            <w:r w:rsidRPr="008E04F4">
              <w:rPr>
                <w:rStyle w:val="aff9"/>
                <w:rFonts w:ascii="標楷體" w:eastAsia="標楷體" w:hAnsi="標楷體"/>
                <w:color w:val="000000" w:themeColor="text1"/>
                <w:sz w:val="20"/>
              </w:rPr>
              <w:t>)</w:t>
            </w:r>
            <w:r w:rsidRPr="008E04F4">
              <w:rPr>
                <w:rStyle w:val="aff9"/>
                <w:rFonts w:ascii="標楷體" w:eastAsia="標楷體" w:hAnsi="標楷體" w:cs="微軟正黑體" w:hint="eastAsia"/>
                <w:color w:val="000000" w:themeColor="text1"/>
                <w:sz w:val="20"/>
              </w:rPr>
              <w:t>位於</w:t>
            </w:r>
            <w:r w:rsidRPr="008E04F4">
              <w:rPr>
                <w:rStyle w:val="aff9"/>
                <w:rFonts w:ascii="標楷體" w:eastAsia="標楷體" w:hAnsi="標楷體"/>
                <w:color w:val="000000" w:themeColor="text1"/>
                <w:sz w:val="20"/>
              </w:rPr>
              <w:t xml:space="preserve">SGT B </w:t>
            </w:r>
            <w:r w:rsidRPr="008E04F4">
              <w:rPr>
                <w:rStyle w:val="aff9"/>
                <w:rFonts w:ascii="標楷體" w:eastAsia="標楷體" w:hAnsi="標楷體" w:cs="微軟正黑體" w:hint="eastAsia"/>
                <w:color w:val="000000" w:themeColor="text1"/>
                <w:sz w:val="20"/>
              </w:rPr>
              <w:t>區的同一房間</w:t>
            </w:r>
            <w:r w:rsidRPr="008E04F4">
              <w:rPr>
                <w:rStyle w:val="aff9"/>
                <w:rFonts w:ascii="標楷體" w:eastAsia="標楷體" w:hAnsi="標楷體"/>
                <w:color w:val="000000" w:themeColor="text1"/>
                <w:sz w:val="20"/>
              </w:rPr>
              <w:t>(RB 641)。</w:t>
            </w:r>
            <w:r w:rsidRPr="008E04F4">
              <w:rPr>
                <w:rStyle w:val="BookmanOldStyle"/>
                <w:rFonts w:ascii="標楷體" w:eastAsia="標楷體" w:hAnsi="標楷體" w:cs="新細明體" w:hint="eastAsia"/>
                <w:color w:val="000000" w:themeColor="text1"/>
              </w:rPr>
              <w:t>台電基於</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履約應負的責任，所以提出反請求。</w:t>
            </w:r>
          </w:p>
        </w:tc>
        <w:tc>
          <w:tcPr>
            <w:tcW w:w="1418"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s="微軟正黑體" w:hint="eastAsia"/>
                <w:color w:val="000000" w:themeColor="text1"/>
                <w:sz w:val="20"/>
              </w:rPr>
              <w:t>不符合安全系統不同串設備須實體隔離的要求</w:t>
            </w:r>
            <w:r w:rsidRPr="008E04F4">
              <w:rPr>
                <w:rStyle w:val="aff9"/>
                <w:rFonts w:ascii="標楷體" w:eastAsia="標楷體" w:hAnsi="標楷體" w:cs="Malgun Gothic Semilight" w:hint="eastAsia"/>
                <w:color w:val="000000" w:themeColor="text1"/>
                <w:sz w:val="20"/>
              </w:rPr>
              <w:t>。</w:t>
            </w:r>
          </w:p>
        </w:tc>
        <w:tc>
          <w:tcPr>
            <w:tcW w:w="3827" w:type="dxa"/>
          </w:tcPr>
          <w:p w:rsidR="00AE0DBB" w:rsidRPr="008E04F4" w:rsidRDefault="00AE0DBB" w:rsidP="00AE0DBB">
            <w:pPr>
              <w:rPr>
                <w:rStyle w:val="aff9"/>
                <w:rFonts w:ascii="標楷體" w:eastAsia="標楷體" w:hAnsi="標楷體" w:cs="微軟正黑體"/>
                <w:color w:val="000000" w:themeColor="text1"/>
                <w:sz w:val="20"/>
              </w:rPr>
            </w:pPr>
            <w:r w:rsidRPr="008E04F4">
              <w:rPr>
                <w:rStyle w:val="aff9"/>
                <w:rFonts w:ascii="標楷體" w:eastAsia="標楷體" w:hAnsi="標楷體" w:hint="eastAsia"/>
                <w:color w:val="000000" w:themeColor="text1"/>
                <w:sz w:val="20"/>
              </w:rPr>
              <w:t>台電2012年開立NCR-PPD-6036要求</w:t>
            </w:r>
            <w:r w:rsidR="004F48FE" w:rsidRPr="008E04F4">
              <w:rPr>
                <w:rStyle w:val="aff9"/>
                <w:rFonts w:ascii="標楷體" w:eastAsia="標楷體" w:hAnsi="標楷體" w:hint="eastAsia"/>
                <w:color w:val="000000" w:themeColor="text1"/>
                <w:sz w:val="20"/>
              </w:rPr>
              <w:t>奇異日立公司</w:t>
            </w:r>
            <w:r w:rsidRPr="008E04F4">
              <w:rPr>
                <w:rStyle w:val="aff9"/>
                <w:rFonts w:ascii="標楷體" w:eastAsia="標楷體" w:hAnsi="標楷體" w:hint="eastAsia"/>
                <w:color w:val="000000" w:themeColor="text1"/>
                <w:sz w:val="20"/>
              </w:rPr>
              <w:t>GEH改善，</w:t>
            </w:r>
            <w:r w:rsidR="004F48FE" w:rsidRPr="008E04F4">
              <w:rPr>
                <w:rStyle w:val="aff9"/>
                <w:rFonts w:ascii="標楷體" w:eastAsia="標楷體" w:hAnsi="標楷體" w:hint="eastAsia"/>
                <w:color w:val="000000" w:themeColor="text1"/>
                <w:sz w:val="20"/>
              </w:rPr>
              <w:t>奇異日立公司</w:t>
            </w:r>
            <w:r w:rsidRPr="008E04F4">
              <w:rPr>
                <w:rStyle w:val="aff9"/>
                <w:rFonts w:ascii="標楷體" w:eastAsia="標楷體" w:hAnsi="標楷體" w:hint="eastAsia"/>
                <w:color w:val="000000" w:themeColor="text1"/>
                <w:sz w:val="20"/>
              </w:rPr>
              <w:t>GEH於2012年5月7日以GETP-2012-0670號函頒發設計圖面供台電進行施工。</w:t>
            </w:r>
          </w:p>
        </w:tc>
        <w:tc>
          <w:tcPr>
            <w:tcW w:w="1134"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備用氣體處理系統</w:t>
            </w:r>
          </w:p>
        </w:tc>
        <w:tc>
          <w:tcPr>
            <w:tcW w:w="1134"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是</w:t>
            </w:r>
          </w:p>
        </w:tc>
        <w:tc>
          <w:tcPr>
            <w:tcW w:w="992"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41</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aff9"/>
                <w:rFonts w:ascii="標楷體" w:eastAsia="標楷體" w:hAnsi="標楷體"/>
                <w:color w:val="000000" w:themeColor="text1"/>
                <w:spacing w:val="-4"/>
                <w:sz w:val="20"/>
              </w:rPr>
            </w:pPr>
            <w:r w:rsidRPr="008E04F4">
              <w:rPr>
                <w:rStyle w:val="aff9"/>
                <w:rFonts w:ascii="標楷體" w:eastAsia="標楷體" w:hAnsi="標楷體"/>
                <w:color w:val="000000" w:themeColor="text1"/>
                <w:spacing w:val="-4"/>
                <w:sz w:val="20"/>
              </w:rPr>
              <w:t>Valve seat ring problem</w:t>
            </w:r>
          </w:p>
          <w:p w:rsidR="00AE0DBB" w:rsidRPr="008E04F4" w:rsidRDefault="00AE0DBB" w:rsidP="00AE0DBB">
            <w:pPr>
              <w:rPr>
                <w:rFonts w:hAnsi="標楷體"/>
                <w:color w:val="000000" w:themeColor="text1"/>
                <w:sz w:val="20"/>
              </w:rPr>
            </w:pPr>
            <w:r w:rsidRPr="008E04F4">
              <w:rPr>
                <w:rFonts w:hAnsi="標楷體"/>
                <w:color w:val="000000" w:themeColor="text1"/>
                <w:sz w:val="20"/>
              </w:rPr>
              <w:t>閥座材質問題</w:t>
            </w:r>
          </w:p>
          <w:p w:rsidR="00AE0DBB" w:rsidRPr="008E04F4" w:rsidRDefault="00AE0DBB" w:rsidP="00AE0DBB">
            <w:pPr>
              <w:rPr>
                <w:rFonts w:hAnsi="標楷體"/>
                <w:color w:val="000000" w:themeColor="text1"/>
                <w:sz w:val="20"/>
              </w:rPr>
            </w:pPr>
            <w:r w:rsidRPr="008E04F4">
              <w:rPr>
                <w:rFonts w:hAnsi="標楷體"/>
                <w:color w:val="000000" w:themeColor="text1"/>
                <w:sz w:val="20"/>
              </w:rPr>
              <w:t>（台電函稱閥座材質不符</w:t>
            </w:r>
            <w:r w:rsidRPr="008E04F4">
              <w:rPr>
                <w:rStyle w:val="aff3"/>
                <w:rFonts w:hAnsi="標楷體"/>
                <w:color w:val="000000" w:themeColor="text1"/>
                <w:sz w:val="20"/>
              </w:rPr>
              <w:footnoteReference w:id="151"/>
            </w:r>
            <w:r w:rsidRPr="008E04F4">
              <w:rPr>
                <w:rFonts w:hAnsi="標楷體"/>
                <w:color w:val="000000" w:themeColor="text1"/>
                <w:sz w:val="20"/>
              </w:rPr>
              <w:t>）</w:t>
            </w:r>
          </w:p>
          <w:p w:rsidR="002F6516" w:rsidRPr="008E04F4" w:rsidRDefault="002F6516" w:rsidP="00AE0DBB">
            <w:pPr>
              <w:rPr>
                <w:rFonts w:hAnsi="標楷體"/>
                <w:color w:val="000000" w:themeColor="text1"/>
                <w:sz w:val="20"/>
              </w:rPr>
            </w:pPr>
          </w:p>
          <w:p w:rsidR="00AE0DBB" w:rsidRPr="008E04F4" w:rsidRDefault="006E37DA"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反應器爐水淨化系統(RWCU)</w:t>
            </w:r>
            <w:r w:rsidRPr="008E04F4">
              <w:rPr>
                <w:rFonts w:hAnsi="標楷體" w:hint="eastAsia"/>
                <w:color w:val="000000" w:themeColor="text1"/>
                <w:sz w:val="20"/>
              </w:rPr>
              <w:t>」</w:t>
            </w:r>
          </w:p>
        </w:tc>
        <w:tc>
          <w:tcPr>
            <w:tcW w:w="2268"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s="微軟正黑體" w:hint="eastAsia"/>
                <w:color w:val="000000" w:themeColor="text1"/>
                <w:sz w:val="20"/>
              </w:rPr>
              <w:t>裝置於反應器爐水淨化系統</w:t>
            </w:r>
            <w:r w:rsidRPr="008E04F4">
              <w:rPr>
                <w:rStyle w:val="aff9"/>
                <w:rFonts w:ascii="標楷體" w:eastAsia="標楷體" w:hAnsi="標楷體"/>
                <w:color w:val="000000" w:themeColor="text1"/>
                <w:sz w:val="20"/>
              </w:rPr>
              <w:t>(RWCU)</w:t>
            </w:r>
            <w:r w:rsidRPr="008E04F4">
              <w:rPr>
                <w:rStyle w:val="aff9"/>
                <w:rFonts w:ascii="標楷體" w:eastAsia="標楷體" w:hAnsi="標楷體" w:cs="微軟正黑體" w:hint="eastAsia"/>
                <w:color w:val="000000" w:themeColor="text1"/>
                <w:sz w:val="20"/>
              </w:rPr>
              <w:t>之球閥有</w:t>
            </w:r>
            <w:r w:rsidRPr="008E04F4">
              <w:rPr>
                <w:rStyle w:val="aff9"/>
                <w:rFonts w:ascii="標楷體" w:eastAsia="標楷體" w:hAnsi="標楷體"/>
                <w:color w:val="000000" w:themeColor="text1"/>
                <w:sz w:val="20"/>
              </w:rPr>
              <w:t>34</w:t>
            </w:r>
            <w:r w:rsidRPr="008E04F4">
              <w:rPr>
                <w:rStyle w:val="aff9"/>
                <w:rFonts w:ascii="標楷體" w:eastAsia="標楷體" w:hAnsi="標楷體" w:cs="微軟正黑體" w:hint="eastAsia"/>
                <w:color w:val="000000" w:themeColor="text1"/>
                <w:sz w:val="20"/>
              </w:rPr>
              <w:t>組</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s="微軟正黑體" w:hint="eastAsia"/>
                <w:color w:val="000000" w:themeColor="text1"/>
                <w:sz w:val="20"/>
              </w:rPr>
              <w:t>試運轉測試時發現</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s="微軟正黑體" w:hint="eastAsia"/>
                <w:color w:val="000000" w:themeColor="text1"/>
                <w:sz w:val="20"/>
              </w:rPr>
              <w:t>有</w:t>
            </w:r>
            <w:r w:rsidRPr="008E04F4">
              <w:rPr>
                <w:rStyle w:val="aff9"/>
                <w:rFonts w:ascii="標楷體" w:eastAsia="標楷體" w:hAnsi="標楷體"/>
                <w:color w:val="000000" w:themeColor="text1"/>
                <w:sz w:val="20"/>
              </w:rPr>
              <w:t>25</w:t>
            </w:r>
            <w:r w:rsidRPr="008E04F4">
              <w:rPr>
                <w:rStyle w:val="aff9"/>
                <w:rFonts w:ascii="標楷體" w:eastAsia="標楷體" w:hAnsi="標楷體" w:cs="微軟正黑體" w:hint="eastAsia"/>
                <w:color w:val="000000" w:themeColor="text1"/>
                <w:sz w:val="20"/>
              </w:rPr>
              <w:t>個閥門多次發生洩漏</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s="微軟正黑體" w:hint="eastAsia"/>
                <w:color w:val="000000" w:themeColor="text1"/>
                <w:sz w:val="20"/>
              </w:rPr>
              <w:t>發現</w:t>
            </w:r>
            <w:r w:rsidR="004F48FE" w:rsidRPr="008E04F4">
              <w:rPr>
                <w:rStyle w:val="BookmanOldStyle"/>
                <w:rFonts w:ascii="標楷體" w:eastAsia="標楷體" w:hAnsi="標楷體" w:cs="新細明體" w:hint="eastAsia"/>
                <w:color w:val="000000" w:themeColor="text1"/>
              </w:rPr>
              <w:t>奇異日立公司</w:t>
            </w:r>
            <w:r w:rsidRPr="008E04F4">
              <w:rPr>
                <w:rStyle w:val="aff9"/>
                <w:rFonts w:ascii="標楷體" w:eastAsia="標楷體" w:hAnsi="標楷體" w:cs="微軟正黑體" w:hint="eastAsia"/>
                <w:color w:val="000000" w:themeColor="text1"/>
                <w:sz w:val="20"/>
              </w:rPr>
              <w:t>係以較劣之</w:t>
            </w:r>
            <w:r w:rsidRPr="008E04F4">
              <w:rPr>
                <w:rStyle w:val="aff9"/>
                <w:rFonts w:ascii="標楷體" w:eastAsia="標楷體" w:hAnsi="標楷體"/>
                <w:color w:val="000000" w:themeColor="text1"/>
                <w:sz w:val="20"/>
              </w:rPr>
              <w:t>PEEK 450 FC30</w:t>
            </w:r>
            <w:r w:rsidRPr="008E04F4">
              <w:rPr>
                <w:rStyle w:val="aff9"/>
                <w:rFonts w:ascii="標楷體" w:eastAsia="標楷體" w:hAnsi="標楷體" w:cs="微軟正黑體" w:hint="eastAsia"/>
                <w:color w:val="000000" w:themeColor="text1"/>
                <w:sz w:val="20"/>
              </w:rPr>
              <w:t>做為閥座環材料</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s="微軟正黑體" w:hint="eastAsia"/>
                <w:color w:val="000000" w:themeColor="text1"/>
                <w:sz w:val="20"/>
              </w:rPr>
              <w:t>而非製造商建議的較佳材料</w:t>
            </w:r>
            <w:r w:rsidRPr="008E04F4">
              <w:rPr>
                <w:rStyle w:val="aff9"/>
                <w:rFonts w:ascii="標楷體" w:eastAsia="標楷體" w:hAnsi="標楷體"/>
                <w:color w:val="000000" w:themeColor="text1"/>
                <w:sz w:val="20"/>
              </w:rPr>
              <w:t>PEEK 450 G。</w:t>
            </w:r>
          </w:p>
          <w:p w:rsidR="00AE0DBB" w:rsidRPr="008E04F4" w:rsidRDefault="00AE0DBB" w:rsidP="00AE0DBB">
            <w:pPr>
              <w:rPr>
                <w:rFonts w:hAnsi="標楷體"/>
                <w:color w:val="000000" w:themeColor="text1"/>
                <w:sz w:val="20"/>
              </w:rPr>
            </w:pPr>
            <w:r w:rsidRPr="008E04F4">
              <w:rPr>
                <w:rFonts w:hAnsi="標楷體" w:hint="eastAsia"/>
                <w:color w:val="000000" w:themeColor="text1"/>
                <w:sz w:val="20"/>
              </w:rPr>
              <w:t>【仲裁判斷接受台電論述】</w:t>
            </w:r>
            <w:r w:rsidRPr="008E04F4">
              <w:rPr>
                <w:rStyle w:val="aff3"/>
                <w:rFonts w:hAnsi="標楷體" w:cs="新細明體"/>
                <w:bCs/>
                <w:color w:val="000000" w:themeColor="text1"/>
                <w:sz w:val="20"/>
              </w:rPr>
              <w:footnoteReference w:id="152"/>
            </w:r>
            <w:r w:rsidRPr="008E04F4">
              <w:rPr>
                <w:rStyle w:val="BookmanOldStyle"/>
                <w:rFonts w:ascii="標楷體" w:eastAsia="標楷體" w:hAnsi="標楷體" w:cs="新細明體" w:hint="eastAsia"/>
                <w:color w:val="000000" w:themeColor="text1"/>
              </w:rPr>
              <w:t>：</w:t>
            </w:r>
            <w:r w:rsidRPr="008E04F4">
              <w:rPr>
                <w:rFonts w:hAnsi="標楷體" w:hint="eastAsia"/>
                <w:color w:val="000000" w:themeColor="text1"/>
                <w:sz w:val="20"/>
              </w:rPr>
              <w:t>仲裁庭判決</w:t>
            </w:r>
            <w:r w:rsidR="004F48FE" w:rsidRPr="008E04F4">
              <w:rPr>
                <w:rFonts w:hAnsi="標楷體" w:hint="eastAsia"/>
                <w:color w:val="000000" w:themeColor="text1"/>
                <w:sz w:val="20"/>
              </w:rPr>
              <w:lastRenderedPageBreak/>
              <w:t>奇異日立公司</w:t>
            </w:r>
            <w:r w:rsidRPr="008E04F4">
              <w:rPr>
                <w:rFonts w:hAnsi="標楷體" w:hint="eastAsia"/>
                <w:color w:val="000000" w:themeColor="text1"/>
                <w:sz w:val="20"/>
              </w:rPr>
              <w:t>須支付台電</w:t>
            </w:r>
            <w:r w:rsidRPr="008E04F4">
              <w:rPr>
                <w:rFonts w:hAnsi="標楷體"/>
                <w:color w:val="000000" w:themeColor="text1"/>
                <w:sz w:val="20"/>
              </w:rPr>
              <w:t>US$263,482</w:t>
            </w:r>
            <w:r w:rsidRPr="008E04F4">
              <w:rPr>
                <w:rFonts w:hAnsi="標楷體" w:hint="eastAsia"/>
                <w:color w:val="000000" w:themeColor="text1"/>
                <w:sz w:val="20"/>
              </w:rPr>
              <w:t>。</w:t>
            </w:r>
          </w:p>
          <w:p w:rsidR="00AE0DBB" w:rsidRPr="008E04F4" w:rsidRDefault="00AE0DBB" w:rsidP="00AE0DBB">
            <w:pPr>
              <w:rPr>
                <w:rFonts w:hAnsi="標楷體"/>
                <w:color w:val="000000" w:themeColor="text1"/>
                <w:sz w:val="20"/>
              </w:rPr>
            </w:pPr>
            <w:r w:rsidRPr="008E04F4">
              <w:rPr>
                <w:rFonts w:hAnsi="標楷體" w:hint="eastAsia"/>
                <w:color w:val="000000" w:themeColor="text1"/>
                <w:sz w:val="20"/>
              </w:rPr>
              <w:t>【仲裁後之後續情形】</w:t>
            </w:r>
            <w:r w:rsidRPr="008E04F4">
              <w:rPr>
                <w:rStyle w:val="aff3"/>
                <w:rFonts w:hAnsi="標楷體"/>
                <w:color w:val="000000" w:themeColor="text1"/>
                <w:sz w:val="20"/>
              </w:rPr>
              <w:footnoteReference w:id="153"/>
            </w:r>
            <w:r w:rsidRPr="008E04F4">
              <w:rPr>
                <w:rFonts w:hAnsi="標楷體" w:hint="eastAsia"/>
                <w:color w:val="000000" w:themeColor="text1"/>
                <w:sz w:val="20"/>
              </w:rPr>
              <w:t>：</w:t>
            </w:r>
          </w:p>
          <w:p w:rsidR="00AE0DBB" w:rsidRPr="008E04F4" w:rsidRDefault="004F48FE" w:rsidP="00AE0DBB">
            <w:pPr>
              <w:rPr>
                <w:rStyle w:val="aff9"/>
                <w:rFonts w:ascii="標楷體" w:eastAsia="標楷體" w:hAnsi="標楷體"/>
                <w:color w:val="000000" w:themeColor="text1"/>
                <w:sz w:val="20"/>
              </w:rPr>
            </w:pPr>
            <w:r w:rsidRPr="008E04F4">
              <w:rPr>
                <w:rFonts w:hAnsi="標楷體" w:hint="eastAsia"/>
                <w:color w:val="000000" w:themeColor="text1"/>
                <w:sz w:val="20"/>
              </w:rPr>
              <w:t>奇異日立公司</w:t>
            </w:r>
            <w:r w:rsidR="00AE0DBB" w:rsidRPr="008E04F4">
              <w:rPr>
                <w:rFonts w:hAnsi="標楷體" w:hint="eastAsia"/>
                <w:color w:val="000000" w:themeColor="text1"/>
                <w:sz w:val="20"/>
              </w:rPr>
              <w:t>應支付台電金額，業於第一仲裁案台電給付</w:t>
            </w:r>
            <w:r w:rsidRPr="008E04F4">
              <w:rPr>
                <w:rFonts w:hAnsi="標楷體" w:hint="eastAsia"/>
                <w:color w:val="000000" w:themeColor="text1"/>
                <w:sz w:val="20"/>
              </w:rPr>
              <w:t>奇異日立公司</w:t>
            </w:r>
            <w:r w:rsidR="00AE0DBB" w:rsidRPr="008E04F4">
              <w:rPr>
                <w:rFonts w:hAnsi="標楷體" w:hint="eastAsia"/>
                <w:color w:val="000000" w:themeColor="text1"/>
                <w:sz w:val="20"/>
              </w:rPr>
              <w:t>之金額中抵扣。</w:t>
            </w:r>
          </w:p>
        </w:tc>
        <w:tc>
          <w:tcPr>
            <w:tcW w:w="1418"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s="微軟正黑體" w:hint="eastAsia"/>
                <w:color w:val="000000" w:themeColor="text1"/>
                <w:sz w:val="20"/>
              </w:rPr>
              <w:lastRenderedPageBreak/>
              <w:t>台電已採購</w:t>
            </w:r>
            <w:r w:rsidRPr="008E04F4">
              <w:rPr>
                <w:rStyle w:val="aff9"/>
                <w:rFonts w:ascii="標楷體" w:eastAsia="標楷體" w:hAnsi="標楷體"/>
                <w:color w:val="000000" w:themeColor="text1"/>
                <w:sz w:val="20"/>
              </w:rPr>
              <w:t>PEEK 450 G</w:t>
            </w:r>
            <w:r w:rsidRPr="008E04F4">
              <w:rPr>
                <w:rStyle w:val="aff9"/>
                <w:rFonts w:ascii="標楷體" w:eastAsia="標楷體" w:hAnsi="標楷體" w:cs="微軟正黑體" w:hint="eastAsia"/>
                <w:color w:val="000000" w:themeColor="text1"/>
                <w:sz w:val="20"/>
              </w:rPr>
              <w:t>材料</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s="微軟正黑體" w:hint="eastAsia"/>
                <w:color w:val="000000" w:themeColor="text1"/>
                <w:sz w:val="20"/>
              </w:rPr>
              <w:t>將依程序進行更換或修復</w:t>
            </w:r>
            <w:r w:rsidRPr="008E04F4">
              <w:rPr>
                <w:rStyle w:val="aff9"/>
                <w:rFonts w:ascii="標楷體" w:eastAsia="標楷體" w:hAnsi="標楷體" w:cs="Malgun Gothic Semilight" w:hint="eastAsia"/>
                <w:color w:val="000000" w:themeColor="text1"/>
                <w:sz w:val="20"/>
              </w:rPr>
              <w:t>。</w:t>
            </w:r>
          </w:p>
        </w:tc>
        <w:tc>
          <w:tcPr>
            <w:tcW w:w="3827" w:type="dxa"/>
          </w:tcPr>
          <w:p w:rsidR="00AE0DBB" w:rsidRPr="008E04F4" w:rsidRDefault="00AE0DBB" w:rsidP="00AE0DBB">
            <w:pPr>
              <w:rPr>
                <w:rStyle w:val="BookmanOldStyle"/>
                <w:rFonts w:ascii="標楷體" w:eastAsia="標楷體" w:hAnsi="標楷體"/>
                <w:b w:val="0"/>
                <w:color w:val="000000" w:themeColor="text1"/>
              </w:rPr>
            </w:pPr>
            <w:r w:rsidRPr="008E04F4">
              <w:rPr>
                <w:rStyle w:val="aff9"/>
                <w:rFonts w:ascii="標楷體" w:eastAsia="標楷體" w:hAnsi="標楷體" w:cs="微軟正黑體" w:hint="eastAsia"/>
                <w:color w:val="000000" w:themeColor="text1"/>
                <w:sz w:val="20"/>
              </w:rPr>
              <w:t>尚有未解決事項</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s="新細明體" w:hint="eastAsia"/>
                <w:color w:val="000000" w:themeColor="text1"/>
              </w:rPr>
              <w:t>尚未完成解決方案的執行</w:t>
            </w:r>
            <w:r w:rsidRPr="008E04F4">
              <w:rPr>
                <w:rStyle w:val="BookmanOldStyle"/>
                <w:rFonts w:ascii="標楷體" w:eastAsia="標楷體" w:hAnsi="標楷體" w:hint="eastAsia"/>
                <w:color w:val="000000" w:themeColor="text1"/>
              </w:rPr>
              <w:t>)</w:t>
            </w:r>
            <w:r w:rsidRPr="008E04F4">
              <w:rPr>
                <w:rStyle w:val="BookmanOldStyle"/>
                <w:rFonts w:ascii="標楷體" w:eastAsia="標楷體" w:hAnsi="標楷體"/>
                <w:color w:val="000000" w:themeColor="text1"/>
              </w:rPr>
              <w:br/>
            </w:r>
            <w:r w:rsidRPr="008E04F4">
              <w:rPr>
                <w:rStyle w:val="aff9"/>
                <w:rFonts w:ascii="標楷體" w:eastAsia="標楷體" w:hAnsi="標楷體" w:hint="eastAsia"/>
                <w:color w:val="000000" w:themeColor="text1"/>
                <w:sz w:val="20"/>
              </w:rPr>
              <w:t>啟封後</w:t>
            </w:r>
            <w:r w:rsidRPr="008E04F4">
              <w:rPr>
                <w:rStyle w:val="BookmanOldStyle"/>
                <w:rFonts w:ascii="標楷體" w:eastAsia="標楷體" w:hAnsi="標楷體" w:hint="eastAsia"/>
                <w:color w:val="000000" w:themeColor="text1"/>
              </w:rPr>
              <w:t>將自行採購正確材質的閥座。</w:t>
            </w:r>
          </w:p>
          <w:p w:rsidR="00AE0DBB" w:rsidRPr="008E04F4" w:rsidRDefault="00AE0DBB" w:rsidP="00AE0DBB">
            <w:pPr>
              <w:widowControl/>
              <w:rPr>
                <w:rStyle w:val="aff9"/>
                <w:rFonts w:ascii="標楷體" w:eastAsia="標楷體" w:hAnsi="標楷體"/>
                <w:bCs/>
                <w:color w:val="000000" w:themeColor="text1"/>
                <w:sz w:val="20"/>
              </w:rPr>
            </w:pPr>
          </w:p>
        </w:tc>
        <w:tc>
          <w:tcPr>
            <w:tcW w:w="1134"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爐水淨化系統</w:t>
            </w:r>
          </w:p>
        </w:tc>
        <w:tc>
          <w:tcPr>
            <w:tcW w:w="1134"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是</w:t>
            </w:r>
          </w:p>
        </w:tc>
        <w:tc>
          <w:tcPr>
            <w:tcW w:w="992"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是</w:t>
            </w:r>
          </w:p>
        </w:tc>
      </w:tr>
      <w:tr w:rsidR="008E04F4" w:rsidRPr="008E04F4" w:rsidTr="00AE0DBB">
        <w:tc>
          <w:tcPr>
            <w:tcW w:w="497" w:type="dxa"/>
          </w:tcPr>
          <w:p w:rsidR="00AE0DBB" w:rsidRPr="008E04F4" w:rsidRDefault="00AE0DBB" w:rsidP="00AE0DBB">
            <w:pPr>
              <w:rPr>
                <w:rFonts w:hAnsi="標楷體"/>
                <w:color w:val="000000" w:themeColor="text1"/>
                <w:sz w:val="20"/>
              </w:rPr>
            </w:pPr>
            <w:r w:rsidRPr="008E04F4">
              <w:rPr>
                <w:rFonts w:hAnsi="標楷體"/>
                <w:color w:val="000000" w:themeColor="text1"/>
                <w:sz w:val="20"/>
              </w:rPr>
              <w:t>42</w:t>
            </w:r>
          </w:p>
          <w:p w:rsidR="00AE0DBB" w:rsidRPr="008E04F4" w:rsidRDefault="00AE0DBB" w:rsidP="00AE0DBB">
            <w:pPr>
              <w:rPr>
                <w:rFonts w:hAnsi="標楷體"/>
                <w:color w:val="000000" w:themeColor="text1"/>
                <w:sz w:val="20"/>
              </w:rPr>
            </w:pPr>
          </w:p>
        </w:tc>
        <w:tc>
          <w:tcPr>
            <w:tcW w:w="2333"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olor w:val="000000" w:themeColor="text1"/>
                <w:sz w:val="20"/>
              </w:rPr>
              <w:t>NUMAC/DRS</w:t>
            </w:r>
          </w:p>
          <w:p w:rsidR="00AE0DBB" w:rsidRPr="008E04F4" w:rsidRDefault="00AE0DBB" w:rsidP="00AE0DBB">
            <w:pPr>
              <w:rPr>
                <w:rFonts w:hAnsi="標楷體"/>
                <w:color w:val="000000" w:themeColor="text1"/>
                <w:sz w:val="20"/>
              </w:rPr>
            </w:pPr>
            <w:r w:rsidRPr="008E04F4">
              <w:rPr>
                <w:rFonts w:hAnsi="標楷體"/>
                <w:color w:val="000000" w:themeColor="text1"/>
                <w:sz w:val="20"/>
              </w:rPr>
              <w:t>DCIS設備不符合問題</w:t>
            </w:r>
          </w:p>
          <w:p w:rsidR="002F6516" w:rsidRPr="008E04F4" w:rsidRDefault="002F6516" w:rsidP="00AE0DBB">
            <w:pPr>
              <w:rPr>
                <w:rFonts w:hAnsi="標楷體"/>
                <w:color w:val="000000" w:themeColor="text1"/>
                <w:sz w:val="20"/>
              </w:rPr>
            </w:pPr>
          </w:p>
          <w:p w:rsidR="00AE0DBB" w:rsidRPr="008E04F4" w:rsidRDefault="006E37DA" w:rsidP="00AE0DBB">
            <w:pPr>
              <w:rPr>
                <w:rFonts w:hAnsi="標楷體"/>
                <w:color w:val="000000" w:themeColor="text1"/>
                <w:sz w:val="20"/>
              </w:rPr>
            </w:pPr>
            <w:r w:rsidRPr="008E04F4">
              <w:rPr>
                <w:rFonts w:hAnsi="標楷體" w:hint="eastAsia"/>
                <w:color w:val="000000" w:themeColor="text1"/>
                <w:sz w:val="20"/>
              </w:rPr>
              <w:t>「</w:t>
            </w:r>
            <w:r w:rsidR="00AE0DBB" w:rsidRPr="008E04F4">
              <w:rPr>
                <w:rFonts w:hAnsi="標楷體"/>
                <w:color w:val="000000" w:themeColor="text1"/>
                <w:sz w:val="20"/>
              </w:rPr>
              <w:t>分散式控制與資訊系統(DCIS)</w:t>
            </w:r>
            <w:r w:rsidRPr="008E04F4">
              <w:rPr>
                <w:rFonts w:hAnsi="標楷體" w:hint="eastAsia"/>
                <w:color w:val="000000" w:themeColor="text1"/>
                <w:sz w:val="20"/>
              </w:rPr>
              <w:t>」</w:t>
            </w:r>
          </w:p>
        </w:tc>
        <w:tc>
          <w:tcPr>
            <w:tcW w:w="2268" w:type="dxa"/>
          </w:tcPr>
          <w:p w:rsidR="00AE0DBB" w:rsidRPr="008E04F4" w:rsidRDefault="004F48FE" w:rsidP="00AE0DBB">
            <w:pPr>
              <w:rPr>
                <w:rStyle w:val="aff9"/>
                <w:rFonts w:ascii="標楷體" w:eastAsia="標楷體" w:hAnsi="標楷體"/>
                <w:color w:val="000000" w:themeColor="text1"/>
                <w:sz w:val="20"/>
              </w:rPr>
            </w:pPr>
            <w:r w:rsidRPr="008E04F4">
              <w:rPr>
                <w:rStyle w:val="aff9"/>
                <w:rFonts w:ascii="標楷體" w:eastAsia="標楷體" w:hAnsi="標楷體" w:cs="微軟正黑體" w:hint="eastAsia"/>
                <w:bCs/>
                <w:color w:val="000000" w:themeColor="text1"/>
                <w:sz w:val="20"/>
              </w:rPr>
              <w:t>奇異日立公司</w:t>
            </w:r>
            <w:r w:rsidR="00AE0DBB" w:rsidRPr="008E04F4">
              <w:rPr>
                <w:rStyle w:val="aff9"/>
                <w:rFonts w:ascii="標楷體" w:eastAsia="標楷體" w:hAnsi="標楷體" w:cs="微軟正黑體" w:hint="eastAsia"/>
                <w:color w:val="000000" w:themeColor="text1"/>
                <w:sz w:val="20"/>
              </w:rPr>
              <w:t>提供之</w:t>
            </w:r>
            <w:r w:rsidR="00AE0DBB" w:rsidRPr="008E04F4">
              <w:rPr>
                <w:rStyle w:val="aff9"/>
                <w:rFonts w:ascii="標楷體" w:eastAsia="標楷體" w:hAnsi="標楷體"/>
                <w:color w:val="000000" w:themeColor="text1"/>
                <w:sz w:val="20"/>
              </w:rPr>
              <w:t>DCIS</w:t>
            </w:r>
            <w:r w:rsidR="00AE0DBB" w:rsidRPr="008E04F4">
              <w:rPr>
                <w:rStyle w:val="aff9"/>
                <w:rFonts w:ascii="標楷體" w:eastAsia="標楷體" w:hAnsi="標楷體" w:cs="微軟正黑體" w:hint="eastAsia"/>
                <w:color w:val="000000" w:themeColor="text1"/>
                <w:sz w:val="20"/>
              </w:rPr>
              <w:t>系統設備中</w:t>
            </w:r>
            <w:r w:rsidR="00AE0DBB" w:rsidRPr="008E04F4">
              <w:rPr>
                <w:rStyle w:val="aff9"/>
                <w:rFonts w:ascii="標楷體" w:eastAsia="標楷體" w:hAnsi="標楷體" w:cs="Malgun Gothic Semilight" w:hint="eastAsia"/>
                <w:color w:val="000000" w:themeColor="text1"/>
                <w:sz w:val="20"/>
              </w:rPr>
              <w:t>，</w:t>
            </w:r>
            <w:r w:rsidR="00AE0DBB" w:rsidRPr="008E04F4">
              <w:rPr>
                <w:rStyle w:val="aff9"/>
                <w:rFonts w:ascii="標楷體" w:eastAsia="標楷體" w:hAnsi="標楷體"/>
                <w:color w:val="000000" w:themeColor="text1"/>
                <w:sz w:val="20"/>
              </w:rPr>
              <w:t>NUMAC</w:t>
            </w:r>
            <w:r w:rsidR="00AE0DBB" w:rsidRPr="008E04F4">
              <w:rPr>
                <w:rStyle w:val="aff9"/>
                <w:rFonts w:ascii="標楷體" w:eastAsia="標楷體" w:hAnsi="標楷體" w:cs="微軟正黑體" w:hint="eastAsia"/>
                <w:color w:val="000000" w:themeColor="text1"/>
                <w:sz w:val="20"/>
              </w:rPr>
              <w:t>及</w:t>
            </w:r>
            <w:r w:rsidR="00AE0DBB" w:rsidRPr="008E04F4">
              <w:rPr>
                <w:rStyle w:val="aff9"/>
                <w:rFonts w:ascii="標楷體" w:eastAsia="標楷體" w:hAnsi="標楷體"/>
                <w:color w:val="000000" w:themeColor="text1"/>
                <w:sz w:val="20"/>
              </w:rPr>
              <w:t>DRS</w:t>
            </w:r>
            <w:r w:rsidR="00AE0DBB" w:rsidRPr="008E04F4">
              <w:rPr>
                <w:rStyle w:val="aff9"/>
                <w:rFonts w:ascii="標楷體" w:eastAsia="標楷體" w:hAnsi="標楷體" w:cs="微軟正黑體" w:hint="eastAsia"/>
                <w:color w:val="000000" w:themeColor="text1"/>
                <w:sz w:val="20"/>
              </w:rPr>
              <w:t>廠家製造之設備有不符合規範要求在</w:t>
            </w:r>
            <w:r w:rsidR="00AE0DBB" w:rsidRPr="008E04F4">
              <w:rPr>
                <w:rStyle w:val="aff9"/>
                <w:rFonts w:ascii="標楷體" w:eastAsia="標楷體" w:hAnsi="標楷體"/>
                <w:color w:val="000000" w:themeColor="text1"/>
                <w:sz w:val="20"/>
              </w:rPr>
              <w:t>DCIS</w:t>
            </w:r>
            <w:r w:rsidR="00AE0DBB" w:rsidRPr="008E04F4">
              <w:rPr>
                <w:rStyle w:val="aff9"/>
                <w:rFonts w:ascii="標楷體" w:eastAsia="標楷體" w:hAnsi="標楷體" w:cs="微軟正黑體" w:hint="eastAsia"/>
                <w:color w:val="000000" w:themeColor="text1"/>
                <w:sz w:val="20"/>
              </w:rPr>
              <w:t>設備間之資訊傳送及接收</w:t>
            </w:r>
            <w:r w:rsidR="00AE0DBB" w:rsidRPr="008E04F4">
              <w:rPr>
                <w:rStyle w:val="aff9"/>
                <w:rFonts w:ascii="標楷體" w:eastAsia="標楷體" w:hAnsi="標楷體" w:cs="Malgun Gothic Semilight" w:hint="eastAsia"/>
                <w:color w:val="000000" w:themeColor="text1"/>
                <w:sz w:val="20"/>
              </w:rPr>
              <w:t>、</w:t>
            </w:r>
            <w:r w:rsidR="00AE0DBB" w:rsidRPr="008E04F4">
              <w:rPr>
                <w:rStyle w:val="aff9"/>
                <w:rFonts w:ascii="標楷體" w:eastAsia="標楷體" w:hAnsi="標楷體" w:cs="微軟正黑體" w:hint="eastAsia"/>
                <w:color w:val="000000" w:themeColor="text1"/>
                <w:sz w:val="20"/>
              </w:rPr>
              <w:t>整合的問題</w:t>
            </w:r>
            <w:r w:rsidR="00AE0DBB" w:rsidRPr="008E04F4">
              <w:rPr>
                <w:rStyle w:val="aff9"/>
                <w:rFonts w:ascii="標楷體" w:eastAsia="標楷體" w:hAnsi="標楷體" w:cs="Malgun Gothic Semilight" w:hint="eastAsia"/>
                <w:color w:val="000000" w:themeColor="text1"/>
                <w:sz w:val="20"/>
              </w:rPr>
              <w:t>。</w:t>
            </w:r>
          </w:p>
        </w:tc>
        <w:tc>
          <w:tcPr>
            <w:tcW w:w="1418" w:type="dxa"/>
          </w:tcPr>
          <w:p w:rsidR="00AE0DBB" w:rsidRPr="008E04F4" w:rsidRDefault="00AE0DBB" w:rsidP="00AE0DBB">
            <w:pPr>
              <w:rPr>
                <w:rStyle w:val="aff9"/>
                <w:rFonts w:ascii="標楷體" w:eastAsia="標楷體" w:hAnsi="標楷體"/>
                <w:color w:val="000000" w:themeColor="text1"/>
                <w:sz w:val="20"/>
              </w:rPr>
            </w:pPr>
            <w:r w:rsidRPr="008E04F4">
              <w:rPr>
                <w:rStyle w:val="aff9"/>
                <w:rFonts w:ascii="標楷體" w:eastAsia="標楷體" w:hAnsi="標楷體" w:cs="微軟正黑體" w:hint="eastAsia"/>
                <w:color w:val="000000" w:themeColor="text1"/>
                <w:sz w:val="20"/>
              </w:rPr>
              <w:t>影響設備間通信及主控制室監控</w:t>
            </w:r>
            <w:r w:rsidRPr="008E04F4">
              <w:rPr>
                <w:rStyle w:val="aff9"/>
                <w:rFonts w:ascii="標楷體" w:eastAsia="標楷體" w:hAnsi="標楷體" w:cs="Malgun Gothic Semilight" w:hint="eastAsia"/>
                <w:color w:val="000000" w:themeColor="text1"/>
                <w:sz w:val="20"/>
              </w:rPr>
              <w:t>、</w:t>
            </w:r>
            <w:r w:rsidRPr="008E04F4">
              <w:rPr>
                <w:rStyle w:val="aff9"/>
                <w:rFonts w:ascii="標楷體" w:eastAsia="標楷體" w:hAnsi="標楷體" w:cs="微軟正黑體" w:hint="eastAsia"/>
                <w:color w:val="000000" w:themeColor="text1"/>
                <w:sz w:val="20"/>
              </w:rPr>
              <w:t>操作廠房內設備</w:t>
            </w:r>
            <w:r w:rsidRPr="008E04F4">
              <w:rPr>
                <w:rStyle w:val="aff9"/>
                <w:rFonts w:ascii="標楷體" w:eastAsia="標楷體" w:hAnsi="標楷體" w:cs="Malgun Gothic Semilight" w:hint="eastAsia"/>
                <w:color w:val="000000" w:themeColor="text1"/>
                <w:sz w:val="20"/>
              </w:rPr>
              <w:t>。</w:t>
            </w:r>
          </w:p>
        </w:tc>
        <w:tc>
          <w:tcPr>
            <w:tcW w:w="3827" w:type="dxa"/>
          </w:tcPr>
          <w:p w:rsidR="00AE0DBB" w:rsidRPr="008E04F4" w:rsidRDefault="00AE0DBB" w:rsidP="00AE0DBB">
            <w:pPr>
              <w:rPr>
                <w:rStyle w:val="BookmanOldStyle"/>
                <w:rFonts w:ascii="標楷體" w:eastAsia="標楷體" w:hAnsi="標楷體"/>
                <w:b w:val="0"/>
                <w:bCs w:val="0"/>
                <w:color w:val="000000" w:themeColor="text1"/>
              </w:rPr>
            </w:pPr>
            <w:r w:rsidRPr="008E04F4">
              <w:rPr>
                <w:rStyle w:val="BookmanOldStyle"/>
                <w:rFonts w:ascii="標楷體" w:eastAsia="標楷體" w:hAnsi="標楷體" w:cs="新細明體" w:hint="eastAsia"/>
                <w:color w:val="000000" w:themeColor="text1"/>
              </w:rPr>
              <w:t>尚有未解決事項</w:t>
            </w:r>
            <w:r w:rsidRPr="008E04F4">
              <w:rPr>
                <w:rStyle w:val="BookmanOldStyle"/>
                <w:rFonts w:ascii="標楷體" w:eastAsia="標楷體" w:hAnsi="標楷體" w:hint="eastAsia"/>
                <w:color w:val="000000" w:themeColor="text1"/>
              </w:rPr>
              <w:t>(GEH</w:t>
            </w:r>
            <w:r w:rsidRPr="008E04F4">
              <w:rPr>
                <w:rStyle w:val="BookmanOldStyle"/>
                <w:rFonts w:ascii="標楷體" w:eastAsia="標楷體" w:hAnsi="標楷體" w:cs="新細明體" w:hint="eastAsia"/>
                <w:color w:val="000000" w:themeColor="text1"/>
              </w:rPr>
              <w:t>尚未解決</w:t>
            </w:r>
            <w:r w:rsidRPr="008E04F4">
              <w:rPr>
                <w:rStyle w:val="BookmanOldStyle"/>
                <w:rFonts w:ascii="標楷體" w:eastAsia="標楷體" w:hAnsi="標楷體" w:hint="eastAsia"/>
                <w:color w:val="000000" w:themeColor="text1"/>
              </w:rPr>
              <w:t>DCIS</w:t>
            </w:r>
            <w:r w:rsidRPr="008E04F4">
              <w:rPr>
                <w:rStyle w:val="BookmanOldStyle"/>
                <w:rFonts w:ascii="標楷體" w:eastAsia="標楷體" w:hAnsi="標楷體"/>
                <w:color w:val="000000" w:themeColor="text1"/>
              </w:rPr>
              <w:t xml:space="preserve"> NUMAC/DRS</w:t>
            </w:r>
            <w:r w:rsidRPr="008E04F4">
              <w:rPr>
                <w:rStyle w:val="BookmanOldStyle"/>
                <w:rFonts w:ascii="標楷體" w:eastAsia="標楷體" w:hAnsi="標楷體" w:cs="新細明體" w:hint="eastAsia"/>
                <w:color w:val="000000" w:themeColor="text1"/>
              </w:rPr>
              <w:t>所提供設備之眾多整合性問題</w:t>
            </w:r>
            <w:r w:rsidRPr="008E04F4">
              <w:rPr>
                <w:rStyle w:val="BookmanOldStyle"/>
                <w:rFonts w:ascii="標楷體" w:eastAsia="標楷體" w:hAnsi="標楷體" w:hint="eastAsia"/>
                <w:color w:val="000000" w:themeColor="text1"/>
              </w:rPr>
              <w:t>)</w:t>
            </w:r>
          </w:p>
          <w:p w:rsidR="00AE0DBB" w:rsidRPr="008E04F4" w:rsidRDefault="00AE0DBB" w:rsidP="00AE0DBB">
            <w:pPr>
              <w:widowControl/>
              <w:rPr>
                <w:rStyle w:val="BookmanOldStyle"/>
                <w:rFonts w:ascii="標楷體" w:eastAsia="標楷體" w:hAnsi="標楷體" w:cs="新細明體"/>
                <w:b w:val="0"/>
                <w:color w:val="000000" w:themeColor="text1"/>
              </w:rPr>
            </w:pPr>
            <w:r w:rsidRPr="008E04F4">
              <w:rPr>
                <w:rStyle w:val="BookmanOldStyle"/>
                <w:rFonts w:ascii="標楷體" w:eastAsia="標楷體" w:hAnsi="標楷體" w:hint="eastAsia"/>
                <w:color w:val="000000" w:themeColor="text1"/>
              </w:rPr>
              <w:t>台電發現</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hint="eastAsia"/>
                <w:color w:val="000000" w:themeColor="text1"/>
              </w:rPr>
              <w:t>(GEH)提供之DCIS系統設備中，NUMAC及DRS廠家製造之設備仍有資訊傳送、接收及整合等不符合規範的問題，</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hint="eastAsia"/>
                <w:color w:val="000000" w:themeColor="text1"/>
              </w:rPr>
              <w:t>(GEH)仍尚未解決(協助軟/硬體修改及現場安裝)。</w:t>
            </w:r>
            <w:r w:rsidRPr="008E04F4">
              <w:rPr>
                <w:rStyle w:val="BookmanOldStyle"/>
                <w:rFonts w:ascii="標楷體" w:eastAsia="標楷體" w:hAnsi="標楷體" w:cs="新細明體" w:hint="eastAsia"/>
                <w:color w:val="000000" w:themeColor="text1"/>
              </w:rPr>
              <w:t>未來若重啟須與</w:t>
            </w:r>
            <w:r w:rsidR="004F48FE" w:rsidRPr="008E04F4">
              <w:rPr>
                <w:rStyle w:val="BookmanOldStyle"/>
                <w:rFonts w:ascii="標楷體" w:eastAsia="標楷體" w:hAnsi="標楷體" w:cs="新細明體" w:hint="eastAsia"/>
                <w:color w:val="000000" w:themeColor="text1"/>
              </w:rPr>
              <w:t>奇異日立公司</w:t>
            </w:r>
            <w:r w:rsidRPr="008E04F4">
              <w:rPr>
                <w:rStyle w:val="BookmanOldStyle"/>
                <w:rFonts w:ascii="標楷體" w:eastAsia="標楷體" w:hAnsi="標楷體" w:cs="新細明體" w:hint="eastAsia"/>
                <w:color w:val="000000" w:themeColor="text1"/>
              </w:rPr>
              <w:t>另訂新約，處理未解決事項。</w:t>
            </w:r>
          </w:p>
          <w:p w:rsidR="00AE0DBB" w:rsidRPr="008E04F4" w:rsidRDefault="00AE0DBB" w:rsidP="00AE0DBB">
            <w:pPr>
              <w:rPr>
                <w:rStyle w:val="aff9"/>
                <w:rFonts w:ascii="標楷體" w:eastAsia="標楷體" w:hAnsi="標楷體"/>
                <w:color w:val="000000" w:themeColor="text1"/>
                <w:sz w:val="20"/>
              </w:rPr>
            </w:pPr>
          </w:p>
        </w:tc>
        <w:tc>
          <w:tcPr>
            <w:tcW w:w="1134" w:type="dxa"/>
          </w:tcPr>
          <w:p w:rsidR="00AE0DBB" w:rsidRPr="008E04F4" w:rsidRDefault="00AE0DBB" w:rsidP="00AE0DBB">
            <w:pPr>
              <w:spacing w:line="240" w:lineRule="exact"/>
              <w:rPr>
                <w:rStyle w:val="aff9"/>
                <w:rFonts w:ascii="標楷體" w:eastAsia="標楷體" w:hAnsi="標楷體"/>
                <w:color w:val="000000" w:themeColor="text1"/>
                <w:spacing w:val="-12"/>
                <w:sz w:val="18"/>
                <w:szCs w:val="18"/>
              </w:rPr>
            </w:pPr>
            <w:r w:rsidRPr="008E04F4">
              <w:rPr>
                <w:rStyle w:val="aff9"/>
                <w:rFonts w:ascii="標楷體" w:eastAsia="標楷體" w:hAnsi="標楷體" w:hint="eastAsia"/>
                <w:color w:val="000000" w:themeColor="text1"/>
                <w:spacing w:val="-12"/>
                <w:sz w:val="18"/>
                <w:szCs w:val="18"/>
              </w:rPr>
              <w:t>1.安全系統邏輯控制(SSLC)</w:t>
            </w:r>
          </w:p>
          <w:p w:rsidR="00AE0DBB" w:rsidRPr="008E04F4" w:rsidRDefault="00AE0DBB" w:rsidP="00AE0DBB">
            <w:pPr>
              <w:spacing w:line="240" w:lineRule="exact"/>
              <w:rPr>
                <w:rStyle w:val="aff9"/>
                <w:rFonts w:ascii="標楷體" w:eastAsia="標楷體" w:hAnsi="標楷體"/>
                <w:color w:val="000000" w:themeColor="text1"/>
                <w:spacing w:val="-12"/>
                <w:sz w:val="18"/>
                <w:szCs w:val="18"/>
              </w:rPr>
            </w:pPr>
            <w:r w:rsidRPr="008E04F4">
              <w:rPr>
                <w:rStyle w:val="aff9"/>
                <w:rFonts w:ascii="標楷體" w:eastAsia="標楷體" w:hAnsi="標楷體" w:hint="eastAsia"/>
                <w:color w:val="000000" w:themeColor="text1"/>
                <w:spacing w:val="-12"/>
                <w:sz w:val="18"/>
                <w:szCs w:val="18"/>
              </w:rPr>
              <w:t>2.緊要多工傳輸系統</w:t>
            </w:r>
          </w:p>
          <w:p w:rsidR="00AE0DBB" w:rsidRPr="008E04F4" w:rsidRDefault="00AE0DBB" w:rsidP="00AE0DBB">
            <w:pPr>
              <w:spacing w:line="240" w:lineRule="exact"/>
              <w:rPr>
                <w:rStyle w:val="aff9"/>
                <w:rFonts w:ascii="標楷體" w:eastAsia="標楷體" w:hAnsi="標楷體"/>
                <w:color w:val="000000" w:themeColor="text1"/>
                <w:spacing w:val="-12"/>
                <w:sz w:val="18"/>
                <w:szCs w:val="18"/>
              </w:rPr>
            </w:pPr>
            <w:r w:rsidRPr="008E04F4">
              <w:rPr>
                <w:rStyle w:val="aff9"/>
                <w:rFonts w:ascii="標楷體" w:eastAsia="標楷體" w:hAnsi="標楷體" w:hint="eastAsia"/>
                <w:color w:val="000000" w:themeColor="text1"/>
                <w:spacing w:val="-12"/>
                <w:sz w:val="18"/>
                <w:szCs w:val="18"/>
              </w:rPr>
              <w:t>3.洩漏偵測與隔離系統</w:t>
            </w:r>
          </w:p>
          <w:p w:rsidR="00AE0DBB" w:rsidRPr="008E04F4" w:rsidRDefault="00AE0DBB" w:rsidP="00AE0DBB">
            <w:pPr>
              <w:spacing w:line="240" w:lineRule="exact"/>
              <w:rPr>
                <w:rStyle w:val="aff9"/>
                <w:rFonts w:ascii="標楷體" w:eastAsia="標楷體" w:hAnsi="標楷體"/>
                <w:color w:val="000000" w:themeColor="text1"/>
                <w:spacing w:val="-12"/>
                <w:sz w:val="18"/>
                <w:szCs w:val="18"/>
              </w:rPr>
            </w:pPr>
            <w:r w:rsidRPr="008E04F4">
              <w:rPr>
                <w:rStyle w:val="aff9"/>
                <w:rFonts w:ascii="標楷體" w:eastAsia="標楷體" w:hAnsi="標楷體" w:hint="eastAsia"/>
                <w:color w:val="000000" w:themeColor="text1"/>
                <w:spacing w:val="-12"/>
                <w:sz w:val="18"/>
                <w:szCs w:val="18"/>
              </w:rPr>
              <w:t>4.反應器保護系統</w:t>
            </w:r>
          </w:p>
          <w:p w:rsidR="00AE0DBB" w:rsidRPr="008E04F4" w:rsidRDefault="00AE0DBB" w:rsidP="00AE0DBB">
            <w:pPr>
              <w:spacing w:line="240" w:lineRule="exact"/>
              <w:rPr>
                <w:rStyle w:val="aff9"/>
                <w:rFonts w:ascii="標楷體" w:eastAsia="標楷體" w:hAnsi="標楷體"/>
                <w:color w:val="000000" w:themeColor="text1"/>
                <w:spacing w:val="-12"/>
                <w:sz w:val="18"/>
                <w:szCs w:val="18"/>
              </w:rPr>
            </w:pPr>
            <w:r w:rsidRPr="008E04F4">
              <w:rPr>
                <w:rStyle w:val="aff9"/>
                <w:rFonts w:ascii="標楷體" w:eastAsia="標楷體" w:hAnsi="標楷體" w:hint="eastAsia"/>
                <w:color w:val="000000" w:themeColor="text1"/>
                <w:spacing w:val="-12"/>
                <w:sz w:val="18"/>
                <w:szCs w:val="18"/>
              </w:rPr>
              <w:t>5.功率階中子偵測系統</w:t>
            </w:r>
          </w:p>
          <w:p w:rsidR="00AE0DBB" w:rsidRPr="008E04F4" w:rsidRDefault="00AE0DBB" w:rsidP="00AE0DBB">
            <w:pPr>
              <w:spacing w:line="240" w:lineRule="exact"/>
              <w:rPr>
                <w:rStyle w:val="aff9"/>
                <w:rFonts w:ascii="標楷體" w:eastAsia="標楷體" w:hAnsi="標楷體"/>
                <w:color w:val="000000" w:themeColor="text1"/>
                <w:spacing w:val="-12"/>
                <w:sz w:val="18"/>
                <w:szCs w:val="18"/>
              </w:rPr>
            </w:pPr>
            <w:r w:rsidRPr="008E04F4">
              <w:rPr>
                <w:rStyle w:val="aff9"/>
                <w:rFonts w:ascii="標楷體" w:eastAsia="標楷體" w:hAnsi="標楷體" w:hint="eastAsia"/>
                <w:color w:val="000000" w:themeColor="text1"/>
                <w:spacing w:val="-12"/>
                <w:sz w:val="18"/>
                <w:szCs w:val="18"/>
              </w:rPr>
              <w:t>6.自動核心探針系統</w:t>
            </w:r>
          </w:p>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pacing w:val="-12"/>
                <w:sz w:val="18"/>
                <w:szCs w:val="18"/>
              </w:rPr>
              <w:t>7.起動階中子偵測系統</w:t>
            </w:r>
          </w:p>
        </w:tc>
        <w:tc>
          <w:tcPr>
            <w:tcW w:w="1134"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否</w:t>
            </w:r>
          </w:p>
        </w:tc>
        <w:tc>
          <w:tcPr>
            <w:tcW w:w="992" w:type="dxa"/>
          </w:tcPr>
          <w:p w:rsidR="00AE0DBB" w:rsidRPr="008E04F4" w:rsidRDefault="00AE0DBB" w:rsidP="00AE0DBB">
            <w:pPr>
              <w:rPr>
                <w:rStyle w:val="aff9"/>
                <w:rFonts w:ascii="標楷體" w:eastAsia="標楷體" w:hAnsi="標楷體"/>
                <w:bCs/>
                <w:color w:val="000000" w:themeColor="text1"/>
                <w:sz w:val="20"/>
              </w:rPr>
            </w:pPr>
            <w:r w:rsidRPr="008E04F4">
              <w:rPr>
                <w:rStyle w:val="aff9"/>
                <w:rFonts w:ascii="標楷體" w:eastAsia="標楷體" w:hAnsi="標楷體" w:hint="eastAsia"/>
                <w:color w:val="000000" w:themeColor="text1"/>
                <w:sz w:val="20"/>
              </w:rPr>
              <w:t>否</w:t>
            </w:r>
          </w:p>
        </w:tc>
      </w:tr>
    </w:tbl>
    <w:p w:rsidR="00AE0DBB" w:rsidRPr="008E04F4" w:rsidRDefault="003F6C05" w:rsidP="003F6C05">
      <w:pPr>
        <w:widowControl/>
        <w:overflowPunct/>
        <w:autoSpaceDE/>
        <w:autoSpaceDN/>
        <w:rPr>
          <w:rFonts w:hAnsi="標楷體"/>
          <w:color w:val="000000" w:themeColor="text1"/>
          <w:kern w:val="32"/>
          <w:sz w:val="24"/>
          <w:szCs w:val="24"/>
        </w:rPr>
      </w:pPr>
      <w:r w:rsidRPr="008E04F4">
        <w:rPr>
          <w:rFonts w:hAnsi="標楷體" w:hint="eastAsia"/>
          <w:color w:val="000000" w:themeColor="text1"/>
          <w:kern w:val="32"/>
          <w:sz w:val="24"/>
          <w:szCs w:val="24"/>
        </w:rPr>
        <w:t>資料來源：台電提供</w:t>
      </w:r>
    </w:p>
    <w:p w:rsidR="003F6C05" w:rsidRPr="008E04F4" w:rsidRDefault="003F6C05" w:rsidP="003F6C05">
      <w:pPr>
        <w:widowControl/>
        <w:overflowPunct/>
        <w:autoSpaceDE/>
        <w:autoSpaceDN/>
        <w:rPr>
          <w:rFonts w:hAnsi="標楷體"/>
          <w:color w:val="000000" w:themeColor="text1"/>
          <w:kern w:val="32"/>
        </w:rPr>
      </w:pPr>
    </w:p>
    <w:p w:rsidR="00010FE7" w:rsidRPr="008E04F4" w:rsidRDefault="00AE0DBB">
      <w:pPr>
        <w:widowControl/>
        <w:overflowPunct/>
        <w:autoSpaceDE/>
        <w:autoSpaceDN/>
        <w:jc w:val="left"/>
        <w:rPr>
          <w:rFonts w:hAnsi="標楷體"/>
          <w:color w:val="000000" w:themeColor="text1"/>
          <w:kern w:val="32"/>
        </w:rPr>
      </w:pPr>
      <w:r w:rsidRPr="008E04F4">
        <w:rPr>
          <w:rFonts w:hAnsi="標楷體" w:hint="eastAsia"/>
          <w:color w:val="000000" w:themeColor="text1"/>
          <w:kern w:val="32"/>
        </w:rPr>
        <w:t>表</w:t>
      </w:r>
      <w:r w:rsidR="00E55CD0" w:rsidRPr="008E04F4">
        <w:rPr>
          <w:rFonts w:hAnsi="標楷體"/>
          <w:color w:val="000000" w:themeColor="text1"/>
          <w:kern w:val="32"/>
        </w:rPr>
        <w:t>6</w:t>
      </w:r>
      <w:r w:rsidRPr="008E04F4">
        <w:rPr>
          <w:rFonts w:hAnsi="標楷體" w:hint="eastAsia"/>
          <w:color w:val="000000" w:themeColor="text1"/>
          <w:kern w:val="32"/>
        </w:rPr>
        <w:t>、</w:t>
      </w:r>
      <w:r w:rsidR="00D72DE7" w:rsidRPr="008E04F4">
        <w:rPr>
          <w:rFonts w:hAnsi="標楷體" w:hint="eastAsia"/>
          <w:color w:val="000000" w:themeColor="text1"/>
          <w:kern w:val="32"/>
        </w:rPr>
        <w:t>續</w:t>
      </w:r>
      <w:r w:rsidRPr="008E04F4">
        <w:rPr>
          <w:rFonts w:hAnsi="標楷體" w:hint="eastAsia"/>
          <w:color w:val="000000" w:themeColor="text1"/>
          <w:kern w:val="32"/>
        </w:rPr>
        <w:t>表</w:t>
      </w:r>
      <w:r w:rsidR="00426738" w:rsidRPr="008E04F4">
        <w:rPr>
          <w:rFonts w:hAnsi="標楷體"/>
          <w:color w:val="000000" w:themeColor="text1"/>
          <w:kern w:val="32"/>
        </w:rPr>
        <w:t>5</w:t>
      </w:r>
      <w:r w:rsidRPr="008E04F4">
        <w:rPr>
          <w:rFonts w:hAnsi="標楷體" w:hint="eastAsia"/>
          <w:color w:val="000000" w:themeColor="text1"/>
          <w:kern w:val="32"/>
        </w:rPr>
        <w:t>，有關</w:t>
      </w:r>
      <w:r w:rsidR="00167103" w:rsidRPr="008E04F4">
        <w:rPr>
          <w:rFonts w:hAnsi="標楷體" w:hint="eastAsia"/>
          <w:color w:val="000000" w:themeColor="text1"/>
          <w:kern w:val="32"/>
        </w:rPr>
        <w:t>第</w:t>
      </w:r>
      <w:r w:rsidR="00167103" w:rsidRPr="008E04F4">
        <w:rPr>
          <w:rFonts w:hAnsi="標楷體" w:hint="eastAsia"/>
          <w:color w:val="000000" w:themeColor="text1"/>
        </w:rPr>
        <w:t>一仲裁案前4</w:t>
      </w:r>
      <w:r w:rsidR="00167103" w:rsidRPr="008E04F4">
        <w:rPr>
          <w:rFonts w:hAnsi="標楷體"/>
          <w:color w:val="000000" w:themeColor="text1"/>
        </w:rPr>
        <w:t>2</w:t>
      </w:r>
      <w:r w:rsidR="00167103" w:rsidRPr="008E04F4">
        <w:rPr>
          <w:rFonts w:hAnsi="標楷體" w:hint="eastAsia"/>
          <w:color w:val="000000" w:themeColor="text1"/>
        </w:rPr>
        <w:t>項反請求，迄今仍未解決項目之</w:t>
      </w:r>
      <w:r w:rsidRPr="008E04F4">
        <w:rPr>
          <w:rFonts w:hAnsi="標楷體" w:hint="eastAsia"/>
          <w:color w:val="000000" w:themeColor="text1"/>
          <w:kern w:val="32"/>
        </w:rPr>
        <w:t>發現時間與原因</w:t>
      </w:r>
    </w:p>
    <w:tbl>
      <w:tblPr>
        <w:tblStyle w:val="afb"/>
        <w:tblW w:w="14312" w:type="dxa"/>
        <w:tblLook w:val="04A0" w:firstRow="1" w:lastRow="0" w:firstColumn="1" w:lastColumn="0" w:noHBand="0" w:noVBand="1"/>
      </w:tblPr>
      <w:tblGrid>
        <w:gridCol w:w="667"/>
        <w:gridCol w:w="2589"/>
        <w:gridCol w:w="2835"/>
        <w:gridCol w:w="6095"/>
        <w:gridCol w:w="2126"/>
      </w:tblGrid>
      <w:tr w:rsidR="008E04F4" w:rsidRPr="008E04F4" w:rsidTr="00C26E03">
        <w:trPr>
          <w:trHeight w:val="401"/>
          <w:tblHeader/>
        </w:trPr>
        <w:tc>
          <w:tcPr>
            <w:tcW w:w="667" w:type="dxa"/>
            <w:tcBorders>
              <w:top w:val="single" w:sz="4" w:space="0" w:color="auto"/>
            </w:tcBorders>
            <w:noWrap/>
            <w:hideMark/>
          </w:tcPr>
          <w:p w:rsidR="00C26E03" w:rsidRPr="008E04F4" w:rsidRDefault="00C26E03" w:rsidP="00803FEB">
            <w:pPr>
              <w:jc w:val="center"/>
              <w:rPr>
                <w:rFonts w:hAnsi="標楷體"/>
                <w:b/>
                <w:bCs/>
                <w:color w:val="000000" w:themeColor="text1"/>
                <w:sz w:val="24"/>
                <w:szCs w:val="24"/>
              </w:rPr>
            </w:pPr>
            <w:r w:rsidRPr="008E04F4">
              <w:rPr>
                <w:rFonts w:hAnsi="標楷體" w:hint="eastAsia"/>
                <w:b/>
                <w:bCs/>
                <w:color w:val="000000" w:themeColor="text1"/>
                <w:sz w:val="24"/>
                <w:szCs w:val="24"/>
              </w:rPr>
              <w:t>項次</w:t>
            </w:r>
          </w:p>
        </w:tc>
        <w:tc>
          <w:tcPr>
            <w:tcW w:w="2589" w:type="dxa"/>
            <w:tcBorders>
              <w:top w:val="single" w:sz="4" w:space="0" w:color="auto"/>
            </w:tcBorders>
            <w:noWrap/>
            <w:hideMark/>
          </w:tcPr>
          <w:p w:rsidR="00C26E03" w:rsidRPr="008E04F4" w:rsidRDefault="00C26E03" w:rsidP="00803FEB">
            <w:pPr>
              <w:jc w:val="center"/>
              <w:rPr>
                <w:rFonts w:hAnsi="標楷體"/>
                <w:b/>
                <w:bCs/>
                <w:color w:val="000000" w:themeColor="text1"/>
                <w:sz w:val="24"/>
                <w:szCs w:val="24"/>
              </w:rPr>
            </w:pPr>
            <w:r w:rsidRPr="008E04F4">
              <w:rPr>
                <w:rFonts w:hAnsi="標楷體" w:hint="eastAsia"/>
                <w:b/>
                <w:bCs/>
                <w:color w:val="000000" w:themeColor="text1"/>
                <w:sz w:val="24"/>
                <w:szCs w:val="24"/>
              </w:rPr>
              <w:t>中英文名稱</w:t>
            </w:r>
          </w:p>
        </w:tc>
        <w:tc>
          <w:tcPr>
            <w:tcW w:w="2835" w:type="dxa"/>
            <w:tcBorders>
              <w:top w:val="single" w:sz="4" w:space="0" w:color="auto"/>
            </w:tcBorders>
            <w:noWrap/>
            <w:hideMark/>
          </w:tcPr>
          <w:p w:rsidR="00C26E03" w:rsidRPr="008E04F4" w:rsidRDefault="00C26E03" w:rsidP="00803FEB">
            <w:pPr>
              <w:jc w:val="center"/>
              <w:rPr>
                <w:rFonts w:hAnsi="標楷體"/>
                <w:b/>
                <w:bCs/>
                <w:color w:val="000000" w:themeColor="text1"/>
                <w:sz w:val="24"/>
                <w:szCs w:val="24"/>
              </w:rPr>
            </w:pPr>
            <w:r w:rsidRPr="008E04F4">
              <w:rPr>
                <w:rFonts w:hAnsi="標楷體" w:hint="eastAsia"/>
                <w:b/>
                <w:bCs/>
                <w:color w:val="000000" w:themeColor="text1"/>
                <w:sz w:val="24"/>
                <w:szCs w:val="24"/>
              </w:rPr>
              <w:t>何 時 發 現 問 題</w:t>
            </w:r>
          </w:p>
        </w:tc>
        <w:tc>
          <w:tcPr>
            <w:tcW w:w="6095" w:type="dxa"/>
            <w:tcBorders>
              <w:top w:val="single" w:sz="4" w:space="0" w:color="auto"/>
            </w:tcBorders>
            <w:noWrap/>
            <w:hideMark/>
          </w:tcPr>
          <w:p w:rsidR="00C26E03" w:rsidRPr="008E04F4" w:rsidRDefault="00C26E03" w:rsidP="00803FEB">
            <w:pPr>
              <w:jc w:val="center"/>
              <w:rPr>
                <w:rFonts w:hAnsi="標楷體"/>
                <w:b/>
                <w:bCs/>
                <w:color w:val="000000" w:themeColor="text1"/>
                <w:sz w:val="24"/>
                <w:szCs w:val="24"/>
              </w:rPr>
            </w:pPr>
            <w:r w:rsidRPr="008E04F4">
              <w:rPr>
                <w:rFonts w:hAnsi="標楷體" w:hint="eastAsia"/>
                <w:b/>
                <w:bCs/>
                <w:color w:val="000000" w:themeColor="text1"/>
                <w:sz w:val="24"/>
                <w:szCs w:val="24"/>
              </w:rPr>
              <w:t>何 種 原 因 發 現 問 題</w:t>
            </w:r>
          </w:p>
        </w:tc>
        <w:tc>
          <w:tcPr>
            <w:tcW w:w="2126" w:type="dxa"/>
            <w:tcBorders>
              <w:top w:val="single" w:sz="4" w:space="0" w:color="auto"/>
            </w:tcBorders>
            <w:noWrap/>
            <w:hideMark/>
          </w:tcPr>
          <w:p w:rsidR="00C26E03" w:rsidRPr="008E04F4" w:rsidRDefault="00C26E03" w:rsidP="00803FEB">
            <w:pPr>
              <w:jc w:val="center"/>
              <w:rPr>
                <w:rFonts w:hAnsi="標楷體"/>
                <w:b/>
                <w:bCs/>
                <w:color w:val="000000" w:themeColor="text1"/>
                <w:sz w:val="24"/>
                <w:szCs w:val="24"/>
              </w:rPr>
            </w:pPr>
            <w:r w:rsidRPr="008E04F4">
              <w:rPr>
                <w:rFonts w:hAnsi="標楷體" w:hint="eastAsia"/>
                <w:b/>
                <w:bCs/>
                <w:color w:val="000000" w:themeColor="text1"/>
                <w:sz w:val="24"/>
                <w:szCs w:val="24"/>
              </w:rPr>
              <w:t>備註</w:t>
            </w:r>
          </w:p>
        </w:tc>
      </w:tr>
      <w:tr w:rsidR="008E04F4" w:rsidRPr="008E04F4" w:rsidTr="00C26E03">
        <w:trPr>
          <w:trHeight w:val="155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7</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3D Monicore problem</w:t>
            </w:r>
            <w:r w:rsidRPr="008E04F4">
              <w:rPr>
                <w:rFonts w:hAnsi="標楷體" w:hint="eastAsia"/>
                <w:color w:val="000000" w:themeColor="text1"/>
                <w:sz w:val="24"/>
                <w:szCs w:val="24"/>
              </w:rPr>
              <w:br/>
              <w:t>主控制室3D攝影顯示問題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100/4</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GEH自行發現3D MONICORE與ATLM有介面問題，並發函台電公司說明與派員處理</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本項技術文件無品保(QA)人員簽署，非屬正式頒行文件</w:t>
            </w:r>
          </w:p>
        </w:tc>
      </w:tr>
      <w:tr w:rsidR="008E04F4" w:rsidRPr="008E04F4" w:rsidTr="00C26E03">
        <w:trPr>
          <w:trHeight w:val="1200"/>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8</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Radiation qualification problem</w:t>
            </w:r>
            <w:r w:rsidRPr="008E04F4">
              <w:rPr>
                <w:rFonts w:hAnsi="標楷體" w:hint="eastAsia"/>
                <w:color w:val="000000" w:themeColor="text1"/>
                <w:sz w:val="24"/>
                <w:szCs w:val="24"/>
              </w:rPr>
              <w:br/>
              <w:t>輻射劑量驗證問題</w:t>
            </w:r>
          </w:p>
        </w:tc>
        <w:tc>
          <w:tcPr>
            <w:tcW w:w="283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101/9/11</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原能會審查FSAR Table 3I -16一次圍阻體內溼井輻射累積計量(3xE6 Gy)與ES006穿越器採購規範要求(2xE6 Gy)不符所引起。</w:t>
            </w:r>
          </w:p>
        </w:tc>
        <w:tc>
          <w:tcPr>
            <w:tcW w:w="2126"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 xml:space="preserve">　</w:t>
            </w:r>
          </w:p>
        </w:tc>
      </w:tr>
      <w:tr w:rsidR="008E04F4" w:rsidRPr="008E04F4" w:rsidTr="00C26E03">
        <w:trPr>
          <w:trHeight w:val="178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Rod drop problem</w:t>
            </w:r>
            <w:r w:rsidRPr="008E04F4">
              <w:rPr>
                <w:rFonts w:hAnsi="標楷體" w:hint="eastAsia"/>
                <w:color w:val="000000" w:themeColor="text1"/>
                <w:sz w:val="24"/>
                <w:szCs w:val="24"/>
              </w:rPr>
              <w:br/>
              <w:t>控制棒掉落問題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GEH 於104/4/22發函告知台電此一差異</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由於 SSAR 和 FSAR 說明在每個FMCRD閂鎖上有三重複聯彈簧，而實際設計的FMCRD的每個閂鎖上卻只有兩個彈簧，FMCRD實際情形與文件(SSAR、FSAR)不一致，因此造成不符合。GEH遂來函要求修改FSAR。</w:t>
            </w:r>
          </w:p>
        </w:tc>
        <w:tc>
          <w:tcPr>
            <w:tcW w:w="2126"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 xml:space="preserve">　</w:t>
            </w:r>
          </w:p>
        </w:tc>
      </w:tr>
      <w:tr w:rsidR="008E04F4" w:rsidRPr="008E04F4" w:rsidTr="00C26E03">
        <w:trPr>
          <w:trHeight w:val="1710"/>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11</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COPS piping problem</w:t>
            </w:r>
            <w:r w:rsidRPr="008E04F4">
              <w:rPr>
                <w:rFonts w:hAnsi="標楷體" w:hint="eastAsia"/>
                <w:color w:val="000000" w:themeColor="text1"/>
                <w:sz w:val="24"/>
                <w:szCs w:val="24"/>
              </w:rPr>
              <w:br/>
              <w:t>圍阻體過壓保護系統管路問題</w:t>
            </w:r>
          </w:p>
        </w:tc>
        <w:tc>
          <w:tcPr>
            <w:tcW w:w="283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102/11/9，台電發電子郵件要求 GEH 提供目前COPS 的管道尺寸(管路流量)足以釋出 FSAR 規定的1%額定熱功率的熱量之證明。</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102年GEH重新計算現有系統之管路流量時，計算設計流量僅有20.2kg/s，</w:t>
            </w:r>
            <w:r w:rsidR="00A02F23" w:rsidRPr="008E04F4">
              <w:rPr>
                <w:rFonts w:hAnsi="標楷體" w:hint="eastAsia"/>
                <w:color w:val="000000" w:themeColor="text1"/>
                <w:sz w:val="24"/>
                <w:szCs w:val="24"/>
              </w:rPr>
              <w:t>台電</w:t>
            </w:r>
            <w:r w:rsidRPr="008E04F4">
              <w:rPr>
                <w:rFonts w:hAnsi="標楷體" w:hint="eastAsia"/>
                <w:color w:val="000000" w:themeColor="text1"/>
                <w:sz w:val="24"/>
                <w:szCs w:val="24"/>
              </w:rPr>
              <w:t>發現無法符合原先承諾文件內有關最大流量可達35kg/s之描述。</w:t>
            </w:r>
          </w:p>
        </w:tc>
        <w:tc>
          <w:tcPr>
            <w:tcW w:w="2126"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 xml:space="preserve">　</w:t>
            </w:r>
          </w:p>
        </w:tc>
      </w:tr>
      <w:tr w:rsidR="008E04F4" w:rsidRPr="008E04F4" w:rsidTr="00C26E03">
        <w:trPr>
          <w:trHeight w:val="1560"/>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lastRenderedPageBreak/>
              <w:t>12</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HPCF pipe vibration problem</w:t>
            </w:r>
            <w:r w:rsidRPr="008E04F4">
              <w:rPr>
                <w:rFonts w:hAnsi="標楷體" w:hint="eastAsia"/>
                <w:color w:val="000000" w:themeColor="text1"/>
                <w:sz w:val="24"/>
                <w:szCs w:val="24"/>
              </w:rPr>
              <w:br/>
              <w:t>高壓爐心注水系統管路震動問題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102/2/19測試發現</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102/2/19高壓注水1E22-B串執行起動測試模式、高流量測試模式時，部分管節於泵起停/閥開關暫態振動及穩態運轉振動值，大於接受標準值12.7mm/s。</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開立NCD-ME-075 R0</w:t>
            </w:r>
          </w:p>
        </w:tc>
      </w:tr>
      <w:tr w:rsidR="008E04F4" w:rsidRPr="008E04F4" w:rsidTr="00C26E03">
        <w:trPr>
          <w:trHeight w:val="142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14</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Fire dampers problem</w:t>
            </w:r>
            <w:r w:rsidRPr="008E04F4">
              <w:rPr>
                <w:rFonts w:hAnsi="標楷體" w:hint="eastAsia"/>
                <w:color w:val="000000" w:themeColor="text1"/>
                <w:sz w:val="24"/>
                <w:szCs w:val="24"/>
              </w:rPr>
              <w:br/>
              <w:t>防火風門問題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100/12/26 原能會第45次定期視查</w:t>
            </w:r>
          </w:p>
        </w:tc>
        <w:tc>
          <w:tcPr>
            <w:tcW w:w="609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原能會定期視查</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注改編號AN-LM-101-003</w:t>
            </w:r>
            <w:r w:rsidRPr="008E04F4">
              <w:rPr>
                <w:rFonts w:hAnsi="標楷體" w:hint="eastAsia"/>
                <w:color w:val="000000" w:themeColor="text1"/>
                <w:sz w:val="24"/>
                <w:szCs w:val="24"/>
              </w:rPr>
              <w:br/>
              <w:t>101/1/10</w:t>
            </w:r>
          </w:p>
        </w:tc>
      </w:tr>
      <w:tr w:rsidR="008E04F4" w:rsidRPr="008E04F4" w:rsidTr="00C26E03">
        <w:trPr>
          <w:trHeight w:val="2880"/>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15</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Butterfly valves problem</w:t>
            </w:r>
            <w:r w:rsidRPr="008E04F4">
              <w:rPr>
                <w:rFonts w:hAnsi="標楷體" w:hint="eastAsia"/>
                <w:color w:val="000000" w:themeColor="text1"/>
                <w:sz w:val="24"/>
                <w:szCs w:val="24"/>
              </w:rPr>
              <w:br/>
              <w:t>蝶型閥問題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101/4/18 GEH來函(GETP-2012-0547)</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NUPIC稽查Weir製造商時，發現龍門工地計畫採購Weir Valve &amp; Control(WVC)公司之蝶閥上，連接閥座環(Seat Ring)與閥體(body)之焊道，施工時所使用焊接程序不符合ASME Section III Table NC/ND 4622.7需預熱至200℉或焊後熱處理之規定。</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NUPIC (Nuclear Procurement Issues Committee)中譯為「核能採購事務委員會」</w:t>
            </w:r>
          </w:p>
        </w:tc>
      </w:tr>
      <w:tr w:rsidR="008E04F4" w:rsidRPr="008E04F4" w:rsidTr="00C26E03">
        <w:trPr>
          <w:trHeight w:val="256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lastRenderedPageBreak/>
              <w:t>17</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PERFORM NET problem</w:t>
            </w:r>
            <w:r w:rsidRPr="008E04F4">
              <w:rPr>
                <w:rFonts w:hAnsi="標楷體" w:hint="eastAsia"/>
                <w:color w:val="000000" w:themeColor="text1"/>
                <w:sz w:val="24"/>
                <w:szCs w:val="24"/>
              </w:rPr>
              <w:br/>
              <w:t>性能增強型雙重光纖複製記憶網路問題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102/5</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日常操作時發現1H23-PL-0304B NIM#1卡片故障，資料及訊息傳輸受阻。</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開立 NCD-CS-108及NCD-CS-124說明性能增強型雙重光纖複製記憶網路問題</w:t>
            </w:r>
          </w:p>
        </w:tc>
      </w:tr>
      <w:tr w:rsidR="008E04F4" w:rsidRPr="008E04F4" w:rsidTr="00C26E03">
        <w:trPr>
          <w:trHeight w:val="148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18</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Failed equipment problem</w:t>
            </w:r>
            <w:r w:rsidRPr="008E04F4">
              <w:rPr>
                <w:rFonts w:hAnsi="標楷體" w:hint="eastAsia"/>
                <w:color w:val="000000" w:themeColor="text1"/>
                <w:sz w:val="24"/>
                <w:szCs w:val="24"/>
              </w:rPr>
              <w:br/>
              <w:t>不合格設備問題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99年~102年</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執行試運轉測試時陸續發現有部分數位儀控系統(DCIS)設備/組件故障</w:t>
            </w:r>
          </w:p>
        </w:tc>
        <w:tc>
          <w:tcPr>
            <w:tcW w:w="2126"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 xml:space="preserve">　</w:t>
            </w:r>
          </w:p>
        </w:tc>
      </w:tr>
      <w:tr w:rsidR="008E04F4" w:rsidRPr="008E04F4" w:rsidTr="00C26E03">
        <w:trPr>
          <w:trHeight w:val="2340"/>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19</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Incomplete HPCF system documentation problem</w:t>
            </w:r>
            <w:r w:rsidRPr="008E04F4">
              <w:rPr>
                <w:rFonts w:hAnsi="標楷體" w:hint="eastAsia"/>
                <w:color w:val="000000" w:themeColor="text1"/>
                <w:sz w:val="24"/>
                <w:szCs w:val="24"/>
              </w:rPr>
              <w:br/>
              <w:t>高壓爐心注水系統(HPCF)文件不完整問題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102/2</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執行POTP-013.02發現高壓爐心注水系統(HPCF)無法正常操作</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本項技術文件無品保(QA)人員簽署，非屬正式頒行文件</w:t>
            </w:r>
          </w:p>
        </w:tc>
      </w:tr>
      <w:tr w:rsidR="008E04F4" w:rsidRPr="008E04F4" w:rsidTr="00C26E03">
        <w:trPr>
          <w:trHeight w:val="1860"/>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lastRenderedPageBreak/>
              <w:t>20</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HPCF pumps problem</w:t>
            </w:r>
            <w:r w:rsidRPr="008E04F4">
              <w:rPr>
                <w:rFonts w:hAnsi="標楷體" w:hint="eastAsia"/>
                <w:color w:val="000000" w:themeColor="text1"/>
                <w:sz w:val="24"/>
                <w:szCs w:val="24"/>
              </w:rPr>
              <w:br/>
              <w:t>高壓爐心注水系統泵問題</w:t>
            </w:r>
          </w:p>
        </w:tc>
        <w:tc>
          <w:tcPr>
            <w:tcW w:w="283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 99/3/17執行1號機HPCF PUMP 1B/1C測試；</w:t>
            </w:r>
            <w:r w:rsidRPr="008E04F4">
              <w:rPr>
                <w:rFonts w:hAnsi="標楷體" w:hint="eastAsia"/>
                <w:color w:val="000000" w:themeColor="text1"/>
                <w:sz w:val="24"/>
                <w:szCs w:val="24"/>
              </w:rPr>
              <w:br/>
              <w:t>2. 102/9/25 執行2號機 HPCF PUMP 1B 測試。</w:t>
            </w:r>
            <w:r w:rsidRPr="008E04F4">
              <w:rPr>
                <w:rFonts w:hAnsi="標楷體" w:hint="eastAsia"/>
                <w:color w:val="000000" w:themeColor="text1"/>
                <w:sz w:val="24"/>
                <w:szCs w:val="24"/>
              </w:rPr>
              <w:br/>
              <w:t>(2號機移用至1號機)</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執行測試發現Pump之Performance仍不符合採購規範。</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 開立NCD-OP-004/005；</w:t>
            </w:r>
            <w:r w:rsidRPr="008E04F4">
              <w:rPr>
                <w:rFonts w:hAnsi="標楷體" w:hint="eastAsia"/>
                <w:color w:val="000000" w:themeColor="text1"/>
                <w:sz w:val="24"/>
                <w:szCs w:val="24"/>
              </w:rPr>
              <w:br/>
              <w:t>2. 開立 NCD-OP-098。</w:t>
            </w:r>
          </w:p>
        </w:tc>
      </w:tr>
      <w:tr w:rsidR="008E04F4" w:rsidRPr="008E04F4" w:rsidTr="00C26E03">
        <w:trPr>
          <w:trHeight w:val="259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21</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Incomplete O&amp;M manuals problem</w:t>
            </w:r>
            <w:r w:rsidRPr="008E04F4">
              <w:rPr>
                <w:rFonts w:hAnsi="標楷體" w:hint="eastAsia"/>
                <w:color w:val="000000" w:themeColor="text1"/>
                <w:sz w:val="24"/>
                <w:szCs w:val="24"/>
              </w:rPr>
              <w:br w:type="page"/>
              <w:t>操作和維護手冊不夠完整問題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NA</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NA</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本案為操作和維護手冊中相關的技術文件沒有隨著設計變更作相對應的更新。</w:t>
            </w:r>
          </w:p>
        </w:tc>
      </w:tr>
      <w:tr w:rsidR="008E04F4" w:rsidRPr="008E04F4" w:rsidTr="00C26E03">
        <w:trPr>
          <w:trHeight w:val="2970"/>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24</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Malfunctioning STC problem</w:t>
            </w:r>
            <w:r w:rsidRPr="008E04F4">
              <w:rPr>
                <w:rFonts w:hAnsi="標楷體" w:hint="eastAsia"/>
                <w:color w:val="000000" w:themeColor="text1"/>
                <w:sz w:val="24"/>
                <w:szCs w:val="24"/>
              </w:rPr>
              <w:br/>
              <w:t>偵測試驗控制器問題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101/9</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經比對有部分surveillance test測試功能未建置於DRS STC測試功能中</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STC是用於週期性驗證電廠內的特定安全系統邏輯可正常動作之工具，若無法正常運作，將影響偵測試驗結果。</w:t>
            </w:r>
          </w:p>
        </w:tc>
      </w:tr>
      <w:tr w:rsidR="008E04F4" w:rsidRPr="008E04F4" w:rsidTr="00C26E03">
        <w:trPr>
          <w:trHeight w:val="112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lastRenderedPageBreak/>
              <w:t>25</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NMS false alarm problem</w:t>
            </w:r>
            <w:r w:rsidRPr="008E04F4">
              <w:rPr>
                <w:rFonts w:hAnsi="標楷體" w:hint="eastAsia"/>
                <w:color w:val="000000" w:themeColor="text1"/>
                <w:sz w:val="24"/>
                <w:szCs w:val="24"/>
              </w:rPr>
              <w:br/>
              <w:t>中子監測系統錯誤警報問題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103/3</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日常操作時發現NUMAC廠家提供之反應器跳脫與隔離功能(RTIF)盤面出現錯誤警報</w:t>
            </w:r>
          </w:p>
        </w:tc>
        <w:tc>
          <w:tcPr>
            <w:tcW w:w="2126"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 xml:space="preserve">　</w:t>
            </w:r>
          </w:p>
        </w:tc>
      </w:tr>
      <w:tr w:rsidR="008E04F4" w:rsidRPr="008E04F4" w:rsidTr="00C26E03">
        <w:trPr>
          <w:trHeight w:val="1530"/>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26</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Information management system (IMS) problem</w:t>
            </w:r>
            <w:r w:rsidRPr="008E04F4">
              <w:rPr>
                <w:rFonts w:hAnsi="標楷體" w:hint="eastAsia"/>
                <w:color w:val="000000" w:themeColor="text1"/>
                <w:sz w:val="24"/>
                <w:szCs w:val="24"/>
              </w:rPr>
              <w:br/>
              <w:t>資訊管理系統無法運作問題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104/7</w:t>
            </w:r>
          </w:p>
        </w:tc>
        <w:tc>
          <w:tcPr>
            <w:tcW w:w="609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日常操作時發現IMS電腦無法操作使用</w:t>
            </w:r>
          </w:p>
        </w:tc>
        <w:tc>
          <w:tcPr>
            <w:tcW w:w="2126"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 xml:space="preserve">　</w:t>
            </w:r>
          </w:p>
        </w:tc>
      </w:tr>
      <w:tr w:rsidR="008E04F4" w:rsidRPr="008E04F4" w:rsidTr="00C26E03">
        <w:trPr>
          <w:trHeight w:val="1002"/>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30</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Fire wrapping problem</w:t>
            </w:r>
            <w:r w:rsidRPr="008E04F4">
              <w:rPr>
                <w:rFonts w:hAnsi="標楷體" w:hint="eastAsia"/>
                <w:color w:val="000000" w:themeColor="text1"/>
                <w:sz w:val="24"/>
                <w:szCs w:val="24"/>
              </w:rPr>
              <w:br/>
              <w:t>防火包覆問題</w:t>
            </w:r>
          </w:p>
        </w:tc>
        <w:tc>
          <w:tcPr>
            <w:tcW w:w="283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 xml:space="preserve"> 100/3/15</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GETP-2011-0409第一次提出安全停機評估報告Appendix R Safe Shutdown Analysis 31113-0R51-3109 R1供台電審查後發現問題。</w:t>
            </w:r>
          </w:p>
        </w:tc>
        <w:tc>
          <w:tcPr>
            <w:tcW w:w="2126"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 xml:space="preserve">　</w:t>
            </w:r>
          </w:p>
        </w:tc>
      </w:tr>
      <w:tr w:rsidR="008E04F4" w:rsidRPr="008E04F4" w:rsidTr="00C26E03">
        <w:trPr>
          <w:trHeight w:val="1380"/>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31</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Overcrowded cable tray problem</w:t>
            </w:r>
            <w:r w:rsidRPr="008E04F4">
              <w:rPr>
                <w:rFonts w:hAnsi="標楷體" w:hint="eastAsia"/>
                <w:color w:val="000000" w:themeColor="text1"/>
                <w:sz w:val="24"/>
                <w:szCs w:val="24"/>
              </w:rPr>
              <w:br/>
              <w:t>電纜托網敷設纜線過多問題</w:t>
            </w:r>
          </w:p>
        </w:tc>
        <w:tc>
          <w:tcPr>
            <w:tcW w:w="283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98/12/14 至 18 日</w:t>
            </w:r>
            <w:r w:rsidRPr="008E04F4">
              <w:rPr>
                <w:rFonts w:hAnsi="標楷體" w:hint="eastAsia"/>
                <w:color w:val="000000" w:themeColor="text1"/>
                <w:sz w:val="24"/>
                <w:szCs w:val="24"/>
              </w:rPr>
              <w:br/>
              <w:t>( 原能會第 37 次定期視察)</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原能會經查證 CARMS 系統電纜架負載容量，發現其超過 CARMS 內建之 overfill 值（&gt;40%)之案例甚多，且有高達 70%之案例。</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 xml:space="preserve">注改編號AN-LM-99-002 </w:t>
            </w:r>
            <w:r w:rsidRPr="008E04F4">
              <w:rPr>
                <w:rFonts w:hAnsi="標楷體" w:hint="eastAsia"/>
                <w:color w:val="000000" w:themeColor="text1"/>
                <w:sz w:val="24"/>
                <w:szCs w:val="24"/>
              </w:rPr>
              <w:br/>
              <w:t>(99/1/13)</w:t>
            </w:r>
          </w:p>
        </w:tc>
      </w:tr>
      <w:tr w:rsidR="008E04F4" w:rsidRPr="008E04F4" w:rsidTr="00C26E03">
        <w:trPr>
          <w:trHeight w:val="118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32</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Leak rate test problem</w:t>
            </w:r>
            <w:r w:rsidRPr="008E04F4">
              <w:rPr>
                <w:rFonts w:hAnsi="標楷體" w:hint="eastAsia"/>
                <w:color w:val="000000" w:themeColor="text1"/>
                <w:sz w:val="24"/>
                <w:szCs w:val="24"/>
              </w:rPr>
              <w:br/>
              <w:t>洩漏率測試問題</w:t>
            </w:r>
          </w:p>
        </w:tc>
        <w:tc>
          <w:tcPr>
            <w:tcW w:w="283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100/7/5</w:t>
            </w:r>
          </w:p>
        </w:tc>
        <w:tc>
          <w:tcPr>
            <w:tcW w:w="609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GEH原提供一次圍阻體峰壓(Pa) 為278.5 kPaG，後經GEH修訂一次圍阻體峰壓(Pa) 301.6 kPaG，須額外支出人力重新執行測試。</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開立CIR-2012-MEI-001</w:t>
            </w:r>
          </w:p>
        </w:tc>
      </w:tr>
      <w:tr w:rsidR="008E04F4" w:rsidRPr="008E04F4" w:rsidTr="00C26E03">
        <w:trPr>
          <w:trHeight w:val="91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33</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Overspeed trip test problem</w:t>
            </w:r>
            <w:r w:rsidRPr="008E04F4">
              <w:rPr>
                <w:rFonts w:hAnsi="標楷體" w:hint="eastAsia"/>
                <w:color w:val="000000" w:themeColor="text1"/>
                <w:sz w:val="24"/>
                <w:szCs w:val="24"/>
              </w:rPr>
              <w:br/>
              <w:t>汽機超速跳脫測試問題</w:t>
            </w:r>
          </w:p>
        </w:tc>
        <w:tc>
          <w:tcPr>
            <w:tcW w:w="283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100/5/12</w:t>
            </w:r>
          </w:p>
        </w:tc>
        <w:tc>
          <w:tcPr>
            <w:tcW w:w="609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試運轉測試前發現</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開立CIR-2011-MER-010</w:t>
            </w:r>
          </w:p>
        </w:tc>
      </w:tr>
      <w:tr w:rsidR="008E04F4" w:rsidRPr="008E04F4" w:rsidTr="00C26E03">
        <w:trPr>
          <w:trHeight w:val="280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lastRenderedPageBreak/>
              <w:t>37</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Cracked valves problem</w:t>
            </w:r>
            <w:r w:rsidRPr="008E04F4">
              <w:rPr>
                <w:rFonts w:hAnsi="標楷體" w:hint="eastAsia"/>
                <w:color w:val="000000" w:themeColor="text1"/>
                <w:sz w:val="24"/>
                <w:szCs w:val="24"/>
              </w:rPr>
              <w:br/>
              <w:t>閥門破裂問題</w:t>
            </w:r>
          </w:p>
        </w:tc>
        <w:tc>
          <w:tcPr>
            <w:tcW w:w="283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100/01/04 LCO-GE-10263-PPD送NCR-PPD-3785</w:t>
            </w:r>
            <w:r w:rsidRPr="008E04F4">
              <w:rPr>
                <w:rFonts w:hAnsi="標楷體" w:hint="eastAsia"/>
                <w:color w:val="000000" w:themeColor="text1"/>
                <w:sz w:val="24"/>
                <w:szCs w:val="24"/>
              </w:rPr>
              <w:br/>
              <w:t>100/04/25 LCO-GE-10384-PPD送NCR-PPD-4328</w:t>
            </w:r>
          </w:p>
        </w:tc>
        <w:tc>
          <w:tcPr>
            <w:tcW w:w="609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安裝測試發現</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發LCO-GE-10263-PPD送NCR-PPD-3785；</w:t>
            </w:r>
            <w:r w:rsidRPr="008E04F4">
              <w:rPr>
                <w:rFonts w:hAnsi="標楷體" w:hint="eastAsia"/>
                <w:color w:val="000000" w:themeColor="text1"/>
                <w:sz w:val="24"/>
                <w:szCs w:val="24"/>
              </w:rPr>
              <w:br/>
              <w:t>發LCO-GE-10384-PPD送NCR-PPD-4328。</w:t>
            </w:r>
          </w:p>
        </w:tc>
      </w:tr>
      <w:tr w:rsidR="008E04F4" w:rsidRPr="008E04F4" w:rsidTr="00C26E03">
        <w:trPr>
          <w:trHeight w:val="124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41</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Valve seat ring problem</w:t>
            </w:r>
            <w:r w:rsidRPr="008E04F4">
              <w:rPr>
                <w:rFonts w:hAnsi="標楷體" w:hint="eastAsia"/>
                <w:color w:val="000000" w:themeColor="text1"/>
                <w:sz w:val="24"/>
                <w:szCs w:val="24"/>
              </w:rPr>
              <w:br/>
              <w:t>閥座材質問題</w:t>
            </w:r>
          </w:p>
        </w:tc>
        <w:tc>
          <w:tcPr>
            <w:tcW w:w="2835"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101/2/20</w:t>
            </w:r>
          </w:p>
        </w:tc>
        <w:tc>
          <w:tcPr>
            <w:tcW w:w="609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試運轉期間，運轉人員發現。</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開立NCD-ME-056請GEH處理</w:t>
            </w:r>
          </w:p>
        </w:tc>
      </w:tr>
      <w:tr w:rsidR="008E04F4" w:rsidRPr="008E04F4" w:rsidTr="00C26E03">
        <w:trPr>
          <w:trHeight w:val="2535"/>
        </w:trPr>
        <w:tc>
          <w:tcPr>
            <w:tcW w:w="667"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42</w:t>
            </w:r>
          </w:p>
        </w:tc>
        <w:tc>
          <w:tcPr>
            <w:tcW w:w="2589"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NUMAC/DRS</w:t>
            </w:r>
            <w:r w:rsidRPr="008E04F4">
              <w:rPr>
                <w:rFonts w:hAnsi="標楷體" w:hint="eastAsia"/>
                <w:color w:val="000000" w:themeColor="text1"/>
                <w:sz w:val="24"/>
                <w:szCs w:val="24"/>
              </w:rPr>
              <w:br/>
              <w:t>DCIS設備不符合問題</w:t>
            </w:r>
          </w:p>
        </w:tc>
        <w:tc>
          <w:tcPr>
            <w:tcW w:w="283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NA</w:t>
            </w:r>
          </w:p>
        </w:tc>
        <w:tc>
          <w:tcPr>
            <w:tcW w:w="6095" w:type="dxa"/>
            <w:noWrap/>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NA</w:t>
            </w:r>
          </w:p>
        </w:tc>
        <w:tc>
          <w:tcPr>
            <w:tcW w:w="2126" w:type="dxa"/>
            <w:hideMark/>
          </w:tcPr>
          <w:p w:rsidR="00C26E03" w:rsidRPr="008E04F4" w:rsidRDefault="00C26E03" w:rsidP="00803FEB">
            <w:pPr>
              <w:rPr>
                <w:rFonts w:hAnsi="標楷體"/>
                <w:color w:val="000000" w:themeColor="text1"/>
                <w:sz w:val="24"/>
                <w:szCs w:val="24"/>
              </w:rPr>
            </w:pPr>
            <w:r w:rsidRPr="008E04F4">
              <w:rPr>
                <w:rFonts w:hAnsi="標楷體" w:hint="eastAsia"/>
                <w:color w:val="000000" w:themeColor="text1"/>
                <w:sz w:val="24"/>
                <w:szCs w:val="24"/>
              </w:rPr>
              <w:t>本項為針對整個DCIS涉及NUMAC及DRS兩設備廠家所提供設備不符合規範問題，以會計觀點提出反請求，故無特定時間及原因。</w:t>
            </w:r>
          </w:p>
        </w:tc>
      </w:tr>
    </w:tbl>
    <w:p w:rsidR="00C26E03" w:rsidRPr="008E04F4" w:rsidRDefault="00D7723A" w:rsidP="00D7723A">
      <w:pPr>
        <w:widowControl/>
        <w:overflowPunct/>
        <w:autoSpaceDE/>
        <w:autoSpaceDN/>
        <w:jc w:val="left"/>
        <w:rPr>
          <w:rFonts w:hAnsi="標楷體"/>
          <w:color w:val="000000" w:themeColor="text1"/>
          <w:sz w:val="24"/>
          <w:szCs w:val="24"/>
        </w:rPr>
      </w:pPr>
      <w:r w:rsidRPr="008E04F4">
        <w:rPr>
          <w:rFonts w:hAnsi="標楷體" w:hint="eastAsia"/>
          <w:color w:val="000000" w:themeColor="text1"/>
          <w:sz w:val="24"/>
          <w:szCs w:val="24"/>
        </w:rPr>
        <w:t xml:space="preserve">資料來源：台電提供                              </w:t>
      </w:r>
      <w:r w:rsidR="00C26E03" w:rsidRPr="008E04F4">
        <w:rPr>
          <w:rFonts w:hAnsi="標楷體"/>
          <w:color w:val="000000" w:themeColor="text1"/>
          <w:sz w:val="24"/>
          <w:szCs w:val="24"/>
        </w:rPr>
        <w:br w:type="page"/>
      </w:r>
    </w:p>
    <w:p w:rsidR="00AE0DBB" w:rsidRPr="008E04F4" w:rsidRDefault="00AE0DBB" w:rsidP="00D7723A">
      <w:pPr>
        <w:widowControl/>
        <w:overflowPunct/>
        <w:autoSpaceDE/>
        <w:autoSpaceDN/>
        <w:jc w:val="left"/>
        <w:rPr>
          <w:rFonts w:hAnsi="標楷體"/>
          <w:color w:val="000000" w:themeColor="text1"/>
          <w:kern w:val="32"/>
          <w:sz w:val="24"/>
          <w:szCs w:val="24"/>
        </w:rPr>
      </w:pPr>
    </w:p>
    <w:p w:rsidR="00AE0DBB" w:rsidRPr="008E04F4" w:rsidRDefault="00331ED0">
      <w:pPr>
        <w:widowControl/>
        <w:overflowPunct/>
        <w:autoSpaceDE/>
        <w:autoSpaceDN/>
        <w:jc w:val="left"/>
        <w:rPr>
          <w:rFonts w:hAnsi="標楷體"/>
          <w:color w:val="000000" w:themeColor="text1"/>
          <w:kern w:val="32"/>
        </w:rPr>
      </w:pPr>
      <w:bookmarkStart w:id="250" w:name="_Hlk75876484"/>
      <w:r w:rsidRPr="008E04F4">
        <w:rPr>
          <w:rFonts w:hAnsi="標楷體" w:hint="eastAsia"/>
          <w:color w:val="000000" w:themeColor="text1"/>
          <w:kern w:val="32"/>
        </w:rPr>
        <w:t>表</w:t>
      </w:r>
      <w:r w:rsidR="001B3354" w:rsidRPr="008E04F4">
        <w:rPr>
          <w:rFonts w:hAnsi="標楷體"/>
          <w:color w:val="000000" w:themeColor="text1"/>
          <w:kern w:val="32"/>
        </w:rPr>
        <w:t>7</w:t>
      </w:r>
      <w:r w:rsidRPr="008E04F4">
        <w:rPr>
          <w:rFonts w:hAnsi="標楷體" w:hint="eastAsia"/>
          <w:color w:val="000000" w:themeColor="text1"/>
          <w:kern w:val="32"/>
        </w:rPr>
        <w:t>、</w:t>
      </w:r>
      <w:r w:rsidR="00CD7C44" w:rsidRPr="008E04F4">
        <w:rPr>
          <w:rFonts w:hAnsi="標楷體" w:hint="eastAsia"/>
          <w:color w:val="000000" w:themeColor="text1"/>
          <w:kern w:val="32"/>
          <w:szCs w:val="36"/>
        </w:rPr>
        <w:t>台電</w:t>
      </w:r>
      <w:r w:rsidR="00CD7C44" w:rsidRPr="008E04F4">
        <w:rPr>
          <w:rFonts w:hAnsi="標楷體" w:hint="eastAsia"/>
          <w:color w:val="000000" w:themeColor="text1"/>
        </w:rPr>
        <w:t>與</w:t>
      </w:r>
      <w:r w:rsidR="004F48FE" w:rsidRPr="008E04F4">
        <w:rPr>
          <w:rFonts w:hAnsi="標楷體" w:hint="eastAsia"/>
          <w:color w:val="000000" w:themeColor="text1"/>
        </w:rPr>
        <w:t>奇異日立公司</w:t>
      </w:r>
      <w:r w:rsidR="00CD7C44" w:rsidRPr="008E04F4">
        <w:rPr>
          <w:rFonts w:hAnsi="標楷體" w:hint="eastAsia"/>
          <w:color w:val="000000" w:themeColor="text1"/>
        </w:rPr>
        <w:t>雙方爭議，</w:t>
      </w:r>
      <w:r w:rsidR="00CD7C44" w:rsidRPr="008E04F4">
        <w:rPr>
          <w:rFonts w:hAnsi="標楷體" w:hint="eastAsia"/>
          <w:color w:val="000000" w:themeColor="text1"/>
          <w:kern w:val="32"/>
          <w:szCs w:val="36"/>
        </w:rPr>
        <w:t>在第</w:t>
      </w:r>
      <w:r w:rsidR="00CD7C44" w:rsidRPr="008E04F4">
        <w:rPr>
          <w:rFonts w:hAnsi="標楷體" w:hint="eastAsia"/>
          <w:color w:val="000000" w:themeColor="text1"/>
        </w:rPr>
        <w:t>一</w:t>
      </w:r>
      <w:r w:rsidR="00CD7C44" w:rsidRPr="008E04F4">
        <w:rPr>
          <w:rFonts w:hAnsi="標楷體" w:hint="eastAsia"/>
          <w:color w:val="000000" w:themeColor="text1"/>
          <w:kern w:val="32"/>
          <w:szCs w:val="36"/>
        </w:rPr>
        <w:t>仲裁案反請求</w:t>
      </w:r>
      <w:r w:rsidR="002179CA" w:rsidRPr="008E04F4">
        <w:rPr>
          <w:rFonts w:hAnsi="標楷體" w:hint="eastAsia"/>
          <w:color w:val="000000" w:themeColor="text1"/>
          <w:kern w:val="32"/>
          <w:szCs w:val="36"/>
        </w:rPr>
        <w:t>之</w:t>
      </w:r>
      <w:r w:rsidR="00CD7C44" w:rsidRPr="008E04F4">
        <w:rPr>
          <w:rFonts w:hAnsi="標楷體" w:hint="eastAsia"/>
          <w:color w:val="000000" w:themeColor="text1"/>
          <w:kern w:val="32"/>
          <w:szCs w:val="36"/>
        </w:rPr>
        <w:t>第</w:t>
      </w:r>
      <w:r w:rsidR="00CD7C44" w:rsidRPr="008E04F4">
        <w:rPr>
          <w:rFonts w:hAnsi="標楷體"/>
          <w:color w:val="000000" w:themeColor="text1"/>
          <w:kern w:val="32"/>
          <w:szCs w:val="36"/>
        </w:rPr>
        <w:t>43</w:t>
      </w:r>
      <w:r w:rsidR="00CD7C44" w:rsidRPr="008E04F4">
        <w:rPr>
          <w:rFonts w:hAnsi="標楷體" w:hint="eastAsia"/>
          <w:color w:val="000000" w:themeColor="text1"/>
          <w:kern w:val="32"/>
          <w:szCs w:val="36"/>
        </w:rPr>
        <w:t>項，計有</w:t>
      </w:r>
      <w:r w:rsidR="00CD7C44" w:rsidRPr="008E04F4">
        <w:rPr>
          <w:rFonts w:hAnsi="標楷體"/>
          <w:color w:val="000000" w:themeColor="text1"/>
          <w:kern w:val="32"/>
          <w:szCs w:val="36"/>
        </w:rPr>
        <w:t>825</w:t>
      </w:r>
      <w:r w:rsidR="00CD7C44" w:rsidRPr="008E04F4">
        <w:rPr>
          <w:rFonts w:hAnsi="標楷體" w:hint="eastAsia"/>
          <w:color w:val="000000" w:themeColor="text1"/>
          <w:kern w:val="32"/>
          <w:szCs w:val="36"/>
        </w:rPr>
        <w:t>項設計瑕疵</w:t>
      </w:r>
      <w:r w:rsidR="00CD7C44" w:rsidRPr="008E04F4">
        <w:rPr>
          <w:rFonts w:hAnsi="標楷體"/>
          <w:color w:val="000000" w:themeColor="text1"/>
          <w:kern w:val="32"/>
          <w:szCs w:val="36"/>
        </w:rPr>
        <w:t>(DD)</w:t>
      </w:r>
      <w:r w:rsidR="00CD7C44" w:rsidRPr="008E04F4">
        <w:rPr>
          <w:rFonts w:hAnsi="標楷體" w:hint="eastAsia"/>
          <w:color w:val="000000" w:themeColor="text1"/>
          <w:kern w:val="32"/>
          <w:szCs w:val="36"/>
        </w:rPr>
        <w:t>及</w:t>
      </w:r>
      <w:r w:rsidR="00CD7C44" w:rsidRPr="008E04F4">
        <w:rPr>
          <w:rFonts w:hAnsi="標楷體"/>
          <w:color w:val="000000" w:themeColor="text1"/>
          <w:kern w:val="32"/>
          <w:szCs w:val="36"/>
        </w:rPr>
        <w:t>72</w:t>
      </w:r>
      <w:r w:rsidR="00CD7C44" w:rsidRPr="008E04F4">
        <w:rPr>
          <w:rFonts w:hAnsi="標楷體" w:hint="eastAsia"/>
          <w:color w:val="000000" w:themeColor="text1"/>
          <w:kern w:val="32"/>
          <w:szCs w:val="36"/>
        </w:rPr>
        <w:t>項設備不符合</w:t>
      </w:r>
      <w:r w:rsidR="00CD7C44" w:rsidRPr="008E04F4">
        <w:rPr>
          <w:rFonts w:hAnsi="標楷體"/>
          <w:color w:val="000000" w:themeColor="text1"/>
          <w:kern w:val="32"/>
          <w:szCs w:val="36"/>
        </w:rPr>
        <w:t>(EN)</w:t>
      </w:r>
      <w:r w:rsidR="00CD7C44" w:rsidRPr="008E04F4">
        <w:rPr>
          <w:rFonts w:hAnsi="標楷體" w:hint="eastAsia"/>
          <w:color w:val="000000" w:themeColor="text1"/>
          <w:kern w:val="32"/>
          <w:szCs w:val="36"/>
        </w:rPr>
        <w:t>之情形</w:t>
      </w:r>
      <w:bookmarkEnd w:id="250"/>
    </w:p>
    <w:p w:rsidR="0031663A" w:rsidRPr="008E04F4" w:rsidRDefault="00BA7199">
      <w:pPr>
        <w:widowControl/>
        <w:overflowPunct/>
        <w:autoSpaceDE/>
        <w:autoSpaceDN/>
        <w:jc w:val="left"/>
        <w:rPr>
          <w:rFonts w:hAnsi="標楷體"/>
          <w:color w:val="000000" w:themeColor="text1"/>
          <w:kern w:val="32"/>
        </w:rPr>
      </w:pPr>
      <w:r w:rsidRPr="008E04F4">
        <w:rPr>
          <w:rFonts w:hAnsi="標楷體" w:hint="eastAsia"/>
          <w:color w:val="000000" w:themeColor="text1"/>
          <w:kern w:val="32"/>
        </w:rPr>
        <w:t>表</w:t>
      </w:r>
      <w:r w:rsidR="001B3354" w:rsidRPr="008E04F4">
        <w:rPr>
          <w:rFonts w:hAnsi="標楷體"/>
          <w:color w:val="000000" w:themeColor="text1"/>
          <w:kern w:val="32"/>
        </w:rPr>
        <w:t>7</w:t>
      </w:r>
      <w:r w:rsidRPr="008E04F4">
        <w:rPr>
          <w:rFonts w:hAnsi="標楷體"/>
          <w:color w:val="000000" w:themeColor="text1"/>
          <w:kern w:val="32"/>
        </w:rPr>
        <w:t>-1</w:t>
      </w:r>
      <w:r w:rsidRPr="008E04F4">
        <w:rPr>
          <w:rFonts w:hAnsi="標楷體" w:hint="eastAsia"/>
          <w:color w:val="000000" w:themeColor="text1"/>
          <w:kern w:val="32"/>
        </w:rPr>
        <w:t>、</w:t>
      </w:r>
      <w:r w:rsidR="00C91813" w:rsidRPr="008E04F4">
        <w:rPr>
          <w:rFonts w:hAnsi="標楷體" w:hint="eastAsia"/>
          <w:color w:val="000000" w:themeColor="text1"/>
          <w:kern w:val="32"/>
          <w:szCs w:val="36"/>
        </w:rPr>
        <w:t>第一仲裁案反請求</w:t>
      </w:r>
      <w:r w:rsidR="002179CA" w:rsidRPr="008E04F4">
        <w:rPr>
          <w:rFonts w:hAnsi="標楷體" w:hint="eastAsia"/>
          <w:color w:val="000000" w:themeColor="text1"/>
          <w:kern w:val="32"/>
          <w:szCs w:val="36"/>
        </w:rPr>
        <w:t>之</w:t>
      </w:r>
      <w:r w:rsidR="00C91813" w:rsidRPr="008E04F4">
        <w:rPr>
          <w:rFonts w:hAnsi="標楷體" w:hint="eastAsia"/>
          <w:color w:val="000000" w:themeColor="text1"/>
          <w:kern w:val="32"/>
          <w:szCs w:val="36"/>
        </w:rPr>
        <w:t>第</w:t>
      </w:r>
      <w:r w:rsidR="00C91813" w:rsidRPr="008E04F4">
        <w:rPr>
          <w:rFonts w:hAnsi="標楷體"/>
          <w:color w:val="000000" w:themeColor="text1"/>
          <w:kern w:val="32"/>
          <w:szCs w:val="36"/>
        </w:rPr>
        <w:t>43</w:t>
      </w:r>
      <w:r w:rsidR="00C91813" w:rsidRPr="008E04F4">
        <w:rPr>
          <w:rFonts w:hAnsi="標楷體" w:hint="eastAsia"/>
          <w:color w:val="000000" w:themeColor="text1"/>
          <w:kern w:val="32"/>
          <w:szCs w:val="36"/>
        </w:rPr>
        <w:t>項，</w:t>
      </w:r>
      <w:r w:rsidR="008973FF" w:rsidRPr="008E04F4">
        <w:rPr>
          <w:rFonts w:hAnsi="標楷體"/>
          <w:color w:val="000000" w:themeColor="text1"/>
          <w:kern w:val="32"/>
          <w:szCs w:val="36"/>
        </w:rPr>
        <w:t xml:space="preserve"> </w:t>
      </w:r>
      <w:r w:rsidR="00C91813" w:rsidRPr="008E04F4">
        <w:rPr>
          <w:rFonts w:hAnsi="標楷體"/>
          <w:color w:val="000000" w:themeColor="text1"/>
          <w:kern w:val="32"/>
          <w:szCs w:val="36"/>
        </w:rPr>
        <w:t>825</w:t>
      </w:r>
      <w:r w:rsidR="00C91813" w:rsidRPr="008E04F4">
        <w:rPr>
          <w:rFonts w:hAnsi="標楷體" w:hint="eastAsia"/>
          <w:color w:val="000000" w:themeColor="text1"/>
          <w:kern w:val="32"/>
          <w:szCs w:val="36"/>
        </w:rPr>
        <w:t>項設計瑕疵</w:t>
      </w:r>
      <w:r w:rsidR="008973FF" w:rsidRPr="008E04F4">
        <w:rPr>
          <w:rFonts w:hAnsi="標楷體" w:hint="eastAsia"/>
          <w:color w:val="000000" w:themeColor="text1"/>
          <w:kern w:val="32"/>
          <w:szCs w:val="36"/>
        </w:rPr>
        <w:t>，其</w:t>
      </w:r>
      <w:r w:rsidR="00C91813" w:rsidRPr="008E04F4">
        <w:rPr>
          <w:rFonts w:hAnsi="標楷體" w:hint="eastAsia"/>
          <w:color w:val="000000" w:themeColor="text1"/>
          <w:kern w:val="32"/>
          <w:szCs w:val="36"/>
        </w:rPr>
        <w:t>與D</w:t>
      </w:r>
      <w:r w:rsidR="00C91813" w:rsidRPr="008E04F4">
        <w:rPr>
          <w:rFonts w:hAnsi="標楷體"/>
          <w:color w:val="000000" w:themeColor="text1"/>
          <w:kern w:val="32"/>
          <w:szCs w:val="36"/>
        </w:rPr>
        <w:t>CIS</w:t>
      </w:r>
      <w:r w:rsidR="00C91813" w:rsidRPr="008E04F4">
        <w:rPr>
          <w:rFonts w:hAnsi="標楷體" w:hint="eastAsia"/>
          <w:color w:val="000000" w:themeColor="text1"/>
          <w:kern w:val="32"/>
          <w:szCs w:val="36"/>
        </w:rPr>
        <w:t>是否相關之說明</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6096"/>
        <w:gridCol w:w="5244"/>
        <w:gridCol w:w="1843"/>
      </w:tblGrid>
      <w:tr w:rsidR="008E04F4" w:rsidRPr="008E04F4" w:rsidTr="00E47F61">
        <w:trPr>
          <w:trHeight w:val="462"/>
          <w:tblHeader/>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Item No.</w:t>
            </w:r>
          </w:p>
        </w:tc>
        <w:tc>
          <w:tcPr>
            <w:tcW w:w="6096"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Description</w:t>
            </w:r>
          </w:p>
        </w:tc>
        <w:tc>
          <w:tcPr>
            <w:tcW w:w="5244"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中文翻譯</w:t>
            </w:r>
          </w:p>
        </w:tc>
        <w:tc>
          <w:tcPr>
            <w:tcW w:w="1843"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是否DCIS相關</w:t>
            </w:r>
          </w:p>
        </w:tc>
      </w:tr>
      <w:tr w:rsidR="008E04F4" w:rsidRPr="008E04F4" w:rsidTr="00E47F61">
        <w:trPr>
          <w:trHeight w:val="1121"/>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DD-020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Insufficient space inside the Remote Shutdown Panel and improper raceway design resulted in cable disordered, wire duct overfilled, and panel covers not installable.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遙控停機控制盤空間設計不足、接線槽設計太小，致盤內接線凌亂、線槽爆滿無法蓋上盤蓋。</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0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DD-021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Routing of fiber optic cables for H23 system passes through the wrong area.</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H23系統光纖路徑經過錯誤區域。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71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DD-022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Invensys system responded error message resulted in Rod Control and Information System (RCIS) executing Regional and Real-time Pricing System (RRPS) Sequence Download failure.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Invensys系統端回應訊息異常造成棒控制及資訊系統(RCIS)執行參考抽棒序列(RRPS) 序列下載失敗。</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63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DD-023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is an inconsistency in the turbine speed ranges between Mitsubishi MTC and GE IO DataBase. This inconsistency displays as an error on the GE TRA and APR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主汽機控制(MTC)和GEH設計的輸入/出資料庫之汽機轉速範圍不相符。有一個錯誤信號出現在GEH所設計的暫態記錄分析系統(TRA)與自動空律調整器系統(APR)，顯示兩系統不一致。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10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DD-024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When the Stepping Motor Drive Module (SMDM) of the Rod Control and Information System (RCIS) is reset, the control rods can not be operated normally. It is necessary to fix the IC borad of the invertor of SMDM and all test shall be re-test.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棒控制及資訊系統(RCIS)中的控制棒步進馬達驅動模組(SMDM)重置後，控制棒無法正常抽插，須修改SMDM反相器控制器(IC board)軔體，並且必須在修改後全部重新測試。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36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DD-025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Some test step of Startup Test procedure (STP) and some content of GEH document need to be clarified, and have difficulty in performing test.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GEH提供之起動測試程序書(STP)及相關文件內容有錯誤或窒礙難行，導致執行困難。</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DD-026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Fine Motion Control RodDrive (FMCRD) separate indicator probe (SIP-B) signals abnormal, but rod insertion still can operate normall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微調控制棒驅動</w:t>
            </w:r>
            <w:r w:rsidR="00405C63" w:rsidRPr="008E04F4">
              <w:rPr>
                <w:rFonts w:hAnsi="標楷體" w:hint="eastAsia"/>
                <w:color w:val="000000" w:themeColor="text1"/>
                <w:sz w:val="24"/>
                <w:szCs w:val="24"/>
              </w:rPr>
              <w:t>系統</w:t>
            </w:r>
            <w:r w:rsidRPr="008E04F4">
              <w:rPr>
                <w:rFonts w:hAnsi="標楷體" w:hint="eastAsia"/>
                <w:color w:val="000000" w:themeColor="text1"/>
                <w:sz w:val="24"/>
                <w:szCs w:val="24"/>
              </w:rPr>
              <w:t>(FMCRD)分離指示探針(SIP-B)信號異常時控制棒仍可正常抽棒。</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DD-027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software of I/O database convertion and transmission between GE-MHI interface is not designed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GE-MHI之間介面的輸入/出資料庫轉換及傳輸的軟體未設計。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DD-028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Installation location of FMCRD cable tray and type D pull box impact on maintenance space for dismantling of RIP motor.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爐內泵(RIP)馬達拆卸與微調控制棒驅動</w:t>
            </w:r>
            <w:r w:rsidR="00D066DC" w:rsidRPr="008E04F4">
              <w:rPr>
                <w:rFonts w:hAnsi="標楷體" w:hint="eastAsia"/>
                <w:color w:val="000000" w:themeColor="text1"/>
                <w:sz w:val="24"/>
                <w:szCs w:val="24"/>
              </w:rPr>
              <w:t>系統</w:t>
            </w:r>
            <w:r w:rsidRPr="008E04F4">
              <w:rPr>
                <w:rFonts w:hAnsi="標楷體" w:hint="eastAsia"/>
                <w:color w:val="000000" w:themeColor="text1"/>
                <w:sz w:val="24"/>
                <w:szCs w:val="24"/>
              </w:rPr>
              <w:t>(FMCRD) 的電纜托架及類型D拉線盒設計界面干擾。</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DD-029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SMP bolt design Non-conformance.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管支撐後置式埋板之螺栓設計瑕疵。</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3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DD-030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Reference Rod Pull Sequence Editor data file are inconsistent with the data file producing from the AW006/AW007 work station.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參考抽棒序列(RRPS，Reference Rod Pull Sequence)編輯完資料與AW006/AW007工作站中產生資料檔不一致。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DD-031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1T61-ARM-2023、2029、2030、2065、2066、2072 RS-232 communication port configuration </w:t>
            </w:r>
            <w:r w:rsidRPr="008E04F4">
              <w:rPr>
                <w:rFonts w:hAnsi="標楷體" w:hint="eastAsia"/>
                <w:color w:val="000000" w:themeColor="text1"/>
                <w:sz w:val="24"/>
                <w:szCs w:val="24"/>
              </w:rPr>
              <w:br/>
              <w:t xml:space="preserve">failure when performing Area Radiation Monitor System Post Construction Test </w:t>
            </w:r>
            <w:r w:rsidRPr="008E04F4">
              <w:rPr>
                <w:rFonts w:hAnsi="標楷體" w:hint="eastAsia"/>
                <w:color w:val="000000" w:themeColor="text1"/>
                <w:sz w:val="24"/>
                <w:szCs w:val="24"/>
              </w:rPr>
              <w:br/>
              <w:t>Procedure(PCT-ICD-092).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當執行區域輻射監測系統施工後測試(PCT-ICD-092)程序書時，1T61ARM-2023、2029、2030、2065、2066、2072通信埠通訊錯誤。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31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DD-032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1.GEH design wrong strap of 1B21-GUD-807307/806709.</w:t>
            </w:r>
            <w:r w:rsidRPr="008E04F4">
              <w:rPr>
                <w:rFonts w:hAnsi="標楷體" w:hint="eastAsia"/>
                <w:color w:val="000000" w:themeColor="text1"/>
                <w:sz w:val="24"/>
                <w:szCs w:val="24"/>
              </w:rPr>
              <w:br/>
              <w:t>2.A 10mm defect on the pipe surface of 31113-1B21-M4135 was identified.</w:t>
            </w:r>
            <w:r w:rsidRPr="008E04F4">
              <w:rPr>
                <w:rFonts w:hAnsi="標楷體" w:hint="eastAsia"/>
                <w:color w:val="000000" w:themeColor="text1"/>
                <w:sz w:val="24"/>
                <w:szCs w:val="24"/>
              </w:rPr>
              <w:br/>
              <w:t>3.With LISEGA support drawing,  the max. pipe displacement for support 1B21-GUD-815213 is shorter then GEH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1.GEH設計的1B21-GUD-807307/806709急停時間紀錄與分析盤(strap)錯誤。</w:t>
            </w:r>
            <w:r w:rsidRPr="008E04F4">
              <w:rPr>
                <w:rFonts w:hAnsi="標楷體" w:hint="eastAsia"/>
                <w:color w:val="000000" w:themeColor="text1"/>
                <w:sz w:val="24"/>
                <w:szCs w:val="24"/>
              </w:rPr>
              <w:br/>
              <w:t>2.1B21-M4135管路母材有10mm線型瑕疵須修復。</w:t>
            </w:r>
            <w:r w:rsidRPr="008E04F4">
              <w:rPr>
                <w:rFonts w:hAnsi="標楷體" w:hint="eastAsia"/>
                <w:color w:val="000000" w:themeColor="text1"/>
                <w:sz w:val="24"/>
                <w:szCs w:val="24"/>
              </w:rPr>
              <w:br/>
              <w:t>3.GEH所設計的1B21-GUD-815213尺寸比LISEGA所提供的材料尺寸短。</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63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DD-033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is to clarify whether or not the 5/8”plate used to repair the RCCV Liner requires Charpy Impact test.  If not, please revise specification 74.0210, Rev.8, Section 5G.8.</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要求GEH澄清在強化水泥圍阻體襯墊修補用之5/8"板，並確認是否執行夏比衝擊試驗(Charpy Impact Test)。若無須執行，則需修改74.0210 Rev.8之section 5G.8技術規範。</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DD-034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Discard type E pull box, modify FMCRD tray and add new supports in Upper dry-well.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取消E類型的拉線盒，並修改微調控制棒(FMCRD) 形式及新增支架安裝。</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DD-035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of program is designed incorrectly by GE for SBPC (Steam Bypass and Pressure Control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GEH所設計的蒸氣旁通和壓力控制系統(SBPC)程式邏輯設計錯誤。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390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DD-036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HOS-2011-0149 R1</w:t>
            </w:r>
            <w:r w:rsidRPr="008E04F4">
              <w:rPr>
                <w:rFonts w:hAnsi="標楷體" w:hint="eastAsia"/>
                <w:color w:val="000000" w:themeColor="text1"/>
                <w:sz w:val="24"/>
                <w:szCs w:val="24"/>
              </w:rPr>
              <w:br/>
              <w:t>1. Case 1: 1G31-BV-0566/0567 Vent valves for radioactive system shall be routed to the drain pot, not routed directly to the floor drain (refer to FPR-10-0685)</w:t>
            </w:r>
            <w:r w:rsidRPr="008E04F4">
              <w:rPr>
                <w:rFonts w:hAnsi="標楷體" w:hint="eastAsia"/>
                <w:color w:val="000000" w:themeColor="text1"/>
                <w:sz w:val="24"/>
                <w:szCs w:val="24"/>
              </w:rPr>
              <w:br/>
              <w:t>2. Case 2: Piping support of 1N22 Sys. Interferes with the duct insulation of 1T40 Sys.(refer to WFN-LM1-099-P3659)</w:t>
            </w:r>
            <w:r w:rsidRPr="008E04F4">
              <w:rPr>
                <w:rFonts w:hAnsi="標楷體" w:hint="eastAsia"/>
                <w:color w:val="000000" w:themeColor="text1"/>
                <w:sz w:val="24"/>
                <w:szCs w:val="24"/>
              </w:rPr>
              <w:br/>
              <w:t>3. Case 3: Piping of HPCF-C PUMP Discharge has excessive vibration.(refer to NCD-ME-007)</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HOS-2011-0149 R1</w:t>
            </w:r>
            <w:r w:rsidRPr="008E04F4">
              <w:rPr>
                <w:rFonts w:hAnsi="標楷體" w:hint="eastAsia"/>
                <w:color w:val="000000" w:themeColor="text1"/>
                <w:sz w:val="24"/>
                <w:szCs w:val="24"/>
              </w:rPr>
              <w:br/>
              <w:t>1.1G31-BV-0566/0567等逸氣閥將水直接洩至地面接盤，非經過排水口 。</w:t>
            </w:r>
            <w:r w:rsidRPr="008E04F4">
              <w:rPr>
                <w:rFonts w:hAnsi="標楷體" w:hint="eastAsia"/>
                <w:color w:val="000000" w:themeColor="text1"/>
                <w:sz w:val="24"/>
                <w:szCs w:val="24"/>
              </w:rPr>
              <w:br/>
              <w:t>2.1N22干涉1T40保温。</w:t>
            </w:r>
            <w:r w:rsidRPr="008E04F4">
              <w:rPr>
                <w:rFonts w:hAnsi="標楷體" w:hint="eastAsia"/>
                <w:color w:val="000000" w:themeColor="text1"/>
                <w:sz w:val="24"/>
                <w:szCs w:val="24"/>
              </w:rPr>
              <w:br/>
              <w:t>3.高壓爐心灌水系統(HPCF)-C 泵出口端管節振動過大。</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DD-037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Wide Display Panel (WDP) and DCT(Display Connection Table) mismatched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寬螢幕顯示盤(WDP)顯示與畫面顯示連結表(DCT)不符。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DD-038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the vendor implementation of DP_ROD9 on display 1C11NS-01, the signals for “Rod I Selection (RAPI-A)” and “Rod I Selection (RAPI-B)” are incorrectly swapped.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棒動作與位置資訊系統(RAPI-B)旁通後影像顯示單元(VDU)畫面異常。</w:t>
            </w:r>
            <w:r w:rsidRPr="008E04F4">
              <w:rPr>
                <w:rFonts w:hAnsi="標楷體" w:hint="eastAsia"/>
                <w:color w:val="000000" w:themeColor="text1"/>
                <w:sz w:val="24"/>
                <w:szCs w:val="24"/>
              </w:rPr>
              <w:br/>
              <w:t>依1C11NS-01顯示面板設計規範(DP_ROD9)，發現"Rod I Select(棒動作與位置資訊系統A(RAPI-A))"與"Rod I Select (棒動作與位置資訊系統B(RAPI-B))"所列順序相反。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DD-039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scram time record and analysis panels (STRAP) can not generate the scram data file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急停時間紀錄與分析盤(STRAP)無法產生資料檔</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DD-040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LMPP Unit 1 NI Pipe Support Design Change Nonconformance NCR-NSS-1126A due to the support locations were designed error and caused supports being welded on the TOSHIBA’s Equipment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龍門電廠1號機核島區之管支撐設計變更案件NCR-NSS-1126A，因管支撐設計位置錯誤而誤焊於TOSHIBA設備上之案件。</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DD-041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Incorrect reinforcing ring location for storage of Dryer and Steam Separator in D/S pool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乾燥器及分離器的支撐無法正確座落於座鈑</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DD-042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Residual Heat Removal System (E11-RHR) orifice 1E11-ORF-0001A/B/C wrong size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餘熱移除系統(E11-RHR)系統限流孔1E11-ORF-0001A/B/C設計錯誤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DD-043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deficiency of arrangement for R21 system(1/2R21-PL-2012A/2013A) equipment bases.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1/2R21-PL-2012A/2013A基座設計缺失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DD-044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LMPP Unit 1&amp;2 NI Pipe Support Design Change Nonconformance NCR-NSS-6758A due to the support locations were designed error and caused supports being welded on the TOSHIBA’s Equipment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龍門電廠1、2號機核島區之管支撐設計變更案件NCR-NSS-6758A，因管支撐設計位置錯誤而誤焊於TOSHIBA設備上之案件。</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DD-045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Modified and reinforced the bracing of Containment Hydrogen Recombiner skid of Unit 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須修改及補強1號機氫氣再結合器（Containment Hydrogen Recombiner）底座。</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03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DD-046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deficiency of arrangement for R13 system CVCF equipment.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緊要交流電源(R13)系統恆壓恆頻緊要電力(CVCF)設備安裝方向設計不當。</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DD-047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Inconsistent displays were found between RRPS and RAPI.</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在參考抽棒序列(RRPS) 及棒動作與位置作業系統(RAPI)中，發現顯示錯誤。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DD-048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Unit 1 RIP RVME, RIP Vibration Monitoring Equipment used shaft vibration 250Hz filter card </w:t>
            </w:r>
            <w:r w:rsidRPr="008E04F4">
              <w:rPr>
                <w:rFonts w:hAnsi="標楷體" w:hint="eastAsia"/>
                <w:color w:val="000000" w:themeColor="text1"/>
                <w:sz w:val="24"/>
                <w:szCs w:val="24"/>
              </w:rPr>
              <w:br/>
              <w:t>causing the high shaft vibration alarm when RIPs were operated at high speed.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1號機爐內泵(RIP)震動監視設備(RVME, RIP Vibration Monitoring Equipment)使用250Hz Filter振動處理卡片，造成爐內泵高速運轉下出現高震動誤警報。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DD-049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deficiency for R21 cable termination.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(R21系統) 設計電纜缺失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9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DD-050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Suppression pool water level normal operation range and ECCS switching set-point do not meet the requirements in standard Technical Specification and caused the difficulty to operation. With this issue, GEH has reported a Safety Communication (SC) 14-08 on “Containment Loads Potentially Exceed Limits with High Suppression Pool Water Level in the ABWR Design” to NRC, which TPC forwarded to ROCAEC accordingly. ROCAEC still have some review comments on this safety communication for GEH’s clarification, GEH should reply ROCAEC for approval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龍門電廠緊急瀘水冷卻系統(ECCS)汲水水源切換圍阻體抑壓池高水位設定點及圍阻體抑壓池正常水位範圍設計不符合標準運轉規範(Technical Specification)設計要求，至今仍無法符合運轉需求，且GEH已主動向美國核管會(Nuclear Regulatory Commission，簡稱NRC)提出有關計算該設定點之圍阻體負載分析不保守之安全通報(Safety Communication，後簡稱SC)，我國原能會對此安全通報仍有審查意見，GEH應協助回應。</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DD-051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There were 2 redundant sets of SGT (T22) System control valves be installed in the same room (RM 641 in RB, Unit 1/Unit 2) due to GEH design, which violated the separation requirements for redundant systems.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GEH所設計的1、2號機備用氣體處理系統 (SGT)  (T22)兩組控制閥T22-MBV- 0001B/C設置於同一房間(RM 641)內，不符合實體分離原則而有設計瑕疵。</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DD-052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Startup Test Specification Test Specification(31113-0A93-0001) is not consist with Startup Test Procedure.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起動測試規範(Startup Test Specification Test Specification (Spec. )31113-0A93-0001) 與起動測試程序書內容不一致。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DD-053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CAD alert description of Neutron Monitoring System (NMS/C51) is too simplified and can not display the correct signal type, will cause operator can not determine the content, a great influence on nuclear safety. There are over 1000 point alarm signals on C51 system, but the appropriate signals without modification less than 10%.</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中子偵測系統(C51)的即時警報(CAD)與GEH資料內容描述不一致,無法顯示正確的信號型式,會造成運轉員無法判斷警報內容,對於核能安全影響很大。C51有超過1000個警報訊號，卻只有不到10%的訊號被修正。</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97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DD-054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HOS-2013-0094 R0 Flow Measurement Inaccuracy for C41-FE-0007.</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備用硼液系統(C41)-FE-0007的HOS-2013-0094 R0 流量測量不準確。</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9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DD-055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“During a field test, it was found that some bar display items for Startup Range Neutron Monitoring System (SRNM) Period on both of the Non-1E displays and the 1E display are abnormal. TPC suggest GEH to incorporate the DRS team and the Invensys team to check and fix the problem on all related displays for all 10 SRNM channels.”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經查修結果發現中子偵測系統(C51)的起動階中子偵測(SRNM)的迴路包括安全有關顯示畫面及非安全有關顯示畫面的信號均有錯誤。台電公司要求GEH與DRS及Invensys團隊檢查，並修正關於顯示在SRNM10個控道的問題。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DD-056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MCR cannot receive MPF signal of R11-MSWG-0000A1/A2/A3~B1/B2/B3</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R11-MSWG-0000A1/A2/A3~B1/B2/B3之相關保護設備重置(MPF)訊號無法正確送至控制室。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DD-057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error resulted in RCIS Rod withdrawal block alarm.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軟體設計錯誤造成棒控制及資訊系統(RCIS)無阻棒警報。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DD-058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 Automatic Power Regulator System（APR）logic was designed incorrectly.</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自動功率調節器系統(APR)邏輯設計錯誤。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DD-059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change the design of the 1B31-GUD-800411 strap result in LCO must be set up twice.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GEH設計變更的1B31-GUD-800411及停時間記錄與分析盤(strap)須修改二次施作。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DD-060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deficiency for signals connection of EDG system(1/2R21-PL-2004C).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緊急柴油發電機系統(EDGS)的1/2R21-PL-2004C 信號連接設計錯誤。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DD-061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Malfunction of Video Display Unit (VDU)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影像顯示單元(VDU)故障。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DD-062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signal converter is designed incorrectly for SBPC (Steam Bypass and Pressure Control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蒸氣旁通和壓力控制系統(SBPC)盤內訊號轉換器設計錯誤。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DD-063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Revise Design Drawings and Documents to Reflect the Actual Bus Under-voltage Relay Setting for Class 1E MSWG to &lt;75% and &lt;95% respectivel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GEH須修改設計圖面及文件以反映安全級中壓開闢設備(MSWG)匯流排實際電驛設定，分別小於75%及小於95%。</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DD-064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Because the wrong software which designed by GEH, the MCR VDU display incorrect number of output of 1R13-CVCF-5000A1.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GEH之軟體設計錯誤，導致1R13-CVCF-5000A1之輸出於主控制室(MCR)影像顯示單元(VDU)顯示錯誤數值。</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DD-065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did not design conduit supports in equipment tunnel of lower dry-well.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GEH未設計下乾井設備通道的導線管支架。</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DD-066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Redundant Design Lack and Malfunction for the Alarm Horn Mother Board in Plant Alarm and System Alarm Equipment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Plant alarm(廠內警報)及System alarm(系統警報)之母盤損壞且無雙重設計。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DD-067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equipment of H23-NEMS Gateway (1H12-PL-1093E、1H12-PL-1084A、1H12-PL-1087A、1H12-PL-1033A and 0H23-PL-2406) lacking redundant power supply.</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1H12-PL-1093E、1H12-PL-1084A、1H12-PL-1087A、1H12-PL-1033A及0H23-PL-2406盤面設備缺乏雙電源設計。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DD-068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deficiency for installation method of R21 turning gear box.</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迴轉齒輪箱(R21) 的控制盤安裝方式設計缺失。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DD-069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RIP Power Supply Transformer Relay Settings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爐內泵(RIP) 電源供應變壓器電驛設定。</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DD-070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To ignore the effect form hysteresis , the actual acting setpoint of Leak Detection and Isolation System (C73) is not consistent with DCT.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未考慮滯後作用對設定點的影響，洩漏偵測與隔離(C73)系統實際產生警報的設定點與流程畫面顯示文件(DCT)標示不符。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DD-071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Delayed Update of Current Values on Temporary Alarm Display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臨時警報畫面之即時數值無法即時更新。</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DD-072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Reset Errors of Alarm Tile Horn of Current Alarm Display (CAD) in Main Control Room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控制室即時警報顯示之警報喇叭無法復歸。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DD-073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Containment Monitoring System (T62) Instrument pipeline route (ISO DWG) is inconsistent with the site requirement,that need to design change again.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圍阻體監測系統(T62)儀管ISO圖設計路徑與現場抵觸，須重新變更設計。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DD-074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is an Abnormal alarm at panel 0H14-PL-8000-2 in RWB control room.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廢料廠房(RWB)控制室0H14-PL-8000-2出現異常燈號亮之錯誤警報。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DD-075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T41FT146 traffic signal displayed by the four average, 10% of the new judge, the result of four meter varies considerably, causing the fan easy trip.</w:t>
            </w:r>
            <w:r w:rsidRPr="008E04F4">
              <w:rPr>
                <w:rFonts w:hAnsi="標楷體" w:hint="eastAsia"/>
                <w:color w:val="000000" w:themeColor="text1"/>
                <w:sz w:val="24"/>
                <w:szCs w:val="24"/>
              </w:rPr>
              <w:br/>
              <w:t>2. Card renewal repair or reset, resulting in traffic due to the new logic output is zero, display Magenta.</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1.T41FT146流量顯示由四支訊號平均，新增10%判斷後，因四支流量計差異頗大，致使風扇容易跳脫。</w:t>
            </w:r>
            <w:r w:rsidRPr="008E04F4">
              <w:rPr>
                <w:rFonts w:hAnsi="標楷體" w:hint="eastAsia"/>
                <w:color w:val="000000" w:themeColor="text1"/>
                <w:sz w:val="24"/>
                <w:szCs w:val="24"/>
              </w:rPr>
              <w:br/>
              <w:t>2.卡片維修換新或重置時，因新增邏輯造成流量輸出為零，顯示異常信號。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DD-076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Revise the VDU display, DCT, field equipments, and vendor drawings, and one-line diagrams due to the wrong breaker numbers on DC power supply system (R16) one-line diagram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直流電源(R16)系統-單線圖breaker編號標示錯誤，故修改影像顯示單元(VDU)畫面/畫面顯示連結表(DCT)/現場設備/廠家圖/GE單線圖之Breaker標示。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DD-077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separations between HVAC (T43) System Air Intakes for CB shown on design plans are inconsistent with the requirements listed in System Design Description (SDD), Final Safety Analysis Report (FSAR) and Preoperational Test Specification (POTS)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控制廠房(CB)空調系統(HVAC) (T43)系統，設計平面圖、系統設計說明(SDD)、中期安全分析報 (FSAR)以及運轉前測試規範(POTS) 等設計文件不一致。</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DD-078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design the bolt of 1C12-GUD-800105/800117/800118/800119/800120 is wrong size so changed the bolt. For this reason LCO set up twice.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GEH設計1C12-GUD-800105/800117/800118/800119/800120螺栓尺寸錯誤，導致二次修改施作。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DD-079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current design implementation of ATIP Channel C is inconsistent with Channel A and B. The design of shear valves monitor function (relay contacts of K12 and K22) in the Channel A and B implementation; however, it is not included in the Channel C design implementation. The monitor function of shear valve is required in the FSAR 14.2.12.1.14(C)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自動爐心探針系統(Automatic Traveling Incore Probe/ ATIP)的控道C與控道A、B的功能邏輯動作設計不一致，不符合FSAR 14.2.12.1.14(C)功能要求。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DD-080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ROD BLOCK signal from APRM INOP is incomplete on Invensys Non safety VDU and CAD as follows. When APRM is switched to INOP, ROD BLOCK signal should be sent to RCIS system, but ROD BLOCK and APRM INOP signals are not shown on Invensys Non safety VDUs, and neither the ROD BLOCK alarm on CAD.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功率階中子偵測系統(APRM)的阻棒信號(ROD BLOCK)在非安全畫面顯示不完整,造成APRM切到INOP時,雖然會送出阻棒信號到棒控與資訊系統(RCIS),但是非安全有關畫面( INVENSYS畫面)未顯示,且即時警報(CAD)亦無ROD BLOCK警報。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DD-081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Errors of Y47 Meteorological Observation System Concluded System Temperature Display Abnormal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氣觀測象系統(Y47)軟體設計錯誤導致系統溫度顯示異常。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DD-082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Multiple design errors in T49 FCS PLC program need clarification and correction.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可燃氣體控制系統(T49)多處設計錯誤需澄清改善。</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DD-083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Transient Data Record(TDR)software design error, the software problem still cannot be solved completely after modification and verification.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暫態資料紀錄(TDR)軟體設計錯誤，經設計修改驗證，問題仍無法完全解決。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DD-084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Wiring design error of Instrument and Control Power System (R14)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儀控電源系統(R14)接線設計錯誤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DD-085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Revise the affected documents for nameplate color code of safety related Div.Ⅲ equipment that is different from the design requirement.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Div.Ⅲ安全級設備銘牌色碼要求與設計需求不一致, 須修改相關影響之設計文件。</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DD-086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Error of Y47 Meteorological Observation System Concluded System Malfunction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氣觀測象系統(Y47)軟體設計錯誤導致系統功能無法正常運作。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DD-087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Lack of ARM channel numbers on 1H12-PL-1039 and 1T63-PL-3000 panels RADACS Console.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1H12-PL-1039及1T63-PL-3000盤面RADACS 控制台的區域輻射監測器(ARM)控道編號有缺少。</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DD-088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Area Radiation Monitor System(T61-ARM) displays wrong value in RADACS Console program between RMS A/B computer.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區域輻射監測(T61-ARM)系統於執行RADACS 控制台程式時，畫面顯示數值錯誤。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DD-089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br/>
              <w:t>There should be local area alarm warning to alert personnel of possible radiation danger when ATIP is in operation. This can avoid personnel exposing to high radiation.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在自動爐心探針系統(ATIP)運轉時，應在設置警報通知附近人員，以避免受到高輻射暴露。</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DD-090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 wrong grounding causes the current of “AI” loop series connection with DRS and RSP (Remote Shutdown Panel) is inconsistent.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執行盤面測試時，發現DRS盤供電之AI迴路與遙控停機盤(RSP)接地線有漏電，導致訊號顯示不一致。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DD-091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Drawing number 31113-1T61-K2002C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31113-1T61(區域輻射監測系統)-K2002C(接線圖)圖面錯誤。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DD-092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Because the wrong software which designed by GEH, the MCR VDU display incorrect data of Main bus/BTRY bus of 1R16-PPL-0003A2/3B2/2A2/2B2.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GEH軟體設計錯誤導致1R16-PPL-0003A2/3B2/2A2/2B2之Main bus/BTRY bus輸出於控制室顯示錯誤數值。</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DD-093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Hardware Design Incompatible with Software of Y47 Meteorological Observation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氣觀測象系統(Y47)硬體設計錯誤導致軟體無法搭配。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DD-094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provided wrong thermal couple cables of the flammable control system (T49). GEH shall provide correct cable for TPC re-cabling.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因GEH提供錯誤的可燃氣體控制系統(T49)電纜類型，因此台電要求GEH須提供正確的電纜以重新拉設。</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DD-095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In the flammable gas control system (T49), some points between the two drawings, DR98C0580-5D118 and schematic diagrams, are not consistent. GEH is required to revise.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可燃氣體控制系統(T49)在圖面DR98C0580-5D118與接線圖不一致，GEH需澄清改善。</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DD-096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Incorrect 0H23-PL-2406 Division 0 MVD Program and Source code.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0H23-PL-2406盤面多家供應商間設備界面(MVD)程式與資料傳送缺失。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DD-097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The equipment of Average Power Radiation Monitoring System (APRM), a sub-system of Neutron Monitoring System, can not enter the value on the Table C51.4 of the document, 31113-1A10-4700-C51 Instrument and Setpoints calculation. The affected sepoints are SP-38 and SP-39.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中子偵測系統的平均功率階偵測系統(APRM)的設備無法輸入小數，但其文件(31113-1A10-4700-C51 Instrument and Setpoints calculation)內的表格C51.4的SP-38與SP-39的NTSP數值為小數 。</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351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DD-098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1.During POTP test, base on the design drawings the control valve 0G42-ACV-1003 of Auxiliary Fuel Pool Cooling and Cleanup System (AFPC) should be fail open when loss of power and fail as is (fail close) when loss of air, but the software design at job site is different.</w:t>
            </w:r>
            <w:r w:rsidRPr="008E04F4">
              <w:rPr>
                <w:rFonts w:hAnsi="標楷體" w:hint="eastAsia"/>
                <w:color w:val="000000" w:themeColor="text1"/>
                <w:sz w:val="24"/>
                <w:szCs w:val="24"/>
              </w:rPr>
              <w:br/>
              <w:t>2. During POTP test, Reactor Water Cleanup System (RWCU) G31 PLC program-related issues.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1.處理試運轉(POTP)期間，輔助燃料池冷卻與淨化系統(0G42)之部分儀控採購及軟體建置錯誤，即現場軟體建置為失效關閉(Fail close)與設計圖面為失效開啟(Fail open)不符。</w:t>
            </w:r>
            <w:r w:rsidRPr="008E04F4">
              <w:rPr>
                <w:rFonts w:hAnsi="標楷體" w:hint="eastAsia"/>
                <w:color w:val="000000" w:themeColor="text1"/>
                <w:sz w:val="24"/>
                <w:szCs w:val="24"/>
              </w:rPr>
              <w:br/>
              <w:t>2.處理試運轉(POTP)期間，爐水淨化系統(G31)之PLC程式相關問題。</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DD-099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GEH had some problem in Control Building HVAC(Heating,Ventilating and Air-Conditioning) System (T43) flow meter, and need to </w:t>
            </w:r>
            <w:r w:rsidRPr="008E04F4">
              <w:rPr>
                <w:rFonts w:hAnsi="標楷體" w:hint="eastAsia"/>
                <w:color w:val="000000" w:themeColor="text1"/>
                <w:sz w:val="24"/>
                <w:szCs w:val="24"/>
              </w:rPr>
              <w:br/>
              <w:t>modify the Gain Factor Function.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GEH所設計控制廠房通風與空調系統(T43)有流量計問題，需調整設計參數。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DD-100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Wiring design error of Instrument and Control Power System (R14)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儀控電源系統(R14)接線設計錯誤。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DD-101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Wiring design error of Instrument and Control Power System (R14)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儀控電源系統(R14)接線設計錯誤。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DD-102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wrong design of GEH caused an inconsistency between O&amp;M manual and the condition in the field.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GEH設計錯誤導致運轉與維護(O&amp;M)手冊內容與現場不一致。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DD-103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are implementation errors on Multiplexing System of Unit 0</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共用多工系統軟體建置錯誤。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DD-104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Contact design error in G31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爐水淨化系統(G31)系統接點設計錯誤。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DD-105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1 Vital AC Power Supply (R13) Monitor Display Unit design has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1號機緊急交流電力系統(R13) 影像顯示單元設計錯誤。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DD-106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rupture pressure of COPS (T31-ACS) outer disk inconsistence between Pre-operational Test Specification and quality record result in a FSAR change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修改FSRA有關圍阻體大氣控制系統(T31-ACS)系統的外盤及運轉測試前規範和品質紀錄。</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DD-107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Errors of G63 Reactor Building Sampling System Induced Field Data Failed to Display on Main Control Room VDU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反應器廠房取樣系統(G63)設計錯誤導致現場資料無法顯示於控制室的影像顯示單元(VDU)。</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DD-108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In the flammable control system (T49), some points are inconsistent between vendor drawing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可燃氣體控制系統(T49)接線設計與原廠圖面不符。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31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DD-109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VDU display problems of the Multiple Rod Block Monitoring (MRBM) of the Neutron Monitoring System (C51). The “MAGENTA” display of X-Y COORDINATES of SELECTED ROD on Invensys MRBM VDU. Please check all the X-Y COORDINATES of selected rods by each GANG MODE on MRBM VDU and make the necessary modification.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中子偵測系統(C51)多重組棒監視功能(MRBM)的非安全有關畫面(VDU)上的MRBM畫面相對應的X-Y座標值選棒顯示為異常信號。請清查所有在使用群棒模式(GANG MODE)下的X-Y座標值選棒組合，並做設計修改。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31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DD-110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VDU display problems of the Multiple Rod Block Monitoring (MRBM) of the Neutron Monitoring System (C51). The “MAGENTA” display of X-Y COORDINATES of SELECTED ROD on Invensys MRBM VDU. Please check all the X-Y COORDINATES of selected rods by each GANG MODE on MRBM VDU and make the necessary modification.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中子偵測系統(C51)多重組棒監視功能(MRBM)的非安全有關畫面(VDU)上的MRBM畫面相對應的X-Y座標值選棒顯示為異常信號。請清查所有在使用群棒模式(GANG MODE)下的X-Y座標值選棒組合，並做設計修改。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DD-111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Misoperation of Bus LOOP Alarm when loss of control power (FPR-10-0970)</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匯流排喪失外部電源警報信號之不正常運作問題。</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DD-112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design in Vital AC power supply system (CVCF-Constant Voltage &amp; Constant Frequency) (R13) is incorrect and GEH does not setup the alarm points of the Main Control Room according to the System Design Description (SDD).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GEH未依照設計文件(SDD)於主控制室設立警報點，導致緊急交流電源(CVCF-R13)系統邏輯設計錯誤。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DD-113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When the CRDs (30-39, 30-47,26-55,30-59) were fully inserted, the corresponding green signals of “ALL INSERT” didn’t show on the VDU 1C11NS-02.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當控制棒30-39、30-47、26-55、30-59在全入時，影像顯示單元(VDU) 1C11NS-02畫面對應之"全入" 綠色燈號未亮起。</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DD-114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1T41&amp;2 T41 Duct Support SMP design inconsistent with the as-designed floor conditions (CIR-GE-001-NAD-H-337)</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1、2號機反應爐廠房通風系統風管支撐架平面安裝盤（SMP）設計圖面與現場不一致 (CIR-GE-001-NAD-H-337)</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DD-115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Cooling Water System(P21-RBCW) DIV. A/B/C pressure and flow rate are lower than designed value in spec.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反應器廠房冷卻水系統(P21-RBCW) 匯流排 A/B/C壓力及流量低於規範設計值。</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DD-116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Improper design for the Standby Liquid Control System (C41-SLC) orifice ORF-0004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備用硼液系統(C41-SLC)系統限流孔ORF-0004設計不當。</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DD-117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HOS-2014-0058：Y47 - Measuring problem of Rain Gauge for Meteorological Observation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HOS-2014-0058：氣象觀測系統(Y47)之雨量測量問題。</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DD-118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Containment Monitoring System (T62) PIPE Tap Point sampling lines too close the 1T62-SPL-0001C sampling lines is unable to installed.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圍阻體監測系統(T62)取樣管路之管路頂點距離1T62-SPL-0001C取樣管路過近，無法安裝。</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DD-119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document which provided by GEH could not be verified by TPC Test Procedure PCT-ICP-037.08.</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GEH提供的設計文件錯誤導致台電公司的PCT-ICP-037.08程序書無法驗證。</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DD-120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Errors of G62 Turbine Building Sampling System Induced Data Display Disaccord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因GEH設計錯誤，導致汽機廠房取樣系統(G62)資料顯示不符。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DD-121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P16 Fire Protection System. Fire Protection Programming Matrix not conform to requirement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消防系統(P16)程式設計矩陣與需求不符。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DD-122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Standby Gas Treatment System (T22-SGT) flow displayed on Visual Display Unit (VDU) inconsistent with actual measurement by flow meter, main fan tripped at low flow frequently. After GEH resolved design flaw by modifying control logic and software database, TPC poured extra efforts into verifying the modification result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在備用氣體處理系統(T22-SGT)系統運轉測試時，發現影像顯示單元(VDU)的流量顯示與實際使用流量不一致，主風扇經常低流量跳脫，GEH修改邏輯圖及軟體設計後，台電公司需耗費額外人力驗證修改結果。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DD-123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video display unit (VDU) of Fuel Pool Cooling and Cleanup System(FPCU-G41)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燃料池冷卻與淨化系統(G41)的影像顯示單元(VDU)畫面設計錯誤。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DD-124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Control Rod Drive System(C12) logic design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控制棒驅動系統(C12)邏輯設計錯誤。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DD-125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Design deficiency for 0R21 system(0R21-P-0003).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0R21-P-0003 (R21，緊急柴油發電機) 馬達銘牌設計缺失。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DD-126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TPC assisted GEH to verify and find out how to solve error of output time got from STRP of control rod scram time several times. It made related tests postponed for months.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因GEH執行急停測試紀錄盤(STRP)擷取到的控制棒急停時間輸出錯誤，導致台電須協助查證補修，以至此項測試延宕數月。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DD-127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When TPC execute PCT alarm test (per GE spec. 31113-0A93-1001), the hardware IO of 1H23-PL-0316 door-open alarm is the same with 1H23-PL-1313,TPC cannot finish the alarm test under this situation.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台電公司依照GEH提供測試規範(31113-0A93-1001) TD執行護套最大溫度(PCT)警報測試時，發現GEH所設計的軟體1H23-PL-0316之開門警報Hardware IO與1H23-PL-1313開門警報 IO相同，導致台電公司無法完成此項警報測試。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DD-128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power supply for MCR WDP and Alarm Tile is non-redundant.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GEH設計錯誤導致主控制室(MCR(寬型顯示盤(WDP)之警報磚無雙電源供給。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DD-129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Error of Y47 Meteorological Observation System Concluded System Malfunction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氣觀測象系統(Y47)軟體異常導致系統功能無法正常運作。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DD-130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Errors of G62 Turbine Building Sampling System Induced Internet Connect Fail between Field to Main Control Room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GEH設計錯誤導致汽機廠房取樣系統(G62)與主控制室無法連線。</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DD-131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hardware design of METEOROLOGICAL OBSERVATION SYSTEM (Y47) have an error to cause that software cannot collocate.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氣象觀測系統(Y47)硬體設計錯誤導致軟體無法連接。</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DD-132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leading to high level alarm abnormally in T49 FCS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可燃氣體控制系統(T49)設計錯誤導致現場水位警報異常。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DD-133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Some wiring connection design is wrong in 1T49-PL-0001B of the flammable control system (T49). Some internal wires and external wires are intercrossed on the terminal blocks TB1 for terminal number 9,10,11. These are violated with general engineering practice.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可燃氣體控制系統(T49)內1T49-PL-0001B盤TB1端子台之內線及外線錯位，已違反一般工程做法。</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DD-134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the flammability control system (T49), there is duplex wire number (141) designed for two internal wires. One is connected to “1N15” and the other is connected to “AC COM”.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在可燃氣體控制系統(T49)內線接線出現2條141號接線，其產生混淆造成為"IN15"與"AC COM"兩內線接線錯誤。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DD-135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flammability control system (T49), some internal shield wires are not insulated that will be shorted with the other wires.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可燃氣體控制系統(T49)內部遮蔽(shield)線未作絕緣包覆，可能產生短路情形。</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DD-136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the 1T49-RCB-0001B, TPC found that the terminal Box of the refer equipment is conflict with one pipe next to it. The door of the box can`t open. The Terminal Box is required to be raised up the for 15 cm. So the door can be opened.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在1T49-RCB-0001C設備中，台電發現有一同型儀控接線箱的箱門被管路阻擋，故要求修改現場接線箱高度(15公分)以解決此問題。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DD-137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the flammable control system (T49), some mismatch between the vender`s drawings and GEH`s schematic diagrams.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可燃氣體控制系統(T49)GEH原廠圖面與接線圖面不一致。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DD-138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the flammable gas control system (T49), some points are not designed in the schematic diagrams, but in the vender`s drawings, DR98C0580-5D118, these points exist. GEH is requested to revise.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可燃氣體控制系統(T49)DR98C0580-5D118中，部分接點並無在GEH的設計圖面，卻在原廠家的接線圖面。GEH須修正設計缺失。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DD-139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the flammable control system (T49), several inconsistencies are present between the DRS terminal block outputs and the signals at the 1T49-K2015/2016 schematic diagrams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可燃氣體控制系統(T49)在接線圖1T49-K2015/2016中，DRS接線端子輸出與信號顯示不一致。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DD-140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1T41 &amp; 2T41 HVAC duct interfere with swtd-08 water tight door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1、2號機反應器廠房通風與空調系統 (T41)與SWTD-08半水密門干涉，無法開啟。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DD-141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#2 Control Building the access door interfered with HVAC duct support DH-004001 causing it not to be opened.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2號機控制廠房通風與空調系統的吊架DH-004001構件位置與檢修門互相干涉，導致修檢修門無法開啟。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DD-142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TPC needs GEH to clarify the problem of TBV opening time on the FSAR SR 3.7.7.3.</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台電公司要求GEH須澄清最終安全報告(FSAR)文件SR 3.7.7.3有關TBV開啟時間問題。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DD-143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emergence stop times records of Rod Control and Information System (RCIS) and the SCRAM timing data of RCIS STRAP panel cannot auto transmitted to PCS.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棒控制及資訊系統(RCIS)急停時間記錄與分析盤(STRAP)盤面所擷取到之急停(SCRAM)時間資料無法自動傳送至廠用電腦系統(PCS)。</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DD-144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C51 NMSCLI Incorrect Acceptance Range Defined in RMU Calibration Procedure.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中子偵測系統(C51)通訊設備(NMSCLI)中的遠端多工器單元(RMU)線上校正程序接受標準與實際不符合。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DD-145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MCR Wide Display Panel and MIMIC did not have power supply redundant.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GEH設計錯誤導致寬型顯示器(WDP)之凝態顯示器(MIMIC)無雙電源供給。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DD-146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schematic diagrams of the Process Radiation Monitoring System(T63) designed by GEH are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GEH設計輻射流程監測系統(T63)的電纜接線圖錯誤。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DD-147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br/>
              <w:t>Because the wrong software which designed by GEH, the MCR VDU display incorrect data of 1R13-CVCF-5000A1&amp;5000B1.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GEH設計的軟體錯誤，導致主控制室(MCU)影像顯示單元(VDU)1R13-CVCF-5000A1&amp;5000B1顯示錯誤數值。</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DD-148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the Multiple Rods Block Monitoring system (MRBM), when the MRBM NEED TRANSFER REGIN 1-8 CH A/ CH B changed to NEED HIGH TRANSFER will show “magenta” in VDU of C51-NS-12 to NS-19, which should still show RED until the RESET button is pressed.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影像顯示單元(VDU)1C51-NS-12 to NS-19的多頻道阻棒偵測器(MRBM)轉換組棒線(1-8 CH A/ CH B)再轉為HIGH組棒時會顯示為異常信號。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DD-149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An inspection door of duct is designed missing of #2 Control Building.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2號機控制廠房風管檢修門位置設計缺失。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DD-150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Discrepancy of 8 Fans (1/2T43-FAN-0001A1/A2/C1/C2)Elevations between General Arrangement and HVAC Arrangement Drawings of #1/2Control Building.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1、2號機控制廠房共計8組風扇1/2T43-FAN-0001A1/A2/C1/C2)之通風與空調系統位置設計圖與原設計圖面相互抵觸。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DD-151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database of fire protection system(P16) is inconsistent with the logic diagram of the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消防系統(P16)資料庫與系統邏輯圖設計不一致。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DD-152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Startup Range Neutron Monitoring System (SRNM) power signal displays on 1C51NS-06 are working properly, but the comparable H11 display is not functioning properly. The BYPASS status can not indicate correctly</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起動階中子偵測系統(SRNM)在1C51NS-06的訊號顯示正常，但在主控制室操作盤(H11)無法正常顯示，故在旁通狀態下無法正確顯示 。</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DD-153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ATWS-RPT, Anticipated Transient Without Scram-Recirculation RIP Pump Trip logic response time test result fail to meet GEH PDM(Project Design Manual) requirement。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預期暫態未急停-再循環爐內泵跳脫(ATWS-RPT)反應時間現場測試結果不符合GEH計劃設計手冊(PDM)的規範要求。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DD-154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LMPP Unit 1&amp;2 NI Piping Design Change Nonconformance, the ISO drawings issued by Original Design Manufacturer missed to indicate the support numbers and their locations as well as the material list of thermal well, total three HOS’ partial cases involved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龍門電廠1、2號機核島區之安全管路設計變更案件，其中原設計廠商自行出圖錯誤，造成圖面漏標管支撐號碼與位置、Thermal Well材料資訊，共計3件為HOS內之部分案件。</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DD-155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Non-1E VDUs displays of the Multiple Rods Block Monitoring System (MRBM) of the Neutron Monitoring System (C51) were found incorrect on the following displays, 1C51NS -12/13/14/15/16/17/18/19. Besides, the HISTRORIAN was ten times more than the real data.</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中子偵測系統(C51)的多重阻棒監視系統(MRBM)傳送到非安全畫面顯示錯誤(1C51NS -12/13/14/15/16/17/18/19)，其中歷史資料(HISTORIAN資料)與現場資料相差10倍。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DD-156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RFC, RECIRCULATION FLOW CONTROL SYSTEM was unable to automatically retrieve the speed of the ASD controller to the speed before testing.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再循環流量控制系統(RFC)邏輯設計錯誤，暫態後無法自動將調速裝置(ASD)控制器回復至暫態發生前的轉速。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DD-157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 of Standby Gas Treatment System (T22)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備用氣體處理系統(T22)系統邏輯設計錯誤。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DD-158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To report the difference of some display ranges and description of the Neutron Monitoring System (C51), The Reactor Protection System (C71), and Automatic Power Regulator System (C82) between IO database and design documents. Please check and make necessary modification.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GEH提供的輸入/出資料庫與文件不一致,並在 中子偵測系統(C51)、反應器保護系統(C71) 及自動功率調整系統(APR/C82)系統顯示不同範圍的描述。請檢查並做必要的修改。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DD-159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MVD Software Change to Fix a Problem for not Sending signal to Invensys after One SCRAM NET Ring is Lost.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多家供應商間設備介面(MVD)在一個通訊控道失效後，改以不傳送訊號給Invensys來修復此問題，導致第二個通訊控道卻無法正常運作。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DD-160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design the STRT length of 1B21-STRT-800105 is not enough result in the STRT must be modifying to set up.</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GEH所設計1B21-STRT-800105啟動器(STRT)的長度不足，導致原供應材料需重新修改施作。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DD-161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different pressure。</w:t>
            </w:r>
            <w:r w:rsidRPr="008E04F4">
              <w:rPr>
                <w:rFonts w:hAnsi="標楷體" w:hint="eastAsia"/>
                <w:color w:val="000000" w:themeColor="text1"/>
                <w:sz w:val="24"/>
                <w:szCs w:val="24"/>
              </w:rPr>
              <w:br/>
              <w:t>Because the error-designed software which designed by GEH, the MCR WDP cannot display the reactor building different pressure of SGT.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GEH軟體設計錯誤導致寬顯示盤(WDP)無法顯示備用氣體處理系統(SGT)不同的壓力參數。 </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DD-162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is no R15 power source in 0H23-PL-5206.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GEH設計錯誤導致0H23-PL-5206盤面照明與廠電力系統(R15)無電源。</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DD-163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Errors of G62 Turbine Building Sampling System Induced System Temperature Display Disaccord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汽機廠房取樣系統(G62)軟體設計錯誤導致系統溫度顯示不一致。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DD-164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For T49-Flammability Control System, the defect of design wiring needs to be clarified and improved.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可燃氣體控制系統(T49)接線設計錯誤需澄清改善。</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DD-165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For T49-Flammability Control System, the defect of design location of Terminal Boxes needs to be clarified and improved.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可燃氣體控制系統(T49)拉線盒配置設計不當需澄清改善。</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DD-166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For T49-Flammability Control System, flow rate design errors need to be clarified and improved.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可燃氣體控制系統(T49)流量設計錯誤需澄清改善。</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DD-167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For T49-Flammability Control System, some design errors in wire drawing need to be clarified and corrected.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可燃氣體控制系統(T49)接線設計錯誤需澄清改善。</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DD-168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Expansion Joint 1/2T22-EXJ-0004B/4C/6B/6C defect in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1、2號機備用氣體處理系統(T22)-EXJ-0004B/C, 0006B/C等8組膨脹接頭之的設計瑕疵。</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DD-169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HVAC duct support 1T41-DH-001188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通風與空調系統(HVAC)風管支架1T41-DH-001188設計缺失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DD-170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HVAC duct support 1T41-DH-001190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通風與空調系統(HVAC)風管支架1T41-DH-001190設計缺失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DD-171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diagrams of the EXCESS FLOW VAVLE of 1/2 B21 / B31 / E51 / G31 system design error and needed to be corrected.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1、2號機的主蒸汽系統(B21)/反應器再循環水系統(B31)/爐心隔離冷卻系統(E51)/爐水淨化系統(G31)等系統溢流閥接線圖設計錯誤，須重新設計。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DD-172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diagrams are inconsistent with the construction site on the Fire Protection System(P16) designed by GEH.</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GEH所設計的消防系統(P16)設計圖面與現場不符。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DD-173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1H23-DLK-057I/J DATALINK cannot transmit data file.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1號機多工(傳輸)系統(1H23-DLK-057I/J )的資料鏈無法正常傳輸資料。</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DD-174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are inconsistencies between the Neutron Monitoring system (C51) VDUs and DCT, 31113-1C51-4730 Rev 11, for 1C51NS-01 / NS-02~05 / NS08.</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中子偵測系統(C51)的影像顯示單元(VDU)、畫面顯示連結表(DCT)、31113-1C51-4730 Rev 11, for 1C51NS-01 / NS-02~05 / NS08不一致。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DD-175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Inadequate flow measurement of Drywell Cooling System (T40-DWC) fan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乾井泠卻系統(T40- DWC)風扇流量不足。</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DD-176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Two 1P21 pump sets (1P21-P-0001A1/A2) encountered excessive vibration when conducted LOOP condition.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當迴圈狀況發生時會導致兩台反應器廠房冷卻水系統(1P21)泵震動過大。</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DD-177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order to meet requirements in FSAR Table 8.3-4, the s T22-SGT system start logic should be changed.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為符合FSAR Table 8.3-4，備用氣體處理系統(T22-SGT)系統邏輯設計應配合修正。</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DD-178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control of 1T41-AHU-0902A/B/C inlet vanes results in opposite effect.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反應器廠房通風與空調系統的內風門(1T41-AHU-0902A/B/C)設計錯誤。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DD-179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 of Standby Gas Treatment System (T22)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備用氣體處理系統(T22)邏輯設計錯誤。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DD-180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E22 PUMP suction piping and support design Non-conformance.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高壓爐(核)心灌水系統(E22)泵出口端管路、管架設計瑕疵。</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DD-181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1T41-FT-0146C had signal fatal alarm on VDU alarm list.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反應器廠房通風與空調系統(1T41-FT-0146C)在影像顯示單元(VDU)顯示錯誤。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DD-182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When starting Fan-0603, the low flow alarm will be initiated.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風扇0603起動時有低流量警報。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DD-183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When implementing RBSCHV SMOKE MODE DIV C test, the state of 1T41-ASMD-0538/0539/ 0540/ 0541 were wrong.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反應器廠房通風系統之二次圍阻體通風(RBSCHV)，切換”SMOKE MODE DIV C”時，反應器廠房通風與空調系統的風門1T41-ASMD-0538/0539/ 0540/ 0541自動關閉，此為設計錯誤。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DD-184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Wrong input signals for 1R11-MSWG-0500A4-02B voltage display implementation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中壓配電系統的中壓開關設備(1R11-MSWG-0500A4-02B)電壓建置不正確。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DD-185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down horizontal member of duct support 2T43-DH-001021 cannot cling to the duct.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2號機控制廠房通風與空調系統風管吊支架(2T43-DH-001021)無法包覆風管。</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DD-186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are two different centerline elevations for 1T43-MBD-0099A of design drawing (31113-1T43-M5017), and 2T43-MBD-0099A is the same problem.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控制廠房通風與空調系統風門MBD-0099A發生同一設備在設計圖上有有二種不同位置的問題。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DD-187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are design errors on the Control Building HVAC System T43 CBHV C string return air.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 T43,CBHV) C串回風設計錯誤。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DD-188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problems are found during pre-op testing with a with a software mal-function on the VDU display of the Multiple Rods Block Monitoring system (MRBM), a sub-system of neutron monitoring system. When the MRBM BYPASS SWITCH switched to A, the panel 1H12-PL-1034 MRBM A will show BYPASS. But VDU display is not consistent with field situation.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中子偵測系統(C51)的多重組棒系統(MRBM)的顯示畫面顯示與現場狀況不一致，此為設備的軟體建置錯誤。 多頻道阻棒偵測器(MRBM)旁通(BYPASS)開關(SWITCH)切至A時，1H12-PL-1034盤的MRBN A會顯示旁通 ，但影像顯示單元(VDU)畫面顯示與現況不符。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DD-189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the Neutron Monitoring System (NMS/C51), when one of an APRM division power failure, will lead others divisions safety screen display magenta ( from NUMAC NMSCLI to DRS, for example 1C51-SR-01/02), but from NMSCLI to INVENSYS (for example 1C51NS02) non-safety screen display normal.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在中子監測系統(NMS/C51)中，當一個分區的平均功率階(中子)監測器(APRM)失電時會導致其他分區在安全畫面之顯示異常信號(從NUMAC NMSCLI到DRS,如1C51-SR1 -01/02), 但傳到非安全畫面之顯示仍能保持正常(NUMAC NMSCLI到INVENSYS)。</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DD-190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is a software setting permissions error on the reactor water cleanup system, PLC 1G31-PL-0001.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爐水淨化系統 PLC 1G31-PL-0001軟體設定權限錯誤。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DD-191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Control Building HVAC System T43- FAN outlets or headers flow display is inconsistent with the actual value.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 (T43)風扇出口或集管流量顯示與實際不符。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DD-192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RPS 2 out of 4 + TLU BYPASS caused SELF-TEST FAULT emerged from RPS OLU (Output Logic Unit).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反應器保護系統(RPS) 2 out of 4 + 跳脫邏輯單元(TLU) 旁通造成RPS輸出邏輯單元(OLU)出現測試錯誤(輸出邏輯單元)。</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DD-193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data can’t communicate on the workstation(1/2H12-PL-1088B,1H12-PL-1046B2) of the Process Radiation Monitoring System(T63) supplied by GEH.</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輻射流程監測工作站1/2H12-PL-1088B及1H12-PL-1046B2資料無法傳輸。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DD-194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MVD Sampling Plan loss 16 point datas.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多家供應商間設備界面(MVD) 取樣計畫缺少16個資料點。</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DD-195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of the Process Radiation Monitoring System(T63) equipment 0T63-SKD-0007A/0007B/0008 designed by GEH are inconsistent with the Input/Output Database.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流程輻射監測系統(T63)的設備(T63-SKD-0007A/0007B/0008)盤端接線設計與輸出/輸入資料庫不符。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DD-196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data can’t communicate on the workstation(1/2H12-PL-1088B,1H12-PL-1046B2) of the Process Radiation Monitoring System(T63) designed by GEH.</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流程輻射監測系統(T63)工作站1/21H12-PL-1088B及1H12-PL-1046B2等設備，因GEH設計錯誤資料無法傳輸。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DD-197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tubing length of the ISO diagram designed by GEH is inconsistent with the local job site on the Process Radiation Monitoring System(T63) equipment 1T63-SKD-0012.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GEH所設計的流程輻射監測系統的設備1T63-SKD-0012之ISO圖儀管長度與現場不符。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DD-198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tubing of Process Radiation Monitoring equipment(1T63-SKD-0001) failed to connect with the specified piping.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流程輻射監測系統設備(1T63-SKD-0001)儀管無法與管路連接。</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DD-199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Test Standard Error of GEH Provided Indoor Hydrant Flow Test Spec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GEH提供的室內消防栓流量測試標準錯誤。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DD-200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problem of the orifice 1C12-FE-0013 of Control Rod Device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控制棒驅動系統(CRD)泵出口充水集管限流板1C12-FE-0013設計問題。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DD-201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of Recirculation Flow Control System (C81) Video Display Unit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再循環流量控制系統(C81)系統螢幕顯示單元(VDU)顯示錯誤。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DD-202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DRS and INVENSYS display inconsistent information for the Startup Range Neutron Monitoring system (SRNM) Power and Count Functions. The problem cause a wrong value at ten times difference between the DRS and INVENSYS display.</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啟動階中子偵測系統(SRNM)在DRS和INVENSYS所顯示功率資料不一致，導致DRS和INVENSYS顯示的資料有1個數量級的誤差。</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DD-203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T61-Area Radiation Monitoring System is LOOP 6 in GE K2000 wirring diagrams, but 1H12-PL-1039(RADACS SERVER) is make LOOP 4 so it not remote monitoring.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區域輻射監測系統(T61)系統在GE K2000接線圖屬於迴路 6,但在1H12-PL-1039 輻射設備遠端監視程式(RADACS SERVER) 卻被定義為迴路 4,造成程式無法遠端監視。</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DD-204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Communication and Data Transferring Error between PC-MVD and APR/RFC controllers.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多家供應商間設備界面 (PC-MVD)、預告反應程序書(ARP)/再循環流量控制系統(RFC)，發生通訊及資料傳輸錯誤。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DD-205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LMPP Unit 1&amp;2 NI Design Change Nonconformance, the Tie Rods of Expansion Joints, 1/2T22-EXJ-0004B/0004C/0006B/0006C, of T22 System (ST&amp;BY Gas Treatment System) interfered with next to anchor plate of anchor supports, 1/2T22-ANC-0454/0455/0456/0457, due to improperly designed support location of supports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龍門電廠1、2號機核島區之安全管支撐(1/2T22-EXJ-0004B/0004C/0006B/0006C)設計變更案件，其中備用氣體處理系統(T22)之伸縮接頭(Expansion Joint)(1/2T22-ANC-0454/0455/0456/0457)其連接桿(Tie Rod)因原設計不良而無法施工。</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DD-206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Because the wrong software which designed by GEH, the MCR VDU display incorrect data of normal charger ampere of 1R16-PPL-0003A2.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GEH軟體設計錯誤導致在主控制室(MCR)影像顯示單元(VDU)的1R16-PPL-0003A2正常充電安培輸出值顯示錯誤。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DD-207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Errors of G63 Reactor Building Sampling System Induced System Data Access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GEH設計反應器廠房取樣系統 (G36)錯誤，導致取樣顯示異常。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DD-208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Circuit design of T49 FCS system need clarification.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可燃氣體控制系統(T49)接線設計錯誤需澄清改善。</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DD-209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non-safety VDU display DP_MES1 and DP_MES2 does not comply with the design document 31113-1A51-4001 Rev.8 DPDS.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非安全影像顯示單元(VDU)現有畫面DP_MES1 and DP_MES2與設計文件31113-1A51-4001 Rev.8 DPDS規範不符合。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DD-210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errors in system power of Standby Gas Treatment system (T22-SGT) were found, the modification of associated electric diagrams were needed.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因GEH設計備用氣體處理系統(T22-SGT)系統電源錯誤，故GEH須修改其相關電氣圖面。</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DD-211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Area Radiation Monitor System(T61-ARM)VDU display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區域輻射監測系統(T61-ARM)影像顯示畫面(VDU)顯示錯誤。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DD-212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the Multiple Rods Block Monitoring system(MRBM), the two drawings, 31113-1C51-K2011和2330-22-102, are not consistence that causes wrong installation on the MRBM push bottoms.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多頻道阻棒偵測器(MRBM) 31113-1C51-K2011和2330-22-102 sheet no.2圖面不符，使接點對應錯誤。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DD-213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one Control Rod Drive System (1C12) check valve 1C12-UV-0108 &amp; 1C12-UV-0109 suffered ISO drawing error, causes wrong orientation installation.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1號機控制棒驅動系統(1C12)止回閥1C12-UV-0108及1C12-UV-0109之ISO圖設計錯誤，造成按圖施工後安裝錯誤。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DD-214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displayed engineering units of 1P21-PT-0001A1/A2/B1/B2/C1/C2 on VDU were inconsistent with the calibration data for the filed mounted pressure transmitters.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反應器廠房冷卻水系統(1P21-PT-0001A1/A2/B1/B2/C1/C2 ) 影像顯示單元(VDU)畫面進口壓力單位與儀器校正單位不一致。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41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DD-215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0T61-ARM-2064 and 0T61-RI-2064 is in the same room(Radwast Tunnel Room 1012). It`s not logical.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廢料通道1012室之0T61(區域輻射監測系統)-ARM-2064與0T61-ARM-RI(輻射指示)設置於同一間房間，不符合設計邏輯。</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DD-216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inconsistent statements were found between FSAR (Final Safety Analysis Report) and test specification. In addition, the two documents are issued by GE for SBPC (Steam Bypass and Pressure Control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GE所設計得兩份有關蒸氣旁通和壓力控制系統(SBPC)的測試規範與最終安全報告(FSAR)不符。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DD-217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low resistance of Safety PRM (Process Radiation Monitor) analog output module caused the ground fault.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安全串之流程輻射監測器(PRM)類比輸出卡片低絕緣造成接地</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DD-218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P24, Normal Chilled Water system (NCW) ,Inadequate design issue that overpressure protection was not integrated into the P24 NCW piping which penetrate primary containment as required by the ASME B&amp;PV Section III Article NC-7000.</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正常寒水系統(P24,NCW)的主圍阻體的管路設計有異，且未依ASME B&amp;PV Sec. III NC-7000設計過壓保護裝置保護功能。</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DD-219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Correct the alarm description error in the VDU(Video Display Unit) of Standby Gas Treatment System (T22-SGT)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備用氣體處理系統(T22-SGT)系統影像顯示單元(VDU)畫面顯示錯誤，修正VDU顯示警報敘述。</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DD-220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HVAC duct support 2T41-DH-001180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通風與空調系(HVAC)風管支架2T41-DH-001180設計缺失。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DD-221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For #2CB HVAC duct support DH-001040, the location of duct support member of column has be overlapping with HVAC duct.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2號機控制廠房通風與空調系風管DH-001040與其吊支架立柱構件位置重疊。</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DD-222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raceway path of 1E51K2012003 for 1R16-MCC-0100A4 is mistake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爐心隔離冷卻系統1E51K2012003的電纜管道路徑圖1R16-MCC-0100A4錯誤。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DD-223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According to the instrument installation diagram(IID) of Reactor Building Sampling System (G63) issued by GEH,the tube sizes are inconsistent with the Equipment’s aperture size.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GEH所設計反應器廠房取樣系統(G63)儀器安裝圖(IID)標示的管路規格與壓力控制閥設備孔徑不符。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DD-224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H23 Remote Multi-plexing Unit (RMU) wiring diagrams issued by GEH are inconsistent with the terminals in the equipment.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GEH所設計多工(傳輸)系統(H23)遠端遙控監測盤(RMU)盤面接線設計圖與現場設備端子不符。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DD-225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H23 Remote Multi-plexing Unit (RMU) wiring diagram issued by GEH are inconsistent with the wiring in the equipment.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GEH所設計多工(傳輸)系統(H23)遠端遙控監測盤(RMU)接線設計圖與設備廠家不符。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DD-226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H23 Remote Multi-plexing Unit (RMU) wiring diagram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GEH所設計多工(傳輸)系統(H23)遠端遙控監測盤(RMU)接線設計圖與廠家盤接線端子不符。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DD-227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H23 Remote Multi-plexing Unit (RMU) wiring diagram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GEH所設計多工(傳輸)系統(H23)遠端遙控監測盤(RMU)接線設計圖與廠家盤接線端子不符。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DD-228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H23 Remote Multi-plexing Unit (RMU) wiring diagram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GEH所設計多工(傳輸)系統(H23)遠端遙控監測盤(RMU)接線設計圖與廠家盤接線端子不符。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DD-229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1&amp;2 H23 Multiplexing System wiring diagrams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GEH所設計的1、2號機多工(傳輸)系統(H23)接線圖面設計與廠家盤接線端子不符。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DD-230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he 1&amp;2 H23 Multiplexing System wiring diagram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GEH所設計的1、2號機多工(傳輸)系統(H23)接線圖面設計與廠家盤接線端子不符。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DD-231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2H23 Multiplexing System wiring diagram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GEH所設計的2號機多工(傳輸)系統(2H23)接線圖面設計與廠家盤接線端子不符。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DD-232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1&amp;2 H23 Multiplexing System wiring diagram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GEH所設計的1、2號機多工(傳輸)系統(H23)接線圖面設計與廠家盤接線端子不符。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DD-233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1&amp;2 H23 Multiplexing System wiring connection diagram designed by GEH are inconsistent with that of the supplier.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GEH所設計的1、2號機非緊要多工系統(H23)接線圖面設計與廠家提供不符。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DD-234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solenoid valve wiring diagrams of T62 (Containment Monitoring System) issued by GEH are inconsistent with the DRS FID drawings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GEH所設計的圍阻體監測系統(T62) 電磁閥圖面設計與廠家DRS FID圖不一致。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DD-235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is no design drawings for the installation of pressure switch and cable pulling of unit 1 &amp; 2 containment monitoring system (1 &amp; 2T62).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1、2號機圍阻體監測系統(T62) 壓力開關安裝及纜線敷設圖面漏設計。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DD-236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According to GEH design drawings, the location for installing instrument of Containment Monitoring System(1&amp;2T62) was not practical for detection.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GEH所設計的1、2號機圍阻體監測系統(T62)儀器安裝廠房房間位置無法提供偵測，必須變更圖面以符合現場需求。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DD-237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The Containment Monitoring System (T62)Cylinder racks2T62-SKD-0001C design installation position conflicts with PIPE unable to installed.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圍阻體監測系統(T62) 鋼瓶架2T62-SKD-0001C設計安裝位置與管路發生衝突無法安裝。</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DD-238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The Containment Monitoring System (T62)Cylinder racks2T62-SKD-0001C design installation position conflicts with PIPE unable to installed.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圍阻體監測系統(T62) 鋼瓶架2T62-SKD-0001C設計安裝位置與管路發生衝突無法安裝。</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DD-239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The Pipe Tap Point drawings of T62 Containment Monitoring System (CMS) issued by GEH can’t be applied for installation.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GEG所設計的圍阻體監測系統(T62)取樣管路之管路端點與現場不符，無法安裝。</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DD-240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T62 Containment Monitoring System (CMS) wiring diagrams issued by GEH needed to be modified.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GEH所設計的圍阻體監測系統(CMS)接線圖與現況不符，GEH須修改圖面。</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DD-241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Containment Monitoring equipment 1T62-TE-0010D  cann’t  install  according to the design of the installation location that made design change is necessary.</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GEH所設計的圍阻體監測系統設備1T62-TE-0010D設計安裝位置無法施作，GEH須修改圖面。</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DD-242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Because design mistakes of schematic diagram, cables (NO.1/2R15E1626054) had no connection points on control panel.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因接線圖設計錯誤，所以電纜(編號1/2R15E1626054)盤端無設計接點。</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DD-243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ISO diagrams and the support design list designed by GEH are unable to follow to construct the Process Radiation Monitoring equipment 0T63-SKD-0011.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現場無法依據GEH所設計之ISO圖及支架設計進行輻射流程監測設備0T63-SKD-0011的施作。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DD-244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of the Process Radiation Monitoring System(T63) equipment 0T63-SKD-0007A/B designed by GEH are inconsistent with the logic diagram.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GEH所設計的流程輻射監測系統設備0T63-SKD-0007A/B設計接線方式與邏輯圖不一致。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DD-245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type and path of cable used on the Process Radiation Monitoring  equipment”1T63-RDT-0014A/B/C/D,1T63-RDT-0019/0020” designed by GEH are wrong and not pulled separately accordance with the specifications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GEH所設計的流程輻射監測系統設備1T63-RDT-0014A/B/C/D、1T63-RDT-0019/0020等電纜型式錯誤及其電纜路徑未依規範設計分開敷設。</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4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DD-246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Cables of 1/2T63-PAMP-0300、0022A/B、0023A/B  of radiation monitor system  missed to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流程輻射監測系統設備1/2T63-PAMP-0300、0022A/B、0023A/B等纜線路徑未設計。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DD-247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drawings of the Drywell Cooling System (T40) and Control Building HVAC System Unit 1 (T43) was improper in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1號機乾井冷卻系統(T40)及控制廠房空調系統(T43)接線圖設計接線方式不適當。</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DD-248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T40 Drywell cooling system and T43 control building HVAC system wiring diagram issued by GEh are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GEH所設計的1號機乾井冷卻系統(1T40)及控制廠房通風與空調系統(HVAC,T43)接線圖接線方式錯誤。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DD-249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Cable numbers on GEH Schematic Diagram(B21)are inconsistent with Invensys IODB.</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 現場接線端子與Invensys輸出/入資料庫標示不符。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0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DD-250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design drawings of B21 system do not correspond to the terminals at field.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主蒸汽系統(B21)接線圖面設計與現場接線端子不符。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DD-251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 design error of wiring diagram of T31 system caused signal error of equipment.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圍阻體大氣控制系統(T31)接線圖設計錯誤致使設備信號錯誤。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9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DD-252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Inappropriate piping design of Nitrogen Supply System (P54) result in air leakage.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氮氣供應系統(P54)管路路徑設計不當接縫處易產生洩漏。</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DD-253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GEH drawing of Nitrogen supply system (P54) is inconsistent with the filed.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GEH所設計的氮氣供應系統(P54)圖面與現場安裝不符。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03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DD-254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error of logical design of LDI Trip signal, RCIC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爐心隔離冷卻系統(RCIC)洩漏偵測(LDI)跳脫信號之邏輯設計錯誤。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DD-255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Air flow rate logic design problem of Auxiliary Fuel Building HVAC(Heating, Ventilating and Air-Conditioning)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輔助燃料廠房通風與空調系統(HVAC)氣體流量邏輯設計產生問題。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DD-256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design error causing the Air Handling Unit (AHU) (0T54-AHU-0501) of Auxiliary Fuel Building (AFB) couldn’t initiate normally.</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輔助燃料廠房空調單元(AHU)0T54-AHU-0501邏輯設計錯誤造成無法正常的啟動。</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DD-257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When normal initiated the fan (0T54-FAN-0403 A/B) of Auxiliary Fuel Building (AFB), it would induce internal trip that couldn’t operate in high speed mode.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輔助燃料廠房(AFB)風扇0T54-FAN-0403 A/B正常啟動有跳脫無法正常高轉速運轉。</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7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DD-258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design on Main Control Room supply fan in Control Building HVAC System (T43) was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控制廠房通風及空調系統(T43)主控制室提供氣扇邏輯設計錯誤。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DD-259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When performing SREA FAN-1B2/1B1 FAN LOW FLOW STANDBY START TEST, it would appear process shutdown signal.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安全有關設備區的風扇1B2/1B1在進行風扇低流量備用起動測試時，出現無法引動跳脫的信號。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DD-260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Time Delay settings in the fan control logic of the Control Building HVAC System (T43) have to be modified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控制廠房通風及空調系統(T43)風扇時間延遲邏輯設計須修改。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3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DD-261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Time Delay settings in the fan control logic of the Control Building HVAC System (T43) have to be modified.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控制廠房通風及空調系統(T43)風扇時間延遲邏輯設計須修改。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29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DD-262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configuration error of the Reactor Water Cleanup System (G31-RWCU) Air-Operated Valve (1G31-ACV-0024) setpoint.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爐水淨化系統(G31-RWCU)氣動閥1G31-ACV-0024設定值軟體建置錯誤。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00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DD-263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Technical Support Building HVAC System (T46-TSHV) Software Construction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技術支援中心通風與空調系統(T46-TSHV)軟體建置錯誤。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75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DD-264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0T54, Auxiliary Fuel Building HVAC system (AFBHV) ,the IO range design defect for Air Handling Unit (AHU) 0T54-AHU-0505 flow transmitter 0T54-FT-0085 and 0T54-FT-0076.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輔助燃料廠房通風及空調系統 (T54-AFHV) 空調箱 0T54-AHU-0505 流量器0T54-FT-0085 及 0T54-FT-0076的輸/出入流量空調單元(AHU)範圍建置錯誤。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DD-265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design issue of “SMOKE PURGE MODE” for PWRV-0001 of Auxiliary Fuel Building HVAC System (T54.AFHV).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輔助燃料廠房通風及空調系統 (T54-AFHV) 排煙扇PWRV-0001的“煙霧排除模式”邏輯設計錯誤。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DD-266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defect of Hot Machine Shop HVAC System (T52-HMHV)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污染機具維修間通風與空調系統(T52-HMHV)軟體設計缺失。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DD-267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design defect of Instrument Air System(P52-IAIR).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儀用空氣系統(P52-IAIR)警報設計缺失。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DD-268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VDU(Video Display Unit) design defect of Instrument Air System(P52-IAIR) . TPC spent the extra manpower on investigating the cause and troubleshooting and also on correcting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儀用空氣系統(P52-IAIR)影像顯示單元(VDU)設計缺失，導致台電公司花費額外人力在調查原因、排除故障及修正設計瑕疵。</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DD-269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Logic design defect of Reactor Building HVAC System(T41-RBHV) . After GEH corrected errors, TPC poured extra efforts into verifying the modification result.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反應器廠房通風與空調系統(T41-RBHV)邏輯設計缺失。在GEH改正瑕疵後，台電公司付出額外的工時驗證修改結果。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0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DD-270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time s tamp of flux data outputted from ATCU was wrong.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自動核心探針控制功能單元(ATCU)送出的通量資料中，時間標記錯誤。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5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DD-271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deficiency of folw and pressure of RCIC main pump</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爐心隔離冷卻系統(RCIC)主泵流量、壓力不足。</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DD-272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Delay time of some T43 Fans need be modified.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控制廠房通風與空調系統(T43)風扇邏輯時間延遲須修改。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DD-273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installation position of the flow meters of the Control Building HVAC System (T43) should be modified, and the Gain Factor Function of each flow meter should be re-adjusted.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控制廠房通風及空調系統(T43)流量計安裝位置需修改，且調整風扇個別流量計之設計參數。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DD-274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installation location of 1T43-FT-0043A1/0043A2 of the Control Building HVAC System (T43) is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控制廠房通風與空調系統(T43)1T43-FT-0043A1/0043A2安裝位置設計錯誤。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DD-275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1Reactor Building HVAC System (T41-RBHV) Software build has defect.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1號機反應器廠房通風與空調系統(T41-RBHV)軟體建置缺失。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DD-276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defect of Programmable Logic Controller(PLC) logic and Display Connections Table(DCT) for the system P51-SAIR(Service Air System),P52-IAIR(Instrument Air System) and P56-BAIR(Breathing Air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廠用空氣系統(P51-SAIR)/ 儀用空氣系統(P52-IAIR)/ 呼吸用空氣系統(P56-BAIR)系統可程式邏輯控制器(PLC)邏輯及畫面顯示連結表(DCT)設計缺失。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DD-277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design defect of Service Air System(P51-SAIR). TPC spent the extra manpower on investigating the cause and troubleshooting and also on correcting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廠用空氣系統(P51-SAIR)警報值設計缺失。台電公司花費額外人力調查原因、故障排除及修正設計錯誤。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42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DD-278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defect of Reactor Building HVAC System (T41-RBHV) . After GEH corrected errors, TPC verified and tested again with extra manpower.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反應器廠房通風與空調系統(T41-RBHV)邏輯設計缺失。在GEH修正錯誤後，台電公司花費額外人力重新驗證與測試。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DD-279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defect of Flammability Control System (T49-FCS)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可燃氣體控制系統(T49-FCS)軟體建置缺失。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DD-280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display defect of Instrument air (P52-IAIR)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儀用空氣系統(P52-IAIR)影像顯示單元(VDU)顯示缺失。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DD-281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Flammability Control System (T49-FCS) logical design is missing.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可燃氣體控制系統(T49-FCS)邏輯設計缺失。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DD-282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Flammability Control System (T49-FCS) software build missing.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可燃氣體控制系統(T49-FCS)軟體建置缺失。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DD-283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1Reactor Building HVAC System (T41-RBHV) Software build has defect.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1號機反應器廠房通風與空調系統(T41-RBHV)邏輯設計缺失。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DD-284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one Standby Liquid Control System (C41-SLC) heater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1號機備用硼液系統(C41-SLC)加熱器設計缺失。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DD-285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display error in FBM module of Standby Gas Treatment system (T22-SGT), the modification of associated electric diagram, logic diagram and DCT documents were needed.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備用氣體處理系統(T22-SGT)系統現場匯流排模組(FBM)顯示錯誤，須修改相關電氣圖、邏輯圖及電纜管道的文件等。</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DD-286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were some software bugs which caused the VDU could not correctly show the status of the Main Steam System (B21).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因部分軟體建置錯誤，造成主蒸汽系統(B21)影像顯示單元(VDU)顯示不正確。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DD-287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IODB design error of air handling unit flow indication for Auxiliary Fuel Building HVAC System (0T54)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輔助燃料廠房通風及空調系統 (T54-AFHV) 空調箱流量輸出/入資料設計錯誤。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DD-288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defect of Reactor Building HVAC System(T41-RBHV) . After GEH corrected errors, TPC poured extra efforts into verifying the modification result.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反應器廠房通風與空調系統(T41-RBHV)邏輯設計缺失。在GEH修正錯誤後，台電公司花費額外人力查證其修改結果。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DD-289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defect of Flammability Control System (T49-FCS)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可燃氣體控制系統(T49-FCS)邏輯設計缺失。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DD-290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one Flammability Control System (T49-FCS) wiring design defect.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1號機可燃氣體控制系統(T49-FCS)接線設計缺失。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DD-291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design on the Suppression Pool Cleanup System (G51) was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抑壓池冷卻與淨化系統(G51)邏輯設計不正確。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DD-292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 Display incorrectly on the Main Steam System (B21) Video Display Unit (VDU).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33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DD-293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The DRS power source design on Control Building HVAC(Heating, Ventilating and  </w:t>
            </w:r>
            <w:r w:rsidRPr="008E04F4">
              <w:rPr>
                <w:rFonts w:hAnsi="標楷體" w:hint="eastAsia"/>
                <w:color w:val="000000" w:themeColor="text1"/>
                <w:sz w:val="24"/>
                <w:szCs w:val="24"/>
              </w:rPr>
              <w:br/>
              <w:t>Air-Conditioning) System (T43) was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控制廠房通風及空調系統(T43)之DRS電源設計錯誤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9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DD-294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error of control logic for Auxiliary Fuel Building HVAC System (0T54)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輔助燃料廠房通風及空調系統 (0T54) 控制邏輯設計錯誤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DD-295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0T54, Auxiliary Fuel Building HVAC system (AFBHV) VDU Fan Flow indication incorrect and starting time delay insufficient issue.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輔助燃料廠房通風及空調系統 (0T54-AFBHV) 影像顯示單元之風扇流量顯示錯誤且起動時間延遲不足。</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30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DD-296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defect of Reactor Building HVAC System(T41-RBHV) . After GEH corrected the setting, TPC poured extra efforts into verifying the modification result.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反應器廠房通風與空調系統(T41-RBHV)軟體建置缺失。GEH更改設定後，台電投入額外人力驗證修改結果。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0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DD-297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INVENSYS system cannot detect INVENSYS and MVD communication failure.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英維思(INVENSYS)系統無法偵測到系統與多家供應商間設備界面(MVD)通訊中斷現象</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DD-298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power supply design for Control Building HVAC(Heating, Ventilating and Air-Conditioning) System (T43) transmitters was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控制廠房通風及空調系統(T43)傳送器電源設計錯誤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27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DD-299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1 Hot Machine Shop HVAC System (T52-HMHV) Ceiling and door poorly designed, causing the plant office pressure below the accepted standard.</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熱修配廠房通風與空調系統(T52-HMHV)天花板和門邊設計不良，造成廠房辦公室壓力低於接受標準。</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DD-300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Local flow meters of Reactor Building HVAC System(T41-RBHV) are inaccurate.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 現場流量計不準確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DD-301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defect of Reactor Building HVAC System(T41-RBHV). After GEH corrected errors, TPC poured extra efforts into verifying the modification result.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反應器廠房通風與空調系統(T41-RBHV)軟體建置缺失。GEH更正缺失後，台電投入額外人力驗證修改結果。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DD-302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Equipment installation defect of Flammability Control System (T49-FCS)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可燃氣體控制系統(T49-FCS)設備安裝設計缺失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DD-303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Visual Display Unit(VDU) display error of Turbine Building Service Water System (P27-TBSW)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汽機廠房冷卻海水系統 (P27-TBSW) 之VDU畫面顯示錯誤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DD-304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Residual Heat Removal(E11-RHR) System Logic Design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DD-305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Residual Heat Removal(E11-RHR) System Logic Design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DD-306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Residual Heat Removal(E11-RHR) System Logic Design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DD-307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Deficiency of the software of the Residual Heat Removal system (E11-RHR)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DD-308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Error of the logic design of the Residual Heat Removal system (E11-RHR)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DD-309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deficiency of the Residual Heat Removal system (E11-RHR)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DD-310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Wrong display on VDU (Video Display Unit) of the Residual Heat Removal system (E11-RHR)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DD-311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Deficiency of the software design of the Drywell Cooling system (T40-DWC)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乾井冷卻系統(T40-DWC)軟體設計缺失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DD-312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Capability inadequacy of the Residual Heat Removal system (E11-RHR)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餘熱移除系統(E11-RHR)容量不足</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DD-313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Software defects in system display of RHR (E11)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DD-314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software defect of Residual Heat Removal (RHR) System (E11)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DD-315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design defect of CDSR (N61)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主冷凝器(N61)警報設計缺失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DD-316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Wiring design defect of Reactor Building Ventilation System(T41)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反應器廠房通風系統(T41)接線設計缺失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DD-317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System power design error in Reactor Building HVAC(Heating, Ventilating and Air-Conditioning).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 (T41-RBHV)系統電源設計錯誤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DD-318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error of the connector of RHR(Residual Heat Removal) System (E11).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餘熱移除系統(E11)接點設計錯誤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DD-319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Residual Heat Removal(E11-RHR) System Logic Design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DD-320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Deficiency of the software of the Residual Heat Removal system (E11-RHR)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DD-321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Wrong display on VDU (Video Display Unit) of the Residual Heat Removal system (E11-RHR)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DD-322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1Reactor Building HVAC System (T41-RBHV) Software build has defect.</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反應器廠房通風與空調系統(T41-RBHV)軟體建置缺失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DD-323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Modify the Display Connection Table (DCT) due to an incorrect settings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設定不正確，需修改畫面顯示連結表(DCT)</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DD-324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 designs the wrong range of R13 system, so MCR receives incorrect value.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GE對R13 (緊要交流電源)系統範圍設計錯誤，導致主控制室收到錯誤數值。</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DD-325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object of Main Turbing System on VDU (Video Display Unit) is not designed properly.</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主汽機系統影像顯示單元(VDU)畫面設計缺失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DD-326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on Visual Display Unit(VDU) of Main Turbine(N31)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主汽機系統(N31)影像顯示單元(VDU)畫面顯示錯誤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DD-327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defection in process of Reactor Water Cleanup System (G31-RWCU).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反應器爐水淨化系統(G31-RWCU)流程設計不良</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DD-328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Emergency Chilled Water System (P25) tube design error caused high vibration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緊要寒水系統(P25)管路設計不良造成高振動</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DD-329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Service Water System (P26) Software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反應器廠房廠用海水系統(P26)軟體設計錯誤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DD-330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fan flow design defect of AUXILIRY FUEL BUILDING HVAC SYSTEM (0T54)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輔助燃料廠房通風與空調系統(0T54)系統風扇流量設計錯誤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30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DD-331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Non-1E VDU displays of the Startup Range Neutron Monitoring System (SRNM) can not be synchronized in the followings: 1C51-NS-06/07/08/09 and 1C51NS-06.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中子偵測系統(C51)的起動階中子偵測(SRNM)的非安全等級VDU畫面異常，無法與1C51-NS-06/07//08/09及1C51NS-06畫面同步。</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2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DD-332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changed SCANNING RATE of ESF MVD will result in communication failure of RAPI-SIU.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特殊安全設施多家供應商間設備界面(ESF MVD)更改掃描速率時會導致棒動作及位置資訊子系統RAPI-SIU通訊中斷</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10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DD-333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G51 SPCU(Spression Pool Cooling and Cleanup System) transfer pump (31113-1G51-P-0001) is unable to maintain adequate flow when transitioning the G41(Fuel Pool Cooling and Cleanup System) filter/demineralizer from “hold Mode” into “SPCU Mode.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當燃料池冷卻與淨化系統(G41)過濾器/除礦器從「保持模式」切換成「SPCU模式」時，抑壓池冷卻與淨化系統(G51-SPCU)傳輸泵(31113-1G51-P-0001)無法維持足夠流量。</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DD-334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Service Water System (P26)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反應器廠房廠用海水系統(P26)邏輯設計錯誤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DD-335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error and insufficiency of control logic of R21 Emergency Diesel Generator system chemical pot feeder tank makeup water solenoid isolation valve 1R21-SBV-0029.</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緊急柴油機化學加藥槽補水電磁隔離閥1R21-SBV-0029控制邏輯設計錯誤且不足量</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DD-336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The Control Building HVAC System T43-FAN outlet flow is inconsistent with the actual display.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 T43-風扇出口流量與實際顯示不符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DD-337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operating display design error of video display unit of Suppression Pool Cleanup System, G51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抑壓池冷卻與淨化系統(G51)VDU操作畫面設計錯誤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DD-338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flow transmitter located at the bend pipe or near the header that led displayed value on video display unit be inconsistent with actually measured of each fan of Control Building HVAC System, T43.</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 1T43各風扇的流量傳送器安裝位置在彎管或靠近集管處，造成VDU顯示值與實測值不同。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DD-339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Video Display Unit (VDU) shows incorrectly in Suppression Pool Cleanup System (SPCU) (G51).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抑壓池冷卻與淨化系統(G51)影像顯示單元(VDU)顯示錯誤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DD-340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Video Display Unit (VDU) alarm shows incorrectly in Control Rod Drive System (C12).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控制棒驅動系統(C12)影像顯示單元(VDU)警報錯誤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DD-341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Control Rod Drive System(C12) instrument software design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控制棒驅動系統(C12)儀器軟體設計錯誤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DD-342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Control Building HVAC(Heating, Ventilating and Air-Conditioning) System(T43) Damper Logical design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控制廠房通風及空調系統(T43)風門邏輯設計錯誤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DD-343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Suppression Pool Cooling &amp; Cleanup System(G51) set-point set up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抑壓池冷卻與淨化系統(G51)設定點建置錯誤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DD-344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Water Cleanup System (G31-RWCU) Software Design Defect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反應器爐水淨化系統 (G31-RWCU)軟體設計缺失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DD-345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Fan logic design error of Auxiliary Fuel Building HVAC System(0T54)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輔助燃料廠房通風及空調系統(0T54)風扇邏輯設計錯誤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DD-346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0T54, Auxiliary Fuel Building HVAC system (AFBHV) Duct Heater 0T54-DHT-0002 cannot be switched to AUTO mode.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輔助燃料廠房通風與空調系統(0T54)管路加熱器0T54-DHT-0002無法切換至「自動模式」</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DD-347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error of schematic diagram of Auxiliary Fuel Building HVAC System (0T54)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輔助燃料廠房通風與空調系統(0T54)示意圖設計錯誤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DD-348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N22, Feedwater system (FW) An inconsistency state name between Signal Input/Output List – IO DataBase (IODB) and Alarm Engineering Report.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飼水系統(1N22)信號輸出入清單-輸出入資料庫與警報設計報告間之狀態名稱不一致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DD-349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control rod grouping Sequence A Gang 1 operating in manual continuous mode would raise alarm. The“Brake Energized” indication lamp in the servo processing channel(RSPC) card for Control rod 22-19 turns 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控制棒群Sequence A Gang 1以手動連續模式出現異常警報，22-19控制棒對應之伺服器處理控道(RSPC)卡片持續出現"Brake Energized"異常燈號。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DD-350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Three IP address of Scram accident timming record, STRAP work station, and 1C91-CPU-1067 work station set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急停時間紀錄與分析盤(STRAP)工作站及1C91-CPU-1067工作站網路位置(IP)設定有誤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DD-351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wiring design error of the valve 1E22-MBV-0004B</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高壓爐心注水系統1E22-MBV-0004B閥接線設計錯誤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DD-352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Control Rod Drive System(C12) alarm display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控制棒驅動系統(C12)警報視窗錯誤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DD-353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error of toilet ventilation fan of Auxiliary Fuel Building HVAC System (0T54)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輔助燃料廠房通風與空調系統(0T54)廁所排風扇設計錯誤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DD-354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HVAC(Heating, Ventilating and Air-Conditioning) connector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 (T41-RBHV)接點設計錯誤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DD-355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wrong display of Reactor Building Service Water Pump House Ventilation System (T55- RBPV)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反應器廠房海水泵室通風系統(T55-RBPV)影像顯示單元(VDU)顯示錯誤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DD-356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defect of CDSR(N61) 1N61-ABV-5040A/B OPENING/CLOSING Time Logic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冷凝器系統(N61-CDSR)開啟/閉合時間邏輯設計缺失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DD-357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1Reactor Building HVAC System (T41-RBHV) Software build has defect.</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反應器廠房通風與空調系統(T41-RBHV)軟體建置缺失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33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DD-358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Some problems are found in the logic diagrams of neutron monitoring system (C51).</w:t>
            </w:r>
            <w:r w:rsidRPr="008E04F4">
              <w:rPr>
                <w:rFonts w:hAnsi="標楷體" w:hint="eastAsia"/>
                <w:color w:val="000000" w:themeColor="text1"/>
                <w:sz w:val="24"/>
                <w:szCs w:val="24"/>
              </w:rPr>
              <w:br/>
              <w:t xml:space="preserve">1. In the 31113-1C51-K1004B, a note with “typical for other division”shall be added. </w:t>
            </w:r>
            <w:r w:rsidRPr="008E04F4">
              <w:rPr>
                <w:rFonts w:hAnsi="標楷體" w:hint="eastAsia"/>
                <w:color w:val="000000" w:themeColor="text1"/>
                <w:sz w:val="24"/>
                <w:szCs w:val="24"/>
              </w:rPr>
              <w:br/>
              <w:t>2. In the 31113-1C51-K1004E, some typo are found in IO tag table.</w:t>
            </w:r>
            <w:r w:rsidRPr="008E04F4">
              <w:rPr>
                <w:rFonts w:hAnsi="標楷體" w:hint="eastAsia"/>
                <w:color w:val="000000" w:themeColor="text1"/>
                <w:sz w:val="24"/>
                <w:szCs w:val="24"/>
              </w:rPr>
              <w:br/>
              <w:t>3. In the 31113-1C51-K1004B, the “note 4B.2”indicates relationship with 1C51-K1004C and 1004B, but actually no relationship among them.</w:t>
            </w:r>
            <w:r w:rsidRPr="008E04F4">
              <w:rPr>
                <w:rFonts w:hAnsi="標楷體" w:hint="eastAsia"/>
                <w:color w:val="000000" w:themeColor="text1"/>
                <w:sz w:val="24"/>
                <w:szCs w:val="24"/>
              </w:rPr>
              <w:br/>
              <w:t>4. In the 31113-1C51-K1004D, there is no “ note 4D.1”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中子偵測系統(C51)邏輯圖面錯誤：</w:t>
            </w:r>
            <w:r w:rsidRPr="008E04F4">
              <w:rPr>
                <w:rFonts w:hAnsi="標楷體" w:hint="eastAsia"/>
                <w:color w:val="000000" w:themeColor="text1"/>
                <w:sz w:val="24"/>
                <w:szCs w:val="24"/>
              </w:rPr>
              <w:br/>
              <w:t xml:space="preserve">1. 31113-1C51-K1004B應加"在其他串為典型(typical for other division)"的註解 </w:t>
            </w:r>
            <w:r w:rsidRPr="008E04F4">
              <w:rPr>
                <w:rFonts w:hAnsi="標楷體" w:hint="eastAsia"/>
                <w:color w:val="000000" w:themeColor="text1"/>
                <w:sz w:val="24"/>
                <w:szCs w:val="24"/>
              </w:rPr>
              <w:br/>
              <w:t>2. 31113-1C51-K1004E中的IO tag table 有誤植</w:t>
            </w:r>
            <w:r w:rsidRPr="008E04F4">
              <w:rPr>
                <w:rFonts w:hAnsi="標楷體" w:hint="eastAsia"/>
                <w:color w:val="000000" w:themeColor="text1"/>
                <w:sz w:val="24"/>
                <w:szCs w:val="24"/>
              </w:rPr>
              <w:br/>
              <w:t xml:space="preserve">3. 31113-1C51-K1004B中找不到4B.2備註所稱的K1004C圖與K1004B圖之關聯 </w:t>
            </w:r>
            <w:r w:rsidRPr="008E04F4">
              <w:rPr>
                <w:rFonts w:hAnsi="標楷體" w:hint="eastAsia"/>
                <w:color w:val="000000" w:themeColor="text1"/>
                <w:sz w:val="24"/>
                <w:szCs w:val="24"/>
              </w:rPr>
              <w:br/>
              <w:t>4. 31113-1C51-K1004D中找不到4D.1備註。</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41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DD-359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HOS-2011-0062 (CIR-SEO-74.0210-ICD-11044 Only)</w:t>
            </w:r>
            <w:r w:rsidRPr="008E04F4">
              <w:rPr>
                <w:rFonts w:hAnsi="標楷體" w:hint="eastAsia"/>
                <w:color w:val="000000" w:themeColor="text1"/>
                <w:sz w:val="24"/>
                <w:szCs w:val="24"/>
              </w:rPr>
              <w:br/>
              <w:t>To perform Instrumentation tubing isometric and support modifications due to inconsistency of design documents.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台電額外花費人時HOS-2011-0062，處理GEH提供之儀用管路立體及支架修改相關設計文件不一致問題</w:t>
            </w:r>
          </w:p>
        </w:tc>
        <w:tc>
          <w:tcPr>
            <w:tcW w:w="1843" w:type="dxa"/>
            <w:noWrap/>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DD-360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 ISO Drawing NO.1E11-M4035 / M8120 / M8121 design Non-conformance.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1E11-M4035 / M8120 / M8121立體圖面設計缺失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DD-361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schematic drawings of the Main Control Room Panels (H11) and the Main Control Room Back Panels (H12) systems are inconsistent with the logic drawing of the Neutron Monitoring System(C51).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主控制室盤(H11)、主控制室背盤(H12)系統之示意圖與中子監測邏輯圖不一致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DD-362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is no schematic diagram of cable(NO 1R13E1619038)</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未設計電纜(編號1R13E1619038)之示意圖</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33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DD-363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are no design information about the path of cable( 1/2T63K2006001）and conduit on the Cable and Raceway Management System(CARMS).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電纜與管線路管理系統(CARMS)無電纜1/2T63K2006001及導線館路徑之設計資訊</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DD-364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cables(0G42K2009021~0G42K2009035) shown on the wiring diagram(s) designed by GEH are in consistent with outline arrangement inside the cubicles provided by the vendor. Therefore, the tests results can hardly satisfy the requirements specified.</w:t>
            </w:r>
          </w:p>
        </w:tc>
        <w:tc>
          <w:tcPr>
            <w:tcW w:w="5244" w:type="dxa"/>
            <w:hideMark/>
          </w:tcPr>
          <w:p w:rsidR="00E47F61" w:rsidRPr="008E04F4" w:rsidRDefault="004F48FE" w:rsidP="00803FEB">
            <w:pPr>
              <w:rPr>
                <w:rFonts w:hAnsi="標楷體"/>
                <w:color w:val="000000" w:themeColor="text1"/>
                <w:sz w:val="24"/>
                <w:szCs w:val="24"/>
              </w:rPr>
            </w:pPr>
            <w:r w:rsidRPr="008E04F4">
              <w:rPr>
                <w:rFonts w:hAnsi="標楷體" w:hint="eastAsia"/>
                <w:color w:val="000000" w:themeColor="text1"/>
                <w:sz w:val="24"/>
                <w:szCs w:val="24"/>
              </w:rPr>
              <w:t>奇異日立公司</w:t>
            </w:r>
            <w:r w:rsidR="00E47F61" w:rsidRPr="008E04F4">
              <w:rPr>
                <w:rFonts w:hAnsi="標楷體" w:hint="eastAsia"/>
                <w:color w:val="000000" w:themeColor="text1"/>
                <w:sz w:val="24"/>
                <w:szCs w:val="24"/>
              </w:rPr>
              <w:t>接線圖上顯示的電纜線(0G42K2009021~0G42K2009035)與廠家提供的盤內配置不一致。因此，測試結果無法符合要求。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DD-365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mistakes of wiring diagrams were found in systems of E51, B21, B31 and G31 while operational tests performed.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E51(爐心隔離冷卻系統), B21(主蒸汽系統), B31(反應器再循環水系統), G31(反應器爐水淨化系統)等系統執行運轉測試時，發現接線圖設計錯誤。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DD-366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instrument control equipment in Miscellaneous Non-Radioactive Drain System(P31) was not design  power source.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雜項非放射性洩水系統(P31)儀控設備未設計電源</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DD-367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schematic drawings of Hot Machine Shop HVAC System (T52) was improper in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熱修配廠通風與空調系統(T52)示意圖面設計不當</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DD-368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H23 Remote Multi-plexing Unit (RMU) wiring diagram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H23遠端多工單元(RMU)</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設計之接線圖與廠家提供接線端子不符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33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DD-369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GEH's design wiring diagram (31113-2H23-K2034) for the instrument control panel 2H12-PL-1085A was inconsistent with the terminals provided by the vendor.</w:t>
            </w:r>
          </w:p>
        </w:tc>
        <w:tc>
          <w:tcPr>
            <w:tcW w:w="5244" w:type="dxa"/>
            <w:hideMark/>
          </w:tcPr>
          <w:p w:rsidR="00E47F61" w:rsidRPr="008E04F4" w:rsidRDefault="004F48FE" w:rsidP="00803FEB">
            <w:pPr>
              <w:rPr>
                <w:rFonts w:hAnsi="標楷體"/>
                <w:color w:val="000000" w:themeColor="text1"/>
                <w:sz w:val="24"/>
                <w:szCs w:val="24"/>
              </w:rPr>
            </w:pPr>
            <w:r w:rsidRPr="008E04F4">
              <w:rPr>
                <w:rFonts w:hAnsi="標楷體" w:hint="eastAsia"/>
                <w:color w:val="000000" w:themeColor="text1"/>
                <w:sz w:val="24"/>
                <w:szCs w:val="24"/>
              </w:rPr>
              <w:t>奇異日立公司</w:t>
            </w:r>
            <w:r w:rsidR="00E47F61" w:rsidRPr="008E04F4">
              <w:rPr>
                <w:rFonts w:hAnsi="標楷體" w:hint="eastAsia"/>
                <w:color w:val="000000" w:themeColor="text1"/>
                <w:sz w:val="24"/>
                <w:szCs w:val="24"/>
              </w:rPr>
              <w:t>儀控盤 2H12-PL-1085A盤之接線圖(31113-2H23-K2034)內部端子與廠商提供之配置不符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63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DD-370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GEH's design wiring diagrams (31113-2H23-K2033/2033A) for the 4 instrument control panels (1H12-PL-1101/1201/1301/1401) were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GEH4座儀器控制盤(1H12-PL-1101/1201/1301/1401)與設計圖面 (31113-2H23-K2033/2033A)接線圖廠商端子配置不符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4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DD-371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diagrams (31113-1H23-K2033) issued by GEH were inconsistent with that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GEH設計之接線圖(31113-1H23-K2033)與廠家圖面不一致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DD-372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diagrams (31113-1C74-K2008 and 31113-1H23-K2038/2039) issued by GEH were inconsistent with that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GEH設計之接線圖(31113-1C74-K2008及31113-1H23-K2038/2039)與廠家圖面不一致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6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DD-373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GEH's design wiring diagrams (31113-1B21-K2021/2022/2023) for the instrument control panel 1H11-PL-1703 of system B21 were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GEH為儀器控制盤(1H11-PL-1703)設計之接線圖(31113-1B21-K2021/2022/2023)與盤體內部端子配置不符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DD-374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had incorrect design on the wiring connecting terminals of the Remote Multi-plexing Unit (RMU) System. (Refer to the drawing 31113-1H23-K2033/K2033A/K2034.) GEH was asked to revise the drawings to satisfy the requirement.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遠端多工單元系統接線連接端子之設計不正確。(參閱圖面31113-1H23- K2033/K2033A/K2034)，要求GEH修改圖面以滿足需求。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DD-375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terminal in drawings of Main Steam System (B21) was improper in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主蒸汽系統(B21)圖面接點設計錯誤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DD-376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terminal in drawings of Multiplexing System (H23) was improper in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多工系統(H23)圖面接點設計錯誤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DD-377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No instrument equipment install drawing for B21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主蒸汽系統(B21)沒設計儀器安裝圖</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DD-378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Main steam system(B21) equipment installation diagram with the actual installation location different positions.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主蒸汽系統(B21)儀器安裝圖顯示與現場實際位置不同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8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DD-379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GEH drawing of Nitrogen supply system (P54) is inconsistent with the instrument diagram.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氮氣供應系統(P54)</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圖面設計與儀器安裝不符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88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DD-380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diagram designed by GEH is not conform to the fire protection code on the Fire Protection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消防系統設計圖面不符消防法規需求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DD-381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Manufactured error of the orifice 1C12-ORF-0001 made related tests postponed for months.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限流板1C12-ORF-0001製造錯誤，造成測試時程因此延宕數月。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DD-382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flow rate display error due to design and installation error of fan of Dry Well Cooling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乾井泠卻系統(T40-DWC)風扇設計、安裝錯誤造成流量顯示錯誤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DD-383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logic of the valve 1E51-MCV-0008</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爐心隔離冷卻系統(E51)測試閥1E51-MCV-0008邏輯設計錯誤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DD-384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 of the pump G41-P-0001A/B</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燃料池冷卻與淨化系統(G41)泵G41-P-0001A/B邏輯設計錯誤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DD-385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 of Fuel Pool Cooling and Cleanup System, G41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燃料池冷卻與淨化系統(G41)邏輯設計錯誤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DD-386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 of Fuel Pool Cooling and Cleanup System, G41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燃料池冷卻與淨化系統(G41)邏輯設計錯誤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DD-387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operation design error of the local panel 1G31-PL-0001 that led G41 can not perform pre-coat function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反應爐水淨化系統(G31)現場盤面1G31-PL-0001操作設計錯誤，造成燃料池冷卻與淨化系統(G41)無法預敷</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DD-388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 of Control Rod Drive System, C12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控制棒驅動系統(C12)邏輯設計錯誤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DD-389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Defection of Chiller Startup Logic of Emergency Circulating Water System (P25-ECW)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緊要寒水系統(P25-ECW)寒水機起動邏輯設計不良</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DD-390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defection in equipment of Reactor Water Cleanup System (G31-RWCU).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爐水淨化系統(G31-RWCU)設備設計不良</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DD-391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defect of HMHV(T52)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熱修配廠房通風系統(T52-HMHV)軟體建置錯誤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DD-392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Residual heat removal system (E11-RHR) system software setup missing.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餘熱移除系統(E11-RHR)系統軟體建置欠缺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DD-393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is software setup missing on Switchgear Building HVAC System (T51-SGHV).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開關箱廠房通風與空調系統(T51-SGHV)軟體建置欠缺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325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DD-394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Installation design error of several valves in Filter Demineralizer Resin Transfer system (K15-FDRT), which hardly access to operate and resulted in difficult operation and maintenance. After noting GEH, TPC issued design change to correct the design error. TPC poured lots of manpower on surveying in field and operational trials before and after design change, and spent on correcting GEH’s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過濾式除礦器樹脂傳送系統(K15-FDRT)的多顆隔離閥安裝設計錯誤，造成運轉及維修困難，台電知會GEH後，台電發行設計修改更正錯誤設計。修改前後台電需額外耗費人力至現場勘查及試驗，並花費人力幫GEH修改錯誤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47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DD-395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Mist from eductor of Filter Demineralizer Resin Transfer system (K15-FDRT) interfered with operation of level transmitter, wrong reading bothered operator. After re-aligning eductor, TPC poured extra manpower into eductor re-installation and examination and verification of eductor’s function.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過濾式除礦器樹脂傳送系統(K15-FDRT)系統的發射器產生水霧干擾液位傳送器運作，以致運轉員讀取錯誤，GEH修改發射器的安裝方向設計，台電須配合設計修改額外耗費人力重新安裝發射器並執行安裝檢驗。</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DD-396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Errors of logic design and alarm output of Filter Demineralizer Resin Transfer system (K15-FDRT) interfered with system operation and testing. After GEH corrected errors, TPC verified and tested again with extra manpower.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過濾式除礦器樹脂傳送系統(K15-FDRT)因邏輯設計和警報顯示錯誤，影響運轉操作及測試進行，GEH修改邏輯和軟體設計錯誤後，台電須配合設計修改額外耗費人力重新測試。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DD-397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error for Standby Gas Treatment System (T22 SGT)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 SGT)系統軟體建置錯誤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75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DD-398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state design of the fans of the Auxiliary Fuel Building (AFB) Heating, Ventilating, and Air Condition (HVAC) System (T54) is inconsistent on Video Display Unit (VDU) in the Main Control Room.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輔助燃料廠房(AFB)通風與空調系統(T54)之風扇狀態與在主控制室VDU畫面顯示不一致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02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DD-399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grounding design in the wiring diagram, 31113-1C51-K2005, is not correct that will cause problems of multiple grounding. The wiring numbers 002/5/8 in the panels, 1H12-PL-1034 and 1C51-PL-0200A/B/C, are all grounded. It shall be deleted.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中子偵測系統接線圖面設計錯誤(31113-1C51-K2005)，該圖面的線號002/5/8分別在1H12-PL-1034的(I-BUS)及1C51-PL-0200A/B/C盤的GND(電氣)接地，造成多點接地。應取消接地。</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90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DD-400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Reactor Building HVAC System (T41-RBHV) video display unit (VDU) displays an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 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9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DD-401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Reactor Building HVAC System (T41-RBHV) wiring design is missing.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反應器廠房通風與空調系統(T41-RBHV)接線設計欠缺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DD-402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1 Hot Machine Shop HVAC System (T52-HMHV) Software build has defect.</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熱修配廠房通風與空調系統(T52-HMHV)軟體建置缺失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91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DD-403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of Vital AC Power Supply (R13-CVCF) system in the field and control room didn’t match each other due to error of wiring design. After noting GEH, TPC issued design change to correct the wring diagram and connections in the electric panels. TPC spent the extra manpower on investigating the cause and troubleshooting and also on correcting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緊要交流電源(R13)系統接線設計錯誤，造成現場與控制室警報不符。台電知會GEH後，台電發行設計修改更正錯誤的接線設計。台電為此案需額外耗費人力查修肇因，並花費人力幫GEH修改錯誤設計。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DD-404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Setting error in Resin Tank Level Transmitter of Filter Demineralizer Resin Transfer (K15-FDRT), it caused resin to overflow the tank into sump frequently. For GEH modifying the setting and I/O database several times, TPC spent the extra manpower to cooperate with GEH to resolve errors and verify the modification.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過濾式除礦器樹脂傳送系統(K15-FDRT)樹脂槽液位傳送器設定錯誤，造成槽內樹脂經常溢流排放。因GEH多次修改設定值及輸出入資料庫，台電為配合驗證修訂須額外耗費人力。</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DD-405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Piping design and software error for Standby Gas Treatment System (T22)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備用氣體處理系統(T22)管路設計及軟體建置錯誤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DD-406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 for Standby Gas Treatment System (T22)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03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DD-407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Piping Large Vibration Problem of Reactor Building Cooling Water System (P21-RBCW)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反應器廠房冷卻水系統(P21-RBCW)管路震動過大問題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DD-408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are logic design errors in the Medium Voltage Distribution System, R11-MVD.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中壓配電系統(R11-MVD) 邏輯圖設計錯誤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9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DD-409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1 Switchgear Building HVAC System (T51-SGHV) Software build has defect.</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開關箱廠房通風與空調系統(T51-SGHV)軟體建置缺失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DD-410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one Flammability Control System (T49-FCS) Video Display Unit design error.</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可燃氣體控制系統(T49-FCS) 影像顯示單元(VDU)設計錯誤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DD-411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1 Medium Voltage Distribution System (R11-MVD) VDU has error.</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中壓配電系統(R11-MVD) 影像顯示單元 (VDU)畫面錯誤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DD-412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design error of video display unit of Control Rod Drive System, C12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控制棒驅動系統(C12)影像顯示單元(VDU)顯示設計錯誤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90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DD-413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Reactor Building HVAC System (T41-RBHV) video display unit (VDU) issue of display.</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反應器廠房通風與空調系統(T41-RBHV)影像顯示單元(VDU)顯示缺失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DD-414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defect of RBHV(T41)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反應器廠房通風與空調系統(T41-RBHV)軟體設計缺失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DD-415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is system software missing on the Residual heat removal system (E11-RHR).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餘熱移除系統(E11-RHR)系統軟體建置欠缺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8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DD-416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installed display range of the Reactor Building Service Water (P26-RBSW) on the VDU is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反應器廠房廠用海水系統(P26-RBSW)圖控顯示範圍建置錯誤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DD-417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Switch Gear Building HVAC (T51-SGBHV) System AHU Power Design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開關箱廠房通風與空調系統(T51-SGBHV)空調箱(AHU)電源設計缺失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DD-418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one Flammability Control System (T49-FCS) Logic design has error.</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可燃氣體控制系統(T49-FCS)邏輯設計錯誤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DD-419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POINT ID on Visual Display Unit(VDU) of Standby heater of Standby Gas Treatment System (T22-SGT) was inconsistent with design documents, which interfered with testing. During 3 years, GEH tried to correct errors several times but failed, TPC spent the extra manpower on tracing trouble and verifying each modification for that.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備用氣體處理系統(T22-SGT)備用加熱器之影像顯示單元(VDU) 顯示與設計文件不符。長達3年期間GEH多次修改VDU顯示卻失敗，台電為配合GEH查修及修改多次額外耗費人力驗證。</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DD-420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br/>
              <w:t xml:space="preserve">When TDRFPs(Turbing Driving Feedwater Pump) in AUTO mode and suddenly loosing single power source, one of TDRFPs switchs to manual mode automatically.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TDRFP(蒸汽驅動飼水泵)因突然喪失單一外電時，TDRFP之一由自動模式自動切換為手動模式。</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2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DD-421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Errors and Adoption Errors of Alarm Tile Color on WDP(Wide Display Panel) and VDU(Video Display Unit)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因設計及採用之錯誤，WDP alarm tile(寬螢幕顯示盤警報窗)與 VDU alarm tile(影像顯示單元警報窗)顏色不一致。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91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DD-422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Main Control Room WDP PL-1704 SRNM Power Level did not display.</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主控制室寬螢幕顯示盤WDP/PL-1704之起動階中子偵測系統(SRNM)中子通量柱狀無顯示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DD-423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Flammability Control System (T49-FCS) FSAR Requirement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可燃性氣體控制系統(T49-FCS)的FSAR要求有誤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DD-424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error of Standby Gas Treatment System (T22-SGT)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備用氣體處理系統(T22-SGT)軟體建置錯誤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DD-425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design error of Standby Gas Treatment System (T22-SGT)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備用氣體處理系統(T22-SGT)警報設計錯誤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30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DD-426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Alarm design error of Standby Gas Treatment System (T22-SGT), the IO point and VDU display should be modified from ALARM design to GRAPHIC design.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備用氣體處理系統(T22-SGT)警報設計錯誤，修改軟體I/O點及VDU畫面顯示設計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DD-427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Differential pressure signal of Standby Gas Treatment System (T22-SGT) shown in main control room was inaccuracy, which impacted on system operation. After GEH modified I/O database, TPC poured extra efforts into verifying the modification result.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備用氣體處理系統(T22-SGT)差壓信號於控制室顯示精準度差，影響運轉員操作，GEH修改軟體後，台電需額外耗費人力配合驗證修改。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DD-428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HVAC (RBHV) System Fan Logic Design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反應器廠房通風與空調系統(T41-RBHV)風機邏輯設計錯誤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DD-429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Standby Liquid Control (C41-SLC) System Flow Below Accepting Criteria</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備用硼液控制系統(C41-SLC)流量低於接受標準</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DD-430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Area Radiation Monitoring Equipment (1T61-ARM-2027) I/O database fault，needed to modify datbase and wiring diagram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區域輻射監測設備1T61-ARM-2027 I/O資料庫錯誤，須修改資料庫及接線圖。</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DD-431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are two supply duct register type in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二風管圖面上出風口型式標示錯誤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0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DD-432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Standby Gas Treatment System (T22-SGT) isolation valves T22-MBV-0001B/C not satisfied the mechanical separation requirement for the safety related equipments and result in T22-MBV-0001C relocation and design drawings modification.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備用氣體處理(T22-SGT)系統隔離閥T22-MBV-0001B/C不符合安全相關設備實體分離原則，結論將T22-MBV-0001C重新遷移及修改相關線路圖。</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DD-433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Nitrogen Supply System(P54- NSS) EFCV Design Deficiencies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氮氣供給系統(P54- NSS) 止回閥設計缺失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DD-434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Did Not Provide Troubleshooting Manuals for VDU Alarm And Malfunction of CAD 1AW033/034.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控制室VDU警報及1AW033/034 CAD畫面故障，GEH依約應提供troubleshooting(疑難排解)詳細步驟手冊。</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DD-435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IO DATABASE issued by GE designed incorrectly ,so that some I/O interface signals(range) between N33(MAIN TURBINE AND MFPT GLAND SEAL SYSTEM) and DCIS(Distributed Control &amp; Information System) mismatched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主汽機和馬達驅動汽封系統(N33) I/O Database及分散式控制暨資訊系統(DCIS)軟體建置錯誤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3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DD-436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was an error in the VDU(Video Display Unit) of 1C74(Safty System Logic and Control), needs to modify DCT(Display Connections Table) data.</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1C74(安全系統邏輯及控制系統)VDU畫面錯誤，需修改顯示連接表(DCT)資料。</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3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DD-437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was an error in the VDU(Video Display Unit) of 1C74(Safty System Logic and Control), needs to modify DCT(Display Connections Table)  data.</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安全系統邏輯控制(1C74)系統影像顯示單元(VDU)畫面錯誤，需修改畫面顯示連結表(DCT)資料。</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DD-438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When executing the electrical trip test of RCIC turbine, the VDU display showed the wrong symbol of turbine state.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執行爐心隔離冷卻系統(E51)之汽機電氣跳脫測試時，VDU畫面顯示錯誤的汽機狀態符號。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DD-439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defect of Standby Gas Treatment System (T22-SGT)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備用氣體處理系統(T22-SGT)邏輯設計錯誤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351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DD-440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Vital AC Power Supply (R13-CVCF) system operated normally but alarm showed on Visual Display Unit (VDU) in main control room due to both errors of logic design and VDU software, which interfered with conducting test. After noting GEH, TPC issued design change to correct the errors. TPC spent the extra manpower on investigating the cause and troubleshooting, correcting design error and verifying the modification.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緊要交流電源(R13-CVCF)系統邏輯及VDU軟體設計有誤，當正常運轉時主控制室出現誤警報，干擾測試。台電知會GEH後，發行設計修改更正錯誤，台電須額外耗費人力幫GEH查修錯誤、變更設計及驗證修訂。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DD-441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Software error of Standby Gas Treatment System (T22)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備用氣體處理系統(T22)軟體建置錯誤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DD-442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Piping design error of Standby Gas Treatment System (T22-SGT)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備用氣體處理系統(T22-SGT)管路設計錯誤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DD-443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installed soft alarm I/O points of the Main Steam System (B21) are not 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主蒸汽系統(B21)軟體警報輸出入點建置錯誤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DD-444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Service Water System (P26-RBSW)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反應器廠房廠用海水系統(P26-RBSW)邏輯設計錯誤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0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DD-445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1P22-NCW CHU Inlet pressure low alarm IO point addition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汽機廠房冷卻水系統 (P22-TBCW) 入口壓力低警報無軟體 IO 點</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DD-446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description error of Drywell Cooling System(T40-DWC) . After GEH corrected errors, TPC poured extra efforts into verifying the modification result.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乾井泠卻系統(T40-DWC)警報畫面文字描述錯誤。在GEH更正錯誤後，台電投入額外人力驗證修改結果。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1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DD-447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Point Data Inconsistence among IO Database, MMCS and ICC Database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輸出入資料庫、MMCS與ICC資料庫三者警報點資料不一致。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DD-448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was inconsistency between DPDS, DCT document and installed DRS software in the Control Building HVAC System (T43) fan control logic.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控制廠房通風與空調系統(T43)風扇控制邏輯問題，修正DPDS、DCT文件及DRS軟體建置</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DD-449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Some blocks in the PLC panel of the Auxiliary Fuel Pool Cooling and Cleanup System (G42) are missing or not correctly shown.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輔助燃料池冷卻與淨化系統(G42)PLC盤面方塊設計錯誤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DD-450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0T54, Auxiliary Fuel Building HVAC system (AFBHV) alarm of 0T54-MBD-0057A1 malfunction because of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輔助燃料廠房通風及空調系統 (0T54-AFBHV) 邏輯設計錯誤，警報0T54-MBD-0057A1故障。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DD-451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Visual Display Unit design error of valve position for Leak Detection and Isolation System (C73)</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洩漏偵測與隔離系統 (C73-LDI) 閥位置於VDU 畫面設計錯誤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DD-452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defect of Flammability Control System(T49-FCS)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可燃氣體控制系統(T49-FCS)邏輯設計缺失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DD-453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1 Vital AC Power Supply (R13) Wiring design and Software build error.</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緊要交流電力系統(R13)系統接線設計及軟體建置錯誤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DD-454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defect of Flammability Control System(T49-FCS)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可燃氣體控制系統(T49-FCS)邏輯設計缺失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DD-455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Main Steam Flow algorithm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主蒸氣流量信號設計錯誤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DD-456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1H11-PL-1704 Main Control Room Panels (Wide Display Panel Mimic Area) connected software point error to RCIS RAPI-A and RAPI-B, resulted in the Selected control Rod Run-In (SCRRI) signal abnormal on mimic display connection table.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主控制室1H11-PL-1704 寬螢幕顯示盤(WDP)連結至棒動作與位置資訊系統A(RAPI-A)及B(RAPI-B)的軟體點錯誤，造成顯示板選棒插入(SCRRI)狀態異常。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DD-457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1C11-PL-0310C3~0540C3 power supply output voltage too high to downstream circuit instrument control board.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1C11-PL-0310C3~0540C3電源盤輸出至下游儀控盤之電壓偏高。</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DD-458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error of valve positions of Flammability Control system (T49-FCS).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可燃氣體控制系統(T49-FCS)閥位設計錯誤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DD-459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High Pressure Core Flooder System (1E22) of VDU screen has design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高壓爐心注水系統(1E22) VDU畫面設計錯誤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DD-460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HVAC System Logic Design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反應器廠房通風與空調系統(T41-RBHV)邏輯設計錯誤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DD-461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Hot Machine Shop HVAC (T52-HMHV) Pressure Differential Transmitter Setting Design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熱修配廠房(污染機具工作間)通風與空調系統(T52-HMHV)系統壓差計安裝位置設計錯誤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DD-462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Document conflict of the Residual Heat Removal system (E11-RHR)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餘熱移除系統(E11-RHR)文件衝突</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DD-463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on VDU (Video Display Unit) of the Reactor Building HVAC system (T41-RBHV)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 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DD-464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on VDU (Video Display Unit) of the Main Condenser system (N61-CDSR)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主冷凝器系統(N61-CDSR)操作畫面(VDU)設計錯誤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DD-465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on VDU (Video Display Unit) of the Main Condenser system (N61-CDSR)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主冷凝器系統(N61-CDSR) 操作畫面(VDU)設計錯誤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DD-466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on VDU (Video Display Unit) of the Main Condenser system (N61-CDSR)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主冷凝器系統(N61-CDSR) 操作畫面(VDU)設計錯誤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DD-467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on VDU (Video Display Unit) of the Main Condenser system (N61-CDSR)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主冷凝器系統(N61-CDSR) 操作畫面(VDU)設計錯誤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DD-468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Document error of the Main Condenser system (N61-CDSR)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主冷凝器系統(N61-CDSR) 設計文件錯誤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DD-469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Deficiency of the software of the Residual Heat Removal system (E11-RHR)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DD-470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WDP (Wide Display Panel) of the Main Condenser system (N61-CDSR)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主冷凝器系統(N61-CDSR) 寬螢幕顯示畫面(WDP)設計錯誤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DD-471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Wrong Temperature range Display on VDU of Flammable gas control system (T49)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可燃性氣體控制系統(T49)溫度範圍顯示操作畫面(VDU)設計錯誤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31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DD-472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Downstream electric load description of Low Voltage Distributor (R12-LVD) System main electric panels on Visual Display Unit (VDU) were inconsistent with exact conditions, which interfered with operation. After noting GEH, TPC issued design change to correct the errors. TPC spent the extra manpower on correcting design error and verifying the modification for this case.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R12低壓配電系統 (R12-LVD) 主電氣盤下游負載於操作畫面(VDU) 顯示錯誤，造成運轉人員困擾。台電知會GEH後發行設計修改更正錯誤。台電須耗費額外人力幫GEH修改錯誤設計及驗證修訂。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DD-473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Recirculation Flow Control (C81-RFC) POINT Description on VDU was inconsistent with exact condition, which interfered with testing. After correcting errors, TPC spent the extra manpower on verifying the modification for this case.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再循環流量控制系統 (C81-RFC) 操作畫面(VDU)之資料點敘述與實際狀況不一致，造成測試人員困擾。GEH修改VDU顯示後，台電須耗費額外人力驗證修訂。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DD-474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Recirculation Flow Control (C81-RFC) POINT Description on VDU was inconsistent with exact condition, which interfered with testing. After correcting errors, TPC spent the extra manpower on verifying the modification for this case.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再循環流量控制系統 (C81-RFC) 操作畫面(VDU)之資料點說明錯誤，造成測試人員困擾，GEH修改VDU顯示後，台電須耗費額外人力驗證修訂。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DD-475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accumulator capacity of MSIV &amp; SRV was different with SDD&amp; Data Sheet shown.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主蒸氣隔離閥MSIV及安全釋壓閥SRV蓄壓器實際容量與系統設計文件(SDD)及資料表所示不符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DD-476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error of logical design about receiving Trip signal from LOCA of CRD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控制棒驅動(CRD)系統接受LOCA跳脫信號的邏輯設計錯誤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DD-477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design issue of the control valve N22-ACV-5026 of Feedwater System (N22)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飼水系統 (N22-FW) 控制閥 ACV-5026 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DD-478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logic design error of Auxiliary Steam System (P62)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輔助蒸汽系統(P62)系統警報設計錯誤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DD-479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U0 MVD 0H23-PL-2406 Script file error, this error result in a system crash.</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多家供應商間設備界面0H23-PL-2406描寫檔錯誤，導致系統崩潰。</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DD-480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H12-PL-1093C MVD 3A and H12-PL-1093B MVD 2A showed unknown states for some data points.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H12-PL-1093C MVD 3A及H12-PL-1093B MVD 2A資料點出現未知狀態現象</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DD-481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MVD system cannot synchronize to GPS time, the MVD will failure when there is time difference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多家供應商間設備界面(MVD)系統與GPS(IRIG)時間無法同步，兩者有誤差時會造成MVD當機。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DD-482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RPV insulation EW-8107-1-12 cannot be installed due to improper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由於不當設計，1號機反應器壓力槽設備保溫(EW-8107-1-12)無法安裝</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DD-483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Modification of 1C51-GUD-910066 Steel Cable Support for Neutron Monitoring System(C51)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中子監測系統(C51)相關之自動爐心探針(ATIP)儀器(1C51-GUD-910066)鋼纜之支架修正</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DD-484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is no setpoint of the Core Flow Rapid Decrease in the Reactor Protection System(C71).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未提供反應爐保護系統(C71)之爐心流量快速下降設定點</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DD-485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Neutron Monitoring System(C51) schematic drawings designed by GEH are inconsistent with the local terminal blocks.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中子監測系統（C51）示意圖面與現場接線端子板不符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DD-486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Main Steam System(B21) Piping segment is touched by the Reactor Core Isolation Cooling System(1E51) tubing support on the bottom side.</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爐心隔離泠卻系統(1E51)管支架底端與主蒸汽系統(B21)管節相觸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DD-487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H23 Remote Multi-plexing Unit (RMU) wiring diagrams issued by GEH were inconsistent with that saved in I/O database.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H23遠端多工單元(RMU)接線設計圖面與輸出入資料庫所存資料不符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DD-488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H23 Remote Multi-plexing Unit (RMU) wiring diagram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H23遠端多工單元(RMU)</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設計接線圖與廠家提供之接線端子不符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DD-489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1&amp;2 H23 Multiplexing System wiring diagram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1及2號機多工系統(1&amp;2H23)</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設計接線圖面與廠家提供之接線端子不符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DD-490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1&amp;2 H23 Multiplexing System wiring diagram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1及2號機多工系統(1&amp;2H23)</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設計接線圖面與廠家提供之接線端子不符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DD-491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1&amp;2 P54 Nitrogen Supply System wiring diagram for Wiring polarity were fault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1及2號氮氣供應系統(1&amp;2P54)接線圖接線極性設計錯誤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DD-492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 Containment Monitoring System (1T62) wiring diagram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1號機圍阻體監測系統(1T62)圖面設計與現場接線端子不符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DD-493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Containment Monitoring System(1T62) Solenoid valve diagrams issued by GEH are inconsistent with the terminals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1號機圍阻體監測系統(1T62)電磁閥圖面設計與廠家提供之接線端子不符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DD-494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jump wire inside the Area Radiation Monitoring Equipment (0T61) were incorrect. GEH was supposed to change related drawings.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區域輻射監測設備0T61內部跳線設計錯誤，GEH修改相關圖面。</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DD-495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diagrams of Area Radiation Monitoring Equipment(0T61-RI-2056D/F/H) issued by GEH were not updated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區域輻射監測設備(0T61-RI-2056D/F/H)奇異</w:t>
            </w:r>
            <w:r w:rsidR="00697C03" w:rsidRPr="008E04F4">
              <w:rPr>
                <w:rFonts w:hAnsi="標楷體" w:hint="eastAsia"/>
                <w:color w:val="000000" w:themeColor="text1"/>
                <w:sz w:val="24"/>
                <w:szCs w:val="24"/>
              </w:rPr>
              <w:t>日立公司</w:t>
            </w:r>
            <w:r w:rsidRPr="008E04F4">
              <w:rPr>
                <w:rFonts w:hAnsi="標楷體" w:hint="eastAsia"/>
                <w:color w:val="000000" w:themeColor="text1"/>
                <w:sz w:val="24"/>
                <w:szCs w:val="24"/>
              </w:rPr>
              <w:t>設計之接線圖未更新。</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3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DD-496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0T61-ARM-2064 and 0T61-RI-2064 of Area Radiation Monitoring equipment Installation location were inconsistent with principle of ALARA.</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區域輻射監測設備0T61-ARM-2064與0T61-RI-2064安裝位置不符「合理抑低」原則</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DD-497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The wiring diagrams of ARM/PRM equipment of Area Radiation Monitoring System and Process Radiation Monitoring System design error.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區域輻射及流程輻射監測等系統ARM/PRM設備接線圖設計錯誤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31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DD-498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type of cable used on the Process Radiation Monitoring System(T63) designed by GEH are wrong and need to modify the Cable and Raceway Management System(CARMS) data.</w:t>
            </w:r>
            <w:r w:rsidRPr="008E04F4">
              <w:rPr>
                <w:rFonts w:hAnsi="標楷體" w:hint="eastAsia"/>
                <w:color w:val="000000" w:themeColor="text1"/>
                <w:sz w:val="24"/>
                <w:szCs w:val="24"/>
              </w:rPr>
              <w:br/>
              <w:t>refer to LCO Evidence 951-1: CIR-SEO-74.0210-ICD-11024</w:t>
            </w:r>
            <w:r w:rsidRPr="008E04F4">
              <w:rPr>
                <w:rFonts w:hAnsi="標楷體" w:hint="eastAsia"/>
                <w:color w:val="000000" w:themeColor="text1"/>
                <w:sz w:val="24"/>
                <w:szCs w:val="24"/>
              </w:rPr>
              <w:br/>
              <w:t>refer to LCO Evidence 951-2: FDDR LT2-03392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流程輻射監測系統(T63)所用電纜類型錯誤，須修改電纜及管線路管理系統(CARMS)資料。(參閱龍門施工處證據951-1: CIR-SEO-74.0210-ICD-11024，證據951-2: FDDR LT2-03392)</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DD-499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design diagrams of the Process Radiation Monitoring System(T63) designed by GEH are inconsistent with the manual diagrams.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流程輻射監測系統(T63)奇異</w:t>
            </w:r>
            <w:r w:rsidR="00697C03" w:rsidRPr="008E04F4">
              <w:rPr>
                <w:rFonts w:hAnsi="標楷體" w:hint="eastAsia"/>
                <w:color w:val="000000" w:themeColor="text1"/>
                <w:sz w:val="24"/>
                <w:szCs w:val="24"/>
              </w:rPr>
              <w:t>日立公司</w:t>
            </w:r>
            <w:r w:rsidRPr="008E04F4">
              <w:rPr>
                <w:rFonts w:hAnsi="標楷體" w:hint="eastAsia"/>
                <w:color w:val="000000" w:themeColor="text1"/>
                <w:sz w:val="24"/>
                <w:szCs w:val="24"/>
              </w:rPr>
              <w:t>設計之接線設計圖面與手冊圖面不一致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42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DD-500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Field Disposition Insructions(FDI) diagrams of the Process Radiation Monitoring System(T63) designed by GEH are inconsistent with the schematic diagrams.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流程輻射監測系統(T63)之現場處理說明(FDI)奇異</w:t>
            </w:r>
            <w:r w:rsidR="00697C03" w:rsidRPr="008E04F4">
              <w:rPr>
                <w:rFonts w:hAnsi="標楷體" w:hint="eastAsia"/>
                <w:color w:val="000000" w:themeColor="text1"/>
                <w:sz w:val="24"/>
                <w:szCs w:val="24"/>
              </w:rPr>
              <w:t>日立公司</w:t>
            </w:r>
            <w:r w:rsidRPr="008E04F4">
              <w:rPr>
                <w:rFonts w:hAnsi="標楷體" w:hint="eastAsia"/>
                <w:color w:val="000000" w:themeColor="text1"/>
                <w:sz w:val="24"/>
                <w:szCs w:val="24"/>
              </w:rPr>
              <w:t>設計圖面與示意圖面不一致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DD-501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mistakes of elevations of four instrument installations (1G41-LT-0010A/B and 1G41-LT-0012A/B) were found. The drawings and methods of installation are advised to be revised.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儀控設備1G41-LT-0010A/B、1G41-LT-0012A/B設計之安裝高度錯誤，必須變更圖面及安裝方式，以符合現場需求。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DD-502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 Design mistakes were found in the Control Panel software of Reactor Water Cleanup System(G31).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爐水淨化系統(G31)之控制盤軟體設計錯誤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85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DD-503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Some of schematic drawings in Filter/Demineralizer Resin Transfer System Unit 1(K15) are mistaken.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過濾式除礦器樹脂傳送系統示意圖接線錯誤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DD-504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Some of schematic drawings in Filter/Demineralizer Resin Transfer System Unit 1(K15) are incorrect.</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過濾式除礦器樹脂傳送系統示意圖接線錯誤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0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DD-505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does not match the E22 wiring diagram provided with the equipment manufacturers Figure)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高壓爐心注水系統(E22)</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接線圖與設備廠家提供設備圖不符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88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DD-506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Inconsistent design between GEH schematic IO database and DRS FID for T41-TE-0051C.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反應器廠房通風與空調系統(T41)T41-TE-0051C之GEH輸出入資料庫與DRS設計圖面不一致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DD-507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1E51 Reactor Core Isolation Cooling System (RCIC) raceway diagrams designed by GEH are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GEH設計之</w:t>
            </w:r>
            <w:r w:rsidR="009E6DEF" w:rsidRPr="008E04F4">
              <w:rPr>
                <w:rFonts w:hAnsi="標楷體" w:hint="eastAsia"/>
                <w:color w:val="000000" w:themeColor="text1"/>
                <w:sz w:val="24"/>
                <w:szCs w:val="24"/>
              </w:rPr>
              <w:t>1號機</w:t>
            </w:r>
            <w:r w:rsidRPr="008E04F4">
              <w:rPr>
                <w:rFonts w:hAnsi="標楷體" w:hint="eastAsia"/>
                <w:color w:val="000000" w:themeColor="text1"/>
                <w:sz w:val="24"/>
                <w:szCs w:val="24"/>
              </w:rPr>
              <w:t>爐心隔離冷卻系統(1E51)電氣管線路徑設計錯誤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DD-508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H12 Main Control Room Back Panels(MCRB) diagram designed by GEH are inconsistent with that of the supplier.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GEH設計之</w:t>
            </w:r>
            <w:r w:rsidR="009E6DEF" w:rsidRPr="008E04F4">
              <w:rPr>
                <w:rFonts w:hAnsi="標楷體" w:hint="eastAsia"/>
                <w:color w:val="000000" w:themeColor="text1"/>
                <w:sz w:val="24"/>
                <w:szCs w:val="24"/>
              </w:rPr>
              <w:t>1號機</w:t>
            </w:r>
            <w:r w:rsidRPr="008E04F4">
              <w:rPr>
                <w:rFonts w:hAnsi="標楷體" w:hint="eastAsia"/>
                <w:color w:val="000000" w:themeColor="text1"/>
                <w:sz w:val="24"/>
                <w:szCs w:val="24"/>
              </w:rPr>
              <w:t>主控制室背盤(1H12)圖面與廠家圖不一致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DD-509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had incorrect design on the wiring connecting terminals of the Main Steam System (B21). (Refer to the drawing 31113-1B21- K2021/K2022/K2023.) GE was asked to revise the drawings to satisfy the requirement.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GEH主蒸汽系統(B21)圖面(31113-1B21- K2021/K2022/K2023)連接端子接線設計錯誤，</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修改圖面設計。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DD-510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Inconsistent terminal number designed of Main Steam System (B21)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主蒸汽系統(B21)圖面設計接線端子與現場編號不符。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7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DD-511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Inconsistent reactor water level transmitter calibration data sheets of Main Steam System (B21)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主蒸汽系統(B21)反應器水位傳送器校正資料表內容不一致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DD-512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alarm signal of Input/Output Database designed by GEH are insufficient for the Fire Protection System(P16).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奇異</w:t>
            </w:r>
            <w:r w:rsidR="00697C03" w:rsidRPr="008E04F4">
              <w:rPr>
                <w:rFonts w:hAnsi="標楷體" w:hint="eastAsia"/>
                <w:color w:val="000000" w:themeColor="text1"/>
                <w:sz w:val="24"/>
                <w:szCs w:val="24"/>
              </w:rPr>
              <w:t>日立公司</w:t>
            </w:r>
            <w:r w:rsidRPr="008E04F4">
              <w:rPr>
                <w:rFonts w:hAnsi="標楷體" w:hint="eastAsia"/>
                <w:color w:val="000000" w:themeColor="text1"/>
                <w:sz w:val="24"/>
                <w:szCs w:val="24"/>
              </w:rPr>
              <w:t>設計之消防系統(P16)輸出入資料庫警報信號設計不足</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DD-513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Fire protection system (P16) does not be designed to add new IO.</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消防系統(P16)未設計新增之輸出入(IO)點</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DD-514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IODB of Fire protection system (P16) and MATRIX need to update for conforming the requirement of work field.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消防系統(P16)設計之輸出入資料庫及連動表須更新以符合現場所需</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DD-515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It is not match between the output/input in database (IODB) and actual situation of fire control system(P16).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消防系統(P16)輸出入資料庫(IODB)與現場狀態不匹配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DD-516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It is not match between the design of inter-connecting and actual situation of fire control system(P16).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消防系統(P16)之內部連接與實際狀態不匹配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8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DD-517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It is not match between the design of inter-connecting and actual situation of fire control system(P16).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消防系統(P16)之內部連接與實際狀態不匹配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DD-518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It is not match between the design of inter-connecting and actual situation of fire control system(P16).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消防系統(P16)之內部連接與實際狀態不匹配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DD-519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It is not match between the output/input in database (IODB) of fire control system(P16) and actual situation.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消防系統(P16)輸出入資料庫(IODB)與現實際狀態不一致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DD-520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It is not match between the diagram design of fire control system(P16) and actual situation.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 設計圖面與現場狀況不匹配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DD-521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P16 System design drawing inconsistent with field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 設計圖面與現場實際狀況不一致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DD-522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drawing and construction site are not match of Fire Protection System(P16)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消防系統(P16)設計圖與施工現場實際狀況不符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DD-523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design on the Control Building HVAC(Heating, Ventilating and Air-Conditioning) System (T43) was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控制廠房通風及空調系統(T43)邏輯設計錯誤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DD-524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Main Steam System (B21) VDU(Video Display Unit) display show the wrong signal.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主蒸汽系統(B21)VDU畫面顯示錯誤信號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DD-525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Main Supply Pipe Defection of Normal Chilled Water (P24-NCW)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正常寒水系統(P24-NCW)管路設計不良</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DD-526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Reactor Water Cleanup System (G31-RWCU) piping.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反應器爐水淨化系統(G31-RWCU)管路設計錯誤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DD-527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Service Water System (P26-RBSW) Software Construction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反應器廠房廠用海水系統(P26)軟體建置錯誤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DD-528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C81, Recirculation flow control system (RFC) state name typos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再循環流量控制系統(C81)狀態名稱誤植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DD-529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T54-FAN-0301A/B internal and process trips logic correction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輔助燃料廠房通風與空調系統(0T54)風機FAN-301A/B內部及流程跳脫邏輯須更正</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DD-530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of Vital AC System (R13-VAC)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緊要交流電源系統 (R13-VAC) VDU 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DD-531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Design error of wall socket power source of Technical Support Center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技術支援中心牆壁插座電源設計不良</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DD-532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Indication Range Error of Pressure Differential Transmitter of Reactor Building Service Water System (P26-RBSW)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反應器廠房廠用海水系統(P26-RBSW)差壓傳送器顯示範圍設計錯誤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1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DD-533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Two problems for C71 TSV/TCV Trip Bypass Logic need to be clarified and corrected.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反應器保護系統(C71) TSV/TCV 跳脫旁通邏輯問題，須澄清與改正。</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DD-534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It’s necessary to increase display of valves opening in video display unit of Suppression Pool Cooling and Cleanup System, G51.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抑壓池冷卻與淨化系統(G51)VDU畫面須增設閥開度顯示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DD-535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incorrectly on the Main Steam System (B21) Video Display Unit (VDU).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主蒸汽系統(B21)螢幕顯示單元(VDU)顯示錯誤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DD-536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Video Display Unit (VDU) shows incorrectly in Main Steam System (B21).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DD-537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incorrectly on the Main Steam System (B21) Video Display Unit (VDU).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主蒸汽系統(B21)螢幕顯示單元(VDU)顯示錯誤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DD-538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was inconsistent with the alarm and the logic diagram in Fuel Pool Cooling and Cleanup System (G41).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燃料池冷卻與淨化系統(G41)警報設計與邏輯圖不符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DD-539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incorrectly on Main Steam System (B21) Video Display Unit (VDU).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DD-540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Control Rod Drive System(C12) Video Display Unit (VDU)design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控制棒驅動系統(C12)影像顯示單元(VDU)畫面設計錯誤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DD-541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Video Display Unit(VDU) of Main Steam System(B21) display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DD-542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on Video Display Unit(VDU) of Main Steam System(B21) display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主蒸汽系統(B21)影像顯示單元(VDU)警報顯示錯誤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DD-543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Main Steam System(B21) Software set up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DD-544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Valve position on Video Display Unit(VDU) of Main Steam System(B21) display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主蒸汽系統(B21)影像顯示單元(VDU)上閥位顯示錯誤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DD-545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Main Steam System(B21) Video Display Unit(VDU) set up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主蒸汽系統(B21)影像顯示單元(VDU)畫面建置錯誤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DD-546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High Differential Pressure Alarm Setpoint Error of Reactor Building Cooling Water System (P21-RBCW)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反應器廠房冷卻水系統(P21-RBCW)高差壓警報設定點錯誤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DD-547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Low Pressure Alarm Setpoint Error of Supply Header of Reactor Building Cooling Water System (P21-RBCW)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反應器廠房冷卻水系統(P21-RBCW)供應集管低壓警報設定點錯誤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DD-548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br/>
              <w:t>Emergency Chilled Water System (P25-ECW)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緊要寒水系統(P25-ECW)邏輯設計錯誤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DD-549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Technical Support Building HVAC System (T46)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技術支援中心通風與空調系統(T46)邏輯設計錯誤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DD-550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Emergency Chilled Water System (P25) Software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緊要寒水系統(P25)軟體設計錯誤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DD-551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VDU display error of the Turbine Building Service Water System (P27)</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汽機廠房冷卻海水系統(P27)系統VDU顯示錯誤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DD-552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incomplete visual display unit(VDU) display of Feed Water System(N22)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飼水系統N22系統影像顯示單元VDU 畫面顯示錯誤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DD-553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0R21, Stand-by swing emergency Diesel generator System (SDG) GEH piping and instrumentation diagrams (P&amp;ID) 31113-0R21-M2003 and M2004 do not match vendor P&amp;IDs.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 管儀圖(P&amp;ID)31113-0R21-M2003及M2004與原廠家之P&amp;ID不符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DD-554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VDU display error of Emergency Diesel Generator System (R21)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緊急柴油機系統(R21) 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DD-555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N23, FeedWater heater Drains system (FWD) incorrect of display connection tables (DCT).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飼水加熱器洩水系統(N23)系統畫面顯示連結表(DCT)設計錯誤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DD-556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N22, Feedwater System (FW) Air Control Valve (ACV) control logic design defect.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飼水系統(1N22)氣動閥控制邏輯設計缺失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DD-557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system software setting issue of Feedwater System (1N22)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飼水系統(1N22)系統軟體建置錯誤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DD-558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Data Connection Table (DCT) error of Auxiliary Fuel Building HVAC System (0T54)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輔助燃料廠房通風與空調系統(0T54)DCT設計錯誤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3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DD-559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N22, FeedWater system (FW) Visual Display Unit (VDU) display name on 1N22NS-02 is not consistent with Lungmen Project abbreviation rule.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飼水系統(1N22)VDU在1N22NS-02顯示畫面名稱與龍門計畫簡稱規則不一致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DD-560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system alarm level was not implemented in Feedwater System (1N22)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1N22系統未建置警報等級</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4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DD-561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Main Control Room Panel (Wild Display Mimic area) displayed inaccurately due to software mistake of Turbine Building Sea Water(TBSW) System, which impact two or more main pumps ran normally. After GEH corrected errors, TPC poured extra efforts into verifying the modification result.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汽機廠房用海水系統(1P27-TBSW)軟體設計錯誤，主控制室盤面(寬螢幕顯示模擬區)顯示不正確，影響二或更多主泵正常運轉。GEH修改軟體後，台電耗費額外人力驗證修改結果。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DD-562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Recirculation Flow Control (C81-RFC) POINT Description on VDU was inconsistent with exact condition, which interfered with testing. After correcting errors, TPC spent the extra manpower on verifying the modification for this case.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再循環流量控制系統 (C81-RFC)影像顯示單元畫面(VDU)之資料點說明與實際狀況不一致，造成測試困擾。GEH修改VDU顯示後，台電須耗費額外人力驗證本案修訂。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DD-563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RCIS(Rod Control &amp; Information System) cannot follow designed logic to generate RCIS TROUBLE ALARM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棒控制及資訊系統(RCIS)無法依設計邏輯產生「棒控制及資訊系統故障(RCIS TROUBLE)」警報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DD-564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Rod Control &amp; Information System (RCIS) C11 Video display unit (VDU) display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棒控制及資訊系統(C11)影像顯示單元(VDU)顯示錯誤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DD-565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1H23-DLK-057M/N DATALINK connected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多工系統1H23-DLK-057M/N資料連結錯誤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DD-566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are logic design errors in the reactor core isolation cooling system (1E51).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反應器爐心隔離冷卻系統1E51邏輯設計錯誤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DD-567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are software setup errors on PLC, Fuel Pool Cooling and Cleanup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燃料池冷卻與淨化系統電力線載波系統(PLC)軟體設定錯誤。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DD-568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logic in Reactor Building Cooling Water System (P21-RBCW).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反應器廠房冷卻水系統(P21-RBCW)邏輯設計錯誤。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DD-569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Visual Display Unit (VDU)display error of Feedwater System (1N22)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飼水系統(1N22)系統影像操作畫面(VDU)畫面顯示錯誤。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DD-570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display issue of Feedwater System (1N22)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飼水系統(1N22)系統操作畫面(VDU)名稱錯誤。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DD-571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C71-Reactor Protection System(RPS) Equivalent Analog Alarm does not shown on Current Alarm Display(CAD).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經現場模擬流程信號到警報動作,現場警報顯示(CAD)未出現反應器保護系統(RPS)。</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41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DD-572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Because there is no point (1R111031D060X) in the list of Sampling Plan of MVD, the MCR VDU cannot display the state of 1R11-NS-13 Breaker (BRKR-13)</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多家供應商間設備界面(MVD)之Sampling Plan 中查無此點(1R111031D060X)導致1R11-NS-13之斷路器( BRKR-13) 狀況無法顯示(1R111031D060X)</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DD-573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HVAC(T41-RBHV) System VDU design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反應器廠房通風系統(T41-RBHV) 操作畫面(VDU)設計缺失。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DD-574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defect of CDSR(N61) Logic Diagram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冷凝器系統(N61-CDSR)邏輯設計缺失。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85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DD-575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Residual Heat Removal (E11-RHR) Software Design Incorrect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21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DD-576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name of Data Connection Table (DCT) inconsistent with VDU display of FeedWater System (1N22)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飼水系統(1N22)系統畫面顯示連結表(DCT)設計文件單位顯示錯誤。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DD-577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design issue of Reactor Building HVAC System (T41)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DD-578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one Flammability Control System (T49-FCS) Software design defect.</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可燃氣體控制系統(T49-FCS) 軟體設計缺失。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DD-579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Errors of 1T22(Standby Gas Treatment) System Caused MCR(Main Control Room) Display Abnormality.</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備用氣體處理系統(1T22)系統邏輯設計錯誤造成控制室顯示異常。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DD-580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was an error found in Standby Gas Treatment system (T22-SGT), the modification in FXDB, IODB and logic diagram was needed.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備用氣體處理系統(T22-SGT)系統軟體建置錯誤，修改設定點、輸出/入資料庫、邏輯圖之GE設計文件。</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DD-581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low flow default of of G51 pump outlet led TPC appointed extra man-power to find out mistakes and verify the result of design changing.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抑壓池淨化系統(SPCF-G51)的泵出口低流量設定值錯誤，造成台電人員額外付出人力指正錯誤及驗證修訂結果。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DD-582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was an error found in Standby Gas Treatment system (T22-SGT), the modification in FXDB, IODB and logic diagram was needed.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備用氣體處理系統(T22)系統軟體建置錯誤，修改設定點、輸出/入資料庫、邏輯圖之GE設計文件。</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DD-583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of the differential pressure between intake and exhaust (1E51-PDT-0024A1/A2) of Reactor Core Isolation Cooling System, E51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爐心隔離冷卻系統(E51)進口與排氣差壓1E51-PDT-0024A1/A2顯示錯誤。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DD-584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of trip alarm display of the auxiliary oil pump of Control Rod Drive System, C12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控制棒驅動系統(C12)輔助油泵跳脫警報顯示錯誤。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5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DD-585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wiring of the pump 1E22-P-0001C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高壓爐心灌水系統 1E22-P-0001C泵接線設計錯誤。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DD-586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non-shown error of non-safety video display unit alarm of Control Building HVAC System, T43</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 (T43)非安全影像顯示單元(VDU)警報未顯示的缺失。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8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DD-587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of video display unit of Fuel Pool Cooling and Cleanup System, G41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燃料池冷卻與淨化系統(G41)影像顯示單元(VDU)顯示錯誤。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91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DD-588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Although 1G41-LT-0011A/B have been changed by FPR-10-0060, but it still showed the wrong alarm.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燃料池冷卻與淨化系統(G41)軟體雖經FPR-10-0060修改，但未完全改正錯誤警示。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88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DD-589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1T43NS_01/02/03 Smoke Removal Flow Value Magenta When Fan Is Turned 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控制廠房通風與空調系統(T43)當排煙風扇啟動時影像顯示單元(VDU)畫面顯示錯誤。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88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DD-590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VDU(Video Display Unit) Error of Intake Screen And Screen Wash (Safety) System(W12-ISS).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安全等級取水口攔污柵及清洗系統(W12-ISS)影像顯示單元(VDU)畫面顯示錯誤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82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DD-591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(Video Display Unit) Pressure Units Error of Condensate Storage and Transfer System (P13- CSTF)</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凝結水儲存與傳送系統(P13- CSTF) 影像顯示單元(VDU)畫面顯示壓力指示單位錯誤。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DD-592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Design Error of Reactor Water Cleanup System (G31-RWCU)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爐水淨化系統(G31-RWCU)警報設計錯誤。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1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DD-593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Error of Reactor Water Cleanup System (G31-RWCU)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爐水淨化系統(G31-RWCU)影像顯示軟體設計錯誤。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DD-594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(Video Display Unit) Output Value Unit Error of Turbine Building Chilled Water System (P30-TBC)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汽機廠房寒水系統(P30-TBC)影像顯示單元(VDU)圖控元件設計錯誤。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9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DD-595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NS-07~14 VDU (Video Display Unit) Display Defection of Condensate System (N21-COND)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凝結水系統(N21-COND)畫面顯示連結表(DCT)文件與影像顯示單元(VDU)畫面顯示不一致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88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DD-596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Suction Pressure Alarm Setpoint Error of Normal Chilled Water System (P24-NCW)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正常寒水系統(P24-NCW)進口壓力警報設定錯誤。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DD-597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Emergency Chilled Water System (P25-ECW)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緊要寒水系統(P25-ECW)邏輯設計錯誤。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DD-598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VDU in Condensate System (N21-COND).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凝結水系統(N21-COND) 影像顯示單元(VDU)設計錯誤。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8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DD-599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of VDU in Condensate System (N21-COND).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凝結水系統(N21-COND) 影像顯示單元(VDU) 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DD-600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Reactor Water Cleanup System (G31-RWCU) piping.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爐水淨化系統(G31-RWCU)系統管路設計錯誤。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DD-601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defection of Reactor Water Cleanup System (G31-RWCU) piping.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爐水淨化系統(G31-RWCU)系統管路設計不良。</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DD-602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Water Cleanup System (G31-RWCU) Software Construction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爐水淨化系統 (G31-RWCU)軟體建置錯誤。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DD-603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original design of the nameplate color (white engraving on a yellow background) of the Emergency Diesel Generator (EDG) system (R21) division III was not consistent with the design requirement and guideline of GE (31113-0A23-1000 Rev27 Sec 7.3.2.4 (yellow engraving on a black background), this resulted in difficulty of visually identification.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緊急柴油發電機(EDG)系統第三安全串(DIV III)銘牌標示不清，導致現場目視時銘牌字體不易辨識。</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DD-604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P22, Turbine building cooling water system (TBCW) visual display unit (VDU) display 1P22NS-05 do not consistent with LD 31113-1P22-K1006.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控制室影像顯示單元(VDU) 1P22NS-05 汽機廠房冷卻水系統(TBCW)至正常寒水系統( NCW)之壓力顯示有誤。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DD-605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VisualDisplay Unit (VDU) display error of Turbine Building Cooling Water System (1P22)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汽機廠房冷卻水系統(1P22)系統影像顯示單元(VDU)顯示錯誤。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88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DD-606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visual display unit(VDU) display error of Turbine Building Service Water System(P27)</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汽機廠房冷卻海水系統(P27)系統影像顯示單元(VDU)顯示錯誤。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DD-607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Inconsistency between N38 design documents including Display Connection Table (DCT), Logical Diagram and Input/Output Database (IODB).</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畫面顯示連結表(DCT)文件資料與邏輯圖及軟體點(IODB)不符。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DD-608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H12, Main control room back panels (MCRB) DRS test panels undervoltage indication labels do not reflect actual setting.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主控制室背後盤(MCRB)測試面板的低電壓電驛設定點未按實際設定修正。</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88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DD-609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display errors in Turbine Building Cooling Water System (1P22)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汽機廠房冷卻水系統(1P22)系統影像顯示單元(VDU)顯示錯誤。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DD-610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mistaken color pattern display of flow and pressure on main control room visual display unit (VDU) of Non-Safety Intake Screen and Screen Wash system (1W13)</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非安全等級取水口攔污柵及清洗系統(1W13)控制室影像顯示單元(VDU)畫面流量及壓力顯示錯誤。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DD-611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0T54, Auxiliary Fuel Building HVAC system (AFBHV) visual display units (VDU) with incorrect numbering.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輔助燃料廠房通風(0T54)系統影像顯示單元(VDU)畫面錯誤。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DD-612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display errors of MFPT Electro-Hydraulic Control System (1N37)</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飼水泵汽機數位液壓控制系統(1N37)系統影像顯示單元(VDU) 畫面顯示錯誤。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DD-613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Non-corresponding design on VDU display of Reactor Building Service Water Pump House Ventilation System (T55- RBPV)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反應器廠房海水泵通風系統(T55-RBPV)操作畫面(VDU)設計缺失。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DD-614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defect on range database of flow rate transmitter of DWC (T40)</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乾井冷卻系統(T40-DWC)風扇流量資料庫範圍的設計缺失。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DD-615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Turbine Building HVAC (T42-TBHV) System VDU Display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汽機廠房通風系統(T42-TBHV)操作畫面(VDU)設計缺失。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DD-616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defects of IAIR (P52)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儀用空氣系統(P52-IAIR)軟體建置缺失。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DD-617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defect of TBHV (T42)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汽機廠房通風系統(T42-TBHV)邏輯設計缺失。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DD-618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defect of TBHV (T42)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汽機廠房通風系統(T42-TBHV)邏輯設計缺失。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DD-619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display error of RBHV (T41)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反應器廠房通風與空調系統(T41) 的電源與操作畫面(VDU) 的顯示不一致。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52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DD-620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defect of TBHV (T42)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汽機廠房通風系統(T42-TBHV)邏輯設計缺失。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9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DD-621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Error text on VDU display of RBHV(T41)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反應器廠房通風系統(T41-RBHV)操作畫面(VDU )顯示錯誤。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DD-622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defect on flow rate control of RBHV (T41)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反應器廠房通風系統(T41-RBHV)操作畫面(VDU )顯示錯誤。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DD-623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defect of HMS HVAC system(T52)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熱機廠房通風系統(T52)系統軟體建置缺失。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DD-624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defect of RBPV(T55)</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反應器廠房海水泵室通風系統(T55-RBPV)軟體建置缺失。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DD-625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Wiring design and Software build error of Reactor Building HVAC System (T41-RBHV)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反應器廠房通風與空調系統接線設計及軟體缺失。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DD-626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Visual Display Unit (VDU) of Filter Demineralizer Resin Transfer system (K15-FDRT) in Main Control Room(MCR) had no selection and operation functions which bothered MCR operator. After resigning operation permission, TPC poured extra manpower into verifying VDU functions.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過濾器除礦器樹脂傳送系統(K15-FDRT)在主控制室操作畫面VDU無選擇及操作功能，造成運轉員系統操作困擾， GEH建立完整的VDU軟體後，台電需額外耗費人力配合驗證VDU的功能</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DD-627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Visual Display Unit (VDU) configuration of Low Voltages Distribution System (LVD) was not consistent with exact condition, which interfered with system operation. After noting GEH, TPC issued design change to correct VDU configuration design. TPC spent the extra manpower on correcting design error and on verification after correction.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低壓配電系統(LVD)系統控制室操作畫面(VDU)配置與現場實際狀態不符，造成運轉員操作上的困擾，台電知會GEH後，台電發行設計修改更正GEH的設計錯誤，台電須耗費人力幫GEH修改錯誤設計並驗證修改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DD-628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error in Visual Display Unit (VDU) of Filter Demineralizer Resin Transfer system (K15-FDRT) interfered with system operation. After GEH corrected errors, TPC verified and tested again with extra manpower.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過濾式除礦器樹脂傳送系統(K15-FDRT)控制畫面(VDU)邏輯設計錯誤，造成動作無法執行，GEH修改VDU邏輯及軟體後，台電須額外耗費人力驗證修訂。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DD-629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Configuration on Visual display Unit (VDU) of Turbine Lube Oil System (N34-TLO) in main control room was inconsistent with design document, which interfered with testing. After noting GEH, TPC issued design change to correct the errors. TPC spent the extra manpower on correcting design error and verifying the modification for this case.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汽機潤滑油系統(N34-TLO) 操作畫面(VDU) 顯示錯誤與設計文件不符，在測試受到干擾，台電知會GEH後發行設計修改更正錯誤。台電須額外耗費人力幫GEH修改錯誤設計及驗證修訂。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DD-630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design error for Auxiliary Boiler System (P61)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輔助鍋爐系統(P61)警報設計錯誤。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DD-631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of Auxiliary Boiler System (P62) Video Display Unit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輔助蒸汽系統(P62)螢幕顯示單元(VDU)設計錯誤。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DD-632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of Main Turbine Lube Oil System (N35) Video Display Unit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主汽機潤滑油儲油槽系統(N35) 螢幕顯示單元(VDU)顯示錯誤。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DD-633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Turbine EHC System (N32) Video Display Unit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汽機數位電子油壓控制(N32)系統螢幕顯示單元(VDU)邏輯設計錯誤。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DD-634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design error of Recirculation Flow Control System (C81) Video Display Unit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再循環水系統(C81)系統螢幕顯示器警報設計錯誤。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DD-635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For T49-Flammability Control System, the defect of design location of Terminal Boxes needs to be clarified and improved.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可燃氣體控制系統T49接線箱位置設計缺失需澄清改善。</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DD-636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1G31-BV-0566/0567 Vent Line design Non-conformance.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1G31-BV-0566/0567等逸氣閥管路設計瑕疵。</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DD-637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in the control room of the pump 1C12-P-0001A/B</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控制棒驅動系統1C12-P-0001A/B控制室顯示錯誤。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DD-638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Main Steam System(B21) Software set up errors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主蒸汽系統(B21)軟體設定錯誤。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DD-639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installed display range of the Reactor Building Service Water (P26-RBSW) on the VDU is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反應器廠房廠用海水系統(P26-RBSW)圖控顯示範圍建置錯誤。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DD-640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 of Air Operated Control Valve of Normal Chilled Water System (P24-NCW)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正常寒水系統(P24-NCW)氣動閥邏輯設計錯誤。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DD-641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Technical Support Building HVAC System (T46-TSHV)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技術支援中心通風與空調系統(T46-TSHV)系統邏輯設計錯誤。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DD-642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logic in Emergency Chilled Water System (P25-ECW).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緊要寒水系統(P25-ECW)邏輯設計錯誤。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DD-643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VDU display unit in Circulating Water Pump House Ventilation System (T58-CWPV).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循環水泵室通風系統(T58-CWPV)系統影像顯示單元(VDU)設計錯誤。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DD-644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Turbine Building Chilled Water System (P30-TBC) Video Display Unit (VDU)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汽機廠房寒水系統(P30-TBC)影像顯示單元(VDU)設計錯誤。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DD-645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br/>
              <w:t>Generator H2 Seal Oil System (N44-HSO) Alarm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發電機氫氣封油系統(N44-HSO)警報設計錯誤。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DD-646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Condensate System (N21-COND) Software Build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凝結水系統(N21-COND)軟體建置錯誤。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DD-647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Condensate Storage Tank and Transfer System (P13-CSTF) System Software Build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凝結水儲存與傳送系統(P13-CSTF)系統軟體建置錯誤。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DD-648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Technical Support Building HVAC System (T46-TSHV)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技術支援中心通風與空調系統(T46-TSHV)邏輯設計錯誤。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DD-649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Insulation design defect of DWC(T40)</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乾井冷卻系統(T40-DWC)的保溫設計缺失。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DD-650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display design defect of Condensate system(N61)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冷凝器系統(N61)操作畫面(VDU)設計缺失。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6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DD-651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Residual Heat Removal (E11) VDU display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餘熱移除系統(E11)操作畫面(VDU)設計缺失。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6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DD-652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 Software defect of SAIR (P51)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廠用空氣系統(P51-SAIR)軟體建置缺失。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82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DD-653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design defect of RBPV (T55)</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反應器廠房海水泵室通風系統(T55-RBPV)軟體建置缺失。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DD-654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VUD configuration of Turbine Gland Seal (N33-TGS) was inconsistent with the exact condition, which interfered with operation. After noting GEH, TPC issued design change to correct the errors. TPC spent the extra manpower on correcting design error and verifying the modification for this case.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主汽機和馬達驅動汽封系統(N33-TGS) 操作畫面(VDU)配置錯誤干擾運轉，GEH修改VDU配置後，台電知會GEH後發行設計修改更正錯誤。台電須額外耗費人力幫GEH修改錯誤設計及驗證修訂。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DD-655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Wrong Low Differential Pressure setting of Standby heater of Standby Gas Treatment System (T22-SGT) was inconsistent with Vendor’s data sheet, alarm displayed all the time in normal operating condition. It interfered with operation. GEH corrected the I/O database, after that, TPC needed to spend the extra manpower on verifying the correcting result.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備用氣體處理系統(T22-SGT)低差壓警報值設計錯誤，與廠家資料不符，造成正常運轉時一直出現警報干擾運轉。GEH修改警報軟體後，台電為配合GEH修改額外耗費人力驗證。</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DD-656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error for Vital AC System (R13).</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緊要交流電力系統(R13)軟體建置錯誤。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DD-657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The engineering unit error for Standby Gas Treatment System (T22) information shown in Wide Display Panel (WDP)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備用氣體處理系統(T22)寬螢幕顯示盤(WDP)顯示單位錯誤。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DD-658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Vital AC System (R13) Video Display Unit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緊要交流電力系統(R13) 螢幕顯示單元(VDU)設計錯誤。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DD-659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of Turbine Gland Seal System (N33) Video Display Unit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汽機汽封蒸汽系統(N33)，螢幕顯示單元(VDU)顯示錯誤。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DD-660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Incorrect wiring of Thermocouple Input Unit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熱電偶輸入端接線錯誤。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825"/>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DD-661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IO point “1C711004A009X”appeared the problem “W66 DUPLECATE CONNECTION”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訊號點1C711004A009X出現W66重複連接問題。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8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DD-662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Nonconformance was found between 1C71-PB-4610A/B/C/D contact status and the module switch.</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1C71-PB-4610A/B/C/D接點狀態對應輸入模組與設計不符。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DD-663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 the Neutron Monitoring System (C51), the “Display Primitive Ref” for the Ref. No. 62 (1C511004D122X) “SRNM DIV IV ATWS PERMISSIVE” of VDU 1C51NS-09 is DP_MES53 is found to be different from the DP_MES1(C) for the other three VDU 1C51NS-06, 07, 08 of DIV I, II &amp; III.</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中子偵測系統(C51)的起動階中子偵測(SRNM)的非安全畫面異常，經判斷是畫面連結參數有錯誤。C51NS-09畫面第62欄位「SRNM DIV IV ATWS PE RMISSIVE」顏色與其他3個分區畫面不一致 。</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DD-664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Some mapping errors were found on the Non-1E VDU display of the Multiple Rod Block Monitoring System (MRBM) in the panel 1H12-PL-1034. For example, when the MRBM A transmit a signal of  REGION 1 channel A sub-channel A, but the REGION 2 channel A sub-channel A was indicated. The problems were found in the other eight regions.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在MRBM-A機櫃送REGION 1 頻道l A次頻道A 訊號，但影像顯示器上卻顯示REGION 2 頻道 A 次頻道 A出現，並發現其他頻道也有此類對映問題。 </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31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DD-665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According to GEH`s document, Preoperatio nal Test Specification, 31113-0A93-1001, the two section, B38.4 and B23.3.4.2, shall be clarified and revised.  The added description in B.38.4 "Manual scan and low speed control operation verification" should be error, and there is no datalink and alarm in current design basing on the B.23.3.4.2. GEH is required to clarify and revised.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核島系統運轉前測試規範31113-0A93-1001 , 第3版中, 1.第B.38.4 新增項目"手動掃描及低速控制運轉驗證"為錯誤訊息, 2. 第B.23.3.4.2 要求驗證自動爐心探針(ATIP)系統歷史紀錄及資料蒐集系統,但是自動爐心探測系統並查無相關警報資料,請GEH澄清、修改。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DD-666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Video display of the Multiple Rod Block Monitoring System(MRBM), a sub-system of Neutron Monitoring System (NMS,C51), is not correct connected. There are total nine Video displays, C51NS-12 to NS-19, to be mal-connected on the four indicators, 80,81,82,83, with “SELECTED ROD COORDINATES”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中子偵測系統(C51)的多重阻棒監視系統(MRBM)之顯示畫面C51NS-12至NS-19共8個畫面, 每個畫面有4點錯置(第80, 81, 82, 83) 說明:“SELECTED ROD COORDINATES” 位置顯示相反。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DD-667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display value between the Non 1E display (INVENSYS display) and the 1E display is not consistent with the two document, 31113-1C 51-4730 and 31113-HFE-CD-C51-07.</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中子偵測系統(1C51)的 INVENSYS非安全畫面數值與安全畫面及設計文件(31113-1C 51-4730及31113-HFE-CD-C51-07)不符合。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DD-668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In NUMAC system, the Startup Range Neutron Monitoring System (SRNM), an actual measured value does not match the acceptance range defined in the SRNM equipment calibration procedure. The acceptance range shown on the SRNM screen is 1.5~2.5V, but the actual measured value is 2.53V.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起動階中子偵測系統(SRNM)設備線上校正程序之接受標準與實際不符合，螢幕顯示的接受標準為1.5~2.5V, 但實際量測值為2.53V。</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DD-669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grounding design in the wiring diagram, 31113-1C51-K2005, is not correct that will cause problems of multiple grounding. The wiring numbers 002/5/8 in the panels, 1H12-PL-1034 and 1C51-PL-0200A/B/C, are all grounded. It shall be deleted.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接線圖的接地設計錯誤，造成多重接地。</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DD-670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acceptance of cable length in the Appendix B.38 of the document, Preoperational Test Program Specification, 3111 3-0A93-1001, is not correct with the current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 運轉前測試程序規範 (3111 3-0A93-1001 Rev 1) Appendix B.38的接受標準(纜線長度)內容錯誤。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DD-671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content in the appendix B.23 of the document, Preoperational and Startup Test Specification, 31113-0A93-1001, is not 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 提供起動測試規範3111 3-0A93-1001 Appendix B.23內容錯誤。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DD-672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software design errors cause the control rods unselectable during operation.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軟體設計錯誤造成運轉時控制棒無法被選棒。</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DD-673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Wrong VDU instruction signal design in Logic Diagram of Main Steam System (B21)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主蒸汽系統(B21)影像顯示器(VDU)儀控信號邏輯圖面錯誤。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DD-674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alarm message shown on the VDU display of the Reactor Building Service Water System (P26-RBSW) is inconsistent with those in the Logic Diagrams and FID.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反應器廠房廠用海水系統(P26-RBSW) 影像顯示器顯示警報名稱與控制邏輯圖不一致。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DD-675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installed control logic software of the strainer auto start operation of the Reactor Building Service Water system (P26-RBSW) is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反應器廠房廠用海水系統(P26-RBSW)過濾器自動啟動控制邏輯軟體建置不正確。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DD-676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control logic design of the Emergency Chilled Water System (P25-ECW) is not adequate.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緊要寒水系統(P25-ECW) 系統邏輯設計不適當。</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DD-677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alarm output of the Reactor Water Clean Up System (G31-RWCU) is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爐水淨化系統(G31-RWCU)警報輸出錯誤。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DD-678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Transmitter Calibration Range Design Error of Normal Chilled Water System (P24-NCW)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正常寒水系統(P24-NCW)液位計校正範圍設計錯誤。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DD-679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in piping of Reactor Building Cooling Water System (P21-RBCW).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反應器廠房冷卻水系統(P21-RBCW)系統管路設計錯誤。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DD-680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VDU display software in Reactor Building Cooling Water System (P21-RBCW).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反應器廠房冷卻水系統(P21-RBCW)軟體建置錯誤。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DD-681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logic diagram in Condensate System (N21-COND).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凝結水系統(N21-COND)流程圖設計錯誤。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DD-682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br/>
              <w:t>Condensate System (N21-COND) Software Build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凝結水系統(N21-COND)軟體建置錯誤。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DD-683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Technical Support Building HVAC System (T46-TSHV)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技術支援中心通風與空調系統(T46-TSHV)邏輯設計錯誤。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DD-684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br/>
              <w:t>Reactor Building Cooling Water System (P21-RBCW) Software Design Improperly</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反應器廠房冷卻水系統(P21-RBCW)軟體設計不良。</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DD-685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Service Water System (P26) Alarm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 (P26)警報設計錯誤。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DD-686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Technical Support Building HVAC System (T46)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技術支援中心通風系統 (T46)邏輯設計錯誤。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DD-687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Water Cleanup System (G31-RWCU) Software Design Defect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爐水淨化系統 (G31-RWCU)軟體設計缺失。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DD-688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Service Water System (P26-RBSW) Software Construction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反應器廠房廠用海水系統(P26-RBSW)軟體建置錯誤。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DD-689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design defect of Flanmmability Control System (T49-FCS)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可燃性氣體控制系統(T49-FCS)警報設計缺失。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DD-690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design defect of FCS(T49)</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可燃性氣體控制系統(T49-FCS)警報設計缺失。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DD-691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Error text on VDU display of RBHV (T41)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反應器廠房通風系統(T41-RBHV)操作畫面(VDU)顯示資料錯誤。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DD-692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Error text on VDU of RBHV (T41)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反應器廠房通風系統(T41-RBHV)操作畫面(VDU)顯示錯誤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DD-693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design defect of RBHV (T41)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反應器廠房通風系統(T41-RBHV)操作畫面(VDU)顯示缺失。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DD-694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Wrong units of valve on Visual display Unit (VDU) of Atmosphere Control System (T31-ACS) in main control room, mistake in design document as well. The error interfered with testing. After correcting errors, TPC spent the extra manpower on verifying the modification for this case.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大氣控制系統(T31-ACS) 操作畫面(VDU) 中控制室控制閥開度單位錯誤，設計文件同樣有誤，造成測試人員困擾，GEH修改操作畫面顯示後，台電須額外耗費人力驗證修訂。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DD-695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C71 all “W” alarm points missing on ALARM MSG DISPLAY of DRS safety VDU.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反應爐保護系統(C71)到DRS安全畫面的W點皆未出現在警示訊息顯示畫面</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DD-696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For 1C71 system, some parameters are inconsistent for Setpoint / Allowable_Value / Analytical</w:t>
            </w:r>
            <w:r w:rsidRPr="008E04F4">
              <w:rPr>
                <w:rFonts w:hAnsi="標楷體" w:hint="eastAsia"/>
                <w:color w:val="000000" w:themeColor="text1"/>
                <w:sz w:val="24"/>
                <w:szCs w:val="24"/>
              </w:rPr>
              <w:br/>
              <w:t>Limit in FxDB / FSAR / Instrument Setpoint Calculations (ISC).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反應爐保護系統(C71)系統部份參數的SP/AV/AL在FX資料庫/FSAR/儀控設定點計算有不一致情形。</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DD-697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C71 point descriptions for CHAN B, CHAN C, CHAN D in Historian are inconsistent with LDs.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反應爐保護系統(C71)相關輸出入點在歷史紀錄之顯示敘述及指示範圍不一致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DD-698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At #1 Maim Control Room, CRD CHARGING PRESSURE (Reference_No:161~164) display MAGENTA in the Video Display Unit(VDU) 1C71NS-02.</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主控制室影像顯示單元(VDU)畫面1C71NS-02的控制棒驅動系統(CRD)顯示異常信號。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DD-699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After GE Executed FDI LT1-31113-0305 R3, resulting abnormal alarms in DIV II / IV RPS OLU cabinet.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GE執行現場處置指引FDI LT1-31113-0305 R3後,造成反應器跳脫及隔離功能DIV II/IV RPS OLU機櫃出現異常錯誤警報。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DD-700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1C71TLU1RUNDO01 etc. 8 IO points had wrong design causing malfunction.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1C71TLU1RUNDO01等8個訊號輸出/入點接點設計錯誤造成誤動作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DD-701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HCU SCRAM FUSE PANEL wiring diagram were wrong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液壓控制單元(HCU)反應器急停(SCRAM)保險絲(FUSE) 面板(PANEL)接線圖設計錯誤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DD-702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manual scram blue light power circuits were not clearly marked in the drawings.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手動急停藍色燈號電源迴路於接線圖未標示清楚。</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DD-703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Incorrect jump wire condition was found in panel 1H12-PL-1201 and nonconformance with drawing 105E3586.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面板1H12-PL-1201現場接線與圖面105E3586不符，多了一條跳線。</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DD-704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Bad fiber optic cards leading to “INVALID” alarming message shown on LDU in NUMAC SSLC/RTIF RMU chassis.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NUMAC 安全系統邏輯控制(SSLC)/反應器跳脫及隔離功能(RTIF) 遠端多工器單元(RMU)盤面的機櫃, 螢幕上的數據會不定時短暫變成"無效"。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DD-705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discrepancies between 1C71 PB-4610 A/B/C/D display status and Control Logic Diagram.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1C71-PB-4610A/B/C/D接點狀態對應輸入模組與設計不符。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DD-706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Incorrect Normal Chilled Water System (P24-NCW) Air Control Valve Opening Range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正常寒(冷凍)水系統(P24-NCW) 空氣操作控制閥開度設計不正確。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DD-707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br/>
              <w:t>Normal Chilled Water System (P24-NCW) Software Build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正常寒(冷凍)水系統(P24-NCW)軟體建置錯誤。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DD-708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Cooling Water System (P21-RBCW) Software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反應器廠房冷卻水系統(P21-RBCW)軟體設計錯誤。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DD-709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Condensate System (N21-COND) Software Build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凝結水系統(N21-COND)軟體建置錯誤。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DD-710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Generator Gas Control System (N42-GGC) System Software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發電機氫氣控制系統(N42-GGC)系統軟體設計錯誤。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DD-711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Technical Support Building HVAC System (T46-TSHV)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技術支援中心通風與空調系統(T46-TSHV)邏輯設計錯誤。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DD-712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Circulating Water Pump House Ventilation System (T58) Software Construction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循環水泵室通風系統(T58)軟體建置錯誤。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DD-713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Configuration on Visual display Unit (VDU) of Atmosphere Control System (T31-ACS) in main control room was inconsistent with design document, which interfered with testing. After correcting errors, TPC spent the extra manpower on verifying the modification for this case.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大氣控制系統(T31-ACS)在主控制室螢幕顯示器(VDU) 顯示錯誤，與設計文件不一致，影響測試，GEH修改VDU顯示後，台電須額外耗費人力驗證修訂。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DD-714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error of Main Turbine (N31) Video Display Unit. The error interfered with testing. After correcting errors, TPC spent the extra manpower on verifying the modification for this case.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主汽機監視系統(N31) 螢幕顯示器(VDU)顯示錯誤，除錯後台電需額外耗費人力配合驗證修改。。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DD-715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design error of Standby Gas Treatment System (T22)</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備用氣體處理系統(T22)系統警報設計錯誤。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DD-716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br/>
              <w:t>Technical Support Building HVAC System (T46-TSHV)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技術支援中心通風與空調系統(T46-TSHV)邏輯設計錯誤。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DD-717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issue of the REACTOR BUILDING SERVICE WATER SYSTEM (P26-RBSW)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 (P26-RBSW)邏輯問題。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DD-718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configuration issue of ANXILIARY FUEL BUILDING HVAC SYSTEM (T54-AFHV)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輔助燃料廠房通風及空調系統 (T54-AFHV) 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DD-719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error of instrument installation and mounting details drawing of Auxiliary Fuel Building HVAC(T54-AFHV)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輔助燃料廠房通風及空調系統 (T54-AFHV) 儀控管路設計錯誤。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DD-720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control logic design defect of Normal Chiller Water System (P24-NCW)</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正常寒水系統(P24-NCW)控制邏輯設計缺失。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DD-721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design issue of the REACTOR WATER CLEANUP SYSTEM (G31-RWCU)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爐水淨化系統(G31-RWCU)邏輯設計缺失。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DD-722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HVAC(T41-RBHV) System TAB design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反應器廠房通風系統(T41-RBHV)設計缺失。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73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DD-723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Vital AC Power Supply (R13-CVCF) missed alarm display of “Summary Trouble Alarm”in main control room inconsistent with System Design Description(SDD). GEH resolved design flaw by modifying control logic and software database. TPC poured extra efforts into verifying the modification result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緊要交流電源(R13-CVDF)系統控制室未依設計文件(SDD)設立警報點，GEH修改邏輯圖及軟體設計，台電需額外耗費人力配合驗證修改。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DD-724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of No Redundant Power Sources for the Six Host Workstations (1AW005~010)</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6台主工作站(1AW005~010)為設計為雙電源之設計錯誤。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DD-725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Did Not Provide The Equipment “ 0.9 cm Thick Block” And Operating Manual.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GEH未提供“0.9 公分厚板(block)”設備及使用手冊。</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DD-726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MCR Computers Generated &gt;24000 ms Overrun Reports With Alarm Titles Not To Be Updated.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主控制室電腦產生大於24000毫秒的過載(overrun)報告，示警(alarm)不能更新。</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DD-727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design defect of wiring diagram/IODB in Technical Support Building HVAC System Heating and Ventilation (T46-TSHV)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技術支援中心通風系統 (T46-TSHV) 接線設計缺失。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DD-728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design issue of EMERGENCY CHILLED WATER SYSTEM (P25)</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緊要寒水系統(P25-ECW)邏輯設計缺失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DD-729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Residual Heat Removal (RHR) System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餘熱移除系統(E11-RHR系統)邏輯設計錯誤。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DD-730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Water Cleanup System (G31-RWCU) PLC (Programmable Logic Controller)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反應爐水淨化系統(G31-RWCU)系統PLC(可編程邏輯控制器)邏輯設計錯誤。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DD-731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Two Alarms were not provided and annunciated in VDU in the MCR in MAIN STEAM SYSTEM (B21)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2個警示漏於主蒸汽系統(B21)影像顯示器(VDU)畫面設計。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DD-732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Motor temperature alarm setpoint error of the Fuel Pool Cooling and Cleanup System (G41), relevant software /alarm set point and Data Connection Table (DCT) need to be corrected.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燃料池冷卻與淨化系統(G41)馬達溫度設定點錯誤，修改軟體與警報設定點及畫面顯示連結表(DCT)畫面。</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DD-733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software design issue of the MAIN STEAM SYSTEM (B21)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主蒸汽系統(B21)軟體設計錯誤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DD-734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inconsistency between System Design Description (SDD) and the software design of the Control Building HVAC System (T43).</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控制廠房通風與空調系統(T43)軟體設計與設計文件不一致。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DD-735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G51, Suppression Pool Cleanup (and Cooling) system (SPCU), “SP CLEANUP PATH ALIGNED” logic design defect that interrupting G41, Fuel Pool Cooling and Cleanup system (FPCU) Filter Demineralizers (FDM) G41-FDM-1001A during SP CLEANUP MODE.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抑壓池冷卻及淨化系統(G51)邏輯設計錯誤，當進行抑壓池淨化水灌至滿 pool模式配置時，1G41-FDM-1001A會失去淨化模式路徑，造成淨化模式自動停止。</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DD-736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VDU display issue of CONTROL ROOM HVAC SYSTEM (T43), modification of the software settings.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控制廠房通風及空調系統(T43)影像顯示器(VDU)畫面顯示錯誤，修改軟體設定。</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DD-737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Service Water (P26-RBSW) control logic design defect.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反應器廠房廠用海水系統 (P26-RBSW)設計缺失。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DD-738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HVAC (T41-RBHV) System device implementation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反應器廠房通風系統(T41-RBHV)軟體建置缺失。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DD-739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Software defect of Standby Gas Treatment System (T22-SGT)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備用氣體處理系統(T22-SGT)系統軟體建置錯誤。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DD-740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Standby heater of Standby Gas Treatment System (T22-SGT) couldn’t operate based on humidity level due to wrong interlocking design between humidity level and standby heater. After GEH modified the design documents, TPC poured extra efforts into verifying the modification result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備用氣體處理系統(T22-SGT)系統熱交換器與濕度計邏輯設計錯誤，造成熱交換器無法受濕度控制，GEH修改設計文件，台電需額外耗費人力配合驗證修改。</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DD-741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HVAC (T41-RBHV) System VDU Display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反應器廠房通風系統(T41-RBHV)影像顯示器(VDU)畫面連結錯誤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DD-742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Inconsistencies of GEH's design documents .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上下游設計(含GEH協力廠商)文件不一致。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DD-743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Relief Valves 2P21-RV-0137A/162A defect in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2P21-RV-0137A1/0162A釋壓閥設備設計瑕疵。</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DD-744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Inconsistents between the Design drawings and the actual Local terminal of Neutron Monitoring System (1C51)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中子監測系統 (1C51)之圖面設計與現場接線端子不符。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DD-745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Neutron Monitoring System(C51)cable path diagrams issued by GEH are inconsistent with the field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中子監測系統(C51)之電纜路徑設計錯誤與現場路徑不符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DD-746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power level signals of the Startup Range Neutron Monitoring System(SRNM) are inconsistent with the logic diagram of the Neutron Monitoring System(C51).</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中子監測系統（C51）起動測試中子監測系統(SRNM)電位信號邏輯圖面設計不一致。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DD-747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type of the fiber optics designed by GEH are misused on the main control room back panels(H12).</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主控室背盤系統(H12)盤內光纖型式不符無法使用。</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DD-748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schematic drawing of unit 1 Remote Shutdown System(1C61)Is inconsistent with vender’s drawings.</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搖控停機系統（1C61）</w:t>
            </w:r>
            <w:r w:rsidR="004F48FE" w:rsidRPr="008E04F4">
              <w:rPr>
                <w:rFonts w:hAnsi="標楷體" w:hint="eastAsia"/>
                <w:color w:val="000000" w:themeColor="text1"/>
                <w:sz w:val="24"/>
                <w:szCs w:val="24"/>
              </w:rPr>
              <w:t>奇異日立公司</w:t>
            </w:r>
            <w:r w:rsidR="00E47F61" w:rsidRPr="008E04F4">
              <w:rPr>
                <w:rFonts w:hAnsi="標楷體" w:hint="eastAsia"/>
                <w:color w:val="000000" w:themeColor="text1"/>
                <w:sz w:val="24"/>
                <w:szCs w:val="24"/>
              </w:rPr>
              <w:t>提供之接線圖不一致。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DD-749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Fault design for digital output(DO) modules type use in 0H23-PL-5207、1H23-PL-1501 and 1H23-PL-1504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錯誤設計，使用不正確型式之數位輸出(DO)模組在儀控盤(0H23-PL-5207、1H23-PL-1501、1H23-PL-1504)。</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DD-750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Failure mode of valve 0G42-ACV-1003 was found not conformance with the design requirement.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控制閥(0G42-ACV-1003)安裝於輔助燃料廠房，因GEH設計錯誤，以致控制閥無法符合失效模式(Failure Open)。</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DD-751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Faulty design for 2 flow transmitters (0G42-FT-0006A, 0G42-FT-0006B) detection range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2只流量傳送器(0G42-FT-0006A 、0G42-FT-0006B) 偵測範圍設計錯誤。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DD-752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Faulty design for 4 pressure transmitters (1K11-PT-0003A/0003B/0019A/0019B) detection range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4只壓力傳送器(1K11-PT-0003A/0003B/0019A/0019B) 偵測範圍設計錯誤。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DD-753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Suppression Pool Cleanup System (G51) 1G51-ACV-0026,which setting range issued by GE, are inconsistent with main control room (MCR)video display unit (VDU) setting range.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設計錯誤以致主控制(MCR)室影像顯示單元(VDU)顯示範圍與抑壓池淨化系統(G51)1G51-ACV-0026設定範圍不一致。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DD-754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Due to faulty type design for air block valve, The Suppression Pool Cleanup System (G51) 1G51-ABV-0005 Isolation is not good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抑壓池淨化系統(G51)(1G51-ABV-0005 )設計使用錯誤型式之控制閥，以致隔離效果不好。</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DD-755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There is no relevance of schematic diagram for the control valve(0K11-ABV-0031 ), so the test of control valve can’t meet the operation requirements of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控制閥(0K11-ABV-0031 )</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未設計適當之接線圖，以致控制閥測試無法符合運轉需求。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DD-756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test results of three I&amp;C installations (1K11-SBV-0200, 1K11-SBV-0205, 1K11-ABV-0220) can hardly satisfy the requirement specified due to improper design by GEH.</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儀控設備(1K11-SBV-0200、1K11-SBV-0205、1K11-ABV-0220)，</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因GEH設計錯誤，無法符合測試需求。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DD-757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I&amp;C installation(1G51-PT-0001) can hardly satisfy operation requirement(s) due to improper calibration design by GEH.</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儀器(1G51-PT-0001 )因</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未設計適當之儀器調校範圍以致不符合運轉需求。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DD-758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cable (0G42K2009036) is designed for proper installation to instead of the original cable (0G42K2009057) due to electrical conduit design mistakes.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電纜線號0G42K2009057因為電氣管線管設計不當而刪除開立，必須採用另一條電纜線(0G42K2009036)連接設備，以符合運轉需求。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DD-759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 had provided incorrect calibration values of Filter-Demineralizer Resin Transfer System (1K15), thus the setup must be modified to satisfy the requirement.</w:t>
            </w:r>
          </w:p>
        </w:tc>
        <w:tc>
          <w:tcPr>
            <w:tcW w:w="5244" w:type="dxa"/>
            <w:hideMark/>
          </w:tcPr>
          <w:p w:rsidR="00E47F61" w:rsidRPr="008E04F4" w:rsidRDefault="004F48FE" w:rsidP="00803FEB">
            <w:pPr>
              <w:rPr>
                <w:rFonts w:hAnsi="標楷體"/>
                <w:color w:val="000000" w:themeColor="text1"/>
                <w:sz w:val="24"/>
                <w:szCs w:val="24"/>
              </w:rPr>
            </w:pPr>
            <w:r w:rsidRPr="008E04F4">
              <w:rPr>
                <w:rFonts w:hAnsi="標楷體" w:hint="eastAsia"/>
                <w:color w:val="000000" w:themeColor="text1"/>
                <w:sz w:val="24"/>
                <w:szCs w:val="24"/>
              </w:rPr>
              <w:t>奇異日立公司</w:t>
            </w:r>
            <w:r w:rsidR="00E47F61" w:rsidRPr="008E04F4">
              <w:rPr>
                <w:rFonts w:hAnsi="標楷體" w:hint="eastAsia"/>
                <w:color w:val="000000" w:themeColor="text1"/>
                <w:sz w:val="24"/>
                <w:szCs w:val="24"/>
              </w:rPr>
              <w:t>提供1K15之校正數據值錯誤，必須變更設定，以符合現場需求。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DD-760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 had provided incorrect calibration values of Filter-Demineralizer Resin Transfer System (1K15), thus the setup must be modified to satisfy the requirement.</w:t>
            </w:r>
          </w:p>
        </w:tc>
        <w:tc>
          <w:tcPr>
            <w:tcW w:w="5244" w:type="dxa"/>
            <w:hideMark/>
          </w:tcPr>
          <w:p w:rsidR="00E47F61" w:rsidRPr="008E04F4" w:rsidRDefault="004F48FE" w:rsidP="00803FEB">
            <w:pPr>
              <w:rPr>
                <w:rFonts w:hAnsi="標楷體"/>
                <w:color w:val="000000" w:themeColor="text1"/>
                <w:sz w:val="24"/>
                <w:szCs w:val="24"/>
              </w:rPr>
            </w:pPr>
            <w:r w:rsidRPr="008E04F4">
              <w:rPr>
                <w:rFonts w:hAnsi="標楷體" w:hint="eastAsia"/>
                <w:color w:val="000000" w:themeColor="text1"/>
                <w:sz w:val="24"/>
                <w:szCs w:val="24"/>
              </w:rPr>
              <w:t>奇異日立公司</w:t>
            </w:r>
            <w:r w:rsidR="00E47F61" w:rsidRPr="008E04F4">
              <w:rPr>
                <w:rFonts w:hAnsi="標楷體" w:hint="eastAsia"/>
                <w:color w:val="000000" w:themeColor="text1"/>
                <w:sz w:val="24"/>
                <w:szCs w:val="24"/>
              </w:rPr>
              <w:t>提供1K15系統之校正數據值錯誤，必須變更設定，以符合現場需求。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DD-761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Calibration parameters of flow Transmitters of 1G41 system were found not reasonable. Therefore, design change is necessary in order to satisfy the requirement.</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爐水淨化系統(1G41)之流量傳送器校正數值設計錯誤，必須變更設定，以符合現場需求。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DD-762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Calibration parameters of flow Transmitters of 1G31 system were found not reasonable. Therefore, design change is necessary in order to satisfy the requirement.</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爐水淨化系統(1G31)之流量傳送器校正數值設計錯誤，必須變更設定，以符合現場需求。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DD-763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had incorrect design on the Pressure Transmitter (1G31-PT-0016) correction data, and that made design change is necessary in order to satisfy the requirement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壓力傳送器1G31 PT-0016，</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提供之校正數據值錯誤，必須變更設定，以符合現場需求。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DD-764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After on-site test, 4 panels(1H12-PL-1103、1H12-PL-1203、1H12-PL-1303、1H12-PL-1403) were found wiring error,GE had incorrect design on the wiring diagram, and that made design change is necessary in order to satisfy the requirement.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4座儀控盤體1H12-PL-1103、1H12-PL-1203、1H12-PL-1303、1H12-PL-1403測試時，發現接線設計錯誤必須變更圖面及安裝方式，以符合現場需求。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DD-765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After on-site test, 12 FT(1G31-FT-0001A/B/C/D、1G31-FT-0022A/B/C/D、1G31-FT-0015A/B/C/D) were found display erroneous data GEH had incorrect design on the correction data, and that made design change is necessary in order to satisfy the requirement(refer to Doc. No. FDDR-LT1-05808). </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12只儀控設備(流量傳送器)1G31-FT-0001A/B/C/D、1G31-FT-0022A/B/C/D、        1G31-FT-0015A/B/C/D於現場測試時，發現</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提供之校正數據值錯誤，必須變更設定，以符合現場需求。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DD-766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drawings of the Filter/Demineralizer Resin Transfer System Unit 1(K15) was improper in design.</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塑酯過濾傳送系統(K15)接線圖接線方式錯誤。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DD-767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drawings of Emergency Diesel Generator  System Unit 0(R21) was improper in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共用系統緊急柴油機發電系統(0R21)接線圖設計錯誤。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DD-768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diagrams (31113-1T62-K2025 and 31113-1B21-K2002/2003/2004/2005/ 2020/2023/2026) issued by GEH were inconsistent with that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GEH設計之接線圖面(31113-1B21-K2002/2003/2004/2005/2020/2023/2026) (31113-1T62-K2025)與廠家圖面不一致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DD-769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 had provided incorrect values for calibration of the Reactor Well Water Level Transmitters. Modification of the reference values for calibration was required.</w:t>
            </w:r>
          </w:p>
        </w:tc>
        <w:tc>
          <w:tcPr>
            <w:tcW w:w="5244" w:type="dxa"/>
            <w:hideMark/>
          </w:tcPr>
          <w:p w:rsidR="00E47F61" w:rsidRPr="008E04F4" w:rsidRDefault="004F48FE" w:rsidP="00803FEB">
            <w:pPr>
              <w:rPr>
                <w:rFonts w:hAnsi="標楷體"/>
                <w:color w:val="000000" w:themeColor="text1"/>
                <w:sz w:val="24"/>
                <w:szCs w:val="24"/>
              </w:rPr>
            </w:pPr>
            <w:r w:rsidRPr="008E04F4">
              <w:rPr>
                <w:rFonts w:hAnsi="標楷體" w:hint="eastAsia"/>
                <w:color w:val="000000" w:themeColor="text1"/>
                <w:sz w:val="24"/>
                <w:szCs w:val="24"/>
              </w:rPr>
              <w:t>奇異日立公司</w:t>
            </w:r>
            <w:r w:rsidR="00E47F61" w:rsidRPr="008E04F4">
              <w:rPr>
                <w:rFonts w:hAnsi="標楷體" w:hint="eastAsia"/>
                <w:color w:val="000000" w:themeColor="text1"/>
                <w:sz w:val="24"/>
                <w:szCs w:val="24"/>
              </w:rPr>
              <w:t>提供之反應爐水位儀器校正數據與設計值不正確，需修正設計數據參考值。</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DD-770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length of thermocouples (1B21-TE-0001/ 0002/0005) of B21 system are inconsistent with the original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主蒸汽系統(B21)溫度儀器1B21-TE-0001/0002/0005長度與原設計資料不符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DD-771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length of thermocouples (1B21-TE-0001/0005) of B21 system are inconsistent with the original design.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主蒸汽系統(B21)溫度儀器1B21-TE-0001/0005長度與原設計資料不符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DD-772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circuit routing of Main Steam System (B21) are inconsistent with designed drawing.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主蒸汽系統(B21)之電纜路徑與設計圖不符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DD-773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Inconsistent between GEH Schematics  Wiring Diagram and Vendor  drawing for 1C71-KXX-4613A/B.</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GEH所提供之反應爐保護系統接線圖1C71-KXX-4613A/B與廠家圖面不一致。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DD-774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GEH,S drawing of atmospheric control system(T31) is inconsistent with the function of module.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大氣控制系統(T31)</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圖面設計與模組功能不符。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DD-775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equipment of fire protection system(P16) should be moved because the equipment location designed by GEH is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消防系統(P16)設備位置設計不恰當需移位。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DD-776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diagrams of the fire protection system P16 are inconsistent with I/O design database.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 邏輯圖與IO資料庫設計不一致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DD-777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diagrams of the fire protection system P16 are inconsistent with I/O design database.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 邏輯圖與IO資料庫設計不一致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DD-778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Fire Protection System programming matrix can not meet our demands.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消防系統連動表設計不符合實際要求。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DD-779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diagram and Input/Output Database designed by GEH need to be modified to conform to the construction site demands on the Fire Protection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消防系統(P16)需修改邏輯圖及輸入輸出資料庫以符合現場所需。</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DD-780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logic diagram and Input/Output Database designed by GEH are incorrect on the Fire Protection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消防系統(P16)邏輯及輸出輸出資料庫(IODB)不正確。</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DD-781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Fire protection system (P16) logic diagram and MATRIX are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消防系統(P16)邏輯圖及連動表錯誤。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DD-782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To improve the inconsistent between logic and IODB of Fire protection system (P16).</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消防系統(P16)邏輯及輸入輸出資料不一致之改善。</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DD-783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0T54, Auxiliary Fuel Building HVAC system (AFBHV) a FDDR logic design change defect of fan 0T54-FAN-0501A/B.</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輔助燃料廠房通風系統0T54系統圖面設計錯誤，需修改畫面顯示連結表(DCT)文件和邏輯圖。</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DD-784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Unit one Spent Fuel Pool Skimmer weir gate’s modification.</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用過燃料池門堰調整問題。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DD-785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 of Radwaste Sump System (K11)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廢水處理系統(K11)邏輯設計錯誤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DD-786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alarm description error of Condensate System (N21-COND)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冷凝水系統 (N21-COND) 警報描述錯誤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DD-787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Alarm design error of Instrument and Control Power Supply (R14-ICP)</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儀控電源(R14)系統警報設計錯誤。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DD-788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Error for C31(Feedwater Control System) Communication Delay Time Setting</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C31通訊延遲時間設定錯誤。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DD-789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During testing, water level (1B21-LT-0016A/B/C/D) signal became magenta and trip signal were activated.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測試期間水位計(1B21-LT-0016A/B/C/D) magenta時，會發出跳脫信號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DD-790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Magenta for C41-SLC OVERLOAD BYPASS SW Related IO Point.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NUMAC盤面SLC機櫃上OVERLD BYPASS開關切換在部份模式下會造成C41安全與非安全畫面顯示異常信號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DD-791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Magenta for C41-SLC OVERLOAD BYPASS SW Related IO Point.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NUMAC盤面SLC機櫃上OVERLD BYPASS開關切換在部份模式下會造成C41安全與非安全畫面顯示異常信號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DD-792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1C41 DIV I/II  SLC Logic processor not Starting the SLC Injection Pump A/B in standby Mode.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1C41 A/B串系統邏輯控制處理器在待機模式下泵啟動指示訊號有出現,但輸出電驛並無動作。</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DD-793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1C73 MAIN COND VACUUM BYP SW cannot be switch off on DRS VDU.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洩漏偵測與隔離系統(C73)主冷凝器真空旁通開關無法用DRS公司的顯示器(VDU)關閉。</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DD-794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inconsistency between safety-related and non-safety related displays for RTIF INOP/ CRITICAL SELF TEST STATUS and TROUBLE ALARM.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反應器跳脫及隔離功能(RTIF)系統產生之INOP/ CRITICAL SELF TEST STATUS及TROUBLE ALARM在安全與非安全畫面設計不一致。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DD-795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Incorrect logic function in HPCF DIVERSE LOGIC PROCESSOR CHASSIS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HPCF DIVERSE LOGIC PROCESSOR CHASSIS邏輯功能異常</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DD-796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Nameplate of Main Steam System accumulator is not consist with design document.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主蒸汽系統(B21)之蓄壓器的現場設備銘牌與廠家說明書上的序號不符。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DD-797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For Fuel Pool Cooling and Cleanup System (G41), the acceptable pH range for pools listed in 31113-0A23-1100 do not consist with G41 SDD Table A-4.</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燃料池冷卻與淨化系統(G41)水質PH值接受標準在31113-0A23-1100 Plant Working Fluids Requirements之Table A-4與設計文件(SDD)不一致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DD-798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control logic design error of P25 Emergency Chilled Water System.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緊要寒水系統(P25)控制邏輯圖設計錯誤。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DD-799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P25, Emergency Chilled Water system (ECW) Chiller 1A2, 1B2 and 1C2 unexpected low flow alarm in Current Alarm Display (CAD) list.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緊要寒水系統 1A2/1B2/1C2未啟動時於非安全影像顯示(VDU)警報列表出現寒水(ECW)低流量警報跟邏輯圖不符。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DD-800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Flammability Control System (T49 FCS) power source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可燃氣體控制系統(T49系統)電源設計錯誤。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DD-801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E51, Reactor Core Isolation Cooling system (RCIC) “steam line low pressure “is found to be manual reset logic which is not consistent with Lungmen Nuclear Power Plant Final Safety Analysis Report. (LMNPP FSAR)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爐心隔離冷卻系統(RCIC,E51)蒸氣管線低壓邏輯設計不符FSAR要求，修改相關邏輯。</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DD-802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T41, Reactor Building HVAC system (RBHV) alarm setpoints of Temperature Elements (TE) are inconsistent between FX database (FXDB) and NUMAC and Invensys.</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反應器廠房通風系統(T41-RBHV) 警報設定點設計缺失，感測器警報設定點之最新設定點與NUMAC設定點不同，與英維斯(Invensys)設定點也不一致。。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DD-803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B21 SRV Set Pressure in FX Database inconsistent with setpoint calculation.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主蒸汽系統(B21)設定點修正設定點與設計文件一致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DD-804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Adjustments of the low flow setpoints in the FX Database and DCT/VDU screen for CONTROL BUILDING HVAC SYSTEM (T43)</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控制室通風及空調系統(T43)流量設定點錯誤，修改設定點與畫面顯示連結表(DCT)畫面。</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DD-805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HVAC System Logic Design Error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DD-806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Residual Heat Removal (E11-RHR) System Set point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餘熱移除系統(E11-RHR)系統軟體設計缺失。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DD-807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SRES DIV A setting issue of CONTROL BUILDING HVAC SYSTEM (T43)</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控制廠房通風與空調系統(T43)安全有關設備區(SREA) DIV A設定錯誤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DD-808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setpoint design error of logic diagram of G51-P-0001A/B</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抑壓池冷卻與淨化系統(G51)邏輯圖P-0001A/B設定點設計錯誤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DD-809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 of Fuel Pool Cooling and Cleanup System, G41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燃料池冷卻與淨化系統(G41)邏輯設計錯誤。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DD-810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logic design error of Suppression Pool Cleanup System, G51</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抑壓池冷卻與淨化系統(G51)邏輯設計錯誤。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DD-811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wiring design error of the valve 1E22-MBV-0004C</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高壓爐心灌水系統(E22)1E22-MBV-0004C接線設計錯誤。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DD-812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Main Steam System (B21)  VDU(Video Display Unit) display show the wrong signal.</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主蒸汽系統(B21)螢幕顯示單元(VDU)閥位顯示錯誤。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DD-813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Reverse the orientations of the check valves 0108 &amp; 0109 on ISO 31113-1C12-M8548/ M8549</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儀用空氣管路之止回閥C12-UV-0108及C12-UV-0109之ISO圖31113-1C12-M8548及M8549是順向，與圖面31113-1C12-M2002相反。</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DD-814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TE0021B on 0G42NS-04 display show the wrong reference No.</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燃料池冷卻與淨化系統(G41)設計文件錯誤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DD-815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process flow design of the Reactor Water Clean Up System (G31-RWCU) is not adequate.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爐水淨化系統(G31-RWCU)系統流程設計不良。</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DD-816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Defection of Equipment Installation Location of Reactor Water Cleanup System (G31-RWCU)</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爐水淨化系統(G31-RWCU)設備安裝位置設計錯誤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DD-817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 xml:space="preserve">Design Error of the Location of the Constant Voltage Constant Frequency Device (CVCF) </w:t>
            </w:r>
            <w:r w:rsidRPr="008E04F4">
              <w:rPr>
                <w:rFonts w:hAnsi="標楷體" w:hint="eastAsia"/>
                <w:color w:val="000000" w:themeColor="text1"/>
                <w:sz w:val="24"/>
                <w:szCs w:val="24"/>
              </w:rPr>
              <w:lastRenderedPageBreak/>
              <w:t>Equipment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lastRenderedPageBreak/>
              <w:t>現場低盤(CVCF)設備設計安裝方向問題。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DD-818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We had completed the Control Building HVAC System(T43) air balance test. But the fans start, all flowmeter have alarm or abnormal, meter installation location may be a problem.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控制廠房通風及空調系統(T43)已完成風量平衡，但風扇啟動後各流量計皆有警報或異常，疑為流量計安裝位置問題。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42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DD-819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Main Condenser (N61) VDU Display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冷凝器系統(N61)操作畫面(VDU)文件修訂</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DD-820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Reactor Building HVAC (RBHV) System Low Flow Setpoint Design Incorrect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反應器廠房通風系統(T41-RBHV)風扇低流量警報值設計錯誤。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DD-821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description of Filter/Demineralizer Resin Transfer System (K15-FDRT) System Design Description (SDD) does not conform to current situation.</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過濾式除礦器樹脂傳送系統(K15)設計文件(SDD)敘述不符，修改設計文件敘述</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DD-822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Display Color for Mimic And SPDS RPV water level Bar L3/L4 in the GE design document was inconsistent with that in the Invensys design document.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GE設計文件關於Mimic與安全參數顯示系統(SPDS)上水位Bar L3與L4顏色與Invensys 設計文件不符。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DD-823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G41, Fuel Pool Cooling and Cleanup system (FPCU) Indications and Alarms specified on System Design Description (SDD) 31113-0G41-2010 do not displayed on Main Control Room (MCR).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燃料池冷卻及淨化系統(G41)的指示與警報在SDD設計文件31113-0G41-2010未顯示於主控制室。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DD-824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B21, Main Steam system (MS) Reactor Pressure Vessel (RPV) water level condensing chamber drain piping isometric drawings insulation note description are not consistent with B21 MS GEH System Design Description (SDD) 31113-0B21-2010.</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主蒸汽系統(B21)管路圖與設計文件 31113-0B21-2010不符，需修改管路圖之保溫施工附錄記號。</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DD-825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B21, Main Steam system (MS), Main Steam Isolation Valve (MSIV) Air and Nitrogen supply pressure inconsistent problem.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主蒸汽系統(MS)主蒸氣隔離閥(MSIV)大氣及氮氣供應壓力不一致問題。</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95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DD-826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Test line block valves 1T31-BV-0500&amp;0053 of Atmospheric Control System (T31-ACS) were shown on Piping &amp; Instrumentation Diagram(P&amp;ID) in wrong condition. After correcting errors, TPC checked the design correctness with extra efforts for the case.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圍阻體大氣控制系統(T31-ACS)系統測試管隔離閥1T31-BV-0500&amp;0053在流程圖(P&amp;ID)標示錯誤，台電額外耗費人力確認文件與設備狀態的正確性。</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234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DD-827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System Design Description (SDD) of Emergency Chilled Water(ECW) System, Division A and B didn’t match to flow value in calculation sheets and Process Flow Diagram. After modifying SDD, TPC checked the design correctness with extra efforts for the case.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緊要寒水系統(P25-ECW) A/B串設計文件( SDD)錯誤，台電額外耗費人力確認文件的正確性。</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DD-828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Both the test program description of the instruction book and the schematic diagram for Unit 1 Neutron Monitoring System(C51) are  mistake.</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中子監測系統（C51）測試程序描述及設計圖面錯誤。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DD-829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schematic diagram for Unit 1 Neutron Monitoring System(C51) is  mistake. Due to use the same terminal position repeatly.</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中子監測系統（C51）接線圖設計錯誤，相同位置重複設計。</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DD-830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original installation location of the equipment 1&amp;2T61-KXX-3001 of Area Radiation Monitoring System was improper in design and needed to be corrected..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區域輻射監測設備( 1&amp;2T61-KXX-3001 )，安裝位置設計錯誤，須修改圖面及安裝位置。</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DD-831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mistakes of 1E11 I/O were found. GEH is advised to revise the documents for improvement.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餘熱移除系統(1E11) 輸出/入點設計錯誤須修改文件。</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DD-832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H23 Remote Multi-plexing Unit (RMU) wiring connection diagram designed by GEH are inconsistent with that of the B21/C71/C74 system.</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緊要多工系統(1H23)接線圖面與各系統(B21/C71/C74)接線圖不一致。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DD-833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Test specification error of Standby Gas Treatment System (T22-SGT)</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備用氣體處理系統(T22)系統測試規範錯誤，修改測試規範。</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DD-834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lack of the design data of the wavelength of the trigger optical signal in RIP-ASD (Reactor Internal Power-Adjustable Speed Device) to cause that the trigger optical signal power could not be measured.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因無提供爐內再循環泵可調速控制裝置觸發信號光波長值之設計資料而無法量測觸發光訊號強度。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DD-835</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System design description (SDD) error of High Pressure Core Flooder System (E22) SDD</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高壓爐心灌水系統(E22)系統設計描述文件錯誤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DD-836</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Visual Display Unit (VDU) design and logic design error of Control Building Heating, Ventilating and Air-Conditioning System (T43 CBHV)</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控制廠房通風與空調系統(T43)影像顯示器畫面錯誤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是</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DD-837</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Neutron Monitoring System(C51) schematic drawings designed by GEH are inconsistent with the local panel.</w:t>
            </w:r>
          </w:p>
        </w:tc>
        <w:tc>
          <w:tcPr>
            <w:tcW w:w="5244" w:type="dxa"/>
            <w:hideMark/>
          </w:tcPr>
          <w:p w:rsidR="00E47F61"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E47F61" w:rsidRPr="008E04F4">
              <w:rPr>
                <w:rFonts w:hAnsi="標楷體" w:hint="eastAsia"/>
                <w:color w:val="000000" w:themeColor="text1"/>
                <w:sz w:val="24"/>
                <w:szCs w:val="24"/>
              </w:rPr>
              <w:t>中子監測系統（1C51）圖面設計與現場接線端子不符。</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DD-838</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2E51 Reactor Core Isolation Cooling System (RCIC) raceway diagrams designed by GEH are design error.</w:t>
            </w:r>
          </w:p>
        </w:tc>
        <w:tc>
          <w:tcPr>
            <w:tcW w:w="5244" w:type="dxa"/>
            <w:hideMark/>
          </w:tcPr>
          <w:p w:rsidR="00E47F61" w:rsidRPr="008E04F4" w:rsidRDefault="00E045F6" w:rsidP="00803FEB">
            <w:pPr>
              <w:rPr>
                <w:rFonts w:hAnsi="標楷體"/>
                <w:color w:val="000000" w:themeColor="text1"/>
                <w:sz w:val="24"/>
                <w:szCs w:val="24"/>
              </w:rPr>
            </w:pPr>
            <w:r w:rsidRPr="008E04F4">
              <w:rPr>
                <w:rFonts w:hAnsi="標楷體" w:hint="eastAsia"/>
                <w:color w:val="000000" w:themeColor="text1"/>
                <w:sz w:val="24"/>
                <w:szCs w:val="24"/>
              </w:rPr>
              <w:t>2號機</w:t>
            </w:r>
            <w:r w:rsidR="00E47F61" w:rsidRPr="008E04F4">
              <w:rPr>
                <w:rFonts w:hAnsi="標楷體" w:hint="eastAsia"/>
                <w:color w:val="000000" w:themeColor="text1"/>
                <w:sz w:val="24"/>
                <w:szCs w:val="24"/>
              </w:rPr>
              <w:t>爐心隔離冷卻系統(2E51) 管道路徑設計錯誤。</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56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DD-839</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The wiring diagrams (31113-2C74-K2008 and 31113-2H23-K2038/2039) issued by GEH for Safety Logic and Control System (C74) were inconsistent with that provided by the vendor.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安全邏輯及控制系統(C74)接線圖面(31113-2C74-K2008)(31113-2H23-K2038/2039)與廠家圖面不一致。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DD-840</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P16 Fire Protection System. Description on IO database is inconsistent with fire protection system logic diagram.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 邏輯圖與輸出/入資料庫設計不一致。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117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DD-841</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P16 Fire Protection System. Description on IO database is inconsistent with fire protection system logic diagram.</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 邏輯圖與輸出/入資料庫設計不一致。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DD-842</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Fire Protection(P16) Logic diagram and IO database can not match with each other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 邏輯圖與輸出/入資料庫設計不一致。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780"/>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DD-843</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Fire Protection System(P16) Logic diagram and IO database can not match with each other</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消防系統(P16) 邏輯圖與輸出/入資料庫設計不一致。</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r w:rsidR="008E04F4" w:rsidRPr="008E04F4" w:rsidTr="00E47F61">
        <w:trPr>
          <w:trHeight w:val="578"/>
        </w:trPr>
        <w:tc>
          <w:tcPr>
            <w:tcW w:w="1418"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DD-844</w:t>
            </w:r>
          </w:p>
        </w:tc>
        <w:tc>
          <w:tcPr>
            <w:tcW w:w="6096"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Design deficiency of conduit size.</w:t>
            </w:r>
          </w:p>
        </w:tc>
        <w:tc>
          <w:tcPr>
            <w:tcW w:w="5244" w:type="dxa"/>
            <w:hideMark/>
          </w:tcPr>
          <w:p w:rsidR="00E47F61" w:rsidRPr="008E04F4" w:rsidRDefault="00E47F61" w:rsidP="00803FEB">
            <w:pPr>
              <w:rPr>
                <w:rFonts w:hAnsi="標楷體"/>
                <w:color w:val="000000" w:themeColor="text1"/>
                <w:sz w:val="24"/>
                <w:szCs w:val="24"/>
              </w:rPr>
            </w:pPr>
            <w:r w:rsidRPr="008E04F4">
              <w:rPr>
                <w:rFonts w:hAnsi="標楷體" w:hint="eastAsia"/>
                <w:color w:val="000000" w:themeColor="text1"/>
                <w:sz w:val="24"/>
                <w:szCs w:val="24"/>
              </w:rPr>
              <w:t>導線管尺寸設計缺失。</w:t>
            </w:r>
          </w:p>
        </w:tc>
        <w:tc>
          <w:tcPr>
            <w:tcW w:w="1843" w:type="dxa"/>
            <w:hideMark/>
          </w:tcPr>
          <w:p w:rsidR="00E47F61" w:rsidRPr="008E04F4" w:rsidRDefault="00E47F61" w:rsidP="00803FEB">
            <w:pPr>
              <w:rPr>
                <w:rFonts w:hAnsi="標楷體"/>
                <w:bCs/>
                <w:color w:val="000000" w:themeColor="text1"/>
                <w:sz w:val="24"/>
                <w:szCs w:val="24"/>
              </w:rPr>
            </w:pPr>
            <w:r w:rsidRPr="008E04F4">
              <w:rPr>
                <w:rFonts w:hAnsi="標楷體" w:hint="eastAsia"/>
                <w:bCs/>
                <w:color w:val="000000" w:themeColor="text1"/>
                <w:sz w:val="24"/>
                <w:szCs w:val="24"/>
              </w:rPr>
              <w:t>否</w:t>
            </w:r>
          </w:p>
        </w:tc>
      </w:tr>
    </w:tbl>
    <w:p w:rsidR="00BA7199" w:rsidRPr="008E04F4" w:rsidRDefault="00BA7199">
      <w:pPr>
        <w:widowControl/>
        <w:overflowPunct/>
        <w:autoSpaceDE/>
        <w:autoSpaceDN/>
        <w:jc w:val="left"/>
        <w:rPr>
          <w:rFonts w:hAnsi="標楷體"/>
          <w:color w:val="000000" w:themeColor="text1"/>
          <w:kern w:val="32"/>
        </w:rPr>
      </w:pPr>
    </w:p>
    <w:p w:rsidR="00BA7199" w:rsidRPr="008E04F4" w:rsidRDefault="00BA7199">
      <w:pPr>
        <w:widowControl/>
        <w:overflowPunct/>
        <w:autoSpaceDE/>
        <w:autoSpaceDN/>
        <w:jc w:val="left"/>
        <w:rPr>
          <w:rFonts w:hAnsi="標楷體"/>
          <w:color w:val="000000" w:themeColor="text1"/>
          <w:kern w:val="32"/>
        </w:rPr>
      </w:pPr>
    </w:p>
    <w:p w:rsidR="00BA7199" w:rsidRPr="008E04F4" w:rsidRDefault="00BA7199">
      <w:pPr>
        <w:widowControl/>
        <w:overflowPunct/>
        <w:autoSpaceDE/>
        <w:autoSpaceDN/>
        <w:jc w:val="left"/>
        <w:rPr>
          <w:rFonts w:hAnsi="標楷體"/>
          <w:color w:val="000000" w:themeColor="text1"/>
          <w:kern w:val="32"/>
        </w:rPr>
      </w:pPr>
    </w:p>
    <w:p w:rsidR="00E47F61" w:rsidRPr="008E04F4" w:rsidRDefault="00E47F61">
      <w:pPr>
        <w:widowControl/>
        <w:overflowPunct/>
        <w:autoSpaceDE/>
        <w:autoSpaceDN/>
        <w:jc w:val="left"/>
        <w:rPr>
          <w:rFonts w:hAnsi="標楷體"/>
          <w:color w:val="000000" w:themeColor="text1"/>
          <w:kern w:val="32"/>
        </w:rPr>
      </w:pPr>
      <w:r w:rsidRPr="008E04F4">
        <w:rPr>
          <w:rFonts w:hAnsi="標楷體"/>
          <w:color w:val="000000" w:themeColor="text1"/>
          <w:kern w:val="32"/>
        </w:rPr>
        <w:br w:type="page"/>
      </w:r>
    </w:p>
    <w:p w:rsidR="00BA7199" w:rsidRPr="008E04F4" w:rsidRDefault="00BA7199">
      <w:pPr>
        <w:widowControl/>
        <w:overflowPunct/>
        <w:autoSpaceDE/>
        <w:autoSpaceDN/>
        <w:jc w:val="left"/>
        <w:rPr>
          <w:rFonts w:hAnsi="標楷體"/>
          <w:color w:val="000000" w:themeColor="text1"/>
          <w:kern w:val="32"/>
        </w:rPr>
      </w:pPr>
    </w:p>
    <w:p w:rsidR="00BA7199" w:rsidRPr="008E04F4" w:rsidRDefault="00BA7199">
      <w:pPr>
        <w:widowControl/>
        <w:overflowPunct/>
        <w:autoSpaceDE/>
        <w:autoSpaceDN/>
        <w:jc w:val="left"/>
        <w:rPr>
          <w:rFonts w:hAnsi="標楷體"/>
          <w:color w:val="000000" w:themeColor="text1"/>
          <w:kern w:val="32"/>
        </w:rPr>
      </w:pPr>
      <w:r w:rsidRPr="008E04F4">
        <w:rPr>
          <w:rFonts w:hAnsi="標楷體" w:hint="eastAsia"/>
          <w:color w:val="000000" w:themeColor="text1"/>
          <w:kern w:val="32"/>
        </w:rPr>
        <w:t>表</w:t>
      </w:r>
      <w:r w:rsidR="001B3354" w:rsidRPr="008E04F4">
        <w:rPr>
          <w:rFonts w:hAnsi="標楷體"/>
          <w:color w:val="000000" w:themeColor="text1"/>
          <w:kern w:val="32"/>
        </w:rPr>
        <w:t>7</w:t>
      </w:r>
      <w:r w:rsidRPr="008E04F4">
        <w:rPr>
          <w:rFonts w:hAnsi="標楷體"/>
          <w:color w:val="000000" w:themeColor="text1"/>
          <w:kern w:val="32"/>
        </w:rPr>
        <w:t>-2</w:t>
      </w:r>
      <w:r w:rsidRPr="008E04F4">
        <w:rPr>
          <w:rFonts w:hAnsi="標楷體" w:hint="eastAsia"/>
          <w:color w:val="000000" w:themeColor="text1"/>
          <w:kern w:val="32"/>
        </w:rPr>
        <w:t>、</w:t>
      </w:r>
      <w:r w:rsidR="00D10771" w:rsidRPr="008E04F4">
        <w:rPr>
          <w:rFonts w:hAnsi="標楷體" w:hint="eastAsia"/>
          <w:color w:val="000000" w:themeColor="text1"/>
          <w:kern w:val="32"/>
          <w:szCs w:val="36"/>
        </w:rPr>
        <w:t>第一仲裁案反請求</w:t>
      </w:r>
      <w:r w:rsidR="002179CA" w:rsidRPr="008E04F4">
        <w:rPr>
          <w:rFonts w:hAnsi="標楷體" w:hint="eastAsia"/>
          <w:color w:val="000000" w:themeColor="text1"/>
          <w:kern w:val="32"/>
          <w:szCs w:val="36"/>
        </w:rPr>
        <w:t>之</w:t>
      </w:r>
      <w:r w:rsidR="00D10771" w:rsidRPr="008E04F4">
        <w:rPr>
          <w:rFonts w:hAnsi="標楷體" w:hint="eastAsia"/>
          <w:color w:val="000000" w:themeColor="text1"/>
          <w:kern w:val="32"/>
          <w:szCs w:val="36"/>
        </w:rPr>
        <w:t>第</w:t>
      </w:r>
      <w:r w:rsidR="00D10771" w:rsidRPr="008E04F4">
        <w:rPr>
          <w:rFonts w:hAnsi="標楷體"/>
          <w:color w:val="000000" w:themeColor="text1"/>
          <w:kern w:val="32"/>
          <w:szCs w:val="36"/>
        </w:rPr>
        <w:t>43</w:t>
      </w:r>
      <w:r w:rsidR="00D10771" w:rsidRPr="008E04F4">
        <w:rPr>
          <w:rFonts w:hAnsi="標楷體" w:hint="eastAsia"/>
          <w:color w:val="000000" w:themeColor="text1"/>
          <w:kern w:val="32"/>
          <w:szCs w:val="36"/>
        </w:rPr>
        <w:t>項，</w:t>
      </w:r>
      <w:r w:rsidR="00D10771" w:rsidRPr="008E04F4">
        <w:rPr>
          <w:rFonts w:hAnsi="標楷體"/>
          <w:color w:val="000000" w:themeColor="text1"/>
          <w:kern w:val="32"/>
          <w:szCs w:val="36"/>
        </w:rPr>
        <w:t>72</w:t>
      </w:r>
      <w:r w:rsidR="00D10771" w:rsidRPr="008E04F4">
        <w:rPr>
          <w:rFonts w:hAnsi="標楷體" w:hint="eastAsia"/>
          <w:color w:val="000000" w:themeColor="text1"/>
          <w:kern w:val="32"/>
          <w:szCs w:val="36"/>
        </w:rPr>
        <w:t>項設備不符合</w:t>
      </w:r>
      <w:r w:rsidR="00EB10D9" w:rsidRPr="008E04F4">
        <w:rPr>
          <w:rFonts w:hAnsi="標楷體" w:hint="eastAsia"/>
          <w:color w:val="000000" w:themeColor="text1"/>
          <w:kern w:val="32"/>
          <w:szCs w:val="36"/>
        </w:rPr>
        <w:t>規範</w:t>
      </w:r>
      <w:r w:rsidR="001978DB" w:rsidRPr="008E04F4">
        <w:rPr>
          <w:rFonts w:hAnsi="標楷體" w:hint="eastAsia"/>
          <w:color w:val="000000" w:themeColor="text1"/>
          <w:kern w:val="32"/>
          <w:szCs w:val="36"/>
        </w:rPr>
        <w:t>，</w:t>
      </w:r>
      <w:r w:rsidR="00EB10D9" w:rsidRPr="008E04F4">
        <w:rPr>
          <w:rFonts w:hAnsi="標楷體" w:hint="eastAsia"/>
          <w:color w:val="000000" w:themeColor="text1"/>
          <w:kern w:val="32"/>
          <w:szCs w:val="36"/>
        </w:rPr>
        <w:t>其</w:t>
      </w:r>
      <w:r w:rsidR="008973FF" w:rsidRPr="008E04F4">
        <w:rPr>
          <w:rFonts w:hAnsi="標楷體" w:hint="eastAsia"/>
          <w:color w:val="000000" w:themeColor="text1"/>
          <w:kern w:val="32"/>
          <w:szCs w:val="36"/>
        </w:rPr>
        <w:t>與D</w:t>
      </w:r>
      <w:r w:rsidR="008973FF" w:rsidRPr="008E04F4">
        <w:rPr>
          <w:rFonts w:hAnsi="標楷體"/>
          <w:color w:val="000000" w:themeColor="text1"/>
          <w:kern w:val="32"/>
          <w:szCs w:val="36"/>
        </w:rPr>
        <w:t>CIS</w:t>
      </w:r>
      <w:r w:rsidR="002179CA" w:rsidRPr="008E04F4">
        <w:rPr>
          <w:rFonts w:hAnsi="標楷體" w:hint="eastAsia"/>
          <w:color w:val="000000" w:themeColor="text1"/>
          <w:kern w:val="32"/>
          <w:szCs w:val="36"/>
        </w:rPr>
        <w:t>是否</w:t>
      </w:r>
      <w:r w:rsidR="00D10771" w:rsidRPr="008E04F4">
        <w:rPr>
          <w:rFonts w:hAnsi="標楷體" w:hint="eastAsia"/>
          <w:color w:val="000000" w:themeColor="text1"/>
          <w:kern w:val="32"/>
          <w:szCs w:val="36"/>
        </w:rPr>
        <w:t>相關之說明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445"/>
        <w:gridCol w:w="4999"/>
        <w:gridCol w:w="1996"/>
      </w:tblGrid>
      <w:tr w:rsidR="008E04F4" w:rsidRPr="008E04F4" w:rsidTr="00803FEB">
        <w:trPr>
          <w:trHeight w:val="570"/>
          <w:tblHeader/>
        </w:trPr>
        <w:tc>
          <w:tcPr>
            <w:tcW w:w="1271" w:type="dxa"/>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Item No.</w:t>
            </w:r>
          </w:p>
        </w:tc>
        <w:tc>
          <w:tcPr>
            <w:tcW w:w="5564" w:type="dxa"/>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Description</w:t>
            </w:r>
          </w:p>
        </w:tc>
        <w:tc>
          <w:tcPr>
            <w:tcW w:w="5117" w:type="dxa"/>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中文翻譯</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是否DCIS相關</w:t>
            </w:r>
          </w:p>
        </w:tc>
      </w:tr>
      <w:tr w:rsidR="008E04F4" w:rsidRPr="008E04F4" w:rsidTr="00803FEB">
        <w:trPr>
          <w:trHeight w:val="217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EN-011</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VDU monitors GEH provided for the Main Control Room ("MCR")  had a glare issue that interfered with the other operations in the MCR. TPC had to purchase 10 replacement VDU monitors to try and fix the problem, but it still has not been resolved.</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GEH所提供的主控室影像顯示單元監視器具有眩光問題，這個眩光會干擾主控制室其他的運作。台電公司必須採購10個替代的影像顯示單元監視器，以修復此問題，不過尚未解決。</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27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EN-012</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The Unit 1 Reactor Core Isolation Coolant System (RCIC) turbine suffered steam leakage problem during the RCIC turbine manual trip test.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noProof/>
                <w:color w:val="000000" w:themeColor="text1"/>
                <w:sz w:val="24"/>
                <w:szCs w:val="24"/>
              </w:rPr>
              <mc:AlternateContent>
                <mc:Choice Requires="wps">
                  <w:drawing>
                    <wp:anchor distT="0" distB="0" distL="114300" distR="114300" simplePos="0" relativeHeight="251662336" behindDoc="0" locked="0" layoutInCell="1" allowOverlap="1" wp14:anchorId="07F229C2" wp14:editId="7038BD3B">
                      <wp:simplePos x="0" y="0"/>
                      <wp:positionH relativeFrom="column">
                        <wp:posOffset>9525</wp:posOffset>
                      </wp:positionH>
                      <wp:positionV relativeFrom="paragraph">
                        <wp:posOffset>0</wp:posOffset>
                      </wp:positionV>
                      <wp:extent cx="9525" cy="180975"/>
                      <wp:effectExtent l="0" t="0" r="0" b="0"/>
                      <wp:wrapNone/>
                      <wp:docPr id="24" name="文字方塊 24">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88F3F29" id="文字方塊 24" o:spid="_x0000_s1026" type="#_x0000_t202" style="position:absolute;margin-left:.75pt;margin-top:0;width:.75pt;height:14.2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&#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OeJ/iC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63360" behindDoc="0" locked="0" layoutInCell="1" allowOverlap="1" wp14:anchorId="4BC084C2" wp14:editId="33B1D7ED">
                      <wp:simplePos x="0" y="0"/>
                      <wp:positionH relativeFrom="column">
                        <wp:posOffset>9525</wp:posOffset>
                      </wp:positionH>
                      <wp:positionV relativeFrom="paragraph">
                        <wp:posOffset>0</wp:posOffset>
                      </wp:positionV>
                      <wp:extent cx="9525" cy="180975"/>
                      <wp:effectExtent l="0" t="0" r="0" b="0"/>
                      <wp:wrapNone/>
                      <wp:docPr id="25" name="文字方塊 2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76FAF1" id="文字方塊 25" o:spid="_x0000_s1026" type="#_x0000_t202" style="position:absolute;margin-left:.75pt;margin-top:0;width:.75pt;height:14.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64384" behindDoc="0" locked="0" layoutInCell="1" allowOverlap="1" wp14:anchorId="48B56395" wp14:editId="71BA25B7">
                      <wp:simplePos x="0" y="0"/>
                      <wp:positionH relativeFrom="column">
                        <wp:posOffset>9525</wp:posOffset>
                      </wp:positionH>
                      <wp:positionV relativeFrom="paragraph">
                        <wp:posOffset>0</wp:posOffset>
                      </wp:positionV>
                      <wp:extent cx="9525" cy="180975"/>
                      <wp:effectExtent l="0" t="0" r="0" b="0"/>
                      <wp:wrapNone/>
                      <wp:docPr id="26" name="文字方塊 2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D513138" id="文字方塊 26" o:spid="_x0000_s1026" type="#_x0000_t202" style="position:absolute;margin-left:.75pt;margin-top:0;width:.75pt;height:14.2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65408" behindDoc="0" locked="0" layoutInCell="1" allowOverlap="1" wp14:anchorId="0D45CE7A" wp14:editId="4A0ECE80">
                      <wp:simplePos x="0" y="0"/>
                      <wp:positionH relativeFrom="column">
                        <wp:posOffset>9525</wp:posOffset>
                      </wp:positionH>
                      <wp:positionV relativeFrom="paragraph">
                        <wp:posOffset>0</wp:posOffset>
                      </wp:positionV>
                      <wp:extent cx="9525" cy="180975"/>
                      <wp:effectExtent l="0" t="0" r="0" b="0"/>
                      <wp:wrapNone/>
                      <wp:docPr id="27" name="文字方塊 2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0CB3A4" id="文字方塊 27" o:spid="_x0000_s1026" type="#_x0000_t202" style="position:absolute;margin-left:.75pt;margin-top:0;width:.75pt;height:14.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66432" behindDoc="0" locked="0" layoutInCell="1" allowOverlap="1" wp14:anchorId="3514D679" wp14:editId="7B74AEDA">
                      <wp:simplePos x="0" y="0"/>
                      <wp:positionH relativeFrom="column">
                        <wp:posOffset>9525</wp:posOffset>
                      </wp:positionH>
                      <wp:positionV relativeFrom="paragraph">
                        <wp:posOffset>0</wp:posOffset>
                      </wp:positionV>
                      <wp:extent cx="9525" cy="180975"/>
                      <wp:effectExtent l="0" t="0" r="0" b="0"/>
                      <wp:wrapNone/>
                      <wp:docPr id="28" name="文字方塊 28">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B461B23" id="文字方塊 28" o:spid="_x0000_s1026" type="#_x0000_t202" style="position:absolute;margin-left:.75pt;margin-top:0;width:.75pt;height:14.2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67456" behindDoc="0" locked="0" layoutInCell="1" allowOverlap="1" wp14:anchorId="4664EBAA" wp14:editId="28B1A603">
                      <wp:simplePos x="0" y="0"/>
                      <wp:positionH relativeFrom="column">
                        <wp:posOffset>9525</wp:posOffset>
                      </wp:positionH>
                      <wp:positionV relativeFrom="paragraph">
                        <wp:posOffset>0</wp:posOffset>
                      </wp:positionV>
                      <wp:extent cx="9525" cy="180975"/>
                      <wp:effectExtent l="0" t="0" r="0" b="0"/>
                      <wp:wrapNone/>
                      <wp:docPr id="29" name="文字方塊 2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A67B27A" id="文字方塊 29" o:spid="_x0000_s1026" type="#_x0000_t202" style="position:absolute;margin-left:.75pt;margin-top:0;width:.75pt;height:14.2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&#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zHlAPC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68480" behindDoc="0" locked="0" layoutInCell="1" allowOverlap="1" wp14:anchorId="423A7EFB" wp14:editId="59263E5F">
                      <wp:simplePos x="0" y="0"/>
                      <wp:positionH relativeFrom="column">
                        <wp:posOffset>9525</wp:posOffset>
                      </wp:positionH>
                      <wp:positionV relativeFrom="paragraph">
                        <wp:posOffset>0</wp:posOffset>
                      </wp:positionV>
                      <wp:extent cx="9525" cy="180975"/>
                      <wp:effectExtent l="0" t="0" r="0" b="0"/>
                      <wp:wrapNone/>
                      <wp:docPr id="30" name="文字方塊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A25A60D" id="文字方塊 30" o:spid="_x0000_s1026" type="#_x0000_t202" style="position:absolute;margin-left:.75pt;margin-top:0;width:.75pt;height:14.2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69504" behindDoc="0" locked="0" layoutInCell="1" allowOverlap="1" wp14:anchorId="2B339E86" wp14:editId="7655569D">
                      <wp:simplePos x="0" y="0"/>
                      <wp:positionH relativeFrom="column">
                        <wp:posOffset>9525</wp:posOffset>
                      </wp:positionH>
                      <wp:positionV relativeFrom="paragraph">
                        <wp:posOffset>0</wp:posOffset>
                      </wp:positionV>
                      <wp:extent cx="9525" cy="180975"/>
                      <wp:effectExtent l="0" t="0" r="0" b="0"/>
                      <wp:wrapNone/>
                      <wp:docPr id="31" name="文字方塊 3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A4A77C0" id="文字方塊 31" o:spid="_x0000_s1026" type="#_x0000_t202" style="position:absolute;margin-left:.75pt;margin-top:0;width:.75pt;height:14.2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RfJ8Yy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70528" behindDoc="0" locked="0" layoutInCell="1" allowOverlap="1" wp14:anchorId="42E8C05E" wp14:editId="7628AF63">
                      <wp:simplePos x="0" y="0"/>
                      <wp:positionH relativeFrom="column">
                        <wp:posOffset>9525</wp:posOffset>
                      </wp:positionH>
                      <wp:positionV relativeFrom="paragraph">
                        <wp:posOffset>0</wp:posOffset>
                      </wp:positionV>
                      <wp:extent cx="9525" cy="180975"/>
                      <wp:effectExtent l="0" t="0" r="0" b="0"/>
                      <wp:wrapNone/>
                      <wp:docPr id="32" name="文字方塊 3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62DB18F" id="文字方塊 32" o:spid="_x0000_s1026" type="#_x0000_t202" style="position:absolute;margin-left:.75pt;margin-top:0;width:.75pt;height:14.2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&#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BwJRzC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71552" behindDoc="0" locked="0" layoutInCell="1" allowOverlap="1" wp14:anchorId="11DD4F9F" wp14:editId="7244348A">
                      <wp:simplePos x="0" y="0"/>
                      <wp:positionH relativeFrom="column">
                        <wp:posOffset>9525</wp:posOffset>
                      </wp:positionH>
                      <wp:positionV relativeFrom="paragraph">
                        <wp:posOffset>0</wp:posOffset>
                      </wp:positionV>
                      <wp:extent cx="9525" cy="180975"/>
                      <wp:effectExtent l="0" t="0" r="0" b="0"/>
                      <wp:wrapNone/>
                      <wp:docPr id="33" name="文字方塊 33">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7B45965" id="文字方塊 33" o:spid="_x0000_s1026" type="#_x0000_t202" style="position:absolute;margin-left:.75pt;margin-top:0;width:.75pt;height:14.2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OVJKqS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72576" behindDoc="0" locked="0" layoutInCell="1" allowOverlap="1" wp14:anchorId="3DA091A9" wp14:editId="5400E03A">
                      <wp:simplePos x="0" y="0"/>
                      <wp:positionH relativeFrom="column">
                        <wp:posOffset>9525</wp:posOffset>
                      </wp:positionH>
                      <wp:positionV relativeFrom="paragraph">
                        <wp:posOffset>0</wp:posOffset>
                      </wp:positionV>
                      <wp:extent cx="9525" cy="180975"/>
                      <wp:effectExtent l="0" t="0" r="0" b="0"/>
                      <wp:wrapNone/>
                      <wp:docPr id="34" name="文字方塊 34">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F80472" id="文字方塊 34" o:spid="_x0000_s1026" type="#_x0000_t202" style="position:absolute;margin-left:.75pt;margin-top:0;width:.75pt;height:14.2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wuR7SS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73600" behindDoc="0" locked="0" layoutInCell="1" allowOverlap="1" wp14:anchorId="40A6F71F" wp14:editId="6063493C">
                      <wp:simplePos x="0" y="0"/>
                      <wp:positionH relativeFrom="column">
                        <wp:posOffset>9525</wp:posOffset>
                      </wp:positionH>
                      <wp:positionV relativeFrom="paragraph">
                        <wp:posOffset>0</wp:posOffset>
                      </wp:positionV>
                      <wp:extent cx="9525" cy="180975"/>
                      <wp:effectExtent l="0" t="0" r="0" b="0"/>
                      <wp:wrapNone/>
                      <wp:docPr id="35" name="文字方塊 3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D71A1F5" id="文字方塊 35" o:spid="_x0000_s1026" type="#_x0000_t202" style="position:absolute;margin-left:.75pt;margin-top:0;width:.75pt;height:14.2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&#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LRgLC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74624" behindDoc="0" locked="0" layoutInCell="1" allowOverlap="1" wp14:anchorId="5BFD6EFE" wp14:editId="2497EB34">
                      <wp:simplePos x="0" y="0"/>
                      <wp:positionH relativeFrom="column">
                        <wp:posOffset>9525</wp:posOffset>
                      </wp:positionH>
                      <wp:positionV relativeFrom="paragraph">
                        <wp:posOffset>0</wp:posOffset>
                      </wp:positionV>
                      <wp:extent cx="9525" cy="180975"/>
                      <wp:effectExtent l="0" t="0" r="0" b="0"/>
                      <wp:wrapNone/>
                      <wp:docPr id="36" name="文字方塊 3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59FC47F" id="文字方塊 36" o:spid="_x0000_s1026" type="#_x0000_t202" style="position:absolute;margin-left:.75pt;margin-top:0;width:.75pt;height:14.2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&#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vkRNgy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75648" behindDoc="0" locked="0" layoutInCell="1" allowOverlap="1" wp14:anchorId="7326F710" wp14:editId="38E12476">
                      <wp:simplePos x="0" y="0"/>
                      <wp:positionH relativeFrom="column">
                        <wp:posOffset>9525</wp:posOffset>
                      </wp:positionH>
                      <wp:positionV relativeFrom="paragraph">
                        <wp:posOffset>0</wp:posOffset>
                      </wp:positionV>
                      <wp:extent cx="9525" cy="180975"/>
                      <wp:effectExtent l="0" t="0" r="0" b="0"/>
                      <wp:wrapNone/>
                      <wp:docPr id="37" name="文字方塊 3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5237854" id="文字方塊 37" o:spid="_x0000_s1026" type="#_x0000_t202" style="position:absolute;margin-left:.75pt;margin-top:0;width:.75pt;height:14.2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&#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gBRW5i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76672" behindDoc="0" locked="0" layoutInCell="1" allowOverlap="1" wp14:anchorId="3040A241" wp14:editId="3A9D53DB">
                      <wp:simplePos x="0" y="0"/>
                      <wp:positionH relativeFrom="column">
                        <wp:posOffset>9525</wp:posOffset>
                      </wp:positionH>
                      <wp:positionV relativeFrom="paragraph">
                        <wp:posOffset>0</wp:posOffset>
                      </wp:positionV>
                      <wp:extent cx="9525" cy="180975"/>
                      <wp:effectExtent l="0" t="0" r="0" b="0"/>
                      <wp:wrapNone/>
                      <wp:docPr id="38" name="文字方塊 38">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60C6D69" id="文字方塊 38" o:spid="_x0000_s1026" type="#_x0000_t202" style="position:absolute;margin-left:.75pt;margin-top:0;width:.75pt;height:14.2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&#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CS9fmC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77696" behindDoc="0" locked="0" layoutInCell="1" allowOverlap="1" wp14:anchorId="40A6D3E5" wp14:editId="5B1BE224">
                      <wp:simplePos x="0" y="0"/>
                      <wp:positionH relativeFrom="column">
                        <wp:posOffset>9525</wp:posOffset>
                      </wp:positionH>
                      <wp:positionV relativeFrom="paragraph">
                        <wp:posOffset>0</wp:posOffset>
                      </wp:positionV>
                      <wp:extent cx="9525" cy="180975"/>
                      <wp:effectExtent l="0" t="0" r="0" b="0"/>
                      <wp:wrapNone/>
                      <wp:docPr id="39" name="文字方塊 3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A018001" id="文字方塊 39" o:spid="_x0000_s1026" type="#_x0000_t202" style="position:absolute;margin-left:.75pt;margin-top:0;width:.75pt;height:14.2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N39E/S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78720" behindDoc="0" locked="0" layoutInCell="1" allowOverlap="1" wp14:anchorId="57BF52C6" wp14:editId="61D74BA5">
                      <wp:simplePos x="0" y="0"/>
                      <wp:positionH relativeFrom="column">
                        <wp:posOffset>9525</wp:posOffset>
                      </wp:positionH>
                      <wp:positionV relativeFrom="paragraph">
                        <wp:posOffset>0</wp:posOffset>
                      </wp:positionV>
                      <wp:extent cx="9525" cy="180975"/>
                      <wp:effectExtent l="0" t="0" r="0" b="0"/>
                      <wp:wrapNone/>
                      <wp:docPr id="40" name="文字方塊 4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E03A331" id="文字方塊 40" o:spid="_x0000_s1026" type="#_x0000_t202" style="position:absolute;margin-left:.75pt;margin-top:0;width:.75pt;height:14.2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79744" behindDoc="0" locked="0" layoutInCell="1" allowOverlap="1" wp14:anchorId="1B7DF15B" wp14:editId="49A0DF90">
                      <wp:simplePos x="0" y="0"/>
                      <wp:positionH relativeFrom="column">
                        <wp:posOffset>9525</wp:posOffset>
                      </wp:positionH>
                      <wp:positionV relativeFrom="paragraph">
                        <wp:posOffset>0</wp:posOffset>
                      </wp:positionV>
                      <wp:extent cx="9525" cy="180975"/>
                      <wp:effectExtent l="0" t="0" r="0" b="0"/>
                      <wp:wrapNone/>
                      <wp:docPr id="41" name="文字方塊 4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CC70F1F" id="文字方塊 41" o:spid="_x0000_s1026" type="#_x0000_t202" style="position:absolute;margin-left:.75pt;margin-top:0;width:.75pt;height:14.2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Z+jzSS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80768" behindDoc="0" locked="0" layoutInCell="1" allowOverlap="1" wp14:anchorId="3BAD774C" wp14:editId="08C66C3D">
                      <wp:simplePos x="0" y="0"/>
                      <wp:positionH relativeFrom="column">
                        <wp:posOffset>9525</wp:posOffset>
                      </wp:positionH>
                      <wp:positionV relativeFrom="paragraph">
                        <wp:posOffset>0</wp:posOffset>
                      </wp:positionV>
                      <wp:extent cx="9525" cy="180975"/>
                      <wp:effectExtent l="0" t="0" r="0" b="0"/>
                      <wp:wrapNone/>
                      <wp:docPr id="42" name="文字方塊 4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380766A" id="文字方塊 42" o:spid="_x0000_s1026" type="#_x0000_t202" style="position:absolute;margin-left:.75pt;margin-top:0;width:.75pt;height:14.2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&#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JRje5i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81792" behindDoc="0" locked="0" layoutInCell="1" allowOverlap="1" wp14:anchorId="3F331A88" wp14:editId="268D99FE">
                      <wp:simplePos x="0" y="0"/>
                      <wp:positionH relativeFrom="column">
                        <wp:posOffset>9525</wp:posOffset>
                      </wp:positionH>
                      <wp:positionV relativeFrom="paragraph">
                        <wp:posOffset>0</wp:posOffset>
                      </wp:positionV>
                      <wp:extent cx="9525" cy="180975"/>
                      <wp:effectExtent l="0" t="0" r="0" b="0"/>
                      <wp:wrapNone/>
                      <wp:docPr id="43" name="文字方塊 43">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58539EE" id="文字方塊 43" o:spid="_x0000_s1026" type="#_x0000_t202" style="position:absolute;margin-left:.75pt;margin-top:0;width:.75pt;height:14.2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G0jFgy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82816" behindDoc="0" locked="0" layoutInCell="1" allowOverlap="1" wp14:anchorId="21595CCC" wp14:editId="7C49C86F">
                      <wp:simplePos x="0" y="0"/>
                      <wp:positionH relativeFrom="column">
                        <wp:posOffset>9525</wp:posOffset>
                      </wp:positionH>
                      <wp:positionV relativeFrom="paragraph">
                        <wp:posOffset>0</wp:posOffset>
                      </wp:positionV>
                      <wp:extent cx="9525" cy="180975"/>
                      <wp:effectExtent l="0" t="0" r="0" b="0"/>
                      <wp:wrapNone/>
                      <wp:docPr id="44" name="文字方塊 44">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106B145" id="文字方塊 44" o:spid="_x0000_s1026" type="#_x0000_t202" style="position:absolute;margin-left:.75pt;margin-top:0;width:.75pt;height:14.2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4P70Yy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83840" behindDoc="0" locked="0" layoutInCell="1" allowOverlap="1" wp14:anchorId="359B51B8" wp14:editId="229AE260">
                      <wp:simplePos x="0" y="0"/>
                      <wp:positionH relativeFrom="column">
                        <wp:posOffset>9525</wp:posOffset>
                      </wp:positionH>
                      <wp:positionV relativeFrom="paragraph">
                        <wp:posOffset>0</wp:posOffset>
                      </wp:positionV>
                      <wp:extent cx="9525" cy="180975"/>
                      <wp:effectExtent l="0" t="0" r="0" b="0"/>
                      <wp:wrapNone/>
                      <wp:docPr id="45" name="文字方塊 4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7297385" id="文字方塊 45" o:spid="_x0000_s1026" type="#_x0000_t202" style="position:absolute;margin-left:.75pt;margin-top:0;width:.75pt;height:14.2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&#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3q7vBi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84864" behindDoc="0" locked="0" layoutInCell="1" allowOverlap="1" wp14:anchorId="2AEB513F" wp14:editId="2098A598">
                      <wp:simplePos x="0" y="0"/>
                      <wp:positionH relativeFrom="column">
                        <wp:posOffset>9525</wp:posOffset>
                      </wp:positionH>
                      <wp:positionV relativeFrom="paragraph">
                        <wp:posOffset>0</wp:posOffset>
                      </wp:positionV>
                      <wp:extent cx="9525" cy="180975"/>
                      <wp:effectExtent l="0" t="0" r="0" b="0"/>
                      <wp:wrapNone/>
                      <wp:docPr id="46" name="文字方塊 4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0D5AD5" id="文字方塊 46" o:spid="_x0000_s1026" type="#_x0000_t202" style="position:absolute;margin-left:.75pt;margin-top:0;width:.75pt;height:14.2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&#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nF7CqS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85888" behindDoc="0" locked="0" layoutInCell="1" allowOverlap="1" wp14:anchorId="1B158B8B" wp14:editId="24970660">
                      <wp:simplePos x="0" y="0"/>
                      <wp:positionH relativeFrom="column">
                        <wp:posOffset>9525</wp:posOffset>
                      </wp:positionH>
                      <wp:positionV relativeFrom="paragraph">
                        <wp:posOffset>0</wp:posOffset>
                      </wp:positionV>
                      <wp:extent cx="9525" cy="180975"/>
                      <wp:effectExtent l="0" t="0" r="0" b="0"/>
                      <wp:wrapNone/>
                      <wp:docPr id="47" name="文字方塊 4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E14C6E6" id="文字方塊 47" o:spid="_x0000_s1026" type="#_x0000_t202" style="position:absolute;margin-left:.75pt;margin-top:0;width:.75pt;height:14.2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&#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og7ZzC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86912" behindDoc="0" locked="0" layoutInCell="1" allowOverlap="1" wp14:anchorId="50DC512A" wp14:editId="2F228C41">
                      <wp:simplePos x="0" y="0"/>
                      <wp:positionH relativeFrom="column">
                        <wp:posOffset>9525</wp:posOffset>
                      </wp:positionH>
                      <wp:positionV relativeFrom="paragraph">
                        <wp:posOffset>0</wp:posOffset>
                      </wp:positionV>
                      <wp:extent cx="9525" cy="180975"/>
                      <wp:effectExtent l="0" t="0" r="0" b="0"/>
                      <wp:wrapNone/>
                      <wp:docPr id="48" name="文字方塊 48">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E2F9001" id="文字方塊 48" o:spid="_x0000_s1026" type="#_x0000_t202" style="position:absolute;margin-left:.75pt;margin-top:0;width:.75pt;height:14.2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&#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KzXQsi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87936" behindDoc="0" locked="0" layoutInCell="1" allowOverlap="1" wp14:anchorId="5B6B64D7" wp14:editId="42087408">
                      <wp:simplePos x="0" y="0"/>
                      <wp:positionH relativeFrom="column">
                        <wp:posOffset>9525</wp:posOffset>
                      </wp:positionH>
                      <wp:positionV relativeFrom="paragraph">
                        <wp:posOffset>0</wp:posOffset>
                      </wp:positionV>
                      <wp:extent cx="9525" cy="180975"/>
                      <wp:effectExtent l="0" t="0" r="0" b="0"/>
                      <wp:wrapNone/>
                      <wp:docPr id="49" name="文字方塊 4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19A35D8" id="文字方塊 49" o:spid="_x0000_s1026" type="#_x0000_t202" style="position:absolute;margin-left:.75pt;margin-top:0;width:.75pt;height:14.2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FWXL1y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88960" behindDoc="0" locked="0" layoutInCell="1" allowOverlap="1" wp14:anchorId="59582E45" wp14:editId="26F40554">
                      <wp:simplePos x="0" y="0"/>
                      <wp:positionH relativeFrom="column">
                        <wp:posOffset>9525</wp:posOffset>
                      </wp:positionH>
                      <wp:positionV relativeFrom="paragraph">
                        <wp:posOffset>0</wp:posOffset>
                      </wp:positionV>
                      <wp:extent cx="9525" cy="180975"/>
                      <wp:effectExtent l="0" t="0" r="0" b="0"/>
                      <wp:wrapNone/>
                      <wp:docPr id="50" name="文字方塊 5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2E85055" id="文字方塊 50" o:spid="_x0000_s1026" type="#_x0000_t202" style="position:absolute;margin-left:.75pt;margin-top:0;width:.75pt;height:14.2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89984" behindDoc="0" locked="0" layoutInCell="1" allowOverlap="1" wp14:anchorId="7A7D2F72" wp14:editId="2F9210A4">
                      <wp:simplePos x="0" y="0"/>
                      <wp:positionH relativeFrom="column">
                        <wp:posOffset>9525</wp:posOffset>
                      </wp:positionH>
                      <wp:positionV relativeFrom="paragraph">
                        <wp:posOffset>0</wp:posOffset>
                      </wp:positionV>
                      <wp:extent cx="9525" cy="180975"/>
                      <wp:effectExtent l="0" t="0" r="0" b="0"/>
                      <wp:wrapNone/>
                      <wp:docPr id="51" name="文字方塊 5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1405AA2" id="文字方塊 51" o:spid="_x0000_s1026" type="#_x0000_t202" style="position:absolute;margin-left:.75pt;margin-top:0;width:.75pt;height:14.2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nO73iC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91008" behindDoc="0" locked="0" layoutInCell="1" allowOverlap="1" wp14:anchorId="11953088" wp14:editId="237399CA">
                      <wp:simplePos x="0" y="0"/>
                      <wp:positionH relativeFrom="column">
                        <wp:posOffset>9525</wp:posOffset>
                      </wp:positionH>
                      <wp:positionV relativeFrom="paragraph">
                        <wp:posOffset>0</wp:posOffset>
                      </wp:positionV>
                      <wp:extent cx="9525" cy="180975"/>
                      <wp:effectExtent l="0" t="0" r="0" b="0"/>
                      <wp:wrapNone/>
                      <wp:docPr id="52" name="文字方塊 5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1063826" id="文字方塊 52" o:spid="_x0000_s1026" type="#_x0000_t202" style="position:absolute;margin-left:.75pt;margin-top:0;width:.75pt;height:14.2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&#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3h7aJy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color w:val="000000" w:themeColor="text1"/>
                <w:sz w:val="24"/>
                <w:szCs w:val="24"/>
              </w:rPr>
              <w:t>在</w:t>
            </w:r>
            <w:r w:rsidR="009E6DEF" w:rsidRPr="008E04F4">
              <w:rPr>
                <w:rFonts w:hAnsi="標楷體" w:hint="eastAsia"/>
                <w:color w:val="000000" w:themeColor="text1"/>
                <w:sz w:val="24"/>
                <w:szCs w:val="24"/>
              </w:rPr>
              <w:t>1號機</w:t>
            </w:r>
            <w:r w:rsidRPr="008E04F4">
              <w:rPr>
                <w:rFonts w:hAnsi="標楷體" w:hint="eastAsia"/>
                <w:color w:val="000000" w:themeColor="text1"/>
                <w:sz w:val="24"/>
                <w:szCs w:val="24"/>
              </w:rPr>
              <w:t>的反應爐爐心隔離冷卻系統汽機在做手動跳脫測試時，發現該汽機有蒸汽洩漏的問題。</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r w:rsidRPr="008E04F4">
              <w:rPr>
                <w:rFonts w:hAnsi="標楷體" w:hint="eastAsia"/>
                <w:noProof/>
                <w:color w:val="000000" w:themeColor="text1"/>
                <w:sz w:val="24"/>
                <w:szCs w:val="24"/>
              </w:rPr>
              <mc:AlternateContent>
                <mc:Choice Requires="wps">
                  <w:drawing>
                    <wp:anchor distT="0" distB="0" distL="114300" distR="114300" simplePos="0" relativeHeight="251692032" behindDoc="0" locked="0" layoutInCell="1" allowOverlap="1" wp14:anchorId="24DF9FB2" wp14:editId="31FE23D1">
                      <wp:simplePos x="0" y="0"/>
                      <wp:positionH relativeFrom="column">
                        <wp:posOffset>9525</wp:posOffset>
                      </wp:positionH>
                      <wp:positionV relativeFrom="paragraph">
                        <wp:posOffset>0</wp:posOffset>
                      </wp:positionV>
                      <wp:extent cx="9525" cy="180975"/>
                      <wp:effectExtent l="0" t="0" r="0" b="0"/>
                      <wp:wrapNone/>
                      <wp:docPr id="53" name="文字方塊 53">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8FC0C55" id="文字方塊 53" o:spid="_x0000_s1026" type="#_x0000_t202" style="position:absolute;margin-left:.75pt;margin-top:0;width:.75pt;height:14.2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4E7BQi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93056" behindDoc="0" locked="0" layoutInCell="1" allowOverlap="1" wp14:anchorId="7DB0CC95" wp14:editId="02A57129">
                      <wp:simplePos x="0" y="0"/>
                      <wp:positionH relativeFrom="column">
                        <wp:posOffset>9525</wp:posOffset>
                      </wp:positionH>
                      <wp:positionV relativeFrom="paragraph">
                        <wp:posOffset>0</wp:posOffset>
                      </wp:positionV>
                      <wp:extent cx="9525" cy="180975"/>
                      <wp:effectExtent l="0" t="0" r="0" b="0"/>
                      <wp:wrapNone/>
                      <wp:docPr id="54" name="文字方塊 54">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896BCAB" id="文字方塊 54" o:spid="_x0000_s1026" type="#_x0000_t202" style="position:absolute;margin-left:.75pt;margin-top:0;width:.75pt;height:14.2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G/jwoi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94080" behindDoc="0" locked="0" layoutInCell="1" allowOverlap="1" wp14:anchorId="1FF2DD48" wp14:editId="431FCD27">
                      <wp:simplePos x="0" y="0"/>
                      <wp:positionH relativeFrom="column">
                        <wp:posOffset>9525</wp:posOffset>
                      </wp:positionH>
                      <wp:positionV relativeFrom="paragraph">
                        <wp:posOffset>0</wp:posOffset>
                      </wp:positionV>
                      <wp:extent cx="9525" cy="180975"/>
                      <wp:effectExtent l="0" t="0" r="0" b="0"/>
                      <wp:wrapNone/>
                      <wp:docPr id="55" name="文字方塊 5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3C61657" id="文字方塊 55" o:spid="_x0000_s1026" type="#_x0000_t202" style="position:absolute;margin-left:.75pt;margin-top:0;width:.75pt;height:14.2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&#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Jajrxy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95104" behindDoc="0" locked="0" layoutInCell="1" allowOverlap="1" wp14:anchorId="360E3247" wp14:editId="59AB90DA">
                      <wp:simplePos x="0" y="0"/>
                      <wp:positionH relativeFrom="column">
                        <wp:posOffset>9525</wp:posOffset>
                      </wp:positionH>
                      <wp:positionV relativeFrom="paragraph">
                        <wp:posOffset>0</wp:posOffset>
                      </wp:positionV>
                      <wp:extent cx="9525" cy="180975"/>
                      <wp:effectExtent l="0" t="0" r="0" b="0"/>
                      <wp:wrapNone/>
                      <wp:docPr id="56" name="文字方塊 5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6E9AAD7" id="文字方塊 56" o:spid="_x0000_s1026" type="#_x0000_t202" style="position:absolute;margin-left:.75pt;margin-top:0;width:.75pt;height:14.2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&#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Z1jGaCECAAB7BAAADgAAAAAAAAAAAAAAAAAuAgAAZHJzL2Uyb0RvYy54bWxQSwECLQAU&#10;AAYACAAAACEAxYtgodcAAAADAQAADwAAAAAAAAAAAAAAAAB7BAAAZHJzL2Rvd25yZXYueG1sUEsF&#10;BgAAAAAEAAQA8wAAAH8FAAAAAA==&#10;" filled="f" stroked="f">
                      <v:textbox style="mso-fit-shape-to-text:t" inset="0,0,0,0"/>
                    </v:shape>
                  </w:pict>
                </mc:Fallback>
              </mc:AlternateContent>
            </w:r>
            <w:r w:rsidRPr="008E04F4">
              <w:rPr>
                <w:rFonts w:hAnsi="標楷體" w:hint="eastAsia"/>
                <w:noProof/>
                <w:color w:val="000000" w:themeColor="text1"/>
                <w:sz w:val="24"/>
                <w:szCs w:val="24"/>
              </w:rPr>
              <mc:AlternateContent>
                <mc:Choice Requires="wps">
                  <w:drawing>
                    <wp:anchor distT="0" distB="0" distL="114300" distR="114300" simplePos="0" relativeHeight="251696128" behindDoc="0" locked="0" layoutInCell="1" allowOverlap="1" wp14:anchorId="25E0EAD7" wp14:editId="409E064F">
                      <wp:simplePos x="0" y="0"/>
                      <wp:positionH relativeFrom="column">
                        <wp:posOffset>9525</wp:posOffset>
                      </wp:positionH>
                      <wp:positionV relativeFrom="paragraph">
                        <wp:posOffset>0</wp:posOffset>
                      </wp:positionV>
                      <wp:extent cx="9525" cy="180975"/>
                      <wp:effectExtent l="0" t="0" r="0" b="0"/>
                      <wp:wrapNone/>
                      <wp:docPr id="57" name="文字方塊 5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AC92E26" id="文字方塊 57" o:spid="_x0000_s1026" type="#_x0000_t202" style="position:absolute;margin-left:.75pt;margin-top:0;width:.75pt;height:14.2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" filled="f" stroked="f">
                      <v:textbox style="mso-fit-shape-to-text:t" inset="0,0,0,0"/>
                    </v:shape>
                  </w:pict>
                </mc:Fallback>
              </mc:AlternateContent>
            </w:r>
          </w:p>
          <w:p w:rsidR="00FA53CF" w:rsidRPr="008E04F4" w:rsidRDefault="00FA53CF" w:rsidP="00803FEB">
            <w:pPr>
              <w:rPr>
                <w:rFonts w:hAnsi="標楷體"/>
                <w:color w:val="000000" w:themeColor="text1"/>
                <w:sz w:val="24"/>
                <w:szCs w:val="24"/>
              </w:rPr>
            </w:pPr>
          </w:p>
        </w:tc>
      </w:tr>
      <w:tr w:rsidR="008E04F4" w:rsidRPr="008E04F4" w:rsidTr="00803FEB">
        <w:trPr>
          <w:trHeight w:val="132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EN-013</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 The Neutron Monitoring System did not meet the functional design requirements and incorrectly showed ATIP Alarm Messages.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中子監測系統並未符合設計功能需求，且未能正確顯示自動爐心探針(ATIP)警報訊息。</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36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EN-014</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TPC discovered that a cracked motor actuated valve prevented piping from maintaing the specified pressure during piping hydraulic tests.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當管路液壓測試時，台電公司發現馬達驅動閥有裂縫，導致這個管路無法維持所需要的壓力。</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75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EN-015</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The C71 RTIF and NMS/OPRM/APRM Equipment GEH provided did not meet the design requirements set forth in the specifications and did not operate properly.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GEH所提供的反應器保護系統(C71)的反應器跳脫暨隔離功能(RTIF)及中子監測系統(NMS)/震盪功率範圍監測(OPRM)/平均功率範圍監測(APRM)的設備，並未符合規範所述的設計需求，並且無法適當的運作。</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202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EN-016</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GEH supplied defective orifices that caused a weld attachment problem. After inspection of the problem, GEH failed to provide an updated data report, preventing TPC from receiving an exemption from the Atomic Energy Committee.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GEH提供焊接品質作業程序有暇疪的節流孔，不符法規要求。在檢視問題之後，</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無法提供更新的數據報告，導致台電公司無法獲得原能會的豁免。</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78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EN-017</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MSIV valve disc (Plug Main Disk) concave defect issue</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主蒸汽隔離閥閥盤體表面有凹痕缺陷問題。</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85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EN-018</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 provided the wrong piping Class support 1/2P13-STRT-0176.</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GEH提供錯誤的管路等級支架1/2P13-STRT-0176。</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93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EN-019</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GEH provided non-qualified safety related fiber optic circuits.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GEH提供不合格的安全相關光纖線路。</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38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EN-020</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TPC incurred significant expenses related to the resolution of the Time Zone issue between 3D MONICORE and ATCU.</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台電公司花費鉅額費用在解決有關爐心監測系統軟體與自動爐心探針控制功能單元間之時區問題。</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02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EN-021</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 provided nameplates that were inconsistent with the logic/schematic drawings &amp; the input-output database</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GEH提供與邏輯/示意圖及輸出入資料庫不一致的銘牌。</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38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EN-022</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The Unit 1 High Pressure Core Flow System pump GEH provided had a welding issue that resulted in the failure of a non-destructive exam.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GEH所提供的</w:t>
            </w:r>
            <w:r w:rsidR="009E6DEF" w:rsidRPr="008E04F4">
              <w:rPr>
                <w:rFonts w:hAnsi="標楷體" w:hint="eastAsia"/>
                <w:color w:val="000000" w:themeColor="text1"/>
                <w:sz w:val="24"/>
                <w:szCs w:val="24"/>
              </w:rPr>
              <w:t>1號機</w:t>
            </w:r>
            <w:r w:rsidRPr="008E04F4">
              <w:rPr>
                <w:rFonts w:hAnsi="標楷體" w:hint="eastAsia"/>
                <w:color w:val="000000" w:themeColor="text1"/>
                <w:sz w:val="24"/>
                <w:szCs w:val="24"/>
              </w:rPr>
              <w:t>高壓爐心注水系統泵有焊接的問題，導致非破壞檢測失敗。</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81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EN-023</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Within the Neutron Monitoring System, the actual speed of the Automatic Traversing In-core Probe driver mechanism was  inconsistent with the position display on Automated Tip Control Unit.</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在中子監測系統內，自動爐心探針系統的驅動機構實際速度與控制功能單元所顯示的位置不一致。</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9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EN-024</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The signal contacts within the DRS Remote Multiplexing Unit failed.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DRS廠家的遠端多工單元(Remote Multiplexing Unit)信號接點故障。</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56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EN-025</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The pressure relief valves GEH provided for the Unit one Condensate water system did not open and close properly due to GEH's defective design, which included an inadequate relief pressure setting.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由於GEH的不適當的釋壓設定，故GEH所提供的</w:t>
            </w:r>
            <w:r w:rsidR="009E6DEF" w:rsidRPr="008E04F4">
              <w:rPr>
                <w:rFonts w:hAnsi="標楷體" w:hint="eastAsia"/>
                <w:color w:val="000000" w:themeColor="text1"/>
                <w:sz w:val="24"/>
                <w:szCs w:val="24"/>
              </w:rPr>
              <w:t>1號機</w:t>
            </w:r>
            <w:r w:rsidRPr="008E04F4">
              <w:rPr>
                <w:rFonts w:hAnsi="標楷體" w:hint="eastAsia"/>
                <w:color w:val="000000" w:themeColor="text1"/>
                <w:sz w:val="24"/>
                <w:szCs w:val="24"/>
              </w:rPr>
              <w:t>冷凝水系統釋壓閥無法適當的開啟與關閉。</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55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EN-026</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Relief valves defect.</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釋壓閥故障。</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99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EN-027</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Form censoring problem: GEH provided the incorrect quality certificate.</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檢查的問題：</w:t>
            </w:r>
            <w:r w:rsidR="004F48FE" w:rsidRPr="008E04F4">
              <w:rPr>
                <w:rFonts w:hAnsi="標楷體" w:hint="eastAsia"/>
                <w:color w:val="000000" w:themeColor="text1"/>
                <w:sz w:val="24"/>
                <w:szCs w:val="24"/>
              </w:rPr>
              <w:t>奇異日立公司</w:t>
            </w:r>
            <w:r w:rsidRPr="008E04F4">
              <w:rPr>
                <w:rFonts w:hAnsi="標楷體" w:hint="eastAsia"/>
                <w:color w:val="000000" w:themeColor="text1"/>
                <w:sz w:val="24"/>
                <w:szCs w:val="24"/>
              </w:rPr>
              <w:t>提供不完整且不正確的品質合格證書文件。</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93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EN-028</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The Unit 1 Residual Heat Removal System (RHR) pump GEH provided presented a significant welding issue.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GEH所提供的</w:t>
            </w:r>
            <w:r w:rsidR="009E6DEF" w:rsidRPr="008E04F4">
              <w:rPr>
                <w:rFonts w:hAnsi="標楷體" w:hint="eastAsia"/>
                <w:color w:val="000000" w:themeColor="text1"/>
                <w:sz w:val="24"/>
                <w:szCs w:val="24"/>
              </w:rPr>
              <w:t>1號機</w:t>
            </w:r>
            <w:r w:rsidRPr="008E04F4">
              <w:rPr>
                <w:rFonts w:hAnsi="標楷體" w:hint="eastAsia"/>
                <w:color w:val="000000" w:themeColor="text1"/>
                <w:sz w:val="24"/>
                <w:szCs w:val="24"/>
              </w:rPr>
              <w:t>餘熱移除系統(RHR)泵有重大焊接問題。</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93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EN-029</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Relief valves defect - plates missing "NV" code stamp, rendering them unacceptable by the reviewing agency.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釋壓閥的銘牌有品質瑕疵，無“核能級安全釋壓閥”標記，使得管制機關無法接受。</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93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EN-030</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The GEH-provided Unit one Refueling Machine was too large for the install site.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GEH提供的</w:t>
            </w:r>
            <w:r w:rsidR="009E6DEF" w:rsidRPr="008E04F4">
              <w:rPr>
                <w:rFonts w:hAnsi="標楷體" w:hint="eastAsia"/>
                <w:color w:val="000000" w:themeColor="text1"/>
                <w:sz w:val="24"/>
                <w:szCs w:val="24"/>
              </w:rPr>
              <w:t>1號機</w:t>
            </w:r>
            <w:r w:rsidRPr="008E04F4">
              <w:rPr>
                <w:rFonts w:hAnsi="標楷體" w:hint="eastAsia"/>
                <w:color w:val="000000" w:themeColor="text1"/>
                <w:sz w:val="24"/>
                <w:szCs w:val="24"/>
              </w:rPr>
              <w:t>燃料再裝填機械過大，導致無法安裝在現場。</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38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EN-031</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 failed to provide the correct Gateway Application Specification document and the driver software for ATLM</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GEH未能提供自動熱限度監控系統(ATLM)正確的閘道應用規範文件及驅動器軟體。</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0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EN-032</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instrument installations GEH designed failed to resist marine corrosion.</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GEH設計的儀控裝置無法抗海水的腐蝕。</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02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EN-033</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GEH provided misfabricated clamps that could not connect with piping in the Plant.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GEH提供無法連接廠內管路的連接夾。</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02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EN-034</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The Main Steam Line-B and Line-C flow signal channels were disordered as a result of GEH's defective design.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GEH的錯誤設計造成主蒸汽管線B及C的流動信號失序。</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78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EN-035</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TPC was required to change hardware in its logic module due to GEH's defective design.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由於GEH的錯誤設計要求台電公司改變邏輯模組的硬體。</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00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EN-036</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Data-link communication issue between Canberra equipment and Invensys Gateway.</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在Canberra 設備與Invensys的閘道間存在資料連接的通訊問題。</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6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EN-037</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GEH Unit 2 RIP Nozzle Weld Inspection Hole Cover Plates provided could not fit into RIP Casing.</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 2號機反應器爐內泵噴嘴的檢視孔遮蓋版不能裝到爐內泵的外殼。</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99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EN-038</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The bolts GEH provided were too short to allow thread equipment.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GEH提供的螺栓太短以致無法固定設備。</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71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EN-039</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The materials of instrument tubing, fittings and valves for RBSW system (1P26) designed by GEH failed to resist marine corrosion, and as a result leakage was found on the tubing fittings.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GEH所設計反應器廠房冷卻水系統(RBSW)的儀控管路、配件與閥座的材質無法抗海水腐蝕，導致管路接合處有洩漏現象。</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96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EN-040</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DRS Panel 0H23-PL-2301S RACK Assembly 3 has no BTM(Bridge transfer module) communication cable.</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DRS廠家盤櫃0H23-PL-2301S的第3個盤架並沒有橋接轉換模組(BTM)的通訊電纜。</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39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EN-041</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There were continuous defects in the 1P54-PSP-0102 (1P54-M4009) after the removal of its nameplate to comply with an inspection.</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為了做非破壞性液滲檢測，在移除銘牌後，管節(編號1P54-PSP-0102)出現了連續性的缺陷。</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42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EN-042</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B21, N22, P54 system pipe spool defect.</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B21, N22, P54系統的管路敷設缺陷。</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42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EN-043</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2B21-PSP -0243 pipe spool defect.</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2B21-PSP -0243管路敷設缺陷。</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42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EN-044</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1G51-RV-0509/0511 relief valves defect.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1G51-RV-0509/0511釋壓閥缺陷。</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78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EN-045</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Encoder Transducer of 1C51-TIPD-0001B within the Neutron Monitoring System malfunctioned.</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中子監測系統內的編碼轉換器(1C51-TIPD-0001B )故障。</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85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EN-046</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type of the fiber optics designed by GEH are misused on the main control room back panels(H12).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GEH在主控制室背盤(H12)的設計，使用錯誤的光纖類型。</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0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EN-047</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Instrument equipment of main steam system (B21) design error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主蒸汽系統(B21)的儀控設備設計錯誤。</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99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EN-048</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MLC(Master Level Controller) Gain Change Logic of FWC(Feedwater Control System) algorithm error.</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飼水控制系統(FWC)的主階層控制器(MLC)增益變更邏輯錯誤。</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4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EN-049</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Unit 2 RPV Guide Rod cannot completely engage with the lower guide rod bracket.</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2號機反應器壓力容器導引棒無法與導引棒下端托架吻合。</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87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EN-050</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Unit 2 RPV Stabilizer Shim Plate bolts cannot fit.</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2號機反應器壓力容器穩定器的墊片鈑與螺栓規格不符無法安裝。</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78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EN-051</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retaining screw of 2B31-P-0001C cannot fully thread in.</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2B31-P-0001C泵的螺栓不完全吻合。</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88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EN-052</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Visible indentations on multiple fiber optical cables in Main Control Room Back Panel (H12)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在主控制室背盤(H12)的多束光纜有可見的凹痕。</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3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EN-053</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Failed Equipment inside the cabinet of main control room back panel(H12)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主控制室背盤(H12)的設備故障。</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6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EN-054</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Failed Equipment inside the cabinet of the main control room back panel(H12)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主控制室背盤(H12)的設備故障。</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88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EN-055</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Failed Equipment inside the cabinet of the main control room back panel(H12)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主控制室背盤(H12)的設備故障。</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17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EN-056</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Pin broken on motherboard of SRNM A Chassis at 1H12-PL-1102 of the Main Control Room Back Panel(H12)。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主控制室背盤(H12)1H12-PL-1102的起動階段中子監控系統(SRNM)A櫃的母鈑插銷破裂。</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17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EN-057</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computer module of ATCU-C was failed at 1H12-PL-1034 of the Main Control Room Back Panel(H12)。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主控制室背盤(H12)1H12-PL-1034的ATIP控制功能單元(ATCU-C)的電腦模組失效。</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7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EN-058</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ATCU-B module failed in the instrument cabinet of the Main Control room Back Panels (1H12).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主控制室背盤(1H12)儀控盤的ATIP控制功能單元(ATCU-B)模組失效。</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7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EN-059</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SRNM E module failed in the instrument cabinet of the Main Control room Back Panels (1H12).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主控制室背盤(1H12)的儀控盤中之起動階段中子監控系統(SRNM)E模組失效。</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00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EN-060</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Transformer failed in  1C51-PL-0200B cabinet for Unit 1 Neutron Monitoring System (1C51)</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1號機中子監測系統(1C51)之1C51-PL-0200B盤的變壓器故障。</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32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EN-061</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A18 card module in APRM A Chassis failed inside of panel (1H12-PL-1102) for Unit 1 Main Control Room Back Panels (1H12) system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1號機主控制室背盤(1H12)系統的平均功率範圍監測系統(APRM)A櫃的A18卡片模組失效。</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17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EN-062</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 xml:space="preserve">The ATCU-A Chassis module failed inside of panel (1H12-PL-1034) for Unit 1 Main Control Room Back Panels (1H12) system </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主控制室背盤(H12)1H12-PL-1034的ATIP控制功能單元(ATCU)A櫃模組失效。</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3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EN-063</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NMS Input TRIP and BYPASS terminal number errors on Unit 1 Multiplexing System （1H23）</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在1號機的多工系統(1H23)中，中子監測系統(NMS)輸入的跳脫和旁通端子號碼錯誤。</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29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EN-064</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#2 Containment Monitoring System (2T62) Solenoid valve diagrams issued by GEH are inconsistent with the terminals provided by the vendor.</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GEH所設計的2號機圍阻體監測系統(2T62)電磁閥圖與廠商提供的端子不一致。</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56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EN-065</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root valve fittings of Process Radiation Monitoring equipmen t(1T63-SKD-0007A/B) are inconsistent with reality needs in practical. GEH shall be advised to revise the drawings.</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程序輻射監測設備(1T63-SKD-0007A/B)的根閥與實際需求不一致。GEH應該依建議修訂圖面。</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27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EN-066</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materials of thermocouples including thermowell for instrument use designed by GEH failed to resist from marine corrosion.</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GEH所設計的熱電偶的材質包括儀用熱井無法抵抗海水腐蝕。</w:t>
            </w:r>
          </w:p>
        </w:tc>
        <w:tc>
          <w:tcPr>
            <w:tcW w:w="1996" w:type="dxa"/>
            <w:noWrap/>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87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EN-067</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Unit one Refueling Machine suffered Load display disorder.</w:t>
            </w:r>
          </w:p>
        </w:tc>
        <w:tc>
          <w:tcPr>
            <w:tcW w:w="5117" w:type="dxa"/>
            <w:hideMark/>
          </w:tcPr>
          <w:p w:rsidR="00FA53CF"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FA53CF" w:rsidRPr="008E04F4">
              <w:rPr>
                <w:rFonts w:hAnsi="標楷體" w:hint="eastAsia"/>
                <w:color w:val="000000" w:themeColor="text1"/>
                <w:sz w:val="24"/>
                <w:szCs w:val="24"/>
              </w:rPr>
              <w:t>燃料再裝填機械所承受的負載顯示失序。</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87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EN-068</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Mobile Crane 1F31-HOI-0021 suffered bad position cause insecurity hanging issue.</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可移動式的吊車1F31-HOI-0021因位置不當造成不安全的吊掛問題。</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27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EN-069</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Insufficient cable length delivered by GEH for the Neutron Monitoring System(C51) index machine to motor controller.</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GEH所提供的電纜長度不足而無法由中子監測系統(C51)的索引機構連接到馬達控制器。</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85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EN-070</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Lacking of the Neutron Monitoring System(C51) purge tube fittings and unions.</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缺漏中子監測系統(C51)沖洗管路配件及接頭。</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35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EN-071</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There are three shortage of the cables with prefabricated mating connector on the Neutron Monitoring System(C51).</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在中子監測系統(C51)缺少3件電纜搭接連接器。</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78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EN-072</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CPU module failed of Unit 1 Main Control Room Back Panels（1H12）</w:t>
            </w:r>
          </w:p>
        </w:tc>
        <w:tc>
          <w:tcPr>
            <w:tcW w:w="5117" w:type="dxa"/>
            <w:hideMark/>
          </w:tcPr>
          <w:p w:rsidR="00FA53CF"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FA53CF" w:rsidRPr="008E04F4">
              <w:rPr>
                <w:rFonts w:hAnsi="標楷體" w:hint="eastAsia"/>
                <w:color w:val="000000" w:themeColor="text1"/>
                <w:sz w:val="24"/>
                <w:szCs w:val="24"/>
              </w:rPr>
              <w:t>主控制室背盤(1H12)的中央處理單元(CPU)模組故障。</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17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EN-073</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instrument purge tubings used on the Neutron Monitoring System(C51) delivered by GEH are insufficient for the job site need.</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GEH所設計的中子監測系統(C51)儀控沖洗管不敷現場所需。</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93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EN-074</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instrument devices of the Neutron Monitoring System(C51) supplied by GEH are found leak of oil.</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發現GEH所提供的中子監測系統(C51)儀控裝置漏油。</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97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EN-075</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cables of Unit 1 Neutron Monitoring System(C51) have interference problem.</w:t>
            </w:r>
          </w:p>
        </w:tc>
        <w:tc>
          <w:tcPr>
            <w:tcW w:w="5117" w:type="dxa"/>
            <w:hideMark/>
          </w:tcPr>
          <w:p w:rsidR="00FA53CF"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FA53CF" w:rsidRPr="008E04F4">
              <w:rPr>
                <w:rFonts w:hAnsi="標楷體" w:hint="eastAsia"/>
                <w:color w:val="000000" w:themeColor="text1"/>
                <w:sz w:val="24"/>
                <w:szCs w:val="24"/>
              </w:rPr>
              <w:t>中子監測系統(C51)的電纜有干擾問題。</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99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EN-076</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type of electro-magnetic valves equipped in AOV of Reactor Water Cleanup System(G31) is inconsistent.</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反應器爐水淨化系統(G31)中氣動閥(AOV)所裝設之電磁閥類型不一致。</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005"/>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EN-077</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Replacement FO Cable Classification due to Failed FO Cable in RTIF Panel 1H-12-PL-1201</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由於反應器跳脫暨隔離功能(RTIF)盤1H-12-PL-1201的光纖故障，所以更換光纖等級。</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56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EN-078</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Failed equipment of the unit 1 Main Control Room Back Panels (1H12) systems, NMSCLI C Chassis 386SX Computer Module A19 failed inside of panel (1H12-PL-1302)</w:t>
            </w:r>
          </w:p>
        </w:tc>
        <w:tc>
          <w:tcPr>
            <w:tcW w:w="5117" w:type="dxa"/>
            <w:hideMark/>
          </w:tcPr>
          <w:p w:rsidR="00FA53CF"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FA53CF" w:rsidRPr="008E04F4">
              <w:rPr>
                <w:rFonts w:hAnsi="標楷體" w:hint="eastAsia"/>
                <w:color w:val="000000" w:themeColor="text1"/>
                <w:sz w:val="24"/>
                <w:szCs w:val="24"/>
              </w:rPr>
              <w:t>主控制室背盤(1H12)系統的設備故障－在1H12-PL-1302盤內的NMSCLI C 櫃 386SX電腦模組A19故障。</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3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EN-079</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defect of Fiber Optic Cable in Main Control Room Back Panels(H12)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主控制室背盤(1H12)光纜故障。</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93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lastRenderedPageBreak/>
              <w:t>EN-080</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ICMH flange installation does not include instructions on Unit 1 Neutron Monitoring System（1C51）</w:t>
            </w:r>
          </w:p>
        </w:tc>
        <w:tc>
          <w:tcPr>
            <w:tcW w:w="5117" w:type="dxa"/>
            <w:hideMark/>
          </w:tcPr>
          <w:p w:rsidR="00FA53CF" w:rsidRPr="008E04F4" w:rsidRDefault="009E6DEF" w:rsidP="00803FEB">
            <w:pPr>
              <w:rPr>
                <w:rFonts w:hAnsi="標楷體"/>
                <w:color w:val="000000" w:themeColor="text1"/>
                <w:sz w:val="24"/>
                <w:szCs w:val="24"/>
              </w:rPr>
            </w:pPr>
            <w:r w:rsidRPr="008E04F4">
              <w:rPr>
                <w:rFonts w:hAnsi="標楷體" w:hint="eastAsia"/>
                <w:color w:val="000000" w:themeColor="text1"/>
                <w:sz w:val="24"/>
                <w:szCs w:val="24"/>
              </w:rPr>
              <w:t>1號機</w:t>
            </w:r>
            <w:r w:rsidR="00FA53CF" w:rsidRPr="008E04F4">
              <w:rPr>
                <w:rFonts w:hAnsi="標楷體" w:hint="eastAsia"/>
                <w:color w:val="000000" w:themeColor="text1"/>
                <w:sz w:val="24"/>
                <w:szCs w:val="24"/>
              </w:rPr>
              <w:t>中子監控系統(1C51)的使用說明書未包含爐內監視機座(ICMH)法蘭安裝說明。</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否</w:t>
            </w:r>
          </w:p>
        </w:tc>
      </w:tr>
      <w:tr w:rsidR="008E04F4" w:rsidRPr="008E04F4" w:rsidTr="00803FEB">
        <w:trPr>
          <w:trHeight w:val="117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EN-081</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Incorrect pins supplied by GEH for Female D Type Cable Connectors on Unit 1 Main Control Room Back Panels（1H12）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GEH所提供的</w:t>
            </w:r>
            <w:r w:rsidR="009E6DEF" w:rsidRPr="008E04F4">
              <w:rPr>
                <w:rFonts w:hAnsi="標楷體" w:hint="eastAsia"/>
                <w:color w:val="000000" w:themeColor="text1"/>
                <w:sz w:val="24"/>
                <w:szCs w:val="24"/>
              </w:rPr>
              <w:t>1號機</w:t>
            </w:r>
            <w:r w:rsidRPr="008E04F4">
              <w:rPr>
                <w:rFonts w:hAnsi="標楷體" w:hint="eastAsia"/>
                <w:color w:val="000000" w:themeColor="text1"/>
                <w:sz w:val="24"/>
                <w:szCs w:val="24"/>
              </w:rPr>
              <w:t>主控制室後背盤(1H12-PL-1034)的母的D型電纜連接器接腳不正確。</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r w:rsidR="008E04F4" w:rsidRPr="008E04F4" w:rsidTr="00803FEB">
        <w:trPr>
          <w:trHeight w:val="1170"/>
        </w:trPr>
        <w:tc>
          <w:tcPr>
            <w:tcW w:w="1271" w:type="dxa"/>
            <w:noWrap/>
            <w:hideMark/>
          </w:tcPr>
          <w:p w:rsidR="00FA53CF" w:rsidRPr="008E04F4" w:rsidRDefault="00FA53CF" w:rsidP="00803FEB">
            <w:pPr>
              <w:rPr>
                <w:rFonts w:hAnsi="標楷體"/>
                <w:bCs/>
                <w:color w:val="000000" w:themeColor="text1"/>
                <w:sz w:val="24"/>
                <w:szCs w:val="24"/>
              </w:rPr>
            </w:pPr>
            <w:r w:rsidRPr="008E04F4">
              <w:rPr>
                <w:rFonts w:hAnsi="標楷體" w:hint="eastAsia"/>
                <w:bCs/>
                <w:color w:val="000000" w:themeColor="text1"/>
                <w:sz w:val="24"/>
                <w:szCs w:val="24"/>
              </w:rPr>
              <w:t>EN-082</w:t>
            </w:r>
          </w:p>
        </w:tc>
        <w:tc>
          <w:tcPr>
            <w:tcW w:w="5564"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The type of the internal fiber optics designed by GEH are misused on the main control room back panels(H12).</w:t>
            </w:r>
          </w:p>
        </w:tc>
        <w:tc>
          <w:tcPr>
            <w:tcW w:w="5117"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GEH所設計的主控制室背盤(1H12)錯用內部光纜的類型。</w:t>
            </w:r>
          </w:p>
        </w:tc>
        <w:tc>
          <w:tcPr>
            <w:tcW w:w="1996" w:type="dxa"/>
            <w:hideMark/>
          </w:tcPr>
          <w:p w:rsidR="00FA53CF" w:rsidRPr="008E04F4" w:rsidRDefault="00FA53CF" w:rsidP="00803FEB">
            <w:pPr>
              <w:rPr>
                <w:rFonts w:hAnsi="標楷體"/>
                <w:color w:val="000000" w:themeColor="text1"/>
                <w:sz w:val="24"/>
                <w:szCs w:val="24"/>
              </w:rPr>
            </w:pPr>
            <w:r w:rsidRPr="008E04F4">
              <w:rPr>
                <w:rFonts w:hAnsi="標楷體" w:hint="eastAsia"/>
                <w:color w:val="000000" w:themeColor="text1"/>
                <w:sz w:val="24"/>
                <w:szCs w:val="24"/>
              </w:rPr>
              <w:t>是</w:t>
            </w:r>
          </w:p>
        </w:tc>
      </w:tr>
    </w:tbl>
    <w:p w:rsidR="0031663A" w:rsidRPr="008E04F4" w:rsidRDefault="004D28E7">
      <w:pPr>
        <w:widowControl/>
        <w:overflowPunct/>
        <w:autoSpaceDE/>
        <w:autoSpaceDN/>
        <w:jc w:val="left"/>
        <w:rPr>
          <w:rFonts w:hAnsi="標楷體"/>
          <w:color w:val="000000" w:themeColor="text1"/>
          <w:kern w:val="32"/>
          <w:sz w:val="24"/>
          <w:szCs w:val="24"/>
        </w:rPr>
      </w:pPr>
      <w:r w:rsidRPr="008E04F4">
        <w:rPr>
          <w:rFonts w:hAnsi="標楷體" w:hint="eastAsia"/>
          <w:color w:val="000000" w:themeColor="text1"/>
          <w:kern w:val="32"/>
          <w:sz w:val="24"/>
          <w:szCs w:val="24"/>
        </w:rPr>
        <w:t>資料來源：台電提供</w:t>
      </w:r>
    </w:p>
    <w:p w:rsidR="00AC60C0" w:rsidRPr="008E04F4" w:rsidRDefault="00AC60C0">
      <w:pPr>
        <w:widowControl/>
        <w:overflowPunct/>
        <w:autoSpaceDE/>
        <w:autoSpaceDN/>
        <w:jc w:val="left"/>
        <w:rPr>
          <w:rFonts w:hAnsi="標楷體"/>
          <w:color w:val="000000" w:themeColor="text1"/>
          <w:kern w:val="32"/>
        </w:rPr>
      </w:pPr>
      <w:r w:rsidRPr="008E04F4">
        <w:rPr>
          <w:rFonts w:hAnsi="標楷體"/>
          <w:color w:val="000000" w:themeColor="text1"/>
          <w:kern w:val="32"/>
        </w:rPr>
        <w:br w:type="page"/>
      </w:r>
    </w:p>
    <w:p w:rsidR="00AC60C0" w:rsidRPr="008E04F4" w:rsidRDefault="00AC60C0">
      <w:pPr>
        <w:widowControl/>
        <w:overflowPunct/>
        <w:autoSpaceDE/>
        <w:autoSpaceDN/>
        <w:jc w:val="left"/>
        <w:rPr>
          <w:rFonts w:hAnsi="標楷體"/>
          <w:color w:val="000000" w:themeColor="text1"/>
          <w:kern w:val="32"/>
        </w:rPr>
      </w:pPr>
      <w:r w:rsidRPr="008E04F4">
        <w:rPr>
          <w:rFonts w:hAnsi="標楷體" w:hint="eastAsia"/>
          <w:color w:val="000000" w:themeColor="text1"/>
          <w:kern w:val="32"/>
        </w:rPr>
        <w:lastRenderedPageBreak/>
        <w:t>表</w:t>
      </w:r>
      <w:r w:rsidR="001B3354" w:rsidRPr="008E04F4">
        <w:rPr>
          <w:rFonts w:hAnsi="標楷體"/>
          <w:color w:val="000000" w:themeColor="text1"/>
          <w:kern w:val="32"/>
        </w:rPr>
        <w:t>8</w:t>
      </w:r>
      <w:r w:rsidRPr="008E04F4">
        <w:rPr>
          <w:rFonts w:hAnsi="標楷體" w:hint="eastAsia"/>
          <w:color w:val="000000" w:themeColor="text1"/>
          <w:kern w:val="32"/>
        </w:rPr>
        <w:t>、</w:t>
      </w:r>
      <w:r w:rsidRPr="008E04F4">
        <w:rPr>
          <w:rFonts w:hAnsi="標楷體" w:hint="eastAsia"/>
          <w:color w:val="000000" w:themeColor="text1"/>
        </w:rPr>
        <w:t>第一仲裁案反請求，台電就控制廠房（項次</w:t>
      </w:r>
      <w:r w:rsidR="00CA5EA2" w:rsidRPr="008E04F4">
        <w:rPr>
          <w:rFonts w:hAnsi="標楷體" w:hint="eastAsia"/>
          <w:color w:val="000000" w:themeColor="text1"/>
        </w:rPr>
        <w:t>第</w:t>
      </w:r>
      <w:r w:rsidRPr="008E04F4">
        <w:rPr>
          <w:rFonts w:hAnsi="標楷體" w:hint="eastAsia"/>
          <w:color w:val="000000" w:themeColor="text1"/>
        </w:rPr>
        <w:t>2</w:t>
      </w:r>
      <w:r w:rsidRPr="008E04F4">
        <w:rPr>
          <w:rFonts w:hAnsi="標楷體"/>
          <w:color w:val="000000" w:themeColor="text1"/>
        </w:rPr>
        <w:t>8</w:t>
      </w:r>
      <w:r w:rsidR="00CA5EA2" w:rsidRPr="008E04F4">
        <w:rPr>
          <w:rFonts w:hAnsi="標楷體" w:hint="eastAsia"/>
          <w:color w:val="000000" w:themeColor="text1"/>
        </w:rPr>
        <w:t>項</w:t>
      </w:r>
      <w:r w:rsidRPr="008E04F4">
        <w:rPr>
          <w:rFonts w:hAnsi="標楷體" w:hint="eastAsia"/>
          <w:color w:val="000000" w:themeColor="text1"/>
        </w:rPr>
        <w:t>）、電纜托網敷設纜線過多（項次</w:t>
      </w:r>
      <w:r w:rsidR="00CA5EA2" w:rsidRPr="008E04F4">
        <w:rPr>
          <w:rFonts w:hAnsi="標楷體" w:hint="eastAsia"/>
          <w:color w:val="000000" w:themeColor="text1"/>
        </w:rPr>
        <w:t>第</w:t>
      </w:r>
      <w:r w:rsidRPr="008E04F4">
        <w:rPr>
          <w:rFonts w:hAnsi="標楷體" w:hint="eastAsia"/>
          <w:color w:val="000000" w:themeColor="text1"/>
        </w:rPr>
        <w:t>3</w:t>
      </w:r>
      <w:r w:rsidRPr="008E04F4">
        <w:rPr>
          <w:rFonts w:hAnsi="標楷體"/>
          <w:color w:val="000000" w:themeColor="text1"/>
        </w:rPr>
        <w:t>1</w:t>
      </w:r>
      <w:r w:rsidR="00CA5EA2" w:rsidRPr="008E04F4">
        <w:rPr>
          <w:rFonts w:hAnsi="標楷體" w:hint="eastAsia"/>
          <w:color w:val="000000" w:themeColor="text1"/>
        </w:rPr>
        <w:t>項</w:t>
      </w:r>
      <w:r w:rsidRPr="008E04F4">
        <w:rPr>
          <w:rFonts w:hAnsi="標楷體" w:hint="eastAsia"/>
          <w:color w:val="000000" w:themeColor="text1"/>
        </w:rPr>
        <w:t>）、錨定螺栓（項次</w:t>
      </w:r>
      <w:r w:rsidR="00CA5EA2" w:rsidRPr="008E04F4">
        <w:rPr>
          <w:rFonts w:hAnsi="標楷體" w:hint="eastAsia"/>
          <w:color w:val="000000" w:themeColor="text1"/>
        </w:rPr>
        <w:t>第</w:t>
      </w:r>
      <w:r w:rsidRPr="008E04F4">
        <w:rPr>
          <w:rFonts w:hAnsi="標楷體" w:hint="eastAsia"/>
          <w:color w:val="000000" w:themeColor="text1"/>
        </w:rPr>
        <w:t>3</w:t>
      </w:r>
      <w:r w:rsidRPr="008E04F4">
        <w:rPr>
          <w:rFonts w:hAnsi="標楷體"/>
          <w:color w:val="000000" w:themeColor="text1"/>
        </w:rPr>
        <w:t>6</w:t>
      </w:r>
      <w:r w:rsidR="00CA5EA2" w:rsidRPr="008E04F4">
        <w:rPr>
          <w:rFonts w:hAnsi="標楷體" w:hint="eastAsia"/>
          <w:color w:val="000000" w:themeColor="text1"/>
        </w:rPr>
        <w:t>項</w:t>
      </w:r>
      <w:r w:rsidRPr="008E04F4">
        <w:rPr>
          <w:rFonts w:hAnsi="標楷體" w:hint="eastAsia"/>
          <w:color w:val="000000" w:themeColor="text1"/>
        </w:rPr>
        <w:t>）、穿越孔填封材料數量（項次</w:t>
      </w:r>
      <w:r w:rsidR="00CA5EA2" w:rsidRPr="008E04F4">
        <w:rPr>
          <w:rFonts w:hAnsi="標楷體" w:hint="eastAsia"/>
          <w:color w:val="000000" w:themeColor="text1"/>
        </w:rPr>
        <w:t>第</w:t>
      </w:r>
      <w:r w:rsidRPr="008E04F4">
        <w:rPr>
          <w:rFonts w:hAnsi="標楷體" w:hint="eastAsia"/>
          <w:color w:val="000000" w:themeColor="text1"/>
        </w:rPr>
        <w:t>3</w:t>
      </w:r>
      <w:r w:rsidRPr="008E04F4">
        <w:rPr>
          <w:rFonts w:hAnsi="標楷體"/>
          <w:color w:val="000000" w:themeColor="text1"/>
        </w:rPr>
        <w:t>9</w:t>
      </w:r>
      <w:r w:rsidR="00CA5EA2" w:rsidRPr="008E04F4">
        <w:rPr>
          <w:rFonts w:hAnsi="標楷體" w:hint="eastAsia"/>
          <w:color w:val="000000" w:themeColor="text1"/>
        </w:rPr>
        <w:t>項</w:t>
      </w:r>
      <w:r w:rsidRPr="008E04F4">
        <w:rPr>
          <w:rFonts w:hAnsi="標楷體" w:hint="eastAsia"/>
          <w:color w:val="000000" w:themeColor="text1"/>
        </w:rPr>
        <w:t>）之補充說明</w:t>
      </w:r>
    </w:p>
    <w:tbl>
      <w:tblPr>
        <w:tblStyle w:val="afb"/>
        <w:tblW w:w="14845" w:type="dxa"/>
        <w:tblLook w:val="04A0" w:firstRow="1" w:lastRow="0" w:firstColumn="1" w:lastColumn="0" w:noHBand="0" w:noVBand="1"/>
      </w:tblPr>
      <w:tblGrid>
        <w:gridCol w:w="530"/>
        <w:gridCol w:w="2083"/>
        <w:gridCol w:w="2142"/>
        <w:gridCol w:w="1389"/>
        <w:gridCol w:w="4392"/>
        <w:gridCol w:w="4309"/>
      </w:tblGrid>
      <w:tr w:rsidR="008E04F4" w:rsidRPr="008E04F4" w:rsidTr="00780016">
        <w:trPr>
          <w:trHeight w:val="494"/>
          <w:tblHeader/>
        </w:trPr>
        <w:tc>
          <w:tcPr>
            <w:tcW w:w="530" w:type="dxa"/>
            <w:shd w:val="clear" w:color="auto" w:fill="auto"/>
          </w:tcPr>
          <w:p w:rsidR="00D81AE9" w:rsidRPr="008E04F4" w:rsidRDefault="00D81AE9" w:rsidP="00780016">
            <w:pPr>
              <w:spacing w:line="200" w:lineRule="exact"/>
              <w:rPr>
                <w:rFonts w:hAnsi="標楷體"/>
                <w:color w:val="000000" w:themeColor="text1"/>
                <w:sz w:val="24"/>
                <w:szCs w:val="24"/>
              </w:rPr>
            </w:pPr>
            <w:r w:rsidRPr="008E04F4">
              <w:rPr>
                <w:rFonts w:hAnsi="標楷體"/>
                <w:color w:val="000000" w:themeColor="text1"/>
                <w:sz w:val="24"/>
                <w:szCs w:val="24"/>
              </w:rPr>
              <w:t>項次</w:t>
            </w:r>
          </w:p>
        </w:tc>
        <w:tc>
          <w:tcPr>
            <w:tcW w:w="2086" w:type="dxa"/>
            <w:shd w:val="clear" w:color="auto" w:fill="auto"/>
          </w:tcPr>
          <w:p w:rsidR="00D81AE9" w:rsidRPr="008E04F4" w:rsidRDefault="00D81AE9" w:rsidP="00780016">
            <w:pPr>
              <w:spacing w:line="200" w:lineRule="exact"/>
              <w:jc w:val="left"/>
              <w:rPr>
                <w:rFonts w:hAnsi="標楷體"/>
                <w:color w:val="000000" w:themeColor="text1"/>
                <w:sz w:val="24"/>
                <w:szCs w:val="24"/>
              </w:rPr>
            </w:pPr>
            <w:r w:rsidRPr="008E04F4">
              <w:rPr>
                <w:rFonts w:hAnsi="標楷體"/>
                <w:color w:val="000000" w:themeColor="text1"/>
                <w:sz w:val="24"/>
                <w:szCs w:val="24"/>
              </w:rPr>
              <w:t>中英文名稱</w:t>
            </w:r>
          </w:p>
          <w:p w:rsidR="00D81AE9" w:rsidRPr="008E04F4" w:rsidRDefault="00D81AE9" w:rsidP="00780016">
            <w:pPr>
              <w:spacing w:line="200" w:lineRule="exact"/>
              <w:jc w:val="left"/>
              <w:rPr>
                <w:rFonts w:hAnsi="標楷體"/>
                <w:color w:val="000000" w:themeColor="text1"/>
                <w:sz w:val="24"/>
                <w:szCs w:val="24"/>
              </w:rPr>
            </w:pPr>
            <w:r w:rsidRPr="008E04F4">
              <w:rPr>
                <w:rFonts w:hAnsi="標楷體"/>
                <w:color w:val="000000" w:themeColor="text1"/>
                <w:sz w:val="24"/>
                <w:szCs w:val="24"/>
              </w:rPr>
              <w:t>（歸屬主要系統）</w:t>
            </w:r>
          </w:p>
        </w:tc>
        <w:tc>
          <w:tcPr>
            <w:tcW w:w="2149" w:type="dxa"/>
            <w:shd w:val="clear" w:color="auto" w:fill="auto"/>
          </w:tcPr>
          <w:p w:rsidR="00D81AE9" w:rsidRPr="008E04F4" w:rsidRDefault="00D81AE9" w:rsidP="00780016">
            <w:pPr>
              <w:spacing w:line="200" w:lineRule="exact"/>
              <w:rPr>
                <w:rFonts w:hAnsi="標楷體"/>
                <w:color w:val="000000" w:themeColor="text1"/>
                <w:sz w:val="24"/>
                <w:szCs w:val="24"/>
              </w:rPr>
            </w:pPr>
            <w:r w:rsidRPr="008E04F4">
              <w:rPr>
                <w:rFonts w:hAnsi="標楷體"/>
                <w:color w:val="000000" w:themeColor="text1"/>
                <w:sz w:val="24"/>
                <w:szCs w:val="24"/>
              </w:rPr>
              <w:t>爭議類型</w:t>
            </w:r>
          </w:p>
        </w:tc>
        <w:tc>
          <w:tcPr>
            <w:tcW w:w="1350" w:type="dxa"/>
            <w:shd w:val="clear" w:color="auto" w:fill="auto"/>
          </w:tcPr>
          <w:p w:rsidR="00D81AE9" w:rsidRPr="008E04F4" w:rsidRDefault="00D81AE9" w:rsidP="00780016">
            <w:pPr>
              <w:spacing w:line="200" w:lineRule="exact"/>
              <w:rPr>
                <w:rFonts w:hAnsi="標楷體"/>
                <w:color w:val="000000" w:themeColor="text1"/>
                <w:sz w:val="24"/>
                <w:szCs w:val="24"/>
              </w:rPr>
            </w:pPr>
            <w:r w:rsidRPr="008E04F4">
              <w:rPr>
                <w:rFonts w:hAnsi="標楷體"/>
                <w:color w:val="000000" w:themeColor="text1"/>
                <w:sz w:val="24"/>
                <w:szCs w:val="24"/>
              </w:rPr>
              <w:t>未符合規範對於核四安全之影響</w:t>
            </w:r>
          </w:p>
        </w:tc>
        <w:tc>
          <w:tcPr>
            <w:tcW w:w="4410" w:type="dxa"/>
            <w:shd w:val="clear" w:color="auto" w:fill="auto"/>
          </w:tcPr>
          <w:p w:rsidR="00D81AE9" w:rsidRPr="008E04F4" w:rsidRDefault="00D81AE9" w:rsidP="00780016">
            <w:pPr>
              <w:spacing w:line="200" w:lineRule="exact"/>
              <w:rPr>
                <w:rFonts w:hAnsi="標楷體"/>
                <w:color w:val="000000" w:themeColor="text1"/>
                <w:sz w:val="24"/>
                <w:szCs w:val="24"/>
              </w:rPr>
            </w:pPr>
            <w:r w:rsidRPr="008E04F4">
              <w:rPr>
                <w:rFonts w:hAnsi="標楷體" w:hint="eastAsia"/>
                <w:color w:val="000000" w:themeColor="text1"/>
                <w:sz w:val="24"/>
                <w:szCs w:val="24"/>
              </w:rPr>
              <w:t>現況</w:t>
            </w:r>
          </w:p>
        </w:tc>
        <w:tc>
          <w:tcPr>
            <w:tcW w:w="4320" w:type="dxa"/>
            <w:shd w:val="clear" w:color="auto" w:fill="auto"/>
          </w:tcPr>
          <w:p w:rsidR="00D81AE9" w:rsidRPr="008E04F4" w:rsidRDefault="00D81AE9" w:rsidP="00780016">
            <w:pPr>
              <w:spacing w:line="200" w:lineRule="exact"/>
              <w:rPr>
                <w:rFonts w:hAnsi="標楷體"/>
                <w:color w:val="000000" w:themeColor="text1"/>
                <w:sz w:val="24"/>
                <w:szCs w:val="24"/>
              </w:rPr>
            </w:pPr>
            <w:r w:rsidRPr="008E04F4">
              <w:rPr>
                <w:rFonts w:hAnsi="標楷體" w:hint="eastAsia"/>
                <w:color w:val="000000" w:themeColor="text1"/>
                <w:sz w:val="24"/>
                <w:szCs w:val="24"/>
              </w:rPr>
              <w:t>台電補充說明</w:t>
            </w:r>
          </w:p>
        </w:tc>
      </w:tr>
      <w:tr w:rsidR="008E04F4" w:rsidRPr="008E04F4" w:rsidTr="00780016">
        <w:tc>
          <w:tcPr>
            <w:tcW w:w="530" w:type="dxa"/>
          </w:tcPr>
          <w:p w:rsidR="00D81AE9" w:rsidRPr="008E04F4" w:rsidRDefault="00D81AE9" w:rsidP="00780016">
            <w:pPr>
              <w:spacing w:line="240" w:lineRule="exact"/>
              <w:rPr>
                <w:rFonts w:hAnsi="標楷體"/>
                <w:color w:val="000000" w:themeColor="text1"/>
                <w:sz w:val="24"/>
                <w:szCs w:val="24"/>
              </w:rPr>
            </w:pPr>
            <w:r w:rsidRPr="008E04F4">
              <w:rPr>
                <w:rFonts w:hAnsi="標楷體"/>
                <w:color w:val="000000" w:themeColor="text1"/>
                <w:sz w:val="24"/>
                <w:szCs w:val="24"/>
              </w:rPr>
              <w:t>28</w:t>
            </w:r>
          </w:p>
          <w:p w:rsidR="00D81AE9" w:rsidRPr="008E04F4" w:rsidRDefault="00D81AE9" w:rsidP="00780016">
            <w:pPr>
              <w:spacing w:line="240" w:lineRule="exact"/>
              <w:rPr>
                <w:rFonts w:hAnsi="標楷體"/>
                <w:color w:val="000000" w:themeColor="text1"/>
                <w:sz w:val="24"/>
                <w:szCs w:val="24"/>
              </w:rPr>
            </w:pPr>
          </w:p>
          <w:p w:rsidR="00D81AE9" w:rsidRPr="008E04F4" w:rsidRDefault="00D81AE9" w:rsidP="00780016">
            <w:pPr>
              <w:spacing w:line="240" w:lineRule="exact"/>
              <w:rPr>
                <w:rFonts w:hAnsi="標楷體"/>
                <w:color w:val="000000" w:themeColor="text1"/>
                <w:sz w:val="24"/>
                <w:szCs w:val="24"/>
              </w:rPr>
            </w:pPr>
          </w:p>
        </w:tc>
        <w:tc>
          <w:tcPr>
            <w:tcW w:w="2086" w:type="dxa"/>
          </w:tcPr>
          <w:p w:rsidR="00D81AE9" w:rsidRPr="008E04F4" w:rsidRDefault="00D81AE9" w:rsidP="00780016">
            <w:pPr>
              <w:rPr>
                <w:rFonts w:hAnsi="標楷體"/>
                <w:color w:val="000000" w:themeColor="text1"/>
                <w:sz w:val="24"/>
                <w:szCs w:val="24"/>
              </w:rPr>
            </w:pPr>
            <w:r w:rsidRPr="008E04F4">
              <w:rPr>
                <w:rFonts w:hAnsi="標楷體"/>
                <w:color w:val="000000" w:themeColor="text1"/>
                <w:sz w:val="24"/>
                <w:szCs w:val="24"/>
              </w:rPr>
              <w:t>Raised floor problem</w:t>
            </w:r>
          </w:p>
          <w:p w:rsidR="00D81AE9" w:rsidRPr="008E04F4" w:rsidRDefault="00D81AE9" w:rsidP="00780016">
            <w:pPr>
              <w:rPr>
                <w:rFonts w:hAnsi="標楷體"/>
                <w:color w:val="000000" w:themeColor="text1"/>
                <w:sz w:val="24"/>
                <w:szCs w:val="24"/>
              </w:rPr>
            </w:pPr>
            <w:r w:rsidRPr="008E04F4">
              <w:rPr>
                <w:rFonts w:hAnsi="標楷體"/>
                <w:color w:val="000000" w:themeColor="text1"/>
                <w:sz w:val="24"/>
                <w:szCs w:val="24"/>
              </w:rPr>
              <w:t>控制廠房高架地板問題</w:t>
            </w:r>
          </w:p>
          <w:p w:rsidR="00D81AE9" w:rsidRPr="008E04F4" w:rsidRDefault="00D81AE9" w:rsidP="00780016">
            <w:pPr>
              <w:rPr>
                <w:rFonts w:hAnsi="標楷體"/>
                <w:color w:val="000000" w:themeColor="text1"/>
                <w:sz w:val="24"/>
                <w:szCs w:val="24"/>
              </w:rPr>
            </w:pPr>
          </w:p>
          <w:p w:rsidR="00D81AE9" w:rsidRPr="008E04F4" w:rsidRDefault="00D81AE9" w:rsidP="00780016">
            <w:pPr>
              <w:rPr>
                <w:rFonts w:hAnsi="標楷體"/>
                <w:color w:val="000000" w:themeColor="text1"/>
                <w:sz w:val="24"/>
                <w:szCs w:val="24"/>
              </w:rPr>
            </w:pPr>
            <w:r w:rsidRPr="008E04F4">
              <w:rPr>
                <w:rStyle w:val="BookmanOldStyle"/>
                <w:rFonts w:ascii="標楷體" w:eastAsia="標楷體" w:hAnsi="標楷體" w:cs="新細明體" w:hint="eastAsia"/>
                <w:color w:val="000000" w:themeColor="text1"/>
                <w:sz w:val="24"/>
                <w:szCs w:val="24"/>
              </w:rPr>
              <w:t>控制廠房</w:t>
            </w:r>
            <w:r w:rsidRPr="008E04F4">
              <w:rPr>
                <w:rFonts w:hAnsi="標楷體"/>
                <w:color w:val="000000" w:themeColor="text1"/>
                <w:sz w:val="24"/>
                <w:szCs w:val="24"/>
              </w:rPr>
              <w:t>(CB)</w:t>
            </w:r>
          </w:p>
        </w:tc>
        <w:tc>
          <w:tcPr>
            <w:tcW w:w="2149" w:type="dxa"/>
          </w:tcPr>
          <w:p w:rsidR="00D81AE9" w:rsidRPr="008E04F4" w:rsidRDefault="00D81AE9" w:rsidP="00780016">
            <w:pPr>
              <w:rPr>
                <w:rStyle w:val="BookmanOldStyle"/>
                <w:rFonts w:ascii="標楷體" w:eastAsia="標楷體" w:hAnsi="標楷體"/>
                <w:b w:val="0"/>
                <w:color w:val="000000" w:themeColor="text1"/>
                <w:sz w:val="24"/>
                <w:szCs w:val="24"/>
              </w:rPr>
            </w:pPr>
            <w:r w:rsidRPr="008E04F4">
              <w:rPr>
                <w:rStyle w:val="BookmanOldStyle"/>
                <w:rFonts w:ascii="標楷體" w:eastAsia="標楷體" w:hAnsi="標楷體" w:cs="新細明體" w:hint="eastAsia"/>
                <w:color w:val="000000" w:themeColor="text1"/>
                <w:sz w:val="24"/>
                <w:szCs w:val="24"/>
              </w:rPr>
              <w:t>控制廠房主控制室地面高架地板區下方，</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cs="新細明體" w:hint="eastAsia"/>
                <w:color w:val="000000" w:themeColor="text1"/>
                <w:sz w:val="24"/>
                <w:szCs w:val="24"/>
              </w:rPr>
              <w:t>只設計</w:t>
            </w:r>
            <w:r w:rsidRPr="008E04F4">
              <w:rPr>
                <w:rStyle w:val="BookmanOldStyle"/>
                <w:rFonts w:ascii="標楷體" w:eastAsia="標楷體" w:hAnsi="標楷體"/>
                <w:color w:val="000000" w:themeColor="text1"/>
                <w:sz w:val="24"/>
                <w:szCs w:val="24"/>
              </w:rPr>
              <w:t>8</w:t>
            </w:r>
            <w:r w:rsidRPr="008E04F4">
              <w:rPr>
                <w:rStyle w:val="BookmanOldStyle"/>
                <w:rFonts w:ascii="標楷體" w:eastAsia="標楷體" w:hAnsi="標楷體" w:cs="新細明體" w:hint="eastAsia"/>
                <w:color w:val="000000" w:themeColor="text1"/>
                <w:sz w:val="24"/>
                <w:szCs w:val="24"/>
              </w:rPr>
              <w:t>英寸高空間以安裝大量電氣導線管和纜線通道，</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cs="新細明體" w:hint="eastAsia"/>
                <w:color w:val="000000" w:themeColor="text1"/>
                <w:sz w:val="24"/>
                <w:szCs w:val="24"/>
              </w:rPr>
              <w:t>的設計導致導線管和纜線通道過度敷設，違反適用的分隔要求。台電基於</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cs="新細明體" w:hint="eastAsia"/>
                <w:color w:val="000000" w:themeColor="text1"/>
                <w:sz w:val="24"/>
                <w:szCs w:val="24"/>
              </w:rPr>
              <w:t>履約應負的責任，所以提出反請求。</w:t>
            </w:r>
          </w:p>
        </w:tc>
        <w:tc>
          <w:tcPr>
            <w:tcW w:w="1350" w:type="dxa"/>
          </w:tcPr>
          <w:p w:rsidR="00D81AE9" w:rsidRPr="008E04F4" w:rsidRDefault="00D81AE9" w:rsidP="00780016">
            <w:pPr>
              <w:rPr>
                <w:rStyle w:val="BookmanOldStyle"/>
                <w:rFonts w:ascii="標楷體" w:eastAsia="標楷體" w:hAnsi="標楷體"/>
                <w:b w:val="0"/>
                <w:color w:val="000000" w:themeColor="text1"/>
                <w:sz w:val="24"/>
                <w:szCs w:val="24"/>
              </w:rPr>
            </w:pPr>
            <w:r w:rsidRPr="008E04F4">
              <w:rPr>
                <w:rStyle w:val="BookmanOldStyle"/>
                <w:rFonts w:ascii="標楷體" w:eastAsia="標楷體" w:hAnsi="標楷體" w:cs="新細明體" w:hint="eastAsia"/>
                <w:color w:val="000000" w:themeColor="text1"/>
                <w:sz w:val="24"/>
                <w:szCs w:val="24"/>
              </w:rPr>
              <w:t>主控制室高架地板下方空間不足，造成纜線過度敷設，違反電氣管線路徑</w:t>
            </w:r>
            <w:r w:rsidRPr="008E04F4">
              <w:rPr>
                <w:rStyle w:val="BookmanOldStyle"/>
                <w:rFonts w:ascii="標楷體" w:eastAsia="標楷體" w:hAnsi="標楷體"/>
                <w:color w:val="000000" w:themeColor="text1"/>
                <w:sz w:val="24"/>
                <w:szCs w:val="24"/>
              </w:rPr>
              <w:t>(raceway)</w:t>
            </w:r>
            <w:r w:rsidRPr="008E04F4">
              <w:rPr>
                <w:rStyle w:val="BookmanOldStyle"/>
                <w:rFonts w:ascii="標楷體" w:eastAsia="標楷體" w:hAnsi="標楷體" w:cs="新細明體" w:hint="eastAsia"/>
                <w:color w:val="000000" w:themeColor="text1"/>
                <w:sz w:val="24"/>
                <w:szCs w:val="24"/>
              </w:rPr>
              <w:t>須遵守的分隔要求。</w:t>
            </w:r>
          </w:p>
        </w:tc>
        <w:tc>
          <w:tcPr>
            <w:tcW w:w="4410" w:type="dxa"/>
          </w:tcPr>
          <w:p w:rsidR="00D81AE9" w:rsidRPr="008E04F4" w:rsidRDefault="00D81AE9" w:rsidP="00780016">
            <w:pPr>
              <w:rPr>
                <w:rStyle w:val="BookmanOldStyle"/>
                <w:rFonts w:ascii="標楷體" w:eastAsia="標楷體" w:hAnsi="標楷體" w:cs="新細明體"/>
                <w:b w:val="0"/>
                <w:bCs w:val="0"/>
                <w:color w:val="000000" w:themeColor="text1"/>
                <w:sz w:val="24"/>
                <w:szCs w:val="24"/>
              </w:rPr>
            </w:pPr>
            <w:r w:rsidRPr="008E04F4">
              <w:rPr>
                <w:rStyle w:val="BookmanOldStyle"/>
                <w:rFonts w:ascii="標楷體" w:eastAsia="標楷體" w:hAnsi="標楷體" w:hint="eastAsia"/>
                <w:color w:val="000000" w:themeColor="text1"/>
                <w:sz w:val="24"/>
                <w:szCs w:val="24"/>
              </w:rPr>
              <w:t>台電99年7月21日簽發現場設計變更申請</w:t>
            </w:r>
            <w:r w:rsidRPr="008E04F4">
              <w:rPr>
                <w:rStyle w:val="BookmanOldStyle"/>
                <w:rFonts w:ascii="標楷體" w:eastAsia="標楷體" w:hAnsi="標楷體"/>
                <w:color w:val="000000" w:themeColor="text1"/>
                <w:sz w:val="24"/>
                <w:szCs w:val="24"/>
              </w:rPr>
              <w:t>FCR-ELD-13384</w:t>
            </w:r>
            <w:r w:rsidRPr="008E04F4">
              <w:rPr>
                <w:rStyle w:val="BookmanOldStyle"/>
                <w:rFonts w:ascii="標楷體" w:eastAsia="標楷體" w:hAnsi="標楷體" w:hint="eastAsia"/>
                <w:color w:val="000000" w:themeColor="text1"/>
                <w:sz w:val="24"/>
                <w:szCs w:val="24"/>
              </w:rPr>
              <w:t>通知</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hint="eastAsia"/>
                <w:color w:val="000000" w:themeColor="text1"/>
                <w:sz w:val="24"/>
                <w:szCs w:val="24"/>
              </w:rPr>
              <w:t>G</w:t>
            </w:r>
            <w:r w:rsidRPr="008E04F4">
              <w:rPr>
                <w:rStyle w:val="BookmanOldStyle"/>
                <w:rFonts w:ascii="標楷體" w:eastAsia="標楷體" w:hAnsi="標楷體"/>
                <w:color w:val="000000" w:themeColor="text1"/>
                <w:sz w:val="24"/>
                <w:szCs w:val="24"/>
              </w:rPr>
              <w:t>EH</w:t>
            </w:r>
            <w:r w:rsidRPr="008E04F4">
              <w:rPr>
                <w:rStyle w:val="BookmanOldStyle"/>
                <w:rFonts w:ascii="標楷體" w:eastAsia="標楷體" w:hAnsi="標楷體" w:hint="eastAsia"/>
                <w:color w:val="000000" w:themeColor="text1"/>
                <w:sz w:val="24"/>
                <w:szCs w:val="24"/>
              </w:rPr>
              <w:t>處理，</w:t>
            </w:r>
            <w:r w:rsidRPr="008E04F4">
              <w:rPr>
                <w:rStyle w:val="BookmanOldStyle"/>
                <w:rFonts w:ascii="標楷體" w:eastAsia="標楷體" w:hAnsi="標楷體"/>
                <w:color w:val="000000" w:themeColor="text1"/>
                <w:sz w:val="24"/>
                <w:szCs w:val="24"/>
              </w:rPr>
              <w:t>FCR-ELD-13384</w:t>
            </w:r>
            <w:r w:rsidRPr="008E04F4">
              <w:rPr>
                <w:rStyle w:val="BookmanOldStyle"/>
                <w:rFonts w:ascii="標楷體" w:eastAsia="標楷體" w:hAnsi="標楷體" w:hint="eastAsia"/>
                <w:color w:val="000000" w:themeColor="text1"/>
                <w:sz w:val="24"/>
                <w:szCs w:val="24"/>
              </w:rPr>
              <w:t>於</w:t>
            </w:r>
            <w:r w:rsidRPr="008E04F4">
              <w:rPr>
                <w:rStyle w:val="BookmanOldStyle"/>
                <w:rFonts w:ascii="標楷體" w:eastAsia="標楷體" w:hAnsi="標楷體"/>
                <w:color w:val="000000" w:themeColor="text1"/>
                <w:sz w:val="24"/>
                <w:szCs w:val="24"/>
              </w:rPr>
              <w:t>99.8.11</w:t>
            </w:r>
            <w:r w:rsidRPr="008E04F4">
              <w:rPr>
                <w:rStyle w:val="BookmanOldStyle"/>
                <w:rFonts w:ascii="標楷體" w:eastAsia="標楷體" w:hAnsi="標楷體" w:hint="eastAsia"/>
                <w:color w:val="000000" w:themeColor="text1"/>
                <w:sz w:val="24"/>
                <w:szCs w:val="24"/>
              </w:rPr>
              <w:t>簽結</w:t>
            </w:r>
            <w:r w:rsidRPr="008E04F4">
              <w:rPr>
                <w:rStyle w:val="BookmanOldStyle"/>
                <w:rFonts w:ascii="標楷體" w:eastAsia="標楷體" w:hAnsi="標楷體"/>
                <w:color w:val="000000" w:themeColor="text1"/>
                <w:sz w:val="24"/>
                <w:szCs w:val="24"/>
              </w:rPr>
              <w:t>。</w:t>
            </w:r>
            <w:r w:rsidRPr="008E04F4">
              <w:rPr>
                <w:rStyle w:val="BookmanOldStyle"/>
                <w:rFonts w:ascii="標楷體" w:eastAsia="標楷體" w:hAnsi="標楷體" w:hint="eastAsia"/>
                <w:color w:val="000000" w:themeColor="text1"/>
                <w:sz w:val="24"/>
                <w:szCs w:val="24"/>
              </w:rPr>
              <w:t>(台電龍門施工處</w:t>
            </w:r>
            <w:r w:rsidRPr="008E04F4">
              <w:rPr>
                <w:rStyle w:val="BookmanOldStyle"/>
                <w:rFonts w:ascii="標楷體" w:eastAsia="標楷體" w:hAnsi="標楷體"/>
                <w:color w:val="000000" w:themeColor="text1"/>
                <w:sz w:val="24"/>
                <w:szCs w:val="24"/>
              </w:rPr>
              <w:t>已依據</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color w:val="000000" w:themeColor="text1"/>
                <w:sz w:val="24"/>
                <w:szCs w:val="24"/>
              </w:rPr>
              <w:t>GEH所發行</w:t>
            </w:r>
            <w:r w:rsidRPr="008E04F4">
              <w:rPr>
                <w:rStyle w:val="BookmanOldStyle"/>
                <w:rFonts w:ascii="標楷體" w:eastAsia="標楷體" w:hAnsi="標楷體" w:hint="eastAsia"/>
                <w:color w:val="000000" w:themeColor="text1"/>
                <w:sz w:val="24"/>
                <w:szCs w:val="24"/>
              </w:rPr>
              <w:t>之</w:t>
            </w:r>
            <w:r w:rsidRPr="008E04F4">
              <w:rPr>
                <w:rStyle w:val="BookmanOldStyle"/>
                <w:rFonts w:ascii="標楷體" w:eastAsia="標楷體" w:hAnsi="標楷體"/>
                <w:color w:val="000000" w:themeColor="text1"/>
                <w:sz w:val="24"/>
                <w:szCs w:val="24"/>
              </w:rPr>
              <w:t>FDDR LT1-03022~03026完成</w:t>
            </w:r>
            <w:r w:rsidRPr="008E04F4">
              <w:rPr>
                <w:rStyle w:val="BookmanOldStyle"/>
                <w:rFonts w:ascii="標楷體" w:eastAsia="標楷體" w:hAnsi="標楷體" w:hint="eastAsia"/>
                <w:color w:val="000000" w:themeColor="text1"/>
                <w:sz w:val="24"/>
                <w:szCs w:val="24"/>
              </w:rPr>
              <w:t>主控制室</w:t>
            </w:r>
            <w:r w:rsidRPr="008E04F4">
              <w:rPr>
                <w:rStyle w:val="BookmanOldStyle"/>
                <w:rFonts w:ascii="標楷體" w:eastAsia="標楷體" w:hAnsi="標楷體"/>
                <w:color w:val="000000" w:themeColor="text1"/>
                <w:sz w:val="24"/>
                <w:szCs w:val="24"/>
              </w:rPr>
              <w:t>高架地板下方導線管及纜線敷設</w:t>
            </w:r>
            <w:r w:rsidRPr="008E04F4">
              <w:rPr>
                <w:rStyle w:val="BookmanOldStyle"/>
                <w:rFonts w:ascii="標楷體" w:eastAsia="標楷體" w:hAnsi="標楷體" w:hint="eastAsia"/>
                <w:color w:val="000000" w:themeColor="text1"/>
                <w:sz w:val="24"/>
                <w:szCs w:val="24"/>
              </w:rPr>
              <w:t>分隔</w:t>
            </w:r>
            <w:r w:rsidRPr="008E04F4">
              <w:rPr>
                <w:rStyle w:val="BookmanOldStyle"/>
                <w:rFonts w:ascii="標楷體" w:eastAsia="標楷體" w:hAnsi="標楷體"/>
                <w:color w:val="000000" w:themeColor="text1"/>
                <w:sz w:val="24"/>
                <w:szCs w:val="24"/>
              </w:rPr>
              <w:t>之改善工作</w:t>
            </w:r>
            <w:r w:rsidRPr="008E04F4">
              <w:rPr>
                <w:rStyle w:val="BookmanOldStyle"/>
                <w:rFonts w:ascii="標楷體" w:eastAsia="標楷體" w:hAnsi="標楷體" w:hint="eastAsia"/>
                <w:color w:val="000000" w:themeColor="text1"/>
                <w:sz w:val="24"/>
                <w:szCs w:val="24"/>
              </w:rPr>
              <w:t>)。</w:t>
            </w:r>
          </w:p>
        </w:tc>
        <w:tc>
          <w:tcPr>
            <w:tcW w:w="4320" w:type="dxa"/>
          </w:tcPr>
          <w:p w:rsidR="00D81AE9" w:rsidRPr="008E04F4" w:rsidRDefault="00D81AE9" w:rsidP="00780016">
            <w:pPr>
              <w:spacing w:line="280" w:lineRule="exact"/>
              <w:rPr>
                <w:rStyle w:val="BookmanOldStyle"/>
                <w:rFonts w:ascii="標楷體" w:eastAsia="標楷體" w:hAnsi="標楷體"/>
                <w:b w:val="0"/>
                <w:bCs w:val="0"/>
                <w:color w:val="000000" w:themeColor="text1"/>
                <w:sz w:val="24"/>
                <w:szCs w:val="24"/>
              </w:rPr>
            </w:pPr>
            <w:r w:rsidRPr="008E04F4">
              <w:rPr>
                <w:rStyle w:val="BookmanOldStyle"/>
                <w:rFonts w:ascii="標楷體" w:eastAsia="標楷體" w:hAnsi="標楷體" w:hint="eastAsia"/>
                <w:b w:val="0"/>
                <w:color w:val="000000" w:themeColor="text1"/>
                <w:sz w:val="24"/>
                <w:szCs w:val="24"/>
              </w:rPr>
              <w:t>台電於9</w:t>
            </w:r>
            <w:r w:rsidRPr="008E04F4">
              <w:rPr>
                <w:rStyle w:val="BookmanOldStyle"/>
                <w:rFonts w:ascii="標楷體" w:eastAsia="標楷體" w:hAnsi="標楷體"/>
                <w:b w:val="0"/>
                <w:color w:val="000000" w:themeColor="text1"/>
                <w:sz w:val="24"/>
                <w:szCs w:val="24"/>
              </w:rPr>
              <w:t>9</w:t>
            </w:r>
            <w:r w:rsidRPr="008E04F4">
              <w:rPr>
                <w:rStyle w:val="BookmanOldStyle"/>
                <w:rFonts w:ascii="標楷體" w:eastAsia="標楷體" w:hAnsi="標楷體" w:hint="eastAsia"/>
                <w:b w:val="0"/>
                <w:color w:val="000000" w:themeColor="text1"/>
                <w:sz w:val="24"/>
                <w:szCs w:val="24"/>
              </w:rPr>
              <w:t>年</w:t>
            </w:r>
            <w:r w:rsidRPr="008E04F4">
              <w:rPr>
                <w:rStyle w:val="BookmanOldStyle"/>
                <w:rFonts w:ascii="標楷體" w:eastAsia="標楷體" w:hAnsi="標楷體"/>
                <w:b w:val="0"/>
                <w:color w:val="000000" w:themeColor="text1"/>
                <w:sz w:val="24"/>
                <w:szCs w:val="24"/>
              </w:rPr>
              <w:t>7</w:t>
            </w:r>
            <w:r w:rsidRPr="008E04F4">
              <w:rPr>
                <w:rStyle w:val="BookmanOldStyle"/>
                <w:rFonts w:ascii="標楷體" w:eastAsia="標楷體" w:hAnsi="標楷體" w:hint="eastAsia"/>
                <w:b w:val="0"/>
                <w:color w:val="000000" w:themeColor="text1"/>
                <w:sz w:val="24"/>
                <w:szCs w:val="24"/>
              </w:rPr>
              <w:t>月安裝控制廠房控制室區域房間之導線管和纜線時，發現R</w:t>
            </w:r>
            <w:r w:rsidRPr="008E04F4">
              <w:rPr>
                <w:rStyle w:val="BookmanOldStyle"/>
                <w:rFonts w:ascii="標楷體" w:eastAsia="標楷體" w:hAnsi="標楷體"/>
                <w:b w:val="0"/>
                <w:color w:val="000000" w:themeColor="text1"/>
                <w:sz w:val="24"/>
                <w:szCs w:val="24"/>
              </w:rPr>
              <w:t>oom 491,492,499,501,591</w:t>
            </w:r>
            <w:r w:rsidRPr="008E04F4">
              <w:rPr>
                <w:rStyle w:val="BookmanOldStyle"/>
                <w:rFonts w:ascii="標楷體" w:eastAsia="標楷體" w:hAnsi="標楷體" w:hint="eastAsia"/>
                <w:b w:val="0"/>
                <w:color w:val="000000" w:themeColor="text1"/>
                <w:sz w:val="24"/>
                <w:szCs w:val="24"/>
              </w:rPr>
              <w:t>高架地板下空間不足，致其導線管與c</w:t>
            </w:r>
            <w:r w:rsidRPr="008E04F4">
              <w:rPr>
                <w:rStyle w:val="BookmanOldStyle"/>
                <w:rFonts w:ascii="標楷體" w:eastAsia="標楷體" w:hAnsi="標楷體"/>
                <w:b w:val="0"/>
                <w:color w:val="000000" w:themeColor="text1"/>
                <w:sz w:val="24"/>
                <w:szCs w:val="24"/>
              </w:rPr>
              <w:t>able path</w:t>
            </w:r>
            <w:r w:rsidRPr="008E04F4">
              <w:rPr>
                <w:rStyle w:val="BookmanOldStyle"/>
                <w:rFonts w:ascii="標楷體" w:eastAsia="標楷體" w:hAnsi="標楷體" w:hint="eastAsia"/>
                <w:b w:val="0"/>
                <w:color w:val="000000" w:themeColor="text1"/>
                <w:sz w:val="24"/>
                <w:szCs w:val="24"/>
              </w:rPr>
              <w:t>之</w:t>
            </w:r>
            <w:r w:rsidRPr="008E04F4">
              <w:rPr>
                <w:rStyle w:val="BookmanOldStyle"/>
                <w:rFonts w:ascii="標楷體" w:eastAsia="標楷體" w:hAnsi="標楷體"/>
                <w:b w:val="0"/>
                <w:color w:val="000000" w:themeColor="text1"/>
                <w:sz w:val="24"/>
                <w:szCs w:val="24"/>
              </w:rPr>
              <w:t>安全</w:t>
            </w:r>
            <w:r w:rsidRPr="008E04F4">
              <w:rPr>
                <w:rStyle w:val="BookmanOldStyle"/>
                <w:rFonts w:ascii="標楷體" w:eastAsia="標楷體" w:hAnsi="標楷體" w:hint="eastAsia"/>
                <w:b w:val="0"/>
                <w:color w:val="000000" w:themeColor="text1"/>
                <w:sz w:val="24"/>
                <w:szCs w:val="24"/>
              </w:rPr>
              <w:t>間距無法符合I</w:t>
            </w:r>
            <w:r w:rsidRPr="008E04F4">
              <w:rPr>
                <w:rStyle w:val="BookmanOldStyle"/>
                <w:rFonts w:ascii="標楷體" w:eastAsia="標楷體" w:hAnsi="標楷體"/>
                <w:b w:val="0"/>
                <w:color w:val="000000" w:themeColor="text1"/>
                <w:sz w:val="24"/>
                <w:szCs w:val="24"/>
              </w:rPr>
              <w:t>EEE 384</w:t>
            </w:r>
            <w:r w:rsidRPr="008E04F4">
              <w:rPr>
                <w:rStyle w:val="BookmanOldStyle"/>
                <w:rFonts w:ascii="標楷體" w:eastAsia="標楷體" w:hAnsi="標楷體" w:hint="eastAsia"/>
                <w:b w:val="0"/>
                <w:color w:val="000000" w:themeColor="text1"/>
                <w:sz w:val="24"/>
                <w:szCs w:val="24"/>
              </w:rPr>
              <w:t>要求，台電隨即於當月通知G</w:t>
            </w:r>
            <w:r w:rsidRPr="008E04F4">
              <w:rPr>
                <w:rStyle w:val="BookmanOldStyle"/>
                <w:rFonts w:ascii="標楷體" w:eastAsia="標楷體" w:hAnsi="標楷體"/>
                <w:b w:val="0"/>
                <w:color w:val="000000" w:themeColor="text1"/>
                <w:sz w:val="24"/>
                <w:szCs w:val="24"/>
              </w:rPr>
              <w:t>EH</w:t>
            </w:r>
            <w:r w:rsidRPr="008E04F4">
              <w:rPr>
                <w:rStyle w:val="BookmanOldStyle"/>
                <w:rFonts w:ascii="標楷體" w:eastAsia="標楷體" w:hAnsi="標楷體" w:hint="eastAsia"/>
                <w:b w:val="0"/>
                <w:color w:val="000000" w:themeColor="text1"/>
                <w:sz w:val="24"/>
                <w:szCs w:val="24"/>
              </w:rPr>
              <w:t>評估處理，經GEH現場EAS/</w:t>
            </w:r>
            <w:r w:rsidRPr="008E04F4">
              <w:rPr>
                <w:rStyle w:val="BookmanOldStyle"/>
                <w:rFonts w:ascii="標楷體" w:eastAsia="標楷體" w:hAnsi="標楷體"/>
                <w:b w:val="0"/>
                <w:color w:val="000000" w:themeColor="text1"/>
                <w:sz w:val="24"/>
                <w:szCs w:val="24"/>
              </w:rPr>
              <w:t>TAS</w:t>
            </w:r>
            <w:r w:rsidRPr="008E04F4">
              <w:rPr>
                <w:rStyle w:val="BookmanOldStyle"/>
                <w:rFonts w:ascii="標楷體" w:eastAsia="標楷體" w:hAnsi="標楷體" w:hint="eastAsia"/>
                <w:b w:val="0"/>
                <w:color w:val="000000" w:themeColor="text1"/>
                <w:sz w:val="24"/>
                <w:szCs w:val="24"/>
              </w:rPr>
              <w:t>與台電人員現場勘查評估討論後，已於9</w:t>
            </w:r>
            <w:r w:rsidRPr="008E04F4">
              <w:rPr>
                <w:rStyle w:val="BookmanOldStyle"/>
                <w:rFonts w:ascii="標楷體" w:eastAsia="標楷體" w:hAnsi="標楷體"/>
                <w:b w:val="0"/>
                <w:color w:val="000000" w:themeColor="text1"/>
                <w:sz w:val="24"/>
                <w:szCs w:val="24"/>
              </w:rPr>
              <w:t>9</w:t>
            </w:r>
            <w:r w:rsidRPr="008E04F4">
              <w:rPr>
                <w:rStyle w:val="BookmanOldStyle"/>
                <w:rFonts w:ascii="標楷體" w:eastAsia="標楷體" w:hAnsi="標楷體" w:hint="eastAsia"/>
                <w:b w:val="0"/>
                <w:color w:val="000000" w:themeColor="text1"/>
                <w:sz w:val="24"/>
                <w:szCs w:val="24"/>
              </w:rPr>
              <w:t>年1</w:t>
            </w:r>
            <w:r w:rsidRPr="008E04F4">
              <w:rPr>
                <w:rStyle w:val="BookmanOldStyle"/>
                <w:rFonts w:ascii="標楷體" w:eastAsia="標楷體" w:hAnsi="標楷體"/>
                <w:b w:val="0"/>
                <w:color w:val="000000" w:themeColor="text1"/>
                <w:sz w:val="24"/>
                <w:szCs w:val="24"/>
              </w:rPr>
              <w:t>0</w:t>
            </w:r>
            <w:r w:rsidRPr="008E04F4">
              <w:rPr>
                <w:rStyle w:val="BookmanOldStyle"/>
                <w:rFonts w:ascii="標楷體" w:eastAsia="標楷體" w:hAnsi="標楷體" w:hint="eastAsia"/>
                <w:b w:val="0"/>
                <w:color w:val="000000" w:themeColor="text1"/>
                <w:sz w:val="24"/>
                <w:szCs w:val="24"/>
              </w:rPr>
              <w:t>月發行F</w:t>
            </w:r>
            <w:r w:rsidRPr="008E04F4">
              <w:rPr>
                <w:rStyle w:val="BookmanOldStyle"/>
                <w:rFonts w:ascii="標楷體" w:eastAsia="標楷體" w:hAnsi="標楷體"/>
                <w:b w:val="0"/>
                <w:color w:val="000000" w:themeColor="text1"/>
                <w:sz w:val="24"/>
                <w:szCs w:val="24"/>
              </w:rPr>
              <w:t>DDR LT1-03022~03026</w:t>
            </w:r>
            <w:r w:rsidRPr="008E04F4">
              <w:rPr>
                <w:rStyle w:val="BookmanOldStyle"/>
                <w:rFonts w:ascii="標楷體" w:eastAsia="標楷體" w:hAnsi="標楷體" w:hint="eastAsia"/>
                <w:b w:val="0"/>
                <w:color w:val="000000" w:themeColor="text1"/>
                <w:sz w:val="24"/>
                <w:szCs w:val="24"/>
              </w:rPr>
              <w:t>修改前述房間高架地板下共約1</w:t>
            </w:r>
            <w:r w:rsidRPr="008E04F4">
              <w:rPr>
                <w:rStyle w:val="BookmanOldStyle"/>
                <w:rFonts w:ascii="標楷體" w:eastAsia="標楷體" w:hAnsi="標楷體"/>
                <w:b w:val="0"/>
                <w:color w:val="000000" w:themeColor="text1"/>
                <w:sz w:val="24"/>
                <w:szCs w:val="24"/>
              </w:rPr>
              <w:t>00</w:t>
            </w:r>
            <w:r w:rsidRPr="008E04F4">
              <w:rPr>
                <w:rStyle w:val="BookmanOldStyle"/>
                <w:rFonts w:ascii="標楷體" w:eastAsia="標楷體" w:hAnsi="標楷體" w:hint="eastAsia"/>
                <w:b w:val="0"/>
                <w:color w:val="000000" w:themeColor="text1"/>
                <w:sz w:val="24"/>
                <w:szCs w:val="24"/>
              </w:rPr>
              <w:t>根導線管之安裝設計圖面，台電已據以</w:t>
            </w:r>
            <w:r w:rsidRPr="008E04F4">
              <w:rPr>
                <w:rStyle w:val="BookmanOldStyle"/>
                <w:rFonts w:ascii="標楷體" w:eastAsia="標楷體" w:hAnsi="標楷體"/>
                <w:b w:val="0"/>
                <w:color w:val="000000" w:themeColor="text1"/>
                <w:sz w:val="24"/>
                <w:szCs w:val="24"/>
              </w:rPr>
              <w:t>完成</w:t>
            </w:r>
            <w:r w:rsidRPr="008E04F4">
              <w:rPr>
                <w:rStyle w:val="BookmanOldStyle"/>
                <w:rFonts w:ascii="標楷體" w:eastAsia="標楷體" w:hAnsi="標楷體" w:hint="eastAsia"/>
                <w:b w:val="0"/>
                <w:color w:val="000000" w:themeColor="text1"/>
                <w:sz w:val="24"/>
                <w:szCs w:val="24"/>
              </w:rPr>
              <w:t>前述房間</w:t>
            </w:r>
            <w:r w:rsidRPr="008E04F4">
              <w:rPr>
                <w:rStyle w:val="BookmanOldStyle"/>
                <w:rFonts w:ascii="標楷體" w:eastAsia="標楷體" w:hAnsi="標楷體"/>
                <w:b w:val="0"/>
                <w:color w:val="000000" w:themeColor="text1"/>
                <w:sz w:val="24"/>
                <w:szCs w:val="24"/>
              </w:rPr>
              <w:t>高架地板下方導線管及纜線敷設</w:t>
            </w:r>
            <w:r w:rsidRPr="008E04F4">
              <w:rPr>
                <w:rStyle w:val="BookmanOldStyle"/>
                <w:rFonts w:ascii="標楷體" w:eastAsia="標楷體" w:hAnsi="標楷體" w:hint="eastAsia"/>
                <w:b w:val="0"/>
                <w:color w:val="000000" w:themeColor="text1"/>
                <w:sz w:val="24"/>
                <w:szCs w:val="24"/>
              </w:rPr>
              <w:t>分隔</w:t>
            </w:r>
            <w:r w:rsidRPr="008E04F4">
              <w:rPr>
                <w:rStyle w:val="BookmanOldStyle"/>
                <w:rFonts w:ascii="標楷體" w:eastAsia="標楷體" w:hAnsi="標楷體"/>
                <w:b w:val="0"/>
                <w:color w:val="000000" w:themeColor="text1"/>
                <w:sz w:val="24"/>
                <w:szCs w:val="24"/>
              </w:rPr>
              <w:t>之改善</w:t>
            </w:r>
            <w:r w:rsidRPr="008E04F4">
              <w:rPr>
                <w:rStyle w:val="BookmanOldStyle"/>
                <w:rFonts w:ascii="標楷體" w:eastAsia="標楷體" w:hAnsi="標楷體" w:hint="eastAsia"/>
                <w:b w:val="0"/>
                <w:color w:val="000000" w:themeColor="text1"/>
                <w:sz w:val="24"/>
                <w:szCs w:val="24"/>
              </w:rPr>
              <w:t>作業。</w:t>
            </w:r>
          </w:p>
        </w:tc>
      </w:tr>
      <w:tr w:rsidR="008E04F4" w:rsidRPr="008E04F4" w:rsidTr="00780016">
        <w:tc>
          <w:tcPr>
            <w:tcW w:w="530" w:type="dxa"/>
          </w:tcPr>
          <w:p w:rsidR="00D81AE9" w:rsidRPr="008E04F4" w:rsidRDefault="00D81AE9" w:rsidP="00780016">
            <w:pPr>
              <w:spacing w:line="240" w:lineRule="exact"/>
              <w:rPr>
                <w:rFonts w:hAnsi="標楷體"/>
                <w:color w:val="000000" w:themeColor="text1"/>
                <w:sz w:val="24"/>
                <w:szCs w:val="24"/>
              </w:rPr>
            </w:pPr>
            <w:r w:rsidRPr="008E04F4">
              <w:rPr>
                <w:rFonts w:hAnsi="標楷體"/>
                <w:color w:val="000000" w:themeColor="text1"/>
                <w:sz w:val="24"/>
                <w:szCs w:val="24"/>
              </w:rPr>
              <w:t>31</w:t>
            </w:r>
          </w:p>
          <w:p w:rsidR="00D81AE9" w:rsidRPr="008E04F4" w:rsidRDefault="00D81AE9" w:rsidP="00780016">
            <w:pPr>
              <w:spacing w:line="240" w:lineRule="exact"/>
              <w:rPr>
                <w:rFonts w:hAnsi="標楷體"/>
                <w:color w:val="000000" w:themeColor="text1"/>
                <w:sz w:val="24"/>
                <w:szCs w:val="24"/>
              </w:rPr>
            </w:pPr>
          </w:p>
          <w:p w:rsidR="00D81AE9" w:rsidRPr="008E04F4" w:rsidRDefault="00D81AE9" w:rsidP="00780016">
            <w:pPr>
              <w:spacing w:line="240" w:lineRule="exact"/>
              <w:rPr>
                <w:rFonts w:hAnsi="標楷體"/>
                <w:color w:val="000000" w:themeColor="text1"/>
                <w:sz w:val="24"/>
                <w:szCs w:val="24"/>
              </w:rPr>
            </w:pPr>
          </w:p>
        </w:tc>
        <w:tc>
          <w:tcPr>
            <w:tcW w:w="2086" w:type="dxa"/>
          </w:tcPr>
          <w:p w:rsidR="00D81AE9" w:rsidRPr="008E04F4" w:rsidRDefault="00D81AE9" w:rsidP="00780016">
            <w:pPr>
              <w:rPr>
                <w:rFonts w:hAnsi="標楷體"/>
                <w:color w:val="000000" w:themeColor="text1"/>
                <w:sz w:val="24"/>
                <w:szCs w:val="24"/>
              </w:rPr>
            </w:pPr>
            <w:r w:rsidRPr="008E04F4">
              <w:rPr>
                <w:rFonts w:hAnsi="標楷體"/>
                <w:color w:val="000000" w:themeColor="text1"/>
                <w:sz w:val="24"/>
                <w:szCs w:val="24"/>
              </w:rPr>
              <w:t>Overcrowded cable tray problem</w:t>
            </w:r>
          </w:p>
          <w:p w:rsidR="00D81AE9" w:rsidRPr="008E04F4" w:rsidRDefault="00D81AE9" w:rsidP="00780016">
            <w:pPr>
              <w:rPr>
                <w:rFonts w:hAnsi="標楷體"/>
                <w:color w:val="000000" w:themeColor="text1"/>
                <w:sz w:val="24"/>
                <w:szCs w:val="24"/>
              </w:rPr>
            </w:pPr>
            <w:r w:rsidRPr="008E04F4">
              <w:rPr>
                <w:rFonts w:hAnsi="標楷體"/>
                <w:color w:val="000000" w:themeColor="text1"/>
                <w:sz w:val="24"/>
                <w:szCs w:val="24"/>
              </w:rPr>
              <w:t>電纜托網敷設纜線過多問題</w:t>
            </w:r>
          </w:p>
          <w:p w:rsidR="00D81AE9" w:rsidRPr="008E04F4" w:rsidRDefault="00D81AE9" w:rsidP="00780016">
            <w:pPr>
              <w:rPr>
                <w:rFonts w:hAnsi="標楷體"/>
                <w:color w:val="000000" w:themeColor="text1"/>
                <w:sz w:val="24"/>
                <w:szCs w:val="24"/>
              </w:rPr>
            </w:pPr>
          </w:p>
          <w:p w:rsidR="00D81AE9" w:rsidRPr="008E04F4" w:rsidRDefault="00D81AE9" w:rsidP="00780016">
            <w:pPr>
              <w:rPr>
                <w:rFonts w:hAnsi="標楷體"/>
                <w:color w:val="000000" w:themeColor="text1"/>
                <w:sz w:val="24"/>
                <w:szCs w:val="24"/>
                <w:shd w:val="pct15" w:color="auto" w:fill="FFFFFF"/>
              </w:rPr>
            </w:pPr>
            <w:r w:rsidRPr="008E04F4">
              <w:rPr>
                <w:rFonts w:hAnsi="標楷體"/>
                <w:color w:val="000000" w:themeColor="text1"/>
                <w:sz w:val="24"/>
                <w:szCs w:val="24"/>
              </w:rPr>
              <w:lastRenderedPageBreak/>
              <w:t>電氣管線路系統(Raceway System, RS)</w:t>
            </w:r>
          </w:p>
        </w:tc>
        <w:tc>
          <w:tcPr>
            <w:tcW w:w="2149" w:type="dxa"/>
          </w:tcPr>
          <w:p w:rsidR="00D81AE9" w:rsidRPr="008E04F4" w:rsidRDefault="004F48FE" w:rsidP="00780016">
            <w:pPr>
              <w:rPr>
                <w:rStyle w:val="BookmanOldStyle"/>
                <w:rFonts w:ascii="標楷體" w:eastAsia="標楷體" w:hAnsi="標楷體"/>
                <w:b w:val="0"/>
                <w:color w:val="000000" w:themeColor="text1"/>
                <w:sz w:val="24"/>
                <w:szCs w:val="24"/>
              </w:rPr>
            </w:pPr>
            <w:r w:rsidRPr="008E04F4">
              <w:rPr>
                <w:rStyle w:val="BookmanOldStyle"/>
                <w:rFonts w:ascii="標楷體" w:eastAsia="標楷體" w:hAnsi="標楷體" w:cs="新細明體" w:hint="eastAsia"/>
                <w:color w:val="000000" w:themeColor="text1"/>
                <w:sz w:val="24"/>
                <w:szCs w:val="24"/>
              </w:rPr>
              <w:lastRenderedPageBreak/>
              <w:t>奇異日立公司</w:t>
            </w:r>
            <w:r w:rsidR="00D81AE9" w:rsidRPr="008E04F4">
              <w:rPr>
                <w:rStyle w:val="BookmanOldStyle"/>
                <w:rFonts w:ascii="標楷體" w:eastAsia="標楷體" w:hAnsi="標楷體" w:cs="新細明體" w:hint="eastAsia"/>
                <w:color w:val="000000" w:themeColor="text1"/>
                <w:sz w:val="24"/>
                <w:szCs w:val="24"/>
              </w:rPr>
              <w:t>之設計未符合其纜線與電氣管線管理系統</w:t>
            </w:r>
            <w:r w:rsidR="00D81AE9" w:rsidRPr="008E04F4">
              <w:rPr>
                <w:rStyle w:val="BookmanOldStyle"/>
                <w:rFonts w:ascii="標楷體" w:eastAsia="標楷體" w:hAnsi="標楷體"/>
                <w:color w:val="000000" w:themeColor="text1"/>
                <w:sz w:val="24"/>
                <w:szCs w:val="24"/>
              </w:rPr>
              <w:t>(CARMS)</w:t>
            </w:r>
            <w:r w:rsidR="00D81AE9" w:rsidRPr="008E04F4">
              <w:rPr>
                <w:rStyle w:val="BookmanOldStyle"/>
                <w:rFonts w:ascii="標楷體" w:eastAsia="標楷體" w:hAnsi="標楷體" w:cs="新細明體" w:hint="eastAsia"/>
                <w:color w:val="000000" w:themeColor="text1"/>
                <w:sz w:val="24"/>
                <w:szCs w:val="24"/>
              </w:rPr>
              <w:t>之規範，以致某些電纜托網敷設</w:t>
            </w:r>
            <w:r w:rsidR="00D81AE9" w:rsidRPr="008E04F4">
              <w:rPr>
                <w:rStyle w:val="BookmanOldStyle"/>
                <w:rFonts w:ascii="標楷體" w:eastAsia="標楷體" w:hAnsi="標楷體" w:cs="新細明體" w:hint="eastAsia"/>
                <w:color w:val="000000" w:themeColor="text1"/>
                <w:sz w:val="24"/>
                <w:szCs w:val="24"/>
              </w:rPr>
              <w:lastRenderedPageBreak/>
              <w:t>超過容許百分比之纜線。</w:t>
            </w:r>
          </w:p>
        </w:tc>
        <w:tc>
          <w:tcPr>
            <w:tcW w:w="1350" w:type="dxa"/>
          </w:tcPr>
          <w:p w:rsidR="00D81AE9" w:rsidRPr="008E04F4" w:rsidRDefault="00D81AE9" w:rsidP="00780016">
            <w:pPr>
              <w:rPr>
                <w:rStyle w:val="BookmanOldStyle"/>
                <w:rFonts w:ascii="標楷體" w:eastAsia="標楷體" w:hAnsi="標楷體"/>
                <w:b w:val="0"/>
                <w:color w:val="000000" w:themeColor="text1"/>
                <w:sz w:val="24"/>
                <w:szCs w:val="24"/>
              </w:rPr>
            </w:pPr>
            <w:r w:rsidRPr="008E04F4">
              <w:rPr>
                <w:rStyle w:val="BookmanOldStyle"/>
                <w:rFonts w:ascii="標楷體" w:eastAsia="標楷體" w:hAnsi="標楷體" w:cs="新細明體" w:hint="eastAsia"/>
                <w:color w:val="000000" w:themeColor="text1"/>
                <w:sz w:val="24"/>
                <w:szCs w:val="24"/>
              </w:rPr>
              <w:lastRenderedPageBreak/>
              <w:t>原能會認為</w:t>
            </w:r>
            <w:r w:rsidRPr="008E04F4">
              <w:rPr>
                <w:rStyle w:val="BookmanOldStyle"/>
                <w:rFonts w:ascii="標楷體" w:eastAsia="標楷體" w:hAnsi="標楷體"/>
                <w:color w:val="000000" w:themeColor="text1"/>
                <w:sz w:val="24"/>
                <w:szCs w:val="24"/>
              </w:rPr>
              <w:t>GEH</w:t>
            </w:r>
            <w:r w:rsidRPr="008E04F4">
              <w:rPr>
                <w:rStyle w:val="BookmanOldStyle"/>
                <w:rFonts w:ascii="標楷體" w:eastAsia="標楷體" w:hAnsi="標楷體" w:cs="新細明體" w:hint="eastAsia"/>
                <w:color w:val="000000" w:themeColor="text1"/>
                <w:sz w:val="24"/>
                <w:szCs w:val="24"/>
              </w:rPr>
              <w:t>設計之某些電纜托網過度裝填纜線，可能造</w:t>
            </w:r>
            <w:r w:rsidRPr="008E04F4">
              <w:rPr>
                <w:rStyle w:val="BookmanOldStyle"/>
                <w:rFonts w:ascii="標楷體" w:eastAsia="標楷體" w:hAnsi="標楷體" w:cs="新細明體" w:hint="eastAsia"/>
                <w:color w:val="000000" w:themeColor="text1"/>
                <w:sz w:val="24"/>
                <w:szCs w:val="24"/>
              </w:rPr>
              <w:lastRenderedPageBreak/>
              <w:t>成其纜線安全電流不足或過負荷問題。</w:t>
            </w:r>
          </w:p>
        </w:tc>
        <w:tc>
          <w:tcPr>
            <w:tcW w:w="4410" w:type="dxa"/>
          </w:tcPr>
          <w:p w:rsidR="00D81AE9" w:rsidRPr="008E04F4" w:rsidRDefault="00D81AE9" w:rsidP="00780016">
            <w:pPr>
              <w:rPr>
                <w:rStyle w:val="BookmanOldStyle"/>
                <w:rFonts w:ascii="標楷體" w:eastAsia="標楷體" w:hAnsi="標楷體"/>
                <w:b w:val="0"/>
                <w:bCs w:val="0"/>
                <w:color w:val="000000" w:themeColor="text1"/>
                <w:sz w:val="24"/>
                <w:szCs w:val="24"/>
              </w:rPr>
            </w:pPr>
            <w:r w:rsidRPr="008E04F4">
              <w:rPr>
                <w:rStyle w:val="BookmanOldStyle"/>
                <w:rFonts w:ascii="標楷體" w:eastAsia="標楷體" w:hAnsi="標楷體" w:cs="新細明體" w:hint="eastAsia"/>
                <w:color w:val="000000" w:themeColor="text1"/>
                <w:sz w:val="24"/>
                <w:szCs w:val="24"/>
              </w:rPr>
              <w:lastRenderedPageBreak/>
              <w:t>尚有未解決事項</w:t>
            </w:r>
            <w:r w:rsidRPr="008E04F4">
              <w:rPr>
                <w:rStyle w:val="BookmanOldStyle"/>
                <w:rFonts w:ascii="標楷體" w:eastAsia="標楷體" w:hAnsi="標楷體" w:hint="eastAsia"/>
                <w:color w:val="000000" w:themeColor="text1"/>
                <w:sz w:val="24"/>
                <w:szCs w:val="24"/>
              </w:rPr>
              <w:t>(</w:t>
            </w:r>
            <w:r w:rsidRPr="008E04F4">
              <w:rPr>
                <w:rStyle w:val="BookmanOldStyle"/>
                <w:rFonts w:ascii="標楷體" w:eastAsia="標楷體" w:hAnsi="標楷體" w:cs="新細明體" w:hint="eastAsia"/>
                <w:color w:val="000000" w:themeColor="text1"/>
                <w:sz w:val="24"/>
                <w:szCs w:val="24"/>
              </w:rPr>
              <w:t>原能會尚未同意</w:t>
            </w:r>
            <w:r w:rsidRPr="008E04F4">
              <w:rPr>
                <w:rStyle w:val="BookmanOldStyle"/>
                <w:rFonts w:ascii="標楷體" w:eastAsia="標楷體" w:hAnsi="標楷體"/>
                <w:color w:val="000000" w:themeColor="text1"/>
                <w:sz w:val="24"/>
                <w:szCs w:val="24"/>
              </w:rPr>
              <w:t>GEH</w:t>
            </w:r>
            <w:r w:rsidRPr="008E04F4">
              <w:rPr>
                <w:rStyle w:val="BookmanOldStyle"/>
                <w:rFonts w:ascii="標楷體" w:eastAsia="標楷體" w:hAnsi="標楷體" w:cs="新細明體" w:hint="eastAsia"/>
                <w:color w:val="000000" w:themeColor="text1"/>
                <w:sz w:val="24"/>
                <w:szCs w:val="24"/>
              </w:rPr>
              <w:t>之評估報告</w:t>
            </w:r>
            <w:r w:rsidRPr="008E04F4">
              <w:rPr>
                <w:rStyle w:val="BookmanOldStyle"/>
                <w:rFonts w:ascii="標楷體" w:eastAsia="標楷體" w:hAnsi="標楷體" w:hint="eastAsia"/>
                <w:color w:val="000000" w:themeColor="text1"/>
                <w:sz w:val="24"/>
                <w:szCs w:val="24"/>
              </w:rPr>
              <w:t>)</w:t>
            </w:r>
          </w:p>
          <w:p w:rsidR="00D81AE9" w:rsidRPr="008E04F4" w:rsidRDefault="00D81AE9" w:rsidP="00780016">
            <w:pPr>
              <w:widowControl/>
              <w:rPr>
                <w:rStyle w:val="BookmanOldStyle"/>
                <w:rFonts w:ascii="標楷體" w:eastAsia="標楷體" w:hAnsi="標楷體" w:cs="新細明體"/>
                <w:b w:val="0"/>
                <w:color w:val="000000" w:themeColor="text1"/>
                <w:sz w:val="24"/>
                <w:szCs w:val="24"/>
              </w:rPr>
            </w:pPr>
            <w:r w:rsidRPr="008E04F4">
              <w:rPr>
                <w:rStyle w:val="BookmanOldStyle"/>
                <w:rFonts w:ascii="標楷體" w:eastAsia="標楷體" w:hAnsi="標楷體" w:hint="eastAsia"/>
                <w:color w:val="000000" w:themeColor="text1"/>
                <w:sz w:val="24"/>
                <w:szCs w:val="24"/>
              </w:rPr>
              <w:t>因原能會尚未同意GEH所提送安全有關Overfilled電纜托網之工程評估分析報告(分析結果不符合項目，現場均已配合改善完成)，故後續仍須繼續向</w:t>
            </w:r>
            <w:r w:rsidRPr="008E04F4">
              <w:rPr>
                <w:rStyle w:val="BookmanOldStyle"/>
                <w:rFonts w:ascii="標楷體" w:eastAsia="標楷體" w:hAnsi="標楷體" w:hint="eastAsia"/>
                <w:color w:val="000000" w:themeColor="text1"/>
                <w:sz w:val="24"/>
                <w:szCs w:val="24"/>
              </w:rPr>
              <w:lastRenderedPageBreak/>
              <w:t>原能會報告說明，並視需要提供補充文件，以利結案。</w:t>
            </w:r>
            <w:r w:rsidRPr="008E04F4">
              <w:rPr>
                <w:rStyle w:val="BookmanOldStyle"/>
                <w:rFonts w:ascii="標楷體" w:eastAsia="標楷體" w:hAnsi="標楷體" w:cs="新細明體" w:hint="eastAsia"/>
                <w:color w:val="000000" w:themeColor="text1"/>
                <w:sz w:val="24"/>
                <w:szCs w:val="24"/>
              </w:rPr>
              <w:t>未來若重啟須與</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cs="新細明體" w:hint="eastAsia"/>
                <w:color w:val="000000" w:themeColor="text1"/>
                <w:sz w:val="24"/>
                <w:szCs w:val="24"/>
              </w:rPr>
              <w:t>另訂新約，處理未解決事項。</w:t>
            </w:r>
          </w:p>
        </w:tc>
        <w:tc>
          <w:tcPr>
            <w:tcW w:w="4320" w:type="dxa"/>
          </w:tcPr>
          <w:p w:rsidR="00D81AE9" w:rsidRPr="008E04F4" w:rsidRDefault="00D81AE9" w:rsidP="00780016">
            <w:pPr>
              <w:pStyle w:val="afc"/>
              <w:spacing w:line="280" w:lineRule="exact"/>
              <w:ind w:leftChars="-11" w:left="-37"/>
              <w:rPr>
                <w:rStyle w:val="BookmanOldStyle"/>
                <w:rFonts w:ascii="標楷體" w:eastAsia="標楷體" w:hAnsi="標楷體"/>
                <w:b w:val="0"/>
                <w:color w:val="000000" w:themeColor="text1"/>
                <w:sz w:val="24"/>
                <w:szCs w:val="24"/>
              </w:rPr>
            </w:pPr>
            <w:r w:rsidRPr="008E04F4">
              <w:rPr>
                <w:rFonts w:hAnsi="標楷體" w:hint="eastAsia"/>
                <w:color w:val="000000" w:themeColor="text1"/>
                <w:sz w:val="24"/>
                <w:szCs w:val="24"/>
              </w:rPr>
              <w:lastRenderedPageBreak/>
              <w:t>台電因應原能會第37次定期視察龍門電廠之設計缺失發現，於2009年12月23日函送GEH告知核島區共有194段電纜托網有overfilled設計問題，經GEH進行工程計算(電纜分流分析及依據NEC等標準)並發行FDDR LT0-00630 R1，確認核島區安全相關電纜</w:t>
            </w:r>
            <w:r w:rsidRPr="008E04F4">
              <w:rPr>
                <w:rFonts w:hAnsi="標楷體" w:hint="eastAsia"/>
                <w:color w:val="000000" w:themeColor="text1"/>
                <w:sz w:val="24"/>
                <w:szCs w:val="24"/>
              </w:rPr>
              <w:lastRenderedPageBreak/>
              <w:t>托網之電纜填充率均可接受，僅有4段非安全相關電纜托網有overfilled問題。經台電進一步針對全廠非安全相關電纜托網overfilled部分進行工程計算(電纜分流分析及依據NEC等標準)，並發行NED-LM1-H-R0005 R1計算書(含括GEH所發行安全相關電纜托網overfilled之分析計算結果)，確認安全相關/非安全相關電纜托網各有84與270段發生Overfilled情形，均已完成評估作業，並判定為「可接受（Acceptable）」。</w:t>
            </w:r>
          </w:p>
        </w:tc>
      </w:tr>
      <w:tr w:rsidR="008E04F4" w:rsidRPr="008E04F4" w:rsidTr="00780016">
        <w:tc>
          <w:tcPr>
            <w:tcW w:w="530" w:type="dxa"/>
          </w:tcPr>
          <w:p w:rsidR="00D81AE9" w:rsidRPr="008E04F4" w:rsidRDefault="00D81AE9" w:rsidP="00780016">
            <w:pPr>
              <w:spacing w:line="240" w:lineRule="exact"/>
              <w:rPr>
                <w:rFonts w:hAnsi="標楷體"/>
                <w:color w:val="000000" w:themeColor="text1"/>
                <w:sz w:val="24"/>
                <w:szCs w:val="24"/>
              </w:rPr>
            </w:pPr>
            <w:r w:rsidRPr="008E04F4">
              <w:rPr>
                <w:rFonts w:hAnsi="標楷體"/>
                <w:color w:val="000000" w:themeColor="text1"/>
                <w:sz w:val="24"/>
                <w:szCs w:val="24"/>
              </w:rPr>
              <w:t>36</w:t>
            </w:r>
          </w:p>
          <w:p w:rsidR="00D81AE9" w:rsidRPr="008E04F4" w:rsidRDefault="00D81AE9" w:rsidP="00780016">
            <w:pPr>
              <w:spacing w:line="240" w:lineRule="exact"/>
              <w:rPr>
                <w:rFonts w:hAnsi="標楷體"/>
                <w:color w:val="000000" w:themeColor="text1"/>
                <w:sz w:val="24"/>
                <w:szCs w:val="24"/>
              </w:rPr>
            </w:pPr>
          </w:p>
          <w:p w:rsidR="00D81AE9" w:rsidRPr="008E04F4" w:rsidRDefault="00D81AE9" w:rsidP="00780016">
            <w:pPr>
              <w:spacing w:line="240" w:lineRule="exact"/>
              <w:rPr>
                <w:rFonts w:hAnsi="標楷體"/>
                <w:color w:val="000000" w:themeColor="text1"/>
                <w:sz w:val="24"/>
                <w:szCs w:val="24"/>
              </w:rPr>
            </w:pPr>
          </w:p>
        </w:tc>
        <w:tc>
          <w:tcPr>
            <w:tcW w:w="2086" w:type="dxa"/>
          </w:tcPr>
          <w:p w:rsidR="00D81AE9" w:rsidRPr="008E04F4" w:rsidRDefault="00D81AE9" w:rsidP="00780016">
            <w:pPr>
              <w:rPr>
                <w:rFonts w:hAnsi="標楷體"/>
                <w:color w:val="000000" w:themeColor="text1"/>
                <w:sz w:val="24"/>
                <w:szCs w:val="24"/>
              </w:rPr>
            </w:pPr>
            <w:r w:rsidRPr="008E04F4">
              <w:rPr>
                <w:rFonts w:hAnsi="標楷體"/>
                <w:color w:val="000000" w:themeColor="text1"/>
                <w:sz w:val="24"/>
                <w:szCs w:val="24"/>
              </w:rPr>
              <w:t>Anchor bolts problem</w:t>
            </w:r>
          </w:p>
          <w:p w:rsidR="00D81AE9" w:rsidRPr="008E04F4" w:rsidRDefault="00D81AE9" w:rsidP="00780016">
            <w:pPr>
              <w:rPr>
                <w:rFonts w:hAnsi="標楷體"/>
                <w:color w:val="000000" w:themeColor="text1"/>
                <w:sz w:val="24"/>
                <w:szCs w:val="24"/>
              </w:rPr>
            </w:pPr>
            <w:r w:rsidRPr="008E04F4">
              <w:rPr>
                <w:rFonts w:hAnsi="標楷體"/>
                <w:color w:val="000000" w:themeColor="text1"/>
                <w:sz w:val="24"/>
                <w:szCs w:val="24"/>
              </w:rPr>
              <w:t>錨定螺栓問題</w:t>
            </w:r>
          </w:p>
          <w:p w:rsidR="00D81AE9" w:rsidRPr="008E04F4" w:rsidRDefault="00D81AE9" w:rsidP="00780016">
            <w:pPr>
              <w:rPr>
                <w:rFonts w:hAnsi="標楷體"/>
                <w:color w:val="000000" w:themeColor="text1"/>
                <w:sz w:val="24"/>
                <w:szCs w:val="24"/>
              </w:rPr>
            </w:pPr>
          </w:p>
          <w:p w:rsidR="00D81AE9" w:rsidRPr="008E04F4" w:rsidRDefault="00D81AE9" w:rsidP="00780016">
            <w:pPr>
              <w:rPr>
                <w:rFonts w:hAnsi="標楷體"/>
                <w:color w:val="000000" w:themeColor="text1"/>
                <w:sz w:val="24"/>
                <w:szCs w:val="24"/>
              </w:rPr>
            </w:pPr>
            <w:r w:rsidRPr="008E04F4">
              <w:rPr>
                <w:rFonts w:hAnsi="標楷體"/>
                <w:color w:val="000000" w:themeColor="text1"/>
                <w:sz w:val="24"/>
                <w:szCs w:val="24"/>
              </w:rPr>
              <w:t>涉及相關廠房支架所需埋板，不隸屬特定系統</w:t>
            </w:r>
          </w:p>
        </w:tc>
        <w:tc>
          <w:tcPr>
            <w:tcW w:w="2149" w:type="dxa"/>
          </w:tcPr>
          <w:p w:rsidR="00D81AE9" w:rsidRPr="008E04F4" w:rsidRDefault="00D81AE9" w:rsidP="00780016">
            <w:pPr>
              <w:rPr>
                <w:rStyle w:val="BookmanOldStyle"/>
                <w:rFonts w:ascii="標楷體" w:eastAsia="標楷體" w:hAnsi="標楷體"/>
                <w:b w:val="0"/>
                <w:color w:val="000000" w:themeColor="text1"/>
                <w:sz w:val="24"/>
                <w:szCs w:val="24"/>
              </w:rPr>
            </w:pPr>
            <w:r w:rsidRPr="008E04F4">
              <w:rPr>
                <w:rStyle w:val="BookmanOldStyle"/>
                <w:rFonts w:ascii="標楷體" w:eastAsia="標楷體" w:hAnsi="標楷體" w:cs="新細明體" w:hint="eastAsia"/>
                <w:color w:val="000000" w:themeColor="text1"/>
                <w:sz w:val="24"/>
                <w:szCs w:val="24"/>
              </w:rPr>
              <w:t>因</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cs="新細明體" w:hint="eastAsia"/>
                <w:color w:val="000000" w:themeColor="text1"/>
                <w:sz w:val="24"/>
                <w:szCs w:val="24"/>
              </w:rPr>
              <w:t>未能預先設計預埋板位置，以致</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cs="新細明體" w:hint="eastAsia"/>
                <w:color w:val="000000" w:themeColor="text1"/>
                <w:sz w:val="24"/>
                <w:szCs w:val="24"/>
              </w:rPr>
              <w:t>設計許多後裝式埋板</w:t>
            </w:r>
            <w:r w:rsidRPr="008E04F4">
              <w:rPr>
                <w:rStyle w:val="BookmanOldStyle"/>
                <w:rFonts w:ascii="標楷體" w:eastAsia="標楷體" w:hAnsi="標楷體"/>
                <w:color w:val="000000" w:themeColor="text1"/>
                <w:sz w:val="24"/>
                <w:szCs w:val="24"/>
              </w:rPr>
              <w:t>(SMP)</w:t>
            </w:r>
            <w:r w:rsidRPr="008E04F4">
              <w:rPr>
                <w:rStyle w:val="BookmanOldStyle"/>
                <w:rFonts w:ascii="標楷體" w:eastAsia="標楷體" w:hAnsi="標楷體" w:cs="新細明體" w:hint="eastAsia"/>
                <w:color w:val="000000" w:themeColor="text1"/>
                <w:sz w:val="24"/>
                <w:szCs w:val="24"/>
              </w:rPr>
              <w:t>，且</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cs="新細明體" w:hint="eastAsia"/>
                <w:color w:val="000000" w:themeColor="text1"/>
                <w:sz w:val="24"/>
                <w:szCs w:val="24"/>
              </w:rPr>
              <w:t>指定的錨定螺栓過長導致</w:t>
            </w:r>
            <w:r w:rsidRPr="008E04F4">
              <w:rPr>
                <w:rStyle w:val="BookmanOldStyle"/>
                <w:rFonts w:ascii="標楷體" w:eastAsia="標楷體" w:hAnsi="標楷體"/>
                <w:color w:val="000000" w:themeColor="text1"/>
                <w:sz w:val="24"/>
                <w:szCs w:val="24"/>
              </w:rPr>
              <w:t>SMP</w:t>
            </w:r>
            <w:r w:rsidRPr="008E04F4">
              <w:rPr>
                <w:rStyle w:val="BookmanOldStyle"/>
                <w:rFonts w:ascii="標楷體" w:eastAsia="標楷體" w:hAnsi="標楷體" w:cs="新細明體" w:hint="eastAsia"/>
                <w:color w:val="000000" w:themeColor="text1"/>
                <w:sz w:val="24"/>
                <w:szCs w:val="24"/>
              </w:rPr>
              <w:t>安裝困難。台電基於</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cs="新細明體" w:hint="eastAsia"/>
                <w:color w:val="000000" w:themeColor="text1"/>
                <w:sz w:val="24"/>
                <w:szCs w:val="24"/>
              </w:rPr>
              <w:t>履約應負的責任，所以提出反請求。</w:t>
            </w:r>
          </w:p>
        </w:tc>
        <w:tc>
          <w:tcPr>
            <w:tcW w:w="1350" w:type="dxa"/>
          </w:tcPr>
          <w:p w:rsidR="00D81AE9" w:rsidRPr="008E04F4" w:rsidRDefault="00D81AE9" w:rsidP="00780016">
            <w:pPr>
              <w:rPr>
                <w:rStyle w:val="BookmanOldStyle"/>
                <w:rFonts w:ascii="標楷體" w:eastAsia="標楷體" w:hAnsi="標楷體"/>
                <w:b w:val="0"/>
                <w:color w:val="000000" w:themeColor="text1"/>
                <w:sz w:val="24"/>
                <w:szCs w:val="24"/>
              </w:rPr>
            </w:pPr>
            <w:r w:rsidRPr="008E04F4">
              <w:rPr>
                <w:rStyle w:val="BookmanOldStyle"/>
                <w:rFonts w:ascii="標楷體" w:eastAsia="標楷體" w:hAnsi="標楷體" w:cs="新細明體" w:hint="eastAsia"/>
                <w:color w:val="000000" w:themeColor="text1"/>
                <w:sz w:val="24"/>
                <w:szCs w:val="24"/>
              </w:rPr>
              <w:t>後裝式埋板施工難度高，增加台電施工成本。</w:t>
            </w:r>
          </w:p>
        </w:tc>
        <w:tc>
          <w:tcPr>
            <w:tcW w:w="4410" w:type="dxa"/>
          </w:tcPr>
          <w:p w:rsidR="00D81AE9" w:rsidRPr="008E04F4" w:rsidRDefault="00D81AE9" w:rsidP="00780016">
            <w:pPr>
              <w:rPr>
                <w:rStyle w:val="BookmanOldStyle"/>
                <w:rFonts w:ascii="標楷體" w:eastAsia="標楷體" w:hAnsi="標楷體" w:cs="新細明體"/>
                <w:b w:val="0"/>
                <w:bCs w:val="0"/>
                <w:color w:val="000000" w:themeColor="text1"/>
                <w:sz w:val="24"/>
                <w:szCs w:val="24"/>
              </w:rPr>
            </w:pPr>
            <w:r w:rsidRPr="008E04F4">
              <w:rPr>
                <w:rStyle w:val="BookmanOldStyle"/>
                <w:rFonts w:ascii="標楷體" w:eastAsia="標楷體" w:hAnsi="標楷體" w:hint="eastAsia"/>
                <w:color w:val="000000" w:themeColor="text1"/>
                <w:sz w:val="24"/>
                <w:szCs w:val="24"/>
              </w:rPr>
              <w:t>由</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hint="eastAsia"/>
                <w:color w:val="000000" w:themeColor="text1"/>
                <w:sz w:val="24"/>
                <w:szCs w:val="24"/>
              </w:rPr>
              <w:t>變更原始設計，採用廠家HILTI錨定螺栓。此變更由原設計廠家修改大量之管支撐圖面，故從2010年起至2013年止，</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hint="eastAsia"/>
                <w:color w:val="000000" w:themeColor="text1"/>
                <w:sz w:val="24"/>
                <w:szCs w:val="24"/>
              </w:rPr>
              <w:t>頒發大量之設計變更(FDDR)修改圖面供施工包商始得以據以施作。</w:t>
            </w:r>
          </w:p>
        </w:tc>
        <w:tc>
          <w:tcPr>
            <w:tcW w:w="4320" w:type="dxa"/>
          </w:tcPr>
          <w:p w:rsidR="00D81AE9" w:rsidRPr="008E04F4" w:rsidRDefault="004F48FE" w:rsidP="00780016">
            <w:pPr>
              <w:spacing w:line="240" w:lineRule="exact"/>
              <w:rPr>
                <w:rStyle w:val="BookmanOldStyle"/>
                <w:rFonts w:ascii="標楷體" w:eastAsia="標楷體" w:hAnsi="標楷體"/>
                <w:b w:val="0"/>
                <w:bCs w:val="0"/>
                <w:color w:val="000000" w:themeColor="text1"/>
                <w:sz w:val="24"/>
                <w:szCs w:val="24"/>
              </w:rPr>
            </w:pPr>
            <w:r w:rsidRPr="008E04F4">
              <w:rPr>
                <w:rStyle w:val="BookmanOldStyle"/>
                <w:rFonts w:ascii="標楷體" w:eastAsia="標楷體" w:hAnsi="標楷體" w:hint="eastAsia"/>
                <w:b w:val="0"/>
                <w:color w:val="000000" w:themeColor="text1"/>
                <w:sz w:val="24"/>
                <w:szCs w:val="24"/>
              </w:rPr>
              <w:t>奇異日立公司</w:t>
            </w:r>
            <w:r w:rsidR="00D81AE9" w:rsidRPr="008E04F4">
              <w:rPr>
                <w:rStyle w:val="BookmanOldStyle"/>
                <w:rFonts w:ascii="標楷體" w:eastAsia="標楷體" w:hAnsi="標楷體" w:hint="eastAsia"/>
                <w:b w:val="0"/>
                <w:color w:val="000000" w:themeColor="text1"/>
                <w:sz w:val="24"/>
                <w:szCs w:val="24"/>
              </w:rPr>
              <w:t>未</w:t>
            </w:r>
            <w:r w:rsidR="00D81AE9" w:rsidRPr="008E04F4">
              <w:rPr>
                <w:rStyle w:val="BookmanOldStyle"/>
                <w:rFonts w:ascii="標楷體" w:eastAsia="標楷體" w:hAnsi="標楷體" w:cs="新細明體" w:hint="eastAsia"/>
                <w:b w:val="0"/>
                <w:color w:val="000000" w:themeColor="text1"/>
                <w:sz w:val="24"/>
                <w:szCs w:val="24"/>
              </w:rPr>
              <w:t>設計足夠的預埋板，以致在施工過程中須設計並安裝許多後裝式埋板</w:t>
            </w:r>
            <w:r w:rsidR="00D81AE9" w:rsidRPr="008E04F4">
              <w:rPr>
                <w:rStyle w:val="BookmanOldStyle"/>
                <w:rFonts w:ascii="標楷體" w:eastAsia="標楷體" w:hAnsi="標楷體"/>
                <w:b w:val="0"/>
                <w:color w:val="000000" w:themeColor="text1"/>
                <w:sz w:val="24"/>
                <w:szCs w:val="24"/>
              </w:rPr>
              <w:t>(SMP)</w:t>
            </w:r>
            <w:r w:rsidR="00D81AE9" w:rsidRPr="008E04F4">
              <w:rPr>
                <w:rStyle w:val="BookmanOldStyle"/>
                <w:rFonts w:ascii="標楷體" w:eastAsia="標楷體" w:hAnsi="標楷體" w:hint="eastAsia"/>
                <w:b w:val="0"/>
                <w:color w:val="000000" w:themeColor="text1"/>
                <w:sz w:val="24"/>
                <w:szCs w:val="24"/>
              </w:rPr>
              <w:t>供安裝管路支架與設備。</w:t>
            </w:r>
            <w:r w:rsidR="00D81AE9" w:rsidRPr="008E04F4">
              <w:rPr>
                <w:rStyle w:val="BookmanOldStyle"/>
                <w:rFonts w:ascii="標楷體" w:eastAsia="標楷體" w:hAnsi="標楷體" w:cs="新細明體" w:hint="eastAsia"/>
                <w:b w:val="0"/>
                <w:color w:val="000000" w:themeColor="text1"/>
                <w:sz w:val="24"/>
                <w:szCs w:val="24"/>
              </w:rPr>
              <w:t>且</w:t>
            </w:r>
            <w:r w:rsidRPr="008E04F4">
              <w:rPr>
                <w:rStyle w:val="BookmanOldStyle"/>
                <w:rFonts w:ascii="標楷體" w:eastAsia="標楷體" w:hAnsi="標楷體" w:hint="eastAsia"/>
                <w:b w:val="0"/>
                <w:color w:val="000000" w:themeColor="text1"/>
                <w:sz w:val="24"/>
                <w:szCs w:val="24"/>
              </w:rPr>
              <w:t>奇異日立公司</w:t>
            </w:r>
            <w:r w:rsidR="00D81AE9" w:rsidRPr="008E04F4">
              <w:rPr>
                <w:rStyle w:val="BookmanOldStyle"/>
                <w:rFonts w:ascii="標楷體" w:eastAsia="標楷體" w:hAnsi="標楷體" w:cs="新細明體" w:hint="eastAsia"/>
                <w:b w:val="0"/>
                <w:color w:val="000000" w:themeColor="text1"/>
                <w:sz w:val="24"/>
                <w:szCs w:val="24"/>
              </w:rPr>
              <w:t>指定的錨定螺栓過長，安裝過程經常撞到混凝土中的鋼筋導致安裝困難。</w:t>
            </w:r>
            <w:r w:rsidRPr="008E04F4">
              <w:rPr>
                <w:rStyle w:val="BookmanOldStyle"/>
                <w:rFonts w:ascii="標楷體" w:eastAsia="標楷體" w:hAnsi="標楷體" w:hint="eastAsia"/>
                <w:b w:val="0"/>
                <w:color w:val="000000" w:themeColor="text1"/>
                <w:sz w:val="24"/>
                <w:szCs w:val="24"/>
              </w:rPr>
              <w:t>奇異日立公司</w:t>
            </w:r>
            <w:r w:rsidR="00D81AE9" w:rsidRPr="008E04F4">
              <w:rPr>
                <w:rStyle w:val="BookmanOldStyle"/>
                <w:rFonts w:ascii="標楷體" w:eastAsia="標楷體" w:hAnsi="標楷體" w:hint="eastAsia"/>
                <w:b w:val="0"/>
                <w:color w:val="000000" w:themeColor="text1"/>
                <w:sz w:val="24"/>
                <w:szCs w:val="24"/>
              </w:rPr>
              <w:t>變更原始設計，</w:t>
            </w:r>
            <w:r w:rsidR="00D81AE9" w:rsidRPr="008E04F4">
              <w:rPr>
                <w:rStyle w:val="BookmanOldStyle"/>
                <w:rFonts w:ascii="標楷體" w:eastAsia="標楷體" w:hAnsi="標楷體" w:cs="新細明體" w:hint="eastAsia"/>
                <w:b w:val="0"/>
                <w:color w:val="000000" w:themeColor="text1"/>
                <w:sz w:val="24"/>
                <w:szCs w:val="24"/>
              </w:rPr>
              <w:t>從2010年至2013年止</w:t>
            </w:r>
            <w:r w:rsidR="00D81AE9" w:rsidRPr="008E04F4">
              <w:rPr>
                <w:rStyle w:val="BookmanOldStyle"/>
                <w:rFonts w:ascii="標楷體" w:eastAsia="標楷體" w:hAnsi="標楷體" w:hint="eastAsia"/>
                <w:b w:val="0"/>
                <w:color w:val="000000" w:themeColor="text1"/>
                <w:sz w:val="24"/>
                <w:szCs w:val="24"/>
              </w:rPr>
              <w:t>頒發大量設計變更(FDDR)修改圖面供施工包商得以據以施作。</w:t>
            </w:r>
          </w:p>
          <w:p w:rsidR="00D81AE9" w:rsidRPr="008E04F4" w:rsidRDefault="00D81AE9" w:rsidP="00780016">
            <w:pPr>
              <w:spacing w:line="240" w:lineRule="exact"/>
              <w:rPr>
                <w:rStyle w:val="BookmanOldStyle"/>
                <w:rFonts w:ascii="標楷體" w:eastAsia="標楷體" w:hAnsi="標楷體"/>
                <w:b w:val="0"/>
                <w:color w:val="000000" w:themeColor="text1"/>
                <w:sz w:val="24"/>
                <w:szCs w:val="24"/>
              </w:rPr>
            </w:pPr>
          </w:p>
        </w:tc>
      </w:tr>
      <w:tr w:rsidR="008E04F4" w:rsidRPr="008E04F4" w:rsidTr="00780016">
        <w:tc>
          <w:tcPr>
            <w:tcW w:w="530" w:type="dxa"/>
          </w:tcPr>
          <w:p w:rsidR="00D81AE9" w:rsidRPr="008E04F4" w:rsidRDefault="00D81AE9" w:rsidP="00780016">
            <w:pPr>
              <w:spacing w:line="240" w:lineRule="exact"/>
              <w:rPr>
                <w:rFonts w:hAnsi="標楷體"/>
                <w:color w:val="000000" w:themeColor="text1"/>
                <w:sz w:val="24"/>
                <w:szCs w:val="24"/>
              </w:rPr>
            </w:pPr>
            <w:r w:rsidRPr="008E04F4">
              <w:rPr>
                <w:rFonts w:hAnsi="標楷體"/>
                <w:color w:val="000000" w:themeColor="text1"/>
                <w:sz w:val="24"/>
                <w:szCs w:val="24"/>
              </w:rPr>
              <w:lastRenderedPageBreak/>
              <w:t>39</w:t>
            </w:r>
          </w:p>
          <w:p w:rsidR="00D81AE9" w:rsidRPr="008E04F4" w:rsidRDefault="00D81AE9" w:rsidP="00780016">
            <w:pPr>
              <w:spacing w:line="240" w:lineRule="exact"/>
              <w:rPr>
                <w:rFonts w:hAnsi="標楷體"/>
                <w:color w:val="000000" w:themeColor="text1"/>
                <w:sz w:val="24"/>
                <w:szCs w:val="24"/>
              </w:rPr>
            </w:pPr>
          </w:p>
          <w:p w:rsidR="00D81AE9" w:rsidRPr="008E04F4" w:rsidRDefault="00D81AE9" w:rsidP="00780016">
            <w:pPr>
              <w:spacing w:line="240" w:lineRule="exact"/>
              <w:rPr>
                <w:rFonts w:hAnsi="標楷體"/>
                <w:color w:val="000000" w:themeColor="text1"/>
                <w:sz w:val="24"/>
                <w:szCs w:val="24"/>
              </w:rPr>
            </w:pPr>
          </w:p>
        </w:tc>
        <w:tc>
          <w:tcPr>
            <w:tcW w:w="2086" w:type="dxa"/>
          </w:tcPr>
          <w:p w:rsidR="00D81AE9" w:rsidRPr="008E04F4" w:rsidRDefault="00D81AE9" w:rsidP="00780016">
            <w:pPr>
              <w:rPr>
                <w:rStyle w:val="aff9"/>
                <w:rFonts w:ascii="標楷體" w:eastAsia="標楷體" w:hAnsi="標楷體"/>
                <w:color w:val="000000" w:themeColor="text1"/>
                <w:sz w:val="24"/>
                <w:szCs w:val="24"/>
              </w:rPr>
            </w:pPr>
            <w:r w:rsidRPr="008E04F4">
              <w:rPr>
                <w:rStyle w:val="aff9"/>
                <w:rFonts w:ascii="標楷體" w:eastAsia="標楷體" w:hAnsi="標楷體"/>
                <w:color w:val="000000" w:themeColor="text1"/>
                <w:sz w:val="24"/>
                <w:szCs w:val="24"/>
              </w:rPr>
              <w:t>Boot seal problem</w:t>
            </w:r>
          </w:p>
          <w:p w:rsidR="00D81AE9" w:rsidRPr="008E04F4" w:rsidRDefault="00D81AE9" w:rsidP="00780016">
            <w:pPr>
              <w:rPr>
                <w:rFonts w:hAnsi="標楷體"/>
                <w:color w:val="000000" w:themeColor="text1"/>
                <w:sz w:val="24"/>
                <w:szCs w:val="24"/>
              </w:rPr>
            </w:pPr>
            <w:r w:rsidRPr="008E04F4">
              <w:rPr>
                <w:rFonts w:hAnsi="標楷體"/>
                <w:color w:val="000000" w:themeColor="text1"/>
                <w:sz w:val="24"/>
                <w:szCs w:val="24"/>
              </w:rPr>
              <w:t>穿越孔填封材料數量問題</w:t>
            </w:r>
          </w:p>
          <w:p w:rsidR="00D81AE9" w:rsidRPr="008E04F4" w:rsidRDefault="00D81AE9" w:rsidP="00780016">
            <w:pPr>
              <w:rPr>
                <w:rFonts w:hAnsi="標楷體"/>
                <w:color w:val="000000" w:themeColor="text1"/>
                <w:sz w:val="24"/>
                <w:szCs w:val="24"/>
              </w:rPr>
            </w:pPr>
          </w:p>
          <w:p w:rsidR="00D81AE9" w:rsidRPr="008E04F4" w:rsidRDefault="00D81AE9" w:rsidP="00780016">
            <w:pPr>
              <w:rPr>
                <w:rFonts w:hAnsi="標楷體"/>
                <w:color w:val="000000" w:themeColor="text1"/>
                <w:sz w:val="24"/>
                <w:szCs w:val="24"/>
              </w:rPr>
            </w:pPr>
            <w:r w:rsidRPr="008E04F4">
              <w:rPr>
                <w:rFonts w:hAnsi="標楷體"/>
                <w:color w:val="000000" w:themeColor="text1"/>
                <w:sz w:val="24"/>
                <w:szCs w:val="24"/>
              </w:rPr>
              <w:t>穿越孔填封材料不隸屬任何系統</w:t>
            </w:r>
          </w:p>
        </w:tc>
        <w:tc>
          <w:tcPr>
            <w:tcW w:w="2149" w:type="dxa"/>
          </w:tcPr>
          <w:p w:rsidR="00D81AE9" w:rsidRPr="008E04F4" w:rsidRDefault="00D81AE9" w:rsidP="00780016">
            <w:pPr>
              <w:rPr>
                <w:rStyle w:val="aff9"/>
                <w:rFonts w:ascii="標楷體" w:eastAsia="標楷體" w:hAnsi="標楷體"/>
                <w:color w:val="000000" w:themeColor="text1"/>
                <w:sz w:val="24"/>
                <w:szCs w:val="24"/>
              </w:rPr>
            </w:pPr>
            <w:r w:rsidRPr="008E04F4">
              <w:rPr>
                <w:rStyle w:val="aff9"/>
                <w:rFonts w:ascii="標楷體" w:eastAsia="標楷體" w:hAnsi="標楷體" w:cs="微軟正黑體" w:hint="eastAsia"/>
                <w:color w:val="000000" w:themeColor="text1"/>
                <w:sz w:val="24"/>
                <w:szCs w:val="24"/>
              </w:rPr>
              <w:t>因電纜線</w:t>
            </w:r>
            <w:r w:rsidRPr="008E04F4">
              <w:rPr>
                <w:rStyle w:val="aff9"/>
                <w:rFonts w:ascii="標楷體" w:eastAsia="標楷體" w:hAnsi="標楷體" w:cs="Malgun Gothic Semilight" w:hint="eastAsia"/>
                <w:color w:val="000000" w:themeColor="text1"/>
                <w:sz w:val="24"/>
                <w:szCs w:val="24"/>
              </w:rPr>
              <w:t>、</w:t>
            </w:r>
            <w:r w:rsidRPr="008E04F4">
              <w:rPr>
                <w:rStyle w:val="aff9"/>
                <w:rFonts w:ascii="標楷體" w:eastAsia="標楷體" w:hAnsi="標楷體" w:cs="微軟正黑體" w:hint="eastAsia"/>
                <w:color w:val="000000" w:themeColor="text1"/>
                <w:sz w:val="24"/>
                <w:szCs w:val="24"/>
              </w:rPr>
              <w:t>管路或</w:t>
            </w:r>
            <w:r w:rsidRPr="008E04F4">
              <w:rPr>
                <w:rStyle w:val="aff9"/>
                <w:rFonts w:ascii="標楷體" w:eastAsia="標楷體" w:hAnsi="標楷體"/>
                <w:color w:val="000000" w:themeColor="text1"/>
                <w:sz w:val="24"/>
                <w:szCs w:val="24"/>
              </w:rPr>
              <w:t xml:space="preserve">HVAC </w:t>
            </w:r>
            <w:r w:rsidRPr="008E04F4">
              <w:rPr>
                <w:rStyle w:val="aff9"/>
                <w:rFonts w:ascii="標楷體" w:eastAsia="標楷體" w:hAnsi="標楷體" w:cs="微軟正黑體" w:hint="eastAsia"/>
                <w:color w:val="000000" w:themeColor="text1"/>
                <w:sz w:val="24"/>
                <w:szCs w:val="24"/>
              </w:rPr>
              <w:t>風管穿過分隔不同安全區域的牆壁或地面時</w:t>
            </w:r>
            <w:r w:rsidRPr="008E04F4">
              <w:rPr>
                <w:rStyle w:val="aff9"/>
                <w:rFonts w:ascii="標楷體" w:eastAsia="標楷體" w:hAnsi="標楷體" w:cs="Malgun Gothic Semilight" w:hint="eastAsia"/>
                <w:color w:val="000000" w:themeColor="text1"/>
                <w:sz w:val="24"/>
                <w:szCs w:val="24"/>
              </w:rPr>
              <w:t>，</w:t>
            </w:r>
            <w:r w:rsidRPr="008E04F4">
              <w:rPr>
                <w:rStyle w:val="aff9"/>
                <w:rFonts w:ascii="標楷體" w:eastAsia="標楷體" w:hAnsi="標楷體" w:cs="微軟正黑體" w:hint="eastAsia"/>
                <w:color w:val="000000" w:themeColor="text1"/>
                <w:sz w:val="24"/>
                <w:szCs w:val="24"/>
              </w:rPr>
              <w:t>須提供穿越孔填封以確保該空間的完整性</w:t>
            </w:r>
            <w:r w:rsidRPr="008E04F4">
              <w:rPr>
                <w:rStyle w:val="aff9"/>
                <w:rFonts w:ascii="標楷體" w:eastAsia="標楷體" w:hAnsi="標楷體" w:cs="Malgun Gothic Semilight" w:hint="eastAsia"/>
                <w:color w:val="000000" w:themeColor="text1"/>
                <w:sz w:val="24"/>
                <w:szCs w:val="24"/>
              </w:rPr>
              <w:t>。</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aff9"/>
                <w:rFonts w:ascii="標楷體" w:eastAsia="標楷體" w:hAnsi="標楷體" w:cs="微軟正黑體" w:hint="eastAsia"/>
                <w:color w:val="000000" w:themeColor="text1"/>
                <w:sz w:val="24"/>
                <w:szCs w:val="24"/>
              </w:rPr>
              <w:t>提給台電供採購之填封材料料表</w:t>
            </w:r>
            <w:r w:rsidRPr="008E04F4">
              <w:rPr>
                <w:rStyle w:val="aff9"/>
                <w:rFonts w:ascii="標楷體" w:eastAsia="標楷體" w:hAnsi="標楷體"/>
                <w:color w:val="000000" w:themeColor="text1"/>
                <w:sz w:val="24"/>
                <w:szCs w:val="24"/>
              </w:rPr>
              <w:t>(BOQ)</w:t>
            </w:r>
            <w:r w:rsidRPr="008E04F4">
              <w:rPr>
                <w:rStyle w:val="aff9"/>
                <w:rFonts w:ascii="標楷體" w:eastAsia="標楷體" w:hAnsi="標楷體" w:cs="微軟正黑體" w:hint="eastAsia"/>
                <w:color w:val="000000" w:themeColor="text1"/>
                <w:sz w:val="24"/>
                <w:szCs w:val="24"/>
              </w:rPr>
              <w:t>數量不精確</w:t>
            </w:r>
            <w:r w:rsidRPr="008E04F4">
              <w:rPr>
                <w:rStyle w:val="aff9"/>
                <w:rFonts w:ascii="標楷體" w:eastAsia="標楷體" w:hAnsi="標楷體" w:cs="Malgun Gothic Semilight" w:hint="eastAsia"/>
                <w:color w:val="000000" w:themeColor="text1"/>
                <w:sz w:val="24"/>
                <w:szCs w:val="24"/>
              </w:rPr>
              <w:t>，</w:t>
            </w:r>
            <w:r w:rsidRPr="008E04F4">
              <w:rPr>
                <w:rStyle w:val="aff9"/>
                <w:rFonts w:ascii="標楷體" w:eastAsia="標楷體" w:hAnsi="標楷體" w:cs="微軟正黑體" w:hint="eastAsia"/>
                <w:color w:val="000000" w:themeColor="text1"/>
                <w:sz w:val="24"/>
                <w:szCs w:val="24"/>
              </w:rPr>
              <w:t>造成過多剩餘</w:t>
            </w:r>
            <w:r w:rsidRPr="008E04F4">
              <w:rPr>
                <w:rStyle w:val="aff9"/>
                <w:rFonts w:ascii="標楷體" w:eastAsia="標楷體" w:hAnsi="標楷體" w:cs="Malgun Gothic Semilight" w:hint="eastAsia"/>
                <w:color w:val="000000" w:themeColor="text1"/>
                <w:sz w:val="24"/>
                <w:szCs w:val="24"/>
              </w:rPr>
              <w:t>。</w:t>
            </w:r>
            <w:r w:rsidRPr="008E04F4">
              <w:rPr>
                <w:rStyle w:val="BookmanOldStyle"/>
                <w:rFonts w:ascii="標楷體" w:eastAsia="標楷體" w:hAnsi="標楷體" w:cs="新細明體" w:hint="eastAsia"/>
                <w:color w:val="000000" w:themeColor="text1"/>
                <w:sz w:val="24"/>
                <w:szCs w:val="24"/>
              </w:rPr>
              <w:t>台電基於</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cs="新細明體" w:hint="eastAsia"/>
                <w:color w:val="000000" w:themeColor="text1"/>
                <w:sz w:val="24"/>
                <w:szCs w:val="24"/>
              </w:rPr>
              <w:t>履約應負的責任，所以提出反請求。</w:t>
            </w:r>
          </w:p>
        </w:tc>
        <w:tc>
          <w:tcPr>
            <w:tcW w:w="1350" w:type="dxa"/>
          </w:tcPr>
          <w:p w:rsidR="00D81AE9" w:rsidRPr="008E04F4" w:rsidRDefault="00D81AE9" w:rsidP="00780016">
            <w:pPr>
              <w:rPr>
                <w:rStyle w:val="aff9"/>
                <w:rFonts w:ascii="標楷體" w:eastAsia="標楷體" w:hAnsi="標楷體"/>
                <w:color w:val="000000" w:themeColor="text1"/>
                <w:sz w:val="24"/>
                <w:szCs w:val="24"/>
              </w:rPr>
            </w:pPr>
            <w:r w:rsidRPr="008E04F4">
              <w:rPr>
                <w:rStyle w:val="aff9"/>
                <w:rFonts w:ascii="標楷體" w:eastAsia="標楷體" w:hAnsi="標楷體" w:cs="微軟正黑體" w:hint="eastAsia"/>
                <w:color w:val="000000" w:themeColor="text1"/>
                <w:sz w:val="24"/>
                <w:szCs w:val="24"/>
              </w:rPr>
              <w:t>增加台電施工費用支出</w:t>
            </w:r>
            <w:r w:rsidRPr="008E04F4">
              <w:rPr>
                <w:rStyle w:val="aff9"/>
                <w:rFonts w:ascii="標楷體" w:eastAsia="標楷體" w:hAnsi="標楷體" w:cs="Malgun Gothic Semilight" w:hint="eastAsia"/>
                <w:color w:val="000000" w:themeColor="text1"/>
                <w:sz w:val="24"/>
                <w:szCs w:val="24"/>
              </w:rPr>
              <w:t>。</w:t>
            </w:r>
          </w:p>
        </w:tc>
        <w:tc>
          <w:tcPr>
            <w:tcW w:w="4410" w:type="dxa"/>
          </w:tcPr>
          <w:p w:rsidR="00D81AE9" w:rsidRPr="008E04F4" w:rsidRDefault="00D81AE9" w:rsidP="00780016">
            <w:pPr>
              <w:rPr>
                <w:rStyle w:val="aff9"/>
                <w:rFonts w:ascii="標楷體" w:eastAsia="標楷體" w:hAnsi="標楷體"/>
                <w:bCs/>
                <w:color w:val="000000" w:themeColor="text1"/>
                <w:sz w:val="24"/>
                <w:szCs w:val="24"/>
              </w:rPr>
            </w:pPr>
            <w:r w:rsidRPr="008E04F4">
              <w:rPr>
                <w:rStyle w:val="BookmanOldStyle"/>
                <w:rFonts w:ascii="標楷體" w:eastAsia="標楷體" w:hAnsi="標楷體" w:hint="eastAsia"/>
                <w:color w:val="000000" w:themeColor="text1"/>
                <w:sz w:val="24"/>
                <w:szCs w:val="24"/>
              </w:rPr>
              <w:t>若未來重啟與</w:t>
            </w:r>
            <w:r w:rsidR="004F48FE" w:rsidRPr="008E04F4">
              <w:rPr>
                <w:rStyle w:val="BookmanOldStyle"/>
                <w:rFonts w:ascii="標楷體" w:eastAsia="標楷體" w:hAnsi="標楷體" w:cs="新細明體" w:hint="eastAsia"/>
                <w:color w:val="000000" w:themeColor="text1"/>
                <w:sz w:val="24"/>
                <w:szCs w:val="24"/>
              </w:rPr>
              <w:t>奇異日立公司</w:t>
            </w:r>
            <w:r w:rsidRPr="008E04F4">
              <w:rPr>
                <w:rStyle w:val="BookmanOldStyle"/>
                <w:rFonts w:ascii="標楷體" w:eastAsia="標楷體" w:hAnsi="標楷體" w:hint="eastAsia"/>
                <w:color w:val="000000" w:themeColor="text1"/>
                <w:sz w:val="24"/>
                <w:szCs w:val="24"/>
              </w:rPr>
              <w:t>另訂新約時，將審慎考慮其履約能力與條件。</w:t>
            </w:r>
          </w:p>
        </w:tc>
        <w:tc>
          <w:tcPr>
            <w:tcW w:w="4320" w:type="dxa"/>
          </w:tcPr>
          <w:p w:rsidR="00D81AE9" w:rsidRPr="008E04F4" w:rsidRDefault="004F48FE" w:rsidP="00780016">
            <w:pPr>
              <w:spacing w:line="240" w:lineRule="exact"/>
              <w:rPr>
                <w:rStyle w:val="aff9"/>
                <w:rFonts w:ascii="標楷體" w:eastAsia="標楷體" w:hAnsi="標楷體" w:cs="Malgun Gothic Semilight"/>
                <w:color w:val="000000" w:themeColor="text1"/>
                <w:sz w:val="24"/>
                <w:szCs w:val="24"/>
              </w:rPr>
            </w:pPr>
            <w:r w:rsidRPr="008E04F4">
              <w:rPr>
                <w:rStyle w:val="BookmanOldStyle"/>
                <w:rFonts w:ascii="標楷體" w:eastAsia="標楷體" w:hAnsi="標楷體" w:hint="eastAsia"/>
                <w:b w:val="0"/>
                <w:color w:val="000000" w:themeColor="text1"/>
                <w:sz w:val="24"/>
                <w:szCs w:val="24"/>
              </w:rPr>
              <w:t>奇異日立公司</w:t>
            </w:r>
            <w:r w:rsidR="00D81AE9" w:rsidRPr="008E04F4">
              <w:rPr>
                <w:rStyle w:val="aff9"/>
                <w:rFonts w:ascii="標楷體" w:eastAsia="標楷體" w:hAnsi="標楷體" w:cs="微軟正黑體" w:hint="eastAsia"/>
                <w:color w:val="000000" w:themeColor="text1"/>
                <w:sz w:val="24"/>
                <w:szCs w:val="24"/>
              </w:rPr>
              <w:t>提供台電採購之穿越孔填封材料料表</w:t>
            </w:r>
            <w:r w:rsidR="00D81AE9" w:rsidRPr="008E04F4">
              <w:rPr>
                <w:rStyle w:val="aff9"/>
                <w:rFonts w:ascii="標楷體" w:eastAsia="標楷體" w:hAnsi="標楷體"/>
                <w:color w:val="000000" w:themeColor="text1"/>
                <w:sz w:val="24"/>
                <w:szCs w:val="24"/>
              </w:rPr>
              <w:t>(BOQ)</w:t>
            </w:r>
            <w:r w:rsidR="00D81AE9" w:rsidRPr="008E04F4">
              <w:rPr>
                <w:rStyle w:val="aff9"/>
                <w:rFonts w:ascii="標楷體" w:eastAsia="標楷體" w:hAnsi="標楷體" w:cs="微軟正黑體" w:hint="eastAsia"/>
                <w:color w:val="000000" w:themeColor="text1"/>
                <w:sz w:val="24"/>
                <w:szCs w:val="24"/>
              </w:rPr>
              <w:t>數量不精確</w:t>
            </w:r>
            <w:r w:rsidR="00D81AE9" w:rsidRPr="008E04F4">
              <w:rPr>
                <w:rStyle w:val="aff9"/>
                <w:rFonts w:ascii="標楷體" w:eastAsia="標楷體" w:hAnsi="標楷體" w:cs="Malgun Gothic Semilight" w:hint="eastAsia"/>
                <w:color w:val="000000" w:themeColor="text1"/>
                <w:sz w:val="24"/>
                <w:szCs w:val="24"/>
              </w:rPr>
              <w:t>，</w:t>
            </w:r>
            <w:r w:rsidR="00D81AE9" w:rsidRPr="008E04F4">
              <w:rPr>
                <w:rStyle w:val="aff9"/>
                <w:rFonts w:ascii="標楷體" w:eastAsia="標楷體" w:hAnsi="標楷體" w:cs="微軟正黑體" w:hint="eastAsia"/>
                <w:color w:val="000000" w:themeColor="text1"/>
                <w:sz w:val="24"/>
                <w:szCs w:val="24"/>
              </w:rPr>
              <w:t>造成過多剩餘</w:t>
            </w:r>
            <w:r w:rsidR="00D81AE9" w:rsidRPr="008E04F4">
              <w:rPr>
                <w:rStyle w:val="aff9"/>
                <w:rFonts w:ascii="標楷體" w:eastAsia="標楷體" w:hAnsi="標楷體" w:cs="Malgun Gothic Semilight" w:hint="eastAsia"/>
                <w:color w:val="000000" w:themeColor="text1"/>
                <w:sz w:val="24"/>
                <w:szCs w:val="24"/>
              </w:rPr>
              <w:t>。</w:t>
            </w:r>
          </w:p>
          <w:p w:rsidR="00D81AE9" w:rsidRPr="008E04F4" w:rsidRDefault="00D81AE9" w:rsidP="00780016">
            <w:pPr>
              <w:spacing w:line="240" w:lineRule="exact"/>
              <w:rPr>
                <w:rStyle w:val="aff9"/>
                <w:rFonts w:ascii="標楷體" w:eastAsia="標楷體" w:hAnsi="標楷體"/>
                <w:color w:val="000000" w:themeColor="text1"/>
                <w:sz w:val="24"/>
                <w:szCs w:val="24"/>
              </w:rPr>
            </w:pPr>
            <w:r w:rsidRPr="008E04F4">
              <w:rPr>
                <w:rStyle w:val="BookmanOldStyle"/>
                <w:rFonts w:ascii="標楷體" w:eastAsia="標楷體" w:hAnsi="標楷體" w:hint="eastAsia"/>
                <w:b w:val="0"/>
                <w:color w:val="000000" w:themeColor="text1"/>
                <w:sz w:val="24"/>
                <w:szCs w:val="24"/>
              </w:rPr>
              <w:t>G</w:t>
            </w:r>
            <w:r w:rsidRPr="008E04F4">
              <w:rPr>
                <w:rStyle w:val="BookmanOldStyle"/>
                <w:rFonts w:ascii="標楷體" w:eastAsia="標楷體" w:hAnsi="標楷體"/>
                <w:b w:val="0"/>
                <w:color w:val="000000" w:themeColor="text1"/>
                <w:sz w:val="24"/>
                <w:szCs w:val="24"/>
              </w:rPr>
              <w:t>EH</w:t>
            </w:r>
            <w:r w:rsidRPr="008E04F4">
              <w:rPr>
                <w:rStyle w:val="BookmanOldStyle"/>
                <w:rFonts w:ascii="標楷體" w:eastAsia="標楷體" w:hAnsi="標楷體" w:hint="eastAsia"/>
                <w:b w:val="0"/>
                <w:color w:val="000000" w:themeColor="text1"/>
                <w:sz w:val="24"/>
                <w:szCs w:val="24"/>
              </w:rPr>
              <w:t>原提供</w:t>
            </w:r>
            <w:r w:rsidRPr="008E04F4">
              <w:rPr>
                <w:rStyle w:val="aff9"/>
                <w:rFonts w:ascii="標楷體" w:eastAsia="標楷體" w:hAnsi="標楷體" w:hint="eastAsia"/>
                <w:color w:val="000000" w:themeColor="text1"/>
                <w:sz w:val="24"/>
                <w:szCs w:val="24"/>
              </w:rPr>
              <w:t>BOQ數量，有2</w:t>
            </w:r>
            <w:r w:rsidR="006D7109" w:rsidRPr="008E04F4">
              <w:rPr>
                <w:rStyle w:val="aff9"/>
                <w:rFonts w:ascii="標楷體" w:eastAsia="標楷體" w:hAnsi="標楷體"/>
                <w:color w:val="000000" w:themeColor="text1"/>
                <w:sz w:val="24"/>
                <w:szCs w:val="24"/>
              </w:rPr>
              <w:t>,</w:t>
            </w:r>
            <w:r w:rsidRPr="008E04F4">
              <w:rPr>
                <w:rStyle w:val="aff9"/>
                <w:rFonts w:ascii="標楷體" w:eastAsia="標楷體" w:hAnsi="標楷體" w:hint="eastAsia"/>
                <w:color w:val="000000" w:themeColor="text1"/>
                <w:sz w:val="24"/>
                <w:szCs w:val="24"/>
              </w:rPr>
              <w:t>318個</w:t>
            </w:r>
            <w:r w:rsidRPr="008E04F4">
              <w:rPr>
                <w:rStyle w:val="aff9"/>
                <w:rFonts w:ascii="標楷體" w:eastAsia="標楷體" w:hAnsi="標楷體" w:cs="微軟正黑體" w:hint="eastAsia"/>
                <w:color w:val="000000" w:themeColor="text1"/>
                <w:sz w:val="24"/>
                <w:szCs w:val="24"/>
              </w:rPr>
              <w:t>穿越孔</w:t>
            </w:r>
            <w:r w:rsidRPr="008E04F4">
              <w:rPr>
                <w:rStyle w:val="aff9"/>
                <w:rFonts w:ascii="標楷體" w:eastAsia="標楷體" w:hAnsi="標楷體" w:hint="eastAsia"/>
                <w:color w:val="000000" w:themeColor="text1"/>
                <w:sz w:val="24"/>
                <w:szCs w:val="24"/>
              </w:rPr>
              <w:t>要求使用包囊式密封，台電據以發包採購。後經多次澄清，實際需用包囊式密封之</w:t>
            </w:r>
            <w:r w:rsidRPr="008E04F4">
              <w:rPr>
                <w:rStyle w:val="aff9"/>
                <w:rFonts w:ascii="標楷體" w:eastAsia="標楷體" w:hAnsi="標楷體" w:cs="微軟正黑體" w:hint="eastAsia"/>
                <w:color w:val="000000" w:themeColor="text1"/>
                <w:sz w:val="24"/>
                <w:szCs w:val="24"/>
              </w:rPr>
              <w:t>穿越孔</w:t>
            </w:r>
            <w:r w:rsidRPr="008E04F4">
              <w:rPr>
                <w:rStyle w:val="aff9"/>
                <w:rFonts w:ascii="標楷體" w:eastAsia="標楷體" w:hAnsi="標楷體" w:hint="eastAsia"/>
                <w:color w:val="000000" w:themeColor="text1"/>
                <w:sz w:val="24"/>
                <w:szCs w:val="24"/>
              </w:rPr>
              <w:t>只有114個，因GE不當設計規畫導致2</w:t>
            </w:r>
            <w:r w:rsidR="006D7109" w:rsidRPr="008E04F4">
              <w:rPr>
                <w:rStyle w:val="aff9"/>
                <w:rFonts w:ascii="標楷體" w:eastAsia="標楷體" w:hAnsi="標楷體"/>
                <w:color w:val="000000" w:themeColor="text1"/>
                <w:sz w:val="24"/>
                <w:szCs w:val="24"/>
              </w:rPr>
              <w:t>,</w:t>
            </w:r>
            <w:r w:rsidRPr="008E04F4">
              <w:rPr>
                <w:rStyle w:val="aff9"/>
                <w:rFonts w:ascii="標楷體" w:eastAsia="標楷體" w:hAnsi="標楷體" w:hint="eastAsia"/>
                <w:color w:val="000000" w:themeColor="text1"/>
                <w:sz w:val="24"/>
                <w:szCs w:val="24"/>
              </w:rPr>
              <w:t>204孔不須使用，其材料亦無法退回材料商，亦無他處可使用。</w:t>
            </w:r>
          </w:p>
          <w:p w:rsidR="00D81AE9" w:rsidRPr="008E04F4" w:rsidRDefault="00D81AE9" w:rsidP="00780016">
            <w:pPr>
              <w:spacing w:line="240" w:lineRule="exact"/>
              <w:rPr>
                <w:rStyle w:val="aff9"/>
                <w:rFonts w:ascii="標楷體" w:eastAsia="標楷體" w:hAnsi="標楷體"/>
                <w:color w:val="000000" w:themeColor="text1"/>
                <w:sz w:val="24"/>
                <w:szCs w:val="24"/>
              </w:rPr>
            </w:pPr>
          </w:p>
          <w:p w:rsidR="00D81AE9" w:rsidRPr="008E04F4" w:rsidRDefault="00D81AE9" w:rsidP="00780016">
            <w:pPr>
              <w:spacing w:line="240" w:lineRule="exact"/>
              <w:rPr>
                <w:rStyle w:val="aff9"/>
                <w:rFonts w:ascii="標楷體" w:eastAsia="標楷體" w:hAnsi="標楷體"/>
                <w:color w:val="000000" w:themeColor="text1"/>
                <w:sz w:val="24"/>
                <w:szCs w:val="24"/>
                <w:u w:val="single"/>
              </w:rPr>
            </w:pPr>
          </w:p>
          <w:p w:rsidR="00D81AE9" w:rsidRPr="008E04F4" w:rsidRDefault="00D81AE9" w:rsidP="00780016">
            <w:pPr>
              <w:spacing w:line="240" w:lineRule="exact"/>
              <w:rPr>
                <w:rStyle w:val="aff9"/>
                <w:rFonts w:ascii="標楷體" w:eastAsia="標楷體" w:hAnsi="標楷體"/>
                <w:bCs/>
                <w:color w:val="000000" w:themeColor="text1"/>
                <w:sz w:val="24"/>
                <w:szCs w:val="24"/>
              </w:rPr>
            </w:pPr>
          </w:p>
        </w:tc>
      </w:tr>
    </w:tbl>
    <w:p w:rsidR="00AC60C0" w:rsidRPr="008E04F4" w:rsidRDefault="004D28E7">
      <w:pPr>
        <w:widowControl/>
        <w:overflowPunct/>
        <w:autoSpaceDE/>
        <w:autoSpaceDN/>
        <w:jc w:val="left"/>
        <w:rPr>
          <w:rFonts w:hAnsi="標楷體"/>
          <w:color w:val="000000" w:themeColor="text1"/>
          <w:kern w:val="32"/>
          <w:sz w:val="24"/>
          <w:szCs w:val="24"/>
        </w:rPr>
      </w:pPr>
      <w:r w:rsidRPr="008E04F4">
        <w:rPr>
          <w:rFonts w:hAnsi="標楷體" w:hint="eastAsia"/>
          <w:color w:val="000000" w:themeColor="text1"/>
          <w:kern w:val="32"/>
          <w:sz w:val="24"/>
          <w:szCs w:val="24"/>
        </w:rPr>
        <w:t>資料來源：台電提供</w:t>
      </w:r>
    </w:p>
    <w:p w:rsidR="00EA76FB" w:rsidRPr="008E04F4" w:rsidRDefault="00EA76FB">
      <w:pPr>
        <w:widowControl/>
        <w:overflowPunct/>
        <w:autoSpaceDE/>
        <w:autoSpaceDN/>
        <w:jc w:val="left"/>
        <w:rPr>
          <w:rFonts w:hAnsi="標楷體"/>
          <w:color w:val="000000" w:themeColor="text1"/>
          <w:kern w:val="32"/>
        </w:rPr>
      </w:pPr>
      <w:r w:rsidRPr="008E04F4">
        <w:rPr>
          <w:rFonts w:hAnsi="標楷體"/>
          <w:color w:val="000000" w:themeColor="text1"/>
          <w:kern w:val="32"/>
        </w:rPr>
        <w:br w:type="page"/>
      </w:r>
    </w:p>
    <w:p w:rsidR="00EA76FB" w:rsidRPr="008E04F4" w:rsidRDefault="00EA76FB">
      <w:pPr>
        <w:widowControl/>
        <w:overflowPunct/>
        <w:autoSpaceDE/>
        <w:autoSpaceDN/>
        <w:jc w:val="left"/>
        <w:rPr>
          <w:rFonts w:hAnsi="標楷體"/>
          <w:color w:val="000000" w:themeColor="text1"/>
          <w:kern w:val="32"/>
        </w:rPr>
      </w:pPr>
      <w:r w:rsidRPr="008E04F4">
        <w:rPr>
          <w:rFonts w:hAnsi="標楷體" w:hint="eastAsia"/>
          <w:color w:val="000000" w:themeColor="text1"/>
        </w:rPr>
        <w:lastRenderedPageBreak/>
        <w:t>表</w:t>
      </w:r>
      <w:r w:rsidR="00AD217F" w:rsidRPr="008E04F4">
        <w:rPr>
          <w:rFonts w:hAnsi="標楷體"/>
          <w:color w:val="000000" w:themeColor="text1"/>
        </w:rPr>
        <w:t>9</w:t>
      </w:r>
      <w:r w:rsidRPr="008E04F4">
        <w:rPr>
          <w:rFonts w:hAnsi="標楷體" w:hint="eastAsia"/>
          <w:color w:val="000000" w:themeColor="text1"/>
        </w:rPr>
        <w:t>、第一仲裁案台電反請求，項次第18項，有關D</w:t>
      </w:r>
      <w:r w:rsidRPr="008E04F4">
        <w:rPr>
          <w:rFonts w:hAnsi="標楷體"/>
          <w:color w:val="000000" w:themeColor="text1"/>
        </w:rPr>
        <w:t>CIS</w:t>
      </w:r>
      <w:r w:rsidRPr="008E04F4">
        <w:rPr>
          <w:rFonts w:hAnsi="標楷體" w:hint="eastAsia"/>
          <w:color w:val="000000" w:themeColor="text1"/>
        </w:rPr>
        <w:t>設備計有1</w:t>
      </w:r>
      <w:r w:rsidRPr="008E04F4">
        <w:rPr>
          <w:rFonts w:hAnsi="標楷體"/>
          <w:color w:val="000000" w:themeColor="text1"/>
        </w:rPr>
        <w:t>11</w:t>
      </w:r>
      <w:r w:rsidRPr="008E04F4">
        <w:rPr>
          <w:rFonts w:hAnsi="標楷體" w:hint="eastAsia"/>
          <w:color w:val="000000" w:themeColor="text1"/>
        </w:rPr>
        <w:t>項缺損器材清單狀況</w:t>
      </w:r>
    </w:p>
    <w:tbl>
      <w:tblPr>
        <w:tblStyle w:val="afb"/>
        <w:tblW w:w="14170" w:type="dxa"/>
        <w:tblLook w:val="04A0" w:firstRow="1" w:lastRow="0" w:firstColumn="1" w:lastColumn="0" w:noHBand="0" w:noVBand="1"/>
      </w:tblPr>
      <w:tblGrid>
        <w:gridCol w:w="1063"/>
        <w:gridCol w:w="1466"/>
        <w:gridCol w:w="2688"/>
        <w:gridCol w:w="1032"/>
        <w:gridCol w:w="3359"/>
        <w:gridCol w:w="2224"/>
        <w:gridCol w:w="2338"/>
      </w:tblGrid>
      <w:tr w:rsidR="008E04F4" w:rsidRPr="008E04F4" w:rsidTr="00417479">
        <w:trPr>
          <w:tblHeader/>
        </w:trPr>
        <w:tc>
          <w:tcPr>
            <w:tcW w:w="1063" w:type="dxa"/>
            <w:vAlign w:val="center"/>
          </w:tcPr>
          <w:p w:rsidR="003D2A55" w:rsidRPr="008E04F4" w:rsidRDefault="003D2A55" w:rsidP="00296AF0">
            <w:pPr>
              <w:widowControl/>
              <w:spacing w:line="320" w:lineRule="exact"/>
              <w:jc w:val="center"/>
              <w:rPr>
                <w:rFonts w:hAnsi="標楷體"/>
                <w:color w:val="000000" w:themeColor="text1"/>
                <w:sz w:val="24"/>
                <w:szCs w:val="24"/>
              </w:rPr>
            </w:pPr>
            <w:r w:rsidRPr="008E04F4">
              <w:rPr>
                <w:rFonts w:hAnsi="標楷體" w:hint="eastAsia"/>
                <w:color w:val="000000" w:themeColor="text1"/>
                <w:sz w:val="24"/>
                <w:szCs w:val="24"/>
              </w:rPr>
              <w:t>Item No.</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No.</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Equipments/Material</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Q’TY</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Status</w:t>
            </w:r>
            <w:r w:rsidRPr="008E04F4">
              <w:rPr>
                <w:rFonts w:hAnsi="標楷體" w:hint="eastAsia"/>
                <w:bCs/>
                <w:color w:val="000000" w:themeColor="text1"/>
                <w:sz w:val="24"/>
                <w:szCs w:val="24"/>
              </w:rPr>
              <w:br/>
              <w:t>(dated March 29, 2017)</w:t>
            </w:r>
          </w:p>
        </w:tc>
        <w:tc>
          <w:tcPr>
            <w:tcW w:w="2224" w:type="dxa"/>
          </w:tcPr>
          <w:p w:rsidR="003D2A55" w:rsidRPr="008E04F4" w:rsidRDefault="00240844" w:rsidP="00296AF0">
            <w:pPr>
              <w:spacing w:line="320" w:lineRule="exact"/>
              <w:rPr>
                <w:rFonts w:hAnsi="標楷體"/>
                <w:bCs/>
                <w:color w:val="000000" w:themeColor="text1"/>
                <w:sz w:val="24"/>
                <w:szCs w:val="24"/>
              </w:rPr>
            </w:pPr>
            <w:r w:rsidRPr="008E04F4">
              <w:rPr>
                <w:rFonts w:hAnsi="標楷體"/>
                <w:bCs/>
                <w:color w:val="000000" w:themeColor="text1"/>
                <w:sz w:val="24"/>
                <w:szCs w:val="24"/>
              </w:rPr>
              <w:t>109</w:t>
            </w:r>
            <w:r w:rsidR="003D2A55" w:rsidRPr="008E04F4">
              <w:rPr>
                <w:rFonts w:hAnsi="標楷體" w:hint="eastAsia"/>
                <w:bCs/>
                <w:color w:val="000000" w:themeColor="text1"/>
                <w:sz w:val="24"/>
                <w:szCs w:val="24"/>
              </w:rPr>
              <w:t>.5最新台電（TPC）審查情形</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TPC's Review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DNE-GE-01111-3010-J10</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SLC Chassis</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LT0-00686</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BTM</w:t>
            </w:r>
            <w:r w:rsidRPr="008E04F4">
              <w:rPr>
                <w:rFonts w:hAnsi="標楷體" w:hint="eastAsia"/>
                <w:color w:val="000000" w:themeColor="text1"/>
                <w:sz w:val="24"/>
                <w:szCs w:val="24"/>
              </w:rPr>
              <w:br/>
              <w:t>0H23PL2301S</w:t>
            </w:r>
            <w:r w:rsidRPr="008E04F4">
              <w:rPr>
                <w:rFonts w:hAnsi="標楷體" w:hint="eastAsia"/>
                <w:color w:val="000000" w:themeColor="text1"/>
                <w:sz w:val="24"/>
                <w:szCs w:val="24"/>
              </w:rPr>
              <w:br/>
              <w:t>Slot 48</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FDDR-LT1-00758</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ISO Thermal Block KDC3900-1</w:t>
            </w:r>
            <w:r w:rsidRPr="008E04F4">
              <w:rPr>
                <w:rFonts w:hAnsi="標楷體" w:hint="eastAsia"/>
                <w:color w:val="000000" w:themeColor="text1"/>
                <w:sz w:val="24"/>
                <w:szCs w:val="24"/>
              </w:rPr>
              <w:br/>
              <w:t>( ISO Thermal Block 0H23PL2302S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damaged material in LUN1-9488-1 via shipping notification GETP-2017-0004.</w:t>
            </w:r>
            <w:r w:rsidRPr="008E04F4">
              <w:rPr>
                <w:rFonts w:hAnsi="標楷體" w:hint="eastAsia"/>
                <w:bCs/>
                <w:color w:val="000000" w:themeColor="text1"/>
                <w:sz w:val="24"/>
                <w:szCs w:val="24"/>
              </w:rPr>
              <w:br/>
              <w:t>GETP-2014-1236 provided the explanation on why this equipment is not covered by warranty.</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4</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FDDR-LT1-00919</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Fan of Display Controller KM1916-1</w:t>
            </w:r>
            <w:r w:rsidRPr="008E04F4">
              <w:rPr>
                <w:rFonts w:hAnsi="標楷體" w:hint="eastAsia"/>
                <w:color w:val="000000" w:themeColor="text1"/>
                <w:sz w:val="24"/>
                <w:szCs w:val="24"/>
              </w:rPr>
              <w:br/>
              <w:t>( Fan of Display Controller 0C74-DCTR-1002 )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LUN1-9489-2 via shipping notification GETP-2017-0005.</w:t>
            </w:r>
            <w:r w:rsidRPr="008E04F4">
              <w:rPr>
                <w:rFonts w:hAnsi="標楷體" w:hint="eastAsia"/>
                <w:bCs/>
                <w:color w:val="000000" w:themeColor="text1"/>
                <w:sz w:val="24"/>
                <w:szCs w:val="24"/>
              </w:rPr>
              <w:br/>
              <w:t xml:space="preserve">DRS determined that the </w:t>
            </w:r>
            <w:r w:rsidRPr="008E04F4">
              <w:rPr>
                <w:rFonts w:hAnsi="標楷體" w:hint="eastAsia"/>
                <w:bCs/>
                <w:color w:val="000000" w:themeColor="text1"/>
                <w:sz w:val="24"/>
                <w:szCs w:val="24"/>
              </w:rPr>
              <w:lastRenderedPageBreak/>
              <w:t>part returned did not match the related part listed on RMA 300001055.  Only a partial part was returned.  The entire assembly is required to be returned instead of the failed component. Therefore, this equipment is being returned as-is.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(龍門施工處儀控組107.1.29補充說明)：經洽電廠電算組表示，該整組設備含損壞組件送回GEH後，GEH</w:t>
            </w:r>
            <w:r w:rsidRPr="008E04F4">
              <w:rPr>
                <w:rFonts w:hAnsi="標楷體" w:hint="eastAsia"/>
                <w:bCs/>
                <w:color w:val="000000" w:themeColor="text1"/>
                <w:sz w:val="24"/>
                <w:szCs w:val="24"/>
              </w:rPr>
              <w:lastRenderedPageBreak/>
              <w:t>認為其保固期已過不願修復，整組退回龍門電廠，故此項TPC審查意見，本組仍維持不變：(詳以下)</w:t>
            </w:r>
            <w:r w:rsidRPr="008E04F4">
              <w:rPr>
                <w:rFonts w:hAnsi="標楷體" w:hint="eastAsia"/>
                <w:bCs/>
                <w:color w:val="000000" w:themeColor="text1"/>
                <w:sz w:val="24"/>
                <w:szCs w:val="24"/>
              </w:rPr>
              <w:b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w:t>
            </w:r>
            <w:r w:rsidRPr="008E04F4">
              <w:rPr>
                <w:rFonts w:hAnsi="標楷體" w:hint="eastAsia"/>
                <w:bCs/>
                <w:color w:val="000000" w:themeColor="text1"/>
                <w:sz w:val="24"/>
                <w:szCs w:val="24"/>
              </w:rPr>
              <w:lastRenderedPageBreak/>
              <w:t>obligated to repair these items in accordance with the Contract, which is nothing to do with the Project status. GEH shall fulfill its repair obligation without any excuse. GEH shall dispatch its repretative to bring back the entire assembly to GEH for repair as soon as possible.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5</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LT0-01055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Network Interface Module</w:t>
            </w:r>
            <w:r w:rsidRPr="008E04F4">
              <w:rPr>
                <w:rFonts w:hAnsi="標楷體" w:hint="eastAsia"/>
                <w:color w:val="000000" w:themeColor="text1"/>
                <w:sz w:val="24"/>
                <w:szCs w:val="24"/>
              </w:rPr>
              <w:br/>
            </w:r>
            <w:r w:rsidRPr="008E04F4">
              <w:rPr>
                <w:rFonts w:hAnsi="標楷體" w:hint="eastAsia"/>
                <w:color w:val="000000" w:themeColor="text1"/>
                <w:sz w:val="24"/>
                <w:szCs w:val="24"/>
              </w:rPr>
              <w:lastRenderedPageBreak/>
              <w:t>NIM2</w:t>
            </w:r>
            <w:r w:rsidRPr="008E04F4">
              <w:rPr>
                <w:rFonts w:hAnsi="標楷體" w:hint="eastAsia"/>
                <w:color w:val="000000" w:themeColor="text1"/>
                <w:sz w:val="24"/>
                <w:szCs w:val="24"/>
              </w:rPr>
              <w:br/>
              <w:t>0H23-PL-2301S</w:t>
            </w:r>
            <w:r w:rsidRPr="008E04F4">
              <w:rPr>
                <w:rFonts w:hAnsi="標楷體" w:hint="eastAsia"/>
                <w:color w:val="000000" w:themeColor="text1"/>
                <w:sz w:val="24"/>
                <w:szCs w:val="24"/>
              </w:rPr>
              <w:br/>
              <w:t>Slot N2</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still at the DRS factory.</w:t>
            </w:r>
            <w:r w:rsidRPr="008E04F4">
              <w:rPr>
                <w:rFonts w:hAnsi="標楷體" w:hint="eastAsia"/>
                <w:bCs/>
                <w:color w:val="000000" w:themeColor="text1"/>
                <w:sz w:val="24"/>
                <w:szCs w:val="24"/>
              </w:rPr>
              <w:br/>
            </w:r>
            <w:r w:rsidRPr="008E04F4">
              <w:rPr>
                <w:rFonts w:hAnsi="標楷體" w:hint="eastAsia"/>
                <w:bCs/>
                <w:color w:val="000000" w:themeColor="text1"/>
                <w:sz w:val="24"/>
                <w:szCs w:val="24"/>
              </w:rPr>
              <w:lastRenderedPageBreak/>
              <w:t>Target date for shipment (i.e., LUN1-9489-1) is by the end of April, 2017.</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r w:rsidRPr="008E04F4">
              <w:rPr>
                <w:rFonts w:hAnsi="標楷體" w:hint="eastAsia"/>
                <w:bCs/>
                <w:color w:val="000000" w:themeColor="text1"/>
                <w:sz w:val="24"/>
                <w:szCs w:val="24"/>
              </w:rPr>
              <w:br/>
              <w:t>(龍門電廠已於</w:t>
            </w:r>
            <w:r w:rsidRPr="008E04F4">
              <w:rPr>
                <w:rFonts w:hAnsi="標楷體" w:hint="eastAsia"/>
                <w:bCs/>
                <w:color w:val="000000" w:themeColor="text1"/>
                <w:sz w:val="24"/>
                <w:szCs w:val="24"/>
              </w:rPr>
              <w:lastRenderedPageBreak/>
              <w:t>106.8.1完成測試，功能正常)</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6</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LT1-02565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SLC Chassis</w:t>
            </w:r>
            <w:r w:rsidRPr="008E04F4">
              <w:rPr>
                <w:rFonts w:hAnsi="標楷體" w:hint="eastAsia"/>
                <w:color w:val="000000" w:themeColor="text1"/>
                <w:sz w:val="24"/>
                <w:szCs w:val="24"/>
              </w:rPr>
              <w:br/>
              <w:t>1H12-PL-1201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material was designtated as U2 material when the replacement material was installed in U1 with the U1 FDI LT1-31113-0306.  At that point, the material installed with the U1 FDI became designated as the U1 material.  Therefore, the original material will be installed in U2 with a U2 FDI.  However, both units have been suspended.</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The Damage is occurred within the Warranty period specified in Amendment No. 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7</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FDDR-LT1-02692</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Quad Power Supply</w:t>
            </w:r>
            <w:r w:rsidRPr="008E04F4">
              <w:rPr>
                <w:rFonts w:hAnsi="標楷體" w:hint="eastAsia"/>
                <w:color w:val="000000" w:themeColor="text1"/>
                <w:sz w:val="24"/>
                <w:szCs w:val="24"/>
              </w:rPr>
              <w:br/>
              <w:t>( Quad Power Supply 1H12-PL-1301 )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t>As explained in previous responses to this parts return list for this equipment, GEH/NUMAC inspection determined that the failure occurred at the site as a result of the equipment being exposed to a high power surge.  The photograph of the burned MOV appearing in FDDR LT1-02692 also corroborates this conclusion.  Therefore, this part was deemed not to be covered by warranty.</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8</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FDDR-LT1-02693</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MSIV OLU Chassis</w:t>
            </w:r>
            <w:r w:rsidRPr="008E04F4">
              <w:rPr>
                <w:rFonts w:hAnsi="標楷體" w:hint="eastAsia"/>
                <w:color w:val="000000" w:themeColor="text1"/>
                <w:sz w:val="24"/>
                <w:szCs w:val="24"/>
              </w:rPr>
              <w:br/>
              <w:t>( MSIV OLU 1H12-PL-1301 )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repaired material in LUN1-9294-4 via shipping notification GETP-2016-0050.</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9</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FDDR-LT1-02694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RPS OLU Chassis</w:t>
            </w:r>
            <w:r w:rsidRPr="008E04F4">
              <w:rPr>
                <w:rFonts w:hAnsi="標楷體" w:hint="eastAsia"/>
                <w:color w:val="000000" w:themeColor="text1"/>
                <w:sz w:val="24"/>
                <w:szCs w:val="24"/>
              </w:rPr>
              <w:br/>
              <w:t>( RPS OLU 1H12-PL-1201 (PS A)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repaired material in LUN1-9294-4 via shipping notification GETP-2016-0050.</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10</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FDDR-LT1-02695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Load Drive Board Assembly</w:t>
            </w:r>
            <w:r w:rsidRPr="008E04F4">
              <w:rPr>
                <w:rFonts w:hAnsi="標楷體" w:hint="eastAsia"/>
                <w:color w:val="000000" w:themeColor="text1"/>
                <w:sz w:val="24"/>
                <w:szCs w:val="24"/>
              </w:rPr>
              <w:br/>
              <w:t>( MSIV IB Load Driver LD-3 1H12-PL-1101 )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repaired material in LUN1-9496-2 via shipping notification GETP-2016-0051.</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經龍門施工處委託龍門電廠測試後發現仍未修復完成、無法使用。請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重新修復。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Having inspected and tested the return item, we find it still cannot be used. GEH shall re-check and repair it again. </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FDDR-LT1-02697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RMU LDU ( RMU LDU</w:t>
            </w:r>
            <w:r w:rsidRPr="008E04F4">
              <w:rPr>
                <w:rFonts w:hAnsi="標楷體" w:hint="eastAsia"/>
                <w:color w:val="000000" w:themeColor="text1"/>
                <w:sz w:val="24"/>
                <w:szCs w:val="24"/>
              </w:rPr>
              <w:br/>
              <w:t xml:space="preserve">1H23-PL-0307B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returned the unrepaired material in LUN1-9497 via shipping </w:t>
            </w:r>
            <w:r w:rsidRPr="008E04F4">
              <w:rPr>
                <w:rFonts w:hAnsi="標楷體" w:hint="eastAsia"/>
                <w:bCs/>
                <w:color w:val="000000" w:themeColor="text1"/>
                <w:sz w:val="24"/>
                <w:szCs w:val="24"/>
              </w:rPr>
              <w:lastRenderedPageBreak/>
              <w:t>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maintains that obsolete parts replacement is not covered under the warranty.  GEH can find no wording in the contract that supports the contention that the warranty applies to replacement of obsolete parts.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依據第18次修約規定：</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預定運轉102年12月15</w:t>
            </w:r>
            <w:r w:rsidRPr="008E04F4">
              <w:rPr>
                <w:rFonts w:hAnsi="標楷體" w:hint="eastAsia"/>
                <w:bCs/>
                <w:color w:val="000000" w:themeColor="text1"/>
                <w:sz w:val="24"/>
                <w:szCs w:val="24"/>
              </w:rPr>
              <w:lastRenderedPageBreak/>
              <w:t>日(</w:t>
            </w:r>
            <w:r w:rsidR="009E6DEF" w:rsidRPr="008E04F4">
              <w:rPr>
                <w:rFonts w:hAnsi="標楷體" w:hint="eastAsia"/>
                <w:bCs/>
                <w:color w:val="000000" w:themeColor="text1"/>
                <w:sz w:val="24"/>
                <w:szCs w:val="24"/>
              </w:rPr>
              <w:t>1號機</w:t>
            </w:r>
            <w:r w:rsidRPr="008E04F4">
              <w:rPr>
                <w:rFonts w:hAnsi="標楷體" w:hint="eastAsia"/>
                <w:bCs/>
                <w:color w:val="000000" w:themeColor="text1"/>
                <w:sz w:val="24"/>
                <w:szCs w:val="24"/>
              </w:rPr>
              <w:t>為101年)，保固期限最晚為：</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運轉後加三年。</w:t>
            </w:r>
            <w:r w:rsidRPr="008E04F4">
              <w:rPr>
                <w:rFonts w:hAnsi="標楷體" w:hint="eastAsia"/>
                <w:bCs/>
                <w:color w:val="000000" w:themeColor="text1"/>
                <w:sz w:val="24"/>
                <w:szCs w:val="24"/>
              </w:rPr>
              <w:br/>
              <w:t>本項提出要求的時間點在保固期限內，GEH有義務保固維修。</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w:t>
            </w:r>
            <w:r w:rsidRPr="008E04F4">
              <w:rPr>
                <w:rFonts w:hAnsi="標楷體" w:hint="eastAsia"/>
                <w:bCs/>
                <w:color w:val="000000" w:themeColor="text1"/>
                <w:sz w:val="24"/>
                <w:szCs w:val="24"/>
              </w:rPr>
              <w:lastRenderedPageBreak/>
              <w:t>period specified in Amendment No. 18. GEH is obligated to repair and replace these items in accordance with the Contract, regardless whether it is obsolete or not. GEH is obligated to find an alternative to fulfill its warranty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12</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FDDR-LT1-02702</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DTM ( DTM</w:t>
            </w:r>
            <w:r w:rsidRPr="008E04F4">
              <w:rPr>
                <w:rFonts w:hAnsi="標楷體" w:hint="eastAsia"/>
                <w:color w:val="000000" w:themeColor="text1"/>
                <w:sz w:val="24"/>
                <w:szCs w:val="24"/>
              </w:rPr>
              <w:br/>
              <w:t xml:space="preserve">1H12-PL-1301 )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lastRenderedPageBreak/>
              <w:br/>
              <w:t>Repairs were not completed due to the Suspension of Lungmen Unit 1.</w:t>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w:t>
            </w:r>
            <w:r w:rsidRPr="008E04F4">
              <w:rPr>
                <w:rFonts w:hAnsi="標楷體" w:hint="eastAsia"/>
                <w:bCs/>
                <w:color w:val="000000" w:themeColor="text1"/>
                <w:sz w:val="24"/>
                <w:szCs w:val="24"/>
              </w:rPr>
              <w:lastRenderedPageBreak/>
              <w:t>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w:t>
            </w:r>
            <w:r w:rsidRPr="008E04F4">
              <w:rPr>
                <w:rFonts w:hAnsi="標楷體" w:hint="eastAsia"/>
                <w:bCs/>
                <w:color w:val="000000" w:themeColor="text1"/>
                <w:sz w:val="24"/>
                <w:szCs w:val="24"/>
              </w:rPr>
              <w:lastRenderedPageBreak/>
              <w:t>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13</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FDDR-LT1-02709</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Quad Power Supply ( Quad Power Supply</w:t>
            </w:r>
            <w:r w:rsidRPr="008E04F4">
              <w:rPr>
                <w:rFonts w:hAnsi="標楷體" w:hint="eastAsia"/>
                <w:color w:val="000000" w:themeColor="text1"/>
                <w:sz w:val="24"/>
                <w:szCs w:val="24"/>
              </w:rPr>
              <w:br/>
              <w:t xml:space="preserve">1H23-PL-1301 )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t xml:space="preserve">As explained in previous responses to this parts return list for this equipment, GEH/NUMAC inspection determined </w:t>
            </w:r>
            <w:r w:rsidRPr="008E04F4">
              <w:rPr>
                <w:rFonts w:hAnsi="標楷體" w:hint="eastAsia"/>
                <w:bCs/>
                <w:color w:val="000000" w:themeColor="text1"/>
                <w:sz w:val="24"/>
                <w:szCs w:val="24"/>
              </w:rPr>
              <w:lastRenderedPageBreak/>
              <w:t>that the failure occurred at the site as a result of the equipment being exposed to a high power surge.  The photograph of the burned MOV appearing in FDDR LT1-02709 also corroborates this conclusion.  Therefore, this part was deemed not to be covered by warranty.</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14</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FDDR-LT1-02768</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RCIS Display Computer ( RC&amp;IS Display Computer</w:t>
            </w:r>
            <w:r w:rsidRPr="008E04F4">
              <w:rPr>
                <w:rFonts w:hAnsi="標楷體" w:hint="eastAsia"/>
                <w:color w:val="000000" w:themeColor="text1"/>
                <w:sz w:val="24"/>
                <w:szCs w:val="24"/>
              </w:rPr>
              <w:br/>
              <w:t xml:space="preserve">1H12-PL-1012 )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GEH maintains that obsolete parts replacement is not covered under the </w:t>
            </w:r>
            <w:r w:rsidRPr="008E04F4">
              <w:rPr>
                <w:rFonts w:hAnsi="標楷體" w:hint="eastAsia"/>
                <w:bCs/>
                <w:color w:val="000000" w:themeColor="text1"/>
                <w:sz w:val="24"/>
                <w:szCs w:val="24"/>
              </w:rPr>
              <w:lastRenderedPageBreak/>
              <w:t>warranty.  GEH can find no wording in the contract that supports the contention that the warranty applies to replacement of obsolete parts.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依據第18次修約規定：</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預定運轉102年12月15日(</w:t>
            </w:r>
            <w:r w:rsidR="009E6DEF" w:rsidRPr="008E04F4">
              <w:rPr>
                <w:rFonts w:hAnsi="標楷體" w:hint="eastAsia"/>
                <w:bCs/>
                <w:color w:val="000000" w:themeColor="text1"/>
                <w:sz w:val="24"/>
                <w:szCs w:val="24"/>
              </w:rPr>
              <w:t>1號機</w:t>
            </w:r>
            <w:r w:rsidRPr="008E04F4">
              <w:rPr>
                <w:rFonts w:hAnsi="標楷體" w:hint="eastAsia"/>
                <w:bCs/>
                <w:color w:val="000000" w:themeColor="text1"/>
                <w:sz w:val="24"/>
                <w:szCs w:val="24"/>
              </w:rPr>
              <w:t>為101年)，保固期限最晚為：</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運轉後加三年。</w:t>
            </w:r>
            <w:r w:rsidRPr="008E04F4">
              <w:rPr>
                <w:rFonts w:hAnsi="標楷體" w:hint="eastAsia"/>
                <w:bCs/>
                <w:color w:val="000000" w:themeColor="text1"/>
                <w:sz w:val="24"/>
                <w:szCs w:val="24"/>
              </w:rPr>
              <w:br/>
              <w:t>本項提出要求的時間點在保固期限內，GEH有義務</w:t>
            </w:r>
            <w:r w:rsidRPr="008E04F4">
              <w:rPr>
                <w:rFonts w:hAnsi="標楷體" w:hint="eastAsia"/>
                <w:bCs/>
                <w:color w:val="000000" w:themeColor="text1"/>
                <w:sz w:val="24"/>
                <w:szCs w:val="24"/>
              </w:rPr>
              <w:lastRenderedPageBreak/>
              <w:t>保固維修。</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and replace these items in </w:t>
            </w:r>
            <w:r w:rsidRPr="008E04F4">
              <w:rPr>
                <w:rFonts w:hAnsi="標楷體" w:hint="eastAsia"/>
                <w:bCs/>
                <w:color w:val="000000" w:themeColor="text1"/>
                <w:sz w:val="24"/>
                <w:szCs w:val="24"/>
              </w:rPr>
              <w:lastRenderedPageBreak/>
              <w:t>accordance with the Contract, regardless whether it is obsolete or not. GEH is obligated to find an alternative to fulfill its warranty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15</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FDDR-LT1-02769</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NIC Card ( NIC</w:t>
            </w:r>
            <w:r w:rsidRPr="008E04F4">
              <w:rPr>
                <w:rFonts w:hAnsi="標楷體" w:hint="eastAsia"/>
                <w:color w:val="000000" w:themeColor="text1"/>
                <w:sz w:val="24"/>
                <w:szCs w:val="24"/>
              </w:rPr>
              <w:br/>
              <w:t xml:space="preserve">1H12-PL-1012 (Slot 16)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GEH maintains that obsolete parts replacement is not covered under the warranty.  GEH can find no wording in the </w:t>
            </w:r>
            <w:r w:rsidRPr="008E04F4">
              <w:rPr>
                <w:rFonts w:hAnsi="標楷體" w:hint="eastAsia"/>
                <w:bCs/>
                <w:color w:val="000000" w:themeColor="text1"/>
                <w:sz w:val="24"/>
                <w:szCs w:val="24"/>
              </w:rPr>
              <w:lastRenderedPageBreak/>
              <w:t>contract that supports the contention that the warranty applies to replacement of obsolete parts.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依據第18次修約規定：</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預定運轉102年12月15日(</w:t>
            </w:r>
            <w:r w:rsidR="009E6DEF" w:rsidRPr="008E04F4">
              <w:rPr>
                <w:rFonts w:hAnsi="標楷體" w:hint="eastAsia"/>
                <w:bCs/>
                <w:color w:val="000000" w:themeColor="text1"/>
                <w:sz w:val="24"/>
                <w:szCs w:val="24"/>
              </w:rPr>
              <w:t>1號機</w:t>
            </w:r>
            <w:r w:rsidRPr="008E04F4">
              <w:rPr>
                <w:rFonts w:hAnsi="標楷體" w:hint="eastAsia"/>
                <w:bCs/>
                <w:color w:val="000000" w:themeColor="text1"/>
                <w:sz w:val="24"/>
                <w:szCs w:val="24"/>
              </w:rPr>
              <w:t>為101年)，保固期限最晚為：</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運轉後加三年。</w:t>
            </w:r>
            <w:r w:rsidRPr="008E04F4">
              <w:rPr>
                <w:rFonts w:hAnsi="標楷體" w:hint="eastAsia"/>
                <w:bCs/>
                <w:color w:val="000000" w:themeColor="text1"/>
                <w:sz w:val="24"/>
                <w:szCs w:val="24"/>
              </w:rPr>
              <w:br/>
              <w:t>本項提出要求的時間點在保固期限內，GEH有義務保固維修。</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and replace these items in accordance with the Contract, </w:t>
            </w:r>
            <w:r w:rsidRPr="008E04F4">
              <w:rPr>
                <w:rFonts w:hAnsi="標楷體" w:hint="eastAsia"/>
                <w:bCs/>
                <w:color w:val="000000" w:themeColor="text1"/>
                <w:sz w:val="24"/>
                <w:szCs w:val="24"/>
              </w:rPr>
              <w:lastRenderedPageBreak/>
              <w:t>regardless whether it is obsolete or not. GEH is obligated to find an alternative to fulfill its warranty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16</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LT1-03009</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GEDAC Cards (Qty 6)</w:t>
            </w:r>
            <w:r w:rsidRPr="008E04F4">
              <w:rPr>
                <w:rFonts w:hAnsi="標楷體" w:hint="eastAsia"/>
                <w:color w:val="000000" w:themeColor="text1"/>
                <w:sz w:val="24"/>
                <w:szCs w:val="24"/>
              </w:rPr>
              <w:br/>
              <w:t>1H12-PL-1034 (MRBM-B)</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acknowledges that TPC has accepted the PC  GEDAC replacement, as documented in the Settlement Agreement for Spare Parts Contracts for Lungem Project, effective Dece,ber 22, 2016, as related to the Lungmen Spare Parts Contract 8740111M00148.  The "replacement part" spare PC GEDAC cards associated with the </w:t>
            </w:r>
            <w:r w:rsidRPr="008E04F4">
              <w:rPr>
                <w:rFonts w:hAnsi="標楷體" w:hint="eastAsia"/>
                <w:bCs/>
                <w:color w:val="000000" w:themeColor="text1"/>
                <w:sz w:val="24"/>
                <w:szCs w:val="24"/>
              </w:rPr>
              <w:lastRenderedPageBreak/>
              <w:t>spare parts contract have been shipped.  However, the warranty replacements have not been supplied to TPC because of the work suspension.</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supply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lastRenderedPageBreak/>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the Contract, which is nothing to do with the Project status. </w:t>
            </w:r>
            <w:r w:rsidRPr="008E04F4">
              <w:rPr>
                <w:rFonts w:hAnsi="標楷體" w:hint="eastAsia"/>
                <w:bCs/>
                <w:color w:val="000000" w:themeColor="text1"/>
                <w:sz w:val="24"/>
                <w:szCs w:val="24"/>
              </w:rPr>
              <w:lastRenderedPageBreak/>
              <w:t>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17</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LT1-03009</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GEDAC Cards (Qty 6)</w:t>
            </w:r>
            <w:r w:rsidRPr="008E04F4">
              <w:rPr>
                <w:rFonts w:hAnsi="標楷體" w:hint="eastAsia"/>
                <w:color w:val="000000" w:themeColor="text1"/>
                <w:sz w:val="24"/>
                <w:szCs w:val="24"/>
              </w:rPr>
              <w:br/>
              <w:t>1H12-PL-1034 (MRBM-B)</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acknowledges that TPC has accepted the PC  GEDAC replacement, as documented in the Settlement Agreement for Spare Parts Contracts for Lungem Project, effective Dece,ber 22, 2016, as related to the Lungmen Spare Parts Contract 8740111M00148.  The "replacement part" spare PC GEDAC cards </w:t>
            </w:r>
            <w:r w:rsidRPr="008E04F4">
              <w:rPr>
                <w:rFonts w:hAnsi="標楷體" w:hint="eastAsia"/>
                <w:bCs/>
                <w:color w:val="000000" w:themeColor="text1"/>
                <w:sz w:val="24"/>
                <w:szCs w:val="24"/>
              </w:rPr>
              <w:lastRenderedPageBreak/>
              <w:t>associated with the spare parts contract have been shipped.  However, the warranty replacements have not been supplied to TPC because of the work suspension.</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supply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w:t>
            </w:r>
            <w:r w:rsidRPr="008E04F4">
              <w:rPr>
                <w:rFonts w:hAnsi="標楷體" w:hint="eastAsia"/>
                <w:bCs/>
                <w:color w:val="000000" w:themeColor="text1"/>
                <w:sz w:val="24"/>
                <w:szCs w:val="24"/>
              </w:rPr>
              <w:lastRenderedPageBreak/>
              <w:t>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the Contract, which is nothing to do with the </w:t>
            </w:r>
            <w:r w:rsidRPr="008E04F4">
              <w:rPr>
                <w:rFonts w:hAnsi="標楷體" w:hint="eastAsia"/>
                <w:bCs/>
                <w:color w:val="000000" w:themeColor="text1"/>
                <w:sz w:val="24"/>
                <w:szCs w:val="24"/>
              </w:rPr>
              <w:lastRenderedPageBreak/>
              <w:t>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18</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FDDR-LT1-03355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RMU Chassis ( RMU Chassis (Qty 2)</w:t>
            </w:r>
            <w:r w:rsidRPr="008E04F4">
              <w:rPr>
                <w:rFonts w:hAnsi="標楷體" w:hint="eastAsia"/>
                <w:color w:val="000000" w:themeColor="text1"/>
                <w:sz w:val="24"/>
                <w:szCs w:val="24"/>
              </w:rPr>
              <w:br/>
              <w:t>1H23-PL-0307A</w:t>
            </w:r>
            <w:r w:rsidRPr="008E04F4">
              <w:rPr>
                <w:rFonts w:hAnsi="標楷體" w:hint="eastAsia"/>
                <w:color w:val="000000" w:themeColor="text1"/>
                <w:sz w:val="24"/>
                <w:szCs w:val="24"/>
              </w:rPr>
              <w:br/>
              <w:t xml:space="preserve">1H23-PL-0307C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repaired material for serial number 43100063T4-8 [old number]/66196RW1-1 [new number] in LUN1-9294-4 via shipping notification GETP-2016-0050.</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GEH returned the unrepaired material for </w:t>
            </w:r>
            <w:r w:rsidRPr="008E04F4">
              <w:rPr>
                <w:rFonts w:hAnsi="標楷體" w:hint="eastAsia"/>
                <w:bCs/>
                <w:color w:val="000000" w:themeColor="text1"/>
                <w:sz w:val="24"/>
                <w:szCs w:val="24"/>
              </w:rPr>
              <w:lastRenderedPageBreak/>
              <w:t xml:space="preserve">serial number 43100063T14-1 in LUN1-1358 via shipping notification GETP-2017-0007.  Serial Number 43100063T14-1 was determined to be damaged by power surge and not covered by warranty, as indentified in previous status updates and in GETP-2016-0050.   </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19</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FDDR-LT1-03357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NMSCLI CPU CARD ( NMSCLI CPU Card (A19)</w:t>
            </w:r>
            <w:r w:rsidRPr="008E04F4">
              <w:rPr>
                <w:rFonts w:hAnsi="標楷體" w:hint="eastAsia"/>
                <w:color w:val="000000" w:themeColor="text1"/>
                <w:sz w:val="24"/>
                <w:szCs w:val="24"/>
              </w:rPr>
              <w:br/>
              <w:t xml:space="preserve">1H12-PL-1302 )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repaired material in LUN1-9496-3 via shipping notification GETP-2016-0057.</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經龍門施工處委託龍門電廠測試後發現仍未修復完成、無法使用。請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重新修復。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Having inspected and tested the return item, we find it still cannot be used. GEH shall re-check and repair it again. </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20</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FDDR-LT1-03684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 xml:space="preserve">Fiber Optical Receiver ( Fiber </w:t>
            </w:r>
            <w:r w:rsidRPr="008E04F4">
              <w:rPr>
                <w:rFonts w:hAnsi="標楷體" w:hint="eastAsia"/>
                <w:color w:val="000000" w:themeColor="text1"/>
                <w:sz w:val="24"/>
                <w:szCs w:val="24"/>
              </w:rPr>
              <w:lastRenderedPageBreak/>
              <w:t>Optic Receivers (Qty 4):</w:t>
            </w:r>
            <w:r w:rsidRPr="008E04F4">
              <w:rPr>
                <w:rFonts w:hAnsi="標楷體" w:hint="eastAsia"/>
                <w:color w:val="000000" w:themeColor="text1"/>
                <w:sz w:val="24"/>
                <w:szCs w:val="24"/>
              </w:rPr>
              <w:br/>
              <w:t>Receiver, Fiber Optic (1H12-PL-1035, FOC1A4)</w:t>
            </w:r>
            <w:r w:rsidRPr="008E04F4">
              <w:rPr>
                <w:rFonts w:hAnsi="標楷體" w:hint="eastAsia"/>
                <w:color w:val="000000" w:themeColor="text1"/>
                <w:sz w:val="24"/>
                <w:szCs w:val="24"/>
              </w:rPr>
              <w:br/>
              <w:t>Receiver, Fiber Optic (1H12-PL-1035, FOC1B3)</w:t>
            </w:r>
            <w:r w:rsidRPr="008E04F4">
              <w:rPr>
                <w:rFonts w:hAnsi="標楷體" w:hint="eastAsia"/>
                <w:color w:val="000000" w:themeColor="text1"/>
                <w:sz w:val="24"/>
                <w:szCs w:val="24"/>
              </w:rPr>
              <w:br/>
              <w:t>Receiver, Fiber Optic (1H12-PL-1035, FOC2H1)</w:t>
            </w:r>
            <w:r w:rsidRPr="008E04F4">
              <w:rPr>
                <w:rFonts w:hAnsi="標楷體" w:hint="eastAsia"/>
                <w:color w:val="000000" w:themeColor="text1"/>
                <w:sz w:val="24"/>
                <w:szCs w:val="24"/>
              </w:rPr>
              <w:br/>
              <w:t xml:space="preserve">Receiver, Fiber Optic (1H12-PL-1035, FOC2F4)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4</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returned the unrepaired material in </w:t>
            </w:r>
            <w:r w:rsidRPr="008E04F4">
              <w:rPr>
                <w:rFonts w:hAnsi="標楷體" w:hint="eastAsia"/>
                <w:bCs/>
                <w:color w:val="000000" w:themeColor="text1"/>
                <w:sz w:val="24"/>
                <w:szCs w:val="24"/>
              </w:rPr>
              <w:lastRenderedPageBreak/>
              <w:t>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Repairs were not completed due to the Suspension of Lungmen Unit 1.</w:t>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w:t>
            </w:r>
            <w:r w:rsidRPr="008E04F4">
              <w:rPr>
                <w:rFonts w:hAnsi="標楷體" w:hint="eastAsia"/>
                <w:bCs/>
                <w:color w:val="000000" w:themeColor="text1"/>
                <w:sz w:val="24"/>
                <w:szCs w:val="24"/>
              </w:rPr>
              <w:lastRenderedPageBreak/>
              <w:t>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w:t>
            </w:r>
            <w:r w:rsidRPr="008E04F4">
              <w:rPr>
                <w:rFonts w:hAnsi="標楷體" w:hint="eastAsia"/>
                <w:bCs/>
                <w:color w:val="000000" w:themeColor="text1"/>
                <w:sz w:val="24"/>
                <w:szCs w:val="24"/>
              </w:rPr>
              <w:lastRenderedPageBreak/>
              <w:t>the Warranty period specified in Amendment No. 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FDDR-LT1-03824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RPS LD-A</w:t>
            </w:r>
            <w:r w:rsidRPr="008E04F4">
              <w:rPr>
                <w:rFonts w:hAnsi="標楷體" w:hint="eastAsia"/>
                <w:color w:val="000000" w:themeColor="text1"/>
                <w:sz w:val="24"/>
                <w:szCs w:val="24"/>
              </w:rPr>
              <w:br/>
              <w:t>MSIV IB LD-2</w:t>
            </w:r>
            <w:r w:rsidRPr="008E04F4">
              <w:rPr>
                <w:rFonts w:hAnsi="標楷體" w:hint="eastAsia"/>
                <w:color w:val="000000" w:themeColor="text1"/>
                <w:sz w:val="24"/>
                <w:szCs w:val="24"/>
              </w:rPr>
              <w:br/>
              <w:t>MSIV OLU F/O Card</w:t>
            </w:r>
            <w:r w:rsidRPr="008E04F4">
              <w:rPr>
                <w:rFonts w:hAnsi="標楷體" w:hint="eastAsia"/>
                <w:color w:val="000000" w:themeColor="text1"/>
                <w:sz w:val="24"/>
                <w:szCs w:val="24"/>
              </w:rPr>
              <w:br/>
              <w:t>1H12-PL-1201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returned unrepaired material in LUN1-9294-1 via shipping notification GETP-2016-053.  Parts with serial numbers 431001348T1-1 and 431001348T5-1 were </w:t>
            </w:r>
            <w:r w:rsidRPr="008E04F4">
              <w:rPr>
                <w:rFonts w:hAnsi="標楷體" w:hint="eastAsia"/>
                <w:bCs/>
                <w:color w:val="000000" w:themeColor="text1"/>
                <w:sz w:val="24"/>
                <w:szCs w:val="24"/>
              </w:rPr>
              <w:lastRenderedPageBreak/>
              <w:t>returned.  Fiber optic card with serial number 431000395A3-24 was not returned to GEH and therefore, has not been repaired.</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Repairs were not completed due to the Suspension of Lungmen Unit 1.</w:t>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w:t>
            </w:r>
            <w:r w:rsidRPr="008E04F4">
              <w:rPr>
                <w:rFonts w:hAnsi="標楷體" w:hint="eastAsia"/>
                <w:bCs/>
                <w:color w:val="000000" w:themeColor="text1"/>
                <w:sz w:val="24"/>
                <w:szCs w:val="24"/>
              </w:rPr>
              <w:lastRenderedPageBreak/>
              <w:t>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w:t>
            </w:r>
            <w:r w:rsidRPr="008E04F4">
              <w:rPr>
                <w:rFonts w:hAnsi="標楷體" w:hint="eastAsia"/>
                <w:bCs/>
                <w:color w:val="000000" w:themeColor="text1"/>
                <w:sz w:val="24"/>
                <w:szCs w:val="24"/>
              </w:rPr>
              <w:lastRenderedPageBreak/>
              <w:t>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22</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LT1-03824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RPS LD-A</w:t>
            </w:r>
            <w:r w:rsidRPr="008E04F4">
              <w:rPr>
                <w:rFonts w:hAnsi="標楷體" w:hint="eastAsia"/>
                <w:color w:val="000000" w:themeColor="text1"/>
                <w:sz w:val="24"/>
                <w:szCs w:val="24"/>
              </w:rPr>
              <w:br/>
              <w:t>MSIV IB LD-2</w:t>
            </w:r>
            <w:r w:rsidRPr="008E04F4">
              <w:rPr>
                <w:rFonts w:hAnsi="標楷體" w:hint="eastAsia"/>
                <w:color w:val="000000" w:themeColor="text1"/>
                <w:sz w:val="24"/>
                <w:szCs w:val="24"/>
              </w:rPr>
              <w:br/>
              <w:t>MSIV OLU F/O Card</w:t>
            </w:r>
            <w:r w:rsidRPr="008E04F4">
              <w:rPr>
                <w:rFonts w:hAnsi="標楷體" w:hint="eastAsia"/>
                <w:color w:val="000000" w:themeColor="text1"/>
                <w:sz w:val="24"/>
                <w:szCs w:val="24"/>
              </w:rPr>
              <w:br/>
              <w:t>1H12-PL-1201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a duplicate, as previously identified, and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本項併入第21項</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Same as Item 21.</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23</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FDDR-LT1-03834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Load Drive Board Assembly ( RPS LD-B (1H12-PL-1301)</w:t>
            </w:r>
            <w:r w:rsidRPr="008E04F4">
              <w:rPr>
                <w:rFonts w:hAnsi="標楷體" w:hint="eastAsia"/>
                <w:color w:val="000000" w:themeColor="text1"/>
                <w:sz w:val="24"/>
                <w:szCs w:val="24"/>
              </w:rPr>
              <w:br/>
              <w:t xml:space="preserve">HPCF Diverse Logic Chassis (1H12-PL-1301)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Load Driver module with serial number 237C7685G001 in LUN1-9496-1 via shipping notification GETP-2016-</w:t>
            </w:r>
            <w:r w:rsidRPr="008E04F4">
              <w:rPr>
                <w:rFonts w:hAnsi="標楷體" w:hint="eastAsia"/>
                <w:bCs/>
                <w:color w:val="000000" w:themeColor="text1"/>
                <w:sz w:val="24"/>
                <w:szCs w:val="24"/>
              </w:rPr>
              <w:lastRenderedPageBreak/>
              <w:t>052.</w:t>
            </w:r>
            <w:r w:rsidRPr="008E04F4">
              <w:rPr>
                <w:rFonts w:hAnsi="標楷體" w:hint="eastAsia"/>
                <w:bCs/>
                <w:color w:val="000000" w:themeColor="text1"/>
                <w:sz w:val="24"/>
                <w:szCs w:val="24"/>
              </w:rPr>
              <w:br/>
              <w:t>Repairs were not completed on this part due to the Suspension of Lungmen Unit 1.  GEH is willing to discuss repair of this material after the suspension is lifted.</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Repair to the HPCF Diverse Logic Chassis (serial number 431000899T1-2) was completed under FDDR LT1-03445/FDI LT1-31113-0426.</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w:t>
            </w:r>
            <w:r w:rsidR="004F48FE" w:rsidRPr="008E04F4">
              <w:rPr>
                <w:rFonts w:hAnsi="標楷體" w:hint="eastAsia"/>
                <w:bCs/>
                <w:color w:val="000000" w:themeColor="text1"/>
                <w:sz w:val="24"/>
                <w:szCs w:val="24"/>
              </w:rPr>
              <w:lastRenderedPageBreak/>
              <w:t>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w:t>
            </w:r>
            <w:r w:rsidRPr="008E04F4">
              <w:rPr>
                <w:rFonts w:hAnsi="標楷體" w:hint="eastAsia"/>
                <w:bCs/>
                <w:color w:val="000000" w:themeColor="text1"/>
                <w:sz w:val="24"/>
                <w:szCs w:val="24"/>
              </w:rPr>
              <w:lastRenderedPageBreak/>
              <w:t>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24</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LT1-04682</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GEDAC Card</w:t>
            </w:r>
            <w:r w:rsidRPr="008E04F4">
              <w:rPr>
                <w:rFonts w:hAnsi="標楷體" w:hint="eastAsia"/>
                <w:color w:val="000000" w:themeColor="text1"/>
                <w:sz w:val="24"/>
                <w:szCs w:val="24"/>
              </w:rPr>
              <w:br/>
              <w:t>1H12-PL-1034 (MRBM-A)</w:t>
            </w:r>
            <w:r w:rsidRPr="008E04F4">
              <w:rPr>
                <w:rFonts w:hAnsi="標楷體" w:hint="eastAsia"/>
                <w:color w:val="000000" w:themeColor="text1"/>
                <w:sz w:val="24"/>
                <w:szCs w:val="24"/>
              </w:rPr>
              <w:br/>
              <w:t>Slot 13</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acknowledges that TPC has accepted the PC  GEDAC replacement, as documented in the Settlement Agreement for Spare Parts Contracts for Lungem Project, effective Dece,ber 22, </w:t>
            </w:r>
            <w:r w:rsidRPr="008E04F4">
              <w:rPr>
                <w:rFonts w:hAnsi="標楷體" w:hint="eastAsia"/>
                <w:bCs/>
                <w:color w:val="000000" w:themeColor="text1"/>
                <w:sz w:val="24"/>
                <w:szCs w:val="24"/>
              </w:rPr>
              <w:lastRenderedPageBreak/>
              <w:t>2016, as related to the Lungmen Spare Parts Contract 8740111M00148.  The "replacement part" spare PC GEDAC cards associated with the spare parts contract have been shipped.  However, the warranty replacements have not been supplied to TPC because of the work suspension.</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supply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w:t>
            </w:r>
            <w:r w:rsidRPr="008E04F4">
              <w:rPr>
                <w:rFonts w:hAnsi="標楷體" w:hint="eastAsia"/>
                <w:bCs/>
                <w:color w:val="000000" w:themeColor="text1"/>
                <w:sz w:val="24"/>
                <w:szCs w:val="24"/>
              </w:rPr>
              <w:lastRenderedPageBreak/>
              <w:t>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w:t>
            </w:r>
            <w:r w:rsidRPr="008E04F4">
              <w:rPr>
                <w:rFonts w:hAnsi="標楷體" w:hint="eastAsia"/>
                <w:bCs/>
                <w:color w:val="000000" w:themeColor="text1"/>
                <w:sz w:val="24"/>
                <w:szCs w:val="24"/>
              </w:rPr>
              <w:lastRenderedPageBreak/>
              <w:t>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25</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LT1-05273</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VDU Pwr Supply</w:t>
            </w:r>
            <w:r w:rsidRPr="008E04F4">
              <w:rPr>
                <w:rFonts w:hAnsi="標楷體" w:hint="eastAsia"/>
                <w:color w:val="000000" w:themeColor="text1"/>
                <w:sz w:val="24"/>
                <w:szCs w:val="24"/>
              </w:rPr>
              <w:br/>
              <w:t>1H11-PL-1703/G</w:t>
            </w:r>
            <w:r w:rsidRPr="008E04F4">
              <w:rPr>
                <w:rFonts w:hAnsi="標楷體" w:hint="eastAsia"/>
                <w:color w:val="000000" w:themeColor="text1"/>
                <w:sz w:val="24"/>
                <w:szCs w:val="24"/>
              </w:rPr>
              <w:br/>
              <w:t>1C74-DCTR-1101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still at the DRS factory.</w:t>
            </w:r>
            <w:r w:rsidRPr="008E04F4">
              <w:rPr>
                <w:rFonts w:hAnsi="標楷體" w:hint="eastAsia"/>
                <w:bCs/>
                <w:color w:val="000000" w:themeColor="text1"/>
                <w:sz w:val="24"/>
                <w:szCs w:val="24"/>
              </w:rPr>
              <w:br/>
              <w:t>Target date for shipment (i.e., LUN1-9490) is by the end of April, 2017.</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r w:rsidRPr="008E04F4">
              <w:rPr>
                <w:rFonts w:hAnsi="標楷體" w:hint="eastAsia"/>
                <w:bCs/>
                <w:color w:val="000000" w:themeColor="text1"/>
                <w:sz w:val="24"/>
                <w:szCs w:val="24"/>
              </w:rPr>
              <w:br/>
              <w:t>(已送回TPC測試OK)</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26</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LT1-05287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APR PC MVD-A CPU</w:t>
            </w:r>
            <w:r w:rsidRPr="008E04F4">
              <w:rPr>
                <w:rFonts w:hAnsi="標楷體" w:hint="eastAsia"/>
                <w:color w:val="000000" w:themeColor="text1"/>
                <w:sz w:val="24"/>
                <w:szCs w:val="24"/>
              </w:rPr>
              <w:br/>
              <w:t>1H12-PL-1090</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returned the unrepaired material in </w:t>
            </w:r>
            <w:r w:rsidRPr="008E04F4">
              <w:rPr>
                <w:rFonts w:hAnsi="標楷體" w:hint="eastAsia"/>
                <w:bCs/>
                <w:color w:val="000000" w:themeColor="text1"/>
                <w:sz w:val="24"/>
                <w:szCs w:val="24"/>
              </w:rPr>
              <w:lastRenderedPageBreak/>
              <w:t>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maintains that obsolete parts replacement is not covered under the warranty.  GEH can find no wording in the contract that supports the contention that the warranty applies to replacement of obsolete parts.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依據第18次修約規定：</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預定</w:t>
            </w:r>
            <w:r w:rsidRPr="008E04F4">
              <w:rPr>
                <w:rFonts w:hAnsi="標楷體" w:hint="eastAsia"/>
                <w:bCs/>
                <w:color w:val="000000" w:themeColor="text1"/>
                <w:sz w:val="24"/>
                <w:szCs w:val="24"/>
              </w:rPr>
              <w:lastRenderedPageBreak/>
              <w:t>運轉102年12月15日(</w:t>
            </w:r>
            <w:r w:rsidR="009E6DEF" w:rsidRPr="008E04F4">
              <w:rPr>
                <w:rFonts w:hAnsi="標楷體" w:hint="eastAsia"/>
                <w:bCs/>
                <w:color w:val="000000" w:themeColor="text1"/>
                <w:sz w:val="24"/>
                <w:szCs w:val="24"/>
              </w:rPr>
              <w:t>1號機</w:t>
            </w:r>
            <w:r w:rsidRPr="008E04F4">
              <w:rPr>
                <w:rFonts w:hAnsi="標楷體" w:hint="eastAsia"/>
                <w:bCs/>
                <w:color w:val="000000" w:themeColor="text1"/>
                <w:sz w:val="24"/>
                <w:szCs w:val="24"/>
              </w:rPr>
              <w:t>為101年)，保固期限最晚為：</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運轉後加三年。</w:t>
            </w:r>
            <w:r w:rsidRPr="008E04F4">
              <w:rPr>
                <w:rFonts w:hAnsi="標楷體" w:hint="eastAsia"/>
                <w:bCs/>
                <w:color w:val="000000" w:themeColor="text1"/>
                <w:sz w:val="24"/>
                <w:szCs w:val="24"/>
              </w:rPr>
              <w:br/>
              <w:t>本項提出要求的時間點在保固期限內，GEH有義務保固維修。</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w:t>
            </w:r>
            <w:r w:rsidRPr="008E04F4">
              <w:rPr>
                <w:rFonts w:hAnsi="標楷體" w:hint="eastAsia"/>
                <w:bCs/>
                <w:color w:val="000000" w:themeColor="text1"/>
                <w:sz w:val="24"/>
                <w:szCs w:val="24"/>
              </w:rPr>
              <w:lastRenderedPageBreak/>
              <w:t>the Warranty period specified in Amendment No. 18. GEH is obligated to repair and replace these items in accordance with the Contract, regardless whether it is obsolete or not. GEH is obligated to find an alternative to fulfill its warranty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27</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FDDR-LT1-05528</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Termination Assembly KCD 3900-1 ( Analog Term Asmbly</w:t>
            </w:r>
            <w:r w:rsidRPr="008E04F4">
              <w:rPr>
                <w:rFonts w:hAnsi="標楷體" w:hint="eastAsia"/>
                <w:color w:val="000000" w:themeColor="text1"/>
                <w:sz w:val="24"/>
                <w:szCs w:val="24"/>
              </w:rPr>
              <w:br/>
            </w:r>
            <w:r w:rsidRPr="008E04F4">
              <w:rPr>
                <w:rFonts w:hAnsi="標楷體" w:hint="eastAsia"/>
                <w:color w:val="000000" w:themeColor="text1"/>
                <w:sz w:val="24"/>
                <w:szCs w:val="24"/>
              </w:rPr>
              <w:lastRenderedPageBreak/>
              <w:t>0.01% Resistor</w:t>
            </w:r>
            <w:r w:rsidRPr="008E04F4">
              <w:rPr>
                <w:rFonts w:hAnsi="標楷體" w:hint="eastAsia"/>
                <w:color w:val="000000" w:themeColor="text1"/>
                <w:sz w:val="24"/>
                <w:szCs w:val="24"/>
              </w:rPr>
              <w:br/>
              <w:t>1H23-PL-0303B</w:t>
            </w:r>
            <w:r w:rsidRPr="008E04F4">
              <w:rPr>
                <w:rFonts w:hAnsi="標楷體" w:hint="eastAsia"/>
                <w:color w:val="000000" w:themeColor="text1"/>
                <w:sz w:val="24"/>
                <w:szCs w:val="24"/>
              </w:rPr>
              <w:br/>
              <w:t xml:space="preserve">TB44 (Right Side)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repaired material in LUN1-9486 via shipping notification GETP-2016-</w:t>
            </w:r>
            <w:r w:rsidRPr="008E04F4">
              <w:rPr>
                <w:rFonts w:hAnsi="標楷體" w:hint="eastAsia"/>
                <w:bCs/>
                <w:color w:val="000000" w:themeColor="text1"/>
                <w:sz w:val="24"/>
                <w:szCs w:val="24"/>
              </w:rPr>
              <w:lastRenderedPageBreak/>
              <w:t>0062.</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28</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FDDR-LT1-05532</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Termination Assembly KCD 3900-1 ( Analog Term Asmbly (Qty 2)</w:t>
            </w:r>
            <w:r w:rsidRPr="008E04F4">
              <w:rPr>
                <w:rFonts w:hAnsi="標楷體" w:hint="eastAsia"/>
                <w:color w:val="000000" w:themeColor="text1"/>
                <w:sz w:val="24"/>
                <w:szCs w:val="24"/>
              </w:rPr>
              <w:br/>
            </w:r>
            <w:r w:rsidRPr="008E04F4">
              <w:rPr>
                <w:rFonts w:hAnsi="標楷體" w:hint="eastAsia"/>
                <w:color w:val="000000" w:themeColor="text1"/>
                <w:sz w:val="24"/>
                <w:szCs w:val="24"/>
              </w:rPr>
              <w:br/>
              <w:t>1H23-PL-0304C (TB40)</w:t>
            </w:r>
            <w:r w:rsidRPr="008E04F4">
              <w:rPr>
                <w:rFonts w:hAnsi="標楷體" w:hint="eastAsia"/>
                <w:color w:val="000000" w:themeColor="text1"/>
                <w:sz w:val="24"/>
                <w:szCs w:val="24"/>
              </w:rPr>
              <w:br/>
            </w:r>
            <w:r w:rsidRPr="008E04F4">
              <w:rPr>
                <w:rFonts w:hAnsi="標楷體" w:hint="eastAsia"/>
                <w:color w:val="000000" w:themeColor="text1"/>
                <w:sz w:val="24"/>
                <w:szCs w:val="24"/>
              </w:rPr>
              <w:br/>
              <w:t xml:space="preserve">1H23-PL-0302B (TB45)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repaired material (i.e., both parts) in LUN1-9486 via shipping notification GETP-2016-0062.</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29</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LT1-05538</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Bridge Transfer Module</w:t>
            </w:r>
            <w:r w:rsidRPr="008E04F4">
              <w:rPr>
                <w:rFonts w:hAnsi="標楷體" w:hint="eastAsia"/>
                <w:color w:val="000000" w:themeColor="text1"/>
                <w:sz w:val="24"/>
                <w:szCs w:val="24"/>
              </w:rPr>
              <w:br/>
              <w:t>BTM</w:t>
            </w:r>
            <w:r w:rsidRPr="008E04F4">
              <w:rPr>
                <w:rFonts w:hAnsi="標楷體" w:hint="eastAsia"/>
                <w:color w:val="000000" w:themeColor="text1"/>
                <w:sz w:val="24"/>
                <w:szCs w:val="24"/>
              </w:rPr>
              <w:br/>
              <w:t>1H12-PL-1109A</w:t>
            </w:r>
            <w:r w:rsidRPr="008E04F4">
              <w:rPr>
                <w:rFonts w:hAnsi="標楷體" w:hint="eastAsia"/>
                <w:color w:val="000000" w:themeColor="text1"/>
                <w:sz w:val="24"/>
                <w:szCs w:val="24"/>
              </w:rPr>
              <w:br/>
              <w:t>Slot 48</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30</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LT1-05830</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VSBC (1H12-PL-1093C Div II 1st Card)</w:t>
            </w:r>
            <w:r w:rsidRPr="008E04F4">
              <w:rPr>
                <w:rFonts w:hAnsi="標楷體" w:hint="eastAsia"/>
                <w:color w:val="000000" w:themeColor="text1"/>
                <w:sz w:val="24"/>
                <w:szCs w:val="24"/>
              </w:rPr>
              <w:br/>
              <w:t>VSBC (1H12-PL-1093C Div II 2nd Card)</w:t>
            </w:r>
            <w:r w:rsidRPr="008E04F4">
              <w:rPr>
                <w:rFonts w:hAnsi="標楷體" w:hint="eastAsia"/>
                <w:color w:val="000000" w:themeColor="text1"/>
                <w:sz w:val="24"/>
                <w:szCs w:val="24"/>
              </w:rPr>
              <w:br/>
              <w:t>VSBC (1H12-PL-1093C Div III 2nd Card)</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excess parts (i.e., ANDS4895 Card &amp; Hardware and IP Compact Flash) in LUN1-9497 via shipping notification GETP-2016-</w:t>
            </w:r>
            <w:r w:rsidRPr="008E04F4">
              <w:rPr>
                <w:rFonts w:hAnsi="標楷體" w:hint="eastAsia"/>
                <w:bCs/>
                <w:color w:val="000000" w:themeColor="text1"/>
                <w:sz w:val="24"/>
                <w:szCs w:val="24"/>
              </w:rPr>
              <w:lastRenderedPageBreak/>
              <w:t>0055.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待再測試，暫無法同意結案。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Need to test the function</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FDDR-LT1-05831</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True Time Card ( True Time</w:t>
            </w:r>
            <w:r w:rsidRPr="008E04F4">
              <w:rPr>
                <w:rFonts w:hAnsi="標楷體" w:hint="eastAsia"/>
                <w:color w:val="000000" w:themeColor="text1"/>
                <w:sz w:val="24"/>
                <w:szCs w:val="24"/>
              </w:rPr>
              <w:br/>
              <w:t xml:space="preserve">1H12-PL-1093C (Div III)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maintains that obsolete parts replacement is not covered under the warranty.  GEH can find no wording in the contract that supports the contention that the warranty applies to replacement of obsolete parts.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依據第18次修約規定：</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預定運轉102年12月15日(</w:t>
            </w:r>
            <w:r w:rsidR="009E6DEF" w:rsidRPr="008E04F4">
              <w:rPr>
                <w:rFonts w:hAnsi="標楷體" w:hint="eastAsia"/>
                <w:bCs/>
                <w:color w:val="000000" w:themeColor="text1"/>
                <w:sz w:val="24"/>
                <w:szCs w:val="24"/>
              </w:rPr>
              <w:t>1號機</w:t>
            </w:r>
            <w:r w:rsidRPr="008E04F4">
              <w:rPr>
                <w:rFonts w:hAnsi="標楷體" w:hint="eastAsia"/>
                <w:bCs/>
                <w:color w:val="000000" w:themeColor="text1"/>
                <w:sz w:val="24"/>
                <w:szCs w:val="24"/>
              </w:rPr>
              <w:t>為101年)，保固期限最晚為：</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運轉後加三年。</w:t>
            </w:r>
            <w:r w:rsidRPr="008E04F4">
              <w:rPr>
                <w:rFonts w:hAnsi="標楷體" w:hint="eastAsia"/>
                <w:bCs/>
                <w:color w:val="000000" w:themeColor="text1"/>
                <w:sz w:val="24"/>
                <w:szCs w:val="24"/>
              </w:rPr>
              <w:br/>
              <w:t>本項提出要求的時間點在保固期限內，GEH有義務保固維修。</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and replace these items in accordance with the Contract, regardless whether it is obsolete or not. GEH is obligated to find an alternative to fulfill its warranty obligation </w:t>
            </w:r>
            <w:r w:rsidRPr="008E04F4">
              <w:rPr>
                <w:rFonts w:hAnsi="標楷體" w:hint="eastAsia"/>
                <w:bCs/>
                <w:color w:val="000000" w:themeColor="text1"/>
                <w:sz w:val="24"/>
                <w:szCs w:val="24"/>
              </w:rPr>
              <w:lastRenderedPageBreak/>
              <w:t>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32</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LT1-05867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VSBC (1H12-PL-1085A Div III 1st Card)</w:t>
            </w:r>
            <w:r w:rsidRPr="008E04F4">
              <w:rPr>
                <w:rFonts w:hAnsi="標楷體" w:hint="eastAsia"/>
                <w:color w:val="000000" w:themeColor="text1"/>
                <w:sz w:val="24"/>
                <w:szCs w:val="24"/>
              </w:rPr>
              <w:br/>
              <w:t>VSBC (1H12-PL-1085A Div II 2nd Card)</w:t>
            </w:r>
            <w:r w:rsidRPr="008E04F4">
              <w:rPr>
                <w:rFonts w:hAnsi="標楷體" w:hint="eastAsia"/>
                <w:color w:val="000000" w:themeColor="text1"/>
                <w:sz w:val="24"/>
                <w:szCs w:val="24"/>
              </w:rPr>
              <w:br/>
              <w:t>VSBC (1H12-PL-1085A Div IIII 1st Card)</w:t>
            </w:r>
            <w:r w:rsidRPr="008E04F4">
              <w:rPr>
                <w:rFonts w:hAnsi="標楷體" w:hint="eastAsia"/>
                <w:color w:val="000000" w:themeColor="text1"/>
                <w:sz w:val="24"/>
                <w:szCs w:val="24"/>
              </w:rPr>
              <w:br/>
              <w:t>VSBC (1H12-PL-1085A Div III 2nd &amp; 3rd Card)</w:t>
            </w:r>
            <w:r w:rsidRPr="008E04F4">
              <w:rPr>
                <w:rFonts w:hAnsi="標楷體" w:hint="eastAsia"/>
                <w:color w:val="000000" w:themeColor="text1"/>
                <w:sz w:val="24"/>
                <w:szCs w:val="24"/>
              </w:rPr>
              <w:br/>
              <w:t>VSBC (1H12-PL-1085A Div III 2nd &amp; 3rd Card)</w:t>
            </w:r>
            <w:r w:rsidRPr="008E04F4">
              <w:rPr>
                <w:rFonts w:hAnsi="標楷體" w:hint="eastAsia"/>
                <w:color w:val="000000" w:themeColor="text1"/>
                <w:sz w:val="24"/>
                <w:szCs w:val="24"/>
              </w:rPr>
              <w:br/>
              <w:t>Power Supply (PS) (1H12-PL-1085A Div IIII)</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excess parts (i.e., ANDS4895 Card &amp; Hardware and IP Compact Flash) in LUN1-9497 via shipping notification GETP-2016-0055.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Regarding the obsolete Power Supply, GEH maintains that obsolete parts replacement is not covered under the warranty.  GEH can find no wording in the contract that supports the contention that the warranty applies to replacement of obsolete parts.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u w:val="single"/>
              </w:rPr>
              <w:t>無意見說明</w:t>
            </w:r>
            <w:r w:rsidRPr="008E04F4">
              <w:rPr>
                <w:rFonts w:hAnsi="標楷體" w:hint="eastAsia"/>
                <w:bCs/>
                <w:color w:val="000000" w:themeColor="text1"/>
                <w:sz w:val="24"/>
                <w:szCs w:val="24"/>
              </w:rPr>
              <w:t>：</w:t>
            </w:r>
            <w:r w:rsidRPr="008E04F4">
              <w:rPr>
                <w:rFonts w:hAnsi="標楷體" w:hint="eastAsia"/>
                <w:bCs/>
                <w:color w:val="000000" w:themeColor="text1"/>
                <w:sz w:val="24"/>
                <w:szCs w:val="24"/>
              </w:rPr>
              <w:br/>
              <w:t>龍門施工處106.11.13再洽電廠，此份FDDR之相對應之NCR-ICD-4118已結案，故電廠無意見。</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33</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FDDR-LT1-06307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Digital Termination Assembly KCC 3900-1 ( Digital Term Asmbly</w:t>
            </w:r>
            <w:r w:rsidRPr="008E04F4">
              <w:rPr>
                <w:rFonts w:hAnsi="標楷體" w:hint="eastAsia"/>
                <w:color w:val="000000" w:themeColor="text1"/>
                <w:sz w:val="24"/>
                <w:szCs w:val="24"/>
              </w:rPr>
              <w:br/>
              <w:t xml:space="preserve">1H23-PL-0501B (TB22)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damaged material in LUN1-9488-1 via shipping notification GETP-2017-0004.</w:t>
            </w:r>
            <w:r w:rsidRPr="008E04F4">
              <w:rPr>
                <w:rFonts w:hAnsi="標楷體" w:hint="eastAsia"/>
                <w:bCs/>
                <w:color w:val="000000" w:themeColor="text1"/>
                <w:sz w:val="24"/>
                <w:szCs w:val="24"/>
              </w:rPr>
              <w:br/>
              <w:t>GETP-2014-1236 provided the explanation on why this equipment is not covered by warranty.</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34</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LT1-06470</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GEDAC Card</w:t>
            </w:r>
            <w:r w:rsidRPr="008E04F4">
              <w:rPr>
                <w:rFonts w:hAnsi="標楷體" w:hint="eastAsia"/>
                <w:color w:val="000000" w:themeColor="text1"/>
                <w:sz w:val="24"/>
                <w:szCs w:val="24"/>
              </w:rPr>
              <w:br/>
              <w:t>1H12-PL-1090</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acknowledges that TPC has accepted the PC  GEDAC replacement, as documented in the Settlement Agreement for Spare Parts Contracts for Lungem Project, effective Dece,ber 22, 2016, as related to the Lungmen Spare Parts Contract 8740111M00148.  The "replacement part" spare PC GEDAC cards </w:t>
            </w:r>
            <w:r w:rsidRPr="008E04F4">
              <w:rPr>
                <w:rFonts w:hAnsi="標楷體" w:hint="eastAsia"/>
                <w:bCs/>
                <w:color w:val="000000" w:themeColor="text1"/>
                <w:sz w:val="24"/>
                <w:szCs w:val="24"/>
              </w:rPr>
              <w:lastRenderedPageBreak/>
              <w:t>associated with the spare parts contract have been shipped.  However, the warranty replacements have not been supplied to TPC because of the work suspension.</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supply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w:t>
            </w:r>
            <w:r w:rsidRPr="008E04F4">
              <w:rPr>
                <w:rFonts w:hAnsi="標楷體" w:hint="eastAsia"/>
                <w:bCs/>
                <w:color w:val="000000" w:themeColor="text1"/>
                <w:sz w:val="24"/>
                <w:szCs w:val="24"/>
              </w:rPr>
              <w:lastRenderedPageBreak/>
              <w:t>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the Contract, which is nothing to do with the </w:t>
            </w:r>
            <w:r w:rsidRPr="008E04F4">
              <w:rPr>
                <w:rFonts w:hAnsi="標楷體" w:hint="eastAsia"/>
                <w:bCs/>
                <w:color w:val="000000" w:themeColor="text1"/>
                <w:sz w:val="24"/>
                <w:szCs w:val="24"/>
              </w:rPr>
              <w:lastRenderedPageBreak/>
              <w:t>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35</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LT1-06887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T/C Inp Module</w:t>
            </w:r>
            <w:r w:rsidRPr="008E04F4">
              <w:rPr>
                <w:rFonts w:hAnsi="標楷體" w:hint="eastAsia"/>
                <w:color w:val="000000" w:themeColor="text1"/>
                <w:sz w:val="24"/>
                <w:szCs w:val="24"/>
              </w:rPr>
              <w:br/>
              <w:t>1H23-PL-0305B</w:t>
            </w:r>
            <w:r w:rsidRPr="008E04F4">
              <w:rPr>
                <w:rFonts w:hAnsi="標楷體" w:hint="eastAsia"/>
                <w:color w:val="000000" w:themeColor="text1"/>
                <w:sz w:val="24"/>
                <w:szCs w:val="24"/>
              </w:rPr>
              <w:br/>
              <w:t>Slot 38</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36</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FDDR-LT1-07066</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COMPUTER MODULE ( CPU</w:t>
            </w:r>
            <w:r w:rsidRPr="008E04F4">
              <w:rPr>
                <w:rFonts w:hAnsi="標楷體" w:hint="eastAsia"/>
                <w:color w:val="000000" w:themeColor="text1"/>
                <w:sz w:val="24"/>
                <w:szCs w:val="24"/>
              </w:rPr>
              <w:br/>
              <w:t xml:space="preserve">SRNM L Chassis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repaired material in LUN1-9496-2 via shipping notification GETP-2016-0051.</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經龍門施工處委託龍門電廠測試後發現仍未修復完成、無法使用。請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重新修復。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Having inspected and tested the return item, we find it still cannot be used. GEH shall re-check and repair it again. </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37</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w:t>
            </w:r>
            <w:r w:rsidRPr="008E04F4">
              <w:rPr>
                <w:rFonts w:hAnsi="標楷體" w:hint="eastAsia"/>
                <w:color w:val="000000" w:themeColor="text1"/>
                <w:sz w:val="24"/>
                <w:szCs w:val="24"/>
              </w:rPr>
              <w:lastRenderedPageBreak/>
              <w:t>07214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lastRenderedPageBreak/>
              <w:t xml:space="preserve">FO Receiver </w:t>
            </w:r>
            <w:r w:rsidRPr="008E04F4">
              <w:rPr>
                <w:rFonts w:hAnsi="標楷體" w:hint="eastAsia"/>
                <w:color w:val="000000" w:themeColor="text1"/>
                <w:sz w:val="24"/>
                <w:szCs w:val="24"/>
              </w:rPr>
              <w:lastRenderedPageBreak/>
              <w:t>Interface Card</w:t>
            </w:r>
            <w:r w:rsidRPr="008E04F4">
              <w:rPr>
                <w:rFonts w:hAnsi="標楷體" w:hint="eastAsia"/>
                <w:color w:val="000000" w:themeColor="text1"/>
                <w:sz w:val="24"/>
                <w:szCs w:val="24"/>
              </w:rPr>
              <w:br/>
              <w:t>ATWS Chassis</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acknowledges that </w:t>
            </w:r>
            <w:r w:rsidRPr="008E04F4">
              <w:rPr>
                <w:rFonts w:hAnsi="標楷體" w:hint="eastAsia"/>
                <w:bCs/>
                <w:color w:val="000000" w:themeColor="text1"/>
                <w:sz w:val="24"/>
                <w:szCs w:val="24"/>
              </w:rPr>
              <w:lastRenderedPageBreak/>
              <w:t>the unrepaired obsolete part has not been returned to TPC.</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maintains that obsolete parts replacement is not covered under the warranty.  GEH can find no wording in the contract that supports the contention that the warranty applies to replacement of obsolete parts.</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依據第18次修約</w:t>
            </w:r>
            <w:r w:rsidRPr="008E04F4">
              <w:rPr>
                <w:rFonts w:hAnsi="標楷體" w:hint="eastAsia"/>
                <w:bCs/>
                <w:color w:val="000000" w:themeColor="text1"/>
                <w:sz w:val="24"/>
                <w:szCs w:val="24"/>
              </w:rPr>
              <w:lastRenderedPageBreak/>
              <w:t>規定：</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預定運轉102年12月15日(</w:t>
            </w:r>
            <w:r w:rsidR="009E6DEF" w:rsidRPr="008E04F4">
              <w:rPr>
                <w:rFonts w:hAnsi="標楷體" w:hint="eastAsia"/>
                <w:bCs/>
                <w:color w:val="000000" w:themeColor="text1"/>
                <w:sz w:val="24"/>
                <w:szCs w:val="24"/>
              </w:rPr>
              <w:t>1號機</w:t>
            </w:r>
            <w:r w:rsidRPr="008E04F4">
              <w:rPr>
                <w:rFonts w:hAnsi="標楷體" w:hint="eastAsia"/>
                <w:bCs/>
                <w:color w:val="000000" w:themeColor="text1"/>
                <w:sz w:val="24"/>
                <w:szCs w:val="24"/>
              </w:rPr>
              <w:t>為101年)，保固期限最晚為：</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運轉後加三年。</w:t>
            </w:r>
            <w:r w:rsidRPr="008E04F4">
              <w:rPr>
                <w:rFonts w:hAnsi="標楷體" w:hint="eastAsia"/>
                <w:bCs/>
                <w:color w:val="000000" w:themeColor="text1"/>
                <w:sz w:val="24"/>
                <w:szCs w:val="24"/>
              </w:rPr>
              <w:br/>
              <w:t>本項提出要求的時間點在保固期限內，GEH有義務保固維修。</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w:t>
            </w:r>
            <w:r w:rsidRPr="008E04F4">
              <w:rPr>
                <w:rFonts w:hAnsi="標楷體" w:hint="eastAsia"/>
                <w:bCs/>
                <w:color w:val="000000" w:themeColor="text1"/>
                <w:sz w:val="24"/>
                <w:szCs w:val="24"/>
              </w:rPr>
              <w:lastRenderedPageBreak/>
              <w:t>occurred within the Warranty period specified in Amendment No. 18. GEH is obligated to repair and replace these items in accordance with the Contract, regardless whether it is obsolete or not. GEH is obligated to find an alternative to fulfill its warranty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38</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LT1-07294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VDU Pwr Supply PS1</w:t>
            </w:r>
            <w:r w:rsidRPr="008E04F4">
              <w:rPr>
                <w:rFonts w:hAnsi="標楷體" w:hint="eastAsia"/>
                <w:color w:val="000000" w:themeColor="text1"/>
                <w:sz w:val="24"/>
                <w:szCs w:val="24"/>
              </w:rPr>
              <w:br/>
              <w:t>1C74-DCTR-1401</w:t>
            </w:r>
            <w:r w:rsidRPr="008E04F4">
              <w:rPr>
                <w:rFonts w:hAnsi="標楷體" w:hint="eastAsia"/>
                <w:color w:val="000000" w:themeColor="text1"/>
                <w:sz w:val="24"/>
                <w:szCs w:val="24"/>
              </w:rPr>
              <w:br/>
              <w:t>1H11-PL-1703/C</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still at the DRS factory.</w:t>
            </w:r>
            <w:r w:rsidRPr="008E04F4">
              <w:rPr>
                <w:rFonts w:hAnsi="標楷體" w:hint="eastAsia"/>
                <w:bCs/>
                <w:color w:val="000000" w:themeColor="text1"/>
                <w:sz w:val="24"/>
                <w:szCs w:val="24"/>
              </w:rPr>
              <w:br/>
              <w:t xml:space="preserve">Target date for shipment </w:t>
            </w:r>
            <w:r w:rsidRPr="008E04F4">
              <w:rPr>
                <w:rFonts w:hAnsi="標楷體" w:hint="eastAsia"/>
                <w:bCs/>
                <w:color w:val="000000" w:themeColor="text1"/>
                <w:sz w:val="24"/>
                <w:szCs w:val="24"/>
              </w:rPr>
              <w:lastRenderedPageBreak/>
              <w:t>(i.e., LUN1-9490) is by the end of April, 2017.</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r w:rsidRPr="008E04F4">
              <w:rPr>
                <w:rFonts w:hAnsi="標楷體" w:hint="eastAsia"/>
                <w:bCs/>
                <w:color w:val="000000" w:themeColor="text1"/>
                <w:sz w:val="24"/>
                <w:szCs w:val="24"/>
              </w:rPr>
              <w:br/>
              <w:t>(已送回TPC測試OK)</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39</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FDDR-LT1-07365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Media Converter ( Media Converter</w:t>
            </w:r>
            <w:r w:rsidRPr="008E04F4">
              <w:rPr>
                <w:rFonts w:hAnsi="標楷體" w:hint="eastAsia"/>
                <w:color w:val="000000" w:themeColor="text1"/>
                <w:sz w:val="24"/>
                <w:szCs w:val="24"/>
              </w:rPr>
              <w:br/>
              <w:t xml:space="preserve">1H12-PL-1093D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maintains that obsolete parts replacement is not covered under the warranty.  GEH can find no wording in the contract that supports the contention that the warranty applies to replacement of obsolete parts.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依據第18次修約規定：</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預定運轉102年12月15日(</w:t>
            </w:r>
            <w:r w:rsidR="009E6DEF" w:rsidRPr="008E04F4">
              <w:rPr>
                <w:rFonts w:hAnsi="標楷體" w:hint="eastAsia"/>
                <w:bCs/>
                <w:color w:val="000000" w:themeColor="text1"/>
                <w:sz w:val="24"/>
                <w:szCs w:val="24"/>
              </w:rPr>
              <w:t>1號機</w:t>
            </w:r>
            <w:r w:rsidRPr="008E04F4">
              <w:rPr>
                <w:rFonts w:hAnsi="標楷體" w:hint="eastAsia"/>
                <w:bCs/>
                <w:color w:val="000000" w:themeColor="text1"/>
                <w:sz w:val="24"/>
                <w:szCs w:val="24"/>
              </w:rPr>
              <w:t>為101年)，保固期限最晚為：</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運轉後加三年。</w:t>
            </w:r>
            <w:r w:rsidRPr="008E04F4">
              <w:rPr>
                <w:rFonts w:hAnsi="標楷體" w:hint="eastAsia"/>
                <w:bCs/>
                <w:color w:val="000000" w:themeColor="text1"/>
                <w:sz w:val="24"/>
                <w:szCs w:val="24"/>
              </w:rPr>
              <w:br/>
              <w:t>本項提出要求的時間點在保固期限內，GEH有義務保固維修。</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The Damage is occurred within the Warranty period specified in Amendment No. 18. GEH is obligated to repair and replace these items in accordance with the Contract, regardless whether it is obsolete or not. GEH is obligated to find an alternative to fulfill its warranty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40</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FDDR-LT1-07405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LDU ( LDU</w:t>
            </w:r>
            <w:r w:rsidRPr="008E04F4">
              <w:rPr>
                <w:rFonts w:hAnsi="標楷體" w:hint="eastAsia"/>
                <w:color w:val="000000" w:themeColor="text1"/>
                <w:sz w:val="24"/>
                <w:szCs w:val="24"/>
              </w:rPr>
              <w:br/>
              <w:t xml:space="preserve">1H12-PL-1401 )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maintains that obsolete parts replacement is not covered under the warranty.  GEH can find no wording in the contract that supports the contention that the warranty applies to replacement of obsolete parts.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依據第18次修約規定：</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預定運轉102年12月15日(</w:t>
            </w:r>
            <w:r w:rsidR="009E6DEF" w:rsidRPr="008E04F4">
              <w:rPr>
                <w:rFonts w:hAnsi="標楷體" w:hint="eastAsia"/>
                <w:bCs/>
                <w:color w:val="000000" w:themeColor="text1"/>
                <w:sz w:val="24"/>
                <w:szCs w:val="24"/>
              </w:rPr>
              <w:t>1號機</w:t>
            </w:r>
            <w:r w:rsidRPr="008E04F4">
              <w:rPr>
                <w:rFonts w:hAnsi="標楷體" w:hint="eastAsia"/>
                <w:bCs/>
                <w:color w:val="000000" w:themeColor="text1"/>
                <w:sz w:val="24"/>
                <w:szCs w:val="24"/>
              </w:rPr>
              <w:t>為101年)，保固期限最晚為：</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運轉後加三年。</w:t>
            </w:r>
            <w:r w:rsidRPr="008E04F4">
              <w:rPr>
                <w:rFonts w:hAnsi="標楷體" w:hint="eastAsia"/>
                <w:bCs/>
                <w:color w:val="000000" w:themeColor="text1"/>
                <w:sz w:val="24"/>
                <w:szCs w:val="24"/>
              </w:rPr>
              <w:br/>
              <w:t>本項提出要求的時間點在保固期限內，GEH有義務保固維修。</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The Damage is occurred within the Warranty period specified in Amendment No. 18. GEH is obligated to repair and replace these items in accordance with the Contract, regardless whether it is obsolete or not. GEH is obligated to find an alternative to fulfill its warranty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41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FDDR-LT1-07564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ATIP Control Unit Chassis ( ATCU-A</w:t>
            </w:r>
            <w:r w:rsidRPr="008E04F4">
              <w:rPr>
                <w:rFonts w:hAnsi="標楷體" w:hint="eastAsia"/>
                <w:color w:val="000000" w:themeColor="text1"/>
                <w:sz w:val="24"/>
                <w:szCs w:val="24"/>
              </w:rPr>
              <w:br/>
            </w:r>
            <w:r w:rsidRPr="008E04F4">
              <w:rPr>
                <w:rFonts w:hAnsi="標楷體" w:hint="eastAsia"/>
                <w:color w:val="000000" w:themeColor="text1"/>
                <w:sz w:val="24"/>
                <w:szCs w:val="24"/>
              </w:rPr>
              <w:lastRenderedPageBreak/>
              <w:t xml:space="preserve">1H12-PL-1034 )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returned the repaired material in </w:t>
            </w:r>
            <w:r w:rsidRPr="008E04F4">
              <w:rPr>
                <w:rFonts w:hAnsi="標楷體" w:hint="eastAsia"/>
                <w:bCs/>
                <w:color w:val="000000" w:themeColor="text1"/>
                <w:sz w:val="24"/>
                <w:szCs w:val="24"/>
              </w:rPr>
              <w:lastRenderedPageBreak/>
              <w:t>LUN1-9495 via shipping notification GETP-2016-0028.</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經龍門施工處委託龍門電廠測試</w:t>
            </w:r>
            <w:r w:rsidRPr="008E04F4">
              <w:rPr>
                <w:rFonts w:hAnsi="標楷體" w:hint="eastAsia"/>
                <w:bCs/>
                <w:color w:val="000000" w:themeColor="text1"/>
                <w:sz w:val="24"/>
                <w:szCs w:val="24"/>
              </w:rPr>
              <w:lastRenderedPageBreak/>
              <w:t>後發現仍未修復完成、無法使用。請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重新修復。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Having inspected and tested the </w:t>
            </w:r>
            <w:r w:rsidRPr="008E04F4">
              <w:rPr>
                <w:rFonts w:hAnsi="標楷體" w:hint="eastAsia"/>
                <w:bCs/>
                <w:color w:val="000000" w:themeColor="text1"/>
                <w:sz w:val="24"/>
                <w:szCs w:val="24"/>
              </w:rPr>
              <w:lastRenderedPageBreak/>
              <w:t xml:space="preserve">return item, we find it still cannot be used. GEH shall re-check and repair it again. </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42</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LT1-07629</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RBVRM-A</w:t>
            </w:r>
            <w:r w:rsidRPr="008E04F4">
              <w:rPr>
                <w:rFonts w:hAnsi="標楷體" w:hint="eastAsia"/>
                <w:color w:val="000000" w:themeColor="text1"/>
                <w:sz w:val="24"/>
                <w:szCs w:val="24"/>
              </w:rPr>
              <w:br/>
              <w:t>1H12-PL-1103</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TPC has not returned the  material to GEH.</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Therefore, repairs were not completed due to the Suspension of Lungmen Unit 1.</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these items in accordance with the Contract, which is nothing to do with the Project status. GEH shall fulfill its repair obligation without any </w:t>
            </w:r>
            <w:r w:rsidRPr="008E04F4">
              <w:rPr>
                <w:rFonts w:hAnsi="標楷體" w:hint="eastAsia"/>
                <w:bCs/>
                <w:color w:val="000000" w:themeColor="text1"/>
                <w:sz w:val="24"/>
                <w:szCs w:val="24"/>
              </w:rPr>
              <w:lastRenderedPageBreak/>
              <w:t>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43</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LT1-07810</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Power Supply (P/S)</w:t>
            </w:r>
            <w:r w:rsidRPr="008E04F4">
              <w:rPr>
                <w:rFonts w:hAnsi="標楷體" w:hint="eastAsia"/>
                <w:color w:val="000000" w:themeColor="text1"/>
                <w:sz w:val="24"/>
                <w:szCs w:val="24"/>
              </w:rPr>
              <w:br/>
              <w:t>1H12-PL-1109C</w:t>
            </w:r>
            <w:r w:rsidRPr="008E04F4">
              <w:rPr>
                <w:rFonts w:hAnsi="標楷體" w:hint="eastAsia"/>
                <w:color w:val="000000" w:themeColor="text1"/>
                <w:sz w:val="24"/>
                <w:szCs w:val="24"/>
              </w:rPr>
              <w:br/>
              <w:t>PS#1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44</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LT1-07857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Analog Out Module (AOM)</w:t>
            </w:r>
            <w:r w:rsidRPr="008E04F4">
              <w:rPr>
                <w:rFonts w:hAnsi="標楷體" w:hint="eastAsia"/>
                <w:color w:val="000000" w:themeColor="text1"/>
                <w:sz w:val="24"/>
                <w:szCs w:val="24"/>
              </w:rPr>
              <w:br/>
              <w:t>1H23-PL-1302A</w:t>
            </w:r>
            <w:r w:rsidRPr="008E04F4">
              <w:rPr>
                <w:rFonts w:hAnsi="標楷體" w:hint="eastAsia"/>
                <w:color w:val="000000" w:themeColor="text1"/>
                <w:sz w:val="24"/>
                <w:szCs w:val="24"/>
              </w:rPr>
              <w:br/>
              <w:t>Slot 42</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45</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FDDR-LT1-07944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OPEN DRAIN I/O CARD ( TLU A4 (1H12-PL-1101)</w:t>
            </w:r>
            <w:r w:rsidRPr="008E04F4">
              <w:rPr>
                <w:rFonts w:hAnsi="標楷體" w:hint="eastAsia"/>
                <w:color w:val="000000" w:themeColor="text1"/>
                <w:sz w:val="24"/>
                <w:szCs w:val="24"/>
              </w:rPr>
              <w:br/>
              <w:t xml:space="preserve">TLU A4 (1H12-PL-1201)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after="240"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repaired material for serial number 99067883T13-14 [old number]/74209RP8-1 [new number] in LUN1-9496-3 via shipping notification GETP-2016-0057.</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GEH returned the unrepaired material for serial number 99067883T13-42 [old number]/74209RP8-2 [new number] in LUN1-9496-4 via shipping </w:t>
            </w:r>
            <w:r w:rsidRPr="008E04F4">
              <w:rPr>
                <w:rFonts w:hAnsi="標楷體" w:hint="eastAsia"/>
                <w:bCs/>
                <w:color w:val="000000" w:themeColor="text1"/>
                <w:sz w:val="24"/>
                <w:szCs w:val="24"/>
              </w:rPr>
              <w:lastRenderedPageBreak/>
              <w:t>notification GETP-2016-0058.  Repairs were not completed for this material due to the Suspension of Lungmen Unit 1.  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these items in accordance with the Contract, which is nothing to do with the Project status. GEH shall fulfill its repair </w:t>
            </w:r>
            <w:r w:rsidRPr="008E04F4">
              <w:rPr>
                <w:rFonts w:hAnsi="標楷體" w:hint="eastAsia"/>
                <w:bCs/>
                <w:color w:val="000000" w:themeColor="text1"/>
                <w:sz w:val="24"/>
                <w:szCs w:val="24"/>
              </w:rPr>
              <w:lastRenderedPageBreak/>
              <w:t>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46</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LT1-07945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CAT5 Cable (1H12-PL-1093D, WM447)</w:t>
            </w:r>
            <w:r w:rsidRPr="008E04F4">
              <w:rPr>
                <w:rFonts w:hAnsi="標楷體" w:hint="eastAsia"/>
                <w:color w:val="000000" w:themeColor="text1"/>
                <w:sz w:val="24"/>
                <w:szCs w:val="24"/>
              </w:rPr>
              <w:br/>
              <w:t>FO Cable (1H12-PL-1093D, WM445)</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delivered the CAT5 cable in LUN1-9491 via shipping notification LOTP-2015-0020.</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delivered the Fiber Optic cable in LUN1-9364 via shipping notification LOTP-2013-0054/</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u w:val="single"/>
              </w:rPr>
              <w:t>無意見說明</w:t>
            </w:r>
            <w:r w:rsidRPr="008E04F4">
              <w:rPr>
                <w:rFonts w:hAnsi="標楷體" w:hint="eastAsia"/>
                <w:bCs/>
                <w:color w:val="000000" w:themeColor="text1"/>
                <w:sz w:val="24"/>
                <w:szCs w:val="24"/>
              </w:rPr>
              <w:t>：</w:t>
            </w:r>
            <w:r w:rsidRPr="008E04F4">
              <w:rPr>
                <w:rFonts w:hAnsi="標楷體" w:hint="eastAsia"/>
                <w:bCs/>
                <w:color w:val="000000" w:themeColor="text1"/>
                <w:sz w:val="24"/>
                <w:szCs w:val="24"/>
              </w:rPr>
              <w:br/>
              <w:t>龍門施工處106.11.13再洽電廠，此份FDDR之相對應之NCR-ICD-5441已結案，故電廠無意見。</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47</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FDDR-LT1-07972</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 xml:space="preserve">RPS OLU Chassis ( RPS OLU Chassis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returned the repaired material in </w:t>
            </w:r>
            <w:r w:rsidRPr="008E04F4">
              <w:rPr>
                <w:rFonts w:hAnsi="標楷體" w:hint="eastAsia"/>
                <w:bCs/>
                <w:color w:val="000000" w:themeColor="text1"/>
                <w:sz w:val="24"/>
                <w:szCs w:val="24"/>
              </w:rPr>
              <w:lastRenderedPageBreak/>
              <w:t>LUN1-9294-4 via shipping notification GETP-2016-0050.</w:t>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48</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FDDR-LT1-07980</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ASP Module ( A18 (ASP) Card</w:t>
            </w:r>
            <w:r w:rsidRPr="008E04F4">
              <w:rPr>
                <w:rFonts w:hAnsi="標楷體" w:hint="eastAsia"/>
                <w:color w:val="000000" w:themeColor="text1"/>
                <w:sz w:val="24"/>
                <w:szCs w:val="24"/>
              </w:rPr>
              <w:br/>
              <w:t xml:space="preserve">1H12-PL-1102 )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LUN1-9496-4 via shipping notification GETP-2016-0058.  Repairs were not completed for this material due to the Suspension of Lungmen Unit 1.  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The Damage is occurred within the Warranty period specified in Amendment No. 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49</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FDDR-LT1-08155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FOT ( FOT (1H12-PL-1103)</w:t>
            </w:r>
            <w:r w:rsidRPr="008E04F4">
              <w:rPr>
                <w:rFonts w:hAnsi="標楷體" w:hint="eastAsia"/>
                <w:color w:val="000000" w:themeColor="text1"/>
                <w:sz w:val="24"/>
                <w:szCs w:val="24"/>
              </w:rPr>
              <w:br/>
              <w:t>FOT (1H12-PL-1103)</w:t>
            </w:r>
            <w:r w:rsidRPr="008E04F4">
              <w:rPr>
                <w:rFonts w:hAnsi="標楷體" w:hint="eastAsia"/>
                <w:color w:val="000000" w:themeColor="text1"/>
                <w:sz w:val="24"/>
                <w:szCs w:val="24"/>
              </w:rPr>
              <w:br/>
              <w:t xml:space="preserve">FOT (1H12-PL-1103)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3</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Repairs were not completed due to the Suspension of Lungmen Unit 1.</w:t>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The Damage is occurred within the Warranty period specified in Amendment No. 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50</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FDDR-LT1-08159</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FOT ( FOT (1H12-PL-1303)</w:t>
            </w:r>
            <w:r w:rsidRPr="008E04F4">
              <w:rPr>
                <w:rFonts w:hAnsi="標楷體" w:hint="eastAsia"/>
                <w:color w:val="000000" w:themeColor="text1"/>
                <w:sz w:val="24"/>
                <w:szCs w:val="24"/>
              </w:rPr>
              <w:br/>
              <w:t xml:space="preserve">FOT (1H12-PL-1303)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lastRenderedPageBreak/>
              <w:br/>
              <w:t>Repairs were not completed due to the Suspension of Lungmen Unit 1.</w:t>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w:t>
            </w:r>
            <w:r w:rsidRPr="008E04F4">
              <w:rPr>
                <w:rFonts w:hAnsi="標楷體" w:hint="eastAsia"/>
                <w:bCs/>
                <w:color w:val="000000" w:themeColor="text1"/>
                <w:sz w:val="24"/>
                <w:szCs w:val="24"/>
              </w:rPr>
              <w:lastRenderedPageBreak/>
              <w:t>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w:t>
            </w:r>
            <w:r w:rsidRPr="008E04F4">
              <w:rPr>
                <w:rFonts w:hAnsi="標楷體" w:hint="eastAsia"/>
                <w:bCs/>
                <w:color w:val="000000" w:themeColor="text1"/>
                <w:sz w:val="24"/>
                <w:szCs w:val="24"/>
              </w:rPr>
              <w:lastRenderedPageBreak/>
              <w:t>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51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FDDR-LT1-08325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Termination Assembly KCD 3900-1 ( Analog Term Asmbly</w:t>
            </w:r>
            <w:r w:rsidRPr="008E04F4">
              <w:rPr>
                <w:rFonts w:hAnsi="標楷體" w:hint="eastAsia"/>
                <w:color w:val="000000" w:themeColor="text1"/>
                <w:sz w:val="24"/>
                <w:szCs w:val="24"/>
              </w:rPr>
              <w:br/>
              <w:t xml:space="preserve">1H23-PL-0303B (TB45)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repaired material in LUN1-9486 via shipping notification GETP-2016-0062.</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52</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LT1-08344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Analog Term Asmbly</w:t>
            </w:r>
            <w:r w:rsidRPr="008E04F4">
              <w:rPr>
                <w:rFonts w:hAnsi="標楷體" w:hint="eastAsia"/>
                <w:color w:val="000000" w:themeColor="text1"/>
                <w:sz w:val="24"/>
                <w:szCs w:val="24"/>
              </w:rPr>
              <w:br/>
              <w:t xml:space="preserve">1H23-PL-0302A </w:t>
            </w:r>
            <w:r w:rsidRPr="008E04F4">
              <w:rPr>
                <w:rFonts w:hAnsi="標楷體" w:hint="eastAsia"/>
                <w:color w:val="000000" w:themeColor="text1"/>
                <w:sz w:val="24"/>
                <w:szCs w:val="24"/>
              </w:rPr>
              <w:lastRenderedPageBreak/>
              <w:t>(TB20)</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still at the DRS factory.</w:t>
            </w:r>
            <w:r w:rsidRPr="008E04F4">
              <w:rPr>
                <w:rFonts w:hAnsi="標楷體" w:hint="eastAsia"/>
                <w:bCs/>
                <w:color w:val="000000" w:themeColor="text1"/>
                <w:sz w:val="24"/>
                <w:szCs w:val="24"/>
              </w:rPr>
              <w:br/>
            </w:r>
            <w:r w:rsidRPr="008E04F4">
              <w:rPr>
                <w:rFonts w:hAnsi="標楷體" w:hint="eastAsia"/>
                <w:bCs/>
                <w:color w:val="000000" w:themeColor="text1"/>
                <w:sz w:val="24"/>
                <w:szCs w:val="24"/>
              </w:rPr>
              <w:lastRenderedPageBreak/>
              <w:t>Target date for shipment (i.e., LUN1-9488-2) is by the end of April, 2017.</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GETP-2014-1236 provided the explanation on why this equipment is not covered by warranty.</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53</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LT1-08345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Analog Term Asmbly</w:t>
            </w:r>
            <w:r w:rsidRPr="008E04F4">
              <w:rPr>
                <w:rFonts w:hAnsi="標楷體" w:hint="eastAsia"/>
                <w:color w:val="000000" w:themeColor="text1"/>
                <w:sz w:val="24"/>
                <w:szCs w:val="24"/>
              </w:rPr>
              <w:br/>
              <w:t>1H23-PL-0304C (TB41)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still at the DRS factory.</w:t>
            </w:r>
            <w:r w:rsidRPr="008E04F4">
              <w:rPr>
                <w:rFonts w:hAnsi="標楷體" w:hint="eastAsia"/>
                <w:bCs/>
                <w:color w:val="000000" w:themeColor="text1"/>
                <w:sz w:val="24"/>
                <w:szCs w:val="24"/>
              </w:rPr>
              <w:br/>
              <w:t>Target date for shipment (i.e., LUN1-9488-2) is by the end of April, 2017.</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GETP-2014-1236 provided the explanation on why this equipment is not covered by warranty.</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54</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LT1-08346</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Analog Term Asmbly</w:t>
            </w:r>
            <w:r w:rsidRPr="008E04F4">
              <w:rPr>
                <w:rFonts w:hAnsi="標楷體" w:hint="eastAsia"/>
                <w:color w:val="000000" w:themeColor="text1"/>
                <w:sz w:val="24"/>
                <w:szCs w:val="24"/>
              </w:rPr>
              <w:br/>
              <w:t>1H23-PL-1302B (TB33)</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still at the DRS factory.</w:t>
            </w:r>
            <w:r w:rsidRPr="008E04F4">
              <w:rPr>
                <w:rFonts w:hAnsi="標楷體" w:hint="eastAsia"/>
                <w:bCs/>
                <w:color w:val="000000" w:themeColor="text1"/>
                <w:sz w:val="24"/>
                <w:szCs w:val="24"/>
              </w:rPr>
              <w:br/>
              <w:t xml:space="preserve">Target date for shipment (i.e., LUN1-9488-2) is by the end of April, </w:t>
            </w:r>
            <w:r w:rsidRPr="008E04F4">
              <w:rPr>
                <w:rFonts w:hAnsi="標楷體" w:hint="eastAsia"/>
                <w:bCs/>
                <w:color w:val="000000" w:themeColor="text1"/>
                <w:sz w:val="24"/>
                <w:szCs w:val="24"/>
              </w:rPr>
              <w:lastRenderedPageBreak/>
              <w:t>2017.</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GETP-2014-1236 provided the explanation on why this equipment is not covered by warranty.</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55</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FDDR-LT1-08384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SRNM Chassis ( SRNM E Chassis</w:t>
            </w:r>
            <w:r w:rsidRPr="008E04F4">
              <w:rPr>
                <w:rFonts w:hAnsi="標楷體" w:hint="eastAsia"/>
                <w:color w:val="000000" w:themeColor="text1"/>
                <w:sz w:val="24"/>
                <w:szCs w:val="24"/>
              </w:rPr>
              <w:br/>
              <w:t xml:space="preserve">1H12-PL-1102 )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Repairs were not completed due to the Suspension of Lungmen Unit 1.</w:t>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these items in accordance with the Contract, which is nothing to do with the Project status. GEH shall fulfill its repair obligation without any </w:t>
            </w:r>
            <w:r w:rsidRPr="008E04F4">
              <w:rPr>
                <w:rFonts w:hAnsi="標楷體" w:hint="eastAsia"/>
                <w:bCs/>
                <w:color w:val="000000" w:themeColor="text1"/>
                <w:sz w:val="24"/>
                <w:szCs w:val="24"/>
              </w:rPr>
              <w:lastRenderedPageBreak/>
              <w:t>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56</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LT1-08387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Analog Out Module (AOM)</w:t>
            </w:r>
            <w:r w:rsidRPr="008E04F4">
              <w:rPr>
                <w:rFonts w:hAnsi="標楷體" w:hint="eastAsia"/>
                <w:color w:val="000000" w:themeColor="text1"/>
                <w:sz w:val="24"/>
                <w:szCs w:val="24"/>
              </w:rPr>
              <w:br/>
              <w:t>1H23-PL-0303B</w:t>
            </w:r>
            <w:r w:rsidRPr="008E04F4">
              <w:rPr>
                <w:rFonts w:hAnsi="標楷體" w:hint="eastAsia"/>
                <w:color w:val="000000" w:themeColor="text1"/>
                <w:sz w:val="24"/>
                <w:szCs w:val="24"/>
              </w:rPr>
              <w:br/>
              <w:t>Slot 45</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57</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LT1-08419</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GEDAC Card</w:t>
            </w:r>
            <w:r w:rsidRPr="008E04F4">
              <w:rPr>
                <w:rFonts w:hAnsi="標楷體" w:hint="eastAsia"/>
                <w:color w:val="000000" w:themeColor="text1"/>
                <w:sz w:val="24"/>
                <w:szCs w:val="24"/>
              </w:rPr>
              <w:br/>
              <w:t>1H12-PL-1090</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acknowledges that TPC has accepted the PC  GEDAC replacement, as documented in the Settlement Agreement for Spare Parts Contracts for Lungem Project, effective Dece,ber 22, 2016, as related to the Lungmen Spare Parts Contract 8740111M00148.  The "replacement part" spare PC GEDAC cards associated with the spare parts contract have been shipped.  However, the warranty replacements have not been supplied to TPC because of the work </w:t>
            </w:r>
            <w:r w:rsidRPr="008E04F4">
              <w:rPr>
                <w:rFonts w:hAnsi="標楷體" w:hint="eastAsia"/>
                <w:bCs/>
                <w:color w:val="000000" w:themeColor="text1"/>
                <w:sz w:val="24"/>
                <w:szCs w:val="24"/>
              </w:rPr>
              <w:lastRenderedPageBreak/>
              <w:t>suspension.</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supply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The Damage is occurred within the Warranty period specified in Amendment No. 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58</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LT1-08421</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GEDAC Card</w:t>
            </w:r>
            <w:r w:rsidRPr="008E04F4">
              <w:rPr>
                <w:rFonts w:hAnsi="標楷體" w:hint="eastAsia"/>
                <w:color w:val="000000" w:themeColor="text1"/>
                <w:sz w:val="24"/>
                <w:szCs w:val="24"/>
              </w:rPr>
              <w:br/>
              <w:t>1H12-PL-1090</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acknowledges that TPC has accepted the PC  GEDAC replacement, as documented in the Settlement Agreement for Spare Parts Contracts for Lungem Project, effective Dece,ber 22, 2016, as related to the Lungmen Spare Parts Contract 8740111M00148.  The "replacement part" spare PC GEDAC cards associated with the spare parts contract have been shipped.  However, the warranty replacements have not been supplied to TPC </w:t>
            </w:r>
            <w:r w:rsidRPr="008E04F4">
              <w:rPr>
                <w:rFonts w:hAnsi="標楷體" w:hint="eastAsia"/>
                <w:bCs/>
                <w:color w:val="000000" w:themeColor="text1"/>
                <w:sz w:val="24"/>
                <w:szCs w:val="24"/>
              </w:rPr>
              <w:lastRenderedPageBreak/>
              <w:t>because of the work suspension.</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supply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these items in accordance with the Contract, which is nothing to do with the Project status. GEH shall fulfill its repair obligation without any </w:t>
            </w:r>
            <w:r w:rsidRPr="008E04F4">
              <w:rPr>
                <w:rFonts w:hAnsi="標楷體" w:hint="eastAsia"/>
                <w:bCs/>
                <w:color w:val="000000" w:themeColor="text1"/>
                <w:sz w:val="24"/>
                <w:szCs w:val="24"/>
              </w:rPr>
              <w:lastRenderedPageBreak/>
              <w:t>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59</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FDDR-LT1-08425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Ejector Hardware of CPU Module KH1916 ( Ejector Hardware of CPU Module</w:t>
            </w:r>
            <w:r w:rsidRPr="008E04F4">
              <w:rPr>
                <w:rFonts w:hAnsi="標楷體" w:hint="eastAsia"/>
                <w:color w:val="000000" w:themeColor="text1"/>
                <w:sz w:val="24"/>
                <w:szCs w:val="24"/>
              </w:rPr>
              <w:br/>
              <w:t xml:space="preserve">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LUN1-9489-2 via shipping notification GETP-2017-0005.</w:t>
            </w:r>
            <w:r w:rsidRPr="008E04F4">
              <w:rPr>
                <w:rFonts w:hAnsi="標楷體" w:hint="eastAsia"/>
                <w:bCs/>
                <w:color w:val="000000" w:themeColor="text1"/>
                <w:sz w:val="24"/>
                <w:szCs w:val="24"/>
              </w:rPr>
              <w:br/>
              <w:t>DRS determined that the part returned did not match the related part listed on RMA 300001055.  Only a partial part was returned.  The entire assembly is required to be returned instead of the failed component. Therefore, this part is being returned as-is.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GEH is willing to </w:t>
            </w:r>
            <w:r w:rsidRPr="008E04F4">
              <w:rPr>
                <w:rFonts w:hAnsi="標楷體" w:hint="eastAsia"/>
                <w:bCs/>
                <w:color w:val="000000" w:themeColor="text1"/>
                <w:sz w:val="24"/>
                <w:szCs w:val="24"/>
              </w:rPr>
              <w:lastRenderedPageBreak/>
              <w:t>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these items in accordance with the Contract, which is nothing to do with the Project status. GEH shall fulfill its repair obligation </w:t>
            </w:r>
            <w:r w:rsidRPr="008E04F4">
              <w:rPr>
                <w:rFonts w:hAnsi="標楷體" w:hint="eastAsia"/>
                <w:bCs/>
                <w:color w:val="000000" w:themeColor="text1"/>
                <w:sz w:val="24"/>
                <w:szCs w:val="24"/>
              </w:rPr>
              <w:lastRenderedPageBreak/>
              <w:t>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60</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LT1-08435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FOT (1H12-PL-1203)</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TPC has not returned the  material to GEH.</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Therefore, repairs were not completed due to the Suspension of Lungmen Unit 1.</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The Damage is occurred within the Warranty period specified in Amendment No. 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61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FDDR-LT1-08466</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 xml:space="preserve">ATIP Control Unit Chassis ( ATCU-B </w:t>
            </w:r>
            <w:r w:rsidRPr="008E04F4">
              <w:rPr>
                <w:rFonts w:hAnsi="標楷體" w:hint="eastAsia"/>
                <w:color w:val="000000" w:themeColor="text1"/>
                <w:sz w:val="24"/>
                <w:szCs w:val="24"/>
              </w:rPr>
              <w:lastRenderedPageBreak/>
              <w:t>(Fuse Holder)</w:t>
            </w:r>
            <w:r w:rsidRPr="008E04F4">
              <w:rPr>
                <w:rFonts w:hAnsi="標楷體" w:hint="eastAsia"/>
                <w:color w:val="000000" w:themeColor="text1"/>
                <w:sz w:val="24"/>
                <w:szCs w:val="24"/>
              </w:rPr>
              <w:br/>
              <w:t xml:space="preserve">1H12-PL-1034 )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returned the repaired material in </w:t>
            </w:r>
            <w:r w:rsidRPr="008E04F4">
              <w:rPr>
                <w:rFonts w:hAnsi="標楷體" w:hint="eastAsia"/>
                <w:bCs/>
                <w:color w:val="000000" w:themeColor="text1"/>
                <w:sz w:val="24"/>
                <w:szCs w:val="24"/>
              </w:rPr>
              <w:lastRenderedPageBreak/>
              <w:t>LUN1-9495 via shipping notification GETP-2016-0028.</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經龍門施工處委託龍門電廠測試</w:t>
            </w:r>
            <w:r w:rsidRPr="008E04F4">
              <w:rPr>
                <w:rFonts w:hAnsi="標楷體" w:hint="eastAsia"/>
                <w:bCs/>
                <w:color w:val="000000" w:themeColor="text1"/>
                <w:sz w:val="24"/>
                <w:szCs w:val="24"/>
              </w:rPr>
              <w:lastRenderedPageBreak/>
              <w:t>後發現仍未修復完成、無法使用。請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重新修復。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Having inspected and tested the </w:t>
            </w:r>
            <w:r w:rsidRPr="008E04F4">
              <w:rPr>
                <w:rFonts w:hAnsi="標楷體" w:hint="eastAsia"/>
                <w:bCs/>
                <w:color w:val="000000" w:themeColor="text1"/>
                <w:sz w:val="24"/>
                <w:szCs w:val="24"/>
              </w:rPr>
              <w:lastRenderedPageBreak/>
              <w:t xml:space="preserve">return item, we find it still cannot be used. GEH shall re-check and repair it again. </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62</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FDDR-LT1-08569</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FOT ( FOT (1H12-PL-1103)</w:t>
            </w:r>
            <w:r w:rsidRPr="008E04F4">
              <w:rPr>
                <w:rFonts w:hAnsi="標楷體" w:hint="eastAsia"/>
                <w:color w:val="000000" w:themeColor="text1"/>
                <w:sz w:val="24"/>
                <w:szCs w:val="24"/>
              </w:rPr>
              <w:br/>
              <w:t xml:space="preserve">FOT (1H12-PL-1103)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2</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LUN1-9497 via shipping notification GETP-2016-055.</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Repairs were not completed due to the Suspension of Lungmen Unit 1.</w:t>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these items in accordance with the Contract, which is nothing to do with the Project status. GEH shall fulfill its repair obligation without any </w:t>
            </w:r>
            <w:r w:rsidRPr="008E04F4">
              <w:rPr>
                <w:rFonts w:hAnsi="標楷體" w:hint="eastAsia"/>
                <w:bCs/>
                <w:color w:val="000000" w:themeColor="text1"/>
                <w:sz w:val="24"/>
                <w:szCs w:val="24"/>
              </w:rPr>
              <w:lastRenderedPageBreak/>
              <w:t>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63</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FDDR-LT1-08574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Terminal Block TB48 KCD3900-1 ( Term Block 48</w:t>
            </w:r>
            <w:r w:rsidRPr="008E04F4">
              <w:rPr>
                <w:rFonts w:hAnsi="標楷體" w:hint="eastAsia"/>
                <w:color w:val="000000" w:themeColor="text1"/>
                <w:sz w:val="24"/>
                <w:szCs w:val="24"/>
              </w:rPr>
              <w:br/>
              <w:t xml:space="preserve">1H23-PL-0306B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unrepaired material in LUN1-9489-2 via shipping notification GETP-2017-0005.</w:t>
            </w:r>
            <w:r w:rsidRPr="008E04F4">
              <w:rPr>
                <w:rFonts w:hAnsi="標楷體" w:hint="eastAsia"/>
                <w:bCs/>
                <w:color w:val="000000" w:themeColor="text1"/>
                <w:sz w:val="24"/>
                <w:szCs w:val="24"/>
              </w:rPr>
              <w:br/>
              <w:t xml:space="preserve">DRS determined that repair of the part is not covered by warranty because of the state of the part found during the part evaluation.  From the DRS evaluation report: "['The unit was completely continuity check and an open (Burnt Clad) was found between the Left Side of JPA1 (2) and the Right Side of JPA (2).  This open is visually apparent on the solder side of the module…']   The evaluation shows that this unit was placed in </w:t>
            </w:r>
            <w:r w:rsidRPr="008E04F4">
              <w:rPr>
                <w:rFonts w:hAnsi="標楷體" w:hint="eastAsia"/>
                <w:bCs/>
                <w:color w:val="000000" w:themeColor="text1"/>
                <w:sz w:val="24"/>
                <w:szCs w:val="24"/>
              </w:rPr>
              <w:lastRenderedPageBreak/>
              <w:t>an operating condition that is outside of the normal design conditions for the module as evident by the burnt copper cladding.  Warranty does not cover the improper use of the equipment."</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經龍門施工處委託龍門電廠測試後發現仍未修復完成、無法使用。請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重新修復。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Having inspected and tested the return item, we find it still cannot be used. GEH shall re-check and repair it again. </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64</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LT1-08576</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Fan of Display Controller</w:t>
            </w:r>
            <w:r w:rsidRPr="008E04F4">
              <w:rPr>
                <w:rFonts w:hAnsi="標楷體" w:hint="eastAsia"/>
                <w:color w:val="000000" w:themeColor="text1"/>
                <w:sz w:val="24"/>
                <w:szCs w:val="24"/>
              </w:rPr>
              <w:br/>
              <w:t>1C74-DCTR-1301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65</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LT1-08597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Power Supply Card</w:t>
            </w:r>
            <w:r w:rsidRPr="008E04F4">
              <w:rPr>
                <w:rFonts w:hAnsi="標楷體" w:hint="eastAsia"/>
                <w:color w:val="000000" w:themeColor="text1"/>
                <w:sz w:val="24"/>
                <w:szCs w:val="24"/>
              </w:rPr>
              <w:br/>
              <w:t>1H12-PL-1085A</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material was not returned by TPC.</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GEH maintains that obsolete parts replacement is not covered under the warranty.  GEH can find no wording in the contract that supports </w:t>
            </w:r>
            <w:r w:rsidRPr="008E04F4">
              <w:rPr>
                <w:rFonts w:hAnsi="標楷體" w:hint="eastAsia"/>
                <w:bCs/>
                <w:color w:val="000000" w:themeColor="text1"/>
                <w:sz w:val="24"/>
                <w:szCs w:val="24"/>
              </w:rPr>
              <w:lastRenderedPageBreak/>
              <w:t>the contention that the warranty applies to replacement of obsolete parts.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依據第18次修約規定：</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預定運轉102年12月15日(</w:t>
            </w:r>
            <w:r w:rsidR="009E6DEF" w:rsidRPr="008E04F4">
              <w:rPr>
                <w:rFonts w:hAnsi="標楷體" w:hint="eastAsia"/>
                <w:bCs/>
                <w:color w:val="000000" w:themeColor="text1"/>
                <w:sz w:val="24"/>
                <w:szCs w:val="24"/>
              </w:rPr>
              <w:t>1號機</w:t>
            </w:r>
            <w:r w:rsidRPr="008E04F4">
              <w:rPr>
                <w:rFonts w:hAnsi="標楷體" w:hint="eastAsia"/>
                <w:bCs/>
                <w:color w:val="000000" w:themeColor="text1"/>
                <w:sz w:val="24"/>
                <w:szCs w:val="24"/>
              </w:rPr>
              <w:t>為101年)，保固期限最晚為：</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運轉後加三年。</w:t>
            </w:r>
            <w:r w:rsidRPr="008E04F4">
              <w:rPr>
                <w:rFonts w:hAnsi="標楷體" w:hint="eastAsia"/>
                <w:bCs/>
                <w:color w:val="000000" w:themeColor="text1"/>
                <w:sz w:val="24"/>
                <w:szCs w:val="24"/>
              </w:rPr>
              <w:br/>
              <w:t>本項提出要求的時間點在保固期限內，GEH有義務</w:t>
            </w:r>
            <w:r w:rsidRPr="008E04F4">
              <w:rPr>
                <w:rFonts w:hAnsi="標楷體" w:hint="eastAsia"/>
                <w:bCs/>
                <w:color w:val="000000" w:themeColor="text1"/>
                <w:sz w:val="24"/>
                <w:szCs w:val="24"/>
              </w:rPr>
              <w:lastRenderedPageBreak/>
              <w:t>保固維修。</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and replace these items in </w:t>
            </w:r>
            <w:r w:rsidRPr="008E04F4">
              <w:rPr>
                <w:rFonts w:hAnsi="標楷體" w:hint="eastAsia"/>
                <w:bCs/>
                <w:color w:val="000000" w:themeColor="text1"/>
                <w:sz w:val="24"/>
                <w:szCs w:val="24"/>
              </w:rPr>
              <w:lastRenderedPageBreak/>
              <w:t>accordance with the Contract, regardless whether it is obsolete or not. GEH is obligated to find an alternative to fulfill its warranty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66</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FDDR-LT1-09106</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MSIV LOAD DRIVE ASSEBLY ( MSIV Load Driver Module</w:t>
            </w:r>
            <w:r w:rsidRPr="008E04F4">
              <w:rPr>
                <w:rFonts w:hAnsi="標楷體" w:hint="eastAsia"/>
                <w:color w:val="000000" w:themeColor="text1"/>
                <w:sz w:val="24"/>
                <w:szCs w:val="24"/>
              </w:rPr>
              <w:br/>
              <w:t xml:space="preserve">1H12-PL-1101 )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repaired material in LUN1-9496-2 via shipping notification GETP-2016-0051.</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67</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LT1-09147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Fan of Display Controller</w:t>
            </w:r>
            <w:r w:rsidRPr="008E04F4">
              <w:rPr>
                <w:rFonts w:hAnsi="標楷體" w:hint="eastAsia"/>
                <w:color w:val="000000" w:themeColor="text1"/>
                <w:sz w:val="24"/>
                <w:szCs w:val="24"/>
              </w:rPr>
              <w:br/>
              <w:t>1C74-DCTR-1101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68</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w:t>
            </w:r>
            <w:r w:rsidRPr="008E04F4">
              <w:rPr>
                <w:rFonts w:hAnsi="標楷體" w:hint="eastAsia"/>
                <w:color w:val="000000" w:themeColor="text1"/>
                <w:sz w:val="24"/>
                <w:szCs w:val="24"/>
              </w:rPr>
              <w:lastRenderedPageBreak/>
              <w:t>09901</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lastRenderedPageBreak/>
              <w:t xml:space="preserve">LCWLRM Mother Board </w:t>
            </w:r>
            <w:r w:rsidRPr="008E04F4">
              <w:rPr>
                <w:rFonts w:hAnsi="標楷體" w:hint="eastAsia"/>
                <w:color w:val="000000" w:themeColor="text1"/>
                <w:sz w:val="24"/>
                <w:szCs w:val="24"/>
              </w:rPr>
              <w:lastRenderedPageBreak/>
              <w:t>(1H12-PL-1103)</w:t>
            </w:r>
            <w:r w:rsidRPr="008E04F4">
              <w:rPr>
                <w:rFonts w:hAnsi="標楷體" w:hint="eastAsia"/>
                <w:color w:val="000000" w:themeColor="text1"/>
                <w:sz w:val="24"/>
                <w:szCs w:val="24"/>
              </w:rPr>
              <w:br/>
              <w:t>RBVRM Power Supply A (1H12-PL-1303)</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TPC has not returned the  </w:t>
            </w:r>
            <w:r w:rsidRPr="008E04F4">
              <w:rPr>
                <w:rFonts w:hAnsi="標楷體" w:hint="eastAsia"/>
                <w:bCs/>
                <w:color w:val="000000" w:themeColor="text1"/>
                <w:sz w:val="24"/>
                <w:szCs w:val="24"/>
              </w:rPr>
              <w:lastRenderedPageBreak/>
              <w:t xml:space="preserve">material to GEH.  </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Therefore, repairs were not completed due to the Suspension of Lungmen Unit 1.</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w:t>
            </w:r>
            <w:r w:rsidRPr="008E04F4">
              <w:rPr>
                <w:rFonts w:hAnsi="標楷體" w:hint="eastAsia"/>
                <w:bCs/>
                <w:color w:val="000000" w:themeColor="text1"/>
                <w:sz w:val="24"/>
                <w:szCs w:val="24"/>
              </w:rPr>
              <w:lastRenderedPageBreak/>
              <w:t>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w:t>
            </w:r>
            <w:r w:rsidRPr="008E04F4">
              <w:rPr>
                <w:rFonts w:hAnsi="標楷體" w:hint="eastAsia"/>
                <w:bCs/>
                <w:color w:val="000000" w:themeColor="text1"/>
                <w:sz w:val="24"/>
                <w:szCs w:val="24"/>
              </w:rPr>
              <w:lastRenderedPageBreak/>
              <w:t>occurred within the Warranty period specified in Amendment No. 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69</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FDDR-LT1-09904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FEMTOAMMETER MODULE ( Femtoammeter Module (1H12-PL-1103)</w:t>
            </w:r>
            <w:r w:rsidRPr="008E04F4">
              <w:rPr>
                <w:rFonts w:hAnsi="標楷體" w:hint="eastAsia"/>
                <w:color w:val="000000" w:themeColor="text1"/>
                <w:sz w:val="24"/>
                <w:szCs w:val="24"/>
              </w:rPr>
              <w:br/>
              <w:t>HCWLRM (1H12-PL-1103)</w:t>
            </w:r>
            <w:r w:rsidRPr="008E04F4">
              <w:rPr>
                <w:rFonts w:hAnsi="標楷體" w:hint="eastAsia"/>
                <w:color w:val="000000" w:themeColor="text1"/>
                <w:sz w:val="24"/>
                <w:szCs w:val="24"/>
              </w:rPr>
              <w:br/>
            </w:r>
            <w:r w:rsidRPr="008E04F4">
              <w:rPr>
                <w:rFonts w:hAnsi="標楷體" w:hint="eastAsia"/>
                <w:color w:val="000000" w:themeColor="text1"/>
                <w:sz w:val="24"/>
                <w:szCs w:val="24"/>
              </w:rPr>
              <w:lastRenderedPageBreak/>
              <w:t>Femtoammeter Module (1H12-PL-1303)</w:t>
            </w:r>
            <w:r w:rsidRPr="008E04F4">
              <w:rPr>
                <w:rFonts w:hAnsi="標楷體" w:hint="eastAsia"/>
                <w:color w:val="000000" w:themeColor="text1"/>
                <w:sz w:val="24"/>
                <w:szCs w:val="24"/>
              </w:rPr>
              <w:br/>
              <w:t xml:space="preserve">Femtoammeter Module (1H12-PL-1203) )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3</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returned the three repaired femtoammeter modules  in LUN1-9496-2 via shipping notification GETP-2016-0051.</w:t>
            </w:r>
            <w:r w:rsidRPr="008E04F4">
              <w:rPr>
                <w:rFonts w:hAnsi="標楷體" w:hint="eastAsia"/>
                <w:bCs/>
                <w:color w:val="000000" w:themeColor="text1"/>
                <w:sz w:val="24"/>
                <w:szCs w:val="24"/>
              </w:rPr>
              <w:br/>
            </w:r>
            <w:r w:rsidRPr="008E04F4">
              <w:rPr>
                <w:rFonts w:hAnsi="標楷體" w:hint="eastAsia"/>
                <w:bCs/>
                <w:color w:val="000000" w:themeColor="text1"/>
                <w:sz w:val="24"/>
                <w:szCs w:val="24"/>
              </w:rPr>
              <w:lastRenderedPageBreak/>
              <w:br/>
              <w:t xml:space="preserve">FDDR LT1-09904 also included a keypad (HCWLRM, 1H12-PL-1103) which could not be returned to GEH as a separate part and has not been repaired.  </w:t>
            </w:r>
            <w:r w:rsidRPr="008E04F4">
              <w:rPr>
                <w:rFonts w:hAnsi="標楷體" w:hint="eastAsia"/>
                <w:bCs/>
                <w:color w:val="000000" w:themeColor="text1"/>
                <w:sz w:val="24"/>
                <w:szCs w:val="24"/>
              </w:rPr>
              <w:br/>
              <w:t>GEH is willing to discuss repair of this material after the suspension is lifted.</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This item should be closed. </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70</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LT1-09936</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RPS OLU Mother Board (Fuse F1)</w:t>
            </w:r>
            <w:r w:rsidRPr="008E04F4">
              <w:rPr>
                <w:rFonts w:hAnsi="標楷體" w:hint="eastAsia"/>
                <w:color w:val="000000" w:themeColor="text1"/>
                <w:sz w:val="24"/>
                <w:szCs w:val="24"/>
              </w:rPr>
              <w:br/>
              <w:t>1H12-PL-1301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FDDR LT1-09936 indicates that a short circuit during operator testing caused the blown fuse.  Therefore, this failure is not covered by warranty.</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71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LT1-10254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ATCU-C Computer Module</w:t>
            </w:r>
            <w:r w:rsidRPr="008E04F4">
              <w:rPr>
                <w:rFonts w:hAnsi="標楷體" w:hint="eastAsia"/>
                <w:color w:val="000000" w:themeColor="text1"/>
                <w:sz w:val="24"/>
                <w:szCs w:val="24"/>
              </w:rPr>
              <w:br/>
              <w:t>1H12-PL-1034</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TPC has not returned the  material to GEH.</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Therefore, repairs were not completed due to the Suspension of Lungmen Unit 1.</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The Damage is occurred within the Warranty period specified in Amendment No. 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72</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LT1-10712</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Digital Control Module</w:t>
            </w:r>
            <w:r w:rsidRPr="008E04F4">
              <w:rPr>
                <w:rFonts w:hAnsi="標楷體" w:hint="eastAsia"/>
                <w:color w:val="000000" w:themeColor="text1"/>
                <w:sz w:val="24"/>
                <w:szCs w:val="24"/>
              </w:rPr>
              <w:br/>
              <w:t>DCM3</w:t>
            </w:r>
            <w:r w:rsidRPr="008E04F4">
              <w:rPr>
                <w:rFonts w:hAnsi="標楷體" w:hint="eastAsia"/>
                <w:color w:val="000000" w:themeColor="text1"/>
                <w:sz w:val="24"/>
                <w:szCs w:val="24"/>
              </w:rPr>
              <w:br/>
              <w:t>1H23-PL-0301B</w:t>
            </w:r>
            <w:r w:rsidRPr="008E04F4">
              <w:rPr>
                <w:rFonts w:hAnsi="標楷體" w:hint="eastAsia"/>
                <w:color w:val="000000" w:themeColor="text1"/>
                <w:sz w:val="24"/>
                <w:szCs w:val="24"/>
              </w:rPr>
              <w:br/>
              <w:t>Slot 32</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still at the DRS factory.</w:t>
            </w:r>
            <w:r w:rsidRPr="008E04F4">
              <w:rPr>
                <w:rFonts w:hAnsi="標楷體" w:hint="eastAsia"/>
                <w:bCs/>
                <w:color w:val="000000" w:themeColor="text1"/>
                <w:sz w:val="24"/>
                <w:szCs w:val="24"/>
              </w:rPr>
              <w:br/>
              <w:t xml:space="preserve">Target date for shipment (i.e., LUN1-9489-3) is by the end of April, </w:t>
            </w:r>
            <w:r w:rsidRPr="008E04F4">
              <w:rPr>
                <w:rFonts w:hAnsi="標楷體" w:hint="eastAsia"/>
                <w:bCs/>
                <w:color w:val="000000" w:themeColor="text1"/>
                <w:sz w:val="24"/>
                <w:szCs w:val="24"/>
              </w:rPr>
              <w:lastRenderedPageBreak/>
              <w:t>2017.</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r w:rsidRPr="008E04F4">
              <w:rPr>
                <w:rFonts w:hAnsi="標楷體" w:hint="eastAsia"/>
                <w:bCs/>
                <w:color w:val="000000" w:themeColor="text1"/>
                <w:sz w:val="24"/>
                <w:szCs w:val="24"/>
              </w:rPr>
              <w:br/>
              <w:t>(已送回TPC測試OK)</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73</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LT1-10715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T/C Inp Module</w:t>
            </w:r>
            <w:r w:rsidRPr="008E04F4">
              <w:rPr>
                <w:rFonts w:hAnsi="標楷體" w:hint="eastAsia"/>
                <w:color w:val="000000" w:themeColor="text1"/>
                <w:sz w:val="24"/>
                <w:szCs w:val="24"/>
              </w:rPr>
              <w:br/>
              <w:t>1H23-PL-0305B</w:t>
            </w:r>
            <w:r w:rsidRPr="008E04F4">
              <w:rPr>
                <w:rFonts w:hAnsi="標楷體" w:hint="eastAsia"/>
                <w:color w:val="000000" w:themeColor="text1"/>
                <w:sz w:val="24"/>
                <w:szCs w:val="24"/>
              </w:rPr>
              <w:br/>
              <w:t>Slot 42</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still at the DRS factory.</w:t>
            </w:r>
            <w:r w:rsidRPr="008E04F4">
              <w:rPr>
                <w:rFonts w:hAnsi="標楷體" w:hint="eastAsia"/>
                <w:bCs/>
                <w:color w:val="000000" w:themeColor="text1"/>
                <w:sz w:val="24"/>
                <w:szCs w:val="24"/>
              </w:rPr>
              <w:br/>
              <w:t>Target date for shipment (i.e., LUN1-9489-3) is by the end of April, 2017.</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r w:rsidRPr="008E04F4">
              <w:rPr>
                <w:rFonts w:hAnsi="標楷體" w:hint="eastAsia"/>
                <w:bCs/>
                <w:color w:val="000000" w:themeColor="text1"/>
                <w:sz w:val="24"/>
                <w:szCs w:val="24"/>
              </w:rPr>
              <w:br/>
              <w:t>(已送回TPC測試OK)</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74</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LT1-10728</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Name Tags for Reactor Building Seismic Sensors</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The name tags were not made and supplied prior to Suspension of Lungmen Unit 1.  WPSR-64.1072-0001 is tracking the future need to supply replacement name tags when the project is resumed.</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GEH is willing to discuss supply of this material after the suspension is lifted. </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these items in accordance with the Contract, which is nothing to do with the Project status. GEH shall fulfill its repair obligation </w:t>
            </w:r>
            <w:r w:rsidRPr="008E04F4">
              <w:rPr>
                <w:rFonts w:hAnsi="標楷體" w:hint="eastAsia"/>
                <w:bCs/>
                <w:color w:val="000000" w:themeColor="text1"/>
                <w:sz w:val="24"/>
                <w:szCs w:val="24"/>
              </w:rPr>
              <w:lastRenderedPageBreak/>
              <w:t>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75</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LT1-11259</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Network Interface Module</w:t>
            </w:r>
            <w:r w:rsidRPr="008E04F4">
              <w:rPr>
                <w:rFonts w:hAnsi="標楷體" w:hint="eastAsia"/>
                <w:color w:val="000000" w:themeColor="text1"/>
                <w:sz w:val="24"/>
                <w:szCs w:val="24"/>
              </w:rPr>
              <w:br/>
              <w:t>NIM2</w:t>
            </w:r>
            <w:r w:rsidRPr="008E04F4">
              <w:rPr>
                <w:rFonts w:hAnsi="標楷體" w:hint="eastAsia"/>
                <w:color w:val="000000" w:themeColor="text1"/>
                <w:sz w:val="24"/>
                <w:szCs w:val="24"/>
              </w:rPr>
              <w:br/>
              <w:t>1H23-PL-1301C</w:t>
            </w:r>
            <w:r w:rsidRPr="008E04F4">
              <w:rPr>
                <w:rFonts w:hAnsi="標楷體" w:hint="eastAsia"/>
                <w:color w:val="000000" w:themeColor="text1"/>
                <w:sz w:val="24"/>
                <w:szCs w:val="24"/>
              </w:rPr>
              <w:br/>
              <w:t>Slot N2</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still at the DRS factory.</w:t>
            </w:r>
            <w:r w:rsidRPr="008E04F4">
              <w:rPr>
                <w:rFonts w:hAnsi="標楷體" w:hint="eastAsia"/>
                <w:bCs/>
                <w:color w:val="000000" w:themeColor="text1"/>
                <w:sz w:val="24"/>
                <w:szCs w:val="24"/>
              </w:rPr>
              <w:br/>
              <w:t>Target date for shipment (i.e., LUN1-9489-1) is by the end of April, 2017.</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r w:rsidRPr="008E04F4">
              <w:rPr>
                <w:rFonts w:hAnsi="標楷體" w:hint="eastAsia"/>
                <w:bCs/>
                <w:color w:val="000000" w:themeColor="text1"/>
                <w:sz w:val="24"/>
                <w:szCs w:val="24"/>
              </w:rPr>
              <w:br/>
              <w:t>(已送回TPC測試OK)</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76</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LT1-11260</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SCLRM Display Control Module (A15)</w:t>
            </w:r>
            <w:r w:rsidRPr="008E04F4">
              <w:rPr>
                <w:rFonts w:hAnsi="標楷體" w:hint="eastAsia"/>
                <w:color w:val="000000" w:themeColor="text1"/>
                <w:sz w:val="24"/>
                <w:szCs w:val="24"/>
              </w:rPr>
              <w:br/>
              <w:t>1H12-PL-1103</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TPC has not returned the  material to GEH.</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Therefore, repairs were not completed due to the Suspension of Lungmen Unit 1.</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these items in accordance with the Contract, which is nothing to do with the Project status. GEH shall fulfill its repair </w:t>
            </w:r>
            <w:r w:rsidRPr="008E04F4">
              <w:rPr>
                <w:rFonts w:hAnsi="標楷體" w:hint="eastAsia"/>
                <w:bCs/>
                <w:color w:val="000000" w:themeColor="text1"/>
                <w:sz w:val="24"/>
                <w:szCs w:val="24"/>
              </w:rPr>
              <w:lastRenderedPageBreak/>
              <w:t>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77</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LT1-11262</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Bridge Transfer Module</w:t>
            </w:r>
            <w:r w:rsidRPr="008E04F4">
              <w:rPr>
                <w:rFonts w:hAnsi="標楷體" w:hint="eastAsia"/>
                <w:color w:val="000000" w:themeColor="text1"/>
                <w:sz w:val="24"/>
                <w:szCs w:val="24"/>
              </w:rPr>
              <w:br/>
              <w:t>BTM</w:t>
            </w:r>
            <w:r w:rsidRPr="008E04F4">
              <w:rPr>
                <w:rFonts w:hAnsi="標楷體" w:hint="eastAsia"/>
                <w:color w:val="000000" w:themeColor="text1"/>
                <w:sz w:val="24"/>
                <w:szCs w:val="24"/>
              </w:rPr>
              <w:br/>
              <w:t>1H12-PL-1309A</w:t>
            </w:r>
            <w:r w:rsidRPr="008E04F4">
              <w:rPr>
                <w:rFonts w:hAnsi="標楷體" w:hint="eastAsia"/>
                <w:color w:val="000000" w:themeColor="text1"/>
                <w:sz w:val="24"/>
                <w:szCs w:val="24"/>
              </w:rPr>
              <w:br/>
              <w:t>Slot 48</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still at the DRS factory.</w:t>
            </w:r>
            <w:r w:rsidRPr="008E04F4">
              <w:rPr>
                <w:rFonts w:hAnsi="標楷體" w:hint="eastAsia"/>
                <w:bCs/>
                <w:color w:val="000000" w:themeColor="text1"/>
                <w:sz w:val="24"/>
                <w:szCs w:val="24"/>
              </w:rPr>
              <w:br/>
              <w:t>Target date for shipment (i.e., LUN1-9489-1) is by the end of April, 2017.</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r w:rsidRPr="008E04F4">
              <w:rPr>
                <w:rFonts w:hAnsi="標楷體" w:hint="eastAsia"/>
                <w:bCs/>
                <w:color w:val="000000" w:themeColor="text1"/>
                <w:sz w:val="24"/>
                <w:szCs w:val="24"/>
              </w:rPr>
              <w:br/>
              <w:t>(已送回TPC測試OK)</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78</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LT1-11263</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Digital Control Module</w:t>
            </w:r>
            <w:r w:rsidRPr="008E04F4">
              <w:rPr>
                <w:rFonts w:hAnsi="標楷體" w:hint="eastAsia"/>
                <w:color w:val="000000" w:themeColor="text1"/>
                <w:sz w:val="24"/>
                <w:szCs w:val="24"/>
              </w:rPr>
              <w:br/>
              <w:t>DCM3</w:t>
            </w:r>
            <w:r w:rsidRPr="008E04F4">
              <w:rPr>
                <w:rFonts w:hAnsi="標楷體" w:hint="eastAsia"/>
                <w:color w:val="000000" w:themeColor="text1"/>
                <w:sz w:val="24"/>
                <w:szCs w:val="24"/>
              </w:rPr>
              <w:br/>
              <w:t>1H23-PL-1401B</w:t>
            </w:r>
            <w:r w:rsidRPr="008E04F4">
              <w:rPr>
                <w:rFonts w:hAnsi="標楷體" w:hint="eastAsia"/>
                <w:color w:val="000000" w:themeColor="text1"/>
                <w:sz w:val="24"/>
                <w:szCs w:val="24"/>
              </w:rPr>
              <w:br/>
              <w:t>Slot 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still at the DRS factory.</w:t>
            </w:r>
            <w:r w:rsidRPr="008E04F4">
              <w:rPr>
                <w:rFonts w:hAnsi="標楷體" w:hint="eastAsia"/>
                <w:bCs/>
                <w:color w:val="000000" w:themeColor="text1"/>
                <w:sz w:val="24"/>
                <w:szCs w:val="24"/>
              </w:rPr>
              <w:br/>
              <w:t>Target date for shipment (i.e., LUN1-9489-3) is by the end of April, 2017.</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r w:rsidRPr="008E04F4">
              <w:rPr>
                <w:rFonts w:hAnsi="標楷體" w:hint="eastAsia"/>
                <w:bCs/>
                <w:color w:val="000000" w:themeColor="text1"/>
                <w:sz w:val="24"/>
                <w:szCs w:val="24"/>
              </w:rPr>
              <w:br/>
              <w:t>(已送回TPC測試OK)</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79</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LT1-11265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FOT (1H12-PL-1103)</w:t>
            </w:r>
            <w:r w:rsidRPr="008E04F4">
              <w:rPr>
                <w:rFonts w:hAnsi="標楷體" w:hint="eastAsia"/>
                <w:color w:val="000000" w:themeColor="text1"/>
                <w:sz w:val="24"/>
                <w:szCs w:val="24"/>
              </w:rPr>
              <w:br/>
              <w:t>FOT (1H12-PL-1203)</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TPC has not returned the  material to GEH.</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Therefore, repairs were not completed due to the Suspension of Lungmen Unit 1.</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GEH is willing to discuss repair of this </w:t>
            </w:r>
            <w:r w:rsidRPr="008E04F4">
              <w:rPr>
                <w:rFonts w:hAnsi="標楷體" w:hint="eastAsia"/>
                <w:bCs/>
                <w:color w:val="000000" w:themeColor="text1"/>
                <w:sz w:val="24"/>
                <w:szCs w:val="24"/>
              </w:rPr>
              <w:lastRenderedPageBreak/>
              <w:t>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w:t>
            </w:r>
            <w:r w:rsidRPr="008E04F4">
              <w:rPr>
                <w:rFonts w:hAnsi="標楷體" w:hint="eastAsia"/>
                <w:bCs/>
                <w:color w:val="000000" w:themeColor="text1"/>
                <w:sz w:val="24"/>
                <w:szCs w:val="24"/>
              </w:rPr>
              <w:lastRenderedPageBreak/>
              <w:t>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w:t>
            </w:r>
            <w:r w:rsidRPr="008E04F4">
              <w:rPr>
                <w:rFonts w:hAnsi="標楷體" w:hint="eastAsia"/>
                <w:bCs/>
                <w:color w:val="000000" w:themeColor="text1"/>
                <w:sz w:val="24"/>
                <w:szCs w:val="24"/>
              </w:rPr>
              <w:lastRenderedPageBreak/>
              <w:t>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80</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LT1-11442</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SRNM A Chassis (Mother Board)</w:t>
            </w:r>
            <w:r w:rsidRPr="008E04F4">
              <w:rPr>
                <w:rFonts w:hAnsi="標楷體" w:hint="eastAsia"/>
                <w:color w:val="000000" w:themeColor="text1"/>
                <w:sz w:val="24"/>
                <w:szCs w:val="24"/>
              </w:rPr>
              <w:br/>
              <w:t>1H12-PL-1102</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TPC has not returned the  material to GEH.</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Therefore, repairs were not completed due to the Suspension of Lungmen Unit 1.</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w:t>
            </w:r>
            <w:r w:rsidR="004F48FE" w:rsidRPr="008E04F4">
              <w:rPr>
                <w:rFonts w:hAnsi="標楷體" w:hint="eastAsia"/>
                <w:bCs/>
                <w:color w:val="000000" w:themeColor="text1"/>
                <w:sz w:val="24"/>
                <w:szCs w:val="24"/>
              </w:rPr>
              <w:lastRenderedPageBreak/>
              <w:t>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the Contract, which is nothing to do with the Project status. GEH shall </w:t>
            </w:r>
            <w:r w:rsidRPr="008E04F4">
              <w:rPr>
                <w:rFonts w:hAnsi="標楷體" w:hint="eastAsia"/>
                <w:bCs/>
                <w:color w:val="000000" w:themeColor="text1"/>
                <w:sz w:val="24"/>
                <w:szCs w:val="24"/>
              </w:rPr>
              <w:lastRenderedPageBreak/>
              <w:t>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81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LT1-11552</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Power Supply (P/S)</w:t>
            </w:r>
            <w:r w:rsidRPr="008E04F4">
              <w:rPr>
                <w:rFonts w:hAnsi="標楷體" w:hint="eastAsia"/>
                <w:color w:val="000000" w:themeColor="text1"/>
                <w:sz w:val="24"/>
                <w:szCs w:val="24"/>
              </w:rPr>
              <w:br/>
              <w:t>1H23-PL-5070C</w:t>
            </w:r>
            <w:r w:rsidRPr="008E04F4">
              <w:rPr>
                <w:rFonts w:hAnsi="標楷體" w:hint="eastAsia"/>
                <w:color w:val="000000" w:themeColor="text1"/>
                <w:sz w:val="24"/>
                <w:szCs w:val="24"/>
              </w:rPr>
              <w:br/>
              <w:t>PS#1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It was determined that the failure of this item was after the warranty expiration date for Unit 1, so it was not shipped back to the vendor for repair.</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82</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LT1-13484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MVD1 Power Supply Card</w:t>
            </w:r>
            <w:r w:rsidRPr="008E04F4">
              <w:rPr>
                <w:rFonts w:hAnsi="標楷體" w:hint="eastAsia"/>
                <w:color w:val="000000" w:themeColor="text1"/>
                <w:sz w:val="24"/>
                <w:szCs w:val="24"/>
              </w:rPr>
              <w:br/>
              <w:t>1H12-PL-1093B</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maintains that obsolete parts replacement is not covered under the warranty.  GEH can find no wording in the contract that supports the contention that the warranty applies to replacement of obsolete </w:t>
            </w:r>
            <w:r w:rsidRPr="008E04F4">
              <w:rPr>
                <w:rFonts w:hAnsi="標楷體" w:hint="eastAsia"/>
                <w:bCs/>
                <w:color w:val="000000" w:themeColor="text1"/>
                <w:sz w:val="24"/>
                <w:szCs w:val="24"/>
              </w:rPr>
              <w:lastRenderedPageBreak/>
              <w:t>parts.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依據第18次修約規定：</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預定運轉102年12月15日(</w:t>
            </w:r>
            <w:r w:rsidR="009E6DEF" w:rsidRPr="008E04F4">
              <w:rPr>
                <w:rFonts w:hAnsi="標楷體" w:hint="eastAsia"/>
                <w:bCs/>
                <w:color w:val="000000" w:themeColor="text1"/>
                <w:sz w:val="24"/>
                <w:szCs w:val="24"/>
              </w:rPr>
              <w:t>1號機</w:t>
            </w:r>
            <w:r w:rsidRPr="008E04F4">
              <w:rPr>
                <w:rFonts w:hAnsi="標楷體" w:hint="eastAsia"/>
                <w:bCs/>
                <w:color w:val="000000" w:themeColor="text1"/>
                <w:sz w:val="24"/>
                <w:szCs w:val="24"/>
              </w:rPr>
              <w:t>為101年)，保固期限最晚為：</w:t>
            </w:r>
            <w:r w:rsidR="00E045F6" w:rsidRPr="008E04F4">
              <w:rPr>
                <w:rFonts w:hAnsi="標楷體" w:hint="eastAsia"/>
                <w:bCs/>
                <w:color w:val="000000" w:themeColor="text1"/>
                <w:sz w:val="24"/>
                <w:szCs w:val="24"/>
              </w:rPr>
              <w:t>2號機</w:t>
            </w:r>
            <w:r w:rsidRPr="008E04F4">
              <w:rPr>
                <w:rFonts w:hAnsi="標楷體" w:hint="eastAsia"/>
                <w:bCs/>
                <w:color w:val="000000" w:themeColor="text1"/>
                <w:sz w:val="24"/>
                <w:szCs w:val="24"/>
              </w:rPr>
              <w:t>運轉後加三年。</w:t>
            </w:r>
            <w:r w:rsidRPr="008E04F4">
              <w:rPr>
                <w:rFonts w:hAnsi="標楷體" w:hint="eastAsia"/>
                <w:bCs/>
                <w:color w:val="000000" w:themeColor="text1"/>
                <w:sz w:val="24"/>
                <w:szCs w:val="24"/>
              </w:rPr>
              <w:br/>
              <w:t>本項提出要求的時間點在保固期限內，GEH有義務</w:t>
            </w:r>
            <w:r w:rsidRPr="008E04F4">
              <w:rPr>
                <w:rFonts w:hAnsi="標楷體" w:hint="eastAsia"/>
                <w:bCs/>
                <w:color w:val="000000" w:themeColor="text1"/>
                <w:sz w:val="24"/>
                <w:szCs w:val="24"/>
              </w:rPr>
              <w:lastRenderedPageBreak/>
              <w:t>保固維修。</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and replace these items in </w:t>
            </w:r>
            <w:r w:rsidRPr="008E04F4">
              <w:rPr>
                <w:rFonts w:hAnsi="標楷體" w:hint="eastAsia"/>
                <w:bCs/>
                <w:color w:val="000000" w:themeColor="text1"/>
                <w:sz w:val="24"/>
                <w:szCs w:val="24"/>
              </w:rPr>
              <w:lastRenderedPageBreak/>
              <w:t>accordance with the Contract, regardless whether it is obsolete or not. GEH is obligated to find an alternative to fulfill its warranty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83</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LT2-02963</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GEDAC Card</w:t>
            </w:r>
            <w:r w:rsidRPr="008E04F4">
              <w:rPr>
                <w:rFonts w:hAnsi="標楷體" w:hint="eastAsia"/>
                <w:color w:val="000000" w:themeColor="text1"/>
                <w:sz w:val="24"/>
                <w:szCs w:val="24"/>
              </w:rPr>
              <w:br/>
              <w:t>1H12-PL-1034 (MRBM-A)</w:t>
            </w:r>
            <w:r w:rsidRPr="008E04F4">
              <w:rPr>
                <w:rFonts w:hAnsi="標楷體" w:hint="eastAsia"/>
                <w:color w:val="000000" w:themeColor="text1"/>
                <w:sz w:val="24"/>
                <w:szCs w:val="24"/>
              </w:rPr>
              <w:br/>
              <w:t>A13 Card</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acknowledges that TPC has accepted the PC GEDAC replacement, as documented in the Settlement Agreement for Spare Parts Contracts for Lungem Project, effective Dece,ber 22, 2016, as related to the Lungmen Spare Parts Contract 8740111M00148.  The "replacement part" </w:t>
            </w:r>
            <w:r w:rsidRPr="008E04F4">
              <w:rPr>
                <w:rFonts w:hAnsi="標楷體" w:hint="eastAsia"/>
                <w:bCs/>
                <w:color w:val="000000" w:themeColor="text1"/>
                <w:sz w:val="24"/>
                <w:szCs w:val="24"/>
              </w:rPr>
              <w:lastRenderedPageBreak/>
              <w:t>spare PC GEDAC cards associated with the spare parts contract have been shipped.  However, the warranty replacements have not been supplied to TPC because of the work suspension.</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supply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w:t>
            </w:r>
            <w:r w:rsidRPr="008E04F4">
              <w:rPr>
                <w:rFonts w:hAnsi="標楷體" w:hint="eastAsia"/>
                <w:bCs/>
                <w:color w:val="000000" w:themeColor="text1"/>
                <w:sz w:val="24"/>
                <w:szCs w:val="24"/>
              </w:rPr>
              <w:lastRenderedPageBreak/>
              <w:t>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the Contract, which is nothing </w:t>
            </w:r>
            <w:r w:rsidRPr="008E04F4">
              <w:rPr>
                <w:rFonts w:hAnsi="標楷體" w:hint="eastAsia"/>
                <w:bCs/>
                <w:color w:val="000000" w:themeColor="text1"/>
                <w:sz w:val="24"/>
                <w:szCs w:val="24"/>
              </w:rPr>
              <w:lastRenderedPageBreak/>
              <w:t>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84</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LT2-03508</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Relay Logic Cards:</w:t>
            </w:r>
            <w:r w:rsidRPr="008E04F4">
              <w:rPr>
                <w:rFonts w:hAnsi="標楷體" w:hint="eastAsia"/>
                <w:color w:val="000000" w:themeColor="text1"/>
                <w:sz w:val="24"/>
                <w:szCs w:val="24"/>
              </w:rPr>
              <w:br/>
              <w:t>SSLC Bypass Unit (304A3738G001, A8)</w:t>
            </w:r>
            <w:r w:rsidRPr="008E04F4">
              <w:rPr>
                <w:rFonts w:hAnsi="標楷體" w:hint="eastAsia"/>
                <w:color w:val="000000" w:themeColor="text1"/>
                <w:sz w:val="24"/>
                <w:szCs w:val="24"/>
              </w:rPr>
              <w:br/>
              <w:t>SRNM 2/4 (304A3731G001, A10/A20)</w:t>
            </w:r>
            <w:r w:rsidRPr="008E04F4">
              <w:rPr>
                <w:rFonts w:hAnsi="標楷體" w:hint="eastAsia"/>
                <w:color w:val="000000" w:themeColor="text1"/>
                <w:sz w:val="24"/>
                <w:szCs w:val="24"/>
              </w:rPr>
              <w:br/>
              <w:t>PRNM 2/4 (304A3731G002, A10/A20)</w:t>
            </w:r>
            <w:r w:rsidRPr="008E04F4">
              <w:rPr>
                <w:rFonts w:hAnsi="標楷體" w:hint="eastAsia"/>
                <w:color w:val="000000" w:themeColor="text1"/>
                <w:sz w:val="24"/>
                <w:szCs w:val="24"/>
              </w:rPr>
              <w:br/>
              <w:t xml:space="preserve">NMSIFM (304A3737G001, </w:t>
            </w:r>
            <w:r w:rsidRPr="008E04F4">
              <w:rPr>
                <w:rFonts w:hAnsi="標楷體" w:hint="eastAsia"/>
                <w:color w:val="000000" w:themeColor="text1"/>
                <w:sz w:val="24"/>
                <w:szCs w:val="24"/>
              </w:rPr>
              <w:lastRenderedPageBreak/>
              <w:t>A15/A16/A17/A18)</w:t>
            </w:r>
            <w:r w:rsidRPr="008E04F4">
              <w:rPr>
                <w:rFonts w:hAnsi="標楷體" w:hint="eastAsia"/>
                <w:color w:val="000000" w:themeColor="text1"/>
                <w:sz w:val="24"/>
                <w:szCs w:val="24"/>
              </w:rPr>
              <w:br/>
              <w:t>ESF Bypass Unit (304A3744G001, A8)</w:t>
            </w:r>
            <w:r w:rsidRPr="008E04F4">
              <w:rPr>
                <w:rFonts w:hAnsi="標楷體" w:hint="eastAsia"/>
                <w:color w:val="000000" w:themeColor="text1"/>
                <w:sz w:val="24"/>
                <w:szCs w:val="24"/>
              </w:rPr>
              <w:br/>
              <w:t>MSIV OLU (304A3729G001, A10)</w:t>
            </w:r>
            <w:r w:rsidRPr="008E04F4">
              <w:rPr>
                <w:rFonts w:hAnsi="標楷體" w:hint="eastAsia"/>
                <w:color w:val="000000" w:themeColor="text1"/>
                <w:sz w:val="24"/>
                <w:szCs w:val="24"/>
              </w:rPr>
              <w:br/>
              <w:t>RPS OLU (343A1924G001, A9)</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This material was designtated as U2 material when the replacement material was installed in U1 with the U1 FDI LT1-31113-0751.  At that point, the material installed with the U1 FDI became designated as the U1 material.  Therefore, </w:t>
            </w:r>
            <w:r w:rsidRPr="008E04F4">
              <w:rPr>
                <w:rFonts w:hAnsi="標楷體" w:hint="eastAsia"/>
                <w:bCs/>
                <w:color w:val="000000" w:themeColor="text1"/>
                <w:sz w:val="24"/>
                <w:szCs w:val="24"/>
              </w:rPr>
              <w:lastRenderedPageBreak/>
              <w:t>the original material will be installed in U2 with U2 FDI LT2-31113-0521.  Therefore, the material being installed with the U2 FDI is designated as U2 material by the definition of the FDI.  However, both units have been suspended.</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and installation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w:t>
            </w:r>
            <w:r w:rsidRPr="008E04F4">
              <w:rPr>
                <w:rFonts w:hAnsi="標楷體" w:hint="eastAsia"/>
                <w:bCs/>
                <w:color w:val="000000" w:themeColor="text1"/>
                <w:sz w:val="24"/>
                <w:szCs w:val="24"/>
              </w:rPr>
              <w:lastRenderedPageBreak/>
              <w:t>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the Contract, </w:t>
            </w:r>
            <w:r w:rsidRPr="008E04F4">
              <w:rPr>
                <w:rFonts w:hAnsi="標楷體" w:hint="eastAsia"/>
                <w:bCs/>
                <w:color w:val="000000" w:themeColor="text1"/>
                <w:sz w:val="24"/>
                <w:szCs w:val="24"/>
              </w:rPr>
              <w:lastRenderedPageBreak/>
              <w:t>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85</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LT2-04725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Name Tags for Reactor Building Seismic Sensors</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acknowledges that corrected name tags have not yet been made and therefore have not yet been provided.</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WPSR1-64.1072-0001 was assigned on 16-Apr-2015 </w:t>
            </w:r>
            <w:r w:rsidRPr="008E04F4">
              <w:rPr>
                <w:rFonts w:hAnsi="標楷體" w:hint="eastAsia"/>
                <w:bCs/>
                <w:color w:val="000000" w:themeColor="text1"/>
                <w:sz w:val="24"/>
                <w:szCs w:val="24"/>
              </w:rPr>
              <w:lastRenderedPageBreak/>
              <w:t>for purpose of documenting future need to supply replacements for the incorrect name tags when project is resumed.  The WPSR will track the supply of the nameplate.</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supplying this material after the Unit 2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w:t>
            </w:r>
            <w:r w:rsidRPr="008E04F4">
              <w:rPr>
                <w:rFonts w:hAnsi="標楷體" w:hint="eastAsia"/>
                <w:bCs/>
                <w:color w:val="000000" w:themeColor="text1"/>
                <w:sz w:val="24"/>
                <w:szCs w:val="24"/>
              </w:rPr>
              <w:lastRenderedPageBreak/>
              <w:t>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w:t>
            </w:r>
            <w:r w:rsidRPr="008E04F4">
              <w:rPr>
                <w:rFonts w:hAnsi="標楷體" w:hint="eastAsia"/>
                <w:bCs/>
                <w:color w:val="000000" w:themeColor="text1"/>
                <w:sz w:val="24"/>
                <w:szCs w:val="24"/>
              </w:rPr>
              <w:lastRenderedPageBreak/>
              <w:t>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86</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LT2-04879</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Bridge Transfer Module</w:t>
            </w:r>
            <w:r w:rsidRPr="008E04F4">
              <w:rPr>
                <w:rFonts w:hAnsi="標楷體" w:hint="eastAsia"/>
                <w:color w:val="000000" w:themeColor="text1"/>
                <w:sz w:val="24"/>
                <w:szCs w:val="24"/>
              </w:rPr>
              <w:br/>
              <w:t>BTM</w:t>
            </w:r>
            <w:r w:rsidRPr="008E04F4">
              <w:rPr>
                <w:rFonts w:hAnsi="標楷體" w:hint="eastAsia"/>
                <w:color w:val="000000" w:themeColor="text1"/>
                <w:sz w:val="24"/>
                <w:szCs w:val="24"/>
              </w:rPr>
              <w:br/>
              <w:t>1H12-PL-1409</w:t>
            </w:r>
            <w:r w:rsidRPr="008E04F4">
              <w:rPr>
                <w:rFonts w:hAnsi="標楷體" w:hint="eastAsia"/>
                <w:color w:val="000000" w:themeColor="text1"/>
                <w:sz w:val="24"/>
                <w:szCs w:val="24"/>
              </w:rPr>
              <w:br/>
              <w:t>Slot 47</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acknowledges that this material was not returned to GEH.</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Work on this Unit 2 material was stopped based upon TPC instruction documented in DNE-GE-01404-0161-L11 (09-May-2014).</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It is GEH's position </w:t>
            </w:r>
            <w:r w:rsidRPr="008E04F4">
              <w:rPr>
                <w:rFonts w:hAnsi="標楷體" w:hint="eastAsia"/>
                <w:bCs/>
                <w:color w:val="000000" w:themeColor="text1"/>
                <w:sz w:val="24"/>
                <w:szCs w:val="24"/>
              </w:rPr>
              <w:lastRenderedPageBreak/>
              <w:t>that the TPC notification directed stopping of all U2 work, including parts repair.  Repairs were not completed due to the Suspension of Lungmen Unit 2.</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w:t>
            </w:r>
            <w:r w:rsidRPr="008E04F4">
              <w:rPr>
                <w:rFonts w:hAnsi="標楷體" w:hint="eastAsia"/>
                <w:bCs/>
                <w:color w:val="000000" w:themeColor="text1"/>
                <w:sz w:val="24"/>
                <w:szCs w:val="24"/>
              </w:rPr>
              <w:lastRenderedPageBreak/>
              <w:t>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the Contract, which is nothing </w:t>
            </w:r>
            <w:r w:rsidRPr="008E04F4">
              <w:rPr>
                <w:rFonts w:hAnsi="標楷體" w:hint="eastAsia"/>
                <w:bCs/>
                <w:color w:val="000000" w:themeColor="text1"/>
                <w:sz w:val="24"/>
                <w:szCs w:val="24"/>
              </w:rPr>
              <w:lastRenderedPageBreak/>
              <w:t>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87</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LT2-05061</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LPRM C A19 Card</w:t>
            </w:r>
            <w:r w:rsidRPr="008E04F4">
              <w:rPr>
                <w:rFonts w:hAnsi="標楷體" w:hint="eastAsia"/>
                <w:color w:val="000000" w:themeColor="text1"/>
                <w:sz w:val="24"/>
                <w:szCs w:val="24"/>
              </w:rPr>
              <w:br/>
              <w:t>2H12-PL-1302</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acknowledges that this material was not returned to GEH.</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Work on this Unit 2 material was stopped based upon TPC instruction documented in DNE-GE-01404-0161-L11 (09-May-2014).</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It is GEH's position </w:t>
            </w:r>
            <w:r w:rsidRPr="008E04F4">
              <w:rPr>
                <w:rFonts w:hAnsi="標楷體" w:hint="eastAsia"/>
                <w:bCs/>
                <w:color w:val="000000" w:themeColor="text1"/>
                <w:sz w:val="24"/>
                <w:szCs w:val="24"/>
              </w:rPr>
              <w:lastRenderedPageBreak/>
              <w:t>that the TPC notification directed stopping of all U2 work, including parts repair.  Repairs were not completed due to the Suspension of Lungmen Unit 2.</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w:t>
            </w:r>
            <w:r w:rsidRPr="008E04F4">
              <w:rPr>
                <w:rFonts w:hAnsi="標楷體" w:hint="eastAsia"/>
                <w:bCs/>
                <w:color w:val="000000" w:themeColor="text1"/>
                <w:sz w:val="24"/>
                <w:szCs w:val="24"/>
              </w:rPr>
              <w:lastRenderedPageBreak/>
              <w:t>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the Contract, which is nothing </w:t>
            </w:r>
            <w:r w:rsidRPr="008E04F4">
              <w:rPr>
                <w:rFonts w:hAnsi="標楷體" w:hint="eastAsia"/>
                <w:bCs/>
                <w:color w:val="000000" w:themeColor="text1"/>
                <w:sz w:val="24"/>
                <w:szCs w:val="24"/>
              </w:rPr>
              <w:lastRenderedPageBreak/>
              <w:t>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88</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LT2-05271</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MSIV Load Driver Module (OB Div I)</w:t>
            </w:r>
            <w:r w:rsidRPr="008E04F4">
              <w:rPr>
                <w:rFonts w:hAnsi="標楷體" w:hint="eastAsia"/>
                <w:color w:val="000000" w:themeColor="text1"/>
                <w:sz w:val="24"/>
                <w:szCs w:val="24"/>
              </w:rPr>
              <w:br/>
              <w:t>2B2 Location</w:t>
            </w:r>
            <w:r w:rsidRPr="008E04F4">
              <w:rPr>
                <w:rFonts w:hAnsi="標楷體" w:hint="eastAsia"/>
                <w:color w:val="000000" w:themeColor="text1"/>
                <w:sz w:val="24"/>
                <w:szCs w:val="24"/>
              </w:rPr>
              <w:br/>
              <w:t>2H12-PL-1101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As stated in the previous response, this material was returned to TPC unrepaired (REF: LOTP-2015-0010).</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Work on this Unit 2 material was stopped based upon TPC instruction documented in DNE-GE-01404-0161-L11 (09-May-2014).</w:t>
            </w:r>
            <w:r w:rsidRPr="008E04F4">
              <w:rPr>
                <w:rFonts w:hAnsi="標楷體" w:hint="eastAsia"/>
                <w:bCs/>
                <w:color w:val="000000" w:themeColor="text1"/>
                <w:sz w:val="24"/>
                <w:szCs w:val="24"/>
              </w:rPr>
              <w:br/>
            </w:r>
            <w:r w:rsidRPr="008E04F4">
              <w:rPr>
                <w:rFonts w:hAnsi="標楷體" w:hint="eastAsia"/>
                <w:bCs/>
                <w:color w:val="000000" w:themeColor="text1"/>
                <w:sz w:val="24"/>
                <w:szCs w:val="24"/>
              </w:rPr>
              <w:lastRenderedPageBreak/>
              <w:br/>
              <w:t>It is GEH's position that the TPC notification directed stopping of all U2 work, including parts repair.  Repairs were not completed due to the Suspension of Lungmen Unit 2.</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w:t>
            </w:r>
            <w:r w:rsidRPr="008E04F4">
              <w:rPr>
                <w:rFonts w:hAnsi="標楷體" w:hint="eastAsia"/>
                <w:bCs/>
                <w:color w:val="000000" w:themeColor="text1"/>
                <w:sz w:val="24"/>
                <w:szCs w:val="24"/>
              </w:rPr>
              <w:lastRenderedPageBreak/>
              <w:t>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the Contract, which is nothing </w:t>
            </w:r>
            <w:r w:rsidRPr="008E04F4">
              <w:rPr>
                <w:rFonts w:hAnsi="標楷體" w:hint="eastAsia"/>
                <w:bCs/>
                <w:color w:val="000000" w:themeColor="text1"/>
                <w:sz w:val="24"/>
                <w:szCs w:val="24"/>
              </w:rPr>
              <w:lastRenderedPageBreak/>
              <w:t>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89</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LT2-05273</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MSIV Load Driver Module (IB Div I)</w:t>
            </w:r>
            <w:r w:rsidRPr="008E04F4">
              <w:rPr>
                <w:rFonts w:hAnsi="標楷體" w:hint="eastAsia"/>
                <w:color w:val="000000" w:themeColor="text1"/>
                <w:sz w:val="24"/>
                <w:szCs w:val="24"/>
              </w:rPr>
              <w:br/>
              <w:t>1A3 Location</w:t>
            </w:r>
            <w:r w:rsidRPr="008E04F4">
              <w:rPr>
                <w:rFonts w:hAnsi="標楷體" w:hint="eastAsia"/>
                <w:color w:val="000000" w:themeColor="text1"/>
                <w:sz w:val="24"/>
                <w:szCs w:val="24"/>
              </w:rPr>
              <w:br/>
              <w:t>2H12-PL-1101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As stated in the previous response, this material was returned to TPC unrepaired (REF: LOTP-2015-0010).</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Work on this Unit 2 material was stopped based upon TPC instruction documented </w:t>
            </w:r>
            <w:r w:rsidRPr="008E04F4">
              <w:rPr>
                <w:rFonts w:hAnsi="標楷體" w:hint="eastAsia"/>
                <w:bCs/>
                <w:color w:val="000000" w:themeColor="text1"/>
                <w:sz w:val="24"/>
                <w:szCs w:val="24"/>
              </w:rPr>
              <w:lastRenderedPageBreak/>
              <w:t>in DNE-GE-01404-0161-L11 (09-May-2014).</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It is GEH's position that the TPC notification directed stopping of all U2 work, including parts repair.  Repairs were not completed due to the Suspension of Lungmen Unit 2.</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w:t>
            </w:r>
            <w:r w:rsidRPr="008E04F4">
              <w:rPr>
                <w:rFonts w:hAnsi="標楷體" w:hint="eastAsia"/>
                <w:bCs/>
                <w:color w:val="000000" w:themeColor="text1"/>
                <w:sz w:val="24"/>
                <w:szCs w:val="24"/>
              </w:rPr>
              <w:lastRenderedPageBreak/>
              <w:t>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w:t>
            </w:r>
            <w:r w:rsidRPr="008E04F4">
              <w:rPr>
                <w:rFonts w:hAnsi="標楷體" w:hint="eastAsia"/>
                <w:bCs/>
                <w:color w:val="000000" w:themeColor="text1"/>
                <w:sz w:val="24"/>
                <w:szCs w:val="24"/>
              </w:rPr>
              <w:lastRenderedPageBreak/>
              <w:t>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90</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LT2-05431</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FO Cables (Qty 5):</w:t>
            </w:r>
            <w:r w:rsidRPr="008E04F4">
              <w:rPr>
                <w:rFonts w:hAnsi="標楷體" w:hint="eastAsia"/>
                <w:color w:val="000000" w:themeColor="text1"/>
                <w:sz w:val="24"/>
                <w:szCs w:val="24"/>
              </w:rPr>
              <w:br/>
              <w:t>PW22314A (2H12-PL-1201)</w:t>
            </w:r>
            <w:r w:rsidRPr="008E04F4">
              <w:rPr>
                <w:rFonts w:hAnsi="標楷體" w:hint="eastAsia"/>
                <w:color w:val="000000" w:themeColor="text1"/>
                <w:sz w:val="24"/>
                <w:szCs w:val="24"/>
              </w:rPr>
              <w:br/>
              <w:t>PW22315A (2H12-PL-1201)</w:t>
            </w:r>
            <w:r w:rsidRPr="008E04F4">
              <w:rPr>
                <w:rFonts w:hAnsi="標楷體" w:hint="eastAsia"/>
                <w:color w:val="000000" w:themeColor="text1"/>
                <w:sz w:val="24"/>
                <w:szCs w:val="24"/>
              </w:rPr>
              <w:br/>
              <w:t>PW22136A (2H12-PL-1201)</w:t>
            </w:r>
            <w:r w:rsidRPr="008E04F4">
              <w:rPr>
                <w:rFonts w:hAnsi="標楷體" w:hint="eastAsia"/>
                <w:color w:val="000000" w:themeColor="text1"/>
                <w:sz w:val="24"/>
                <w:szCs w:val="24"/>
              </w:rPr>
              <w:br/>
              <w:t>PW22317A (2H12-PL-</w:t>
            </w:r>
            <w:r w:rsidRPr="008E04F4">
              <w:rPr>
                <w:rFonts w:hAnsi="標楷體" w:hint="eastAsia"/>
                <w:color w:val="000000" w:themeColor="text1"/>
                <w:sz w:val="24"/>
                <w:szCs w:val="24"/>
              </w:rPr>
              <w:lastRenderedPageBreak/>
              <w:t>1201)</w:t>
            </w:r>
            <w:r w:rsidRPr="008E04F4">
              <w:rPr>
                <w:rFonts w:hAnsi="標楷體" w:hint="eastAsia"/>
                <w:color w:val="000000" w:themeColor="text1"/>
                <w:sz w:val="24"/>
                <w:szCs w:val="24"/>
              </w:rPr>
              <w:br/>
              <w:t>PW22324A (2H12-PL-1201)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As stated in the previous response, this material was returned to TPC unrepaired (REF: LOTP-2015-0010).</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Work on this Unit 2 material was stopped </w:t>
            </w:r>
            <w:r w:rsidRPr="008E04F4">
              <w:rPr>
                <w:rFonts w:hAnsi="標楷體" w:hint="eastAsia"/>
                <w:bCs/>
                <w:color w:val="000000" w:themeColor="text1"/>
                <w:sz w:val="24"/>
                <w:szCs w:val="24"/>
              </w:rPr>
              <w:lastRenderedPageBreak/>
              <w:t>based upon TPC instruction documented in DNE-GE-01404-0161-L11 (09-May-2014).</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It is GEH's position that the TPC notification directed stopping of all U2 work, including parts repair.  Repairs were not completed due to the Suspension of Lungmen Unit 2.</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w:t>
            </w:r>
            <w:r w:rsidRPr="008E04F4">
              <w:rPr>
                <w:rFonts w:hAnsi="標楷體" w:hint="eastAsia"/>
                <w:bCs/>
                <w:color w:val="000000" w:themeColor="text1"/>
                <w:sz w:val="24"/>
                <w:szCs w:val="24"/>
              </w:rPr>
              <w:lastRenderedPageBreak/>
              <w:t>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w:t>
            </w:r>
            <w:r w:rsidRPr="008E04F4">
              <w:rPr>
                <w:rFonts w:hAnsi="標楷體" w:hint="eastAsia"/>
                <w:bCs/>
                <w:color w:val="000000" w:themeColor="text1"/>
                <w:sz w:val="24"/>
                <w:szCs w:val="24"/>
              </w:rPr>
              <w:lastRenderedPageBreak/>
              <w:t>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91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GETP-2012-2003</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- 1 ea NUMAC MRBM Chassis</w:t>
            </w:r>
            <w:r w:rsidRPr="008E04F4">
              <w:rPr>
                <w:rFonts w:hAnsi="標楷體" w:hint="eastAsia"/>
                <w:color w:val="000000" w:themeColor="text1"/>
                <w:sz w:val="24"/>
                <w:szCs w:val="24"/>
              </w:rPr>
              <w:br/>
              <w:t>- 1 ea NUMAC RFC PC-MVD Chassis</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1.  MRBM Chassis:  Work on this Unit 2 material was stopped based upon TPC instruction documented in DNE-GE-01404-0161-L11 (09-May-</w:t>
            </w:r>
            <w:r w:rsidRPr="008E04F4">
              <w:rPr>
                <w:rFonts w:hAnsi="標楷體" w:hint="eastAsia"/>
                <w:bCs/>
                <w:color w:val="000000" w:themeColor="text1"/>
                <w:sz w:val="24"/>
                <w:szCs w:val="24"/>
              </w:rPr>
              <w:lastRenderedPageBreak/>
              <w:t>2014).</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It is GEH's position that the TPC notification directed stopping of all U2 work, including parts repair.  Repairs were not completed due to the Suspension of Lungmen Unit 2.</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2.  PC-MVD:  Receipt Inspection of the PC-MVD identified that the module was failed and that chassis supports were missing.  The equipment was returned in the as-received </w:t>
            </w:r>
            <w:r w:rsidRPr="008E04F4">
              <w:rPr>
                <w:rFonts w:hAnsi="標楷體" w:hint="eastAsia"/>
                <w:bCs/>
                <w:color w:val="000000" w:themeColor="text1"/>
                <w:sz w:val="24"/>
                <w:szCs w:val="24"/>
              </w:rPr>
              <w:lastRenderedPageBreak/>
              <w:t>condition from Lungmen.</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w:t>
            </w:r>
            <w:r w:rsidR="004F48FE" w:rsidRPr="008E04F4">
              <w:rPr>
                <w:rFonts w:hAnsi="標楷體" w:hint="eastAsia"/>
                <w:bCs/>
                <w:color w:val="000000" w:themeColor="text1"/>
                <w:sz w:val="24"/>
                <w:szCs w:val="24"/>
              </w:rPr>
              <w:lastRenderedPageBreak/>
              <w:t>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w:t>
            </w:r>
            <w:r w:rsidRPr="008E04F4">
              <w:rPr>
                <w:rFonts w:hAnsi="標楷體" w:hint="eastAsia"/>
                <w:bCs/>
                <w:color w:val="000000" w:themeColor="text1"/>
                <w:sz w:val="24"/>
                <w:szCs w:val="24"/>
              </w:rPr>
              <w:lastRenderedPageBreak/>
              <w:t>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92</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GETP-2013-1568</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- 1 ea NUMAC HPCF Diverse Logic Chassis</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Receipt Inspection of the equipment noted that this damage existed when the equipment was received and the equipment was returned in the as-received condtion from Lungmen.  </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repair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these items in accordance with the Contract, which is nothing to do with the Project status. GEH shall fulfill its repair obligation without any </w:t>
            </w:r>
            <w:r w:rsidRPr="008E04F4">
              <w:rPr>
                <w:rFonts w:hAnsi="標楷體" w:hint="eastAsia"/>
                <w:bCs/>
                <w:color w:val="000000" w:themeColor="text1"/>
                <w:sz w:val="24"/>
                <w:szCs w:val="24"/>
              </w:rPr>
              <w:lastRenderedPageBreak/>
              <w:t>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93</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LT2-05528</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NUS Digital &amp; Analog Isolators</w:t>
            </w:r>
            <w:r w:rsidRPr="008E04F4">
              <w:rPr>
                <w:rFonts w:hAnsi="標楷體" w:hint="eastAsia"/>
                <w:color w:val="000000" w:themeColor="text1"/>
                <w:sz w:val="24"/>
                <w:szCs w:val="24"/>
              </w:rPr>
              <w:br/>
              <w:t>2H12-PL-1103: 0300859 / 0300861 / 0300860</w:t>
            </w:r>
            <w:r w:rsidRPr="008E04F4">
              <w:rPr>
                <w:rFonts w:hAnsi="標楷體" w:hint="eastAsia"/>
                <w:color w:val="000000" w:themeColor="text1"/>
                <w:sz w:val="24"/>
                <w:szCs w:val="24"/>
              </w:rPr>
              <w:br/>
              <w:t>2H12-PL-1203: 0300857 / 0300862 / 0300870</w:t>
            </w:r>
            <w:r w:rsidRPr="008E04F4">
              <w:rPr>
                <w:rFonts w:hAnsi="標楷體" w:hint="eastAsia"/>
                <w:color w:val="000000" w:themeColor="text1"/>
                <w:sz w:val="24"/>
                <w:szCs w:val="24"/>
              </w:rPr>
              <w:br/>
              <w:t>2H12-PL-1303: 0300865 / 0300864</w:t>
            </w:r>
            <w:r w:rsidRPr="008E04F4">
              <w:rPr>
                <w:rFonts w:hAnsi="標楷體" w:hint="eastAsia"/>
                <w:color w:val="000000" w:themeColor="text1"/>
                <w:sz w:val="24"/>
                <w:szCs w:val="24"/>
              </w:rPr>
              <w:br/>
              <w:t>2H12-PL-1403: 0300868 / 0300869</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GEH acknowledges that this material was not returned to GEH.</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Work on this Unit 2 material was stopped based upon TPC instruction documented in DNE-GE-01404-0161-L11 (09-May-2014).</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It is GEH's position that the TPC notification directed stopping of all U2 work, including parts repair.  Repairs were not completed due to the Suspension of Lungmen Unit 2.</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GEH is willing to discuss repair of this material after the </w:t>
            </w:r>
            <w:r w:rsidRPr="008E04F4">
              <w:rPr>
                <w:rFonts w:hAnsi="標楷體" w:hint="eastAsia"/>
                <w:bCs/>
                <w:color w:val="000000" w:themeColor="text1"/>
                <w:sz w:val="24"/>
                <w:szCs w:val="24"/>
              </w:rPr>
              <w:lastRenderedPageBreak/>
              <w:t>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The Damage is occurred within the Warranty period specified in Amendment No. 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94</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LT2-05543</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MRBM Fiber Optic Cables</w:t>
            </w:r>
            <w:r w:rsidRPr="008E04F4">
              <w:rPr>
                <w:rFonts w:hAnsi="標楷體" w:hint="eastAsia"/>
                <w:color w:val="000000" w:themeColor="text1"/>
                <w:sz w:val="24"/>
                <w:szCs w:val="24"/>
              </w:rPr>
              <w:br/>
              <w:t>(Qty 5)</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Work on this Unit 2 material was stopped based upon TPC instruction documented in DNE-GE-01404-0161-L11 (09-May-2014).</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It is GEH's position that the TPC notification directed stopping of all U2 work, including parts supply.  WPSR2-52.40000-0019 was assigned to document future need for these cables when the project resumes.</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supply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The Damage is occurred within the Warranty period specified in Amendment No. 18. GEH is obligated to repair these items in accordance with the Contract, which is nothing to do with the Project status. GEH shall 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95</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LT1-03027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ATIP Cables (Qty 6)</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GEH delivered six ATIP cables in LUN1-9388 via </w:t>
            </w:r>
            <w:r w:rsidRPr="008E04F4">
              <w:rPr>
                <w:rFonts w:hAnsi="標楷體" w:hint="eastAsia"/>
                <w:bCs/>
                <w:color w:val="000000" w:themeColor="text1"/>
                <w:sz w:val="24"/>
                <w:szCs w:val="24"/>
              </w:rPr>
              <w:lastRenderedPageBreak/>
              <w:t>shipping notification GETP-2016-0014.</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96</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strike/>
                <w:color w:val="000000" w:themeColor="text1"/>
                <w:sz w:val="24"/>
                <w:szCs w:val="24"/>
              </w:rPr>
              <w:t>FDDR LT1-05867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VSBC Card (Qty 5)</w:t>
            </w:r>
            <w:r w:rsidRPr="008E04F4">
              <w:rPr>
                <w:rFonts w:hAnsi="標楷體" w:hint="eastAsia"/>
                <w:color w:val="000000" w:themeColor="text1"/>
                <w:sz w:val="24"/>
                <w:szCs w:val="24"/>
              </w:rPr>
              <w:br/>
              <w:t>VSBC (1H12-PL-1085A, Div III 1st Card)</w:t>
            </w:r>
            <w:r w:rsidRPr="008E04F4">
              <w:rPr>
                <w:rFonts w:hAnsi="標楷體" w:hint="eastAsia"/>
                <w:color w:val="000000" w:themeColor="text1"/>
                <w:sz w:val="24"/>
                <w:szCs w:val="24"/>
              </w:rPr>
              <w:br/>
              <w:t>VSBC (1H12-PL-1085A, Div II 2nd &amp; 3rd Card)</w:t>
            </w:r>
            <w:r w:rsidRPr="008E04F4">
              <w:rPr>
                <w:rFonts w:hAnsi="標楷體" w:hint="eastAsia"/>
                <w:color w:val="000000" w:themeColor="text1"/>
                <w:sz w:val="24"/>
                <w:szCs w:val="24"/>
              </w:rPr>
              <w:br/>
              <w:t>VSBC (1H12-PL-1085A, Div IIII 1st Card)</w:t>
            </w:r>
            <w:r w:rsidRPr="008E04F4">
              <w:rPr>
                <w:rFonts w:hAnsi="標楷體" w:hint="eastAsia"/>
                <w:color w:val="000000" w:themeColor="text1"/>
                <w:sz w:val="24"/>
                <w:szCs w:val="24"/>
              </w:rPr>
              <w:br/>
              <w:t>VSBC (1H12-PL-1085A, Div III 2nd &amp; 3rd Card)</w:t>
            </w:r>
            <w:r w:rsidRPr="008E04F4">
              <w:rPr>
                <w:rFonts w:hAnsi="標楷體" w:hint="eastAsia"/>
                <w:color w:val="000000" w:themeColor="text1"/>
                <w:sz w:val="24"/>
                <w:szCs w:val="24"/>
              </w:rPr>
              <w:br/>
              <w:t>VSBC (1H12-PL-1085A, Div IIII 2nd &amp; 3rd Card)</w:t>
            </w:r>
            <w:r w:rsidRPr="008E04F4">
              <w:rPr>
                <w:rFonts w:hAnsi="標楷體" w:hint="eastAsia"/>
                <w:color w:val="000000" w:themeColor="text1"/>
                <w:sz w:val="24"/>
                <w:szCs w:val="24"/>
              </w:rPr>
              <w:br/>
              <w:t>Power Suppy (Qty 1)</w:t>
            </w:r>
            <w:r w:rsidRPr="008E04F4">
              <w:rPr>
                <w:rFonts w:hAnsi="標楷體" w:hint="eastAsia"/>
                <w:color w:val="000000" w:themeColor="text1"/>
                <w:sz w:val="24"/>
                <w:szCs w:val="24"/>
              </w:rPr>
              <w:br/>
              <w:t>PS (2H12-PL-1085A)</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a duplicate, as previously identified, and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本項併入第32項</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Same as Item 32.</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97</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LT1-03680 R0</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VME Board (Qty 2):</w:t>
            </w:r>
            <w:r w:rsidRPr="008E04F4">
              <w:rPr>
                <w:rFonts w:hAnsi="標楷體" w:hint="eastAsia"/>
                <w:color w:val="000000" w:themeColor="text1"/>
                <w:sz w:val="24"/>
                <w:szCs w:val="24"/>
              </w:rPr>
              <w:br/>
              <w:t xml:space="preserve">Master VSBC-6862 </w:t>
            </w:r>
            <w:r w:rsidRPr="008E04F4">
              <w:rPr>
                <w:rFonts w:hAnsi="標楷體" w:hint="eastAsia"/>
                <w:color w:val="000000" w:themeColor="text1"/>
                <w:sz w:val="24"/>
                <w:szCs w:val="24"/>
              </w:rPr>
              <w:lastRenderedPageBreak/>
              <w:t>VME Board (1H12-PL-1093C, Slot 1)</w:t>
            </w:r>
            <w:r w:rsidRPr="008E04F4">
              <w:rPr>
                <w:rFonts w:hAnsi="標楷體" w:hint="eastAsia"/>
                <w:color w:val="000000" w:themeColor="text1"/>
                <w:sz w:val="24"/>
                <w:szCs w:val="24"/>
              </w:rPr>
              <w:br/>
              <w:t>Slave VSBC- 6862 VME Board (1H12-PL-1093C, Slot 3)</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Based on the previous status that the first </w:t>
            </w:r>
            <w:r w:rsidRPr="008E04F4">
              <w:rPr>
                <w:rFonts w:hAnsi="標楷體" w:hint="eastAsia"/>
                <w:bCs/>
                <w:color w:val="000000" w:themeColor="text1"/>
                <w:sz w:val="24"/>
                <w:szCs w:val="24"/>
              </w:rPr>
              <w:lastRenderedPageBreak/>
              <w:t>item (MASTER) was duplicated by FDDR LT1-05830 R0 and the second item (SLAVE) had been reported by TPC in error, no further action is planned for this item.</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This item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98</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strike/>
                <w:color w:val="000000" w:themeColor="text1"/>
                <w:sz w:val="24"/>
                <w:szCs w:val="24"/>
              </w:rPr>
              <w:t>FDDR LT1-03684 R0</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Fiber Optic Receivers (Qty 4):</w:t>
            </w:r>
            <w:r w:rsidRPr="008E04F4">
              <w:rPr>
                <w:rFonts w:hAnsi="標楷體" w:hint="eastAsia"/>
                <w:color w:val="000000" w:themeColor="text1"/>
                <w:sz w:val="24"/>
                <w:szCs w:val="24"/>
              </w:rPr>
              <w:br/>
              <w:t>Receiver, Fiber Optic (1H12-PL-1035, FOC1A4)</w:t>
            </w:r>
            <w:r w:rsidRPr="008E04F4">
              <w:rPr>
                <w:rFonts w:hAnsi="標楷體" w:hint="eastAsia"/>
                <w:color w:val="000000" w:themeColor="text1"/>
                <w:sz w:val="24"/>
                <w:szCs w:val="24"/>
              </w:rPr>
              <w:br/>
              <w:t>Receiver, Fiber Optic (1H12-PL-1035, FOC1B3)</w:t>
            </w:r>
            <w:r w:rsidRPr="008E04F4">
              <w:rPr>
                <w:rFonts w:hAnsi="標楷體" w:hint="eastAsia"/>
                <w:color w:val="000000" w:themeColor="text1"/>
                <w:sz w:val="24"/>
                <w:szCs w:val="24"/>
              </w:rPr>
              <w:br/>
              <w:t>Receiver, Fiber Optic (1H12-PL-1035, FOC2H1)</w:t>
            </w:r>
            <w:r w:rsidRPr="008E04F4">
              <w:rPr>
                <w:rFonts w:hAnsi="標楷體" w:hint="eastAsia"/>
                <w:color w:val="000000" w:themeColor="text1"/>
                <w:sz w:val="24"/>
                <w:szCs w:val="24"/>
              </w:rPr>
              <w:br/>
              <w:t>Receiver, Fiber Optic (1H12-PL-1035, FOC2F4)</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a duplicate, as previously identified, and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本項併入第20項</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Same as Item 20.</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99</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LT1-05552</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Scramnet Card</w:t>
            </w:r>
            <w:r w:rsidRPr="008E04F4">
              <w:rPr>
                <w:rFonts w:hAnsi="標楷體" w:hint="eastAsia"/>
                <w:color w:val="000000" w:themeColor="text1"/>
                <w:sz w:val="24"/>
                <w:szCs w:val="24"/>
              </w:rPr>
              <w:br/>
              <w:t>1H12-PL-1093B (Div III)</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100</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LT1-03657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Ethernet Switches (Qty 3):</w:t>
            </w:r>
            <w:r w:rsidRPr="008E04F4">
              <w:rPr>
                <w:rFonts w:hAnsi="標楷體" w:hint="eastAsia"/>
                <w:color w:val="000000" w:themeColor="text1"/>
                <w:sz w:val="24"/>
                <w:szCs w:val="24"/>
              </w:rPr>
              <w:br/>
              <w:t>1H12-PL-1085A</w:t>
            </w:r>
            <w:r w:rsidRPr="008E04F4">
              <w:rPr>
                <w:rFonts w:hAnsi="標楷體" w:hint="eastAsia"/>
                <w:color w:val="000000" w:themeColor="text1"/>
                <w:sz w:val="24"/>
                <w:szCs w:val="24"/>
              </w:rPr>
              <w:br/>
              <w:t>1H12-PL-1085A (Ethernet Switch 3)</w:t>
            </w:r>
            <w:r w:rsidRPr="008E04F4">
              <w:rPr>
                <w:rFonts w:hAnsi="標楷體" w:hint="eastAsia"/>
                <w:color w:val="000000" w:themeColor="text1"/>
                <w:sz w:val="24"/>
                <w:szCs w:val="24"/>
              </w:rPr>
              <w:br/>
              <w:t>1H12-PL-1093A (Ethernet Switch 3)</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101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LT1-06907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Relay Logic Cards:</w:t>
            </w:r>
            <w:r w:rsidRPr="008E04F4">
              <w:rPr>
                <w:rFonts w:hAnsi="標楷體" w:hint="eastAsia"/>
                <w:color w:val="000000" w:themeColor="text1"/>
                <w:sz w:val="24"/>
                <w:szCs w:val="24"/>
              </w:rPr>
              <w:br/>
              <w:t>SSLC Bypass Unit (304A3738G001, A8)</w:t>
            </w:r>
            <w:r w:rsidRPr="008E04F4">
              <w:rPr>
                <w:rFonts w:hAnsi="標楷體" w:hint="eastAsia"/>
                <w:color w:val="000000" w:themeColor="text1"/>
                <w:sz w:val="24"/>
                <w:szCs w:val="24"/>
              </w:rPr>
              <w:br/>
              <w:t>SRNM 2/4 (304A3731G001, A10/A20)</w:t>
            </w:r>
            <w:r w:rsidRPr="008E04F4">
              <w:rPr>
                <w:rFonts w:hAnsi="標楷體" w:hint="eastAsia"/>
                <w:color w:val="000000" w:themeColor="text1"/>
                <w:sz w:val="24"/>
                <w:szCs w:val="24"/>
              </w:rPr>
              <w:br/>
              <w:t>PRNM 2/4 (304A3731G002, A10/A20)</w:t>
            </w:r>
            <w:r w:rsidRPr="008E04F4">
              <w:rPr>
                <w:rFonts w:hAnsi="標楷體" w:hint="eastAsia"/>
                <w:color w:val="000000" w:themeColor="text1"/>
                <w:sz w:val="24"/>
                <w:szCs w:val="24"/>
              </w:rPr>
              <w:br/>
              <w:t>NMSIFM (304A3737G001, A15/A16/A17/A18)</w:t>
            </w:r>
            <w:r w:rsidRPr="008E04F4">
              <w:rPr>
                <w:rFonts w:hAnsi="標楷體" w:hint="eastAsia"/>
                <w:color w:val="000000" w:themeColor="text1"/>
                <w:sz w:val="24"/>
                <w:szCs w:val="24"/>
              </w:rPr>
              <w:br/>
              <w:t>ESF Bypass Unit (304A3744G001, A8)</w:t>
            </w:r>
            <w:r w:rsidRPr="008E04F4">
              <w:rPr>
                <w:rFonts w:hAnsi="標楷體" w:hint="eastAsia"/>
                <w:color w:val="000000" w:themeColor="text1"/>
                <w:sz w:val="24"/>
                <w:szCs w:val="24"/>
              </w:rPr>
              <w:br/>
              <w:t xml:space="preserve">MSIV OLU </w:t>
            </w:r>
            <w:r w:rsidRPr="008E04F4">
              <w:rPr>
                <w:rFonts w:hAnsi="標楷體" w:hint="eastAsia"/>
                <w:color w:val="000000" w:themeColor="text1"/>
                <w:sz w:val="24"/>
                <w:szCs w:val="24"/>
              </w:rPr>
              <w:lastRenderedPageBreak/>
              <w:t>(304A3729G001, A10)</w:t>
            </w:r>
            <w:r w:rsidRPr="008E04F4">
              <w:rPr>
                <w:rFonts w:hAnsi="標楷體" w:hint="eastAsia"/>
                <w:color w:val="000000" w:themeColor="text1"/>
                <w:sz w:val="24"/>
                <w:szCs w:val="24"/>
              </w:rPr>
              <w:br/>
              <w:t>RPS OLU (343A1924G001, A9)</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 xml:space="preserve">　</w:t>
            </w:r>
          </w:p>
        </w:tc>
        <w:tc>
          <w:tcPr>
            <w:tcW w:w="3359" w:type="dxa"/>
          </w:tcPr>
          <w:p w:rsidR="003D2A55" w:rsidRPr="008E04F4" w:rsidRDefault="003D2A55" w:rsidP="00296AF0">
            <w:pPr>
              <w:spacing w:after="240" w:line="320" w:lineRule="exact"/>
              <w:jc w:val="left"/>
              <w:rPr>
                <w:rFonts w:hAnsi="標楷體"/>
                <w:bCs/>
                <w:color w:val="000000" w:themeColor="text1"/>
                <w:sz w:val="24"/>
                <w:szCs w:val="24"/>
              </w:rPr>
            </w:pPr>
            <w:r w:rsidRPr="008E04F4">
              <w:rPr>
                <w:rFonts w:hAnsi="標楷體" w:hint="eastAsia"/>
                <w:bCs/>
                <w:color w:val="000000" w:themeColor="text1"/>
                <w:sz w:val="24"/>
                <w:szCs w:val="24"/>
              </w:rPr>
              <w:t>These Unit 2 cards (i.e. those originally installed in Unit 2) are repaired and now installed in Unit 1 under FDI LT1-31113-0751 R1/R2.  Remaining cards are partially installed  under LT2-31113-0521.  U2 work stopped at TPC request.  Because they are being installed with the Unit 2 FDI, they are now considered to be Unit 2 cards.</w:t>
            </w:r>
            <w:r w:rsidRPr="008E04F4">
              <w:rPr>
                <w:rFonts w:hAnsi="標楷體" w:hint="eastAsia"/>
                <w:bCs/>
                <w:color w:val="000000" w:themeColor="text1"/>
                <w:sz w:val="24"/>
                <w:szCs w:val="24"/>
              </w:rPr>
              <w:br/>
            </w:r>
            <w:r w:rsidRPr="008E04F4">
              <w:rPr>
                <w:rFonts w:hAnsi="標楷體" w:hint="eastAsia"/>
                <w:bCs/>
                <w:color w:val="000000" w:themeColor="text1"/>
                <w:sz w:val="24"/>
                <w:szCs w:val="24"/>
              </w:rPr>
              <w:lastRenderedPageBreak/>
              <w:br/>
              <w:t>GEH is willing to discuss completion of card installation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w:t>
            </w:r>
            <w:r w:rsidR="004F48FE" w:rsidRPr="008E04F4">
              <w:rPr>
                <w:rFonts w:hAnsi="標楷體" w:hint="eastAsia"/>
                <w:bCs/>
                <w:color w:val="000000" w:themeColor="text1"/>
                <w:sz w:val="24"/>
                <w:szCs w:val="24"/>
              </w:rPr>
              <w:lastRenderedPageBreak/>
              <w:t>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the Contract, which is nothing to do with the Project status. GEH shall </w:t>
            </w:r>
            <w:r w:rsidRPr="008E04F4">
              <w:rPr>
                <w:rFonts w:hAnsi="標楷體" w:hint="eastAsia"/>
                <w:bCs/>
                <w:color w:val="000000" w:themeColor="text1"/>
                <w:sz w:val="24"/>
                <w:szCs w:val="24"/>
              </w:rPr>
              <w:lastRenderedPageBreak/>
              <w:t>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102</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strike/>
                <w:color w:val="000000" w:themeColor="text1"/>
                <w:sz w:val="24"/>
                <w:szCs w:val="24"/>
              </w:rPr>
              <w:t>FDDR LT1-03824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RPS LD-A (1H12-PL-1201, Bay 3)</w:t>
            </w:r>
            <w:r w:rsidRPr="008E04F4">
              <w:rPr>
                <w:rFonts w:hAnsi="標楷體" w:hint="eastAsia"/>
                <w:color w:val="000000" w:themeColor="text1"/>
                <w:sz w:val="24"/>
                <w:szCs w:val="24"/>
              </w:rPr>
              <w:br/>
              <w:t>MSIV 1B LD-2 (1H12-PL-1201, Bay 3)</w:t>
            </w:r>
            <w:r w:rsidRPr="008E04F4">
              <w:rPr>
                <w:rFonts w:hAnsi="標楷體" w:hint="eastAsia"/>
                <w:color w:val="000000" w:themeColor="text1"/>
                <w:sz w:val="24"/>
                <w:szCs w:val="24"/>
              </w:rPr>
              <w:br/>
              <w:t>MSIV OLU R/O Card (1H12-PL-1201)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a duplicate, as previously identified, and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本項併入第21項</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Same as Item 21.</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103</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LT1-07355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AC Transfer Switch (Qty 2):</w:t>
            </w:r>
            <w:r w:rsidRPr="008E04F4">
              <w:rPr>
                <w:rFonts w:hAnsi="標楷體" w:hint="eastAsia"/>
                <w:color w:val="000000" w:themeColor="text1"/>
                <w:sz w:val="24"/>
                <w:szCs w:val="24"/>
              </w:rPr>
              <w:br/>
              <w:t>(1H12-PL-1085A)</w:t>
            </w:r>
            <w:r w:rsidRPr="008E04F4">
              <w:rPr>
                <w:rFonts w:hAnsi="標楷體" w:hint="eastAsia"/>
                <w:color w:val="000000" w:themeColor="text1"/>
                <w:sz w:val="24"/>
                <w:szCs w:val="24"/>
              </w:rPr>
              <w:br/>
              <w:t>(1H12-PL-1085A)</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104</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LT1-07363</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AC Transfer Switch (Qty 2):</w:t>
            </w:r>
            <w:r w:rsidRPr="008E04F4">
              <w:rPr>
                <w:rFonts w:hAnsi="標楷體" w:hint="eastAsia"/>
                <w:color w:val="000000" w:themeColor="text1"/>
                <w:sz w:val="24"/>
                <w:szCs w:val="24"/>
              </w:rPr>
              <w:br/>
              <w:t>(1H12-PL-1093B)</w:t>
            </w:r>
            <w:r w:rsidRPr="008E04F4">
              <w:rPr>
                <w:rFonts w:hAnsi="標楷體" w:hint="eastAsia"/>
                <w:color w:val="000000" w:themeColor="text1"/>
                <w:sz w:val="24"/>
                <w:szCs w:val="24"/>
              </w:rPr>
              <w:br/>
              <w:t>(1H12-PL-1093B)</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105</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strike/>
                <w:color w:val="000000" w:themeColor="text1"/>
                <w:sz w:val="24"/>
                <w:szCs w:val="24"/>
              </w:rPr>
              <w:t>FDDR LT1-07944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TLU A4 (1H12-PL-1101)</w:t>
            </w:r>
            <w:r w:rsidRPr="008E04F4">
              <w:rPr>
                <w:rFonts w:hAnsi="標楷體" w:hint="eastAsia"/>
                <w:color w:val="000000" w:themeColor="text1"/>
                <w:sz w:val="24"/>
                <w:szCs w:val="24"/>
              </w:rPr>
              <w:br/>
              <w:t>TLU A4 (1H12-PL-1201)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is a duplicate, as previously identified, and should be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本項併入第45項</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Same as Item 45.</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lastRenderedPageBreak/>
              <w:t>106</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LT1-07630 R1</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ATIP Channel C</w:t>
            </w:r>
            <w:r w:rsidRPr="008E04F4">
              <w:rPr>
                <w:rFonts w:hAnsi="標楷體" w:hint="eastAsia"/>
                <w:color w:val="000000" w:themeColor="text1"/>
                <w:sz w:val="24"/>
                <w:szCs w:val="24"/>
              </w:rPr>
              <w:br/>
              <w:t>1H12-PL-1034, Bay 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107</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LT2-03921</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ATIP Channel C</w:t>
            </w:r>
            <w:r w:rsidRPr="008E04F4">
              <w:rPr>
                <w:rFonts w:hAnsi="標楷體" w:hint="eastAsia"/>
                <w:color w:val="000000" w:themeColor="text1"/>
                <w:sz w:val="24"/>
                <w:szCs w:val="24"/>
              </w:rPr>
              <w:br/>
              <w:t>2H12-PL-1034, Bay 1</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108</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LT1-05865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Scramnet Card (Qty 2):</w:t>
            </w:r>
            <w:r w:rsidRPr="008E04F4">
              <w:rPr>
                <w:rFonts w:hAnsi="標楷體" w:hint="eastAsia"/>
                <w:color w:val="000000" w:themeColor="text1"/>
                <w:sz w:val="24"/>
                <w:szCs w:val="24"/>
              </w:rPr>
              <w:br/>
              <w:t>1H12-PL-1093C (Div III)</w:t>
            </w:r>
            <w:r w:rsidRPr="008E04F4">
              <w:rPr>
                <w:rFonts w:hAnsi="標楷體" w:hint="eastAsia"/>
                <w:color w:val="000000" w:themeColor="text1"/>
                <w:sz w:val="24"/>
                <w:szCs w:val="24"/>
              </w:rPr>
              <w:br/>
              <w:t>1H12-PL-1093C (Div III)</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This item was previously closed.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同意結案</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TPC has no comment</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109</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LT1-07067</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Fast Ethernet Switch (FES-B)</w:t>
            </w:r>
            <w:r w:rsidRPr="008E04F4">
              <w:rPr>
                <w:rFonts w:hAnsi="標楷體" w:hint="eastAsia"/>
                <w:color w:val="000000" w:themeColor="text1"/>
                <w:sz w:val="24"/>
                <w:szCs w:val="24"/>
              </w:rPr>
              <w:br/>
              <w:t>1H12-PL-1012</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 xml:space="preserve">The original failed switches were not repairable and therefore scrapped.  Replacements for all failed switches were shipped, but it was then determined that the replacements were not compatible with the RC&amp;IS applications (see previous response references).  A suitable replacement for the RC&amp;IS application was not determined prior to </w:t>
            </w:r>
            <w:r w:rsidRPr="008E04F4">
              <w:rPr>
                <w:rFonts w:hAnsi="標楷體" w:hint="eastAsia"/>
                <w:bCs/>
                <w:color w:val="000000" w:themeColor="text1"/>
                <w:sz w:val="24"/>
                <w:szCs w:val="24"/>
              </w:rPr>
              <w:lastRenderedPageBreak/>
              <w:t>suspension.</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replacement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w:t>
            </w:r>
            <w:r w:rsidR="004F48FE" w:rsidRPr="008E04F4">
              <w:rPr>
                <w:rFonts w:hAnsi="標楷體" w:hint="eastAsia"/>
                <w:bCs/>
                <w:color w:val="000000" w:themeColor="text1"/>
                <w:sz w:val="24"/>
                <w:szCs w:val="24"/>
              </w:rPr>
              <w:lastRenderedPageBreak/>
              <w:t>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 xml:space="preserve">The Damage is occurred within the Warranty period specified in Amendment No. 18. GEH is obligated to repair these items in accordance with the Contract, which is nothing to do with the Project status. GEH shall </w:t>
            </w:r>
            <w:r w:rsidRPr="008E04F4">
              <w:rPr>
                <w:rFonts w:hAnsi="標楷體" w:hint="eastAsia"/>
                <w:bCs/>
                <w:color w:val="000000" w:themeColor="text1"/>
                <w:sz w:val="24"/>
                <w:szCs w:val="24"/>
              </w:rPr>
              <w:lastRenderedPageBreak/>
              <w:t>fulfill its repair obligation without any 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110</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LT2-03774</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Fast Ethernet Switch (FES-B)</w:t>
            </w:r>
            <w:r w:rsidRPr="008E04F4">
              <w:rPr>
                <w:rFonts w:hAnsi="標楷體" w:hint="eastAsia"/>
                <w:color w:val="000000" w:themeColor="text1"/>
                <w:sz w:val="24"/>
                <w:szCs w:val="24"/>
              </w:rPr>
              <w:br/>
              <w:t>1H12-PL-1012</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The original failed switches were not repairable and therefore scrapped.  Replacements for all failed switches were shipped, but it was then determined that the replacements were not compatible with the RC&amp;IS applications (see previous response references).  A suitable replacement for the RC&amp;IS application was not determined prior to suspension.</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 xml:space="preserve">GEH is willing to discuss replacement of </w:t>
            </w:r>
            <w:r w:rsidRPr="008E04F4">
              <w:rPr>
                <w:rFonts w:hAnsi="標楷體" w:hint="eastAsia"/>
                <w:bCs/>
                <w:color w:val="000000" w:themeColor="text1"/>
                <w:sz w:val="24"/>
                <w:szCs w:val="24"/>
              </w:rPr>
              <w:lastRenderedPageBreak/>
              <w:t>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lastRenderedPageBreak/>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 xml:space="preserve">The Damage is occurred within the Warranty period specified in Amendment No. 18. GEH is obligated to repair these items in accordance with the Contract, which is nothing to do with the Project status. GEH shall fulfill its repair obligation without any </w:t>
            </w:r>
            <w:r w:rsidRPr="008E04F4">
              <w:rPr>
                <w:rFonts w:hAnsi="標楷體" w:hint="eastAsia"/>
                <w:bCs/>
                <w:color w:val="000000" w:themeColor="text1"/>
                <w:sz w:val="24"/>
                <w:szCs w:val="24"/>
              </w:rPr>
              <w:lastRenderedPageBreak/>
              <w:t>excuse.</w:t>
            </w:r>
          </w:p>
        </w:tc>
      </w:tr>
      <w:tr w:rsidR="008E04F4" w:rsidRPr="008E04F4" w:rsidTr="00417479">
        <w:tc>
          <w:tcPr>
            <w:tcW w:w="1063"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111</w:t>
            </w:r>
          </w:p>
        </w:tc>
        <w:tc>
          <w:tcPr>
            <w:tcW w:w="1466" w:type="dxa"/>
            <w:vAlign w:val="center"/>
          </w:tcPr>
          <w:p w:rsidR="003D2A55" w:rsidRPr="008E04F4" w:rsidRDefault="003D2A55" w:rsidP="00296AF0">
            <w:pPr>
              <w:spacing w:line="320" w:lineRule="exact"/>
              <w:jc w:val="left"/>
              <w:rPr>
                <w:rFonts w:hAnsi="標楷體"/>
                <w:color w:val="000000" w:themeColor="text1"/>
                <w:sz w:val="24"/>
                <w:szCs w:val="24"/>
              </w:rPr>
            </w:pPr>
            <w:r w:rsidRPr="008E04F4">
              <w:rPr>
                <w:rFonts w:hAnsi="標楷體" w:hint="eastAsia"/>
                <w:color w:val="000000" w:themeColor="text1"/>
                <w:sz w:val="24"/>
                <w:szCs w:val="24"/>
              </w:rPr>
              <w:t>FDDR LT2-04205</w:t>
            </w:r>
          </w:p>
        </w:tc>
        <w:tc>
          <w:tcPr>
            <w:tcW w:w="2688" w:type="dxa"/>
            <w:vAlign w:val="center"/>
          </w:tcPr>
          <w:p w:rsidR="003D2A55" w:rsidRPr="008E04F4" w:rsidRDefault="003D2A55" w:rsidP="00296AF0">
            <w:pPr>
              <w:spacing w:line="320" w:lineRule="exact"/>
              <w:rPr>
                <w:rFonts w:hAnsi="標楷體"/>
                <w:color w:val="000000" w:themeColor="text1"/>
                <w:sz w:val="24"/>
                <w:szCs w:val="24"/>
              </w:rPr>
            </w:pPr>
            <w:r w:rsidRPr="008E04F4">
              <w:rPr>
                <w:rFonts w:hAnsi="標楷體" w:hint="eastAsia"/>
                <w:color w:val="000000" w:themeColor="text1"/>
                <w:sz w:val="24"/>
                <w:szCs w:val="24"/>
              </w:rPr>
              <w:t xml:space="preserve">　</w:t>
            </w:r>
          </w:p>
        </w:tc>
        <w:tc>
          <w:tcPr>
            <w:tcW w:w="1032" w:type="dxa"/>
            <w:vAlign w:val="center"/>
          </w:tcPr>
          <w:p w:rsidR="003D2A55" w:rsidRPr="008E04F4" w:rsidRDefault="003D2A55" w:rsidP="00296AF0">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 xml:space="preserve">　</w:t>
            </w:r>
          </w:p>
        </w:tc>
        <w:tc>
          <w:tcPr>
            <w:tcW w:w="3359" w:type="dxa"/>
          </w:tcPr>
          <w:p w:rsidR="003D2A55" w:rsidRPr="008E04F4" w:rsidRDefault="003D2A55" w:rsidP="00296AF0">
            <w:pPr>
              <w:spacing w:line="320" w:lineRule="exact"/>
              <w:jc w:val="left"/>
              <w:rPr>
                <w:rFonts w:hAnsi="標楷體"/>
                <w:bCs/>
                <w:color w:val="000000" w:themeColor="text1"/>
                <w:sz w:val="24"/>
                <w:szCs w:val="24"/>
              </w:rPr>
            </w:pPr>
            <w:r w:rsidRPr="008E04F4">
              <w:rPr>
                <w:rFonts w:hAnsi="標楷體" w:hint="eastAsia"/>
                <w:bCs/>
                <w:color w:val="000000" w:themeColor="text1"/>
                <w:sz w:val="24"/>
                <w:szCs w:val="24"/>
              </w:rPr>
              <w:t>The original failed switches were not repairable and therefore scrapped.  Replacements for all failed switches were shipped, but it was then determined that the replacements were not compatible with the RC&amp;IS applications (see previous response references).  A suitable replacement for the RC&amp;IS application was not determined prior to suspension.</w:t>
            </w:r>
            <w:r w:rsidRPr="008E04F4">
              <w:rPr>
                <w:rFonts w:hAnsi="標楷體" w:hint="eastAsia"/>
                <w:bCs/>
                <w:color w:val="000000" w:themeColor="text1"/>
                <w:sz w:val="24"/>
                <w:szCs w:val="24"/>
              </w:rPr>
              <w:br/>
            </w:r>
            <w:r w:rsidRPr="008E04F4">
              <w:rPr>
                <w:rFonts w:hAnsi="標楷體" w:hint="eastAsia"/>
                <w:bCs/>
                <w:color w:val="000000" w:themeColor="text1"/>
                <w:sz w:val="24"/>
                <w:szCs w:val="24"/>
              </w:rPr>
              <w:br/>
              <w:t>GEH is willing to discuss replacement of this material after the suspension is lifted.</w:t>
            </w:r>
          </w:p>
        </w:tc>
        <w:tc>
          <w:tcPr>
            <w:tcW w:w="2224"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設備故障時間點發生在M001-1號合約第十八次修約新增的DCIS Warranty期間內，依合約精神</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有責任維修上述故障設備，故龍門計畫暫停與否與故障設備依據合約進行維修應無相關，龍門施工處無法同意</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之說法。請</w:t>
            </w:r>
            <w:r w:rsidR="004F48FE" w:rsidRPr="008E04F4">
              <w:rPr>
                <w:rFonts w:hAnsi="標楷體" w:hint="eastAsia"/>
                <w:bCs/>
                <w:color w:val="000000" w:themeColor="text1"/>
                <w:sz w:val="24"/>
                <w:szCs w:val="24"/>
              </w:rPr>
              <w:t>奇異日立公司</w:t>
            </w:r>
            <w:r w:rsidRPr="008E04F4">
              <w:rPr>
                <w:rFonts w:hAnsi="標楷體" w:hint="eastAsia"/>
                <w:bCs/>
                <w:color w:val="000000" w:themeColor="text1"/>
                <w:sz w:val="24"/>
                <w:szCs w:val="24"/>
              </w:rPr>
              <w:t>儘速依合約進行修復</w:t>
            </w:r>
          </w:p>
        </w:tc>
        <w:tc>
          <w:tcPr>
            <w:tcW w:w="2338" w:type="dxa"/>
          </w:tcPr>
          <w:p w:rsidR="003D2A55" w:rsidRPr="008E04F4" w:rsidRDefault="003D2A55" w:rsidP="00296AF0">
            <w:pPr>
              <w:spacing w:line="320" w:lineRule="exact"/>
              <w:rPr>
                <w:rFonts w:hAnsi="標楷體"/>
                <w:bCs/>
                <w:color w:val="000000" w:themeColor="text1"/>
                <w:sz w:val="24"/>
                <w:szCs w:val="24"/>
              </w:rPr>
            </w:pPr>
            <w:r w:rsidRPr="008E04F4">
              <w:rPr>
                <w:rFonts w:hAnsi="標楷體" w:hint="eastAsia"/>
                <w:bCs/>
                <w:color w:val="000000" w:themeColor="text1"/>
                <w:sz w:val="24"/>
                <w:szCs w:val="24"/>
              </w:rPr>
              <w:t>The Damage is occurred within the Warranty period specified in Amendment No. 18. GEH is obligated to repair these items in accordance with the Contract, which is nothing to do with the Project status. GEH shall fulfill its repair obligation without any excuse.</w:t>
            </w:r>
          </w:p>
        </w:tc>
      </w:tr>
    </w:tbl>
    <w:p w:rsidR="00EA76FB" w:rsidRPr="008E04F4" w:rsidRDefault="00C96FF0">
      <w:pPr>
        <w:widowControl/>
        <w:overflowPunct/>
        <w:autoSpaceDE/>
        <w:autoSpaceDN/>
        <w:jc w:val="left"/>
        <w:rPr>
          <w:rFonts w:hAnsi="標楷體"/>
          <w:color w:val="000000" w:themeColor="text1"/>
          <w:kern w:val="32"/>
          <w:sz w:val="24"/>
          <w:szCs w:val="24"/>
        </w:rPr>
      </w:pPr>
      <w:r w:rsidRPr="008E04F4">
        <w:rPr>
          <w:rFonts w:hAnsi="標楷體" w:hint="eastAsia"/>
          <w:color w:val="000000" w:themeColor="text1"/>
          <w:kern w:val="32"/>
          <w:sz w:val="24"/>
          <w:szCs w:val="24"/>
        </w:rPr>
        <w:t>資料來源：台電提供</w:t>
      </w:r>
    </w:p>
    <w:p w:rsidR="00F26C9A" w:rsidRPr="008E04F4" w:rsidRDefault="00F26C9A">
      <w:pPr>
        <w:widowControl/>
        <w:overflowPunct/>
        <w:autoSpaceDE/>
        <w:autoSpaceDN/>
        <w:jc w:val="left"/>
        <w:rPr>
          <w:rFonts w:hAnsi="標楷體"/>
          <w:color w:val="000000" w:themeColor="text1"/>
          <w:kern w:val="32"/>
        </w:rPr>
      </w:pPr>
    </w:p>
    <w:p w:rsidR="0031663A" w:rsidRPr="008E04F4" w:rsidRDefault="00F26C9A">
      <w:pPr>
        <w:widowControl/>
        <w:overflowPunct/>
        <w:autoSpaceDE/>
        <w:autoSpaceDN/>
        <w:jc w:val="left"/>
        <w:rPr>
          <w:rFonts w:hAnsi="標楷體"/>
          <w:color w:val="000000" w:themeColor="text1"/>
          <w:kern w:val="32"/>
        </w:rPr>
      </w:pPr>
      <w:r w:rsidRPr="008E04F4">
        <w:rPr>
          <w:rFonts w:hAnsi="標楷體" w:hint="eastAsia"/>
          <w:color w:val="000000" w:themeColor="text1"/>
          <w:szCs w:val="32"/>
        </w:rPr>
        <w:t>表1</w:t>
      </w:r>
      <w:r w:rsidR="00AD217F" w:rsidRPr="008E04F4">
        <w:rPr>
          <w:rFonts w:hAnsi="標楷體"/>
          <w:color w:val="000000" w:themeColor="text1"/>
          <w:szCs w:val="32"/>
        </w:rPr>
        <w:t>0</w:t>
      </w:r>
      <w:r w:rsidRPr="008E04F4">
        <w:rPr>
          <w:rFonts w:hAnsi="標楷體" w:hint="eastAsia"/>
          <w:color w:val="000000" w:themeColor="text1"/>
          <w:szCs w:val="32"/>
        </w:rPr>
        <w:t>、</w:t>
      </w:r>
      <w:r w:rsidR="00F45F5F" w:rsidRPr="008E04F4">
        <w:rPr>
          <w:rFonts w:hAnsi="標楷體" w:hint="eastAsia"/>
          <w:color w:val="000000" w:themeColor="text1"/>
          <w:szCs w:val="32"/>
        </w:rPr>
        <w:t>台電提供</w:t>
      </w:r>
      <w:r w:rsidRPr="008E04F4">
        <w:rPr>
          <w:rFonts w:hAnsi="標楷體" w:hint="eastAsia"/>
          <w:color w:val="000000" w:themeColor="text1"/>
          <w:szCs w:val="32"/>
        </w:rPr>
        <w:t>第一仲裁案反請求</w:t>
      </w:r>
      <w:r w:rsidR="00EA76FB" w:rsidRPr="008E04F4">
        <w:rPr>
          <w:rFonts w:hAnsi="標楷體" w:hint="eastAsia"/>
          <w:color w:val="000000" w:themeColor="text1"/>
          <w:szCs w:val="32"/>
        </w:rPr>
        <w:t>項次</w:t>
      </w:r>
      <w:r w:rsidR="00BF147E" w:rsidRPr="008E04F4">
        <w:rPr>
          <w:rFonts w:hAnsi="標楷體" w:hint="eastAsia"/>
          <w:color w:val="000000" w:themeColor="text1"/>
          <w:szCs w:val="32"/>
        </w:rPr>
        <w:t>第</w:t>
      </w:r>
      <w:r w:rsidRPr="008E04F4">
        <w:rPr>
          <w:rFonts w:hAnsi="標楷體" w:hint="eastAsia"/>
          <w:color w:val="000000" w:themeColor="text1"/>
          <w:szCs w:val="32"/>
        </w:rPr>
        <w:t>8</w:t>
      </w:r>
      <w:r w:rsidR="00BF147E" w:rsidRPr="008E04F4">
        <w:rPr>
          <w:rFonts w:hAnsi="標楷體" w:hint="eastAsia"/>
          <w:color w:val="000000" w:themeColor="text1"/>
          <w:szCs w:val="32"/>
        </w:rPr>
        <w:t>項</w:t>
      </w:r>
      <w:r w:rsidR="00F45F5F" w:rsidRPr="008E04F4">
        <w:rPr>
          <w:rFonts w:hAnsi="標楷體" w:hint="eastAsia"/>
          <w:color w:val="000000" w:themeColor="text1"/>
          <w:szCs w:val="32"/>
        </w:rPr>
        <w:t>，</w:t>
      </w:r>
      <w:r w:rsidRPr="008E04F4">
        <w:rPr>
          <w:rFonts w:hAnsi="標楷體" w:hint="eastAsia"/>
          <w:color w:val="000000" w:themeColor="text1"/>
          <w:szCs w:val="32"/>
        </w:rPr>
        <w:t>未達1</w:t>
      </w:r>
      <w:r w:rsidRPr="008E04F4">
        <w:rPr>
          <w:rFonts w:hAnsi="標楷體"/>
          <w:color w:val="000000" w:themeColor="text1"/>
          <w:szCs w:val="32"/>
        </w:rPr>
        <w:t>00</w:t>
      </w:r>
      <w:r w:rsidRPr="008E04F4">
        <w:rPr>
          <w:rFonts w:hAnsi="標楷體" w:hint="eastAsia"/>
          <w:color w:val="000000" w:themeColor="text1"/>
          <w:szCs w:val="32"/>
        </w:rPr>
        <w:t>％符合1</w:t>
      </w:r>
      <w:r w:rsidRPr="008E04F4">
        <w:rPr>
          <w:rFonts w:hAnsi="標楷體"/>
          <w:color w:val="000000" w:themeColor="text1"/>
          <w:szCs w:val="32"/>
        </w:rPr>
        <w:t>80</w:t>
      </w:r>
      <w:r w:rsidRPr="008E04F4">
        <w:rPr>
          <w:rFonts w:hAnsi="標楷體" w:hint="eastAsia"/>
          <w:color w:val="000000" w:themeColor="text1"/>
          <w:szCs w:val="32"/>
        </w:rPr>
        <w:t>天輻射劑量要求設備之安全相關性</w:t>
      </w:r>
    </w:p>
    <w:tbl>
      <w:tblPr>
        <w:tblStyle w:val="afb"/>
        <w:tblW w:w="14596" w:type="dxa"/>
        <w:tblLayout w:type="fixed"/>
        <w:tblLook w:val="04A0" w:firstRow="1" w:lastRow="0" w:firstColumn="1" w:lastColumn="0" w:noHBand="0" w:noVBand="1"/>
      </w:tblPr>
      <w:tblGrid>
        <w:gridCol w:w="568"/>
        <w:gridCol w:w="1176"/>
        <w:gridCol w:w="1441"/>
        <w:gridCol w:w="967"/>
        <w:gridCol w:w="1067"/>
        <w:gridCol w:w="1147"/>
        <w:gridCol w:w="1567"/>
        <w:gridCol w:w="6663"/>
      </w:tblGrid>
      <w:tr w:rsidR="008E04F4" w:rsidRPr="008E04F4" w:rsidTr="00DD3C4F">
        <w:trPr>
          <w:tblHeader/>
        </w:trPr>
        <w:tc>
          <w:tcPr>
            <w:tcW w:w="568" w:type="dxa"/>
            <w:vAlign w:val="center"/>
          </w:tcPr>
          <w:p w:rsidR="00295B49" w:rsidRPr="008E04F4" w:rsidRDefault="00295B49" w:rsidP="00295B49">
            <w:pPr>
              <w:widowControl/>
              <w:spacing w:line="320" w:lineRule="exact"/>
              <w:jc w:val="center"/>
              <w:rPr>
                <w:rFonts w:hAnsi="標楷體"/>
                <w:color w:val="000000" w:themeColor="text1"/>
                <w:sz w:val="24"/>
                <w:szCs w:val="24"/>
              </w:rPr>
            </w:pPr>
            <w:r w:rsidRPr="008E04F4">
              <w:rPr>
                <w:rFonts w:hAnsi="標楷體" w:hint="eastAsia"/>
                <w:color w:val="000000" w:themeColor="text1"/>
                <w:sz w:val="24"/>
                <w:szCs w:val="24"/>
              </w:rPr>
              <w:t>項次</w:t>
            </w:r>
          </w:p>
        </w:tc>
        <w:tc>
          <w:tcPr>
            <w:tcW w:w="1176" w:type="dxa"/>
            <w:vAlign w:val="center"/>
          </w:tcPr>
          <w:p w:rsidR="00295B49" w:rsidRPr="008E04F4" w:rsidRDefault="00295B49" w:rsidP="00295B49">
            <w:pPr>
              <w:spacing w:line="320" w:lineRule="exact"/>
              <w:jc w:val="center"/>
              <w:rPr>
                <w:rFonts w:hAnsi="標楷體" w:cs="新細明體"/>
                <w:color w:val="000000" w:themeColor="text1"/>
                <w:sz w:val="24"/>
                <w:szCs w:val="24"/>
              </w:rPr>
            </w:pPr>
            <w:r w:rsidRPr="008E04F4">
              <w:rPr>
                <w:rFonts w:hAnsi="標楷體" w:hint="eastAsia"/>
                <w:color w:val="000000" w:themeColor="text1"/>
                <w:sz w:val="24"/>
                <w:szCs w:val="24"/>
              </w:rPr>
              <w:t>採購包</w:t>
            </w:r>
            <w:r w:rsidRPr="008E04F4">
              <w:rPr>
                <w:rFonts w:hAnsi="標楷體" w:hint="eastAsia"/>
                <w:color w:val="000000" w:themeColor="text1"/>
                <w:sz w:val="24"/>
                <w:szCs w:val="24"/>
              </w:rPr>
              <w:br/>
              <w:t>編號</w:t>
            </w:r>
          </w:p>
        </w:tc>
        <w:tc>
          <w:tcPr>
            <w:tcW w:w="1441" w:type="dxa"/>
            <w:vAlign w:val="center"/>
          </w:tcPr>
          <w:p w:rsidR="00295B49" w:rsidRPr="008E04F4" w:rsidRDefault="00295B49" w:rsidP="00295B49">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採購包</w:t>
            </w:r>
            <w:r w:rsidRPr="008E04F4">
              <w:rPr>
                <w:rFonts w:hAnsi="標楷體" w:hint="eastAsia"/>
                <w:color w:val="000000" w:themeColor="text1"/>
                <w:sz w:val="24"/>
                <w:szCs w:val="24"/>
              </w:rPr>
              <w:br/>
              <w:t>設備名稱</w:t>
            </w:r>
          </w:p>
        </w:tc>
        <w:tc>
          <w:tcPr>
            <w:tcW w:w="967" w:type="dxa"/>
            <w:vAlign w:val="center"/>
          </w:tcPr>
          <w:p w:rsidR="00295B49" w:rsidRPr="008E04F4" w:rsidRDefault="00295B49" w:rsidP="00295B49">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不符合耐輻射劑量之安全相關設備數量</w:t>
            </w:r>
          </w:p>
        </w:tc>
        <w:tc>
          <w:tcPr>
            <w:tcW w:w="1067" w:type="dxa"/>
            <w:vAlign w:val="center"/>
          </w:tcPr>
          <w:p w:rsidR="00295B49" w:rsidRPr="008E04F4" w:rsidRDefault="00295B49" w:rsidP="00295B49">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符合耐輻射劑量之</w:t>
            </w:r>
            <w:r w:rsidRPr="008E04F4">
              <w:rPr>
                <w:rFonts w:hAnsi="標楷體" w:hint="eastAsia"/>
                <w:color w:val="000000" w:themeColor="text1"/>
                <w:sz w:val="24"/>
                <w:szCs w:val="24"/>
              </w:rPr>
              <w:br/>
              <w:t>安全相關設備數量</w:t>
            </w:r>
          </w:p>
        </w:tc>
        <w:tc>
          <w:tcPr>
            <w:tcW w:w="1147" w:type="dxa"/>
            <w:vAlign w:val="center"/>
          </w:tcPr>
          <w:p w:rsidR="00295B49" w:rsidRPr="008E04F4" w:rsidRDefault="00295B49" w:rsidP="00295B49">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符合比</w:t>
            </w:r>
            <w:r w:rsidR="00A8679F" w:rsidRPr="008E04F4">
              <w:rPr>
                <w:rFonts w:hAnsi="標楷體" w:hint="eastAsia"/>
                <w:color w:val="000000" w:themeColor="text1"/>
                <w:sz w:val="24"/>
                <w:szCs w:val="24"/>
              </w:rPr>
              <w:t>率</w:t>
            </w:r>
            <w:r w:rsidRPr="008E04F4">
              <w:rPr>
                <w:rFonts w:hAnsi="標楷體"/>
                <w:color w:val="000000" w:themeColor="text1"/>
                <w:sz w:val="24"/>
                <w:szCs w:val="24"/>
              </w:rPr>
              <w:t>(%)</w:t>
            </w:r>
          </w:p>
        </w:tc>
        <w:tc>
          <w:tcPr>
            <w:tcW w:w="1567" w:type="dxa"/>
            <w:vAlign w:val="center"/>
          </w:tcPr>
          <w:p w:rsidR="00295B49" w:rsidRPr="008E04F4" w:rsidRDefault="00295B49" w:rsidP="00295B49">
            <w:pPr>
              <w:spacing w:line="320" w:lineRule="exact"/>
              <w:jc w:val="center"/>
              <w:rPr>
                <w:rFonts w:hAnsi="標楷體"/>
                <w:color w:val="000000" w:themeColor="text1"/>
                <w:sz w:val="24"/>
                <w:szCs w:val="24"/>
              </w:rPr>
            </w:pPr>
            <w:r w:rsidRPr="008E04F4">
              <w:rPr>
                <w:rFonts w:hAnsi="標楷體" w:hint="eastAsia"/>
                <w:color w:val="000000" w:themeColor="text1"/>
                <w:sz w:val="24"/>
                <w:szCs w:val="24"/>
              </w:rPr>
              <w:t>備註</w:t>
            </w:r>
            <w:r w:rsidRPr="008E04F4">
              <w:rPr>
                <w:rFonts w:hAnsi="標楷體"/>
                <w:color w:val="000000" w:themeColor="text1"/>
                <w:sz w:val="24"/>
                <w:szCs w:val="24"/>
              </w:rPr>
              <w:t>(</w:t>
            </w:r>
            <w:r w:rsidRPr="008E04F4">
              <w:rPr>
                <w:rFonts w:hAnsi="標楷體" w:hint="eastAsia"/>
                <w:color w:val="000000" w:themeColor="text1"/>
                <w:sz w:val="24"/>
                <w:szCs w:val="24"/>
              </w:rPr>
              <w:t>使用於系統</w:t>
            </w:r>
            <w:r w:rsidRPr="008E04F4">
              <w:rPr>
                <w:rFonts w:hAnsi="標楷體"/>
                <w:color w:val="000000" w:themeColor="text1"/>
                <w:sz w:val="24"/>
                <w:szCs w:val="24"/>
              </w:rPr>
              <w:t>)</w:t>
            </w:r>
          </w:p>
        </w:tc>
        <w:tc>
          <w:tcPr>
            <w:tcW w:w="6663" w:type="dxa"/>
            <w:vAlign w:val="center"/>
          </w:tcPr>
          <w:p w:rsidR="00295B49" w:rsidRPr="008E04F4" w:rsidRDefault="00295B49" w:rsidP="00295B49">
            <w:pPr>
              <w:spacing w:line="320" w:lineRule="exact"/>
              <w:jc w:val="center"/>
              <w:rPr>
                <w:rFonts w:hAnsi="標楷體" w:cs="新細明體"/>
                <w:color w:val="000000" w:themeColor="text1"/>
                <w:sz w:val="24"/>
                <w:szCs w:val="24"/>
              </w:rPr>
            </w:pPr>
            <w:r w:rsidRPr="008E04F4">
              <w:rPr>
                <w:rFonts w:hAnsi="標楷體" w:hint="eastAsia"/>
                <w:color w:val="000000" w:themeColor="text1"/>
                <w:sz w:val="24"/>
                <w:szCs w:val="24"/>
              </w:rPr>
              <w:t>系統功能</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62.0830</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可燃氣體控制系統</w:t>
            </w:r>
            <w:r w:rsidRPr="008E04F4">
              <w:rPr>
                <w:rFonts w:hAnsi="標楷體" w:hint="eastAsia"/>
                <w:color w:val="000000" w:themeColor="text1"/>
                <w:sz w:val="24"/>
                <w:szCs w:val="24"/>
              </w:rPr>
              <w:br/>
              <w:t>圍阻體氫氣混合器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T49</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62.1211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餘熱移除系統</w:t>
            </w:r>
            <w:r w:rsidRPr="008E04F4">
              <w:rPr>
                <w:rFonts w:hAnsi="標楷體" w:hint="eastAsia"/>
                <w:color w:val="000000" w:themeColor="text1"/>
                <w:sz w:val="24"/>
                <w:szCs w:val="24"/>
              </w:rPr>
              <w:br/>
              <w:t>熱交換器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b/>
                <w:bCs/>
                <w:color w:val="000000" w:themeColor="text1"/>
                <w:sz w:val="24"/>
                <w:szCs w:val="24"/>
              </w:rPr>
            </w:pPr>
            <w:r w:rsidRPr="008E04F4">
              <w:rPr>
                <w:rFonts w:hAnsi="標楷體"/>
                <w:b/>
                <w:bCs/>
                <w:color w:val="000000" w:themeColor="text1"/>
                <w:sz w:val="24"/>
                <w:szCs w:val="24"/>
              </w:rPr>
              <w:t>E11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62.1213</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反應器廠房冷卻水系統熱交換器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18</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P21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62.1612</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反應爐頂部螺栓拉力器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F13</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lastRenderedPageBreak/>
              <w:t>5</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62.2010</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FMCRD(</w:t>
            </w:r>
            <w:r w:rsidRPr="008E04F4">
              <w:rPr>
                <w:rFonts w:hAnsi="標楷體" w:hint="eastAsia"/>
                <w:color w:val="000000" w:themeColor="text1"/>
                <w:sz w:val="24"/>
                <w:szCs w:val="24"/>
              </w:rPr>
              <w:t>微調控制棒驅動</w:t>
            </w:r>
            <w:r w:rsidR="00966B01" w:rsidRPr="008E04F4">
              <w:rPr>
                <w:rFonts w:hAnsi="標楷體" w:hint="eastAsia"/>
                <w:color w:val="000000" w:themeColor="text1"/>
                <w:sz w:val="24"/>
                <w:szCs w:val="24"/>
              </w:rPr>
              <w:t>機構</w:t>
            </w:r>
            <w:r w:rsidR="000E5CBF" w:rsidRPr="008E04F4">
              <w:rPr>
                <w:rFonts w:hAnsi="標楷體" w:hint="eastAsia"/>
                <w:color w:val="000000" w:themeColor="text1"/>
                <w:sz w:val="24"/>
                <w:szCs w:val="24"/>
              </w:rPr>
              <w:t>)</w:t>
            </w:r>
            <w:r w:rsidR="000E5CBF" w:rsidRPr="008E04F4">
              <w:rPr>
                <w:rStyle w:val="aff3"/>
                <w:rFonts w:hAnsi="標楷體"/>
                <w:color w:val="000000" w:themeColor="text1"/>
                <w:sz w:val="24"/>
                <w:szCs w:val="24"/>
              </w:rPr>
              <w:footnoteReference w:id="154"/>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410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C12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C12 (</w:t>
            </w:r>
            <w:r w:rsidRPr="008E04F4">
              <w:rPr>
                <w:rFonts w:hAnsi="標楷體" w:hint="eastAsia"/>
                <w:b/>
                <w:bCs/>
                <w:color w:val="000000" w:themeColor="text1"/>
                <w:sz w:val="24"/>
                <w:szCs w:val="24"/>
              </w:rPr>
              <w:t>控制棒驅動液壓系統</w:t>
            </w:r>
            <w:r w:rsidRPr="008E04F4">
              <w:rPr>
                <w:rFonts w:hAnsi="標楷體"/>
                <w:b/>
                <w:bCs/>
                <w:color w:val="000000" w:themeColor="text1"/>
                <w:sz w:val="24"/>
                <w:szCs w:val="24"/>
              </w:rPr>
              <w:t>) :</w:t>
            </w:r>
            <w:r w:rsidRPr="008E04F4">
              <w:rPr>
                <w:rFonts w:hAnsi="標楷體"/>
                <w:color w:val="000000" w:themeColor="text1"/>
                <w:sz w:val="24"/>
                <w:szCs w:val="24"/>
              </w:rPr>
              <w:br/>
            </w:r>
            <w:r w:rsidRPr="008E04F4">
              <w:rPr>
                <w:rFonts w:hAnsi="標楷體" w:hint="eastAsia"/>
                <w:color w:val="000000" w:themeColor="text1"/>
                <w:sz w:val="24"/>
                <w:szCs w:val="24"/>
              </w:rPr>
              <w:t>提供正常控制棒位置變動，控制爐心反應度的變化，</w:t>
            </w:r>
            <w:r w:rsidRPr="008E04F4">
              <w:rPr>
                <w:rFonts w:hAnsi="標楷體"/>
                <w:color w:val="000000" w:themeColor="text1"/>
                <w:sz w:val="24"/>
                <w:szCs w:val="24"/>
              </w:rPr>
              <w:t xml:space="preserve"> </w:t>
            </w:r>
            <w:r w:rsidRPr="008E04F4">
              <w:rPr>
                <w:rFonts w:hAnsi="標楷體" w:hint="eastAsia"/>
                <w:color w:val="000000" w:themeColor="text1"/>
                <w:sz w:val="24"/>
                <w:szCs w:val="24"/>
              </w:rPr>
              <w:t>藉由電氣的步進馬達（</w:t>
            </w:r>
            <w:r w:rsidRPr="008E04F4">
              <w:rPr>
                <w:rFonts w:hAnsi="標楷體"/>
                <w:color w:val="000000" w:themeColor="text1"/>
                <w:sz w:val="24"/>
                <w:szCs w:val="24"/>
              </w:rPr>
              <w:t>Stepping Motor</w:t>
            </w:r>
            <w:r w:rsidRPr="008E04F4">
              <w:rPr>
                <w:rFonts w:hAnsi="標楷體" w:hint="eastAsia"/>
                <w:color w:val="000000" w:themeColor="text1"/>
                <w:sz w:val="24"/>
                <w:szCs w:val="24"/>
              </w:rPr>
              <w:t>）調整控制棒。緊急情況，以液壓方式將抽出的控制棒快速插入爐心，達成反應爐快速停爐及避免燃料受損的目的，稱為急停。</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62.2411.1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減震器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410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17%</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B21/</w:t>
            </w:r>
            <w:r w:rsidRPr="008E04F4">
              <w:rPr>
                <w:rFonts w:hAnsi="標楷體"/>
                <w:b/>
                <w:bCs/>
                <w:color w:val="000000" w:themeColor="text1"/>
                <w:sz w:val="24"/>
                <w:szCs w:val="24"/>
              </w:rPr>
              <w:t>E11</w:t>
            </w:r>
            <w:r w:rsidRPr="008E04F4">
              <w:rPr>
                <w:rFonts w:hAnsi="標楷體"/>
                <w:color w:val="000000" w:themeColor="text1"/>
                <w:sz w:val="24"/>
                <w:szCs w:val="24"/>
              </w:rPr>
              <w:t>/E22/</w:t>
            </w:r>
            <w:r w:rsidRPr="008E04F4">
              <w:rPr>
                <w:rFonts w:hAnsi="標楷體"/>
                <w:b/>
                <w:bCs/>
                <w:color w:val="000000" w:themeColor="text1"/>
                <w:sz w:val="24"/>
                <w:szCs w:val="24"/>
              </w:rPr>
              <w:t>E51</w:t>
            </w:r>
            <w:r w:rsidRPr="008E04F4">
              <w:rPr>
                <w:rFonts w:hAnsi="標楷體"/>
                <w:color w:val="000000" w:themeColor="text1"/>
                <w:sz w:val="24"/>
                <w:szCs w:val="24"/>
              </w:rPr>
              <w:t>/G31/G41/T22/T49</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B21 (</w:t>
            </w:r>
            <w:r w:rsidRPr="008E04F4">
              <w:rPr>
                <w:rFonts w:hAnsi="標楷體" w:hint="eastAsia"/>
                <w:b/>
                <w:bCs/>
                <w:color w:val="000000" w:themeColor="text1"/>
                <w:sz w:val="24"/>
                <w:szCs w:val="24"/>
              </w:rPr>
              <w:t>主蒸汽系統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引導反應爐蒸汽通過圍阻體至汽機，利用主蒸汽隔離閥，提供主蒸汽管路圍阻體隔離功能，限制爐水的流失及輻射物釋放到廠外。</w:t>
            </w:r>
            <w:r w:rsidRPr="008E04F4">
              <w:rPr>
                <w:rFonts w:hAnsi="標楷體" w:hint="eastAsia"/>
                <w:color w:val="000000" w:themeColor="text1"/>
                <w:sz w:val="24"/>
                <w:szCs w:val="24"/>
              </w:rPr>
              <w:br/>
            </w:r>
            <w:r w:rsidRPr="008E04F4">
              <w:rPr>
                <w:rFonts w:hAnsi="標楷體"/>
                <w:b/>
                <w:bCs/>
                <w:color w:val="000000" w:themeColor="text1"/>
                <w:sz w:val="24"/>
                <w:szCs w:val="24"/>
              </w:rPr>
              <w:t>E11 (</w:t>
            </w:r>
            <w:r w:rsidRPr="008E04F4">
              <w:rPr>
                <w:rFonts w:hAnsi="標楷體" w:hint="eastAsia"/>
                <w:b/>
                <w:bCs/>
                <w:color w:val="000000" w:themeColor="text1"/>
                <w:sz w:val="24"/>
                <w:szCs w:val="24"/>
              </w:rPr>
              <w:t>餘熱移除系統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正常反應爐安全停爐時利用移除餘熱系統以減少爐心衰變熱</w:t>
            </w:r>
            <w:r w:rsidRPr="008E04F4">
              <w:rPr>
                <w:rFonts w:hAnsi="標楷體"/>
                <w:color w:val="000000" w:themeColor="text1"/>
                <w:sz w:val="24"/>
                <w:szCs w:val="24"/>
              </w:rPr>
              <w:t>;</w:t>
            </w:r>
            <w:r w:rsidRPr="008E04F4">
              <w:rPr>
                <w:rFonts w:hAnsi="標楷體" w:hint="eastAsia"/>
                <w:color w:val="000000" w:themeColor="text1"/>
                <w:sz w:val="24"/>
                <w:szCs w:val="24"/>
              </w:rPr>
              <w:t>若發生反應爐爐水流失事故時，充分供給爐心緊急冷卻水外，另包括維持抑壓池水溫、協助燃料池冷卻、降低事故時圍阻體內部空間之壓力與溫度等。</w:t>
            </w:r>
            <w:r w:rsidRPr="008E04F4">
              <w:rPr>
                <w:rFonts w:hAnsi="標楷體"/>
                <w:color w:val="000000" w:themeColor="text1"/>
                <w:sz w:val="24"/>
                <w:szCs w:val="24"/>
              </w:rPr>
              <w:br/>
            </w:r>
            <w:r w:rsidRPr="008E04F4">
              <w:rPr>
                <w:rFonts w:hAnsi="標楷體"/>
                <w:b/>
                <w:bCs/>
                <w:color w:val="000000" w:themeColor="text1"/>
                <w:sz w:val="24"/>
                <w:szCs w:val="24"/>
              </w:rPr>
              <w:t>E22 (</w:t>
            </w:r>
            <w:r w:rsidRPr="008E04F4">
              <w:rPr>
                <w:rFonts w:hAnsi="標楷體" w:hint="eastAsia"/>
                <w:b/>
                <w:bCs/>
                <w:color w:val="000000" w:themeColor="text1"/>
                <w:sz w:val="24"/>
                <w:szCs w:val="24"/>
              </w:rPr>
              <w:t>高壓爐心灌水系統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lastRenderedPageBreak/>
              <w:t>若發生反應爐爐水流失事故時，高壓爐心灌水系統當作反應爐爐心隔離冷卻系統</w:t>
            </w:r>
            <w:r w:rsidRPr="008E04F4">
              <w:rPr>
                <w:rFonts w:hAnsi="標楷體"/>
                <w:color w:val="000000" w:themeColor="text1"/>
                <w:sz w:val="24"/>
                <w:szCs w:val="24"/>
              </w:rPr>
              <w:t>(RCIC)</w:t>
            </w:r>
            <w:r w:rsidRPr="008E04F4">
              <w:rPr>
                <w:rFonts w:hAnsi="標楷體" w:hint="eastAsia"/>
                <w:color w:val="000000" w:themeColor="text1"/>
                <w:sz w:val="24"/>
                <w:szCs w:val="24"/>
              </w:rPr>
              <w:t>之後備，注水入反應爐，以恢復正常水位。</w:t>
            </w:r>
            <w:r w:rsidRPr="008E04F4">
              <w:rPr>
                <w:rFonts w:hAnsi="標楷體"/>
                <w:color w:val="000000" w:themeColor="text1"/>
                <w:sz w:val="24"/>
                <w:szCs w:val="24"/>
              </w:rPr>
              <w:br/>
            </w:r>
            <w:r w:rsidRPr="008E04F4">
              <w:rPr>
                <w:rFonts w:hAnsi="標楷體"/>
                <w:b/>
                <w:bCs/>
                <w:color w:val="000000" w:themeColor="text1"/>
                <w:sz w:val="24"/>
                <w:szCs w:val="24"/>
              </w:rPr>
              <w:t>E51 (</w:t>
            </w:r>
            <w:r w:rsidRPr="008E04F4">
              <w:rPr>
                <w:rFonts w:hAnsi="標楷體" w:hint="eastAsia"/>
                <w:b/>
                <w:bCs/>
                <w:color w:val="000000" w:themeColor="text1"/>
                <w:sz w:val="24"/>
                <w:szCs w:val="24"/>
              </w:rPr>
              <w:t>爐心隔離冷卻系統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若發生反應爐爐水流失事故時，補水恢復反應爐水位</w:t>
            </w:r>
            <w:r w:rsidRPr="008E04F4">
              <w:rPr>
                <w:rFonts w:hAnsi="標楷體"/>
                <w:color w:val="000000" w:themeColor="text1"/>
                <w:sz w:val="24"/>
                <w:szCs w:val="24"/>
              </w:rPr>
              <w:t>;</w:t>
            </w:r>
            <w:r w:rsidRPr="008E04F4">
              <w:rPr>
                <w:rFonts w:hAnsi="標楷體" w:hint="eastAsia"/>
                <w:color w:val="000000" w:themeColor="text1"/>
                <w:sz w:val="24"/>
                <w:szCs w:val="24"/>
              </w:rPr>
              <w:t>另電廠發生全黑的情況時，反應爐爐心隔離冷卻系統能提供足夠的水量，淹蓋爐心。</w:t>
            </w:r>
            <w:r w:rsidRPr="008E04F4">
              <w:rPr>
                <w:rFonts w:hAnsi="標楷體"/>
                <w:color w:val="000000" w:themeColor="text1"/>
                <w:sz w:val="24"/>
                <w:szCs w:val="24"/>
              </w:rPr>
              <w:br/>
            </w:r>
            <w:r w:rsidRPr="008E04F4">
              <w:rPr>
                <w:rFonts w:hAnsi="標楷體"/>
                <w:b/>
                <w:bCs/>
                <w:color w:val="000000" w:themeColor="text1"/>
                <w:sz w:val="24"/>
                <w:szCs w:val="24"/>
              </w:rPr>
              <w:t>G31 (</w:t>
            </w:r>
            <w:r w:rsidRPr="008E04F4">
              <w:rPr>
                <w:rFonts w:hAnsi="標楷體" w:hint="eastAsia"/>
                <w:b/>
                <w:bCs/>
                <w:color w:val="000000" w:themeColor="text1"/>
                <w:sz w:val="24"/>
                <w:szCs w:val="24"/>
              </w:rPr>
              <w:t>爐水淨化系統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保持爐水的乾淨，限制輻射物從一次系統外釋到二次系統，在熱停機</w:t>
            </w:r>
            <w:r w:rsidRPr="008E04F4">
              <w:rPr>
                <w:rFonts w:hAnsi="標楷體"/>
                <w:color w:val="000000" w:themeColor="text1"/>
                <w:sz w:val="24"/>
                <w:szCs w:val="24"/>
              </w:rPr>
              <w:t xml:space="preserve"> (Hot Shutdown) </w:t>
            </w:r>
            <w:r w:rsidRPr="008E04F4">
              <w:rPr>
                <w:rFonts w:hAnsi="標楷體" w:hint="eastAsia"/>
                <w:color w:val="000000" w:themeColor="text1"/>
                <w:sz w:val="24"/>
                <w:szCs w:val="24"/>
              </w:rPr>
              <w:t>及熱待機利用爐水淨化系統循環爐水，可使反應爐槽的溫度梯度</w:t>
            </w:r>
            <w:r w:rsidRPr="008E04F4">
              <w:rPr>
                <w:rFonts w:hAnsi="標楷體"/>
                <w:color w:val="000000" w:themeColor="text1"/>
                <w:sz w:val="24"/>
                <w:szCs w:val="24"/>
              </w:rPr>
              <w:t xml:space="preserve"> (Temperature Gradient) </w:t>
            </w:r>
            <w:r w:rsidRPr="008E04F4">
              <w:rPr>
                <w:rFonts w:hAnsi="標楷體" w:hint="eastAsia"/>
                <w:color w:val="000000" w:themeColor="text1"/>
                <w:sz w:val="24"/>
                <w:szCs w:val="24"/>
              </w:rPr>
              <w:t>降至最低。</w:t>
            </w:r>
            <w:r w:rsidRPr="008E04F4">
              <w:rPr>
                <w:rFonts w:hAnsi="標楷體"/>
                <w:color w:val="000000" w:themeColor="text1"/>
                <w:sz w:val="24"/>
                <w:szCs w:val="24"/>
              </w:rPr>
              <w:br/>
            </w:r>
            <w:r w:rsidRPr="008E04F4">
              <w:rPr>
                <w:rFonts w:hAnsi="標楷體"/>
                <w:b/>
                <w:bCs/>
                <w:color w:val="000000" w:themeColor="text1"/>
                <w:sz w:val="24"/>
                <w:szCs w:val="24"/>
              </w:rPr>
              <w:t>G41 (</w:t>
            </w:r>
            <w:r w:rsidRPr="008E04F4">
              <w:rPr>
                <w:rFonts w:hAnsi="標楷體" w:hint="eastAsia"/>
                <w:b/>
                <w:bCs/>
                <w:color w:val="000000" w:themeColor="text1"/>
                <w:sz w:val="24"/>
                <w:szCs w:val="24"/>
              </w:rPr>
              <w:t>燃料池冷卻與淨化系統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移除用過燃料釋放之衰變熱，維持池水溫度，防止過熱。</w:t>
            </w:r>
            <w:r w:rsidRPr="008E04F4">
              <w:rPr>
                <w:rFonts w:hAnsi="標楷體"/>
                <w:color w:val="000000" w:themeColor="text1"/>
                <w:sz w:val="24"/>
                <w:szCs w:val="24"/>
              </w:rPr>
              <w:br/>
            </w:r>
            <w:r w:rsidRPr="008E04F4">
              <w:rPr>
                <w:rFonts w:hAnsi="標楷體"/>
                <w:b/>
                <w:bCs/>
                <w:color w:val="000000" w:themeColor="text1"/>
                <w:sz w:val="24"/>
                <w:szCs w:val="24"/>
              </w:rPr>
              <w:t>T22 (</w:t>
            </w:r>
            <w:r w:rsidRPr="008E04F4">
              <w:rPr>
                <w:rFonts w:hAnsi="標楷體" w:hint="eastAsia"/>
                <w:b/>
                <w:bCs/>
                <w:color w:val="000000" w:themeColor="text1"/>
                <w:sz w:val="24"/>
                <w:szCs w:val="24"/>
              </w:rPr>
              <w:t>備用氣體處理系統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過濾一次或二次圍阻體內之放射性空浮，降低排放劑量。</w:t>
            </w:r>
            <w:r w:rsidRPr="008E04F4">
              <w:rPr>
                <w:rFonts w:hAnsi="標楷體"/>
                <w:color w:val="000000" w:themeColor="text1"/>
                <w:sz w:val="24"/>
                <w:szCs w:val="24"/>
              </w:rPr>
              <w:br/>
            </w:r>
            <w:r w:rsidRPr="008E04F4">
              <w:rPr>
                <w:rFonts w:hAnsi="標楷體"/>
                <w:b/>
                <w:bCs/>
                <w:color w:val="000000" w:themeColor="text1"/>
                <w:sz w:val="24"/>
                <w:szCs w:val="24"/>
              </w:rPr>
              <w:t>T49 (</w:t>
            </w:r>
            <w:r w:rsidRPr="008E04F4">
              <w:rPr>
                <w:rFonts w:hAnsi="標楷體" w:hint="eastAsia"/>
                <w:b/>
                <w:bCs/>
                <w:color w:val="000000" w:themeColor="text1"/>
                <w:sz w:val="24"/>
                <w:szCs w:val="24"/>
              </w:rPr>
              <w:t>可燃氣體控制系統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排除氫氣不可控制的燃燒反應，避免損壞一次圍阻體設備。</w:t>
            </w:r>
            <w:r w:rsidRPr="008E04F4">
              <w:rPr>
                <w:rFonts w:hAnsi="標楷體" w:hint="eastAsia"/>
                <w:color w:val="000000" w:themeColor="text1"/>
                <w:sz w:val="24"/>
                <w:szCs w:val="24"/>
              </w:rPr>
              <w:br/>
            </w:r>
            <w:r w:rsidRPr="008E04F4">
              <w:rPr>
                <w:rFonts w:hAnsi="標楷體" w:hint="eastAsia"/>
                <w:color w:val="000000" w:themeColor="text1"/>
                <w:sz w:val="24"/>
                <w:szCs w:val="24"/>
              </w:rPr>
              <w:br/>
            </w:r>
            <w:r w:rsidRPr="008E04F4">
              <w:rPr>
                <w:rFonts w:hAnsi="標楷體" w:hint="eastAsia"/>
                <w:b/>
                <w:bCs/>
                <w:color w:val="000000" w:themeColor="text1"/>
                <w:sz w:val="24"/>
                <w:szCs w:val="24"/>
              </w:rPr>
              <w:lastRenderedPageBreak/>
              <w:t>上述系統相關管路藉由安裝減震器吸收其震波所傳遞的能量，避免造成管路設備損壞。</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lastRenderedPageBreak/>
              <w:t>7</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62.2430</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圍阻體機械穿越器組件</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246</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B21/</w:t>
            </w:r>
            <w:r w:rsidRPr="008E04F4">
              <w:rPr>
                <w:rFonts w:hAnsi="標楷體"/>
                <w:b/>
                <w:bCs/>
                <w:color w:val="000000" w:themeColor="text1"/>
                <w:sz w:val="24"/>
                <w:szCs w:val="24"/>
              </w:rPr>
              <w:t>C41/E11</w:t>
            </w:r>
            <w:r w:rsidRPr="008E04F4">
              <w:rPr>
                <w:rFonts w:hAnsi="標楷體"/>
                <w:color w:val="000000" w:themeColor="text1"/>
                <w:sz w:val="24"/>
                <w:szCs w:val="24"/>
              </w:rPr>
              <w:t>/E22/</w:t>
            </w:r>
            <w:r w:rsidRPr="008E04F4">
              <w:rPr>
                <w:rFonts w:hAnsi="標楷體"/>
                <w:b/>
                <w:bCs/>
                <w:color w:val="000000" w:themeColor="text1"/>
                <w:sz w:val="24"/>
                <w:szCs w:val="24"/>
              </w:rPr>
              <w:t>E51</w:t>
            </w:r>
            <w:r w:rsidRPr="008E04F4">
              <w:rPr>
                <w:rFonts w:hAnsi="標楷體"/>
                <w:color w:val="000000" w:themeColor="text1"/>
                <w:sz w:val="24"/>
                <w:szCs w:val="24"/>
              </w:rPr>
              <w:t>/G31/</w:t>
            </w:r>
            <w:r w:rsidRPr="008E04F4">
              <w:rPr>
                <w:rFonts w:hAnsi="標楷體"/>
                <w:color w:val="000000" w:themeColor="text1"/>
                <w:sz w:val="24"/>
                <w:szCs w:val="24"/>
              </w:rPr>
              <w:br/>
              <w:t>G51/N22/P11/P21/P24/P51/</w:t>
            </w:r>
            <w:r w:rsidRPr="008E04F4">
              <w:rPr>
                <w:rFonts w:hAnsi="標楷體"/>
                <w:color w:val="000000" w:themeColor="text1"/>
                <w:sz w:val="24"/>
                <w:szCs w:val="24"/>
              </w:rPr>
              <w:br/>
              <w:t>P52/P54/P56/T31/T49/T62/</w:t>
            </w:r>
            <w:r w:rsidRPr="008E04F4">
              <w:rPr>
                <w:rFonts w:hAnsi="標楷體"/>
                <w:color w:val="000000" w:themeColor="text1"/>
                <w:sz w:val="24"/>
                <w:szCs w:val="24"/>
              </w:rPr>
              <w:br/>
              <w:t>T63</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62.2443</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乾井</w:t>
            </w:r>
            <w:r w:rsidRPr="008E04F4">
              <w:rPr>
                <w:rFonts w:hAnsi="標楷體"/>
                <w:color w:val="000000" w:themeColor="text1"/>
                <w:sz w:val="24"/>
                <w:szCs w:val="24"/>
              </w:rPr>
              <w:t>/</w:t>
            </w:r>
            <w:r w:rsidRPr="008E04F4">
              <w:rPr>
                <w:rFonts w:hAnsi="標楷體" w:hint="eastAsia"/>
                <w:color w:val="000000" w:themeColor="text1"/>
                <w:sz w:val="24"/>
                <w:szCs w:val="24"/>
              </w:rPr>
              <w:t>濕井噴灑頭</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b/>
                <w:bCs/>
                <w:color w:val="000000" w:themeColor="text1"/>
                <w:sz w:val="24"/>
                <w:szCs w:val="24"/>
              </w:rPr>
            </w:pPr>
            <w:r w:rsidRPr="008E04F4">
              <w:rPr>
                <w:rFonts w:hAnsi="標楷體"/>
                <w:b/>
                <w:bCs/>
                <w:color w:val="000000" w:themeColor="text1"/>
                <w:sz w:val="24"/>
                <w:szCs w:val="24"/>
              </w:rPr>
              <w:t>E11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9</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62.2473</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圍阻體大氣控制系統爆破盤</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T13/T31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62.2610</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爐內泵及</w:t>
            </w:r>
            <w:r w:rsidRPr="008E04F4">
              <w:rPr>
                <w:rFonts w:hAnsi="標楷體" w:hint="eastAsia"/>
                <w:color w:val="000000" w:themeColor="text1"/>
                <w:sz w:val="24"/>
                <w:szCs w:val="24"/>
              </w:rPr>
              <w:lastRenderedPageBreak/>
              <w:t>熱交換器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lastRenderedPageBreak/>
              <w:t>40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B31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B31 (</w:t>
            </w:r>
            <w:r w:rsidRPr="008E04F4">
              <w:rPr>
                <w:rFonts w:hAnsi="標楷體" w:hint="eastAsia"/>
                <w:b/>
                <w:bCs/>
                <w:color w:val="000000" w:themeColor="text1"/>
                <w:sz w:val="24"/>
                <w:szCs w:val="24"/>
              </w:rPr>
              <w:t>爐內泵輔助系統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color w:val="000000" w:themeColor="text1"/>
                <w:sz w:val="24"/>
                <w:szCs w:val="24"/>
              </w:rPr>
              <w:br/>
            </w:r>
            <w:r w:rsidRPr="008E04F4">
              <w:rPr>
                <w:rFonts w:hAnsi="標楷體" w:hint="eastAsia"/>
                <w:color w:val="000000" w:themeColor="text1"/>
                <w:sz w:val="24"/>
                <w:szCs w:val="24"/>
              </w:rPr>
              <w:lastRenderedPageBreak/>
              <w:t>提供爐內泵(RIP)運轉之輔助系統，在機組正常運轉期間，在不移動控制棒的情況下，爐內泵輔助系統搭配再循環水流量控制系統(RFC)，可以控制反應爐65 %~100 %的功率變化。</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11</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62.2617</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備用硼液系統泵</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C41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12</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62.2623</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爐心隔離冷卻系統泵</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b/>
                <w:bCs/>
                <w:color w:val="000000" w:themeColor="text1"/>
                <w:sz w:val="24"/>
                <w:szCs w:val="24"/>
              </w:rPr>
            </w:pPr>
            <w:r w:rsidRPr="008E04F4">
              <w:rPr>
                <w:rFonts w:hAnsi="標楷體"/>
                <w:b/>
                <w:bCs/>
                <w:color w:val="000000" w:themeColor="text1"/>
                <w:sz w:val="24"/>
                <w:szCs w:val="24"/>
              </w:rPr>
              <w:t>E51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13</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62.2629.1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水平離心泵</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24</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P21/P25</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14</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62.2629.2</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水平離心泵</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b/>
                <w:bCs/>
                <w:color w:val="000000" w:themeColor="text1"/>
                <w:sz w:val="24"/>
                <w:szCs w:val="24"/>
              </w:rPr>
            </w:pPr>
            <w:r w:rsidRPr="008E04F4">
              <w:rPr>
                <w:rFonts w:hAnsi="標楷體"/>
                <w:b/>
                <w:bCs/>
                <w:color w:val="000000" w:themeColor="text1"/>
                <w:sz w:val="24"/>
                <w:szCs w:val="24"/>
              </w:rPr>
              <w:t>E11/E51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15</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62.2635</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高壓爐心灌水系統泵</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b/>
                <w:bCs/>
                <w:color w:val="000000" w:themeColor="text1"/>
                <w:sz w:val="24"/>
                <w:szCs w:val="24"/>
              </w:rPr>
              <w:t>E11</w:t>
            </w:r>
            <w:r w:rsidRPr="008E04F4">
              <w:rPr>
                <w:rFonts w:hAnsi="標楷體"/>
                <w:color w:val="000000" w:themeColor="text1"/>
                <w:sz w:val="24"/>
                <w:szCs w:val="24"/>
              </w:rPr>
              <w:t>/E22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16</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62.3011.1</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Y</w:t>
            </w:r>
            <w:r w:rsidRPr="008E04F4">
              <w:rPr>
                <w:rFonts w:hAnsi="標楷體" w:hint="eastAsia"/>
                <w:color w:val="000000" w:themeColor="text1"/>
                <w:sz w:val="24"/>
                <w:szCs w:val="24"/>
              </w:rPr>
              <w:t>型熱交換器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b/>
                <w:bCs/>
                <w:color w:val="000000" w:themeColor="text1"/>
                <w:sz w:val="24"/>
                <w:szCs w:val="24"/>
              </w:rPr>
            </w:pPr>
            <w:r w:rsidRPr="008E04F4">
              <w:rPr>
                <w:rFonts w:hAnsi="標楷體"/>
                <w:b/>
                <w:bCs/>
                <w:color w:val="000000" w:themeColor="text1"/>
                <w:sz w:val="24"/>
                <w:szCs w:val="24"/>
              </w:rPr>
              <w:t>E51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lastRenderedPageBreak/>
              <w:t>17</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62.3031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液壓池進口熱交換器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b/>
                <w:bCs/>
                <w:color w:val="000000" w:themeColor="text1"/>
                <w:sz w:val="24"/>
                <w:szCs w:val="24"/>
              </w:rPr>
              <w:t>E11</w:t>
            </w:r>
            <w:r w:rsidRPr="008E04F4">
              <w:rPr>
                <w:rFonts w:hAnsi="標楷體"/>
                <w:color w:val="000000" w:themeColor="text1"/>
                <w:sz w:val="24"/>
                <w:szCs w:val="24"/>
              </w:rPr>
              <w:t>/E22/</w:t>
            </w:r>
            <w:r w:rsidRPr="008E04F4">
              <w:rPr>
                <w:rFonts w:hAnsi="標楷體"/>
                <w:b/>
                <w:bCs/>
                <w:color w:val="000000" w:themeColor="text1"/>
                <w:sz w:val="24"/>
                <w:szCs w:val="24"/>
              </w:rPr>
              <w:t>E51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18</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62.3211</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空調箱</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46</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216</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82%</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T41/T43/T54</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T41 (</w:t>
            </w:r>
            <w:r w:rsidRPr="008E04F4">
              <w:rPr>
                <w:rFonts w:hAnsi="標楷體" w:hint="eastAsia"/>
                <w:b/>
                <w:bCs/>
                <w:color w:val="000000" w:themeColor="text1"/>
                <w:sz w:val="24"/>
                <w:szCs w:val="24"/>
              </w:rPr>
              <w:t>反應器廠房通風系統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RB</w:t>
            </w:r>
            <w:r w:rsidRPr="008E04F4">
              <w:rPr>
                <w:rFonts w:hAnsi="標楷體" w:hint="eastAsia"/>
                <w:color w:val="000000" w:themeColor="text1"/>
                <w:sz w:val="24"/>
                <w:szCs w:val="24"/>
              </w:rPr>
              <w:t>廠房設備之通風空調。</w:t>
            </w:r>
            <w:r w:rsidRPr="008E04F4">
              <w:rPr>
                <w:rFonts w:hAnsi="標楷體"/>
                <w:color w:val="000000" w:themeColor="text1"/>
                <w:sz w:val="24"/>
                <w:szCs w:val="24"/>
              </w:rPr>
              <w:br/>
            </w:r>
            <w:r w:rsidRPr="008E04F4">
              <w:rPr>
                <w:rFonts w:hAnsi="標楷體"/>
                <w:b/>
                <w:bCs/>
                <w:color w:val="000000" w:themeColor="text1"/>
                <w:sz w:val="24"/>
                <w:szCs w:val="24"/>
              </w:rPr>
              <w:t>T43 (</w:t>
            </w:r>
            <w:r w:rsidRPr="008E04F4">
              <w:rPr>
                <w:rFonts w:hAnsi="標楷體" w:hint="eastAsia"/>
                <w:b/>
                <w:bCs/>
                <w:color w:val="000000" w:themeColor="text1"/>
                <w:sz w:val="24"/>
                <w:szCs w:val="24"/>
              </w:rPr>
              <w:t>控制廠房通風系統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供應</w:t>
            </w:r>
            <w:r w:rsidRPr="008E04F4">
              <w:rPr>
                <w:rFonts w:hAnsi="標楷體"/>
                <w:color w:val="000000" w:themeColor="text1"/>
                <w:sz w:val="24"/>
                <w:szCs w:val="24"/>
              </w:rPr>
              <w:t>CB</w:t>
            </w:r>
            <w:r w:rsidRPr="008E04F4">
              <w:rPr>
                <w:rFonts w:hAnsi="標楷體" w:hint="eastAsia"/>
                <w:color w:val="000000" w:themeColor="text1"/>
                <w:sz w:val="24"/>
                <w:szCs w:val="24"/>
              </w:rPr>
              <w:t>廠房設備與控制室人員生活區之通風空調。</w:t>
            </w:r>
            <w:r w:rsidRPr="008E04F4">
              <w:rPr>
                <w:rFonts w:hAnsi="標楷體"/>
                <w:color w:val="000000" w:themeColor="text1"/>
                <w:sz w:val="24"/>
                <w:szCs w:val="24"/>
              </w:rPr>
              <w:br/>
            </w:r>
            <w:r w:rsidRPr="008E04F4">
              <w:rPr>
                <w:rFonts w:hAnsi="標楷體"/>
                <w:b/>
                <w:bCs/>
                <w:color w:val="000000" w:themeColor="text1"/>
                <w:sz w:val="24"/>
                <w:szCs w:val="24"/>
              </w:rPr>
              <w:t>T54 (</w:t>
            </w:r>
            <w:r w:rsidRPr="008E04F4">
              <w:rPr>
                <w:rFonts w:hAnsi="標楷體" w:hint="eastAsia"/>
                <w:b/>
                <w:bCs/>
                <w:color w:val="000000" w:themeColor="text1"/>
                <w:sz w:val="24"/>
                <w:szCs w:val="24"/>
              </w:rPr>
              <w:t>輔助燃料廠房通風統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AFB</w:t>
            </w:r>
            <w:r w:rsidRPr="008E04F4">
              <w:rPr>
                <w:rFonts w:hAnsi="標楷體" w:hint="eastAsia"/>
                <w:color w:val="000000" w:themeColor="text1"/>
                <w:sz w:val="24"/>
                <w:szCs w:val="24"/>
              </w:rPr>
              <w:t>廠房設備新鮮且過濾後之通風空調。</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19</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62.3213</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空調系統過濾串</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104</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63%</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T42/T43/T54</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T42 (</w:t>
            </w:r>
            <w:r w:rsidRPr="008E04F4">
              <w:rPr>
                <w:rFonts w:hAnsi="標楷體" w:hint="eastAsia"/>
                <w:b/>
                <w:bCs/>
                <w:color w:val="000000" w:themeColor="text1"/>
                <w:sz w:val="24"/>
                <w:szCs w:val="24"/>
              </w:rPr>
              <w:t>汽機廠房通風系統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供應</w:t>
            </w:r>
            <w:r w:rsidRPr="008E04F4">
              <w:rPr>
                <w:rFonts w:hAnsi="標楷體"/>
                <w:color w:val="000000" w:themeColor="text1"/>
                <w:sz w:val="24"/>
                <w:szCs w:val="24"/>
              </w:rPr>
              <w:t>TB</w:t>
            </w:r>
            <w:r w:rsidRPr="008E04F4">
              <w:rPr>
                <w:rFonts w:hAnsi="標楷體" w:hint="eastAsia"/>
                <w:color w:val="000000" w:themeColor="text1"/>
                <w:sz w:val="24"/>
                <w:szCs w:val="24"/>
              </w:rPr>
              <w:t>廠房設備新鮮且過濾後之通風空調。</w:t>
            </w:r>
            <w:r w:rsidRPr="008E04F4">
              <w:rPr>
                <w:rFonts w:hAnsi="標楷體"/>
                <w:color w:val="000000" w:themeColor="text1"/>
                <w:sz w:val="24"/>
                <w:szCs w:val="24"/>
              </w:rPr>
              <w:br/>
            </w:r>
            <w:r w:rsidRPr="008E04F4">
              <w:rPr>
                <w:rFonts w:hAnsi="標楷體"/>
                <w:b/>
                <w:bCs/>
                <w:color w:val="000000" w:themeColor="text1"/>
                <w:sz w:val="24"/>
                <w:szCs w:val="24"/>
              </w:rPr>
              <w:t>T43 (</w:t>
            </w:r>
            <w:r w:rsidRPr="008E04F4">
              <w:rPr>
                <w:rFonts w:hAnsi="標楷體" w:hint="eastAsia"/>
                <w:b/>
                <w:bCs/>
                <w:color w:val="000000" w:themeColor="text1"/>
                <w:sz w:val="24"/>
                <w:szCs w:val="24"/>
              </w:rPr>
              <w:t>控制廠房通風系統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供應</w:t>
            </w:r>
            <w:r w:rsidRPr="008E04F4">
              <w:rPr>
                <w:rFonts w:hAnsi="標楷體"/>
                <w:color w:val="000000" w:themeColor="text1"/>
                <w:sz w:val="24"/>
                <w:szCs w:val="24"/>
              </w:rPr>
              <w:t>CB</w:t>
            </w:r>
            <w:r w:rsidRPr="008E04F4">
              <w:rPr>
                <w:rFonts w:hAnsi="標楷體" w:hint="eastAsia"/>
                <w:color w:val="000000" w:themeColor="text1"/>
                <w:sz w:val="24"/>
                <w:szCs w:val="24"/>
              </w:rPr>
              <w:t>廠房設備與控制室人員生活區之通風空調。</w:t>
            </w:r>
            <w:r w:rsidRPr="008E04F4">
              <w:rPr>
                <w:rFonts w:hAnsi="標楷體" w:hint="eastAsia"/>
                <w:color w:val="000000" w:themeColor="text1"/>
                <w:sz w:val="24"/>
                <w:szCs w:val="24"/>
              </w:rPr>
              <w:br/>
            </w:r>
            <w:r w:rsidRPr="008E04F4">
              <w:rPr>
                <w:rFonts w:hAnsi="標楷體"/>
                <w:b/>
                <w:bCs/>
                <w:color w:val="000000" w:themeColor="text1"/>
                <w:sz w:val="24"/>
                <w:szCs w:val="24"/>
              </w:rPr>
              <w:t>T54 (</w:t>
            </w:r>
            <w:r w:rsidRPr="008E04F4">
              <w:rPr>
                <w:rFonts w:hAnsi="標楷體" w:hint="eastAsia"/>
                <w:b/>
                <w:bCs/>
                <w:color w:val="000000" w:themeColor="text1"/>
                <w:sz w:val="24"/>
                <w:szCs w:val="24"/>
              </w:rPr>
              <w:t>輔助燃料廠房通風統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AFB</w:t>
            </w:r>
            <w:r w:rsidRPr="008E04F4">
              <w:rPr>
                <w:rFonts w:hAnsi="標楷體" w:hint="eastAsia"/>
                <w:color w:val="000000" w:themeColor="text1"/>
                <w:sz w:val="24"/>
                <w:szCs w:val="24"/>
              </w:rPr>
              <w:t>廠房設備新鮮且過濾後之通風空調。</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20</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62.3221</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安全相關風扇</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118</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94%</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T22/T41/T43/T54</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T22 (</w:t>
            </w:r>
            <w:r w:rsidRPr="008E04F4">
              <w:rPr>
                <w:rFonts w:hAnsi="標楷體" w:hint="eastAsia"/>
                <w:b/>
                <w:bCs/>
                <w:color w:val="000000" w:themeColor="text1"/>
                <w:sz w:val="24"/>
                <w:szCs w:val="24"/>
              </w:rPr>
              <w:t>備用氣體處理系統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過濾一次或二次圍阻體內之放射性空浮，降低排放劑量。</w:t>
            </w:r>
            <w:r w:rsidRPr="008E04F4">
              <w:rPr>
                <w:rFonts w:hAnsi="標楷體"/>
                <w:color w:val="000000" w:themeColor="text1"/>
                <w:sz w:val="24"/>
                <w:szCs w:val="24"/>
              </w:rPr>
              <w:br/>
            </w:r>
            <w:r w:rsidRPr="008E04F4">
              <w:rPr>
                <w:rFonts w:hAnsi="標楷體"/>
                <w:b/>
                <w:bCs/>
                <w:color w:val="000000" w:themeColor="text1"/>
                <w:sz w:val="24"/>
                <w:szCs w:val="24"/>
              </w:rPr>
              <w:t>T41 (</w:t>
            </w:r>
            <w:r w:rsidRPr="008E04F4">
              <w:rPr>
                <w:rFonts w:hAnsi="標楷體" w:hint="eastAsia"/>
                <w:b/>
                <w:bCs/>
                <w:color w:val="000000" w:themeColor="text1"/>
                <w:sz w:val="24"/>
                <w:szCs w:val="24"/>
              </w:rPr>
              <w:t>反應器廠房通風系統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RB</w:t>
            </w:r>
            <w:r w:rsidRPr="008E04F4">
              <w:rPr>
                <w:rFonts w:hAnsi="標楷體" w:hint="eastAsia"/>
                <w:color w:val="000000" w:themeColor="text1"/>
                <w:sz w:val="24"/>
                <w:szCs w:val="24"/>
              </w:rPr>
              <w:t>廠房設備之通風</w:t>
            </w:r>
            <w:r w:rsidRPr="008E04F4">
              <w:rPr>
                <w:rFonts w:hAnsi="標楷體" w:hint="eastAsia"/>
                <w:color w:val="000000" w:themeColor="text1"/>
                <w:sz w:val="24"/>
                <w:szCs w:val="24"/>
              </w:rPr>
              <w:lastRenderedPageBreak/>
              <w:t>空調。</w:t>
            </w:r>
            <w:r w:rsidRPr="008E04F4">
              <w:rPr>
                <w:rFonts w:hAnsi="標楷體"/>
                <w:color w:val="000000" w:themeColor="text1"/>
                <w:sz w:val="24"/>
                <w:szCs w:val="24"/>
              </w:rPr>
              <w:br/>
            </w:r>
            <w:r w:rsidRPr="008E04F4">
              <w:rPr>
                <w:rFonts w:hAnsi="標楷體"/>
                <w:b/>
                <w:bCs/>
                <w:color w:val="000000" w:themeColor="text1"/>
                <w:sz w:val="24"/>
                <w:szCs w:val="24"/>
              </w:rPr>
              <w:t>T43 (</w:t>
            </w:r>
            <w:r w:rsidRPr="008E04F4">
              <w:rPr>
                <w:rFonts w:hAnsi="標楷體" w:hint="eastAsia"/>
                <w:b/>
                <w:bCs/>
                <w:color w:val="000000" w:themeColor="text1"/>
                <w:sz w:val="24"/>
                <w:szCs w:val="24"/>
              </w:rPr>
              <w:t>控制廠房通風系統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CB</w:t>
            </w:r>
            <w:r w:rsidRPr="008E04F4">
              <w:rPr>
                <w:rFonts w:hAnsi="標楷體" w:hint="eastAsia"/>
                <w:color w:val="000000" w:themeColor="text1"/>
                <w:sz w:val="24"/>
                <w:szCs w:val="24"/>
              </w:rPr>
              <w:t>廠房設備與控制室人員生活區之通風空調。</w:t>
            </w:r>
            <w:r w:rsidRPr="008E04F4">
              <w:rPr>
                <w:rFonts w:hAnsi="標楷體" w:hint="eastAsia"/>
                <w:color w:val="000000" w:themeColor="text1"/>
                <w:sz w:val="24"/>
                <w:szCs w:val="24"/>
              </w:rPr>
              <w:br/>
            </w:r>
            <w:r w:rsidRPr="008E04F4">
              <w:rPr>
                <w:rFonts w:hAnsi="標楷體"/>
                <w:b/>
                <w:bCs/>
                <w:color w:val="000000" w:themeColor="text1"/>
                <w:sz w:val="24"/>
                <w:szCs w:val="24"/>
              </w:rPr>
              <w:t>T54 (</w:t>
            </w:r>
            <w:r w:rsidRPr="008E04F4">
              <w:rPr>
                <w:rFonts w:hAnsi="標楷體" w:hint="eastAsia"/>
                <w:b/>
                <w:bCs/>
                <w:color w:val="000000" w:themeColor="text1"/>
                <w:sz w:val="24"/>
                <w:szCs w:val="24"/>
              </w:rPr>
              <w:t>輔助燃料廠房通風統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供應</w:t>
            </w:r>
            <w:r w:rsidRPr="008E04F4">
              <w:rPr>
                <w:rFonts w:hAnsi="標楷體"/>
                <w:color w:val="000000" w:themeColor="text1"/>
                <w:sz w:val="24"/>
                <w:szCs w:val="24"/>
              </w:rPr>
              <w:t>AFB</w:t>
            </w:r>
            <w:r w:rsidRPr="008E04F4">
              <w:rPr>
                <w:rFonts w:hAnsi="標楷體" w:hint="eastAsia"/>
                <w:color w:val="000000" w:themeColor="text1"/>
                <w:sz w:val="24"/>
                <w:szCs w:val="24"/>
              </w:rPr>
              <w:t>廠房設備新鮮且過濾後之通風空調。</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21</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62.3233</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冰水機組</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132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P25</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22</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62.3410</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反應器壓力槽</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B11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23</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62.3422.4</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控制棒固定器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B11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24</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62.3811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一般廠用鑄鐵閥</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652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b/>
                <w:bCs/>
                <w:color w:val="000000" w:themeColor="text1"/>
                <w:sz w:val="24"/>
                <w:szCs w:val="24"/>
              </w:rPr>
              <w:t>C41</w:t>
            </w:r>
            <w:r w:rsidRPr="008E04F4">
              <w:rPr>
                <w:rFonts w:hAnsi="標楷體"/>
                <w:color w:val="000000" w:themeColor="text1"/>
                <w:sz w:val="24"/>
                <w:szCs w:val="24"/>
              </w:rPr>
              <w:t>/</w:t>
            </w:r>
            <w:r w:rsidRPr="008E04F4">
              <w:rPr>
                <w:rFonts w:hAnsi="標楷體"/>
                <w:b/>
                <w:bCs/>
                <w:color w:val="000000" w:themeColor="text1"/>
                <w:sz w:val="24"/>
                <w:szCs w:val="24"/>
              </w:rPr>
              <w:t>E11</w:t>
            </w:r>
            <w:r w:rsidRPr="008E04F4">
              <w:rPr>
                <w:rFonts w:hAnsi="標楷體"/>
                <w:color w:val="000000" w:themeColor="text1"/>
                <w:sz w:val="24"/>
                <w:szCs w:val="24"/>
              </w:rPr>
              <w:t>/E22/</w:t>
            </w:r>
            <w:r w:rsidRPr="008E04F4">
              <w:rPr>
                <w:rFonts w:hAnsi="標楷體"/>
                <w:b/>
                <w:bCs/>
                <w:color w:val="000000" w:themeColor="text1"/>
                <w:sz w:val="24"/>
                <w:szCs w:val="24"/>
              </w:rPr>
              <w:t>E51</w:t>
            </w:r>
            <w:r w:rsidRPr="008E04F4">
              <w:rPr>
                <w:rFonts w:hAnsi="標楷體"/>
                <w:color w:val="000000" w:themeColor="text1"/>
                <w:sz w:val="24"/>
                <w:szCs w:val="24"/>
              </w:rPr>
              <w:t>/G41/G51/</w:t>
            </w:r>
            <w:r w:rsidRPr="008E04F4">
              <w:rPr>
                <w:rFonts w:hAnsi="標楷體"/>
                <w:color w:val="000000" w:themeColor="text1"/>
                <w:sz w:val="24"/>
                <w:szCs w:val="24"/>
              </w:rPr>
              <w:br/>
              <w:t>K11/P13/P24/P54/T49/T62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25</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62.3813</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高壓鑄鐵閥</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B21/</w:t>
            </w:r>
            <w:r w:rsidRPr="008E04F4">
              <w:rPr>
                <w:rFonts w:hAnsi="標楷體"/>
                <w:b/>
                <w:bCs/>
                <w:color w:val="000000" w:themeColor="text1"/>
                <w:sz w:val="24"/>
                <w:szCs w:val="24"/>
              </w:rPr>
              <w:t>E11</w:t>
            </w:r>
            <w:r w:rsidRPr="008E04F4">
              <w:rPr>
                <w:rFonts w:hAnsi="標楷體"/>
                <w:color w:val="000000" w:themeColor="text1"/>
                <w:sz w:val="24"/>
                <w:szCs w:val="24"/>
              </w:rPr>
              <w:t>/E22/</w:t>
            </w:r>
            <w:r w:rsidRPr="008E04F4">
              <w:rPr>
                <w:rFonts w:hAnsi="標楷體"/>
                <w:b/>
                <w:bCs/>
                <w:color w:val="000000" w:themeColor="text1"/>
                <w:sz w:val="24"/>
                <w:szCs w:val="24"/>
              </w:rPr>
              <w:t>E51</w:t>
            </w:r>
            <w:r w:rsidRPr="008E04F4">
              <w:rPr>
                <w:rFonts w:hAnsi="標楷體"/>
                <w:color w:val="000000" w:themeColor="text1"/>
                <w:sz w:val="24"/>
                <w:szCs w:val="24"/>
              </w:rPr>
              <w:t>/G31/</w:t>
            </w:r>
            <w:r w:rsidRPr="008E04F4">
              <w:rPr>
                <w:rFonts w:hAnsi="標楷體"/>
                <w:color w:val="000000" w:themeColor="text1"/>
                <w:sz w:val="24"/>
                <w:szCs w:val="24"/>
              </w:rPr>
              <w:lastRenderedPageBreak/>
              <w:t>N22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lastRenderedPageBreak/>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26</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62.3821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小型鑄鐵閥</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34</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B21/</w:t>
            </w:r>
            <w:r w:rsidRPr="008E04F4">
              <w:rPr>
                <w:rFonts w:hAnsi="標楷體"/>
                <w:b/>
                <w:bCs/>
                <w:color w:val="000000" w:themeColor="text1"/>
                <w:sz w:val="24"/>
                <w:szCs w:val="24"/>
              </w:rPr>
              <w:t>C41/E11/E51</w:t>
            </w:r>
            <w:r w:rsidRPr="008E04F4">
              <w:rPr>
                <w:rFonts w:hAnsi="標楷體"/>
                <w:color w:val="000000" w:themeColor="text1"/>
                <w:sz w:val="24"/>
                <w:szCs w:val="24"/>
              </w:rPr>
              <w:t>/P21/P52/</w:t>
            </w:r>
            <w:r w:rsidRPr="008E04F4">
              <w:rPr>
                <w:rFonts w:hAnsi="標楷體"/>
                <w:color w:val="000000" w:themeColor="text1"/>
                <w:sz w:val="24"/>
                <w:szCs w:val="24"/>
              </w:rPr>
              <w:br/>
              <w:t>P54/T49</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27</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62.3841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空氣止回閥</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b/>
                <w:bCs/>
                <w:color w:val="000000" w:themeColor="text1"/>
                <w:sz w:val="24"/>
                <w:szCs w:val="24"/>
              </w:rPr>
              <w:t>E11</w:t>
            </w:r>
            <w:r w:rsidRPr="008E04F4">
              <w:rPr>
                <w:rFonts w:hAnsi="標楷體"/>
                <w:color w:val="000000" w:themeColor="text1"/>
                <w:sz w:val="24"/>
                <w:szCs w:val="24"/>
              </w:rPr>
              <w:t>/E22/</w:t>
            </w:r>
            <w:r w:rsidRPr="008E04F4">
              <w:rPr>
                <w:rFonts w:hAnsi="標楷體"/>
                <w:b/>
                <w:bCs/>
                <w:color w:val="000000" w:themeColor="text1"/>
                <w:sz w:val="24"/>
                <w:szCs w:val="24"/>
              </w:rPr>
              <w:t>E51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28</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62.3851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安全釋壓閥</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110</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96%</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T49</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T49 (</w:t>
            </w:r>
            <w:r w:rsidRPr="008E04F4">
              <w:rPr>
                <w:rFonts w:hAnsi="標楷體" w:hint="eastAsia"/>
                <w:b/>
                <w:bCs/>
                <w:color w:val="000000" w:themeColor="text1"/>
                <w:sz w:val="24"/>
                <w:szCs w:val="24"/>
              </w:rPr>
              <w:t>可燃氣體控制系統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排除氫氣不可控制的燃燒反應，避免損壞一次圍阻體設備。</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29</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62.3853</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小於</w:t>
            </w:r>
            <w:r w:rsidRPr="008E04F4">
              <w:rPr>
                <w:rFonts w:hAnsi="標楷體"/>
                <w:color w:val="000000" w:themeColor="text1"/>
                <w:sz w:val="24"/>
                <w:szCs w:val="24"/>
              </w:rPr>
              <w:t>600mm</w:t>
            </w:r>
            <w:r w:rsidRPr="008E04F4">
              <w:rPr>
                <w:rFonts w:hAnsi="標楷體" w:hint="eastAsia"/>
                <w:color w:val="000000" w:themeColor="text1"/>
                <w:sz w:val="24"/>
                <w:szCs w:val="24"/>
              </w:rPr>
              <w:t>的蝶閥</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240</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97%</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P21/P26/T22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P21 (</w:t>
            </w:r>
            <w:r w:rsidRPr="008E04F4">
              <w:rPr>
                <w:rFonts w:hAnsi="標楷體" w:hint="eastAsia"/>
                <w:b/>
                <w:bCs/>
                <w:color w:val="000000" w:themeColor="text1"/>
                <w:sz w:val="24"/>
                <w:szCs w:val="24"/>
              </w:rPr>
              <w:t>反應器廠房冷卻水系統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藉由</w:t>
            </w:r>
            <w:r w:rsidRPr="008E04F4">
              <w:rPr>
                <w:rFonts w:hAnsi="標楷體"/>
                <w:color w:val="000000" w:themeColor="text1"/>
                <w:sz w:val="24"/>
                <w:szCs w:val="24"/>
              </w:rPr>
              <w:t>P21</w:t>
            </w:r>
            <w:r w:rsidRPr="008E04F4">
              <w:rPr>
                <w:rFonts w:hAnsi="標楷體" w:hint="eastAsia"/>
                <w:color w:val="000000" w:themeColor="text1"/>
                <w:sz w:val="24"/>
                <w:szCs w:val="24"/>
              </w:rPr>
              <w:t>冷卻水系統移除相關系統熱量。</w:t>
            </w:r>
            <w:r w:rsidRPr="008E04F4">
              <w:rPr>
                <w:rFonts w:hAnsi="標楷體"/>
                <w:color w:val="000000" w:themeColor="text1"/>
                <w:sz w:val="24"/>
                <w:szCs w:val="24"/>
              </w:rPr>
              <w:br/>
            </w:r>
            <w:r w:rsidRPr="008E04F4">
              <w:rPr>
                <w:rFonts w:hAnsi="標楷體"/>
                <w:b/>
                <w:bCs/>
                <w:color w:val="000000" w:themeColor="text1"/>
                <w:sz w:val="24"/>
                <w:szCs w:val="24"/>
              </w:rPr>
              <w:t>P26 (</w:t>
            </w:r>
            <w:r w:rsidRPr="008E04F4">
              <w:rPr>
                <w:rFonts w:hAnsi="標楷體" w:hint="eastAsia"/>
                <w:b/>
                <w:bCs/>
                <w:color w:val="000000" w:themeColor="text1"/>
                <w:sz w:val="24"/>
                <w:szCs w:val="24"/>
              </w:rPr>
              <w:t>反應器廠房海水系統</w:t>
            </w:r>
            <w:r w:rsidRPr="008E04F4">
              <w:rPr>
                <w:rFonts w:hAnsi="標楷體"/>
                <w:b/>
                <w:bCs/>
                <w:color w:val="000000" w:themeColor="text1"/>
                <w:sz w:val="24"/>
                <w:szCs w:val="24"/>
              </w:rPr>
              <w:t>) :</w:t>
            </w:r>
            <w:r w:rsidRPr="008E04F4">
              <w:rPr>
                <w:rFonts w:hAnsi="標楷體"/>
                <w:color w:val="000000" w:themeColor="text1"/>
                <w:sz w:val="24"/>
                <w:szCs w:val="24"/>
              </w:rPr>
              <w:t xml:space="preserve"> P26</w:t>
            </w:r>
            <w:r w:rsidRPr="008E04F4">
              <w:rPr>
                <w:rFonts w:hAnsi="標楷體" w:hint="eastAsia"/>
                <w:color w:val="000000" w:themeColor="text1"/>
                <w:sz w:val="24"/>
                <w:szCs w:val="24"/>
              </w:rPr>
              <w:t>海水系統移除</w:t>
            </w:r>
            <w:r w:rsidRPr="008E04F4">
              <w:rPr>
                <w:rFonts w:hAnsi="標楷體"/>
                <w:color w:val="000000" w:themeColor="text1"/>
                <w:sz w:val="24"/>
                <w:szCs w:val="24"/>
              </w:rPr>
              <w:t>P21</w:t>
            </w:r>
            <w:r w:rsidRPr="008E04F4">
              <w:rPr>
                <w:rFonts w:hAnsi="標楷體" w:hint="eastAsia"/>
                <w:color w:val="000000" w:themeColor="text1"/>
                <w:sz w:val="24"/>
                <w:szCs w:val="24"/>
              </w:rPr>
              <w:t>冷卻水系統產生的熱量到外界環境</w:t>
            </w:r>
            <w:r w:rsidRPr="008E04F4">
              <w:rPr>
                <w:rFonts w:hAnsi="標楷體"/>
                <w:color w:val="000000" w:themeColor="text1"/>
                <w:sz w:val="24"/>
                <w:szCs w:val="24"/>
              </w:rPr>
              <w:t xml:space="preserve"> </w:t>
            </w:r>
            <w:r w:rsidRPr="008E04F4">
              <w:rPr>
                <w:rFonts w:hAnsi="標楷體" w:hint="eastAsia"/>
                <w:color w:val="000000" w:themeColor="text1"/>
                <w:sz w:val="24"/>
                <w:szCs w:val="24"/>
              </w:rPr>
              <w:t>。</w:t>
            </w:r>
            <w:r w:rsidRPr="008E04F4">
              <w:rPr>
                <w:rFonts w:hAnsi="標楷體"/>
                <w:color w:val="000000" w:themeColor="text1"/>
                <w:sz w:val="24"/>
                <w:szCs w:val="24"/>
              </w:rPr>
              <w:br/>
            </w:r>
            <w:r w:rsidRPr="008E04F4">
              <w:rPr>
                <w:rFonts w:hAnsi="標楷體"/>
                <w:b/>
                <w:bCs/>
                <w:color w:val="000000" w:themeColor="text1"/>
                <w:sz w:val="24"/>
                <w:szCs w:val="24"/>
              </w:rPr>
              <w:t>T22 (</w:t>
            </w:r>
            <w:r w:rsidRPr="008E04F4">
              <w:rPr>
                <w:rFonts w:hAnsi="標楷體" w:hint="eastAsia"/>
                <w:b/>
                <w:bCs/>
                <w:color w:val="000000" w:themeColor="text1"/>
                <w:sz w:val="24"/>
                <w:szCs w:val="24"/>
              </w:rPr>
              <w:t>備用氣體處理系統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過濾一次或二次圍阻體內之放射性空浮，降低排放劑量。</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30</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62.3871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安全相關控制閥</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158</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98%</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T22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T22 (</w:t>
            </w:r>
            <w:r w:rsidRPr="008E04F4">
              <w:rPr>
                <w:rFonts w:hAnsi="標楷體" w:hint="eastAsia"/>
                <w:b/>
                <w:bCs/>
                <w:color w:val="000000" w:themeColor="text1"/>
                <w:sz w:val="24"/>
                <w:szCs w:val="24"/>
              </w:rPr>
              <w:t>備用氣體處理系統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過濾一次或二次圍阻體內之放射性空浮，降低排放劑量。</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31</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62.3875</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電磁閥</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136</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B31/P54/T6</w:t>
            </w:r>
            <w:r w:rsidRPr="008E04F4">
              <w:rPr>
                <w:rFonts w:hAnsi="標楷體"/>
                <w:color w:val="000000" w:themeColor="text1"/>
                <w:sz w:val="24"/>
                <w:szCs w:val="24"/>
              </w:rPr>
              <w:lastRenderedPageBreak/>
              <w:t>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lastRenderedPageBreak/>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32</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62.3881</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主蒸氣隔離閥</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50%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B21</w:t>
            </w:r>
          </w:p>
        </w:tc>
        <w:tc>
          <w:tcPr>
            <w:tcW w:w="6663" w:type="dxa"/>
            <w:vAlign w:val="center"/>
          </w:tcPr>
          <w:p w:rsidR="00295B49" w:rsidRPr="008E04F4" w:rsidRDefault="00295B49" w:rsidP="00295B49">
            <w:pPr>
              <w:rPr>
                <w:rFonts w:hAnsi="標楷體" w:cs="新細明體"/>
                <w:color w:val="000000" w:themeColor="text1"/>
                <w:sz w:val="24"/>
                <w:szCs w:val="24"/>
              </w:rPr>
            </w:pPr>
            <w:r w:rsidRPr="008E04F4">
              <w:rPr>
                <w:rFonts w:hAnsi="標楷體" w:hint="eastAsia"/>
                <w:b/>
                <w:bCs/>
                <w:color w:val="000000" w:themeColor="text1"/>
                <w:sz w:val="24"/>
                <w:szCs w:val="24"/>
              </w:rPr>
              <w:t xml:space="preserve">B21 (主蒸汽系統) : </w:t>
            </w:r>
            <w:r w:rsidRPr="008E04F4">
              <w:rPr>
                <w:rFonts w:hAnsi="標楷體" w:hint="eastAsia"/>
                <w:color w:val="000000" w:themeColor="text1"/>
                <w:sz w:val="24"/>
                <w:szCs w:val="24"/>
              </w:rPr>
              <w:br/>
              <w:t>引導反應爐蒸汽通過圍阻體至汽機，利用主蒸汽隔離閥，提供主蒸汽管路圍阻體隔離功能，限制爐水的流失及輻射物釋放到廠外。</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33</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62.3883</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主蒸氣安全釋壓閥</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68</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B21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34</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62.3886</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汽機旁通閥極限開關</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80</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C71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35</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62.3893</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安全相關風門</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537</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89%</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T41/T43</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T41 (</w:t>
            </w:r>
            <w:r w:rsidRPr="008E04F4">
              <w:rPr>
                <w:rFonts w:hAnsi="標楷體" w:hint="eastAsia"/>
                <w:b/>
                <w:bCs/>
                <w:color w:val="000000" w:themeColor="text1"/>
                <w:sz w:val="24"/>
                <w:szCs w:val="24"/>
              </w:rPr>
              <w:t>反應器廠房通風系統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RB</w:t>
            </w:r>
            <w:r w:rsidRPr="008E04F4">
              <w:rPr>
                <w:rFonts w:hAnsi="標楷體" w:hint="eastAsia"/>
                <w:color w:val="000000" w:themeColor="text1"/>
                <w:sz w:val="24"/>
                <w:szCs w:val="24"/>
              </w:rPr>
              <w:t>廠房設備之通風空調。</w:t>
            </w:r>
            <w:r w:rsidRPr="008E04F4">
              <w:rPr>
                <w:rFonts w:hAnsi="標楷體" w:hint="eastAsia"/>
                <w:color w:val="000000" w:themeColor="text1"/>
                <w:sz w:val="24"/>
                <w:szCs w:val="24"/>
              </w:rPr>
              <w:br/>
            </w:r>
            <w:r w:rsidRPr="008E04F4">
              <w:rPr>
                <w:rFonts w:hAnsi="標楷體"/>
                <w:b/>
                <w:bCs/>
                <w:color w:val="000000" w:themeColor="text1"/>
                <w:sz w:val="24"/>
                <w:szCs w:val="24"/>
              </w:rPr>
              <w:t>T43 (</w:t>
            </w:r>
            <w:r w:rsidRPr="008E04F4">
              <w:rPr>
                <w:rFonts w:hAnsi="標楷體" w:hint="eastAsia"/>
                <w:b/>
                <w:bCs/>
                <w:color w:val="000000" w:themeColor="text1"/>
                <w:sz w:val="24"/>
                <w:szCs w:val="24"/>
              </w:rPr>
              <w:t>控制廠房通風系統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CB</w:t>
            </w:r>
            <w:r w:rsidRPr="008E04F4">
              <w:rPr>
                <w:rFonts w:hAnsi="標楷體" w:hint="eastAsia"/>
                <w:color w:val="000000" w:themeColor="text1"/>
                <w:sz w:val="24"/>
                <w:szCs w:val="24"/>
              </w:rPr>
              <w:t>廠房設備與控制室人員生活區之通風空調。</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36</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62.3895</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真空及空氣釋壓閥</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92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B21/</w:t>
            </w:r>
            <w:r w:rsidRPr="008E04F4">
              <w:rPr>
                <w:rFonts w:hAnsi="標楷體"/>
                <w:b/>
                <w:bCs/>
                <w:color w:val="000000" w:themeColor="text1"/>
                <w:sz w:val="24"/>
                <w:szCs w:val="24"/>
              </w:rPr>
              <w:t>E51</w:t>
            </w:r>
            <w:r w:rsidRPr="008E04F4">
              <w:rPr>
                <w:rFonts w:hAnsi="標楷體"/>
                <w:color w:val="000000" w:themeColor="text1"/>
                <w:sz w:val="24"/>
                <w:szCs w:val="24"/>
              </w:rPr>
              <w:t>/T31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37</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63.0821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安全相關控制電纜</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s="新細明體"/>
                <w:color w:val="000000" w:themeColor="text1"/>
                <w:sz w:val="24"/>
                <w:szCs w:val="24"/>
              </w:rPr>
            </w:pPr>
            <w:r w:rsidRPr="008E04F4">
              <w:rPr>
                <w:rFonts w:hAnsi="標楷體" w:hint="eastAsia"/>
                <w:color w:val="000000" w:themeColor="text1"/>
                <w:sz w:val="24"/>
                <w:szCs w:val="24"/>
              </w:rPr>
              <w:t>各系統</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hint="eastAsia"/>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lastRenderedPageBreak/>
              <w:t>38</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63.0832</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熱電偶電纜</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s="新細明體"/>
                <w:color w:val="000000" w:themeColor="text1"/>
                <w:sz w:val="24"/>
                <w:szCs w:val="24"/>
              </w:rPr>
            </w:pPr>
            <w:r w:rsidRPr="008E04F4">
              <w:rPr>
                <w:rFonts w:hAnsi="標楷體" w:hint="eastAsia"/>
                <w:color w:val="000000" w:themeColor="text1"/>
                <w:sz w:val="24"/>
                <w:szCs w:val="24"/>
              </w:rPr>
              <w:t>各系統</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hint="eastAsia"/>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39</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63.0838</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特殊電纜</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C51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40</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63.0841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安全相關儀用電纜</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23</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s="新細明體"/>
                <w:color w:val="000000" w:themeColor="text1"/>
                <w:sz w:val="24"/>
                <w:szCs w:val="24"/>
              </w:rPr>
            </w:pPr>
            <w:r w:rsidRPr="008E04F4">
              <w:rPr>
                <w:rFonts w:hAnsi="標楷體" w:hint="eastAsia"/>
                <w:color w:val="000000" w:themeColor="text1"/>
                <w:sz w:val="24"/>
                <w:szCs w:val="24"/>
              </w:rPr>
              <w:t>各系統</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hint="eastAsia"/>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41</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64.0222.1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控制棒資訊系統控制設備</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231</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C74/H12/H23</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42</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64.0222.2</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中子偵測系統盤</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152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C51/C74/H12/H23/T62/T63</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43</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64.0640</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溫度感測器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140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653</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82%</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B21/</w:t>
            </w:r>
            <w:r w:rsidRPr="008E04F4">
              <w:rPr>
                <w:rFonts w:hAnsi="標楷體"/>
                <w:b/>
                <w:bCs/>
                <w:color w:val="000000" w:themeColor="text1"/>
                <w:sz w:val="24"/>
                <w:szCs w:val="24"/>
              </w:rPr>
              <w:t>E11/E51</w:t>
            </w:r>
            <w:r w:rsidRPr="008E04F4">
              <w:rPr>
                <w:rFonts w:hAnsi="標楷體"/>
                <w:color w:val="000000" w:themeColor="text1"/>
                <w:sz w:val="24"/>
                <w:szCs w:val="24"/>
              </w:rPr>
              <w:t>/G31/G51/K11/</w:t>
            </w:r>
            <w:r w:rsidRPr="008E04F4">
              <w:rPr>
                <w:rFonts w:hAnsi="標楷體"/>
                <w:color w:val="000000" w:themeColor="text1"/>
                <w:sz w:val="24"/>
                <w:szCs w:val="24"/>
              </w:rPr>
              <w:br/>
              <w:t>P21/P25/P26/T31/T41/</w:t>
            </w:r>
            <w:r w:rsidRPr="008E04F4">
              <w:rPr>
                <w:rFonts w:hAnsi="標楷體"/>
                <w:color w:val="000000" w:themeColor="text1"/>
                <w:sz w:val="24"/>
                <w:szCs w:val="24"/>
              </w:rPr>
              <w:br/>
              <w:t>T43/T54/T62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B21 (</w:t>
            </w:r>
            <w:r w:rsidRPr="008E04F4">
              <w:rPr>
                <w:rFonts w:hAnsi="標楷體" w:hint="eastAsia"/>
                <w:b/>
                <w:bCs/>
                <w:color w:val="000000" w:themeColor="text1"/>
                <w:sz w:val="24"/>
                <w:szCs w:val="24"/>
              </w:rPr>
              <w:t>主蒸汽系統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引導反應爐蒸汽通過圍阻體至汽機，利用主蒸汽隔離閥，提供主蒸汽管路圍阻體隔離功能，限制爐水的流失及輻射物釋放到廠外。</w:t>
            </w:r>
            <w:r w:rsidRPr="008E04F4">
              <w:rPr>
                <w:rFonts w:hAnsi="標楷體"/>
                <w:color w:val="000000" w:themeColor="text1"/>
                <w:sz w:val="24"/>
                <w:szCs w:val="24"/>
              </w:rPr>
              <w:br/>
            </w:r>
            <w:r w:rsidRPr="008E04F4">
              <w:rPr>
                <w:rFonts w:hAnsi="標楷體"/>
                <w:b/>
                <w:bCs/>
                <w:color w:val="000000" w:themeColor="text1"/>
                <w:sz w:val="24"/>
                <w:szCs w:val="24"/>
              </w:rPr>
              <w:t>E11 (</w:t>
            </w:r>
            <w:r w:rsidRPr="008E04F4">
              <w:rPr>
                <w:rFonts w:hAnsi="標楷體" w:hint="eastAsia"/>
                <w:b/>
                <w:bCs/>
                <w:color w:val="000000" w:themeColor="text1"/>
                <w:sz w:val="24"/>
                <w:szCs w:val="24"/>
              </w:rPr>
              <w:t>餘熱移除系統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正常反應爐安全停爐時利用移除餘熱系統以減少爐心衰變熱</w:t>
            </w:r>
            <w:r w:rsidRPr="008E04F4">
              <w:rPr>
                <w:rFonts w:hAnsi="標楷體"/>
                <w:color w:val="000000" w:themeColor="text1"/>
                <w:sz w:val="24"/>
                <w:szCs w:val="24"/>
              </w:rPr>
              <w:t>;</w:t>
            </w:r>
            <w:r w:rsidRPr="008E04F4">
              <w:rPr>
                <w:rFonts w:hAnsi="標楷體" w:hint="eastAsia"/>
                <w:color w:val="000000" w:themeColor="text1"/>
                <w:sz w:val="24"/>
                <w:szCs w:val="24"/>
              </w:rPr>
              <w:t>若發生反應爐爐水流失事故時，充分供給爐心緊急</w:t>
            </w:r>
            <w:r w:rsidRPr="008E04F4">
              <w:rPr>
                <w:rFonts w:hAnsi="標楷體" w:hint="eastAsia"/>
                <w:color w:val="000000" w:themeColor="text1"/>
                <w:sz w:val="24"/>
                <w:szCs w:val="24"/>
              </w:rPr>
              <w:lastRenderedPageBreak/>
              <w:t>冷卻水外，另包括維持抑壓池水溫、協助燃料池冷卻、降低事故時圍阻體內部空間之壓力與溫度等。</w:t>
            </w:r>
            <w:r w:rsidRPr="008E04F4">
              <w:rPr>
                <w:rFonts w:hAnsi="標楷體" w:hint="eastAsia"/>
                <w:color w:val="000000" w:themeColor="text1"/>
                <w:sz w:val="24"/>
                <w:szCs w:val="24"/>
              </w:rPr>
              <w:br/>
            </w:r>
            <w:r w:rsidRPr="008E04F4">
              <w:rPr>
                <w:rFonts w:hAnsi="標楷體"/>
                <w:b/>
                <w:bCs/>
                <w:color w:val="000000" w:themeColor="text1"/>
                <w:sz w:val="24"/>
                <w:szCs w:val="24"/>
              </w:rPr>
              <w:t>E51 (</w:t>
            </w:r>
            <w:r w:rsidRPr="008E04F4">
              <w:rPr>
                <w:rFonts w:hAnsi="標楷體" w:hint="eastAsia"/>
                <w:b/>
                <w:bCs/>
                <w:color w:val="000000" w:themeColor="text1"/>
                <w:sz w:val="24"/>
                <w:szCs w:val="24"/>
              </w:rPr>
              <w:t>爐心隔離冷卻系統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若發生反應爐爐水流失事故時，補水恢復反應爐水位</w:t>
            </w:r>
            <w:r w:rsidRPr="008E04F4">
              <w:rPr>
                <w:rFonts w:hAnsi="標楷體"/>
                <w:color w:val="000000" w:themeColor="text1"/>
                <w:sz w:val="24"/>
                <w:szCs w:val="24"/>
              </w:rPr>
              <w:t>;</w:t>
            </w:r>
            <w:r w:rsidRPr="008E04F4">
              <w:rPr>
                <w:rFonts w:hAnsi="標楷體" w:hint="eastAsia"/>
                <w:color w:val="000000" w:themeColor="text1"/>
                <w:sz w:val="24"/>
                <w:szCs w:val="24"/>
              </w:rPr>
              <w:t>另電廠發生全黑的情況時，反應爐爐心隔離冷卻系統能提供足夠的水量，淹蓋爐心。</w:t>
            </w:r>
            <w:r w:rsidRPr="008E04F4">
              <w:rPr>
                <w:rFonts w:hAnsi="標楷體"/>
                <w:color w:val="000000" w:themeColor="text1"/>
                <w:sz w:val="24"/>
                <w:szCs w:val="24"/>
              </w:rPr>
              <w:br/>
            </w:r>
            <w:r w:rsidRPr="008E04F4">
              <w:rPr>
                <w:rFonts w:hAnsi="標楷體"/>
                <w:b/>
                <w:bCs/>
                <w:color w:val="000000" w:themeColor="text1"/>
                <w:sz w:val="24"/>
                <w:szCs w:val="24"/>
              </w:rPr>
              <w:t>G31 (</w:t>
            </w:r>
            <w:r w:rsidRPr="008E04F4">
              <w:rPr>
                <w:rFonts w:hAnsi="標楷體" w:hint="eastAsia"/>
                <w:b/>
                <w:bCs/>
                <w:color w:val="000000" w:themeColor="text1"/>
                <w:sz w:val="24"/>
                <w:szCs w:val="24"/>
              </w:rPr>
              <w:t>爐水淨化系統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保持爐水的乾淨，限制輻射物從一次系統外釋到二次系統，在熱停機</w:t>
            </w:r>
            <w:r w:rsidRPr="008E04F4">
              <w:rPr>
                <w:rFonts w:hAnsi="標楷體"/>
                <w:color w:val="000000" w:themeColor="text1"/>
                <w:sz w:val="24"/>
                <w:szCs w:val="24"/>
              </w:rPr>
              <w:t xml:space="preserve"> (Hot Shutdown) </w:t>
            </w:r>
            <w:r w:rsidRPr="008E04F4">
              <w:rPr>
                <w:rFonts w:hAnsi="標楷體" w:hint="eastAsia"/>
                <w:color w:val="000000" w:themeColor="text1"/>
                <w:sz w:val="24"/>
                <w:szCs w:val="24"/>
              </w:rPr>
              <w:t>及熱待機利用爐水淨化系統循環爐水，可使反應爐槽的溫度梯度</w:t>
            </w:r>
            <w:r w:rsidRPr="008E04F4">
              <w:rPr>
                <w:rFonts w:hAnsi="標楷體"/>
                <w:color w:val="000000" w:themeColor="text1"/>
                <w:sz w:val="24"/>
                <w:szCs w:val="24"/>
              </w:rPr>
              <w:t xml:space="preserve"> (Temperature Gradient) </w:t>
            </w:r>
            <w:r w:rsidRPr="008E04F4">
              <w:rPr>
                <w:rFonts w:hAnsi="標楷體" w:hint="eastAsia"/>
                <w:color w:val="000000" w:themeColor="text1"/>
                <w:sz w:val="24"/>
                <w:szCs w:val="24"/>
              </w:rPr>
              <w:t>降至最低。</w:t>
            </w:r>
            <w:r w:rsidRPr="008E04F4">
              <w:rPr>
                <w:rFonts w:hAnsi="標楷體"/>
                <w:color w:val="000000" w:themeColor="text1"/>
                <w:sz w:val="24"/>
                <w:szCs w:val="24"/>
              </w:rPr>
              <w:br/>
            </w:r>
            <w:r w:rsidRPr="008E04F4">
              <w:rPr>
                <w:rFonts w:hAnsi="標楷體"/>
                <w:b/>
                <w:bCs/>
                <w:color w:val="000000" w:themeColor="text1"/>
                <w:sz w:val="24"/>
                <w:szCs w:val="24"/>
              </w:rPr>
              <w:t>G51 (</w:t>
            </w:r>
            <w:r w:rsidRPr="008E04F4">
              <w:rPr>
                <w:rFonts w:hAnsi="標楷體" w:hint="eastAsia"/>
                <w:b/>
                <w:bCs/>
                <w:color w:val="000000" w:themeColor="text1"/>
                <w:sz w:val="24"/>
                <w:szCs w:val="24"/>
              </w:rPr>
              <w:t>抑壓池淨化系統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藉由系統之除礦器淨化抑壓池池水，維持抑壓池之水質。</w:t>
            </w:r>
            <w:r w:rsidRPr="008E04F4">
              <w:rPr>
                <w:rFonts w:hAnsi="標楷體"/>
                <w:color w:val="000000" w:themeColor="text1"/>
                <w:sz w:val="24"/>
                <w:szCs w:val="24"/>
              </w:rPr>
              <w:br/>
            </w:r>
            <w:r w:rsidRPr="008E04F4">
              <w:rPr>
                <w:rFonts w:hAnsi="標楷體"/>
                <w:b/>
                <w:bCs/>
                <w:color w:val="000000" w:themeColor="text1"/>
                <w:sz w:val="24"/>
                <w:szCs w:val="24"/>
              </w:rPr>
              <w:t>K11 (</w:t>
            </w:r>
            <w:r w:rsidRPr="008E04F4">
              <w:rPr>
                <w:rFonts w:hAnsi="標楷體" w:hint="eastAsia"/>
                <w:b/>
                <w:bCs/>
                <w:color w:val="000000" w:themeColor="text1"/>
                <w:sz w:val="24"/>
                <w:szCs w:val="24"/>
              </w:rPr>
              <w:t>放射性廢液洩水集水坑系統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不同類別之廢液經不同集管分送到不同桶槽及集水坑。</w:t>
            </w:r>
            <w:r w:rsidRPr="008E04F4">
              <w:rPr>
                <w:rFonts w:hAnsi="標楷體"/>
                <w:color w:val="000000" w:themeColor="text1"/>
                <w:sz w:val="24"/>
                <w:szCs w:val="24"/>
              </w:rPr>
              <w:br/>
            </w:r>
            <w:r w:rsidRPr="008E04F4">
              <w:rPr>
                <w:rFonts w:hAnsi="標楷體"/>
                <w:b/>
                <w:bCs/>
                <w:color w:val="000000" w:themeColor="text1"/>
                <w:sz w:val="24"/>
                <w:szCs w:val="24"/>
              </w:rPr>
              <w:t>P21 (</w:t>
            </w:r>
            <w:r w:rsidRPr="008E04F4">
              <w:rPr>
                <w:rFonts w:hAnsi="標楷體" w:hint="eastAsia"/>
                <w:b/>
                <w:bCs/>
                <w:color w:val="000000" w:themeColor="text1"/>
                <w:sz w:val="24"/>
                <w:szCs w:val="24"/>
              </w:rPr>
              <w:t>反應器廠房冷卻水系統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藉由</w:t>
            </w:r>
            <w:r w:rsidRPr="008E04F4">
              <w:rPr>
                <w:rFonts w:hAnsi="標楷體"/>
                <w:color w:val="000000" w:themeColor="text1"/>
                <w:sz w:val="24"/>
                <w:szCs w:val="24"/>
              </w:rPr>
              <w:t>P21</w:t>
            </w:r>
            <w:r w:rsidRPr="008E04F4">
              <w:rPr>
                <w:rFonts w:hAnsi="標楷體" w:hint="eastAsia"/>
                <w:color w:val="000000" w:themeColor="text1"/>
                <w:sz w:val="24"/>
                <w:szCs w:val="24"/>
              </w:rPr>
              <w:t>冷卻水系統移除相關系統熱量。</w:t>
            </w:r>
            <w:r w:rsidRPr="008E04F4">
              <w:rPr>
                <w:rFonts w:hAnsi="標楷體"/>
                <w:color w:val="000000" w:themeColor="text1"/>
                <w:sz w:val="24"/>
                <w:szCs w:val="24"/>
              </w:rPr>
              <w:br/>
            </w:r>
            <w:r w:rsidRPr="008E04F4">
              <w:rPr>
                <w:rFonts w:hAnsi="標楷體"/>
                <w:b/>
                <w:bCs/>
                <w:color w:val="000000" w:themeColor="text1"/>
                <w:sz w:val="24"/>
                <w:szCs w:val="24"/>
              </w:rPr>
              <w:t>P25 (</w:t>
            </w:r>
            <w:r w:rsidRPr="008E04F4">
              <w:rPr>
                <w:rFonts w:hAnsi="標楷體" w:hint="eastAsia"/>
                <w:b/>
                <w:bCs/>
                <w:color w:val="000000" w:themeColor="text1"/>
                <w:sz w:val="24"/>
                <w:szCs w:val="24"/>
              </w:rPr>
              <w:t>緊急冷凍水系統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供應各廠區寒水給安全有關空調箱使用。</w:t>
            </w:r>
            <w:r w:rsidRPr="008E04F4">
              <w:rPr>
                <w:rFonts w:hAnsi="標楷體"/>
                <w:color w:val="000000" w:themeColor="text1"/>
                <w:sz w:val="24"/>
                <w:szCs w:val="24"/>
              </w:rPr>
              <w:br/>
            </w:r>
            <w:r w:rsidRPr="008E04F4">
              <w:rPr>
                <w:rFonts w:hAnsi="標楷體"/>
                <w:b/>
                <w:bCs/>
                <w:color w:val="000000" w:themeColor="text1"/>
                <w:sz w:val="24"/>
                <w:szCs w:val="24"/>
              </w:rPr>
              <w:lastRenderedPageBreak/>
              <w:t>P26 (</w:t>
            </w:r>
            <w:r w:rsidRPr="008E04F4">
              <w:rPr>
                <w:rFonts w:hAnsi="標楷體" w:hint="eastAsia"/>
                <w:b/>
                <w:bCs/>
                <w:color w:val="000000" w:themeColor="text1"/>
                <w:sz w:val="24"/>
                <w:szCs w:val="24"/>
              </w:rPr>
              <w:t>反應器廠房海水系統</w:t>
            </w:r>
            <w:r w:rsidRPr="008E04F4">
              <w:rPr>
                <w:rFonts w:hAnsi="標楷體"/>
                <w:b/>
                <w:bCs/>
                <w:color w:val="000000" w:themeColor="text1"/>
                <w:sz w:val="24"/>
                <w:szCs w:val="24"/>
              </w:rPr>
              <w:t xml:space="preserve">) : </w:t>
            </w:r>
            <w:r w:rsidRPr="008E04F4">
              <w:rPr>
                <w:rFonts w:hAnsi="標楷體"/>
                <w:color w:val="000000" w:themeColor="text1"/>
                <w:sz w:val="24"/>
                <w:szCs w:val="24"/>
              </w:rPr>
              <w:t>P26</w:t>
            </w:r>
            <w:r w:rsidRPr="008E04F4">
              <w:rPr>
                <w:rFonts w:hAnsi="標楷體" w:hint="eastAsia"/>
                <w:color w:val="000000" w:themeColor="text1"/>
                <w:sz w:val="24"/>
                <w:szCs w:val="24"/>
              </w:rPr>
              <w:t>海水系統移除</w:t>
            </w:r>
            <w:r w:rsidRPr="008E04F4">
              <w:rPr>
                <w:rFonts w:hAnsi="標楷體"/>
                <w:color w:val="000000" w:themeColor="text1"/>
                <w:sz w:val="24"/>
                <w:szCs w:val="24"/>
              </w:rPr>
              <w:t>P21</w:t>
            </w:r>
            <w:r w:rsidRPr="008E04F4">
              <w:rPr>
                <w:rFonts w:hAnsi="標楷體" w:hint="eastAsia"/>
                <w:color w:val="000000" w:themeColor="text1"/>
                <w:sz w:val="24"/>
                <w:szCs w:val="24"/>
              </w:rPr>
              <w:t>冷卻水系統產生的熱量到外界環境</w:t>
            </w:r>
            <w:r w:rsidRPr="008E04F4">
              <w:rPr>
                <w:rFonts w:hAnsi="標楷體"/>
                <w:color w:val="000000" w:themeColor="text1"/>
                <w:sz w:val="24"/>
                <w:szCs w:val="24"/>
              </w:rPr>
              <w:t xml:space="preserve"> </w:t>
            </w:r>
            <w:r w:rsidRPr="008E04F4">
              <w:rPr>
                <w:rFonts w:hAnsi="標楷體" w:hint="eastAsia"/>
                <w:color w:val="000000" w:themeColor="text1"/>
                <w:sz w:val="24"/>
                <w:szCs w:val="24"/>
              </w:rPr>
              <w:t>。</w:t>
            </w:r>
            <w:r w:rsidRPr="008E04F4">
              <w:rPr>
                <w:rFonts w:hAnsi="標楷體"/>
                <w:color w:val="000000" w:themeColor="text1"/>
                <w:sz w:val="24"/>
                <w:szCs w:val="24"/>
              </w:rPr>
              <w:br/>
            </w:r>
            <w:r w:rsidRPr="008E04F4">
              <w:rPr>
                <w:rFonts w:hAnsi="標楷體"/>
                <w:b/>
                <w:bCs/>
                <w:color w:val="000000" w:themeColor="text1"/>
                <w:sz w:val="24"/>
                <w:szCs w:val="24"/>
              </w:rPr>
              <w:t>T31 (</w:t>
            </w:r>
            <w:r w:rsidRPr="008E04F4">
              <w:rPr>
                <w:rFonts w:hAnsi="標楷體" w:hint="eastAsia"/>
                <w:b/>
                <w:bCs/>
                <w:color w:val="000000" w:themeColor="text1"/>
                <w:sz w:val="24"/>
                <w:szCs w:val="24"/>
              </w:rPr>
              <w:t>一次圍阻體大氣控制系統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建立和維持充氮於一次圍阻體，阻止氫氣的燃燒。</w:t>
            </w:r>
            <w:r w:rsidRPr="008E04F4">
              <w:rPr>
                <w:rFonts w:hAnsi="標楷體"/>
                <w:color w:val="000000" w:themeColor="text1"/>
                <w:sz w:val="24"/>
                <w:szCs w:val="24"/>
              </w:rPr>
              <w:br/>
            </w:r>
            <w:r w:rsidRPr="008E04F4">
              <w:rPr>
                <w:rFonts w:hAnsi="標楷體"/>
                <w:b/>
                <w:bCs/>
                <w:color w:val="000000" w:themeColor="text1"/>
                <w:sz w:val="24"/>
                <w:szCs w:val="24"/>
              </w:rPr>
              <w:t>T41 (</w:t>
            </w:r>
            <w:r w:rsidRPr="008E04F4">
              <w:rPr>
                <w:rFonts w:hAnsi="標楷體" w:hint="eastAsia"/>
                <w:b/>
                <w:bCs/>
                <w:color w:val="000000" w:themeColor="text1"/>
                <w:sz w:val="24"/>
                <w:szCs w:val="24"/>
              </w:rPr>
              <w:t>反應器廠房通風系統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供應</w:t>
            </w:r>
            <w:r w:rsidRPr="008E04F4">
              <w:rPr>
                <w:rFonts w:hAnsi="標楷體"/>
                <w:color w:val="000000" w:themeColor="text1"/>
                <w:sz w:val="24"/>
                <w:szCs w:val="24"/>
              </w:rPr>
              <w:t>RB</w:t>
            </w:r>
            <w:r w:rsidRPr="008E04F4">
              <w:rPr>
                <w:rFonts w:hAnsi="標楷體" w:hint="eastAsia"/>
                <w:color w:val="000000" w:themeColor="text1"/>
                <w:sz w:val="24"/>
                <w:szCs w:val="24"/>
              </w:rPr>
              <w:t>廠房設備之通風空調。</w:t>
            </w:r>
            <w:r w:rsidRPr="008E04F4">
              <w:rPr>
                <w:rFonts w:hAnsi="標楷體" w:hint="eastAsia"/>
                <w:color w:val="000000" w:themeColor="text1"/>
                <w:sz w:val="24"/>
                <w:szCs w:val="24"/>
              </w:rPr>
              <w:br/>
            </w:r>
            <w:r w:rsidRPr="008E04F4">
              <w:rPr>
                <w:rFonts w:hAnsi="標楷體"/>
                <w:b/>
                <w:bCs/>
                <w:color w:val="000000" w:themeColor="text1"/>
                <w:sz w:val="24"/>
                <w:szCs w:val="24"/>
              </w:rPr>
              <w:t>T43 (</w:t>
            </w:r>
            <w:r w:rsidRPr="008E04F4">
              <w:rPr>
                <w:rFonts w:hAnsi="標楷體" w:hint="eastAsia"/>
                <w:b/>
                <w:bCs/>
                <w:color w:val="000000" w:themeColor="text1"/>
                <w:sz w:val="24"/>
                <w:szCs w:val="24"/>
              </w:rPr>
              <w:t>控制廠房通風系統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CB</w:t>
            </w:r>
            <w:r w:rsidRPr="008E04F4">
              <w:rPr>
                <w:rFonts w:hAnsi="標楷體" w:hint="eastAsia"/>
                <w:color w:val="000000" w:themeColor="text1"/>
                <w:sz w:val="24"/>
                <w:szCs w:val="24"/>
              </w:rPr>
              <w:t>廠房設備與控制室人員生活區之通風空調</w:t>
            </w:r>
            <w:r w:rsidRPr="008E04F4">
              <w:rPr>
                <w:rFonts w:hAnsi="標楷體"/>
                <w:color w:val="000000" w:themeColor="text1"/>
                <w:sz w:val="24"/>
                <w:szCs w:val="24"/>
              </w:rPr>
              <w:t xml:space="preserve"> </w:t>
            </w:r>
            <w:r w:rsidRPr="008E04F4">
              <w:rPr>
                <w:rFonts w:hAnsi="標楷體"/>
                <w:color w:val="000000" w:themeColor="text1"/>
                <w:sz w:val="24"/>
                <w:szCs w:val="24"/>
              </w:rPr>
              <w:br/>
            </w:r>
            <w:r w:rsidRPr="008E04F4">
              <w:rPr>
                <w:rFonts w:hAnsi="標楷體"/>
                <w:b/>
                <w:bCs/>
                <w:color w:val="000000" w:themeColor="text1"/>
                <w:sz w:val="24"/>
                <w:szCs w:val="24"/>
              </w:rPr>
              <w:t>T54 (</w:t>
            </w:r>
            <w:r w:rsidRPr="008E04F4">
              <w:rPr>
                <w:rFonts w:hAnsi="標楷體" w:hint="eastAsia"/>
                <w:b/>
                <w:bCs/>
                <w:color w:val="000000" w:themeColor="text1"/>
                <w:sz w:val="24"/>
                <w:szCs w:val="24"/>
              </w:rPr>
              <w:t>輔助燃料廠房通風統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AFB</w:t>
            </w:r>
            <w:r w:rsidRPr="008E04F4">
              <w:rPr>
                <w:rFonts w:hAnsi="標楷體" w:hint="eastAsia"/>
                <w:color w:val="000000" w:themeColor="text1"/>
                <w:sz w:val="24"/>
                <w:szCs w:val="24"/>
              </w:rPr>
              <w:t>廠房設備新鮮且過濾後之通風空調。</w:t>
            </w:r>
            <w:r w:rsidRPr="008E04F4">
              <w:rPr>
                <w:rFonts w:hAnsi="標楷體"/>
                <w:color w:val="000000" w:themeColor="text1"/>
                <w:sz w:val="24"/>
                <w:szCs w:val="24"/>
              </w:rPr>
              <w:br/>
            </w:r>
            <w:r w:rsidRPr="008E04F4">
              <w:rPr>
                <w:rFonts w:hAnsi="標楷體"/>
                <w:b/>
                <w:bCs/>
                <w:color w:val="000000" w:themeColor="text1"/>
                <w:sz w:val="24"/>
                <w:szCs w:val="24"/>
              </w:rPr>
              <w:t>T62 (</w:t>
            </w:r>
            <w:r w:rsidRPr="008E04F4">
              <w:rPr>
                <w:rFonts w:hAnsi="標楷體" w:hint="eastAsia"/>
                <w:b/>
                <w:bCs/>
                <w:color w:val="000000" w:themeColor="text1"/>
                <w:sz w:val="24"/>
                <w:szCs w:val="24"/>
              </w:rPr>
              <w:t>區域輻射偵測系統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24小時連續偵測各區域的輻射劑量</w:t>
            </w:r>
            <w:r w:rsidRPr="008E04F4">
              <w:rPr>
                <w:rFonts w:hAnsi="標楷體"/>
                <w:color w:val="000000" w:themeColor="text1"/>
                <w:sz w:val="24"/>
                <w:szCs w:val="24"/>
              </w:rPr>
              <w:t xml:space="preserve"> </w:t>
            </w:r>
            <w:r w:rsidRPr="008E04F4">
              <w:rPr>
                <w:rFonts w:hAnsi="標楷體" w:hint="eastAsia"/>
                <w:color w:val="000000" w:themeColor="text1"/>
                <w:sz w:val="24"/>
                <w:szCs w:val="24"/>
              </w:rPr>
              <w:t>。</w:t>
            </w:r>
            <w:r w:rsidRPr="008E04F4">
              <w:rPr>
                <w:rFonts w:hAnsi="標楷體"/>
                <w:color w:val="000000" w:themeColor="text1"/>
                <w:sz w:val="24"/>
                <w:szCs w:val="24"/>
              </w:rPr>
              <w:br/>
            </w:r>
            <w:r w:rsidRPr="008E04F4">
              <w:rPr>
                <w:rFonts w:hAnsi="標楷體"/>
                <w:color w:val="000000" w:themeColor="text1"/>
                <w:sz w:val="24"/>
                <w:szCs w:val="24"/>
              </w:rPr>
              <w:br/>
            </w:r>
            <w:r w:rsidRPr="008E04F4">
              <w:rPr>
                <w:rFonts w:hAnsi="標楷體" w:hint="eastAsia"/>
                <w:b/>
                <w:bCs/>
                <w:color w:val="000000" w:themeColor="text1"/>
                <w:sz w:val="24"/>
                <w:szCs w:val="24"/>
              </w:rPr>
              <w:t>上述系統藉由溫度感測器作為系統自動控制(風扇起停)之用或當溫度感測器高於設定點設備跳脫之依據。</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lastRenderedPageBreak/>
              <w:t>44</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64.0804.1</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廠用傳送器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18</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456</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96%</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B21/C12/C17/</w:t>
            </w:r>
            <w:r w:rsidRPr="008E04F4">
              <w:rPr>
                <w:rFonts w:hAnsi="標楷體"/>
                <w:b/>
                <w:bCs/>
                <w:color w:val="000000" w:themeColor="text1"/>
                <w:sz w:val="24"/>
                <w:szCs w:val="24"/>
              </w:rPr>
              <w:t>C41/E11/E51</w:t>
            </w:r>
            <w:r w:rsidRPr="008E04F4">
              <w:rPr>
                <w:rFonts w:hAnsi="標楷體"/>
                <w:color w:val="000000" w:themeColor="text1"/>
                <w:sz w:val="24"/>
                <w:szCs w:val="24"/>
              </w:rPr>
              <w:t>/</w:t>
            </w:r>
            <w:r w:rsidRPr="008E04F4">
              <w:rPr>
                <w:rFonts w:hAnsi="標楷體"/>
                <w:color w:val="000000" w:themeColor="text1"/>
                <w:sz w:val="24"/>
                <w:szCs w:val="24"/>
              </w:rPr>
              <w:br/>
            </w:r>
            <w:r w:rsidRPr="008E04F4">
              <w:rPr>
                <w:rFonts w:hAnsi="標楷體"/>
                <w:color w:val="000000" w:themeColor="text1"/>
                <w:sz w:val="24"/>
                <w:szCs w:val="24"/>
              </w:rPr>
              <w:lastRenderedPageBreak/>
              <w:t>G31/P13/P21/P25/P26/P54</w:t>
            </w:r>
            <w:r w:rsidRPr="008E04F4">
              <w:rPr>
                <w:rFonts w:hAnsi="標楷體"/>
                <w:color w:val="000000" w:themeColor="text1"/>
                <w:sz w:val="24"/>
                <w:szCs w:val="24"/>
              </w:rPr>
              <w:br/>
              <w:t>/R21/T22/T41/T54/T62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lastRenderedPageBreak/>
              <w:t>B21 (</w:t>
            </w:r>
            <w:r w:rsidRPr="008E04F4">
              <w:rPr>
                <w:rFonts w:hAnsi="標楷體" w:hint="eastAsia"/>
                <w:b/>
                <w:bCs/>
                <w:color w:val="000000" w:themeColor="text1"/>
                <w:sz w:val="24"/>
                <w:szCs w:val="24"/>
              </w:rPr>
              <w:t>主蒸汽系統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引導反應爐蒸汽通過圍阻體至汽機，利用主蒸汽隔離閥，提供主蒸汽管路圍阻體隔離功能，限制爐水的流失及輻射</w:t>
            </w:r>
            <w:r w:rsidRPr="008E04F4">
              <w:rPr>
                <w:rFonts w:hAnsi="標楷體" w:hint="eastAsia"/>
                <w:color w:val="000000" w:themeColor="text1"/>
                <w:sz w:val="24"/>
                <w:szCs w:val="24"/>
              </w:rPr>
              <w:lastRenderedPageBreak/>
              <w:t>物釋放到廠外。</w:t>
            </w:r>
            <w:r w:rsidRPr="008E04F4">
              <w:rPr>
                <w:rFonts w:hAnsi="標楷體"/>
                <w:color w:val="000000" w:themeColor="text1"/>
                <w:sz w:val="24"/>
                <w:szCs w:val="24"/>
              </w:rPr>
              <w:br/>
            </w:r>
            <w:r w:rsidRPr="008E04F4">
              <w:rPr>
                <w:rFonts w:hAnsi="標楷體"/>
                <w:b/>
                <w:bCs/>
                <w:color w:val="000000" w:themeColor="text1"/>
                <w:sz w:val="24"/>
                <w:szCs w:val="24"/>
              </w:rPr>
              <w:t>C12 (</w:t>
            </w:r>
            <w:r w:rsidRPr="008E04F4">
              <w:rPr>
                <w:rFonts w:hAnsi="標楷體" w:hint="eastAsia"/>
                <w:b/>
                <w:bCs/>
                <w:color w:val="000000" w:themeColor="text1"/>
                <w:sz w:val="24"/>
                <w:szCs w:val="24"/>
              </w:rPr>
              <w:t>控制棒驅動液壓系統</w:t>
            </w:r>
            <w:r w:rsidRPr="008E04F4">
              <w:rPr>
                <w:rFonts w:hAnsi="標楷體"/>
                <w:b/>
                <w:bCs/>
                <w:color w:val="000000" w:themeColor="text1"/>
                <w:sz w:val="24"/>
                <w:szCs w:val="24"/>
              </w:rPr>
              <w:t>) :</w:t>
            </w:r>
            <w:r w:rsidRPr="008E04F4">
              <w:rPr>
                <w:rFonts w:hAnsi="標楷體"/>
                <w:color w:val="000000" w:themeColor="text1"/>
                <w:sz w:val="24"/>
                <w:szCs w:val="24"/>
              </w:rPr>
              <w:br/>
            </w:r>
            <w:r w:rsidRPr="008E04F4">
              <w:rPr>
                <w:rFonts w:hAnsi="標楷體" w:hint="eastAsia"/>
                <w:color w:val="000000" w:themeColor="text1"/>
                <w:sz w:val="24"/>
                <w:szCs w:val="24"/>
              </w:rPr>
              <w:t>提供正常控制棒位置變動，控制爐心反應度的變化，</w:t>
            </w:r>
            <w:r w:rsidRPr="008E04F4">
              <w:rPr>
                <w:rFonts w:hAnsi="標楷體"/>
                <w:color w:val="000000" w:themeColor="text1"/>
                <w:sz w:val="24"/>
                <w:szCs w:val="24"/>
              </w:rPr>
              <w:t xml:space="preserve"> </w:t>
            </w:r>
            <w:r w:rsidRPr="008E04F4">
              <w:rPr>
                <w:rFonts w:hAnsi="標楷體" w:hint="eastAsia"/>
                <w:color w:val="000000" w:themeColor="text1"/>
                <w:sz w:val="24"/>
                <w:szCs w:val="24"/>
              </w:rPr>
              <w:t>藉由電氣的步進馬達（</w:t>
            </w:r>
            <w:r w:rsidRPr="008E04F4">
              <w:rPr>
                <w:rFonts w:hAnsi="標楷體"/>
                <w:color w:val="000000" w:themeColor="text1"/>
                <w:sz w:val="24"/>
                <w:szCs w:val="24"/>
              </w:rPr>
              <w:t>Stepping Motor</w:t>
            </w:r>
            <w:r w:rsidRPr="008E04F4">
              <w:rPr>
                <w:rFonts w:hAnsi="標楷體" w:hint="eastAsia"/>
                <w:color w:val="000000" w:themeColor="text1"/>
                <w:sz w:val="24"/>
                <w:szCs w:val="24"/>
              </w:rPr>
              <w:t>）調整控制棒。緊急情況，以液壓方式將抽出的控制棒快速插入爐心，達成反應爐快速停爐及避免燃料受損的目的，稱為急停。</w:t>
            </w:r>
            <w:r w:rsidRPr="008E04F4">
              <w:rPr>
                <w:rFonts w:hAnsi="標楷體"/>
                <w:color w:val="000000" w:themeColor="text1"/>
                <w:sz w:val="24"/>
                <w:szCs w:val="24"/>
              </w:rPr>
              <w:br/>
            </w:r>
            <w:r w:rsidRPr="008E04F4">
              <w:rPr>
                <w:rFonts w:hAnsi="標楷體"/>
                <w:b/>
                <w:bCs/>
                <w:color w:val="000000" w:themeColor="text1"/>
                <w:sz w:val="24"/>
                <w:szCs w:val="24"/>
              </w:rPr>
              <w:t xml:space="preserve">C17  : </w:t>
            </w:r>
            <w:r w:rsidRPr="008E04F4">
              <w:rPr>
                <w:rFonts w:hAnsi="標楷體"/>
                <w:color w:val="000000" w:themeColor="text1"/>
                <w:sz w:val="24"/>
                <w:szCs w:val="24"/>
              </w:rPr>
              <w:t xml:space="preserve"> NA</w:t>
            </w:r>
            <w:r w:rsidRPr="008E04F4">
              <w:rPr>
                <w:rFonts w:hAnsi="標楷體" w:hint="eastAsia"/>
                <w:color w:val="000000" w:themeColor="text1"/>
                <w:sz w:val="24"/>
                <w:szCs w:val="24"/>
              </w:rPr>
              <w:t>。</w:t>
            </w:r>
            <w:r w:rsidRPr="008E04F4">
              <w:rPr>
                <w:rFonts w:hAnsi="標楷體"/>
                <w:color w:val="000000" w:themeColor="text1"/>
                <w:sz w:val="24"/>
                <w:szCs w:val="24"/>
              </w:rPr>
              <w:br/>
            </w:r>
            <w:r w:rsidRPr="008E04F4">
              <w:rPr>
                <w:rFonts w:hAnsi="標楷體"/>
                <w:b/>
                <w:bCs/>
                <w:color w:val="000000" w:themeColor="text1"/>
                <w:sz w:val="24"/>
                <w:szCs w:val="24"/>
              </w:rPr>
              <w:t>C41 (</w:t>
            </w:r>
            <w:r w:rsidRPr="008E04F4">
              <w:rPr>
                <w:rFonts w:hAnsi="標楷體" w:hint="eastAsia"/>
                <w:b/>
                <w:bCs/>
                <w:color w:val="000000" w:themeColor="text1"/>
                <w:sz w:val="24"/>
                <w:szCs w:val="24"/>
              </w:rPr>
              <w:t>備用硼液控制系統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在必要停機而功率無法抑制時，可使反應爐維持次臨界狀態</w:t>
            </w:r>
            <w:r w:rsidRPr="008E04F4">
              <w:rPr>
                <w:rFonts w:hAnsi="標楷體"/>
                <w:color w:val="000000" w:themeColor="text1"/>
                <w:sz w:val="24"/>
                <w:szCs w:val="24"/>
              </w:rPr>
              <w:br/>
            </w:r>
            <w:r w:rsidRPr="008E04F4">
              <w:rPr>
                <w:rFonts w:hAnsi="標楷體" w:hint="eastAsia"/>
                <w:color w:val="000000" w:themeColor="text1"/>
                <w:sz w:val="24"/>
                <w:szCs w:val="24"/>
              </w:rPr>
              <w:t>能，限制爐水的流失及輻射物釋放到廠外。</w:t>
            </w:r>
            <w:r w:rsidRPr="008E04F4">
              <w:rPr>
                <w:rFonts w:hAnsi="標楷體" w:hint="eastAsia"/>
                <w:color w:val="000000" w:themeColor="text1"/>
                <w:sz w:val="24"/>
                <w:szCs w:val="24"/>
              </w:rPr>
              <w:br/>
            </w:r>
            <w:r w:rsidRPr="008E04F4">
              <w:rPr>
                <w:rFonts w:hAnsi="標楷體"/>
                <w:b/>
                <w:bCs/>
                <w:color w:val="000000" w:themeColor="text1"/>
                <w:sz w:val="24"/>
                <w:szCs w:val="24"/>
              </w:rPr>
              <w:t>E11 (</w:t>
            </w:r>
            <w:r w:rsidRPr="008E04F4">
              <w:rPr>
                <w:rFonts w:hAnsi="標楷體" w:hint="eastAsia"/>
                <w:b/>
                <w:bCs/>
                <w:color w:val="000000" w:themeColor="text1"/>
                <w:sz w:val="24"/>
                <w:szCs w:val="24"/>
              </w:rPr>
              <w:t>餘熱移除系統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正常反應爐安全停爐時利用移除餘熱系統以減少爐心衰變熱</w:t>
            </w:r>
            <w:r w:rsidRPr="008E04F4">
              <w:rPr>
                <w:rFonts w:hAnsi="標楷體"/>
                <w:color w:val="000000" w:themeColor="text1"/>
                <w:sz w:val="24"/>
                <w:szCs w:val="24"/>
              </w:rPr>
              <w:t>;</w:t>
            </w:r>
            <w:r w:rsidRPr="008E04F4">
              <w:rPr>
                <w:rFonts w:hAnsi="標楷體" w:hint="eastAsia"/>
                <w:color w:val="000000" w:themeColor="text1"/>
                <w:sz w:val="24"/>
                <w:szCs w:val="24"/>
              </w:rPr>
              <w:t>若發生反應爐爐水流失事故時，充分供給爐心緊急冷卻水外，另包括維持抑壓池水溫、協助燃料池冷卻、降低事故時圍阻體內部空間之壓力與溫度等。</w:t>
            </w:r>
            <w:r w:rsidRPr="008E04F4">
              <w:rPr>
                <w:rFonts w:hAnsi="標楷體"/>
                <w:color w:val="000000" w:themeColor="text1"/>
                <w:sz w:val="24"/>
                <w:szCs w:val="24"/>
              </w:rPr>
              <w:br/>
            </w:r>
            <w:r w:rsidRPr="008E04F4">
              <w:rPr>
                <w:rFonts w:hAnsi="標楷體"/>
                <w:b/>
                <w:bCs/>
                <w:color w:val="000000" w:themeColor="text1"/>
                <w:sz w:val="24"/>
                <w:szCs w:val="24"/>
              </w:rPr>
              <w:t>E51 (</w:t>
            </w:r>
            <w:r w:rsidRPr="008E04F4">
              <w:rPr>
                <w:rFonts w:hAnsi="標楷體" w:hint="eastAsia"/>
                <w:b/>
                <w:bCs/>
                <w:color w:val="000000" w:themeColor="text1"/>
                <w:sz w:val="24"/>
                <w:szCs w:val="24"/>
              </w:rPr>
              <w:t>爐心隔離冷卻系統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若發生反應爐爐水流失事故時，補水恢復反應爐水位</w:t>
            </w:r>
            <w:r w:rsidRPr="008E04F4">
              <w:rPr>
                <w:rFonts w:hAnsi="標楷體"/>
                <w:color w:val="000000" w:themeColor="text1"/>
                <w:sz w:val="24"/>
                <w:szCs w:val="24"/>
              </w:rPr>
              <w:t>;</w:t>
            </w:r>
            <w:r w:rsidRPr="008E04F4">
              <w:rPr>
                <w:rFonts w:hAnsi="標楷體" w:hint="eastAsia"/>
                <w:color w:val="000000" w:themeColor="text1"/>
                <w:sz w:val="24"/>
                <w:szCs w:val="24"/>
              </w:rPr>
              <w:t>另電廠發生全黑的情況時，反應爐爐心隔離冷卻系統能提供足夠的水量，淹蓋爐心。</w:t>
            </w:r>
            <w:r w:rsidRPr="008E04F4">
              <w:rPr>
                <w:rFonts w:hAnsi="標楷體"/>
                <w:color w:val="000000" w:themeColor="text1"/>
                <w:sz w:val="24"/>
                <w:szCs w:val="24"/>
              </w:rPr>
              <w:br/>
            </w:r>
            <w:r w:rsidRPr="008E04F4">
              <w:rPr>
                <w:rFonts w:hAnsi="標楷體"/>
                <w:b/>
                <w:bCs/>
                <w:color w:val="000000" w:themeColor="text1"/>
                <w:sz w:val="24"/>
                <w:szCs w:val="24"/>
              </w:rPr>
              <w:lastRenderedPageBreak/>
              <w:t>G31 (</w:t>
            </w:r>
            <w:r w:rsidRPr="008E04F4">
              <w:rPr>
                <w:rFonts w:hAnsi="標楷體" w:hint="eastAsia"/>
                <w:b/>
                <w:bCs/>
                <w:color w:val="000000" w:themeColor="text1"/>
                <w:sz w:val="24"/>
                <w:szCs w:val="24"/>
              </w:rPr>
              <w:t>爐水淨化系統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保持爐水的乾淨，限制輻射物從一次系統外釋到二次系統，在熱停機</w:t>
            </w:r>
            <w:r w:rsidRPr="008E04F4">
              <w:rPr>
                <w:rFonts w:hAnsi="標楷體"/>
                <w:color w:val="000000" w:themeColor="text1"/>
                <w:sz w:val="24"/>
                <w:szCs w:val="24"/>
              </w:rPr>
              <w:t xml:space="preserve"> (Hot Shutdown) </w:t>
            </w:r>
            <w:r w:rsidRPr="008E04F4">
              <w:rPr>
                <w:rFonts w:hAnsi="標楷體" w:hint="eastAsia"/>
                <w:color w:val="000000" w:themeColor="text1"/>
                <w:sz w:val="24"/>
                <w:szCs w:val="24"/>
              </w:rPr>
              <w:t>及熱待機利用爐水淨化系統循環爐水，可使反應爐槽的溫度梯度</w:t>
            </w:r>
            <w:r w:rsidRPr="008E04F4">
              <w:rPr>
                <w:rFonts w:hAnsi="標楷體"/>
                <w:color w:val="000000" w:themeColor="text1"/>
                <w:sz w:val="24"/>
                <w:szCs w:val="24"/>
              </w:rPr>
              <w:t xml:space="preserve"> (Temperature Gradient) </w:t>
            </w:r>
            <w:r w:rsidRPr="008E04F4">
              <w:rPr>
                <w:rFonts w:hAnsi="標楷體" w:hint="eastAsia"/>
                <w:color w:val="000000" w:themeColor="text1"/>
                <w:sz w:val="24"/>
                <w:szCs w:val="24"/>
              </w:rPr>
              <w:t>降至最低。</w:t>
            </w:r>
            <w:r w:rsidRPr="008E04F4">
              <w:rPr>
                <w:rFonts w:hAnsi="標楷體"/>
                <w:color w:val="000000" w:themeColor="text1"/>
                <w:sz w:val="24"/>
                <w:szCs w:val="24"/>
              </w:rPr>
              <w:br/>
            </w:r>
            <w:r w:rsidRPr="008E04F4">
              <w:rPr>
                <w:rFonts w:hAnsi="標楷體"/>
                <w:b/>
                <w:bCs/>
                <w:color w:val="000000" w:themeColor="text1"/>
                <w:sz w:val="24"/>
                <w:szCs w:val="24"/>
              </w:rPr>
              <w:t>P13 (</w:t>
            </w:r>
            <w:r w:rsidRPr="008E04F4">
              <w:rPr>
                <w:rFonts w:hAnsi="標楷體" w:hint="eastAsia"/>
                <w:b/>
                <w:bCs/>
                <w:color w:val="000000" w:themeColor="text1"/>
                <w:sz w:val="24"/>
                <w:szCs w:val="24"/>
              </w:rPr>
              <w:t>冷凝水儲存與傳送系統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提供全廠安全與非安全相關的系統乾淨的水源或補水。</w:t>
            </w:r>
            <w:r w:rsidRPr="008E04F4">
              <w:rPr>
                <w:rFonts w:hAnsi="標楷體"/>
                <w:color w:val="000000" w:themeColor="text1"/>
                <w:sz w:val="24"/>
                <w:szCs w:val="24"/>
              </w:rPr>
              <w:br/>
            </w:r>
            <w:r w:rsidRPr="008E04F4">
              <w:rPr>
                <w:rFonts w:hAnsi="標楷體"/>
                <w:b/>
                <w:bCs/>
                <w:color w:val="000000" w:themeColor="text1"/>
                <w:sz w:val="24"/>
                <w:szCs w:val="24"/>
              </w:rPr>
              <w:t>P21 (</w:t>
            </w:r>
            <w:r w:rsidRPr="008E04F4">
              <w:rPr>
                <w:rFonts w:hAnsi="標楷體" w:hint="eastAsia"/>
                <w:b/>
                <w:bCs/>
                <w:color w:val="000000" w:themeColor="text1"/>
                <w:sz w:val="24"/>
                <w:szCs w:val="24"/>
              </w:rPr>
              <w:t>反應器廠房冷卻水系統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藉由</w:t>
            </w:r>
            <w:r w:rsidRPr="008E04F4">
              <w:rPr>
                <w:rFonts w:hAnsi="標楷體"/>
                <w:color w:val="000000" w:themeColor="text1"/>
                <w:sz w:val="24"/>
                <w:szCs w:val="24"/>
              </w:rPr>
              <w:t>P21</w:t>
            </w:r>
            <w:r w:rsidRPr="008E04F4">
              <w:rPr>
                <w:rFonts w:hAnsi="標楷體" w:hint="eastAsia"/>
                <w:color w:val="000000" w:themeColor="text1"/>
                <w:sz w:val="24"/>
                <w:szCs w:val="24"/>
              </w:rPr>
              <w:t>冷卻水系統移除相關系統熱量。</w:t>
            </w:r>
            <w:r w:rsidRPr="008E04F4">
              <w:rPr>
                <w:rFonts w:hAnsi="標楷體"/>
                <w:color w:val="000000" w:themeColor="text1"/>
                <w:sz w:val="24"/>
                <w:szCs w:val="24"/>
              </w:rPr>
              <w:br/>
            </w:r>
            <w:r w:rsidRPr="008E04F4">
              <w:rPr>
                <w:rFonts w:hAnsi="標楷體"/>
                <w:b/>
                <w:bCs/>
                <w:color w:val="000000" w:themeColor="text1"/>
                <w:sz w:val="24"/>
                <w:szCs w:val="24"/>
              </w:rPr>
              <w:t>P25 (</w:t>
            </w:r>
            <w:r w:rsidRPr="008E04F4">
              <w:rPr>
                <w:rFonts w:hAnsi="標楷體" w:hint="eastAsia"/>
                <w:b/>
                <w:bCs/>
                <w:color w:val="000000" w:themeColor="text1"/>
                <w:sz w:val="24"/>
                <w:szCs w:val="24"/>
              </w:rPr>
              <w:t>緊急冷凍水系統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供應各廠區寒水給安全有關空調箱使用。</w:t>
            </w:r>
            <w:r w:rsidRPr="008E04F4">
              <w:rPr>
                <w:rFonts w:hAnsi="標楷體"/>
                <w:color w:val="000000" w:themeColor="text1"/>
                <w:sz w:val="24"/>
                <w:szCs w:val="24"/>
              </w:rPr>
              <w:br/>
            </w:r>
            <w:r w:rsidRPr="008E04F4">
              <w:rPr>
                <w:rFonts w:hAnsi="標楷體"/>
                <w:b/>
                <w:bCs/>
                <w:color w:val="000000" w:themeColor="text1"/>
                <w:sz w:val="24"/>
                <w:szCs w:val="24"/>
              </w:rPr>
              <w:t>P26 (</w:t>
            </w:r>
            <w:r w:rsidRPr="008E04F4">
              <w:rPr>
                <w:rFonts w:hAnsi="標楷體" w:hint="eastAsia"/>
                <w:b/>
                <w:bCs/>
                <w:color w:val="000000" w:themeColor="text1"/>
                <w:sz w:val="24"/>
                <w:szCs w:val="24"/>
              </w:rPr>
              <w:t>反應器廠房海水系統</w:t>
            </w:r>
            <w:r w:rsidRPr="008E04F4">
              <w:rPr>
                <w:rFonts w:hAnsi="標楷體"/>
                <w:b/>
                <w:bCs/>
                <w:color w:val="000000" w:themeColor="text1"/>
                <w:sz w:val="24"/>
                <w:szCs w:val="24"/>
              </w:rPr>
              <w:t xml:space="preserve">) : </w:t>
            </w:r>
            <w:r w:rsidRPr="008E04F4">
              <w:rPr>
                <w:rFonts w:hAnsi="標楷體"/>
                <w:color w:val="000000" w:themeColor="text1"/>
                <w:sz w:val="24"/>
                <w:szCs w:val="24"/>
              </w:rPr>
              <w:t>P26</w:t>
            </w:r>
            <w:r w:rsidRPr="008E04F4">
              <w:rPr>
                <w:rFonts w:hAnsi="標楷體" w:hint="eastAsia"/>
                <w:color w:val="000000" w:themeColor="text1"/>
                <w:sz w:val="24"/>
                <w:szCs w:val="24"/>
              </w:rPr>
              <w:t>海水系統移除</w:t>
            </w:r>
            <w:r w:rsidRPr="008E04F4">
              <w:rPr>
                <w:rFonts w:hAnsi="標楷體"/>
                <w:color w:val="000000" w:themeColor="text1"/>
                <w:sz w:val="24"/>
                <w:szCs w:val="24"/>
              </w:rPr>
              <w:t>P21</w:t>
            </w:r>
            <w:r w:rsidRPr="008E04F4">
              <w:rPr>
                <w:rFonts w:hAnsi="標楷體" w:hint="eastAsia"/>
                <w:color w:val="000000" w:themeColor="text1"/>
                <w:sz w:val="24"/>
                <w:szCs w:val="24"/>
              </w:rPr>
              <w:t>冷卻水系統產生的熱量到外界環境</w:t>
            </w:r>
            <w:r w:rsidRPr="008E04F4">
              <w:rPr>
                <w:rFonts w:hAnsi="標楷體"/>
                <w:color w:val="000000" w:themeColor="text1"/>
                <w:sz w:val="24"/>
                <w:szCs w:val="24"/>
              </w:rPr>
              <w:t xml:space="preserve"> </w:t>
            </w:r>
            <w:r w:rsidRPr="008E04F4">
              <w:rPr>
                <w:rFonts w:hAnsi="標楷體" w:hint="eastAsia"/>
                <w:color w:val="000000" w:themeColor="text1"/>
                <w:sz w:val="24"/>
                <w:szCs w:val="24"/>
              </w:rPr>
              <w:t>。</w:t>
            </w:r>
            <w:r w:rsidRPr="008E04F4">
              <w:rPr>
                <w:rFonts w:hAnsi="標楷體"/>
                <w:color w:val="000000" w:themeColor="text1"/>
                <w:sz w:val="24"/>
                <w:szCs w:val="24"/>
              </w:rPr>
              <w:br/>
            </w:r>
            <w:r w:rsidRPr="008E04F4">
              <w:rPr>
                <w:rFonts w:hAnsi="標楷體"/>
                <w:b/>
                <w:bCs/>
                <w:color w:val="000000" w:themeColor="text1"/>
                <w:sz w:val="24"/>
                <w:szCs w:val="24"/>
              </w:rPr>
              <w:t>P54 (</w:t>
            </w:r>
            <w:r w:rsidRPr="008E04F4">
              <w:rPr>
                <w:rFonts w:hAnsi="標楷體" w:hint="eastAsia"/>
                <w:b/>
                <w:bCs/>
                <w:color w:val="000000" w:themeColor="text1"/>
                <w:sz w:val="24"/>
                <w:szCs w:val="24"/>
              </w:rPr>
              <w:t>氮氣供給系統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提供氮氣供給至相關系統</w:t>
            </w:r>
            <w:r w:rsidRPr="008E04F4">
              <w:rPr>
                <w:rFonts w:hAnsi="標楷體"/>
                <w:color w:val="000000" w:themeColor="text1"/>
                <w:sz w:val="24"/>
                <w:szCs w:val="24"/>
              </w:rPr>
              <w:t>(</w:t>
            </w:r>
            <w:r w:rsidRPr="008E04F4">
              <w:rPr>
                <w:rFonts w:hAnsi="標楷體" w:hint="eastAsia"/>
                <w:color w:val="000000" w:themeColor="text1"/>
                <w:sz w:val="24"/>
                <w:szCs w:val="24"/>
              </w:rPr>
              <w:t>大氣控制系統、主蒸氣閥、安全試壓閥</w:t>
            </w:r>
            <w:r w:rsidRPr="008E04F4">
              <w:rPr>
                <w:rFonts w:hAnsi="標楷體"/>
                <w:color w:val="000000" w:themeColor="text1"/>
                <w:sz w:val="24"/>
                <w:szCs w:val="24"/>
              </w:rPr>
              <w:t>)</w:t>
            </w:r>
            <w:r w:rsidRPr="008E04F4">
              <w:rPr>
                <w:rFonts w:hAnsi="標楷體" w:hint="eastAsia"/>
                <w:color w:val="000000" w:themeColor="text1"/>
                <w:sz w:val="24"/>
                <w:szCs w:val="24"/>
              </w:rPr>
              <w:t>。</w:t>
            </w:r>
            <w:r w:rsidRPr="008E04F4">
              <w:rPr>
                <w:rFonts w:hAnsi="標楷體"/>
                <w:color w:val="000000" w:themeColor="text1"/>
                <w:sz w:val="24"/>
                <w:szCs w:val="24"/>
              </w:rPr>
              <w:br/>
            </w:r>
            <w:r w:rsidRPr="008E04F4">
              <w:rPr>
                <w:rFonts w:hAnsi="標楷體"/>
                <w:b/>
                <w:bCs/>
                <w:color w:val="000000" w:themeColor="text1"/>
                <w:sz w:val="24"/>
                <w:szCs w:val="24"/>
              </w:rPr>
              <w:t>R21 (</w:t>
            </w:r>
            <w:r w:rsidRPr="008E04F4">
              <w:rPr>
                <w:rFonts w:hAnsi="標楷體" w:hint="eastAsia"/>
                <w:b/>
                <w:bCs/>
                <w:color w:val="000000" w:themeColor="text1"/>
                <w:sz w:val="24"/>
                <w:szCs w:val="24"/>
              </w:rPr>
              <w:t>緊急柴油發電機系統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當安全匯流排電壓降低或失電時，可以提供必要的交流電力。</w:t>
            </w:r>
            <w:r w:rsidRPr="008E04F4">
              <w:rPr>
                <w:rFonts w:hAnsi="標楷體"/>
                <w:color w:val="000000" w:themeColor="text1"/>
                <w:sz w:val="24"/>
                <w:szCs w:val="24"/>
              </w:rPr>
              <w:br/>
            </w:r>
            <w:r w:rsidRPr="008E04F4">
              <w:rPr>
                <w:rFonts w:hAnsi="標楷體"/>
                <w:b/>
                <w:bCs/>
                <w:color w:val="000000" w:themeColor="text1"/>
                <w:sz w:val="24"/>
                <w:szCs w:val="24"/>
              </w:rPr>
              <w:t>T22 (</w:t>
            </w:r>
            <w:r w:rsidRPr="008E04F4">
              <w:rPr>
                <w:rFonts w:hAnsi="標楷體" w:hint="eastAsia"/>
                <w:b/>
                <w:bCs/>
                <w:color w:val="000000" w:themeColor="text1"/>
                <w:sz w:val="24"/>
                <w:szCs w:val="24"/>
              </w:rPr>
              <w:t>備用氣體處理系統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過濾一次或二次圍阻體內之放射性空浮，降低排放劑量。</w:t>
            </w:r>
            <w:r w:rsidRPr="008E04F4">
              <w:rPr>
                <w:rFonts w:hAnsi="標楷體"/>
                <w:color w:val="000000" w:themeColor="text1"/>
                <w:sz w:val="24"/>
                <w:szCs w:val="24"/>
              </w:rPr>
              <w:br/>
            </w:r>
            <w:r w:rsidRPr="008E04F4">
              <w:rPr>
                <w:rFonts w:hAnsi="標楷體"/>
                <w:b/>
                <w:bCs/>
                <w:color w:val="000000" w:themeColor="text1"/>
                <w:sz w:val="24"/>
                <w:szCs w:val="24"/>
              </w:rPr>
              <w:lastRenderedPageBreak/>
              <w:t>T41 (</w:t>
            </w:r>
            <w:r w:rsidRPr="008E04F4">
              <w:rPr>
                <w:rFonts w:hAnsi="標楷體" w:hint="eastAsia"/>
                <w:b/>
                <w:bCs/>
                <w:color w:val="000000" w:themeColor="text1"/>
                <w:sz w:val="24"/>
                <w:szCs w:val="24"/>
              </w:rPr>
              <w:t>反應器廠房通風系統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RB</w:t>
            </w:r>
            <w:r w:rsidRPr="008E04F4">
              <w:rPr>
                <w:rFonts w:hAnsi="標楷體" w:hint="eastAsia"/>
                <w:color w:val="000000" w:themeColor="text1"/>
                <w:sz w:val="24"/>
                <w:szCs w:val="24"/>
              </w:rPr>
              <w:t>廠房設備之通風空調。</w:t>
            </w:r>
            <w:r w:rsidRPr="008E04F4">
              <w:rPr>
                <w:rFonts w:hAnsi="標楷體"/>
                <w:color w:val="000000" w:themeColor="text1"/>
                <w:sz w:val="24"/>
                <w:szCs w:val="24"/>
              </w:rPr>
              <w:br/>
            </w:r>
            <w:r w:rsidRPr="008E04F4">
              <w:rPr>
                <w:rFonts w:hAnsi="標楷體"/>
                <w:b/>
                <w:bCs/>
                <w:color w:val="000000" w:themeColor="text1"/>
                <w:sz w:val="24"/>
                <w:szCs w:val="24"/>
              </w:rPr>
              <w:t>T54 (</w:t>
            </w:r>
            <w:r w:rsidRPr="008E04F4">
              <w:rPr>
                <w:rFonts w:hAnsi="標楷體" w:hint="eastAsia"/>
                <w:b/>
                <w:bCs/>
                <w:color w:val="000000" w:themeColor="text1"/>
                <w:sz w:val="24"/>
                <w:szCs w:val="24"/>
              </w:rPr>
              <w:t>輔助燃料廠房通風統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AFB</w:t>
            </w:r>
            <w:r w:rsidRPr="008E04F4">
              <w:rPr>
                <w:rFonts w:hAnsi="標楷體" w:hint="eastAsia"/>
                <w:color w:val="000000" w:themeColor="text1"/>
                <w:sz w:val="24"/>
                <w:szCs w:val="24"/>
              </w:rPr>
              <w:t>廠房設備新鮮且過濾後之通風空調。</w:t>
            </w:r>
            <w:r w:rsidRPr="008E04F4">
              <w:rPr>
                <w:rFonts w:hAnsi="標楷體"/>
                <w:color w:val="000000" w:themeColor="text1"/>
                <w:sz w:val="24"/>
                <w:szCs w:val="24"/>
              </w:rPr>
              <w:br/>
            </w:r>
            <w:r w:rsidRPr="008E04F4">
              <w:rPr>
                <w:rFonts w:hAnsi="標楷體"/>
                <w:b/>
                <w:bCs/>
                <w:color w:val="000000" w:themeColor="text1"/>
                <w:sz w:val="24"/>
                <w:szCs w:val="24"/>
              </w:rPr>
              <w:t>T62 (</w:t>
            </w:r>
            <w:r w:rsidRPr="008E04F4">
              <w:rPr>
                <w:rFonts w:hAnsi="標楷體" w:hint="eastAsia"/>
                <w:b/>
                <w:bCs/>
                <w:color w:val="000000" w:themeColor="text1"/>
                <w:sz w:val="24"/>
                <w:szCs w:val="24"/>
              </w:rPr>
              <w:t>區域輻射偵測系統</w:t>
            </w:r>
            <w:r w:rsidRPr="008E04F4">
              <w:rPr>
                <w:rFonts w:hAnsi="標楷體"/>
                <w:b/>
                <w:bCs/>
                <w:color w:val="000000" w:themeColor="text1"/>
                <w:sz w:val="24"/>
                <w:szCs w:val="24"/>
              </w:rPr>
              <w:t>) :</w:t>
            </w:r>
            <w:r w:rsidRPr="008E04F4">
              <w:rPr>
                <w:rFonts w:hAnsi="標楷體"/>
                <w:color w:val="000000" w:themeColor="text1"/>
                <w:sz w:val="24"/>
                <w:szCs w:val="24"/>
              </w:rPr>
              <w:t xml:space="preserve"> 24</w:t>
            </w:r>
            <w:r w:rsidRPr="008E04F4">
              <w:rPr>
                <w:rFonts w:hAnsi="標楷體" w:hint="eastAsia"/>
                <w:color w:val="000000" w:themeColor="text1"/>
                <w:sz w:val="24"/>
                <w:szCs w:val="24"/>
              </w:rPr>
              <w:t>小時連續偵測各區域的輻射劑量</w:t>
            </w:r>
            <w:r w:rsidRPr="008E04F4">
              <w:rPr>
                <w:rFonts w:hAnsi="標楷體"/>
                <w:color w:val="000000" w:themeColor="text1"/>
                <w:sz w:val="24"/>
                <w:szCs w:val="24"/>
              </w:rPr>
              <w:t xml:space="preserve"> </w:t>
            </w:r>
            <w:r w:rsidRPr="008E04F4">
              <w:rPr>
                <w:rFonts w:hAnsi="標楷體" w:hint="eastAsia"/>
                <w:color w:val="000000" w:themeColor="text1"/>
                <w:sz w:val="24"/>
                <w:szCs w:val="24"/>
              </w:rPr>
              <w:t>。</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lastRenderedPageBreak/>
              <w:t>45</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64.0804.2</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廠用傳送器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56</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37</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B21/</w:t>
            </w:r>
            <w:r w:rsidRPr="008E04F4">
              <w:rPr>
                <w:rFonts w:hAnsi="標楷體"/>
                <w:b/>
                <w:bCs/>
                <w:color w:val="000000" w:themeColor="text1"/>
                <w:sz w:val="24"/>
                <w:szCs w:val="24"/>
              </w:rPr>
              <w:t>C41/E11</w:t>
            </w:r>
            <w:r w:rsidRPr="008E04F4">
              <w:rPr>
                <w:rFonts w:hAnsi="標楷體"/>
                <w:color w:val="000000" w:themeColor="text1"/>
                <w:sz w:val="24"/>
                <w:szCs w:val="24"/>
              </w:rPr>
              <w:t>/E22/</w:t>
            </w:r>
            <w:r w:rsidRPr="008E04F4">
              <w:rPr>
                <w:rFonts w:hAnsi="標楷體"/>
                <w:b/>
                <w:bCs/>
                <w:color w:val="000000" w:themeColor="text1"/>
                <w:sz w:val="24"/>
                <w:szCs w:val="24"/>
              </w:rPr>
              <w:t>E51</w:t>
            </w:r>
            <w:r w:rsidRPr="008E04F4">
              <w:rPr>
                <w:rFonts w:hAnsi="標楷體"/>
                <w:color w:val="000000" w:themeColor="text1"/>
                <w:sz w:val="24"/>
                <w:szCs w:val="24"/>
              </w:rPr>
              <w:t>/G31/</w:t>
            </w:r>
            <w:r w:rsidRPr="008E04F4">
              <w:rPr>
                <w:rFonts w:hAnsi="標楷體"/>
                <w:color w:val="000000" w:themeColor="text1"/>
                <w:sz w:val="24"/>
                <w:szCs w:val="24"/>
              </w:rPr>
              <w:br/>
              <w:t>P21/P54/T22/T62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B21 (</w:t>
            </w:r>
            <w:r w:rsidRPr="008E04F4">
              <w:rPr>
                <w:rFonts w:hAnsi="標楷體" w:hint="eastAsia"/>
                <w:b/>
                <w:bCs/>
                <w:color w:val="000000" w:themeColor="text1"/>
                <w:sz w:val="24"/>
                <w:szCs w:val="24"/>
              </w:rPr>
              <w:t>主蒸汽系統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引導反應爐蒸汽通過圍阻體至汽機，利用主蒸汽隔離閥，提供主蒸汽管路圍阻體隔離功能，限制爐水的流失及輻射物釋放到廠外。</w:t>
            </w:r>
            <w:r w:rsidRPr="008E04F4">
              <w:rPr>
                <w:rFonts w:hAnsi="標楷體"/>
                <w:color w:val="000000" w:themeColor="text1"/>
                <w:sz w:val="24"/>
                <w:szCs w:val="24"/>
              </w:rPr>
              <w:br/>
            </w:r>
            <w:r w:rsidRPr="008E04F4">
              <w:rPr>
                <w:rFonts w:hAnsi="標楷體"/>
                <w:b/>
                <w:bCs/>
                <w:color w:val="000000" w:themeColor="text1"/>
                <w:sz w:val="24"/>
                <w:szCs w:val="24"/>
              </w:rPr>
              <w:t>C41 (</w:t>
            </w:r>
            <w:r w:rsidRPr="008E04F4">
              <w:rPr>
                <w:rFonts w:hAnsi="標楷體" w:hint="eastAsia"/>
                <w:b/>
                <w:bCs/>
                <w:color w:val="000000" w:themeColor="text1"/>
                <w:sz w:val="24"/>
                <w:szCs w:val="24"/>
              </w:rPr>
              <w:t>備用硼液控制系統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在必要停機而功率無法抑制時，可使反應爐維持次臨界狀態。</w:t>
            </w:r>
            <w:r w:rsidRPr="008E04F4">
              <w:rPr>
                <w:rFonts w:hAnsi="標楷體"/>
                <w:color w:val="000000" w:themeColor="text1"/>
                <w:sz w:val="24"/>
                <w:szCs w:val="24"/>
              </w:rPr>
              <w:br/>
            </w:r>
            <w:r w:rsidRPr="008E04F4">
              <w:rPr>
                <w:rFonts w:hAnsi="標楷體"/>
                <w:b/>
                <w:bCs/>
                <w:color w:val="000000" w:themeColor="text1"/>
                <w:sz w:val="24"/>
                <w:szCs w:val="24"/>
              </w:rPr>
              <w:t>E11 (</w:t>
            </w:r>
            <w:r w:rsidRPr="008E04F4">
              <w:rPr>
                <w:rFonts w:hAnsi="標楷體" w:hint="eastAsia"/>
                <w:b/>
                <w:bCs/>
                <w:color w:val="000000" w:themeColor="text1"/>
                <w:sz w:val="24"/>
                <w:szCs w:val="24"/>
              </w:rPr>
              <w:t>餘熱移除系統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正常反應爐安全停爐時利用移除餘熱系統以減少爐心衰變熱</w:t>
            </w:r>
            <w:r w:rsidRPr="008E04F4">
              <w:rPr>
                <w:rFonts w:hAnsi="標楷體"/>
                <w:color w:val="000000" w:themeColor="text1"/>
                <w:sz w:val="24"/>
                <w:szCs w:val="24"/>
              </w:rPr>
              <w:t>;</w:t>
            </w:r>
            <w:r w:rsidRPr="008E04F4">
              <w:rPr>
                <w:rFonts w:hAnsi="標楷體" w:hint="eastAsia"/>
                <w:color w:val="000000" w:themeColor="text1"/>
                <w:sz w:val="24"/>
                <w:szCs w:val="24"/>
              </w:rPr>
              <w:t>若發生反應爐爐水流失事故時，充分供給爐心緊急冷卻水外，另包括維持抑壓池水溫、協助燃料池冷卻、降低事故時圍阻體內部空間之壓力與溫度等。</w:t>
            </w:r>
            <w:r w:rsidRPr="008E04F4">
              <w:rPr>
                <w:rFonts w:hAnsi="標楷體" w:hint="eastAsia"/>
                <w:color w:val="000000" w:themeColor="text1"/>
                <w:sz w:val="24"/>
                <w:szCs w:val="24"/>
              </w:rPr>
              <w:br/>
            </w:r>
            <w:r w:rsidRPr="008E04F4">
              <w:rPr>
                <w:rFonts w:hAnsi="標楷體"/>
                <w:b/>
                <w:bCs/>
                <w:color w:val="000000" w:themeColor="text1"/>
                <w:sz w:val="24"/>
                <w:szCs w:val="24"/>
              </w:rPr>
              <w:t>E22 (</w:t>
            </w:r>
            <w:r w:rsidRPr="008E04F4">
              <w:rPr>
                <w:rFonts w:hAnsi="標楷體" w:hint="eastAsia"/>
                <w:b/>
                <w:bCs/>
                <w:color w:val="000000" w:themeColor="text1"/>
                <w:sz w:val="24"/>
                <w:szCs w:val="24"/>
              </w:rPr>
              <w:t>高壓爐心灌水系統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lastRenderedPageBreak/>
              <w:t>若發生反應爐爐水流失事故時，高壓爐心灌水系統當作反應爐爐心隔離冷卻系統</w:t>
            </w:r>
            <w:r w:rsidRPr="008E04F4">
              <w:rPr>
                <w:rFonts w:hAnsi="標楷體"/>
                <w:color w:val="000000" w:themeColor="text1"/>
                <w:sz w:val="24"/>
                <w:szCs w:val="24"/>
              </w:rPr>
              <w:t>(RCIC)</w:t>
            </w:r>
            <w:r w:rsidRPr="008E04F4">
              <w:rPr>
                <w:rFonts w:hAnsi="標楷體" w:hint="eastAsia"/>
                <w:color w:val="000000" w:themeColor="text1"/>
                <w:sz w:val="24"/>
                <w:szCs w:val="24"/>
              </w:rPr>
              <w:t>之後備，注水入反應爐，以恢復正常水位。</w:t>
            </w:r>
            <w:r w:rsidRPr="008E04F4">
              <w:rPr>
                <w:rFonts w:hAnsi="標楷體" w:hint="eastAsia"/>
                <w:color w:val="000000" w:themeColor="text1"/>
                <w:sz w:val="24"/>
                <w:szCs w:val="24"/>
              </w:rPr>
              <w:br/>
            </w:r>
            <w:r w:rsidRPr="008E04F4">
              <w:rPr>
                <w:rFonts w:hAnsi="標楷體"/>
                <w:b/>
                <w:bCs/>
                <w:color w:val="000000" w:themeColor="text1"/>
                <w:sz w:val="24"/>
                <w:szCs w:val="24"/>
              </w:rPr>
              <w:t>E51 (</w:t>
            </w:r>
            <w:r w:rsidRPr="008E04F4">
              <w:rPr>
                <w:rFonts w:hAnsi="標楷體" w:hint="eastAsia"/>
                <w:b/>
                <w:bCs/>
                <w:color w:val="000000" w:themeColor="text1"/>
                <w:sz w:val="24"/>
                <w:szCs w:val="24"/>
              </w:rPr>
              <w:t>爐心隔離冷卻系統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若發生反應爐爐水流失事故時，補水恢復反應爐水位</w:t>
            </w:r>
            <w:r w:rsidRPr="008E04F4">
              <w:rPr>
                <w:rFonts w:hAnsi="標楷體"/>
                <w:color w:val="000000" w:themeColor="text1"/>
                <w:sz w:val="24"/>
                <w:szCs w:val="24"/>
              </w:rPr>
              <w:t>;</w:t>
            </w:r>
            <w:r w:rsidRPr="008E04F4">
              <w:rPr>
                <w:rFonts w:hAnsi="標楷體" w:hint="eastAsia"/>
                <w:color w:val="000000" w:themeColor="text1"/>
                <w:sz w:val="24"/>
                <w:szCs w:val="24"/>
              </w:rPr>
              <w:t>另電廠發生全黑的情況時，反應爐爐心隔離冷卻系統能提供足夠的水量，淹蓋爐心。</w:t>
            </w:r>
            <w:r w:rsidRPr="008E04F4">
              <w:rPr>
                <w:rFonts w:hAnsi="標楷體" w:hint="eastAsia"/>
                <w:color w:val="000000" w:themeColor="text1"/>
                <w:sz w:val="24"/>
                <w:szCs w:val="24"/>
              </w:rPr>
              <w:br/>
            </w:r>
            <w:r w:rsidRPr="008E04F4">
              <w:rPr>
                <w:rFonts w:hAnsi="標楷體"/>
                <w:b/>
                <w:bCs/>
                <w:color w:val="000000" w:themeColor="text1"/>
                <w:sz w:val="24"/>
                <w:szCs w:val="24"/>
              </w:rPr>
              <w:t>G31 (</w:t>
            </w:r>
            <w:r w:rsidRPr="008E04F4">
              <w:rPr>
                <w:rFonts w:hAnsi="標楷體" w:hint="eastAsia"/>
                <w:b/>
                <w:bCs/>
                <w:color w:val="000000" w:themeColor="text1"/>
                <w:sz w:val="24"/>
                <w:szCs w:val="24"/>
              </w:rPr>
              <w:t>爐水淨化系統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保持爐水的乾淨，限制輻射物從一次系統外釋到二次系統，在熱停機</w:t>
            </w:r>
            <w:r w:rsidRPr="008E04F4">
              <w:rPr>
                <w:rFonts w:hAnsi="標楷體"/>
                <w:color w:val="000000" w:themeColor="text1"/>
                <w:sz w:val="24"/>
                <w:szCs w:val="24"/>
              </w:rPr>
              <w:t xml:space="preserve"> (Hot Shutdown) </w:t>
            </w:r>
            <w:r w:rsidRPr="008E04F4">
              <w:rPr>
                <w:rFonts w:hAnsi="標楷體" w:hint="eastAsia"/>
                <w:color w:val="000000" w:themeColor="text1"/>
                <w:sz w:val="24"/>
                <w:szCs w:val="24"/>
              </w:rPr>
              <w:t>及熱待機利用爐水淨化系統循環爐水，可使反應爐槽的溫度梯度</w:t>
            </w:r>
            <w:r w:rsidRPr="008E04F4">
              <w:rPr>
                <w:rFonts w:hAnsi="標楷體"/>
                <w:color w:val="000000" w:themeColor="text1"/>
                <w:sz w:val="24"/>
                <w:szCs w:val="24"/>
              </w:rPr>
              <w:t xml:space="preserve"> (Temperature Gradient) </w:t>
            </w:r>
            <w:r w:rsidRPr="008E04F4">
              <w:rPr>
                <w:rFonts w:hAnsi="標楷體" w:hint="eastAsia"/>
                <w:color w:val="000000" w:themeColor="text1"/>
                <w:sz w:val="24"/>
                <w:szCs w:val="24"/>
              </w:rPr>
              <w:t>降至最低。</w:t>
            </w:r>
            <w:r w:rsidRPr="008E04F4">
              <w:rPr>
                <w:rFonts w:hAnsi="標楷體"/>
                <w:color w:val="000000" w:themeColor="text1"/>
                <w:sz w:val="24"/>
                <w:szCs w:val="24"/>
              </w:rPr>
              <w:br/>
            </w:r>
            <w:r w:rsidRPr="008E04F4">
              <w:rPr>
                <w:rFonts w:hAnsi="標楷體"/>
                <w:b/>
                <w:bCs/>
                <w:color w:val="000000" w:themeColor="text1"/>
                <w:sz w:val="24"/>
                <w:szCs w:val="24"/>
              </w:rPr>
              <w:t>P21 (</w:t>
            </w:r>
            <w:r w:rsidRPr="008E04F4">
              <w:rPr>
                <w:rFonts w:hAnsi="標楷體" w:hint="eastAsia"/>
                <w:b/>
                <w:bCs/>
                <w:color w:val="000000" w:themeColor="text1"/>
                <w:sz w:val="24"/>
                <w:szCs w:val="24"/>
              </w:rPr>
              <w:t>反應器廠房冷卻水系統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藉由</w:t>
            </w:r>
            <w:r w:rsidRPr="008E04F4">
              <w:rPr>
                <w:rFonts w:hAnsi="標楷體"/>
                <w:color w:val="000000" w:themeColor="text1"/>
                <w:sz w:val="24"/>
                <w:szCs w:val="24"/>
              </w:rPr>
              <w:t>P21</w:t>
            </w:r>
            <w:r w:rsidRPr="008E04F4">
              <w:rPr>
                <w:rFonts w:hAnsi="標楷體" w:hint="eastAsia"/>
                <w:color w:val="000000" w:themeColor="text1"/>
                <w:sz w:val="24"/>
                <w:szCs w:val="24"/>
              </w:rPr>
              <w:t>冷卻水系統移除相關系統熱量</w:t>
            </w:r>
            <w:r w:rsidRPr="008E04F4">
              <w:rPr>
                <w:rFonts w:hAnsi="標楷體"/>
                <w:color w:val="000000" w:themeColor="text1"/>
                <w:sz w:val="24"/>
                <w:szCs w:val="24"/>
              </w:rPr>
              <w:br/>
            </w:r>
            <w:r w:rsidRPr="008E04F4">
              <w:rPr>
                <w:rFonts w:hAnsi="標楷體"/>
                <w:b/>
                <w:bCs/>
                <w:color w:val="000000" w:themeColor="text1"/>
                <w:sz w:val="24"/>
                <w:szCs w:val="24"/>
              </w:rPr>
              <w:t>P54 (</w:t>
            </w:r>
            <w:r w:rsidRPr="008E04F4">
              <w:rPr>
                <w:rFonts w:hAnsi="標楷體" w:hint="eastAsia"/>
                <w:b/>
                <w:bCs/>
                <w:color w:val="000000" w:themeColor="text1"/>
                <w:sz w:val="24"/>
                <w:szCs w:val="24"/>
              </w:rPr>
              <w:t>氮氣供給系統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提供氮氣供給至相關系統(大氣控制系統、主蒸氣閥、安全試壓閥)</w:t>
            </w:r>
            <w:r w:rsidRPr="008E04F4">
              <w:rPr>
                <w:rFonts w:hAnsi="標楷體"/>
                <w:color w:val="000000" w:themeColor="text1"/>
                <w:sz w:val="24"/>
                <w:szCs w:val="24"/>
              </w:rPr>
              <w:br/>
            </w:r>
            <w:r w:rsidRPr="008E04F4">
              <w:rPr>
                <w:rFonts w:hAnsi="標楷體"/>
                <w:b/>
                <w:bCs/>
                <w:color w:val="000000" w:themeColor="text1"/>
                <w:sz w:val="24"/>
                <w:szCs w:val="24"/>
              </w:rPr>
              <w:t>T22 (</w:t>
            </w:r>
            <w:r w:rsidRPr="008E04F4">
              <w:rPr>
                <w:rFonts w:hAnsi="標楷體" w:hint="eastAsia"/>
                <w:b/>
                <w:bCs/>
                <w:color w:val="000000" w:themeColor="text1"/>
                <w:sz w:val="24"/>
                <w:szCs w:val="24"/>
              </w:rPr>
              <w:t>備用氣體處理系統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過濾一次或二次圍阻體內之放射性空浮，降低排放劑量</w:t>
            </w:r>
            <w:r w:rsidRPr="008E04F4">
              <w:rPr>
                <w:rFonts w:hAnsi="標楷體"/>
                <w:color w:val="000000" w:themeColor="text1"/>
                <w:sz w:val="24"/>
                <w:szCs w:val="24"/>
              </w:rPr>
              <w:br/>
            </w:r>
            <w:r w:rsidRPr="008E04F4">
              <w:rPr>
                <w:rFonts w:hAnsi="標楷體"/>
                <w:b/>
                <w:bCs/>
                <w:color w:val="000000" w:themeColor="text1"/>
                <w:sz w:val="24"/>
                <w:szCs w:val="24"/>
              </w:rPr>
              <w:t>T62 (</w:t>
            </w:r>
            <w:r w:rsidRPr="008E04F4">
              <w:rPr>
                <w:rFonts w:hAnsi="標楷體" w:hint="eastAsia"/>
                <w:b/>
                <w:bCs/>
                <w:color w:val="000000" w:themeColor="text1"/>
                <w:sz w:val="24"/>
                <w:szCs w:val="24"/>
              </w:rPr>
              <w:t>區域輻射偵測系統</w:t>
            </w:r>
            <w:r w:rsidRPr="008E04F4">
              <w:rPr>
                <w:rFonts w:hAnsi="標楷體"/>
                <w:b/>
                <w:bCs/>
                <w:color w:val="000000" w:themeColor="text1"/>
                <w:sz w:val="24"/>
                <w:szCs w:val="24"/>
              </w:rPr>
              <w:t xml:space="preserve">) : </w:t>
            </w:r>
            <w:r w:rsidRPr="008E04F4">
              <w:rPr>
                <w:rFonts w:hAnsi="標楷體"/>
                <w:color w:val="000000" w:themeColor="text1"/>
                <w:sz w:val="24"/>
                <w:szCs w:val="24"/>
              </w:rPr>
              <w:t>24</w:t>
            </w:r>
            <w:r w:rsidRPr="008E04F4">
              <w:rPr>
                <w:rFonts w:hAnsi="標楷體" w:hint="eastAsia"/>
                <w:color w:val="000000" w:themeColor="text1"/>
                <w:sz w:val="24"/>
                <w:szCs w:val="24"/>
              </w:rPr>
              <w:t>小時連續偵測各區域的輻</w:t>
            </w:r>
            <w:r w:rsidRPr="008E04F4">
              <w:rPr>
                <w:rFonts w:hAnsi="標楷體" w:hint="eastAsia"/>
                <w:color w:val="000000" w:themeColor="text1"/>
                <w:sz w:val="24"/>
                <w:szCs w:val="24"/>
              </w:rPr>
              <w:lastRenderedPageBreak/>
              <w:t>射劑量</w:t>
            </w:r>
            <w:r w:rsidRPr="008E04F4">
              <w:rPr>
                <w:rFonts w:hAnsi="標楷體"/>
                <w:color w:val="000000" w:themeColor="text1"/>
                <w:sz w:val="24"/>
                <w:szCs w:val="24"/>
              </w:rPr>
              <w:t xml:space="preserve"> </w:t>
            </w:r>
            <w:r w:rsidRPr="008E04F4">
              <w:rPr>
                <w:rFonts w:hAnsi="標楷體"/>
                <w:color w:val="000000" w:themeColor="text1"/>
                <w:sz w:val="24"/>
                <w:szCs w:val="24"/>
              </w:rPr>
              <w:br/>
            </w:r>
            <w:r w:rsidRPr="008E04F4">
              <w:rPr>
                <w:rFonts w:hAnsi="標楷體"/>
                <w:b/>
                <w:bCs/>
                <w:color w:val="000000" w:themeColor="text1"/>
                <w:sz w:val="24"/>
                <w:szCs w:val="24"/>
              </w:rPr>
              <w:br/>
            </w:r>
            <w:r w:rsidRPr="008E04F4">
              <w:rPr>
                <w:rFonts w:hAnsi="標楷體" w:hint="eastAsia"/>
                <w:b/>
                <w:bCs/>
                <w:color w:val="000000" w:themeColor="text1"/>
                <w:sz w:val="24"/>
                <w:szCs w:val="24"/>
              </w:rPr>
              <w:t>上述系統藉傳送器傳送現場設備相關參數監控或系統自動控制之用。</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lastRenderedPageBreak/>
              <w:t>46</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64.0804.3</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廠用傳送器</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494</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99%</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b/>
                <w:bCs/>
                <w:color w:val="000000" w:themeColor="text1"/>
                <w:sz w:val="24"/>
                <w:szCs w:val="24"/>
              </w:rPr>
              <w:t>E51</w:t>
            </w:r>
            <w:r w:rsidRPr="008E04F4">
              <w:rPr>
                <w:rFonts w:hAnsi="標楷體"/>
                <w:color w:val="000000" w:themeColor="text1"/>
                <w:sz w:val="24"/>
                <w:szCs w:val="24"/>
              </w:rPr>
              <w:t>/K11/T22/T41/T43/T54</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E51 (</w:t>
            </w:r>
            <w:r w:rsidRPr="008E04F4">
              <w:rPr>
                <w:rFonts w:hAnsi="標楷體" w:hint="eastAsia"/>
                <w:b/>
                <w:bCs/>
                <w:color w:val="000000" w:themeColor="text1"/>
                <w:sz w:val="24"/>
                <w:szCs w:val="24"/>
              </w:rPr>
              <w:t>爐心隔離冷卻系統</w:t>
            </w:r>
            <w:r w:rsidRPr="008E04F4">
              <w:rPr>
                <w:rFonts w:hAnsi="標楷體"/>
                <w:b/>
                <w:bCs/>
                <w:color w:val="000000" w:themeColor="text1"/>
                <w:sz w:val="24"/>
                <w:szCs w:val="24"/>
              </w:rPr>
              <w:t xml:space="preserve">) :  </w:t>
            </w:r>
            <w:r w:rsidRPr="008E04F4">
              <w:rPr>
                <w:rFonts w:hAnsi="標楷體"/>
                <w:color w:val="000000" w:themeColor="text1"/>
                <w:sz w:val="24"/>
                <w:szCs w:val="24"/>
              </w:rPr>
              <w:br/>
            </w:r>
            <w:r w:rsidRPr="008E04F4">
              <w:rPr>
                <w:rFonts w:hAnsi="標楷體" w:hint="eastAsia"/>
                <w:color w:val="000000" w:themeColor="text1"/>
                <w:sz w:val="24"/>
                <w:szCs w:val="24"/>
              </w:rPr>
              <w:t>若發生反應爐爐水流失事故時，補水恢復反應爐水位</w:t>
            </w:r>
            <w:r w:rsidRPr="008E04F4">
              <w:rPr>
                <w:rFonts w:hAnsi="標楷體"/>
                <w:color w:val="000000" w:themeColor="text1"/>
                <w:sz w:val="24"/>
                <w:szCs w:val="24"/>
              </w:rPr>
              <w:t>;</w:t>
            </w:r>
            <w:r w:rsidRPr="008E04F4">
              <w:rPr>
                <w:rFonts w:hAnsi="標楷體" w:hint="eastAsia"/>
                <w:color w:val="000000" w:themeColor="text1"/>
                <w:sz w:val="24"/>
                <w:szCs w:val="24"/>
              </w:rPr>
              <w:t>另電廠發生全黑的情況時，反應爐爐心隔離冷卻系統能提供足夠的水量，淹蓋爐心。</w:t>
            </w:r>
            <w:r w:rsidRPr="008E04F4">
              <w:rPr>
                <w:rFonts w:hAnsi="標楷體"/>
                <w:color w:val="000000" w:themeColor="text1"/>
                <w:sz w:val="24"/>
                <w:szCs w:val="24"/>
              </w:rPr>
              <w:br/>
            </w:r>
            <w:r w:rsidRPr="008E04F4">
              <w:rPr>
                <w:rFonts w:hAnsi="標楷體"/>
                <w:b/>
                <w:bCs/>
                <w:color w:val="000000" w:themeColor="text1"/>
                <w:sz w:val="24"/>
                <w:szCs w:val="24"/>
              </w:rPr>
              <w:t>K11 (</w:t>
            </w:r>
            <w:r w:rsidRPr="008E04F4">
              <w:rPr>
                <w:rFonts w:hAnsi="標楷體" w:hint="eastAsia"/>
                <w:b/>
                <w:bCs/>
                <w:color w:val="000000" w:themeColor="text1"/>
                <w:sz w:val="24"/>
                <w:szCs w:val="24"/>
              </w:rPr>
              <w:t>放射性廢液洩水集水坑系統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不同類別之廢液經不同集管分送到不同桶槽及集水坑。</w:t>
            </w:r>
            <w:r w:rsidRPr="008E04F4">
              <w:rPr>
                <w:rFonts w:hAnsi="標楷體"/>
                <w:color w:val="000000" w:themeColor="text1"/>
                <w:sz w:val="24"/>
                <w:szCs w:val="24"/>
              </w:rPr>
              <w:br/>
            </w:r>
            <w:r w:rsidRPr="008E04F4">
              <w:rPr>
                <w:rFonts w:hAnsi="標楷體"/>
                <w:b/>
                <w:bCs/>
                <w:color w:val="000000" w:themeColor="text1"/>
                <w:sz w:val="24"/>
                <w:szCs w:val="24"/>
              </w:rPr>
              <w:t>T22 (</w:t>
            </w:r>
            <w:r w:rsidRPr="008E04F4">
              <w:rPr>
                <w:rFonts w:hAnsi="標楷體" w:hint="eastAsia"/>
                <w:b/>
                <w:bCs/>
                <w:color w:val="000000" w:themeColor="text1"/>
                <w:sz w:val="24"/>
                <w:szCs w:val="24"/>
              </w:rPr>
              <w:t>備用氣體處理系統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過濾一次或二次圍阻體內之放射性空浮，降低排放劑量。</w:t>
            </w:r>
            <w:r w:rsidRPr="008E04F4">
              <w:rPr>
                <w:rFonts w:hAnsi="標楷體"/>
                <w:color w:val="000000" w:themeColor="text1"/>
                <w:sz w:val="24"/>
                <w:szCs w:val="24"/>
              </w:rPr>
              <w:br/>
            </w:r>
            <w:r w:rsidRPr="008E04F4">
              <w:rPr>
                <w:rFonts w:hAnsi="標楷體"/>
                <w:b/>
                <w:bCs/>
                <w:color w:val="000000" w:themeColor="text1"/>
                <w:sz w:val="24"/>
                <w:szCs w:val="24"/>
              </w:rPr>
              <w:t>T41 (</w:t>
            </w:r>
            <w:r w:rsidRPr="008E04F4">
              <w:rPr>
                <w:rFonts w:hAnsi="標楷體" w:hint="eastAsia"/>
                <w:b/>
                <w:bCs/>
                <w:color w:val="000000" w:themeColor="text1"/>
                <w:sz w:val="24"/>
                <w:szCs w:val="24"/>
              </w:rPr>
              <w:t>反應器廠房通風系統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RB</w:t>
            </w:r>
            <w:r w:rsidRPr="008E04F4">
              <w:rPr>
                <w:rFonts w:hAnsi="標楷體" w:hint="eastAsia"/>
                <w:color w:val="000000" w:themeColor="text1"/>
                <w:sz w:val="24"/>
                <w:szCs w:val="24"/>
              </w:rPr>
              <w:t>廠房設備之通風空調。</w:t>
            </w:r>
            <w:r w:rsidRPr="008E04F4">
              <w:rPr>
                <w:rFonts w:hAnsi="標楷體" w:hint="eastAsia"/>
                <w:color w:val="000000" w:themeColor="text1"/>
                <w:sz w:val="24"/>
                <w:szCs w:val="24"/>
              </w:rPr>
              <w:br/>
            </w:r>
            <w:r w:rsidRPr="008E04F4">
              <w:rPr>
                <w:rFonts w:hAnsi="標楷體"/>
                <w:b/>
                <w:bCs/>
                <w:color w:val="000000" w:themeColor="text1"/>
                <w:sz w:val="24"/>
                <w:szCs w:val="24"/>
              </w:rPr>
              <w:t>T43 (</w:t>
            </w:r>
            <w:r w:rsidRPr="008E04F4">
              <w:rPr>
                <w:rFonts w:hAnsi="標楷體" w:hint="eastAsia"/>
                <w:b/>
                <w:bCs/>
                <w:color w:val="000000" w:themeColor="text1"/>
                <w:sz w:val="24"/>
                <w:szCs w:val="24"/>
              </w:rPr>
              <w:t>控制廠房通風系統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供應</w:t>
            </w:r>
            <w:r w:rsidRPr="008E04F4">
              <w:rPr>
                <w:rFonts w:hAnsi="標楷體"/>
                <w:color w:val="000000" w:themeColor="text1"/>
                <w:sz w:val="24"/>
                <w:szCs w:val="24"/>
              </w:rPr>
              <w:t>CB</w:t>
            </w:r>
            <w:r w:rsidRPr="008E04F4">
              <w:rPr>
                <w:rFonts w:hAnsi="標楷體" w:hint="eastAsia"/>
                <w:color w:val="000000" w:themeColor="text1"/>
                <w:sz w:val="24"/>
                <w:szCs w:val="24"/>
              </w:rPr>
              <w:t>廠房設備與控制室人員生活區之通風空調。</w:t>
            </w:r>
            <w:r w:rsidRPr="008E04F4">
              <w:rPr>
                <w:rFonts w:hAnsi="標楷體" w:hint="eastAsia"/>
                <w:color w:val="000000" w:themeColor="text1"/>
                <w:sz w:val="24"/>
                <w:szCs w:val="24"/>
              </w:rPr>
              <w:br/>
            </w:r>
            <w:r w:rsidRPr="008E04F4">
              <w:rPr>
                <w:rFonts w:hAnsi="標楷體"/>
                <w:b/>
                <w:bCs/>
                <w:color w:val="000000" w:themeColor="text1"/>
                <w:sz w:val="24"/>
                <w:szCs w:val="24"/>
              </w:rPr>
              <w:t>T54 (</w:t>
            </w:r>
            <w:r w:rsidRPr="008E04F4">
              <w:rPr>
                <w:rFonts w:hAnsi="標楷體" w:hint="eastAsia"/>
                <w:b/>
                <w:bCs/>
                <w:color w:val="000000" w:themeColor="text1"/>
                <w:sz w:val="24"/>
                <w:szCs w:val="24"/>
              </w:rPr>
              <w:t>輔助燃料廠房通風統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AFB</w:t>
            </w:r>
            <w:r w:rsidRPr="008E04F4">
              <w:rPr>
                <w:rFonts w:hAnsi="標楷體" w:hint="eastAsia"/>
                <w:color w:val="000000" w:themeColor="text1"/>
                <w:sz w:val="24"/>
                <w:szCs w:val="24"/>
              </w:rPr>
              <w:t>廠房設備新鮮且過濾後之通風空調。</w:t>
            </w:r>
            <w:r w:rsidRPr="008E04F4">
              <w:rPr>
                <w:rFonts w:hAnsi="標楷體" w:hint="eastAsia"/>
                <w:color w:val="000000" w:themeColor="text1"/>
                <w:sz w:val="24"/>
                <w:szCs w:val="24"/>
              </w:rPr>
              <w:br/>
            </w:r>
            <w:r w:rsidRPr="008E04F4">
              <w:rPr>
                <w:rFonts w:hAnsi="標楷體" w:hint="eastAsia"/>
                <w:b/>
                <w:bCs/>
                <w:color w:val="000000" w:themeColor="text1"/>
                <w:sz w:val="24"/>
                <w:szCs w:val="24"/>
              </w:rPr>
              <w:lastRenderedPageBreak/>
              <w:br/>
              <w:t>上述系統藉傳送器傳送現場設備相關參數監控或系統自動控制之用。</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lastRenderedPageBreak/>
              <w:t>47</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64.1070</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反應器保護系統控速開關</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C71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48</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64.1072</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地震加速感測設備</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48</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86%</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C71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C71 (</w:t>
            </w:r>
            <w:r w:rsidRPr="008E04F4">
              <w:rPr>
                <w:rFonts w:hAnsi="標楷體" w:hint="eastAsia"/>
                <w:b/>
                <w:bCs/>
                <w:color w:val="000000" w:themeColor="text1"/>
                <w:sz w:val="24"/>
                <w:szCs w:val="24"/>
              </w:rPr>
              <w:t>反應爐保護系統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color w:val="000000" w:themeColor="text1"/>
                <w:sz w:val="24"/>
                <w:szCs w:val="24"/>
              </w:rPr>
              <w:br/>
            </w:r>
            <w:r w:rsidRPr="008E04F4">
              <w:rPr>
                <w:rFonts w:hAnsi="標楷體" w:hint="eastAsia"/>
                <w:color w:val="000000" w:themeColor="text1"/>
                <w:sz w:val="24"/>
                <w:szCs w:val="24"/>
              </w:rPr>
              <w:t>當監測參數超過其跳脫設定值時，</w:t>
            </w:r>
            <w:r w:rsidRPr="008E04F4">
              <w:rPr>
                <w:rFonts w:hAnsi="標楷體"/>
                <w:color w:val="000000" w:themeColor="text1"/>
                <w:sz w:val="24"/>
                <w:szCs w:val="24"/>
              </w:rPr>
              <w:t>RPS</w:t>
            </w:r>
            <w:r w:rsidRPr="008E04F4">
              <w:rPr>
                <w:rFonts w:hAnsi="標楷體" w:hint="eastAsia"/>
                <w:color w:val="000000" w:themeColor="text1"/>
                <w:sz w:val="24"/>
                <w:szCs w:val="24"/>
              </w:rPr>
              <w:t>提供反應爐自動急停功能保護燃料、燃料護套及冷卻水壓力邊界之完整性。(地震高強度信號為反應爐保護系統跳脫信號之一)。</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49</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64.1410</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自動核心探針隔離閥組件</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C51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50</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64.1426.1</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輻射監測設備</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20</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T62/T63</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51</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64.1610</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主控制室盤</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440</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B21/</w:t>
            </w:r>
            <w:r w:rsidRPr="008E04F4">
              <w:rPr>
                <w:rFonts w:hAnsi="標楷體"/>
                <w:b/>
                <w:bCs/>
                <w:color w:val="000000" w:themeColor="text1"/>
                <w:sz w:val="24"/>
                <w:szCs w:val="24"/>
              </w:rPr>
              <w:t>C41</w:t>
            </w:r>
            <w:r w:rsidRPr="008E04F4">
              <w:rPr>
                <w:rFonts w:hAnsi="標楷體"/>
                <w:color w:val="000000" w:themeColor="text1"/>
                <w:sz w:val="24"/>
                <w:szCs w:val="24"/>
              </w:rPr>
              <w:t>/C51/C71/C73/C74/</w:t>
            </w:r>
            <w:r w:rsidRPr="008E04F4">
              <w:rPr>
                <w:rFonts w:hAnsi="標楷體"/>
                <w:color w:val="000000" w:themeColor="text1"/>
                <w:sz w:val="24"/>
                <w:szCs w:val="24"/>
              </w:rPr>
              <w:br/>
            </w:r>
            <w:r w:rsidRPr="008E04F4">
              <w:rPr>
                <w:rFonts w:hAnsi="標楷體"/>
                <w:b/>
                <w:bCs/>
                <w:color w:val="000000" w:themeColor="text1"/>
                <w:sz w:val="24"/>
                <w:szCs w:val="24"/>
              </w:rPr>
              <w:lastRenderedPageBreak/>
              <w:t>E11</w:t>
            </w:r>
            <w:r w:rsidRPr="008E04F4">
              <w:rPr>
                <w:rFonts w:hAnsi="標楷體"/>
                <w:color w:val="000000" w:themeColor="text1"/>
                <w:sz w:val="24"/>
                <w:szCs w:val="24"/>
              </w:rPr>
              <w:t>/E22/</w:t>
            </w:r>
            <w:r w:rsidRPr="008E04F4">
              <w:rPr>
                <w:rFonts w:hAnsi="標楷體"/>
                <w:b/>
                <w:bCs/>
                <w:color w:val="000000" w:themeColor="text1"/>
                <w:sz w:val="24"/>
                <w:szCs w:val="24"/>
              </w:rPr>
              <w:t>E51</w:t>
            </w:r>
            <w:r w:rsidRPr="008E04F4">
              <w:rPr>
                <w:rFonts w:hAnsi="標楷體"/>
                <w:color w:val="000000" w:themeColor="text1"/>
                <w:sz w:val="24"/>
                <w:szCs w:val="24"/>
              </w:rPr>
              <w:t>/G31/H11/</w:t>
            </w:r>
            <w:r w:rsidRPr="008E04F4">
              <w:rPr>
                <w:rFonts w:hAnsi="標楷體"/>
                <w:color w:val="000000" w:themeColor="text1"/>
                <w:sz w:val="24"/>
                <w:szCs w:val="24"/>
              </w:rPr>
              <w:br/>
              <w:t>R21/T22/T49/T62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lastRenderedPageBreak/>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52</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64.1612</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遙控停機盤</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384</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C61/R21/T41/T43</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53</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64.1620</w:t>
            </w:r>
          </w:p>
        </w:tc>
        <w:tc>
          <w:tcPr>
            <w:tcW w:w="1441" w:type="dxa"/>
            <w:vAlign w:val="center"/>
          </w:tcPr>
          <w:p w:rsidR="00295B49" w:rsidRPr="008E04F4" w:rsidRDefault="00295B49" w:rsidP="00295B49">
            <w:pPr>
              <w:jc w:val="center"/>
              <w:rPr>
                <w:rFonts w:hAnsi="標楷體"/>
                <w:color w:val="000000" w:themeColor="text1"/>
                <w:sz w:val="24"/>
                <w:szCs w:val="24"/>
              </w:rPr>
            </w:pPr>
            <w:r w:rsidRPr="008E04F4">
              <w:rPr>
                <w:rFonts w:hAnsi="標楷體" w:hint="eastAsia"/>
                <w:color w:val="000000" w:themeColor="text1"/>
                <w:sz w:val="24"/>
                <w:szCs w:val="24"/>
              </w:rPr>
              <w:t>液壓控制單元</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206</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C12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54</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64.1625</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液壓控制單元急停測試盤</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208</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C71/H12</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55</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64.1628</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急停電磁閥熔絲盤</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16</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C71</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56</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64.1630.1</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儀器架</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124</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97%</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C61/R21/T41/T43</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b/>
                <w:bCs/>
                <w:color w:val="000000" w:themeColor="text1"/>
                <w:sz w:val="24"/>
                <w:szCs w:val="24"/>
              </w:rPr>
              <w:t>C61 (</w:t>
            </w:r>
            <w:r w:rsidRPr="008E04F4">
              <w:rPr>
                <w:rFonts w:hAnsi="標楷體" w:hint="eastAsia"/>
                <w:b/>
                <w:bCs/>
                <w:color w:val="000000" w:themeColor="text1"/>
                <w:sz w:val="24"/>
                <w:szCs w:val="24"/>
              </w:rPr>
              <w:t>遙控停機盤系統</w:t>
            </w:r>
            <w:r w:rsidRPr="008E04F4">
              <w:rPr>
                <w:rFonts w:hAnsi="標楷體"/>
                <w:b/>
                <w:bCs/>
                <w:color w:val="000000" w:themeColor="text1"/>
                <w:sz w:val="24"/>
                <w:szCs w:val="24"/>
              </w:rPr>
              <w:t>) :</w:t>
            </w:r>
            <w:r w:rsidRPr="008E04F4">
              <w:rPr>
                <w:rFonts w:hAnsi="標楷體"/>
                <w:color w:val="000000" w:themeColor="text1"/>
                <w:sz w:val="24"/>
                <w:szCs w:val="24"/>
              </w:rPr>
              <w:t xml:space="preserve">  </w:t>
            </w:r>
            <w:r w:rsidRPr="008E04F4">
              <w:rPr>
                <w:rFonts w:hAnsi="標楷體" w:hint="eastAsia"/>
                <w:color w:val="000000" w:themeColor="text1"/>
                <w:sz w:val="24"/>
                <w:szCs w:val="24"/>
              </w:rPr>
              <w:t>在主控制室需撤離時，提供操作將反應爐維持安全熱停機狀態。</w:t>
            </w:r>
            <w:r w:rsidRPr="008E04F4">
              <w:rPr>
                <w:rFonts w:hAnsi="標楷體"/>
                <w:color w:val="000000" w:themeColor="text1"/>
                <w:sz w:val="24"/>
                <w:szCs w:val="24"/>
              </w:rPr>
              <w:br/>
            </w:r>
            <w:r w:rsidRPr="008E04F4">
              <w:rPr>
                <w:rFonts w:hAnsi="標楷體"/>
                <w:b/>
                <w:bCs/>
                <w:color w:val="000000" w:themeColor="text1"/>
                <w:sz w:val="24"/>
                <w:szCs w:val="24"/>
              </w:rPr>
              <w:t>R21 (</w:t>
            </w:r>
            <w:r w:rsidRPr="008E04F4">
              <w:rPr>
                <w:rFonts w:hAnsi="標楷體" w:hint="eastAsia"/>
                <w:b/>
                <w:bCs/>
                <w:color w:val="000000" w:themeColor="text1"/>
                <w:sz w:val="24"/>
                <w:szCs w:val="24"/>
              </w:rPr>
              <w:t>緊急柴油發電機系統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當安全匯流排電壓降低或失電時，可以提供必要的交流電力。</w:t>
            </w:r>
            <w:r w:rsidRPr="008E04F4">
              <w:rPr>
                <w:rFonts w:hAnsi="標楷體"/>
                <w:color w:val="000000" w:themeColor="text1"/>
                <w:sz w:val="24"/>
                <w:szCs w:val="24"/>
              </w:rPr>
              <w:br/>
            </w:r>
            <w:r w:rsidRPr="008E04F4">
              <w:rPr>
                <w:rFonts w:hAnsi="標楷體"/>
                <w:b/>
                <w:bCs/>
                <w:color w:val="000000" w:themeColor="text1"/>
                <w:sz w:val="24"/>
                <w:szCs w:val="24"/>
              </w:rPr>
              <w:t>T41 (</w:t>
            </w:r>
            <w:r w:rsidRPr="008E04F4">
              <w:rPr>
                <w:rFonts w:hAnsi="標楷體" w:hint="eastAsia"/>
                <w:b/>
                <w:bCs/>
                <w:color w:val="000000" w:themeColor="text1"/>
                <w:sz w:val="24"/>
                <w:szCs w:val="24"/>
              </w:rPr>
              <w:t>反應器廠房通風系統</w:t>
            </w:r>
            <w:r w:rsidRPr="008E04F4">
              <w:rPr>
                <w:rFonts w:hAnsi="標楷體"/>
                <w:b/>
                <w:bCs/>
                <w:color w:val="000000" w:themeColor="text1"/>
                <w:sz w:val="24"/>
                <w:szCs w:val="24"/>
              </w:rPr>
              <w:t xml:space="preserve">) : </w:t>
            </w:r>
            <w:r w:rsidRPr="008E04F4">
              <w:rPr>
                <w:rFonts w:hAnsi="標楷體"/>
                <w:color w:val="000000" w:themeColor="text1"/>
                <w:sz w:val="24"/>
                <w:szCs w:val="24"/>
              </w:rPr>
              <w:t xml:space="preserve"> </w:t>
            </w:r>
            <w:r w:rsidRPr="008E04F4">
              <w:rPr>
                <w:rFonts w:hAnsi="標楷體" w:hint="eastAsia"/>
                <w:color w:val="000000" w:themeColor="text1"/>
                <w:sz w:val="24"/>
                <w:szCs w:val="24"/>
              </w:rPr>
              <w:t>供應</w:t>
            </w:r>
            <w:r w:rsidRPr="008E04F4">
              <w:rPr>
                <w:rFonts w:hAnsi="標楷體"/>
                <w:color w:val="000000" w:themeColor="text1"/>
                <w:sz w:val="24"/>
                <w:szCs w:val="24"/>
              </w:rPr>
              <w:t>RB</w:t>
            </w:r>
            <w:r w:rsidRPr="008E04F4">
              <w:rPr>
                <w:rFonts w:hAnsi="標楷體" w:hint="eastAsia"/>
                <w:color w:val="000000" w:themeColor="text1"/>
                <w:sz w:val="24"/>
                <w:szCs w:val="24"/>
              </w:rPr>
              <w:t>廠房設備之通風</w:t>
            </w:r>
            <w:r w:rsidRPr="008E04F4">
              <w:rPr>
                <w:rFonts w:hAnsi="標楷體" w:hint="eastAsia"/>
                <w:color w:val="000000" w:themeColor="text1"/>
                <w:sz w:val="24"/>
                <w:szCs w:val="24"/>
              </w:rPr>
              <w:lastRenderedPageBreak/>
              <w:t>空調。</w:t>
            </w:r>
            <w:r w:rsidRPr="008E04F4">
              <w:rPr>
                <w:rFonts w:hAnsi="標楷體" w:hint="eastAsia"/>
                <w:color w:val="000000" w:themeColor="text1"/>
                <w:sz w:val="24"/>
                <w:szCs w:val="24"/>
              </w:rPr>
              <w:br/>
            </w:r>
            <w:r w:rsidRPr="008E04F4">
              <w:rPr>
                <w:rFonts w:hAnsi="標楷體"/>
                <w:b/>
                <w:bCs/>
                <w:color w:val="000000" w:themeColor="text1"/>
                <w:sz w:val="24"/>
                <w:szCs w:val="24"/>
              </w:rPr>
              <w:t>T43 (</w:t>
            </w:r>
            <w:r w:rsidRPr="008E04F4">
              <w:rPr>
                <w:rFonts w:hAnsi="標楷體" w:hint="eastAsia"/>
                <w:b/>
                <w:bCs/>
                <w:color w:val="000000" w:themeColor="text1"/>
                <w:sz w:val="24"/>
                <w:szCs w:val="24"/>
              </w:rPr>
              <w:t>控制廠房通風系統</w:t>
            </w:r>
            <w:r w:rsidRPr="008E04F4">
              <w:rPr>
                <w:rFonts w:hAnsi="標楷體"/>
                <w:b/>
                <w:bCs/>
                <w:color w:val="000000" w:themeColor="text1"/>
                <w:sz w:val="24"/>
                <w:szCs w:val="24"/>
              </w:rPr>
              <w:t xml:space="preserve">) :  </w:t>
            </w:r>
            <w:r w:rsidRPr="008E04F4">
              <w:rPr>
                <w:rFonts w:hAnsi="標楷體" w:hint="eastAsia"/>
                <w:color w:val="000000" w:themeColor="text1"/>
                <w:sz w:val="24"/>
                <w:szCs w:val="24"/>
              </w:rPr>
              <w:t>供應</w:t>
            </w:r>
            <w:r w:rsidRPr="008E04F4">
              <w:rPr>
                <w:rFonts w:hAnsi="標楷體"/>
                <w:color w:val="000000" w:themeColor="text1"/>
                <w:sz w:val="24"/>
                <w:szCs w:val="24"/>
              </w:rPr>
              <w:t>CB</w:t>
            </w:r>
            <w:r w:rsidRPr="008E04F4">
              <w:rPr>
                <w:rFonts w:hAnsi="標楷體" w:hint="eastAsia"/>
                <w:color w:val="000000" w:themeColor="text1"/>
                <w:sz w:val="24"/>
                <w:szCs w:val="24"/>
              </w:rPr>
              <w:t>廠房設備與控制室人員生活區之通風空調</w:t>
            </w:r>
            <w:r w:rsidRPr="008E04F4">
              <w:rPr>
                <w:rFonts w:hAnsi="標楷體"/>
                <w:color w:val="000000" w:themeColor="text1"/>
                <w:sz w:val="24"/>
                <w:szCs w:val="24"/>
              </w:rPr>
              <w:t xml:space="preserve"> </w:t>
            </w:r>
            <w:r w:rsidRPr="008E04F4">
              <w:rPr>
                <w:rFonts w:hAnsi="標楷體" w:hint="eastAsia"/>
                <w:color w:val="000000" w:themeColor="text1"/>
                <w:sz w:val="24"/>
                <w:szCs w:val="24"/>
              </w:rPr>
              <w:t>。</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lastRenderedPageBreak/>
              <w:t>57</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65.0610.2</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取樣站</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 xml:space="preserve">　</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45</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C51/C74</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r w:rsidR="008E04F4" w:rsidRPr="008E04F4" w:rsidTr="00DD3C4F">
        <w:tc>
          <w:tcPr>
            <w:tcW w:w="568"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58</w:t>
            </w:r>
          </w:p>
        </w:tc>
        <w:tc>
          <w:tcPr>
            <w:tcW w:w="1176"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73.0210</w:t>
            </w:r>
          </w:p>
        </w:tc>
        <w:tc>
          <w:tcPr>
            <w:tcW w:w="1441" w:type="dxa"/>
            <w:vAlign w:val="center"/>
          </w:tcPr>
          <w:p w:rsidR="00295B49" w:rsidRPr="008E04F4" w:rsidRDefault="00295B49" w:rsidP="00295B49">
            <w:pPr>
              <w:jc w:val="center"/>
              <w:rPr>
                <w:rFonts w:hAnsi="標楷體" w:cs="新細明體"/>
                <w:color w:val="000000" w:themeColor="text1"/>
                <w:sz w:val="24"/>
                <w:szCs w:val="24"/>
              </w:rPr>
            </w:pPr>
            <w:r w:rsidRPr="008E04F4">
              <w:rPr>
                <w:rFonts w:hAnsi="標楷體" w:hint="eastAsia"/>
                <w:color w:val="000000" w:themeColor="text1"/>
                <w:sz w:val="24"/>
                <w:szCs w:val="24"/>
              </w:rPr>
              <w:t>緊要寒水系統現場控制盤</w:t>
            </w:r>
          </w:p>
        </w:tc>
        <w:tc>
          <w:tcPr>
            <w:tcW w:w="9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0</w:t>
            </w:r>
          </w:p>
        </w:tc>
        <w:tc>
          <w:tcPr>
            <w:tcW w:w="106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12</w:t>
            </w:r>
          </w:p>
        </w:tc>
        <w:tc>
          <w:tcPr>
            <w:tcW w:w="1147" w:type="dxa"/>
            <w:vAlign w:val="center"/>
          </w:tcPr>
          <w:p w:rsidR="00295B49" w:rsidRPr="008E04F4" w:rsidRDefault="00295B49" w:rsidP="00295B49">
            <w:pPr>
              <w:jc w:val="center"/>
              <w:rPr>
                <w:rFonts w:hAnsi="標楷體"/>
                <w:color w:val="000000" w:themeColor="text1"/>
                <w:sz w:val="24"/>
                <w:szCs w:val="24"/>
              </w:rPr>
            </w:pPr>
            <w:r w:rsidRPr="008E04F4">
              <w:rPr>
                <w:rFonts w:hAnsi="標楷體"/>
                <w:color w:val="000000" w:themeColor="text1"/>
                <w:sz w:val="24"/>
                <w:szCs w:val="24"/>
              </w:rPr>
              <w:t>100%</w:t>
            </w:r>
          </w:p>
        </w:tc>
        <w:tc>
          <w:tcPr>
            <w:tcW w:w="1567" w:type="dxa"/>
            <w:vAlign w:val="center"/>
          </w:tcPr>
          <w:p w:rsidR="00295B49" w:rsidRPr="008E04F4" w:rsidRDefault="00295B49" w:rsidP="00295B49">
            <w:pPr>
              <w:jc w:val="left"/>
              <w:rPr>
                <w:rFonts w:hAnsi="標楷體"/>
                <w:color w:val="000000" w:themeColor="text1"/>
                <w:sz w:val="24"/>
                <w:szCs w:val="24"/>
              </w:rPr>
            </w:pPr>
            <w:r w:rsidRPr="008E04F4">
              <w:rPr>
                <w:rFonts w:hAnsi="標楷體"/>
                <w:color w:val="000000" w:themeColor="text1"/>
                <w:sz w:val="24"/>
                <w:szCs w:val="24"/>
              </w:rPr>
              <w:t>P25</w:t>
            </w:r>
          </w:p>
        </w:tc>
        <w:tc>
          <w:tcPr>
            <w:tcW w:w="6663" w:type="dxa"/>
            <w:vAlign w:val="center"/>
          </w:tcPr>
          <w:p w:rsidR="00295B49" w:rsidRPr="008E04F4" w:rsidRDefault="00295B49" w:rsidP="00295B49">
            <w:pPr>
              <w:rPr>
                <w:rFonts w:hAnsi="標楷體"/>
                <w:color w:val="000000" w:themeColor="text1"/>
                <w:sz w:val="24"/>
                <w:szCs w:val="24"/>
              </w:rPr>
            </w:pPr>
            <w:r w:rsidRPr="008E04F4">
              <w:rPr>
                <w:rFonts w:hAnsi="標楷體"/>
                <w:color w:val="000000" w:themeColor="text1"/>
                <w:sz w:val="24"/>
                <w:szCs w:val="24"/>
              </w:rPr>
              <w:t xml:space="preserve">　</w:t>
            </w:r>
          </w:p>
        </w:tc>
      </w:tr>
    </w:tbl>
    <w:p w:rsidR="0031663A" w:rsidRPr="008E04F4" w:rsidRDefault="00C96FF0">
      <w:pPr>
        <w:widowControl/>
        <w:overflowPunct/>
        <w:autoSpaceDE/>
        <w:autoSpaceDN/>
        <w:jc w:val="left"/>
        <w:rPr>
          <w:rFonts w:hAnsi="標楷體"/>
          <w:color w:val="000000" w:themeColor="text1"/>
          <w:kern w:val="32"/>
          <w:sz w:val="24"/>
          <w:szCs w:val="24"/>
        </w:rPr>
      </w:pPr>
      <w:r w:rsidRPr="008E04F4">
        <w:rPr>
          <w:rFonts w:hAnsi="標楷體" w:hint="eastAsia"/>
          <w:color w:val="000000" w:themeColor="text1"/>
          <w:kern w:val="32"/>
          <w:sz w:val="24"/>
          <w:szCs w:val="24"/>
        </w:rPr>
        <w:t>資料來源：台電提供</w:t>
      </w:r>
    </w:p>
    <w:p w:rsidR="00FF4725" w:rsidRPr="008E04F4" w:rsidRDefault="00FF4725">
      <w:pPr>
        <w:widowControl/>
        <w:overflowPunct/>
        <w:autoSpaceDE/>
        <w:autoSpaceDN/>
        <w:jc w:val="left"/>
        <w:rPr>
          <w:rFonts w:hAnsi="標楷體"/>
          <w:color w:val="000000" w:themeColor="text1"/>
          <w:kern w:val="32"/>
        </w:rPr>
      </w:pPr>
      <w:r w:rsidRPr="008E04F4">
        <w:rPr>
          <w:rFonts w:hAnsi="標楷體"/>
          <w:color w:val="000000" w:themeColor="text1"/>
          <w:kern w:val="32"/>
        </w:rPr>
        <w:br w:type="page"/>
      </w:r>
    </w:p>
    <w:p w:rsidR="003C68B3" w:rsidRPr="008E04F4" w:rsidRDefault="003C68B3">
      <w:pPr>
        <w:widowControl/>
        <w:overflowPunct/>
        <w:autoSpaceDE/>
        <w:autoSpaceDN/>
        <w:jc w:val="left"/>
        <w:rPr>
          <w:rFonts w:hAnsi="標楷體"/>
          <w:color w:val="000000" w:themeColor="text1"/>
          <w:kern w:val="32"/>
        </w:rPr>
        <w:sectPr w:rsidR="003C68B3" w:rsidRPr="008E04F4" w:rsidSect="003C68B3">
          <w:pgSz w:w="16840" w:h="11907" w:orient="landscape" w:code="9"/>
          <w:pgMar w:top="1418" w:right="1701" w:bottom="1418" w:left="1418" w:header="851" w:footer="851" w:gutter="227"/>
          <w:cols w:space="425"/>
          <w:docGrid w:type="linesAndChars" w:linePitch="457" w:charSpace="4127"/>
        </w:sectPr>
      </w:pPr>
    </w:p>
    <w:p w:rsidR="00010FE7" w:rsidRPr="008E04F4" w:rsidRDefault="00BE5BD3">
      <w:pPr>
        <w:widowControl/>
        <w:overflowPunct/>
        <w:autoSpaceDE/>
        <w:autoSpaceDN/>
        <w:jc w:val="left"/>
        <w:rPr>
          <w:rFonts w:hAnsi="標楷體"/>
          <w:color w:val="000000" w:themeColor="text1"/>
          <w:kern w:val="32"/>
        </w:rPr>
      </w:pPr>
      <w:r w:rsidRPr="008E04F4">
        <w:rPr>
          <w:rFonts w:hAnsi="標楷體" w:hint="eastAsia"/>
          <w:color w:val="000000" w:themeColor="text1"/>
          <w:kern w:val="32"/>
        </w:rPr>
        <w:lastRenderedPageBreak/>
        <w:t>表1</w:t>
      </w:r>
      <w:r w:rsidR="00AD217F" w:rsidRPr="008E04F4">
        <w:rPr>
          <w:rFonts w:hAnsi="標楷體"/>
          <w:color w:val="000000" w:themeColor="text1"/>
          <w:kern w:val="32"/>
        </w:rPr>
        <w:t>1</w:t>
      </w:r>
      <w:r w:rsidRPr="008E04F4">
        <w:rPr>
          <w:rFonts w:hAnsi="標楷體" w:hint="eastAsia"/>
          <w:color w:val="000000" w:themeColor="text1"/>
          <w:kern w:val="32"/>
        </w:rPr>
        <w:t>、</w:t>
      </w:r>
      <w:r w:rsidRPr="008E04F4">
        <w:rPr>
          <w:rFonts w:hAnsi="標楷體" w:hint="eastAsia"/>
          <w:color w:val="000000" w:themeColor="text1"/>
        </w:rPr>
        <w:t>台電相關人員於詢問會議答復之內容摘述：</w:t>
      </w:r>
    </w:p>
    <w:tbl>
      <w:tblPr>
        <w:tblStyle w:val="afb"/>
        <w:tblW w:w="0" w:type="auto"/>
        <w:tblLook w:val="04A0" w:firstRow="1" w:lastRow="0" w:firstColumn="1" w:lastColumn="0" w:noHBand="0" w:noVBand="1"/>
      </w:tblPr>
      <w:tblGrid>
        <w:gridCol w:w="1980"/>
        <w:gridCol w:w="6854"/>
      </w:tblGrid>
      <w:tr w:rsidR="008E04F4" w:rsidRPr="008E04F4" w:rsidTr="00BE5BD3">
        <w:trPr>
          <w:tblHeader/>
        </w:trPr>
        <w:tc>
          <w:tcPr>
            <w:tcW w:w="1980" w:type="dxa"/>
          </w:tcPr>
          <w:p w:rsidR="00BE5BD3" w:rsidRPr="008E04F4" w:rsidRDefault="00BE5BD3">
            <w:pPr>
              <w:widowControl/>
              <w:overflowPunct/>
              <w:autoSpaceDE/>
              <w:autoSpaceDN/>
              <w:jc w:val="left"/>
              <w:rPr>
                <w:rFonts w:hAnsi="標楷體"/>
                <w:color w:val="000000" w:themeColor="text1"/>
                <w:kern w:val="32"/>
              </w:rPr>
            </w:pPr>
            <w:r w:rsidRPr="008E04F4">
              <w:rPr>
                <w:rFonts w:hAnsi="標楷體" w:hint="eastAsia"/>
                <w:color w:val="000000" w:themeColor="text1"/>
                <w:kern w:val="32"/>
              </w:rPr>
              <w:t>詢問議題</w:t>
            </w:r>
          </w:p>
        </w:tc>
        <w:tc>
          <w:tcPr>
            <w:tcW w:w="6854" w:type="dxa"/>
          </w:tcPr>
          <w:p w:rsidR="00BE5BD3" w:rsidRPr="008E04F4" w:rsidRDefault="00BE5BD3" w:rsidP="00426030">
            <w:pPr>
              <w:widowControl/>
              <w:overflowPunct/>
              <w:autoSpaceDE/>
              <w:autoSpaceDN/>
              <w:rPr>
                <w:rFonts w:hAnsi="標楷體"/>
                <w:color w:val="000000" w:themeColor="text1"/>
                <w:kern w:val="32"/>
              </w:rPr>
            </w:pPr>
            <w:r w:rsidRPr="008E04F4">
              <w:rPr>
                <w:rFonts w:hAnsi="標楷體" w:hint="eastAsia"/>
                <w:color w:val="000000" w:themeColor="text1"/>
                <w:kern w:val="32"/>
              </w:rPr>
              <w:t>台電</w:t>
            </w:r>
            <w:r w:rsidRPr="008E04F4">
              <w:rPr>
                <w:rFonts w:hAnsi="標楷體" w:hint="eastAsia"/>
                <w:color w:val="000000" w:themeColor="text1"/>
              </w:rPr>
              <w:t>於詢問會議答復之內容摘述</w:t>
            </w:r>
          </w:p>
        </w:tc>
      </w:tr>
      <w:tr w:rsidR="008E04F4" w:rsidRPr="008E04F4" w:rsidTr="00BE5BD3">
        <w:tc>
          <w:tcPr>
            <w:tcW w:w="1980" w:type="dxa"/>
          </w:tcPr>
          <w:p w:rsidR="00BE5BD3" w:rsidRPr="008E04F4" w:rsidRDefault="00BE5BD3">
            <w:pPr>
              <w:widowControl/>
              <w:overflowPunct/>
              <w:autoSpaceDE/>
              <w:autoSpaceDN/>
              <w:jc w:val="left"/>
              <w:rPr>
                <w:rFonts w:hAnsi="標楷體"/>
                <w:color w:val="000000" w:themeColor="text1"/>
                <w:kern w:val="32"/>
              </w:rPr>
            </w:pPr>
            <w:r w:rsidRPr="008E04F4">
              <w:rPr>
                <w:rFonts w:hAnsi="標楷體" w:hint="eastAsia"/>
                <w:color w:val="000000" w:themeColor="text1"/>
                <w:kern w:val="32"/>
              </w:rPr>
              <w:t>安檢與核能安全</w:t>
            </w:r>
            <w:r w:rsidR="0096252F" w:rsidRPr="008E04F4">
              <w:rPr>
                <w:rFonts w:hAnsi="標楷體" w:hint="eastAsia"/>
                <w:color w:val="000000" w:themeColor="text1"/>
                <w:kern w:val="32"/>
              </w:rPr>
              <w:t>審查之</w:t>
            </w:r>
            <w:r w:rsidRPr="008E04F4">
              <w:rPr>
                <w:rFonts w:hAnsi="標楷體" w:hint="eastAsia"/>
                <w:color w:val="000000" w:themeColor="text1"/>
                <w:kern w:val="32"/>
              </w:rPr>
              <w:t>相關議題</w:t>
            </w:r>
          </w:p>
        </w:tc>
        <w:tc>
          <w:tcPr>
            <w:tcW w:w="6854" w:type="dxa"/>
          </w:tcPr>
          <w:p w:rsidR="00BE5BD3" w:rsidRPr="008E04F4" w:rsidRDefault="009B2E00" w:rsidP="00980864">
            <w:pPr>
              <w:pStyle w:val="afc"/>
              <w:widowControl/>
              <w:numPr>
                <w:ilvl w:val="0"/>
                <w:numId w:val="14"/>
              </w:numPr>
              <w:overflowPunct/>
              <w:autoSpaceDE/>
              <w:autoSpaceDN/>
              <w:ind w:leftChars="0"/>
              <w:rPr>
                <w:rFonts w:hAnsi="標楷體"/>
                <w:color w:val="000000" w:themeColor="text1"/>
              </w:rPr>
            </w:pPr>
            <w:r w:rsidRPr="008E04F4">
              <w:rPr>
                <w:rFonts w:hAnsi="標楷體" w:hint="eastAsia"/>
                <w:color w:val="000000" w:themeColor="text1"/>
              </w:rPr>
              <w:t>核四因為試運轉在邊設計、邊施工下，走走停停，所以經濟部成立安檢小組。由45名核一、二、三廠資深工程師及1</w:t>
            </w:r>
            <w:r w:rsidRPr="008E04F4">
              <w:rPr>
                <w:rFonts w:hAnsi="標楷體"/>
                <w:color w:val="000000" w:themeColor="text1"/>
              </w:rPr>
              <w:t>2</w:t>
            </w:r>
            <w:r w:rsidRPr="008E04F4">
              <w:rPr>
                <w:rFonts w:hAnsi="標楷體" w:hint="eastAsia"/>
                <w:color w:val="000000" w:themeColor="text1"/>
              </w:rPr>
              <w:t>名奇異</w:t>
            </w:r>
            <w:r w:rsidR="00697C03" w:rsidRPr="008E04F4">
              <w:rPr>
                <w:rFonts w:hAnsi="標楷體" w:hint="eastAsia"/>
                <w:color w:val="000000" w:themeColor="text1"/>
              </w:rPr>
              <w:t>日立公司</w:t>
            </w:r>
            <w:r w:rsidRPr="008E04F4">
              <w:rPr>
                <w:rFonts w:hAnsi="標楷體" w:hint="eastAsia"/>
                <w:color w:val="000000" w:themeColor="text1"/>
              </w:rPr>
              <w:t>專家組成的安檢小組，這些人沒有幾個有加入當時的設計，只有受訓2～3星期，都只有在旁邊看，沒有能力作測試。測試最怕走走停停，測試做到A，A好了，換B，測試到B，B好了，測試到C，C不好，丟回給</w:t>
            </w:r>
            <w:r w:rsidR="004F48FE" w:rsidRPr="008E04F4">
              <w:rPr>
                <w:rFonts w:hAnsi="標楷體" w:hint="eastAsia"/>
                <w:color w:val="000000" w:themeColor="text1"/>
              </w:rPr>
              <w:t>奇異日立公司</w:t>
            </w:r>
            <w:r w:rsidRPr="008E04F4">
              <w:rPr>
                <w:rFonts w:hAnsi="標楷體" w:hint="eastAsia"/>
                <w:color w:val="000000" w:themeColor="text1"/>
              </w:rPr>
              <w:t>，</w:t>
            </w:r>
            <w:r w:rsidR="004F48FE" w:rsidRPr="008E04F4">
              <w:rPr>
                <w:rFonts w:hAnsi="標楷體" w:hint="eastAsia"/>
                <w:color w:val="000000" w:themeColor="text1"/>
              </w:rPr>
              <w:t>奇異日立公司</w:t>
            </w:r>
            <w:r w:rsidRPr="008E04F4">
              <w:rPr>
                <w:rFonts w:hAnsi="標楷體" w:hint="eastAsia"/>
                <w:color w:val="000000" w:themeColor="text1"/>
              </w:rPr>
              <w:t>在改C的時候，台電怕又會動到A和B，核四發生的就是這種走走停停。設計修改，然後再做測試，這是最不好的方式。</w:t>
            </w:r>
          </w:p>
          <w:p w:rsidR="009B2E00" w:rsidRPr="008E04F4" w:rsidRDefault="009B2E00" w:rsidP="00980864">
            <w:pPr>
              <w:pStyle w:val="afc"/>
              <w:widowControl/>
              <w:numPr>
                <w:ilvl w:val="0"/>
                <w:numId w:val="14"/>
              </w:numPr>
              <w:overflowPunct/>
              <w:autoSpaceDE/>
              <w:autoSpaceDN/>
              <w:ind w:leftChars="0"/>
              <w:rPr>
                <w:rFonts w:hAnsi="標楷體"/>
                <w:color w:val="000000" w:themeColor="text1"/>
                <w:kern w:val="32"/>
              </w:rPr>
            </w:pPr>
            <w:r w:rsidRPr="008E04F4">
              <w:rPr>
                <w:rFonts w:hAnsi="標楷體" w:hint="eastAsia"/>
                <w:color w:val="000000" w:themeColor="text1"/>
              </w:rPr>
              <w:t>台電試運轉測試跟經濟部安檢不同，試運轉測試程序書是根據廠家的測試標準寫的東西，當時測試程序書是參考日本志賀電廠寫的</w:t>
            </w:r>
            <w:r w:rsidRPr="008E04F4">
              <w:rPr>
                <w:rStyle w:val="aff3"/>
                <w:rFonts w:hAnsi="標楷體"/>
                <w:color w:val="000000" w:themeColor="text1"/>
              </w:rPr>
              <w:footnoteReference w:id="155"/>
            </w:r>
            <w:r w:rsidRPr="008E04F4">
              <w:rPr>
                <w:rFonts w:hAnsi="標楷體" w:hint="eastAsia"/>
                <w:color w:val="000000" w:themeColor="text1"/>
              </w:rPr>
              <w:t>；安檢小組在旁邊看試運轉測試，自己另外勾選測試報告。經濟部安檢小組所做的安檢，不是核四品質保證的一部份，安檢小組是由經濟部核四專案辦公室負責，安檢小組直屬部長，但是台電試運轉小組的試運轉測試報告依法要送給原能會審查，而安檢跟試運轉測試之比較，安檢不屬於核四品質正式流程作業，所以在核四品質流程裡，安檢不具有任何效力。</w:t>
            </w:r>
          </w:p>
          <w:p w:rsidR="009B2E00" w:rsidRPr="008E04F4" w:rsidRDefault="009B2E00" w:rsidP="00980864">
            <w:pPr>
              <w:pStyle w:val="afc"/>
              <w:widowControl/>
              <w:numPr>
                <w:ilvl w:val="0"/>
                <w:numId w:val="14"/>
              </w:numPr>
              <w:overflowPunct/>
              <w:autoSpaceDE/>
              <w:autoSpaceDN/>
              <w:ind w:leftChars="0"/>
              <w:rPr>
                <w:rFonts w:hAnsi="標楷體"/>
                <w:color w:val="000000" w:themeColor="text1"/>
                <w:kern w:val="32"/>
              </w:rPr>
            </w:pPr>
            <w:r w:rsidRPr="008E04F4">
              <w:rPr>
                <w:rFonts w:hAnsi="標楷體" w:hint="eastAsia"/>
                <w:color w:val="000000" w:themeColor="text1"/>
              </w:rPr>
              <w:lastRenderedPageBreak/>
              <w:t>張部長後來所成立安檢小組，在整個核四品質保證流程裡面是沒有的，所以原能會說這是經濟部自己做的。</w:t>
            </w:r>
            <w:r w:rsidR="00113E98" w:rsidRPr="008E04F4">
              <w:rPr>
                <w:rFonts w:hAnsi="標楷體" w:hint="eastAsia"/>
                <w:color w:val="000000" w:themeColor="text1"/>
              </w:rPr>
              <w:t>而台電的試運轉測試，原能會審查1</w:t>
            </w:r>
            <w:r w:rsidR="00113E98" w:rsidRPr="008E04F4">
              <w:rPr>
                <w:rFonts w:hAnsi="標楷體"/>
                <w:color w:val="000000" w:themeColor="text1"/>
              </w:rPr>
              <w:t>87</w:t>
            </w:r>
            <w:r w:rsidR="00113E98" w:rsidRPr="008E04F4">
              <w:rPr>
                <w:rFonts w:hAnsi="標楷體" w:hint="eastAsia"/>
                <w:color w:val="000000" w:themeColor="text1"/>
              </w:rPr>
              <w:t>份中，有155份通過，但是有但書</w:t>
            </w:r>
            <w:r w:rsidR="00113E98" w:rsidRPr="008E04F4">
              <w:rPr>
                <w:rStyle w:val="aff3"/>
                <w:rFonts w:hAnsi="標楷體"/>
                <w:color w:val="000000" w:themeColor="text1"/>
              </w:rPr>
              <w:footnoteReference w:id="156"/>
            </w:r>
            <w:r w:rsidR="00113E98" w:rsidRPr="008E04F4">
              <w:rPr>
                <w:rFonts w:hAnsi="標楷體" w:hint="eastAsia"/>
                <w:color w:val="000000" w:themeColor="text1"/>
              </w:rPr>
              <w:t>，其中3</w:t>
            </w:r>
            <w:r w:rsidR="00113E98" w:rsidRPr="008E04F4">
              <w:rPr>
                <w:rFonts w:hAnsi="標楷體"/>
                <w:color w:val="000000" w:themeColor="text1"/>
              </w:rPr>
              <w:t>2</w:t>
            </w:r>
            <w:r w:rsidR="00113E98" w:rsidRPr="008E04F4">
              <w:rPr>
                <w:rFonts w:hAnsi="標楷體" w:hint="eastAsia"/>
                <w:color w:val="000000" w:themeColor="text1"/>
              </w:rPr>
              <w:t>份程序書退回台電，台電有9份沒有辦法補。</w:t>
            </w:r>
            <w:r w:rsidRPr="008E04F4">
              <w:rPr>
                <w:rFonts w:hAnsi="標楷體" w:hint="eastAsia"/>
                <w:color w:val="000000" w:themeColor="text1"/>
              </w:rPr>
              <w:t>當年說安檢報告要送給原能會，後來，經濟部沒有送安檢報告給原能會。依法送給原能會的是試運轉測試報告，不是安檢報告。原能會在立法院有說不能將安檢報告當作安全依據，核能電廠安不安全不是由外界專家說了算，國際原子能總署規範全世界核能的監督安全機構要獨立機構，所以，核能安全是由原能會說了算，不是由出錢的經濟部說了算。</w:t>
            </w:r>
          </w:p>
          <w:p w:rsidR="009B2E00" w:rsidRPr="008E04F4" w:rsidRDefault="009B2E00" w:rsidP="00980864">
            <w:pPr>
              <w:pStyle w:val="afc"/>
              <w:widowControl/>
              <w:numPr>
                <w:ilvl w:val="0"/>
                <w:numId w:val="14"/>
              </w:numPr>
              <w:overflowPunct/>
              <w:autoSpaceDE/>
              <w:autoSpaceDN/>
              <w:ind w:leftChars="0"/>
              <w:rPr>
                <w:rFonts w:hAnsi="標楷體"/>
                <w:color w:val="000000" w:themeColor="text1"/>
                <w:kern w:val="32"/>
              </w:rPr>
            </w:pPr>
            <w:r w:rsidRPr="008E04F4">
              <w:rPr>
                <w:rFonts w:hAnsi="標楷體" w:hint="eastAsia"/>
                <w:color w:val="000000" w:themeColor="text1"/>
              </w:rPr>
              <w:t>當時安檢沒有要找出所有安全問題，安檢定位不在找出所有安全問題，而且也沒有能力去找所有安全問題，當時很忙，電廠不可能去評斷安檢做的怎樣。</w:t>
            </w:r>
          </w:p>
          <w:p w:rsidR="009B2E00" w:rsidRPr="008E04F4" w:rsidRDefault="009B2E00" w:rsidP="00980864">
            <w:pPr>
              <w:pStyle w:val="afc"/>
              <w:widowControl/>
              <w:numPr>
                <w:ilvl w:val="0"/>
                <w:numId w:val="14"/>
              </w:numPr>
              <w:overflowPunct/>
              <w:autoSpaceDE/>
              <w:autoSpaceDN/>
              <w:ind w:leftChars="0"/>
              <w:rPr>
                <w:rFonts w:hAnsi="標楷體"/>
                <w:color w:val="000000" w:themeColor="text1"/>
                <w:kern w:val="32"/>
              </w:rPr>
            </w:pPr>
            <w:r w:rsidRPr="008E04F4">
              <w:rPr>
                <w:rFonts w:hAnsi="標楷體" w:hint="eastAsia"/>
                <w:color w:val="000000" w:themeColor="text1"/>
              </w:rPr>
              <w:t>關於「核四，在當時就是修修補補，能不能修修補補到可以運作？還是再給台電錢，修補後還可以做？」一節，台電稱</w:t>
            </w:r>
            <w:r w:rsidR="004F48FE" w:rsidRPr="008E04F4">
              <w:rPr>
                <w:rFonts w:hAnsi="標楷體" w:hint="eastAsia"/>
                <w:color w:val="000000" w:themeColor="text1"/>
              </w:rPr>
              <w:t>奇異日立公司</w:t>
            </w:r>
            <w:r w:rsidRPr="008E04F4">
              <w:rPr>
                <w:rFonts w:hAnsi="標楷體" w:hint="eastAsia"/>
                <w:color w:val="000000" w:themeColor="text1"/>
              </w:rPr>
              <w:t>的履約能力無法讓台電放心，還有儀控設備的問題，這是賣方市場，台電也無法估算金額與時程。再來，</w:t>
            </w:r>
            <w:r w:rsidRPr="008E04F4">
              <w:rPr>
                <w:rFonts w:hAnsi="標楷體" w:hint="eastAsia"/>
                <w:color w:val="000000" w:themeColor="text1"/>
              </w:rPr>
              <w:lastRenderedPageBreak/>
              <w:t>核四即使公投通過，在立法院也會面臨預算審查的隱憂，</w:t>
            </w:r>
            <w:r w:rsidR="004F48FE" w:rsidRPr="008E04F4">
              <w:rPr>
                <w:rFonts w:hAnsi="標楷體" w:hint="eastAsia"/>
                <w:color w:val="000000" w:themeColor="text1"/>
              </w:rPr>
              <w:t>奇異日立公司</w:t>
            </w:r>
            <w:r w:rsidRPr="008E04F4">
              <w:rPr>
                <w:rFonts w:hAnsi="標楷體" w:hint="eastAsia"/>
                <w:color w:val="000000" w:themeColor="text1"/>
              </w:rPr>
              <w:t>的履約能力，就客觀而言，無法讓台電放心。</w:t>
            </w:r>
          </w:p>
          <w:p w:rsidR="00C5751B" w:rsidRPr="008E04F4" w:rsidRDefault="00C5751B" w:rsidP="00980864">
            <w:pPr>
              <w:pStyle w:val="afc"/>
              <w:widowControl/>
              <w:numPr>
                <w:ilvl w:val="0"/>
                <w:numId w:val="14"/>
              </w:numPr>
              <w:overflowPunct/>
              <w:autoSpaceDE/>
              <w:autoSpaceDN/>
              <w:ind w:leftChars="0"/>
              <w:rPr>
                <w:rFonts w:hAnsi="標楷體"/>
                <w:color w:val="000000" w:themeColor="text1"/>
                <w:kern w:val="32"/>
              </w:rPr>
            </w:pPr>
            <w:r w:rsidRPr="008E04F4">
              <w:rPr>
                <w:rFonts w:hAnsi="標楷體" w:hint="eastAsia"/>
                <w:color w:val="000000" w:themeColor="text1"/>
              </w:rPr>
              <w:t>經濟部說要將安檢報告呈送原子能委員會審查</w:t>
            </w:r>
            <w:r w:rsidR="004656C2" w:rsidRPr="008E04F4">
              <w:rPr>
                <w:rFonts w:hAnsi="標楷體" w:hint="eastAsia"/>
                <w:color w:val="000000" w:themeColor="text1"/>
              </w:rPr>
              <w:t>，</w:t>
            </w:r>
            <w:r w:rsidRPr="008E04F4">
              <w:rPr>
                <w:rFonts w:hAnsi="標楷體" w:hint="eastAsia"/>
                <w:color w:val="000000" w:themeColor="text1"/>
              </w:rPr>
              <w:t>然迄今</w:t>
            </w:r>
            <w:r w:rsidR="004656C2" w:rsidRPr="008E04F4">
              <w:rPr>
                <w:rFonts w:hAnsi="標楷體" w:hint="eastAsia"/>
                <w:color w:val="000000" w:themeColor="text1"/>
              </w:rPr>
              <w:t>安檢報告</w:t>
            </w:r>
            <w:r w:rsidRPr="008E04F4">
              <w:rPr>
                <w:rFonts w:hAnsi="標楷體" w:hint="eastAsia"/>
                <w:color w:val="000000" w:themeColor="text1"/>
              </w:rPr>
              <w:t>仍未送至原能會審查</w:t>
            </w:r>
            <w:r w:rsidRPr="008E04F4">
              <w:rPr>
                <w:rStyle w:val="aff3"/>
                <w:rFonts w:hAnsi="標楷體"/>
                <w:color w:val="000000" w:themeColor="text1"/>
              </w:rPr>
              <w:footnoteReference w:id="157"/>
            </w:r>
            <w:r w:rsidRPr="008E04F4">
              <w:rPr>
                <w:rFonts w:hAnsi="標楷體" w:hint="eastAsia"/>
                <w:color w:val="000000" w:themeColor="text1"/>
              </w:rPr>
              <w:t>。</w:t>
            </w:r>
          </w:p>
        </w:tc>
      </w:tr>
      <w:tr w:rsidR="008E04F4" w:rsidRPr="008E04F4" w:rsidTr="00BE5BD3">
        <w:tc>
          <w:tcPr>
            <w:tcW w:w="1980" w:type="dxa"/>
          </w:tcPr>
          <w:p w:rsidR="00BE5BD3" w:rsidRPr="008E04F4" w:rsidRDefault="00BE5BD3">
            <w:pPr>
              <w:widowControl/>
              <w:overflowPunct/>
              <w:autoSpaceDE/>
              <w:autoSpaceDN/>
              <w:jc w:val="left"/>
              <w:rPr>
                <w:rFonts w:hAnsi="標楷體"/>
                <w:color w:val="000000" w:themeColor="text1"/>
                <w:kern w:val="32"/>
              </w:rPr>
            </w:pPr>
            <w:r w:rsidRPr="008E04F4">
              <w:rPr>
                <w:rFonts w:hAnsi="標楷體" w:hint="eastAsia"/>
                <w:color w:val="000000" w:themeColor="text1"/>
                <w:kern w:val="32"/>
              </w:rPr>
              <w:lastRenderedPageBreak/>
              <w:t>關於D</w:t>
            </w:r>
            <w:r w:rsidRPr="008E04F4">
              <w:rPr>
                <w:rFonts w:hAnsi="標楷體"/>
                <w:color w:val="000000" w:themeColor="text1"/>
                <w:kern w:val="32"/>
              </w:rPr>
              <w:t>CIS</w:t>
            </w:r>
            <w:r w:rsidRPr="008E04F4">
              <w:rPr>
                <w:rFonts w:hAnsi="標楷體" w:hint="eastAsia"/>
                <w:color w:val="000000" w:themeColor="text1"/>
                <w:kern w:val="32"/>
              </w:rPr>
              <w:t>安全相關議題</w:t>
            </w:r>
          </w:p>
        </w:tc>
        <w:tc>
          <w:tcPr>
            <w:tcW w:w="6854" w:type="dxa"/>
          </w:tcPr>
          <w:p w:rsidR="006C7CE7" w:rsidRPr="008E04F4" w:rsidRDefault="00855E4B" w:rsidP="00980864">
            <w:pPr>
              <w:pStyle w:val="afc"/>
              <w:widowControl/>
              <w:numPr>
                <w:ilvl w:val="0"/>
                <w:numId w:val="13"/>
              </w:numPr>
              <w:overflowPunct/>
              <w:autoSpaceDE/>
              <w:autoSpaceDN/>
              <w:ind w:leftChars="0"/>
              <w:rPr>
                <w:rFonts w:hAnsi="標楷體"/>
                <w:color w:val="000000" w:themeColor="text1"/>
                <w:szCs w:val="32"/>
              </w:rPr>
            </w:pPr>
            <w:r w:rsidRPr="008E04F4">
              <w:rPr>
                <w:rFonts w:hAnsi="標楷體" w:hint="eastAsia"/>
                <w:color w:val="000000" w:themeColor="text1"/>
                <w:szCs w:val="32"/>
              </w:rPr>
              <w:t>第一仲裁案中，項次</w:t>
            </w:r>
            <w:r w:rsidRPr="008E04F4">
              <w:rPr>
                <w:rFonts w:hAnsi="標楷體"/>
                <w:color w:val="000000" w:themeColor="text1"/>
                <w:szCs w:val="32"/>
              </w:rPr>
              <w:t>第</w:t>
            </w:r>
            <w:r w:rsidRPr="008E04F4">
              <w:rPr>
                <w:rFonts w:hAnsi="標楷體" w:hint="eastAsia"/>
                <w:color w:val="000000" w:themeColor="text1"/>
                <w:szCs w:val="32"/>
              </w:rPr>
              <w:t>1</w:t>
            </w:r>
            <w:r w:rsidRPr="008E04F4">
              <w:rPr>
                <w:rFonts w:hAnsi="標楷體"/>
                <w:color w:val="000000" w:themeColor="text1"/>
                <w:szCs w:val="32"/>
              </w:rPr>
              <w:t>項至第</w:t>
            </w:r>
            <w:r w:rsidRPr="008E04F4">
              <w:rPr>
                <w:rFonts w:hAnsi="標楷體" w:hint="eastAsia"/>
                <w:color w:val="000000" w:themeColor="text1"/>
                <w:szCs w:val="32"/>
              </w:rPr>
              <w:t>7</w:t>
            </w:r>
            <w:r w:rsidRPr="008E04F4">
              <w:rPr>
                <w:rFonts w:hAnsi="標楷體"/>
                <w:color w:val="000000" w:themeColor="text1"/>
                <w:szCs w:val="32"/>
              </w:rPr>
              <w:t>項跟</w:t>
            </w:r>
            <w:r w:rsidRPr="008E04F4">
              <w:rPr>
                <w:rFonts w:hAnsi="標楷體" w:hint="eastAsia"/>
                <w:color w:val="000000" w:themeColor="text1"/>
                <w:szCs w:val="32"/>
              </w:rPr>
              <w:t>DCIS</w:t>
            </w:r>
            <w:r w:rsidRPr="008E04F4">
              <w:rPr>
                <w:rFonts w:hAnsi="標楷體"/>
                <w:color w:val="000000" w:themeColor="text1"/>
                <w:szCs w:val="32"/>
              </w:rPr>
              <w:t>有關，第</w:t>
            </w:r>
            <w:r w:rsidRPr="008E04F4">
              <w:rPr>
                <w:rFonts w:hAnsi="標楷體" w:hint="eastAsia"/>
                <w:color w:val="000000" w:themeColor="text1"/>
                <w:szCs w:val="32"/>
              </w:rPr>
              <w:t>1</w:t>
            </w:r>
            <w:r w:rsidRPr="008E04F4">
              <w:rPr>
                <w:rFonts w:hAnsi="標楷體"/>
                <w:color w:val="000000" w:themeColor="text1"/>
                <w:szCs w:val="32"/>
              </w:rPr>
              <w:t>7、第</w:t>
            </w:r>
            <w:r w:rsidRPr="008E04F4">
              <w:rPr>
                <w:rFonts w:hAnsi="標楷體" w:hint="eastAsia"/>
                <w:color w:val="000000" w:themeColor="text1"/>
                <w:szCs w:val="32"/>
              </w:rPr>
              <w:t>1</w:t>
            </w:r>
            <w:r w:rsidRPr="008E04F4">
              <w:rPr>
                <w:rFonts w:hAnsi="標楷體"/>
                <w:color w:val="000000" w:themeColor="text1"/>
                <w:szCs w:val="32"/>
              </w:rPr>
              <w:t>8、第</w:t>
            </w:r>
            <w:r w:rsidRPr="008E04F4">
              <w:rPr>
                <w:rFonts w:hAnsi="標楷體" w:hint="eastAsia"/>
                <w:color w:val="000000" w:themeColor="text1"/>
                <w:szCs w:val="32"/>
              </w:rPr>
              <w:t>2</w:t>
            </w:r>
            <w:r w:rsidRPr="008E04F4">
              <w:rPr>
                <w:rFonts w:hAnsi="標楷體"/>
                <w:color w:val="000000" w:themeColor="text1"/>
                <w:szCs w:val="32"/>
              </w:rPr>
              <w:t>1、第</w:t>
            </w:r>
            <w:r w:rsidRPr="008E04F4">
              <w:rPr>
                <w:rFonts w:hAnsi="標楷體" w:hint="eastAsia"/>
                <w:color w:val="000000" w:themeColor="text1"/>
                <w:szCs w:val="32"/>
              </w:rPr>
              <w:t>2</w:t>
            </w:r>
            <w:r w:rsidRPr="008E04F4">
              <w:rPr>
                <w:rFonts w:hAnsi="標楷體"/>
                <w:color w:val="000000" w:themeColor="text1"/>
                <w:szCs w:val="32"/>
              </w:rPr>
              <w:t>4、第</w:t>
            </w:r>
            <w:r w:rsidRPr="008E04F4">
              <w:rPr>
                <w:rFonts w:hAnsi="標楷體" w:hint="eastAsia"/>
                <w:color w:val="000000" w:themeColor="text1"/>
                <w:szCs w:val="32"/>
              </w:rPr>
              <w:t>2</w:t>
            </w:r>
            <w:r w:rsidRPr="008E04F4">
              <w:rPr>
                <w:rFonts w:hAnsi="標楷體"/>
                <w:color w:val="000000" w:themeColor="text1"/>
                <w:szCs w:val="32"/>
              </w:rPr>
              <w:t>5跟</w:t>
            </w:r>
            <w:r w:rsidRPr="008E04F4">
              <w:rPr>
                <w:rFonts w:hAnsi="標楷體" w:hint="eastAsia"/>
                <w:color w:val="000000" w:themeColor="text1"/>
                <w:szCs w:val="32"/>
              </w:rPr>
              <w:t>DCIS有關</w:t>
            </w:r>
            <w:r w:rsidRPr="008E04F4">
              <w:rPr>
                <w:rFonts w:hAnsi="標楷體"/>
                <w:color w:val="000000" w:themeColor="text1"/>
                <w:szCs w:val="32"/>
              </w:rPr>
              <w:t>，但是第</w:t>
            </w:r>
            <w:r w:rsidRPr="008E04F4">
              <w:rPr>
                <w:rFonts w:hAnsi="標楷體" w:hint="eastAsia"/>
                <w:color w:val="000000" w:themeColor="text1"/>
                <w:szCs w:val="32"/>
              </w:rPr>
              <w:t>2</w:t>
            </w:r>
            <w:r w:rsidRPr="008E04F4">
              <w:rPr>
                <w:rFonts w:hAnsi="標楷體"/>
                <w:color w:val="000000" w:themeColor="text1"/>
                <w:szCs w:val="32"/>
              </w:rPr>
              <w:t>6項不算是，為知識管理系統屬於資料庫管理，第</w:t>
            </w:r>
            <w:r w:rsidRPr="008E04F4">
              <w:rPr>
                <w:rFonts w:hAnsi="標楷體" w:hint="eastAsia"/>
                <w:color w:val="000000" w:themeColor="text1"/>
                <w:szCs w:val="32"/>
              </w:rPr>
              <w:t>2</w:t>
            </w:r>
            <w:r w:rsidRPr="008E04F4">
              <w:rPr>
                <w:rFonts w:hAnsi="標楷體"/>
                <w:color w:val="000000" w:themeColor="text1"/>
                <w:szCs w:val="32"/>
              </w:rPr>
              <w:t>7、第</w:t>
            </w:r>
            <w:r w:rsidRPr="008E04F4">
              <w:rPr>
                <w:rFonts w:hAnsi="標楷體" w:hint="eastAsia"/>
                <w:color w:val="000000" w:themeColor="text1"/>
                <w:szCs w:val="32"/>
              </w:rPr>
              <w:t>4</w:t>
            </w:r>
            <w:r w:rsidRPr="008E04F4">
              <w:rPr>
                <w:rFonts w:hAnsi="標楷體"/>
                <w:color w:val="000000" w:themeColor="text1"/>
                <w:szCs w:val="32"/>
              </w:rPr>
              <w:t>2項都跟</w:t>
            </w:r>
            <w:r w:rsidRPr="008E04F4">
              <w:rPr>
                <w:rFonts w:hAnsi="標楷體" w:hint="eastAsia"/>
                <w:color w:val="000000" w:themeColor="text1"/>
                <w:szCs w:val="32"/>
              </w:rPr>
              <w:t>DCIS有關，所以有15項跟DCIS有關，其中部分沒有</w:t>
            </w:r>
            <w:r w:rsidRPr="008E04F4">
              <w:rPr>
                <w:rFonts w:hAnsi="標楷體"/>
                <w:color w:val="000000" w:themeColor="text1"/>
                <w:szCs w:val="32"/>
              </w:rPr>
              <w:t>解決。</w:t>
            </w:r>
          </w:p>
          <w:p w:rsidR="00BE5BD3" w:rsidRPr="008E04F4" w:rsidRDefault="00172F30" w:rsidP="00980864">
            <w:pPr>
              <w:pStyle w:val="afc"/>
              <w:widowControl/>
              <w:numPr>
                <w:ilvl w:val="0"/>
                <w:numId w:val="13"/>
              </w:numPr>
              <w:overflowPunct/>
              <w:autoSpaceDE/>
              <w:autoSpaceDN/>
              <w:ind w:leftChars="0"/>
              <w:rPr>
                <w:rFonts w:hAnsi="標楷體"/>
                <w:color w:val="000000" w:themeColor="text1"/>
              </w:rPr>
            </w:pPr>
            <w:r w:rsidRPr="008E04F4">
              <w:rPr>
                <w:rFonts w:hAnsi="標楷體" w:hint="eastAsia"/>
                <w:color w:val="000000" w:themeColor="text1"/>
              </w:rPr>
              <w:t>因為D</w:t>
            </w:r>
            <w:r w:rsidRPr="008E04F4">
              <w:rPr>
                <w:rFonts w:hAnsi="標楷體"/>
                <w:color w:val="000000" w:themeColor="text1"/>
              </w:rPr>
              <w:t>CIS</w:t>
            </w:r>
            <w:r w:rsidRPr="008E04F4">
              <w:rPr>
                <w:rFonts w:hAnsi="標楷體" w:hint="eastAsia"/>
                <w:color w:val="000000" w:themeColor="text1"/>
              </w:rPr>
              <w:t>有問題，這套系統，測試還沒有完成，所以要花多少錢，還不知道。前提是設備沒有過期還可以用，但是現在核四設備都已經過期，都已經超過使用年限，因為測試沒有做完，所以也不知道到底還有那些問題。</w:t>
            </w:r>
          </w:p>
          <w:p w:rsidR="00172F30" w:rsidRPr="008E04F4" w:rsidRDefault="00082374" w:rsidP="00980864">
            <w:pPr>
              <w:pStyle w:val="afc"/>
              <w:widowControl/>
              <w:numPr>
                <w:ilvl w:val="0"/>
                <w:numId w:val="13"/>
              </w:numPr>
              <w:overflowPunct/>
              <w:autoSpaceDE/>
              <w:autoSpaceDN/>
              <w:ind w:leftChars="0"/>
              <w:jc w:val="left"/>
              <w:rPr>
                <w:rFonts w:hAnsi="標楷體"/>
                <w:color w:val="000000" w:themeColor="text1"/>
                <w:kern w:val="32"/>
              </w:rPr>
            </w:pPr>
            <w:r w:rsidRPr="008E04F4">
              <w:rPr>
                <w:rFonts w:hAnsi="標楷體" w:hint="eastAsia"/>
                <w:color w:val="000000" w:themeColor="text1"/>
              </w:rPr>
              <w:t>沒有維運手冊時，台電的維護保養與故障排除是有困難的。</w:t>
            </w:r>
          </w:p>
          <w:p w:rsidR="00082374" w:rsidRPr="008E04F4" w:rsidRDefault="00082374" w:rsidP="00980864">
            <w:pPr>
              <w:pStyle w:val="afc"/>
              <w:widowControl/>
              <w:numPr>
                <w:ilvl w:val="0"/>
                <w:numId w:val="13"/>
              </w:numPr>
              <w:overflowPunct/>
              <w:autoSpaceDE/>
              <w:autoSpaceDN/>
              <w:ind w:leftChars="0"/>
              <w:rPr>
                <w:rFonts w:hAnsi="標楷體"/>
                <w:color w:val="000000" w:themeColor="text1"/>
                <w:kern w:val="32"/>
              </w:rPr>
            </w:pPr>
            <w:r w:rsidRPr="008E04F4">
              <w:rPr>
                <w:rFonts w:hAnsi="標楷體" w:hint="eastAsia"/>
                <w:color w:val="000000" w:themeColor="text1"/>
              </w:rPr>
              <w:t>項次第1</w:t>
            </w:r>
            <w:r w:rsidRPr="008E04F4">
              <w:rPr>
                <w:rFonts w:hAnsi="標楷體"/>
                <w:color w:val="000000" w:themeColor="text1"/>
              </w:rPr>
              <w:t>8</w:t>
            </w:r>
            <w:r w:rsidRPr="008E04F4">
              <w:rPr>
                <w:rFonts w:hAnsi="標楷體" w:hint="eastAsia"/>
                <w:color w:val="000000" w:themeColor="text1"/>
              </w:rPr>
              <w:t>項的問題，有些是1號機壞了，從2號機拆一些設備到1號機，所以台電跟</w:t>
            </w:r>
            <w:r w:rsidR="004F48FE" w:rsidRPr="008E04F4">
              <w:rPr>
                <w:rFonts w:hAnsi="標楷體" w:hint="eastAsia"/>
                <w:color w:val="000000" w:themeColor="text1"/>
              </w:rPr>
              <w:t>奇異日立公司</w:t>
            </w:r>
            <w:r w:rsidRPr="008E04F4">
              <w:rPr>
                <w:rFonts w:hAnsi="標楷體" w:hint="eastAsia"/>
                <w:color w:val="000000" w:themeColor="text1"/>
              </w:rPr>
              <w:t>求償的價金含2號機備品採購部分。</w:t>
            </w:r>
          </w:p>
          <w:p w:rsidR="00082374" w:rsidRPr="008E04F4" w:rsidRDefault="00082374" w:rsidP="00980864">
            <w:pPr>
              <w:pStyle w:val="afc"/>
              <w:widowControl/>
              <w:numPr>
                <w:ilvl w:val="0"/>
                <w:numId w:val="13"/>
              </w:numPr>
              <w:overflowPunct/>
              <w:autoSpaceDE/>
              <w:autoSpaceDN/>
              <w:ind w:leftChars="0"/>
              <w:jc w:val="left"/>
              <w:rPr>
                <w:rFonts w:hAnsi="標楷體"/>
                <w:color w:val="000000" w:themeColor="text1"/>
                <w:kern w:val="32"/>
              </w:rPr>
            </w:pPr>
            <w:r w:rsidRPr="008E04F4">
              <w:rPr>
                <w:rFonts w:hAnsi="標楷體" w:hint="eastAsia"/>
                <w:color w:val="000000" w:themeColor="text1"/>
              </w:rPr>
              <w:t>項次第2</w:t>
            </w:r>
            <w:r w:rsidRPr="008E04F4">
              <w:rPr>
                <w:rFonts w:hAnsi="標楷體"/>
                <w:color w:val="000000" w:themeColor="text1"/>
              </w:rPr>
              <w:t>4</w:t>
            </w:r>
            <w:r w:rsidRPr="008E04F4">
              <w:rPr>
                <w:rFonts w:hAnsi="標楷體" w:hint="eastAsia"/>
                <w:color w:val="000000" w:themeColor="text1"/>
              </w:rPr>
              <w:t>項，S</w:t>
            </w:r>
            <w:r w:rsidRPr="008E04F4">
              <w:rPr>
                <w:rFonts w:hAnsi="標楷體"/>
                <w:color w:val="000000" w:themeColor="text1"/>
              </w:rPr>
              <w:t>TC</w:t>
            </w:r>
            <w:r w:rsidRPr="008E04F4">
              <w:rPr>
                <w:rFonts w:hAnsi="標楷體" w:hint="eastAsia"/>
                <w:color w:val="000000" w:themeColor="text1"/>
              </w:rPr>
              <w:t>是用於例行偵測試驗工具，沒有的話要一個一個手動執行偵測試驗，沒有通過的話，不能執行自動偵測試驗，核四轉為數位化，還是得要有自動偵測控制器去做，因為屬於待解決項目，對D</w:t>
            </w:r>
            <w:r w:rsidRPr="008E04F4">
              <w:rPr>
                <w:rFonts w:hAnsi="標楷體"/>
                <w:color w:val="000000" w:themeColor="text1"/>
              </w:rPr>
              <w:t>RS</w:t>
            </w:r>
            <w:r w:rsidRPr="008E04F4">
              <w:rPr>
                <w:rFonts w:hAnsi="標楷體" w:hint="eastAsia"/>
                <w:color w:val="000000" w:themeColor="text1"/>
              </w:rPr>
              <w:t>公司很大挑戰。</w:t>
            </w:r>
          </w:p>
          <w:p w:rsidR="00082374" w:rsidRPr="008E04F4" w:rsidRDefault="00082374" w:rsidP="00980864">
            <w:pPr>
              <w:pStyle w:val="afc"/>
              <w:widowControl/>
              <w:numPr>
                <w:ilvl w:val="0"/>
                <w:numId w:val="13"/>
              </w:numPr>
              <w:overflowPunct/>
              <w:autoSpaceDE/>
              <w:autoSpaceDN/>
              <w:ind w:leftChars="0"/>
              <w:rPr>
                <w:rFonts w:hAnsi="標楷體"/>
                <w:color w:val="000000" w:themeColor="text1"/>
                <w:kern w:val="32"/>
              </w:rPr>
            </w:pPr>
            <w:r w:rsidRPr="008E04F4">
              <w:rPr>
                <w:rFonts w:hAnsi="標楷體" w:hint="eastAsia"/>
                <w:color w:val="000000" w:themeColor="text1"/>
              </w:rPr>
              <w:lastRenderedPageBreak/>
              <w:t>102年DRS公司面臨財務困難且設備沒有市場，所以，D</w:t>
            </w:r>
            <w:r w:rsidRPr="008E04F4">
              <w:rPr>
                <w:rFonts w:hAnsi="標楷體"/>
                <w:color w:val="000000" w:themeColor="text1"/>
              </w:rPr>
              <w:t>RS</w:t>
            </w:r>
            <w:r w:rsidRPr="008E04F4">
              <w:rPr>
                <w:rFonts w:hAnsi="標楷體" w:hint="eastAsia"/>
                <w:color w:val="000000" w:themeColor="text1"/>
              </w:rPr>
              <w:t>公司從美國核管會（NRC）撤回申請，不做認證，沒有認證通過</w:t>
            </w:r>
            <w:r w:rsidR="0028101B" w:rsidRPr="008E04F4">
              <w:rPr>
                <w:rStyle w:val="aff3"/>
                <w:rFonts w:hAnsi="標楷體"/>
                <w:color w:val="000000" w:themeColor="text1"/>
              </w:rPr>
              <w:footnoteReference w:id="158"/>
            </w:r>
            <w:r w:rsidRPr="008E04F4">
              <w:rPr>
                <w:rFonts w:hAnsi="標楷體" w:hint="eastAsia"/>
                <w:color w:val="000000" w:themeColor="text1"/>
              </w:rPr>
              <w:t>。當時情境下，核四能不能運轉？綜整來說，這些儀控設備92、93年出廠，原計畫要在98年商轉，</w:t>
            </w:r>
            <w:r w:rsidR="004F48FE" w:rsidRPr="008E04F4">
              <w:rPr>
                <w:rFonts w:hAnsi="標楷體" w:hint="eastAsia"/>
                <w:color w:val="000000" w:themeColor="text1"/>
              </w:rPr>
              <w:t>奇異日立公司</w:t>
            </w:r>
            <w:r w:rsidRPr="008E04F4">
              <w:rPr>
                <w:rFonts w:hAnsi="標楷體" w:hint="eastAsia"/>
                <w:color w:val="000000" w:themeColor="text1"/>
              </w:rPr>
              <w:t>會負責。試運轉邊修改、邊測試、邊施工，103年來說，設備保固已經過期了，喪失機會點，無法預估還要花多少金額。假如核四運轉要花多少錢？涉及汰換與設計。107年11月24日公投後，台電跟經濟部報告，無法預估金額與時程，109年中央地調所確認核四斷層新事證後，核四現有設備耐震能力已明顯不足，核四重啟後，設備須依斷層新事證及新的耐震需求重新進行設計採購，如無法在國際市場取得符合新的耐震需求之現貨設備，則所有新設計採購設備必須逐一進行震動台測試，以符合新的耐震需求後，才能安裝至核四廠內。所以，台電認為核四重啟的金額與時程都無法估計，這些跟政黨由誰執政無關，因為全世界核能電廠的耐震設計係數有一定標準，目前核四重啟無法估計還要花多少錢。</w:t>
            </w:r>
          </w:p>
          <w:p w:rsidR="00082374" w:rsidRPr="008E04F4" w:rsidRDefault="00082374" w:rsidP="00980864">
            <w:pPr>
              <w:pStyle w:val="afc"/>
              <w:widowControl/>
              <w:numPr>
                <w:ilvl w:val="0"/>
                <w:numId w:val="13"/>
              </w:numPr>
              <w:overflowPunct/>
              <w:autoSpaceDE/>
              <w:autoSpaceDN/>
              <w:ind w:leftChars="0"/>
              <w:rPr>
                <w:rFonts w:hAnsi="標楷體"/>
                <w:color w:val="000000" w:themeColor="text1"/>
                <w:kern w:val="32"/>
              </w:rPr>
            </w:pPr>
            <w:r w:rsidRPr="008E04F4">
              <w:rPr>
                <w:rFonts w:hAnsi="標楷體" w:hint="eastAsia"/>
                <w:color w:val="000000" w:themeColor="text1"/>
                <w:szCs w:val="36"/>
              </w:rPr>
              <w:t>我國的核四蓋全數位化，核四是12</w:t>
            </w:r>
            <w:r w:rsidRPr="008E04F4">
              <w:rPr>
                <w:rFonts w:hAnsi="標楷體"/>
                <w:color w:val="000000" w:themeColor="text1"/>
                <w:szCs w:val="36"/>
              </w:rPr>
              <w:t>6</w:t>
            </w:r>
            <w:r w:rsidRPr="008E04F4">
              <w:rPr>
                <w:rFonts w:hAnsi="標楷體" w:hint="eastAsia"/>
                <w:color w:val="000000" w:themeColor="text1"/>
                <w:szCs w:val="36"/>
              </w:rPr>
              <w:t>個系統，所有控制系統全部都納入DCIS，可以把D</w:t>
            </w:r>
            <w:r w:rsidRPr="008E04F4">
              <w:rPr>
                <w:rFonts w:hAnsi="標楷體"/>
                <w:color w:val="000000" w:themeColor="text1"/>
                <w:szCs w:val="36"/>
              </w:rPr>
              <w:t>CIS</w:t>
            </w:r>
            <w:r w:rsidRPr="008E04F4">
              <w:rPr>
                <w:rFonts w:hAnsi="標楷體" w:hint="eastAsia"/>
                <w:color w:val="000000" w:themeColor="text1"/>
                <w:szCs w:val="36"/>
              </w:rPr>
              <w:t>想成一個網路系統，所有訊號都丟進去，在這裡做控制。1</w:t>
            </w:r>
            <w:r w:rsidRPr="008E04F4">
              <w:rPr>
                <w:rFonts w:hAnsi="標楷體"/>
                <w:color w:val="000000" w:themeColor="text1"/>
                <w:szCs w:val="36"/>
              </w:rPr>
              <w:t>26</w:t>
            </w:r>
            <w:r w:rsidRPr="008E04F4">
              <w:rPr>
                <w:rFonts w:hAnsi="標楷體" w:hint="eastAsia"/>
                <w:color w:val="000000" w:themeColor="text1"/>
                <w:szCs w:val="36"/>
              </w:rPr>
              <w:t>個系統要如何做試運轉測試？它是一個系統，一個系統做測試。核電廠有三大功能：一</w:t>
            </w:r>
            <w:r w:rsidRPr="008E04F4">
              <w:rPr>
                <w:rFonts w:hAnsi="標楷體" w:hint="eastAsia"/>
                <w:color w:val="000000" w:themeColor="text1"/>
                <w:szCs w:val="36"/>
              </w:rPr>
              <w:lastRenderedPageBreak/>
              <w:t>個是安全停機功能，一個是反應爐冷卻功能，一個是圍阻體放射線的圍堵功能。在三大功能裡面，試運轉測試只能一個系統，一個系統去試，沒有辦法整個系統整合後去測試，沒有辦法做D</w:t>
            </w:r>
            <w:r w:rsidRPr="008E04F4">
              <w:rPr>
                <w:rFonts w:hAnsi="標楷體"/>
                <w:color w:val="000000" w:themeColor="text1"/>
                <w:szCs w:val="36"/>
              </w:rPr>
              <w:t>CIS</w:t>
            </w:r>
            <w:r w:rsidRPr="008E04F4">
              <w:rPr>
                <w:rFonts w:hAnsi="標楷體" w:hint="eastAsia"/>
                <w:color w:val="000000" w:themeColor="text1"/>
                <w:szCs w:val="36"/>
              </w:rPr>
              <w:t>整合性的動態測試，只好依賴D</w:t>
            </w:r>
            <w:r w:rsidRPr="008E04F4">
              <w:rPr>
                <w:rFonts w:hAnsi="標楷體"/>
                <w:color w:val="000000" w:themeColor="text1"/>
                <w:szCs w:val="36"/>
              </w:rPr>
              <w:t>CIS</w:t>
            </w:r>
            <w:r w:rsidRPr="008E04F4">
              <w:rPr>
                <w:rFonts w:hAnsi="標楷體" w:hint="eastAsia"/>
                <w:color w:val="000000" w:themeColor="text1"/>
                <w:szCs w:val="36"/>
              </w:rPr>
              <w:t>設計完了之後，廠家在製造出廠前，以所謂F</w:t>
            </w:r>
            <w:r w:rsidRPr="008E04F4">
              <w:rPr>
                <w:rFonts w:hAnsi="標楷體"/>
                <w:color w:val="000000" w:themeColor="text1"/>
                <w:szCs w:val="36"/>
              </w:rPr>
              <w:t>AT</w:t>
            </w:r>
            <w:r w:rsidRPr="008E04F4">
              <w:rPr>
                <w:rFonts w:hAnsi="標楷體" w:hint="eastAsia"/>
                <w:color w:val="000000" w:themeColor="text1"/>
                <w:szCs w:val="36"/>
              </w:rPr>
              <w:t>概念，類似系統壓力測試，將全廠所有系統的不同訊號不停的丟進去做測試。其中有個爐心冷卻及圍阻體圍堵功能是由DRS公司負責，但是DRS公司跟</w:t>
            </w:r>
            <w:r w:rsidR="004F48FE" w:rsidRPr="008E04F4">
              <w:rPr>
                <w:rFonts w:hAnsi="標楷體" w:hint="eastAsia"/>
                <w:color w:val="000000" w:themeColor="text1"/>
                <w:szCs w:val="36"/>
              </w:rPr>
              <w:t>奇異日立公司</w:t>
            </w:r>
            <w:r w:rsidRPr="008E04F4">
              <w:rPr>
                <w:rFonts w:hAnsi="標楷體" w:hint="eastAsia"/>
                <w:color w:val="000000" w:themeColor="text1"/>
                <w:szCs w:val="36"/>
              </w:rPr>
              <w:t>有履約爭議，沒有辦法如期交給</w:t>
            </w:r>
            <w:r w:rsidR="004F48FE" w:rsidRPr="008E04F4">
              <w:rPr>
                <w:rFonts w:hAnsi="標楷體" w:hint="eastAsia"/>
                <w:color w:val="000000" w:themeColor="text1"/>
                <w:szCs w:val="36"/>
              </w:rPr>
              <w:t>奇異日立公司</w:t>
            </w:r>
            <w:r w:rsidRPr="008E04F4">
              <w:rPr>
                <w:rFonts w:hAnsi="標楷體" w:hint="eastAsia"/>
                <w:color w:val="000000" w:themeColor="text1"/>
                <w:szCs w:val="36"/>
              </w:rPr>
              <w:t>做所謂的廠測，也就是所謂的F</w:t>
            </w:r>
            <w:r w:rsidRPr="008E04F4">
              <w:rPr>
                <w:rFonts w:hAnsi="標楷體"/>
                <w:color w:val="000000" w:themeColor="text1"/>
                <w:szCs w:val="36"/>
              </w:rPr>
              <w:t>AT</w:t>
            </w:r>
            <w:r w:rsidRPr="008E04F4">
              <w:rPr>
                <w:rFonts w:hAnsi="標楷體" w:hint="eastAsia"/>
                <w:color w:val="000000" w:themeColor="text1"/>
                <w:szCs w:val="36"/>
              </w:rPr>
              <w:t>，所以全系統廠測後來就沒有做。後來，DRS公司延後1</w:t>
            </w:r>
            <w:r w:rsidRPr="008E04F4">
              <w:rPr>
                <w:rFonts w:hAnsi="標楷體"/>
                <w:color w:val="000000" w:themeColor="text1"/>
                <w:szCs w:val="36"/>
              </w:rPr>
              <w:t>7</w:t>
            </w:r>
            <w:r w:rsidRPr="008E04F4">
              <w:rPr>
                <w:rFonts w:hAnsi="標楷體" w:hint="eastAsia"/>
                <w:color w:val="000000" w:themeColor="text1"/>
                <w:szCs w:val="36"/>
              </w:rPr>
              <w:t>個月才交貨，只好決定先移過來，安裝到1號機，廠測怎麼辦？廠測只好以2號機在美國時的測試，來c</w:t>
            </w:r>
            <w:r w:rsidRPr="008E04F4">
              <w:rPr>
                <w:rFonts w:hAnsi="標楷體"/>
                <w:color w:val="000000" w:themeColor="text1"/>
                <w:szCs w:val="36"/>
              </w:rPr>
              <w:t>over</w:t>
            </w:r>
            <w:r w:rsidRPr="008E04F4">
              <w:rPr>
                <w:rFonts w:hAnsi="標楷體" w:hint="eastAsia"/>
                <w:color w:val="000000" w:themeColor="text1"/>
                <w:szCs w:val="36"/>
              </w:rPr>
              <w:t>核四</w:t>
            </w:r>
            <w:r w:rsidRPr="008E04F4">
              <w:rPr>
                <w:rFonts w:hAnsi="標楷體"/>
                <w:color w:val="000000" w:themeColor="text1"/>
                <w:szCs w:val="36"/>
              </w:rPr>
              <w:t>1</w:t>
            </w:r>
            <w:r w:rsidRPr="008E04F4">
              <w:rPr>
                <w:rFonts w:hAnsi="標楷體" w:hint="eastAsia"/>
                <w:color w:val="000000" w:themeColor="text1"/>
                <w:szCs w:val="36"/>
              </w:rPr>
              <w:t>號機，就是以2號機的廠測來驗證1號機安裝上去的D</w:t>
            </w:r>
            <w:r w:rsidRPr="008E04F4">
              <w:rPr>
                <w:rFonts w:hAnsi="標楷體"/>
                <w:color w:val="000000" w:themeColor="text1"/>
                <w:szCs w:val="36"/>
              </w:rPr>
              <w:t>CIS</w:t>
            </w:r>
            <w:r w:rsidRPr="008E04F4">
              <w:rPr>
                <w:rFonts w:hAnsi="標楷體" w:hint="eastAsia"/>
                <w:color w:val="000000" w:themeColor="text1"/>
                <w:szCs w:val="36"/>
              </w:rPr>
              <w:t>系統是O</w:t>
            </w:r>
            <w:r w:rsidRPr="008E04F4">
              <w:rPr>
                <w:rFonts w:hAnsi="標楷體"/>
                <w:color w:val="000000" w:themeColor="text1"/>
                <w:szCs w:val="36"/>
              </w:rPr>
              <w:t>K</w:t>
            </w:r>
            <w:r w:rsidRPr="008E04F4">
              <w:rPr>
                <w:rFonts w:hAnsi="標楷體" w:hint="eastAsia"/>
                <w:color w:val="000000" w:themeColor="text1"/>
                <w:szCs w:val="36"/>
              </w:rPr>
              <w:t>的。可是，當時政府政策2號機是擺著不蓋，102年立法院決議，不增加預算，把1號機做好。因為2號機沒有經費，所以也沒有做全系統廠測。原能會1</w:t>
            </w:r>
            <w:r w:rsidRPr="008E04F4">
              <w:rPr>
                <w:rFonts w:hAnsi="標楷體"/>
                <w:color w:val="000000" w:themeColor="text1"/>
                <w:szCs w:val="36"/>
              </w:rPr>
              <w:t>02</w:t>
            </w:r>
            <w:r w:rsidRPr="008E04F4">
              <w:rPr>
                <w:rFonts w:hAnsi="標楷體" w:hint="eastAsia"/>
                <w:color w:val="000000" w:themeColor="text1"/>
                <w:szCs w:val="36"/>
              </w:rPr>
              <w:t>年跟我們說，D</w:t>
            </w:r>
            <w:r w:rsidRPr="008E04F4">
              <w:rPr>
                <w:rFonts w:hAnsi="標楷體"/>
                <w:color w:val="000000" w:themeColor="text1"/>
                <w:szCs w:val="36"/>
              </w:rPr>
              <w:t>CIS</w:t>
            </w:r>
            <w:r w:rsidRPr="008E04F4">
              <w:rPr>
                <w:rFonts w:hAnsi="標楷體" w:hint="eastAsia"/>
                <w:color w:val="000000" w:themeColor="text1"/>
                <w:szCs w:val="36"/>
              </w:rPr>
              <w:t>沒有全系統廠測，沒有整體性測試，台電怎麼知道忍受度是多少，整個系統在r</w:t>
            </w:r>
            <w:r w:rsidRPr="008E04F4">
              <w:rPr>
                <w:rFonts w:hAnsi="標楷體"/>
                <w:color w:val="000000" w:themeColor="text1"/>
                <w:szCs w:val="36"/>
              </w:rPr>
              <w:t>un</w:t>
            </w:r>
            <w:r w:rsidRPr="008E04F4">
              <w:rPr>
                <w:rFonts w:hAnsi="標楷體" w:hint="eastAsia"/>
                <w:color w:val="000000" w:themeColor="text1"/>
                <w:szCs w:val="36"/>
              </w:rPr>
              <w:t>的時後，怎麼知道D</w:t>
            </w:r>
            <w:r w:rsidRPr="008E04F4">
              <w:rPr>
                <w:rFonts w:hAnsi="標楷體"/>
                <w:color w:val="000000" w:themeColor="text1"/>
                <w:szCs w:val="36"/>
              </w:rPr>
              <w:t>CIS</w:t>
            </w:r>
            <w:r w:rsidRPr="008E04F4">
              <w:rPr>
                <w:rFonts w:hAnsi="標楷體" w:hint="eastAsia"/>
                <w:color w:val="000000" w:themeColor="text1"/>
                <w:szCs w:val="36"/>
              </w:rPr>
              <w:t>有沒有問題。台電後來跟原能會談，一直談到1</w:t>
            </w:r>
            <w:r w:rsidRPr="008E04F4">
              <w:rPr>
                <w:rFonts w:hAnsi="標楷體"/>
                <w:color w:val="000000" w:themeColor="text1"/>
                <w:szCs w:val="36"/>
              </w:rPr>
              <w:t>03</w:t>
            </w:r>
            <w:r w:rsidRPr="008E04F4">
              <w:rPr>
                <w:rFonts w:hAnsi="標楷體" w:hint="eastAsia"/>
                <w:color w:val="000000" w:themeColor="text1"/>
                <w:szCs w:val="36"/>
              </w:rPr>
              <w:t>年9月才有6項動態測試，這也是局部，並不是完整廠測環境條件及測試案例的整體性測試。我們只能說，D</w:t>
            </w:r>
            <w:r w:rsidRPr="008E04F4">
              <w:rPr>
                <w:rFonts w:hAnsi="標楷體"/>
                <w:color w:val="000000" w:themeColor="text1"/>
                <w:szCs w:val="36"/>
              </w:rPr>
              <w:t>CIS</w:t>
            </w:r>
            <w:r w:rsidRPr="008E04F4">
              <w:rPr>
                <w:rFonts w:hAnsi="標楷體" w:hint="eastAsia"/>
                <w:color w:val="000000" w:themeColor="text1"/>
                <w:szCs w:val="36"/>
              </w:rPr>
              <w:t>的考驗，雖然試運轉測試，</w:t>
            </w:r>
            <w:r w:rsidRPr="008E04F4">
              <w:rPr>
                <w:rFonts w:hAnsi="標楷體" w:hint="eastAsia"/>
                <w:color w:val="000000" w:themeColor="text1"/>
                <w:szCs w:val="36"/>
              </w:rPr>
              <w:lastRenderedPageBreak/>
              <w:t>一個系統、一個系統測試可以符合廠家要求的標準，如數據在一定流量，壓力要多少，震動要多少，但是系統要真正接受考驗，是在後面啟動測試的部分。4</w:t>
            </w:r>
            <w:r w:rsidRPr="008E04F4">
              <w:rPr>
                <w:rFonts w:hAnsi="標楷體"/>
                <w:color w:val="000000" w:themeColor="text1"/>
                <w:szCs w:val="36"/>
              </w:rPr>
              <w:t>2</w:t>
            </w:r>
            <w:r w:rsidRPr="008E04F4">
              <w:rPr>
                <w:rFonts w:hAnsi="標楷體" w:hint="eastAsia"/>
                <w:color w:val="000000" w:themeColor="text1"/>
                <w:szCs w:val="36"/>
              </w:rPr>
              <w:t>項反請求所看到的是台電目前所發現的問題，D</w:t>
            </w:r>
            <w:r w:rsidRPr="008E04F4">
              <w:rPr>
                <w:rFonts w:hAnsi="標楷體"/>
                <w:color w:val="000000" w:themeColor="text1"/>
                <w:szCs w:val="36"/>
              </w:rPr>
              <w:t>CIS</w:t>
            </w:r>
            <w:r w:rsidRPr="008E04F4">
              <w:rPr>
                <w:rFonts w:hAnsi="標楷體" w:hint="eastAsia"/>
                <w:color w:val="000000" w:themeColor="text1"/>
                <w:szCs w:val="36"/>
              </w:rPr>
              <w:t>未經過全系統廠測，所以真正考驗還沒開始。</w:t>
            </w:r>
          </w:p>
          <w:p w:rsidR="00082374" w:rsidRPr="008E04F4" w:rsidRDefault="00082374" w:rsidP="00980864">
            <w:pPr>
              <w:pStyle w:val="afc"/>
              <w:widowControl/>
              <w:numPr>
                <w:ilvl w:val="0"/>
                <w:numId w:val="13"/>
              </w:numPr>
              <w:overflowPunct/>
              <w:autoSpaceDE/>
              <w:autoSpaceDN/>
              <w:ind w:leftChars="0"/>
              <w:rPr>
                <w:rFonts w:hAnsi="標楷體"/>
                <w:color w:val="000000" w:themeColor="text1"/>
                <w:kern w:val="32"/>
              </w:rPr>
            </w:pPr>
            <w:r w:rsidRPr="008E04F4">
              <w:rPr>
                <w:rFonts w:hAnsi="標楷體" w:hint="eastAsia"/>
                <w:color w:val="000000" w:themeColor="text1"/>
              </w:rPr>
              <w:t>全世界後來新一代技術都是採數位化，但是設計概念跟核四的設計概念不同。核四設計採雙環路設計，兩個交互切換的環，當訊號進來，有一個環路斷掉，可從另一個環路傳送訊號，認為這樣最好，但是設計上卻存在故障切換問題，全世界其他國家在設計核電安全部份並不是用這種環路方式設計，例如反應爐水位異常，訊號送出後，除了送給控制室警報，同時訊號會啟動系統設備，訊號再從這條路走回去，不是用交互切換方式。因為採用雙環路交互切換設計，有3萬多個訊號點，故障切換時優先權由誰去控制這個訊號去做下一個動作，這是很大挑戰，全世界其他電廠數位化不是這樣設計，</w:t>
            </w:r>
            <w:r w:rsidR="00191CCE" w:rsidRPr="008E04F4">
              <w:rPr>
                <w:rFonts w:hint="eastAsia"/>
                <w:color w:val="000000" w:themeColor="text1"/>
              </w:rPr>
              <w:t>D</w:t>
            </w:r>
            <w:r w:rsidR="00191CCE" w:rsidRPr="008E04F4">
              <w:rPr>
                <w:color w:val="000000" w:themeColor="text1"/>
              </w:rPr>
              <w:t>RS</w:t>
            </w:r>
            <w:r w:rsidR="00191CCE" w:rsidRPr="008E04F4">
              <w:rPr>
                <w:rFonts w:hint="eastAsia"/>
                <w:color w:val="000000" w:themeColor="text1"/>
              </w:rPr>
              <w:t xml:space="preserve"> </w:t>
            </w:r>
            <w:r w:rsidR="00191CCE" w:rsidRPr="008E04F4">
              <w:rPr>
                <w:color w:val="000000" w:themeColor="text1"/>
              </w:rPr>
              <w:t>PLIS 32</w:t>
            </w:r>
            <w:r w:rsidR="00191CCE" w:rsidRPr="008E04F4">
              <w:rPr>
                <w:rFonts w:hint="eastAsia"/>
                <w:color w:val="000000" w:themeColor="text1"/>
              </w:rPr>
              <w:t>是</w:t>
            </w:r>
            <w:r w:rsidRPr="008E04F4">
              <w:rPr>
                <w:rFonts w:hAnsi="標楷體" w:hint="eastAsia"/>
                <w:color w:val="000000" w:themeColor="text1"/>
              </w:rPr>
              <w:t>D</w:t>
            </w:r>
            <w:r w:rsidRPr="008E04F4">
              <w:rPr>
                <w:rFonts w:hAnsi="標楷體"/>
                <w:color w:val="000000" w:themeColor="text1"/>
              </w:rPr>
              <w:t>RS</w:t>
            </w:r>
            <w:r w:rsidRPr="008E04F4">
              <w:rPr>
                <w:rFonts w:hAnsi="標楷體" w:hint="eastAsia"/>
                <w:color w:val="000000" w:themeColor="text1"/>
              </w:rPr>
              <w:t>公司的獨創，原想透過美國核管</w:t>
            </w:r>
            <w:r w:rsidR="007554AD" w:rsidRPr="008E04F4">
              <w:rPr>
                <w:rFonts w:hAnsi="標楷體" w:hint="eastAsia"/>
                <w:color w:val="000000" w:themeColor="text1"/>
              </w:rPr>
              <w:t>會</w:t>
            </w:r>
            <w:r w:rsidRPr="008E04F4">
              <w:rPr>
                <w:rFonts w:hAnsi="標楷體" w:hint="eastAsia"/>
                <w:color w:val="000000" w:themeColor="text1"/>
              </w:rPr>
              <w:t>作驗證，但是後來沒有做</w:t>
            </w:r>
            <w:r w:rsidR="004056F6" w:rsidRPr="008E04F4">
              <w:rPr>
                <w:rFonts w:hAnsi="標楷體" w:hint="eastAsia"/>
                <w:color w:val="000000" w:themeColor="text1"/>
              </w:rPr>
              <w:t>，</w:t>
            </w:r>
            <w:r w:rsidR="004056F6" w:rsidRPr="008E04F4">
              <w:rPr>
                <w:rFonts w:hint="eastAsia"/>
                <w:color w:val="000000" w:themeColor="text1"/>
              </w:rPr>
              <w:t>意即在美國不能使用該系統</w:t>
            </w:r>
            <w:r w:rsidR="004056F6" w:rsidRPr="008E04F4">
              <w:rPr>
                <w:rStyle w:val="aff3"/>
                <w:color w:val="000000" w:themeColor="text1"/>
              </w:rPr>
              <w:footnoteReference w:id="159"/>
            </w:r>
            <w:r w:rsidRPr="008E04F4">
              <w:rPr>
                <w:rFonts w:hAnsi="標楷體" w:hint="eastAsia"/>
                <w:color w:val="000000" w:themeColor="text1"/>
              </w:rPr>
              <w:t>。因為DCIS大平台上有兩個子平台，一個是反應爐爐心，爐心就是核燃料、核分裂狀態，是用NUMA</w:t>
            </w:r>
            <w:r w:rsidRPr="008E04F4">
              <w:rPr>
                <w:rFonts w:hAnsi="標楷體"/>
                <w:color w:val="000000" w:themeColor="text1"/>
              </w:rPr>
              <w:t>C</w:t>
            </w:r>
            <w:r w:rsidRPr="008E04F4">
              <w:rPr>
                <w:rFonts w:hAnsi="標楷體" w:hint="eastAsia"/>
                <w:color w:val="000000" w:themeColor="text1"/>
              </w:rPr>
              <w:t>傳送訊號進來，而DRS公司負責訊號進來後，要不要啟動安全系統，相關的設備如閥、幫浦、警報、輻</w:t>
            </w:r>
            <w:r w:rsidRPr="008E04F4">
              <w:rPr>
                <w:rFonts w:hAnsi="標楷體" w:hint="eastAsia"/>
                <w:color w:val="000000" w:themeColor="text1"/>
              </w:rPr>
              <w:lastRenderedPageBreak/>
              <w:t>射偵測、發電機要不要上來等一大堆問題需要解決，這些邏輯性的東西，必須要去做判斷，複雜度變很大，比過去傳統跟現在新一代的核能機組都複雜。原廠設計出了很多保證書，但是重點是這件事必須要經過有效的測試，試運轉測試時，很多功能需要自動從頭走到尾，但是發現自動走不下去，手動邏輯可以走，所以這部分原能會雖然同意，但是在準備燃料裝填之前，還要再重做一次，必須以自動方式來審核，代表還沒有驗證通過。還沒有驗證通過，存在很多問題，到現在還沒有解決。原本台電期待</w:t>
            </w:r>
            <w:r w:rsidR="004F48FE" w:rsidRPr="008E04F4">
              <w:rPr>
                <w:rFonts w:hAnsi="標楷體" w:hint="eastAsia"/>
                <w:color w:val="000000" w:themeColor="text1"/>
              </w:rPr>
              <w:t>奇異日立公司</w:t>
            </w:r>
            <w:r w:rsidRPr="008E04F4">
              <w:rPr>
                <w:rFonts w:hAnsi="標楷體" w:hint="eastAsia"/>
                <w:color w:val="000000" w:themeColor="text1"/>
              </w:rPr>
              <w:t>解決，這個設計屬於</w:t>
            </w:r>
            <w:r w:rsidR="004F48FE" w:rsidRPr="008E04F4">
              <w:rPr>
                <w:rFonts w:hAnsi="標楷體" w:hint="eastAsia"/>
                <w:color w:val="000000" w:themeColor="text1"/>
              </w:rPr>
              <w:t>奇異日立公司</w:t>
            </w:r>
            <w:r w:rsidRPr="008E04F4">
              <w:rPr>
                <w:rFonts w:hAnsi="標楷體" w:hint="eastAsia"/>
                <w:color w:val="000000" w:themeColor="text1"/>
              </w:rPr>
              <w:t>設計，但是</w:t>
            </w:r>
            <w:r w:rsidR="004F48FE" w:rsidRPr="008E04F4">
              <w:rPr>
                <w:rFonts w:hAnsi="標楷體" w:hint="eastAsia"/>
                <w:color w:val="000000" w:themeColor="text1"/>
              </w:rPr>
              <w:t>奇異日立公司</w:t>
            </w:r>
            <w:r w:rsidRPr="008E04F4">
              <w:rPr>
                <w:rFonts w:hAnsi="標楷體" w:hint="eastAsia"/>
                <w:color w:val="000000" w:themeColor="text1"/>
              </w:rPr>
              <w:t>是委託D</w:t>
            </w:r>
            <w:r w:rsidRPr="008E04F4">
              <w:rPr>
                <w:rFonts w:hAnsi="標楷體"/>
                <w:color w:val="000000" w:themeColor="text1"/>
              </w:rPr>
              <w:t>RS</w:t>
            </w:r>
            <w:r w:rsidRPr="008E04F4">
              <w:rPr>
                <w:rFonts w:hAnsi="標楷體" w:hint="eastAsia"/>
                <w:color w:val="000000" w:themeColor="text1"/>
              </w:rPr>
              <w:t>公司設計，</w:t>
            </w:r>
            <w:r w:rsidR="004F48FE" w:rsidRPr="008E04F4">
              <w:rPr>
                <w:rFonts w:hAnsi="標楷體" w:hint="eastAsia"/>
                <w:color w:val="000000" w:themeColor="text1"/>
              </w:rPr>
              <w:t>奇異日立公司</w:t>
            </w:r>
            <w:r w:rsidRPr="008E04F4">
              <w:rPr>
                <w:rFonts w:hAnsi="標楷體" w:hint="eastAsia"/>
                <w:color w:val="000000" w:themeColor="text1"/>
              </w:rPr>
              <w:t>屬於轉包中心，自己沒有設計能力，台電遇到問題交給</w:t>
            </w:r>
            <w:r w:rsidR="004F48FE" w:rsidRPr="008E04F4">
              <w:rPr>
                <w:rFonts w:hAnsi="標楷體" w:hint="eastAsia"/>
                <w:color w:val="000000" w:themeColor="text1"/>
              </w:rPr>
              <w:t>奇異日立公司</w:t>
            </w:r>
            <w:r w:rsidRPr="008E04F4">
              <w:rPr>
                <w:rFonts w:hAnsi="標楷體" w:hint="eastAsia"/>
                <w:color w:val="000000" w:themeColor="text1"/>
              </w:rPr>
              <w:t>的時候，在商言商，</w:t>
            </w:r>
            <w:r w:rsidR="004F48FE" w:rsidRPr="008E04F4">
              <w:rPr>
                <w:rFonts w:hAnsi="標楷體" w:hint="eastAsia"/>
                <w:color w:val="000000" w:themeColor="text1"/>
              </w:rPr>
              <w:t>奇異日立公司</w:t>
            </w:r>
            <w:r w:rsidRPr="008E04F4">
              <w:rPr>
                <w:rFonts w:hAnsi="標楷體" w:hint="eastAsia"/>
                <w:color w:val="000000" w:themeColor="text1"/>
              </w:rPr>
              <w:t>會想到何時可以收到錢，所以處理速度很慢，變成反請求會有那麼多項目，台電只好自己修改。但是原能會認為如果要修改，設計修改必須要由原廠來修改，而不是台電修改，台電為了施工安裝改了1</w:t>
            </w:r>
            <w:r w:rsidRPr="008E04F4">
              <w:rPr>
                <w:rFonts w:hAnsi="標楷體"/>
                <w:color w:val="000000" w:themeColor="text1"/>
              </w:rPr>
              <w:t>,000</w:t>
            </w:r>
            <w:r w:rsidRPr="008E04F4">
              <w:rPr>
                <w:rFonts w:hAnsi="標楷體" w:hint="eastAsia"/>
                <w:color w:val="000000" w:themeColor="text1"/>
              </w:rPr>
              <w:t>多個地方，設計變更部分，原能會罰了台電2</w:t>
            </w:r>
            <w:r w:rsidRPr="008E04F4">
              <w:rPr>
                <w:rFonts w:hAnsi="標楷體"/>
                <w:color w:val="000000" w:themeColor="text1"/>
              </w:rPr>
              <w:t>,290</w:t>
            </w:r>
            <w:r w:rsidRPr="008E04F4">
              <w:rPr>
                <w:rFonts w:hAnsi="標楷體" w:hint="eastAsia"/>
                <w:color w:val="000000" w:themeColor="text1"/>
              </w:rPr>
              <w:t>萬元，能不能w</w:t>
            </w:r>
            <w:r w:rsidRPr="008E04F4">
              <w:rPr>
                <w:rFonts w:hAnsi="標楷體"/>
                <w:color w:val="000000" w:themeColor="text1"/>
              </w:rPr>
              <w:t>ork?</w:t>
            </w:r>
            <w:r w:rsidRPr="008E04F4">
              <w:rPr>
                <w:rFonts w:hAnsi="標楷體" w:hint="eastAsia"/>
                <w:color w:val="000000" w:themeColor="text1"/>
              </w:rPr>
              <w:t>到目前為止，DCIS設計及設備仍有問題，無法從頭走到尾。從全世界的核反應器來看，核四廠屬第三代，但是，卻是跟全世界不一樣的設計。直白地說，目前仍無法運作。D</w:t>
            </w:r>
            <w:r w:rsidRPr="008E04F4">
              <w:rPr>
                <w:rFonts w:hAnsi="標楷體"/>
                <w:color w:val="000000" w:themeColor="text1"/>
              </w:rPr>
              <w:t>CIS</w:t>
            </w:r>
            <w:r w:rsidRPr="008E04F4">
              <w:rPr>
                <w:rFonts w:hAnsi="標楷體" w:hint="eastAsia"/>
                <w:color w:val="000000" w:themeColor="text1"/>
              </w:rPr>
              <w:t>沒有解決的部分，在第一仲</w:t>
            </w:r>
            <w:r w:rsidRPr="008E04F4">
              <w:rPr>
                <w:rFonts w:hAnsi="標楷體" w:hint="eastAsia"/>
                <w:color w:val="000000" w:themeColor="text1"/>
              </w:rPr>
              <w:lastRenderedPageBreak/>
              <w:t>裁案反請求項次第17項中，因為兩個環路無法自動切換，所以迄今尚未解決。</w:t>
            </w:r>
          </w:p>
          <w:p w:rsidR="00E41A21" w:rsidRPr="008E04F4" w:rsidRDefault="00082374" w:rsidP="00980864">
            <w:pPr>
              <w:pStyle w:val="afc"/>
              <w:widowControl/>
              <w:numPr>
                <w:ilvl w:val="0"/>
                <w:numId w:val="13"/>
              </w:numPr>
              <w:overflowPunct/>
              <w:autoSpaceDE/>
              <w:autoSpaceDN/>
              <w:ind w:leftChars="0"/>
              <w:rPr>
                <w:rFonts w:hAnsi="標楷體"/>
                <w:color w:val="000000" w:themeColor="text1"/>
                <w:kern w:val="32"/>
              </w:rPr>
            </w:pPr>
            <w:r w:rsidRPr="008E04F4">
              <w:rPr>
                <w:rFonts w:hAnsi="標楷體" w:hint="eastAsia"/>
                <w:color w:val="000000" w:themeColor="text1"/>
              </w:rPr>
              <w:t>因為</w:t>
            </w:r>
            <w:r w:rsidR="004F48FE" w:rsidRPr="008E04F4">
              <w:rPr>
                <w:rFonts w:hAnsi="標楷體" w:hint="eastAsia"/>
                <w:color w:val="000000" w:themeColor="text1"/>
              </w:rPr>
              <w:t>奇異日立公司</w:t>
            </w:r>
            <w:r w:rsidRPr="008E04F4">
              <w:rPr>
                <w:rFonts w:hAnsi="標楷體" w:hint="eastAsia"/>
                <w:color w:val="000000" w:themeColor="text1"/>
              </w:rPr>
              <w:t>只有做單點測試，沒有做全系統FAT，所以台電跟</w:t>
            </w:r>
            <w:r w:rsidR="004F48FE" w:rsidRPr="008E04F4">
              <w:rPr>
                <w:rFonts w:hAnsi="標楷體" w:hint="eastAsia"/>
                <w:color w:val="000000" w:themeColor="text1"/>
              </w:rPr>
              <w:t>奇異日立公司</w:t>
            </w:r>
            <w:r w:rsidRPr="008E04F4">
              <w:rPr>
                <w:rFonts w:hAnsi="標楷體" w:hint="eastAsia"/>
                <w:color w:val="000000" w:themeColor="text1"/>
              </w:rPr>
              <w:t>曾有這個爭議。</w:t>
            </w:r>
          </w:p>
          <w:p w:rsidR="00E41A21" w:rsidRPr="008E04F4" w:rsidRDefault="004F48FE" w:rsidP="00980864">
            <w:pPr>
              <w:pStyle w:val="afc"/>
              <w:widowControl/>
              <w:numPr>
                <w:ilvl w:val="0"/>
                <w:numId w:val="13"/>
              </w:numPr>
              <w:overflowPunct/>
              <w:autoSpaceDE/>
              <w:autoSpaceDN/>
              <w:ind w:leftChars="0"/>
              <w:rPr>
                <w:rFonts w:hAnsi="標楷體"/>
                <w:color w:val="000000" w:themeColor="text1"/>
                <w:kern w:val="32"/>
              </w:rPr>
            </w:pPr>
            <w:r w:rsidRPr="008E04F4">
              <w:rPr>
                <w:rFonts w:hAnsi="標楷體" w:hint="eastAsia"/>
                <w:color w:val="000000" w:themeColor="text1"/>
              </w:rPr>
              <w:t>奇異日立公司</w:t>
            </w:r>
            <w:r w:rsidR="00082374" w:rsidRPr="008E04F4">
              <w:rPr>
                <w:rFonts w:hAnsi="標楷體"/>
                <w:color w:val="000000" w:themeColor="text1"/>
              </w:rPr>
              <w:t>DCIS</w:t>
            </w:r>
            <w:r w:rsidR="00082374" w:rsidRPr="008E04F4">
              <w:rPr>
                <w:rFonts w:hAnsi="標楷體" w:hint="eastAsia"/>
                <w:color w:val="000000" w:themeColor="text1"/>
              </w:rPr>
              <w:t>由</w:t>
            </w:r>
            <w:r w:rsidR="00082374" w:rsidRPr="008E04F4">
              <w:rPr>
                <w:rFonts w:hAnsi="標楷體"/>
                <w:color w:val="000000" w:themeColor="text1"/>
              </w:rPr>
              <w:t>DRS</w:t>
            </w:r>
            <w:r w:rsidR="00082374" w:rsidRPr="008E04F4">
              <w:rPr>
                <w:rFonts w:hAnsi="標楷體" w:hint="eastAsia"/>
                <w:color w:val="000000" w:themeColor="text1"/>
              </w:rPr>
              <w:t>公司分包的特殊安全設施(ESF)儀控系統 (DRS Plus 32)在美國核管會沒有過關</w:t>
            </w:r>
            <w:r w:rsidR="00E41A21" w:rsidRPr="008E04F4">
              <w:rPr>
                <w:rFonts w:hAnsi="標楷體" w:hint="eastAsia"/>
                <w:color w:val="000000" w:themeColor="text1"/>
              </w:rPr>
              <w:t>。</w:t>
            </w:r>
          </w:p>
          <w:p w:rsidR="00082374" w:rsidRPr="008E04F4" w:rsidRDefault="00E41A21" w:rsidP="00980864">
            <w:pPr>
              <w:pStyle w:val="afc"/>
              <w:widowControl/>
              <w:numPr>
                <w:ilvl w:val="0"/>
                <w:numId w:val="13"/>
              </w:numPr>
              <w:overflowPunct/>
              <w:autoSpaceDE/>
              <w:autoSpaceDN/>
              <w:ind w:leftChars="0"/>
              <w:rPr>
                <w:rFonts w:hAnsi="標楷體"/>
                <w:color w:val="000000" w:themeColor="text1"/>
                <w:kern w:val="32"/>
              </w:rPr>
            </w:pPr>
            <w:r w:rsidRPr="008E04F4">
              <w:rPr>
                <w:rFonts w:hAnsi="標楷體" w:hint="eastAsia"/>
                <w:color w:val="000000" w:themeColor="text1"/>
              </w:rPr>
              <w:t>核四</w:t>
            </w:r>
            <w:r w:rsidR="00082374" w:rsidRPr="008E04F4">
              <w:rPr>
                <w:rFonts w:hAnsi="標楷體" w:hint="eastAsia"/>
                <w:color w:val="000000" w:themeColor="text1"/>
              </w:rPr>
              <w:t>設計跟日本同型機組也不一樣，核四未來運轉安全問題，對台電而言，是很大的壓力。</w:t>
            </w:r>
          </w:p>
          <w:p w:rsidR="00082374" w:rsidRPr="008E04F4" w:rsidRDefault="00082374" w:rsidP="00980864">
            <w:pPr>
              <w:pStyle w:val="afc"/>
              <w:widowControl/>
              <w:numPr>
                <w:ilvl w:val="0"/>
                <w:numId w:val="13"/>
              </w:numPr>
              <w:overflowPunct/>
              <w:autoSpaceDE/>
              <w:autoSpaceDN/>
              <w:ind w:leftChars="0"/>
              <w:rPr>
                <w:rFonts w:hAnsi="標楷體"/>
                <w:color w:val="000000" w:themeColor="text1"/>
                <w:kern w:val="32"/>
              </w:rPr>
            </w:pPr>
            <w:r w:rsidRPr="008E04F4">
              <w:rPr>
                <w:rFonts w:hAnsi="標楷體" w:hint="eastAsia"/>
                <w:color w:val="000000" w:themeColor="text1"/>
                <w:szCs w:val="32"/>
              </w:rPr>
              <w:t>至於「當時使用全部的機器，台電對外界說安檢過關時，有沒有做全部動態測試？」一節，台電稱:沒有，台電沒有做完整的整合系統測試。</w:t>
            </w:r>
          </w:p>
          <w:p w:rsidR="00350FB0" w:rsidRPr="008E04F4" w:rsidRDefault="00350FB0" w:rsidP="00980864">
            <w:pPr>
              <w:pStyle w:val="afc"/>
              <w:widowControl/>
              <w:numPr>
                <w:ilvl w:val="0"/>
                <w:numId w:val="13"/>
              </w:numPr>
              <w:overflowPunct/>
              <w:autoSpaceDE/>
              <w:autoSpaceDN/>
              <w:ind w:leftChars="0"/>
              <w:rPr>
                <w:rFonts w:hAnsi="標楷體"/>
                <w:color w:val="000000" w:themeColor="text1"/>
                <w:szCs w:val="32"/>
              </w:rPr>
            </w:pPr>
            <w:r w:rsidRPr="008E04F4">
              <w:rPr>
                <w:rFonts w:hAnsi="標楷體" w:hint="eastAsia"/>
                <w:color w:val="000000" w:themeColor="text1"/>
                <w:szCs w:val="32"/>
              </w:rPr>
              <w:t>至於「</w:t>
            </w:r>
            <w:r w:rsidRPr="008E04F4">
              <w:rPr>
                <w:rFonts w:hAnsi="標楷體"/>
                <w:color w:val="000000" w:themeColor="text1"/>
                <w:szCs w:val="32"/>
              </w:rPr>
              <w:t>當時用</w:t>
            </w:r>
            <w:r w:rsidRPr="008E04F4">
              <w:rPr>
                <w:rFonts w:hAnsi="標楷體" w:hint="eastAsia"/>
                <w:color w:val="000000" w:themeColor="text1"/>
                <w:szCs w:val="32"/>
              </w:rPr>
              <w:t>DCIS不論現在或過去都不能使用，只是拿小部分做模擬，現在重新再來，不論新舊，所有測試平台要重新更新，封存前，DCIS完全無法過關？」一節，台電稱:</w:t>
            </w:r>
            <w:r w:rsidRPr="008E04F4">
              <w:rPr>
                <w:rFonts w:hAnsi="標楷體"/>
                <w:color w:val="000000" w:themeColor="text1"/>
                <w:szCs w:val="32"/>
              </w:rPr>
              <w:t xml:space="preserve"> 對</w:t>
            </w:r>
            <w:r w:rsidRPr="008E04F4">
              <w:rPr>
                <w:rFonts w:hAnsi="標楷體" w:hint="eastAsia"/>
                <w:color w:val="000000" w:themeColor="text1"/>
                <w:szCs w:val="32"/>
              </w:rPr>
              <w:t>。</w:t>
            </w:r>
            <w:r w:rsidRPr="008E04F4">
              <w:rPr>
                <w:rFonts w:hAnsi="標楷體"/>
                <w:color w:val="000000" w:themeColor="text1"/>
                <w:szCs w:val="32"/>
              </w:rPr>
              <w:t>能不能過關，要原能會說了才算。</w:t>
            </w:r>
          </w:p>
          <w:p w:rsidR="00350FB0" w:rsidRPr="008E04F4" w:rsidRDefault="00350FB0" w:rsidP="00980864">
            <w:pPr>
              <w:pStyle w:val="afc"/>
              <w:widowControl/>
              <w:numPr>
                <w:ilvl w:val="0"/>
                <w:numId w:val="13"/>
              </w:numPr>
              <w:overflowPunct/>
              <w:autoSpaceDE/>
              <w:autoSpaceDN/>
              <w:ind w:leftChars="0"/>
              <w:rPr>
                <w:rFonts w:hAnsi="標楷體"/>
                <w:color w:val="000000" w:themeColor="text1"/>
                <w:kern w:val="32"/>
              </w:rPr>
            </w:pPr>
            <w:r w:rsidRPr="008E04F4">
              <w:rPr>
                <w:rFonts w:hAnsi="標楷體" w:hint="eastAsia"/>
                <w:color w:val="000000" w:themeColor="text1"/>
                <w:szCs w:val="32"/>
              </w:rPr>
              <w:t>「</w:t>
            </w:r>
            <w:r w:rsidRPr="008E04F4">
              <w:rPr>
                <w:rFonts w:hAnsi="標楷體"/>
                <w:color w:val="000000" w:themeColor="text1"/>
                <w:szCs w:val="32"/>
              </w:rPr>
              <w:t>在封存前，無法保證</w:t>
            </w:r>
            <w:r w:rsidRPr="008E04F4">
              <w:rPr>
                <w:rFonts w:hAnsi="標楷體" w:hint="eastAsia"/>
                <w:color w:val="000000" w:themeColor="text1"/>
                <w:szCs w:val="32"/>
              </w:rPr>
              <w:t>DCIS完全過關，對不對？」一節，台電稱:</w:t>
            </w:r>
            <w:r w:rsidRPr="008E04F4">
              <w:rPr>
                <w:rFonts w:hAnsi="標楷體"/>
                <w:color w:val="000000" w:themeColor="text1"/>
                <w:szCs w:val="32"/>
              </w:rPr>
              <w:t>對。</w:t>
            </w:r>
          </w:p>
        </w:tc>
      </w:tr>
      <w:tr w:rsidR="00CC5764" w:rsidRPr="008E04F4" w:rsidTr="00BE5BD3">
        <w:tc>
          <w:tcPr>
            <w:tcW w:w="1980" w:type="dxa"/>
          </w:tcPr>
          <w:p w:rsidR="00BE5BD3" w:rsidRPr="008E04F4" w:rsidRDefault="00BE5BD3">
            <w:pPr>
              <w:widowControl/>
              <w:overflowPunct/>
              <w:autoSpaceDE/>
              <w:autoSpaceDN/>
              <w:jc w:val="left"/>
              <w:rPr>
                <w:rFonts w:hAnsi="標楷體"/>
                <w:color w:val="000000" w:themeColor="text1"/>
                <w:kern w:val="32"/>
              </w:rPr>
            </w:pPr>
            <w:r w:rsidRPr="008E04F4">
              <w:rPr>
                <w:rFonts w:hAnsi="標楷體" w:hint="eastAsia"/>
                <w:color w:val="000000" w:themeColor="text1"/>
                <w:kern w:val="32"/>
              </w:rPr>
              <w:lastRenderedPageBreak/>
              <w:t>輻射防護設計等安全及品質相關議題</w:t>
            </w:r>
          </w:p>
        </w:tc>
        <w:tc>
          <w:tcPr>
            <w:tcW w:w="6854" w:type="dxa"/>
          </w:tcPr>
          <w:p w:rsidR="00BE5BD3" w:rsidRPr="008E04F4" w:rsidRDefault="00864DBA" w:rsidP="00980864">
            <w:pPr>
              <w:pStyle w:val="afc"/>
              <w:widowControl/>
              <w:numPr>
                <w:ilvl w:val="0"/>
                <w:numId w:val="12"/>
              </w:numPr>
              <w:overflowPunct/>
              <w:autoSpaceDE/>
              <w:autoSpaceDN/>
              <w:ind w:leftChars="0"/>
              <w:rPr>
                <w:rFonts w:hAnsi="標楷體"/>
                <w:color w:val="000000" w:themeColor="text1"/>
              </w:rPr>
            </w:pPr>
            <w:r w:rsidRPr="008E04F4">
              <w:rPr>
                <w:rFonts w:hAnsi="標楷體" w:hint="eastAsia"/>
                <w:color w:val="000000" w:themeColor="text1"/>
              </w:rPr>
              <w:t>原能會對核四有7</w:t>
            </w:r>
            <w:r w:rsidRPr="008E04F4">
              <w:rPr>
                <w:rFonts w:hAnsi="標楷體"/>
                <w:color w:val="000000" w:themeColor="text1"/>
              </w:rPr>
              <w:t>5</w:t>
            </w:r>
            <w:r w:rsidRPr="008E04F4">
              <w:rPr>
                <w:rFonts w:hAnsi="標楷體" w:hint="eastAsia"/>
                <w:color w:val="000000" w:themeColor="text1"/>
              </w:rPr>
              <w:t>項管制項目，其中1</w:t>
            </w:r>
            <w:r w:rsidRPr="008E04F4">
              <w:rPr>
                <w:rFonts w:hAnsi="標楷體"/>
                <w:color w:val="000000" w:themeColor="text1"/>
              </w:rPr>
              <w:t>87</w:t>
            </w:r>
            <w:r w:rsidRPr="008E04F4">
              <w:rPr>
                <w:rFonts w:hAnsi="標楷體" w:hint="eastAsia"/>
                <w:color w:val="000000" w:themeColor="text1"/>
              </w:rPr>
              <w:t>份試運轉測試屬於其中1項，在7</w:t>
            </w:r>
            <w:r w:rsidRPr="008E04F4">
              <w:rPr>
                <w:rFonts w:hAnsi="標楷體"/>
                <w:color w:val="000000" w:themeColor="text1"/>
              </w:rPr>
              <w:t>5</w:t>
            </w:r>
            <w:r w:rsidRPr="008E04F4">
              <w:rPr>
                <w:rFonts w:hAnsi="標楷體" w:hint="eastAsia"/>
                <w:color w:val="000000" w:themeColor="text1"/>
              </w:rPr>
              <w:t>項全部審查通過之後，才可以將第一根燃料棒放入反應爐，進行下一步測試。但是最大的問題是因為送給原能會的安全分析報告，如電氣設備不符合美國I</w:t>
            </w:r>
            <w:r w:rsidRPr="008E04F4">
              <w:rPr>
                <w:rFonts w:hAnsi="標楷體"/>
                <w:color w:val="000000" w:themeColor="text1"/>
              </w:rPr>
              <w:t>EEE</w:t>
            </w:r>
            <w:r w:rsidRPr="008E04F4">
              <w:rPr>
                <w:rFonts w:hAnsi="標楷體" w:hint="eastAsia"/>
                <w:color w:val="000000" w:themeColor="text1"/>
              </w:rPr>
              <w:t>的安全標準規範，很多安全系統重要設備，抗輻射不足，不能抗1</w:t>
            </w:r>
            <w:r w:rsidRPr="008E04F4">
              <w:rPr>
                <w:rFonts w:hAnsi="標楷體"/>
                <w:color w:val="000000" w:themeColor="text1"/>
              </w:rPr>
              <w:t>80</w:t>
            </w:r>
            <w:r w:rsidRPr="008E04F4">
              <w:rPr>
                <w:rFonts w:hAnsi="標楷體" w:hint="eastAsia"/>
                <w:color w:val="000000" w:themeColor="text1"/>
              </w:rPr>
              <w:t>天。</w:t>
            </w:r>
          </w:p>
          <w:p w:rsidR="00864DBA" w:rsidRPr="008E04F4" w:rsidRDefault="00864DBA" w:rsidP="00980864">
            <w:pPr>
              <w:pStyle w:val="afc"/>
              <w:widowControl/>
              <w:numPr>
                <w:ilvl w:val="0"/>
                <w:numId w:val="12"/>
              </w:numPr>
              <w:overflowPunct/>
              <w:autoSpaceDE/>
              <w:autoSpaceDN/>
              <w:ind w:leftChars="0"/>
              <w:rPr>
                <w:rFonts w:hAnsi="標楷體"/>
                <w:color w:val="000000" w:themeColor="text1"/>
                <w:kern w:val="32"/>
              </w:rPr>
            </w:pPr>
            <w:r w:rsidRPr="008E04F4">
              <w:rPr>
                <w:rFonts w:hAnsi="標楷體" w:hint="eastAsia"/>
                <w:color w:val="000000" w:themeColor="text1"/>
                <w:szCs w:val="32"/>
              </w:rPr>
              <w:lastRenderedPageBreak/>
              <w:t>至於「核四用當時的情況，根本不可能運轉？」一節，台電稱：沒錯。又，「以當時情況，沒有斷層問題，讓核四去運轉，就安全問題而言，台電也無法打包票？」台電稱：對，試運轉測試只是看發生事故時，訊號能不能出來引發安全設備動作，但並不涵蓋所有安全議題，如有些設備耐輻射不足180天的問題，安全分析報告說要有180天，</w:t>
            </w:r>
            <w:r w:rsidR="004F48FE" w:rsidRPr="008E04F4">
              <w:rPr>
                <w:rFonts w:hAnsi="標楷體" w:hint="eastAsia"/>
                <w:color w:val="000000" w:themeColor="text1"/>
                <w:szCs w:val="32"/>
              </w:rPr>
              <w:t>奇異日立公司</w:t>
            </w:r>
            <w:r w:rsidRPr="008E04F4">
              <w:rPr>
                <w:rFonts w:hAnsi="標楷體" w:hint="eastAsia"/>
                <w:color w:val="000000" w:themeColor="text1"/>
                <w:szCs w:val="32"/>
              </w:rPr>
              <w:t>後來說要改為100天，這不是測試過不過的問題，因為耐輻射不是測試項目，屬於安全分析報告的範圍，所以，試運轉測試只是看設計功能，但是180天屬於製造品質。原能會沒有同意改安全分析報告。</w:t>
            </w:r>
          </w:p>
          <w:p w:rsidR="00864DBA" w:rsidRPr="008E04F4" w:rsidRDefault="00864DBA" w:rsidP="00980864">
            <w:pPr>
              <w:pStyle w:val="afc"/>
              <w:widowControl/>
              <w:numPr>
                <w:ilvl w:val="0"/>
                <w:numId w:val="12"/>
              </w:numPr>
              <w:overflowPunct/>
              <w:autoSpaceDE/>
              <w:autoSpaceDN/>
              <w:ind w:leftChars="0"/>
              <w:rPr>
                <w:rFonts w:hAnsi="標楷體"/>
                <w:color w:val="000000" w:themeColor="text1"/>
                <w:kern w:val="32"/>
              </w:rPr>
            </w:pPr>
            <w:r w:rsidRPr="008E04F4">
              <w:rPr>
                <w:rFonts w:hAnsi="標楷體" w:hint="eastAsia"/>
                <w:color w:val="000000" w:themeColor="text1"/>
                <w:szCs w:val="32"/>
              </w:rPr>
              <w:t>核四規劃時曾討論全廠統包、小統包（核島區從設計/採購/安裝/測試的小統包）、只買主機設備等3種方案，後來採小統包方式去發包，但是招標時廢標，當時以1000MW機組編列，預算顯然不夠，且國際廠商認為施工風險大，廠商標價均高過底價20％，所以廢標。台電決策改為設備採購標方式，施工、試運轉、裝機等都拿掉，由台電來做，最後</w:t>
            </w:r>
            <w:r w:rsidR="004F48FE" w:rsidRPr="008E04F4">
              <w:rPr>
                <w:rFonts w:hAnsi="標楷體" w:hint="eastAsia"/>
                <w:color w:val="000000" w:themeColor="text1"/>
                <w:szCs w:val="32"/>
              </w:rPr>
              <w:t>奇異公司</w:t>
            </w:r>
            <w:r w:rsidRPr="008E04F4">
              <w:rPr>
                <w:rFonts w:hAnsi="標楷體" w:hint="eastAsia"/>
                <w:color w:val="000000" w:themeColor="text1"/>
                <w:szCs w:val="32"/>
              </w:rPr>
              <w:t>得標，反應器設計與採購由</w:t>
            </w:r>
            <w:r w:rsidR="004F48FE" w:rsidRPr="008E04F4">
              <w:rPr>
                <w:rFonts w:hAnsi="標楷體" w:hint="eastAsia"/>
                <w:color w:val="000000" w:themeColor="text1"/>
                <w:szCs w:val="32"/>
              </w:rPr>
              <w:t>奇異公司</w:t>
            </w:r>
            <w:r w:rsidRPr="008E04F4">
              <w:rPr>
                <w:rFonts w:hAnsi="標楷體" w:hint="eastAsia"/>
                <w:color w:val="000000" w:themeColor="text1"/>
                <w:szCs w:val="32"/>
              </w:rPr>
              <w:t>去做。核四沒有統包的話，前提條件，設計要走在前面，比較沒有問題，因為核四工期很趕，</w:t>
            </w:r>
            <w:r w:rsidR="004F48FE" w:rsidRPr="008E04F4">
              <w:rPr>
                <w:rFonts w:hAnsi="標楷體" w:hint="eastAsia"/>
                <w:color w:val="000000" w:themeColor="text1"/>
                <w:szCs w:val="32"/>
              </w:rPr>
              <w:t>奇異公司</w:t>
            </w:r>
            <w:r w:rsidRPr="008E04F4">
              <w:rPr>
                <w:rFonts w:hAnsi="標楷體" w:hint="eastAsia"/>
                <w:color w:val="000000" w:themeColor="text1"/>
                <w:szCs w:val="32"/>
              </w:rPr>
              <w:t>設計不到50％就開始申請建照，所以，後來發生很多界面衝突要改來改去。沒有統包，國內包商就要很強，台電自有人力要充足，但是核四施工處當時只有5</w:t>
            </w:r>
            <w:r w:rsidRPr="008E04F4">
              <w:rPr>
                <w:rFonts w:hAnsi="標楷體"/>
                <w:color w:val="000000" w:themeColor="text1"/>
                <w:szCs w:val="32"/>
              </w:rPr>
              <w:t>00</w:t>
            </w:r>
            <w:r w:rsidRPr="008E04F4">
              <w:rPr>
                <w:rFonts w:hAnsi="標楷體" w:hint="eastAsia"/>
                <w:color w:val="000000" w:themeColor="text1"/>
                <w:szCs w:val="32"/>
              </w:rPr>
              <w:t>至600人，國內廠商有</w:t>
            </w:r>
            <w:r w:rsidRPr="008E04F4">
              <w:rPr>
                <w:rFonts w:hAnsi="標楷體" w:hint="eastAsia"/>
                <w:color w:val="000000" w:themeColor="text1"/>
                <w:szCs w:val="32"/>
              </w:rPr>
              <w:lastRenderedPageBreak/>
              <w:t>核電廠建廠經驗的人力有限，美國廠商有經驗的人力也有限，影響核四工程很大，這是先天不足。最重要的是，奇異設計核四的進步型沸水式機組，當時在美國沒有這種依美國法規完成細</w:t>
            </w:r>
            <w:r w:rsidR="00991507" w:rsidRPr="008E04F4">
              <w:rPr>
                <w:rFonts w:hAnsi="標楷體" w:hint="eastAsia"/>
                <w:color w:val="000000" w:themeColor="text1"/>
                <w:szCs w:val="32"/>
              </w:rPr>
              <w:t>部</w:t>
            </w:r>
            <w:r w:rsidRPr="008E04F4">
              <w:rPr>
                <w:rFonts w:hAnsi="標楷體" w:hint="eastAsia"/>
                <w:color w:val="000000" w:themeColor="text1"/>
                <w:szCs w:val="32"/>
              </w:rPr>
              <w:t>設</w:t>
            </w:r>
            <w:r w:rsidR="00991507" w:rsidRPr="008E04F4">
              <w:rPr>
                <w:rFonts w:hAnsi="標楷體" w:hint="eastAsia"/>
                <w:color w:val="000000" w:themeColor="text1"/>
                <w:szCs w:val="32"/>
              </w:rPr>
              <w:t>計</w:t>
            </w:r>
            <w:r w:rsidRPr="008E04F4">
              <w:rPr>
                <w:rFonts w:hAnsi="標楷體" w:hint="eastAsia"/>
                <w:color w:val="000000" w:themeColor="text1"/>
                <w:szCs w:val="32"/>
              </w:rPr>
              <w:t>且運轉的參考廠；而以前核一、二、三廠可以直接從美國已運轉的參考廠拷貝過來，沒有統包沒有關係。</w:t>
            </w:r>
          </w:p>
          <w:p w:rsidR="00864DBA" w:rsidRPr="008E04F4" w:rsidRDefault="00864DBA" w:rsidP="00980864">
            <w:pPr>
              <w:pStyle w:val="afc"/>
              <w:widowControl/>
              <w:numPr>
                <w:ilvl w:val="0"/>
                <w:numId w:val="12"/>
              </w:numPr>
              <w:overflowPunct/>
              <w:autoSpaceDE/>
              <w:autoSpaceDN/>
              <w:ind w:leftChars="0"/>
              <w:rPr>
                <w:rFonts w:hAnsi="標楷體"/>
                <w:color w:val="000000" w:themeColor="text1"/>
                <w:kern w:val="32"/>
              </w:rPr>
            </w:pPr>
            <w:r w:rsidRPr="008E04F4">
              <w:rPr>
                <w:rFonts w:hAnsi="標楷體" w:hint="eastAsia"/>
                <w:color w:val="000000" w:themeColor="text1"/>
              </w:rPr>
              <w:t>第一仲裁案反請求中，項次第2</w:t>
            </w:r>
            <w:r w:rsidRPr="008E04F4">
              <w:rPr>
                <w:rFonts w:hAnsi="標楷體"/>
                <w:color w:val="000000" w:themeColor="text1"/>
              </w:rPr>
              <w:t>5</w:t>
            </w:r>
            <w:r w:rsidRPr="008E04F4">
              <w:rPr>
                <w:rFonts w:hAnsi="標楷體" w:hint="eastAsia"/>
                <w:color w:val="000000" w:themeColor="text1"/>
              </w:rPr>
              <w:t>項，相關問題在於爐心功率要很均勻，這對反應器很重要，不均勻會使反應器功率震盪，需要偵測震盪的情況，錯誤訊號會有錯誤警報出來，一定要解決。台電函復本院，該項次於1</w:t>
            </w:r>
            <w:r w:rsidRPr="008E04F4">
              <w:rPr>
                <w:rFonts w:hAnsi="標楷體"/>
                <w:color w:val="000000" w:themeColor="text1"/>
              </w:rPr>
              <w:t>03</w:t>
            </w:r>
            <w:r w:rsidRPr="008E04F4">
              <w:rPr>
                <w:rFonts w:hAnsi="標楷體" w:hint="eastAsia"/>
                <w:color w:val="000000" w:themeColor="text1"/>
              </w:rPr>
              <w:t>年3月發現問題，迄今</w:t>
            </w:r>
            <w:r w:rsidR="004F48FE" w:rsidRPr="008E04F4">
              <w:rPr>
                <w:rFonts w:hAnsi="標楷體" w:hint="eastAsia"/>
                <w:color w:val="000000" w:themeColor="text1"/>
              </w:rPr>
              <w:t>奇異日立公司</w:t>
            </w:r>
            <w:r w:rsidRPr="008E04F4">
              <w:rPr>
                <w:rFonts w:hAnsi="標楷體" w:hint="eastAsia"/>
                <w:color w:val="000000" w:themeColor="text1"/>
              </w:rPr>
              <w:t>仍未解決（參見表</w:t>
            </w:r>
            <w:r w:rsidR="00426738" w:rsidRPr="008E04F4">
              <w:rPr>
                <w:rFonts w:hAnsi="標楷體"/>
                <w:color w:val="000000" w:themeColor="text1"/>
              </w:rPr>
              <w:t>5</w:t>
            </w:r>
            <w:r w:rsidRPr="008E04F4">
              <w:rPr>
                <w:rFonts w:hAnsi="標楷體" w:hint="eastAsia"/>
                <w:color w:val="000000" w:themeColor="text1"/>
              </w:rPr>
              <w:t>及表</w:t>
            </w:r>
            <w:r w:rsidR="00E55CD0" w:rsidRPr="008E04F4">
              <w:rPr>
                <w:rFonts w:hAnsi="標楷體"/>
                <w:color w:val="000000" w:themeColor="text1"/>
              </w:rPr>
              <w:t>6</w:t>
            </w:r>
            <w:r w:rsidRPr="008E04F4">
              <w:rPr>
                <w:rFonts w:hAnsi="標楷體" w:hint="eastAsia"/>
                <w:color w:val="000000" w:themeColor="text1"/>
              </w:rPr>
              <w:t>）。</w:t>
            </w:r>
          </w:p>
          <w:p w:rsidR="00A17B11" w:rsidRPr="008E04F4" w:rsidRDefault="00A17B11" w:rsidP="00980864">
            <w:pPr>
              <w:pStyle w:val="afc"/>
              <w:widowControl/>
              <w:numPr>
                <w:ilvl w:val="0"/>
                <w:numId w:val="12"/>
              </w:numPr>
              <w:overflowPunct/>
              <w:autoSpaceDE/>
              <w:autoSpaceDN/>
              <w:ind w:leftChars="0"/>
              <w:rPr>
                <w:rFonts w:hAnsi="標楷體"/>
                <w:color w:val="000000" w:themeColor="text1"/>
                <w:kern w:val="32"/>
              </w:rPr>
            </w:pPr>
            <w:r w:rsidRPr="008E04F4">
              <w:rPr>
                <w:rFonts w:hAnsi="標楷體" w:hint="eastAsia"/>
                <w:color w:val="000000" w:themeColor="text1"/>
                <w:kern w:val="32"/>
              </w:rPr>
              <w:t>至於「核四如果要重啟，不如重蓋一個核能電廠會比較省錢？」台電答稱：「對」。</w:t>
            </w:r>
          </w:p>
        </w:tc>
      </w:tr>
    </w:tbl>
    <w:p w:rsidR="000F2E51" w:rsidRPr="008E04F4" w:rsidRDefault="000F2E51">
      <w:pPr>
        <w:widowControl/>
        <w:overflowPunct/>
        <w:autoSpaceDE/>
        <w:autoSpaceDN/>
        <w:jc w:val="left"/>
        <w:rPr>
          <w:rFonts w:hAnsi="標楷體"/>
          <w:color w:val="000000" w:themeColor="text1"/>
          <w:kern w:val="32"/>
        </w:rPr>
      </w:pPr>
    </w:p>
    <w:p w:rsidR="002C4CC4" w:rsidRPr="008E04F4" w:rsidRDefault="00DD7E1E">
      <w:pPr>
        <w:widowControl/>
        <w:overflowPunct/>
        <w:autoSpaceDE/>
        <w:autoSpaceDN/>
        <w:jc w:val="left"/>
        <w:rPr>
          <w:rFonts w:hAnsi="標楷體"/>
          <w:color w:val="000000" w:themeColor="text1"/>
          <w:kern w:val="32"/>
        </w:rPr>
      </w:pPr>
      <w:r w:rsidRPr="008E04F4">
        <w:rPr>
          <w:rFonts w:hAnsi="標楷體"/>
          <w:noProof/>
          <w:color w:val="000000" w:themeColor="text1"/>
          <w:kern w:val="32"/>
        </w:rPr>
        <mc:AlternateContent>
          <mc:Choice Requires="wps">
            <w:drawing>
              <wp:anchor distT="0" distB="0" distL="114300" distR="114300" simplePos="0" relativeHeight="251697152" behindDoc="0" locked="0" layoutInCell="1" allowOverlap="1">
                <wp:simplePos x="0" y="0"/>
                <wp:positionH relativeFrom="column">
                  <wp:posOffset>1508125</wp:posOffset>
                </wp:positionH>
                <wp:positionV relativeFrom="paragraph">
                  <wp:posOffset>4268470</wp:posOffset>
                </wp:positionV>
                <wp:extent cx="1854200" cy="349250"/>
                <wp:effectExtent l="0" t="0" r="0" b="0"/>
                <wp:wrapNone/>
                <wp:docPr id="59" name="文字方塊 59"/>
                <wp:cNvGraphicFramePr/>
                <a:graphic xmlns:a="http://schemas.openxmlformats.org/drawingml/2006/main">
                  <a:graphicData uri="http://schemas.microsoft.com/office/word/2010/wordprocessingShape">
                    <wps:wsp>
                      <wps:cNvSpPr txBox="1"/>
                      <wps:spPr>
                        <a:xfrm>
                          <a:off x="0" y="0"/>
                          <a:ext cx="1854200" cy="349250"/>
                        </a:xfrm>
                        <a:prstGeom prst="rect">
                          <a:avLst/>
                        </a:prstGeom>
                        <a:noFill/>
                        <a:ln w="6350">
                          <a:noFill/>
                        </a:ln>
                      </wps:spPr>
                      <wps:txbx>
                        <w:txbxContent>
                          <w:p w:rsidR="009D4882" w:rsidRPr="00DD7E1E" w:rsidRDefault="009D488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59" o:spid="_x0000_s1026" type="#_x0000_t202" style="position:absolute;margin-left:118.75pt;margin-top:336.1pt;width:146pt;height: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" filled="f" stroked="f" strokeweight=".5pt">
                <v:textbox>
                  <w:txbxContent>
                    <w:p w:rsidR="009D4882" w:rsidRPr="00DD7E1E" w:rsidRDefault="009D4882">
                      <w:pPr>
                        <w:rPr>
                          <w:sz w:val="24"/>
                          <w:szCs w:val="24"/>
                        </w:rPr>
                      </w:pPr>
                    </w:p>
                  </w:txbxContent>
                </v:textbox>
              </v:shape>
            </w:pict>
          </mc:Fallback>
        </mc:AlternateContent>
      </w:r>
    </w:p>
    <w:p w:rsidR="002C4CC4" w:rsidRPr="008E04F4" w:rsidRDefault="002C4CC4">
      <w:pPr>
        <w:widowControl/>
        <w:overflowPunct/>
        <w:autoSpaceDE/>
        <w:autoSpaceDN/>
        <w:jc w:val="left"/>
        <w:rPr>
          <w:rFonts w:hAnsi="標楷體"/>
          <w:color w:val="000000" w:themeColor="text1"/>
          <w:kern w:val="32"/>
        </w:rPr>
      </w:pPr>
    </w:p>
    <w:p w:rsidR="002C4CC4" w:rsidRPr="008E04F4" w:rsidRDefault="002C4CC4">
      <w:pPr>
        <w:widowControl/>
        <w:overflowPunct/>
        <w:autoSpaceDE/>
        <w:autoSpaceDN/>
        <w:jc w:val="left"/>
        <w:rPr>
          <w:rFonts w:hAnsi="標楷體"/>
          <w:color w:val="000000" w:themeColor="text1"/>
          <w:kern w:val="32"/>
        </w:rPr>
      </w:pPr>
    </w:p>
    <w:sectPr w:rsidR="002C4CC4" w:rsidRPr="008E04F4" w:rsidSect="00AE0DBB">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C99" w:rsidRDefault="009D1C99">
      <w:r>
        <w:separator/>
      </w:r>
    </w:p>
  </w:endnote>
  <w:endnote w:type="continuationSeparator" w:id="0">
    <w:p w:rsidR="009D1C99" w:rsidRDefault="009D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Roboto">
    <w:altName w:val="Times New Roman"/>
    <w:charset w:val="00"/>
    <w:family w:val="auto"/>
    <w:pitch w:val="default"/>
  </w:font>
  <w:font w:name="微軟正黑體">
    <w:panose1 w:val="020B0604030504040204"/>
    <w:charset w:val="88"/>
    <w:family w:val="swiss"/>
    <w:pitch w:val="variable"/>
    <w:sig w:usb0="000002A7" w:usb1="28CF4400" w:usb2="00000016" w:usb3="00000000" w:csb0="00100009"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882" w:rsidRDefault="009D488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05B54">
      <w:rPr>
        <w:rStyle w:val="ae"/>
        <w:noProof/>
        <w:sz w:val="24"/>
      </w:rPr>
      <w:t>IV</w:t>
    </w:r>
    <w:r>
      <w:rPr>
        <w:rStyle w:val="ae"/>
        <w:sz w:val="24"/>
      </w:rPr>
      <w:fldChar w:fldCharType="end"/>
    </w:r>
  </w:p>
  <w:p w:rsidR="009D4882" w:rsidRDefault="009D4882">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882" w:rsidRDefault="009D488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05B54">
      <w:rPr>
        <w:rStyle w:val="ae"/>
        <w:noProof/>
        <w:sz w:val="24"/>
      </w:rPr>
      <w:t>32</w:t>
    </w:r>
    <w:r>
      <w:rPr>
        <w:rStyle w:val="ae"/>
        <w:sz w:val="24"/>
      </w:rPr>
      <w:fldChar w:fldCharType="end"/>
    </w:r>
  </w:p>
  <w:p w:rsidR="009D4882" w:rsidRDefault="009D488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C99" w:rsidRDefault="009D1C99">
      <w:r>
        <w:separator/>
      </w:r>
    </w:p>
  </w:footnote>
  <w:footnote w:type="continuationSeparator" w:id="0">
    <w:p w:rsidR="009D1C99" w:rsidRDefault="009D1C99">
      <w:r>
        <w:continuationSeparator/>
      </w:r>
    </w:p>
  </w:footnote>
  <w:footnote w:id="1">
    <w:p w:rsidR="009D4882" w:rsidRPr="000E371A" w:rsidRDefault="009D4882">
      <w:pPr>
        <w:pStyle w:val="aff1"/>
      </w:pPr>
      <w:r>
        <w:rPr>
          <w:rStyle w:val="aff3"/>
        </w:rPr>
        <w:footnoteRef/>
      </w:r>
      <w:r>
        <w:t xml:space="preserve"> </w:t>
      </w:r>
      <w:bookmarkStart w:id="60" w:name="_Hlk77865835"/>
      <w:r w:rsidRPr="00AB766A">
        <w:rPr>
          <w:rFonts w:hAnsi="標楷體" w:hint="eastAsia"/>
        </w:rPr>
        <w:t>100年6月14日</w:t>
      </w:r>
      <w:r>
        <w:rPr>
          <w:rFonts w:hAnsi="標楷體" w:hint="eastAsia"/>
        </w:rPr>
        <w:t>奇異公司</w:t>
      </w:r>
      <w:r w:rsidRPr="00AB766A">
        <w:rPr>
          <w:rFonts w:hAnsi="標楷體" w:hint="eastAsia"/>
        </w:rPr>
        <w:t>與日商Hitachi（日立）公司就核能業務簽訂策略聯盟並成立GE-Hitachi Nuclear Energy Holdings LLC (簡稱GEH，</w:t>
      </w:r>
      <w:r>
        <w:rPr>
          <w:rFonts w:hAnsi="標楷體" w:hint="eastAsia"/>
        </w:rPr>
        <w:t>即奇異日立</w:t>
      </w:r>
      <w:r w:rsidRPr="00AB766A">
        <w:rPr>
          <w:rFonts w:hAnsi="標楷體" w:hint="eastAsia"/>
        </w:rPr>
        <w:t>公司)，台電、奇異及</w:t>
      </w:r>
      <w:r>
        <w:rPr>
          <w:rFonts w:hAnsi="標楷體" w:hint="eastAsia"/>
        </w:rPr>
        <w:t>奇異日立</w:t>
      </w:r>
      <w:r w:rsidRPr="00AB766A">
        <w:rPr>
          <w:rFonts w:hAnsi="標楷體" w:hint="eastAsia"/>
        </w:rPr>
        <w:t>公司三方並於100年6月20日簽訂轉讓與繼承協議，由</w:t>
      </w:r>
      <w:r>
        <w:rPr>
          <w:rFonts w:hAnsi="標楷體" w:hint="eastAsia"/>
        </w:rPr>
        <w:t>奇異日立</w:t>
      </w:r>
      <w:r w:rsidRPr="00AB766A">
        <w:rPr>
          <w:rFonts w:hAnsi="標楷體" w:hint="eastAsia"/>
        </w:rPr>
        <w:t>公司承接NSSS契約後續履約權利及義務</w:t>
      </w:r>
      <w:r w:rsidRPr="00523C10">
        <w:rPr>
          <w:rFonts w:hAnsi="標楷體" w:hint="eastAsia"/>
          <w:color w:val="000000" w:themeColor="text1"/>
        </w:rPr>
        <w:t>（註：本案中，有關G</w:t>
      </w:r>
      <w:r w:rsidRPr="00523C10">
        <w:rPr>
          <w:rFonts w:hAnsi="標楷體"/>
          <w:color w:val="000000" w:themeColor="text1"/>
        </w:rPr>
        <w:t>EH</w:t>
      </w:r>
      <w:r w:rsidRPr="00523C10">
        <w:rPr>
          <w:rFonts w:hAnsi="標楷體" w:hint="eastAsia"/>
          <w:color w:val="000000" w:themeColor="text1"/>
        </w:rPr>
        <w:t>奇異日立公司，即為奇異日立公司或G</w:t>
      </w:r>
      <w:r w:rsidRPr="00523C10">
        <w:rPr>
          <w:rFonts w:hAnsi="標楷體"/>
          <w:color w:val="000000" w:themeColor="text1"/>
        </w:rPr>
        <w:t>EH</w:t>
      </w:r>
      <w:r w:rsidRPr="00523C10">
        <w:rPr>
          <w:rFonts w:hAnsi="標楷體" w:hint="eastAsia"/>
          <w:color w:val="000000" w:themeColor="text1"/>
        </w:rPr>
        <w:t>）</w:t>
      </w:r>
      <w:r w:rsidRPr="00AB766A">
        <w:rPr>
          <w:rFonts w:hAnsi="標楷體" w:hint="eastAsia"/>
        </w:rPr>
        <w:t>。</w:t>
      </w:r>
      <w:bookmarkEnd w:id="60"/>
    </w:p>
  </w:footnote>
  <w:footnote w:id="2">
    <w:p w:rsidR="009D4882" w:rsidRPr="001C032B" w:rsidRDefault="009D4882" w:rsidP="002D1BD6">
      <w:pPr>
        <w:pStyle w:val="aff1"/>
      </w:pPr>
      <w:r>
        <w:rPr>
          <w:rStyle w:val="aff3"/>
        </w:rPr>
        <w:footnoteRef/>
      </w:r>
      <w:r>
        <w:t xml:space="preserve"> </w:t>
      </w:r>
      <w:r>
        <w:rPr>
          <w:rFonts w:hint="eastAsia"/>
        </w:rPr>
        <w:t>資料來源：中時新聞網</w:t>
      </w:r>
      <w:r>
        <w:br/>
      </w:r>
      <w:hyperlink r:id="rId1" w:history="1">
        <w:r w:rsidRPr="001C032B">
          <w:rPr>
            <w:rStyle w:val="af1"/>
            <w:color w:val="000000" w:themeColor="text1"/>
            <w:u w:val="none"/>
          </w:rPr>
          <w:t>https://www.chinatimes.com/newspapers/20140731000054-260202?chdtv</w:t>
        </w:r>
      </w:hyperlink>
      <w:r>
        <w:br/>
      </w:r>
      <w:r>
        <w:rPr>
          <w:rFonts w:hint="eastAsia"/>
        </w:rPr>
        <w:t>（上網瀏覽日：108年11月26日）</w:t>
      </w:r>
    </w:p>
  </w:footnote>
  <w:footnote w:id="3">
    <w:p w:rsidR="009D4882" w:rsidRPr="00B10D81" w:rsidRDefault="009D4882">
      <w:pPr>
        <w:pStyle w:val="aff1"/>
      </w:pPr>
      <w:r>
        <w:rPr>
          <w:rStyle w:val="aff3"/>
        </w:rPr>
        <w:footnoteRef/>
      </w:r>
      <w:r>
        <w:rPr>
          <w:rFonts w:hint="eastAsia"/>
        </w:rPr>
        <w:t>資料來源：103年7月30日新頭殼網址：</w:t>
      </w:r>
      <w:r>
        <w:rPr>
          <w:rFonts w:hint="eastAsia"/>
        </w:rPr>
        <w:br/>
      </w:r>
      <w:hyperlink r:id="rId2" w:history="1">
        <w:r w:rsidRPr="00175949">
          <w:rPr>
            <w:rStyle w:val="af1"/>
            <w:color w:val="000000" w:themeColor="text1"/>
            <w:u w:val="none"/>
          </w:rPr>
          <w:t>https://newtalk.tw/news/view/2014-07-30/49767</w:t>
        </w:r>
      </w:hyperlink>
      <w:r>
        <w:rPr>
          <w:rFonts w:hint="eastAsia"/>
        </w:rPr>
        <w:t xml:space="preserve">  （上網瀏覽日：108年10月9日）</w:t>
      </w:r>
    </w:p>
  </w:footnote>
  <w:footnote w:id="4">
    <w:p w:rsidR="009D4882" w:rsidRPr="00393BD9" w:rsidRDefault="009D4882">
      <w:pPr>
        <w:pStyle w:val="aff1"/>
      </w:pPr>
      <w:r>
        <w:rPr>
          <w:rStyle w:val="aff3"/>
        </w:rPr>
        <w:footnoteRef/>
      </w:r>
      <w:r>
        <w:t>110</w:t>
      </w:r>
      <w:r>
        <w:rPr>
          <w:rFonts w:hint="eastAsia"/>
        </w:rPr>
        <w:t>年7月22日經濟部能源局電稱：</w:t>
      </w:r>
      <w:r>
        <w:t>103</w:t>
      </w:r>
      <w:r>
        <w:rPr>
          <w:rFonts w:hint="eastAsia"/>
        </w:rPr>
        <w:t>年3月12日至1</w:t>
      </w:r>
      <w:r>
        <w:t>04</w:t>
      </w:r>
      <w:r>
        <w:rPr>
          <w:rFonts w:hint="eastAsia"/>
        </w:rPr>
        <w:t>年8月16日，吳玉珍於經濟部能源局擔任副局長。</w:t>
      </w:r>
    </w:p>
  </w:footnote>
  <w:footnote w:id="5">
    <w:p w:rsidR="009D4882" w:rsidRPr="004B5621" w:rsidRDefault="009D4882" w:rsidP="005E4609">
      <w:pPr>
        <w:pStyle w:val="aff1"/>
      </w:pPr>
      <w:r>
        <w:rPr>
          <w:rStyle w:val="aff3"/>
        </w:rPr>
        <w:footnoteRef/>
      </w:r>
      <w:r>
        <w:t xml:space="preserve"> </w:t>
      </w:r>
      <w:r>
        <w:rPr>
          <w:rFonts w:hint="eastAsia"/>
        </w:rPr>
        <w:t>資料來源：103年7月31日聯合電子報網址：</w:t>
      </w:r>
      <w:hyperlink r:id="rId3" w:anchor="3L-5065963L" w:history="1">
        <w:r w:rsidRPr="00175949">
          <w:rPr>
            <w:rStyle w:val="af1"/>
            <w:color w:val="000000" w:themeColor="text1"/>
            <w:u w:val="none"/>
          </w:rPr>
          <w:t>https://paper.udn.com/udnpaper/PID0001/262906/web/#3L-5065963L</w:t>
        </w:r>
      </w:hyperlink>
      <w:r>
        <w:rPr>
          <w:rFonts w:hint="eastAsia"/>
        </w:rPr>
        <w:t xml:space="preserve">   （上網瀏覽日：108年11月26日）</w:t>
      </w:r>
    </w:p>
  </w:footnote>
  <w:footnote w:id="6">
    <w:p w:rsidR="009D4882" w:rsidRPr="00391F88" w:rsidRDefault="009D4882">
      <w:pPr>
        <w:pStyle w:val="aff1"/>
      </w:pPr>
      <w:r>
        <w:rPr>
          <w:rStyle w:val="aff3"/>
        </w:rPr>
        <w:footnoteRef/>
      </w:r>
      <w:r>
        <w:t xml:space="preserve"> 110</w:t>
      </w:r>
      <w:r>
        <w:rPr>
          <w:rFonts w:hint="eastAsia"/>
        </w:rPr>
        <w:t>年6月9日詢問會議時，台電坦承未將安檢報告檢送原能會審查。</w:t>
      </w:r>
    </w:p>
  </w:footnote>
  <w:footnote w:id="7">
    <w:p w:rsidR="009D4882" w:rsidRPr="00BA3925" w:rsidRDefault="009D4882" w:rsidP="009C6EB5">
      <w:pPr>
        <w:pStyle w:val="aff1"/>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台電1</w:t>
      </w:r>
      <w:r w:rsidRPr="00AE5A5A">
        <w:rPr>
          <w:color w:val="000000" w:themeColor="text1"/>
        </w:rPr>
        <w:t>08</w:t>
      </w:r>
      <w:r w:rsidRPr="00AE5A5A">
        <w:rPr>
          <w:rFonts w:hint="eastAsia"/>
          <w:color w:val="000000" w:themeColor="text1"/>
        </w:rPr>
        <w:t>年9月11日電密核能部核技字第1</w:t>
      </w:r>
      <w:r w:rsidRPr="00AE5A5A">
        <w:rPr>
          <w:color w:val="000000" w:themeColor="text1"/>
        </w:rPr>
        <w:t>080010912</w:t>
      </w:r>
      <w:r w:rsidRPr="00AE5A5A">
        <w:rPr>
          <w:rFonts w:hint="eastAsia"/>
          <w:color w:val="000000" w:themeColor="text1"/>
        </w:rPr>
        <w:t>號函，第821頁。</w:t>
      </w:r>
    </w:p>
  </w:footnote>
  <w:footnote w:id="8">
    <w:p w:rsidR="009D4882" w:rsidRPr="00AE5A5A" w:rsidRDefault="009D4882">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台電1</w:t>
      </w:r>
      <w:r w:rsidRPr="00AE5A5A">
        <w:rPr>
          <w:color w:val="000000" w:themeColor="text1"/>
        </w:rPr>
        <w:t>10</w:t>
      </w:r>
      <w:r w:rsidRPr="00AE5A5A">
        <w:rPr>
          <w:rFonts w:hint="eastAsia"/>
          <w:color w:val="000000" w:themeColor="text1"/>
        </w:rPr>
        <w:t>年1</w:t>
      </w:r>
      <w:r w:rsidRPr="00AE5A5A">
        <w:rPr>
          <w:color w:val="000000" w:themeColor="text1"/>
        </w:rPr>
        <w:t>1</w:t>
      </w:r>
      <w:r w:rsidRPr="00AE5A5A">
        <w:rPr>
          <w:rFonts w:hint="eastAsia"/>
          <w:color w:val="000000" w:themeColor="text1"/>
        </w:rPr>
        <w:t>月8日電稱。</w:t>
      </w:r>
    </w:p>
  </w:footnote>
  <w:footnote w:id="9">
    <w:p w:rsidR="009D4882" w:rsidRPr="00AE5A5A" w:rsidRDefault="009D4882">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台電1</w:t>
      </w:r>
      <w:r w:rsidRPr="00AE5A5A">
        <w:rPr>
          <w:color w:val="000000" w:themeColor="text1"/>
        </w:rPr>
        <w:t>10</w:t>
      </w:r>
      <w:r w:rsidRPr="00AE5A5A">
        <w:rPr>
          <w:rFonts w:hint="eastAsia"/>
          <w:color w:val="000000" w:themeColor="text1"/>
        </w:rPr>
        <w:t>年1</w:t>
      </w:r>
      <w:r w:rsidRPr="00AE5A5A">
        <w:rPr>
          <w:color w:val="000000" w:themeColor="text1"/>
        </w:rPr>
        <w:t>1</w:t>
      </w:r>
      <w:r w:rsidRPr="00AE5A5A">
        <w:rPr>
          <w:rFonts w:hint="eastAsia"/>
          <w:color w:val="000000" w:themeColor="text1"/>
        </w:rPr>
        <w:t>月8日電稱。</w:t>
      </w:r>
    </w:p>
  </w:footnote>
  <w:footnote w:id="10">
    <w:p w:rsidR="009D4882" w:rsidRPr="00AE5A5A" w:rsidRDefault="009D4882" w:rsidP="009C6EB5">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台電1</w:t>
      </w:r>
      <w:r w:rsidRPr="00AE5A5A">
        <w:rPr>
          <w:color w:val="000000" w:themeColor="text1"/>
        </w:rPr>
        <w:t>08</w:t>
      </w:r>
      <w:r w:rsidRPr="00AE5A5A">
        <w:rPr>
          <w:rFonts w:hint="eastAsia"/>
          <w:color w:val="000000" w:themeColor="text1"/>
        </w:rPr>
        <w:t>年9月11日電密核能部核技字第1</w:t>
      </w:r>
      <w:r w:rsidRPr="00AE5A5A">
        <w:rPr>
          <w:color w:val="000000" w:themeColor="text1"/>
        </w:rPr>
        <w:t>080010912</w:t>
      </w:r>
      <w:r w:rsidRPr="00AE5A5A">
        <w:rPr>
          <w:rFonts w:hint="eastAsia"/>
          <w:color w:val="000000" w:themeColor="text1"/>
        </w:rPr>
        <w:t>號函，第8</w:t>
      </w:r>
      <w:r w:rsidRPr="00AE5A5A">
        <w:rPr>
          <w:color w:val="000000" w:themeColor="text1"/>
        </w:rPr>
        <w:t>37</w:t>
      </w:r>
      <w:r w:rsidRPr="00AE5A5A">
        <w:rPr>
          <w:rFonts w:hint="eastAsia"/>
          <w:color w:val="000000" w:themeColor="text1"/>
        </w:rPr>
        <w:t>頁。</w:t>
      </w:r>
    </w:p>
  </w:footnote>
  <w:footnote w:id="11">
    <w:p w:rsidR="009D4882" w:rsidRPr="00AE5A5A" w:rsidRDefault="009D4882">
      <w:pPr>
        <w:pStyle w:val="aff1"/>
        <w:rPr>
          <w:color w:val="000000" w:themeColor="text1"/>
        </w:rPr>
      </w:pPr>
      <w:r w:rsidRPr="00AE5A5A">
        <w:rPr>
          <w:rStyle w:val="aff3"/>
          <w:color w:val="000000" w:themeColor="text1"/>
        </w:rPr>
        <w:footnoteRef/>
      </w:r>
      <w:r w:rsidRPr="00AE5A5A">
        <w:rPr>
          <w:color w:val="000000" w:themeColor="text1"/>
        </w:rPr>
        <w:t xml:space="preserve"> 108</w:t>
      </w:r>
      <w:r w:rsidRPr="00AE5A5A">
        <w:rPr>
          <w:rFonts w:hint="eastAsia"/>
          <w:color w:val="000000" w:themeColor="text1"/>
        </w:rPr>
        <w:t>年12月20日及1</w:t>
      </w:r>
      <w:r w:rsidRPr="00AE5A5A">
        <w:rPr>
          <w:color w:val="000000" w:themeColor="text1"/>
        </w:rPr>
        <w:t>10</w:t>
      </w:r>
      <w:r w:rsidRPr="00AE5A5A">
        <w:rPr>
          <w:rFonts w:hint="eastAsia"/>
          <w:color w:val="000000" w:themeColor="text1"/>
        </w:rPr>
        <w:t>年1</w:t>
      </w:r>
      <w:r w:rsidRPr="00AE5A5A">
        <w:rPr>
          <w:color w:val="000000" w:themeColor="text1"/>
        </w:rPr>
        <w:t>0</w:t>
      </w:r>
      <w:r w:rsidRPr="00AE5A5A">
        <w:rPr>
          <w:rFonts w:hint="eastAsia"/>
          <w:color w:val="000000" w:themeColor="text1"/>
        </w:rPr>
        <w:t>月6日台電電子郵件說明。</w:t>
      </w:r>
    </w:p>
  </w:footnote>
  <w:footnote w:id="12">
    <w:p w:rsidR="009D4882" w:rsidRPr="00AE5A5A" w:rsidRDefault="009D4882" w:rsidP="00AB5E84">
      <w:pPr>
        <w:pStyle w:val="aff1"/>
        <w:rPr>
          <w:color w:val="000000" w:themeColor="text1"/>
        </w:rPr>
      </w:pPr>
      <w:r w:rsidRPr="00AE5A5A">
        <w:rPr>
          <w:rStyle w:val="aff3"/>
          <w:color w:val="000000" w:themeColor="text1"/>
        </w:rPr>
        <w:footnoteRef/>
      </w:r>
      <w:r w:rsidRPr="00AE5A5A">
        <w:rPr>
          <w:rFonts w:hint="eastAsia"/>
          <w:color w:val="000000" w:themeColor="text1"/>
        </w:rPr>
        <w:t>台電1</w:t>
      </w:r>
      <w:r w:rsidRPr="00AE5A5A">
        <w:rPr>
          <w:color w:val="000000" w:themeColor="text1"/>
        </w:rPr>
        <w:t>08</w:t>
      </w:r>
      <w:r w:rsidRPr="00AE5A5A">
        <w:rPr>
          <w:rFonts w:hint="eastAsia"/>
          <w:color w:val="000000" w:themeColor="text1"/>
        </w:rPr>
        <w:t>年9月11日電密核能部核技字第1</w:t>
      </w:r>
      <w:r w:rsidRPr="00AE5A5A">
        <w:rPr>
          <w:color w:val="000000" w:themeColor="text1"/>
        </w:rPr>
        <w:t>080010912</w:t>
      </w:r>
      <w:r w:rsidRPr="00AE5A5A">
        <w:rPr>
          <w:rFonts w:hint="eastAsia"/>
          <w:color w:val="000000" w:themeColor="text1"/>
        </w:rPr>
        <w:t>號函，第821頁。</w:t>
      </w:r>
    </w:p>
  </w:footnote>
  <w:footnote w:id="13">
    <w:p w:rsidR="009D4882" w:rsidRPr="00AE5A5A" w:rsidRDefault="009D4882" w:rsidP="00765039">
      <w:pPr>
        <w:pStyle w:val="aff1"/>
        <w:rPr>
          <w:color w:val="000000" w:themeColor="text1"/>
        </w:rPr>
      </w:pPr>
      <w:r w:rsidRPr="00AE5A5A">
        <w:rPr>
          <w:rStyle w:val="aff3"/>
          <w:color w:val="000000" w:themeColor="text1"/>
        </w:rPr>
        <w:footnoteRef/>
      </w:r>
      <w:r w:rsidRPr="00AE5A5A">
        <w:rPr>
          <w:rFonts w:hint="eastAsia"/>
          <w:color w:val="000000" w:themeColor="text1"/>
        </w:rPr>
        <w:t>台電109年11月26日電核技字第1090025358號函，第2頁。</w:t>
      </w:r>
    </w:p>
  </w:footnote>
  <w:footnote w:id="14">
    <w:p w:rsidR="009D4882" w:rsidRPr="00AE5A5A" w:rsidRDefault="009D4882" w:rsidP="00B00595">
      <w:pPr>
        <w:pStyle w:val="aff1"/>
        <w:rPr>
          <w:color w:val="000000" w:themeColor="text1"/>
        </w:rPr>
      </w:pPr>
      <w:r w:rsidRPr="00AE5A5A">
        <w:rPr>
          <w:rStyle w:val="aff3"/>
          <w:color w:val="000000" w:themeColor="text1"/>
        </w:rPr>
        <w:footnoteRef/>
      </w:r>
      <w:r w:rsidRPr="00AE5A5A">
        <w:rPr>
          <w:color w:val="000000" w:themeColor="text1"/>
        </w:rPr>
        <w:t xml:space="preserve"> 108</w:t>
      </w:r>
      <w:r w:rsidRPr="00AE5A5A">
        <w:rPr>
          <w:rFonts w:hint="eastAsia"/>
          <w:color w:val="000000" w:themeColor="text1"/>
        </w:rPr>
        <w:t>年12月20日及1</w:t>
      </w:r>
      <w:r w:rsidRPr="00AE5A5A">
        <w:rPr>
          <w:color w:val="000000" w:themeColor="text1"/>
        </w:rPr>
        <w:t>10</w:t>
      </w:r>
      <w:r w:rsidRPr="00AE5A5A">
        <w:rPr>
          <w:rFonts w:hint="eastAsia"/>
          <w:color w:val="000000" w:themeColor="text1"/>
        </w:rPr>
        <w:t>年1</w:t>
      </w:r>
      <w:r w:rsidRPr="00AE5A5A">
        <w:rPr>
          <w:color w:val="000000" w:themeColor="text1"/>
        </w:rPr>
        <w:t>0</w:t>
      </w:r>
      <w:r w:rsidRPr="00AE5A5A">
        <w:rPr>
          <w:rFonts w:hint="eastAsia"/>
          <w:color w:val="000000" w:themeColor="text1"/>
        </w:rPr>
        <w:t>月6日台電電子郵件說明。</w:t>
      </w:r>
    </w:p>
  </w:footnote>
  <w:footnote w:id="15">
    <w:p w:rsidR="009D4882" w:rsidRPr="00AE5A5A" w:rsidRDefault="009D4882">
      <w:pPr>
        <w:pStyle w:val="aff1"/>
        <w:rPr>
          <w:color w:val="000000" w:themeColor="text1"/>
        </w:rPr>
      </w:pPr>
      <w:r w:rsidRPr="00AE5A5A">
        <w:rPr>
          <w:rStyle w:val="aff3"/>
          <w:color w:val="000000" w:themeColor="text1"/>
        </w:rPr>
        <w:footnoteRef/>
      </w:r>
      <w:r w:rsidRPr="00AE5A5A">
        <w:rPr>
          <w:color w:val="000000" w:themeColor="text1"/>
        </w:rPr>
        <w:t xml:space="preserve"> 108</w:t>
      </w:r>
      <w:r w:rsidRPr="00AE5A5A">
        <w:rPr>
          <w:rFonts w:hint="eastAsia"/>
          <w:color w:val="000000" w:themeColor="text1"/>
        </w:rPr>
        <w:t>年12月20日台電電子郵件說明：第二仲裁案，雙方和解，台電支付G</w:t>
      </w:r>
      <w:r w:rsidRPr="00AE5A5A">
        <w:rPr>
          <w:color w:val="000000" w:themeColor="text1"/>
        </w:rPr>
        <w:t>EH</w:t>
      </w:r>
      <w:r w:rsidRPr="00AE5A5A">
        <w:rPr>
          <w:rFonts w:hint="eastAsia"/>
          <w:color w:val="000000" w:themeColor="text1"/>
        </w:rPr>
        <w:t>共計2</w:t>
      </w:r>
      <w:r w:rsidRPr="00AE5A5A">
        <w:rPr>
          <w:color w:val="000000" w:themeColor="text1"/>
        </w:rPr>
        <w:t>2,500,000</w:t>
      </w:r>
      <w:r w:rsidRPr="00AE5A5A">
        <w:rPr>
          <w:rFonts w:hint="eastAsia"/>
          <w:color w:val="000000" w:themeColor="text1"/>
        </w:rPr>
        <w:t>美元</w:t>
      </w:r>
      <w:r w:rsidRPr="00AE5A5A">
        <w:rPr>
          <w:color w:val="000000" w:themeColor="text1"/>
        </w:rPr>
        <w:t>(</w:t>
      </w:r>
      <w:r w:rsidRPr="00AE5A5A">
        <w:rPr>
          <w:rFonts w:hint="eastAsia"/>
          <w:color w:val="000000" w:themeColor="text1"/>
        </w:rPr>
        <w:t>不含稅</w:t>
      </w:r>
      <w:r w:rsidRPr="00AE5A5A">
        <w:rPr>
          <w:color w:val="000000" w:themeColor="text1"/>
        </w:rPr>
        <w:t>)</w:t>
      </w:r>
      <w:r w:rsidRPr="00AE5A5A">
        <w:rPr>
          <w:rFonts w:hint="eastAsia"/>
          <w:color w:val="000000" w:themeColor="text1"/>
        </w:rPr>
        <w:t>，營業稅計有3</w:t>
      </w:r>
      <w:r w:rsidRPr="00AE5A5A">
        <w:rPr>
          <w:color w:val="000000" w:themeColor="text1"/>
        </w:rPr>
        <w:t>11,</w:t>
      </w:r>
      <w:r w:rsidRPr="00AE5A5A">
        <w:rPr>
          <w:rFonts w:hint="eastAsia"/>
          <w:color w:val="000000" w:themeColor="text1"/>
        </w:rPr>
        <w:t>567.75美元。總計支付G</w:t>
      </w:r>
      <w:r w:rsidRPr="00AE5A5A">
        <w:rPr>
          <w:color w:val="000000" w:themeColor="text1"/>
        </w:rPr>
        <w:t>EH</w:t>
      </w:r>
      <w:r w:rsidRPr="00AE5A5A">
        <w:rPr>
          <w:rFonts w:hint="eastAsia"/>
          <w:color w:val="000000" w:themeColor="text1"/>
        </w:rPr>
        <w:t>計有</w:t>
      </w:r>
      <w:r w:rsidRPr="00AE5A5A">
        <w:rPr>
          <w:rFonts w:hAnsi="標楷體" w:cstheme="minorBidi" w:hint="eastAsia"/>
          <w:color w:val="000000" w:themeColor="text1"/>
          <w:szCs w:val="32"/>
        </w:rPr>
        <w:t>2</w:t>
      </w:r>
      <w:r w:rsidRPr="00AE5A5A">
        <w:rPr>
          <w:rFonts w:hAnsi="標楷體" w:cstheme="minorBidi"/>
          <w:color w:val="000000" w:themeColor="text1"/>
          <w:szCs w:val="32"/>
        </w:rPr>
        <w:t>2,811,567.75</w:t>
      </w:r>
      <w:r w:rsidRPr="00AE5A5A">
        <w:rPr>
          <w:rFonts w:hAnsi="標楷體" w:cstheme="minorBidi" w:hint="eastAsia"/>
          <w:color w:val="000000" w:themeColor="text1"/>
          <w:szCs w:val="32"/>
        </w:rPr>
        <w:t>美元（含營業稅）</w:t>
      </w:r>
      <w:r w:rsidRPr="00AE5A5A">
        <w:rPr>
          <w:rFonts w:hint="eastAsia"/>
          <w:color w:val="000000" w:themeColor="text1"/>
        </w:rPr>
        <w:t>。</w:t>
      </w:r>
    </w:p>
  </w:footnote>
  <w:footnote w:id="16">
    <w:p w:rsidR="009D4882" w:rsidRPr="00AE5A5A" w:rsidRDefault="009D4882" w:rsidP="00765039">
      <w:pPr>
        <w:pStyle w:val="aff1"/>
        <w:rPr>
          <w:color w:val="000000" w:themeColor="text1"/>
        </w:rPr>
      </w:pPr>
      <w:r w:rsidRPr="00AE5A5A">
        <w:rPr>
          <w:rStyle w:val="aff3"/>
          <w:color w:val="000000" w:themeColor="text1"/>
        </w:rPr>
        <w:footnoteRef/>
      </w:r>
      <w:r w:rsidRPr="00AE5A5A">
        <w:rPr>
          <w:rFonts w:hAnsi="標楷體" w:cstheme="minorBidi" w:hint="eastAsia"/>
          <w:color w:val="000000" w:themeColor="text1"/>
          <w:szCs w:val="32"/>
        </w:rPr>
        <w:t>新臺幣</w:t>
      </w:r>
      <w:r w:rsidRPr="00AE5A5A">
        <w:rPr>
          <w:rFonts w:hAnsi="標楷體" w:cstheme="minorBidi"/>
          <w:color w:val="000000" w:themeColor="text1"/>
          <w:szCs w:val="32"/>
        </w:rPr>
        <w:t>49.19億</w:t>
      </w:r>
      <w:r w:rsidRPr="00AE5A5A">
        <w:rPr>
          <w:rFonts w:hAnsi="標楷體" w:cstheme="minorBidi" w:hint="eastAsia"/>
          <w:color w:val="000000" w:themeColor="text1"/>
          <w:szCs w:val="32"/>
        </w:rPr>
        <w:t>餘</w:t>
      </w:r>
      <w:r w:rsidRPr="00AE5A5A">
        <w:rPr>
          <w:rFonts w:hAnsi="標楷體" w:cstheme="minorBidi"/>
          <w:color w:val="000000" w:themeColor="text1"/>
          <w:szCs w:val="32"/>
        </w:rPr>
        <w:t>元</w:t>
      </w:r>
      <w:r w:rsidRPr="00AE5A5A">
        <w:rPr>
          <w:rFonts w:hAnsi="標楷體" w:cstheme="minorBidi" w:hint="eastAsia"/>
          <w:color w:val="000000" w:themeColor="text1"/>
          <w:szCs w:val="32"/>
        </w:rPr>
        <w:t>+</w:t>
      </w:r>
      <w:r w:rsidRPr="00AE5A5A">
        <w:rPr>
          <w:rFonts w:hAnsi="標楷體" w:hint="eastAsia"/>
          <w:color w:val="000000" w:themeColor="text1"/>
          <w:szCs w:val="32"/>
        </w:rPr>
        <w:t>7</w:t>
      </w:r>
      <w:r w:rsidRPr="00AE5A5A">
        <w:rPr>
          <w:rFonts w:hAnsi="標楷體" w:cstheme="minorBidi"/>
          <w:color w:val="000000" w:themeColor="text1"/>
          <w:szCs w:val="32"/>
        </w:rPr>
        <w:t>.</w:t>
      </w:r>
      <w:r w:rsidRPr="00AE5A5A">
        <w:rPr>
          <w:rFonts w:hAnsi="標楷體" w:hint="eastAsia"/>
          <w:color w:val="000000" w:themeColor="text1"/>
          <w:szCs w:val="32"/>
        </w:rPr>
        <w:t>1</w:t>
      </w:r>
      <w:r w:rsidRPr="00AE5A5A">
        <w:rPr>
          <w:rFonts w:hAnsi="標楷體"/>
          <w:color w:val="000000" w:themeColor="text1"/>
          <w:szCs w:val="32"/>
        </w:rPr>
        <w:t>0</w:t>
      </w:r>
      <w:r w:rsidRPr="00AE5A5A">
        <w:rPr>
          <w:rFonts w:hAnsi="標楷體" w:cstheme="minorBidi"/>
          <w:color w:val="000000" w:themeColor="text1"/>
          <w:szCs w:val="32"/>
        </w:rPr>
        <w:t>億</w:t>
      </w:r>
      <w:r w:rsidRPr="00AE5A5A">
        <w:rPr>
          <w:rFonts w:hAnsi="標楷體" w:cstheme="minorBidi" w:hint="eastAsia"/>
          <w:color w:val="000000" w:themeColor="text1"/>
          <w:szCs w:val="32"/>
        </w:rPr>
        <w:t>餘</w:t>
      </w:r>
      <w:r w:rsidRPr="00AE5A5A">
        <w:rPr>
          <w:rFonts w:hAnsi="標楷體" w:cstheme="minorBidi"/>
          <w:color w:val="000000" w:themeColor="text1"/>
          <w:szCs w:val="32"/>
        </w:rPr>
        <w:t>元</w:t>
      </w:r>
      <w:r w:rsidRPr="00AE5A5A">
        <w:rPr>
          <w:rFonts w:hAnsi="標楷體" w:cstheme="minorBidi" w:hint="eastAsia"/>
          <w:color w:val="000000" w:themeColor="text1"/>
          <w:szCs w:val="32"/>
        </w:rPr>
        <w:t xml:space="preserve"> ＝ 5</w:t>
      </w:r>
      <w:r w:rsidRPr="00AE5A5A">
        <w:rPr>
          <w:rFonts w:hAnsi="標楷體" w:cstheme="minorBidi"/>
          <w:color w:val="000000" w:themeColor="text1"/>
          <w:szCs w:val="32"/>
        </w:rPr>
        <w:t>6</w:t>
      </w:r>
      <w:r w:rsidRPr="00AE5A5A">
        <w:rPr>
          <w:rFonts w:hAnsi="標楷體" w:cstheme="minorBidi" w:hint="eastAsia"/>
          <w:color w:val="000000" w:themeColor="text1"/>
          <w:szCs w:val="32"/>
        </w:rPr>
        <w:t>.</w:t>
      </w:r>
      <w:r w:rsidRPr="00AE5A5A">
        <w:rPr>
          <w:rFonts w:hAnsi="標楷體" w:cstheme="minorBidi"/>
          <w:color w:val="000000" w:themeColor="text1"/>
          <w:szCs w:val="32"/>
        </w:rPr>
        <w:t>29</w:t>
      </w:r>
      <w:r w:rsidRPr="00AE5A5A">
        <w:rPr>
          <w:rFonts w:hAnsi="標楷體" w:cstheme="minorBidi" w:hint="eastAsia"/>
          <w:color w:val="000000" w:themeColor="text1"/>
          <w:szCs w:val="32"/>
        </w:rPr>
        <w:t>億餘元。</w:t>
      </w:r>
    </w:p>
  </w:footnote>
  <w:footnote w:id="17">
    <w:p w:rsidR="009D4882" w:rsidRPr="000A267A" w:rsidRDefault="009D4882" w:rsidP="004D7CCA">
      <w:pPr>
        <w:pStyle w:val="aff1"/>
      </w:pPr>
      <w:r w:rsidRPr="00AE5A5A">
        <w:rPr>
          <w:rStyle w:val="aff3"/>
          <w:color w:val="000000" w:themeColor="text1"/>
        </w:rPr>
        <w:footnoteRef/>
      </w:r>
      <w:r w:rsidRPr="00AE5A5A">
        <w:rPr>
          <w:rFonts w:hint="eastAsia"/>
          <w:color w:val="000000" w:themeColor="text1"/>
        </w:rPr>
        <w:t>原能會108年9月4日會核字第1080010226號函、109年6月1日會核字第1090005968號函。</w:t>
      </w:r>
    </w:p>
  </w:footnote>
  <w:footnote w:id="18">
    <w:p w:rsidR="009D4882" w:rsidRPr="000A267A" w:rsidRDefault="009D4882" w:rsidP="004D7CCA">
      <w:pPr>
        <w:pStyle w:val="aff1"/>
      </w:pPr>
      <w:r>
        <w:rPr>
          <w:rStyle w:val="aff3"/>
        </w:rPr>
        <w:footnoteRef/>
      </w:r>
      <w:r>
        <w:rPr>
          <w:rFonts w:hint="eastAsia"/>
        </w:rPr>
        <w:t>經濟部109年6月2日經營字第10902605830號函、1</w:t>
      </w:r>
      <w:r>
        <w:t>09</w:t>
      </w:r>
      <w:r>
        <w:rPr>
          <w:rFonts w:hint="eastAsia"/>
        </w:rPr>
        <w:t>年7月13日經營字第1</w:t>
      </w:r>
      <w:r>
        <w:t>0900056150</w:t>
      </w:r>
      <w:r>
        <w:rPr>
          <w:rFonts w:hint="eastAsia"/>
        </w:rPr>
        <w:t>號函。</w:t>
      </w:r>
    </w:p>
  </w:footnote>
  <w:footnote w:id="19">
    <w:p w:rsidR="009D4882" w:rsidRPr="00480095" w:rsidRDefault="009D4882" w:rsidP="004D7CCA">
      <w:pPr>
        <w:pStyle w:val="aff1"/>
      </w:pPr>
      <w:r>
        <w:rPr>
          <w:rStyle w:val="aff3"/>
        </w:rPr>
        <w:footnoteRef/>
      </w:r>
      <w:r w:rsidRPr="00CD024A">
        <w:rPr>
          <w:rFonts w:hint="eastAsia"/>
        </w:rPr>
        <w:t>台電108年9月11日電密核能部核技字第1080010912號函、109年6月1日電核技字第1090011093號函、109年11月26日電核技字第1090025358號函。1</w:t>
      </w:r>
      <w:r w:rsidRPr="00CD024A">
        <w:t>10</w:t>
      </w:r>
      <w:r w:rsidRPr="00CD024A">
        <w:rPr>
          <w:rFonts w:hint="eastAsia"/>
        </w:rPr>
        <w:t>年6月8日電核技字第1</w:t>
      </w:r>
      <w:r w:rsidRPr="00CD024A">
        <w:t>108064833</w:t>
      </w:r>
      <w:r w:rsidRPr="00CD024A">
        <w:rPr>
          <w:rFonts w:hint="eastAsia"/>
        </w:rPr>
        <w:t>號函</w:t>
      </w:r>
      <w:r>
        <w:rPr>
          <w:rFonts w:hint="eastAsia"/>
        </w:rPr>
        <w:t>及電子郵件</w:t>
      </w:r>
      <w:r w:rsidRPr="00CD024A">
        <w:rPr>
          <w:rFonts w:hint="eastAsia"/>
        </w:rPr>
        <w:t>。</w:t>
      </w:r>
    </w:p>
  </w:footnote>
  <w:footnote w:id="20">
    <w:p w:rsidR="009D4882" w:rsidRPr="00F250BA" w:rsidRDefault="009D4882" w:rsidP="004D7CCA">
      <w:pPr>
        <w:pStyle w:val="aff1"/>
        <w:rPr>
          <w:color w:val="000000" w:themeColor="text1"/>
        </w:rPr>
      </w:pPr>
      <w:r w:rsidRPr="00F250BA">
        <w:rPr>
          <w:rStyle w:val="aff3"/>
          <w:color w:val="000000" w:themeColor="text1"/>
        </w:rPr>
        <w:footnoteRef/>
      </w:r>
      <w:r w:rsidRPr="00F250BA">
        <w:rPr>
          <w:rFonts w:hint="eastAsia"/>
          <w:color w:val="000000" w:themeColor="text1"/>
        </w:rPr>
        <w:t>外交部10</w:t>
      </w:r>
      <w:r w:rsidRPr="00F250BA">
        <w:rPr>
          <w:color w:val="000000" w:themeColor="text1"/>
        </w:rPr>
        <w:t>9</w:t>
      </w:r>
      <w:r w:rsidRPr="00F250BA">
        <w:rPr>
          <w:rFonts w:hint="eastAsia"/>
          <w:color w:val="000000" w:themeColor="text1"/>
        </w:rPr>
        <w:t>年1</w:t>
      </w:r>
      <w:r w:rsidRPr="00F250BA">
        <w:rPr>
          <w:color w:val="000000" w:themeColor="text1"/>
        </w:rPr>
        <w:t>1</w:t>
      </w:r>
      <w:r w:rsidRPr="00F250BA">
        <w:rPr>
          <w:rFonts w:hint="eastAsia"/>
          <w:color w:val="000000" w:themeColor="text1"/>
        </w:rPr>
        <w:t>月27日外國會二字第1</w:t>
      </w:r>
      <w:r w:rsidRPr="00F250BA">
        <w:rPr>
          <w:color w:val="000000" w:themeColor="text1"/>
        </w:rPr>
        <w:t>0950511791</w:t>
      </w:r>
      <w:r w:rsidRPr="00F250BA">
        <w:rPr>
          <w:rFonts w:hint="eastAsia"/>
          <w:color w:val="000000" w:themeColor="text1"/>
        </w:rPr>
        <w:t>號函。</w:t>
      </w:r>
    </w:p>
  </w:footnote>
  <w:footnote w:id="21">
    <w:p w:rsidR="009D4882" w:rsidRDefault="009D4882" w:rsidP="00203509">
      <w:pPr>
        <w:pStyle w:val="aff1"/>
      </w:pPr>
      <w:r>
        <w:rPr>
          <w:rStyle w:val="aff3"/>
        </w:rPr>
        <w:footnoteRef/>
      </w:r>
      <w:r>
        <w:t xml:space="preserve"> </w:t>
      </w:r>
      <w:r w:rsidRPr="00523C10">
        <w:rPr>
          <w:rFonts w:hint="eastAsia"/>
          <w:color w:val="000000" w:themeColor="text1"/>
        </w:rPr>
        <w:t>本院諮詢委員之說明摘略，</w:t>
      </w:r>
      <w:r w:rsidRPr="00523C10">
        <w:rPr>
          <w:color w:val="000000" w:themeColor="text1"/>
        </w:rPr>
        <w:t>DCIS</w:t>
      </w:r>
      <w:r w:rsidRPr="00523C10">
        <w:rPr>
          <w:rFonts w:ascii="新細明體" w:hAnsi="新細明體" w:hint="eastAsia"/>
          <w:color w:val="000000" w:themeColor="text1"/>
        </w:rPr>
        <w:t>整個系統的輸出、輸入功能，有如大腦與神經系統，但並不表示它可以像人工智慧般自動操作，有些地方還是需要運轉員的操作。</w:t>
      </w:r>
    </w:p>
  </w:footnote>
  <w:footnote w:id="22">
    <w:p w:rsidR="009D4882" w:rsidRPr="00D75BF9" w:rsidRDefault="009D4882">
      <w:pPr>
        <w:pStyle w:val="aff1"/>
        <w:rPr>
          <w:color w:val="000000" w:themeColor="text1"/>
        </w:rPr>
      </w:pPr>
      <w:r>
        <w:rPr>
          <w:rStyle w:val="aff3"/>
        </w:rPr>
        <w:footnoteRef/>
      </w:r>
      <w:r w:rsidRPr="00DB5FD8">
        <w:rPr>
          <w:color w:val="00B050"/>
        </w:rPr>
        <w:t xml:space="preserve"> </w:t>
      </w:r>
      <w:r w:rsidRPr="00D75BF9">
        <w:rPr>
          <w:color w:val="000000" w:themeColor="text1"/>
        </w:rPr>
        <w:t>D</w:t>
      </w:r>
      <w:r w:rsidRPr="00D75BF9">
        <w:rPr>
          <w:rFonts w:hAnsi="標楷體"/>
          <w:color w:val="000000" w:themeColor="text1"/>
        </w:rPr>
        <w:t>istributed Control and Information System</w:t>
      </w:r>
      <w:r w:rsidRPr="00D75BF9">
        <w:rPr>
          <w:rFonts w:hAnsi="標楷體" w:hint="eastAsia"/>
          <w:color w:val="000000" w:themeColor="text1"/>
        </w:rPr>
        <w:t xml:space="preserve"> （</w:t>
      </w:r>
      <w:r w:rsidRPr="00D75BF9">
        <w:rPr>
          <w:color w:val="000000" w:themeColor="text1"/>
        </w:rPr>
        <w:t>分散式數位化控制暨資訊系統</w:t>
      </w:r>
      <w:r w:rsidRPr="00D75BF9">
        <w:rPr>
          <w:rFonts w:hint="eastAsia"/>
          <w:color w:val="000000" w:themeColor="text1"/>
        </w:rPr>
        <w:t>，</w:t>
      </w:r>
      <w:r w:rsidRPr="00D75BF9">
        <w:rPr>
          <w:rFonts w:hAnsi="標楷體" w:hint="eastAsia"/>
          <w:color w:val="000000" w:themeColor="text1"/>
        </w:rPr>
        <w:t>簡稱</w:t>
      </w:r>
      <w:r w:rsidRPr="00D75BF9">
        <w:rPr>
          <w:rFonts w:hint="eastAsia"/>
          <w:color w:val="000000" w:themeColor="text1"/>
        </w:rPr>
        <w:t>D</w:t>
      </w:r>
      <w:r w:rsidRPr="00D75BF9">
        <w:rPr>
          <w:color w:val="000000" w:themeColor="text1"/>
        </w:rPr>
        <w:t>CIS</w:t>
      </w:r>
      <w:r w:rsidRPr="00D75BF9">
        <w:rPr>
          <w:rFonts w:hint="eastAsia"/>
          <w:color w:val="000000" w:themeColor="text1"/>
        </w:rPr>
        <w:t>）</w:t>
      </w:r>
    </w:p>
  </w:footnote>
  <w:footnote w:id="23">
    <w:p w:rsidR="009D4882" w:rsidRPr="002F5ADE" w:rsidRDefault="009D4882" w:rsidP="00C36C6B">
      <w:pPr>
        <w:pStyle w:val="aff1"/>
      </w:pPr>
      <w:r w:rsidRPr="00D75BF9">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6</w:t>
      </w:r>
      <w:r w:rsidRPr="00AE5A5A">
        <w:rPr>
          <w:rFonts w:hint="eastAsia"/>
          <w:color w:val="000000" w:themeColor="text1"/>
        </w:rPr>
        <w:t>，尚未解決之</w:t>
      </w:r>
      <w:r w:rsidRPr="00D75BF9">
        <w:rPr>
          <w:rFonts w:hint="eastAsia"/>
          <w:color w:val="000000" w:themeColor="text1"/>
        </w:rPr>
        <w:t>23項中，有16項於103年7月30日張家祝部長召開記者會之前已發現問題。</w:t>
      </w:r>
    </w:p>
  </w:footnote>
  <w:footnote w:id="24">
    <w:p w:rsidR="009D4882" w:rsidRPr="00070105" w:rsidRDefault="009D4882" w:rsidP="00C36C6B">
      <w:pPr>
        <w:pStyle w:val="aff1"/>
        <w:rPr>
          <w:color w:val="00B0F0"/>
        </w:rPr>
      </w:pPr>
      <w:r w:rsidRPr="00F250BA">
        <w:rPr>
          <w:rStyle w:val="aff3"/>
          <w:color w:val="000000" w:themeColor="text1"/>
        </w:rPr>
        <w:footnoteRef/>
      </w:r>
      <w:r w:rsidRPr="00F250BA">
        <w:rPr>
          <w:color w:val="000000" w:themeColor="text1"/>
        </w:rPr>
        <w:t xml:space="preserve"> 110</w:t>
      </w:r>
      <w:r w:rsidRPr="00F250BA">
        <w:rPr>
          <w:rFonts w:hint="eastAsia"/>
          <w:color w:val="000000" w:themeColor="text1"/>
        </w:rPr>
        <w:t>年1</w:t>
      </w:r>
      <w:r w:rsidRPr="00F250BA">
        <w:rPr>
          <w:color w:val="000000" w:themeColor="text1"/>
        </w:rPr>
        <w:t>0</w:t>
      </w:r>
      <w:r w:rsidRPr="00F250BA">
        <w:rPr>
          <w:rFonts w:hint="eastAsia"/>
          <w:color w:val="000000" w:themeColor="text1"/>
        </w:rPr>
        <w:t>月5日台電電子郵件補充說明摘略：在155份系統功能試驗報告中，有部分有加但書。</w:t>
      </w:r>
    </w:p>
  </w:footnote>
  <w:footnote w:id="25">
    <w:p w:rsidR="009D4882" w:rsidRPr="00AE5A5A" w:rsidRDefault="009D4882">
      <w:pPr>
        <w:pStyle w:val="aff1"/>
        <w:rPr>
          <w:color w:val="000000" w:themeColor="text1"/>
        </w:rPr>
      </w:pPr>
      <w:r>
        <w:rPr>
          <w:rStyle w:val="aff3"/>
        </w:rPr>
        <w:footnoteRef/>
      </w:r>
      <w:r>
        <w:t xml:space="preserve"> </w:t>
      </w:r>
      <w:r w:rsidRPr="00BD52E8">
        <w:rPr>
          <w:rFonts w:hAnsi="標楷體" w:hint="eastAsia"/>
          <w:color w:val="000000" w:themeColor="text1"/>
        </w:rPr>
        <w:t>參</w:t>
      </w:r>
      <w:r w:rsidRPr="00AE5A5A">
        <w:rPr>
          <w:rFonts w:hAnsi="標楷體" w:hint="eastAsia"/>
          <w:color w:val="000000" w:themeColor="text1"/>
        </w:rPr>
        <w:t>見表</w:t>
      </w:r>
      <w:r w:rsidRPr="00AE5A5A">
        <w:rPr>
          <w:rFonts w:hAnsi="標楷體"/>
          <w:color w:val="000000" w:themeColor="text1"/>
        </w:rPr>
        <w:t>4</w:t>
      </w:r>
      <w:r w:rsidRPr="00AE5A5A">
        <w:rPr>
          <w:rFonts w:hAnsi="標楷體" w:hint="eastAsia"/>
          <w:color w:val="000000" w:themeColor="text1"/>
        </w:rPr>
        <w:t>。</w:t>
      </w:r>
    </w:p>
  </w:footnote>
  <w:footnote w:id="26">
    <w:p w:rsidR="009D4882" w:rsidRDefault="009D4882" w:rsidP="00E92BEC">
      <w:pPr>
        <w:pStyle w:val="aff1"/>
      </w:pPr>
      <w:r>
        <w:rPr>
          <w:rStyle w:val="aff3"/>
        </w:rPr>
        <w:footnoteRef/>
      </w:r>
      <w:r>
        <w:t xml:space="preserve"> </w:t>
      </w:r>
      <w:r>
        <w:rPr>
          <w:rFonts w:hint="eastAsia"/>
        </w:rPr>
        <w:t>資料來源：</w:t>
      </w:r>
      <w:hyperlink r:id="rId4" w:history="1">
        <w:r w:rsidRPr="00DB3C0C">
          <w:rPr>
            <w:rStyle w:val="af1"/>
            <w:color w:val="000000" w:themeColor="text1"/>
            <w:u w:val="none"/>
          </w:rPr>
          <w:t>https://www.aec.gov.tw/newsdetail/publicopinion/5551.html</w:t>
        </w:r>
      </w:hyperlink>
    </w:p>
    <w:p w:rsidR="009D4882" w:rsidRPr="00DB3C0C" w:rsidRDefault="009D4882" w:rsidP="00E92BEC">
      <w:pPr>
        <w:pStyle w:val="aff1"/>
      </w:pPr>
      <w:r>
        <w:rPr>
          <w:rFonts w:hint="eastAsia"/>
        </w:rPr>
        <w:t>（上網瀏覽日：1</w:t>
      </w:r>
      <w:r>
        <w:t>10</w:t>
      </w:r>
      <w:r>
        <w:rPr>
          <w:rFonts w:hint="eastAsia"/>
        </w:rPr>
        <w:t>年7月19日）</w:t>
      </w:r>
    </w:p>
  </w:footnote>
  <w:footnote w:id="27">
    <w:p w:rsidR="009D4882" w:rsidRPr="00A65782" w:rsidRDefault="009D4882">
      <w:pPr>
        <w:pStyle w:val="aff1"/>
      </w:pPr>
      <w:r>
        <w:rPr>
          <w:rStyle w:val="aff3"/>
        </w:rPr>
        <w:footnoteRef/>
      </w:r>
      <w:bookmarkStart w:id="73" w:name="_Hlk87341982"/>
      <w:r w:rsidRPr="00AE5A5A">
        <w:rPr>
          <w:rFonts w:hAnsi="標楷體"/>
          <w:color w:val="000000" w:themeColor="text1"/>
        </w:rPr>
        <w:t>安檢小組</w:t>
      </w:r>
      <w:r w:rsidRPr="00AE5A5A">
        <w:rPr>
          <w:rFonts w:hAnsi="標楷體" w:hint="eastAsia"/>
          <w:color w:val="000000" w:themeColor="text1"/>
        </w:rPr>
        <w:t>係由核一、二、三廠等台電同仁與</w:t>
      </w:r>
      <w:r w:rsidRPr="00AE5A5A">
        <w:rPr>
          <w:rFonts w:hAnsi="標楷體"/>
          <w:color w:val="000000" w:themeColor="text1"/>
        </w:rPr>
        <w:t>奇異</w:t>
      </w:r>
      <w:r w:rsidRPr="00AE5A5A">
        <w:rPr>
          <w:rFonts w:hAnsi="標楷體" w:hint="eastAsia"/>
          <w:color w:val="000000" w:themeColor="text1"/>
        </w:rPr>
        <w:t>日立公司</w:t>
      </w:r>
      <w:r w:rsidRPr="00AE5A5A">
        <w:rPr>
          <w:rFonts w:hAnsi="標楷體"/>
          <w:color w:val="000000" w:themeColor="text1"/>
        </w:rPr>
        <w:t>等外國公司</w:t>
      </w:r>
      <w:r w:rsidRPr="00AE5A5A">
        <w:rPr>
          <w:rFonts w:hAnsi="標楷體" w:hint="eastAsia"/>
          <w:color w:val="000000" w:themeColor="text1"/>
        </w:rPr>
        <w:t>駐廠</w:t>
      </w:r>
      <w:r w:rsidRPr="00AE5A5A">
        <w:rPr>
          <w:rFonts w:hAnsi="標楷體"/>
          <w:color w:val="000000" w:themeColor="text1"/>
        </w:rPr>
        <w:t>技術顧問</w:t>
      </w:r>
      <w:r w:rsidRPr="00AE5A5A">
        <w:rPr>
          <w:rFonts w:hAnsi="標楷體" w:hint="eastAsia"/>
          <w:color w:val="000000" w:themeColor="text1"/>
        </w:rPr>
        <w:t>及</w:t>
      </w:r>
      <w:r w:rsidRPr="00AE5A5A">
        <w:rPr>
          <w:rFonts w:hAnsi="標楷體"/>
          <w:color w:val="000000" w:themeColor="text1"/>
        </w:rPr>
        <w:t>原有核四測試小組成員共同組成</w:t>
      </w:r>
      <w:r w:rsidRPr="00AE5A5A">
        <w:rPr>
          <w:rFonts w:hAnsi="標楷體" w:hint="eastAsia"/>
          <w:color w:val="000000" w:themeColor="text1"/>
        </w:rPr>
        <w:t>；</w:t>
      </w:r>
      <w:r w:rsidRPr="00AE5A5A">
        <w:rPr>
          <w:rFonts w:hAnsi="標楷體"/>
          <w:color w:val="000000" w:themeColor="text1"/>
        </w:rPr>
        <w:t>經濟部</w:t>
      </w:r>
      <w:r w:rsidRPr="00AE5A5A">
        <w:rPr>
          <w:rFonts w:hAnsi="標楷體" w:hint="eastAsia"/>
          <w:color w:val="000000" w:themeColor="text1"/>
        </w:rPr>
        <w:t>係成立</w:t>
      </w:r>
      <w:r w:rsidRPr="00AE5A5A">
        <w:rPr>
          <w:rFonts w:hAnsi="標楷體"/>
          <w:color w:val="000000" w:themeColor="text1"/>
        </w:rPr>
        <w:t>核四安檢專家監督小組</w:t>
      </w:r>
      <w:r w:rsidRPr="00AE5A5A">
        <w:rPr>
          <w:rFonts w:hAnsi="標楷體" w:hint="eastAsia"/>
          <w:color w:val="000000" w:themeColor="text1"/>
        </w:rPr>
        <w:t>。</w:t>
      </w:r>
      <w:bookmarkEnd w:id="73"/>
    </w:p>
  </w:footnote>
  <w:footnote w:id="28">
    <w:p w:rsidR="009D4882" w:rsidRPr="00821004" w:rsidRDefault="009D4882" w:rsidP="00FD725C">
      <w:pPr>
        <w:pStyle w:val="aff1"/>
      </w:pPr>
      <w:r>
        <w:rPr>
          <w:rStyle w:val="aff3"/>
        </w:rPr>
        <w:footnoteRef/>
      </w:r>
      <w:r w:rsidRPr="00274B72">
        <w:rPr>
          <w:color w:val="000000" w:themeColor="text1"/>
        </w:rPr>
        <w:t xml:space="preserve"> 110</w:t>
      </w:r>
      <w:r w:rsidRPr="00274B72">
        <w:rPr>
          <w:rFonts w:hint="eastAsia"/>
          <w:color w:val="000000" w:themeColor="text1"/>
        </w:rPr>
        <w:t>年1</w:t>
      </w:r>
      <w:r w:rsidRPr="00274B72">
        <w:rPr>
          <w:color w:val="000000" w:themeColor="text1"/>
        </w:rPr>
        <w:t>0</w:t>
      </w:r>
      <w:r w:rsidRPr="00274B72">
        <w:rPr>
          <w:rFonts w:hint="eastAsia"/>
          <w:color w:val="000000" w:themeColor="text1"/>
        </w:rPr>
        <w:t>月5日台電電子郵件補充說明摘略：在155份系統功能試驗報告中，有部分有加但書。</w:t>
      </w:r>
    </w:p>
  </w:footnote>
  <w:footnote w:id="29">
    <w:p w:rsidR="009D4882" w:rsidRPr="00426406" w:rsidRDefault="009D4882">
      <w:pPr>
        <w:pStyle w:val="aff1"/>
        <w:rPr>
          <w:b/>
        </w:rPr>
      </w:pPr>
      <w:r>
        <w:rPr>
          <w:rStyle w:val="aff3"/>
        </w:rPr>
        <w:footnoteRef/>
      </w:r>
      <w:r>
        <w:t xml:space="preserve"> </w:t>
      </w:r>
      <w:r w:rsidRPr="004266AC">
        <w:rPr>
          <w:rFonts w:ascii="Roboto" w:hAnsi="Roboto"/>
          <w:color w:val="000000" w:themeColor="text1"/>
          <w:sz w:val="21"/>
          <w:szCs w:val="21"/>
        </w:rPr>
        <w:t>財團法人大學入學考試中心基金會，簡稱大考中心</w:t>
      </w:r>
      <w:r w:rsidRPr="004266AC">
        <w:rPr>
          <w:rFonts w:ascii="Roboto" w:hAnsi="Roboto" w:hint="eastAsia"/>
          <w:color w:val="000000" w:themeColor="text1"/>
          <w:sz w:val="21"/>
          <w:szCs w:val="21"/>
        </w:rPr>
        <w:t>。</w:t>
      </w:r>
    </w:p>
  </w:footnote>
  <w:footnote w:id="30">
    <w:p w:rsidR="009D4882" w:rsidRPr="00F54B98" w:rsidRDefault="009D4882" w:rsidP="00544D55">
      <w:pPr>
        <w:pStyle w:val="aff1"/>
        <w:rPr>
          <w:color w:val="000000" w:themeColor="text1"/>
        </w:rPr>
      </w:pPr>
      <w:r>
        <w:rPr>
          <w:rStyle w:val="aff3"/>
        </w:rPr>
        <w:footnoteRef/>
      </w:r>
      <w:r>
        <w:t xml:space="preserve"> </w:t>
      </w:r>
      <w:hyperlink r:id="rId5" w:history="1">
        <w:r w:rsidRPr="00F54B98">
          <w:rPr>
            <w:rFonts w:hint="eastAsia"/>
            <w:color w:val="000000" w:themeColor="text1"/>
          </w:rPr>
          <w:t>核子反應器設施運轉執照申請審核辦法</w:t>
        </w:r>
      </w:hyperlink>
      <w:r w:rsidRPr="00F54B98">
        <w:rPr>
          <w:rFonts w:hint="eastAsia"/>
          <w:color w:val="000000" w:themeColor="text1"/>
        </w:rPr>
        <w:t>第3條摘略：</w:t>
      </w:r>
    </w:p>
    <w:p w:rsidR="009D4882" w:rsidRPr="00F54B98" w:rsidRDefault="009D4882" w:rsidP="00544D55">
      <w:pPr>
        <w:pStyle w:val="aff1"/>
        <w:rPr>
          <w:color w:val="000000" w:themeColor="text1"/>
        </w:rPr>
      </w:pPr>
      <w:r w:rsidRPr="00F54B98">
        <w:rPr>
          <w:rFonts w:hint="eastAsia"/>
          <w:color w:val="000000" w:themeColor="text1"/>
        </w:rPr>
        <w:t>第1項：終期安全分析報告，應載明下列事項：</w:t>
      </w:r>
    </w:p>
    <w:p w:rsidR="009D4882" w:rsidRPr="00F54B98" w:rsidRDefault="009D4882" w:rsidP="00544D55">
      <w:pPr>
        <w:pStyle w:val="aff1"/>
        <w:numPr>
          <w:ilvl w:val="0"/>
          <w:numId w:val="19"/>
        </w:numPr>
        <w:rPr>
          <w:rFonts w:hAnsi="標楷體" w:cs="新細明體"/>
          <w:color w:val="000000" w:themeColor="text1"/>
          <w:kern w:val="0"/>
        </w:rPr>
      </w:pPr>
      <w:r w:rsidRPr="00F54B98">
        <w:rPr>
          <w:rFonts w:hAnsi="標楷體" w:cs="新細明體" w:hint="eastAsia"/>
          <w:color w:val="000000" w:themeColor="text1"/>
          <w:kern w:val="0"/>
        </w:rPr>
        <w:t>核子反應器設施概述及廠址特性評估。</w:t>
      </w:r>
    </w:p>
    <w:p w:rsidR="009D4882" w:rsidRPr="00F54B98" w:rsidRDefault="009D4882" w:rsidP="00544D55">
      <w:pPr>
        <w:pStyle w:val="aff1"/>
        <w:numPr>
          <w:ilvl w:val="0"/>
          <w:numId w:val="19"/>
        </w:numPr>
        <w:rPr>
          <w:color w:val="000000" w:themeColor="text1"/>
        </w:rPr>
      </w:pPr>
      <w:r w:rsidRPr="00F54B98">
        <w:rPr>
          <w:rFonts w:hAnsi="標楷體" w:cs="新細明體" w:hint="eastAsia"/>
          <w:color w:val="000000" w:themeColor="text1"/>
          <w:kern w:val="0"/>
        </w:rPr>
        <w:t>結構、系統及組件之分析及評估。</w:t>
      </w:r>
    </w:p>
    <w:p w:rsidR="009D4882" w:rsidRPr="00F54B98" w:rsidRDefault="009D4882" w:rsidP="00544D55">
      <w:pPr>
        <w:pStyle w:val="aff1"/>
        <w:numPr>
          <w:ilvl w:val="0"/>
          <w:numId w:val="19"/>
        </w:numPr>
        <w:rPr>
          <w:color w:val="000000" w:themeColor="text1"/>
        </w:rPr>
      </w:pPr>
      <w:r w:rsidRPr="00F54B98">
        <w:rPr>
          <w:rFonts w:hAnsi="標楷體" w:cs="新細明體" w:hint="eastAsia"/>
          <w:color w:val="000000" w:themeColor="text1"/>
          <w:kern w:val="0"/>
        </w:rPr>
        <w:t>核子反應器、反應器冷卻水系統、特殊安全設施、蒸汽與動力系統、儀控系統、電力系統、輔助系統等之分析及評估。</w:t>
      </w:r>
    </w:p>
    <w:p w:rsidR="009D4882" w:rsidRPr="00F54B98" w:rsidRDefault="009D4882" w:rsidP="00544D55">
      <w:pPr>
        <w:pStyle w:val="aff1"/>
        <w:numPr>
          <w:ilvl w:val="0"/>
          <w:numId w:val="19"/>
        </w:numPr>
        <w:rPr>
          <w:color w:val="000000" w:themeColor="text1"/>
        </w:rPr>
      </w:pPr>
      <w:r w:rsidRPr="00F54B98">
        <w:rPr>
          <w:rFonts w:hAnsi="標楷體" w:cs="新細明體" w:hint="eastAsia"/>
          <w:color w:val="000000" w:themeColor="text1"/>
          <w:kern w:val="0"/>
        </w:rPr>
        <w:t>行政管理、放射性廢棄物管理、輻射防護管理、環境輻射監測管理、運轉管理及運轉技術規範。</w:t>
      </w:r>
    </w:p>
    <w:p w:rsidR="009D4882" w:rsidRPr="00F54B98" w:rsidRDefault="009D4882" w:rsidP="00544D55">
      <w:pPr>
        <w:pStyle w:val="aff1"/>
        <w:numPr>
          <w:ilvl w:val="0"/>
          <w:numId w:val="19"/>
        </w:numPr>
        <w:rPr>
          <w:color w:val="000000" w:themeColor="text1"/>
        </w:rPr>
      </w:pPr>
      <w:r w:rsidRPr="00F54B98">
        <w:rPr>
          <w:rFonts w:hAnsi="標楷體" w:cs="新細明體" w:hint="eastAsia"/>
          <w:color w:val="000000" w:themeColor="text1"/>
          <w:kern w:val="0"/>
        </w:rPr>
        <w:t>初始測試計畫、品質保證計畫、保安計畫、消防防護計畫、緊急應變計畫及後端營運計畫。</w:t>
      </w:r>
    </w:p>
    <w:p w:rsidR="009D4882" w:rsidRPr="00F54B98" w:rsidRDefault="009D4882" w:rsidP="00544D55">
      <w:pPr>
        <w:pStyle w:val="aff1"/>
        <w:numPr>
          <w:ilvl w:val="0"/>
          <w:numId w:val="19"/>
        </w:numPr>
        <w:rPr>
          <w:color w:val="000000" w:themeColor="text1"/>
        </w:rPr>
      </w:pPr>
      <w:r w:rsidRPr="00F54B98">
        <w:rPr>
          <w:rFonts w:hAnsi="標楷體" w:cs="新細明體" w:hint="eastAsia"/>
          <w:color w:val="000000" w:themeColor="text1"/>
          <w:kern w:val="0"/>
        </w:rPr>
        <w:t>事故與暫態分析。</w:t>
      </w:r>
    </w:p>
    <w:p w:rsidR="009D4882" w:rsidRPr="00F54B98" w:rsidRDefault="009D4882" w:rsidP="00544D55">
      <w:pPr>
        <w:pStyle w:val="aff1"/>
        <w:numPr>
          <w:ilvl w:val="0"/>
          <w:numId w:val="19"/>
        </w:numPr>
        <w:rPr>
          <w:color w:val="000000" w:themeColor="text1"/>
        </w:rPr>
      </w:pPr>
      <w:r w:rsidRPr="00F54B98">
        <w:rPr>
          <w:rFonts w:hAnsi="標楷體" w:cs="新細明體" w:hint="eastAsia"/>
          <w:color w:val="000000" w:themeColor="text1"/>
          <w:kern w:val="0"/>
        </w:rPr>
        <w:t>人因工程、嚴重意外事故分析、安全度評估及整體可靠度評估。</w:t>
      </w:r>
    </w:p>
    <w:p w:rsidR="009D4882" w:rsidRPr="00F33638" w:rsidRDefault="009D4882" w:rsidP="00544D55">
      <w:pPr>
        <w:pStyle w:val="aff1"/>
        <w:numPr>
          <w:ilvl w:val="0"/>
          <w:numId w:val="19"/>
        </w:numPr>
        <w:rPr>
          <w:color w:val="000000" w:themeColor="text1"/>
        </w:rPr>
      </w:pPr>
      <w:r w:rsidRPr="00F33638">
        <w:rPr>
          <w:rFonts w:hAnsi="標楷體" w:cs="新細明體" w:hint="eastAsia"/>
          <w:color w:val="000000" w:themeColor="text1"/>
          <w:kern w:val="0"/>
        </w:rPr>
        <w:t>其他經主管機關指定並發布之事項。</w:t>
      </w:r>
    </w:p>
    <w:p w:rsidR="009D4882" w:rsidRPr="001B3E6F" w:rsidRDefault="009D4882" w:rsidP="00544D55">
      <w:pPr>
        <w:pStyle w:val="aff1"/>
      </w:pPr>
      <w:r w:rsidRPr="00F54B98">
        <w:rPr>
          <w:rFonts w:hint="eastAsia"/>
          <w:color w:val="000000" w:themeColor="text1"/>
        </w:rPr>
        <w:t>第3項：終期安全分析報告經主管機關核定後，其內容涉及本法（核子反應器設施管制法）施行細則第8條之重要安全事項者，非經書面報請核准，不得變更。</w:t>
      </w:r>
    </w:p>
  </w:footnote>
  <w:footnote w:id="31">
    <w:p w:rsidR="009D4882" w:rsidRPr="00F33638" w:rsidRDefault="009D4882" w:rsidP="00544D55">
      <w:pPr>
        <w:pStyle w:val="aff1"/>
        <w:rPr>
          <w:color w:val="7030A0"/>
        </w:rPr>
      </w:pPr>
      <w:r w:rsidRPr="00F33638">
        <w:rPr>
          <w:rStyle w:val="aff3"/>
          <w:color w:val="7030A0"/>
        </w:rPr>
        <w:footnoteRef/>
      </w:r>
      <w:r w:rsidRPr="00F33638">
        <w:rPr>
          <w:color w:val="7030A0"/>
        </w:rPr>
        <w:t xml:space="preserve"> </w:t>
      </w:r>
      <w:r w:rsidRPr="00523C10">
        <w:rPr>
          <w:rFonts w:hint="eastAsia"/>
          <w:color w:val="000000" w:themeColor="text1"/>
        </w:rPr>
        <w:t>台電提供原訂110年5月17日詢問前之書面說明。</w:t>
      </w:r>
    </w:p>
  </w:footnote>
  <w:footnote w:id="32">
    <w:p w:rsidR="009D4882" w:rsidRPr="002F4A78" w:rsidRDefault="009D4882" w:rsidP="00BE5374">
      <w:pPr>
        <w:pStyle w:val="aff1"/>
      </w:pPr>
      <w:r>
        <w:rPr>
          <w:rStyle w:val="aff3"/>
        </w:rPr>
        <w:footnoteRef/>
      </w:r>
      <w:r>
        <w:rPr>
          <w:rFonts w:hint="eastAsia"/>
        </w:rPr>
        <w:t>行政院原子能委員會109年6月1日會核字第1090005968號函，第1頁。</w:t>
      </w:r>
    </w:p>
  </w:footnote>
  <w:footnote w:id="33">
    <w:p w:rsidR="009D4882" w:rsidRPr="00FE6E21" w:rsidRDefault="009D4882" w:rsidP="000E1688">
      <w:pPr>
        <w:pStyle w:val="aff1"/>
      </w:pPr>
      <w:r>
        <w:rPr>
          <w:rStyle w:val="aff3"/>
        </w:rPr>
        <w:footnoteRef/>
      </w:r>
      <w:r>
        <w:rPr>
          <w:rFonts w:hAnsi="標楷體" w:hint="eastAsia"/>
        </w:rPr>
        <w:t>台電110年6月18日電子郵件提供說明，</w:t>
      </w:r>
      <w:r w:rsidRPr="00523C10">
        <w:rPr>
          <w:rFonts w:hAnsi="標楷體" w:hint="eastAsia"/>
          <w:color w:val="000000" w:themeColor="text1"/>
        </w:rPr>
        <w:t>雙方爭議內容是奇異日立公司為核四提供之安全相關電器設備與規範要求之事故後輻射暴露要求不一致，且與執照申請文件中承諾的輻射要求不一致，即設備是否可承受1</w:t>
      </w:r>
      <w:r w:rsidRPr="00523C10">
        <w:rPr>
          <w:rFonts w:hAnsi="標楷體"/>
          <w:color w:val="000000" w:themeColor="text1"/>
        </w:rPr>
        <w:t>80</w:t>
      </w:r>
      <w:r w:rsidRPr="00523C10">
        <w:rPr>
          <w:rFonts w:hAnsi="標楷體" w:hint="eastAsia"/>
          <w:color w:val="000000" w:themeColor="text1"/>
        </w:rPr>
        <w:t>天的輻射劑量，未被驗證。</w:t>
      </w:r>
    </w:p>
  </w:footnote>
  <w:footnote w:id="34">
    <w:p w:rsidR="009D4882" w:rsidRPr="008E04F4" w:rsidRDefault="009D4882" w:rsidP="000E1688">
      <w:pPr>
        <w:pStyle w:val="aff1"/>
        <w:rPr>
          <w:color w:val="000000" w:themeColor="text1"/>
        </w:rPr>
      </w:pPr>
      <w:r>
        <w:rPr>
          <w:rStyle w:val="aff3"/>
        </w:rPr>
        <w:footnoteRef/>
      </w:r>
      <w:r>
        <w:t xml:space="preserve"> </w:t>
      </w:r>
      <w:r>
        <w:rPr>
          <w:rFonts w:hint="eastAsia"/>
        </w:rPr>
        <w:t>參</w:t>
      </w:r>
      <w:r w:rsidRPr="008E04F4">
        <w:rPr>
          <w:rFonts w:hint="eastAsia"/>
          <w:color w:val="000000" w:themeColor="text1"/>
        </w:rPr>
        <w:t>見表1</w:t>
      </w:r>
      <w:r w:rsidRPr="008E04F4">
        <w:rPr>
          <w:color w:val="000000" w:themeColor="text1"/>
        </w:rPr>
        <w:t>0</w:t>
      </w:r>
      <w:r w:rsidRPr="008E04F4">
        <w:rPr>
          <w:rFonts w:hint="eastAsia"/>
          <w:color w:val="000000" w:themeColor="text1"/>
        </w:rPr>
        <w:t>。</w:t>
      </w:r>
    </w:p>
  </w:footnote>
  <w:footnote w:id="35">
    <w:p w:rsidR="009D4882" w:rsidRPr="009F44D8" w:rsidRDefault="009D4882" w:rsidP="00331C6E">
      <w:pPr>
        <w:pStyle w:val="aff1"/>
      </w:pPr>
      <w:r>
        <w:rPr>
          <w:rStyle w:val="aff3"/>
        </w:rPr>
        <w:footnoteRef/>
      </w:r>
      <w:r>
        <w:t xml:space="preserve"> </w:t>
      </w:r>
      <w:r w:rsidRPr="00BD52E8">
        <w:rPr>
          <w:rFonts w:hint="eastAsia"/>
        </w:rPr>
        <w:t>參見表</w:t>
      </w:r>
      <w:r>
        <w:t>8</w:t>
      </w:r>
      <w:r>
        <w:rPr>
          <w:rFonts w:hint="eastAsia"/>
        </w:rPr>
        <w:t>。</w:t>
      </w:r>
    </w:p>
  </w:footnote>
  <w:footnote w:id="36">
    <w:p w:rsidR="009D4882" w:rsidRPr="00DA0524" w:rsidRDefault="009D4882" w:rsidP="00331C6E">
      <w:pPr>
        <w:pStyle w:val="aff1"/>
        <w:rPr>
          <w:color w:val="FF0000"/>
        </w:rPr>
      </w:pPr>
      <w:r w:rsidRPr="003330B2">
        <w:rPr>
          <w:rStyle w:val="aff3"/>
        </w:rPr>
        <w:footnoteRef/>
      </w:r>
      <w:r w:rsidRPr="003330B2">
        <w:t xml:space="preserve"> </w:t>
      </w:r>
      <w:r w:rsidRPr="003330B2">
        <w:rPr>
          <w:rFonts w:hAnsi="標楷體" w:hint="eastAsia"/>
        </w:rPr>
        <w:t>參見表</w:t>
      </w:r>
      <w:r>
        <w:rPr>
          <w:rFonts w:hAnsi="標楷體"/>
        </w:rPr>
        <w:t>5</w:t>
      </w:r>
      <w:r w:rsidRPr="003330B2">
        <w:rPr>
          <w:rFonts w:hAnsi="標楷體" w:hint="eastAsia"/>
        </w:rPr>
        <w:t>及</w:t>
      </w:r>
      <w:r w:rsidRPr="00AE5A5A">
        <w:rPr>
          <w:rFonts w:hAnsi="標楷體" w:hint="eastAsia"/>
          <w:color w:val="000000" w:themeColor="text1"/>
        </w:rPr>
        <w:t>表</w:t>
      </w:r>
      <w:r w:rsidRPr="00AE5A5A">
        <w:rPr>
          <w:rFonts w:hAnsi="標楷體"/>
          <w:color w:val="000000" w:themeColor="text1"/>
        </w:rPr>
        <w:t>9</w:t>
      </w:r>
      <w:r w:rsidRPr="00AE5A5A">
        <w:rPr>
          <w:rFonts w:hAnsi="標楷體" w:hint="eastAsia"/>
          <w:color w:val="000000" w:themeColor="text1"/>
        </w:rPr>
        <w:t>。</w:t>
      </w:r>
    </w:p>
  </w:footnote>
  <w:footnote w:id="37">
    <w:p w:rsidR="009D4882" w:rsidRPr="00DB1527" w:rsidRDefault="009D4882" w:rsidP="00331C6E">
      <w:pPr>
        <w:pStyle w:val="aff1"/>
      </w:pPr>
      <w:r w:rsidRPr="00B33FE1">
        <w:rPr>
          <w:rStyle w:val="aff3"/>
        </w:rPr>
        <w:footnoteRef/>
      </w:r>
      <w:r w:rsidRPr="00B33FE1">
        <w:t xml:space="preserve"> 110</w:t>
      </w:r>
      <w:r w:rsidRPr="00B33FE1">
        <w:rPr>
          <w:rFonts w:hint="eastAsia"/>
        </w:rPr>
        <w:t>年6月1</w:t>
      </w:r>
      <w:r w:rsidRPr="00B33FE1">
        <w:t>7</w:t>
      </w:r>
      <w:r w:rsidRPr="00B33FE1">
        <w:rPr>
          <w:rFonts w:hint="eastAsia"/>
        </w:rPr>
        <w:t>日台電相關人員到院坦承，1</w:t>
      </w:r>
      <w:r w:rsidRPr="00B33FE1">
        <w:t>09</w:t>
      </w:r>
      <w:r w:rsidRPr="00B33FE1">
        <w:rPr>
          <w:rFonts w:hint="eastAsia"/>
        </w:rPr>
        <w:t>年中央地調</w:t>
      </w:r>
      <w:r w:rsidRPr="00523C10">
        <w:rPr>
          <w:rFonts w:hint="eastAsia"/>
          <w:color w:val="000000" w:themeColor="text1"/>
        </w:rPr>
        <w:t>所確認核四斷層新事證後，核四現有設備耐震能力已明顯不足。</w:t>
      </w:r>
    </w:p>
  </w:footnote>
  <w:footnote w:id="38">
    <w:p w:rsidR="009D4882" w:rsidRDefault="009D4882" w:rsidP="00367ABC">
      <w:pPr>
        <w:pStyle w:val="aff1"/>
      </w:pPr>
      <w:r>
        <w:rPr>
          <w:rStyle w:val="aff3"/>
        </w:rPr>
        <w:footnoteRef/>
      </w:r>
      <w:r>
        <w:t xml:space="preserve"> </w:t>
      </w:r>
      <w:r>
        <w:rPr>
          <w:rFonts w:hint="eastAsia"/>
        </w:rPr>
        <w:t>資料來源：</w:t>
      </w:r>
      <w:r>
        <w:br/>
      </w:r>
      <w:hyperlink r:id="rId6" w:history="1">
        <w:r w:rsidRPr="001759EF">
          <w:rPr>
            <w:rStyle w:val="af1"/>
            <w:color w:val="000000" w:themeColor="text1"/>
            <w:u w:val="none"/>
          </w:rPr>
          <w:t>https://report.nat.gov.tw/ReportFront/ReportDetail/detail?sysId=C10102383</w:t>
        </w:r>
      </w:hyperlink>
    </w:p>
    <w:p w:rsidR="009D4882" w:rsidRDefault="009D4882" w:rsidP="00367ABC">
      <w:pPr>
        <w:pStyle w:val="aff1"/>
      </w:pPr>
      <w:r>
        <w:rPr>
          <w:rFonts w:hint="eastAsia"/>
        </w:rPr>
        <w:t>台電林南宏工程師於1</w:t>
      </w:r>
      <w:r>
        <w:t>01</w:t>
      </w:r>
      <w:r>
        <w:rPr>
          <w:rFonts w:hint="eastAsia"/>
        </w:rPr>
        <w:t>年8月31日提出</w:t>
      </w:r>
      <w:r>
        <w:rPr>
          <w:rFonts w:hAnsi="標楷體" w:hint="eastAsia"/>
        </w:rPr>
        <w:t>「</w:t>
      </w:r>
      <w:r w:rsidRPr="001759EF">
        <w:rPr>
          <w:rFonts w:hint="eastAsia"/>
        </w:rPr>
        <w:t>參加美洲核能協會舉辦之2012年核能電廠儀控暨人機介面技術國際會議及HFC公司之核能數位儀控資安會議」</w:t>
      </w:r>
      <w:r>
        <w:rPr>
          <w:rFonts w:hint="eastAsia"/>
        </w:rPr>
        <w:t>之出國報告，第21頁。</w:t>
      </w:r>
    </w:p>
    <w:p w:rsidR="009D4882" w:rsidRPr="001759EF" w:rsidRDefault="009D4882" w:rsidP="00367ABC">
      <w:pPr>
        <w:pStyle w:val="aff1"/>
      </w:pPr>
      <w:r>
        <w:rPr>
          <w:rFonts w:hint="eastAsia"/>
        </w:rPr>
        <w:t>（上網瀏覽日：1</w:t>
      </w:r>
      <w:r>
        <w:t>10</w:t>
      </w:r>
      <w:r>
        <w:rPr>
          <w:rFonts w:hint="eastAsia"/>
        </w:rPr>
        <w:t>年6月30日）</w:t>
      </w:r>
    </w:p>
  </w:footnote>
  <w:footnote w:id="39">
    <w:p w:rsidR="009D4882" w:rsidRPr="00492F72" w:rsidRDefault="009D4882" w:rsidP="00367ABC">
      <w:pPr>
        <w:pStyle w:val="aff1"/>
      </w:pPr>
      <w:r>
        <w:rPr>
          <w:rStyle w:val="aff3"/>
        </w:rPr>
        <w:footnoteRef/>
      </w:r>
      <w:r>
        <w:t xml:space="preserve"> </w:t>
      </w:r>
      <w:r>
        <w:rPr>
          <w:rFonts w:hint="eastAsia"/>
        </w:rPr>
        <w:t>原文稱：</w:t>
      </w:r>
      <w:r w:rsidRPr="0029567A">
        <w:rPr>
          <w:rFonts w:hAnsi="標楷體"/>
        </w:rPr>
        <w:t xml:space="preserve"> Distributed Control and Information System</w:t>
      </w:r>
      <w:r w:rsidRPr="0029567A">
        <w:rPr>
          <w:rFonts w:hAnsi="標楷體" w:hint="eastAsia"/>
        </w:rPr>
        <w:t xml:space="preserve"> </w:t>
      </w:r>
      <w:r>
        <w:rPr>
          <w:rFonts w:hAnsi="標楷體" w:hint="eastAsia"/>
        </w:rPr>
        <w:t>（</w:t>
      </w:r>
      <w:r w:rsidRPr="0055459C">
        <w:t>分散式</w:t>
      </w:r>
      <w:r w:rsidRPr="00492F72">
        <w:t>數位化控制</w:t>
      </w:r>
      <w:r w:rsidRPr="0055459C">
        <w:t>暨資訊系統</w:t>
      </w:r>
      <w:r>
        <w:rPr>
          <w:rFonts w:hint="eastAsia"/>
        </w:rPr>
        <w:t>，</w:t>
      </w:r>
      <w:r w:rsidRPr="0029567A">
        <w:rPr>
          <w:rFonts w:hAnsi="標楷體" w:hint="eastAsia"/>
        </w:rPr>
        <w:t>簡稱</w:t>
      </w:r>
      <w:r>
        <w:rPr>
          <w:rFonts w:hint="eastAsia"/>
        </w:rPr>
        <w:t>D</w:t>
      </w:r>
      <w:r>
        <w:t>CIS</w:t>
      </w:r>
      <w:r>
        <w:rPr>
          <w:rFonts w:hint="eastAsia"/>
        </w:rPr>
        <w:t>）</w:t>
      </w:r>
    </w:p>
  </w:footnote>
  <w:footnote w:id="40">
    <w:p w:rsidR="009D4882" w:rsidRPr="00706E87" w:rsidRDefault="009D4882" w:rsidP="00367ABC">
      <w:pPr>
        <w:pStyle w:val="aff1"/>
      </w:pPr>
      <w:r>
        <w:rPr>
          <w:rStyle w:val="aff3"/>
        </w:rPr>
        <w:footnoteRef/>
      </w:r>
      <w:r>
        <w:t xml:space="preserve"> 110</w:t>
      </w:r>
      <w:r>
        <w:rPr>
          <w:rFonts w:hint="eastAsia"/>
        </w:rPr>
        <w:t>年7月1日台電電子郵件提供說明，</w:t>
      </w:r>
      <w:r>
        <w:t>NUMAC</w:t>
      </w:r>
      <w:r>
        <w:rPr>
          <w:rFonts w:ascii="新細明體" w:hAnsi="新細明體" w:hint="eastAsia"/>
        </w:rPr>
        <w:t>與</w:t>
      </w:r>
      <w:r>
        <w:t>DRS</w:t>
      </w:r>
      <w:r>
        <w:rPr>
          <w:rFonts w:ascii="新細明體" w:hAnsi="新細明體" w:hint="eastAsia"/>
        </w:rPr>
        <w:t>，以契約層面而論，均為</w:t>
      </w:r>
      <w:r>
        <w:t>GEH</w:t>
      </w:r>
      <w:r>
        <w:rPr>
          <w:rFonts w:ascii="新細明體" w:hAnsi="新細明體" w:hint="eastAsia"/>
        </w:rPr>
        <w:t>的</w:t>
      </w:r>
      <w:r w:rsidRPr="00706E87">
        <w:rPr>
          <w:rFonts w:ascii="新細明體" w:hAnsi="新細明體" w:hint="eastAsia"/>
          <w:color w:val="000000" w:themeColor="text1"/>
        </w:rPr>
        <w:t>分包</w:t>
      </w:r>
      <w:r w:rsidRPr="00706E87">
        <w:rPr>
          <w:color w:val="000000" w:themeColor="text1"/>
        </w:rPr>
        <w:t>(</w:t>
      </w:r>
      <w:r w:rsidRPr="00706E87">
        <w:rPr>
          <w:rFonts w:ascii="新細明體" w:hAnsi="新細明體" w:hint="eastAsia"/>
          <w:color w:val="000000" w:themeColor="text1"/>
        </w:rPr>
        <w:t>或下包</w:t>
      </w:r>
      <w:r w:rsidRPr="00706E87">
        <w:rPr>
          <w:color w:val="000000" w:themeColor="text1"/>
        </w:rPr>
        <w:t>)</w:t>
      </w:r>
      <w:r>
        <w:rPr>
          <w:rFonts w:ascii="新細明體" w:hAnsi="新細明體" w:hint="eastAsia"/>
        </w:rPr>
        <w:t>廠商。</w:t>
      </w:r>
    </w:p>
  </w:footnote>
  <w:footnote w:id="41">
    <w:p w:rsidR="009D4882" w:rsidRDefault="009D4882" w:rsidP="00367ABC">
      <w:pPr>
        <w:pStyle w:val="aff1"/>
        <w:spacing w:before="48" w:after="48"/>
      </w:pPr>
      <w:r>
        <w:rPr>
          <w:rStyle w:val="aff3"/>
        </w:rPr>
        <w:footnoteRef/>
      </w:r>
      <w:r>
        <w:t xml:space="preserve"> </w:t>
      </w:r>
      <w:r>
        <w:rPr>
          <w:rFonts w:hint="eastAsia"/>
        </w:rPr>
        <w:t>綜整自：</w:t>
      </w:r>
      <w:hyperlink r:id="rId7" w:history="1">
        <w:r w:rsidRPr="00914C5A">
          <w:rPr>
            <w:rStyle w:val="af1"/>
            <w:color w:val="000000" w:themeColor="text1"/>
            <w:u w:val="none"/>
          </w:rPr>
          <w:t>https://report.nat.gov.tw/ReportFront/ReportDetail/detail?sysId=C09503110</w:t>
        </w:r>
      </w:hyperlink>
      <w:r>
        <w:rPr>
          <w:rFonts w:hint="eastAsia"/>
        </w:rPr>
        <w:t xml:space="preserve"> </w:t>
      </w:r>
      <w:r>
        <w:br/>
      </w:r>
      <w:r>
        <w:rPr>
          <w:rFonts w:hint="eastAsia"/>
        </w:rPr>
        <w:t>台電陳俊宇工程師於9</w:t>
      </w:r>
      <w:r>
        <w:t>5</w:t>
      </w:r>
      <w:r>
        <w:rPr>
          <w:rFonts w:hint="eastAsia"/>
        </w:rPr>
        <w:t>年1</w:t>
      </w:r>
      <w:r>
        <w:t>2</w:t>
      </w:r>
      <w:r>
        <w:rPr>
          <w:rFonts w:hint="eastAsia"/>
        </w:rPr>
        <w:t>月3</w:t>
      </w:r>
      <w:r>
        <w:t>0</w:t>
      </w:r>
      <w:r>
        <w:rPr>
          <w:rFonts w:hint="eastAsia"/>
        </w:rPr>
        <w:t>日提出</w:t>
      </w:r>
      <w:r>
        <w:rPr>
          <w:rFonts w:hAnsi="標楷體" w:hint="eastAsia"/>
        </w:rPr>
        <w:t>「</w:t>
      </w:r>
      <w:r w:rsidRPr="00C06CA7">
        <w:rPr>
          <w:rFonts w:hint="eastAsia"/>
        </w:rPr>
        <w:t>龍門(核四)計畫第一、</w:t>
      </w:r>
      <w:r>
        <w:rPr>
          <w:rFonts w:hint="eastAsia"/>
        </w:rPr>
        <w:t>2號機</w:t>
      </w:r>
      <w:r w:rsidRPr="00C06CA7">
        <w:rPr>
          <w:rFonts w:hint="eastAsia"/>
        </w:rPr>
        <w:t>緊要安全系統(ESF)儀控設備安裝後系統測試技術研習</w:t>
      </w:r>
      <w:r>
        <w:rPr>
          <w:rFonts w:hAnsi="標楷體" w:hint="eastAsia"/>
        </w:rPr>
        <w:t>」之出國報告，第1頁。</w:t>
      </w:r>
      <w:r>
        <w:rPr>
          <w:rFonts w:hint="eastAsia"/>
        </w:rPr>
        <w:t>（上網瀏覽日：1</w:t>
      </w:r>
      <w:r>
        <w:t>10</w:t>
      </w:r>
      <w:r>
        <w:rPr>
          <w:rFonts w:hint="eastAsia"/>
        </w:rPr>
        <w:t>年6月30日）</w:t>
      </w:r>
    </w:p>
    <w:p w:rsidR="009D4882" w:rsidRDefault="009D4882" w:rsidP="00367ABC">
      <w:pPr>
        <w:pStyle w:val="aff1"/>
        <w:spacing w:before="48" w:after="48"/>
      </w:pPr>
      <w:r>
        <w:rPr>
          <w:rFonts w:hint="eastAsia"/>
        </w:rPr>
        <w:t>註：台電1</w:t>
      </w:r>
      <w:r>
        <w:t>10</w:t>
      </w:r>
      <w:r>
        <w:rPr>
          <w:rFonts w:hint="eastAsia"/>
        </w:rPr>
        <w:t>年8月9日電子郵件稱，E</w:t>
      </w:r>
      <w:r>
        <w:t>SF</w:t>
      </w:r>
      <w:r>
        <w:rPr>
          <w:rFonts w:hint="eastAsia"/>
        </w:rPr>
        <w:t>英文名稱：</w:t>
      </w:r>
      <w:r>
        <w:t>Engineered Safety Feature</w:t>
      </w:r>
      <w:r>
        <w:rPr>
          <w:rFonts w:hint="eastAsia"/>
        </w:rPr>
        <w:t>，台電常用之翻譯為特殊安全設施。</w:t>
      </w:r>
      <w:r w:rsidRPr="001F3CC2">
        <w:rPr>
          <w:rFonts w:hint="eastAsia"/>
        </w:rPr>
        <w:t>若將之翻譯為「緊要安全系統」</w:t>
      </w:r>
      <w:r>
        <w:rPr>
          <w:rFonts w:hint="eastAsia"/>
        </w:rPr>
        <w:t>（較少見）</w:t>
      </w:r>
      <w:r w:rsidRPr="001F3CC2">
        <w:rPr>
          <w:rFonts w:hint="eastAsia"/>
        </w:rPr>
        <w:t>，其英文應為</w:t>
      </w:r>
      <w:r>
        <w:t>“</w:t>
      </w:r>
      <w:r>
        <w:t>Vital (</w:t>
      </w:r>
      <w:r w:rsidRPr="001F3CC2">
        <w:rPr>
          <w:rFonts w:hint="eastAsia"/>
        </w:rPr>
        <w:t>或</w:t>
      </w:r>
      <w:r>
        <w:t>Emergency) Safety System</w:t>
      </w:r>
      <w:r>
        <w:t>”</w:t>
      </w:r>
    </w:p>
    <w:p w:rsidR="009D4882" w:rsidRDefault="009D4882" w:rsidP="00367ABC">
      <w:pPr>
        <w:pStyle w:val="aff1"/>
        <w:spacing w:before="48" w:after="48"/>
      </w:pPr>
    </w:p>
    <w:p w:rsidR="009D4882" w:rsidRPr="00914C5A" w:rsidRDefault="009D1C99" w:rsidP="00367ABC">
      <w:pPr>
        <w:pStyle w:val="aff1"/>
        <w:spacing w:before="48" w:after="48"/>
        <w:rPr>
          <w:rStyle w:val="af1"/>
          <w:color w:val="000000" w:themeColor="text1"/>
          <w:u w:val="none"/>
        </w:rPr>
      </w:pPr>
      <w:hyperlink r:id="rId8" w:history="1">
        <w:r w:rsidR="009D4882" w:rsidRPr="00914C5A">
          <w:rPr>
            <w:rStyle w:val="af1"/>
            <w:color w:val="000000" w:themeColor="text1"/>
            <w:u w:val="none"/>
          </w:rPr>
          <w:t>https://report.nat.gov.tw/ReportFront/ReportDetail/detail?sysId=C09404141</w:t>
        </w:r>
      </w:hyperlink>
    </w:p>
    <w:p w:rsidR="009D4882" w:rsidRPr="00D52BA6" w:rsidRDefault="009D4882" w:rsidP="00367ABC">
      <w:pPr>
        <w:pStyle w:val="aff1"/>
      </w:pPr>
      <w:r w:rsidRPr="00D52BA6">
        <w:rPr>
          <w:rStyle w:val="af1"/>
          <w:color w:val="000000" w:themeColor="text1"/>
          <w:u w:val="none"/>
        </w:rPr>
        <w:t>台電</w:t>
      </w:r>
      <w:r w:rsidRPr="00D52BA6">
        <w:rPr>
          <w:rStyle w:val="af1"/>
          <w:rFonts w:hint="eastAsia"/>
          <w:color w:val="000000" w:themeColor="text1"/>
          <w:u w:val="none"/>
        </w:rPr>
        <w:t>陳聲奇工程師於9</w:t>
      </w:r>
      <w:r w:rsidRPr="00D52BA6">
        <w:rPr>
          <w:rStyle w:val="af1"/>
          <w:color w:val="000000" w:themeColor="text1"/>
          <w:u w:val="none"/>
        </w:rPr>
        <w:t>4年</w:t>
      </w:r>
      <w:r w:rsidRPr="00D52BA6">
        <w:rPr>
          <w:rStyle w:val="af1"/>
          <w:rFonts w:hint="eastAsia"/>
          <w:color w:val="000000" w:themeColor="text1"/>
          <w:u w:val="none"/>
        </w:rPr>
        <w:t>1</w:t>
      </w:r>
      <w:r w:rsidRPr="00D52BA6">
        <w:rPr>
          <w:rStyle w:val="af1"/>
          <w:color w:val="000000" w:themeColor="text1"/>
          <w:u w:val="none"/>
        </w:rPr>
        <w:t>1月11日</w:t>
      </w:r>
      <w:r w:rsidRPr="00D52BA6">
        <w:rPr>
          <w:rStyle w:val="af1"/>
          <w:rFonts w:hint="eastAsia"/>
          <w:color w:val="000000" w:themeColor="text1"/>
          <w:u w:val="none"/>
        </w:rPr>
        <w:t>提出「赴</w:t>
      </w:r>
      <w:r>
        <w:rPr>
          <w:rStyle w:val="af1"/>
          <w:rFonts w:hint="eastAsia"/>
          <w:color w:val="000000" w:themeColor="text1"/>
          <w:u w:val="none"/>
        </w:rPr>
        <w:t>奇異日立公司</w:t>
      </w:r>
      <w:r w:rsidRPr="00D52BA6">
        <w:rPr>
          <w:rStyle w:val="af1"/>
          <w:rFonts w:hint="eastAsia"/>
          <w:color w:val="000000" w:themeColor="text1"/>
          <w:u w:val="none"/>
        </w:rPr>
        <w:t>其次廠家DRS參與龍門計畫ESF系統廠家測試計劃工作」之出國報告，第1</w:t>
      </w:r>
      <w:r w:rsidRPr="00D52BA6">
        <w:rPr>
          <w:rStyle w:val="af1"/>
          <w:color w:val="000000" w:themeColor="text1"/>
          <w:u w:val="none"/>
        </w:rPr>
        <w:t>8頁</w:t>
      </w:r>
      <w:r w:rsidRPr="00D52BA6">
        <w:rPr>
          <w:rStyle w:val="af1"/>
          <w:rFonts w:hint="eastAsia"/>
          <w:color w:val="000000" w:themeColor="text1"/>
          <w:u w:val="none"/>
        </w:rPr>
        <w:t>。</w:t>
      </w:r>
      <w:r>
        <w:rPr>
          <w:rStyle w:val="af1"/>
          <w:rFonts w:hint="eastAsia"/>
          <w:color w:val="000000" w:themeColor="text1"/>
          <w:u w:val="none"/>
        </w:rPr>
        <w:t>（上網瀏覽日：1</w:t>
      </w:r>
      <w:r>
        <w:rPr>
          <w:rStyle w:val="af1"/>
          <w:color w:val="000000" w:themeColor="text1"/>
          <w:u w:val="none"/>
        </w:rPr>
        <w:t>10</w:t>
      </w:r>
      <w:r>
        <w:rPr>
          <w:rStyle w:val="af1"/>
          <w:rFonts w:hint="eastAsia"/>
          <w:color w:val="000000" w:themeColor="text1"/>
          <w:u w:val="none"/>
        </w:rPr>
        <w:t>年6月30日）</w:t>
      </w:r>
    </w:p>
  </w:footnote>
  <w:footnote w:id="42">
    <w:p w:rsidR="009D4882" w:rsidRPr="00AE5A5A" w:rsidRDefault="009D4882">
      <w:pPr>
        <w:pStyle w:val="aff1"/>
        <w:rPr>
          <w:color w:val="000000" w:themeColor="text1"/>
        </w:rPr>
      </w:pPr>
      <w:r>
        <w:rPr>
          <w:rStyle w:val="aff3"/>
        </w:rPr>
        <w:footnoteRef/>
      </w:r>
      <w:r>
        <w:t xml:space="preserve"> </w:t>
      </w:r>
      <w:r w:rsidRPr="00523C10">
        <w:rPr>
          <w:rFonts w:hAnsi="標楷體" w:hint="eastAsia"/>
          <w:color w:val="000000" w:themeColor="text1"/>
          <w:szCs w:val="32"/>
        </w:rPr>
        <w:t>參見</w:t>
      </w:r>
      <w:r w:rsidRPr="00AE5A5A">
        <w:rPr>
          <w:rFonts w:hAnsi="標楷體" w:hint="eastAsia"/>
          <w:color w:val="000000" w:themeColor="text1"/>
          <w:szCs w:val="32"/>
        </w:rPr>
        <w:t>表</w:t>
      </w:r>
      <w:r w:rsidRPr="00AE5A5A">
        <w:rPr>
          <w:rFonts w:hAnsi="標楷體"/>
          <w:color w:val="000000" w:themeColor="text1"/>
          <w:szCs w:val="32"/>
        </w:rPr>
        <w:t>5</w:t>
      </w:r>
      <w:r w:rsidRPr="00AE5A5A">
        <w:rPr>
          <w:rFonts w:hAnsi="標楷體" w:hint="eastAsia"/>
          <w:color w:val="000000" w:themeColor="text1"/>
          <w:szCs w:val="32"/>
        </w:rPr>
        <w:t>。</w:t>
      </w:r>
    </w:p>
  </w:footnote>
  <w:footnote w:id="43">
    <w:p w:rsidR="009D4882" w:rsidRPr="00AE5A5A" w:rsidRDefault="009D4882" w:rsidP="00943AAE">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屬原能會指定需送審之187項試運轉相關程序書：緊要多工傳輸系統(參見表</w:t>
      </w:r>
      <w:r w:rsidRPr="00AE5A5A">
        <w:rPr>
          <w:color w:val="000000" w:themeColor="text1"/>
        </w:rPr>
        <w:t>4</w:t>
      </w:r>
      <w:r w:rsidRPr="00AE5A5A">
        <w:rPr>
          <w:rFonts w:hint="eastAsia"/>
          <w:color w:val="000000" w:themeColor="text1"/>
        </w:rPr>
        <w:t>，原能會對系統功能試驗報告之停審項次5）。</w:t>
      </w:r>
    </w:p>
  </w:footnote>
  <w:footnote w:id="44">
    <w:p w:rsidR="009D4882" w:rsidRPr="00AE5A5A" w:rsidRDefault="009D4882" w:rsidP="00943AAE">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5</w:t>
      </w:r>
      <w:r w:rsidRPr="00AE5A5A">
        <w:rPr>
          <w:rFonts w:hint="eastAsia"/>
          <w:color w:val="000000" w:themeColor="text1"/>
        </w:rPr>
        <w:t>。</w:t>
      </w:r>
    </w:p>
  </w:footnote>
  <w:footnote w:id="45">
    <w:p w:rsidR="009D4882" w:rsidRPr="00523C10" w:rsidRDefault="009D4882" w:rsidP="004A050B">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屬原能會指定需送審</w:t>
      </w:r>
      <w:r w:rsidRPr="00523C10">
        <w:rPr>
          <w:rFonts w:hint="eastAsia"/>
          <w:color w:val="000000" w:themeColor="text1"/>
        </w:rPr>
        <w:t>之187項試運轉程序書：1.安全系統邏輯控制(SSLC)。2.緊要多工傳輸系統。3.洩漏偵測與隔離系統。4.反應器保護系統。5.功率階中子偵測系統。</w:t>
      </w:r>
    </w:p>
  </w:footnote>
  <w:footnote w:id="46">
    <w:p w:rsidR="009D4882" w:rsidRPr="003B0B2A" w:rsidRDefault="009D4882" w:rsidP="004331E2">
      <w:pPr>
        <w:pStyle w:val="aff1"/>
      </w:pPr>
      <w:r w:rsidRPr="00523C10">
        <w:rPr>
          <w:rStyle w:val="aff3"/>
          <w:color w:val="000000" w:themeColor="text1"/>
        </w:rPr>
        <w:footnoteRef/>
      </w:r>
      <w:r w:rsidRPr="00523C10">
        <w:rPr>
          <w:rFonts w:hint="eastAsia"/>
          <w:color w:val="000000" w:themeColor="text1"/>
        </w:rPr>
        <w:t>屬原能會指定需送審之187項試運轉程序書：1.主蒸汽系統/汽機旁通系統。2.安全系統邏輯控制(SSLC)。3.緊要多工傳輸系統。4.洩漏偵測與隔離系統。5.反應器保護系統。6.功率階中子偵測系統。7.自動核心探針系統。8.蒸汽旁通與壓力控制系統。9.起動階中子偵測系統。</w:t>
      </w:r>
    </w:p>
  </w:footnote>
  <w:footnote w:id="47">
    <w:p w:rsidR="009D4882" w:rsidRPr="00AE5A5A" w:rsidRDefault="009D4882" w:rsidP="004331E2">
      <w:pPr>
        <w:pStyle w:val="aff1"/>
        <w:rPr>
          <w:color w:val="000000" w:themeColor="text1"/>
        </w:rPr>
      </w:pPr>
      <w:r>
        <w:rPr>
          <w:rStyle w:val="aff3"/>
        </w:rPr>
        <w:footnoteRef/>
      </w:r>
      <w:r>
        <w:t xml:space="preserve"> 110</w:t>
      </w:r>
      <w:r w:rsidRPr="00AE5A5A">
        <w:rPr>
          <w:rFonts w:hint="eastAsia"/>
          <w:color w:val="000000" w:themeColor="text1"/>
        </w:rPr>
        <w:t>年</w:t>
      </w:r>
      <w:r w:rsidRPr="00AE5A5A">
        <w:rPr>
          <w:color w:val="000000" w:themeColor="text1"/>
        </w:rPr>
        <w:t>6</w:t>
      </w:r>
      <w:r w:rsidRPr="00AE5A5A">
        <w:rPr>
          <w:rFonts w:hint="eastAsia"/>
          <w:color w:val="000000" w:themeColor="text1"/>
        </w:rPr>
        <w:t>月10日詢問會議後，台電於1</w:t>
      </w:r>
      <w:r w:rsidRPr="00AE5A5A">
        <w:rPr>
          <w:color w:val="000000" w:themeColor="text1"/>
        </w:rPr>
        <w:t>10</w:t>
      </w:r>
      <w:r w:rsidRPr="00AE5A5A">
        <w:rPr>
          <w:rFonts w:hint="eastAsia"/>
          <w:color w:val="000000" w:themeColor="text1"/>
        </w:rPr>
        <w:t>年6月15日電子郵件補充提供。</w:t>
      </w:r>
    </w:p>
  </w:footnote>
  <w:footnote w:id="48">
    <w:p w:rsidR="009D4882" w:rsidRPr="00AE5A5A" w:rsidRDefault="009D4882" w:rsidP="004331E2">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5</w:t>
      </w:r>
      <w:r w:rsidRPr="00AE5A5A">
        <w:rPr>
          <w:rFonts w:hint="eastAsia"/>
          <w:color w:val="000000" w:themeColor="text1"/>
        </w:rPr>
        <w:t>。</w:t>
      </w:r>
    </w:p>
  </w:footnote>
  <w:footnote w:id="49">
    <w:p w:rsidR="009D4882" w:rsidRPr="00AE5A5A" w:rsidRDefault="009D4882" w:rsidP="004331E2">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屬原能會指定需送審之187項</w:t>
      </w:r>
      <w:r w:rsidRPr="00AE5A5A">
        <w:rPr>
          <w:rFonts w:hAnsi="標楷體" w:hint="eastAsia"/>
          <w:color w:val="000000" w:themeColor="text1"/>
        </w:rPr>
        <w:t>試運轉程序書「</w:t>
      </w:r>
      <w:r w:rsidRPr="00AE5A5A">
        <w:rPr>
          <w:rFonts w:hint="eastAsia"/>
          <w:color w:val="000000" w:themeColor="text1"/>
        </w:rPr>
        <w:t>安全</w:t>
      </w:r>
      <w:r w:rsidRPr="00AE5A5A">
        <w:rPr>
          <w:rFonts w:hAnsi="標楷體" w:hint="eastAsia"/>
          <w:color w:val="000000" w:themeColor="text1"/>
        </w:rPr>
        <w:t>系統邏輯控</w:t>
      </w:r>
      <w:r w:rsidRPr="00AE5A5A">
        <w:rPr>
          <w:rFonts w:hint="eastAsia"/>
          <w:color w:val="000000" w:themeColor="text1"/>
        </w:rPr>
        <w:t>制（</w:t>
      </w:r>
      <w:r w:rsidRPr="00AE5A5A">
        <w:rPr>
          <w:color w:val="000000" w:themeColor="text1"/>
        </w:rPr>
        <w:t>Safety System Logic and Control</w:t>
      </w:r>
      <w:r w:rsidRPr="00AE5A5A">
        <w:rPr>
          <w:rFonts w:hint="eastAsia"/>
          <w:color w:val="000000" w:themeColor="text1"/>
        </w:rPr>
        <w:t xml:space="preserve"> ，簡稱S</w:t>
      </w:r>
      <w:r w:rsidRPr="00AE5A5A">
        <w:rPr>
          <w:color w:val="000000" w:themeColor="text1"/>
        </w:rPr>
        <w:t>SLC</w:t>
      </w:r>
      <w:r w:rsidRPr="00AE5A5A">
        <w:rPr>
          <w:rFonts w:hint="eastAsia"/>
          <w:color w:val="000000" w:themeColor="text1"/>
        </w:rPr>
        <w:t>）」</w:t>
      </w:r>
      <w:r w:rsidRPr="00AE5A5A">
        <w:rPr>
          <w:rFonts w:hAnsi="標楷體" w:hint="eastAsia"/>
          <w:color w:val="000000" w:themeColor="text1"/>
        </w:rPr>
        <w:t>參見表</w:t>
      </w:r>
      <w:r w:rsidRPr="00AE5A5A">
        <w:rPr>
          <w:rFonts w:hAnsi="標楷體"/>
          <w:color w:val="000000" w:themeColor="text1"/>
        </w:rPr>
        <w:t>4</w:t>
      </w:r>
      <w:r w:rsidRPr="00AE5A5A">
        <w:rPr>
          <w:rFonts w:hAnsi="標楷體" w:hint="eastAsia"/>
          <w:color w:val="000000" w:themeColor="text1"/>
        </w:rPr>
        <w:t>，原能會對系統功能試驗報告</w:t>
      </w:r>
      <w:r w:rsidRPr="00AE5A5A">
        <w:rPr>
          <w:rFonts w:hint="eastAsia"/>
          <w:color w:val="000000" w:themeColor="text1"/>
        </w:rPr>
        <w:t>之停審項次3。</w:t>
      </w:r>
    </w:p>
  </w:footnote>
  <w:footnote w:id="50">
    <w:p w:rsidR="009D4882" w:rsidRPr="00AE5A5A" w:rsidRDefault="009D4882" w:rsidP="004331E2">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5</w:t>
      </w:r>
      <w:r w:rsidRPr="00AE5A5A">
        <w:rPr>
          <w:rFonts w:hint="eastAsia"/>
          <w:color w:val="000000" w:themeColor="text1"/>
        </w:rPr>
        <w:t>。</w:t>
      </w:r>
    </w:p>
  </w:footnote>
  <w:footnote w:id="51">
    <w:p w:rsidR="009D4882" w:rsidRPr="002910E1" w:rsidRDefault="009D4882" w:rsidP="004331E2">
      <w:pPr>
        <w:pStyle w:val="aff1"/>
        <w:rPr>
          <w:color w:val="C00000"/>
        </w:rPr>
      </w:pPr>
      <w:r w:rsidRPr="004E34AB">
        <w:rPr>
          <w:rStyle w:val="aff3"/>
          <w:color w:val="000000" w:themeColor="text1"/>
        </w:rPr>
        <w:footnoteRef/>
      </w:r>
      <w:r w:rsidRPr="004E34AB">
        <w:rPr>
          <w:color w:val="000000" w:themeColor="text1"/>
        </w:rPr>
        <w:t xml:space="preserve"> </w:t>
      </w:r>
      <w:r w:rsidRPr="004E34AB">
        <w:rPr>
          <w:rFonts w:hint="eastAsia"/>
          <w:color w:val="000000" w:themeColor="text1"/>
        </w:rPr>
        <w:t>資料來源：原能會88年元月</w:t>
      </w:r>
      <w:r w:rsidRPr="004E34AB">
        <w:rPr>
          <w:rFonts w:hAnsi="標楷體" w:hint="eastAsia"/>
          <w:color w:val="000000" w:themeColor="text1"/>
        </w:rPr>
        <w:t>「龍門核能發電廠初期安全分析報告書『審查結論報告』」</w:t>
      </w:r>
    </w:p>
  </w:footnote>
  <w:footnote w:id="52">
    <w:p w:rsidR="009D4882" w:rsidRDefault="009D4882" w:rsidP="004331E2">
      <w:pPr>
        <w:pStyle w:val="aff1"/>
      </w:pPr>
      <w:r w:rsidRPr="00852AB1">
        <w:rPr>
          <w:rStyle w:val="aff3"/>
          <w:color w:val="7030A0"/>
        </w:rPr>
        <w:footnoteRef/>
      </w:r>
      <w:r w:rsidRPr="00852AB1">
        <w:rPr>
          <w:color w:val="7030A0"/>
        </w:rPr>
        <w:t xml:space="preserve"> </w:t>
      </w:r>
      <w:r w:rsidRPr="00523C10">
        <w:rPr>
          <w:rFonts w:hint="eastAsia"/>
          <w:color w:val="000000" w:themeColor="text1"/>
        </w:rPr>
        <w:t>屬原能會指定需送審之187項試運轉程序書：1.安全系統邏輯控制(SSLC)。2.反應器保護系統。3.功率階中子偵測系統。</w:t>
      </w:r>
    </w:p>
  </w:footnote>
  <w:footnote w:id="53">
    <w:p w:rsidR="009D4882" w:rsidRPr="00974FE2" w:rsidRDefault="009D4882" w:rsidP="004331E2">
      <w:pPr>
        <w:pStyle w:val="aff1"/>
      </w:pPr>
      <w:r w:rsidRPr="00974FE2">
        <w:rPr>
          <w:rStyle w:val="aff3"/>
          <w:color w:val="7030A0"/>
        </w:rPr>
        <w:footnoteRef/>
      </w:r>
      <w:r w:rsidRPr="00974FE2">
        <w:rPr>
          <w:color w:val="7030A0"/>
        </w:rPr>
        <w:t xml:space="preserve"> </w:t>
      </w:r>
      <w:r w:rsidRPr="00523C10">
        <w:rPr>
          <w:rFonts w:hint="eastAsia"/>
          <w:color w:val="000000" w:themeColor="text1"/>
        </w:rPr>
        <w:t>參見</w:t>
      </w:r>
      <w:r w:rsidRPr="00AE5A5A">
        <w:rPr>
          <w:rFonts w:hint="eastAsia"/>
          <w:color w:val="000000" w:themeColor="text1"/>
        </w:rPr>
        <w:t>表</w:t>
      </w:r>
      <w:r w:rsidRPr="00AE5A5A">
        <w:rPr>
          <w:color w:val="000000" w:themeColor="text1"/>
        </w:rPr>
        <w:t>5</w:t>
      </w:r>
      <w:r w:rsidRPr="00AE5A5A">
        <w:rPr>
          <w:rFonts w:hint="eastAsia"/>
          <w:color w:val="000000" w:themeColor="text1"/>
        </w:rPr>
        <w:t>。</w:t>
      </w:r>
    </w:p>
  </w:footnote>
  <w:footnote w:id="54">
    <w:p w:rsidR="009D4882" w:rsidRPr="00810271" w:rsidRDefault="009D4882" w:rsidP="00F90281">
      <w:pPr>
        <w:pStyle w:val="aff1"/>
      </w:pPr>
      <w:r w:rsidRPr="00810271">
        <w:rPr>
          <w:rStyle w:val="aff3"/>
          <w:color w:val="7030A0"/>
        </w:rPr>
        <w:footnoteRef/>
      </w:r>
      <w:r w:rsidRPr="00810271">
        <w:rPr>
          <w:color w:val="7030A0"/>
        </w:rPr>
        <w:t xml:space="preserve"> </w:t>
      </w:r>
      <w:r w:rsidRPr="00523C10">
        <w:rPr>
          <w:rFonts w:hint="eastAsia"/>
          <w:color w:val="000000" w:themeColor="text1"/>
        </w:rPr>
        <w:t>屬原能會指定需送審之187項試運轉程序書：1.安全系統邏輯控制(SSLC)。2.緊要多工傳輸系統。3.洩漏偵測與隔離系統。4.反應器保護系統。5.功率階中子偵測系統。6.自動核心探針系統。7.起動階中子偵測系統。</w:t>
      </w:r>
    </w:p>
  </w:footnote>
  <w:footnote w:id="55">
    <w:p w:rsidR="009D4882" w:rsidRPr="00AE5A5A" w:rsidRDefault="009D4882">
      <w:pPr>
        <w:pStyle w:val="aff1"/>
        <w:rPr>
          <w:color w:val="000000" w:themeColor="text1"/>
        </w:rPr>
      </w:pPr>
      <w:r>
        <w:rPr>
          <w:rStyle w:val="aff3"/>
        </w:rPr>
        <w:footnoteRef/>
      </w:r>
      <w:r>
        <w:t xml:space="preserve"> </w:t>
      </w:r>
      <w:r w:rsidRPr="008B3EA0">
        <w:rPr>
          <w:rFonts w:hint="eastAsia"/>
          <w:color w:val="000000" w:themeColor="text1"/>
        </w:rPr>
        <w:t>參</w:t>
      </w:r>
      <w:r w:rsidRPr="00AE5A5A">
        <w:rPr>
          <w:rFonts w:hint="eastAsia"/>
          <w:color w:val="000000" w:themeColor="text1"/>
        </w:rPr>
        <w:t>見表</w:t>
      </w:r>
      <w:r w:rsidRPr="00AE5A5A">
        <w:rPr>
          <w:color w:val="000000" w:themeColor="text1"/>
        </w:rPr>
        <w:t>5</w:t>
      </w:r>
      <w:r w:rsidRPr="00AE5A5A">
        <w:rPr>
          <w:rFonts w:hint="eastAsia"/>
          <w:color w:val="000000" w:themeColor="text1"/>
        </w:rPr>
        <w:t>。</w:t>
      </w:r>
    </w:p>
  </w:footnote>
  <w:footnote w:id="56">
    <w:p w:rsidR="009D4882" w:rsidRPr="00AE5A5A" w:rsidRDefault="009D4882">
      <w:pPr>
        <w:pStyle w:val="aff1"/>
        <w:rPr>
          <w:color w:val="000000" w:themeColor="text1"/>
        </w:rPr>
      </w:pPr>
      <w:r w:rsidRPr="00AE5A5A">
        <w:rPr>
          <w:rStyle w:val="aff3"/>
          <w:color w:val="000000" w:themeColor="text1"/>
        </w:rPr>
        <w:footnoteRef/>
      </w:r>
      <w:r w:rsidRPr="00AE5A5A">
        <w:rPr>
          <w:rFonts w:hAnsi="標楷體" w:hint="eastAsia"/>
          <w:color w:val="000000" w:themeColor="text1"/>
        </w:rPr>
        <w:t xml:space="preserve"> 參見表</w:t>
      </w:r>
      <w:r w:rsidRPr="00AE5A5A">
        <w:rPr>
          <w:rFonts w:hAnsi="標楷體"/>
          <w:color w:val="000000" w:themeColor="text1"/>
        </w:rPr>
        <w:t>7</w:t>
      </w:r>
      <w:r w:rsidRPr="00AE5A5A">
        <w:rPr>
          <w:rFonts w:hAnsi="標楷體" w:hint="eastAsia"/>
          <w:color w:val="000000" w:themeColor="text1"/>
        </w:rPr>
        <w:t>。</w:t>
      </w:r>
    </w:p>
  </w:footnote>
  <w:footnote w:id="57">
    <w:p w:rsidR="00DC6287" w:rsidRPr="00DC6287" w:rsidRDefault="00DC6287">
      <w:pPr>
        <w:pStyle w:val="aff1"/>
      </w:pPr>
      <w:r>
        <w:rPr>
          <w:rStyle w:val="aff3"/>
        </w:rPr>
        <w:footnoteRef/>
      </w:r>
      <w:r>
        <w:t xml:space="preserve"> </w:t>
      </w:r>
      <w:r w:rsidRPr="008E04F4">
        <w:rPr>
          <w:color w:val="000000" w:themeColor="text1"/>
        </w:rPr>
        <w:t>110</w:t>
      </w:r>
      <w:r w:rsidRPr="008E04F4">
        <w:rPr>
          <w:rFonts w:hint="eastAsia"/>
          <w:color w:val="000000" w:themeColor="text1"/>
        </w:rPr>
        <w:t>年1</w:t>
      </w:r>
      <w:r w:rsidRPr="008E04F4">
        <w:rPr>
          <w:color w:val="000000" w:themeColor="text1"/>
        </w:rPr>
        <w:t>1</w:t>
      </w:r>
      <w:r w:rsidRPr="008E04F4">
        <w:rPr>
          <w:rFonts w:hint="eastAsia"/>
          <w:color w:val="000000" w:themeColor="text1"/>
        </w:rPr>
        <w:t>月9日台電電稱。</w:t>
      </w:r>
    </w:p>
  </w:footnote>
  <w:footnote w:id="58">
    <w:p w:rsidR="009D4882" w:rsidRPr="00222EA1" w:rsidRDefault="009D4882" w:rsidP="00D14F3C">
      <w:pPr>
        <w:pStyle w:val="aff1"/>
        <w:rPr>
          <w:color w:val="00B0F0"/>
        </w:rPr>
      </w:pPr>
      <w:r w:rsidRPr="00B778E1">
        <w:rPr>
          <w:rStyle w:val="aff3"/>
          <w:color w:val="000000" w:themeColor="text1"/>
        </w:rPr>
        <w:footnoteRef/>
      </w:r>
      <w:r w:rsidRPr="00B778E1">
        <w:rPr>
          <w:rFonts w:hint="eastAsia"/>
          <w:color w:val="000000" w:themeColor="text1"/>
        </w:rPr>
        <w:t>台電提供原訂1</w:t>
      </w:r>
      <w:r w:rsidRPr="00B778E1">
        <w:rPr>
          <w:color w:val="000000" w:themeColor="text1"/>
        </w:rPr>
        <w:t>10</w:t>
      </w:r>
      <w:r w:rsidRPr="00B778E1">
        <w:rPr>
          <w:rFonts w:hint="eastAsia"/>
          <w:color w:val="000000" w:themeColor="text1"/>
        </w:rPr>
        <w:t>年5月17日詢問會議前書面資料，及1</w:t>
      </w:r>
      <w:r w:rsidRPr="00B778E1">
        <w:rPr>
          <w:color w:val="000000" w:themeColor="text1"/>
        </w:rPr>
        <w:t>10</w:t>
      </w:r>
      <w:r w:rsidRPr="00B778E1">
        <w:rPr>
          <w:rFonts w:hint="eastAsia"/>
          <w:color w:val="000000" w:themeColor="text1"/>
        </w:rPr>
        <w:t>年6月17日到院接受詢問之書面說明。</w:t>
      </w:r>
    </w:p>
  </w:footnote>
  <w:footnote w:id="59">
    <w:p w:rsidR="009D4882" w:rsidRPr="00B97FB1" w:rsidRDefault="009D4882">
      <w:pPr>
        <w:pStyle w:val="aff1"/>
      </w:pPr>
      <w:r>
        <w:rPr>
          <w:rStyle w:val="aff3"/>
        </w:rPr>
        <w:footnoteRef/>
      </w:r>
      <w:r>
        <w:t xml:space="preserve"> </w:t>
      </w:r>
      <w:r>
        <w:rPr>
          <w:rFonts w:hint="eastAsia"/>
        </w:rPr>
        <w:t>參見</w:t>
      </w:r>
      <w:r w:rsidRPr="00AE5A5A">
        <w:rPr>
          <w:rFonts w:hint="eastAsia"/>
          <w:color w:val="000000" w:themeColor="text1"/>
        </w:rPr>
        <w:t>表</w:t>
      </w:r>
      <w:r w:rsidRPr="00AE5A5A">
        <w:rPr>
          <w:color w:val="000000" w:themeColor="text1"/>
        </w:rPr>
        <w:t>5</w:t>
      </w:r>
      <w:r w:rsidRPr="00AE5A5A">
        <w:rPr>
          <w:rFonts w:hint="eastAsia"/>
          <w:color w:val="000000" w:themeColor="text1"/>
        </w:rPr>
        <w:t>，目前，本項次依仲裁庭判決，奇異日立公司業已提交3</w:t>
      </w:r>
      <w:r w:rsidRPr="00AE5A5A">
        <w:rPr>
          <w:color w:val="000000" w:themeColor="text1"/>
        </w:rPr>
        <w:t>D</w:t>
      </w:r>
      <w:r w:rsidRPr="00AE5A5A">
        <w:rPr>
          <w:rFonts w:hint="eastAsia"/>
          <w:color w:val="000000" w:themeColor="text1"/>
        </w:rPr>
        <w:t xml:space="preserve"> </w:t>
      </w:r>
      <w:r w:rsidRPr="00AE5A5A">
        <w:rPr>
          <w:color w:val="000000" w:themeColor="text1"/>
        </w:rPr>
        <w:t>Monicore</w:t>
      </w:r>
      <w:r w:rsidRPr="00AE5A5A">
        <w:rPr>
          <w:rFonts w:hint="eastAsia"/>
          <w:color w:val="000000" w:themeColor="text1"/>
        </w:rPr>
        <w:t>之品質文件（F</w:t>
      </w:r>
      <w:r w:rsidRPr="00AE5A5A">
        <w:rPr>
          <w:color w:val="000000" w:themeColor="text1"/>
        </w:rPr>
        <w:t>DI</w:t>
      </w:r>
      <w:r w:rsidRPr="00AE5A5A">
        <w:rPr>
          <w:rFonts w:hint="eastAsia"/>
          <w:color w:val="000000" w:themeColor="text1"/>
        </w:rPr>
        <w:t>），惟該文件無品保（Q</w:t>
      </w:r>
      <w:r w:rsidRPr="00AE5A5A">
        <w:rPr>
          <w:color w:val="000000" w:themeColor="text1"/>
        </w:rPr>
        <w:t>A</w:t>
      </w:r>
      <w:r w:rsidRPr="00AE5A5A">
        <w:rPr>
          <w:rFonts w:hint="eastAsia"/>
          <w:color w:val="000000" w:themeColor="text1"/>
        </w:rPr>
        <w:t>）人員簽署，非屬正式頒行文件，惟依據台電與奇異日立公司第二仲裁案和解協議，雙方合意對該儀控文件之處理。</w:t>
      </w:r>
    </w:p>
  </w:footnote>
  <w:footnote w:id="60">
    <w:p w:rsidR="009D4882" w:rsidRDefault="009D4882" w:rsidP="00D80B8D">
      <w:pPr>
        <w:pStyle w:val="aff1"/>
      </w:pPr>
      <w:r>
        <w:rPr>
          <w:rStyle w:val="aff3"/>
        </w:rPr>
        <w:footnoteRef/>
      </w:r>
      <w:r>
        <w:t xml:space="preserve"> </w:t>
      </w:r>
      <w:r>
        <w:rPr>
          <w:rFonts w:hint="eastAsia"/>
        </w:rPr>
        <w:t>參見原訂於1</w:t>
      </w:r>
      <w:r>
        <w:t>10</w:t>
      </w:r>
      <w:r>
        <w:rPr>
          <w:rFonts w:hint="eastAsia"/>
        </w:rPr>
        <w:t>年5月17日詢問會議之會前書面資料。</w:t>
      </w:r>
    </w:p>
  </w:footnote>
  <w:footnote w:id="61">
    <w:p w:rsidR="009D4882" w:rsidRDefault="009D4882" w:rsidP="00D80B8D">
      <w:pPr>
        <w:pStyle w:val="aff1"/>
      </w:pPr>
      <w:r>
        <w:rPr>
          <w:rStyle w:val="aff3"/>
        </w:rPr>
        <w:footnoteRef/>
      </w:r>
      <w:r>
        <w:t xml:space="preserve"> </w:t>
      </w:r>
      <w:r w:rsidRPr="00065FEB">
        <w:rPr>
          <w:rFonts w:hint="eastAsia"/>
        </w:rPr>
        <w:t>台電約詢書面說明</w:t>
      </w:r>
      <w:r>
        <w:rPr>
          <w:rFonts w:hint="eastAsia"/>
        </w:rPr>
        <w:t>（原訂於1</w:t>
      </w:r>
      <w:r>
        <w:t>10</w:t>
      </w:r>
      <w:r>
        <w:rPr>
          <w:rFonts w:hint="eastAsia"/>
        </w:rPr>
        <w:t>年5月17日詢問會議之會前書面資料）</w:t>
      </w:r>
      <w:r w:rsidRPr="00065FEB">
        <w:rPr>
          <w:rFonts w:hint="eastAsia"/>
        </w:rPr>
        <w:t xml:space="preserve">: </w:t>
      </w:r>
    </w:p>
    <w:p w:rsidR="009D4882" w:rsidRPr="00065FEB" w:rsidRDefault="009D4882" w:rsidP="00D80B8D">
      <w:pPr>
        <w:pStyle w:val="aff1"/>
      </w:pPr>
      <w:r w:rsidRPr="00065FEB">
        <w:rPr>
          <w:rFonts w:hint="eastAsia"/>
        </w:rPr>
        <w:t>當時103年核四廠1號機仍在試運轉測試階段，台電認為</w:t>
      </w:r>
      <w:r>
        <w:rPr>
          <w:rFonts w:hint="eastAsia"/>
        </w:rPr>
        <w:t>奇異日立公司</w:t>
      </w:r>
      <w:r w:rsidRPr="00065FEB">
        <w:rPr>
          <w:rFonts w:hint="eastAsia"/>
        </w:rPr>
        <w:t>應解決設計及設備等技術問題，在此前提未解決前，律師建議台電公司應行使預備抵銷權，暫不付款。</w:t>
      </w:r>
    </w:p>
    <w:p w:rsidR="009D4882" w:rsidRPr="0017700D" w:rsidRDefault="009D4882" w:rsidP="00D80B8D">
      <w:pPr>
        <w:pStyle w:val="aff1"/>
      </w:pPr>
      <w:r w:rsidRPr="00FC335E">
        <w:rPr>
          <w:rFonts w:hAnsi="標楷體" w:hint="eastAsia"/>
        </w:rPr>
        <w:t>而在雙方協商過程中，</w:t>
      </w:r>
      <w:r>
        <w:rPr>
          <w:rFonts w:hAnsi="標楷體" w:hint="eastAsia"/>
        </w:rPr>
        <w:t>奇異日立公司</w:t>
      </w:r>
      <w:r w:rsidRPr="00FC335E">
        <w:rPr>
          <w:rFonts w:hAnsi="標楷體" w:hint="eastAsia"/>
        </w:rPr>
        <w:t>認為前述非屬其設計責任，堅持要求依約付款。台電為確保</w:t>
      </w:r>
      <w:r>
        <w:rPr>
          <w:rFonts w:hAnsi="標楷體" w:hint="eastAsia"/>
        </w:rPr>
        <w:t>奇異日立公司</w:t>
      </w:r>
      <w:r w:rsidRPr="00FC335E">
        <w:rPr>
          <w:rFonts w:hAnsi="標楷體" w:hint="eastAsia"/>
        </w:rPr>
        <w:t>能履行後續設計問題的解決，則採建議</w:t>
      </w:r>
      <w:r>
        <w:rPr>
          <w:rFonts w:hAnsi="標楷體" w:hint="eastAsia"/>
        </w:rPr>
        <w:t>奇異日立公司</w:t>
      </w:r>
      <w:r w:rsidRPr="00FC335E">
        <w:rPr>
          <w:rFonts w:hAnsi="標楷體" w:hint="eastAsia"/>
        </w:rPr>
        <w:t>需先提供財務保證，否則不能支付該款項。惟</w:t>
      </w:r>
      <w:r>
        <w:rPr>
          <w:rFonts w:hAnsi="標楷體" w:hint="eastAsia"/>
        </w:rPr>
        <w:t>奇異日立公司</w:t>
      </w:r>
      <w:r w:rsidRPr="00FC335E">
        <w:rPr>
          <w:rFonts w:hAnsi="標楷體" w:hint="eastAsia"/>
        </w:rPr>
        <w:t>不願提出財務擔保，因此無法達成協商共識。</w:t>
      </w:r>
    </w:p>
  </w:footnote>
  <w:footnote w:id="62">
    <w:p w:rsidR="009D4882" w:rsidRPr="003B7D45" w:rsidRDefault="009D4882" w:rsidP="00D80B8D">
      <w:pPr>
        <w:pStyle w:val="aff1"/>
        <w:rPr>
          <w:color w:val="000000" w:themeColor="text1"/>
        </w:rPr>
      </w:pPr>
      <w:r>
        <w:rPr>
          <w:rStyle w:val="aff3"/>
        </w:rPr>
        <w:footnoteRef/>
      </w:r>
      <w:r w:rsidRPr="003D77E7">
        <w:rPr>
          <w:color w:val="00B050"/>
        </w:rPr>
        <w:t xml:space="preserve"> </w:t>
      </w:r>
      <w:r w:rsidRPr="003B7D45">
        <w:rPr>
          <w:color w:val="000000" w:themeColor="text1"/>
        </w:rPr>
        <w:t>110</w:t>
      </w:r>
      <w:r w:rsidRPr="003B7D45">
        <w:rPr>
          <w:rFonts w:hint="eastAsia"/>
          <w:color w:val="000000" w:themeColor="text1"/>
        </w:rPr>
        <w:t>年1</w:t>
      </w:r>
      <w:r w:rsidRPr="003B7D45">
        <w:rPr>
          <w:color w:val="000000" w:themeColor="text1"/>
        </w:rPr>
        <w:t>0</w:t>
      </w:r>
      <w:r w:rsidRPr="003B7D45">
        <w:rPr>
          <w:rFonts w:hint="eastAsia"/>
          <w:color w:val="000000" w:themeColor="text1"/>
        </w:rPr>
        <w:t>月7日台電電子郵件補充說明。</w:t>
      </w:r>
    </w:p>
  </w:footnote>
  <w:footnote w:id="63">
    <w:p w:rsidR="009D4882" w:rsidRPr="00AE5A5A" w:rsidRDefault="009D4882" w:rsidP="008857F1">
      <w:pPr>
        <w:pStyle w:val="aff1"/>
        <w:rPr>
          <w:color w:val="000000" w:themeColor="text1"/>
        </w:rPr>
      </w:pPr>
      <w:r w:rsidRPr="008857F1">
        <w:rPr>
          <w:rStyle w:val="aff3"/>
          <w:color w:val="7030A0"/>
        </w:rPr>
        <w:footnoteRef/>
      </w:r>
      <w:r w:rsidRPr="008857F1">
        <w:rPr>
          <w:color w:val="7030A0"/>
        </w:rPr>
        <w:t xml:space="preserve"> </w:t>
      </w:r>
      <w:r w:rsidRPr="00F32F09">
        <w:rPr>
          <w:rFonts w:hint="eastAsia"/>
          <w:color w:val="000000" w:themeColor="text1"/>
        </w:rPr>
        <w:t>詳見</w:t>
      </w:r>
      <w:r w:rsidRPr="00AE5A5A">
        <w:rPr>
          <w:rFonts w:hint="eastAsia"/>
          <w:color w:val="000000" w:themeColor="text1"/>
        </w:rPr>
        <w:t>表</w:t>
      </w:r>
      <w:r w:rsidRPr="00AE5A5A">
        <w:rPr>
          <w:color w:val="000000" w:themeColor="text1"/>
        </w:rPr>
        <w:t>7</w:t>
      </w:r>
      <w:r w:rsidRPr="00AE5A5A">
        <w:rPr>
          <w:rFonts w:hint="eastAsia"/>
          <w:color w:val="000000" w:themeColor="text1"/>
        </w:rPr>
        <w:t>-1，</w:t>
      </w:r>
      <w:r w:rsidRPr="00AE5A5A">
        <w:rPr>
          <w:color w:val="000000" w:themeColor="text1"/>
        </w:rPr>
        <w:t>96-220</w:t>
      </w:r>
      <w:r w:rsidRPr="00AE5A5A">
        <w:rPr>
          <w:rFonts w:hint="eastAsia"/>
          <w:color w:val="000000" w:themeColor="text1"/>
        </w:rPr>
        <w:t>頁。</w:t>
      </w:r>
    </w:p>
  </w:footnote>
  <w:footnote w:id="64">
    <w:p w:rsidR="009D4882" w:rsidRPr="008857F1" w:rsidRDefault="009D4882" w:rsidP="00C63F73">
      <w:pPr>
        <w:pStyle w:val="aff1"/>
        <w:rPr>
          <w:color w:val="7030A0"/>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詳見表</w:t>
      </w:r>
      <w:r w:rsidRPr="00AE5A5A">
        <w:rPr>
          <w:color w:val="000000" w:themeColor="text1"/>
        </w:rPr>
        <w:t>7</w:t>
      </w:r>
      <w:r w:rsidRPr="00AE5A5A">
        <w:rPr>
          <w:rFonts w:hint="eastAsia"/>
          <w:color w:val="000000" w:themeColor="text1"/>
        </w:rPr>
        <w:t>-2，</w:t>
      </w:r>
      <w:r w:rsidRPr="00AE5A5A">
        <w:rPr>
          <w:color w:val="000000" w:themeColor="text1"/>
        </w:rPr>
        <w:t>221-231</w:t>
      </w:r>
      <w:r w:rsidRPr="00AE5A5A">
        <w:rPr>
          <w:rFonts w:hint="eastAsia"/>
          <w:color w:val="000000" w:themeColor="text1"/>
        </w:rPr>
        <w:t>頁。</w:t>
      </w:r>
    </w:p>
  </w:footnote>
  <w:footnote w:id="65">
    <w:p w:rsidR="009D4882" w:rsidRPr="00F5217B" w:rsidRDefault="009D4882">
      <w:pPr>
        <w:pStyle w:val="aff1"/>
      </w:pPr>
      <w:r w:rsidRPr="00F5217B">
        <w:rPr>
          <w:rStyle w:val="aff3"/>
          <w:color w:val="7030A0"/>
        </w:rPr>
        <w:footnoteRef/>
      </w:r>
      <w:r w:rsidRPr="00F5217B">
        <w:rPr>
          <w:color w:val="7030A0"/>
        </w:rPr>
        <w:t xml:space="preserve"> </w:t>
      </w:r>
      <w:r w:rsidRPr="000445F4">
        <w:rPr>
          <w:rFonts w:hAnsi="標楷體" w:hint="eastAsia"/>
          <w:color w:val="000000" w:themeColor="text1"/>
        </w:rPr>
        <w:t>「</w:t>
      </w:r>
      <w:r w:rsidRPr="000445F4">
        <w:rPr>
          <w:rFonts w:hint="eastAsia"/>
          <w:color w:val="000000" w:themeColor="text1"/>
        </w:rPr>
        <w:t>設計瑕疵</w:t>
      </w:r>
      <w:r w:rsidRPr="000445F4">
        <w:rPr>
          <w:rFonts w:hAnsi="標楷體" w:hint="eastAsia"/>
          <w:color w:val="000000" w:themeColor="text1"/>
        </w:rPr>
        <w:t>」</w:t>
      </w:r>
      <w:r w:rsidRPr="000445F4">
        <w:rPr>
          <w:rFonts w:hint="eastAsia"/>
          <w:color w:val="000000" w:themeColor="text1"/>
        </w:rPr>
        <w:t>計有3</w:t>
      </w:r>
      <w:r w:rsidRPr="000445F4">
        <w:rPr>
          <w:color w:val="000000" w:themeColor="text1"/>
        </w:rPr>
        <w:t>21</w:t>
      </w:r>
      <w:r w:rsidRPr="000445F4">
        <w:rPr>
          <w:rFonts w:hint="eastAsia"/>
          <w:color w:val="000000" w:themeColor="text1"/>
        </w:rPr>
        <w:t>個，</w:t>
      </w:r>
      <w:r w:rsidRPr="000445F4">
        <w:rPr>
          <w:rFonts w:hAnsi="標楷體" w:hint="eastAsia"/>
          <w:color w:val="000000" w:themeColor="text1"/>
        </w:rPr>
        <w:t>「</w:t>
      </w:r>
      <w:r w:rsidRPr="000445F4">
        <w:rPr>
          <w:rFonts w:hint="eastAsia"/>
          <w:color w:val="000000" w:themeColor="text1"/>
        </w:rPr>
        <w:t>設備不符合</w:t>
      </w:r>
      <w:r w:rsidRPr="000445F4">
        <w:rPr>
          <w:rFonts w:hAnsi="標楷體" w:hint="eastAsia"/>
          <w:color w:val="000000" w:themeColor="text1"/>
        </w:rPr>
        <w:t>」</w:t>
      </w:r>
      <w:r w:rsidRPr="000445F4">
        <w:rPr>
          <w:rFonts w:hint="eastAsia"/>
          <w:color w:val="000000" w:themeColor="text1"/>
        </w:rPr>
        <w:t>則有3</w:t>
      </w:r>
      <w:r w:rsidRPr="000445F4">
        <w:rPr>
          <w:color w:val="000000" w:themeColor="text1"/>
        </w:rPr>
        <w:t>4</w:t>
      </w:r>
      <w:r w:rsidRPr="000445F4">
        <w:rPr>
          <w:rFonts w:hint="eastAsia"/>
          <w:color w:val="000000" w:themeColor="text1"/>
        </w:rPr>
        <w:t>個。</w:t>
      </w:r>
    </w:p>
  </w:footnote>
  <w:footnote w:id="66">
    <w:p w:rsidR="009D4882" w:rsidRPr="00DA7C39" w:rsidRDefault="009D4882" w:rsidP="00D80B8D">
      <w:pPr>
        <w:pStyle w:val="aff1"/>
      </w:pPr>
      <w:r w:rsidRPr="00DA7C39">
        <w:rPr>
          <w:rStyle w:val="aff3"/>
        </w:rPr>
        <w:footnoteRef/>
      </w:r>
      <w:r w:rsidRPr="00DA7C39">
        <w:t xml:space="preserve"> 110</w:t>
      </w:r>
      <w:r w:rsidRPr="00DA7C39">
        <w:rPr>
          <w:rFonts w:hint="eastAsia"/>
        </w:rPr>
        <w:t>年1</w:t>
      </w:r>
      <w:r w:rsidRPr="00DA7C39">
        <w:t>0</w:t>
      </w:r>
      <w:r w:rsidRPr="00DA7C39">
        <w:rPr>
          <w:rFonts w:hint="eastAsia"/>
        </w:rPr>
        <w:t>月7日台電電子郵件補充說明。</w:t>
      </w:r>
    </w:p>
  </w:footnote>
  <w:footnote w:id="67">
    <w:p w:rsidR="009D4882" w:rsidRPr="00812CE9" w:rsidRDefault="009D4882" w:rsidP="00FE4F33">
      <w:pPr>
        <w:pStyle w:val="aff1"/>
      </w:pPr>
      <w:r>
        <w:rPr>
          <w:rStyle w:val="aff3"/>
        </w:rPr>
        <w:footnoteRef/>
      </w:r>
      <w:r>
        <w:t xml:space="preserve"> </w:t>
      </w:r>
      <w:r>
        <w:rPr>
          <w:rFonts w:hint="eastAsia"/>
        </w:rPr>
        <w:t>1</w:t>
      </w:r>
      <w:r>
        <w:t>10</w:t>
      </w:r>
      <w:r>
        <w:rPr>
          <w:rFonts w:hint="eastAsia"/>
        </w:rPr>
        <w:t>年1</w:t>
      </w:r>
      <w:r>
        <w:t>0</w:t>
      </w:r>
      <w:r>
        <w:rPr>
          <w:rFonts w:hint="eastAsia"/>
        </w:rPr>
        <w:t>月18日台電電子郵件說明。</w:t>
      </w:r>
    </w:p>
  </w:footnote>
  <w:footnote w:id="68">
    <w:p w:rsidR="009D4882" w:rsidRPr="00AA0787" w:rsidRDefault="009D4882" w:rsidP="00192A61">
      <w:pPr>
        <w:pStyle w:val="aff1"/>
        <w:rPr>
          <w:color w:val="7030A0"/>
        </w:rPr>
      </w:pPr>
      <w:r w:rsidRPr="00AA0787">
        <w:rPr>
          <w:rStyle w:val="aff3"/>
          <w:color w:val="7030A0"/>
        </w:rPr>
        <w:footnoteRef/>
      </w:r>
      <w:r w:rsidRPr="00AA0787">
        <w:rPr>
          <w:color w:val="7030A0"/>
        </w:rPr>
        <w:t xml:space="preserve"> </w:t>
      </w:r>
      <w:r w:rsidRPr="00F32F09">
        <w:rPr>
          <w:rFonts w:hint="eastAsia"/>
          <w:color w:val="000000" w:themeColor="text1"/>
        </w:rPr>
        <w:t>參見</w:t>
      </w:r>
      <w:r w:rsidRPr="00AE5A5A">
        <w:rPr>
          <w:rFonts w:hint="eastAsia"/>
          <w:color w:val="000000" w:themeColor="text1"/>
        </w:rPr>
        <w:t>表6。</w:t>
      </w:r>
    </w:p>
  </w:footnote>
  <w:footnote w:id="69">
    <w:p w:rsidR="009D4882" w:rsidRPr="00AE5A5A" w:rsidRDefault="009D4882" w:rsidP="00192A61">
      <w:pPr>
        <w:pStyle w:val="aff1"/>
        <w:rPr>
          <w:color w:val="000000" w:themeColor="text1"/>
        </w:rPr>
      </w:pPr>
      <w:r w:rsidRPr="00AA0787">
        <w:rPr>
          <w:rStyle w:val="aff3"/>
          <w:color w:val="7030A0"/>
        </w:rPr>
        <w:footnoteRef/>
      </w:r>
      <w:r w:rsidRPr="00AA0787">
        <w:rPr>
          <w:color w:val="7030A0"/>
        </w:rPr>
        <w:t xml:space="preserve"> </w:t>
      </w:r>
      <w:r w:rsidRPr="00AE5A5A">
        <w:rPr>
          <w:rFonts w:hint="eastAsia"/>
          <w:color w:val="000000" w:themeColor="text1"/>
        </w:rPr>
        <w:t>參見表</w:t>
      </w:r>
      <w:r w:rsidRPr="00AE5A5A">
        <w:rPr>
          <w:color w:val="000000" w:themeColor="text1"/>
        </w:rPr>
        <w:t>5</w:t>
      </w:r>
      <w:r w:rsidRPr="00AE5A5A">
        <w:rPr>
          <w:rFonts w:hint="eastAsia"/>
          <w:color w:val="000000" w:themeColor="text1"/>
        </w:rPr>
        <w:t>。</w:t>
      </w:r>
    </w:p>
  </w:footnote>
  <w:footnote w:id="70">
    <w:p w:rsidR="009D4882" w:rsidRPr="00AE5A5A" w:rsidRDefault="009D4882" w:rsidP="00192A61">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6</w:t>
      </w:r>
      <w:r w:rsidRPr="00AE5A5A">
        <w:rPr>
          <w:rFonts w:hint="eastAsia"/>
          <w:color w:val="000000" w:themeColor="text1"/>
        </w:rPr>
        <w:t>。</w:t>
      </w:r>
    </w:p>
  </w:footnote>
  <w:footnote w:id="71">
    <w:p w:rsidR="009D4882" w:rsidRPr="00AE5A5A" w:rsidRDefault="009D4882" w:rsidP="00192A61">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5</w:t>
      </w:r>
      <w:r w:rsidRPr="00AE5A5A">
        <w:rPr>
          <w:rFonts w:hint="eastAsia"/>
          <w:color w:val="000000" w:themeColor="text1"/>
        </w:rPr>
        <w:t>。</w:t>
      </w:r>
    </w:p>
  </w:footnote>
  <w:footnote w:id="72">
    <w:p w:rsidR="009D4882" w:rsidRPr="00AE5A5A" w:rsidRDefault="009D4882" w:rsidP="005F018D">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5</w:t>
      </w:r>
      <w:r w:rsidRPr="00AE5A5A">
        <w:rPr>
          <w:rFonts w:hint="eastAsia"/>
          <w:color w:val="000000" w:themeColor="text1"/>
        </w:rPr>
        <w:t>。</w:t>
      </w:r>
    </w:p>
  </w:footnote>
  <w:footnote w:id="73">
    <w:p w:rsidR="009D4882" w:rsidRPr="00AE5A5A" w:rsidRDefault="009D4882">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奇異公司未承諾所有相關蝶閥送回原廠修理重做，原能會不同意依現況使用，尚有未解決事項。</w:t>
      </w:r>
    </w:p>
  </w:footnote>
  <w:footnote w:id="74">
    <w:p w:rsidR="009D4882" w:rsidRPr="00AE5A5A" w:rsidRDefault="009D4882">
      <w:pPr>
        <w:pStyle w:val="aff1"/>
        <w:rPr>
          <w:color w:val="000000" w:themeColor="text1"/>
        </w:rPr>
      </w:pPr>
      <w:r w:rsidRPr="005F018D">
        <w:rPr>
          <w:rStyle w:val="aff3"/>
          <w:color w:val="7030A0"/>
        </w:rPr>
        <w:footnoteRef/>
      </w:r>
      <w:r w:rsidRPr="005F018D">
        <w:rPr>
          <w:color w:val="7030A0"/>
        </w:rPr>
        <w:t xml:space="preserve"> </w:t>
      </w:r>
      <w:r w:rsidRPr="00AE5A5A">
        <w:rPr>
          <w:rFonts w:hint="eastAsia"/>
          <w:color w:val="000000" w:themeColor="text1"/>
        </w:rPr>
        <w:t>參見表</w:t>
      </w:r>
      <w:r w:rsidRPr="00AE5A5A">
        <w:rPr>
          <w:color w:val="000000" w:themeColor="text1"/>
        </w:rPr>
        <w:t>6</w:t>
      </w:r>
      <w:r w:rsidRPr="00AE5A5A">
        <w:rPr>
          <w:rFonts w:hint="eastAsia"/>
          <w:color w:val="000000" w:themeColor="text1"/>
        </w:rPr>
        <w:t>。</w:t>
      </w:r>
    </w:p>
  </w:footnote>
  <w:footnote w:id="75">
    <w:p w:rsidR="009D4882" w:rsidRPr="00AE5A5A" w:rsidRDefault="009D4882" w:rsidP="00192A61">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5</w:t>
      </w:r>
      <w:r w:rsidRPr="00AE5A5A">
        <w:rPr>
          <w:rFonts w:hint="eastAsia"/>
          <w:color w:val="000000" w:themeColor="text1"/>
        </w:rPr>
        <w:t>。</w:t>
      </w:r>
    </w:p>
  </w:footnote>
  <w:footnote w:id="76">
    <w:p w:rsidR="009D4882" w:rsidRPr="00AE5A5A" w:rsidRDefault="009D4882" w:rsidP="00192A61">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5</w:t>
      </w:r>
      <w:r w:rsidRPr="00AE5A5A">
        <w:rPr>
          <w:rFonts w:hint="eastAsia"/>
          <w:color w:val="000000" w:themeColor="text1"/>
        </w:rPr>
        <w:t>。</w:t>
      </w:r>
    </w:p>
  </w:footnote>
  <w:footnote w:id="77">
    <w:p w:rsidR="009D4882" w:rsidRPr="00AE5A5A" w:rsidRDefault="009D4882">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不屬原能會指定需送審之187項試運轉程序書：核島區電纜管道系統。</w:t>
      </w:r>
    </w:p>
  </w:footnote>
  <w:footnote w:id="78">
    <w:p w:rsidR="009D4882" w:rsidRPr="00AE5A5A" w:rsidRDefault="009D4882" w:rsidP="00192A61">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6</w:t>
      </w:r>
      <w:r w:rsidRPr="00AE5A5A">
        <w:rPr>
          <w:rFonts w:hint="eastAsia"/>
          <w:color w:val="000000" w:themeColor="text1"/>
        </w:rPr>
        <w:t>。</w:t>
      </w:r>
    </w:p>
  </w:footnote>
  <w:footnote w:id="79">
    <w:p w:rsidR="009D4882" w:rsidRPr="00AE5A5A" w:rsidRDefault="009D4882" w:rsidP="00192A61">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8</w:t>
      </w:r>
      <w:r w:rsidRPr="00AE5A5A">
        <w:rPr>
          <w:rFonts w:hint="eastAsia"/>
          <w:color w:val="000000" w:themeColor="text1"/>
        </w:rPr>
        <w:t>，276頁。</w:t>
      </w:r>
    </w:p>
  </w:footnote>
  <w:footnote w:id="80">
    <w:p w:rsidR="009D4882" w:rsidRPr="00AE5A5A" w:rsidRDefault="009D4882" w:rsidP="009B7E7D">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CARMS：纜線與電器管線管理系統之規範。</w:t>
      </w:r>
    </w:p>
  </w:footnote>
  <w:footnote w:id="81">
    <w:p w:rsidR="009D4882" w:rsidRPr="00AE5A5A" w:rsidRDefault="009D4882" w:rsidP="009B7E7D">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6</w:t>
      </w:r>
      <w:r w:rsidRPr="00AE5A5A">
        <w:rPr>
          <w:rFonts w:hint="eastAsia"/>
          <w:color w:val="000000" w:themeColor="text1"/>
        </w:rPr>
        <w:t>。</w:t>
      </w:r>
    </w:p>
  </w:footnote>
  <w:footnote w:id="82">
    <w:p w:rsidR="009D4882" w:rsidRPr="00AE5A5A" w:rsidRDefault="009D4882" w:rsidP="009B7E7D">
      <w:pPr>
        <w:pStyle w:val="aff1"/>
        <w:rPr>
          <w:color w:val="000000" w:themeColor="text1"/>
        </w:rPr>
      </w:pPr>
      <w:r w:rsidRPr="00AE5A5A">
        <w:rPr>
          <w:rStyle w:val="aff3"/>
          <w:color w:val="000000" w:themeColor="text1"/>
        </w:rPr>
        <w:footnoteRef/>
      </w:r>
      <w:r w:rsidRPr="00AE5A5A">
        <w:rPr>
          <w:color w:val="000000" w:themeColor="text1"/>
        </w:rPr>
        <w:t xml:space="preserve"> </w:t>
      </w:r>
      <w:r w:rsidRPr="00AE5A5A">
        <w:rPr>
          <w:rFonts w:hint="eastAsia"/>
          <w:color w:val="000000" w:themeColor="text1"/>
        </w:rPr>
        <w:t>參見表</w:t>
      </w:r>
      <w:r w:rsidRPr="00AE5A5A">
        <w:rPr>
          <w:color w:val="000000" w:themeColor="text1"/>
        </w:rPr>
        <w:t>8</w:t>
      </w:r>
      <w:r w:rsidRPr="00AE5A5A">
        <w:rPr>
          <w:rFonts w:hint="eastAsia"/>
          <w:color w:val="000000" w:themeColor="text1"/>
        </w:rPr>
        <w:t>，2</w:t>
      </w:r>
      <w:r w:rsidRPr="00AE5A5A">
        <w:rPr>
          <w:color w:val="000000" w:themeColor="text1"/>
        </w:rPr>
        <w:t>67</w:t>
      </w:r>
      <w:r w:rsidRPr="00AE5A5A">
        <w:rPr>
          <w:rFonts w:hint="eastAsia"/>
          <w:color w:val="000000" w:themeColor="text1"/>
        </w:rPr>
        <w:t>頁。</w:t>
      </w:r>
    </w:p>
  </w:footnote>
  <w:footnote w:id="83">
    <w:p w:rsidR="009D4882" w:rsidRPr="00677354" w:rsidRDefault="009D4882" w:rsidP="00192A61">
      <w:pPr>
        <w:pStyle w:val="aff1"/>
        <w:rPr>
          <w:color w:val="7030A0"/>
        </w:rPr>
      </w:pPr>
      <w:r w:rsidRPr="00677354">
        <w:rPr>
          <w:rStyle w:val="aff3"/>
          <w:color w:val="7030A0"/>
        </w:rPr>
        <w:footnoteRef/>
      </w:r>
      <w:r w:rsidRPr="00677354">
        <w:rPr>
          <w:color w:val="7030A0"/>
        </w:rPr>
        <w:t xml:space="preserve"> </w:t>
      </w:r>
      <w:r w:rsidRPr="00AE5A5A">
        <w:rPr>
          <w:rFonts w:hint="eastAsia"/>
          <w:color w:val="000000" w:themeColor="text1"/>
        </w:rPr>
        <w:t>參見表</w:t>
      </w:r>
      <w:r w:rsidRPr="00AE5A5A">
        <w:rPr>
          <w:color w:val="000000" w:themeColor="text1"/>
        </w:rPr>
        <w:t>8</w:t>
      </w:r>
      <w:r w:rsidRPr="00AE5A5A">
        <w:rPr>
          <w:rFonts w:hint="eastAsia"/>
          <w:color w:val="000000" w:themeColor="text1"/>
        </w:rPr>
        <w:t>。</w:t>
      </w:r>
    </w:p>
  </w:footnote>
  <w:footnote w:id="84">
    <w:p w:rsidR="009D4882" w:rsidRPr="00B20ECD" w:rsidRDefault="009D4882" w:rsidP="00412FAD">
      <w:pPr>
        <w:pStyle w:val="aff1"/>
        <w:rPr>
          <w:color w:val="FF0000"/>
        </w:rPr>
      </w:pPr>
      <w:r w:rsidRPr="00BA4C86">
        <w:rPr>
          <w:rStyle w:val="aff3"/>
        </w:rPr>
        <w:footnoteRef/>
      </w:r>
      <w:r w:rsidRPr="00BA4C86">
        <w:rPr>
          <w:rFonts w:hint="eastAsia"/>
        </w:rPr>
        <w:t>原能會網站103年8月1日</w:t>
      </w:r>
      <w:r w:rsidRPr="00BA4C86">
        <w:rPr>
          <w:rFonts w:hAnsi="標楷體" w:hint="eastAsia"/>
        </w:rPr>
        <w:t>「核四安檢報告及封存計畫之說明」新聞稿。</w:t>
      </w:r>
    </w:p>
  </w:footnote>
  <w:footnote w:id="85">
    <w:p w:rsidR="009D4882" w:rsidRPr="003E74BB" w:rsidRDefault="009D4882" w:rsidP="00F1335D">
      <w:pPr>
        <w:pStyle w:val="aff1"/>
      </w:pPr>
      <w:r>
        <w:rPr>
          <w:rStyle w:val="aff3"/>
        </w:rPr>
        <w:footnoteRef/>
      </w:r>
      <w:r>
        <w:t xml:space="preserve"> 110</w:t>
      </w:r>
      <w:r>
        <w:rPr>
          <w:rFonts w:hint="eastAsia"/>
        </w:rPr>
        <w:t>年3月24日自由時報，A16版。資料來源，參見：</w:t>
      </w:r>
      <w:hyperlink r:id="rId9" w:history="1">
        <w:r w:rsidRPr="00F13C08">
          <w:rPr>
            <w:rStyle w:val="af1"/>
            <w:color w:val="000000" w:themeColor="text1"/>
            <w:u w:val="none"/>
          </w:rPr>
          <w:t>https://talk.ltn.com.tw/article/paper/1438974</w:t>
        </w:r>
      </w:hyperlink>
      <w:r>
        <w:rPr>
          <w:rFonts w:hint="eastAsia"/>
        </w:rPr>
        <w:t xml:space="preserve">   及本院糾正案文</w:t>
      </w:r>
      <w:r>
        <w:t>09000011790</w:t>
      </w:r>
      <w:r>
        <w:rPr>
          <w:rFonts w:hint="eastAsia"/>
        </w:rPr>
        <w:t>財正023 與 環境資訊中心網頁</w:t>
      </w:r>
      <w:hyperlink r:id="rId10" w:history="1">
        <w:r w:rsidRPr="00F13C08">
          <w:rPr>
            <w:rStyle w:val="af1"/>
            <w:color w:val="000000" w:themeColor="text1"/>
            <w:u w:val="none"/>
          </w:rPr>
          <w:t>https://e-info.org.tw/node/10598</w:t>
        </w:r>
      </w:hyperlink>
      <w:r>
        <w:rPr>
          <w:rFonts w:hint="eastAsia"/>
        </w:rPr>
        <w:t xml:space="preserve">   （上網瀏覽日：110年3月31日）</w:t>
      </w:r>
    </w:p>
  </w:footnote>
  <w:footnote w:id="86">
    <w:p w:rsidR="009D4882" w:rsidRPr="002D0358" w:rsidRDefault="009D4882" w:rsidP="00F1335D">
      <w:pPr>
        <w:pStyle w:val="aff1"/>
      </w:pPr>
      <w:r>
        <w:rPr>
          <w:rStyle w:val="aff3"/>
        </w:rPr>
        <w:footnoteRef/>
      </w:r>
      <w:r>
        <w:rPr>
          <w:rFonts w:hint="eastAsia"/>
        </w:rPr>
        <w:t>資料來源，參見：</w:t>
      </w:r>
      <w:hyperlink r:id="rId11" w:history="1">
        <w:r w:rsidRPr="00F13C08">
          <w:rPr>
            <w:rStyle w:val="af1"/>
            <w:color w:val="000000" w:themeColor="text1"/>
            <w:u w:val="none"/>
          </w:rPr>
          <w:t>https://www.cy.gov.tw/News_Content.aspx?n=124&amp;sms=8912&amp;s=5968</w:t>
        </w:r>
      </w:hyperlink>
      <w:r>
        <w:rPr>
          <w:rFonts w:hint="eastAsia"/>
        </w:rPr>
        <w:t xml:space="preserve">    （上網瀏覽日：110年3月31日）</w:t>
      </w:r>
    </w:p>
  </w:footnote>
  <w:footnote w:id="87">
    <w:p w:rsidR="009D4882" w:rsidRPr="00840535" w:rsidRDefault="009D4882" w:rsidP="00F1335D">
      <w:pPr>
        <w:pStyle w:val="aff1"/>
      </w:pPr>
      <w:r>
        <w:rPr>
          <w:rStyle w:val="aff3"/>
        </w:rPr>
        <w:footnoteRef/>
      </w:r>
      <w:r>
        <w:rPr>
          <w:rFonts w:hint="eastAsia"/>
        </w:rPr>
        <w:t>參見本院糾正案文</w:t>
      </w:r>
      <w:r>
        <w:t>09000011790</w:t>
      </w:r>
      <w:r>
        <w:rPr>
          <w:rFonts w:hint="eastAsia"/>
        </w:rPr>
        <w:t>財正023。被糾正機關：行政院、經濟部。案由：經濟部未經核四廠法定預算執行單位台電公司依規定作成檢討報告，即率而主動建議行政院停建核四廠；行政院不顧其程序之瑕疵即遽而作成停建核四廠之決議，且未踐行憲法及立法院職權行使法規定之法定程序，逕自宣布停建核四廠，以致引發朝野紛爭，政局不安，並造成重大損失，均涉有違失，爰依監察法第24條規定提案糾正。</w:t>
      </w:r>
    </w:p>
  </w:footnote>
  <w:footnote w:id="88">
    <w:p w:rsidR="009D4882" w:rsidRDefault="009D4882" w:rsidP="00F1335D">
      <w:pPr>
        <w:pStyle w:val="aff1"/>
      </w:pPr>
      <w:r>
        <w:rPr>
          <w:rStyle w:val="aff3"/>
        </w:rPr>
        <w:footnoteRef/>
      </w:r>
      <w:r>
        <w:rPr>
          <w:rFonts w:hint="eastAsia"/>
        </w:rPr>
        <w:t>本件自動調查案件申請書第39頁、</w:t>
      </w:r>
    </w:p>
  </w:footnote>
  <w:footnote w:id="89">
    <w:p w:rsidR="009D4882" w:rsidRDefault="009D4882" w:rsidP="00F1335D">
      <w:pPr>
        <w:pStyle w:val="aff1"/>
      </w:pPr>
      <w:r>
        <w:rPr>
          <w:rStyle w:val="aff3"/>
        </w:rPr>
        <w:footnoteRef/>
      </w:r>
      <w:r>
        <w:rPr>
          <w:rFonts w:hint="eastAsia"/>
        </w:rPr>
        <w:t>同上。</w:t>
      </w:r>
    </w:p>
  </w:footnote>
  <w:footnote w:id="90">
    <w:p w:rsidR="009D6202" w:rsidRPr="008E04F4" w:rsidRDefault="009D6202">
      <w:pPr>
        <w:pStyle w:val="aff1"/>
        <w:rPr>
          <w:color w:val="000000" w:themeColor="text1"/>
        </w:rPr>
      </w:pPr>
      <w:r>
        <w:rPr>
          <w:rStyle w:val="aff3"/>
        </w:rPr>
        <w:footnoteRef/>
      </w:r>
      <w:r w:rsidRPr="008E04F4">
        <w:rPr>
          <w:rFonts w:hint="eastAsia"/>
          <w:color w:val="000000" w:themeColor="text1"/>
        </w:rPr>
        <w:t>台電1</w:t>
      </w:r>
      <w:r w:rsidRPr="008E04F4">
        <w:rPr>
          <w:color w:val="000000" w:themeColor="text1"/>
        </w:rPr>
        <w:t>10</w:t>
      </w:r>
      <w:r w:rsidRPr="008E04F4">
        <w:rPr>
          <w:rFonts w:hint="eastAsia"/>
          <w:color w:val="000000" w:themeColor="text1"/>
        </w:rPr>
        <w:t>年1</w:t>
      </w:r>
      <w:r w:rsidRPr="008E04F4">
        <w:rPr>
          <w:color w:val="000000" w:themeColor="text1"/>
        </w:rPr>
        <w:t>1</w:t>
      </w:r>
      <w:r w:rsidRPr="008E04F4">
        <w:rPr>
          <w:rFonts w:hint="eastAsia"/>
          <w:color w:val="000000" w:themeColor="text1"/>
        </w:rPr>
        <w:t>月10日電子郵件補充說明：</w:t>
      </w:r>
      <w:r w:rsidRPr="008E04F4">
        <w:rPr>
          <w:rFonts w:ascii="新細明體" w:hAnsi="新細明體" w:hint="eastAsia"/>
          <w:color w:val="000000" w:themeColor="text1"/>
        </w:rPr>
        <w:t>「強化安全檢測小組</w:t>
      </w:r>
      <w:r w:rsidRPr="008E04F4">
        <w:rPr>
          <w:rFonts w:hint="eastAsia"/>
          <w:color w:val="000000" w:themeColor="text1"/>
        </w:rPr>
        <w:t>通</w:t>
      </w:r>
      <w:r w:rsidRPr="008E04F4">
        <w:rPr>
          <w:rFonts w:ascii="新細明體" w:hAnsi="新細明體" w:hint="eastAsia"/>
          <w:color w:val="000000" w:themeColor="text1"/>
        </w:rPr>
        <w:t>稱『安檢小組』</w:t>
      </w:r>
      <w:r w:rsidRPr="008E04F4">
        <w:rPr>
          <w:rFonts w:hAnsi="標楷體" w:hint="eastAsia"/>
          <w:color w:val="000000" w:themeColor="text1"/>
        </w:rPr>
        <w:t>」</w:t>
      </w:r>
    </w:p>
  </w:footnote>
  <w:footnote w:id="91">
    <w:p w:rsidR="009D4882" w:rsidRDefault="009D4882" w:rsidP="00F1335D">
      <w:pPr>
        <w:pStyle w:val="aff1"/>
      </w:pPr>
      <w:r>
        <w:rPr>
          <w:rStyle w:val="aff3"/>
        </w:rPr>
        <w:footnoteRef/>
      </w:r>
      <w:r>
        <w:rPr>
          <w:rFonts w:hint="eastAsia"/>
        </w:rPr>
        <w:t>原能會103年年報第35頁。</w:t>
      </w:r>
    </w:p>
  </w:footnote>
  <w:footnote w:id="92">
    <w:p w:rsidR="009D4882" w:rsidRDefault="009D4882">
      <w:pPr>
        <w:pStyle w:val="aff1"/>
      </w:pPr>
      <w:r>
        <w:rPr>
          <w:rStyle w:val="aff3"/>
        </w:rPr>
        <w:footnoteRef/>
      </w:r>
      <w:r>
        <w:t xml:space="preserve"> </w:t>
      </w:r>
      <w:r>
        <w:rPr>
          <w:rFonts w:hint="eastAsia"/>
        </w:rPr>
        <w:t>資料來源：</w:t>
      </w:r>
    </w:p>
    <w:p w:rsidR="009D4882" w:rsidRPr="00487402" w:rsidRDefault="009D4882">
      <w:pPr>
        <w:pStyle w:val="aff1"/>
      </w:pPr>
      <w:r w:rsidRPr="00487402">
        <w:t>https://www.ey.gov.tw/Page/9277F759E41CCD91/1d3900f1-2b2c-4011-8eac-b051bd4292f4</w:t>
      </w:r>
    </w:p>
  </w:footnote>
  <w:footnote w:id="93">
    <w:p w:rsidR="009D4882" w:rsidRDefault="009D4882" w:rsidP="00F1335D">
      <w:pPr>
        <w:pStyle w:val="aff1"/>
      </w:pPr>
      <w:r>
        <w:rPr>
          <w:rStyle w:val="aff3"/>
        </w:rPr>
        <w:footnoteRef/>
      </w:r>
      <w:r>
        <w:rPr>
          <w:rFonts w:hint="eastAsia"/>
        </w:rPr>
        <w:t>本件自動調查案件申請書第40頁（行政院103年5月26日院臺經字第1030019974號函）。</w:t>
      </w:r>
    </w:p>
  </w:footnote>
  <w:footnote w:id="94">
    <w:p w:rsidR="009D4882" w:rsidRDefault="009D4882" w:rsidP="00F1335D">
      <w:pPr>
        <w:pStyle w:val="aff1"/>
      </w:pPr>
      <w:r>
        <w:rPr>
          <w:rStyle w:val="aff3"/>
        </w:rPr>
        <w:footnoteRef/>
      </w:r>
      <w:r>
        <w:rPr>
          <w:rFonts w:hint="eastAsia"/>
        </w:rPr>
        <w:t>台電108年9月10日電密核能部核技字第1080010912號函，第785頁。</w:t>
      </w:r>
    </w:p>
  </w:footnote>
  <w:footnote w:id="95">
    <w:p w:rsidR="009D4882" w:rsidRDefault="009D4882" w:rsidP="00F1335D">
      <w:pPr>
        <w:pStyle w:val="aff1"/>
      </w:pPr>
      <w:r>
        <w:rPr>
          <w:rStyle w:val="aff3"/>
        </w:rPr>
        <w:footnoteRef/>
      </w:r>
      <w:r>
        <w:rPr>
          <w:rFonts w:hint="eastAsia"/>
        </w:rPr>
        <w:t>資料來源：103年7月30日新頭殼網址：</w:t>
      </w:r>
      <w:r>
        <w:rPr>
          <w:rFonts w:hint="eastAsia"/>
        </w:rPr>
        <w:br/>
      </w:r>
      <w:hyperlink r:id="rId12" w:history="1">
        <w:r w:rsidRPr="007D7868">
          <w:rPr>
            <w:rStyle w:val="af1"/>
            <w:color w:val="000000" w:themeColor="text1"/>
            <w:u w:val="none"/>
          </w:rPr>
          <w:t>https://newtalk.tw/news/view/2014-07-30/49767</w:t>
        </w:r>
      </w:hyperlink>
      <w:r>
        <w:rPr>
          <w:rFonts w:hint="eastAsia"/>
        </w:rPr>
        <w:t xml:space="preserve">  （上網瀏覽日：108年10月9日）</w:t>
      </w:r>
    </w:p>
  </w:footnote>
  <w:footnote w:id="96">
    <w:p w:rsidR="009D4882" w:rsidRPr="001C032B" w:rsidRDefault="009D4882">
      <w:pPr>
        <w:pStyle w:val="aff1"/>
      </w:pPr>
      <w:r>
        <w:rPr>
          <w:rStyle w:val="aff3"/>
        </w:rPr>
        <w:footnoteRef/>
      </w:r>
      <w:r>
        <w:t xml:space="preserve"> </w:t>
      </w:r>
      <w:r>
        <w:rPr>
          <w:rFonts w:hint="eastAsia"/>
        </w:rPr>
        <w:t>資料來源：中時新聞網</w:t>
      </w:r>
      <w:r>
        <w:br/>
      </w:r>
      <w:hyperlink r:id="rId13" w:history="1">
        <w:r w:rsidRPr="001C032B">
          <w:rPr>
            <w:rStyle w:val="af1"/>
            <w:color w:val="000000" w:themeColor="text1"/>
            <w:u w:val="none"/>
          </w:rPr>
          <w:t>https://www.chinatimes.com/newspapers/20140731000054-260202?chdtv</w:t>
        </w:r>
      </w:hyperlink>
      <w:r>
        <w:br/>
      </w:r>
      <w:r>
        <w:rPr>
          <w:rFonts w:hint="eastAsia"/>
        </w:rPr>
        <w:t>（上網瀏覽日：108年11月26日）</w:t>
      </w:r>
    </w:p>
  </w:footnote>
  <w:footnote w:id="97">
    <w:p w:rsidR="009D4882" w:rsidRPr="00E75735" w:rsidRDefault="009D4882" w:rsidP="00F1335D">
      <w:pPr>
        <w:pStyle w:val="aff1"/>
      </w:pPr>
      <w:r>
        <w:rPr>
          <w:rStyle w:val="aff3"/>
        </w:rPr>
        <w:footnoteRef/>
      </w:r>
      <w:r>
        <w:rPr>
          <w:rFonts w:hint="eastAsia"/>
        </w:rPr>
        <w:t>資料來源：103年7月31日聯合電子報網址：</w:t>
      </w:r>
      <w:hyperlink r:id="rId14" w:anchor="3L-5065963L" w:history="1">
        <w:r w:rsidRPr="007D7868">
          <w:rPr>
            <w:rStyle w:val="af1"/>
            <w:color w:val="000000" w:themeColor="text1"/>
            <w:u w:val="none"/>
          </w:rPr>
          <w:t>https://paper.udn.com/udnpaper/PID0001/262906/web/#3L-5065963L</w:t>
        </w:r>
      </w:hyperlink>
      <w:r>
        <w:rPr>
          <w:rFonts w:hint="eastAsia"/>
        </w:rPr>
        <w:t xml:space="preserve">   （上網瀏覽日：108年11月26日）</w:t>
      </w:r>
    </w:p>
  </w:footnote>
  <w:footnote w:id="98">
    <w:p w:rsidR="009D4882" w:rsidRPr="003761B8" w:rsidRDefault="009D4882" w:rsidP="006F268D">
      <w:pPr>
        <w:pStyle w:val="aff1"/>
      </w:pPr>
      <w:r>
        <w:rPr>
          <w:rStyle w:val="aff3"/>
        </w:rPr>
        <w:footnoteRef/>
      </w:r>
      <w:r>
        <w:rPr>
          <w:rFonts w:hint="eastAsia"/>
        </w:rPr>
        <w:t>台電109年6月1日電核技字第1090011093號函，第112-113頁，</w:t>
      </w:r>
    </w:p>
  </w:footnote>
  <w:footnote w:id="99">
    <w:p w:rsidR="009D4882" w:rsidRPr="003761B8" w:rsidRDefault="009D4882" w:rsidP="006F268D">
      <w:pPr>
        <w:pStyle w:val="aff1"/>
      </w:pPr>
      <w:r>
        <w:rPr>
          <w:rStyle w:val="aff3"/>
        </w:rPr>
        <w:footnoteRef/>
      </w:r>
      <w:r>
        <w:rPr>
          <w:rFonts w:hint="eastAsia"/>
        </w:rPr>
        <w:t>公文同上，第120-123頁。</w:t>
      </w:r>
    </w:p>
  </w:footnote>
  <w:footnote w:id="100">
    <w:p w:rsidR="009D4882" w:rsidRPr="006E15EB" w:rsidRDefault="009D4882" w:rsidP="006F268D">
      <w:pPr>
        <w:pStyle w:val="aff1"/>
      </w:pPr>
      <w:r>
        <w:rPr>
          <w:rStyle w:val="aff3"/>
        </w:rPr>
        <w:footnoteRef/>
      </w:r>
      <w:r>
        <w:rPr>
          <w:rFonts w:hint="eastAsia"/>
        </w:rPr>
        <w:t>公文同上，第120-123頁。</w:t>
      </w:r>
      <w:r w:rsidRPr="006E15EB">
        <w:rPr>
          <w:rFonts w:hint="eastAsia"/>
        </w:rPr>
        <w:t>第4.3.4.11節【譯註：承包商在工地技術監督服務】</w:t>
      </w:r>
    </w:p>
  </w:footnote>
  <w:footnote w:id="101">
    <w:p w:rsidR="009D4882" w:rsidRPr="006E15EB" w:rsidRDefault="009D4882" w:rsidP="006F268D">
      <w:pPr>
        <w:pStyle w:val="aff1"/>
      </w:pPr>
      <w:r>
        <w:rPr>
          <w:rStyle w:val="aff3"/>
        </w:rPr>
        <w:footnoteRef/>
      </w:r>
      <w:r>
        <w:rPr>
          <w:rFonts w:hint="eastAsia"/>
        </w:rPr>
        <w:t>同上註腳。</w:t>
      </w:r>
      <w:r w:rsidRPr="006E15EB">
        <w:rPr>
          <w:rFonts w:hint="eastAsia"/>
        </w:rPr>
        <w:t>第4.3.5.9節【譯註：在各部機組商業運轉後的1年期間，承包商應提供一具備3年類似設備相關經驗之駐地工程師】</w:t>
      </w:r>
    </w:p>
  </w:footnote>
  <w:footnote w:id="102">
    <w:p w:rsidR="009D4882" w:rsidRPr="006E15EB" w:rsidRDefault="009D4882" w:rsidP="006F268D">
      <w:pPr>
        <w:pStyle w:val="aff1"/>
      </w:pPr>
      <w:r>
        <w:rPr>
          <w:rStyle w:val="aff3"/>
        </w:rPr>
        <w:footnoteRef/>
      </w:r>
      <w:r>
        <w:rPr>
          <w:rFonts w:hint="eastAsia"/>
        </w:rPr>
        <w:t>同上註腳。</w:t>
      </w:r>
      <w:r w:rsidRPr="006E15EB">
        <w:rPr>
          <w:rFonts w:hint="eastAsia"/>
        </w:rPr>
        <w:t>第</w:t>
      </w:r>
      <w:r w:rsidRPr="006E15EB">
        <w:t>3.5.3</w:t>
      </w:r>
      <w:r w:rsidRPr="006E15EB">
        <w:rPr>
          <w:rFonts w:hint="eastAsia"/>
        </w:rPr>
        <w:t>節【譯註：現場測試】</w:t>
      </w:r>
    </w:p>
  </w:footnote>
  <w:footnote w:id="103">
    <w:p w:rsidR="009D4882" w:rsidRPr="006E15EB" w:rsidRDefault="009D4882" w:rsidP="006F268D">
      <w:pPr>
        <w:pStyle w:val="aff1"/>
      </w:pPr>
      <w:r>
        <w:rPr>
          <w:rStyle w:val="aff3"/>
        </w:rPr>
        <w:footnoteRef/>
      </w:r>
      <w:r>
        <w:rPr>
          <w:rFonts w:hint="eastAsia"/>
        </w:rPr>
        <w:t>同上註腳。</w:t>
      </w:r>
      <w:r w:rsidRPr="006E15EB">
        <w:rPr>
          <w:rFonts w:hint="eastAsia"/>
        </w:rPr>
        <w:t>第</w:t>
      </w:r>
      <w:r w:rsidRPr="006E15EB">
        <w:t>3.5.4</w:t>
      </w:r>
      <w:r w:rsidRPr="006E15EB">
        <w:rPr>
          <w:rFonts w:hint="eastAsia"/>
        </w:rPr>
        <w:t>節【譯註：功率測試】</w:t>
      </w:r>
    </w:p>
  </w:footnote>
  <w:footnote w:id="104">
    <w:p w:rsidR="009D4882" w:rsidRPr="00115BB5" w:rsidRDefault="009D4882" w:rsidP="006F268D">
      <w:pPr>
        <w:pStyle w:val="aff1"/>
      </w:pPr>
      <w:r>
        <w:rPr>
          <w:rStyle w:val="aff3"/>
        </w:rPr>
        <w:footnoteRef/>
      </w:r>
      <w:r>
        <w:rPr>
          <w:rFonts w:hint="eastAsia"/>
        </w:rPr>
        <w:t>公文同上，第121</w:t>
      </w:r>
      <w:r>
        <w:t>-122</w:t>
      </w:r>
      <w:r>
        <w:rPr>
          <w:rFonts w:hint="eastAsia"/>
        </w:rPr>
        <w:t>頁。</w:t>
      </w:r>
    </w:p>
  </w:footnote>
  <w:footnote w:id="105">
    <w:p w:rsidR="009D4882" w:rsidRPr="007224DB" w:rsidRDefault="009D4882" w:rsidP="006F268D">
      <w:pPr>
        <w:pStyle w:val="aff1"/>
      </w:pPr>
      <w:r>
        <w:rPr>
          <w:rStyle w:val="aff3"/>
        </w:rPr>
        <w:footnoteRef/>
      </w:r>
      <w:r>
        <w:rPr>
          <w:rFonts w:hint="eastAsia"/>
        </w:rPr>
        <w:t>台電109年6月1日電核技字第1090011093號函，第113</w:t>
      </w:r>
      <w:r>
        <w:t>-115</w:t>
      </w:r>
      <w:r>
        <w:rPr>
          <w:rFonts w:hint="eastAsia"/>
        </w:rPr>
        <w:t>頁，</w:t>
      </w:r>
    </w:p>
  </w:footnote>
  <w:footnote w:id="106">
    <w:p w:rsidR="009D4882" w:rsidRPr="007224DB" w:rsidRDefault="009D4882" w:rsidP="006F268D">
      <w:pPr>
        <w:pStyle w:val="aff1"/>
      </w:pPr>
      <w:r>
        <w:rPr>
          <w:rStyle w:val="aff3"/>
        </w:rPr>
        <w:footnoteRef/>
      </w:r>
      <w:r>
        <w:rPr>
          <w:rFonts w:hint="eastAsia"/>
        </w:rPr>
        <w:t>台電109年6月1日電核技字第1090011093號函，第</w:t>
      </w:r>
      <w:r>
        <w:t>185-186</w:t>
      </w:r>
      <w:r>
        <w:rPr>
          <w:rFonts w:hint="eastAsia"/>
        </w:rPr>
        <w:t>頁，</w:t>
      </w:r>
    </w:p>
  </w:footnote>
  <w:footnote w:id="107">
    <w:p w:rsidR="009D4882" w:rsidRPr="00E02ABF" w:rsidRDefault="009D4882" w:rsidP="003C68B3">
      <w:pPr>
        <w:pStyle w:val="aff1"/>
      </w:pPr>
      <w:r>
        <w:rPr>
          <w:rStyle w:val="aff3"/>
        </w:rPr>
        <w:footnoteRef/>
      </w:r>
      <w:r w:rsidRPr="000A3365">
        <w:rPr>
          <w:rFonts w:hAnsi="標楷體" w:hint="eastAsia"/>
        </w:rPr>
        <w:t>台電108年9月11日電密核能部核技字第1080010912號函，第787頁-項次31。</w:t>
      </w:r>
      <w:r>
        <w:rPr>
          <w:rFonts w:hAnsi="標楷體" w:hint="eastAsia"/>
        </w:rPr>
        <w:t>核四安檢小組通過再驗證日期：103/6/9。</w:t>
      </w:r>
    </w:p>
  </w:footnote>
  <w:footnote w:id="108">
    <w:p w:rsidR="009D4882" w:rsidRPr="006A0328" w:rsidRDefault="009D4882" w:rsidP="003C68B3">
      <w:pPr>
        <w:pStyle w:val="aff1"/>
      </w:pPr>
      <w:r>
        <w:rPr>
          <w:rStyle w:val="aff3"/>
        </w:rPr>
        <w:footnoteRef/>
      </w:r>
      <w:r w:rsidRPr="000A3365">
        <w:rPr>
          <w:rFonts w:hAnsi="標楷體" w:hint="eastAsia"/>
        </w:rPr>
        <w:t>台電108年9月11日電密核能部核技字第1080010912號函，第787頁-項次</w:t>
      </w:r>
      <w:r>
        <w:rPr>
          <w:rFonts w:hAnsi="標楷體" w:hint="eastAsia"/>
        </w:rPr>
        <w:t>32</w:t>
      </w:r>
      <w:r w:rsidRPr="000A3365">
        <w:rPr>
          <w:rFonts w:hAnsi="標楷體" w:hint="eastAsia"/>
        </w:rPr>
        <w:t>。</w:t>
      </w:r>
      <w:r>
        <w:rPr>
          <w:rFonts w:hAnsi="標楷體" w:hint="eastAsia"/>
        </w:rPr>
        <w:t>核四安檢小組通過再驗證日期：103/5/12。</w:t>
      </w:r>
    </w:p>
  </w:footnote>
  <w:footnote w:id="109">
    <w:p w:rsidR="009D4882" w:rsidRPr="006A0328" w:rsidRDefault="009D4882" w:rsidP="003C68B3">
      <w:pPr>
        <w:pStyle w:val="aff1"/>
      </w:pPr>
      <w:r>
        <w:rPr>
          <w:rStyle w:val="aff3"/>
        </w:rPr>
        <w:footnoteRef/>
      </w:r>
      <w:r w:rsidRPr="000A3365">
        <w:rPr>
          <w:rFonts w:hAnsi="標楷體" w:hint="eastAsia"/>
        </w:rPr>
        <w:t>台電108年9月11日電密核能部核技字第1080010912號函，第78</w:t>
      </w:r>
      <w:r>
        <w:rPr>
          <w:rFonts w:hAnsi="標楷體" w:hint="eastAsia"/>
        </w:rPr>
        <w:t>6</w:t>
      </w:r>
      <w:r w:rsidRPr="000A3365">
        <w:rPr>
          <w:rFonts w:hAnsi="標楷體" w:hint="eastAsia"/>
        </w:rPr>
        <w:t>頁-項次</w:t>
      </w:r>
      <w:r>
        <w:rPr>
          <w:rFonts w:hAnsi="標楷體" w:hint="eastAsia"/>
        </w:rPr>
        <w:t>18</w:t>
      </w:r>
      <w:r w:rsidRPr="000A3365">
        <w:rPr>
          <w:rFonts w:hAnsi="標楷體" w:hint="eastAsia"/>
        </w:rPr>
        <w:t>。</w:t>
      </w:r>
      <w:r>
        <w:rPr>
          <w:rFonts w:hAnsi="標楷體" w:hint="eastAsia"/>
        </w:rPr>
        <w:t>核四安檢小組通過再驗證日期：103/6/16。</w:t>
      </w:r>
    </w:p>
  </w:footnote>
  <w:footnote w:id="110">
    <w:p w:rsidR="009D4882" w:rsidRPr="00E855EB" w:rsidRDefault="009D4882" w:rsidP="003C68B3">
      <w:pPr>
        <w:pStyle w:val="aff1"/>
      </w:pPr>
      <w:r>
        <w:rPr>
          <w:rStyle w:val="aff3"/>
        </w:rPr>
        <w:footnoteRef/>
      </w:r>
      <w:r w:rsidRPr="000C1FF6">
        <w:rPr>
          <w:rFonts w:hAnsi="標楷體" w:hint="eastAsia"/>
        </w:rPr>
        <w:t>台電108年9月11日電密核能部核技字第1080010912號函，第794頁-項次2，試運轉通過日期102/3/12。</w:t>
      </w:r>
    </w:p>
  </w:footnote>
  <w:footnote w:id="111">
    <w:p w:rsidR="009D4882" w:rsidRPr="005D5F91" w:rsidRDefault="009D4882" w:rsidP="003C68B3">
      <w:pPr>
        <w:pStyle w:val="aff1"/>
      </w:pPr>
      <w:r>
        <w:rPr>
          <w:rStyle w:val="aff3"/>
        </w:rPr>
        <w:footnoteRef/>
      </w:r>
      <w:r w:rsidRPr="000A3365">
        <w:rPr>
          <w:rFonts w:hAnsi="標楷體" w:hint="eastAsia"/>
        </w:rPr>
        <w:t>台電108年9月11日電密核能部核技字第1080010912號函，第78</w:t>
      </w:r>
      <w:r>
        <w:rPr>
          <w:rFonts w:hAnsi="標楷體" w:hint="eastAsia"/>
        </w:rPr>
        <w:t>7</w:t>
      </w:r>
      <w:r w:rsidRPr="000A3365">
        <w:rPr>
          <w:rFonts w:hAnsi="標楷體" w:hint="eastAsia"/>
        </w:rPr>
        <w:t>頁-項次</w:t>
      </w:r>
      <w:r>
        <w:rPr>
          <w:rFonts w:hAnsi="標楷體" w:hint="eastAsia"/>
        </w:rPr>
        <w:t>46</w:t>
      </w:r>
      <w:r w:rsidRPr="000A3365">
        <w:rPr>
          <w:rFonts w:hAnsi="標楷體" w:hint="eastAsia"/>
        </w:rPr>
        <w:t>。</w:t>
      </w:r>
      <w:r>
        <w:rPr>
          <w:rFonts w:hAnsi="標楷體" w:hint="eastAsia"/>
        </w:rPr>
        <w:t>核四安檢小組通過再驗證日期：103/4/28。</w:t>
      </w:r>
    </w:p>
  </w:footnote>
  <w:footnote w:id="112">
    <w:p w:rsidR="009D4882" w:rsidRPr="00A3113D" w:rsidRDefault="009D4882" w:rsidP="003C68B3">
      <w:pPr>
        <w:pStyle w:val="aff1"/>
      </w:pPr>
      <w:r>
        <w:rPr>
          <w:rStyle w:val="aff3"/>
        </w:rPr>
        <w:footnoteRef/>
      </w:r>
      <w:r w:rsidRPr="000A3365">
        <w:rPr>
          <w:rFonts w:hAnsi="標楷體" w:hint="eastAsia"/>
        </w:rPr>
        <w:t>台電108年9月11日電密核能部核技字第1080010912號函，第78</w:t>
      </w:r>
      <w:r>
        <w:rPr>
          <w:rFonts w:hAnsi="標楷體" w:hint="eastAsia"/>
        </w:rPr>
        <w:t>6</w:t>
      </w:r>
      <w:r w:rsidRPr="000A3365">
        <w:rPr>
          <w:rFonts w:hAnsi="標楷體" w:hint="eastAsia"/>
        </w:rPr>
        <w:t>頁-項次</w:t>
      </w:r>
      <w:r>
        <w:rPr>
          <w:rFonts w:hAnsi="標楷體" w:hint="eastAsia"/>
        </w:rPr>
        <w:t>15</w:t>
      </w:r>
      <w:r w:rsidRPr="000A3365">
        <w:rPr>
          <w:rFonts w:hAnsi="標楷體" w:hint="eastAsia"/>
        </w:rPr>
        <w:t>。</w:t>
      </w:r>
      <w:r>
        <w:rPr>
          <w:rFonts w:hAnsi="標楷體" w:hint="eastAsia"/>
        </w:rPr>
        <w:t>核四安檢小組通過再驗證日期：103/6/16。</w:t>
      </w:r>
    </w:p>
  </w:footnote>
  <w:footnote w:id="113">
    <w:p w:rsidR="009D4882" w:rsidRPr="00B22E9F" w:rsidRDefault="009D4882" w:rsidP="003C68B3">
      <w:pPr>
        <w:pStyle w:val="aff1"/>
      </w:pPr>
      <w:r>
        <w:rPr>
          <w:rStyle w:val="aff3"/>
        </w:rPr>
        <w:footnoteRef/>
      </w:r>
      <w:r w:rsidRPr="000A3365">
        <w:rPr>
          <w:rFonts w:hAnsi="標楷體" w:hint="eastAsia"/>
        </w:rPr>
        <w:t>台電108年9月11日電密核能部核技字第1080010912號函，第7</w:t>
      </w:r>
      <w:r>
        <w:rPr>
          <w:rFonts w:hAnsi="標楷體" w:hint="eastAsia"/>
        </w:rPr>
        <w:t>90</w:t>
      </w:r>
      <w:r w:rsidRPr="000A3365">
        <w:rPr>
          <w:rFonts w:hAnsi="標楷體" w:hint="eastAsia"/>
        </w:rPr>
        <w:t>頁-項次</w:t>
      </w:r>
      <w:r>
        <w:rPr>
          <w:rFonts w:hAnsi="標楷體" w:hint="eastAsia"/>
        </w:rPr>
        <w:t>138</w:t>
      </w:r>
      <w:r w:rsidRPr="000A3365">
        <w:rPr>
          <w:rFonts w:hAnsi="標楷體" w:hint="eastAsia"/>
        </w:rPr>
        <w:t>。</w:t>
      </w:r>
      <w:r>
        <w:rPr>
          <w:rFonts w:hAnsi="標楷體" w:hint="eastAsia"/>
        </w:rPr>
        <w:t>核四安檢小組通過再驗證日期：102/11/1。</w:t>
      </w:r>
    </w:p>
  </w:footnote>
  <w:footnote w:id="114">
    <w:p w:rsidR="009D4882" w:rsidRPr="008469F9" w:rsidRDefault="009D4882" w:rsidP="003C68B3">
      <w:pPr>
        <w:pStyle w:val="aff1"/>
      </w:pPr>
      <w:r>
        <w:rPr>
          <w:rStyle w:val="aff3"/>
        </w:rPr>
        <w:footnoteRef/>
      </w:r>
      <w:r w:rsidRPr="000A3365">
        <w:rPr>
          <w:rFonts w:hAnsi="標楷體" w:hint="eastAsia"/>
        </w:rPr>
        <w:t>台電108年9月11日電密核能部核技字第1080010912號函，第7</w:t>
      </w:r>
      <w:r>
        <w:rPr>
          <w:rFonts w:hAnsi="標楷體" w:hint="eastAsia"/>
        </w:rPr>
        <w:t>90</w:t>
      </w:r>
      <w:r w:rsidRPr="000A3365">
        <w:rPr>
          <w:rFonts w:hAnsi="標楷體" w:hint="eastAsia"/>
        </w:rPr>
        <w:t>頁-項次</w:t>
      </w:r>
      <w:r>
        <w:rPr>
          <w:rFonts w:hAnsi="標楷體" w:hint="eastAsia"/>
        </w:rPr>
        <w:t>139</w:t>
      </w:r>
      <w:r w:rsidRPr="000A3365">
        <w:rPr>
          <w:rFonts w:hAnsi="標楷體" w:hint="eastAsia"/>
        </w:rPr>
        <w:t>。</w:t>
      </w:r>
      <w:r>
        <w:rPr>
          <w:rFonts w:hAnsi="標楷體" w:hint="eastAsia"/>
        </w:rPr>
        <w:t>核四安檢小組通過再驗證日期：102/11/1。</w:t>
      </w:r>
    </w:p>
  </w:footnote>
  <w:footnote w:id="115">
    <w:p w:rsidR="009D4882" w:rsidRPr="008469F9" w:rsidRDefault="009D4882" w:rsidP="003C68B3">
      <w:pPr>
        <w:pStyle w:val="aff1"/>
      </w:pPr>
      <w:r>
        <w:rPr>
          <w:rStyle w:val="aff3"/>
        </w:rPr>
        <w:footnoteRef/>
      </w:r>
      <w:r w:rsidRPr="000A3365">
        <w:rPr>
          <w:rFonts w:hAnsi="標楷體" w:hint="eastAsia"/>
        </w:rPr>
        <w:t>台電108年9月11日電密核能部核技字第1080010912號函，第7</w:t>
      </w:r>
      <w:r>
        <w:rPr>
          <w:rFonts w:hAnsi="標楷體" w:hint="eastAsia"/>
        </w:rPr>
        <w:t>90</w:t>
      </w:r>
      <w:r w:rsidRPr="000A3365">
        <w:rPr>
          <w:rFonts w:hAnsi="標楷體" w:hint="eastAsia"/>
        </w:rPr>
        <w:t>頁-項次</w:t>
      </w:r>
      <w:r>
        <w:rPr>
          <w:rFonts w:hAnsi="標楷體" w:hint="eastAsia"/>
        </w:rPr>
        <w:t>140</w:t>
      </w:r>
      <w:r w:rsidRPr="000A3365">
        <w:rPr>
          <w:rFonts w:hAnsi="標楷體" w:hint="eastAsia"/>
        </w:rPr>
        <w:t>。</w:t>
      </w:r>
      <w:r>
        <w:rPr>
          <w:rFonts w:hAnsi="標楷體" w:hint="eastAsia"/>
        </w:rPr>
        <w:t>核四安檢小組通過再驗證日期：102/11/1。</w:t>
      </w:r>
    </w:p>
  </w:footnote>
  <w:footnote w:id="116">
    <w:p w:rsidR="009D4882" w:rsidRPr="005F2784" w:rsidRDefault="009D4882" w:rsidP="003C68B3">
      <w:pPr>
        <w:pStyle w:val="aff1"/>
      </w:pPr>
      <w:r>
        <w:rPr>
          <w:rStyle w:val="aff3"/>
        </w:rPr>
        <w:footnoteRef/>
      </w:r>
      <w:r w:rsidRPr="000A3365">
        <w:rPr>
          <w:rFonts w:hAnsi="標楷體" w:hint="eastAsia"/>
        </w:rPr>
        <w:t>台電108年9月11日電密核能部核技字第1080010912號函，第7</w:t>
      </w:r>
      <w:r>
        <w:rPr>
          <w:rFonts w:hAnsi="標楷體" w:hint="eastAsia"/>
        </w:rPr>
        <w:t>90</w:t>
      </w:r>
      <w:r w:rsidRPr="000A3365">
        <w:rPr>
          <w:rFonts w:hAnsi="標楷體" w:hint="eastAsia"/>
        </w:rPr>
        <w:t>頁-項次</w:t>
      </w:r>
      <w:r>
        <w:rPr>
          <w:rFonts w:hAnsi="標楷體" w:hint="eastAsia"/>
        </w:rPr>
        <w:t>141</w:t>
      </w:r>
      <w:r w:rsidRPr="000A3365">
        <w:rPr>
          <w:rFonts w:hAnsi="標楷體" w:hint="eastAsia"/>
        </w:rPr>
        <w:t>。</w:t>
      </w:r>
      <w:r>
        <w:rPr>
          <w:rFonts w:hAnsi="標楷體" w:hint="eastAsia"/>
        </w:rPr>
        <w:t>核四安檢小組通過再驗證日期：102/11/1。</w:t>
      </w:r>
    </w:p>
  </w:footnote>
  <w:footnote w:id="117">
    <w:p w:rsidR="009D4882" w:rsidRPr="005F2784" w:rsidRDefault="009D4882" w:rsidP="003C68B3">
      <w:pPr>
        <w:pStyle w:val="aff1"/>
      </w:pPr>
      <w:r>
        <w:rPr>
          <w:rStyle w:val="aff3"/>
        </w:rPr>
        <w:footnoteRef/>
      </w:r>
      <w:r w:rsidRPr="000A3365">
        <w:rPr>
          <w:rFonts w:hAnsi="標楷體" w:hint="eastAsia"/>
        </w:rPr>
        <w:t>台電108年9月11日電密核能部核技字第1080010912號函，第7</w:t>
      </w:r>
      <w:r>
        <w:rPr>
          <w:rFonts w:hAnsi="標楷體" w:hint="eastAsia"/>
        </w:rPr>
        <w:t>90</w:t>
      </w:r>
      <w:r w:rsidRPr="000A3365">
        <w:rPr>
          <w:rFonts w:hAnsi="標楷體" w:hint="eastAsia"/>
        </w:rPr>
        <w:t>頁-項次</w:t>
      </w:r>
      <w:r>
        <w:rPr>
          <w:rFonts w:hAnsi="標楷體" w:hint="eastAsia"/>
        </w:rPr>
        <w:t>142</w:t>
      </w:r>
      <w:r w:rsidRPr="000A3365">
        <w:rPr>
          <w:rFonts w:hAnsi="標楷體" w:hint="eastAsia"/>
        </w:rPr>
        <w:t>。</w:t>
      </w:r>
      <w:r>
        <w:rPr>
          <w:rFonts w:hAnsi="標楷體" w:hint="eastAsia"/>
        </w:rPr>
        <w:t>核四安檢小組通過再驗證日期：102/11/1。</w:t>
      </w:r>
    </w:p>
  </w:footnote>
  <w:footnote w:id="118">
    <w:p w:rsidR="009D4882" w:rsidRPr="00CC678C" w:rsidRDefault="009D4882" w:rsidP="003C68B3">
      <w:pPr>
        <w:pStyle w:val="aff1"/>
      </w:pPr>
      <w:r>
        <w:rPr>
          <w:rStyle w:val="aff3"/>
        </w:rPr>
        <w:footnoteRef/>
      </w:r>
      <w:r w:rsidRPr="000A3365">
        <w:rPr>
          <w:rFonts w:hAnsi="標楷體" w:hint="eastAsia"/>
        </w:rPr>
        <w:t>台電108年9月11日電密核能部核技字第1080010912號函，第7</w:t>
      </w:r>
      <w:r>
        <w:rPr>
          <w:rFonts w:hAnsi="標楷體" w:hint="eastAsia"/>
        </w:rPr>
        <w:t>90</w:t>
      </w:r>
      <w:r w:rsidRPr="000A3365">
        <w:rPr>
          <w:rFonts w:hAnsi="標楷體" w:hint="eastAsia"/>
        </w:rPr>
        <w:t>頁-項次</w:t>
      </w:r>
      <w:r>
        <w:rPr>
          <w:rFonts w:hAnsi="標楷體" w:hint="eastAsia"/>
        </w:rPr>
        <w:t>143</w:t>
      </w:r>
      <w:r w:rsidRPr="000A3365">
        <w:rPr>
          <w:rFonts w:hAnsi="標楷體" w:hint="eastAsia"/>
        </w:rPr>
        <w:t>。</w:t>
      </w:r>
      <w:r>
        <w:rPr>
          <w:rFonts w:hAnsi="標楷體" w:hint="eastAsia"/>
        </w:rPr>
        <w:t>核四安檢小組通過再驗證日期：102/11/1。</w:t>
      </w:r>
    </w:p>
  </w:footnote>
  <w:footnote w:id="119">
    <w:p w:rsidR="009D4882" w:rsidRPr="00F016FD" w:rsidRDefault="009D4882" w:rsidP="003C68B3">
      <w:pPr>
        <w:pStyle w:val="aff1"/>
      </w:pPr>
      <w:r>
        <w:rPr>
          <w:rStyle w:val="aff3"/>
        </w:rPr>
        <w:footnoteRef/>
      </w:r>
      <w:r w:rsidRPr="000A3365">
        <w:rPr>
          <w:rFonts w:hAnsi="標楷體" w:hint="eastAsia"/>
        </w:rPr>
        <w:t>台電108年9月11日電密核能部核技字第1080010912號函，第7</w:t>
      </w:r>
      <w:r>
        <w:rPr>
          <w:rFonts w:hAnsi="標楷體" w:hint="eastAsia"/>
        </w:rPr>
        <w:t>91</w:t>
      </w:r>
      <w:r w:rsidRPr="000A3365">
        <w:rPr>
          <w:rFonts w:hAnsi="標楷體" w:hint="eastAsia"/>
        </w:rPr>
        <w:t>頁-項次</w:t>
      </w:r>
      <w:r>
        <w:rPr>
          <w:rFonts w:hAnsi="標楷體" w:hint="eastAsia"/>
        </w:rPr>
        <w:t>170</w:t>
      </w:r>
      <w:r w:rsidRPr="000A3365">
        <w:rPr>
          <w:rFonts w:hAnsi="標楷體" w:hint="eastAsia"/>
        </w:rPr>
        <w:t>。</w:t>
      </w:r>
      <w:r>
        <w:rPr>
          <w:rFonts w:hAnsi="標楷體" w:hint="eastAsia"/>
        </w:rPr>
        <w:t>核四安檢小組通過再驗證日期：102/11/1。</w:t>
      </w:r>
    </w:p>
  </w:footnote>
  <w:footnote w:id="120">
    <w:p w:rsidR="009D4882" w:rsidRPr="003D7775"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795</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40</w:t>
      </w:r>
      <w:r>
        <w:rPr>
          <w:rFonts w:ascii="Times New Roman" w:hint="eastAsia"/>
          <w:szCs w:val="24"/>
        </w:rPr>
        <w:t>，試運轉通過日期</w:t>
      </w:r>
      <w:r>
        <w:rPr>
          <w:rFonts w:ascii="Times New Roman" w:hint="eastAsia"/>
          <w:szCs w:val="24"/>
        </w:rPr>
        <w:t>102/11/7</w:t>
      </w:r>
      <w:r>
        <w:rPr>
          <w:rFonts w:ascii="Times New Roman" w:hint="eastAsia"/>
          <w:szCs w:val="24"/>
        </w:rPr>
        <w:t>。</w:t>
      </w:r>
    </w:p>
  </w:footnote>
  <w:footnote w:id="121">
    <w:p w:rsidR="009D4882" w:rsidRPr="0081205B"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795</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41</w:t>
      </w:r>
      <w:r>
        <w:rPr>
          <w:rFonts w:ascii="Times New Roman" w:hint="eastAsia"/>
          <w:szCs w:val="24"/>
        </w:rPr>
        <w:t>，試運轉通過日期</w:t>
      </w:r>
      <w:r>
        <w:rPr>
          <w:rFonts w:ascii="Times New Roman" w:hint="eastAsia"/>
          <w:szCs w:val="24"/>
        </w:rPr>
        <w:t>102/11/25</w:t>
      </w:r>
      <w:r>
        <w:rPr>
          <w:rFonts w:ascii="Times New Roman" w:hint="eastAsia"/>
          <w:szCs w:val="24"/>
        </w:rPr>
        <w:t>。</w:t>
      </w:r>
    </w:p>
  </w:footnote>
  <w:footnote w:id="122">
    <w:p w:rsidR="009D4882" w:rsidRPr="0081205B"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795</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42</w:t>
      </w:r>
      <w:r>
        <w:rPr>
          <w:rFonts w:ascii="Times New Roman" w:hint="eastAsia"/>
          <w:szCs w:val="24"/>
        </w:rPr>
        <w:t>，試運轉通過日期</w:t>
      </w:r>
      <w:r>
        <w:rPr>
          <w:rFonts w:ascii="Times New Roman" w:hint="eastAsia"/>
          <w:szCs w:val="24"/>
        </w:rPr>
        <w:t>102/12/26</w:t>
      </w:r>
      <w:r>
        <w:rPr>
          <w:rFonts w:ascii="Times New Roman" w:hint="eastAsia"/>
          <w:szCs w:val="24"/>
        </w:rPr>
        <w:t>。</w:t>
      </w:r>
    </w:p>
  </w:footnote>
  <w:footnote w:id="123">
    <w:p w:rsidR="009D4882" w:rsidRPr="006A1C20"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795</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43</w:t>
      </w:r>
      <w:r>
        <w:rPr>
          <w:rFonts w:ascii="Times New Roman" w:hint="eastAsia"/>
          <w:szCs w:val="24"/>
        </w:rPr>
        <w:t>，試運轉通過日期</w:t>
      </w:r>
      <w:r>
        <w:rPr>
          <w:rFonts w:ascii="Times New Roman" w:hint="eastAsia"/>
          <w:szCs w:val="24"/>
        </w:rPr>
        <w:t>103/3/19</w:t>
      </w:r>
      <w:r>
        <w:rPr>
          <w:rFonts w:ascii="Times New Roman" w:hint="eastAsia"/>
          <w:szCs w:val="24"/>
        </w:rPr>
        <w:t>。</w:t>
      </w:r>
    </w:p>
  </w:footnote>
  <w:footnote w:id="124">
    <w:p w:rsidR="009D4882" w:rsidRPr="006A1C20"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795</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46</w:t>
      </w:r>
      <w:r>
        <w:rPr>
          <w:rFonts w:ascii="Times New Roman" w:hint="eastAsia"/>
          <w:szCs w:val="24"/>
        </w:rPr>
        <w:t>，試運轉通過日期</w:t>
      </w:r>
      <w:r>
        <w:rPr>
          <w:rFonts w:ascii="Times New Roman" w:hint="eastAsia"/>
          <w:szCs w:val="24"/>
        </w:rPr>
        <w:t>103/5/9</w:t>
      </w:r>
      <w:r>
        <w:rPr>
          <w:rFonts w:ascii="Times New Roman" w:hint="eastAsia"/>
          <w:szCs w:val="24"/>
        </w:rPr>
        <w:t>。</w:t>
      </w:r>
    </w:p>
  </w:footnote>
  <w:footnote w:id="125">
    <w:p w:rsidR="009D4882" w:rsidRPr="006A1C20"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795</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48</w:t>
      </w:r>
      <w:r>
        <w:rPr>
          <w:rFonts w:ascii="Times New Roman" w:hint="eastAsia"/>
          <w:szCs w:val="24"/>
        </w:rPr>
        <w:t>，試運轉通過日期</w:t>
      </w:r>
      <w:r>
        <w:rPr>
          <w:rFonts w:ascii="Times New Roman" w:hint="eastAsia"/>
          <w:szCs w:val="24"/>
        </w:rPr>
        <w:t>103/6/11</w:t>
      </w:r>
      <w:r>
        <w:rPr>
          <w:rFonts w:ascii="Times New Roman" w:hint="eastAsia"/>
          <w:szCs w:val="24"/>
        </w:rPr>
        <w:t>。</w:t>
      </w:r>
    </w:p>
  </w:footnote>
  <w:footnote w:id="126">
    <w:p w:rsidR="009D4882" w:rsidRPr="006A1C20"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795</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51</w:t>
      </w:r>
      <w:r>
        <w:rPr>
          <w:rFonts w:ascii="Times New Roman" w:hint="eastAsia"/>
          <w:szCs w:val="24"/>
        </w:rPr>
        <w:t>，試運轉通過日期</w:t>
      </w:r>
      <w:r>
        <w:rPr>
          <w:rFonts w:ascii="Times New Roman" w:hint="eastAsia"/>
          <w:szCs w:val="24"/>
        </w:rPr>
        <w:t>103/6/11</w:t>
      </w:r>
      <w:r>
        <w:rPr>
          <w:rFonts w:ascii="Times New Roman" w:hint="eastAsia"/>
          <w:szCs w:val="24"/>
        </w:rPr>
        <w:t>。</w:t>
      </w:r>
    </w:p>
  </w:footnote>
  <w:footnote w:id="127">
    <w:p w:rsidR="009D4882" w:rsidRPr="006A1C20"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795</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52</w:t>
      </w:r>
      <w:r>
        <w:rPr>
          <w:rFonts w:ascii="Times New Roman" w:hint="eastAsia"/>
          <w:szCs w:val="24"/>
        </w:rPr>
        <w:t>，試運轉通過日期</w:t>
      </w:r>
      <w:r>
        <w:rPr>
          <w:rFonts w:ascii="Times New Roman" w:hint="eastAsia"/>
          <w:szCs w:val="24"/>
        </w:rPr>
        <w:t>103/6/11</w:t>
      </w:r>
      <w:r>
        <w:rPr>
          <w:rFonts w:ascii="Times New Roman" w:hint="eastAsia"/>
          <w:szCs w:val="24"/>
        </w:rPr>
        <w:t>。</w:t>
      </w:r>
    </w:p>
  </w:footnote>
  <w:footnote w:id="128">
    <w:p w:rsidR="009D4882" w:rsidRPr="006A1C20"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794</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21</w:t>
      </w:r>
      <w:r>
        <w:rPr>
          <w:rFonts w:ascii="Times New Roman" w:hint="eastAsia"/>
          <w:szCs w:val="24"/>
        </w:rPr>
        <w:t>，試運轉通過日期</w:t>
      </w:r>
      <w:r>
        <w:rPr>
          <w:rFonts w:ascii="Times New Roman" w:hint="eastAsia"/>
          <w:szCs w:val="24"/>
        </w:rPr>
        <w:t>103/6/19</w:t>
      </w:r>
      <w:r>
        <w:rPr>
          <w:rFonts w:ascii="Times New Roman" w:hint="eastAsia"/>
          <w:szCs w:val="24"/>
        </w:rPr>
        <w:t>。</w:t>
      </w:r>
    </w:p>
  </w:footnote>
  <w:footnote w:id="129">
    <w:p w:rsidR="009D4882" w:rsidRPr="00931B52"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794</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22</w:t>
      </w:r>
      <w:r>
        <w:rPr>
          <w:rFonts w:ascii="Times New Roman" w:hint="eastAsia"/>
          <w:szCs w:val="24"/>
        </w:rPr>
        <w:t>，試運轉通過日期</w:t>
      </w:r>
      <w:r>
        <w:rPr>
          <w:rFonts w:ascii="Times New Roman" w:hint="eastAsia"/>
          <w:szCs w:val="24"/>
        </w:rPr>
        <w:t>103/6/30</w:t>
      </w:r>
      <w:r>
        <w:rPr>
          <w:rFonts w:ascii="Times New Roman" w:hint="eastAsia"/>
          <w:szCs w:val="24"/>
        </w:rPr>
        <w:t>。</w:t>
      </w:r>
    </w:p>
  </w:footnote>
  <w:footnote w:id="130">
    <w:p w:rsidR="009D4882" w:rsidRPr="00931B52"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794</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25</w:t>
      </w:r>
      <w:r>
        <w:rPr>
          <w:rFonts w:ascii="Times New Roman" w:hint="eastAsia"/>
          <w:szCs w:val="24"/>
        </w:rPr>
        <w:t>，試運轉通過日期</w:t>
      </w:r>
      <w:r>
        <w:rPr>
          <w:rFonts w:ascii="Times New Roman" w:hint="eastAsia"/>
          <w:szCs w:val="24"/>
        </w:rPr>
        <w:t>103/7/24</w:t>
      </w:r>
      <w:r>
        <w:rPr>
          <w:rFonts w:ascii="Times New Roman" w:hint="eastAsia"/>
          <w:szCs w:val="24"/>
        </w:rPr>
        <w:t>。</w:t>
      </w:r>
    </w:p>
  </w:footnote>
  <w:footnote w:id="131">
    <w:p w:rsidR="009D4882" w:rsidRPr="00931B52"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794</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26</w:t>
      </w:r>
      <w:r>
        <w:rPr>
          <w:rFonts w:ascii="Times New Roman" w:hint="eastAsia"/>
          <w:szCs w:val="24"/>
        </w:rPr>
        <w:t>，試運轉通過日期</w:t>
      </w:r>
      <w:r>
        <w:rPr>
          <w:rFonts w:ascii="Times New Roman" w:hint="eastAsia"/>
          <w:szCs w:val="24"/>
        </w:rPr>
        <w:t>103/7/25</w:t>
      </w:r>
      <w:r>
        <w:rPr>
          <w:rFonts w:ascii="Times New Roman" w:hint="eastAsia"/>
          <w:szCs w:val="24"/>
        </w:rPr>
        <w:t>。</w:t>
      </w:r>
    </w:p>
  </w:footnote>
  <w:footnote w:id="132">
    <w:p w:rsidR="009D4882" w:rsidRPr="00931B52"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795</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28</w:t>
      </w:r>
      <w:r>
        <w:rPr>
          <w:rFonts w:ascii="Times New Roman" w:hint="eastAsia"/>
          <w:szCs w:val="24"/>
        </w:rPr>
        <w:t>，試運轉通過日期</w:t>
      </w:r>
      <w:r>
        <w:rPr>
          <w:rFonts w:ascii="Times New Roman" w:hint="eastAsia"/>
          <w:szCs w:val="24"/>
        </w:rPr>
        <w:t>103/7/25</w:t>
      </w:r>
      <w:r>
        <w:rPr>
          <w:rFonts w:ascii="Times New Roman" w:hint="eastAsia"/>
          <w:szCs w:val="24"/>
        </w:rPr>
        <w:t>。</w:t>
      </w:r>
    </w:p>
  </w:footnote>
  <w:footnote w:id="133">
    <w:p w:rsidR="009D4882" w:rsidRPr="00931B52"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795</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29</w:t>
      </w:r>
      <w:r>
        <w:rPr>
          <w:rFonts w:ascii="Times New Roman" w:hint="eastAsia"/>
          <w:szCs w:val="24"/>
        </w:rPr>
        <w:t>，試運轉通過日期</w:t>
      </w:r>
      <w:r>
        <w:rPr>
          <w:rFonts w:ascii="Times New Roman" w:hint="eastAsia"/>
          <w:szCs w:val="24"/>
        </w:rPr>
        <w:t>103/7/15</w:t>
      </w:r>
      <w:r>
        <w:rPr>
          <w:rFonts w:ascii="Times New Roman" w:hint="eastAsia"/>
          <w:szCs w:val="24"/>
        </w:rPr>
        <w:t>。</w:t>
      </w:r>
    </w:p>
  </w:footnote>
  <w:footnote w:id="134">
    <w:p w:rsidR="009D4882" w:rsidRPr="00931B52" w:rsidRDefault="009D4882" w:rsidP="003C68B3">
      <w:pPr>
        <w:pStyle w:val="aff1"/>
      </w:pPr>
      <w:r>
        <w:rPr>
          <w:rStyle w:val="aff3"/>
        </w:rPr>
        <w:footnoteRef/>
      </w:r>
      <w:r w:rsidRPr="000A3365">
        <w:rPr>
          <w:rFonts w:hAnsi="標楷體" w:hint="eastAsia"/>
        </w:rPr>
        <w:t>台電108年9月11日電密核能部核技字第1080010912號函，第7</w:t>
      </w:r>
      <w:r>
        <w:rPr>
          <w:rFonts w:hAnsi="標楷體" w:hint="eastAsia"/>
        </w:rPr>
        <w:t>90</w:t>
      </w:r>
      <w:r w:rsidRPr="000A3365">
        <w:rPr>
          <w:rFonts w:hAnsi="標楷體" w:hint="eastAsia"/>
        </w:rPr>
        <w:t>頁-項次</w:t>
      </w:r>
      <w:r>
        <w:rPr>
          <w:rFonts w:hAnsi="標楷體" w:hint="eastAsia"/>
        </w:rPr>
        <w:t>148</w:t>
      </w:r>
      <w:r w:rsidRPr="000A3365">
        <w:rPr>
          <w:rFonts w:hAnsi="標楷體" w:hint="eastAsia"/>
        </w:rPr>
        <w:t>。</w:t>
      </w:r>
      <w:r>
        <w:rPr>
          <w:rFonts w:hAnsi="標楷體" w:hint="eastAsia"/>
        </w:rPr>
        <w:t>核四安檢小組通過再驗證日期：102/11/1。</w:t>
      </w:r>
    </w:p>
  </w:footnote>
  <w:footnote w:id="135">
    <w:p w:rsidR="009D4882" w:rsidRPr="00931B52" w:rsidRDefault="009D4882" w:rsidP="003C68B3">
      <w:pPr>
        <w:pStyle w:val="aff1"/>
      </w:pPr>
      <w:r>
        <w:rPr>
          <w:rStyle w:val="aff3"/>
        </w:rPr>
        <w:footnoteRef/>
      </w:r>
      <w:r w:rsidRPr="000A3365">
        <w:rPr>
          <w:rFonts w:hAnsi="標楷體" w:hint="eastAsia"/>
        </w:rPr>
        <w:t>台電108年9月11日電密核能部核技字第1080010912號函，第7</w:t>
      </w:r>
      <w:r>
        <w:rPr>
          <w:rFonts w:hAnsi="標楷體" w:hint="eastAsia"/>
        </w:rPr>
        <w:t>91</w:t>
      </w:r>
      <w:r w:rsidRPr="000A3365">
        <w:rPr>
          <w:rFonts w:hAnsi="標楷體" w:hint="eastAsia"/>
        </w:rPr>
        <w:t>頁-項次</w:t>
      </w:r>
      <w:r>
        <w:rPr>
          <w:rFonts w:hAnsi="標楷體" w:hint="eastAsia"/>
        </w:rPr>
        <w:t>149</w:t>
      </w:r>
      <w:r w:rsidRPr="000A3365">
        <w:rPr>
          <w:rFonts w:hAnsi="標楷體" w:hint="eastAsia"/>
        </w:rPr>
        <w:t>。</w:t>
      </w:r>
      <w:r>
        <w:rPr>
          <w:rFonts w:hAnsi="標楷體" w:hint="eastAsia"/>
        </w:rPr>
        <w:t>核四安檢小組通過再驗證日期：102/11/1。</w:t>
      </w:r>
    </w:p>
  </w:footnote>
  <w:footnote w:id="136">
    <w:p w:rsidR="009D4882" w:rsidRPr="00931B52" w:rsidRDefault="009D4882" w:rsidP="003C68B3">
      <w:pPr>
        <w:pStyle w:val="aff1"/>
      </w:pPr>
      <w:r>
        <w:rPr>
          <w:rStyle w:val="aff3"/>
        </w:rPr>
        <w:footnoteRef/>
      </w:r>
      <w:r w:rsidRPr="000A3365">
        <w:rPr>
          <w:rFonts w:hAnsi="標楷體" w:hint="eastAsia"/>
        </w:rPr>
        <w:t>台電108年9月11日電密核能部核技字第1080010912號函，第7</w:t>
      </w:r>
      <w:r>
        <w:rPr>
          <w:rFonts w:hAnsi="標楷體" w:hint="eastAsia"/>
        </w:rPr>
        <w:t>91</w:t>
      </w:r>
      <w:r w:rsidRPr="000A3365">
        <w:rPr>
          <w:rFonts w:hAnsi="標楷體" w:hint="eastAsia"/>
        </w:rPr>
        <w:t>頁-項次</w:t>
      </w:r>
      <w:r>
        <w:rPr>
          <w:rFonts w:hAnsi="標楷體" w:hint="eastAsia"/>
        </w:rPr>
        <w:t>150</w:t>
      </w:r>
      <w:r w:rsidRPr="000A3365">
        <w:rPr>
          <w:rFonts w:hAnsi="標楷體" w:hint="eastAsia"/>
        </w:rPr>
        <w:t>。</w:t>
      </w:r>
      <w:r>
        <w:rPr>
          <w:rFonts w:hAnsi="標楷體" w:hint="eastAsia"/>
        </w:rPr>
        <w:t>核四安檢小組通過再驗證日期：102/11/1。</w:t>
      </w:r>
    </w:p>
  </w:footnote>
  <w:footnote w:id="137">
    <w:p w:rsidR="009D4882" w:rsidRPr="00931B52" w:rsidRDefault="009D4882" w:rsidP="003C68B3">
      <w:pPr>
        <w:pStyle w:val="aff1"/>
      </w:pPr>
      <w:r>
        <w:rPr>
          <w:rStyle w:val="aff3"/>
        </w:rPr>
        <w:footnoteRef/>
      </w:r>
      <w:r>
        <w:rPr>
          <w:rFonts w:ascii="Times New Roman" w:hint="eastAsia"/>
          <w:szCs w:val="24"/>
        </w:rPr>
        <w:t>台電</w:t>
      </w:r>
      <w:r>
        <w:rPr>
          <w:rFonts w:ascii="Times New Roman" w:hint="eastAsia"/>
          <w:szCs w:val="24"/>
        </w:rPr>
        <w:t>108</w:t>
      </w:r>
      <w:r>
        <w:rPr>
          <w:rFonts w:ascii="Times New Roman" w:hint="eastAsia"/>
          <w:szCs w:val="24"/>
        </w:rPr>
        <w:t>年</w:t>
      </w:r>
      <w:r>
        <w:rPr>
          <w:rFonts w:ascii="Times New Roman" w:hint="eastAsia"/>
          <w:szCs w:val="24"/>
        </w:rPr>
        <w:t>9</w:t>
      </w:r>
      <w:r>
        <w:rPr>
          <w:rFonts w:ascii="Times New Roman" w:hint="eastAsia"/>
          <w:szCs w:val="24"/>
        </w:rPr>
        <w:t>月</w:t>
      </w:r>
      <w:r>
        <w:rPr>
          <w:rFonts w:ascii="Times New Roman" w:hint="eastAsia"/>
          <w:szCs w:val="24"/>
        </w:rPr>
        <w:t>11</w:t>
      </w:r>
      <w:r>
        <w:rPr>
          <w:rFonts w:ascii="Times New Roman" w:hint="eastAsia"/>
          <w:szCs w:val="24"/>
        </w:rPr>
        <w:t>日電密核能部核技字第</w:t>
      </w:r>
      <w:r>
        <w:rPr>
          <w:rFonts w:ascii="Times New Roman" w:hint="eastAsia"/>
          <w:szCs w:val="24"/>
        </w:rPr>
        <w:t>1080010912</w:t>
      </w:r>
      <w:r>
        <w:rPr>
          <w:rFonts w:ascii="Times New Roman" w:hint="eastAsia"/>
          <w:szCs w:val="24"/>
        </w:rPr>
        <w:t>號函，第</w:t>
      </w:r>
      <w:r>
        <w:rPr>
          <w:rFonts w:ascii="Times New Roman" w:hint="eastAsia"/>
          <w:szCs w:val="24"/>
        </w:rPr>
        <w:t>796</w:t>
      </w:r>
      <w:r>
        <w:rPr>
          <w:rFonts w:ascii="Times New Roman" w:hint="eastAsia"/>
          <w:szCs w:val="24"/>
        </w:rPr>
        <w:t>頁</w:t>
      </w:r>
      <w:r>
        <w:rPr>
          <w:rFonts w:ascii="Times New Roman" w:hint="eastAsia"/>
          <w:szCs w:val="24"/>
        </w:rPr>
        <w:t>-</w:t>
      </w:r>
      <w:r>
        <w:rPr>
          <w:rFonts w:ascii="Times New Roman" w:hint="eastAsia"/>
          <w:szCs w:val="24"/>
        </w:rPr>
        <w:t>項次</w:t>
      </w:r>
      <w:r>
        <w:rPr>
          <w:rFonts w:ascii="Times New Roman" w:hint="eastAsia"/>
          <w:szCs w:val="24"/>
        </w:rPr>
        <w:t>66</w:t>
      </w:r>
      <w:r>
        <w:rPr>
          <w:rFonts w:ascii="Times New Roman" w:hint="eastAsia"/>
          <w:szCs w:val="24"/>
        </w:rPr>
        <w:t>，試運轉通過日期</w:t>
      </w:r>
      <w:r>
        <w:rPr>
          <w:rFonts w:ascii="Times New Roman" w:hint="eastAsia"/>
          <w:szCs w:val="24"/>
        </w:rPr>
        <w:t>103/5/1</w:t>
      </w:r>
      <w:r>
        <w:rPr>
          <w:rFonts w:ascii="Times New Roman" w:hint="eastAsia"/>
          <w:szCs w:val="24"/>
        </w:rPr>
        <w:t>。</w:t>
      </w:r>
    </w:p>
  </w:footnote>
  <w:footnote w:id="138">
    <w:p w:rsidR="009D4882" w:rsidRDefault="009D4882" w:rsidP="003C68B3">
      <w:pPr>
        <w:pStyle w:val="aff1"/>
      </w:pPr>
      <w:r>
        <w:rPr>
          <w:rStyle w:val="aff3"/>
        </w:rPr>
        <w:footnoteRef/>
      </w:r>
      <w:r w:rsidRPr="00E02ABF">
        <w:rPr>
          <w:rFonts w:hAnsi="標楷體" w:hint="eastAsia"/>
        </w:rPr>
        <w:t>台電108年9月11日電密核能部核技字第1080010912號函，第796頁-項次74，試運轉通過日期103/6/15。</w:t>
      </w:r>
    </w:p>
  </w:footnote>
  <w:footnote w:id="139">
    <w:p w:rsidR="009D4882" w:rsidRDefault="009D4882" w:rsidP="000A5567">
      <w:pPr>
        <w:pStyle w:val="aff1"/>
      </w:pPr>
      <w:r>
        <w:rPr>
          <w:rStyle w:val="aff3"/>
        </w:rPr>
        <w:footnoteRef/>
      </w:r>
      <w:r w:rsidRPr="002D4B9B">
        <w:rPr>
          <w:rFonts w:hAnsi="標楷體" w:hint="eastAsia"/>
        </w:rPr>
        <w:t>行政院原子能委員會103年年報第35頁。</w:t>
      </w:r>
    </w:p>
  </w:footnote>
  <w:footnote w:id="140">
    <w:p w:rsidR="009D4882" w:rsidRPr="002E0025" w:rsidRDefault="009D4882" w:rsidP="00AE0DBB">
      <w:pPr>
        <w:pStyle w:val="aff1"/>
      </w:pPr>
      <w:r>
        <w:rPr>
          <w:rStyle w:val="aff3"/>
        </w:rPr>
        <w:footnoteRef/>
      </w:r>
      <w:r>
        <w:rPr>
          <w:rFonts w:hint="eastAsia"/>
        </w:rPr>
        <w:t>台電依據有關</w:t>
      </w:r>
      <w:r w:rsidRPr="002E0025">
        <w:rPr>
          <w:rFonts w:hAnsi="標楷體"/>
        </w:rPr>
        <w:t>初期/終期安全分析報告，應載明下列事項包括有核子反應器、反應器冷卻水系統、特殊安全設施、蒸汽與動力系統、儀控系統、電力系統、輔助系統等</w:t>
      </w:r>
      <w:r>
        <w:rPr>
          <w:rFonts w:hAnsi="標楷體" w:hint="eastAsia"/>
        </w:rPr>
        <w:t>系統之歸屬情形，由台電自行填列於「歸屬主要系統」。</w:t>
      </w:r>
    </w:p>
  </w:footnote>
  <w:footnote w:id="141">
    <w:p w:rsidR="009D4882" w:rsidRDefault="009D4882" w:rsidP="00AE0DBB">
      <w:pPr>
        <w:pStyle w:val="aff1"/>
        <w:ind w:right="680"/>
      </w:pPr>
      <w:r>
        <w:rPr>
          <w:rStyle w:val="aff3"/>
        </w:rPr>
        <w:footnoteRef/>
      </w:r>
      <w:r w:rsidRPr="006235FA">
        <w:rPr>
          <w:rFonts w:hAnsi="標楷體" w:hint="eastAsia"/>
        </w:rPr>
        <w:t>台電108年9月11日電密核能部核技字第1080010912號函，第822頁</w:t>
      </w:r>
      <w:r>
        <w:rPr>
          <w:rFonts w:hAnsi="標楷體" w:hint="eastAsia"/>
        </w:rPr>
        <w:t>。</w:t>
      </w:r>
    </w:p>
  </w:footnote>
  <w:footnote w:id="142">
    <w:p w:rsidR="009D4882" w:rsidRPr="001C4288" w:rsidRDefault="009D4882" w:rsidP="00AE0DBB">
      <w:pPr>
        <w:pStyle w:val="aff1"/>
      </w:pPr>
      <w:r>
        <w:rPr>
          <w:rStyle w:val="aff3"/>
        </w:rPr>
        <w:footnoteRef/>
      </w:r>
      <w:r>
        <w:rPr>
          <w:rFonts w:hint="eastAsia"/>
        </w:rPr>
        <w:t>台電109年4月6日電子郵件，第89</w:t>
      </w:r>
      <w:r>
        <w:t>-91</w:t>
      </w:r>
      <w:r>
        <w:rPr>
          <w:rFonts w:hint="eastAsia"/>
        </w:rPr>
        <w:t>頁</w:t>
      </w:r>
      <w:r>
        <w:t>(</w:t>
      </w:r>
      <w:r>
        <w:rPr>
          <w:rFonts w:hint="eastAsia"/>
        </w:rPr>
        <w:t xml:space="preserve">參見 </w:t>
      </w:r>
      <w:r>
        <w:t>109</w:t>
      </w:r>
      <w:r>
        <w:rPr>
          <w:rFonts w:hint="eastAsia"/>
        </w:rPr>
        <w:t>年10月23、21日台電電子郵件)。</w:t>
      </w:r>
    </w:p>
  </w:footnote>
  <w:footnote w:id="143">
    <w:p w:rsidR="009D4882" w:rsidRPr="00352948" w:rsidRDefault="009D4882" w:rsidP="00AE0DBB">
      <w:pPr>
        <w:pStyle w:val="aff1"/>
      </w:pPr>
      <w:r>
        <w:rPr>
          <w:rStyle w:val="aff3"/>
        </w:rPr>
        <w:footnoteRef/>
      </w:r>
      <w:r>
        <w:rPr>
          <w:rFonts w:hint="eastAsia"/>
        </w:rPr>
        <w:t>同上註腳。</w:t>
      </w:r>
    </w:p>
  </w:footnote>
  <w:footnote w:id="144">
    <w:p w:rsidR="009D4882" w:rsidRDefault="009D4882" w:rsidP="00AE0DBB">
      <w:pPr>
        <w:pStyle w:val="aff1"/>
        <w:ind w:right="680"/>
      </w:pPr>
      <w:r>
        <w:rPr>
          <w:rStyle w:val="aff3"/>
        </w:rPr>
        <w:footnoteRef/>
      </w:r>
      <w:r w:rsidRPr="006235FA">
        <w:rPr>
          <w:rFonts w:hAnsi="標楷體" w:hint="eastAsia"/>
        </w:rPr>
        <w:t>台電108年9月11日電密核能部核技字第1080010912號函，第822頁</w:t>
      </w:r>
      <w:r>
        <w:rPr>
          <w:rFonts w:hAnsi="標楷體" w:hint="eastAsia"/>
        </w:rPr>
        <w:t>。</w:t>
      </w:r>
    </w:p>
  </w:footnote>
  <w:footnote w:id="145">
    <w:p w:rsidR="009D4882" w:rsidRPr="001C4288" w:rsidRDefault="009D4882" w:rsidP="00AE0DBB">
      <w:pPr>
        <w:pStyle w:val="aff1"/>
      </w:pPr>
      <w:r>
        <w:rPr>
          <w:rStyle w:val="aff3"/>
        </w:rPr>
        <w:footnoteRef/>
      </w:r>
      <w:r>
        <w:rPr>
          <w:rFonts w:hint="eastAsia"/>
        </w:rPr>
        <w:t>台電109年4月6日電子郵件，第89</w:t>
      </w:r>
      <w:r>
        <w:t>-91</w:t>
      </w:r>
      <w:r>
        <w:rPr>
          <w:rFonts w:hint="eastAsia"/>
        </w:rPr>
        <w:t>頁</w:t>
      </w:r>
      <w:r>
        <w:t>(</w:t>
      </w:r>
      <w:r>
        <w:rPr>
          <w:rFonts w:hint="eastAsia"/>
        </w:rPr>
        <w:t xml:space="preserve">參見 </w:t>
      </w:r>
      <w:r>
        <w:t>109</w:t>
      </w:r>
      <w:r>
        <w:rPr>
          <w:rFonts w:hint="eastAsia"/>
        </w:rPr>
        <w:t>年10月23、21日台電電子郵件)。</w:t>
      </w:r>
    </w:p>
  </w:footnote>
  <w:footnote w:id="146">
    <w:p w:rsidR="009D4882" w:rsidRPr="00EF4030" w:rsidRDefault="009D4882" w:rsidP="00AE0DBB">
      <w:pPr>
        <w:pStyle w:val="aff1"/>
      </w:pPr>
      <w:r>
        <w:rPr>
          <w:rStyle w:val="aff3"/>
        </w:rPr>
        <w:footnoteRef/>
      </w:r>
      <w:r>
        <w:rPr>
          <w:rFonts w:hint="eastAsia"/>
        </w:rPr>
        <w:t>同上</w:t>
      </w:r>
    </w:p>
  </w:footnote>
  <w:footnote w:id="147">
    <w:p w:rsidR="009D4882" w:rsidRPr="001C4288" w:rsidRDefault="009D4882" w:rsidP="00AE0DBB">
      <w:pPr>
        <w:pStyle w:val="aff1"/>
      </w:pPr>
      <w:r>
        <w:rPr>
          <w:rStyle w:val="aff3"/>
        </w:rPr>
        <w:footnoteRef/>
      </w:r>
      <w:r>
        <w:rPr>
          <w:rFonts w:hint="eastAsia"/>
        </w:rPr>
        <w:t>台電109年4月6日電子郵件，第89</w:t>
      </w:r>
      <w:r>
        <w:t>-91</w:t>
      </w:r>
      <w:r>
        <w:rPr>
          <w:rFonts w:hint="eastAsia"/>
        </w:rPr>
        <w:t>頁</w:t>
      </w:r>
      <w:r>
        <w:t>(</w:t>
      </w:r>
      <w:r>
        <w:rPr>
          <w:rFonts w:hint="eastAsia"/>
        </w:rPr>
        <w:t xml:space="preserve">參見 </w:t>
      </w:r>
      <w:r>
        <w:t>109</w:t>
      </w:r>
      <w:r>
        <w:rPr>
          <w:rFonts w:hint="eastAsia"/>
        </w:rPr>
        <w:t>年10月23、21日台電電子郵件)。</w:t>
      </w:r>
    </w:p>
  </w:footnote>
  <w:footnote w:id="148">
    <w:p w:rsidR="009D4882" w:rsidRPr="00EF4030" w:rsidRDefault="009D4882" w:rsidP="00AE0DBB">
      <w:pPr>
        <w:pStyle w:val="aff1"/>
      </w:pPr>
      <w:r>
        <w:rPr>
          <w:rStyle w:val="aff3"/>
        </w:rPr>
        <w:footnoteRef/>
      </w:r>
      <w:r>
        <w:rPr>
          <w:rFonts w:hint="eastAsia"/>
        </w:rPr>
        <w:t>同上註腳</w:t>
      </w:r>
    </w:p>
  </w:footnote>
  <w:footnote w:id="149">
    <w:p w:rsidR="009D4882" w:rsidRPr="001C4288" w:rsidRDefault="009D4882" w:rsidP="00AE0DBB">
      <w:pPr>
        <w:pStyle w:val="aff1"/>
      </w:pPr>
      <w:r>
        <w:rPr>
          <w:rStyle w:val="aff3"/>
        </w:rPr>
        <w:footnoteRef/>
      </w:r>
      <w:r>
        <w:rPr>
          <w:rFonts w:hint="eastAsia"/>
        </w:rPr>
        <w:t>台電109年4月6日電子郵件，第89</w:t>
      </w:r>
      <w:r>
        <w:t>-91</w:t>
      </w:r>
      <w:r>
        <w:rPr>
          <w:rFonts w:hint="eastAsia"/>
        </w:rPr>
        <w:t>頁</w:t>
      </w:r>
      <w:r>
        <w:t>(</w:t>
      </w:r>
      <w:r>
        <w:rPr>
          <w:rFonts w:hint="eastAsia"/>
        </w:rPr>
        <w:t xml:space="preserve">參見 </w:t>
      </w:r>
      <w:r>
        <w:t>109</w:t>
      </w:r>
      <w:r>
        <w:rPr>
          <w:rFonts w:hint="eastAsia"/>
        </w:rPr>
        <w:t>年10月23、21日台電電子郵件)。</w:t>
      </w:r>
    </w:p>
  </w:footnote>
  <w:footnote w:id="150">
    <w:p w:rsidR="009D4882" w:rsidRPr="00EF4030" w:rsidRDefault="009D4882" w:rsidP="00AE0DBB">
      <w:pPr>
        <w:pStyle w:val="aff1"/>
      </w:pPr>
      <w:r>
        <w:rPr>
          <w:rStyle w:val="aff3"/>
        </w:rPr>
        <w:footnoteRef/>
      </w:r>
      <w:r>
        <w:rPr>
          <w:rFonts w:hint="eastAsia"/>
        </w:rPr>
        <w:t>同上</w:t>
      </w:r>
    </w:p>
  </w:footnote>
  <w:footnote w:id="151">
    <w:p w:rsidR="009D4882" w:rsidRDefault="009D4882" w:rsidP="00AE0DBB">
      <w:pPr>
        <w:pStyle w:val="aff1"/>
        <w:ind w:right="680"/>
      </w:pPr>
      <w:r>
        <w:rPr>
          <w:rStyle w:val="aff3"/>
        </w:rPr>
        <w:footnoteRef/>
      </w:r>
      <w:r w:rsidRPr="006235FA">
        <w:rPr>
          <w:rFonts w:hAnsi="標楷體" w:hint="eastAsia"/>
        </w:rPr>
        <w:t>台電108年9月11日電密核能部核技字第1080010912號函，第822頁</w:t>
      </w:r>
      <w:r>
        <w:rPr>
          <w:rFonts w:hAnsi="標楷體" w:hint="eastAsia"/>
        </w:rPr>
        <w:t>。</w:t>
      </w:r>
    </w:p>
  </w:footnote>
  <w:footnote w:id="152">
    <w:p w:rsidR="009D4882" w:rsidRPr="001C4288" w:rsidRDefault="009D4882" w:rsidP="00AE0DBB">
      <w:pPr>
        <w:pStyle w:val="aff1"/>
      </w:pPr>
      <w:r>
        <w:rPr>
          <w:rStyle w:val="aff3"/>
        </w:rPr>
        <w:footnoteRef/>
      </w:r>
      <w:r>
        <w:rPr>
          <w:rFonts w:hint="eastAsia"/>
        </w:rPr>
        <w:t>台電109年4月6日電子郵件，第89</w:t>
      </w:r>
      <w:r>
        <w:t>-91</w:t>
      </w:r>
      <w:r>
        <w:rPr>
          <w:rFonts w:hint="eastAsia"/>
        </w:rPr>
        <w:t>頁</w:t>
      </w:r>
      <w:r>
        <w:t>(</w:t>
      </w:r>
      <w:r>
        <w:rPr>
          <w:rFonts w:hint="eastAsia"/>
        </w:rPr>
        <w:t xml:space="preserve">參見 </w:t>
      </w:r>
      <w:r>
        <w:t>109</w:t>
      </w:r>
      <w:r>
        <w:rPr>
          <w:rFonts w:hint="eastAsia"/>
        </w:rPr>
        <w:t>年10月23、21日台電電子郵件)。</w:t>
      </w:r>
    </w:p>
  </w:footnote>
  <w:footnote w:id="153">
    <w:p w:rsidR="009D4882" w:rsidRPr="00EF4030" w:rsidRDefault="009D4882" w:rsidP="00AE0DBB">
      <w:pPr>
        <w:pStyle w:val="aff1"/>
      </w:pPr>
      <w:r>
        <w:rPr>
          <w:rStyle w:val="aff3"/>
        </w:rPr>
        <w:footnoteRef/>
      </w:r>
      <w:r>
        <w:rPr>
          <w:rFonts w:hint="eastAsia"/>
        </w:rPr>
        <w:t>同上註腳</w:t>
      </w:r>
    </w:p>
  </w:footnote>
  <w:footnote w:id="154">
    <w:p w:rsidR="009D4882" w:rsidRDefault="009D4882">
      <w:pPr>
        <w:pStyle w:val="aff1"/>
      </w:pPr>
      <w:r>
        <w:rPr>
          <w:rStyle w:val="aff3"/>
        </w:rPr>
        <w:footnoteRef/>
      </w:r>
      <w:r>
        <w:t xml:space="preserve"> 110</w:t>
      </w:r>
      <w:r>
        <w:rPr>
          <w:rFonts w:hint="eastAsia"/>
        </w:rPr>
        <w:t>年7月14日台電電子郵件補充說明：</w:t>
      </w:r>
      <w:r>
        <w:rPr>
          <w:rFonts w:ascii="新細明體" w:hAnsi="新細明體" w:hint="eastAsia"/>
        </w:rPr>
        <w:t>微調控制棒驅動</w:t>
      </w:r>
      <w:r w:rsidRPr="003508A7">
        <w:rPr>
          <w:rFonts w:ascii="新細明體" w:hAnsi="新細明體" w:hint="eastAsia"/>
          <w:color w:val="000000" w:themeColor="text1"/>
        </w:rPr>
        <w:t>機構</w:t>
      </w:r>
      <w:r w:rsidRPr="003508A7">
        <w:rPr>
          <w:color w:val="000000" w:themeColor="text1"/>
        </w:rPr>
        <w:t xml:space="preserve"> (Fine Motion Control Rod Drive, FMCRD)</w:t>
      </w:r>
      <w:r w:rsidRPr="003508A7">
        <w:rPr>
          <w:rFonts w:ascii="新細明體" w:hAnsi="新細明體" w:hint="eastAsia"/>
          <w:color w:val="000000" w:themeColor="text1"/>
        </w:rPr>
        <w:t>為「控制棒驅動系統</w:t>
      </w:r>
      <w:r w:rsidRPr="003508A7">
        <w:rPr>
          <w:color w:val="000000" w:themeColor="text1"/>
        </w:rPr>
        <w:t xml:space="preserve"> (Control Rod Drive System)</w:t>
      </w:r>
      <w:r w:rsidRPr="003508A7">
        <w:rPr>
          <w:rFonts w:ascii="新細明體" w:hAnsi="新細明體" w:hint="eastAsia"/>
          <w:color w:val="000000" w:themeColor="text1"/>
        </w:rPr>
        <w:t>」</w:t>
      </w:r>
      <w:r w:rsidRPr="003508A7">
        <w:rPr>
          <w:color w:val="000000" w:themeColor="text1"/>
        </w:rPr>
        <w:t>(</w:t>
      </w:r>
      <w:r w:rsidRPr="003508A7">
        <w:rPr>
          <w:rFonts w:ascii="新細明體" w:hAnsi="新細明體" w:hint="eastAsia"/>
          <w:color w:val="000000" w:themeColor="text1"/>
        </w:rPr>
        <w:t>註：系統代號</w:t>
      </w:r>
      <w:r w:rsidRPr="003508A7">
        <w:rPr>
          <w:color w:val="000000" w:themeColor="text1"/>
        </w:rPr>
        <w:t xml:space="preserve">C12) </w:t>
      </w:r>
      <w:r w:rsidRPr="003508A7">
        <w:rPr>
          <w:rFonts w:ascii="新細明體" w:hAnsi="新細明體" w:hint="eastAsia"/>
          <w:color w:val="000000" w:themeColor="text1"/>
        </w:rPr>
        <w:t>的組件之一</w:t>
      </w:r>
      <w:r>
        <w:rPr>
          <w:rFonts w:ascii="新細明體" w:hAnsi="新細明體" w:hint="eastAsia"/>
        </w:rPr>
        <w:t>。</w:t>
      </w:r>
    </w:p>
  </w:footnote>
  <w:footnote w:id="155">
    <w:p w:rsidR="009D4882" w:rsidRPr="0078333E" w:rsidRDefault="009D4882" w:rsidP="009B2E00">
      <w:pPr>
        <w:pStyle w:val="aff1"/>
      </w:pPr>
      <w:r>
        <w:rPr>
          <w:rStyle w:val="aff3"/>
        </w:rPr>
        <w:footnoteRef/>
      </w:r>
      <w:r>
        <w:t xml:space="preserve"> 110</w:t>
      </w:r>
      <w:r>
        <w:rPr>
          <w:rFonts w:hint="eastAsia"/>
        </w:rPr>
        <w:t>年7月9日台電電子郵件補充說明：</w:t>
      </w:r>
      <w:r w:rsidRPr="008D3F8D">
        <w:rPr>
          <w:rFonts w:hint="eastAsia"/>
        </w:rPr>
        <w:t>當時試運轉測試程序書是由台電參考日本志賀電廠以表列清單執行各項功能測試的方式編寫，但測試內容與要求則參考廠家(</w:t>
      </w:r>
      <w:r>
        <w:rPr>
          <w:rFonts w:hint="eastAsia"/>
        </w:rPr>
        <w:t>奇異日立公司</w:t>
      </w:r>
      <w:r w:rsidRPr="008D3F8D">
        <w:rPr>
          <w:rFonts w:hint="eastAsia"/>
        </w:rPr>
        <w:t>/石威公司/三菱公司等)試運轉測試規範。試運轉測試程序書均於測試執行60天前函送原能會審查</w:t>
      </w:r>
      <w:r>
        <w:rPr>
          <w:rFonts w:hint="eastAsia"/>
        </w:rPr>
        <w:t>。</w:t>
      </w:r>
    </w:p>
  </w:footnote>
  <w:footnote w:id="156">
    <w:p w:rsidR="009D4882" w:rsidRPr="00C03C43" w:rsidRDefault="009D4882" w:rsidP="004B4BC8">
      <w:pPr>
        <w:pStyle w:val="aff1"/>
        <w:rPr>
          <w:color w:val="000000" w:themeColor="text1"/>
        </w:rPr>
      </w:pPr>
      <w:r>
        <w:rPr>
          <w:rStyle w:val="aff3"/>
        </w:rPr>
        <w:footnoteRef/>
      </w:r>
      <w:r>
        <w:t xml:space="preserve"> </w:t>
      </w:r>
      <w:r w:rsidRPr="00C03C43">
        <w:rPr>
          <w:color w:val="000000" w:themeColor="text1"/>
        </w:rPr>
        <w:t>110</w:t>
      </w:r>
      <w:r w:rsidRPr="00C03C43">
        <w:rPr>
          <w:rFonts w:hint="eastAsia"/>
          <w:color w:val="000000" w:themeColor="text1"/>
        </w:rPr>
        <w:t>年1</w:t>
      </w:r>
      <w:r w:rsidRPr="00C03C43">
        <w:rPr>
          <w:color w:val="000000" w:themeColor="text1"/>
        </w:rPr>
        <w:t>0</w:t>
      </w:r>
      <w:r w:rsidRPr="00C03C43">
        <w:rPr>
          <w:rFonts w:hint="eastAsia"/>
          <w:color w:val="000000" w:themeColor="text1"/>
        </w:rPr>
        <w:t>月5日台電電子郵件補充說明摘略：在155份系統功能試驗報告中，有部分有加但書。</w:t>
      </w:r>
    </w:p>
    <w:p w:rsidR="009D4882" w:rsidRPr="00C03C43" w:rsidRDefault="009D4882" w:rsidP="00E868C7">
      <w:pPr>
        <w:pStyle w:val="aff1"/>
        <w:rPr>
          <w:color w:val="000000" w:themeColor="text1"/>
        </w:rPr>
      </w:pPr>
      <w:r w:rsidRPr="00C03C43">
        <w:rPr>
          <w:rFonts w:hint="eastAsia"/>
          <w:color w:val="000000" w:themeColor="text1"/>
        </w:rPr>
        <w:t>原能會於1</w:t>
      </w:r>
      <w:r w:rsidRPr="00C03C43">
        <w:rPr>
          <w:color w:val="000000" w:themeColor="text1"/>
        </w:rPr>
        <w:t>0</w:t>
      </w:r>
      <w:r w:rsidRPr="00C03C43">
        <w:rPr>
          <w:rFonts w:hint="eastAsia"/>
          <w:color w:val="000000" w:themeColor="text1"/>
        </w:rPr>
        <w:t>6年5月16日，將</w:t>
      </w:r>
      <w:bookmarkStart w:id="251" w:name="_Hlk84342969"/>
      <w:r w:rsidRPr="00C03C43">
        <w:rPr>
          <w:rFonts w:hint="eastAsia"/>
          <w:color w:val="000000" w:themeColor="text1"/>
        </w:rPr>
        <w:t>3</w:t>
      </w:r>
      <w:r w:rsidRPr="00C03C43">
        <w:rPr>
          <w:color w:val="000000" w:themeColor="text1"/>
        </w:rPr>
        <w:t>2</w:t>
      </w:r>
      <w:r w:rsidRPr="00C03C43">
        <w:rPr>
          <w:rFonts w:hint="eastAsia"/>
          <w:color w:val="000000" w:themeColor="text1"/>
        </w:rPr>
        <w:t>項審查意見</w:t>
      </w:r>
      <w:bookmarkEnd w:id="251"/>
      <w:r w:rsidRPr="00C03C43">
        <w:rPr>
          <w:rFonts w:hint="eastAsia"/>
          <w:color w:val="000000" w:themeColor="text1"/>
        </w:rPr>
        <w:t>及6</w:t>
      </w:r>
      <w:r w:rsidRPr="00C03C43">
        <w:rPr>
          <w:color w:val="000000" w:themeColor="text1"/>
        </w:rPr>
        <w:t>4</w:t>
      </w:r>
      <w:r w:rsidRPr="00C03C43">
        <w:rPr>
          <w:rFonts w:hint="eastAsia"/>
          <w:color w:val="000000" w:themeColor="text1"/>
        </w:rPr>
        <w:t>件未結案事項，以核管案件</w:t>
      </w:r>
      <w:r w:rsidRPr="00C03C43">
        <w:rPr>
          <w:color w:val="000000" w:themeColor="text1"/>
        </w:rPr>
        <w:t>LM-1-10601</w:t>
      </w:r>
      <w:r w:rsidRPr="00C03C43">
        <w:rPr>
          <w:rFonts w:hint="eastAsia"/>
          <w:color w:val="000000" w:themeColor="text1"/>
        </w:rPr>
        <w:t>號列管：</w:t>
      </w:r>
    </w:p>
    <w:p w:rsidR="009D4882" w:rsidRPr="00C03C43" w:rsidRDefault="009D4882" w:rsidP="00E868C7">
      <w:pPr>
        <w:pStyle w:val="aff1"/>
        <w:rPr>
          <w:color w:val="000000" w:themeColor="text1"/>
        </w:rPr>
      </w:pPr>
      <w:r w:rsidRPr="00C03C43">
        <w:rPr>
          <w:rFonts w:hint="eastAsia"/>
          <w:color w:val="000000" w:themeColor="text1"/>
        </w:rPr>
        <w:t xml:space="preserve">  (一) 3</w:t>
      </w:r>
      <w:r w:rsidRPr="00C03C43">
        <w:rPr>
          <w:color w:val="000000" w:themeColor="text1"/>
        </w:rPr>
        <w:t>2</w:t>
      </w:r>
      <w:r w:rsidRPr="00C03C43">
        <w:rPr>
          <w:rFonts w:hint="eastAsia"/>
          <w:color w:val="000000" w:themeColor="text1"/>
        </w:rPr>
        <w:t>項審查意見：針對未同意備查之3</w:t>
      </w:r>
      <w:r w:rsidRPr="00C03C43">
        <w:rPr>
          <w:color w:val="000000" w:themeColor="text1"/>
        </w:rPr>
        <w:t>2</w:t>
      </w:r>
      <w:r w:rsidRPr="00C03C43">
        <w:rPr>
          <w:rFonts w:hint="eastAsia"/>
          <w:color w:val="000000" w:themeColor="text1"/>
        </w:rPr>
        <w:t>份系統功能試驗報告所提之審查意見；</w:t>
      </w:r>
    </w:p>
    <w:p w:rsidR="009D4882" w:rsidRPr="00C03C43" w:rsidRDefault="009D4882" w:rsidP="00E868C7">
      <w:pPr>
        <w:pStyle w:val="aff1"/>
        <w:rPr>
          <w:color w:val="000000" w:themeColor="text1"/>
        </w:rPr>
      </w:pPr>
      <w:r w:rsidRPr="00C03C43">
        <w:rPr>
          <w:rFonts w:hint="eastAsia"/>
          <w:color w:val="000000" w:themeColor="text1"/>
        </w:rPr>
        <w:t xml:space="preserve">  (二) 6</w:t>
      </w:r>
      <w:r w:rsidRPr="00C03C43">
        <w:rPr>
          <w:color w:val="000000" w:themeColor="text1"/>
        </w:rPr>
        <w:t>4</w:t>
      </w:r>
      <w:r w:rsidRPr="00C03C43">
        <w:rPr>
          <w:rFonts w:hint="eastAsia"/>
          <w:color w:val="000000" w:themeColor="text1"/>
        </w:rPr>
        <w:t>件未結案事項：係針對同意備查155份系統功能試驗報告中之26份及未同意備查3</w:t>
      </w:r>
      <w:r w:rsidRPr="00C03C43">
        <w:rPr>
          <w:color w:val="000000" w:themeColor="text1"/>
        </w:rPr>
        <w:t>2</w:t>
      </w:r>
      <w:r w:rsidRPr="00C03C43">
        <w:rPr>
          <w:rFonts w:hint="eastAsia"/>
          <w:color w:val="000000" w:themeColor="text1"/>
        </w:rPr>
        <w:t>份系統功能試驗報告中之9份，所提出之未結案事項，</w:t>
      </w:r>
    </w:p>
    <w:p w:rsidR="009D4882" w:rsidRPr="00C03C43" w:rsidRDefault="009D4882" w:rsidP="00E868C7">
      <w:pPr>
        <w:pStyle w:val="aff1"/>
        <w:rPr>
          <w:color w:val="000000" w:themeColor="text1"/>
        </w:rPr>
      </w:pPr>
      <w:r w:rsidRPr="00C03C43">
        <w:rPr>
          <w:rFonts w:hint="eastAsia"/>
          <w:color w:val="000000" w:themeColor="text1"/>
        </w:rPr>
        <w:t xml:space="preserve">  因此，在155份系統功能試驗報告中，僅有部分有但書(即前述之未結案事項)。</w:t>
      </w:r>
    </w:p>
  </w:footnote>
  <w:footnote w:id="157">
    <w:p w:rsidR="009D4882" w:rsidRPr="00391F88" w:rsidRDefault="009D4882" w:rsidP="00C5751B">
      <w:pPr>
        <w:pStyle w:val="aff1"/>
      </w:pPr>
      <w:r>
        <w:rPr>
          <w:rStyle w:val="aff3"/>
        </w:rPr>
        <w:footnoteRef/>
      </w:r>
      <w:r>
        <w:t xml:space="preserve"> 110</w:t>
      </w:r>
      <w:r>
        <w:rPr>
          <w:rFonts w:hint="eastAsia"/>
        </w:rPr>
        <w:t>年6月9日台電到院坦承未將安檢報告送給原能會審查。</w:t>
      </w:r>
    </w:p>
  </w:footnote>
  <w:footnote w:id="158">
    <w:p w:rsidR="009D4882" w:rsidRPr="0028101B" w:rsidRDefault="009D4882">
      <w:pPr>
        <w:pStyle w:val="aff1"/>
      </w:pPr>
      <w:r>
        <w:rPr>
          <w:rStyle w:val="aff3"/>
        </w:rPr>
        <w:footnoteRef/>
      </w:r>
      <w:r>
        <w:t xml:space="preserve"> 110</w:t>
      </w:r>
      <w:r>
        <w:rPr>
          <w:rFonts w:hint="eastAsia"/>
        </w:rPr>
        <w:t>年6月1</w:t>
      </w:r>
      <w:r>
        <w:t>0</w:t>
      </w:r>
      <w:r>
        <w:rPr>
          <w:rFonts w:hint="eastAsia"/>
        </w:rPr>
        <w:t>日詢問會議時，原能會向本院表示：</w:t>
      </w:r>
      <w:r>
        <w:rPr>
          <w:color w:val="000000" w:themeColor="text1"/>
        </w:rPr>
        <w:t>DRS</w:t>
      </w:r>
      <w:r>
        <w:rPr>
          <w:rFonts w:hint="eastAsia"/>
          <w:color w:val="000000" w:themeColor="text1"/>
        </w:rPr>
        <w:t>業者在審查期間向N</w:t>
      </w:r>
      <w:r>
        <w:rPr>
          <w:color w:val="000000" w:themeColor="text1"/>
        </w:rPr>
        <w:t>RC</w:t>
      </w:r>
      <w:r>
        <w:rPr>
          <w:rFonts w:hint="eastAsia"/>
          <w:color w:val="000000" w:themeColor="text1"/>
        </w:rPr>
        <w:t>申請撤回。</w:t>
      </w:r>
    </w:p>
  </w:footnote>
  <w:footnote w:id="159">
    <w:p w:rsidR="004056F6" w:rsidRPr="00DC6287" w:rsidRDefault="004056F6" w:rsidP="004056F6">
      <w:pPr>
        <w:pStyle w:val="aff1"/>
      </w:pPr>
      <w:r>
        <w:rPr>
          <w:rStyle w:val="aff3"/>
        </w:rPr>
        <w:footnoteRef/>
      </w:r>
      <w:r>
        <w:t xml:space="preserve"> </w:t>
      </w:r>
      <w:r w:rsidRPr="00E87E51">
        <w:rPr>
          <w:color w:val="000000" w:themeColor="text1"/>
        </w:rPr>
        <w:t>110</w:t>
      </w:r>
      <w:r w:rsidRPr="00E87E51">
        <w:rPr>
          <w:rFonts w:hint="eastAsia"/>
          <w:color w:val="000000" w:themeColor="text1"/>
        </w:rPr>
        <w:t>年1</w:t>
      </w:r>
      <w:r w:rsidRPr="00E87E51">
        <w:rPr>
          <w:color w:val="000000" w:themeColor="text1"/>
        </w:rPr>
        <w:t>1</w:t>
      </w:r>
      <w:r w:rsidRPr="00E87E51">
        <w:rPr>
          <w:rFonts w:hint="eastAsia"/>
          <w:color w:val="000000" w:themeColor="text1"/>
        </w:rPr>
        <w:t>月9日台電電稱。</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882" w:rsidRDefault="009D4882" w:rsidP="00C91F55">
    <w:pPr>
      <w:pStyle w:val="af"/>
      <w:ind w:leftChars="100" w:left="1600" w:hanging="1280"/>
      <w:jc w:val="right"/>
    </w:pPr>
  </w:p>
  <w:p w:rsidR="009D4882" w:rsidRPr="00B341C3" w:rsidRDefault="009D4882">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76FF"/>
    <w:multiLevelType w:val="hybridMultilevel"/>
    <w:tmpl w:val="249A9056"/>
    <w:lvl w:ilvl="0" w:tplc="E172700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716434"/>
    <w:multiLevelType w:val="hybridMultilevel"/>
    <w:tmpl w:val="072ECB40"/>
    <w:lvl w:ilvl="0" w:tplc="13888CF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F5EC15D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BC02FAF"/>
    <w:multiLevelType w:val="hybridMultilevel"/>
    <w:tmpl w:val="540258A6"/>
    <w:lvl w:ilvl="0" w:tplc="CD48E164">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B02302"/>
    <w:multiLevelType w:val="hybridMultilevel"/>
    <w:tmpl w:val="4B0EE7AC"/>
    <w:lvl w:ilvl="0" w:tplc="3AE23E44">
      <w:start w:val="1"/>
      <w:numFmt w:val="decimal"/>
      <w:lvlText w:val="%1、"/>
      <w:lvlJc w:val="left"/>
      <w:pPr>
        <w:ind w:left="360" w:hanging="360"/>
      </w:pPr>
      <w:rPr>
        <w:rFonts w:ascii="標楷體" w:eastAsia="標楷體" w:hAnsi="標楷體" w:cs="新細明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F894CB6"/>
    <w:multiLevelType w:val="hybridMultilevel"/>
    <w:tmpl w:val="2460FA0E"/>
    <w:lvl w:ilvl="0" w:tplc="9C8A0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4357EA4"/>
    <w:multiLevelType w:val="hybridMultilevel"/>
    <w:tmpl w:val="3210E5EC"/>
    <w:lvl w:ilvl="0" w:tplc="F3A82D6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84C4688"/>
    <w:multiLevelType w:val="hybridMultilevel"/>
    <w:tmpl w:val="72D25544"/>
    <w:lvl w:ilvl="0" w:tplc="10A25550">
      <w:start w:val="1"/>
      <w:numFmt w:val="decimal"/>
      <w:lvlText w:val="%1、"/>
      <w:lvlJc w:val="left"/>
      <w:pPr>
        <w:ind w:left="360" w:hanging="360"/>
      </w:pPr>
      <w:rPr>
        <w:rFonts w:ascii="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10"/>
  </w:num>
  <w:num w:numId="5">
    <w:abstractNumId w:val="8"/>
  </w:num>
  <w:num w:numId="6">
    <w:abstractNumId w:val="11"/>
  </w:num>
  <w:num w:numId="7">
    <w:abstractNumId w:val="3"/>
  </w:num>
  <w:num w:numId="8">
    <w:abstractNumId w:val="12"/>
  </w:num>
  <w:num w:numId="9">
    <w:abstractNumId w:val="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2"/>
  </w:num>
  <w:num w:numId="14">
    <w:abstractNumId w:val="14"/>
  </w:num>
  <w:num w:numId="15">
    <w:abstractNumId w:val="3"/>
  </w:num>
  <w:num w:numId="16">
    <w:abstractNumId w:val="3"/>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
  </w:num>
  <w:num w:numId="21">
    <w:abstractNumId w:val="3"/>
  </w:num>
  <w:num w:numId="22">
    <w:abstractNumId w:val="3"/>
  </w:num>
  <w:num w:numId="23">
    <w:abstractNumId w:val="15"/>
  </w:num>
  <w:num w:numId="2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31"/>
    <w:rsid w:val="00001A8A"/>
    <w:rsid w:val="000026EF"/>
    <w:rsid w:val="0000658C"/>
    <w:rsid w:val="00006699"/>
    <w:rsid w:val="00006961"/>
    <w:rsid w:val="00007A68"/>
    <w:rsid w:val="00007DE9"/>
    <w:rsid w:val="00010E30"/>
    <w:rsid w:val="00010FE7"/>
    <w:rsid w:val="000112BF"/>
    <w:rsid w:val="00011C5B"/>
    <w:rsid w:val="00012233"/>
    <w:rsid w:val="00012757"/>
    <w:rsid w:val="000129D8"/>
    <w:rsid w:val="00012CA8"/>
    <w:rsid w:val="000137AD"/>
    <w:rsid w:val="00014465"/>
    <w:rsid w:val="0001478B"/>
    <w:rsid w:val="000148F3"/>
    <w:rsid w:val="00014C2F"/>
    <w:rsid w:val="0001595A"/>
    <w:rsid w:val="00016455"/>
    <w:rsid w:val="000168BE"/>
    <w:rsid w:val="00016E62"/>
    <w:rsid w:val="00017318"/>
    <w:rsid w:val="000207C9"/>
    <w:rsid w:val="000220E5"/>
    <w:rsid w:val="00022785"/>
    <w:rsid w:val="000229AD"/>
    <w:rsid w:val="00023EF3"/>
    <w:rsid w:val="00024564"/>
    <w:rsid w:val="000246F7"/>
    <w:rsid w:val="0003114D"/>
    <w:rsid w:val="00032A96"/>
    <w:rsid w:val="00033E41"/>
    <w:rsid w:val="00033F56"/>
    <w:rsid w:val="00034602"/>
    <w:rsid w:val="0003524B"/>
    <w:rsid w:val="00035360"/>
    <w:rsid w:val="00035B78"/>
    <w:rsid w:val="00036496"/>
    <w:rsid w:val="00036D76"/>
    <w:rsid w:val="000400B5"/>
    <w:rsid w:val="0004023F"/>
    <w:rsid w:val="00040338"/>
    <w:rsid w:val="0004088D"/>
    <w:rsid w:val="0004112C"/>
    <w:rsid w:val="00041563"/>
    <w:rsid w:val="00041EBC"/>
    <w:rsid w:val="00043A59"/>
    <w:rsid w:val="000445F4"/>
    <w:rsid w:val="0004469D"/>
    <w:rsid w:val="00044EB1"/>
    <w:rsid w:val="000455BE"/>
    <w:rsid w:val="00045751"/>
    <w:rsid w:val="00045CCE"/>
    <w:rsid w:val="0004707F"/>
    <w:rsid w:val="00047713"/>
    <w:rsid w:val="0004779B"/>
    <w:rsid w:val="00051084"/>
    <w:rsid w:val="000536C1"/>
    <w:rsid w:val="000543CB"/>
    <w:rsid w:val="00054BA1"/>
    <w:rsid w:val="000556DB"/>
    <w:rsid w:val="00055A1D"/>
    <w:rsid w:val="00057B6D"/>
    <w:rsid w:val="00057F32"/>
    <w:rsid w:val="00060A8F"/>
    <w:rsid w:val="00060F89"/>
    <w:rsid w:val="00060FF7"/>
    <w:rsid w:val="00062A25"/>
    <w:rsid w:val="0006303C"/>
    <w:rsid w:val="0006328A"/>
    <w:rsid w:val="00064F6E"/>
    <w:rsid w:val="00065F43"/>
    <w:rsid w:val="000665D9"/>
    <w:rsid w:val="00066E57"/>
    <w:rsid w:val="00067261"/>
    <w:rsid w:val="00067C80"/>
    <w:rsid w:val="00067F7B"/>
    <w:rsid w:val="00067FA1"/>
    <w:rsid w:val="00070698"/>
    <w:rsid w:val="00070768"/>
    <w:rsid w:val="00071B64"/>
    <w:rsid w:val="00072886"/>
    <w:rsid w:val="0007340E"/>
    <w:rsid w:val="000739E1"/>
    <w:rsid w:val="00073CB5"/>
    <w:rsid w:val="0007425C"/>
    <w:rsid w:val="00074415"/>
    <w:rsid w:val="00074E25"/>
    <w:rsid w:val="000754E6"/>
    <w:rsid w:val="00075BFC"/>
    <w:rsid w:val="0007610D"/>
    <w:rsid w:val="00076B1F"/>
    <w:rsid w:val="00077553"/>
    <w:rsid w:val="000778B9"/>
    <w:rsid w:val="0008058E"/>
    <w:rsid w:val="00081E89"/>
    <w:rsid w:val="00082127"/>
    <w:rsid w:val="00082374"/>
    <w:rsid w:val="00082542"/>
    <w:rsid w:val="0008461B"/>
    <w:rsid w:val="000851A2"/>
    <w:rsid w:val="000856EA"/>
    <w:rsid w:val="000863E1"/>
    <w:rsid w:val="00086DDD"/>
    <w:rsid w:val="0009006A"/>
    <w:rsid w:val="00090303"/>
    <w:rsid w:val="00091E1E"/>
    <w:rsid w:val="0009233A"/>
    <w:rsid w:val="000928AD"/>
    <w:rsid w:val="000931EF"/>
    <w:rsid w:val="0009352E"/>
    <w:rsid w:val="000954AC"/>
    <w:rsid w:val="00096B96"/>
    <w:rsid w:val="000A1E9A"/>
    <w:rsid w:val="000A1ECF"/>
    <w:rsid w:val="000A2F3F"/>
    <w:rsid w:val="000A4A8C"/>
    <w:rsid w:val="000A4F7E"/>
    <w:rsid w:val="000A5567"/>
    <w:rsid w:val="000A57AE"/>
    <w:rsid w:val="000A5F61"/>
    <w:rsid w:val="000A6D59"/>
    <w:rsid w:val="000B07B7"/>
    <w:rsid w:val="000B0B4A"/>
    <w:rsid w:val="000B1365"/>
    <w:rsid w:val="000B1C73"/>
    <w:rsid w:val="000B250F"/>
    <w:rsid w:val="000B279A"/>
    <w:rsid w:val="000B3CD2"/>
    <w:rsid w:val="000B472D"/>
    <w:rsid w:val="000B495A"/>
    <w:rsid w:val="000B4C77"/>
    <w:rsid w:val="000B5A0E"/>
    <w:rsid w:val="000B61D2"/>
    <w:rsid w:val="000B679B"/>
    <w:rsid w:val="000B70A7"/>
    <w:rsid w:val="000B70BC"/>
    <w:rsid w:val="000B73DD"/>
    <w:rsid w:val="000C0AA3"/>
    <w:rsid w:val="000C35AA"/>
    <w:rsid w:val="000C40B2"/>
    <w:rsid w:val="000C4436"/>
    <w:rsid w:val="000C495F"/>
    <w:rsid w:val="000C4A9B"/>
    <w:rsid w:val="000C635D"/>
    <w:rsid w:val="000C7576"/>
    <w:rsid w:val="000D0BA7"/>
    <w:rsid w:val="000D18DB"/>
    <w:rsid w:val="000D1A86"/>
    <w:rsid w:val="000D2B88"/>
    <w:rsid w:val="000D4118"/>
    <w:rsid w:val="000D4F6F"/>
    <w:rsid w:val="000D59EA"/>
    <w:rsid w:val="000D6069"/>
    <w:rsid w:val="000D60C9"/>
    <w:rsid w:val="000D66D9"/>
    <w:rsid w:val="000D66DD"/>
    <w:rsid w:val="000D789A"/>
    <w:rsid w:val="000E014B"/>
    <w:rsid w:val="000E03C9"/>
    <w:rsid w:val="000E1688"/>
    <w:rsid w:val="000E3633"/>
    <w:rsid w:val="000E371A"/>
    <w:rsid w:val="000E5CBF"/>
    <w:rsid w:val="000E62D9"/>
    <w:rsid w:val="000E6431"/>
    <w:rsid w:val="000E74A1"/>
    <w:rsid w:val="000F097C"/>
    <w:rsid w:val="000F0A8F"/>
    <w:rsid w:val="000F1545"/>
    <w:rsid w:val="000F21A5"/>
    <w:rsid w:val="000F260F"/>
    <w:rsid w:val="000F2E51"/>
    <w:rsid w:val="000F575B"/>
    <w:rsid w:val="000F5AA1"/>
    <w:rsid w:val="000F5F20"/>
    <w:rsid w:val="000F6069"/>
    <w:rsid w:val="000F7AEE"/>
    <w:rsid w:val="00100639"/>
    <w:rsid w:val="00100D62"/>
    <w:rsid w:val="00101863"/>
    <w:rsid w:val="001019BB"/>
    <w:rsid w:val="00101B2E"/>
    <w:rsid w:val="001028FC"/>
    <w:rsid w:val="00102B9F"/>
    <w:rsid w:val="00103242"/>
    <w:rsid w:val="00103634"/>
    <w:rsid w:val="00103B19"/>
    <w:rsid w:val="00104026"/>
    <w:rsid w:val="001107D6"/>
    <w:rsid w:val="00110D1E"/>
    <w:rsid w:val="00110E1A"/>
    <w:rsid w:val="0011119D"/>
    <w:rsid w:val="00112637"/>
    <w:rsid w:val="00112ABC"/>
    <w:rsid w:val="00113006"/>
    <w:rsid w:val="00113DBA"/>
    <w:rsid w:val="00113E98"/>
    <w:rsid w:val="00115851"/>
    <w:rsid w:val="00116801"/>
    <w:rsid w:val="00116DE4"/>
    <w:rsid w:val="0012001E"/>
    <w:rsid w:val="001201FE"/>
    <w:rsid w:val="00122ACB"/>
    <w:rsid w:val="00122DB7"/>
    <w:rsid w:val="00124AA0"/>
    <w:rsid w:val="00124BB6"/>
    <w:rsid w:val="00125115"/>
    <w:rsid w:val="00125FCD"/>
    <w:rsid w:val="0012692F"/>
    <w:rsid w:val="00126A55"/>
    <w:rsid w:val="00126D68"/>
    <w:rsid w:val="00127D6A"/>
    <w:rsid w:val="00130714"/>
    <w:rsid w:val="00130856"/>
    <w:rsid w:val="00130B17"/>
    <w:rsid w:val="00131076"/>
    <w:rsid w:val="00131953"/>
    <w:rsid w:val="00132164"/>
    <w:rsid w:val="001327CA"/>
    <w:rsid w:val="0013361B"/>
    <w:rsid w:val="00133F08"/>
    <w:rsid w:val="00134040"/>
    <w:rsid w:val="001345E6"/>
    <w:rsid w:val="001347EB"/>
    <w:rsid w:val="00134E17"/>
    <w:rsid w:val="001378B0"/>
    <w:rsid w:val="00142E00"/>
    <w:rsid w:val="001436CA"/>
    <w:rsid w:val="00143724"/>
    <w:rsid w:val="00143BEF"/>
    <w:rsid w:val="00144A93"/>
    <w:rsid w:val="00144BD8"/>
    <w:rsid w:val="001460AD"/>
    <w:rsid w:val="00146256"/>
    <w:rsid w:val="001502F9"/>
    <w:rsid w:val="00150308"/>
    <w:rsid w:val="00150751"/>
    <w:rsid w:val="0015118A"/>
    <w:rsid w:val="001514CD"/>
    <w:rsid w:val="001515F8"/>
    <w:rsid w:val="001519D3"/>
    <w:rsid w:val="001522D8"/>
    <w:rsid w:val="00152793"/>
    <w:rsid w:val="00152876"/>
    <w:rsid w:val="00152DE4"/>
    <w:rsid w:val="001533BC"/>
    <w:rsid w:val="00153B7E"/>
    <w:rsid w:val="001545A9"/>
    <w:rsid w:val="00154F9B"/>
    <w:rsid w:val="00155001"/>
    <w:rsid w:val="001600CE"/>
    <w:rsid w:val="001612A4"/>
    <w:rsid w:val="001616AD"/>
    <w:rsid w:val="00162318"/>
    <w:rsid w:val="001637C7"/>
    <w:rsid w:val="0016480E"/>
    <w:rsid w:val="00165CB6"/>
    <w:rsid w:val="0016674F"/>
    <w:rsid w:val="00167103"/>
    <w:rsid w:val="00167594"/>
    <w:rsid w:val="001700B2"/>
    <w:rsid w:val="00171030"/>
    <w:rsid w:val="001712D3"/>
    <w:rsid w:val="00171DEC"/>
    <w:rsid w:val="001726C6"/>
    <w:rsid w:val="00172F30"/>
    <w:rsid w:val="0017418A"/>
    <w:rsid w:val="00174297"/>
    <w:rsid w:val="001744FB"/>
    <w:rsid w:val="0017465B"/>
    <w:rsid w:val="001749BD"/>
    <w:rsid w:val="00175949"/>
    <w:rsid w:val="001759EF"/>
    <w:rsid w:val="00176394"/>
    <w:rsid w:val="00176A85"/>
    <w:rsid w:val="0017700D"/>
    <w:rsid w:val="001773BC"/>
    <w:rsid w:val="00180058"/>
    <w:rsid w:val="00180E06"/>
    <w:rsid w:val="00181325"/>
    <w:rsid w:val="001817B3"/>
    <w:rsid w:val="00182782"/>
    <w:rsid w:val="00183014"/>
    <w:rsid w:val="00183593"/>
    <w:rsid w:val="00187E04"/>
    <w:rsid w:val="00191400"/>
    <w:rsid w:val="00191CCE"/>
    <w:rsid w:val="001927CE"/>
    <w:rsid w:val="00192A61"/>
    <w:rsid w:val="00192BA3"/>
    <w:rsid w:val="00193017"/>
    <w:rsid w:val="0019379D"/>
    <w:rsid w:val="00194EC7"/>
    <w:rsid w:val="001959C2"/>
    <w:rsid w:val="00197733"/>
    <w:rsid w:val="001978DB"/>
    <w:rsid w:val="00197B0D"/>
    <w:rsid w:val="001A0AF7"/>
    <w:rsid w:val="001A21C1"/>
    <w:rsid w:val="001A40A2"/>
    <w:rsid w:val="001A47F8"/>
    <w:rsid w:val="001A4EE3"/>
    <w:rsid w:val="001A51E3"/>
    <w:rsid w:val="001A6025"/>
    <w:rsid w:val="001A783C"/>
    <w:rsid w:val="001A7968"/>
    <w:rsid w:val="001B02A1"/>
    <w:rsid w:val="001B0513"/>
    <w:rsid w:val="001B08DC"/>
    <w:rsid w:val="001B1477"/>
    <w:rsid w:val="001B1D0A"/>
    <w:rsid w:val="001B2E17"/>
    <w:rsid w:val="001B2E98"/>
    <w:rsid w:val="001B3354"/>
    <w:rsid w:val="001B3483"/>
    <w:rsid w:val="001B37AF"/>
    <w:rsid w:val="001B3C1E"/>
    <w:rsid w:val="001B3E6F"/>
    <w:rsid w:val="001B3F7D"/>
    <w:rsid w:val="001B4494"/>
    <w:rsid w:val="001B4A64"/>
    <w:rsid w:val="001B797C"/>
    <w:rsid w:val="001C032B"/>
    <w:rsid w:val="001C0A09"/>
    <w:rsid w:val="001C0D8B"/>
    <w:rsid w:val="001C0DA8"/>
    <w:rsid w:val="001C2E78"/>
    <w:rsid w:val="001C312D"/>
    <w:rsid w:val="001C31B5"/>
    <w:rsid w:val="001C3C02"/>
    <w:rsid w:val="001C506B"/>
    <w:rsid w:val="001C5313"/>
    <w:rsid w:val="001C5B49"/>
    <w:rsid w:val="001C6863"/>
    <w:rsid w:val="001C7727"/>
    <w:rsid w:val="001D0B70"/>
    <w:rsid w:val="001D10DA"/>
    <w:rsid w:val="001D1A11"/>
    <w:rsid w:val="001D2044"/>
    <w:rsid w:val="001D3215"/>
    <w:rsid w:val="001D44F8"/>
    <w:rsid w:val="001D48AC"/>
    <w:rsid w:val="001D4AD7"/>
    <w:rsid w:val="001D4EA4"/>
    <w:rsid w:val="001D7187"/>
    <w:rsid w:val="001D7903"/>
    <w:rsid w:val="001D7C30"/>
    <w:rsid w:val="001E0D8A"/>
    <w:rsid w:val="001E1791"/>
    <w:rsid w:val="001E2079"/>
    <w:rsid w:val="001E22D6"/>
    <w:rsid w:val="001E29C3"/>
    <w:rsid w:val="001E300A"/>
    <w:rsid w:val="001E3AAB"/>
    <w:rsid w:val="001E4859"/>
    <w:rsid w:val="001E52CA"/>
    <w:rsid w:val="001E54F8"/>
    <w:rsid w:val="001E67BA"/>
    <w:rsid w:val="001E6909"/>
    <w:rsid w:val="001E74C2"/>
    <w:rsid w:val="001F002C"/>
    <w:rsid w:val="001F0FDA"/>
    <w:rsid w:val="001F1322"/>
    <w:rsid w:val="001F14CE"/>
    <w:rsid w:val="001F2AF1"/>
    <w:rsid w:val="001F392F"/>
    <w:rsid w:val="001F3CC2"/>
    <w:rsid w:val="001F4697"/>
    <w:rsid w:val="001F4F82"/>
    <w:rsid w:val="001F55FF"/>
    <w:rsid w:val="001F5A48"/>
    <w:rsid w:val="001F5ECA"/>
    <w:rsid w:val="001F617A"/>
    <w:rsid w:val="001F6260"/>
    <w:rsid w:val="001F6CEA"/>
    <w:rsid w:val="001F6DB7"/>
    <w:rsid w:val="001F780B"/>
    <w:rsid w:val="00200007"/>
    <w:rsid w:val="00200290"/>
    <w:rsid w:val="002005E7"/>
    <w:rsid w:val="0020256E"/>
    <w:rsid w:val="002030A5"/>
    <w:rsid w:val="00203131"/>
    <w:rsid w:val="00203509"/>
    <w:rsid w:val="00204A8B"/>
    <w:rsid w:val="00204E7F"/>
    <w:rsid w:val="00205452"/>
    <w:rsid w:val="00205CB6"/>
    <w:rsid w:val="0020646B"/>
    <w:rsid w:val="00207AB2"/>
    <w:rsid w:val="00207ACA"/>
    <w:rsid w:val="0021048C"/>
    <w:rsid w:val="00211082"/>
    <w:rsid w:val="002113EE"/>
    <w:rsid w:val="00211731"/>
    <w:rsid w:val="00212A90"/>
    <w:rsid w:val="00212E88"/>
    <w:rsid w:val="0021310C"/>
    <w:rsid w:val="00213C9C"/>
    <w:rsid w:val="00214C35"/>
    <w:rsid w:val="0021511E"/>
    <w:rsid w:val="002152B0"/>
    <w:rsid w:val="0021555E"/>
    <w:rsid w:val="002173F7"/>
    <w:rsid w:val="002179CA"/>
    <w:rsid w:val="0022009E"/>
    <w:rsid w:val="0022082D"/>
    <w:rsid w:val="00220BA7"/>
    <w:rsid w:val="00220CEE"/>
    <w:rsid w:val="00221BD5"/>
    <w:rsid w:val="00221CF2"/>
    <w:rsid w:val="00223241"/>
    <w:rsid w:val="0022425C"/>
    <w:rsid w:val="002246DE"/>
    <w:rsid w:val="002252E0"/>
    <w:rsid w:val="002258AB"/>
    <w:rsid w:val="0022711D"/>
    <w:rsid w:val="0022795D"/>
    <w:rsid w:val="002315D5"/>
    <w:rsid w:val="00231B62"/>
    <w:rsid w:val="00231E00"/>
    <w:rsid w:val="0023261B"/>
    <w:rsid w:val="00234495"/>
    <w:rsid w:val="002362AF"/>
    <w:rsid w:val="00236FC2"/>
    <w:rsid w:val="00237E58"/>
    <w:rsid w:val="00240844"/>
    <w:rsid w:val="00240B65"/>
    <w:rsid w:val="00241400"/>
    <w:rsid w:val="002414BA"/>
    <w:rsid w:val="002418CE"/>
    <w:rsid w:val="00242105"/>
    <w:rsid w:val="002424DC"/>
    <w:rsid w:val="002429E2"/>
    <w:rsid w:val="00243717"/>
    <w:rsid w:val="00243F0B"/>
    <w:rsid w:val="00247D31"/>
    <w:rsid w:val="0025154F"/>
    <w:rsid w:val="0025289C"/>
    <w:rsid w:val="00252BC4"/>
    <w:rsid w:val="00252DCC"/>
    <w:rsid w:val="00253046"/>
    <w:rsid w:val="00253D28"/>
    <w:rsid w:val="00254014"/>
    <w:rsid w:val="00254084"/>
    <w:rsid w:val="00254810"/>
    <w:rsid w:val="00254B39"/>
    <w:rsid w:val="00254EFA"/>
    <w:rsid w:val="00255A76"/>
    <w:rsid w:val="00255E52"/>
    <w:rsid w:val="00257A81"/>
    <w:rsid w:val="002604B2"/>
    <w:rsid w:val="00260C38"/>
    <w:rsid w:val="002621CB"/>
    <w:rsid w:val="002625F8"/>
    <w:rsid w:val="00262C63"/>
    <w:rsid w:val="00262DC4"/>
    <w:rsid w:val="002639A4"/>
    <w:rsid w:val="002641AC"/>
    <w:rsid w:val="0026460A"/>
    <w:rsid w:val="0026504D"/>
    <w:rsid w:val="00265239"/>
    <w:rsid w:val="00265EF8"/>
    <w:rsid w:val="0027029E"/>
    <w:rsid w:val="00273773"/>
    <w:rsid w:val="00273A2F"/>
    <w:rsid w:val="00274B72"/>
    <w:rsid w:val="00276A2E"/>
    <w:rsid w:val="00276D77"/>
    <w:rsid w:val="00277B15"/>
    <w:rsid w:val="0028048F"/>
    <w:rsid w:val="00280986"/>
    <w:rsid w:val="0028101B"/>
    <w:rsid w:val="0028136C"/>
    <w:rsid w:val="00281ECE"/>
    <w:rsid w:val="002825A0"/>
    <w:rsid w:val="00282D5C"/>
    <w:rsid w:val="002831C7"/>
    <w:rsid w:val="002840C6"/>
    <w:rsid w:val="00284D03"/>
    <w:rsid w:val="0028552A"/>
    <w:rsid w:val="00285A90"/>
    <w:rsid w:val="0028611E"/>
    <w:rsid w:val="002872EF"/>
    <w:rsid w:val="002908E7"/>
    <w:rsid w:val="002910E1"/>
    <w:rsid w:val="0029185B"/>
    <w:rsid w:val="00291CB7"/>
    <w:rsid w:val="00291D46"/>
    <w:rsid w:val="002935EB"/>
    <w:rsid w:val="00294A5C"/>
    <w:rsid w:val="00295174"/>
    <w:rsid w:val="0029567A"/>
    <w:rsid w:val="00295B49"/>
    <w:rsid w:val="00295BAD"/>
    <w:rsid w:val="00296172"/>
    <w:rsid w:val="002965EB"/>
    <w:rsid w:val="00296AF0"/>
    <w:rsid w:val="00296B92"/>
    <w:rsid w:val="002A0B78"/>
    <w:rsid w:val="002A0EAD"/>
    <w:rsid w:val="002A17B8"/>
    <w:rsid w:val="002A2A42"/>
    <w:rsid w:val="002A2C22"/>
    <w:rsid w:val="002A3832"/>
    <w:rsid w:val="002A4363"/>
    <w:rsid w:val="002A531F"/>
    <w:rsid w:val="002A566E"/>
    <w:rsid w:val="002A6CC1"/>
    <w:rsid w:val="002A71DF"/>
    <w:rsid w:val="002A7CCE"/>
    <w:rsid w:val="002B02EB"/>
    <w:rsid w:val="002B07BF"/>
    <w:rsid w:val="002B1251"/>
    <w:rsid w:val="002B188B"/>
    <w:rsid w:val="002B1972"/>
    <w:rsid w:val="002B24B6"/>
    <w:rsid w:val="002B3DE4"/>
    <w:rsid w:val="002B4B38"/>
    <w:rsid w:val="002B4B5C"/>
    <w:rsid w:val="002B5ECE"/>
    <w:rsid w:val="002B7257"/>
    <w:rsid w:val="002B785E"/>
    <w:rsid w:val="002B7E1E"/>
    <w:rsid w:val="002C057C"/>
    <w:rsid w:val="002C0602"/>
    <w:rsid w:val="002C1E21"/>
    <w:rsid w:val="002C39FA"/>
    <w:rsid w:val="002C4362"/>
    <w:rsid w:val="002C4940"/>
    <w:rsid w:val="002C4CC4"/>
    <w:rsid w:val="002C554C"/>
    <w:rsid w:val="002C5723"/>
    <w:rsid w:val="002C5BCF"/>
    <w:rsid w:val="002C5CD9"/>
    <w:rsid w:val="002C6CB1"/>
    <w:rsid w:val="002D03E8"/>
    <w:rsid w:val="002D1BD6"/>
    <w:rsid w:val="002D28E1"/>
    <w:rsid w:val="002D5C16"/>
    <w:rsid w:val="002D75D3"/>
    <w:rsid w:val="002E0CBA"/>
    <w:rsid w:val="002E1B52"/>
    <w:rsid w:val="002E4140"/>
    <w:rsid w:val="002E597D"/>
    <w:rsid w:val="002E6E5C"/>
    <w:rsid w:val="002E6E76"/>
    <w:rsid w:val="002F04C0"/>
    <w:rsid w:val="002F0D60"/>
    <w:rsid w:val="002F1C9A"/>
    <w:rsid w:val="002F2476"/>
    <w:rsid w:val="002F3DFF"/>
    <w:rsid w:val="002F4692"/>
    <w:rsid w:val="002F474B"/>
    <w:rsid w:val="002F48A5"/>
    <w:rsid w:val="002F4D8E"/>
    <w:rsid w:val="002F56A7"/>
    <w:rsid w:val="002F5ADE"/>
    <w:rsid w:val="002F5E05"/>
    <w:rsid w:val="002F6516"/>
    <w:rsid w:val="002F70E2"/>
    <w:rsid w:val="002F7906"/>
    <w:rsid w:val="002F7947"/>
    <w:rsid w:val="002F7BE8"/>
    <w:rsid w:val="0030089B"/>
    <w:rsid w:val="00303FBA"/>
    <w:rsid w:val="003044DD"/>
    <w:rsid w:val="003070D2"/>
    <w:rsid w:val="00307A76"/>
    <w:rsid w:val="00307DC9"/>
    <w:rsid w:val="003108F2"/>
    <w:rsid w:val="00312F98"/>
    <w:rsid w:val="0031316F"/>
    <w:rsid w:val="0031455E"/>
    <w:rsid w:val="00315081"/>
    <w:rsid w:val="003151DC"/>
    <w:rsid w:val="00315285"/>
    <w:rsid w:val="00315A16"/>
    <w:rsid w:val="0031645B"/>
    <w:rsid w:val="0031663A"/>
    <w:rsid w:val="00317053"/>
    <w:rsid w:val="00317897"/>
    <w:rsid w:val="00317BB9"/>
    <w:rsid w:val="00320A2E"/>
    <w:rsid w:val="0032109C"/>
    <w:rsid w:val="00321B00"/>
    <w:rsid w:val="00321F96"/>
    <w:rsid w:val="00322555"/>
    <w:rsid w:val="00322B45"/>
    <w:rsid w:val="00323809"/>
    <w:rsid w:val="00323D41"/>
    <w:rsid w:val="003251DA"/>
    <w:rsid w:val="00325414"/>
    <w:rsid w:val="00327B27"/>
    <w:rsid w:val="00330234"/>
    <w:rsid w:val="003302F1"/>
    <w:rsid w:val="0033089A"/>
    <w:rsid w:val="00331BFC"/>
    <w:rsid w:val="00331C6E"/>
    <w:rsid w:val="00331ED0"/>
    <w:rsid w:val="003330B2"/>
    <w:rsid w:val="00333DFE"/>
    <w:rsid w:val="003344BB"/>
    <w:rsid w:val="00335662"/>
    <w:rsid w:val="0033602D"/>
    <w:rsid w:val="00336080"/>
    <w:rsid w:val="003373E5"/>
    <w:rsid w:val="003409CE"/>
    <w:rsid w:val="00340A44"/>
    <w:rsid w:val="00340E3E"/>
    <w:rsid w:val="00340F7A"/>
    <w:rsid w:val="00341D1B"/>
    <w:rsid w:val="0034219F"/>
    <w:rsid w:val="00344464"/>
    <w:rsid w:val="0034470E"/>
    <w:rsid w:val="0034765B"/>
    <w:rsid w:val="00350007"/>
    <w:rsid w:val="003508A7"/>
    <w:rsid w:val="00350C5D"/>
    <w:rsid w:val="00350FB0"/>
    <w:rsid w:val="00351AEB"/>
    <w:rsid w:val="003526A7"/>
    <w:rsid w:val="00352DB0"/>
    <w:rsid w:val="003535C6"/>
    <w:rsid w:val="00353F35"/>
    <w:rsid w:val="00355740"/>
    <w:rsid w:val="00360614"/>
    <w:rsid w:val="00361063"/>
    <w:rsid w:val="0036153B"/>
    <w:rsid w:val="00361934"/>
    <w:rsid w:val="00361AC6"/>
    <w:rsid w:val="00361F75"/>
    <w:rsid w:val="003621D8"/>
    <w:rsid w:val="00362A26"/>
    <w:rsid w:val="00362FB1"/>
    <w:rsid w:val="00364848"/>
    <w:rsid w:val="00365452"/>
    <w:rsid w:val="00366F24"/>
    <w:rsid w:val="00367ABC"/>
    <w:rsid w:val="00370835"/>
    <w:rsid w:val="0037094A"/>
    <w:rsid w:val="003712E6"/>
    <w:rsid w:val="00371561"/>
    <w:rsid w:val="00371ED3"/>
    <w:rsid w:val="00371F33"/>
    <w:rsid w:val="0037238E"/>
    <w:rsid w:val="00372659"/>
    <w:rsid w:val="00372C85"/>
    <w:rsid w:val="00372FFC"/>
    <w:rsid w:val="00373D0E"/>
    <w:rsid w:val="00374A49"/>
    <w:rsid w:val="003761F0"/>
    <w:rsid w:val="0037728A"/>
    <w:rsid w:val="003779D2"/>
    <w:rsid w:val="00380B7D"/>
    <w:rsid w:val="0038136F"/>
    <w:rsid w:val="00381A99"/>
    <w:rsid w:val="0038221E"/>
    <w:rsid w:val="003829C2"/>
    <w:rsid w:val="003830B2"/>
    <w:rsid w:val="00384724"/>
    <w:rsid w:val="0038491F"/>
    <w:rsid w:val="0038501A"/>
    <w:rsid w:val="00385A4F"/>
    <w:rsid w:val="00385C90"/>
    <w:rsid w:val="00386188"/>
    <w:rsid w:val="003874B5"/>
    <w:rsid w:val="003919B7"/>
    <w:rsid w:val="00391CC2"/>
    <w:rsid w:val="00391D57"/>
    <w:rsid w:val="00391F88"/>
    <w:rsid w:val="00392292"/>
    <w:rsid w:val="003928D5"/>
    <w:rsid w:val="00392B2F"/>
    <w:rsid w:val="00393BD9"/>
    <w:rsid w:val="00394763"/>
    <w:rsid w:val="00394D50"/>
    <w:rsid w:val="00394EEE"/>
    <w:rsid w:val="00394F45"/>
    <w:rsid w:val="00395527"/>
    <w:rsid w:val="003955DB"/>
    <w:rsid w:val="003A2198"/>
    <w:rsid w:val="003A3ABE"/>
    <w:rsid w:val="003A4727"/>
    <w:rsid w:val="003A5927"/>
    <w:rsid w:val="003A59E8"/>
    <w:rsid w:val="003A5A58"/>
    <w:rsid w:val="003A5AF1"/>
    <w:rsid w:val="003A5B7C"/>
    <w:rsid w:val="003A6709"/>
    <w:rsid w:val="003A7795"/>
    <w:rsid w:val="003A7805"/>
    <w:rsid w:val="003A7F91"/>
    <w:rsid w:val="003B0B2A"/>
    <w:rsid w:val="003B1017"/>
    <w:rsid w:val="003B2272"/>
    <w:rsid w:val="003B36B6"/>
    <w:rsid w:val="003B3C07"/>
    <w:rsid w:val="003B52CC"/>
    <w:rsid w:val="003B55FE"/>
    <w:rsid w:val="003B6069"/>
    <w:rsid w:val="003B6081"/>
    <w:rsid w:val="003B6260"/>
    <w:rsid w:val="003B6775"/>
    <w:rsid w:val="003B7793"/>
    <w:rsid w:val="003B7D45"/>
    <w:rsid w:val="003C0279"/>
    <w:rsid w:val="003C255A"/>
    <w:rsid w:val="003C2915"/>
    <w:rsid w:val="003C3D43"/>
    <w:rsid w:val="003C559B"/>
    <w:rsid w:val="003C5FE2"/>
    <w:rsid w:val="003C68B3"/>
    <w:rsid w:val="003D05FB"/>
    <w:rsid w:val="003D0B18"/>
    <w:rsid w:val="003D1B16"/>
    <w:rsid w:val="003D2A55"/>
    <w:rsid w:val="003D2AFF"/>
    <w:rsid w:val="003D416F"/>
    <w:rsid w:val="003D45BF"/>
    <w:rsid w:val="003D4F92"/>
    <w:rsid w:val="003D508A"/>
    <w:rsid w:val="003D537F"/>
    <w:rsid w:val="003D56D4"/>
    <w:rsid w:val="003D665F"/>
    <w:rsid w:val="003D77E7"/>
    <w:rsid w:val="003D7B75"/>
    <w:rsid w:val="003E0208"/>
    <w:rsid w:val="003E0695"/>
    <w:rsid w:val="003E239F"/>
    <w:rsid w:val="003E39C6"/>
    <w:rsid w:val="003E4B57"/>
    <w:rsid w:val="003E65A8"/>
    <w:rsid w:val="003E6FE9"/>
    <w:rsid w:val="003E7AC0"/>
    <w:rsid w:val="003F09F0"/>
    <w:rsid w:val="003F27E1"/>
    <w:rsid w:val="003F2AC6"/>
    <w:rsid w:val="003F2F4F"/>
    <w:rsid w:val="003F437A"/>
    <w:rsid w:val="003F5C2B"/>
    <w:rsid w:val="003F5C64"/>
    <w:rsid w:val="003F60C5"/>
    <w:rsid w:val="003F6A22"/>
    <w:rsid w:val="003F6B6E"/>
    <w:rsid w:val="003F6C05"/>
    <w:rsid w:val="003F7001"/>
    <w:rsid w:val="003F7E60"/>
    <w:rsid w:val="003F7FCB"/>
    <w:rsid w:val="0040087C"/>
    <w:rsid w:val="00400DC0"/>
    <w:rsid w:val="00401903"/>
    <w:rsid w:val="00401D4E"/>
    <w:rsid w:val="00402240"/>
    <w:rsid w:val="004023E9"/>
    <w:rsid w:val="0040241B"/>
    <w:rsid w:val="00402A0A"/>
    <w:rsid w:val="00403B3C"/>
    <w:rsid w:val="004040A7"/>
    <w:rsid w:val="0040454A"/>
    <w:rsid w:val="0040558D"/>
    <w:rsid w:val="004056F6"/>
    <w:rsid w:val="00405C63"/>
    <w:rsid w:val="00405E6D"/>
    <w:rsid w:val="00406125"/>
    <w:rsid w:val="004068AA"/>
    <w:rsid w:val="004078CD"/>
    <w:rsid w:val="004105D4"/>
    <w:rsid w:val="0041062A"/>
    <w:rsid w:val="00410D35"/>
    <w:rsid w:val="0041146D"/>
    <w:rsid w:val="004114AD"/>
    <w:rsid w:val="0041155C"/>
    <w:rsid w:val="00411730"/>
    <w:rsid w:val="00412A3B"/>
    <w:rsid w:val="00412C71"/>
    <w:rsid w:val="00412FAD"/>
    <w:rsid w:val="00413F83"/>
    <w:rsid w:val="00414776"/>
    <w:rsid w:val="004147BC"/>
    <w:rsid w:val="0041490C"/>
    <w:rsid w:val="0041508C"/>
    <w:rsid w:val="004159F1"/>
    <w:rsid w:val="00416191"/>
    <w:rsid w:val="00416323"/>
    <w:rsid w:val="004163D9"/>
    <w:rsid w:val="00416721"/>
    <w:rsid w:val="00416EE0"/>
    <w:rsid w:val="00417479"/>
    <w:rsid w:val="00417701"/>
    <w:rsid w:val="0041797C"/>
    <w:rsid w:val="00420775"/>
    <w:rsid w:val="004212B3"/>
    <w:rsid w:val="00421EF0"/>
    <w:rsid w:val="004224FA"/>
    <w:rsid w:val="00422669"/>
    <w:rsid w:val="00422992"/>
    <w:rsid w:val="00423AEC"/>
    <w:rsid w:val="00423D07"/>
    <w:rsid w:val="0042548A"/>
    <w:rsid w:val="00425A34"/>
    <w:rsid w:val="00425F3D"/>
    <w:rsid w:val="00426030"/>
    <w:rsid w:val="00426406"/>
    <w:rsid w:val="004266AC"/>
    <w:rsid w:val="0042672A"/>
    <w:rsid w:val="00426738"/>
    <w:rsid w:val="00427936"/>
    <w:rsid w:val="004311FF"/>
    <w:rsid w:val="00431269"/>
    <w:rsid w:val="004331E2"/>
    <w:rsid w:val="00433380"/>
    <w:rsid w:val="00434033"/>
    <w:rsid w:val="00434FC9"/>
    <w:rsid w:val="004368DE"/>
    <w:rsid w:val="00437B91"/>
    <w:rsid w:val="004400F7"/>
    <w:rsid w:val="00440CF4"/>
    <w:rsid w:val="00441B7B"/>
    <w:rsid w:val="00441BDB"/>
    <w:rsid w:val="00442112"/>
    <w:rsid w:val="00442268"/>
    <w:rsid w:val="00442D8D"/>
    <w:rsid w:val="0044346F"/>
    <w:rsid w:val="00443B66"/>
    <w:rsid w:val="00444179"/>
    <w:rsid w:val="0044441A"/>
    <w:rsid w:val="00446A3E"/>
    <w:rsid w:val="00447CCD"/>
    <w:rsid w:val="004507E2"/>
    <w:rsid w:val="00450BC9"/>
    <w:rsid w:val="00450C0D"/>
    <w:rsid w:val="00451D3E"/>
    <w:rsid w:val="00451ECE"/>
    <w:rsid w:val="004521A4"/>
    <w:rsid w:val="004521DC"/>
    <w:rsid w:val="004525A4"/>
    <w:rsid w:val="00453C55"/>
    <w:rsid w:val="00453F05"/>
    <w:rsid w:val="00453FF6"/>
    <w:rsid w:val="00454562"/>
    <w:rsid w:val="00454FFE"/>
    <w:rsid w:val="0045568B"/>
    <w:rsid w:val="00457210"/>
    <w:rsid w:val="00457495"/>
    <w:rsid w:val="004574E2"/>
    <w:rsid w:val="0046110B"/>
    <w:rsid w:val="004616F0"/>
    <w:rsid w:val="00462E05"/>
    <w:rsid w:val="004636CF"/>
    <w:rsid w:val="00464537"/>
    <w:rsid w:val="0046520A"/>
    <w:rsid w:val="004656C2"/>
    <w:rsid w:val="00465BBC"/>
    <w:rsid w:val="004672AB"/>
    <w:rsid w:val="00467D83"/>
    <w:rsid w:val="004714FE"/>
    <w:rsid w:val="00473D7E"/>
    <w:rsid w:val="00474007"/>
    <w:rsid w:val="004743DC"/>
    <w:rsid w:val="0047539D"/>
    <w:rsid w:val="00475515"/>
    <w:rsid w:val="004758A0"/>
    <w:rsid w:val="00475D8F"/>
    <w:rsid w:val="00475FA9"/>
    <w:rsid w:val="00476054"/>
    <w:rsid w:val="0047699B"/>
    <w:rsid w:val="00477566"/>
    <w:rsid w:val="00477BAA"/>
    <w:rsid w:val="004806BC"/>
    <w:rsid w:val="0048117D"/>
    <w:rsid w:val="004814E6"/>
    <w:rsid w:val="004823D6"/>
    <w:rsid w:val="0048490C"/>
    <w:rsid w:val="00485517"/>
    <w:rsid w:val="00487402"/>
    <w:rsid w:val="004914EA"/>
    <w:rsid w:val="00492004"/>
    <w:rsid w:val="00492F72"/>
    <w:rsid w:val="00493836"/>
    <w:rsid w:val="004948C8"/>
    <w:rsid w:val="00495053"/>
    <w:rsid w:val="0049518B"/>
    <w:rsid w:val="00496895"/>
    <w:rsid w:val="0049725E"/>
    <w:rsid w:val="004A050B"/>
    <w:rsid w:val="004A1BC5"/>
    <w:rsid w:val="004A1DA1"/>
    <w:rsid w:val="004A1F59"/>
    <w:rsid w:val="004A29BE"/>
    <w:rsid w:val="004A2D20"/>
    <w:rsid w:val="004A3225"/>
    <w:rsid w:val="004A33EE"/>
    <w:rsid w:val="004A3AA8"/>
    <w:rsid w:val="004A553D"/>
    <w:rsid w:val="004A5567"/>
    <w:rsid w:val="004A6DCA"/>
    <w:rsid w:val="004A7F7F"/>
    <w:rsid w:val="004B0BB7"/>
    <w:rsid w:val="004B13C7"/>
    <w:rsid w:val="004B1858"/>
    <w:rsid w:val="004B1E5E"/>
    <w:rsid w:val="004B25F6"/>
    <w:rsid w:val="004B30CD"/>
    <w:rsid w:val="004B3520"/>
    <w:rsid w:val="004B3568"/>
    <w:rsid w:val="004B38B0"/>
    <w:rsid w:val="004B3F3F"/>
    <w:rsid w:val="004B409E"/>
    <w:rsid w:val="004B4AA6"/>
    <w:rsid w:val="004B4BC8"/>
    <w:rsid w:val="004B4F96"/>
    <w:rsid w:val="004B5621"/>
    <w:rsid w:val="004B60F6"/>
    <w:rsid w:val="004B6DA1"/>
    <w:rsid w:val="004B7557"/>
    <w:rsid w:val="004B778F"/>
    <w:rsid w:val="004C0609"/>
    <w:rsid w:val="004C09CB"/>
    <w:rsid w:val="004C188A"/>
    <w:rsid w:val="004C1F21"/>
    <w:rsid w:val="004C4301"/>
    <w:rsid w:val="004C4BEC"/>
    <w:rsid w:val="004C60E6"/>
    <w:rsid w:val="004C639F"/>
    <w:rsid w:val="004D141F"/>
    <w:rsid w:val="004D2742"/>
    <w:rsid w:val="004D28E7"/>
    <w:rsid w:val="004D32D0"/>
    <w:rsid w:val="004D48A5"/>
    <w:rsid w:val="004D6310"/>
    <w:rsid w:val="004D7CB9"/>
    <w:rsid w:val="004D7CCA"/>
    <w:rsid w:val="004E0062"/>
    <w:rsid w:val="004E05A1"/>
    <w:rsid w:val="004E2B53"/>
    <w:rsid w:val="004E34AB"/>
    <w:rsid w:val="004E3891"/>
    <w:rsid w:val="004E4635"/>
    <w:rsid w:val="004E7438"/>
    <w:rsid w:val="004E7776"/>
    <w:rsid w:val="004E78E2"/>
    <w:rsid w:val="004E7937"/>
    <w:rsid w:val="004E7E47"/>
    <w:rsid w:val="004E7F21"/>
    <w:rsid w:val="004F0C39"/>
    <w:rsid w:val="004F1992"/>
    <w:rsid w:val="004F19F2"/>
    <w:rsid w:val="004F23A0"/>
    <w:rsid w:val="004F3320"/>
    <w:rsid w:val="004F3C76"/>
    <w:rsid w:val="004F3CA0"/>
    <w:rsid w:val="004F419A"/>
    <w:rsid w:val="004F472A"/>
    <w:rsid w:val="004F48FE"/>
    <w:rsid w:val="004F56CF"/>
    <w:rsid w:val="004F5E57"/>
    <w:rsid w:val="004F6516"/>
    <w:rsid w:val="004F6710"/>
    <w:rsid w:val="004F7017"/>
    <w:rsid w:val="004F73F4"/>
    <w:rsid w:val="004F780C"/>
    <w:rsid w:val="004F7CC7"/>
    <w:rsid w:val="00500C3E"/>
    <w:rsid w:val="00501A6B"/>
    <w:rsid w:val="00502849"/>
    <w:rsid w:val="005039DC"/>
    <w:rsid w:val="00503E09"/>
    <w:rsid w:val="005042EA"/>
    <w:rsid w:val="00504334"/>
    <w:rsid w:val="0050498D"/>
    <w:rsid w:val="00504A10"/>
    <w:rsid w:val="00505A75"/>
    <w:rsid w:val="005062D7"/>
    <w:rsid w:val="00506574"/>
    <w:rsid w:val="00507EA9"/>
    <w:rsid w:val="00510497"/>
    <w:rsid w:val="005104D7"/>
    <w:rsid w:val="00510B9E"/>
    <w:rsid w:val="00510E8F"/>
    <w:rsid w:val="00511D1D"/>
    <w:rsid w:val="00512518"/>
    <w:rsid w:val="00512AEB"/>
    <w:rsid w:val="005168D6"/>
    <w:rsid w:val="00520106"/>
    <w:rsid w:val="005223FF"/>
    <w:rsid w:val="00523410"/>
    <w:rsid w:val="00523C10"/>
    <w:rsid w:val="005240C5"/>
    <w:rsid w:val="005241C7"/>
    <w:rsid w:val="00524AC7"/>
    <w:rsid w:val="00524CEB"/>
    <w:rsid w:val="00524F17"/>
    <w:rsid w:val="00524FAD"/>
    <w:rsid w:val="00525EB1"/>
    <w:rsid w:val="005265E8"/>
    <w:rsid w:val="005271DD"/>
    <w:rsid w:val="00527D0C"/>
    <w:rsid w:val="00530005"/>
    <w:rsid w:val="0053139B"/>
    <w:rsid w:val="0053292A"/>
    <w:rsid w:val="00532BC8"/>
    <w:rsid w:val="005334A6"/>
    <w:rsid w:val="00533B72"/>
    <w:rsid w:val="00533B94"/>
    <w:rsid w:val="00534787"/>
    <w:rsid w:val="00534E7B"/>
    <w:rsid w:val="00535AFD"/>
    <w:rsid w:val="00535E20"/>
    <w:rsid w:val="00536057"/>
    <w:rsid w:val="00536BC2"/>
    <w:rsid w:val="00540A31"/>
    <w:rsid w:val="005415C8"/>
    <w:rsid w:val="00541902"/>
    <w:rsid w:val="005425E1"/>
    <w:rsid w:val="005427C5"/>
    <w:rsid w:val="00542CF6"/>
    <w:rsid w:val="00544D55"/>
    <w:rsid w:val="00545AE1"/>
    <w:rsid w:val="005473E7"/>
    <w:rsid w:val="005475B9"/>
    <w:rsid w:val="00550FFF"/>
    <w:rsid w:val="00551052"/>
    <w:rsid w:val="005515E5"/>
    <w:rsid w:val="0055182D"/>
    <w:rsid w:val="00551FE7"/>
    <w:rsid w:val="0055349E"/>
    <w:rsid w:val="005536A1"/>
    <w:rsid w:val="00553C03"/>
    <w:rsid w:val="00554466"/>
    <w:rsid w:val="0055459C"/>
    <w:rsid w:val="00554938"/>
    <w:rsid w:val="00556142"/>
    <w:rsid w:val="00556308"/>
    <w:rsid w:val="00556733"/>
    <w:rsid w:val="005606B3"/>
    <w:rsid w:val="00560DDA"/>
    <w:rsid w:val="005614E3"/>
    <w:rsid w:val="00561D22"/>
    <w:rsid w:val="00562D37"/>
    <w:rsid w:val="00563692"/>
    <w:rsid w:val="005701CC"/>
    <w:rsid w:val="00571679"/>
    <w:rsid w:val="00572324"/>
    <w:rsid w:val="005725BC"/>
    <w:rsid w:val="005735CB"/>
    <w:rsid w:val="005744D6"/>
    <w:rsid w:val="00580EB1"/>
    <w:rsid w:val="00581ABB"/>
    <w:rsid w:val="00582B36"/>
    <w:rsid w:val="00582D2C"/>
    <w:rsid w:val="00584235"/>
    <w:rsid w:val="005844E7"/>
    <w:rsid w:val="00585E9F"/>
    <w:rsid w:val="0058726F"/>
    <w:rsid w:val="005876FF"/>
    <w:rsid w:val="005908B8"/>
    <w:rsid w:val="00593C91"/>
    <w:rsid w:val="0059512E"/>
    <w:rsid w:val="005964CA"/>
    <w:rsid w:val="00596BAB"/>
    <w:rsid w:val="00596CE8"/>
    <w:rsid w:val="005972E7"/>
    <w:rsid w:val="005A078F"/>
    <w:rsid w:val="005A0C4E"/>
    <w:rsid w:val="005A27F4"/>
    <w:rsid w:val="005A3375"/>
    <w:rsid w:val="005A4F78"/>
    <w:rsid w:val="005A55EA"/>
    <w:rsid w:val="005A6DD2"/>
    <w:rsid w:val="005A720A"/>
    <w:rsid w:val="005A77C1"/>
    <w:rsid w:val="005B10D3"/>
    <w:rsid w:val="005B125D"/>
    <w:rsid w:val="005B1CF5"/>
    <w:rsid w:val="005B39B9"/>
    <w:rsid w:val="005B3F46"/>
    <w:rsid w:val="005C01DA"/>
    <w:rsid w:val="005C0F68"/>
    <w:rsid w:val="005C10C3"/>
    <w:rsid w:val="005C21AC"/>
    <w:rsid w:val="005C2FB2"/>
    <w:rsid w:val="005C385D"/>
    <w:rsid w:val="005C38C5"/>
    <w:rsid w:val="005C3BFF"/>
    <w:rsid w:val="005D0129"/>
    <w:rsid w:val="005D07B7"/>
    <w:rsid w:val="005D0C29"/>
    <w:rsid w:val="005D2075"/>
    <w:rsid w:val="005D2C13"/>
    <w:rsid w:val="005D3B20"/>
    <w:rsid w:val="005D647B"/>
    <w:rsid w:val="005D672D"/>
    <w:rsid w:val="005D681F"/>
    <w:rsid w:val="005D71B7"/>
    <w:rsid w:val="005E045C"/>
    <w:rsid w:val="005E0D99"/>
    <w:rsid w:val="005E107E"/>
    <w:rsid w:val="005E1783"/>
    <w:rsid w:val="005E1B9C"/>
    <w:rsid w:val="005E3EFE"/>
    <w:rsid w:val="005E4609"/>
    <w:rsid w:val="005E4759"/>
    <w:rsid w:val="005E5C68"/>
    <w:rsid w:val="005E5E1C"/>
    <w:rsid w:val="005E65C0"/>
    <w:rsid w:val="005E7AF8"/>
    <w:rsid w:val="005E7C59"/>
    <w:rsid w:val="005E7ECC"/>
    <w:rsid w:val="005F018D"/>
    <w:rsid w:val="005F0390"/>
    <w:rsid w:val="005F2656"/>
    <w:rsid w:val="005F5D4E"/>
    <w:rsid w:val="005F7264"/>
    <w:rsid w:val="005F7716"/>
    <w:rsid w:val="0060083D"/>
    <w:rsid w:val="00600AEC"/>
    <w:rsid w:val="00600E7B"/>
    <w:rsid w:val="00601430"/>
    <w:rsid w:val="00601981"/>
    <w:rsid w:val="0060221D"/>
    <w:rsid w:val="00602594"/>
    <w:rsid w:val="006049C6"/>
    <w:rsid w:val="00604A8E"/>
    <w:rsid w:val="00604D88"/>
    <w:rsid w:val="006055FB"/>
    <w:rsid w:val="006056AB"/>
    <w:rsid w:val="00606B16"/>
    <w:rsid w:val="00607102"/>
    <w:rsid w:val="006071DE"/>
    <w:rsid w:val="006071F6"/>
    <w:rsid w:val="006072CD"/>
    <w:rsid w:val="00610B19"/>
    <w:rsid w:val="0061141B"/>
    <w:rsid w:val="00612023"/>
    <w:rsid w:val="0061264F"/>
    <w:rsid w:val="00613F83"/>
    <w:rsid w:val="00614190"/>
    <w:rsid w:val="0061425B"/>
    <w:rsid w:val="00614350"/>
    <w:rsid w:val="006158AC"/>
    <w:rsid w:val="006168C6"/>
    <w:rsid w:val="00617123"/>
    <w:rsid w:val="0062029B"/>
    <w:rsid w:val="00620C8D"/>
    <w:rsid w:val="00621FB7"/>
    <w:rsid w:val="00622A99"/>
    <w:rsid w:val="00622E67"/>
    <w:rsid w:val="00623914"/>
    <w:rsid w:val="00623BE3"/>
    <w:rsid w:val="00624FA8"/>
    <w:rsid w:val="0062587D"/>
    <w:rsid w:val="00626B57"/>
    <w:rsid w:val="00626C78"/>
    <w:rsid w:val="00626EDC"/>
    <w:rsid w:val="006275B5"/>
    <w:rsid w:val="00630226"/>
    <w:rsid w:val="00630472"/>
    <w:rsid w:val="0063069F"/>
    <w:rsid w:val="00630CCF"/>
    <w:rsid w:val="00634812"/>
    <w:rsid w:val="00634A57"/>
    <w:rsid w:val="00634BDD"/>
    <w:rsid w:val="006353D5"/>
    <w:rsid w:val="0063648D"/>
    <w:rsid w:val="0064155E"/>
    <w:rsid w:val="00641D00"/>
    <w:rsid w:val="00641E81"/>
    <w:rsid w:val="00642B18"/>
    <w:rsid w:val="00643029"/>
    <w:rsid w:val="006440D9"/>
    <w:rsid w:val="006452D3"/>
    <w:rsid w:val="00645349"/>
    <w:rsid w:val="00645C45"/>
    <w:rsid w:val="0064651D"/>
    <w:rsid w:val="006470EC"/>
    <w:rsid w:val="0065013F"/>
    <w:rsid w:val="00651A90"/>
    <w:rsid w:val="006526D1"/>
    <w:rsid w:val="006527EE"/>
    <w:rsid w:val="00653620"/>
    <w:rsid w:val="00654093"/>
    <w:rsid w:val="006542D6"/>
    <w:rsid w:val="0065598E"/>
    <w:rsid w:val="00655AF2"/>
    <w:rsid w:val="00655BC5"/>
    <w:rsid w:val="006568BE"/>
    <w:rsid w:val="00657A1F"/>
    <w:rsid w:val="00657CF0"/>
    <w:rsid w:val="0066025D"/>
    <w:rsid w:val="0066091A"/>
    <w:rsid w:val="0066324C"/>
    <w:rsid w:val="0066369E"/>
    <w:rsid w:val="006637B4"/>
    <w:rsid w:val="00663F7E"/>
    <w:rsid w:val="00664FFE"/>
    <w:rsid w:val="0066529A"/>
    <w:rsid w:val="006658D9"/>
    <w:rsid w:val="00666007"/>
    <w:rsid w:val="00666F5E"/>
    <w:rsid w:val="006671EE"/>
    <w:rsid w:val="0067004D"/>
    <w:rsid w:val="00670314"/>
    <w:rsid w:val="0067095F"/>
    <w:rsid w:val="00672427"/>
    <w:rsid w:val="006729E2"/>
    <w:rsid w:val="00673D03"/>
    <w:rsid w:val="00674174"/>
    <w:rsid w:val="006745BF"/>
    <w:rsid w:val="006747CE"/>
    <w:rsid w:val="00675C03"/>
    <w:rsid w:val="006760BE"/>
    <w:rsid w:val="0067641C"/>
    <w:rsid w:val="00677097"/>
    <w:rsid w:val="006773EC"/>
    <w:rsid w:val="0067747A"/>
    <w:rsid w:val="00680504"/>
    <w:rsid w:val="00680B47"/>
    <w:rsid w:val="00680D88"/>
    <w:rsid w:val="00681CA0"/>
    <w:rsid w:val="00681CD9"/>
    <w:rsid w:val="006823B1"/>
    <w:rsid w:val="0068251A"/>
    <w:rsid w:val="0068312E"/>
    <w:rsid w:val="00683E30"/>
    <w:rsid w:val="00684721"/>
    <w:rsid w:val="00684C2D"/>
    <w:rsid w:val="00686BAF"/>
    <w:rsid w:val="00687024"/>
    <w:rsid w:val="006901F9"/>
    <w:rsid w:val="0069113F"/>
    <w:rsid w:val="00691A78"/>
    <w:rsid w:val="00691BD0"/>
    <w:rsid w:val="0069373E"/>
    <w:rsid w:val="006940C0"/>
    <w:rsid w:val="00694EC3"/>
    <w:rsid w:val="00694F2B"/>
    <w:rsid w:val="0069543C"/>
    <w:rsid w:val="00695E22"/>
    <w:rsid w:val="0069651E"/>
    <w:rsid w:val="00697C03"/>
    <w:rsid w:val="00697FD1"/>
    <w:rsid w:val="006A0FFF"/>
    <w:rsid w:val="006A12B3"/>
    <w:rsid w:val="006A1986"/>
    <w:rsid w:val="006A2191"/>
    <w:rsid w:val="006A274B"/>
    <w:rsid w:val="006A3CBE"/>
    <w:rsid w:val="006A3F60"/>
    <w:rsid w:val="006A4381"/>
    <w:rsid w:val="006A4B17"/>
    <w:rsid w:val="006A545D"/>
    <w:rsid w:val="006A5493"/>
    <w:rsid w:val="006A5C55"/>
    <w:rsid w:val="006A690E"/>
    <w:rsid w:val="006A6ACA"/>
    <w:rsid w:val="006A794A"/>
    <w:rsid w:val="006B08EF"/>
    <w:rsid w:val="006B0EE1"/>
    <w:rsid w:val="006B1214"/>
    <w:rsid w:val="006B241C"/>
    <w:rsid w:val="006B2589"/>
    <w:rsid w:val="006B3695"/>
    <w:rsid w:val="006B3CA2"/>
    <w:rsid w:val="006B43B9"/>
    <w:rsid w:val="006B6C3D"/>
    <w:rsid w:val="006B7093"/>
    <w:rsid w:val="006B7417"/>
    <w:rsid w:val="006B7AF6"/>
    <w:rsid w:val="006C0833"/>
    <w:rsid w:val="006C1706"/>
    <w:rsid w:val="006C3612"/>
    <w:rsid w:val="006C3768"/>
    <w:rsid w:val="006C3792"/>
    <w:rsid w:val="006C4347"/>
    <w:rsid w:val="006C4869"/>
    <w:rsid w:val="006C633B"/>
    <w:rsid w:val="006C770F"/>
    <w:rsid w:val="006C7CE7"/>
    <w:rsid w:val="006D09FA"/>
    <w:rsid w:val="006D31F9"/>
    <w:rsid w:val="006D3691"/>
    <w:rsid w:val="006D3D67"/>
    <w:rsid w:val="006D4ACD"/>
    <w:rsid w:val="006D4D2F"/>
    <w:rsid w:val="006D5711"/>
    <w:rsid w:val="006D7109"/>
    <w:rsid w:val="006E0246"/>
    <w:rsid w:val="006E2C06"/>
    <w:rsid w:val="006E2E7D"/>
    <w:rsid w:val="006E3173"/>
    <w:rsid w:val="006E37DA"/>
    <w:rsid w:val="006E3AFB"/>
    <w:rsid w:val="006E3E7B"/>
    <w:rsid w:val="006E5B9E"/>
    <w:rsid w:val="006E5EF0"/>
    <w:rsid w:val="006E6447"/>
    <w:rsid w:val="006E658A"/>
    <w:rsid w:val="006E69BE"/>
    <w:rsid w:val="006E6A96"/>
    <w:rsid w:val="006E7C40"/>
    <w:rsid w:val="006E7D80"/>
    <w:rsid w:val="006F1470"/>
    <w:rsid w:val="006F1840"/>
    <w:rsid w:val="006F268D"/>
    <w:rsid w:val="006F3563"/>
    <w:rsid w:val="006F3F6D"/>
    <w:rsid w:val="006F42B9"/>
    <w:rsid w:val="006F4A82"/>
    <w:rsid w:val="006F6103"/>
    <w:rsid w:val="006F7D71"/>
    <w:rsid w:val="00700B50"/>
    <w:rsid w:val="007034B2"/>
    <w:rsid w:val="00703807"/>
    <w:rsid w:val="007042A9"/>
    <w:rsid w:val="00704718"/>
    <w:rsid w:val="007047A0"/>
    <w:rsid w:val="00704E00"/>
    <w:rsid w:val="0070604A"/>
    <w:rsid w:val="00706675"/>
    <w:rsid w:val="0070675A"/>
    <w:rsid w:val="00706E87"/>
    <w:rsid w:val="00706FAB"/>
    <w:rsid w:val="00710DD5"/>
    <w:rsid w:val="007111B1"/>
    <w:rsid w:val="0071181F"/>
    <w:rsid w:val="007134BE"/>
    <w:rsid w:val="007141D3"/>
    <w:rsid w:val="007152F7"/>
    <w:rsid w:val="0071569E"/>
    <w:rsid w:val="00716F5E"/>
    <w:rsid w:val="007209E7"/>
    <w:rsid w:val="00720B15"/>
    <w:rsid w:val="00721253"/>
    <w:rsid w:val="00721355"/>
    <w:rsid w:val="00721701"/>
    <w:rsid w:val="00721A78"/>
    <w:rsid w:val="00721E00"/>
    <w:rsid w:val="00721E9C"/>
    <w:rsid w:val="00724328"/>
    <w:rsid w:val="0072464E"/>
    <w:rsid w:val="00724CDF"/>
    <w:rsid w:val="00725417"/>
    <w:rsid w:val="00726182"/>
    <w:rsid w:val="00726D91"/>
    <w:rsid w:val="00727635"/>
    <w:rsid w:val="00730D45"/>
    <w:rsid w:val="00732329"/>
    <w:rsid w:val="007337CA"/>
    <w:rsid w:val="00734168"/>
    <w:rsid w:val="007342EE"/>
    <w:rsid w:val="007347DD"/>
    <w:rsid w:val="00734CE4"/>
    <w:rsid w:val="00735123"/>
    <w:rsid w:val="0073583A"/>
    <w:rsid w:val="00735ABE"/>
    <w:rsid w:val="007363F8"/>
    <w:rsid w:val="00736BA6"/>
    <w:rsid w:val="00736DA5"/>
    <w:rsid w:val="00737340"/>
    <w:rsid w:val="0073749D"/>
    <w:rsid w:val="007376C2"/>
    <w:rsid w:val="00740DBB"/>
    <w:rsid w:val="00741116"/>
    <w:rsid w:val="00741556"/>
    <w:rsid w:val="00741837"/>
    <w:rsid w:val="00741F52"/>
    <w:rsid w:val="00742992"/>
    <w:rsid w:val="00742D01"/>
    <w:rsid w:val="00745195"/>
    <w:rsid w:val="007453E6"/>
    <w:rsid w:val="00745C98"/>
    <w:rsid w:val="007479E6"/>
    <w:rsid w:val="00751937"/>
    <w:rsid w:val="00752583"/>
    <w:rsid w:val="0075271D"/>
    <w:rsid w:val="0075281F"/>
    <w:rsid w:val="00752E7D"/>
    <w:rsid w:val="007554AD"/>
    <w:rsid w:val="00755812"/>
    <w:rsid w:val="00756887"/>
    <w:rsid w:val="007578CB"/>
    <w:rsid w:val="0076042D"/>
    <w:rsid w:val="00760BDE"/>
    <w:rsid w:val="00760E8C"/>
    <w:rsid w:val="007612F0"/>
    <w:rsid w:val="0076305D"/>
    <w:rsid w:val="007631A6"/>
    <w:rsid w:val="00763B54"/>
    <w:rsid w:val="0076431B"/>
    <w:rsid w:val="007643DB"/>
    <w:rsid w:val="00765039"/>
    <w:rsid w:val="00766B39"/>
    <w:rsid w:val="00766CBC"/>
    <w:rsid w:val="00767968"/>
    <w:rsid w:val="0076799C"/>
    <w:rsid w:val="00770453"/>
    <w:rsid w:val="00771B28"/>
    <w:rsid w:val="00771C8A"/>
    <w:rsid w:val="0077309D"/>
    <w:rsid w:val="0077475C"/>
    <w:rsid w:val="0077747C"/>
    <w:rsid w:val="007774EE"/>
    <w:rsid w:val="00777D05"/>
    <w:rsid w:val="00780016"/>
    <w:rsid w:val="0078017F"/>
    <w:rsid w:val="00780A75"/>
    <w:rsid w:val="00780C0F"/>
    <w:rsid w:val="00780E9B"/>
    <w:rsid w:val="00781139"/>
    <w:rsid w:val="00781822"/>
    <w:rsid w:val="00781C9E"/>
    <w:rsid w:val="0078247A"/>
    <w:rsid w:val="0078333E"/>
    <w:rsid w:val="0078381F"/>
    <w:rsid w:val="00783B91"/>
    <w:rsid w:val="00783F21"/>
    <w:rsid w:val="007854BE"/>
    <w:rsid w:val="007861EA"/>
    <w:rsid w:val="007866CF"/>
    <w:rsid w:val="007870A3"/>
    <w:rsid w:val="00787159"/>
    <w:rsid w:val="007903F6"/>
    <w:rsid w:val="0079043A"/>
    <w:rsid w:val="007911E7"/>
    <w:rsid w:val="00791668"/>
    <w:rsid w:val="00791AA1"/>
    <w:rsid w:val="00792DD0"/>
    <w:rsid w:val="00793370"/>
    <w:rsid w:val="00794485"/>
    <w:rsid w:val="007A122C"/>
    <w:rsid w:val="007A2191"/>
    <w:rsid w:val="007A2953"/>
    <w:rsid w:val="007A2BC4"/>
    <w:rsid w:val="007A3793"/>
    <w:rsid w:val="007A5778"/>
    <w:rsid w:val="007A5CF3"/>
    <w:rsid w:val="007A5F69"/>
    <w:rsid w:val="007A6D55"/>
    <w:rsid w:val="007A721A"/>
    <w:rsid w:val="007B0481"/>
    <w:rsid w:val="007B1975"/>
    <w:rsid w:val="007B2117"/>
    <w:rsid w:val="007B256C"/>
    <w:rsid w:val="007B3424"/>
    <w:rsid w:val="007B36B4"/>
    <w:rsid w:val="007B3AC0"/>
    <w:rsid w:val="007B46D8"/>
    <w:rsid w:val="007B59C7"/>
    <w:rsid w:val="007B60B4"/>
    <w:rsid w:val="007C0088"/>
    <w:rsid w:val="007C0440"/>
    <w:rsid w:val="007C05CB"/>
    <w:rsid w:val="007C1BA2"/>
    <w:rsid w:val="007C2B48"/>
    <w:rsid w:val="007C3522"/>
    <w:rsid w:val="007C483A"/>
    <w:rsid w:val="007C5F7F"/>
    <w:rsid w:val="007C6ACD"/>
    <w:rsid w:val="007D036E"/>
    <w:rsid w:val="007D1720"/>
    <w:rsid w:val="007D178F"/>
    <w:rsid w:val="007D20E9"/>
    <w:rsid w:val="007D2A03"/>
    <w:rsid w:val="007D2E13"/>
    <w:rsid w:val="007D3500"/>
    <w:rsid w:val="007D4C74"/>
    <w:rsid w:val="007D4D4B"/>
    <w:rsid w:val="007D75BB"/>
    <w:rsid w:val="007D77E9"/>
    <w:rsid w:val="007D7868"/>
    <w:rsid w:val="007D7881"/>
    <w:rsid w:val="007D7E3A"/>
    <w:rsid w:val="007E0E10"/>
    <w:rsid w:val="007E0EC7"/>
    <w:rsid w:val="007E2902"/>
    <w:rsid w:val="007E2DF0"/>
    <w:rsid w:val="007E3CE8"/>
    <w:rsid w:val="007E4768"/>
    <w:rsid w:val="007E47DA"/>
    <w:rsid w:val="007E5DE2"/>
    <w:rsid w:val="007E6481"/>
    <w:rsid w:val="007E777B"/>
    <w:rsid w:val="007E7D16"/>
    <w:rsid w:val="007F0014"/>
    <w:rsid w:val="007F0FFE"/>
    <w:rsid w:val="007F1435"/>
    <w:rsid w:val="007F2070"/>
    <w:rsid w:val="007F2116"/>
    <w:rsid w:val="007F2F17"/>
    <w:rsid w:val="007F63C1"/>
    <w:rsid w:val="007F66E6"/>
    <w:rsid w:val="007F6B65"/>
    <w:rsid w:val="007F6CA2"/>
    <w:rsid w:val="007F6D3F"/>
    <w:rsid w:val="007F7F4B"/>
    <w:rsid w:val="00800093"/>
    <w:rsid w:val="00801439"/>
    <w:rsid w:val="00801956"/>
    <w:rsid w:val="00802E6A"/>
    <w:rsid w:val="008031BF"/>
    <w:rsid w:val="00803FEB"/>
    <w:rsid w:val="00804504"/>
    <w:rsid w:val="00804F8F"/>
    <w:rsid w:val="008053F5"/>
    <w:rsid w:val="0080554C"/>
    <w:rsid w:val="0080589E"/>
    <w:rsid w:val="00807AF7"/>
    <w:rsid w:val="00810198"/>
    <w:rsid w:val="00810271"/>
    <w:rsid w:val="00810E35"/>
    <w:rsid w:val="00811031"/>
    <w:rsid w:val="008111C5"/>
    <w:rsid w:val="00812B67"/>
    <w:rsid w:val="00812CE9"/>
    <w:rsid w:val="00812EE4"/>
    <w:rsid w:val="00813446"/>
    <w:rsid w:val="00814D7A"/>
    <w:rsid w:val="00815569"/>
    <w:rsid w:val="00815DA8"/>
    <w:rsid w:val="0081616E"/>
    <w:rsid w:val="00816A25"/>
    <w:rsid w:val="00817598"/>
    <w:rsid w:val="008200AA"/>
    <w:rsid w:val="00821004"/>
    <w:rsid w:val="008215AE"/>
    <w:rsid w:val="0082194D"/>
    <w:rsid w:val="008221F9"/>
    <w:rsid w:val="008227D9"/>
    <w:rsid w:val="00824100"/>
    <w:rsid w:val="00825081"/>
    <w:rsid w:val="00825D2E"/>
    <w:rsid w:val="00826EF5"/>
    <w:rsid w:val="008270D7"/>
    <w:rsid w:val="00827710"/>
    <w:rsid w:val="00827C57"/>
    <w:rsid w:val="0083054D"/>
    <w:rsid w:val="0083063B"/>
    <w:rsid w:val="00830C8C"/>
    <w:rsid w:val="00831693"/>
    <w:rsid w:val="00832027"/>
    <w:rsid w:val="008338AB"/>
    <w:rsid w:val="00833A44"/>
    <w:rsid w:val="00833B01"/>
    <w:rsid w:val="0083422F"/>
    <w:rsid w:val="00834D9D"/>
    <w:rsid w:val="008362E3"/>
    <w:rsid w:val="00836850"/>
    <w:rsid w:val="00840104"/>
    <w:rsid w:val="0084040C"/>
    <w:rsid w:val="00840C1F"/>
    <w:rsid w:val="008411C9"/>
    <w:rsid w:val="00841DFE"/>
    <w:rsid w:val="00841FC5"/>
    <w:rsid w:val="00842716"/>
    <w:rsid w:val="0084352D"/>
    <w:rsid w:val="00843D0F"/>
    <w:rsid w:val="00845689"/>
    <w:rsid w:val="00845709"/>
    <w:rsid w:val="0084650B"/>
    <w:rsid w:val="008472DE"/>
    <w:rsid w:val="008478B0"/>
    <w:rsid w:val="00847982"/>
    <w:rsid w:val="0085079C"/>
    <w:rsid w:val="00850D68"/>
    <w:rsid w:val="00850FF2"/>
    <w:rsid w:val="00851428"/>
    <w:rsid w:val="00851D31"/>
    <w:rsid w:val="00852059"/>
    <w:rsid w:val="008529F5"/>
    <w:rsid w:val="0085335E"/>
    <w:rsid w:val="00853C28"/>
    <w:rsid w:val="00853EC5"/>
    <w:rsid w:val="00855CFD"/>
    <w:rsid w:val="00855E4B"/>
    <w:rsid w:val="00856BA1"/>
    <w:rsid w:val="008576BD"/>
    <w:rsid w:val="008577BA"/>
    <w:rsid w:val="00857C2A"/>
    <w:rsid w:val="00860463"/>
    <w:rsid w:val="008626DD"/>
    <w:rsid w:val="00862B1C"/>
    <w:rsid w:val="0086442D"/>
    <w:rsid w:val="00864667"/>
    <w:rsid w:val="00864A85"/>
    <w:rsid w:val="00864DBA"/>
    <w:rsid w:val="00864F95"/>
    <w:rsid w:val="00866F0E"/>
    <w:rsid w:val="008674E5"/>
    <w:rsid w:val="0087063C"/>
    <w:rsid w:val="008708A2"/>
    <w:rsid w:val="008733DA"/>
    <w:rsid w:val="00874823"/>
    <w:rsid w:val="008748A3"/>
    <w:rsid w:val="008751B7"/>
    <w:rsid w:val="008771BF"/>
    <w:rsid w:val="00880BF5"/>
    <w:rsid w:val="00882D99"/>
    <w:rsid w:val="0088398F"/>
    <w:rsid w:val="00883B4A"/>
    <w:rsid w:val="008850E4"/>
    <w:rsid w:val="008854A7"/>
    <w:rsid w:val="008857F1"/>
    <w:rsid w:val="00885E2C"/>
    <w:rsid w:val="00887113"/>
    <w:rsid w:val="008871C5"/>
    <w:rsid w:val="00887346"/>
    <w:rsid w:val="0089098B"/>
    <w:rsid w:val="00890FF2"/>
    <w:rsid w:val="008917F2"/>
    <w:rsid w:val="0089294D"/>
    <w:rsid w:val="008939AB"/>
    <w:rsid w:val="00893BF6"/>
    <w:rsid w:val="00893E28"/>
    <w:rsid w:val="00895517"/>
    <w:rsid w:val="00895F51"/>
    <w:rsid w:val="00896F5F"/>
    <w:rsid w:val="008973FF"/>
    <w:rsid w:val="008A1245"/>
    <w:rsid w:val="008A12F5"/>
    <w:rsid w:val="008A2B92"/>
    <w:rsid w:val="008A2E5D"/>
    <w:rsid w:val="008A3A2C"/>
    <w:rsid w:val="008A3CA7"/>
    <w:rsid w:val="008A3E99"/>
    <w:rsid w:val="008A616D"/>
    <w:rsid w:val="008A6546"/>
    <w:rsid w:val="008B1587"/>
    <w:rsid w:val="008B1B01"/>
    <w:rsid w:val="008B1D50"/>
    <w:rsid w:val="008B26E3"/>
    <w:rsid w:val="008B32FC"/>
    <w:rsid w:val="008B3BCD"/>
    <w:rsid w:val="008B3EA0"/>
    <w:rsid w:val="008B5304"/>
    <w:rsid w:val="008B6285"/>
    <w:rsid w:val="008B6DF8"/>
    <w:rsid w:val="008B7D96"/>
    <w:rsid w:val="008C106C"/>
    <w:rsid w:val="008C10F1"/>
    <w:rsid w:val="008C1926"/>
    <w:rsid w:val="008C1B7F"/>
    <w:rsid w:val="008C1E99"/>
    <w:rsid w:val="008C2434"/>
    <w:rsid w:val="008C377F"/>
    <w:rsid w:val="008C4454"/>
    <w:rsid w:val="008C51C7"/>
    <w:rsid w:val="008C6FC5"/>
    <w:rsid w:val="008D0382"/>
    <w:rsid w:val="008D08EA"/>
    <w:rsid w:val="008D0FB1"/>
    <w:rsid w:val="008D1D16"/>
    <w:rsid w:val="008D1D94"/>
    <w:rsid w:val="008D2158"/>
    <w:rsid w:val="008D288C"/>
    <w:rsid w:val="008D3119"/>
    <w:rsid w:val="008D3204"/>
    <w:rsid w:val="008D3F8D"/>
    <w:rsid w:val="008D4827"/>
    <w:rsid w:val="008D5422"/>
    <w:rsid w:val="008D6292"/>
    <w:rsid w:val="008D73E0"/>
    <w:rsid w:val="008D7FD0"/>
    <w:rsid w:val="008E0085"/>
    <w:rsid w:val="008E04F4"/>
    <w:rsid w:val="008E0AD3"/>
    <w:rsid w:val="008E142D"/>
    <w:rsid w:val="008E2524"/>
    <w:rsid w:val="008E2AA6"/>
    <w:rsid w:val="008E311B"/>
    <w:rsid w:val="008E36EF"/>
    <w:rsid w:val="008E4EA6"/>
    <w:rsid w:val="008E7803"/>
    <w:rsid w:val="008E7911"/>
    <w:rsid w:val="008F0426"/>
    <w:rsid w:val="008F06AB"/>
    <w:rsid w:val="008F1754"/>
    <w:rsid w:val="008F247E"/>
    <w:rsid w:val="008F403E"/>
    <w:rsid w:val="008F4320"/>
    <w:rsid w:val="008F46E7"/>
    <w:rsid w:val="008F4C41"/>
    <w:rsid w:val="008F5684"/>
    <w:rsid w:val="008F56D7"/>
    <w:rsid w:val="008F602B"/>
    <w:rsid w:val="008F64CA"/>
    <w:rsid w:val="008F6F0B"/>
    <w:rsid w:val="008F7E4B"/>
    <w:rsid w:val="00901849"/>
    <w:rsid w:val="00901E56"/>
    <w:rsid w:val="009060E1"/>
    <w:rsid w:val="00907B3A"/>
    <w:rsid w:val="00907BA7"/>
    <w:rsid w:val="0091064E"/>
    <w:rsid w:val="00911DF8"/>
    <w:rsid w:val="00911FC5"/>
    <w:rsid w:val="009130F5"/>
    <w:rsid w:val="0091487B"/>
    <w:rsid w:val="00914A02"/>
    <w:rsid w:val="00914C5A"/>
    <w:rsid w:val="00915109"/>
    <w:rsid w:val="00915B21"/>
    <w:rsid w:val="00921C18"/>
    <w:rsid w:val="00922597"/>
    <w:rsid w:val="009244B5"/>
    <w:rsid w:val="0092564E"/>
    <w:rsid w:val="009256A2"/>
    <w:rsid w:val="009269D5"/>
    <w:rsid w:val="00926F09"/>
    <w:rsid w:val="009302E9"/>
    <w:rsid w:val="0093070A"/>
    <w:rsid w:val="00931187"/>
    <w:rsid w:val="00931A10"/>
    <w:rsid w:val="00935F3E"/>
    <w:rsid w:val="009373D4"/>
    <w:rsid w:val="0094113F"/>
    <w:rsid w:val="00941C1A"/>
    <w:rsid w:val="0094205B"/>
    <w:rsid w:val="00942FAF"/>
    <w:rsid w:val="00943006"/>
    <w:rsid w:val="00943AAE"/>
    <w:rsid w:val="00944CAC"/>
    <w:rsid w:val="00944F71"/>
    <w:rsid w:val="00945B6B"/>
    <w:rsid w:val="009472DF"/>
    <w:rsid w:val="00947967"/>
    <w:rsid w:val="009502DC"/>
    <w:rsid w:val="0095062C"/>
    <w:rsid w:val="00950BE2"/>
    <w:rsid w:val="0095169B"/>
    <w:rsid w:val="0095203F"/>
    <w:rsid w:val="009526A8"/>
    <w:rsid w:val="00952905"/>
    <w:rsid w:val="009537FF"/>
    <w:rsid w:val="00954B34"/>
    <w:rsid w:val="00954EE2"/>
    <w:rsid w:val="00955201"/>
    <w:rsid w:val="0096252F"/>
    <w:rsid w:val="00962CFC"/>
    <w:rsid w:val="0096373A"/>
    <w:rsid w:val="00965200"/>
    <w:rsid w:val="009668B3"/>
    <w:rsid w:val="00966B01"/>
    <w:rsid w:val="009679C6"/>
    <w:rsid w:val="00967EBA"/>
    <w:rsid w:val="00971471"/>
    <w:rsid w:val="00972E66"/>
    <w:rsid w:val="00973045"/>
    <w:rsid w:val="00973E6E"/>
    <w:rsid w:val="00974775"/>
    <w:rsid w:val="00974A2C"/>
    <w:rsid w:val="00974FE2"/>
    <w:rsid w:val="00975287"/>
    <w:rsid w:val="00975462"/>
    <w:rsid w:val="00975A1D"/>
    <w:rsid w:val="00977021"/>
    <w:rsid w:val="00977BCF"/>
    <w:rsid w:val="00980864"/>
    <w:rsid w:val="00980D90"/>
    <w:rsid w:val="009811E1"/>
    <w:rsid w:val="00982141"/>
    <w:rsid w:val="00983335"/>
    <w:rsid w:val="009849C2"/>
    <w:rsid w:val="009849DC"/>
    <w:rsid w:val="00984D24"/>
    <w:rsid w:val="009858EB"/>
    <w:rsid w:val="00986054"/>
    <w:rsid w:val="009862B9"/>
    <w:rsid w:val="00986C2B"/>
    <w:rsid w:val="009906D3"/>
    <w:rsid w:val="00991507"/>
    <w:rsid w:val="00992254"/>
    <w:rsid w:val="00993EA2"/>
    <w:rsid w:val="0099639A"/>
    <w:rsid w:val="009A084C"/>
    <w:rsid w:val="009A1B6E"/>
    <w:rsid w:val="009A35E8"/>
    <w:rsid w:val="009A3F47"/>
    <w:rsid w:val="009A42F3"/>
    <w:rsid w:val="009A446E"/>
    <w:rsid w:val="009A4FCA"/>
    <w:rsid w:val="009A5B2C"/>
    <w:rsid w:val="009B0046"/>
    <w:rsid w:val="009B077B"/>
    <w:rsid w:val="009B1145"/>
    <w:rsid w:val="009B1EE4"/>
    <w:rsid w:val="009B2E00"/>
    <w:rsid w:val="009B3512"/>
    <w:rsid w:val="009B413B"/>
    <w:rsid w:val="009B4989"/>
    <w:rsid w:val="009B5D47"/>
    <w:rsid w:val="009B6094"/>
    <w:rsid w:val="009B63A4"/>
    <w:rsid w:val="009B6A31"/>
    <w:rsid w:val="009B6BBF"/>
    <w:rsid w:val="009B7E7D"/>
    <w:rsid w:val="009C0345"/>
    <w:rsid w:val="009C0DFF"/>
    <w:rsid w:val="009C1440"/>
    <w:rsid w:val="009C1481"/>
    <w:rsid w:val="009C2107"/>
    <w:rsid w:val="009C4FCB"/>
    <w:rsid w:val="009C5D35"/>
    <w:rsid w:val="009C5D9E"/>
    <w:rsid w:val="009C6AE9"/>
    <w:rsid w:val="009C6EB5"/>
    <w:rsid w:val="009C72C9"/>
    <w:rsid w:val="009C79C5"/>
    <w:rsid w:val="009D0D0B"/>
    <w:rsid w:val="009D1C99"/>
    <w:rsid w:val="009D1F41"/>
    <w:rsid w:val="009D285D"/>
    <w:rsid w:val="009D2C3E"/>
    <w:rsid w:val="009D3FD0"/>
    <w:rsid w:val="009D4882"/>
    <w:rsid w:val="009D6139"/>
    <w:rsid w:val="009D6202"/>
    <w:rsid w:val="009D6A2E"/>
    <w:rsid w:val="009D6D5A"/>
    <w:rsid w:val="009D7F55"/>
    <w:rsid w:val="009E03EF"/>
    <w:rsid w:val="009E0625"/>
    <w:rsid w:val="009E0FA7"/>
    <w:rsid w:val="009E1E02"/>
    <w:rsid w:val="009E24D5"/>
    <w:rsid w:val="009E2C33"/>
    <w:rsid w:val="009E3034"/>
    <w:rsid w:val="009E4578"/>
    <w:rsid w:val="009E4AAF"/>
    <w:rsid w:val="009E549F"/>
    <w:rsid w:val="009E5B0F"/>
    <w:rsid w:val="009E6DEF"/>
    <w:rsid w:val="009F02A7"/>
    <w:rsid w:val="009F28A8"/>
    <w:rsid w:val="009F3C1A"/>
    <w:rsid w:val="009F44D8"/>
    <w:rsid w:val="009F473E"/>
    <w:rsid w:val="009F5127"/>
    <w:rsid w:val="009F516F"/>
    <w:rsid w:val="009F5247"/>
    <w:rsid w:val="009F5701"/>
    <w:rsid w:val="009F5F9F"/>
    <w:rsid w:val="009F5FB7"/>
    <w:rsid w:val="009F61BF"/>
    <w:rsid w:val="009F624A"/>
    <w:rsid w:val="009F682A"/>
    <w:rsid w:val="009F7A93"/>
    <w:rsid w:val="009F7C71"/>
    <w:rsid w:val="00A00155"/>
    <w:rsid w:val="00A006FE"/>
    <w:rsid w:val="00A018F7"/>
    <w:rsid w:val="00A022BE"/>
    <w:rsid w:val="00A02F23"/>
    <w:rsid w:val="00A03802"/>
    <w:rsid w:val="00A04884"/>
    <w:rsid w:val="00A05038"/>
    <w:rsid w:val="00A058B8"/>
    <w:rsid w:val="00A05FF0"/>
    <w:rsid w:val="00A0657C"/>
    <w:rsid w:val="00A067DB"/>
    <w:rsid w:val="00A06B2D"/>
    <w:rsid w:val="00A07429"/>
    <w:rsid w:val="00A07B4B"/>
    <w:rsid w:val="00A10C23"/>
    <w:rsid w:val="00A11681"/>
    <w:rsid w:val="00A11C2A"/>
    <w:rsid w:val="00A120AF"/>
    <w:rsid w:val="00A12286"/>
    <w:rsid w:val="00A12A6D"/>
    <w:rsid w:val="00A12CBB"/>
    <w:rsid w:val="00A13D40"/>
    <w:rsid w:val="00A13E80"/>
    <w:rsid w:val="00A141E7"/>
    <w:rsid w:val="00A144F6"/>
    <w:rsid w:val="00A14FFE"/>
    <w:rsid w:val="00A15F60"/>
    <w:rsid w:val="00A16622"/>
    <w:rsid w:val="00A17B11"/>
    <w:rsid w:val="00A205FB"/>
    <w:rsid w:val="00A234F3"/>
    <w:rsid w:val="00A23559"/>
    <w:rsid w:val="00A24066"/>
    <w:rsid w:val="00A24C95"/>
    <w:rsid w:val="00A25719"/>
    <w:rsid w:val="00A2580F"/>
    <w:rsid w:val="00A2599A"/>
    <w:rsid w:val="00A25BC0"/>
    <w:rsid w:val="00A26094"/>
    <w:rsid w:val="00A26939"/>
    <w:rsid w:val="00A27102"/>
    <w:rsid w:val="00A27748"/>
    <w:rsid w:val="00A301BF"/>
    <w:rsid w:val="00A302B2"/>
    <w:rsid w:val="00A3049F"/>
    <w:rsid w:val="00A304FF"/>
    <w:rsid w:val="00A31ADE"/>
    <w:rsid w:val="00A331B4"/>
    <w:rsid w:val="00A3484E"/>
    <w:rsid w:val="00A356D3"/>
    <w:rsid w:val="00A35799"/>
    <w:rsid w:val="00A3631C"/>
    <w:rsid w:val="00A36671"/>
    <w:rsid w:val="00A36ADA"/>
    <w:rsid w:val="00A36B38"/>
    <w:rsid w:val="00A37BB5"/>
    <w:rsid w:val="00A37C4D"/>
    <w:rsid w:val="00A37F28"/>
    <w:rsid w:val="00A40C4C"/>
    <w:rsid w:val="00A41E94"/>
    <w:rsid w:val="00A422F6"/>
    <w:rsid w:val="00A43373"/>
    <w:rsid w:val="00A438D8"/>
    <w:rsid w:val="00A444F3"/>
    <w:rsid w:val="00A44862"/>
    <w:rsid w:val="00A46112"/>
    <w:rsid w:val="00A473F5"/>
    <w:rsid w:val="00A5055D"/>
    <w:rsid w:val="00A51D7F"/>
    <w:rsid w:val="00A51F9D"/>
    <w:rsid w:val="00A52336"/>
    <w:rsid w:val="00A52F5D"/>
    <w:rsid w:val="00A53772"/>
    <w:rsid w:val="00A53905"/>
    <w:rsid w:val="00A53AA4"/>
    <w:rsid w:val="00A53E60"/>
    <w:rsid w:val="00A5416A"/>
    <w:rsid w:val="00A5437F"/>
    <w:rsid w:val="00A54C6C"/>
    <w:rsid w:val="00A57EAB"/>
    <w:rsid w:val="00A62433"/>
    <w:rsid w:val="00A62957"/>
    <w:rsid w:val="00A62C12"/>
    <w:rsid w:val="00A634F7"/>
    <w:rsid w:val="00A63573"/>
    <w:rsid w:val="00A639F4"/>
    <w:rsid w:val="00A644C1"/>
    <w:rsid w:val="00A64FEA"/>
    <w:rsid w:val="00A65782"/>
    <w:rsid w:val="00A65864"/>
    <w:rsid w:val="00A65A70"/>
    <w:rsid w:val="00A65FAE"/>
    <w:rsid w:val="00A667D4"/>
    <w:rsid w:val="00A66E79"/>
    <w:rsid w:val="00A67359"/>
    <w:rsid w:val="00A707E4"/>
    <w:rsid w:val="00A7169A"/>
    <w:rsid w:val="00A71824"/>
    <w:rsid w:val="00A72956"/>
    <w:rsid w:val="00A73C5E"/>
    <w:rsid w:val="00A73D7F"/>
    <w:rsid w:val="00A75DE8"/>
    <w:rsid w:val="00A77364"/>
    <w:rsid w:val="00A775A8"/>
    <w:rsid w:val="00A81A32"/>
    <w:rsid w:val="00A83165"/>
    <w:rsid w:val="00A83297"/>
    <w:rsid w:val="00A835BD"/>
    <w:rsid w:val="00A843AE"/>
    <w:rsid w:val="00A845D8"/>
    <w:rsid w:val="00A84D73"/>
    <w:rsid w:val="00A8679F"/>
    <w:rsid w:val="00A87180"/>
    <w:rsid w:val="00A9053E"/>
    <w:rsid w:val="00A905D8"/>
    <w:rsid w:val="00A91236"/>
    <w:rsid w:val="00A91BC7"/>
    <w:rsid w:val="00A92436"/>
    <w:rsid w:val="00A934DE"/>
    <w:rsid w:val="00A939C3"/>
    <w:rsid w:val="00A93A57"/>
    <w:rsid w:val="00A97B15"/>
    <w:rsid w:val="00AA02F8"/>
    <w:rsid w:val="00AA0D61"/>
    <w:rsid w:val="00AA322D"/>
    <w:rsid w:val="00AA341C"/>
    <w:rsid w:val="00AA34C4"/>
    <w:rsid w:val="00AA3C21"/>
    <w:rsid w:val="00AA42D5"/>
    <w:rsid w:val="00AA6160"/>
    <w:rsid w:val="00AB08F6"/>
    <w:rsid w:val="00AB0AFC"/>
    <w:rsid w:val="00AB2FAB"/>
    <w:rsid w:val="00AB3A35"/>
    <w:rsid w:val="00AB4404"/>
    <w:rsid w:val="00AB4888"/>
    <w:rsid w:val="00AB5C14"/>
    <w:rsid w:val="00AB5E84"/>
    <w:rsid w:val="00AB6DB8"/>
    <w:rsid w:val="00AB797B"/>
    <w:rsid w:val="00AB7F56"/>
    <w:rsid w:val="00AC0187"/>
    <w:rsid w:val="00AC1A0E"/>
    <w:rsid w:val="00AC1EE7"/>
    <w:rsid w:val="00AC23E8"/>
    <w:rsid w:val="00AC333F"/>
    <w:rsid w:val="00AC3F7D"/>
    <w:rsid w:val="00AC5473"/>
    <w:rsid w:val="00AC585C"/>
    <w:rsid w:val="00AC5E33"/>
    <w:rsid w:val="00AC60C0"/>
    <w:rsid w:val="00AC6AF0"/>
    <w:rsid w:val="00AC6D62"/>
    <w:rsid w:val="00AC7887"/>
    <w:rsid w:val="00AD1660"/>
    <w:rsid w:val="00AD1925"/>
    <w:rsid w:val="00AD217F"/>
    <w:rsid w:val="00AD2ABB"/>
    <w:rsid w:val="00AD3FEE"/>
    <w:rsid w:val="00AD46ED"/>
    <w:rsid w:val="00AD47D6"/>
    <w:rsid w:val="00AD4AFF"/>
    <w:rsid w:val="00AD5A66"/>
    <w:rsid w:val="00AE0629"/>
    <w:rsid w:val="00AE067D"/>
    <w:rsid w:val="00AE087D"/>
    <w:rsid w:val="00AE0A27"/>
    <w:rsid w:val="00AE0DBB"/>
    <w:rsid w:val="00AE3AFF"/>
    <w:rsid w:val="00AE4C73"/>
    <w:rsid w:val="00AE5A5A"/>
    <w:rsid w:val="00AE627B"/>
    <w:rsid w:val="00AF07F2"/>
    <w:rsid w:val="00AF1181"/>
    <w:rsid w:val="00AF2E4A"/>
    <w:rsid w:val="00AF2F79"/>
    <w:rsid w:val="00AF4653"/>
    <w:rsid w:val="00AF4658"/>
    <w:rsid w:val="00AF491A"/>
    <w:rsid w:val="00AF502A"/>
    <w:rsid w:val="00AF5F46"/>
    <w:rsid w:val="00AF6504"/>
    <w:rsid w:val="00AF6BF5"/>
    <w:rsid w:val="00AF6DEF"/>
    <w:rsid w:val="00AF7044"/>
    <w:rsid w:val="00AF7DB7"/>
    <w:rsid w:val="00B00595"/>
    <w:rsid w:val="00B009B5"/>
    <w:rsid w:val="00B0122A"/>
    <w:rsid w:val="00B01AF3"/>
    <w:rsid w:val="00B02F9A"/>
    <w:rsid w:val="00B04D23"/>
    <w:rsid w:val="00B06DCB"/>
    <w:rsid w:val="00B07F49"/>
    <w:rsid w:val="00B105EB"/>
    <w:rsid w:val="00B1095F"/>
    <w:rsid w:val="00B10C4E"/>
    <w:rsid w:val="00B10D02"/>
    <w:rsid w:val="00B10D81"/>
    <w:rsid w:val="00B12F72"/>
    <w:rsid w:val="00B13397"/>
    <w:rsid w:val="00B1379D"/>
    <w:rsid w:val="00B14C54"/>
    <w:rsid w:val="00B15BD0"/>
    <w:rsid w:val="00B17964"/>
    <w:rsid w:val="00B201E2"/>
    <w:rsid w:val="00B21A4B"/>
    <w:rsid w:val="00B221E2"/>
    <w:rsid w:val="00B23317"/>
    <w:rsid w:val="00B249AB"/>
    <w:rsid w:val="00B24A2C"/>
    <w:rsid w:val="00B26A2F"/>
    <w:rsid w:val="00B273CC"/>
    <w:rsid w:val="00B326B2"/>
    <w:rsid w:val="00B32DAF"/>
    <w:rsid w:val="00B3301C"/>
    <w:rsid w:val="00B339D8"/>
    <w:rsid w:val="00B33C7F"/>
    <w:rsid w:val="00B341C3"/>
    <w:rsid w:val="00B349E1"/>
    <w:rsid w:val="00B34C05"/>
    <w:rsid w:val="00B35813"/>
    <w:rsid w:val="00B35A30"/>
    <w:rsid w:val="00B362CA"/>
    <w:rsid w:val="00B36475"/>
    <w:rsid w:val="00B3682E"/>
    <w:rsid w:val="00B36CDC"/>
    <w:rsid w:val="00B36ECC"/>
    <w:rsid w:val="00B410D6"/>
    <w:rsid w:val="00B428FA"/>
    <w:rsid w:val="00B42D91"/>
    <w:rsid w:val="00B443E4"/>
    <w:rsid w:val="00B44E6E"/>
    <w:rsid w:val="00B46FF6"/>
    <w:rsid w:val="00B527C3"/>
    <w:rsid w:val="00B53C48"/>
    <w:rsid w:val="00B540EE"/>
    <w:rsid w:val="00B5484D"/>
    <w:rsid w:val="00B54B50"/>
    <w:rsid w:val="00B54C3E"/>
    <w:rsid w:val="00B5503C"/>
    <w:rsid w:val="00B55B36"/>
    <w:rsid w:val="00B562F3"/>
    <w:rsid w:val="00B563EA"/>
    <w:rsid w:val="00B56CDF"/>
    <w:rsid w:val="00B5700F"/>
    <w:rsid w:val="00B57250"/>
    <w:rsid w:val="00B57A51"/>
    <w:rsid w:val="00B57DC2"/>
    <w:rsid w:val="00B601D2"/>
    <w:rsid w:val="00B60E51"/>
    <w:rsid w:val="00B61987"/>
    <w:rsid w:val="00B6240B"/>
    <w:rsid w:val="00B63015"/>
    <w:rsid w:val="00B63A54"/>
    <w:rsid w:val="00B644B8"/>
    <w:rsid w:val="00B64C93"/>
    <w:rsid w:val="00B663BD"/>
    <w:rsid w:val="00B66C66"/>
    <w:rsid w:val="00B70F96"/>
    <w:rsid w:val="00B710A9"/>
    <w:rsid w:val="00B7149F"/>
    <w:rsid w:val="00B7157A"/>
    <w:rsid w:val="00B716D8"/>
    <w:rsid w:val="00B72BAD"/>
    <w:rsid w:val="00B73DD5"/>
    <w:rsid w:val="00B76E78"/>
    <w:rsid w:val="00B771DD"/>
    <w:rsid w:val="00B778E1"/>
    <w:rsid w:val="00B77D18"/>
    <w:rsid w:val="00B80828"/>
    <w:rsid w:val="00B8313A"/>
    <w:rsid w:val="00B831D7"/>
    <w:rsid w:val="00B84CF0"/>
    <w:rsid w:val="00B852A1"/>
    <w:rsid w:val="00B863BE"/>
    <w:rsid w:val="00B864AA"/>
    <w:rsid w:val="00B87114"/>
    <w:rsid w:val="00B87692"/>
    <w:rsid w:val="00B90B31"/>
    <w:rsid w:val="00B91CF0"/>
    <w:rsid w:val="00B92363"/>
    <w:rsid w:val="00B928E1"/>
    <w:rsid w:val="00B92BD5"/>
    <w:rsid w:val="00B93503"/>
    <w:rsid w:val="00B94675"/>
    <w:rsid w:val="00B948E7"/>
    <w:rsid w:val="00B94DC1"/>
    <w:rsid w:val="00B94E0B"/>
    <w:rsid w:val="00B94F60"/>
    <w:rsid w:val="00B956DD"/>
    <w:rsid w:val="00B96808"/>
    <w:rsid w:val="00B97E30"/>
    <w:rsid w:val="00B97FB1"/>
    <w:rsid w:val="00BA0C2C"/>
    <w:rsid w:val="00BA19C7"/>
    <w:rsid w:val="00BA1A20"/>
    <w:rsid w:val="00BA31E8"/>
    <w:rsid w:val="00BA3925"/>
    <w:rsid w:val="00BA3C92"/>
    <w:rsid w:val="00BA4570"/>
    <w:rsid w:val="00BA4C86"/>
    <w:rsid w:val="00BA55E0"/>
    <w:rsid w:val="00BA6BD4"/>
    <w:rsid w:val="00BA6C7A"/>
    <w:rsid w:val="00BA6DEF"/>
    <w:rsid w:val="00BA7199"/>
    <w:rsid w:val="00BA7869"/>
    <w:rsid w:val="00BB04C0"/>
    <w:rsid w:val="00BB0935"/>
    <w:rsid w:val="00BB0A63"/>
    <w:rsid w:val="00BB0DBE"/>
    <w:rsid w:val="00BB1575"/>
    <w:rsid w:val="00BB17D1"/>
    <w:rsid w:val="00BB1E78"/>
    <w:rsid w:val="00BB3752"/>
    <w:rsid w:val="00BB5D6A"/>
    <w:rsid w:val="00BB6688"/>
    <w:rsid w:val="00BB713C"/>
    <w:rsid w:val="00BC1A41"/>
    <w:rsid w:val="00BC2676"/>
    <w:rsid w:val="00BC26D4"/>
    <w:rsid w:val="00BC2A9A"/>
    <w:rsid w:val="00BC4CF0"/>
    <w:rsid w:val="00BC55B7"/>
    <w:rsid w:val="00BC6680"/>
    <w:rsid w:val="00BC705B"/>
    <w:rsid w:val="00BC7A0F"/>
    <w:rsid w:val="00BD1069"/>
    <w:rsid w:val="00BD1ADD"/>
    <w:rsid w:val="00BD241A"/>
    <w:rsid w:val="00BD37AF"/>
    <w:rsid w:val="00BD42D6"/>
    <w:rsid w:val="00BD4498"/>
    <w:rsid w:val="00BD4787"/>
    <w:rsid w:val="00BD52E8"/>
    <w:rsid w:val="00BD5A38"/>
    <w:rsid w:val="00BD5F22"/>
    <w:rsid w:val="00BD6994"/>
    <w:rsid w:val="00BD78DB"/>
    <w:rsid w:val="00BE0C80"/>
    <w:rsid w:val="00BE21E4"/>
    <w:rsid w:val="00BE3861"/>
    <w:rsid w:val="00BE4E2B"/>
    <w:rsid w:val="00BE5374"/>
    <w:rsid w:val="00BE5BD3"/>
    <w:rsid w:val="00BE62C4"/>
    <w:rsid w:val="00BE6885"/>
    <w:rsid w:val="00BE7435"/>
    <w:rsid w:val="00BE7607"/>
    <w:rsid w:val="00BF1215"/>
    <w:rsid w:val="00BF147E"/>
    <w:rsid w:val="00BF1694"/>
    <w:rsid w:val="00BF18EB"/>
    <w:rsid w:val="00BF2A42"/>
    <w:rsid w:val="00BF3FB3"/>
    <w:rsid w:val="00BF514F"/>
    <w:rsid w:val="00BF51A1"/>
    <w:rsid w:val="00BF64A5"/>
    <w:rsid w:val="00BF6BC4"/>
    <w:rsid w:val="00BF7D51"/>
    <w:rsid w:val="00C00E51"/>
    <w:rsid w:val="00C0105B"/>
    <w:rsid w:val="00C01605"/>
    <w:rsid w:val="00C01816"/>
    <w:rsid w:val="00C0188D"/>
    <w:rsid w:val="00C01BB2"/>
    <w:rsid w:val="00C03C43"/>
    <w:rsid w:val="00C03D8C"/>
    <w:rsid w:val="00C055EC"/>
    <w:rsid w:val="00C06CA7"/>
    <w:rsid w:val="00C06FCF"/>
    <w:rsid w:val="00C07414"/>
    <w:rsid w:val="00C076AF"/>
    <w:rsid w:val="00C07EED"/>
    <w:rsid w:val="00C10D8F"/>
    <w:rsid w:val="00C10DC9"/>
    <w:rsid w:val="00C116ED"/>
    <w:rsid w:val="00C12C97"/>
    <w:rsid w:val="00C12FB3"/>
    <w:rsid w:val="00C13BAA"/>
    <w:rsid w:val="00C14AB6"/>
    <w:rsid w:val="00C17341"/>
    <w:rsid w:val="00C17551"/>
    <w:rsid w:val="00C1796F"/>
    <w:rsid w:val="00C206C8"/>
    <w:rsid w:val="00C20CF8"/>
    <w:rsid w:val="00C20DB7"/>
    <w:rsid w:val="00C20FE5"/>
    <w:rsid w:val="00C22500"/>
    <w:rsid w:val="00C23379"/>
    <w:rsid w:val="00C233EA"/>
    <w:rsid w:val="00C24EEF"/>
    <w:rsid w:val="00C24F37"/>
    <w:rsid w:val="00C25CF6"/>
    <w:rsid w:val="00C25FD8"/>
    <w:rsid w:val="00C26003"/>
    <w:rsid w:val="00C26094"/>
    <w:rsid w:val="00C2631D"/>
    <w:rsid w:val="00C26AEB"/>
    <w:rsid w:val="00C26C36"/>
    <w:rsid w:val="00C26E03"/>
    <w:rsid w:val="00C27961"/>
    <w:rsid w:val="00C27A04"/>
    <w:rsid w:val="00C304CA"/>
    <w:rsid w:val="00C30618"/>
    <w:rsid w:val="00C30B3A"/>
    <w:rsid w:val="00C31518"/>
    <w:rsid w:val="00C31C87"/>
    <w:rsid w:val="00C32671"/>
    <w:rsid w:val="00C32768"/>
    <w:rsid w:val="00C3279B"/>
    <w:rsid w:val="00C32BB7"/>
    <w:rsid w:val="00C340CB"/>
    <w:rsid w:val="00C3596E"/>
    <w:rsid w:val="00C35AC3"/>
    <w:rsid w:val="00C35AE5"/>
    <w:rsid w:val="00C36674"/>
    <w:rsid w:val="00C3668D"/>
    <w:rsid w:val="00C36C6B"/>
    <w:rsid w:val="00C36F0E"/>
    <w:rsid w:val="00C37163"/>
    <w:rsid w:val="00C378FA"/>
    <w:rsid w:val="00C402A9"/>
    <w:rsid w:val="00C40A22"/>
    <w:rsid w:val="00C41587"/>
    <w:rsid w:val="00C41731"/>
    <w:rsid w:val="00C4265D"/>
    <w:rsid w:val="00C431DF"/>
    <w:rsid w:val="00C446BB"/>
    <w:rsid w:val="00C456BD"/>
    <w:rsid w:val="00C460B3"/>
    <w:rsid w:val="00C4694E"/>
    <w:rsid w:val="00C47815"/>
    <w:rsid w:val="00C5140C"/>
    <w:rsid w:val="00C5214B"/>
    <w:rsid w:val="00C528E6"/>
    <w:rsid w:val="00C530DC"/>
    <w:rsid w:val="00C5350D"/>
    <w:rsid w:val="00C548DA"/>
    <w:rsid w:val="00C54A7A"/>
    <w:rsid w:val="00C553CB"/>
    <w:rsid w:val="00C559EC"/>
    <w:rsid w:val="00C55C36"/>
    <w:rsid w:val="00C56233"/>
    <w:rsid w:val="00C5751B"/>
    <w:rsid w:val="00C57FF6"/>
    <w:rsid w:val="00C6008D"/>
    <w:rsid w:val="00C6123C"/>
    <w:rsid w:val="00C6311A"/>
    <w:rsid w:val="00C63F73"/>
    <w:rsid w:val="00C641DA"/>
    <w:rsid w:val="00C65854"/>
    <w:rsid w:val="00C6679C"/>
    <w:rsid w:val="00C66E05"/>
    <w:rsid w:val="00C7084D"/>
    <w:rsid w:val="00C71EF7"/>
    <w:rsid w:val="00C71F4D"/>
    <w:rsid w:val="00C72112"/>
    <w:rsid w:val="00C7315E"/>
    <w:rsid w:val="00C74727"/>
    <w:rsid w:val="00C74FC9"/>
    <w:rsid w:val="00C757D3"/>
    <w:rsid w:val="00C75895"/>
    <w:rsid w:val="00C75DE1"/>
    <w:rsid w:val="00C808C9"/>
    <w:rsid w:val="00C80E98"/>
    <w:rsid w:val="00C810B2"/>
    <w:rsid w:val="00C83C9F"/>
    <w:rsid w:val="00C83CAA"/>
    <w:rsid w:val="00C84D90"/>
    <w:rsid w:val="00C877A1"/>
    <w:rsid w:val="00C87FE5"/>
    <w:rsid w:val="00C909C3"/>
    <w:rsid w:val="00C90A34"/>
    <w:rsid w:val="00C90A6D"/>
    <w:rsid w:val="00C91691"/>
    <w:rsid w:val="00C91813"/>
    <w:rsid w:val="00C91F18"/>
    <w:rsid w:val="00C91F55"/>
    <w:rsid w:val="00C92504"/>
    <w:rsid w:val="00C932ED"/>
    <w:rsid w:val="00C9338A"/>
    <w:rsid w:val="00C93FEA"/>
    <w:rsid w:val="00C94840"/>
    <w:rsid w:val="00C96FF0"/>
    <w:rsid w:val="00CA0BEA"/>
    <w:rsid w:val="00CA1013"/>
    <w:rsid w:val="00CA46AA"/>
    <w:rsid w:val="00CA4EE3"/>
    <w:rsid w:val="00CA5EA2"/>
    <w:rsid w:val="00CA5EF1"/>
    <w:rsid w:val="00CA7519"/>
    <w:rsid w:val="00CB020C"/>
    <w:rsid w:val="00CB027F"/>
    <w:rsid w:val="00CB030B"/>
    <w:rsid w:val="00CB4ECB"/>
    <w:rsid w:val="00CB5A18"/>
    <w:rsid w:val="00CC02BD"/>
    <w:rsid w:val="00CC0867"/>
    <w:rsid w:val="00CC0BAF"/>
    <w:rsid w:val="00CC0EBB"/>
    <w:rsid w:val="00CC0F9D"/>
    <w:rsid w:val="00CC13AC"/>
    <w:rsid w:val="00CC2596"/>
    <w:rsid w:val="00CC29D5"/>
    <w:rsid w:val="00CC332E"/>
    <w:rsid w:val="00CC35EE"/>
    <w:rsid w:val="00CC3C4F"/>
    <w:rsid w:val="00CC44FA"/>
    <w:rsid w:val="00CC506B"/>
    <w:rsid w:val="00CC564E"/>
    <w:rsid w:val="00CC5764"/>
    <w:rsid w:val="00CC6297"/>
    <w:rsid w:val="00CC6A83"/>
    <w:rsid w:val="00CC7079"/>
    <w:rsid w:val="00CC70E1"/>
    <w:rsid w:val="00CC7690"/>
    <w:rsid w:val="00CD024A"/>
    <w:rsid w:val="00CD040B"/>
    <w:rsid w:val="00CD1986"/>
    <w:rsid w:val="00CD1A00"/>
    <w:rsid w:val="00CD2321"/>
    <w:rsid w:val="00CD2740"/>
    <w:rsid w:val="00CD3F6C"/>
    <w:rsid w:val="00CD54BF"/>
    <w:rsid w:val="00CD60E1"/>
    <w:rsid w:val="00CD7C44"/>
    <w:rsid w:val="00CE060B"/>
    <w:rsid w:val="00CE426A"/>
    <w:rsid w:val="00CE4D5C"/>
    <w:rsid w:val="00CE6510"/>
    <w:rsid w:val="00CF05DA"/>
    <w:rsid w:val="00CF29DD"/>
    <w:rsid w:val="00CF32E1"/>
    <w:rsid w:val="00CF3D24"/>
    <w:rsid w:val="00CF4207"/>
    <w:rsid w:val="00CF4EA4"/>
    <w:rsid w:val="00CF5363"/>
    <w:rsid w:val="00CF5472"/>
    <w:rsid w:val="00CF58EB"/>
    <w:rsid w:val="00CF6FEC"/>
    <w:rsid w:val="00CF7226"/>
    <w:rsid w:val="00CF78E9"/>
    <w:rsid w:val="00D00EFB"/>
    <w:rsid w:val="00D0106E"/>
    <w:rsid w:val="00D029A7"/>
    <w:rsid w:val="00D031C8"/>
    <w:rsid w:val="00D03311"/>
    <w:rsid w:val="00D0558A"/>
    <w:rsid w:val="00D06383"/>
    <w:rsid w:val="00D066DC"/>
    <w:rsid w:val="00D07CDA"/>
    <w:rsid w:val="00D10771"/>
    <w:rsid w:val="00D10E81"/>
    <w:rsid w:val="00D14F3C"/>
    <w:rsid w:val="00D170C7"/>
    <w:rsid w:val="00D177A6"/>
    <w:rsid w:val="00D20975"/>
    <w:rsid w:val="00D20E85"/>
    <w:rsid w:val="00D21080"/>
    <w:rsid w:val="00D2170C"/>
    <w:rsid w:val="00D21A27"/>
    <w:rsid w:val="00D2292F"/>
    <w:rsid w:val="00D22FC9"/>
    <w:rsid w:val="00D234C2"/>
    <w:rsid w:val="00D24615"/>
    <w:rsid w:val="00D2497A"/>
    <w:rsid w:val="00D24BF9"/>
    <w:rsid w:val="00D26587"/>
    <w:rsid w:val="00D27305"/>
    <w:rsid w:val="00D309FD"/>
    <w:rsid w:val="00D317CE"/>
    <w:rsid w:val="00D32031"/>
    <w:rsid w:val="00D32BF6"/>
    <w:rsid w:val="00D33BC8"/>
    <w:rsid w:val="00D33DA1"/>
    <w:rsid w:val="00D342D3"/>
    <w:rsid w:val="00D362C2"/>
    <w:rsid w:val="00D37842"/>
    <w:rsid w:val="00D37FE6"/>
    <w:rsid w:val="00D40661"/>
    <w:rsid w:val="00D41A38"/>
    <w:rsid w:val="00D41A45"/>
    <w:rsid w:val="00D42B88"/>
    <w:rsid w:val="00D42C04"/>
    <w:rsid w:val="00D42DC2"/>
    <w:rsid w:val="00D4302B"/>
    <w:rsid w:val="00D43BE3"/>
    <w:rsid w:val="00D4447C"/>
    <w:rsid w:val="00D45203"/>
    <w:rsid w:val="00D45370"/>
    <w:rsid w:val="00D45613"/>
    <w:rsid w:val="00D50B88"/>
    <w:rsid w:val="00D5114F"/>
    <w:rsid w:val="00D521AF"/>
    <w:rsid w:val="00D5246D"/>
    <w:rsid w:val="00D52786"/>
    <w:rsid w:val="00D52BA6"/>
    <w:rsid w:val="00D52F73"/>
    <w:rsid w:val="00D53283"/>
    <w:rsid w:val="00D537E1"/>
    <w:rsid w:val="00D54034"/>
    <w:rsid w:val="00D54879"/>
    <w:rsid w:val="00D54B4F"/>
    <w:rsid w:val="00D54D1D"/>
    <w:rsid w:val="00D55BB2"/>
    <w:rsid w:val="00D56987"/>
    <w:rsid w:val="00D569FC"/>
    <w:rsid w:val="00D579FC"/>
    <w:rsid w:val="00D6091A"/>
    <w:rsid w:val="00D609EF"/>
    <w:rsid w:val="00D60C56"/>
    <w:rsid w:val="00D62296"/>
    <w:rsid w:val="00D627EF"/>
    <w:rsid w:val="00D62B48"/>
    <w:rsid w:val="00D636C1"/>
    <w:rsid w:val="00D639C3"/>
    <w:rsid w:val="00D63B45"/>
    <w:rsid w:val="00D64D91"/>
    <w:rsid w:val="00D65959"/>
    <w:rsid w:val="00D65F63"/>
    <w:rsid w:val="00D6605A"/>
    <w:rsid w:val="00D6695F"/>
    <w:rsid w:val="00D6697A"/>
    <w:rsid w:val="00D67152"/>
    <w:rsid w:val="00D671F6"/>
    <w:rsid w:val="00D70C04"/>
    <w:rsid w:val="00D71E1C"/>
    <w:rsid w:val="00D72DE7"/>
    <w:rsid w:val="00D733F7"/>
    <w:rsid w:val="00D739E2"/>
    <w:rsid w:val="00D740C6"/>
    <w:rsid w:val="00D755B7"/>
    <w:rsid w:val="00D75644"/>
    <w:rsid w:val="00D756BF"/>
    <w:rsid w:val="00D75BE1"/>
    <w:rsid w:val="00D75BF9"/>
    <w:rsid w:val="00D76BF0"/>
    <w:rsid w:val="00D7723A"/>
    <w:rsid w:val="00D7754F"/>
    <w:rsid w:val="00D7768D"/>
    <w:rsid w:val="00D77C5F"/>
    <w:rsid w:val="00D80B8D"/>
    <w:rsid w:val="00D81656"/>
    <w:rsid w:val="00D81776"/>
    <w:rsid w:val="00D817C4"/>
    <w:rsid w:val="00D81AE9"/>
    <w:rsid w:val="00D822F7"/>
    <w:rsid w:val="00D82370"/>
    <w:rsid w:val="00D829EF"/>
    <w:rsid w:val="00D83D73"/>
    <w:rsid w:val="00D83D87"/>
    <w:rsid w:val="00D83FB3"/>
    <w:rsid w:val="00D84282"/>
    <w:rsid w:val="00D84A6D"/>
    <w:rsid w:val="00D84DF8"/>
    <w:rsid w:val="00D86767"/>
    <w:rsid w:val="00D86A30"/>
    <w:rsid w:val="00D871D4"/>
    <w:rsid w:val="00D87858"/>
    <w:rsid w:val="00D900F5"/>
    <w:rsid w:val="00D93DE2"/>
    <w:rsid w:val="00D96696"/>
    <w:rsid w:val="00D96AE9"/>
    <w:rsid w:val="00D97A5D"/>
    <w:rsid w:val="00D97CB4"/>
    <w:rsid w:val="00D97DD4"/>
    <w:rsid w:val="00DA2249"/>
    <w:rsid w:val="00DA2545"/>
    <w:rsid w:val="00DA391D"/>
    <w:rsid w:val="00DA5725"/>
    <w:rsid w:val="00DA5A8A"/>
    <w:rsid w:val="00DA6EE8"/>
    <w:rsid w:val="00DA7044"/>
    <w:rsid w:val="00DA71EF"/>
    <w:rsid w:val="00DB0936"/>
    <w:rsid w:val="00DB1170"/>
    <w:rsid w:val="00DB1348"/>
    <w:rsid w:val="00DB21AC"/>
    <w:rsid w:val="00DB26CD"/>
    <w:rsid w:val="00DB3C0C"/>
    <w:rsid w:val="00DB3EB4"/>
    <w:rsid w:val="00DB441C"/>
    <w:rsid w:val="00DB44AF"/>
    <w:rsid w:val="00DB520D"/>
    <w:rsid w:val="00DB5FD8"/>
    <w:rsid w:val="00DB7CD4"/>
    <w:rsid w:val="00DB7E9E"/>
    <w:rsid w:val="00DC08EA"/>
    <w:rsid w:val="00DC08F2"/>
    <w:rsid w:val="00DC1A08"/>
    <w:rsid w:val="00DC1F58"/>
    <w:rsid w:val="00DC24D1"/>
    <w:rsid w:val="00DC2A60"/>
    <w:rsid w:val="00DC2B68"/>
    <w:rsid w:val="00DC31BC"/>
    <w:rsid w:val="00DC339B"/>
    <w:rsid w:val="00DC42A6"/>
    <w:rsid w:val="00DC4D57"/>
    <w:rsid w:val="00DC57EA"/>
    <w:rsid w:val="00DC5D40"/>
    <w:rsid w:val="00DC6287"/>
    <w:rsid w:val="00DC684F"/>
    <w:rsid w:val="00DC69A7"/>
    <w:rsid w:val="00DD1156"/>
    <w:rsid w:val="00DD1DBB"/>
    <w:rsid w:val="00DD1EA1"/>
    <w:rsid w:val="00DD2B9C"/>
    <w:rsid w:val="00DD30E9"/>
    <w:rsid w:val="00DD3C4F"/>
    <w:rsid w:val="00DD494E"/>
    <w:rsid w:val="00DD4F14"/>
    <w:rsid w:val="00DD4F47"/>
    <w:rsid w:val="00DD4F58"/>
    <w:rsid w:val="00DD501C"/>
    <w:rsid w:val="00DD53FE"/>
    <w:rsid w:val="00DD5458"/>
    <w:rsid w:val="00DD7329"/>
    <w:rsid w:val="00DD7A39"/>
    <w:rsid w:val="00DD7E1E"/>
    <w:rsid w:val="00DD7FBB"/>
    <w:rsid w:val="00DE0B9F"/>
    <w:rsid w:val="00DE2A9E"/>
    <w:rsid w:val="00DE2D48"/>
    <w:rsid w:val="00DE4238"/>
    <w:rsid w:val="00DE47B1"/>
    <w:rsid w:val="00DE4CD7"/>
    <w:rsid w:val="00DE57FD"/>
    <w:rsid w:val="00DE657F"/>
    <w:rsid w:val="00DE694A"/>
    <w:rsid w:val="00DE7D64"/>
    <w:rsid w:val="00DF1218"/>
    <w:rsid w:val="00DF1798"/>
    <w:rsid w:val="00DF1C5F"/>
    <w:rsid w:val="00DF1E9E"/>
    <w:rsid w:val="00DF3121"/>
    <w:rsid w:val="00DF3AD3"/>
    <w:rsid w:val="00DF4037"/>
    <w:rsid w:val="00DF4699"/>
    <w:rsid w:val="00DF6462"/>
    <w:rsid w:val="00DF7003"/>
    <w:rsid w:val="00DF74DC"/>
    <w:rsid w:val="00DF77DF"/>
    <w:rsid w:val="00E02FA0"/>
    <w:rsid w:val="00E03532"/>
    <w:rsid w:val="00E03618"/>
    <w:rsid w:val="00E036DC"/>
    <w:rsid w:val="00E045F6"/>
    <w:rsid w:val="00E04AA9"/>
    <w:rsid w:val="00E0569D"/>
    <w:rsid w:val="00E05B54"/>
    <w:rsid w:val="00E071D6"/>
    <w:rsid w:val="00E0784A"/>
    <w:rsid w:val="00E10454"/>
    <w:rsid w:val="00E112E5"/>
    <w:rsid w:val="00E122D8"/>
    <w:rsid w:val="00E12CC8"/>
    <w:rsid w:val="00E12DEC"/>
    <w:rsid w:val="00E1494B"/>
    <w:rsid w:val="00E14C90"/>
    <w:rsid w:val="00E15352"/>
    <w:rsid w:val="00E15523"/>
    <w:rsid w:val="00E169A4"/>
    <w:rsid w:val="00E2049E"/>
    <w:rsid w:val="00E20B49"/>
    <w:rsid w:val="00E21CC7"/>
    <w:rsid w:val="00E22C02"/>
    <w:rsid w:val="00E24159"/>
    <w:rsid w:val="00E24D9E"/>
    <w:rsid w:val="00E24DD7"/>
    <w:rsid w:val="00E25832"/>
    <w:rsid w:val="00E25849"/>
    <w:rsid w:val="00E273A8"/>
    <w:rsid w:val="00E278DC"/>
    <w:rsid w:val="00E31292"/>
    <w:rsid w:val="00E3197E"/>
    <w:rsid w:val="00E31A0C"/>
    <w:rsid w:val="00E342F8"/>
    <w:rsid w:val="00E34403"/>
    <w:rsid w:val="00E351ED"/>
    <w:rsid w:val="00E352F4"/>
    <w:rsid w:val="00E378AD"/>
    <w:rsid w:val="00E40320"/>
    <w:rsid w:val="00E41A21"/>
    <w:rsid w:val="00E423A4"/>
    <w:rsid w:val="00E42B19"/>
    <w:rsid w:val="00E44AA4"/>
    <w:rsid w:val="00E44EC4"/>
    <w:rsid w:val="00E4582F"/>
    <w:rsid w:val="00E45D20"/>
    <w:rsid w:val="00E47F61"/>
    <w:rsid w:val="00E506F6"/>
    <w:rsid w:val="00E51081"/>
    <w:rsid w:val="00E5324D"/>
    <w:rsid w:val="00E53902"/>
    <w:rsid w:val="00E54151"/>
    <w:rsid w:val="00E5423A"/>
    <w:rsid w:val="00E5483E"/>
    <w:rsid w:val="00E54847"/>
    <w:rsid w:val="00E54D88"/>
    <w:rsid w:val="00E55CD0"/>
    <w:rsid w:val="00E5632B"/>
    <w:rsid w:val="00E564C9"/>
    <w:rsid w:val="00E56AEA"/>
    <w:rsid w:val="00E6034B"/>
    <w:rsid w:val="00E62518"/>
    <w:rsid w:val="00E62EB7"/>
    <w:rsid w:val="00E63B53"/>
    <w:rsid w:val="00E6464C"/>
    <w:rsid w:val="00E64815"/>
    <w:rsid w:val="00E653CE"/>
    <w:rsid w:val="00E6549E"/>
    <w:rsid w:val="00E65EDE"/>
    <w:rsid w:val="00E66175"/>
    <w:rsid w:val="00E70DBA"/>
    <w:rsid w:val="00E70F81"/>
    <w:rsid w:val="00E71EE5"/>
    <w:rsid w:val="00E72550"/>
    <w:rsid w:val="00E7256C"/>
    <w:rsid w:val="00E73F91"/>
    <w:rsid w:val="00E7433B"/>
    <w:rsid w:val="00E743D0"/>
    <w:rsid w:val="00E749E5"/>
    <w:rsid w:val="00E76935"/>
    <w:rsid w:val="00E76DBD"/>
    <w:rsid w:val="00E77055"/>
    <w:rsid w:val="00E77460"/>
    <w:rsid w:val="00E818B4"/>
    <w:rsid w:val="00E82DC5"/>
    <w:rsid w:val="00E82FB1"/>
    <w:rsid w:val="00E835FB"/>
    <w:rsid w:val="00E83687"/>
    <w:rsid w:val="00E83A7F"/>
    <w:rsid w:val="00E83ABC"/>
    <w:rsid w:val="00E84012"/>
    <w:rsid w:val="00E844F2"/>
    <w:rsid w:val="00E848CD"/>
    <w:rsid w:val="00E858A3"/>
    <w:rsid w:val="00E868C7"/>
    <w:rsid w:val="00E86E6A"/>
    <w:rsid w:val="00E8724C"/>
    <w:rsid w:val="00E87E51"/>
    <w:rsid w:val="00E90AD0"/>
    <w:rsid w:val="00E90B75"/>
    <w:rsid w:val="00E92BEC"/>
    <w:rsid w:val="00E92FCB"/>
    <w:rsid w:val="00EA147F"/>
    <w:rsid w:val="00EA44A0"/>
    <w:rsid w:val="00EA4A27"/>
    <w:rsid w:val="00EA4FA6"/>
    <w:rsid w:val="00EA51BF"/>
    <w:rsid w:val="00EA63EB"/>
    <w:rsid w:val="00EA76FB"/>
    <w:rsid w:val="00EB032A"/>
    <w:rsid w:val="00EB04B4"/>
    <w:rsid w:val="00EB10D9"/>
    <w:rsid w:val="00EB1126"/>
    <w:rsid w:val="00EB1A25"/>
    <w:rsid w:val="00EB3294"/>
    <w:rsid w:val="00EB5CE8"/>
    <w:rsid w:val="00EB6C88"/>
    <w:rsid w:val="00EC0C4A"/>
    <w:rsid w:val="00EC1F43"/>
    <w:rsid w:val="00EC2410"/>
    <w:rsid w:val="00EC3593"/>
    <w:rsid w:val="00EC5245"/>
    <w:rsid w:val="00EC5CF7"/>
    <w:rsid w:val="00EC5EA4"/>
    <w:rsid w:val="00EC6448"/>
    <w:rsid w:val="00EC7363"/>
    <w:rsid w:val="00ED03AB"/>
    <w:rsid w:val="00ED088D"/>
    <w:rsid w:val="00ED0A63"/>
    <w:rsid w:val="00ED1963"/>
    <w:rsid w:val="00ED1CD4"/>
    <w:rsid w:val="00ED1D2B"/>
    <w:rsid w:val="00ED2370"/>
    <w:rsid w:val="00ED40D5"/>
    <w:rsid w:val="00ED466D"/>
    <w:rsid w:val="00ED64B5"/>
    <w:rsid w:val="00ED652E"/>
    <w:rsid w:val="00ED6542"/>
    <w:rsid w:val="00ED770F"/>
    <w:rsid w:val="00ED78C9"/>
    <w:rsid w:val="00ED7D1A"/>
    <w:rsid w:val="00EE2A7C"/>
    <w:rsid w:val="00EE3866"/>
    <w:rsid w:val="00EE41BA"/>
    <w:rsid w:val="00EE6F0A"/>
    <w:rsid w:val="00EE7CCA"/>
    <w:rsid w:val="00EF0145"/>
    <w:rsid w:val="00EF08F1"/>
    <w:rsid w:val="00EF15F6"/>
    <w:rsid w:val="00EF2E50"/>
    <w:rsid w:val="00EF3DE4"/>
    <w:rsid w:val="00EF44FA"/>
    <w:rsid w:val="00EF4668"/>
    <w:rsid w:val="00EF4850"/>
    <w:rsid w:val="00EF4CC5"/>
    <w:rsid w:val="00EF5B16"/>
    <w:rsid w:val="00EF5FD5"/>
    <w:rsid w:val="00EF6220"/>
    <w:rsid w:val="00EF6FCE"/>
    <w:rsid w:val="00EF7A0A"/>
    <w:rsid w:val="00EF7D2A"/>
    <w:rsid w:val="00F00E9A"/>
    <w:rsid w:val="00F02C1B"/>
    <w:rsid w:val="00F030AD"/>
    <w:rsid w:val="00F05D87"/>
    <w:rsid w:val="00F06127"/>
    <w:rsid w:val="00F066A5"/>
    <w:rsid w:val="00F06E53"/>
    <w:rsid w:val="00F10B22"/>
    <w:rsid w:val="00F118B4"/>
    <w:rsid w:val="00F11A75"/>
    <w:rsid w:val="00F11DA6"/>
    <w:rsid w:val="00F1204B"/>
    <w:rsid w:val="00F12EA0"/>
    <w:rsid w:val="00F1335D"/>
    <w:rsid w:val="00F138B9"/>
    <w:rsid w:val="00F13B08"/>
    <w:rsid w:val="00F13C08"/>
    <w:rsid w:val="00F13D93"/>
    <w:rsid w:val="00F13EA5"/>
    <w:rsid w:val="00F13EBB"/>
    <w:rsid w:val="00F14DC7"/>
    <w:rsid w:val="00F14F1F"/>
    <w:rsid w:val="00F16A14"/>
    <w:rsid w:val="00F1797E"/>
    <w:rsid w:val="00F21AA7"/>
    <w:rsid w:val="00F228B2"/>
    <w:rsid w:val="00F229E6"/>
    <w:rsid w:val="00F22BFE"/>
    <w:rsid w:val="00F22DFF"/>
    <w:rsid w:val="00F23ECF"/>
    <w:rsid w:val="00F24349"/>
    <w:rsid w:val="00F24739"/>
    <w:rsid w:val="00F250BA"/>
    <w:rsid w:val="00F25B8B"/>
    <w:rsid w:val="00F262EA"/>
    <w:rsid w:val="00F26C9A"/>
    <w:rsid w:val="00F2750B"/>
    <w:rsid w:val="00F3024B"/>
    <w:rsid w:val="00F3102D"/>
    <w:rsid w:val="00F3165C"/>
    <w:rsid w:val="00F3192F"/>
    <w:rsid w:val="00F32F09"/>
    <w:rsid w:val="00F33638"/>
    <w:rsid w:val="00F3490C"/>
    <w:rsid w:val="00F362D7"/>
    <w:rsid w:val="00F37089"/>
    <w:rsid w:val="00F373B8"/>
    <w:rsid w:val="00F37D7B"/>
    <w:rsid w:val="00F37D87"/>
    <w:rsid w:val="00F40542"/>
    <w:rsid w:val="00F41E4B"/>
    <w:rsid w:val="00F43127"/>
    <w:rsid w:val="00F4357B"/>
    <w:rsid w:val="00F45496"/>
    <w:rsid w:val="00F45640"/>
    <w:rsid w:val="00F45F5F"/>
    <w:rsid w:val="00F47305"/>
    <w:rsid w:val="00F50B3E"/>
    <w:rsid w:val="00F513F8"/>
    <w:rsid w:val="00F5217B"/>
    <w:rsid w:val="00F52302"/>
    <w:rsid w:val="00F52F69"/>
    <w:rsid w:val="00F5314C"/>
    <w:rsid w:val="00F54410"/>
    <w:rsid w:val="00F54B98"/>
    <w:rsid w:val="00F55FA0"/>
    <w:rsid w:val="00F55FC2"/>
    <w:rsid w:val="00F5688C"/>
    <w:rsid w:val="00F570B7"/>
    <w:rsid w:val="00F60048"/>
    <w:rsid w:val="00F602AE"/>
    <w:rsid w:val="00F623F6"/>
    <w:rsid w:val="00F62FDD"/>
    <w:rsid w:val="00F6349D"/>
    <w:rsid w:val="00F635DD"/>
    <w:rsid w:val="00F638A6"/>
    <w:rsid w:val="00F65AC9"/>
    <w:rsid w:val="00F6603D"/>
    <w:rsid w:val="00F66178"/>
    <w:rsid w:val="00F6627B"/>
    <w:rsid w:val="00F70105"/>
    <w:rsid w:val="00F71FD7"/>
    <w:rsid w:val="00F72B00"/>
    <w:rsid w:val="00F72C70"/>
    <w:rsid w:val="00F7312F"/>
    <w:rsid w:val="00F7336E"/>
    <w:rsid w:val="00F734F2"/>
    <w:rsid w:val="00F73A2F"/>
    <w:rsid w:val="00F73A75"/>
    <w:rsid w:val="00F73F0F"/>
    <w:rsid w:val="00F74C68"/>
    <w:rsid w:val="00F74F59"/>
    <w:rsid w:val="00F75052"/>
    <w:rsid w:val="00F751B0"/>
    <w:rsid w:val="00F764D3"/>
    <w:rsid w:val="00F76A1C"/>
    <w:rsid w:val="00F76DBB"/>
    <w:rsid w:val="00F77103"/>
    <w:rsid w:val="00F804D3"/>
    <w:rsid w:val="00F80758"/>
    <w:rsid w:val="00F816CB"/>
    <w:rsid w:val="00F81B41"/>
    <w:rsid w:val="00F81CD2"/>
    <w:rsid w:val="00F82641"/>
    <w:rsid w:val="00F82FA6"/>
    <w:rsid w:val="00F83ACE"/>
    <w:rsid w:val="00F8411D"/>
    <w:rsid w:val="00F84E1D"/>
    <w:rsid w:val="00F855A9"/>
    <w:rsid w:val="00F85D39"/>
    <w:rsid w:val="00F86B00"/>
    <w:rsid w:val="00F90281"/>
    <w:rsid w:val="00F90617"/>
    <w:rsid w:val="00F9064C"/>
    <w:rsid w:val="00F90A73"/>
    <w:rsid w:val="00F90F18"/>
    <w:rsid w:val="00F91AF5"/>
    <w:rsid w:val="00F92653"/>
    <w:rsid w:val="00F937E4"/>
    <w:rsid w:val="00F93D94"/>
    <w:rsid w:val="00F95CDD"/>
    <w:rsid w:val="00F95EE7"/>
    <w:rsid w:val="00F9615D"/>
    <w:rsid w:val="00F96B30"/>
    <w:rsid w:val="00F971A8"/>
    <w:rsid w:val="00FA00C0"/>
    <w:rsid w:val="00FA0E8C"/>
    <w:rsid w:val="00FA252E"/>
    <w:rsid w:val="00FA37E4"/>
    <w:rsid w:val="00FA39E6"/>
    <w:rsid w:val="00FA53CF"/>
    <w:rsid w:val="00FA7BC9"/>
    <w:rsid w:val="00FB02E1"/>
    <w:rsid w:val="00FB378E"/>
    <w:rsid w:val="00FB37F1"/>
    <w:rsid w:val="00FB3B51"/>
    <w:rsid w:val="00FB47C0"/>
    <w:rsid w:val="00FB4B92"/>
    <w:rsid w:val="00FB501B"/>
    <w:rsid w:val="00FB5B70"/>
    <w:rsid w:val="00FB5C8C"/>
    <w:rsid w:val="00FB719A"/>
    <w:rsid w:val="00FB7770"/>
    <w:rsid w:val="00FB7804"/>
    <w:rsid w:val="00FB7BC1"/>
    <w:rsid w:val="00FB7D68"/>
    <w:rsid w:val="00FC1260"/>
    <w:rsid w:val="00FC316C"/>
    <w:rsid w:val="00FC3AC0"/>
    <w:rsid w:val="00FC4BBE"/>
    <w:rsid w:val="00FC5C49"/>
    <w:rsid w:val="00FC5C62"/>
    <w:rsid w:val="00FC705F"/>
    <w:rsid w:val="00FD0EFE"/>
    <w:rsid w:val="00FD15C2"/>
    <w:rsid w:val="00FD17A7"/>
    <w:rsid w:val="00FD261F"/>
    <w:rsid w:val="00FD2CCB"/>
    <w:rsid w:val="00FD341B"/>
    <w:rsid w:val="00FD3B91"/>
    <w:rsid w:val="00FD4CAF"/>
    <w:rsid w:val="00FD576B"/>
    <w:rsid w:val="00FD579E"/>
    <w:rsid w:val="00FD5D31"/>
    <w:rsid w:val="00FD6845"/>
    <w:rsid w:val="00FD6B6E"/>
    <w:rsid w:val="00FD71E8"/>
    <w:rsid w:val="00FD725C"/>
    <w:rsid w:val="00FE0744"/>
    <w:rsid w:val="00FE1005"/>
    <w:rsid w:val="00FE1176"/>
    <w:rsid w:val="00FE28C0"/>
    <w:rsid w:val="00FE4516"/>
    <w:rsid w:val="00FE4DBE"/>
    <w:rsid w:val="00FE4F33"/>
    <w:rsid w:val="00FE5498"/>
    <w:rsid w:val="00FE56A5"/>
    <w:rsid w:val="00FE5766"/>
    <w:rsid w:val="00FE5B80"/>
    <w:rsid w:val="00FE5CA6"/>
    <w:rsid w:val="00FE5E2B"/>
    <w:rsid w:val="00FE5E5D"/>
    <w:rsid w:val="00FE64C8"/>
    <w:rsid w:val="00FE721E"/>
    <w:rsid w:val="00FF0199"/>
    <w:rsid w:val="00FF0E42"/>
    <w:rsid w:val="00FF1C9C"/>
    <w:rsid w:val="00FF455D"/>
    <w:rsid w:val="00FF4725"/>
    <w:rsid w:val="00FF4DBC"/>
    <w:rsid w:val="00FF5150"/>
    <w:rsid w:val="00FF6714"/>
    <w:rsid w:val="00FF6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231187"/>
  <w15:docId w15:val="{FFAA062F-1E78-455F-BB53-E5DAC38D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1"/>
    <w:qFormat/>
    <w:rsid w:val="004F5E57"/>
    <w:pPr>
      <w:numPr>
        <w:numId w:val="7"/>
      </w:numPr>
      <w:outlineLvl w:val="0"/>
    </w:pPr>
    <w:rPr>
      <w:rFonts w:hAnsi="Arial"/>
      <w:bCs/>
      <w:kern w:val="32"/>
      <w:szCs w:val="52"/>
    </w:rPr>
  </w:style>
  <w:style w:type="paragraph" w:styleId="2">
    <w:name w:val="heading 2"/>
    <w:basedOn w:val="a6"/>
    <w:link w:val="20"/>
    <w:uiPriority w:val="1"/>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uiPriority w:val="1"/>
    <w:rsid w:val="0031455E"/>
    <w:rPr>
      <w:rFonts w:ascii="標楷體" w:eastAsia="標楷體" w:hAnsi="Arial"/>
      <w:bCs/>
      <w:kern w:val="32"/>
      <w:sz w:val="32"/>
      <w:szCs w:val="48"/>
    </w:rPr>
  </w:style>
  <w:style w:type="paragraph" w:styleId="aff1">
    <w:name w:val="footnote text"/>
    <w:basedOn w:val="a6"/>
    <w:link w:val="aff2"/>
    <w:uiPriority w:val="99"/>
    <w:unhideWhenUsed/>
    <w:rsid w:val="00C91F55"/>
    <w:pPr>
      <w:snapToGrid w:val="0"/>
      <w:jc w:val="left"/>
    </w:pPr>
    <w:rPr>
      <w:sz w:val="20"/>
    </w:rPr>
  </w:style>
  <w:style w:type="character" w:customStyle="1" w:styleId="aff2">
    <w:name w:val="註腳文字 字元"/>
    <w:basedOn w:val="a7"/>
    <w:link w:val="aff1"/>
    <w:uiPriority w:val="99"/>
    <w:rsid w:val="00C91F55"/>
    <w:rPr>
      <w:rFonts w:ascii="標楷體" w:eastAsia="標楷體"/>
      <w:kern w:val="2"/>
    </w:rPr>
  </w:style>
  <w:style w:type="character" w:styleId="aff3">
    <w:name w:val="footnote reference"/>
    <w:basedOn w:val="a7"/>
    <w:uiPriority w:val="99"/>
    <w:semiHidden/>
    <w:unhideWhenUsed/>
    <w:rsid w:val="00C91F55"/>
    <w:rPr>
      <w:vertAlign w:val="superscript"/>
    </w:rPr>
  </w:style>
  <w:style w:type="character" w:customStyle="1" w:styleId="af0">
    <w:name w:val="頁首 字元"/>
    <w:basedOn w:val="a7"/>
    <w:link w:val="af"/>
    <w:uiPriority w:val="99"/>
    <w:rsid w:val="00C91F55"/>
    <w:rPr>
      <w:rFonts w:ascii="標楷體" w:eastAsia="標楷體"/>
      <w:kern w:val="2"/>
    </w:rPr>
  </w:style>
  <w:style w:type="character" w:styleId="aff4">
    <w:name w:val="annotation reference"/>
    <w:basedOn w:val="a7"/>
    <w:uiPriority w:val="99"/>
    <w:semiHidden/>
    <w:unhideWhenUsed/>
    <w:rsid w:val="002F1C9A"/>
    <w:rPr>
      <w:sz w:val="18"/>
      <w:szCs w:val="18"/>
    </w:rPr>
  </w:style>
  <w:style w:type="paragraph" w:styleId="aff5">
    <w:name w:val="annotation text"/>
    <w:basedOn w:val="a6"/>
    <w:link w:val="aff6"/>
    <w:uiPriority w:val="99"/>
    <w:semiHidden/>
    <w:unhideWhenUsed/>
    <w:rsid w:val="002F1C9A"/>
    <w:pPr>
      <w:jc w:val="left"/>
    </w:pPr>
  </w:style>
  <w:style w:type="character" w:customStyle="1" w:styleId="aff6">
    <w:name w:val="註解文字 字元"/>
    <w:basedOn w:val="a7"/>
    <w:link w:val="aff5"/>
    <w:uiPriority w:val="99"/>
    <w:semiHidden/>
    <w:rsid w:val="002F1C9A"/>
    <w:rPr>
      <w:rFonts w:ascii="標楷體" w:eastAsia="標楷體"/>
      <w:kern w:val="2"/>
      <w:sz w:val="32"/>
    </w:rPr>
  </w:style>
  <w:style w:type="paragraph" w:styleId="aff7">
    <w:name w:val="annotation subject"/>
    <w:basedOn w:val="aff5"/>
    <w:next w:val="aff5"/>
    <w:link w:val="aff8"/>
    <w:uiPriority w:val="99"/>
    <w:semiHidden/>
    <w:unhideWhenUsed/>
    <w:rsid w:val="002F1C9A"/>
    <w:rPr>
      <w:b/>
      <w:bCs/>
    </w:rPr>
  </w:style>
  <w:style w:type="character" w:customStyle="1" w:styleId="aff8">
    <w:name w:val="註解主旨 字元"/>
    <w:basedOn w:val="aff6"/>
    <w:link w:val="aff7"/>
    <w:uiPriority w:val="99"/>
    <w:semiHidden/>
    <w:rsid w:val="002F1C9A"/>
    <w:rPr>
      <w:rFonts w:ascii="標楷體" w:eastAsia="標楷體"/>
      <w:b/>
      <w:bCs/>
      <w:kern w:val="2"/>
      <w:sz w:val="32"/>
    </w:rPr>
  </w:style>
  <w:style w:type="character" w:customStyle="1" w:styleId="13">
    <w:name w:val="未解析的提及項目1"/>
    <w:basedOn w:val="a7"/>
    <w:uiPriority w:val="99"/>
    <w:semiHidden/>
    <w:unhideWhenUsed/>
    <w:rsid w:val="00D234C2"/>
    <w:rPr>
      <w:color w:val="605E5C"/>
      <w:shd w:val="clear" w:color="auto" w:fill="E1DFDD"/>
    </w:rPr>
  </w:style>
  <w:style w:type="character" w:customStyle="1" w:styleId="10">
    <w:name w:val="標題 1 字元"/>
    <w:basedOn w:val="a7"/>
    <w:link w:val="1"/>
    <w:uiPriority w:val="1"/>
    <w:rsid w:val="003C68B3"/>
    <w:rPr>
      <w:rFonts w:ascii="標楷體" w:eastAsia="標楷體" w:hAnsi="Arial"/>
      <w:bCs/>
      <w:kern w:val="32"/>
      <w:sz w:val="32"/>
      <w:szCs w:val="52"/>
    </w:rPr>
  </w:style>
  <w:style w:type="character" w:customStyle="1" w:styleId="30">
    <w:name w:val="標題 3 字元"/>
    <w:basedOn w:val="a7"/>
    <w:link w:val="3"/>
    <w:rsid w:val="003C68B3"/>
    <w:rPr>
      <w:rFonts w:ascii="標楷體" w:eastAsia="標楷體" w:hAnsi="Arial"/>
      <w:bCs/>
      <w:kern w:val="32"/>
      <w:sz w:val="32"/>
      <w:szCs w:val="36"/>
    </w:rPr>
  </w:style>
  <w:style w:type="character" w:customStyle="1" w:styleId="40">
    <w:name w:val="標題 4 字元"/>
    <w:basedOn w:val="a7"/>
    <w:link w:val="4"/>
    <w:rsid w:val="003C68B3"/>
    <w:rPr>
      <w:rFonts w:ascii="標楷體" w:eastAsia="標楷體" w:hAnsi="Arial"/>
      <w:kern w:val="32"/>
      <w:sz w:val="32"/>
      <w:szCs w:val="36"/>
    </w:rPr>
  </w:style>
  <w:style w:type="character" w:customStyle="1" w:styleId="50">
    <w:name w:val="標題 5 字元"/>
    <w:basedOn w:val="a7"/>
    <w:link w:val="5"/>
    <w:rsid w:val="003C68B3"/>
    <w:rPr>
      <w:rFonts w:ascii="標楷體" w:eastAsia="標楷體" w:hAnsi="Arial"/>
      <w:bCs/>
      <w:kern w:val="32"/>
      <w:sz w:val="32"/>
      <w:szCs w:val="36"/>
    </w:rPr>
  </w:style>
  <w:style w:type="character" w:customStyle="1" w:styleId="60">
    <w:name w:val="標題 6 字元"/>
    <w:basedOn w:val="a7"/>
    <w:link w:val="6"/>
    <w:rsid w:val="003C68B3"/>
    <w:rPr>
      <w:rFonts w:ascii="標楷體" w:eastAsia="標楷體" w:hAnsi="Arial"/>
      <w:kern w:val="32"/>
      <w:sz w:val="32"/>
      <w:szCs w:val="36"/>
    </w:rPr>
  </w:style>
  <w:style w:type="character" w:customStyle="1" w:styleId="70">
    <w:name w:val="標題 7 字元"/>
    <w:basedOn w:val="a7"/>
    <w:link w:val="7"/>
    <w:rsid w:val="003C68B3"/>
    <w:rPr>
      <w:rFonts w:ascii="標楷體" w:eastAsia="標楷體" w:hAnsi="Arial"/>
      <w:bCs/>
      <w:kern w:val="32"/>
      <w:sz w:val="32"/>
      <w:szCs w:val="36"/>
    </w:rPr>
  </w:style>
  <w:style w:type="character" w:customStyle="1" w:styleId="80">
    <w:name w:val="標題 8 字元"/>
    <w:basedOn w:val="a7"/>
    <w:link w:val="8"/>
    <w:rsid w:val="003C68B3"/>
    <w:rPr>
      <w:rFonts w:ascii="標楷體" w:eastAsia="標楷體" w:hAnsi="Arial"/>
      <w:kern w:val="32"/>
      <w:sz w:val="32"/>
      <w:szCs w:val="36"/>
    </w:rPr>
  </w:style>
  <w:style w:type="character" w:customStyle="1" w:styleId="ab">
    <w:name w:val="簽名 字元"/>
    <w:basedOn w:val="a7"/>
    <w:link w:val="aa"/>
    <w:semiHidden/>
    <w:rsid w:val="003C68B3"/>
    <w:rPr>
      <w:rFonts w:ascii="標楷體" w:eastAsia="標楷體"/>
      <w:b/>
      <w:snapToGrid w:val="0"/>
      <w:spacing w:val="10"/>
      <w:kern w:val="2"/>
      <w:sz w:val="36"/>
    </w:rPr>
  </w:style>
  <w:style w:type="character" w:customStyle="1" w:styleId="ad">
    <w:name w:val="章節附註文字 字元"/>
    <w:basedOn w:val="a7"/>
    <w:link w:val="ac"/>
    <w:semiHidden/>
    <w:rsid w:val="003C68B3"/>
    <w:rPr>
      <w:rFonts w:ascii="標楷體" w:eastAsia="標楷體"/>
      <w:snapToGrid w:val="0"/>
      <w:spacing w:val="10"/>
      <w:kern w:val="2"/>
      <w:sz w:val="32"/>
    </w:rPr>
  </w:style>
  <w:style w:type="character" w:customStyle="1" w:styleId="af5">
    <w:name w:val="本文縮排 字元"/>
    <w:basedOn w:val="a7"/>
    <w:link w:val="af4"/>
    <w:semiHidden/>
    <w:rsid w:val="003C68B3"/>
    <w:rPr>
      <w:rFonts w:ascii="標楷體" w:eastAsia="標楷體"/>
      <w:kern w:val="2"/>
      <w:sz w:val="32"/>
    </w:rPr>
  </w:style>
  <w:style w:type="character" w:customStyle="1" w:styleId="af8">
    <w:name w:val="頁尾 字元"/>
    <w:basedOn w:val="a7"/>
    <w:link w:val="af7"/>
    <w:uiPriority w:val="99"/>
    <w:rsid w:val="003C68B3"/>
    <w:rPr>
      <w:rFonts w:ascii="標楷體" w:eastAsia="標楷體"/>
      <w:kern w:val="2"/>
    </w:rPr>
  </w:style>
  <w:style w:type="paragraph" w:customStyle="1" w:styleId="TableParagraph">
    <w:name w:val="Table Paragraph"/>
    <w:basedOn w:val="a6"/>
    <w:uiPriority w:val="1"/>
    <w:qFormat/>
    <w:rsid w:val="003C68B3"/>
    <w:pPr>
      <w:overflowPunct/>
      <w:autoSpaceDE/>
      <w:autoSpaceDN/>
      <w:jc w:val="left"/>
    </w:pPr>
    <w:rPr>
      <w:rFonts w:asciiTheme="minorHAnsi" w:eastAsiaTheme="minorEastAsia" w:hAnsiTheme="minorHAnsi" w:cstheme="minorBidi"/>
      <w:kern w:val="0"/>
      <w:sz w:val="22"/>
      <w:szCs w:val="22"/>
      <w:lang w:eastAsia="en-US"/>
    </w:rPr>
  </w:style>
  <w:style w:type="paragraph" w:styleId="Web">
    <w:name w:val="Normal (Web)"/>
    <w:basedOn w:val="a6"/>
    <w:uiPriority w:val="99"/>
    <w:unhideWhenUsed/>
    <w:rsid w:val="003C68B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st1">
    <w:name w:val="st1"/>
    <w:basedOn w:val="a7"/>
    <w:rsid w:val="003C68B3"/>
  </w:style>
  <w:style w:type="character" w:customStyle="1" w:styleId="BookmanOldStyle">
    <w:name w:val="內文文字 + Bookman Old Style"/>
    <w:aliases w:val="11.5 pt,粗體,間距 0 pt,內文文字 + MS Gothic,29.5 pt,內文文字 (5) + 4 pt,內文文字 (3) + 6.5 pt,斜體,內文文字 (3) + Courier New,5 pt,內文文字 + 斜體,內文文字 + Calibri"/>
    <w:basedOn w:val="a7"/>
    <w:rsid w:val="003C68B3"/>
    <w:rPr>
      <w:rFonts w:ascii="Bookman Old Style" w:eastAsia="Bookman Old Style" w:hAnsi="Bookman Old Style" w:cs="Bookman Old Style"/>
      <w:b/>
      <w:bCs/>
      <w:i w:val="0"/>
      <w:iCs w:val="0"/>
      <w:smallCaps w:val="0"/>
      <w:strike w:val="0"/>
      <w:color w:val="000000"/>
      <w:spacing w:val="0"/>
      <w:w w:val="100"/>
      <w:position w:val="0"/>
      <w:sz w:val="23"/>
      <w:szCs w:val="23"/>
      <w:u w:val="none"/>
      <w:lang w:val="en-US"/>
    </w:rPr>
  </w:style>
  <w:style w:type="character" w:customStyle="1" w:styleId="aff9">
    <w:name w:val="內文文字"/>
    <w:basedOn w:val="a7"/>
    <w:rsid w:val="003C68B3"/>
    <w:rPr>
      <w:rFonts w:ascii="Arial Unicode MS" w:eastAsia="Arial Unicode MS" w:hAnsi="Arial Unicode MS" w:cs="Arial Unicode MS"/>
      <w:b w:val="0"/>
      <w:bCs w:val="0"/>
      <w:i w:val="0"/>
      <w:iCs w:val="0"/>
      <w:smallCaps w:val="0"/>
      <w:strike w:val="0"/>
      <w:color w:val="000000"/>
      <w:spacing w:val="-10"/>
      <w:w w:val="100"/>
      <w:position w:val="0"/>
      <w:sz w:val="29"/>
      <w:szCs w:val="29"/>
      <w:u w:val="none"/>
      <w:lang w:val="en-US"/>
    </w:rPr>
  </w:style>
  <w:style w:type="table" w:customStyle="1" w:styleId="TableNormal">
    <w:name w:val="Table Normal"/>
    <w:uiPriority w:val="2"/>
    <w:semiHidden/>
    <w:unhideWhenUsed/>
    <w:qFormat/>
    <w:rsid w:val="003C68B3"/>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styleId="affa">
    <w:name w:val="Emphasis"/>
    <w:basedOn w:val="a7"/>
    <w:uiPriority w:val="20"/>
    <w:qFormat/>
    <w:rsid w:val="003C68B3"/>
    <w:rPr>
      <w:b w:val="0"/>
      <w:bCs w:val="0"/>
      <w:i w:val="0"/>
      <w:iCs w:val="0"/>
      <w:color w:val="DD4B39"/>
    </w:rPr>
  </w:style>
  <w:style w:type="paragraph" w:styleId="affb">
    <w:name w:val="No Spacing"/>
    <w:uiPriority w:val="1"/>
    <w:qFormat/>
    <w:rsid w:val="003C68B3"/>
    <w:pPr>
      <w:widowControl w:val="0"/>
    </w:pPr>
    <w:rPr>
      <w:rFonts w:asciiTheme="minorHAnsi" w:eastAsiaTheme="minorEastAsia" w:hAnsiTheme="minorHAnsi" w:cstheme="minorBidi"/>
      <w:kern w:val="2"/>
      <w:sz w:val="24"/>
      <w:szCs w:val="22"/>
    </w:rPr>
  </w:style>
  <w:style w:type="paragraph" w:styleId="affc">
    <w:name w:val="Revision"/>
    <w:hidden/>
    <w:uiPriority w:val="99"/>
    <w:semiHidden/>
    <w:rsid w:val="003C68B3"/>
    <w:rPr>
      <w:rFonts w:ascii="標楷體" w:eastAsia="標楷體"/>
      <w:kern w:val="2"/>
      <w:sz w:val="32"/>
    </w:rPr>
  </w:style>
  <w:style w:type="character" w:customStyle="1" w:styleId="3-1pt">
    <w:name w:val="內文文字 (3) + 間距 -1 pt"/>
    <w:basedOn w:val="a7"/>
    <w:rsid w:val="003C68B3"/>
    <w:rPr>
      <w:rFonts w:ascii="細明體" w:eastAsia="細明體" w:hAnsi="細明體" w:cs="細明體"/>
      <w:b w:val="0"/>
      <w:bCs w:val="0"/>
      <w:i w:val="0"/>
      <w:iCs w:val="0"/>
      <w:smallCaps w:val="0"/>
      <w:strike w:val="0"/>
      <w:color w:val="000000"/>
      <w:spacing w:val="-20"/>
      <w:w w:val="100"/>
      <w:position w:val="0"/>
      <w:sz w:val="22"/>
      <w:szCs w:val="22"/>
      <w:u w:val="none"/>
      <w:lang w:val="en-US"/>
    </w:rPr>
  </w:style>
  <w:style w:type="character" w:customStyle="1" w:styleId="affd">
    <w:name w:val="內文文字_"/>
    <w:basedOn w:val="a7"/>
    <w:rsid w:val="00150751"/>
    <w:rPr>
      <w:rFonts w:ascii="細明體" w:eastAsia="細明體" w:hAnsi="細明體" w:cs="細明體"/>
      <w:b w:val="0"/>
      <w:bCs w:val="0"/>
      <w:i w:val="0"/>
      <w:iCs w:val="0"/>
      <w:smallCaps w:val="0"/>
      <w:strike w:val="0"/>
      <w:spacing w:val="2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34428">
      <w:bodyDiv w:val="1"/>
      <w:marLeft w:val="0"/>
      <w:marRight w:val="0"/>
      <w:marTop w:val="0"/>
      <w:marBottom w:val="0"/>
      <w:divBdr>
        <w:top w:val="none" w:sz="0" w:space="0" w:color="auto"/>
        <w:left w:val="none" w:sz="0" w:space="0" w:color="auto"/>
        <w:bottom w:val="none" w:sz="0" w:space="0" w:color="auto"/>
        <w:right w:val="none" w:sz="0" w:space="0" w:color="auto"/>
      </w:divBdr>
      <w:divsChild>
        <w:div w:id="1437366508">
          <w:marLeft w:val="0"/>
          <w:marRight w:val="0"/>
          <w:marTop w:val="0"/>
          <w:marBottom w:val="0"/>
          <w:divBdr>
            <w:top w:val="none" w:sz="0" w:space="0" w:color="auto"/>
            <w:left w:val="none" w:sz="0" w:space="0" w:color="auto"/>
            <w:bottom w:val="none" w:sz="0" w:space="0" w:color="auto"/>
            <w:right w:val="none" w:sz="0" w:space="0" w:color="auto"/>
          </w:divBdr>
          <w:divsChild>
            <w:div w:id="1488743907">
              <w:marLeft w:val="0"/>
              <w:marRight w:val="0"/>
              <w:marTop w:val="0"/>
              <w:marBottom w:val="0"/>
              <w:divBdr>
                <w:top w:val="none" w:sz="0" w:space="0" w:color="auto"/>
                <w:left w:val="none" w:sz="0" w:space="0" w:color="auto"/>
                <w:bottom w:val="none" w:sz="0" w:space="0" w:color="auto"/>
                <w:right w:val="none" w:sz="0" w:space="0" w:color="auto"/>
              </w:divBdr>
              <w:divsChild>
                <w:div w:id="662123576">
                  <w:marLeft w:val="-120"/>
                  <w:marRight w:val="-120"/>
                  <w:marTop w:val="0"/>
                  <w:marBottom w:val="0"/>
                  <w:divBdr>
                    <w:top w:val="none" w:sz="0" w:space="0" w:color="auto"/>
                    <w:left w:val="none" w:sz="0" w:space="0" w:color="auto"/>
                    <w:bottom w:val="none" w:sz="0" w:space="0" w:color="auto"/>
                    <w:right w:val="none" w:sz="0" w:space="0" w:color="auto"/>
                  </w:divBdr>
                  <w:divsChild>
                    <w:div w:id="87504073">
                      <w:marLeft w:val="0"/>
                      <w:marRight w:val="0"/>
                      <w:marTop w:val="0"/>
                      <w:marBottom w:val="0"/>
                      <w:divBdr>
                        <w:top w:val="none" w:sz="0" w:space="0" w:color="auto"/>
                        <w:left w:val="none" w:sz="0" w:space="0" w:color="auto"/>
                        <w:bottom w:val="none" w:sz="0" w:space="0" w:color="auto"/>
                        <w:right w:val="none" w:sz="0" w:space="0" w:color="auto"/>
                      </w:divBdr>
                      <w:divsChild>
                        <w:div w:id="2111780337">
                          <w:marLeft w:val="0"/>
                          <w:marRight w:val="0"/>
                          <w:marTop w:val="0"/>
                          <w:marBottom w:val="0"/>
                          <w:divBdr>
                            <w:top w:val="none" w:sz="0" w:space="0" w:color="auto"/>
                            <w:left w:val="none" w:sz="0" w:space="0" w:color="auto"/>
                            <w:bottom w:val="none" w:sz="0" w:space="0" w:color="auto"/>
                            <w:right w:val="none" w:sz="0" w:space="0" w:color="auto"/>
                          </w:divBdr>
                          <w:divsChild>
                            <w:div w:id="1650209085">
                              <w:marLeft w:val="-120"/>
                              <w:marRight w:val="-120"/>
                              <w:marTop w:val="0"/>
                              <w:marBottom w:val="0"/>
                              <w:divBdr>
                                <w:top w:val="none" w:sz="0" w:space="0" w:color="auto"/>
                                <w:left w:val="none" w:sz="0" w:space="0" w:color="auto"/>
                                <w:bottom w:val="none" w:sz="0" w:space="0" w:color="auto"/>
                                <w:right w:val="none" w:sz="0" w:space="0" w:color="auto"/>
                              </w:divBdr>
                              <w:divsChild>
                                <w:div w:id="609970636">
                                  <w:marLeft w:val="0"/>
                                  <w:marRight w:val="0"/>
                                  <w:marTop w:val="0"/>
                                  <w:marBottom w:val="0"/>
                                  <w:divBdr>
                                    <w:top w:val="none" w:sz="0" w:space="0" w:color="auto"/>
                                    <w:left w:val="none" w:sz="0" w:space="0" w:color="auto"/>
                                    <w:bottom w:val="none" w:sz="0" w:space="0" w:color="auto"/>
                                    <w:right w:val="none" w:sz="0" w:space="0" w:color="auto"/>
                                  </w:divBdr>
                                  <w:divsChild>
                                    <w:div w:id="1391996602">
                                      <w:marLeft w:val="-120"/>
                                      <w:marRight w:val="-120"/>
                                      <w:marTop w:val="0"/>
                                      <w:marBottom w:val="0"/>
                                      <w:divBdr>
                                        <w:top w:val="none" w:sz="0" w:space="0" w:color="auto"/>
                                        <w:left w:val="none" w:sz="0" w:space="0" w:color="auto"/>
                                        <w:bottom w:val="none" w:sz="0" w:space="0" w:color="auto"/>
                                        <w:right w:val="none" w:sz="0" w:space="0" w:color="auto"/>
                                      </w:divBdr>
                                      <w:divsChild>
                                        <w:div w:id="120854128">
                                          <w:marLeft w:val="0"/>
                                          <w:marRight w:val="0"/>
                                          <w:marTop w:val="0"/>
                                          <w:marBottom w:val="0"/>
                                          <w:divBdr>
                                            <w:top w:val="none" w:sz="0" w:space="0" w:color="auto"/>
                                            <w:left w:val="none" w:sz="0" w:space="0" w:color="auto"/>
                                            <w:bottom w:val="none" w:sz="0" w:space="0" w:color="auto"/>
                                            <w:right w:val="none" w:sz="0" w:space="0" w:color="auto"/>
                                          </w:divBdr>
                                          <w:divsChild>
                                            <w:div w:id="6579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2392092">
      <w:bodyDiv w:val="1"/>
      <w:marLeft w:val="0"/>
      <w:marRight w:val="0"/>
      <w:marTop w:val="0"/>
      <w:marBottom w:val="0"/>
      <w:divBdr>
        <w:top w:val="none" w:sz="0" w:space="0" w:color="auto"/>
        <w:left w:val="none" w:sz="0" w:space="0" w:color="auto"/>
        <w:bottom w:val="none" w:sz="0" w:space="0" w:color="auto"/>
        <w:right w:val="none" w:sz="0" w:space="0" w:color="auto"/>
      </w:divBdr>
      <w:divsChild>
        <w:div w:id="649478410">
          <w:marLeft w:val="0"/>
          <w:marRight w:val="0"/>
          <w:marTop w:val="0"/>
          <w:marBottom w:val="0"/>
          <w:divBdr>
            <w:top w:val="none" w:sz="0" w:space="0" w:color="auto"/>
            <w:left w:val="none" w:sz="0" w:space="0" w:color="auto"/>
            <w:bottom w:val="none" w:sz="0" w:space="0" w:color="auto"/>
            <w:right w:val="none" w:sz="0" w:space="0" w:color="auto"/>
          </w:divBdr>
          <w:divsChild>
            <w:div w:id="1207334090">
              <w:marLeft w:val="0"/>
              <w:marRight w:val="0"/>
              <w:marTop w:val="100"/>
              <w:marBottom w:val="100"/>
              <w:divBdr>
                <w:top w:val="none" w:sz="0" w:space="0" w:color="auto"/>
                <w:left w:val="none" w:sz="0" w:space="0" w:color="auto"/>
                <w:bottom w:val="none" w:sz="0" w:space="0" w:color="auto"/>
                <w:right w:val="none" w:sz="0" w:space="0" w:color="auto"/>
              </w:divBdr>
              <w:divsChild>
                <w:div w:id="1775974279">
                  <w:marLeft w:val="0"/>
                  <w:marRight w:val="0"/>
                  <w:marTop w:val="45"/>
                  <w:marBottom w:val="120"/>
                  <w:divBdr>
                    <w:top w:val="none" w:sz="0" w:space="0" w:color="auto"/>
                    <w:left w:val="none" w:sz="0" w:space="0" w:color="auto"/>
                    <w:bottom w:val="none" w:sz="0" w:space="0" w:color="auto"/>
                    <w:right w:val="none" w:sz="0" w:space="0" w:color="auto"/>
                  </w:divBdr>
                  <w:divsChild>
                    <w:div w:id="744303819">
                      <w:marLeft w:val="0"/>
                      <w:marRight w:val="0"/>
                      <w:marTop w:val="0"/>
                      <w:marBottom w:val="0"/>
                      <w:divBdr>
                        <w:top w:val="none" w:sz="0" w:space="0" w:color="auto"/>
                        <w:left w:val="none" w:sz="0" w:space="0" w:color="auto"/>
                        <w:bottom w:val="none" w:sz="0" w:space="0" w:color="auto"/>
                        <w:right w:val="none" w:sz="0" w:space="0" w:color="auto"/>
                      </w:divBdr>
                      <w:divsChild>
                        <w:div w:id="1185359369">
                          <w:marLeft w:val="0"/>
                          <w:marRight w:val="0"/>
                          <w:marTop w:val="180"/>
                          <w:marBottom w:val="180"/>
                          <w:divBdr>
                            <w:top w:val="single" w:sz="6" w:space="0" w:color="4EA3E9"/>
                            <w:left w:val="single" w:sz="6" w:space="0" w:color="4EA3E9"/>
                            <w:bottom w:val="single" w:sz="6" w:space="12" w:color="4EA3E9"/>
                            <w:right w:val="single" w:sz="6" w:space="0" w:color="4EA3E9"/>
                          </w:divBdr>
                          <w:divsChild>
                            <w:div w:id="897322742">
                              <w:marLeft w:val="0"/>
                              <w:marRight w:val="0"/>
                              <w:marTop w:val="0"/>
                              <w:marBottom w:val="0"/>
                              <w:divBdr>
                                <w:top w:val="none" w:sz="0" w:space="0" w:color="auto"/>
                                <w:left w:val="none" w:sz="0" w:space="0" w:color="auto"/>
                                <w:bottom w:val="none" w:sz="0" w:space="0" w:color="auto"/>
                                <w:right w:val="none" w:sz="0" w:space="0" w:color="auto"/>
                              </w:divBdr>
                              <w:divsChild>
                                <w:div w:id="1900478494">
                                  <w:marLeft w:val="480"/>
                                  <w:marRight w:val="0"/>
                                  <w:marTop w:val="0"/>
                                  <w:marBottom w:val="48"/>
                                  <w:divBdr>
                                    <w:top w:val="none" w:sz="0" w:space="0" w:color="auto"/>
                                    <w:left w:val="none" w:sz="0" w:space="0" w:color="auto"/>
                                    <w:bottom w:val="none" w:sz="0" w:space="0" w:color="auto"/>
                                    <w:right w:val="none" w:sz="0" w:space="0" w:color="auto"/>
                                  </w:divBdr>
                                </w:div>
                                <w:div w:id="203182874">
                                  <w:marLeft w:val="480"/>
                                  <w:marRight w:val="0"/>
                                  <w:marTop w:val="0"/>
                                  <w:marBottom w:val="48"/>
                                  <w:divBdr>
                                    <w:top w:val="none" w:sz="0" w:space="0" w:color="auto"/>
                                    <w:left w:val="none" w:sz="0" w:space="0" w:color="auto"/>
                                    <w:bottom w:val="none" w:sz="0" w:space="0" w:color="auto"/>
                                    <w:right w:val="none" w:sz="0" w:space="0" w:color="auto"/>
                                  </w:divBdr>
                                </w:div>
                                <w:div w:id="617611699">
                                  <w:marLeft w:val="480"/>
                                  <w:marRight w:val="0"/>
                                  <w:marTop w:val="0"/>
                                  <w:marBottom w:val="48"/>
                                  <w:divBdr>
                                    <w:top w:val="none" w:sz="0" w:space="0" w:color="auto"/>
                                    <w:left w:val="none" w:sz="0" w:space="0" w:color="auto"/>
                                    <w:bottom w:val="none" w:sz="0" w:space="0" w:color="auto"/>
                                    <w:right w:val="none" w:sz="0" w:space="0" w:color="auto"/>
                                  </w:divBdr>
                                </w:div>
                                <w:div w:id="1261913346">
                                  <w:marLeft w:val="480"/>
                                  <w:marRight w:val="0"/>
                                  <w:marTop w:val="0"/>
                                  <w:marBottom w:val="48"/>
                                  <w:divBdr>
                                    <w:top w:val="none" w:sz="0" w:space="0" w:color="auto"/>
                                    <w:left w:val="none" w:sz="0" w:space="0" w:color="auto"/>
                                    <w:bottom w:val="none" w:sz="0" w:space="0" w:color="auto"/>
                                    <w:right w:val="none" w:sz="0" w:space="0" w:color="auto"/>
                                  </w:divBdr>
                                </w:div>
                                <w:div w:id="2141729862">
                                  <w:marLeft w:val="480"/>
                                  <w:marRight w:val="0"/>
                                  <w:marTop w:val="0"/>
                                  <w:marBottom w:val="48"/>
                                  <w:divBdr>
                                    <w:top w:val="none" w:sz="0" w:space="0" w:color="auto"/>
                                    <w:left w:val="none" w:sz="0" w:space="0" w:color="auto"/>
                                    <w:bottom w:val="none" w:sz="0" w:space="0" w:color="auto"/>
                                    <w:right w:val="none" w:sz="0" w:space="0" w:color="auto"/>
                                  </w:divBdr>
                                </w:div>
                                <w:div w:id="80687505">
                                  <w:marLeft w:val="480"/>
                                  <w:marRight w:val="0"/>
                                  <w:marTop w:val="0"/>
                                  <w:marBottom w:val="48"/>
                                  <w:divBdr>
                                    <w:top w:val="none" w:sz="0" w:space="0" w:color="auto"/>
                                    <w:left w:val="none" w:sz="0" w:space="0" w:color="auto"/>
                                    <w:bottom w:val="none" w:sz="0" w:space="0" w:color="auto"/>
                                    <w:right w:val="none" w:sz="0" w:space="0" w:color="auto"/>
                                  </w:divBdr>
                                </w:div>
                                <w:div w:id="242762217">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004674">
      <w:bodyDiv w:val="1"/>
      <w:marLeft w:val="0"/>
      <w:marRight w:val="0"/>
      <w:marTop w:val="0"/>
      <w:marBottom w:val="0"/>
      <w:divBdr>
        <w:top w:val="none" w:sz="0" w:space="0" w:color="auto"/>
        <w:left w:val="none" w:sz="0" w:space="0" w:color="auto"/>
        <w:bottom w:val="none" w:sz="0" w:space="0" w:color="auto"/>
        <w:right w:val="none" w:sz="0" w:space="0" w:color="auto"/>
      </w:divBdr>
    </w:div>
    <w:div w:id="1705254628">
      <w:bodyDiv w:val="1"/>
      <w:marLeft w:val="0"/>
      <w:marRight w:val="0"/>
      <w:marTop w:val="0"/>
      <w:marBottom w:val="0"/>
      <w:divBdr>
        <w:top w:val="none" w:sz="0" w:space="0" w:color="auto"/>
        <w:left w:val="none" w:sz="0" w:space="0" w:color="auto"/>
        <w:bottom w:val="none" w:sz="0" w:space="0" w:color="auto"/>
        <w:right w:val="none" w:sz="0" w:space="0" w:color="auto"/>
      </w:divBdr>
    </w:div>
    <w:div w:id="18806272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8" Type="http://schemas.openxmlformats.org/officeDocument/2006/relationships/hyperlink" Target="https://report.nat.gov.tw/ReportFront/ReportDetail/detail?sysId=C09404141" TargetMode="External"/><Relationship Id="rId13" Type="http://schemas.openxmlformats.org/officeDocument/2006/relationships/hyperlink" Target="https://www.chinatimes.com/newspapers/20140731000054-260202?chdtv" TargetMode="External"/><Relationship Id="rId3" Type="http://schemas.openxmlformats.org/officeDocument/2006/relationships/hyperlink" Target="https://paper.udn.com/udnpaper/PID0001/262906/web/" TargetMode="External"/><Relationship Id="rId7" Type="http://schemas.openxmlformats.org/officeDocument/2006/relationships/hyperlink" Target="https://report.nat.gov.tw/ReportFront/ReportDetail/detail?sysId=C09503110" TargetMode="External"/><Relationship Id="rId12" Type="http://schemas.openxmlformats.org/officeDocument/2006/relationships/hyperlink" Target="https://newtalk.tw/news/view/2014-07-30/49767" TargetMode="External"/><Relationship Id="rId2" Type="http://schemas.openxmlformats.org/officeDocument/2006/relationships/hyperlink" Target="https://newtalk.tw/news/view/2014-07-30/49767" TargetMode="External"/><Relationship Id="rId1" Type="http://schemas.openxmlformats.org/officeDocument/2006/relationships/hyperlink" Target="https://www.chinatimes.com/newspapers/20140731000054-260202?chdtv" TargetMode="External"/><Relationship Id="rId6" Type="http://schemas.openxmlformats.org/officeDocument/2006/relationships/hyperlink" Target="https://report.nat.gov.tw/ReportFront/ReportDetail/detail?sysId=C10102383" TargetMode="External"/><Relationship Id="rId11" Type="http://schemas.openxmlformats.org/officeDocument/2006/relationships/hyperlink" Target="https://www.cy.gov.tw/News_Content.aspx?n=124&amp;sms=8912&amp;s=5968" TargetMode="External"/><Relationship Id="rId5" Type="http://schemas.openxmlformats.org/officeDocument/2006/relationships/hyperlink" Target="https://db.lawbank.com.tw/FLAW/FLAWDAT01.aspx?lsid=FL032670" TargetMode="External"/><Relationship Id="rId10" Type="http://schemas.openxmlformats.org/officeDocument/2006/relationships/hyperlink" Target="https://e-info.org.tw/node/10598" TargetMode="External"/><Relationship Id="rId4" Type="http://schemas.openxmlformats.org/officeDocument/2006/relationships/hyperlink" Target="https://www.aec.gov.tw/newsdetail/publicopinion/5551.html" TargetMode="External"/><Relationship Id="rId9" Type="http://schemas.openxmlformats.org/officeDocument/2006/relationships/hyperlink" Target="https://talk.ltn.com.tw/article/paper/1438974" TargetMode="External"/><Relationship Id="rId14" Type="http://schemas.openxmlformats.org/officeDocument/2006/relationships/hyperlink" Target="https://paper.udn.com/udnpaper/PID0001/262906/w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71FA0-3DA5-4771-AF12-92C0E791D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338</Pages>
  <Words>41352</Words>
  <Characters>235708</Characters>
  <Application>Microsoft Office Word</Application>
  <DocSecurity>0</DocSecurity>
  <Lines>1964</Lines>
  <Paragraphs>553</Paragraphs>
  <ScaleCrop>false</ScaleCrop>
  <Company>cy</Company>
  <LinksUpToDate>false</LinksUpToDate>
  <CharactersWithSpaces>276507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柯博修</cp:lastModifiedBy>
  <cp:revision>2</cp:revision>
  <cp:lastPrinted>2021-11-10T07:10:00Z</cp:lastPrinted>
  <dcterms:created xsi:type="dcterms:W3CDTF">2021-11-11T03:20:00Z</dcterms:created>
  <dcterms:modified xsi:type="dcterms:W3CDTF">2021-11-11T03:20:00Z</dcterms:modified>
  <cp:contentStatus/>
</cp:coreProperties>
</file>