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B8C" w:rsidRPr="004D141F" w:rsidRDefault="00290B8C" w:rsidP="00F37D7B">
      <w:pPr>
        <w:pStyle w:val="af2"/>
      </w:pPr>
      <w:r w:rsidRPr="004D141F">
        <w:rPr>
          <w:rFonts w:hint="eastAsia"/>
        </w:rPr>
        <w:t>調查報告</w:t>
      </w:r>
    </w:p>
    <w:p w:rsidR="00290B8C" w:rsidRDefault="00290B8C" w:rsidP="00226595">
      <w:pPr>
        <w:pStyle w:val="1"/>
        <w:numPr>
          <w:ilvl w:val="0"/>
          <w:numId w:val="1"/>
        </w:numPr>
        <w:kinsoku w:val="0"/>
      </w:pPr>
      <w:r>
        <w:rPr>
          <w:rFonts w:hint="eastAsia"/>
        </w:rPr>
        <w:t>案　　由：</w:t>
      </w:r>
      <w:r w:rsidRPr="004A50B1">
        <w:rPr>
          <w:rFonts w:hint="eastAsia"/>
          <w:noProof/>
        </w:rPr>
        <w:t>據審計部110年2月8日函報：經濟部水利署第七河川局辦理「高屏溪萬丹堰至新園段河道疏濬工程併辦土石標售」執行情形，據報核有未盡職責及效能過低情事，經函請經濟部查明妥適處理，惟迄未針對審計部所提意見為負責之答復，爰依審計法第20條第2項規定，報請本院核辦案。</w:t>
      </w:r>
    </w:p>
    <w:p w:rsidR="00290B8C" w:rsidRDefault="00290B8C" w:rsidP="00226595">
      <w:pPr>
        <w:pStyle w:val="1"/>
        <w:numPr>
          <w:ilvl w:val="0"/>
          <w:numId w:val="1"/>
        </w:numPr>
      </w:pPr>
      <w:r>
        <w:rPr>
          <w:rFonts w:hint="eastAsia"/>
        </w:rPr>
        <w:t>調查意見：</w:t>
      </w:r>
    </w:p>
    <w:p w:rsidR="00096A4D" w:rsidRDefault="0010600F" w:rsidP="00236EC7">
      <w:pPr>
        <w:pStyle w:val="21"/>
        <w:kinsoku w:val="0"/>
        <w:ind w:left="1020" w:firstLine="680"/>
      </w:pPr>
      <w:r w:rsidRPr="0010600F">
        <w:rPr>
          <w:rFonts w:hint="eastAsia"/>
        </w:rPr>
        <w:t>莫拉克颱風於民國（下同）98年8月8日侵襲臺灣，造成中南部各河川堆積大量土石，經濟部水利署（下稱水利署）第七河川局（下稱七河局）為執行高屏溪之疏濬，辦理「萬丹堰下游段至新園段河道疏濬工程併辦土石標售」採購案，決標日期為98年11月18日，由今禧工程有限公司（下稱今禧公司）與品城營造股份有限公司（下稱品城公司）共同得標，其中今禧公司為土石標、歲入標金額為新臺幣（下同）3,445萬3,000元；品城公司為工程標，決標金額為525萬222元</w:t>
      </w:r>
      <w:r w:rsidR="00236EC7">
        <w:rPr>
          <w:rFonts w:hint="eastAsia"/>
        </w:rPr>
        <w:t>。</w:t>
      </w:r>
      <w:r w:rsidR="00236EC7" w:rsidRPr="003B5234">
        <w:rPr>
          <w:rFonts w:hint="eastAsia"/>
          <w:color w:val="000000" w:themeColor="text1"/>
        </w:rPr>
        <w:t>土石標依採取土石進度分3期繳納，</w:t>
      </w:r>
      <w:r w:rsidR="002D0B85">
        <w:rPr>
          <w:rFonts w:hint="eastAsia"/>
          <w:color w:val="000000" w:themeColor="text1"/>
        </w:rPr>
        <w:t>惟</w:t>
      </w:r>
      <w:r w:rsidR="003B5234" w:rsidRPr="003B5234">
        <w:rPr>
          <w:rFonts w:hint="eastAsia"/>
          <w:color w:val="000000" w:themeColor="text1"/>
        </w:rPr>
        <w:t>廠商第2、3期皆未繳納而可採取土石，後續催繳收回部分款項後，仍有</w:t>
      </w:r>
      <w:r w:rsidR="00236EC7" w:rsidRPr="003B5234">
        <w:rPr>
          <w:rFonts w:hint="eastAsia"/>
          <w:color w:val="000000" w:themeColor="text1"/>
        </w:rPr>
        <w:t>1</w:t>
      </w:r>
      <w:r w:rsidR="00236EC7" w:rsidRPr="003B5234">
        <w:rPr>
          <w:color w:val="000000" w:themeColor="text1"/>
        </w:rPr>
        <w:t>,067</w:t>
      </w:r>
      <w:r w:rsidR="00236EC7" w:rsidRPr="003B5234">
        <w:rPr>
          <w:rFonts w:hint="eastAsia"/>
          <w:color w:val="000000" w:themeColor="text1"/>
        </w:rPr>
        <w:t>萬8</w:t>
      </w:r>
      <w:r w:rsidR="00236EC7" w:rsidRPr="003B5234">
        <w:rPr>
          <w:color w:val="000000" w:themeColor="text1"/>
        </w:rPr>
        <w:t>,751</w:t>
      </w:r>
      <w:r w:rsidR="00236EC7" w:rsidRPr="003B5234">
        <w:rPr>
          <w:rFonts w:hint="eastAsia"/>
          <w:color w:val="000000" w:themeColor="text1"/>
        </w:rPr>
        <w:t>元的應收而未收之公帑</w:t>
      </w:r>
      <w:r w:rsidR="003B5234" w:rsidRPr="003B5234">
        <w:rPr>
          <w:rFonts w:hint="eastAsia"/>
          <w:color w:val="000000" w:themeColor="text1"/>
        </w:rPr>
        <w:t>僅取得法院核發之債權憑證，經濟部欲將此1</w:t>
      </w:r>
      <w:r w:rsidR="003B5234" w:rsidRPr="003B5234">
        <w:rPr>
          <w:color w:val="000000" w:themeColor="text1"/>
        </w:rPr>
        <w:t>,067</w:t>
      </w:r>
      <w:r w:rsidR="003B5234" w:rsidRPr="003B5234">
        <w:rPr>
          <w:rFonts w:hint="eastAsia"/>
          <w:color w:val="000000" w:themeColor="text1"/>
        </w:rPr>
        <w:t>萬餘元</w:t>
      </w:r>
      <w:r w:rsidR="00236EC7" w:rsidRPr="003B5234">
        <w:rPr>
          <w:rFonts w:hint="eastAsia"/>
          <w:color w:val="000000" w:themeColor="text1"/>
        </w:rPr>
        <w:t>轉</w:t>
      </w:r>
      <w:r w:rsidR="003B5234" w:rsidRPr="003B5234">
        <w:rPr>
          <w:rFonts w:hint="eastAsia"/>
          <w:color w:val="000000" w:themeColor="text1"/>
        </w:rPr>
        <w:t>列</w:t>
      </w:r>
      <w:r w:rsidR="00236EC7" w:rsidRPr="003B5234">
        <w:rPr>
          <w:rFonts w:hint="eastAsia"/>
          <w:color w:val="000000" w:themeColor="text1"/>
        </w:rPr>
        <w:t>呆帳</w:t>
      </w:r>
      <w:r w:rsidR="00236EC7">
        <w:rPr>
          <w:rFonts w:hint="eastAsia"/>
        </w:rPr>
        <w:t>，</w:t>
      </w:r>
      <w:r w:rsidR="003B5234">
        <w:rPr>
          <w:rFonts w:hint="eastAsia"/>
        </w:rPr>
        <w:t>依規定需</w:t>
      </w:r>
      <w:r w:rsidR="00236EC7">
        <w:rPr>
          <w:rFonts w:hint="eastAsia"/>
        </w:rPr>
        <w:t>陳報審計部審核</w:t>
      </w:r>
      <w:r w:rsidR="003B5234">
        <w:rPr>
          <w:rFonts w:hint="eastAsia"/>
        </w:rPr>
        <w:t>，審計部查核</w:t>
      </w:r>
      <w:r w:rsidR="00236EC7">
        <w:rPr>
          <w:rFonts w:hint="eastAsia"/>
        </w:rPr>
        <w:t>後發現有相關違失情事</w:t>
      </w:r>
      <w:r w:rsidR="003B5234">
        <w:rPr>
          <w:rFonts w:hint="eastAsia"/>
        </w:rPr>
        <w:t>，依審計法第2</w:t>
      </w:r>
      <w:r w:rsidR="003B5234">
        <w:t>0</w:t>
      </w:r>
      <w:r w:rsidR="003B5234">
        <w:rPr>
          <w:rFonts w:hint="eastAsia"/>
        </w:rPr>
        <w:t>條第2項</w:t>
      </w:r>
      <w:r w:rsidR="00236EC7">
        <w:rPr>
          <w:rFonts w:hint="eastAsia"/>
        </w:rPr>
        <w:t>報院核辦。</w:t>
      </w:r>
    </w:p>
    <w:p w:rsidR="00290B8C" w:rsidRDefault="00236EC7" w:rsidP="00236EC7">
      <w:pPr>
        <w:pStyle w:val="21"/>
        <w:kinsoku w:val="0"/>
        <w:ind w:left="1020" w:firstLine="680"/>
      </w:pPr>
      <w:r>
        <w:rPr>
          <w:rFonts w:hint="eastAsia"/>
        </w:rPr>
        <w:t>本</w:t>
      </w:r>
      <w:r w:rsidR="00226595" w:rsidRPr="009C7FF2">
        <w:rPr>
          <w:rFonts w:hint="eastAsia"/>
        </w:rPr>
        <w:t>案經調閱</w:t>
      </w:r>
      <w:r w:rsidR="00096A4D">
        <w:rPr>
          <w:rFonts w:hint="eastAsia"/>
        </w:rPr>
        <w:t>經濟部暨所屬水利署、第七河川局及審計部</w:t>
      </w:r>
      <w:r w:rsidR="00226595" w:rsidRPr="009C7FF2">
        <w:rPr>
          <w:rFonts w:hint="eastAsia"/>
        </w:rPr>
        <w:t>等機關卷證資料，</w:t>
      </w:r>
      <w:r w:rsidR="00096A4D">
        <w:rPr>
          <w:rFonts w:hint="eastAsia"/>
        </w:rPr>
        <w:t>1</w:t>
      </w:r>
      <w:r w:rsidR="00096A4D">
        <w:t>10</w:t>
      </w:r>
      <w:r w:rsidR="00226595" w:rsidRPr="009C7FF2">
        <w:rPr>
          <w:rFonts w:hint="eastAsia"/>
        </w:rPr>
        <w:t>年</w:t>
      </w:r>
      <w:r w:rsidR="00096A4D">
        <w:rPr>
          <w:rFonts w:hint="eastAsia"/>
        </w:rPr>
        <w:t>4</w:t>
      </w:r>
      <w:r w:rsidR="00226595" w:rsidRPr="009C7FF2">
        <w:rPr>
          <w:rFonts w:hint="eastAsia"/>
        </w:rPr>
        <w:t>月</w:t>
      </w:r>
      <w:r w:rsidR="00096A4D">
        <w:rPr>
          <w:rFonts w:hint="eastAsia"/>
        </w:rPr>
        <w:t>8</w:t>
      </w:r>
      <w:r w:rsidR="00226595" w:rsidRPr="009C7FF2">
        <w:rPr>
          <w:rFonts w:hint="eastAsia"/>
        </w:rPr>
        <w:t>日</w:t>
      </w:r>
      <w:r w:rsidR="00096A4D">
        <w:rPr>
          <w:rFonts w:hint="eastAsia"/>
        </w:rPr>
        <w:t>請審計部人員到院簡報案情</w:t>
      </w:r>
      <w:r w:rsidR="00480C0C">
        <w:rPr>
          <w:rFonts w:hint="eastAsia"/>
        </w:rPr>
        <w:t>，並於1</w:t>
      </w:r>
      <w:r w:rsidR="00480C0C">
        <w:t>10</w:t>
      </w:r>
      <w:r w:rsidR="00480C0C">
        <w:rPr>
          <w:rFonts w:hint="eastAsia"/>
        </w:rPr>
        <w:t>年8月2</w:t>
      </w:r>
      <w:r w:rsidR="00480C0C">
        <w:t>5</w:t>
      </w:r>
      <w:r w:rsidR="00480C0C">
        <w:rPr>
          <w:rFonts w:hint="eastAsia"/>
        </w:rPr>
        <w:t>日約詢水利署王副署長暨七河局相關主管人員</w:t>
      </w:r>
      <w:r w:rsidR="00096A4D">
        <w:rPr>
          <w:rFonts w:hint="eastAsia"/>
        </w:rPr>
        <w:t>，</w:t>
      </w:r>
      <w:r w:rsidR="00290B8C" w:rsidRPr="009C7FF2">
        <w:rPr>
          <w:rFonts w:hint="eastAsia"/>
        </w:rPr>
        <w:t>已調查竣</w:t>
      </w:r>
      <w:r w:rsidR="00290B8C">
        <w:rPr>
          <w:rFonts w:hint="eastAsia"/>
        </w:rPr>
        <w:t>事</w:t>
      </w:r>
      <w:r w:rsidR="00290B8C" w:rsidRPr="009C7FF2">
        <w:rPr>
          <w:rFonts w:hint="eastAsia"/>
        </w:rPr>
        <w:t>，</w:t>
      </w:r>
      <w:r w:rsidR="00290B8C">
        <w:rPr>
          <w:rFonts w:hint="eastAsia"/>
        </w:rPr>
        <w:t>茲臚</w:t>
      </w:r>
      <w:r w:rsidR="00290B8C" w:rsidRPr="009C7FF2">
        <w:rPr>
          <w:rFonts w:hint="eastAsia"/>
        </w:rPr>
        <w:t>列調查意見如下：</w:t>
      </w:r>
    </w:p>
    <w:p w:rsidR="00290B8C" w:rsidRPr="00E036DC" w:rsidRDefault="00226595" w:rsidP="00290B8C">
      <w:pPr>
        <w:pStyle w:val="2"/>
        <w:numPr>
          <w:ilvl w:val="1"/>
          <w:numId w:val="1"/>
        </w:numPr>
        <w:rPr>
          <w:b/>
        </w:rPr>
      </w:pPr>
      <w:r>
        <w:rPr>
          <w:rFonts w:hint="eastAsia"/>
          <w:b/>
        </w:rPr>
        <w:lastRenderedPageBreak/>
        <w:t>經濟部水利署</w:t>
      </w:r>
      <w:r w:rsidR="00FC12E2">
        <w:rPr>
          <w:rFonts w:hint="eastAsia"/>
          <w:b/>
        </w:rPr>
        <w:t>第七河川局</w:t>
      </w:r>
      <w:r w:rsidR="00FC12E2" w:rsidRPr="00FC12E2">
        <w:rPr>
          <w:rFonts w:hint="eastAsia"/>
          <w:b/>
        </w:rPr>
        <w:t>辦理高屏溪河道疏濬併辦土石標售採購案，</w:t>
      </w:r>
      <w:r w:rsidR="00A409FB">
        <w:rPr>
          <w:rFonts w:hint="eastAsia"/>
          <w:b/>
        </w:rPr>
        <w:t>未通知廠商逕將</w:t>
      </w:r>
      <w:r w:rsidR="007C2C7B">
        <w:rPr>
          <w:rFonts w:hint="eastAsia"/>
          <w:b/>
        </w:rPr>
        <w:t>共同投標之</w:t>
      </w:r>
      <w:r w:rsidR="007F29E7">
        <w:rPr>
          <w:rFonts w:hint="eastAsia"/>
          <w:b/>
        </w:rPr>
        <w:t>工程標</w:t>
      </w:r>
      <w:r w:rsidR="002D0B85">
        <w:rPr>
          <w:rFonts w:hint="eastAsia"/>
          <w:b/>
        </w:rPr>
        <w:t>廠商依政府採購法第1</w:t>
      </w:r>
      <w:r w:rsidR="002D0B85">
        <w:rPr>
          <w:b/>
        </w:rPr>
        <w:t>01</w:t>
      </w:r>
      <w:r w:rsidR="002D0B85">
        <w:rPr>
          <w:rFonts w:hint="eastAsia"/>
          <w:b/>
        </w:rPr>
        <w:t>條規定停權，</w:t>
      </w:r>
      <w:r w:rsidR="00A409FB">
        <w:rPr>
          <w:rFonts w:hint="eastAsia"/>
          <w:b/>
        </w:rPr>
        <w:t>雖</w:t>
      </w:r>
      <w:r w:rsidR="002D0B85">
        <w:rPr>
          <w:rFonts w:hint="eastAsia"/>
          <w:b/>
        </w:rPr>
        <w:t>遭廠商向行政院公共工程委員會申訴後駁回</w:t>
      </w:r>
      <w:r w:rsidR="00FC12E2" w:rsidRPr="00FC12E2">
        <w:rPr>
          <w:rFonts w:hint="eastAsia"/>
          <w:b/>
        </w:rPr>
        <w:t>，</w:t>
      </w:r>
      <w:r w:rsidR="002D0B85">
        <w:rPr>
          <w:rFonts w:hint="eastAsia"/>
          <w:b/>
        </w:rPr>
        <w:t>該會</w:t>
      </w:r>
      <w:r w:rsidR="00FC12E2" w:rsidRPr="00FC12E2">
        <w:rPr>
          <w:rFonts w:hint="eastAsia"/>
          <w:b/>
        </w:rPr>
        <w:t>採購申訴審議</w:t>
      </w:r>
      <w:r w:rsidR="002D0B85">
        <w:rPr>
          <w:rFonts w:hint="eastAsia"/>
          <w:b/>
        </w:rPr>
        <w:t>判斷書列有</w:t>
      </w:r>
      <w:r w:rsidR="00FC12E2" w:rsidRPr="00FC12E2">
        <w:rPr>
          <w:rFonts w:hint="eastAsia"/>
          <w:b/>
        </w:rPr>
        <w:t>「</w:t>
      </w:r>
      <w:r w:rsidR="002D0B85">
        <w:rPr>
          <w:rFonts w:hint="eastAsia"/>
          <w:b/>
        </w:rPr>
        <w:t>第七河川局收受審議判斷後，</w:t>
      </w:r>
      <w:r w:rsidR="00FC12E2" w:rsidRPr="00FC12E2">
        <w:rPr>
          <w:rFonts w:hint="eastAsia"/>
          <w:b/>
        </w:rPr>
        <w:t>應通知廠商</w:t>
      </w:r>
      <w:r w:rsidR="002D0B85">
        <w:rPr>
          <w:rFonts w:hint="eastAsia"/>
          <w:b/>
        </w:rPr>
        <w:t>，</w:t>
      </w:r>
      <w:r w:rsidR="00FC12E2" w:rsidRPr="00FC12E2">
        <w:rPr>
          <w:rFonts w:hint="eastAsia"/>
          <w:b/>
        </w:rPr>
        <w:t>仍拒不履行者，可依政府採購法第101條</w:t>
      </w:r>
      <w:r w:rsidR="00B70459">
        <w:rPr>
          <w:rFonts w:hint="eastAsia"/>
          <w:b/>
        </w:rPr>
        <w:t>規定辦理</w:t>
      </w:r>
      <w:r w:rsidR="00FC12E2" w:rsidRPr="00FC12E2">
        <w:rPr>
          <w:rFonts w:hint="eastAsia"/>
          <w:b/>
        </w:rPr>
        <w:t>」之建議，</w:t>
      </w:r>
      <w:r w:rsidR="002D0B85">
        <w:rPr>
          <w:rFonts w:hint="eastAsia"/>
          <w:b/>
        </w:rPr>
        <w:t>惟該局未予執行，</w:t>
      </w:r>
      <w:r w:rsidR="00FC12E2" w:rsidRPr="00FC12E2">
        <w:rPr>
          <w:rFonts w:hint="eastAsia"/>
          <w:b/>
        </w:rPr>
        <w:t>任由該廠商持續參與政府其他標案</w:t>
      </w:r>
      <w:r w:rsidR="003E6DB1">
        <w:rPr>
          <w:rFonts w:hint="eastAsia"/>
          <w:b/>
        </w:rPr>
        <w:t>等缺失</w:t>
      </w:r>
      <w:r w:rsidR="00FC12E2" w:rsidRPr="00FC12E2">
        <w:rPr>
          <w:rFonts w:hint="eastAsia"/>
          <w:b/>
        </w:rPr>
        <w:t>，</w:t>
      </w:r>
      <w:r w:rsidR="003E6DB1">
        <w:rPr>
          <w:rFonts w:hint="eastAsia"/>
          <w:b/>
        </w:rPr>
        <w:t>水利署</w:t>
      </w:r>
      <w:r w:rsidR="00FC12E2" w:rsidRPr="00FC12E2">
        <w:rPr>
          <w:rFonts w:hint="eastAsia"/>
          <w:b/>
        </w:rPr>
        <w:t>應加強採購人員專業教育訓練，避免類此情事再度發生</w:t>
      </w:r>
      <w:r w:rsidR="00401C95" w:rsidRPr="00401C95">
        <w:rPr>
          <w:rFonts w:hint="eastAsia"/>
          <w:b/>
        </w:rPr>
        <w:t>，並且就相關承辦人員對於疏濬管理系統之熟悉度與操作流暢度，亦需加強訓練，俾符實需</w:t>
      </w:r>
    </w:p>
    <w:p w:rsidR="004241D1" w:rsidRDefault="004241D1" w:rsidP="00983798">
      <w:pPr>
        <w:pStyle w:val="3"/>
      </w:pPr>
      <w:r>
        <w:rPr>
          <w:rFonts w:hint="eastAsia"/>
        </w:rPr>
        <w:t>本採購案於9</w:t>
      </w:r>
      <w:r>
        <w:t>8</w:t>
      </w:r>
      <w:r>
        <w:rPr>
          <w:rFonts w:hint="eastAsia"/>
        </w:rPr>
        <w:t>年1</w:t>
      </w:r>
      <w:r>
        <w:t>1</w:t>
      </w:r>
      <w:r>
        <w:rPr>
          <w:rFonts w:hint="eastAsia"/>
        </w:rPr>
        <w:t>月2</w:t>
      </w:r>
      <w:r>
        <w:t>3</w:t>
      </w:r>
      <w:r>
        <w:rPr>
          <w:rFonts w:hint="eastAsia"/>
        </w:rPr>
        <w:t>日開工，土石標價款為3</w:t>
      </w:r>
      <w:r w:rsidR="003E6DB1">
        <w:t>,</w:t>
      </w:r>
      <w:r>
        <w:t>445</w:t>
      </w:r>
      <w:r>
        <w:rPr>
          <w:rFonts w:hint="eastAsia"/>
        </w:rPr>
        <w:t>萬3</w:t>
      </w:r>
      <w:r w:rsidR="003E6DB1">
        <w:t>,</w:t>
      </w:r>
      <w:r>
        <w:t>000</w:t>
      </w:r>
      <w:r>
        <w:rPr>
          <w:rFonts w:hint="eastAsia"/>
        </w:rPr>
        <w:t>元，</w:t>
      </w:r>
      <w:r w:rsidR="008A38EA">
        <w:rPr>
          <w:rFonts w:hint="eastAsia"/>
        </w:rPr>
        <w:t>依契約規定</w:t>
      </w:r>
      <w:r>
        <w:rPr>
          <w:rFonts w:hint="eastAsia"/>
        </w:rPr>
        <w:t>共分3期繳納，其中第1期款應於開工前繳交4</w:t>
      </w:r>
      <w:r>
        <w:t>0</w:t>
      </w:r>
      <w:r>
        <w:rPr>
          <w:rFonts w:hint="eastAsia"/>
        </w:rPr>
        <w:t>％（1</w:t>
      </w:r>
      <w:r>
        <w:t>,378</w:t>
      </w:r>
      <w:r>
        <w:rPr>
          <w:rFonts w:hint="eastAsia"/>
        </w:rPr>
        <w:t>萬1</w:t>
      </w:r>
      <w:r>
        <w:t>,200</w:t>
      </w:r>
      <w:r>
        <w:rPr>
          <w:rFonts w:hint="eastAsia"/>
        </w:rPr>
        <w:t>元，已繳），第2期款應於作業百分之三十時繳納3</w:t>
      </w:r>
      <w:r>
        <w:t>0</w:t>
      </w:r>
      <w:r>
        <w:rPr>
          <w:rFonts w:hint="eastAsia"/>
        </w:rPr>
        <w:t>％（1</w:t>
      </w:r>
      <w:r>
        <w:t>,033</w:t>
      </w:r>
      <w:r>
        <w:rPr>
          <w:rFonts w:hint="eastAsia"/>
        </w:rPr>
        <w:t>萬5</w:t>
      </w:r>
      <w:r w:rsidR="00613798">
        <w:t>,</w:t>
      </w:r>
      <w:r>
        <w:t>900</w:t>
      </w:r>
      <w:r>
        <w:rPr>
          <w:rFonts w:hint="eastAsia"/>
        </w:rPr>
        <w:t>元，未繳），第3期款應於作業百分之六十時繳納剩餘3</w:t>
      </w:r>
      <w:r>
        <w:t>0</w:t>
      </w:r>
      <w:r>
        <w:rPr>
          <w:rFonts w:hint="eastAsia"/>
        </w:rPr>
        <w:t>％（1</w:t>
      </w:r>
      <w:r>
        <w:t>,033</w:t>
      </w:r>
      <w:r>
        <w:rPr>
          <w:rFonts w:hint="eastAsia"/>
        </w:rPr>
        <w:t>萬5</w:t>
      </w:r>
      <w:r>
        <w:t>,900</w:t>
      </w:r>
      <w:r>
        <w:rPr>
          <w:rFonts w:hint="eastAsia"/>
        </w:rPr>
        <w:t>元，未繳）</w:t>
      </w:r>
      <w:r w:rsidR="000C725B">
        <w:rPr>
          <w:rFonts w:hint="eastAsia"/>
        </w:rPr>
        <w:t>，因七河局承辦人員誤認今禧公司已繳，故持續讓其取料，經該局會計室人員通知未繳後，始通知廠商停止取料，最後提料日期為9</w:t>
      </w:r>
      <w:r w:rsidR="000C725B">
        <w:t>9</w:t>
      </w:r>
      <w:r w:rsidR="000C725B">
        <w:rPr>
          <w:rFonts w:hint="eastAsia"/>
        </w:rPr>
        <w:t>年4月2</w:t>
      </w:r>
      <w:r w:rsidR="000C725B">
        <w:t>1</w:t>
      </w:r>
      <w:r w:rsidR="000C725B">
        <w:rPr>
          <w:rFonts w:hint="eastAsia"/>
        </w:rPr>
        <w:t>日，</w:t>
      </w:r>
      <w:r w:rsidR="000C725B" w:rsidRPr="000C725B">
        <w:rPr>
          <w:rFonts w:hint="eastAsia"/>
        </w:rPr>
        <w:t>此時廠商實際提料數量為64萬5,086.45噸（</w:t>
      </w:r>
      <w:r w:rsidR="000C725B" w:rsidRPr="000C725B">
        <w:rPr>
          <w:rFonts w:hint="eastAsia"/>
          <w:sz w:val="28"/>
          <w:szCs w:val="32"/>
        </w:rPr>
        <w:t>合約數量65萬5,000噸，單價為52.6元/噸</w:t>
      </w:r>
      <w:r w:rsidR="000C725B" w:rsidRPr="000C725B">
        <w:rPr>
          <w:rFonts w:hint="eastAsia"/>
        </w:rPr>
        <w:t>），第2、3期實際應繳價款共計2,015萬347元（</w:t>
      </w:r>
      <w:r w:rsidR="000C725B" w:rsidRPr="00AC23C8">
        <w:rPr>
          <w:rFonts w:hint="eastAsia"/>
          <w:sz w:val="28"/>
          <w:szCs w:val="32"/>
        </w:rPr>
        <w:t>645,086.45</w:t>
      </w:r>
      <w:r w:rsidR="00613798">
        <w:rPr>
          <w:rFonts w:hint="eastAsia"/>
          <w:sz w:val="28"/>
          <w:szCs w:val="32"/>
        </w:rPr>
        <w:t>噸</w:t>
      </w:r>
      <w:r w:rsidR="000C725B" w:rsidRPr="00AC23C8">
        <w:rPr>
          <w:rFonts w:hint="eastAsia"/>
          <w:sz w:val="28"/>
          <w:szCs w:val="32"/>
        </w:rPr>
        <w:t>x52.6</w:t>
      </w:r>
      <w:r w:rsidR="00613798">
        <w:rPr>
          <w:rFonts w:hint="eastAsia"/>
          <w:sz w:val="28"/>
          <w:szCs w:val="32"/>
        </w:rPr>
        <w:t>元/噸</w:t>
      </w:r>
      <w:r w:rsidR="000C725B" w:rsidRPr="00AC23C8">
        <w:rPr>
          <w:rFonts w:hint="eastAsia"/>
          <w:sz w:val="28"/>
          <w:szCs w:val="32"/>
        </w:rPr>
        <w:t>-13,781,200</w:t>
      </w:r>
      <w:r w:rsidR="00AC23C8">
        <w:rPr>
          <w:rFonts w:hint="eastAsia"/>
          <w:sz w:val="28"/>
          <w:szCs w:val="32"/>
        </w:rPr>
        <w:t>元</w:t>
      </w:r>
      <w:r w:rsidR="000C725B" w:rsidRPr="000C725B">
        <w:rPr>
          <w:rFonts w:hint="eastAsia"/>
        </w:rPr>
        <w:t>）</w:t>
      </w:r>
      <w:r w:rsidR="00AC23C8">
        <w:rPr>
          <w:rFonts w:hint="eastAsia"/>
        </w:rPr>
        <w:t>。</w:t>
      </w:r>
    </w:p>
    <w:p w:rsidR="005E4BA9" w:rsidRDefault="005E4BA9" w:rsidP="00983798">
      <w:pPr>
        <w:pStyle w:val="3"/>
      </w:pPr>
      <w:r>
        <w:rPr>
          <w:rFonts w:hint="eastAsia"/>
        </w:rPr>
        <w:t>七河局後續與廠商協商，廠商於9</w:t>
      </w:r>
      <w:r>
        <w:t>9</w:t>
      </w:r>
      <w:r>
        <w:rPr>
          <w:rFonts w:hint="eastAsia"/>
        </w:rPr>
        <w:t>年5月6日繳交2</w:t>
      </w:r>
      <w:r>
        <w:t>50</w:t>
      </w:r>
      <w:r>
        <w:rPr>
          <w:rFonts w:hint="eastAsia"/>
        </w:rPr>
        <w:t>萬元、9</w:t>
      </w:r>
      <w:r>
        <w:t>9</w:t>
      </w:r>
      <w:r>
        <w:rPr>
          <w:rFonts w:hint="eastAsia"/>
        </w:rPr>
        <w:t>年5月7</w:t>
      </w:r>
      <w:r w:rsidR="00FD2527">
        <w:rPr>
          <w:rFonts w:hint="eastAsia"/>
        </w:rPr>
        <w:t>日</w:t>
      </w:r>
      <w:r>
        <w:rPr>
          <w:rFonts w:hint="eastAsia"/>
        </w:rPr>
        <w:t>繳交1</w:t>
      </w:r>
      <w:r>
        <w:t>00</w:t>
      </w:r>
      <w:r>
        <w:rPr>
          <w:rFonts w:hint="eastAsia"/>
        </w:rPr>
        <w:t>萬元，七河局</w:t>
      </w:r>
      <w:r w:rsidR="00371A18">
        <w:rPr>
          <w:rFonts w:hint="eastAsia"/>
        </w:rPr>
        <w:t>因廠商</w:t>
      </w:r>
      <w:r w:rsidR="00AC5D0B">
        <w:rPr>
          <w:rFonts w:hint="eastAsia"/>
        </w:rPr>
        <w:t>僅繳還部分款項，遂辦理</w:t>
      </w:r>
      <w:r>
        <w:rPr>
          <w:rFonts w:hint="eastAsia"/>
        </w:rPr>
        <w:t>終止合約後沒收廠商履約保證金4</w:t>
      </w:r>
      <w:r>
        <w:t>04</w:t>
      </w:r>
      <w:r>
        <w:rPr>
          <w:rFonts w:hint="eastAsia"/>
        </w:rPr>
        <w:t>萬5</w:t>
      </w:r>
      <w:r>
        <w:t>,300</w:t>
      </w:r>
      <w:r>
        <w:rPr>
          <w:rFonts w:hint="eastAsia"/>
        </w:rPr>
        <w:t>元，再辦理假扣押及查封廠商財產，最後依債權比率分得1</w:t>
      </w:r>
      <w:r>
        <w:t>59</w:t>
      </w:r>
      <w:r>
        <w:rPr>
          <w:rFonts w:hint="eastAsia"/>
        </w:rPr>
        <w:t>萬7</w:t>
      </w:r>
      <w:r>
        <w:t>,661</w:t>
      </w:r>
      <w:r>
        <w:rPr>
          <w:rFonts w:hint="eastAsia"/>
        </w:rPr>
        <w:t>元，另廠商於9</w:t>
      </w:r>
      <w:r>
        <w:t>9</w:t>
      </w:r>
      <w:r>
        <w:rPr>
          <w:rFonts w:hint="eastAsia"/>
        </w:rPr>
        <w:t>年1</w:t>
      </w:r>
      <w:r>
        <w:t>2</w:t>
      </w:r>
      <w:r>
        <w:rPr>
          <w:rFonts w:hint="eastAsia"/>
        </w:rPr>
        <w:t>月2</w:t>
      </w:r>
      <w:r>
        <w:t>0</w:t>
      </w:r>
      <w:r>
        <w:rPr>
          <w:rFonts w:hint="eastAsia"/>
        </w:rPr>
        <w:t>日、1</w:t>
      </w:r>
      <w:r>
        <w:t>00</w:t>
      </w:r>
      <w:r>
        <w:rPr>
          <w:rFonts w:hint="eastAsia"/>
        </w:rPr>
        <w:t>年1月3</w:t>
      </w:r>
      <w:r>
        <w:t>1</w:t>
      </w:r>
      <w:r>
        <w:rPr>
          <w:rFonts w:hint="eastAsia"/>
        </w:rPr>
        <w:t>日再還款各1</w:t>
      </w:r>
      <w:r>
        <w:t>0</w:t>
      </w:r>
      <w:r>
        <w:rPr>
          <w:rFonts w:hint="eastAsia"/>
        </w:rPr>
        <w:t>萬元，</w:t>
      </w:r>
      <w:r w:rsidR="00AC5D0B">
        <w:rPr>
          <w:rFonts w:hint="eastAsia"/>
        </w:rPr>
        <w:t>七河局</w:t>
      </w:r>
      <w:r>
        <w:rPr>
          <w:rFonts w:hint="eastAsia"/>
        </w:rPr>
        <w:t>並於1</w:t>
      </w:r>
      <w:r>
        <w:t>03</w:t>
      </w:r>
      <w:r>
        <w:rPr>
          <w:rFonts w:hint="eastAsia"/>
        </w:rPr>
        <w:t>年1月沒入品城公司工程末款1</w:t>
      </w:r>
      <w:r>
        <w:t>2</w:t>
      </w:r>
      <w:r>
        <w:rPr>
          <w:rFonts w:hint="eastAsia"/>
        </w:rPr>
        <w:t>萬8</w:t>
      </w:r>
      <w:r>
        <w:t>,635</w:t>
      </w:r>
      <w:r>
        <w:rPr>
          <w:rFonts w:hint="eastAsia"/>
        </w:rPr>
        <w:lastRenderedPageBreak/>
        <w:t>元，扣除上開款項，仍有</w:t>
      </w:r>
      <w:r w:rsidR="00FD2527">
        <w:rPr>
          <w:rFonts w:hint="eastAsia"/>
        </w:rPr>
        <w:t>1</w:t>
      </w:r>
      <w:r w:rsidR="00FD2527">
        <w:t>,067</w:t>
      </w:r>
      <w:r w:rsidR="00FD2527">
        <w:rPr>
          <w:rFonts w:hint="eastAsia"/>
        </w:rPr>
        <w:t>萬8</w:t>
      </w:r>
      <w:r w:rsidR="00FD2527">
        <w:t>,751</w:t>
      </w:r>
      <w:r w:rsidR="00FD2527">
        <w:rPr>
          <w:rFonts w:hint="eastAsia"/>
        </w:rPr>
        <w:t>元</w:t>
      </w:r>
      <w:r>
        <w:rPr>
          <w:rFonts w:hint="eastAsia"/>
        </w:rPr>
        <w:t>尚未獲償</w:t>
      </w:r>
      <w:r w:rsidR="00E73B4D">
        <w:rPr>
          <w:rFonts w:hint="eastAsia"/>
        </w:rPr>
        <w:t>，最終只取得法院核發之債權憑證</w:t>
      </w:r>
      <w:r>
        <w:rPr>
          <w:rFonts w:hint="eastAsia"/>
        </w:rPr>
        <w:t>。</w:t>
      </w:r>
    </w:p>
    <w:p w:rsidR="00983798" w:rsidRDefault="00613265" w:rsidP="00FA2106">
      <w:pPr>
        <w:pStyle w:val="3"/>
        <w:kinsoku w:val="0"/>
        <w:ind w:left="1360" w:hanging="680"/>
      </w:pPr>
      <w:r>
        <w:rPr>
          <w:rFonts w:hint="eastAsia"/>
        </w:rPr>
        <w:t>經濟部欲將上述1</w:t>
      </w:r>
      <w:r>
        <w:t>,067</w:t>
      </w:r>
      <w:r>
        <w:rPr>
          <w:rFonts w:hint="eastAsia"/>
        </w:rPr>
        <w:t>萬8</w:t>
      </w:r>
      <w:r>
        <w:t>,751</w:t>
      </w:r>
      <w:r>
        <w:rPr>
          <w:rFonts w:hint="eastAsia"/>
        </w:rPr>
        <w:t>元轉列呆帳，依據</w:t>
      </w:r>
      <w:r w:rsidRPr="00613265">
        <w:rPr>
          <w:rFonts w:hint="eastAsia"/>
        </w:rPr>
        <w:t>「國營事業逾期欠款債權催收款及呆帳處理有關會計事務補充規定」</w:t>
      </w:r>
      <w:r>
        <w:rPr>
          <w:rFonts w:hint="eastAsia"/>
        </w:rPr>
        <w:t>第4條第4款</w:t>
      </w:r>
      <w:r>
        <w:rPr>
          <w:rStyle w:val="afe"/>
        </w:rPr>
        <w:footnoteReference w:id="1"/>
      </w:r>
      <w:r>
        <w:rPr>
          <w:rFonts w:hint="eastAsia"/>
        </w:rPr>
        <w:t>與第7條第3項</w:t>
      </w:r>
      <w:r>
        <w:rPr>
          <w:rStyle w:val="afe"/>
        </w:rPr>
        <w:footnoteReference w:id="2"/>
      </w:r>
      <w:r>
        <w:rPr>
          <w:rFonts w:hint="eastAsia"/>
        </w:rPr>
        <w:t>之規定，於1</w:t>
      </w:r>
      <w:r>
        <w:t>06</w:t>
      </w:r>
      <w:r>
        <w:rPr>
          <w:rFonts w:hint="eastAsia"/>
        </w:rPr>
        <w:t>年8月1</w:t>
      </w:r>
      <w:r>
        <w:t>1</w:t>
      </w:r>
      <w:r>
        <w:rPr>
          <w:rFonts w:hint="eastAsia"/>
        </w:rPr>
        <w:t>日以經水字第1</w:t>
      </w:r>
      <w:r>
        <w:t>0603816120</w:t>
      </w:r>
      <w:r>
        <w:rPr>
          <w:rFonts w:hint="eastAsia"/>
        </w:rPr>
        <w:t>號函審計部審核。審計部查核後，發現</w:t>
      </w:r>
      <w:r w:rsidR="00983798">
        <w:rPr>
          <w:rFonts w:hint="eastAsia"/>
        </w:rPr>
        <w:t>七河局於99年2月2日、3月9日及4月26日通知（催告）土石標廠商（今禧公司）繳交第2、3期款項未果，爰於99年6月2日依共同投標協議書及契約規定，通知土石標廠商（今禧公司）及工程標廠商（品城公司）終止契約，並依政府採購法第101條第1項第12款規定刊登政府採購公報。惟查七河局於催告土石標廠商繳款時，</w:t>
      </w:r>
      <w:r w:rsidR="00983798" w:rsidRPr="005A68B6">
        <w:rPr>
          <w:rFonts w:hint="eastAsia"/>
          <w:b/>
          <w:bCs w:val="0"/>
        </w:rPr>
        <w:t>因未一併通知工程標廠商（品城公司），嗣後亦怠未通知工程標廠商履行繳納標售款之連帶保證責任</w:t>
      </w:r>
      <w:r w:rsidR="00983798">
        <w:rPr>
          <w:rFonts w:hint="eastAsia"/>
        </w:rPr>
        <w:t>，工程標廠商（品城公司）爰主張其不知有應繳納土石標售款之連帶履約責任，於99年6月28日向七河局提出異議（</w:t>
      </w:r>
      <w:r w:rsidR="00983798" w:rsidRPr="005A68B6">
        <w:rPr>
          <w:rFonts w:hint="eastAsia"/>
          <w:sz w:val="28"/>
          <w:szCs w:val="32"/>
        </w:rPr>
        <w:t>按：土石標廠商因未表示異議，於99年8月5日刊登政府採購公報</w:t>
      </w:r>
      <w:r w:rsidR="00983798">
        <w:rPr>
          <w:rFonts w:hint="eastAsia"/>
        </w:rPr>
        <w:t>），經七河局作成維持原決定之異議處理結果，品城公司不服，於99年7月16日向</w:t>
      </w:r>
      <w:r w:rsidR="005A68B6">
        <w:rPr>
          <w:rFonts w:hint="eastAsia"/>
        </w:rPr>
        <w:t>行政院公共工程委員</w:t>
      </w:r>
      <w:r w:rsidR="00983798">
        <w:rPr>
          <w:rFonts w:hint="eastAsia"/>
        </w:rPr>
        <w:t>會</w:t>
      </w:r>
      <w:r w:rsidR="005A68B6">
        <w:rPr>
          <w:rFonts w:hint="eastAsia"/>
        </w:rPr>
        <w:t>（下稱工程會）</w:t>
      </w:r>
      <w:r w:rsidR="00983798">
        <w:rPr>
          <w:rFonts w:hint="eastAsia"/>
        </w:rPr>
        <w:t>採購申訴審議委員會提出申訴，案經該委員會審議結果，認為廠商申訴有理由，原異議處理結果應予撤銷，並於99年12月6日檢送採購申訴審議判斷書予七河局。</w:t>
      </w:r>
    </w:p>
    <w:p w:rsidR="00983798" w:rsidRDefault="00983798" w:rsidP="00983798">
      <w:pPr>
        <w:pStyle w:val="3"/>
      </w:pPr>
      <w:r>
        <w:rPr>
          <w:rFonts w:hint="eastAsia"/>
        </w:rPr>
        <w:t>工程會採購申訴審議委員會雖認為廠商申訴有理</w:t>
      </w:r>
      <w:r>
        <w:rPr>
          <w:rFonts w:hint="eastAsia"/>
        </w:rPr>
        <w:lastRenderedPageBreak/>
        <w:t>由，仍於採購申訴審議判斷書判斷理由六列載：「招標機關收受本會審議判斷後，</w:t>
      </w:r>
      <w:r w:rsidRPr="00D277D3">
        <w:rPr>
          <w:rFonts w:hint="eastAsia"/>
          <w:b/>
          <w:bCs w:val="0"/>
        </w:rPr>
        <w:t>應本於權責通知申訴廠商給付土石標售價款，於申訴廠商知悉應負連帶履約責任仍拒不履行，視其違約情狀，論以本法第101條第1項之責</w:t>
      </w:r>
      <w:r>
        <w:rPr>
          <w:rFonts w:hint="eastAsia"/>
        </w:rPr>
        <w:t>，併予指明。」惟查，七河局接獲採購申訴審議判斷書後，僅將品城公司於「政府採購資訊公告系統-拒絕往來廠商名單暫存區」名單刪除，卻未依審議意見積極採取通知品城公司繳款之補正作為，仍以俟土石標廠商（今禧公司）法院拍賣後不足金額再向品城公司提出履約為由，未予妥適處理，即予簽存。復於土石標廠商（今禧公司）財產經法院拍賣仍不足清償積欠土石價款，經洽品城公司履行連帶履約責任未果，始於100年7月對品城公司提出民事訴訟，然於101年2月獲判勝訴後，亦未依據前開審議意見，檢討品城公司責任並通知刊登政府採購公報，歷經數年怠無作為，肇致罹於3年</w:t>
      </w:r>
      <w:r w:rsidR="00605285">
        <w:rPr>
          <w:rStyle w:val="afe"/>
        </w:rPr>
        <w:footnoteReference w:id="3"/>
      </w:r>
      <w:r>
        <w:rPr>
          <w:rFonts w:hint="eastAsia"/>
        </w:rPr>
        <w:t>裁處時效（</w:t>
      </w:r>
      <w:r w:rsidRPr="00057B6C">
        <w:rPr>
          <w:rFonts w:hint="eastAsia"/>
          <w:sz w:val="28"/>
          <w:szCs w:val="32"/>
        </w:rPr>
        <w:t>99年6月至102年6月</w:t>
      </w:r>
      <w:r>
        <w:rPr>
          <w:rFonts w:hint="eastAsia"/>
        </w:rPr>
        <w:t>），無法將違約廠商刊登公報停權，期間品城公司亦於100年2月參加前行政院文化建設委員會（現為文化部）辦理「華山中央藝文公園景</w:t>
      </w:r>
      <w:r w:rsidR="002F141C">
        <w:rPr>
          <w:rFonts w:hint="eastAsia"/>
        </w:rPr>
        <w:t>觀改善</w:t>
      </w:r>
      <w:r>
        <w:rPr>
          <w:rFonts w:hint="eastAsia"/>
        </w:rPr>
        <w:t>工程」採購案，影響採購公正秩序。</w:t>
      </w:r>
      <w:r w:rsidR="00936F53">
        <w:rPr>
          <w:rFonts w:hint="eastAsia"/>
        </w:rPr>
        <w:t>本院於1</w:t>
      </w:r>
      <w:r w:rsidR="00936F53">
        <w:t>10</w:t>
      </w:r>
      <w:r w:rsidR="00936F53">
        <w:rPr>
          <w:rFonts w:hint="eastAsia"/>
        </w:rPr>
        <w:t>年8月2</w:t>
      </w:r>
      <w:r w:rsidR="00936F53">
        <w:t>5</w:t>
      </w:r>
      <w:r w:rsidR="00936F53">
        <w:rPr>
          <w:rFonts w:hint="eastAsia"/>
        </w:rPr>
        <w:t>日約詢水利署相關人員，該署表示</w:t>
      </w:r>
      <w:r w:rsidR="00F369AF">
        <w:rPr>
          <w:rFonts w:hint="eastAsia"/>
        </w:rPr>
        <w:t>當時</w:t>
      </w:r>
      <w:r w:rsidR="00936F53">
        <w:rPr>
          <w:rFonts w:hint="eastAsia"/>
        </w:rPr>
        <w:t>因</w:t>
      </w:r>
      <w:r w:rsidR="00F369AF">
        <w:rPr>
          <w:rFonts w:hint="eastAsia"/>
        </w:rPr>
        <w:t>莫拉克風災後</w:t>
      </w:r>
      <w:r w:rsidR="00936F53">
        <w:rPr>
          <w:rFonts w:hint="eastAsia"/>
        </w:rPr>
        <w:t>業務繁忙</w:t>
      </w:r>
      <w:r w:rsidR="00F369AF">
        <w:rPr>
          <w:rFonts w:hint="eastAsia"/>
        </w:rPr>
        <w:t>，七河局人手不足，故自北水局調用人力支援、經驗不足</w:t>
      </w:r>
      <w:r w:rsidR="00936F53">
        <w:rPr>
          <w:rFonts w:hint="eastAsia"/>
        </w:rPr>
        <w:t>，故疏於檢討以政府採購法第1</w:t>
      </w:r>
      <w:r w:rsidR="00936F53">
        <w:t>01</w:t>
      </w:r>
      <w:r w:rsidR="00936F53">
        <w:rPr>
          <w:rFonts w:hint="eastAsia"/>
        </w:rPr>
        <w:t>條</w:t>
      </w:r>
      <w:r w:rsidR="00F90F7B">
        <w:rPr>
          <w:rFonts w:hint="eastAsia"/>
        </w:rPr>
        <w:t>第1項</w:t>
      </w:r>
      <w:r w:rsidR="00936F53">
        <w:rPr>
          <w:rFonts w:hint="eastAsia"/>
        </w:rPr>
        <w:t>究責廠商。</w:t>
      </w:r>
    </w:p>
    <w:p w:rsidR="00D37997" w:rsidRPr="00D37997" w:rsidRDefault="00D37997" w:rsidP="00D37997">
      <w:pPr>
        <w:pStyle w:val="3"/>
      </w:pPr>
      <w:r>
        <w:rPr>
          <w:rFonts w:hint="eastAsia"/>
        </w:rPr>
        <w:t>綜上，</w:t>
      </w:r>
      <w:r w:rsidR="00B70459">
        <w:rPr>
          <w:rFonts w:hint="eastAsia"/>
        </w:rPr>
        <w:t>七河局</w:t>
      </w:r>
      <w:r w:rsidR="00B70459" w:rsidRPr="00B70459">
        <w:rPr>
          <w:rFonts w:hint="eastAsia"/>
        </w:rPr>
        <w:t>辦理高屏溪河道疏濬併辦土石標售採購案，欲將</w:t>
      </w:r>
      <w:r w:rsidR="007C2C7B">
        <w:rPr>
          <w:rFonts w:hint="eastAsia"/>
        </w:rPr>
        <w:t>共同投標之</w:t>
      </w:r>
      <w:r w:rsidR="00B70459" w:rsidRPr="00B70459">
        <w:rPr>
          <w:rFonts w:hint="eastAsia"/>
        </w:rPr>
        <w:t>工程標廠商依政府採購法第101條規定停權，遭廠商向行政院公共工程委員會申訴後駁回，該會採購申訴審議判斷書列有「七河</w:t>
      </w:r>
      <w:r w:rsidR="00B70459" w:rsidRPr="00B70459">
        <w:rPr>
          <w:rFonts w:hint="eastAsia"/>
        </w:rPr>
        <w:lastRenderedPageBreak/>
        <w:t>局收受審議判斷後，應通知廠商，仍拒不履行者，可依政府採購法第101條規定辦理」之建議，惟該局未予執行，任由該廠商持續參與政府其他標案等缺失，水利署應加強採購人員專業教育訓練，避免類此情事再度發生，並且就相關承辦人員對於疏濬管理系統之熟悉度與操作流暢度，亦需加強訓練，</w:t>
      </w:r>
      <w:r w:rsidR="00FD6C9A">
        <w:rPr>
          <w:rFonts w:hint="eastAsia"/>
        </w:rPr>
        <w:t>俾符實需</w:t>
      </w:r>
      <w:r>
        <w:rPr>
          <w:rFonts w:hint="eastAsia"/>
        </w:rPr>
        <w:t>。</w:t>
      </w:r>
    </w:p>
    <w:p w:rsidR="00226595" w:rsidRPr="00E526E5" w:rsidRDefault="00226595" w:rsidP="00226595">
      <w:pPr>
        <w:pStyle w:val="2"/>
        <w:rPr>
          <w:b/>
        </w:rPr>
      </w:pPr>
      <w:r w:rsidRPr="00E526E5">
        <w:rPr>
          <w:rFonts w:hint="eastAsia"/>
          <w:b/>
        </w:rPr>
        <w:t>經濟部水利署</w:t>
      </w:r>
      <w:r w:rsidR="00935EE2">
        <w:rPr>
          <w:rFonts w:hint="eastAsia"/>
          <w:b/>
        </w:rPr>
        <w:t>於審計部查核本案後，未確實針對審計部稽察缺失詳實說明，4度以經濟部部函、代辦部稿方式回復審計部</w:t>
      </w:r>
      <w:r w:rsidR="00A409FB">
        <w:rPr>
          <w:rFonts w:hint="eastAsia"/>
          <w:b/>
        </w:rPr>
        <w:t>，甚有長達七個月又十七天始回復，延宕審計查核時效，復遲未查究怠於行使懲處權之行政責任</w:t>
      </w:r>
      <w:r w:rsidR="00935EE2">
        <w:rPr>
          <w:rFonts w:hint="eastAsia"/>
          <w:b/>
        </w:rPr>
        <w:t>，終至審計部依審計法第2</w:t>
      </w:r>
      <w:r w:rsidR="00935EE2">
        <w:rPr>
          <w:b/>
        </w:rPr>
        <w:t>0</w:t>
      </w:r>
      <w:r w:rsidR="00935EE2">
        <w:rPr>
          <w:rFonts w:hint="eastAsia"/>
          <w:b/>
        </w:rPr>
        <w:t>條第2項函報本院</w:t>
      </w:r>
      <w:r w:rsidR="006957C6">
        <w:rPr>
          <w:rFonts w:hint="eastAsia"/>
          <w:b/>
        </w:rPr>
        <w:t>核辦</w:t>
      </w:r>
      <w:r w:rsidR="00935EE2">
        <w:rPr>
          <w:rFonts w:hint="eastAsia"/>
          <w:b/>
        </w:rPr>
        <w:t>，經本院</w:t>
      </w:r>
      <w:r w:rsidR="006957C6">
        <w:rPr>
          <w:rFonts w:hint="eastAsia"/>
          <w:b/>
        </w:rPr>
        <w:t>立案</w:t>
      </w:r>
      <w:r w:rsidR="00935EE2">
        <w:rPr>
          <w:rFonts w:hint="eastAsia"/>
          <w:b/>
        </w:rPr>
        <w:t>調查</w:t>
      </w:r>
      <w:r w:rsidR="006957C6">
        <w:rPr>
          <w:rFonts w:hint="eastAsia"/>
          <w:b/>
        </w:rPr>
        <w:t>後發現</w:t>
      </w:r>
      <w:r w:rsidR="00935EE2">
        <w:rPr>
          <w:rFonts w:hint="eastAsia"/>
          <w:b/>
        </w:rPr>
        <w:t>，經濟部部本部對此4次公文皆未知曉，</w:t>
      </w:r>
      <w:r w:rsidR="006957C6">
        <w:rPr>
          <w:rFonts w:hint="eastAsia"/>
          <w:b/>
        </w:rPr>
        <w:t>依現行「經濟部與所屬行政機關權責劃分表」規定，本院調查案件之函詢、審計部查核之公文皆屬水利署層級核定、以代辦部稿並決行方式辦理，惟仍發生本案情形，權責劃分表</w:t>
      </w:r>
      <w:r w:rsidR="008E4FC8">
        <w:rPr>
          <w:rFonts w:hint="eastAsia"/>
          <w:b/>
        </w:rPr>
        <w:t>顯有檢討修正空間，經濟部允應確實研議辦理</w:t>
      </w:r>
      <w:r w:rsidR="006957C6">
        <w:rPr>
          <w:rFonts w:hint="eastAsia"/>
          <w:b/>
        </w:rPr>
        <w:t>，以符實際</w:t>
      </w:r>
    </w:p>
    <w:p w:rsidR="000E5721" w:rsidRDefault="000E5721" w:rsidP="00E61D95">
      <w:pPr>
        <w:pStyle w:val="3"/>
      </w:pPr>
      <w:r>
        <w:rPr>
          <w:rFonts w:hint="eastAsia"/>
        </w:rPr>
        <w:t>審計法第2</w:t>
      </w:r>
      <w:r>
        <w:t>0</w:t>
      </w:r>
      <w:r>
        <w:rPr>
          <w:rFonts w:hint="eastAsia"/>
        </w:rPr>
        <w:t>條第2項規定：「審計機關對各機關不負責答復，或對其答復認為不當時，得由審計部呈請監察院核辦。」</w:t>
      </w:r>
      <w:r w:rsidR="00346A67">
        <w:rPr>
          <w:rFonts w:hint="eastAsia"/>
        </w:rPr>
        <w:t>另「</w:t>
      </w:r>
      <w:r w:rsidR="00346A67" w:rsidRPr="00346A67">
        <w:rPr>
          <w:rFonts w:hint="eastAsia"/>
        </w:rPr>
        <w:t>經濟部與所屬行政機關權責劃分表</w:t>
      </w:r>
      <w:r w:rsidR="00346A67">
        <w:rPr>
          <w:rFonts w:hint="eastAsia"/>
        </w:rPr>
        <w:t>」編號</w:t>
      </w:r>
      <w:r w:rsidR="00346A67">
        <w:t>1305</w:t>
      </w:r>
      <w:r w:rsidR="00346A67">
        <w:rPr>
          <w:rFonts w:hint="eastAsia"/>
        </w:rPr>
        <w:t>：「監察院有關糾正、糾舉、彈劾、議處或跨部會協商案件，水利署擬訂、經濟部核定或核轉」、編號1</w:t>
      </w:r>
      <w:r w:rsidR="00346A67">
        <w:t>306</w:t>
      </w:r>
      <w:r w:rsidR="00346A67">
        <w:rPr>
          <w:rFonts w:hint="eastAsia"/>
        </w:rPr>
        <w:t>：「監察院一般案件，由水利署核定、以代辦部稿並決行（非屬監察院有關糾正、糾舉、彈劾、議處或跨部會協商案件）。」</w:t>
      </w:r>
    </w:p>
    <w:p w:rsidR="00AD6F1D" w:rsidRDefault="00AD6F1D" w:rsidP="00AD6F1D">
      <w:pPr>
        <w:pStyle w:val="3"/>
        <w:kinsoku w:val="0"/>
        <w:wordWrap w:val="0"/>
        <w:ind w:left="1360" w:hanging="680"/>
      </w:pPr>
      <w:r>
        <w:rPr>
          <w:rFonts w:hint="eastAsia"/>
        </w:rPr>
        <w:t>七河局辦理高屏溪萬丹堰至新園段河道疏濬工程併辦土石標售採購案，因有1</w:t>
      </w:r>
      <w:r>
        <w:t>,067</w:t>
      </w:r>
      <w:r>
        <w:rPr>
          <w:rFonts w:hint="eastAsia"/>
        </w:rPr>
        <w:t>萬8</w:t>
      </w:r>
      <w:r>
        <w:t>,751</w:t>
      </w:r>
      <w:r>
        <w:rPr>
          <w:rFonts w:hint="eastAsia"/>
        </w:rPr>
        <w:t>元欲轉列呆帳，經濟部於1</w:t>
      </w:r>
      <w:r>
        <w:t>06</w:t>
      </w:r>
      <w:r>
        <w:rPr>
          <w:rFonts w:hint="eastAsia"/>
        </w:rPr>
        <w:t>年8月1</w:t>
      </w:r>
      <w:r>
        <w:t>1</w:t>
      </w:r>
      <w:r>
        <w:rPr>
          <w:rFonts w:hint="eastAsia"/>
        </w:rPr>
        <w:t>日以經水字第1</w:t>
      </w:r>
      <w:r>
        <w:t>0603816120</w:t>
      </w:r>
      <w:r>
        <w:rPr>
          <w:rFonts w:hint="eastAsia"/>
        </w:rPr>
        <w:t>號函審計部審核，</w:t>
      </w:r>
      <w:r w:rsidR="00A93551">
        <w:rPr>
          <w:rFonts w:hint="eastAsia"/>
        </w:rPr>
        <w:t>審計部</w:t>
      </w:r>
      <w:r>
        <w:rPr>
          <w:rFonts w:hint="eastAsia"/>
        </w:rPr>
        <w:t>查核</w:t>
      </w:r>
      <w:r w:rsidR="00A93551">
        <w:rPr>
          <w:rFonts w:hint="eastAsia"/>
        </w:rPr>
        <w:t>後有相關缺失，請經</w:t>
      </w:r>
      <w:r w:rsidR="00A93551">
        <w:rPr>
          <w:rFonts w:hint="eastAsia"/>
        </w:rPr>
        <w:lastRenderedPageBreak/>
        <w:t>濟部再查明妥處，自此計有4次公文往返，如下：</w:t>
      </w:r>
    </w:p>
    <w:tbl>
      <w:tblPr>
        <w:tblStyle w:val="af6"/>
        <w:tblW w:w="0" w:type="auto"/>
        <w:tblInd w:w="1413" w:type="dxa"/>
        <w:tblCellMar>
          <w:left w:w="0" w:type="dxa"/>
          <w:right w:w="0" w:type="dxa"/>
        </w:tblCellMar>
        <w:tblLook w:val="04A0" w:firstRow="1" w:lastRow="0" w:firstColumn="1" w:lastColumn="0" w:noHBand="0" w:noVBand="1"/>
      </w:tblPr>
      <w:tblGrid>
        <w:gridCol w:w="2411"/>
        <w:gridCol w:w="2985"/>
        <w:gridCol w:w="1985"/>
      </w:tblGrid>
      <w:tr w:rsidR="00A93551" w:rsidRPr="00A93551" w:rsidTr="00A93551">
        <w:tc>
          <w:tcPr>
            <w:tcW w:w="2411" w:type="dxa"/>
            <w:shd w:val="clear" w:color="auto" w:fill="D9D9D9" w:themeFill="background1" w:themeFillShade="D9"/>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審計部函經濟部</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日期及文號</w:t>
            </w:r>
          </w:p>
        </w:tc>
        <w:tc>
          <w:tcPr>
            <w:tcW w:w="2985" w:type="dxa"/>
            <w:shd w:val="clear" w:color="auto" w:fill="D9D9D9" w:themeFill="background1" w:themeFillShade="D9"/>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水利署代辦部稿</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回復日期及文號</w:t>
            </w:r>
          </w:p>
        </w:tc>
        <w:tc>
          <w:tcPr>
            <w:tcW w:w="1985" w:type="dxa"/>
            <w:shd w:val="clear" w:color="auto" w:fill="D9D9D9" w:themeFill="background1" w:themeFillShade="D9"/>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水利署</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辦理天數</w:t>
            </w:r>
          </w:p>
        </w:tc>
      </w:tr>
      <w:tr w:rsidR="00A93551" w:rsidRPr="00A93551" w:rsidTr="00A93551">
        <w:tc>
          <w:tcPr>
            <w:tcW w:w="2411"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106.9.20</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台審部四字第</w:t>
            </w:r>
            <w:r w:rsidRPr="00A93551">
              <w:rPr>
                <w:rFonts w:ascii="Times New Roman"/>
                <w:color w:val="000000"/>
                <w:sz w:val="24"/>
              </w:rPr>
              <w:t>1060057439</w:t>
            </w:r>
            <w:r w:rsidRPr="00A93551">
              <w:rPr>
                <w:rFonts w:ascii="Times New Roman"/>
                <w:color w:val="000000"/>
                <w:sz w:val="24"/>
              </w:rPr>
              <w:t>號</w:t>
            </w:r>
          </w:p>
        </w:tc>
        <w:tc>
          <w:tcPr>
            <w:tcW w:w="2985"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107.5.7</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經授水字第</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10720205880</w:t>
            </w:r>
            <w:r w:rsidRPr="00A93551">
              <w:rPr>
                <w:rFonts w:ascii="Times New Roman"/>
                <w:color w:val="000000"/>
                <w:sz w:val="24"/>
              </w:rPr>
              <w:t>號</w:t>
            </w:r>
          </w:p>
        </w:tc>
        <w:tc>
          <w:tcPr>
            <w:tcW w:w="1985"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7</w:t>
            </w:r>
            <w:r w:rsidRPr="00A93551">
              <w:rPr>
                <w:rFonts w:ascii="Times New Roman"/>
                <w:color w:val="000000"/>
                <w:sz w:val="24"/>
              </w:rPr>
              <w:t>個月</w:t>
            </w:r>
            <w:r w:rsidRPr="00A93551">
              <w:rPr>
                <w:rFonts w:ascii="Times New Roman"/>
                <w:color w:val="000000"/>
                <w:sz w:val="24"/>
              </w:rPr>
              <w:t>17</w:t>
            </w:r>
            <w:r w:rsidRPr="00A93551">
              <w:rPr>
                <w:rFonts w:ascii="Times New Roman"/>
                <w:color w:val="000000"/>
                <w:sz w:val="24"/>
              </w:rPr>
              <w:t>天</w:t>
            </w:r>
          </w:p>
        </w:tc>
      </w:tr>
      <w:tr w:rsidR="00A93551" w:rsidRPr="00A93551" w:rsidTr="00A93551">
        <w:tc>
          <w:tcPr>
            <w:tcW w:w="2411"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109.1.22</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台審部四字第</w:t>
            </w:r>
            <w:r w:rsidRPr="00A93551">
              <w:rPr>
                <w:rFonts w:ascii="Times New Roman"/>
                <w:color w:val="000000"/>
                <w:sz w:val="24"/>
              </w:rPr>
              <w:t>1084001724</w:t>
            </w:r>
            <w:r w:rsidRPr="00A93551">
              <w:rPr>
                <w:rFonts w:ascii="Times New Roman"/>
                <w:color w:val="000000"/>
                <w:sz w:val="24"/>
              </w:rPr>
              <w:t>號</w:t>
            </w:r>
          </w:p>
        </w:tc>
        <w:tc>
          <w:tcPr>
            <w:tcW w:w="2985"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109.3.6</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經授水字第</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10920202980</w:t>
            </w:r>
            <w:r w:rsidRPr="00A93551">
              <w:rPr>
                <w:rFonts w:ascii="Times New Roman"/>
                <w:color w:val="000000"/>
                <w:sz w:val="24"/>
              </w:rPr>
              <w:t>號</w:t>
            </w:r>
          </w:p>
        </w:tc>
        <w:tc>
          <w:tcPr>
            <w:tcW w:w="1985"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w:t>
            </w:r>
            <w:r w:rsidRPr="00A93551">
              <w:rPr>
                <w:rFonts w:ascii="Times New Roman"/>
                <w:color w:val="000000"/>
                <w:sz w:val="24"/>
              </w:rPr>
              <w:t>個月</w:t>
            </w:r>
            <w:r w:rsidRPr="00A93551">
              <w:rPr>
                <w:rFonts w:ascii="Times New Roman"/>
                <w:color w:val="000000"/>
                <w:sz w:val="24"/>
              </w:rPr>
              <w:t>15</w:t>
            </w:r>
            <w:r w:rsidRPr="00A93551">
              <w:rPr>
                <w:rFonts w:ascii="Times New Roman"/>
                <w:color w:val="000000"/>
                <w:sz w:val="24"/>
              </w:rPr>
              <w:t>天</w:t>
            </w:r>
          </w:p>
        </w:tc>
      </w:tr>
      <w:tr w:rsidR="00A93551" w:rsidRPr="00A93551" w:rsidTr="00A93551">
        <w:tc>
          <w:tcPr>
            <w:tcW w:w="2411"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109.4.1</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台審部四字第</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1090002406</w:t>
            </w:r>
            <w:r w:rsidRPr="00A93551">
              <w:rPr>
                <w:rFonts w:ascii="Times New Roman"/>
                <w:color w:val="000000"/>
                <w:sz w:val="24"/>
              </w:rPr>
              <w:t>號</w:t>
            </w:r>
          </w:p>
        </w:tc>
        <w:tc>
          <w:tcPr>
            <w:tcW w:w="2985"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109.8.19</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經授水字第</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10920212240</w:t>
            </w:r>
            <w:r w:rsidRPr="00A93551">
              <w:rPr>
                <w:rFonts w:ascii="Times New Roman"/>
                <w:color w:val="000000"/>
                <w:sz w:val="24"/>
              </w:rPr>
              <w:t>號</w:t>
            </w:r>
          </w:p>
        </w:tc>
        <w:tc>
          <w:tcPr>
            <w:tcW w:w="1985"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4</w:t>
            </w:r>
            <w:r w:rsidRPr="00A93551">
              <w:rPr>
                <w:rFonts w:ascii="Times New Roman"/>
                <w:color w:val="000000"/>
                <w:sz w:val="24"/>
              </w:rPr>
              <w:t>個月</w:t>
            </w:r>
            <w:r w:rsidRPr="00A93551">
              <w:rPr>
                <w:rFonts w:ascii="Times New Roman"/>
                <w:color w:val="000000"/>
                <w:sz w:val="24"/>
              </w:rPr>
              <w:t>18</w:t>
            </w:r>
            <w:r w:rsidRPr="00A93551">
              <w:rPr>
                <w:rFonts w:ascii="Times New Roman"/>
                <w:color w:val="000000"/>
                <w:sz w:val="24"/>
              </w:rPr>
              <w:t>天</w:t>
            </w:r>
          </w:p>
        </w:tc>
      </w:tr>
      <w:tr w:rsidR="00A93551" w:rsidRPr="00A93551" w:rsidTr="00A93551">
        <w:tc>
          <w:tcPr>
            <w:tcW w:w="2411"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109.9.14</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台審部四字第</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1090009570</w:t>
            </w:r>
            <w:r w:rsidRPr="00A93551">
              <w:rPr>
                <w:rFonts w:ascii="Times New Roman"/>
                <w:color w:val="000000"/>
                <w:sz w:val="24"/>
              </w:rPr>
              <w:t>號</w:t>
            </w:r>
          </w:p>
        </w:tc>
        <w:tc>
          <w:tcPr>
            <w:tcW w:w="2985"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110.1.5</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經授水字第</w:t>
            </w:r>
          </w:p>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10920226640</w:t>
            </w:r>
            <w:r w:rsidRPr="00A93551">
              <w:rPr>
                <w:rFonts w:ascii="Times New Roman"/>
                <w:color w:val="000000"/>
                <w:sz w:val="24"/>
              </w:rPr>
              <w:t>號</w:t>
            </w:r>
          </w:p>
        </w:tc>
        <w:tc>
          <w:tcPr>
            <w:tcW w:w="1985" w:type="dxa"/>
            <w:vAlign w:val="center"/>
          </w:tcPr>
          <w:p w:rsidR="00A93551" w:rsidRPr="00A93551" w:rsidRDefault="00A93551" w:rsidP="00A93551">
            <w:pPr>
              <w:pStyle w:val="13"/>
              <w:kinsoku w:val="0"/>
              <w:spacing w:line="0" w:lineRule="atLeast"/>
              <w:ind w:firstLineChars="0" w:firstLine="0"/>
              <w:jc w:val="center"/>
              <w:rPr>
                <w:rFonts w:ascii="Times New Roman"/>
                <w:color w:val="000000"/>
                <w:sz w:val="24"/>
              </w:rPr>
            </w:pPr>
            <w:r w:rsidRPr="00A93551">
              <w:rPr>
                <w:rFonts w:ascii="Times New Roman"/>
                <w:color w:val="000000"/>
                <w:sz w:val="24"/>
              </w:rPr>
              <w:t>3</w:t>
            </w:r>
            <w:r w:rsidRPr="00A93551">
              <w:rPr>
                <w:rFonts w:ascii="Times New Roman"/>
                <w:color w:val="000000"/>
                <w:sz w:val="24"/>
              </w:rPr>
              <w:t>個月</w:t>
            </w:r>
            <w:r w:rsidRPr="00A93551">
              <w:rPr>
                <w:rFonts w:ascii="Times New Roman"/>
                <w:color w:val="000000"/>
                <w:sz w:val="24"/>
              </w:rPr>
              <w:t>22</w:t>
            </w:r>
            <w:r w:rsidRPr="00A93551">
              <w:rPr>
                <w:rFonts w:ascii="Times New Roman"/>
                <w:color w:val="000000"/>
                <w:sz w:val="24"/>
              </w:rPr>
              <w:t>天</w:t>
            </w:r>
          </w:p>
        </w:tc>
      </w:tr>
    </w:tbl>
    <w:p w:rsidR="00A93551" w:rsidRDefault="00346A67" w:rsidP="00346A67">
      <w:pPr>
        <w:pStyle w:val="31"/>
        <w:ind w:left="1361" w:firstLine="680"/>
      </w:pPr>
      <w:r>
        <w:rPr>
          <w:rFonts w:hint="eastAsia"/>
        </w:rPr>
        <w:t>經本院立案調查後，經濟部於1</w:t>
      </w:r>
      <w:r>
        <w:t>10</w:t>
      </w:r>
      <w:r>
        <w:rPr>
          <w:rFonts w:hint="eastAsia"/>
        </w:rPr>
        <w:t>年5月7日以經人字第1</w:t>
      </w:r>
      <w:r>
        <w:t>1000585060</w:t>
      </w:r>
      <w:r>
        <w:rPr>
          <w:rFonts w:hint="eastAsia"/>
        </w:rPr>
        <w:t>號函本院，說明上開4次公文</w:t>
      </w:r>
      <w:r w:rsidR="00BE2A78">
        <w:rPr>
          <w:rFonts w:hint="eastAsia"/>
        </w:rPr>
        <w:t>均</w:t>
      </w:r>
      <w:r>
        <w:rPr>
          <w:rFonts w:hint="eastAsia"/>
        </w:rPr>
        <w:t>係</w:t>
      </w:r>
      <w:r w:rsidR="00BE2A78">
        <w:rPr>
          <w:rFonts w:hint="eastAsia"/>
        </w:rPr>
        <w:t>由</w:t>
      </w:r>
      <w:r>
        <w:rPr>
          <w:rFonts w:hint="eastAsia"/>
        </w:rPr>
        <w:t>水利署依據「</w:t>
      </w:r>
      <w:r w:rsidRPr="00346A67">
        <w:rPr>
          <w:rFonts w:hint="eastAsia"/>
        </w:rPr>
        <w:t>經濟部與所屬行政機關權責劃分表</w:t>
      </w:r>
      <w:r>
        <w:rPr>
          <w:rFonts w:hint="eastAsia"/>
        </w:rPr>
        <w:t>」規定，</w:t>
      </w:r>
      <w:r w:rsidR="00BE2A78">
        <w:rPr>
          <w:rFonts w:hint="eastAsia"/>
        </w:rPr>
        <w:t>以代辦部稿方式函復審計部</w:t>
      </w:r>
      <w:r w:rsidR="009C4DCF">
        <w:rPr>
          <w:rFonts w:hint="eastAsia"/>
        </w:rPr>
        <w:t>，</w:t>
      </w:r>
      <w:r w:rsidR="002850A6">
        <w:rPr>
          <w:rFonts w:hint="eastAsia"/>
        </w:rPr>
        <w:t>經濟部部本部並未知曉有本案存在</w:t>
      </w:r>
      <w:r w:rsidR="00BE2A78">
        <w:rPr>
          <w:rFonts w:hint="eastAsia"/>
        </w:rPr>
        <w:t>。</w:t>
      </w:r>
    </w:p>
    <w:p w:rsidR="00612560" w:rsidRDefault="00FA18D8" w:rsidP="00612560">
      <w:pPr>
        <w:pStyle w:val="3"/>
      </w:pPr>
      <w:r>
        <w:rPr>
          <w:rFonts w:hint="eastAsia"/>
        </w:rPr>
        <w:t>前揭函復公文中，審計部查核</w:t>
      </w:r>
      <w:r w:rsidR="00612560">
        <w:rPr>
          <w:rFonts w:hint="eastAsia"/>
        </w:rPr>
        <w:t>七河局辦理違約廠商刊登政府採購公報作業，因怠未通知工程標廠商履行繳納土石標售款之連帶保證責任，不符政府採購法101條第1項第12款規定要件，經工程會採購申訴審議委員會判斷廠商申訴有理由，復未依審議意見積極採取通知廠商繳款之補正作為，肇致罹於裁處時效，無法刊登公報停權，影響政府採購公正秩序之查處情形，未本於主管機關權責確實督促水利署及時依規定檢討人員疏失責任，致罹於懲處追究時效，復未查究怠於行使懲處權之行政責任。</w:t>
      </w:r>
    </w:p>
    <w:p w:rsidR="00FA18D8" w:rsidRDefault="00FA18D8" w:rsidP="00612560">
      <w:pPr>
        <w:pStyle w:val="3"/>
      </w:pPr>
      <w:r>
        <w:rPr>
          <w:rFonts w:hint="eastAsia"/>
        </w:rPr>
        <w:t>因水利署多次以代辦部稿方式函復審計部，且皆未就審計部查核缺失確實說明，審計部於1</w:t>
      </w:r>
      <w:r>
        <w:t>10</w:t>
      </w:r>
      <w:r>
        <w:rPr>
          <w:rFonts w:hint="eastAsia"/>
        </w:rPr>
        <w:t>年2月8日以台審部四字第1</w:t>
      </w:r>
      <w:r>
        <w:t>100051842</w:t>
      </w:r>
      <w:r>
        <w:rPr>
          <w:rFonts w:hint="eastAsia"/>
        </w:rPr>
        <w:t>號函，依據審計部第2</w:t>
      </w:r>
      <w:r>
        <w:t>0</w:t>
      </w:r>
      <w:r>
        <w:rPr>
          <w:rFonts w:hint="eastAsia"/>
        </w:rPr>
        <w:t>條第2項規定函報本院核辦，經本院立案調查後，</w:t>
      </w:r>
      <w:r>
        <w:rPr>
          <w:rFonts w:hint="eastAsia"/>
        </w:rPr>
        <w:lastRenderedPageBreak/>
        <w:t>除請經濟部（人事處）主政，查明前開4次公文之核復時間，是否確依行政院函頒之「文書處理手冊」或經濟部規定之公文處理期限辦理外，亦針對審計部、水利署及七河局採購案等進行瞭解，</w:t>
      </w:r>
      <w:r w:rsidR="00053AC5">
        <w:rPr>
          <w:rFonts w:hint="eastAsia"/>
        </w:rPr>
        <w:t>經濟部於</w:t>
      </w:r>
      <w:r w:rsidR="00795F99">
        <w:rPr>
          <w:rFonts w:hint="eastAsia"/>
        </w:rPr>
        <w:t>1</w:t>
      </w:r>
      <w:r w:rsidR="00795F99">
        <w:t>10</w:t>
      </w:r>
      <w:r w:rsidR="00795F99">
        <w:rPr>
          <w:rFonts w:hint="eastAsia"/>
        </w:rPr>
        <w:t>年5月7日、同</w:t>
      </w:r>
      <w:r w:rsidR="00053AC5">
        <w:rPr>
          <w:rFonts w:hint="eastAsia"/>
        </w:rPr>
        <w:t>年6月7日</w:t>
      </w:r>
      <w:r w:rsidR="00795F99">
        <w:rPr>
          <w:rFonts w:hint="eastAsia"/>
        </w:rPr>
        <w:t>分別</w:t>
      </w:r>
      <w:r w:rsidR="00053AC5">
        <w:rPr>
          <w:rFonts w:hint="eastAsia"/>
        </w:rPr>
        <w:t>以經人字第</w:t>
      </w:r>
      <w:r w:rsidR="00795F99">
        <w:rPr>
          <w:rFonts w:hint="eastAsia"/>
        </w:rPr>
        <w:t>1</w:t>
      </w:r>
      <w:r w:rsidR="00795F99">
        <w:t>1000585060</w:t>
      </w:r>
      <w:r w:rsidR="00795F99">
        <w:rPr>
          <w:rFonts w:hint="eastAsia"/>
        </w:rPr>
        <w:t>號、</w:t>
      </w:r>
      <w:r w:rsidR="00053AC5">
        <w:rPr>
          <w:rFonts w:hint="eastAsia"/>
        </w:rPr>
        <w:t>1</w:t>
      </w:r>
      <w:r w:rsidR="00053AC5">
        <w:t>1000612130</w:t>
      </w:r>
      <w:r w:rsidR="00053AC5">
        <w:rPr>
          <w:rFonts w:hint="eastAsia"/>
        </w:rPr>
        <w:t>號函復本院，說明該</w:t>
      </w:r>
      <w:r w:rsidR="00795F99">
        <w:rPr>
          <w:rFonts w:hint="eastAsia"/>
        </w:rPr>
        <w:t>本案相關案情、</w:t>
      </w:r>
      <w:r w:rsidR="00053AC5">
        <w:rPr>
          <w:rFonts w:hint="eastAsia"/>
        </w:rPr>
        <w:t>4次公文核辦過程，水利署審酌七河局李姓局長有督導不週之責(</w:t>
      </w:r>
      <w:r w:rsidR="00CC46FE" w:rsidRPr="00CC46FE">
        <w:rPr>
          <w:rFonts w:hint="eastAsia"/>
        </w:rPr>
        <w:t>隨文</w:t>
      </w:r>
      <w:r w:rsidR="00053AC5" w:rsidRPr="00CC46FE">
        <w:rPr>
          <w:rFonts w:hint="eastAsia"/>
        </w:rPr>
        <w:t>檢附懲處令：申誡1次</w:t>
      </w:r>
      <w:r w:rsidR="00053AC5">
        <w:rPr>
          <w:rFonts w:hint="eastAsia"/>
        </w:rPr>
        <w:t>），並說明水利署嗣後將就本院及審計部來函案件，加強公文處理時效控管及稽催作業。惟有關經濟部所定之「</w:t>
      </w:r>
      <w:r w:rsidR="00053AC5" w:rsidRPr="00053AC5">
        <w:rPr>
          <w:rFonts w:hint="eastAsia"/>
        </w:rPr>
        <w:t>經濟部與所屬行政機關權責劃分表</w:t>
      </w:r>
      <w:r w:rsidR="00053AC5">
        <w:rPr>
          <w:rFonts w:hint="eastAsia"/>
        </w:rPr>
        <w:t>」，則未見檢討修正，且本院經院長核定立案之「調查案件」</w:t>
      </w:r>
      <w:r w:rsidR="00544712">
        <w:rPr>
          <w:rFonts w:hint="eastAsia"/>
        </w:rPr>
        <w:t>，</w:t>
      </w:r>
      <w:r w:rsidR="00053AC5">
        <w:rPr>
          <w:rFonts w:hint="eastAsia"/>
        </w:rPr>
        <w:t>於該等權責劃分表，亦被當成「監察院一般案件」，可由所屬行政機關以代辦部稿方式逕行回復</w:t>
      </w:r>
      <w:r w:rsidR="005E29CD">
        <w:rPr>
          <w:rFonts w:hint="eastAsia"/>
        </w:rPr>
        <w:t>，該部部長、次長、主任秘書等核定或授權之人皆未知曉</w:t>
      </w:r>
      <w:r w:rsidR="00544712">
        <w:rPr>
          <w:rFonts w:hint="eastAsia"/>
        </w:rPr>
        <w:t>，權責劃分表顯有檢討修正空間</w:t>
      </w:r>
      <w:r w:rsidR="00053AC5">
        <w:rPr>
          <w:rFonts w:hint="eastAsia"/>
        </w:rPr>
        <w:t>，經濟部應以本案為鑑</w:t>
      </w:r>
      <w:r w:rsidR="00544712">
        <w:rPr>
          <w:rFonts w:hint="eastAsia"/>
        </w:rPr>
        <w:t>，研議修正</w:t>
      </w:r>
      <w:r w:rsidR="00053AC5">
        <w:rPr>
          <w:rFonts w:hint="eastAsia"/>
        </w:rPr>
        <w:t>。</w:t>
      </w:r>
    </w:p>
    <w:p w:rsidR="00FA18D8" w:rsidRPr="00FA18D8" w:rsidRDefault="00FA18D8" w:rsidP="00FA18D8">
      <w:pPr>
        <w:pStyle w:val="3"/>
      </w:pPr>
      <w:r>
        <w:rPr>
          <w:rFonts w:hint="eastAsia"/>
        </w:rPr>
        <w:t>綜上，</w:t>
      </w:r>
      <w:r w:rsidR="0024630F" w:rsidRPr="0024630F">
        <w:rPr>
          <w:rFonts w:hint="eastAsia"/>
        </w:rPr>
        <w:t>水利署於審計部查核本案後，未確實針對審計部稽察缺失詳實說明，4度以經濟部部函、代辦部稿方式回復審計部，終至審計部依審計法第20條第2項函報本院核辦，經本院立案調查後發現，經濟部部本部對此4次公文皆未知曉，依現行「經濟部與所屬行政機關權責劃分表」規定，本院調查案件之函詢、審計部查核之公文皆屬水利署層級核定、以代辦部稿並決行方式辦理，惟仍發生本案情形，權責劃分表顯有檢討修正空間，經濟部</w:t>
      </w:r>
      <w:r w:rsidR="0024630F">
        <w:rPr>
          <w:rFonts w:hint="eastAsia"/>
        </w:rPr>
        <w:t>（人事處）</w:t>
      </w:r>
      <w:r w:rsidR="0024630F" w:rsidRPr="0024630F">
        <w:rPr>
          <w:rFonts w:hint="eastAsia"/>
        </w:rPr>
        <w:t>允應確實研議辦理，以符實</w:t>
      </w:r>
      <w:r w:rsidRPr="00FA18D8">
        <w:rPr>
          <w:rFonts w:hint="eastAsia"/>
        </w:rPr>
        <w:t>際</w:t>
      </w:r>
      <w:r>
        <w:rPr>
          <w:rFonts w:hint="eastAsia"/>
        </w:rPr>
        <w:t>。</w:t>
      </w:r>
    </w:p>
    <w:p w:rsidR="00290B8C" w:rsidRDefault="00290B8C" w:rsidP="00DE4238">
      <w:pPr>
        <w:pStyle w:val="31"/>
        <w:ind w:left="1361" w:firstLine="680"/>
      </w:pPr>
    </w:p>
    <w:p w:rsidR="00290B8C" w:rsidRDefault="00290B8C" w:rsidP="003A5927">
      <w:pPr>
        <w:pStyle w:val="31"/>
        <w:ind w:leftChars="0" w:left="0" w:firstLineChars="0" w:firstLine="0"/>
      </w:pPr>
    </w:p>
    <w:p w:rsidR="00290B8C" w:rsidRDefault="00290B8C" w:rsidP="00290B8C">
      <w:pPr>
        <w:pStyle w:val="1"/>
        <w:numPr>
          <w:ilvl w:val="0"/>
          <w:numId w:val="1"/>
        </w:numPr>
        <w:ind w:left="2380" w:hanging="2380"/>
      </w:pPr>
      <w:r>
        <w:br w:type="page"/>
      </w:r>
      <w:r>
        <w:rPr>
          <w:rFonts w:hint="eastAsia"/>
        </w:rPr>
        <w:lastRenderedPageBreak/>
        <w:t>處理辦法：</w:t>
      </w:r>
    </w:p>
    <w:p w:rsidR="00290B8C" w:rsidRDefault="00290B8C" w:rsidP="00290B8C">
      <w:pPr>
        <w:pStyle w:val="2"/>
        <w:numPr>
          <w:ilvl w:val="1"/>
          <w:numId w:val="1"/>
        </w:numPr>
      </w:pPr>
      <w:r>
        <w:rPr>
          <w:rFonts w:hint="eastAsia"/>
        </w:rPr>
        <w:t>調查意見</w:t>
      </w:r>
      <w:r w:rsidR="00CB597A">
        <w:rPr>
          <w:rFonts w:hint="eastAsia"/>
        </w:rPr>
        <w:t>一</w:t>
      </w:r>
      <w:r w:rsidR="00226595">
        <w:rPr>
          <w:rFonts w:hint="eastAsia"/>
        </w:rPr>
        <w:t>至</w:t>
      </w:r>
      <w:r w:rsidR="00CB597A">
        <w:rPr>
          <w:rFonts w:hint="eastAsia"/>
        </w:rPr>
        <w:t>二</w:t>
      </w:r>
      <w:r>
        <w:rPr>
          <w:rFonts w:hint="eastAsia"/>
        </w:rPr>
        <w:t>，函請</w:t>
      </w:r>
      <w:r w:rsidR="00226595">
        <w:rPr>
          <w:rFonts w:hint="eastAsia"/>
        </w:rPr>
        <w:t>經濟部</w:t>
      </w:r>
      <w:r w:rsidR="00AD2EA4">
        <w:rPr>
          <w:rFonts w:hint="eastAsia"/>
        </w:rPr>
        <w:t>（人事處主政）</w:t>
      </w:r>
      <w:r>
        <w:rPr>
          <w:rFonts w:hint="eastAsia"/>
        </w:rPr>
        <w:t>確實檢討改進見復。</w:t>
      </w:r>
    </w:p>
    <w:p w:rsidR="00290B8C" w:rsidRDefault="00290B8C" w:rsidP="00290B8C">
      <w:pPr>
        <w:pStyle w:val="2"/>
        <w:numPr>
          <w:ilvl w:val="1"/>
          <w:numId w:val="1"/>
        </w:numPr>
      </w:pPr>
      <w:r>
        <w:rPr>
          <w:rFonts w:hint="eastAsia"/>
        </w:rPr>
        <w:t>調查意見</w:t>
      </w:r>
      <w:r w:rsidR="00CB597A">
        <w:rPr>
          <w:rFonts w:hint="eastAsia"/>
        </w:rPr>
        <w:t>一</w:t>
      </w:r>
      <w:r w:rsidR="00226595">
        <w:rPr>
          <w:rFonts w:hint="eastAsia"/>
        </w:rPr>
        <w:t>至</w:t>
      </w:r>
      <w:r w:rsidR="00CB597A">
        <w:rPr>
          <w:rFonts w:hint="eastAsia"/>
        </w:rPr>
        <w:t>二</w:t>
      </w:r>
      <w:r w:rsidR="00EF10D0">
        <w:rPr>
          <w:rFonts w:hint="eastAsia"/>
        </w:rPr>
        <w:t>及處理辦法</w:t>
      </w:r>
      <w:r>
        <w:rPr>
          <w:rFonts w:hint="eastAsia"/>
        </w:rPr>
        <w:t>，函復審計部</w:t>
      </w:r>
      <w:r w:rsidR="0099384F">
        <w:rPr>
          <w:rFonts w:hint="eastAsia"/>
        </w:rPr>
        <w:t>。</w:t>
      </w:r>
    </w:p>
    <w:p w:rsidR="00290B8C" w:rsidRDefault="00EF10D0" w:rsidP="00290B8C">
      <w:pPr>
        <w:pStyle w:val="2"/>
        <w:numPr>
          <w:ilvl w:val="1"/>
          <w:numId w:val="1"/>
        </w:numPr>
      </w:pPr>
      <w:r>
        <w:rPr>
          <w:rFonts w:hint="eastAsia"/>
          <w:color w:val="000000"/>
        </w:rPr>
        <w:t>調查報告之案由、調查意見及處理辦法上網公布</w:t>
      </w:r>
      <w:r w:rsidR="00290B8C">
        <w:rPr>
          <w:rFonts w:hint="eastAsia"/>
          <w:color w:val="000000"/>
        </w:rPr>
        <w:t>。</w:t>
      </w:r>
    </w:p>
    <w:p w:rsidR="00290B8C" w:rsidRDefault="00290B8C" w:rsidP="00770453">
      <w:pPr>
        <w:pStyle w:val="aa"/>
        <w:spacing w:beforeLines="50" w:before="228" w:afterLines="100" w:after="457"/>
        <w:ind w:leftChars="1100" w:left="3742"/>
        <w:rPr>
          <w:b w:val="0"/>
          <w:bCs/>
          <w:snapToGrid/>
          <w:spacing w:val="12"/>
          <w:kern w:val="0"/>
          <w:sz w:val="40"/>
        </w:rPr>
      </w:pPr>
    </w:p>
    <w:p w:rsidR="00290B8C" w:rsidRDefault="00290B8C"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EF10D0">
        <w:rPr>
          <w:rFonts w:hint="eastAsia"/>
          <w:b w:val="0"/>
          <w:bCs/>
          <w:snapToGrid/>
          <w:spacing w:val="12"/>
          <w:kern w:val="0"/>
          <w:sz w:val="40"/>
        </w:rPr>
        <w:t>施錦芳</w:t>
      </w:r>
    </w:p>
    <w:p w:rsidR="00290B8C" w:rsidRDefault="00290B8C" w:rsidP="00770453">
      <w:pPr>
        <w:pStyle w:val="aa"/>
        <w:spacing w:before="0" w:after="0"/>
        <w:ind w:leftChars="1100" w:left="3742"/>
        <w:rPr>
          <w:rFonts w:ascii="Times New Roman"/>
          <w:b w:val="0"/>
          <w:bCs/>
          <w:snapToGrid/>
          <w:spacing w:val="0"/>
          <w:kern w:val="0"/>
          <w:sz w:val="40"/>
        </w:rPr>
      </w:pPr>
    </w:p>
    <w:p w:rsidR="00290B8C" w:rsidRDefault="00290B8C">
      <w:pPr>
        <w:pStyle w:val="af"/>
        <w:rPr>
          <w:rFonts w:hAnsi="標楷體"/>
          <w:bCs/>
        </w:rPr>
      </w:pPr>
      <w:r>
        <w:rPr>
          <w:rFonts w:hAnsi="標楷體" w:hint="eastAsia"/>
          <w:bCs/>
        </w:rPr>
        <w:t>中</w:t>
      </w:r>
      <w:r w:rsidR="00226595">
        <w:rPr>
          <w:rFonts w:hAnsi="標楷體" w:hint="eastAsia"/>
          <w:bCs/>
        </w:rPr>
        <w:t xml:space="preserve">　</w:t>
      </w:r>
      <w:r>
        <w:rPr>
          <w:rFonts w:hAnsi="標楷體" w:hint="eastAsia"/>
          <w:bCs/>
        </w:rPr>
        <w:t>華</w:t>
      </w:r>
      <w:r w:rsidR="00226595">
        <w:rPr>
          <w:rFonts w:hAnsi="標楷體" w:hint="eastAsia"/>
          <w:bCs/>
        </w:rPr>
        <w:t xml:space="preserve">　</w:t>
      </w:r>
      <w:r>
        <w:rPr>
          <w:rFonts w:hAnsi="標楷體" w:hint="eastAsia"/>
          <w:bCs/>
        </w:rPr>
        <w:t>民</w:t>
      </w:r>
      <w:r w:rsidR="00226595">
        <w:rPr>
          <w:rFonts w:hAnsi="標楷體" w:hint="eastAsia"/>
          <w:bCs/>
        </w:rPr>
        <w:t xml:space="preserve">　</w:t>
      </w:r>
      <w:r>
        <w:rPr>
          <w:rFonts w:hAnsi="標楷體" w:hint="eastAsia"/>
          <w:bCs/>
        </w:rPr>
        <w:t>國　1</w:t>
      </w:r>
      <w:r w:rsidR="00226595">
        <w:rPr>
          <w:rFonts w:hAnsi="標楷體"/>
          <w:bCs/>
        </w:rPr>
        <w:t>10</w:t>
      </w:r>
      <w:r>
        <w:rPr>
          <w:rFonts w:hAnsi="標楷體" w:hint="eastAsia"/>
          <w:bCs/>
        </w:rPr>
        <w:t xml:space="preserve">　年　</w:t>
      </w:r>
      <w:r w:rsidR="00EF10D0">
        <w:rPr>
          <w:rFonts w:hAnsi="標楷體" w:hint="eastAsia"/>
          <w:bCs/>
        </w:rPr>
        <w:t>11</w:t>
      </w:r>
      <w:r>
        <w:rPr>
          <w:rFonts w:hAnsi="標楷體" w:hint="eastAsia"/>
          <w:bCs/>
        </w:rPr>
        <w:t xml:space="preserve">　月　</w:t>
      </w:r>
      <w:r w:rsidR="00EF10D0">
        <w:rPr>
          <w:rFonts w:hAnsi="標楷體" w:hint="eastAsia"/>
          <w:bCs/>
        </w:rPr>
        <w:t>3</w:t>
      </w:r>
      <w:r>
        <w:rPr>
          <w:rFonts w:hAnsi="標楷體" w:hint="eastAsia"/>
          <w:bCs/>
        </w:rPr>
        <w:t xml:space="preserve">　日</w:t>
      </w:r>
    </w:p>
    <w:p w:rsidR="00AD67EA" w:rsidRDefault="00AD67EA" w:rsidP="00A07B4B">
      <w:pPr>
        <w:pStyle w:val="af0"/>
        <w:kinsoku/>
        <w:autoSpaceDE w:val="0"/>
        <w:spacing w:beforeLines="50" w:before="228"/>
        <w:ind w:left="1020" w:hanging="1020"/>
        <w:rPr>
          <w:bCs/>
        </w:rPr>
      </w:pPr>
    </w:p>
    <w:p w:rsidR="00AD67EA" w:rsidRDefault="00AD67EA" w:rsidP="00A07B4B">
      <w:pPr>
        <w:pStyle w:val="af0"/>
        <w:kinsoku/>
        <w:autoSpaceDE w:val="0"/>
        <w:spacing w:beforeLines="50" w:before="228"/>
        <w:ind w:left="1020" w:hanging="1020"/>
        <w:rPr>
          <w:bCs/>
        </w:rPr>
      </w:pPr>
    </w:p>
    <w:p w:rsidR="00290B8C" w:rsidRDefault="00290B8C" w:rsidP="00A07B4B">
      <w:pPr>
        <w:pStyle w:val="af0"/>
        <w:kinsoku/>
        <w:autoSpaceDE w:val="0"/>
        <w:spacing w:beforeLines="50" w:before="228"/>
        <w:ind w:left="1020" w:hanging="1020"/>
        <w:rPr>
          <w:bCs/>
        </w:rPr>
      </w:pPr>
      <w:bookmarkStart w:id="0" w:name="_GoBack"/>
      <w:bookmarkEnd w:id="0"/>
      <w:r>
        <w:rPr>
          <w:rFonts w:hint="eastAsia"/>
          <w:bCs/>
        </w:rPr>
        <w:t>案名：</w:t>
      </w:r>
      <w:r w:rsidR="00226595">
        <w:rPr>
          <w:rFonts w:hint="eastAsia"/>
          <w:bCs/>
        </w:rPr>
        <w:t>高屏溪萬丹堰至新園段河道疏濬</w:t>
      </w:r>
      <w:r w:rsidR="00605285">
        <w:rPr>
          <w:rFonts w:hint="eastAsia"/>
          <w:bCs/>
        </w:rPr>
        <w:t>併辦土石標售</w:t>
      </w:r>
      <w:r w:rsidR="00226595">
        <w:rPr>
          <w:rFonts w:hint="eastAsia"/>
          <w:bCs/>
        </w:rPr>
        <w:t>案</w:t>
      </w:r>
    </w:p>
    <w:p w:rsidR="00290B8C" w:rsidRDefault="00290B8C" w:rsidP="00A07B4B">
      <w:pPr>
        <w:pStyle w:val="af0"/>
        <w:kinsoku/>
        <w:autoSpaceDE w:val="0"/>
        <w:spacing w:beforeLines="50" w:before="228"/>
        <w:ind w:left="1020" w:hanging="1020"/>
        <w:rPr>
          <w:bCs/>
        </w:rPr>
      </w:pPr>
      <w:r>
        <w:rPr>
          <w:rFonts w:hint="eastAsia"/>
          <w:bCs/>
        </w:rPr>
        <w:t>關鍵字：</w:t>
      </w:r>
      <w:r w:rsidR="00605285">
        <w:rPr>
          <w:rFonts w:hint="eastAsia"/>
          <w:bCs/>
        </w:rPr>
        <w:t>河川疏濬、併辦土石標售、</w:t>
      </w:r>
      <w:r w:rsidR="007B3ABD">
        <w:rPr>
          <w:rFonts w:hint="eastAsia"/>
          <w:bCs/>
        </w:rPr>
        <w:t>共同投標、</w:t>
      </w:r>
      <w:r w:rsidR="00605285">
        <w:rPr>
          <w:rFonts w:hint="eastAsia"/>
          <w:bCs/>
        </w:rPr>
        <w:t>連帶保證</w:t>
      </w:r>
    </w:p>
    <w:p w:rsidR="00290B8C" w:rsidRPr="00935E35" w:rsidRDefault="00290B8C" w:rsidP="00226595">
      <w:pPr>
        <w:widowControl/>
        <w:overflowPunct/>
        <w:autoSpaceDE/>
        <w:autoSpaceDN/>
        <w:jc w:val="left"/>
        <w:rPr>
          <w:szCs w:val="32"/>
        </w:rPr>
      </w:pPr>
    </w:p>
    <w:sectPr w:rsidR="00290B8C" w:rsidRPr="00935E35" w:rsidSect="00290B8C">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13A" w:rsidRDefault="0092513A">
      <w:r>
        <w:separator/>
      </w:r>
    </w:p>
  </w:endnote>
  <w:endnote w:type="continuationSeparator" w:id="0">
    <w:p w:rsidR="0092513A" w:rsidRDefault="0092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D67EA">
      <w:rPr>
        <w:rStyle w:val="ac"/>
        <w:noProof/>
        <w:sz w:val="24"/>
      </w:rPr>
      <w:t>8</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13A" w:rsidRDefault="0092513A">
      <w:r>
        <w:separator/>
      </w:r>
    </w:p>
  </w:footnote>
  <w:footnote w:type="continuationSeparator" w:id="0">
    <w:p w:rsidR="0092513A" w:rsidRDefault="0092513A">
      <w:r>
        <w:continuationSeparator/>
      </w:r>
    </w:p>
  </w:footnote>
  <w:footnote w:id="1">
    <w:p w:rsidR="00613265" w:rsidRDefault="00613265" w:rsidP="00613265">
      <w:pPr>
        <w:pStyle w:val="afc"/>
        <w:jc w:val="both"/>
      </w:pPr>
      <w:r>
        <w:rPr>
          <w:rStyle w:val="afe"/>
        </w:rPr>
        <w:footnoteRef/>
      </w:r>
      <w:r>
        <w:t xml:space="preserve"> </w:t>
      </w:r>
      <w:r w:rsidRPr="00613265">
        <w:rPr>
          <w:rFonts w:hint="eastAsia"/>
        </w:rPr>
        <w:t>國營事業逾期欠款債權催收款及呆帳處理有關會計事務補充規定第4條規定：「國營事業發生逾期欠款債權及催收款情事，應積極清理。具備下列各款情事之一，並取得適切之證明者，應扣除估計可收回部分後轉銷為呆帳。……(四)逾清償期2年，經催收未能收回者。」</w:t>
      </w:r>
    </w:p>
  </w:footnote>
  <w:footnote w:id="2">
    <w:p w:rsidR="00613265" w:rsidRDefault="00613265" w:rsidP="00613265">
      <w:pPr>
        <w:pStyle w:val="afc"/>
        <w:jc w:val="both"/>
      </w:pPr>
      <w:r>
        <w:rPr>
          <w:rStyle w:val="afe"/>
        </w:rPr>
        <w:footnoteRef/>
      </w:r>
      <w:r>
        <w:t xml:space="preserve"> </w:t>
      </w:r>
      <w:r w:rsidRPr="00613265">
        <w:rPr>
          <w:rFonts w:hint="eastAsia"/>
        </w:rPr>
        <w:t>國營事業逾期欠款債權催收款及呆帳處理有關會計事務補充規定第7條第3項規定：「第1項逾期欠款債權及催收款之轉銷……如經認定未盡善良管理人應有之注意者，應於董(理)事會議決後2個月內檢齊有關證明文件，報主管機關核轉審計機關審核……」</w:t>
      </w:r>
    </w:p>
  </w:footnote>
  <w:footnote w:id="3">
    <w:p w:rsidR="00605285" w:rsidRDefault="00605285">
      <w:pPr>
        <w:pStyle w:val="afc"/>
      </w:pPr>
      <w:r>
        <w:rPr>
          <w:rStyle w:val="afe"/>
        </w:rPr>
        <w:footnoteRef/>
      </w:r>
      <w:r>
        <w:t xml:space="preserve"> </w:t>
      </w:r>
      <w:r>
        <w:rPr>
          <w:rFonts w:hint="eastAsia"/>
        </w:rPr>
        <w:t>行政罰法第2</w:t>
      </w:r>
      <w:r>
        <w:t>7</w:t>
      </w:r>
      <w:r>
        <w:rPr>
          <w:rFonts w:hint="eastAsia"/>
        </w:rPr>
        <w:t>條第1項規定：「</w:t>
      </w:r>
      <w:r w:rsidRPr="00605285">
        <w:rPr>
          <w:rFonts w:hint="eastAsia"/>
        </w:rPr>
        <w:t>行政罰之裁處權，因</w:t>
      </w:r>
      <w:r w:rsidR="00E91213">
        <w:rPr>
          <w:rFonts w:hint="eastAsia"/>
        </w:rPr>
        <w:t>3</w:t>
      </w:r>
      <w:r w:rsidRPr="00605285">
        <w:rPr>
          <w:rFonts w:hint="eastAsia"/>
        </w:rPr>
        <w:t>年期間之經過而消滅。</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5F5F"/>
    <w:rsid w:val="00036D76"/>
    <w:rsid w:val="00053AC5"/>
    <w:rsid w:val="00057B6C"/>
    <w:rsid w:val="00057F32"/>
    <w:rsid w:val="00062A25"/>
    <w:rsid w:val="00073CB5"/>
    <w:rsid w:val="0007425C"/>
    <w:rsid w:val="00077553"/>
    <w:rsid w:val="000851A2"/>
    <w:rsid w:val="0009352E"/>
    <w:rsid w:val="00096A4D"/>
    <w:rsid w:val="00096B96"/>
    <w:rsid w:val="000A2F3F"/>
    <w:rsid w:val="000B0B4A"/>
    <w:rsid w:val="000B279A"/>
    <w:rsid w:val="000B2D8A"/>
    <w:rsid w:val="000B61D2"/>
    <w:rsid w:val="000B70A7"/>
    <w:rsid w:val="000B73DD"/>
    <w:rsid w:val="000C495F"/>
    <w:rsid w:val="000C725B"/>
    <w:rsid w:val="000D66D9"/>
    <w:rsid w:val="000E5721"/>
    <w:rsid w:val="000E6431"/>
    <w:rsid w:val="000F0190"/>
    <w:rsid w:val="000F21A5"/>
    <w:rsid w:val="001006D4"/>
    <w:rsid w:val="00102B9F"/>
    <w:rsid w:val="0010600F"/>
    <w:rsid w:val="00112637"/>
    <w:rsid w:val="00112ABC"/>
    <w:rsid w:val="001142CB"/>
    <w:rsid w:val="0012001E"/>
    <w:rsid w:val="00126A55"/>
    <w:rsid w:val="00133F08"/>
    <w:rsid w:val="001345E6"/>
    <w:rsid w:val="001378B0"/>
    <w:rsid w:val="00142E00"/>
    <w:rsid w:val="00152793"/>
    <w:rsid w:val="00153B7E"/>
    <w:rsid w:val="00153FB3"/>
    <w:rsid w:val="001545A9"/>
    <w:rsid w:val="001637C7"/>
    <w:rsid w:val="0016480E"/>
    <w:rsid w:val="0016595F"/>
    <w:rsid w:val="00174297"/>
    <w:rsid w:val="00180AC1"/>
    <w:rsid w:val="00180E06"/>
    <w:rsid w:val="001817B3"/>
    <w:rsid w:val="00183014"/>
    <w:rsid w:val="001959C2"/>
    <w:rsid w:val="001A51E3"/>
    <w:rsid w:val="001A7968"/>
    <w:rsid w:val="001B02A1"/>
    <w:rsid w:val="001B236E"/>
    <w:rsid w:val="001B2E98"/>
    <w:rsid w:val="001B3483"/>
    <w:rsid w:val="001B3C1E"/>
    <w:rsid w:val="001B4494"/>
    <w:rsid w:val="001C0D8B"/>
    <w:rsid w:val="001C0DA8"/>
    <w:rsid w:val="001C3C02"/>
    <w:rsid w:val="001D17A7"/>
    <w:rsid w:val="001D4AD7"/>
    <w:rsid w:val="001E0B00"/>
    <w:rsid w:val="001E0D8A"/>
    <w:rsid w:val="001E67BA"/>
    <w:rsid w:val="001E74C2"/>
    <w:rsid w:val="001F4F82"/>
    <w:rsid w:val="001F5A48"/>
    <w:rsid w:val="001F6260"/>
    <w:rsid w:val="00200007"/>
    <w:rsid w:val="002030A5"/>
    <w:rsid w:val="00203131"/>
    <w:rsid w:val="00212E88"/>
    <w:rsid w:val="00213C9C"/>
    <w:rsid w:val="0021433D"/>
    <w:rsid w:val="0022009E"/>
    <w:rsid w:val="00223241"/>
    <w:rsid w:val="0022425C"/>
    <w:rsid w:val="002246DE"/>
    <w:rsid w:val="00226595"/>
    <w:rsid w:val="00236EC7"/>
    <w:rsid w:val="002429E2"/>
    <w:rsid w:val="0024513B"/>
    <w:rsid w:val="0024630F"/>
    <w:rsid w:val="00252BC4"/>
    <w:rsid w:val="00254014"/>
    <w:rsid w:val="00254B39"/>
    <w:rsid w:val="00264357"/>
    <w:rsid w:val="0026504D"/>
    <w:rsid w:val="00273A2F"/>
    <w:rsid w:val="00274C96"/>
    <w:rsid w:val="00280986"/>
    <w:rsid w:val="00281ECE"/>
    <w:rsid w:val="00282E7A"/>
    <w:rsid w:val="002831C7"/>
    <w:rsid w:val="002840C6"/>
    <w:rsid w:val="002850A6"/>
    <w:rsid w:val="0029010F"/>
    <w:rsid w:val="00290B8C"/>
    <w:rsid w:val="00295174"/>
    <w:rsid w:val="00296172"/>
    <w:rsid w:val="00296B92"/>
    <w:rsid w:val="002A2C22"/>
    <w:rsid w:val="002B02EB"/>
    <w:rsid w:val="002C0602"/>
    <w:rsid w:val="002C237E"/>
    <w:rsid w:val="002D0B85"/>
    <w:rsid w:val="002D5C16"/>
    <w:rsid w:val="002F121D"/>
    <w:rsid w:val="002F141C"/>
    <w:rsid w:val="002F2476"/>
    <w:rsid w:val="002F3DFF"/>
    <w:rsid w:val="002F5E05"/>
    <w:rsid w:val="00305A44"/>
    <w:rsid w:val="00307A76"/>
    <w:rsid w:val="0031455E"/>
    <w:rsid w:val="00315A16"/>
    <w:rsid w:val="00317053"/>
    <w:rsid w:val="0032109C"/>
    <w:rsid w:val="00322B45"/>
    <w:rsid w:val="00323809"/>
    <w:rsid w:val="00323D41"/>
    <w:rsid w:val="00325414"/>
    <w:rsid w:val="003302F1"/>
    <w:rsid w:val="0034470E"/>
    <w:rsid w:val="00346A67"/>
    <w:rsid w:val="00351939"/>
    <w:rsid w:val="00352DB0"/>
    <w:rsid w:val="00361063"/>
    <w:rsid w:val="0036553A"/>
    <w:rsid w:val="0037094A"/>
    <w:rsid w:val="00371A18"/>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8AF"/>
    <w:rsid w:val="003B3C07"/>
    <w:rsid w:val="003B5234"/>
    <w:rsid w:val="003B6081"/>
    <w:rsid w:val="003B6775"/>
    <w:rsid w:val="003C5FE2"/>
    <w:rsid w:val="003C64ED"/>
    <w:rsid w:val="003D05FB"/>
    <w:rsid w:val="003D1B16"/>
    <w:rsid w:val="003D45BF"/>
    <w:rsid w:val="003D508A"/>
    <w:rsid w:val="003D537F"/>
    <w:rsid w:val="003D7B75"/>
    <w:rsid w:val="003E0208"/>
    <w:rsid w:val="003E4B57"/>
    <w:rsid w:val="003E6DB1"/>
    <w:rsid w:val="003F27E1"/>
    <w:rsid w:val="003F437A"/>
    <w:rsid w:val="003F5C2B"/>
    <w:rsid w:val="003F7DB0"/>
    <w:rsid w:val="00401C95"/>
    <w:rsid w:val="00402240"/>
    <w:rsid w:val="004023E9"/>
    <w:rsid w:val="00403492"/>
    <w:rsid w:val="0040454A"/>
    <w:rsid w:val="00413F83"/>
    <w:rsid w:val="0041490C"/>
    <w:rsid w:val="00416191"/>
    <w:rsid w:val="00416721"/>
    <w:rsid w:val="00421EF0"/>
    <w:rsid w:val="004224FA"/>
    <w:rsid w:val="00423D07"/>
    <w:rsid w:val="004241D1"/>
    <w:rsid w:val="00427936"/>
    <w:rsid w:val="0044346F"/>
    <w:rsid w:val="00453FF6"/>
    <w:rsid w:val="00461AC2"/>
    <w:rsid w:val="0046520A"/>
    <w:rsid w:val="004672AB"/>
    <w:rsid w:val="004714FE"/>
    <w:rsid w:val="00477BAA"/>
    <w:rsid w:val="00480C0C"/>
    <w:rsid w:val="0048394B"/>
    <w:rsid w:val="00495053"/>
    <w:rsid w:val="004A1F59"/>
    <w:rsid w:val="004A2807"/>
    <w:rsid w:val="004A29BE"/>
    <w:rsid w:val="004A3225"/>
    <w:rsid w:val="004A33EE"/>
    <w:rsid w:val="004A3AA8"/>
    <w:rsid w:val="004A426A"/>
    <w:rsid w:val="004B13C7"/>
    <w:rsid w:val="004B778F"/>
    <w:rsid w:val="004C0609"/>
    <w:rsid w:val="004C0938"/>
    <w:rsid w:val="004C639F"/>
    <w:rsid w:val="004D141F"/>
    <w:rsid w:val="004D2537"/>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21DDF"/>
    <w:rsid w:val="0053142E"/>
    <w:rsid w:val="00536BC2"/>
    <w:rsid w:val="005425E1"/>
    <w:rsid w:val="005427C5"/>
    <w:rsid w:val="00542CF6"/>
    <w:rsid w:val="00544712"/>
    <w:rsid w:val="00553C03"/>
    <w:rsid w:val="00560DDA"/>
    <w:rsid w:val="00563692"/>
    <w:rsid w:val="00571679"/>
    <w:rsid w:val="00584235"/>
    <w:rsid w:val="005844E7"/>
    <w:rsid w:val="005873D5"/>
    <w:rsid w:val="005908B8"/>
    <w:rsid w:val="0059512E"/>
    <w:rsid w:val="005A68B6"/>
    <w:rsid w:val="005A6DD2"/>
    <w:rsid w:val="005B6432"/>
    <w:rsid w:val="005C385D"/>
    <w:rsid w:val="005D3B20"/>
    <w:rsid w:val="005D3F90"/>
    <w:rsid w:val="005D71B3"/>
    <w:rsid w:val="005D71B7"/>
    <w:rsid w:val="005E29CD"/>
    <w:rsid w:val="005E4759"/>
    <w:rsid w:val="005E4BA9"/>
    <w:rsid w:val="005E5C68"/>
    <w:rsid w:val="005E65C0"/>
    <w:rsid w:val="005F0390"/>
    <w:rsid w:val="005F097D"/>
    <w:rsid w:val="00605285"/>
    <w:rsid w:val="0060686D"/>
    <w:rsid w:val="006072CD"/>
    <w:rsid w:val="00612023"/>
    <w:rsid w:val="00612560"/>
    <w:rsid w:val="00613265"/>
    <w:rsid w:val="00613798"/>
    <w:rsid w:val="00614190"/>
    <w:rsid w:val="00617911"/>
    <w:rsid w:val="00622A99"/>
    <w:rsid w:val="00622E67"/>
    <w:rsid w:val="00626B57"/>
    <w:rsid w:val="00626EDC"/>
    <w:rsid w:val="00627DBF"/>
    <w:rsid w:val="00640F59"/>
    <w:rsid w:val="006452D3"/>
    <w:rsid w:val="006470EC"/>
    <w:rsid w:val="006542D6"/>
    <w:rsid w:val="006550CD"/>
    <w:rsid w:val="0065598E"/>
    <w:rsid w:val="00655AF2"/>
    <w:rsid w:val="00655BC5"/>
    <w:rsid w:val="006568BE"/>
    <w:rsid w:val="0066025D"/>
    <w:rsid w:val="0066091A"/>
    <w:rsid w:val="006773EC"/>
    <w:rsid w:val="00680504"/>
    <w:rsid w:val="00681CD9"/>
    <w:rsid w:val="00683E30"/>
    <w:rsid w:val="00687024"/>
    <w:rsid w:val="006878D3"/>
    <w:rsid w:val="006957C6"/>
    <w:rsid w:val="00695E22"/>
    <w:rsid w:val="006B7093"/>
    <w:rsid w:val="006B7417"/>
    <w:rsid w:val="006C6882"/>
    <w:rsid w:val="006D31F9"/>
    <w:rsid w:val="006D3691"/>
    <w:rsid w:val="006D4ACC"/>
    <w:rsid w:val="006E40A6"/>
    <w:rsid w:val="006E5EF0"/>
    <w:rsid w:val="006E6F59"/>
    <w:rsid w:val="006F3563"/>
    <w:rsid w:val="006F42B9"/>
    <w:rsid w:val="006F6103"/>
    <w:rsid w:val="00702D85"/>
    <w:rsid w:val="00704E00"/>
    <w:rsid w:val="007209E7"/>
    <w:rsid w:val="007246D0"/>
    <w:rsid w:val="00726182"/>
    <w:rsid w:val="00727635"/>
    <w:rsid w:val="00731831"/>
    <w:rsid w:val="00732329"/>
    <w:rsid w:val="007337CA"/>
    <w:rsid w:val="00734CE4"/>
    <w:rsid w:val="00735123"/>
    <w:rsid w:val="00741837"/>
    <w:rsid w:val="007453E6"/>
    <w:rsid w:val="0076030C"/>
    <w:rsid w:val="00770453"/>
    <w:rsid w:val="0077309D"/>
    <w:rsid w:val="007774EE"/>
    <w:rsid w:val="00781822"/>
    <w:rsid w:val="00783F21"/>
    <w:rsid w:val="0078512A"/>
    <w:rsid w:val="00787159"/>
    <w:rsid w:val="0079043A"/>
    <w:rsid w:val="00791668"/>
    <w:rsid w:val="00791AA1"/>
    <w:rsid w:val="00795F99"/>
    <w:rsid w:val="00797B8E"/>
    <w:rsid w:val="007A0D6A"/>
    <w:rsid w:val="007A3793"/>
    <w:rsid w:val="007B3ABD"/>
    <w:rsid w:val="007C1BA2"/>
    <w:rsid w:val="007C2B48"/>
    <w:rsid w:val="007C2C7B"/>
    <w:rsid w:val="007D20E9"/>
    <w:rsid w:val="007D7881"/>
    <w:rsid w:val="007D7E3A"/>
    <w:rsid w:val="007E0E10"/>
    <w:rsid w:val="007E11B6"/>
    <w:rsid w:val="007E4768"/>
    <w:rsid w:val="007E777B"/>
    <w:rsid w:val="007F2070"/>
    <w:rsid w:val="007F29E7"/>
    <w:rsid w:val="007F63C1"/>
    <w:rsid w:val="008053F5"/>
    <w:rsid w:val="00807400"/>
    <w:rsid w:val="00807AF7"/>
    <w:rsid w:val="00810198"/>
    <w:rsid w:val="00815DA8"/>
    <w:rsid w:val="00820322"/>
    <w:rsid w:val="0082194D"/>
    <w:rsid w:val="008221F9"/>
    <w:rsid w:val="00826EF5"/>
    <w:rsid w:val="00827174"/>
    <w:rsid w:val="00831693"/>
    <w:rsid w:val="00840104"/>
    <w:rsid w:val="00840C1F"/>
    <w:rsid w:val="008411C9"/>
    <w:rsid w:val="00841FC5"/>
    <w:rsid w:val="00843D0F"/>
    <w:rsid w:val="00845709"/>
    <w:rsid w:val="008576BD"/>
    <w:rsid w:val="00860463"/>
    <w:rsid w:val="008733DA"/>
    <w:rsid w:val="008850E4"/>
    <w:rsid w:val="008862C0"/>
    <w:rsid w:val="008939AB"/>
    <w:rsid w:val="008A12F5"/>
    <w:rsid w:val="008A38EA"/>
    <w:rsid w:val="008B1587"/>
    <w:rsid w:val="008B1B01"/>
    <w:rsid w:val="008B3BCD"/>
    <w:rsid w:val="008B6DF8"/>
    <w:rsid w:val="008C106C"/>
    <w:rsid w:val="008C10F1"/>
    <w:rsid w:val="008C1926"/>
    <w:rsid w:val="008C1E99"/>
    <w:rsid w:val="008C66FC"/>
    <w:rsid w:val="008D56DA"/>
    <w:rsid w:val="008E0085"/>
    <w:rsid w:val="008E2AA6"/>
    <w:rsid w:val="008E311B"/>
    <w:rsid w:val="008E4FC8"/>
    <w:rsid w:val="008F46E7"/>
    <w:rsid w:val="008F64CA"/>
    <w:rsid w:val="008F6F0B"/>
    <w:rsid w:val="008F7E4B"/>
    <w:rsid w:val="00907BA7"/>
    <w:rsid w:val="0091064E"/>
    <w:rsid w:val="00911FC5"/>
    <w:rsid w:val="0092513A"/>
    <w:rsid w:val="00931A10"/>
    <w:rsid w:val="00935E35"/>
    <w:rsid w:val="00935EE2"/>
    <w:rsid w:val="00936F53"/>
    <w:rsid w:val="00941297"/>
    <w:rsid w:val="00947967"/>
    <w:rsid w:val="00955201"/>
    <w:rsid w:val="00957743"/>
    <w:rsid w:val="00965200"/>
    <w:rsid w:val="009660F7"/>
    <w:rsid w:val="009668B3"/>
    <w:rsid w:val="00971471"/>
    <w:rsid w:val="009738EB"/>
    <w:rsid w:val="00983798"/>
    <w:rsid w:val="009849C2"/>
    <w:rsid w:val="00984D24"/>
    <w:rsid w:val="009858EB"/>
    <w:rsid w:val="0099384F"/>
    <w:rsid w:val="009A0DEB"/>
    <w:rsid w:val="009A3F47"/>
    <w:rsid w:val="009B0046"/>
    <w:rsid w:val="009B2F83"/>
    <w:rsid w:val="009C1440"/>
    <w:rsid w:val="009C2107"/>
    <w:rsid w:val="009C4DCF"/>
    <w:rsid w:val="009C5D9E"/>
    <w:rsid w:val="009D2C3E"/>
    <w:rsid w:val="009D4A0A"/>
    <w:rsid w:val="009D4F7E"/>
    <w:rsid w:val="009E0625"/>
    <w:rsid w:val="009E3034"/>
    <w:rsid w:val="009E549F"/>
    <w:rsid w:val="009E6D37"/>
    <w:rsid w:val="009F28A8"/>
    <w:rsid w:val="009F473E"/>
    <w:rsid w:val="009F5247"/>
    <w:rsid w:val="009F682A"/>
    <w:rsid w:val="00A022BE"/>
    <w:rsid w:val="00A07B4B"/>
    <w:rsid w:val="00A24C95"/>
    <w:rsid w:val="00A2599A"/>
    <w:rsid w:val="00A26094"/>
    <w:rsid w:val="00A301BF"/>
    <w:rsid w:val="00A302B2"/>
    <w:rsid w:val="00A31C04"/>
    <w:rsid w:val="00A331B4"/>
    <w:rsid w:val="00A3484E"/>
    <w:rsid w:val="00A356D3"/>
    <w:rsid w:val="00A36ADA"/>
    <w:rsid w:val="00A37C4D"/>
    <w:rsid w:val="00A409FB"/>
    <w:rsid w:val="00A438D8"/>
    <w:rsid w:val="00A473F5"/>
    <w:rsid w:val="00A51F9D"/>
    <w:rsid w:val="00A53DD6"/>
    <w:rsid w:val="00A5416A"/>
    <w:rsid w:val="00A639F4"/>
    <w:rsid w:val="00A63D0B"/>
    <w:rsid w:val="00A65864"/>
    <w:rsid w:val="00A65FAE"/>
    <w:rsid w:val="00A81A32"/>
    <w:rsid w:val="00A835BD"/>
    <w:rsid w:val="00A93551"/>
    <w:rsid w:val="00A97B15"/>
    <w:rsid w:val="00AA42D5"/>
    <w:rsid w:val="00AB2FAB"/>
    <w:rsid w:val="00AB5C14"/>
    <w:rsid w:val="00AC1EE7"/>
    <w:rsid w:val="00AC23C8"/>
    <w:rsid w:val="00AC333F"/>
    <w:rsid w:val="00AC585C"/>
    <w:rsid w:val="00AC5D0B"/>
    <w:rsid w:val="00AD1925"/>
    <w:rsid w:val="00AD2EA4"/>
    <w:rsid w:val="00AD67EA"/>
    <w:rsid w:val="00AD6F1D"/>
    <w:rsid w:val="00AE067D"/>
    <w:rsid w:val="00AF1181"/>
    <w:rsid w:val="00AF2F79"/>
    <w:rsid w:val="00AF4653"/>
    <w:rsid w:val="00AF7A8E"/>
    <w:rsid w:val="00AF7DB7"/>
    <w:rsid w:val="00B10D02"/>
    <w:rsid w:val="00B201E2"/>
    <w:rsid w:val="00B443E4"/>
    <w:rsid w:val="00B5484D"/>
    <w:rsid w:val="00B563EA"/>
    <w:rsid w:val="00B56CDF"/>
    <w:rsid w:val="00B60E51"/>
    <w:rsid w:val="00B63A54"/>
    <w:rsid w:val="00B6457A"/>
    <w:rsid w:val="00B70459"/>
    <w:rsid w:val="00B77D18"/>
    <w:rsid w:val="00B8313A"/>
    <w:rsid w:val="00B8361F"/>
    <w:rsid w:val="00B93503"/>
    <w:rsid w:val="00BA31E8"/>
    <w:rsid w:val="00BA32C8"/>
    <w:rsid w:val="00BA55E0"/>
    <w:rsid w:val="00BA6BD4"/>
    <w:rsid w:val="00BA6C7A"/>
    <w:rsid w:val="00BB17D1"/>
    <w:rsid w:val="00BB3752"/>
    <w:rsid w:val="00BB4B5F"/>
    <w:rsid w:val="00BB6688"/>
    <w:rsid w:val="00BC26D4"/>
    <w:rsid w:val="00BD1C73"/>
    <w:rsid w:val="00BE0C80"/>
    <w:rsid w:val="00BE2A78"/>
    <w:rsid w:val="00BE7352"/>
    <w:rsid w:val="00BE7A11"/>
    <w:rsid w:val="00BF2A42"/>
    <w:rsid w:val="00BF5EE1"/>
    <w:rsid w:val="00C03D8C"/>
    <w:rsid w:val="00C055EC"/>
    <w:rsid w:val="00C10DC9"/>
    <w:rsid w:val="00C12FB3"/>
    <w:rsid w:val="00C17341"/>
    <w:rsid w:val="00C224A3"/>
    <w:rsid w:val="00C22500"/>
    <w:rsid w:val="00C24EEF"/>
    <w:rsid w:val="00C25CF6"/>
    <w:rsid w:val="00C26C36"/>
    <w:rsid w:val="00C32768"/>
    <w:rsid w:val="00C431DF"/>
    <w:rsid w:val="00C456BD"/>
    <w:rsid w:val="00C460B3"/>
    <w:rsid w:val="00C530DC"/>
    <w:rsid w:val="00C5350D"/>
    <w:rsid w:val="00C6123C"/>
    <w:rsid w:val="00C6311A"/>
    <w:rsid w:val="00C702AB"/>
    <w:rsid w:val="00C7084D"/>
    <w:rsid w:val="00C7315E"/>
    <w:rsid w:val="00C75895"/>
    <w:rsid w:val="00C76EA1"/>
    <w:rsid w:val="00C83C9F"/>
    <w:rsid w:val="00C8791B"/>
    <w:rsid w:val="00C94840"/>
    <w:rsid w:val="00CA0082"/>
    <w:rsid w:val="00CA2068"/>
    <w:rsid w:val="00CA4EE3"/>
    <w:rsid w:val="00CB027F"/>
    <w:rsid w:val="00CB052A"/>
    <w:rsid w:val="00CB597A"/>
    <w:rsid w:val="00CC0EBB"/>
    <w:rsid w:val="00CC46FE"/>
    <w:rsid w:val="00CC6297"/>
    <w:rsid w:val="00CC7690"/>
    <w:rsid w:val="00CD1986"/>
    <w:rsid w:val="00CD3B78"/>
    <w:rsid w:val="00CD54BF"/>
    <w:rsid w:val="00CE33DE"/>
    <w:rsid w:val="00CE4D5C"/>
    <w:rsid w:val="00CF05DA"/>
    <w:rsid w:val="00CF58EB"/>
    <w:rsid w:val="00CF6FEC"/>
    <w:rsid w:val="00D0106E"/>
    <w:rsid w:val="00D06383"/>
    <w:rsid w:val="00D14ABE"/>
    <w:rsid w:val="00D20E85"/>
    <w:rsid w:val="00D24615"/>
    <w:rsid w:val="00D277D3"/>
    <w:rsid w:val="00D37842"/>
    <w:rsid w:val="00D37997"/>
    <w:rsid w:val="00D42DC2"/>
    <w:rsid w:val="00D4302B"/>
    <w:rsid w:val="00D46CF8"/>
    <w:rsid w:val="00D501F9"/>
    <w:rsid w:val="00D537E1"/>
    <w:rsid w:val="00D55BB2"/>
    <w:rsid w:val="00D6091A"/>
    <w:rsid w:val="00D6434C"/>
    <w:rsid w:val="00D643D2"/>
    <w:rsid w:val="00D6605A"/>
    <w:rsid w:val="00D6695F"/>
    <w:rsid w:val="00D75644"/>
    <w:rsid w:val="00D81656"/>
    <w:rsid w:val="00D83D87"/>
    <w:rsid w:val="00D84A6D"/>
    <w:rsid w:val="00D86A30"/>
    <w:rsid w:val="00D97CB4"/>
    <w:rsid w:val="00D97DD4"/>
    <w:rsid w:val="00DA17D8"/>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5492"/>
    <w:rsid w:val="00DE657F"/>
    <w:rsid w:val="00DF1218"/>
    <w:rsid w:val="00DF6462"/>
    <w:rsid w:val="00E00E01"/>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44F5E"/>
    <w:rsid w:val="00E526E5"/>
    <w:rsid w:val="00E6034B"/>
    <w:rsid w:val="00E6549E"/>
    <w:rsid w:val="00E65EDE"/>
    <w:rsid w:val="00E70F81"/>
    <w:rsid w:val="00E71871"/>
    <w:rsid w:val="00E73B4D"/>
    <w:rsid w:val="00E77055"/>
    <w:rsid w:val="00E77460"/>
    <w:rsid w:val="00E83ABC"/>
    <w:rsid w:val="00E83EE3"/>
    <w:rsid w:val="00E844F2"/>
    <w:rsid w:val="00E90AD0"/>
    <w:rsid w:val="00E91213"/>
    <w:rsid w:val="00E919C6"/>
    <w:rsid w:val="00E92FCB"/>
    <w:rsid w:val="00EA147F"/>
    <w:rsid w:val="00EA2CE8"/>
    <w:rsid w:val="00EA4A27"/>
    <w:rsid w:val="00EA4FA6"/>
    <w:rsid w:val="00EB1A25"/>
    <w:rsid w:val="00EC7363"/>
    <w:rsid w:val="00ED03AB"/>
    <w:rsid w:val="00ED1963"/>
    <w:rsid w:val="00ED1CD4"/>
    <w:rsid w:val="00ED1D2B"/>
    <w:rsid w:val="00ED64B5"/>
    <w:rsid w:val="00EE7CCA"/>
    <w:rsid w:val="00EF10D0"/>
    <w:rsid w:val="00F06E53"/>
    <w:rsid w:val="00F16A14"/>
    <w:rsid w:val="00F21AAB"/>
    <w:rsid w:val="00F362D7"/>
    <w:rsid w:val="00F369AF"/>
    <w:rsid w:val="00F37D7B"/>
    <w:rsid w:val="00F42DFE"/>
    <w:rsid w:val="00F5314C"/>
    <w:rsid w:val="00F5688C"/>
    <w:rsid w:val="00F60048"/>
    <w:rsid w:val="00F635DD"/>
    <w:rsid w:val="00F6627B"/>
    <w:rsid w:val="00F7336E"/>
    <w:rsid w:val="00F734F2"/>
    <w:rsid w:val="00F75052"/>
    <w:rsid w:val="00F804D3"/>
    <w:rsid w:val="00F816CB"/>
    <w:rsid w:val="00F81CD2"/>
    <w:rsid w:val="00F82641"/>
    <w:rsid w:val="00F86D30"/>
    <w:rsid w:val="00F90F18"/>
    <w:rsid w:val="00F90F7B"/>
    <w:rsid w:val="00F937E4"/>
    <w:rsid w:val="00F95EE7"/>
    <w:rsid w:val="00FA18D8"/>
    <w:rsid w:val="00FA2106"/>
    <w:rsid w:val="00FA39E6"/>
    <w:rsid w:val="00FA7BC9"/>
    <w:rsid w:val="00FB378E"/>
    <w:rsid w:val="00FB37F1"/>
    <w:rsid w:val="00FB47C0"/>
    <w:rsid w:val="00FB501B"/>
    <w:rsid w:val="00FB719A"/>
    <w:rsid w:val="00FB7770"/>
    <w:rsid w:val="00FC12E2"/>
    <w:rsid w:val="00FD2527"/>
    <w:rsid w:val="00FD3B91"/>
    <w:rsid w:val="00FD576B"/>
    <w:rsid w:val="00FD579E"/>
    <w:rsid w:val="00FD6845"/>
    <w:rsid w:val="00FD6C9A"/>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0C901"/>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403492"/>
    <w:pPr>
      <w:snapToGrid w:val="0"/>
      <w:jc w:val="left"/>
    </w:pPr>
    <w:rPr>
      <w:sz w:val="20"/>
    </w:rPr>
  </w:style>
  <w:style w:type="character" w:customStyle="1" w:styleId="afd">
    <w:name w:val="註腳文字 字元"/>
    <w:basedOn w:val="a7"/>
    <w:link w:val="afc"/>
    <w:uiPriority w:val="99"/>
    <w:semiHidden/>
    <w:rsid w:val="00403492"/>
    <w:rPr>
      <w:rFonts w:ascii="標楷體" w:eastAsia="標楷體"/>
      <w:kern w:val="2"/>
    </w:rPr>
  </w:style>
  <w:style w:type="character" w:styleId="afe">
    <w:name w:val="footnote reference"/>
    <w:basedOn w:val="a7"/>
    <w:uiPriority w:val="99"/>
    <w:semiHidden/>
    <w:unhideWhenUsed/>
    <w:rsid w:val="00403492"/>
    <w:rPr>
      <w:vertAlign w:val="superscript"/>
    </w:rPr>
  </w:style>
  <w:style w:type="paragraph" w:customStyle="1" w:styleId="13">
    <w:name w:val="樣式1"/>
    <w:basedOn w:val="a6"/>
    <w:qFormat/>
    <w:rsid w:val="00A93551"/>
    <w:pPr>
      <w:ind w:firstLineChars="200" w:firstLine="200"/>
    </w:pPr>
    <w:rPr>
      <w:kern w:val="28"/>
      <w:sz w:val="28"/>
      <w:szCs w:val="24"/>
    </w:rPr>
  </w:style>
  <w:style w:type="paragraph" w:styleId="aff">
    <w:name w:val="Salutation"/>
    <w:basedOn w:val="a6"/>
    <w:next w:val="a6"/>
    <w:link w:val="aff0"/>
    <w:uiPriority w:val="99"/>
    <w:unhideWhenUsed/>
    <w:rsid w:val="00236EC7"/>
    <w:rPr>
      <w:kern w:val="32"/>
    </w:rPr>
  </w:style>
  <w:style w:type="character" w:customStyle="1" w:styleId="aff0">
    <w:name w:val="問候 字元"/>
    <w:basedOn w:val="a7"/>
    <w:link w:val="aff"/>
    <w:uiPriority w:val="99"/>
    <w:rsid w:val="00236EC7"/>
    <w:rPr>
      <w:rFonts w:ascii="標楷體" w:eastAsia="標楷體"/>
      <w:kern w:val="32"/>
      <w:sz w:val="32"/>
    </w:rPr>
  </w:style>
  <w:style w:type="paragraph" w:styleId="aff1">
    <w:name w:val="Closing"/>
    <w:basedOn w:val="a6"/>
    <w:link w:val="aff2"/>
    <w:uiPriority w:val="99"/>
    <w:unhideWhenUsed/>
    <w:rsid w:val="00236EC7"/>
    <w:pPr>
      <w:ind w:leftChars="1800" w:left="100"/>
    </w:pPr>
    <w:rPr>
      <w:kern w:val="32"/>
    </w:rPr>
  </w:style>
  <w:style w:type="character" w:customStyle="1" w:styleId="aff2">
    <w:name w:val="結語 字元"/>
    <w:basedOn w:val="a7"/>
    <w:link w:val="aff1"/>
    <w:uiPriority w:val="99"/>
    <w:rsid w:val="00236EC7"/>
    <w:rPr>
      <w:rFonts w:ascii="標楷體" w:eastAsia="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980B6-B247-4BB0-B106-79C0C0BC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712</Words>
  <Characters>4063</Characters>
  <Application>Microsoft Office Word</Application>
  <DocSecurity>0</DocSecurity>
  <Lines>33</Lines>
  <Paragraphs>9</Paragraphs>
  <ScaleCrop>false</ScaleCrop>
  <Company>cy</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2</cp:revision>
  <cp:lastPrinted>2021-09-23T07:27:00Z</cp:lastPrinted>
  <dcterms:created xsi:type="dcterms:W3CDTF">2021-11-05T03:07:00Z</dcterms:created>
  <dcterms:modified xsi:type="dcterms:W3CDTF">2021-11-05T03:07:00Z</dcterms:modified>
  <cp:contentStatus/>
</cp:coreProperties>
</file>