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2.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Default="00E25849" w:rsidP="00E6522C">
      <w:pPr>
        <w:pStyle w:val="1"/>
        <w:kinsoku w:val="0"/>
        <w:overflowPunct/>
        <w:ind w:left="2408" w:hanging="2408"/>
        <w:rPr>
          <w:rFonts w:ascii="Times New Roman" w:hAnsi="Times New Roman"/>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17511">
        <w:rPr>
          <w:rFonts w:ascii="Times New Roman" w:hAnsi="Times New Roman"/>
          <w:b/>
          <w:szCs w:val="32"/>
        </w:rPr>
        <w:t>案</w:t>
      </w:r>
      <w:r w:rsidR="00FE4723" w:rsidRPr="00C17511">
        <w:rPr>
          <w:rFonts w:ascii="Times New Roman" w:hAnsi="Times New Roman"/>
          <w:b/>
          <w:szCs w:val="32"/>
        </w:rPr>
        <w:t xml:space="preserve">    </w:t>
      </w:r>
      <w:r w:rsidRPr="00C17511">
        <w:rPr>
          <w:rFonts w:ascii="Times New Roman" w:hAnsi="Times New Roman"/>
          <w:b/>
          <w:szCs w:val="32"/>
        </w:rPr>
        <w:t>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36CD7" w:rsidRPr="00C17511">
        <w:rPr>
          <w:rFonts w:ascii="Times New Roman" w:hAnsi="Times New Roman" w:hint="eastAsia"/>
          <w:szCs w:val="32"/>
        </w:rPr>
        <w:t>109</w:t>
      </w:r>
      <w:r w:rsidR="00B36CD7" w:rsidRPr="00C17511">
        <w:rPr>
          <w:rFonts w:ascii="Times New Roman" w:hAnsi="Times New Roman" w:hint="eastAsia"/>
          <w:szCs w:val="32"/>
        </w:rPr>
        <w:t>年</w:t>
      </w:r>
      <w:proofErr w:type="gramStart"/>
      <w:r w:rsidR="00B36CD7" w:rsidRPr="00C17511">
        <w:rPr>
          <w:rFonts w:ascii="Times New Roman" w:hAnsi="Times New Roman" w:hint="eastAsia"/>
          <w:szCs w:val="32"/>
        </w:rPr>
        <w:t>臺</w:t>
      </w:r>
      <w:proofErr w:type="gramEnd"/>
      <w:r w:rsidR="00B36CD7" w:rsidRPr="00C17511">
        <w:rPr>
          <w:rFonts w:ascii="Times New Roman" w:hAnsi="Times New Roman" w:hint="eastAsia"/>
          <w:szCs w:val="32"/>
        </w:rPr>
        <w:t>中市公告地價幅調降</w:t>
      </w:r>
      <w:r w:rsidR="00B36CD7" w:rsidRPr="00C17511">
        <w:rPr>
          <w:rFonts w:ascii="Times New Roman" w:hAnsi="Times New Roman" w:hint="eastAsia"/>
          <w:szCs w:val="32"/>
        </w:rPr>
        <w:t>20.06%</w:t>
      </w:r>
      <w:r w:rsidR="00B36CD7" w:rsidRPr="00C17511">
        <w:rPr>
          <w:rFonts w:ascii="Times New Roman" w:hAnsi="Times New Roman" w:hint="eastAsia"/>
          <w:szCs w:val="32"/>
        </w:rPr>
        <w:t>，使</w:t>
      </w:r>
      <w:proofErr w:type="gramStart"/>
      <w:r w:rsidR="00B36CD7" w:rsidRPr="00C17511">
        <w:rPr>
          <w:rFonts w:ascii="Times New Roman" w:hAnsi="Times New Roman" w:hint="eastAsia"/>
          <w:szCs w:val="32"/>
        </w:rPr>
        <w:t>臺</w:t>
      </w:r>
      <w:proofErr w:type="gramEnd"/>
      <w:r w:rsidR="00B36CD7" w:rsidRPr="00C17511">
        <w:rPr>
          <w:rFonts w:ascii="Times New Roman" w:hAnsi="Times New Roman" w:hint="eastAsia"/>
          <w:szCs w:val="32"/>
        </w:rPr>
        <w:t>中市整體地價稅收減少</w:t>
      </w:r>
      <w:r w:rsidR="00B36CD7" w:rsidRPr="00C17511">
        <w:rPr>
          <w:rFonts w:ascii="Times New Roman" w:hAnsi="Times New Roman" w:hint="eastAsia"/>
          <w:szCs w:val="32"/>
        </w:rPr>
        <w:t>17</w:t>
      </w:r>
      <w:r w:rsidR="00B36CD7" w:rsidRPr="00C17511">
        <w:rPr>
          <w:rFonts w:ascii="Times New Roman" w:hAnsi="Times New Roman" w:hint="eastAsia"/>
          <w:szCs w:val="32"/>
        </w:rPr>
        <w:t>億餘元，造成稅賦衝擊之調查案。</w:t>
      </w:r>
    </w:p>
    <w:p w:rsidR="009D6546" w:rsidRDefault="009D6546" w:rsidP="009D6546">
      <w:pPr>
        <w:pStyle w:val="1"/>
        <w:numPr>
          <w:ilvl w:val="0"/>
          <w:numId w:val="0"/>
        </w:numPr>
        <w:kinsoku w:val="0"/>
        <w:overflowPunct/>
        <w:ind w:left="5500" w:hanging="5500"/>
        <w:rPr>
          <w:rFonts w:ascii="Times New Roman" w:hAnsi="Times New Roman"/>
          <w:szCs w:val="32"/>
        </w:rPr>
      </w:pPr>
    </w:p>
    <w:p w:rsidR="009D6546" w:rsidRDefault="009D6546" w:rsidP="009D6546">
      <w:pPr>
        <w:pStyle w:val="1"/>
        <w:numPr>
          <w:ilvl w:val="0"/>
          <w:numId w:val="0"/>
        </w:numPr>
        <w:kinsoku w:val="0"/>
        <w:overflowPunct/>
        <w:ind w:left="5500" w:hanging="5500"/>
        <w:rPr>
          <w:rFonts w:ascii="Times New Roman" w:hAnsi="Times New Roman"/>
          <w:szCs w:val="32"/>
        </w:rPr>
      </w:pPr>
    </w:p>
    <w:p w:rsidR="009D6546" w:rsidRDefault="009D6546" w:rsidP="009D6546">
      <w:pPr>
        <w:pStyle w:val="1"/>
        <w:numPr>
          <w:ilvl w:val="0"/>
          <w:numId w:val="0"/>
        </w:numPr>
        <w:kinsoku w:val="0"/>
        <w:overflowPunct/>
        <w:ind w:left="5500" w:hanging="5500"/>
        <w:rPr>
          <w:rFonts w:ascii="Times New Roman" w:hAnsi="Times New Roman"/>
          <w:szCs w:val="32"/>
        </w:rPr>
      </w:pPr>
    </w:p>
    <w:p w:rsidR="009D6546" w:rsidRDefault="009D6546" w:rsidP="009D6546">
      <w:pPr>
        <w:pStyle w:val="1"/>
        <w:numPr>
          <w:ilvl w:val="0"/>
          <w:numId w:val="0"/>
        </w:numPr>
        <w:kinsoku w:val="0"/>
        <w:overflowPunct/>
        <w:ind w:left="5500" w:hanging="5500"/>
        <w:rPr>
          <w:rFonts w:ascii="Times New Roman" w:hAnsi="Times New Roman"/>
          <w:szCs w:val="32"/>
        </w:rPr>
      </w:pPr>
    </w:p>
    <w:p w:rsidR="009D6546" w:rsidRDefault="009D6546" w:rsidP="009D6546">
      <w:pPr>
        <w:pStyle w:val="1"/>
        <w:numPr>
          <w:ilvl w:val="0"/>
          <w:numId w:val="0"/>
        </w:numPr>
        <w:kinsoku w:val="0"/>
        <w:overflowPunct/>
        <w:ind w:left="5500" w:hanging="5500"/>
        <w:rPr>
          <w:rFonts w:ascii="Times New Roman" w:hAnsi="Times New Roman"/>
          <w:szCs w:val="32"/>
        </w:rPr>
      </w:pPr>
    </w:p>
    <w:p w:rsidR="009D6546" w:rsidRDefault="009D6546" w:rsidP="009D6546">
      <w:pPr>
        <w:pStyle w:val="1"/>
        <w:numPr>
          <w:ilvl w:val="0"/>
          <w:numId w:val="0"/>
        </w:numPr>
        <w:kinsoku w:val="0"/>
        <w:overflowPunct/>
        <w:ind w:left="5500" w:hanging="5500"/>
        <w:rPr>
          <w:rFonts w:ascii="Times New Roman" w:hAnsi="Times New Roman"/>
          <w:szCs w:val="32"/>
        </w:rPr>
      </w:pPr>
    </w:p>
    <w:p w:rsidR="009D6546" w:rsidRDefault="009D6546" w:rsidP="009D6546">
      <w:pPr>
        <w:pStyle w:val="1"/>
        <w:numPr>
          <w:ilvl w:val="0"/>
          <w:numId w:val="0"/>
        </w:numPr>
        <w:kinsoku w:val="0"/>
        <w:overflowPunct/>
        <w:ind w:left="5500" w:hanging="5500"/>
        <w:rPr>
          <w:rFonts w:ascii="Times New Roman" w:hAnsi="Times New Roman"/>
          <w:szCs w:val="32"/>
        </w:rPr>
      </w:pPr>
    </w:p>
    <w:p w:rsidR="009D6546" w:rsidRDefault="009D6546" w:rsidP="009D6546">
      <w:pPr>
        <w:pStyle w:val="1"/>
        <w:numPr>
          <w:ilvl w:val="0"/>
          <w:numId w:val="0"/>
        </w:numPr>
        <w:kinsoku w:val="0"/>
        <w:overflowPunct/>
        <w:ind w:left="5500" w:hanging="5500"/>
        <w:rPr>
          <w:rFonts w:ascii="Times New Roman" w:hAnsi="Times New Roman"/>
          <w:szCs w:val="32"/>
        </w:rPr>
      </w:pPr>
    </w:p>
    <w:p w:rsidR="009D6546" w:rsidRDefault="009D6546" w:rsidP="009D6546">
      <w:pPr>
        <w:pStyle w:val="1"/>
        <w:numPr>
          <w:ilvl w:val="0"/>
          <w:numId w:val="0"/>
        </w:numPr>
        <w:kinsoku w:val="0"/>
        <w:overflowPunct/>
        <w:ind w:left="5500" w:hanging="5500"/>
        <w:rPr>
          <w:rFonts w:ascii="Times New Roman" w:hAnsi="Times New Roman"/>
          <w:szCs w:val="32"/>
        </w:rPr>
      </w:pPr>
    </w:p>
    <w:p w:rsidR="009D6546" w:rsidRDefault="009D6546" w:rsidP="009D6546">
      <w:pPr>
        <w:pStyle w:val="1"/>
        <w:numPr>
          <w:ilvl w:val="0"/>
          <w:numId w:val="0"/>
        </w:numPr>
        <w:kinsoku w:val="0"/>
        <w:overflowPunct/>
        <w:ind w:left="5500" w:hanging="5500"/>
        <w:rPr>
          <w:rFonts w:ascii="Times New Roman" w:hAnsi="Times New Roman"/>
          <w:szCs w:val="32"/>
        </w:rPr>
      </w:pPr>
    </w:p>
    <w:p w:rsidR="009D6546" w:rsidRDefault="009D6546" w:rsidP="009D6546">
      <w:pPr>
        <w:pStyle w:val="1"/>
        <w:numPr>
          <w:ilvl w:val="0"/>
          <w:numId w:val="0"/>
        </w:numPr>
        <w:kinsoku w:val="0"/>
        <w:overflowPunct/>
        <w:ind w:left="5500" w:hanging="5500"/>
        <w:rPr>
          <w:rFonts w:ascii="Times New Roman" w:hAnsi="Times New Roman"/>
          <w:szCs w:val="32"/>
        </w:rPr>
      </w:pPr>
    </w:p>
    <w:p w:rsidR="009D6546" w:rsidRDefault="009D6546" w:rsidP="009D6546">
      <w:pPr>
        <w:pStyle w:val="1"/>
        <w:numPr>
          <w:ilvl w:val="0"/>
          <w:numId w:val="0"/>
        </w:numPr>
        <w:kinsoku w:val="0"/>
        <w:overflowPunct/>
        <w:ind w:left="5500" w:hanging="5500"/>
        <w:rPr>
          <w:rFonts w:ascii="Times New Roman" w:hAnsi="Times New Roman"/>
          <w:szCs w:val="32"/>
        </w:rPr>
      </w:pPr>
    </w:p>
    <w:p w:rsidR="009D6546" w:rsidRDefault="009D6546" w:rsidP="009D6546">
      <w:pPr>
        <w:pStyle w:val="1"/>
        <w:numPr>
          <w:ilvl w:val="0"/>
          <w:numId w:val="0"/>
        </w:numPr>
        <w:kinsoku w:val="0"/>
        <w:overflowPunct/>
        <w:ind w:left="5500" w:hanging="5500"/>
        <w:rPr>
          <w:rFonts w:ascii="Times New Roman" w:hAnsi="Times New Roman"/>
          <w:szCs w:val="32"/>
        </w:rPr>
      </w:pPr>
    </w:p>
    <w:p w:rsidR="009D6546" w:rsidRDefault="009D6546" w:rsidP="009D6546">
      <w:pPr>
        <w:pStyle w:val="1"/>
        <w:numPr>
          <w:ilvl w:val="0"/>
          <w:numId w:val="0"/>
        </w:numPr>
        <w:kinsoku w:val="0"/>
        <w:overflowPunct/>
        <w:ind w:left="5500" w:hanging="5500"/>
        <w:rPr>
          <w:rFonts w:ascii="Times New Roman" w:hAnsi="Times New Roman"/>
          <w:szCs w:val="32"/>
        </w:rPr>
      </w:pPr>
    </w:p>
    <w:p w:rsidR="009D6546" w:rsidRDefault="009D6546" w:rsidP="009D6546">
      <w:pPr>
        <w:pStyle w:val="1"/>
        <w:numPr>
          <w:ilvl w:val="0"/>
          <w:numId w:val="0"/>
        </w:numPr>
        <w:kinsoku w:val="0"/>
        <w:overflowPunct/>
        <w:ind w:left="5500" w:hanging="5500"/>
        <w:rPr>
          <w:rFonts w:ascii="Times New Roman" w:hAnsi="Times New Roman"/>
          <w:szCs w:val="32"/>
        </w:rPr>
      </w:pPr>
    </w:p>
    <w:p w:rsidR="009D6546" w:rsidRDefault="009D6546" w:rsidP="009D6546">
      <w:pPr>
        <w:pStyle w:val="1"/>
        <w:numPr>
          <w:ilvl w:val="0"/>
          <w:numId w:val="0"/>
        </w:numPr>
        <w:kinsoku w:val="0"/>
        <w:overflowPunct/>
        <w:ind w:left="5500" w:hanging="5500"/>
        <w:rPr>
          <w:rFonts w:ascii="Times New Roman" w:hAnsi="Times New Roman"/>
          <w:szCs w:val="32"/>
        </w:rPr>
      </w:pPr>
    </w:p>
    <w:p w:rsidR="009D6546" w:rsidRDefault="009D6546" w:rsidP="009D6546">
      <w:pPr>
        <w:pStyle w:val="1"/>
        <w:numPr>
          <w:ilvl w:val="0"/>
          <w:numId w:val="0"/>
        </w:numPr>
        <w:kinsoku w:val="0"/>
        <w:overflowPunct/>
        <w:ind w:left="5500" w:hanging="5500"/>
        <w:rPr>
          <w:rFonts w:ascii="Times New Roman" w:hAnsi="Times New Roman"/>
          <w:szCs w:val="32"/>
        </w:rPr>
      </w:pPr>
    </w:p>
    <w:p w:rsidR="009D6546" w:rsidRDefault="009D6546" w:rsidP="009D6546">
      <w:pPr>
        <w:pStyle w:val="1"/>
        <w:numPr>
          <w:ilvl w:val="0"/>
          <w:numId w:val="0"/>
        </w:numPr>
        <w:kinsoku w:val="0"/>
        <w:overflowPunct/>
        <w:ind w:left="5500" w:hanging="5500"/>
        <w:rPr>
          <w:rFonts w:ascii="Times New Roman" w:hAnsi="Times New Roman"/>
          <w:szCs w:val="32"/>
        </w:rPr>
      </w:pPr>
    </w:p>
    <w:p w:rsidR="009D6546" w:rsidRDefault="009D6546" w:rsidP="009D6546">
      <w:pPr>
        <w:pStyle w:val="1"/>
        <w:numPr>
          <w:ilvl w:val="0"/>
          <w:numId w:val="0"/>
        </w:numPr>
        <w:kinsoku w:val="0"/>
        <w:overflowPunct/>
        <w:ind w:left="5500" w:hanging="5500"/>
        <w:rPr>
          <w:rFonts w:ascii="Times New Roman" w:hAnsi="Times New Roman"/>
          <w:szCs w:val="32"/>
        </w:rPr>
      </w:pPr>
    </w:p>
    <w:p w:rsidR="009D6546" w:rsidRDefault="009D6546" w:rsidP="009D6546">
      <w:pPr>
        <w:pStyle w:val="1"/>
        <w:numPr>
          <w:ilvl w:val="0"/>
          <w:numId w:val="0"/>
        </w:numPr>
        <w:kinsoku w:val="0"/>
        <w:overflowPunct/>
        <w:ind w:left="5500" w:hanging="5500"/>
        <w:rPr>
          <w:rFonts w:ascii="Times New Roman" w:hAnsi="Times New Roman"/>
          <w:szCs w:val="32"/>
        </w:rPr>
      </w:pPr>
    </w:p>
    <w:p w:rsidR="009D6546" w:rsidRDefault="009D6546" w:rsidP="009D6546">
      <w:pPr>
        <w:pStyle w:val="1"/>
        <w:numPr>
          <w:ilvl w:val="0"/>
          <w:numId w:val="0"/>
        </w:numPr>
        <w:kinsoku w:val="0"/>
        <w:overflowPunct/>
        <w:ind w:left="5500" w:hanging="5500"/>
        <w:rPr>
          <w:rFonts w:ascii="Times New Roman" w:hAnsi="Times New Roman"/>
          <w:szCs w:val="32"/>
        </w:rPr>
      </w:pPr>
    </w:p>
    <w:p w:rsidR="009D6546" w:rsidRDefault="009D6546" w:rsidP="009D6546">
      <w:pPr>
        <w:pStyle w:val="1"/>
        <w:numPr>
          <w:ilvl w:val="0"/>
          <w:numId w:val="0"/>
        </w:numPr>
        <w:kinsoku w:val="0"/>
        <w:overflowPunct/>
        <w:ind w:left="5500" w:hanging="5500"/>
        <w:rPr>
          <w:rFonts w:ascii="Times New Roman" w:hAnsi="Times New Roman"/>
          <w:szCs w:val="32"/>
        </w:rPr>
      </w:pPr>
    </w:p>
    <w:p w:rsidR="009D6546" w:rsidRDefault="009D6546" w:rsidP="009D6546">
      <w:pPr>
        <w:pStyle w:val="1"/>
        <w:numPr>
          <w:ilvl w:val="0"/>
          <w:numId w:val="0"/>
        </w:numPr>
        <w:kinsoku w:val="0"/>
        <w:overflowPunct/>
        <w:ind w:left="5500" w:hanging="5500"/>
        <w:rPr>
          <w:rFonts w:ascii="Times New Roman" w:hAnsi="Times New Roman"/>
          <w:szCs w:val="32"/>
        </w:rPr>
      </w:pPr>
    </w:p>
    <w:p w:rsidR="009D6546" w:rsidRDefault="009D6546" w:rsidP="009D6546">
      <w:pPr>
        <w:pStyle w:val="1"/>
        <w:numPr>
          <w:ilvl w:val="0"/>
          <w:numId w:val="0"/>
        </w:numPr>
        <w:kinsoku w:val="0"/>
        <w:overflowPunct/>
        <w:ind w:left="5500" w:hanging="5500"/>
        <w:rPr>
          <w:rFonts w:ascii="Times New Roman" w:hAnsi="Times New Roman"/>
          <w:szCs w:val="32"/>
        </w:rPr>
      </w:pPr>
    </w:p>
    <w:p w:rsidR="009D6546" w:rsidRDefault="009D6546" w:rsidP="009D6546">
      <w:pPr>
        <w:pStyle w:val="1"/>
        <w:numPr>
          <w:ilvl w:val="0"/>
          <w:numId w:val="0"/>
        </w:numPr>
        <w:kinsoku w:val="0"/>
        <w:overflowPunct/>
        <w:ind w:left="5500" w:hanging="5500"/>
        <w:rPr>
          <w:rFonts w:ascii="Times New Roman" w:hAnsi="Times New Roman"/>
          <w:szCs w:val="32"/>
        </w:rPr>
      </w:pPr>
    </w:p>
    <w:p w:rsidR="009D6546" w:rsidRDefault="009D6546" w:rsidP="009D6546">
      <w:pPr>
        <w:pStyle w:val="1"/>
        <w:numPr>
          <w:ilvl w:val="0"/>
          <w:numId w:val="0"/>
        </w:numPr>
        <w:kinsoku w:val="0"/>
        <w:overflowPunct/>
        <w:ind w:left="5500" w:hanging="5500"/>
        <w:rPr>
          <w:rFonts w:ascii="Times New Roman" w:hAnsi="Times New Roman"/>
          <w:szCs w:val="32"/>
        </w:rPr>
      </w:pPr>
    </w:p>
    <w:p w:rsidR="009D6546" w:rsidRPr="00C17511" w:rsidRDefault="009D6546" w:rsidP="009D6546">
      <w:pPr>
        <w:pStyle w:val="1"/>
        <w:numPr>
          <w:ilvl w:val="0"/>
          <w:numId w:val="0"/>
        </w:numPr>
        <w:kinsoku w:val="0"/>
        <w:overflowPunct/>
        <w:ind w:left="5500" w:hanging="5500"/>
        <w:rPr>
          <w:rFonts w:ascii="Times New Roman" w:hAnsi="Times New Roman"/>
          <w:szCs w:val="32"/>
        </w:rPr>
      </w:pPr>
    </w:p>
    <w:p w:rsidR="00501BD4" w:rsidRPr="00723693" w:rsidRDefault="00501BD4" w:rsidP="00501BD4">
      <w:pPr>
        <w:pStyle w:val="1"/>
        <w:kinsoku w:val="0"/>
        <w:overflowPunct/>
        <w:ind w:left="2184" w:hanging="2184"/>
        <w:rPr>
          <w:rFonts w:ascii="Times New Roman" w:hAnsi="Times New Roman"/>
          <w:b/>
        </w:rPr>
      </w:pPr>
      <w:bookmarkStart w:id="25" w:name="_Toc525070834"/>
      <w:bookmarkStart w:id="26" w:name="_Toc525938374"/>
      <w:bookmarkStart w:id="27" w:name="_Toc525939222"/>
      <w:bookmarkStart w:id="28" w:name="_Toc525939727"/>
      <w:bookmarkStart w:id="29" w:name="_Toc525066144"/>
      <w:bookmarkStart w:id="30" w:name="_Toc524892372"/>
      <w:r w:rsidRPr="00723693">
        <w:rPr>
          <w:rFonts w:ascii="Times New Roman" w:hAnsi="Times New Roman"/>
          <w:b/>
        </w:rPr>
        <w:lastRenderedPageBreak/>
        <w:t>調查意見：</w:t>
      </w:r>
    </w:p>
    <w:p w:rsidR="00321AB4" w:rsidRPr="00723693" w:rsidRDefault="00321AB4" w:rsidP="00321AB4">
      <w:pPr>
        <w:pStyle w:val="11"/>
        <w:kinsoku w:val="0"/>
        <w:overflowPunct/>
        <w:ind w:left="680" w:firstLine="680"/>
        <w:rPr>
          <w:rFonts w:ascii="Times New Roman"/>
          <w:szCs w:val="32"/>
        </w:rPr>
      </w:pPr>
      <w:bookmarkStart w:id="31" w:name="_Toc524902730"/>
      <w:r w:rsidRPr="00723693">
        <w:rPr>
          <w:rFonts w:ascii="Times New Roman"/>
          <w:szCs w:val="32"/>
        </w:rPr>
        <w:t>案經函請</w:t>
      </w:r>
      <w:proofErr w:type="gramStart"/>
      <w:r w:rsidRPr="00723693">
        <w:rPr>
          <w:rFonts w:ascii="Times New Roman"/>
          <w:szCs w:val="32"/>
        </w:rPr>
        <w:t>臺</w:t>
      </w:r>
      <w:proofErr w:type="gramEnd"/>
      <w:r w:rsidRPr="00723693">
        <w:rPr>
          <w:rFonts w:ascii="Times New Roman"/>
          <w:szCs w:val="32"/>
        </w:rPr>
        <w:t>中市政府、</w:t>
      </w:r>
      <w:proofErr w:type="gramStart"/>
      <w:r w:rsidRPr="00723693">
        <w:rPr>
          <w:rFonts w:ascii="Times New Roman"/>
          <w:szCs w:val="32"/>
        </w:rPr>
        <w:t>臺</w:t>
      </w:r>
      <w:proofErr w:type="gramEnd"/>
      <w:r w:rsidRPr="00723693">
        <w:rPr>
          <w:rFonts w:ascii="Times New Roman"/>
          <w:szCs w:val="32"/>
        </w:rPr>
        <w:t>中市政府地政局、</w:t>
      </w:r>
      <w:proofErr w:type="gramStart"/>
      <w:r w:rsidRPr="00723693">
        <w:rPr>
          <w:rFonts w:ascii="Times New Roman"/>
          <w:szCs w:val="32"/>
        </w:rPr>
        <w:t>臺</w:t>
      </w:r>
      <w:proofErr w:type="gramEnd"/>
      <w:r w:rsidRPr="00723693">
        <w:rPr>
          <w:rFonts w:ascii="Times New Roman"/>
          <w:szCs w:val="32"/>
        </w:rPr>
        <w:t>中市政府都市發展局、</w:t>
      </w:r>
      <w:proofErr w:type="gramStart"/>
      <w:r w:rsidRPr="00723693">
        <w:rPr>
          <w:rFonts w:ascii="Times New Roman"/>
          <w:szCs w:val="32"/>
        </w:rPr>
        <w:t>臺</w:t>
      </w:r>
      <w:proofErr w:type="gramEnd"/>
      <w:r w:rsidRPr="00723693">
        <w:rPr>
          <w:rFonts w:ascii="Times New Roman"/>
          <w:szCs w:val="32"/>
        </w:rPr>
        <w:t>中市政府地方稅務局說明該市</w:t>
      </w:r>
      <w:r w:rsidR="00AD0209" w:rsidRPr="00723693">
        <w:rPr>
          <w:rFonts w:ascii="Times New Roman" w:hint="eastAsia"/>
          <w:szCs w:val="32"/>
        </w:rPr>
        <w:t>民國</w:t>
      </w:r>
      <w:r w:rsidR="00AD0209" w:rsidRPr="00723693">
        <w:rPr>
          <w:rFonts w:ascii="Times New Roman" w:hint="eastAsia"/>
          <w:szCs w:val="32"/>
        </w:rPr>
        <w:t>(</w:t>
      </w:r>
      <w:r w:rsidR="00AD0209" w:rsidRPr="00723693">
        <w:rPr>
          <w:rFonts w:ascii="Times New Roman" w:hint="eastAsia"/>
          <w:szCs w:val="32"/>
        </w:rPr>
        <w:t>下同</w:t>
      </w:r>
      <w:r w:rsidR="00AD0209" w:rsidRPr="00723693">
        <w:rPr>
          <w:rFonts w:ascii="Times New Roman" w:hint="eastAsia"/>
          <w:szCs w:val="32"/>
        </w:rPr>
        <w:t>)</w:t>
      </w:r>
      <w:r w:rsidRPr="00723693">
        <w:rPr>
          <w:rFonts w:ascii="Times New Roman"/>
          <w:szCs w:val="32"/>
        </w:rPr>
        <w:t>102</w:t>
      </w:r>
      <w:r w:rsidRPr="00723693">
        <w:rPr>
          <w:rFonts w:ascii="Times New Roman"/>
          <w:szCs w:val="32"/>
        </w:rPr>
        <w:t>、</w:t>
      </w:r>
      <w:r w:rsidRPr="00723693">
        <w:rPr>
          <w:rFonts w:ascii="Times New Roman"/>
          <w:szCs w:val="32"/>
        </w:rPr>
        <w:t>105</w:t>
      </w:r>
      <w:r w:rsidRPr="00723693">
        <w:rPr>
          <w:rFonts w:ascii="Times New Roman"/>
          <w:szCs w:val="32"/>
        </w:rPr>
        <w:t>、</w:t>
      </w:r>
      <w:r w:rsidRPr="00723693">
        <w:rPr>
          <w:rFonts w:ascii="Times New Roman"/>
          <w:szCs w:val="32"/>
        </w:rPr>
        <w:t>107</w:t>
      </w:r>
      <w:r w:rsidRPr="00723693">
        <w:rPr>
          <w:rFonts w:ascii="Times New Roman"/>
          <w:szCs w:val="32"/>
        </w:rPr>
        <w:t>、</w:t>
      </w:r>
      <w:r w:rsidRPr="00723693">
        <w:rPr>
          <w:rFonts w:ascii="Times New Roman"/>
          <w:szCs w:val="32"/>
        </w:rPr>
        <w:t>109</w:t>
      </w:r>
      <w:r w:rsidRPr="00723693">
        <w:rPr>
          <w:rFonts w:ascii="Times New Roman"/>
          <w:szCs w:val="32"/>
        </w:rPr>
        <w:t>年公告地價調整情形及主要參考依據、</w:t>
      </w:r>
      <w:r w:rsidRPr="00723693">
        <w:rPr>
          <w:rFonts w:ascii="Times New Roman"/>
          <w:szCs w:val="32"/>
        </w:rPr>
        <w:t>109</w:t>
      </w:r>
      <w:r w:rsidRPr="00723693">
        <w:rPr>
          <w:rFonts w:ascii="Times New Roman"/>
          <w:szCs w:val="32"/>
        </w:rPr>
        <w:t>年公告地價調降兩成以上原因及理由等情</w:t>
      </w:r>
      <w:r w:rsidRPr="00723693">
        <w:rPr>
          <w:rFonts w:ascii="Times New Roman" w:hint="eastAsia"/>
          <w:szCs w:val="32"/>
        </w:rPr>
        <w:t>，</w:t>
      </w:r>
      <w:r w:rsidRPr="00723693">
        <w:rPr>
          <w:rFonts w:ascii="Times New Roman"/>
          <w:szCs w:val="32"/>
        </w:rPr>
        <w:t>並請財政部、財政部賦稅署、內政部查明回復地價政策、政策目的、公告地價調整政策等情。經該府</w:t>
      </w:r>
      <w:r w:rsidRPr="00723693">
        <w:rPr>
          <w:rFonts w:ascii="Times New Roman"/>
          <w:bCs/>
          <w:szCs w:val="32"/>
        </w:rPr>
        <w:t>109</w:t>
      </w:r>
      <w:r w:rsidRPr="00723693">
        <w:rPr>
          <w:rFonts w:ascii="Times New Roman"/>
          <w:bCs/>
          <w:szCs w:val="32"/>
        </w:rPr>
        <w:t>年</w:t>
      </w:r>
      <w:r w:rsidRPr="00723693">
        <w:rPr>
          <w:rFonts w:ascii="Times New Roman"/>
          <w:bCs/>
          <w:szCs w:val="32"/>
        </w:rPr>
        <w:t>12</w:t>
      </w:r>
      <w:r w:rsidRPr="00723693">
        <w:rPr>
          <w:rFonts w:ascii="Times New Roman"/>
          <w:bCs/>
          <w:szCs w:val="32"/>
        </w:rPr>
        <w:t>月</w:t>
      </w:r>
      <w:r w:rsidRPr="00723693">
        <w:rPr>
          <w:rFonts w:ascii="Times New Roman"/>
          <w:bCs/>
          <w:szCs w:val="32"/>
        </w:rPr>
        <w:t>28</w:t>
      </w:r>
      <w:r w:rsidRPr="00723693">
        <w:rPr>
          <w:rFonts w:ascii="Times New Roman"/>
          <w:bCs/>
          <w:szCs w:val="32"/>
        </w:rPr>
        <w:t>日函</w:t>
      </w:r>
      <w:r w:rsidRPr="00723693">
        <w:rPr>
          <w:rStyle w:val="aff6"/>
          <w:rFonts w:ascii="Times New Roman"/>
          <w:bCs/>
          <w:szCs w:val="32"/>
        </w:rPr>
        <w:footnoteReference w:id="1"/>
      </w:r>
      <w:r w:rsidRPr="00723693">
        <w:rPr>
          <w:rFonts w:ascii="Times New Roman"/>
          <w:bCs/>
          <w:szCs w:val="32"/>
        </w:rPr>
        <w:t>、</w:t>
      </w:r>
      <w:r w:rsidRPr="00723693">
        <w:rPr>
          <w:rFonts w:ascii="Times New Roman"/>
          <w:bCs/>
          <w:szCs w:val="32"/>
        </w:rPr>
        <w:t>110</w:t>
      </w:r>
      <w:r w:rsidRPr="00723693">
        <w:rPr>
          <w:rFonts w:ascii="Times New Roman"/>
          <w:bCs/>
          <w:szCs w:val="32"/>
        </w:rPr>
        <w:t>年</w:t>
      </w:r>
      <w:r w:rsidRPr="00723693">
        <w:rPr>
          <w:rFonts w:ascii="Times New Roman"/>
          <w:bCs/>
          <w:szCs w:val="32"/>
        </w:rPr>
        <w:t>4</w:t>
      </w:r>
      <w:r w:rsidRPr="00723693">
        <w:rPr>
          <w:rFonts w:ascii="Times New Roman"/>
          <w:bCs/>
          <w:szCs w:val="32"/>
        </w:rPr>
        <w:t>月</w:t>
      </w:r>
      <w:r w:rsidRPr="00723693">
        <w:rPr>
          <w:rFonts w:ascii="Times New Roman"/>
          <w:bCs/>
          <w:szCs w:val="32"/>
        </w:rPr>
        <w:t>16</w:t>
      </w:r>
      <w:r w:rsidRPr="00723693">
        <w:rPr>
          <w:rFonts w:ascii="Times New Roman"/>
          <w:bCs/>
          <w:szCs w:val="32"/>
        </w:rPr>
        <w:t>日函</w:t>
      </w:r>
      <w:r w:rsidRPr="00723693">
        <w:rPr>
          <w:rStyle w:val="aff6"/>
          <w:rFonts w:ascii="Times New Roman"/>
          <w:bCs/>
          <w:szCs w:val="32"/>
        </w:rPr>
        <w:footnoteReference w:id="2"/>
      </w:r>
      <w:r w:rsidRPr="00723693">
        <w:rPr>
          <w:rFonts w:ascii="Times New Roman"/>
          <w:bCs/>
          <w:szCs w:val="32"/>
        </w:rPr>
        <w:t>、該府</w:t>
      </w:r>
      <w:r w:rsidRPr="00723693">
        <w:rPr>
          <w:rFonts w:ascii="Times New Roman"/>
          <w:szCs w:val="32"/>
        </w:rPr>
        <w:t>都市發展局</w:t>
      </w:r>
      <w:r w:rsidRPr="00723693">
        <w:rPr>
          <w:rFonts w:ascii="Times New Roman"/>
          <w:szCs w:val="32"/>
        </w:rPr>
        <w:t>110</w:t>
      </w:r>
      <w:r w:rsidRPr="00723693">
        <w:rPr>
          <w:rFonts w:ascii="Times New Roman"/>
          <w:szCs w:val="32"/>
        </w:rPr>
        <w:t>年</w:t>
      </w:r>
      <w:r w:rsidRPr="00723693">
        <w:rPr>
          <w:rFonts w:ascii="Times New Roman"/>
          <w:szCs w:val="32"/>
        </w:rPr>
        <w:t>1</w:t>
      </w:r>
      <w:r w:rsidRPr="00723693">
        <w:rPr>
          <w:rFonts w:ascii="Times New Roman"/>
          <w:szCs w:val="32"/>
        </w:rPr>
        <w:t>月</w:t>
      </w:r>
      <w:r w:rsidRPr="00723693">
        <w:rPr>
          <w:rFonts w:ascii="Times New Roman"/>
          <w:szCs w:val="32"/>
        </w:rPr>
        <w:t>18</w:t>
      </w:r>
      <w:r w:rsidRPr="00723693">
        <w:rPr>
          <w:rFonts w:ascii="Times New Roman"/>
          <w:szCs w:val="32"/>
        </w:rPr>
        <w:t>日函</w:t>
      </w:r>
      <w:r w:rsidRPr="00723693">
        <w:rPr>
          <w:rStyle w:val="aff6"/>
          <w:rFonts w:ascii="Times New Roman"/>
          <w:szCs w:val="32"/>
        </w:rPr>
        <w:footnoteReference w:id="3"/>
      </w:r>
      <w:r w:rsidRPr="00723693">
        <w:rPr>
          <w:rFonts w:ascii="Times New Roman"/>
          <w:szCs w:val="32"/>
        </w:rPr>
        <w:t>、</w:t>
      </w:r>
      <w:proofErr w:type="gramStart"/>
      <w:r w:rsidRPr="00723693">
        <w:rPr>
          <w:rFonts w:ascii="Times New Roman"/>
          <w:szCs w:val="32"/>
        </w:rPr>
        <w:t>該府地政局</w:t>
      </w:r>
      <w:proofErr w:type="gramEnd"/>
      <w:r w:rsidRPr="00723693">
        <w:rPr>
          <w:rFonts w:ascii="Times New Roman" w:hint="eastAsia"/>
          <w:szCs w:val="32"/>
        </w:rPr>
        <w:t>110</w:t>
      </w:r>
      <w:r w:rsidRPr="00723693">
        <w:rPr>
          <w:rFonts w:ascii="Times New Roman"/>
          <w:szCs w:val="32"/>
        </w:rPr>
        <w:t>年</w:t>
      </w:r>
      <w:r w:rsidRPr="00723693">
        <w:rPr>
          <w:rFonts w:ascii="Times New Roman" w:hint="eastAsia"/>
          <w:szCs w:val="32"/>
        </w:rPr>
        <w:t>1</w:t>
      </w:r>
      <w:r w:rsidRPr="00723693">
        <w:rPr>
          <w:rFonts w:ascii="Times New Roman"/>
          <w:szCs w:val="32"/>
        </w:rPr>
        <w:t>月</w:t>
      </w:r>
      <w:r w:rsidRPr="00723693">
        <w:rPr>
          <w:rFonts w:ascii="Times New Roman"/>
          <w:szCs w:val="32"/>
        </w:rPr>
        <w:t>27</w:t>
      </w:r>
      <w:r w:rsidRPr="00723693">
        <w:rPr>
          <w:rFonts w:ascii="Times New Roman"/>
          <w:szCs w:val="32"/>
        </w:rPr>
        <w:t>日函</w:t>
      </w:r>
      <w:r w:rsidRPr="00723693">
        <w:rPr>
          <w:rStyle w:val="aff6"/>
          <w:rFonts w:ascii="Times New Roman"/>
          <w:szCs w:val="32"/>
        </w:rPr>
        <w:footnoteReference w:id="4"/>
      </w:r>
      <w:r w:rsidRPr="00723693">
        <w:rPr>
          <w:rFonts w:ascii="Times New Roman"/>
          <w:szCs w:val="32"/>
        </w:rPr>
        <w:t>、該府地方稅務局</w:t>
      </w:r>
      <w:r w:rsidRPr="00723693">
        <w:rPr>
          <w:rFonts w:ascii="Times New Roman" w:hint="eastAsia"/>
          <w:szCs w:val="32"/>
        </w:rPr>
        <w:t>110</w:t>
      </w:r>
      <w:r w:rsidRPr="00723693">
        <w:rPr>
          <w:rFonts w:ascii="Times New Roman"/>
          <w:szCs w:val="32"/>
        </w:rPr>
        <w:t>年</w:t>
      </w:r>
      <w:r w:rsidRPr="00723693">
        <w:rPr>
          <w:rFonts w:ascii="Times New Roman"/>
          <w:szCs w:val="32"/>
        </w:rPr>
        <w:t>2</w:t>
      </w:r>
      <w:r w:rsidRPr="00723693">
        <w:rPr>
          <w:rFonts w:ascii="Times New Roman"/>
          <w:szCs w:val="32"/>
        </w:rPr>
        <w:t>月</w:t>
      </w:r>
      <w:r w:rsidRPr="00723693">
        <w:rPr>
          <w:rFonts w:ascii="Times New Roman"/>
          <w:szCs w:val="32"/>
        </w:rPr>
        <w:t>17</w:t>
      </w:r>
      <w:r w:rsidRPr="00723693">
        <w:rPr>
          <w:rFonts w:ascii="Times New Roman"/>
          <w:szCs w:val="32"/>
        </w:rPr>
        <w:t>日</w:t>
      </w:r>
      <w:r w:rsidRPr="00723693">
        <w:rPr>
          <w:rStyle w:val="aff6"/>
          <w:rFonts w:ascii="Times New Roman"/>
          <w:szCs w:val="32"/>
        </w:rPr>
        <w:footnoteReference w:id="5"/>
      </w:r>
      <w:r w:rsidRPr="00723693">
        <w:rPr>
          <w:rFonts w:ascii="Times New Roman"/>
          <w:szCs w:val="32"/>
        </w:rPr>
        <w:t>、</w:t>
      </w:r>
      <w:r w:rsidRPr="00723693">
        <w:rPr>
          <w:rFonts w:ascii="Times New Roman"/>
          <w:bCs/>
          <w:szCs w:val="32"/>
        </w:rPr>
        <w:t>內政部</w:t>
      </w:r>
      <w:r w:rsidRPr="00723693">
        <w:rPr>
          <w:rFonts w:ascii="Times New Roman"/>
          <w:bCs/>
          <w:szCs w:val="32"/>
        </w:rPr>
        <w:t>109</w:t>
      </w:r>
      <w:r w:rsidRPr="00723693">
        <w:rPr>
          <w:rFonts w:ascii="Times New Roman"/>
          <w:bCs/>
          <w:szCs w:val="32"/>
        </w:rPr>
        <w:t>年</w:t>
      </w:r>
      <w:r w:rsidRPr="00723693">
        <w:rPr>
          <w:rFonts w:ascii="Times New Roman"/>
          <w:bCs/>
          <w:szCs w:val="32"/>
        </w:rPr>
        <w:t>12</w:t>
      </w:r>
      <w:r w:rsidRPr="00723693">
        <w:rPr>
          <w:rFonts w:ascii="Times New Roman"/>
          <w:bCs/>
          <w:szCs w:val="32"/>
        </w:rPr>
        <w:t>月</w:t>
      </w:r>
      <w:r w:rsidRPr="00723693">
        <w:rPr>
          <w:rFonts w:ascii="Times New Roman"/>
          <w:bCs/>
          <w:szCs w:val="32"/>
        </w:rPr>
        <w:t>24</w:t>
      </w:r>
      <w:r w:rsidRPr="00723693">
        <w:rPr>
          <w:rFonts w:ascii="Times New Roman"/>
          <w:bCs/>
          <w:szCs w:val="32"/>
        </w:rPr>
        <w:t>日函</w:t>
      </w:r>
      <w:r w:rsidRPr="00723693">
        <w:rPr>
          <w:rStyle w:val="aff6"/>
          <w:rFonts w:ascii="Times New Roman"/>
          <w:bCs/>
          <w:szCs w:val="32"/>
        </w:rPr>
        <w:footnoteReference w:id="6"/>
      </w:r>
      <w:r w:rsidRPr="00723693">
        <w:rPr>
          <w:rFonts w:ascii="Times New Roman"/>
          <w:bCs/>
          <w:szCs w:val="32"/>
        </w:rPr>
        <w:t>及</w:t>
      </w:r>
      <w:r w:rsidRPr="00723693">
        <w:rPr>
          <w:rFonts w:ascii="Times New Roman"/>
          <w:bCs/>
          <w:szCs w:val="32"/>
        </w:rPr>
        <w:t>110</w:t>
      </w:r>
      <w:r w:rsidRPr="00723693">
        <w:rPr>
          <w:rFonts w:ascii="Times New Roman"/>
          <w:bCs/>
          <w:szCs w:val="32"/>
        </w:rPr>
        <w:t>年</w:t>
      </w:r>
      <w:r w:rsidRPr="00723693">
        <w:rPr>
          <w:rFonts w:ascii="Times New Roman"/>
          <w:bCs/>
          <w:szCs w:val="32"/>
        </w:rPr>
        <w:t>2</w:t>
      </w:r>
      <w:r w:rsidRPr="00723693">
        <w:rPr>
          <w:rFonts w:ascii="Times New Roman"/>
          <w:bCs/>
          <w:szCs w:val="32"/>
        </w:rPr>
        <w:t>月</w:t>
      </w:r>
      <w:r w:rsidRPr="00723693">
        <w:rPr>
          <w:rFonts w:ascii="Times New Roman"/>
          <w:bCs/>
          <w:szCs w:val="32"/>
        </w:rPr>
        <w:t>5</w:t>
      </w:r>
      <w:r w:rsidRPr="00723693">
        <w:rPr>
          <w:rFonts w:ascii="Times New Roman"/>
          <w:bCs/>
          <w:szCs w:val="32"/>
        </w:rPr>
        <w:t>日函</w:t>
      </w:r>
      <w:r w:rsidRPr="00723693">
        <w:rPr>
          <w:rStyle w:val="aff6"/>
          <w:rFonts w:ascii="Times New Roman"/>
          <w:bCs/>
          <w:szCs w:val="32"/>
        </w:rPr>
        <w:footnoteReference w:id="7"/>
      </w:r>
      <w:r w:rsidRPr="00723693">
        <w:rPr>
          <w:rFonts w:ascii="Times New Roman"/>
          <w:bCs/>
          <w:szCs w:val="32"/>
        </w:rPr>
        <w:t>、財政部賦稅署</w:t>
      </w:r>
      <w:r w:rsidRPr="00723693">
        <w:rPr>
          <w:rFonts w:ascii="Times New Roman" w:hint="eastAsia"/>
          <w:bCs/>
          <w:szCs w:val="32"/>
        </w:rPr>
        <w:t>110</w:t>
      </w:r>
      <w:r w:rsidRPr="00723693">
        <w:rPr>
          <w:rFonts w:ascii="Times New Roman"/>
          <w:bCs/>
          <w:szCs w:val="32"/>
        </w:rPr>
        <w:t>年</w:t>
      </w:r>
      <w:r w:rsidRPr="00723693">
        <w:rPr>
          <w:rFonts w:ascii="Times New Roman"/>
          <w:bCs/>
          <w:szCs w:val="32"/>
        </w:rPr>
        <w:t>1</w:t>
      </w:r>
      <w:r w:rsidRPr="00723693">
        <w:rPr>
          <w:rFonts w:ascii="Times New Roman"/>
          <w:bCs/>
          <w:szCs w:val="32"/>
        </w:rPr>
        <w:t>月</w:t>
      </w:r>
      <w:r w:rsidRPr="00723693">
        <w:rPr>
          <w:rFonts w:ascii="Times New Roman"/>
          <w:bCs/>
          <w:szCs w:val="32"/>
        </w:rPr>
        <w:t>29</w:t>
      </w:r>
      <w:r w:rsidRPr="00723693">
        <w:rPr>
          <w:rFonts w:ascii="Times New Roman"/>
          <w:bCs/>
          <w:szCs w:val="32"/>
        </w:rPr>
        <w:t>日函</w:t>
      </w:r>
      <w:r w:rsidRPr="00723693">
        <w:rPr>
          <w:rStyle w:val="aff6"/>
          <w:rFonts w:ascii="Times New Roman"/>
          <w:bCs/>
          <w:szCs w:val="32"/>
        </w:rPr>
        <w:footnoteReference w:id="8"/>
      </w:r>
      <w:r w:rsidRPr="00723693">
        <w:rPr>
          <w:rFonts w:ascii="Times New Roman"/>
          <w:bCs/>
          <w:szCs w:val="32"/>
        </w:rPr>
        <w:t>、財政部</w:t>
      </w:r>
      <w:r w:rsidRPr="00723693">
        <w:rPr>
          <w:rFonts w:ascii="Times New Roman" w:hint="eastAsia"/>
          <w:bCs/>
          <w:szCs w:val="32"/>
        </w:rPr>
        <w:t>110</w:t>
      </w:r>
      <w:r w:rsidRPr="00723693">
        <w:rPr>
          <w:rFonts w:ascii="Times New Roman"/>
          <w:bCs/>
          <w:szCs w:val="32"/>
        </w:rPr>
        <w:t>年</w:t>
      </w:r>
      <w:r w:rsidRPr="00723693">
        <w:rPr>
          <w:rFonts w:ascii="Times New Roman"/>
          <w:bCs/>
          <w:szCs w:val="32"/>
        </w:rPr>
        <w:t>2</w:t>
      </w:r>
      <w:r w:rsidRPr="00723693">
        <w:rPr>
          <w:rFonts w:ascii="Times New Roman"/>
          <w:bCs/>
          <w:szCs w:val="32"/>
        </w:rPr>
        <w:t>月</w:t>
      </w:r>
      <w:r w:rsidRPr="00723693">
        <w:rPr>
          <w:rFonts w:ascii="Times New Roman"/>
          <w:bCs/>
          <w:szCs w:val="32"/>
        </w:rPr>
        <w:t>18</w:t>
      </w:r>
      <w:r w:rsidRPr="00723693">
        <w:rPr>
          <w:rFonts w:ascii="Times New Roman"/>
          <w:bCs/>
          <w:szCs w:val="32"/>
        </w:rPr>
        <w:t>日書函副本</w:t>
      </w:r>
      <w:r w:rsidRPr="00723693">
        <w:rPr>
          <w:rStyle w:val="aff6"/>
          <w:rFonts w:ascii="Times New Roman"/>
          <w:bCs/>
          <w:szCs w:val="32"/>
        </w:rPr>
        <w:footnoteReference w:id="9"/>
      </w:r>
      <w:r w:rsidRPr="00723693">
        <w:rPr>
          <w:rFonts w:ascii="Times New Roman"/>
          <w:bCs/>
          <w:szCs w:val="32"/>
        </w:rPr>
        <w:t>及</w:t>
      </w:r>
      <w:r w:rsidRPr="00723693">
        <w:rPr>
          <w:rFonts w:ascii="Times New Roman" w:hint="eastAsia"/>
          <w:bCs/>
          <w:szCs w:val="32"/>
        </w:rPr>
        <w:t>110</w:t>
      </w:r>
      <w:r w:rsidRPr="00723693">
        <w:rPr>
          <w:rFonts w:ascii="Times New Roman"/>
          <w:bCs/>
          <w:szCs w:val="32"/>
        </w:rPr>
        <w:t>年</w:t>
      </w:r>
      <w:r w:rsidRPr="00723693">
        <w:rPr>
          <w:rFonts w:ascii="Times New Roman"/>
          <w:bCs/>
          <w:szCs w:val="32"/>
        </w:rPr>
        <w:t>3</w:t>
      </w:r>
      <w:r w:rsidRPr="00723693">
        <w:rPr>
          <w:rFonts w:ascii="Times New Roman"/>
          <w:bCs/>
          <w:szCs w:val="32"/>
        </w:rPr>
        <w:t>月</w:t>
      </w:r>
      <w:r w:rsidRPr="00723693">
        <w:rPr>
          <w:rFonts w:ascii="Times New Roman"/>
          <w:bCs/>
          <w:szCs w:val="32"/>
        </w:rPr>
        <w:t>3</w:t>
      </w:r>
      <w:r w:rsidRPr="00723693">
        <w:rPr>
          <w:rFonts w:ascii="Times New Roman"/>
          <w:bCs/>
          <w:szCs w:val="32"/>
        </w:rPr>
        <w:t>日函</w:t>
      </w:r>
      <w:r w:rsidRPr="00723693">
        <w:rPr>
          <w:rStyle w:val="aff6"/>
          <w:rFonts w:ascii="Times New Roman"/>
          <w:bCs/>
          <w:szCs w:val="32"/>
        </w:rPr>
        <w:footnoteReference w:id="10"/>
      </w:r>
      <w:r w:rsidRPr="00723693">
        <w:rPr>
          <w:rFonts w:ascii="Times New Roman"/>
          <w:bCs/>
          <w:szCs w:val="32"/>
        </w:rPr>
        <w:t>、</w:t>
      </w:r>
      <w:r w:rsidRPr="00723693">
        <w:rPr>
          <w:rFonts w:ascii="Times New Roman" w:hint="eastAsia"/>
          <w:bCs/>
          <w:szCs w:val="32"/>
        </w:rPr>
        <w:t>110</w:t>
      </w:r>
      <w:r w:rsidRPr="00723693">
        <w:rPr>
          <w:rFonts w:ascii="Times New Roman"/>
          <w:bCs/>
          <w:szCs w:val="32"/>
        </w:rPr>
        <w:t>年</w:t>
      </w:r>
      <w:r w:rsidRPr="00723693">
        <w:rPr>
          <w:rFonts w:ascii="Times New Roman"/>
          <w:bCs/>
          <w:szCs w:val="32"/>
        </w:rPr>
        <w:t>4</w:t>
      </w:r>
      <w:r w:rsidRPr="00723693">
        <w:rPr>
          <w:rFonts w:ascii="Times New Roman"/>
          <w:bCs/>
          <w:szCs w:val="32"/>
        </w:rPr>
        <w:t>月</w:t>
      </w:r>
      <w:r w:rsidRPr="00723693">
        <w:rPr>
          <w:rFonts w:ascii="Times New Roman"/>
          <w:bCs/>
          <w:szCs w:val="32"/>
        </w:rPr>
        <w:t>23</w:t>
      </w:r>
      <w:r w:rsidRPr="00723693">
        <w:rPr>
          <w:rFonts w:ascii="Times New Roman"/>
          <w:bCs/>
          <w:szCs w:val="32"/>
        </w:rPr>
        <w:t>日函</w:t>
      </w:r>
      <w:r w:rsidRPr="00723693">
        <w:rPr>
          <w:rStyle w:val="aff6"/>
          <w:rFonts w:ascii="Times New Roman"/>
          <w:bCs/>
          <w:szCs w:val="32"/>
        </w:rPr>
        <w:footnoteReference w:id="11"/>
      </w:r>
      <w:r w:rsidRPr="00723693">
        <w:rPr>
          <w:rFonts w:ascii="Times New Roman"/>
          <w:bCs/>
          <w:szCs w:val="32"/>
        </w:rPr>
        <w:t>、行政院主計總處</w:t>
      </w:r>
      <w:r w:rsidRPr="00723693">
        <w:rPr>
          <w:rFonts w:ascii="Times New Roman" w:hint="eastAsia"/>
          <w:bCs/>
          <w:szCs w:val="32"/>
        </w:rPr>
        <w:t>110</w:t>
      </w:r>
      <w:r w:rsidRPr="00723693">
        <w:rPr>
          <w:rFonts w:ascii="Times New Roman"/>
          <w:bCs/>
          <w:szCs w:val="32"/>
        </w:rPr>
        <w:t>年</w:t>
      </w:r>
      <w:r w:rsidRPr="00723693">
        <w:rPr>
          <w:rFonts w:ascii="Times New Roman"/>
          <w:bCs/>
          <w:szCs w:val="32"/>
        </w:rPr>
        <w:t>2</w:t>
      </w:r>
      <w:r w:rsidRPr="00723693">
        <w:rPr>
          <w:rFonts w:ascii="Times New Roman"/>
          <w:bCs/>
          <w:szCs w:val="32"/>
        </w:rPr>
        <w:t>月</w:t>
      </w:r>
      <w:r w:rsidRPr="00723693">
        <w:rPr>
          <w:rFonts w:ascii="Times New Roman"/>
          <w:bCs/>
          <w:szCs w:val="32"/>
        </w:rPr>
        <w:t>25</w:t>
      </w:r>
      <w:r w:rsidRPr="00723693">
        <w:rPr>
          <w:rFonts w:ascii="Times New Roman"/>
          <w:bCs/>
          <w:szCs w:val="32"/>
        </w:rPr>
        <w:t>日函</w:t>
      </w:r>
      <w:r w:rsidRPr="00723693">
        <w:rPr>
          <w:rStyle w:val="aff6"/>
          <w:rFonts w:ascii="Times New Roman"/>
          <w:bCs/>
          <w:szCs w:val="32"/>
        </w:rPr>
        <w:footnoteReference w:id="12"/>
      </w:r>
      <w:r w:rsidRPr="00723693">
        <w:rPr>
          <w:rFonts w:ascii="Times New Roman"/>
          <w:szCs w:val="32"/>
        </w:rPr>
        <w:t>復。</w:t>
      </w:r>
    </w:p>
    <w:p w:rsidR="00501BD4" w:rsidRPr="00723693" w:rsidRDefault="00321AB4" w:rsidP="00321AB4">
      <w:pPr>
        <w:pStyle w:val="11"/>
        <w:kinsoku w:val="0"/>
        <w:overflowPunct/>
        <w:ind w:left="680" w:firstLine="680"/>
        <w:rPr>
          <w:rFonts w:ascii="Times New Roman"/>
        </w:rPr>
      </w:pPr>
      <w:r w:rsidRPr="00723693">
        <w:rPr>
          <w:rFonts w:ascii="Times New Roman"/>
          <w:szCs w:val="32"/>
        </w:rPr>
        <w:t>為深入了解我國地價制度及公告地價調整政策，探究</w:t>
      </w:r>
      <w:proofErr w:type="gramStart"/>
      <w:r w:rsidRPr="00723693">
        <w:rPr>
          <w:rFonts w:ascii="Times New Roman"/>
          <w:szCs w:val="32"/>
        </w:rPr>
        <w:t>臺</w:t>
      </w:r>
      <w:proofErr w:type="gramEnd"/>
      <w:r w:rsidRPr="00723693">
        <w:rPr>
          <w:rFonts w:ascii="Times New Roman"/>
          <w:szCs w:val="32"/>
        </w:rPr>
        <w:t>中市政府大幅調價公告地價之影響性，於</w:t>
      </w:r>
      <w:r w:rsidRPr="00723693">
        <w:rPr>
          <w:rFonts w:ascii="Times New Roman"/>
          <w:szCs w:val="32"/>
        </w:rPr>
        <w:t>110</w:t>
      </w:r>
      <w:r w:rsidRPr="00723693">
        <w:rPr>
          <w:rFonts w:ascii="Times New Roman"/>
          <w:szCs w:val="32"/>
        </w:rPr>
        <w:t>年</w:t>
      </w:r>
      <w:r w:rsidRPr="00723693">
        <w:rPr>
          <w:rFonts w:ascii="Times New Roman"/>
          <w:szCs w:val="32"/>
        </w:rPr>
        <w:t>3</w:t>
      </w:r>
      <w:r w:rsidRPr="00723693">
        <w:rPr>
          <w:rFonts w:ascii="Times New Roman"/>
          <w:szCs w:val="32"/>
        </w:rPr>
        <w:t>月</w:t>
      </w:r>
      <w:r w:rsidRPr="00723693">
        <w:rPr>
          <w:rFonts w:ascii="Times New Roman"/>
          <w:szCs w:val="32"/>
        </w:rPr>
        <w:t>15</w:t>
      </w:r>
      <w:r w:rsidRPr="00723693">
        <w:rPr>
          <w:rFonts w:ascii="Times New Roman"/>
          <w:szCs w:val="32"/>
        </w:rPr>
        <w:t>日諮詢中國文化大學都市計劃與開發管理學系楊教授松齡、逢甲大學土地管理系陳教授建元、國立臺灣大學政治學系王副教授宏文，</w:t>
      </w:r>
      <w:r w:rsidRPr="00723693">
        <w:rPr>
          <w:rFonts w:ascii="Times New Roman" w:hint="eastAsia"/>
          <w:szCs w:val="32"/>
        </w:rPr>
        <w:t>110</w:t>
      </w:r>
      <w:r w:rsidRPr="00723693">
        <w:rPr>
          <w:rFonts w:ascii="Times New Roman"/>
          <w:szCs w:val="32"/>
        </w:rPr>
        <w:t>年</w:t>
      </w:r>
      <w:r w:rsidRPr="00723693">
        <w:rPr>
          <w:rFonts w:ascii="Times New Roman" w:hint="eastAsia"/>
          <w:szCs w:val="32"/>
        </w:rPr>
        <w:t>3</w:t>
      </w:r>
      <w:r w:rsidRPr="00723693">
        <w:rPr>
          <w:rFonts w:ascii="Times New Roman"/>
          <w:szCs w:val="32"/>
        </w:rPr>
        <w:t>月</w:t>
      </w:r>
      <w:r w:rsidRPr="00723693">
        <w:rPr>
          <w:rFonts w:ascii="Times New Roman"/>
          <w:szCs w:val="32"/>
        </w:rPr>
        <w:t>22</w:t>
      </w:r>
      <w:r w:rsidRPr="00723693">
        <w:rPr>
          <w:rFonts w:ascii="Times New Roman"/>
          <w:szCs w:val="32"/>
        </w:rPr>
        <w:t>日諮詢國立政治大學地政學系林名譽教授英彥，復於</w:t>
      </w:r>
      <w:r w:rsidRPr="00723693">
        <w:rPr>
          <w:rFonts w:ascii="Times New Roman"/>
          <w:szCs w:val="32"/>
        </w:rPr>
        <w:t>110</w:t>
      </w:r>
      <w:r w:rsidRPr="00723693">
        <w:rPr>
          <w:rFonts w:ascii="Times New Roman"/>
          <w:szCs w:val="32"/>
        </w:rPr>
        <w:t>年</w:t>
      </w:r>
      <w:r w:rsidRPr="00723693">
        <w:rPr>
          <w:rFonts w:ascii="Times New Roman"/>
          <w:szCs w:val="32"/>
        </w:rPr>
        <w:t>3</w:t>
      </w:r>
      <w:r w:rsidRPr="00723693">
        <w:rPr>
          <w:rFonts w:ascii="Times New Roman"/>
          <w:szCs w:val="32"/>
        </w:rPr>
        <w:t>月</w:t>
      </w:r>
      <w:r w:rsidRPr="00723693">
        <w:rPr>
          <w:rFonts w:ascii="Times New Roman"/>
          <w:szCs w:val="32"/>
        </w:rPr>
        <w:t>22</w:t>
      </w:r>
      <w:r w:rsidRPr="00723693">
        <w:rPr>
          <w:rFonts w:ascii="Times New Roman"/>
          <w:szCs w:val="32"/>
        </w:rPr>
        <w:t>日</w:t>
      </w:r>
      <w:r w:rsidRPr="00723693">
        <w:rPr>
          <w:rFonts w:ascii="Times New Roman" w:hint="eastAsia"/>
          <w:szCs w:val="32"/>
        </w:rPr>
        <w:t>、</w:t>
      </w:r>
      <w:r w:rsidRPr="00723693">
        <w:rPr>
          <w:rFonts w:ascii="Times New Roman" w:hint="eastAsia"/>
          <w:szCs w:val="32"/>
        </w:rPr>
        <w:t>4</w:t>
      </w:r>
      <w:r w:rsidRPr="00723693">
        <w:rPr>
          <w:rFonts w:ascii="Times New Roman" w:hint="eastAsia"/>
          <w:szCs w:val="32"/>
        </w:rPr>
        <w:t>月</w:t>
      </w:r>
      <w:r w:rsidRPr="00723693">
        <w:rPr>
          <w:rFonts w:ascii="Times New Roman" w:hint="eastAsia"/>
          <w:szCs w:val="32"/>
        </w:rPr>
        <w:t>19</w:t>
      </w:r>
      <w:r w:rsidRPr="00723693">
        <w:rPr>
          <w:rFonts w:ascii="Times New Roman" w:hint="eastAsia"/>
          <w:szCs w:val="32"/>
        </w:rPr>
        <w:t>日</w:t>
      </w:r>
      <w:r w:rsidRPr="00723693">
        <w:rPr>
          <w:rFonts w:ascii="Times New Roman"/>
          <w:szCs w:val="32"/>
        </w:rPr>
        <w:t>詢問內政部政務次長</w:t>
      </w:r>
      <w:proofErr w:type="gramStart"/>
      <w:r w:rsidRPr="00723693">
        <w:rPr>
          <w:rFonts w:ascii="Times New Roman"/>
          <w:szCs w:val="32"/>
        </w:rPr>
        <w:t>花敬群</w:t>
      </w:r>
      <w:proofErr w:type="gramEnd"/>
      <w:r w:rsidRPr="00723693">
        <w:rPr>
          <w:rFonts w:ascii="Times New Roman"/>
          <w:szCs w:val="32"/>
        </w:rPr>
        <w:t>、</w:t>
      </w:r>
      <w:r w:rsidRPr="00723693">
        <w:rPr>
          <w:rFonts w:ascii="Times New Roman"/>
        </w:rPr>
        <w:t>地政司司長</w:t>
      </w:r>
      <w:proofErr w:type="gramStart"/>
      <w:r w:rsidRPr="00723693">
        <w:rPr>
          <w:rFonts w:ascii="Times New Roman"/>
          <w:szCs w:val="32"/>
        </w:rPr>
        <w:t>王成機</w:t>
      </w:r>
      <w:proofErr w:type="gramEnd"/>
      <w:r w:rsidRPr="00723693">
        <w:rPr>
          <w:rFonts w:ascii="Times New Roman"/>
          <w:szCs w:val="32"/>
        </w:rPr>
        <w:t>、財政部次長李慶華、賦稅</w:t>
      </w:r>
      <w:proofErr w:type="gramStart"/>
      <w:r w:rsidRPr="00723693">
        <w:rPr>
          <w:rFonts w:ascii="Times New Roman"/>
          <w:szCs w:val="32"/>
        </w:rPr>
        <w:t>署</w:t>
      </w:r>
      <w:proofErr w:type="gramEnd"/>
      <w:r w:rsidRPr="00723693">
        <w:rPr>
          <w:rFonts w:ascii="Times New Roman"/>
          <w:szCs w:val="32"/>
        </w:rPr>
        <w:t>署長許慈美</w:t>
      </w:r>
      <w:r w:rsidRPr="00723693">
        <w:rPr>
          <w:rFonts w:ascii="Times New Roman" w:hint="eastAsia"/>
          <w:szCs w:val="32"/>
        </w:rPr>
        <w:t>、</w:t>
      </w:r>
      <w:proofErr w:type="gramStart"/>
      <w:r w:rsidRPr="00723693">
        <w:rPr>
          <w:rFonts w:ascii="Times New Roman" w:hint="eastAsia"/>
          <w:szCs w:val="32"/>
        </w:rPr>
        <w:t>臺</w:t>
      </w:r>
      <w:proofErr w:type="gramEnd"/>
      <w:r w:rsidRPr="00723693">
        <w:rPr>
          <w:rFonts w:ascii="Times New Roman" w:hint="eastAsia"/>
          <w:szCs w:val="32"/>
        </w:rPr>
        <w:t>中市政府</w:t>
      </w:r>
      <w:r w:rsidR="00AF3CE9" w:rsidRPr="00723693">
        <w:rPr>
          <w:rFonts w:ascii="Times New Roman" w:hint="eastAsia"/>
          <w:szCs w:val="32"/>
        </w:rPr>
        <w:t>副市</w:t>
      </w:r>
      <w:r w:rsidR="00AF3CE9" w:rsidRPr="00723693">
        <w:rPr>
          <w:rFonts w:ascii="Times New Roman" w:hint="eastAsia"/>
          <w:szCs w:val="32"/>
        </w:rPr>
        <w:lastRenderedPageBreak/>
        <w:t>長</w:t>
      </w:r>
      <w:r w:rsidRPr="00723693">
        <w:rPr>
          <w:rFonts w:ascii="Times New Roman" w:hint="eastAsia"/>
          <w:szCs w:val="32"/>
        </w:rPr>
        <w:t>黃國榮、地政局</w:t>
      </w:r>
      <w:r w:rsidR="00AF3CE9" w:rsidRPr="00723693">
        <w:rPr>
          <w:rFonts w:ascii="Times New Roman" w:hint="eastAsia"/>
          <w:szCs w:val="32"/>
        </w:rPr>
        <w:t>局長</w:t>
      </w:r>
      <w:r w:rsidRPr="00723693">
        <w:rPr>
          <w:rFonts w:ascii="Times New Roman" w:hint="eastAsia"/>
          <w:szCs w:val="32"/>
        </w:rPr>
        <w:t>吳存金、財政局</w:t>
      </w:r>
      <w:r w:rsidR="00AF3CE9" w:rsidRPr="00723693">
        <w:rPr>
          <w:rFonts w:ascii="Times New Roman" w:hint="eastAsia"/>
          <w:szCs w:val="32"/>
        </w:rPr>
        <w:t>局長</w:t>
      </w:r>
      <w:r w:rsidRPr="00723693">
        <w:rPr>
          <w:rFonts w:ascii="Times New Roman" w:hint="eastAsia"/>
          <w:szCs w:val="32"/>
        </w:rPr>
        <w:t>羅仙法、地方稅務局</w:t>
      </w:r>
      <w:r w:rsidR="00AF3CE9" w:rsidRPr="00723693">
        <w:rPr>
          <w:rFonts w:ascii="Times New Roman" w:hint="eastAsia"/>
          <w:szCs w:val="32"/>
        </w:rPr>
        <w:t>局長</w:t>
      </w:r>
      <w:r w:rsidRPr="00723693">
        <w:rPr>
          <w:rFonts w:ascii="Times New Roman" w:hint="eastAsia"/>
          <w:szCs w:val="32"/>
        </w:rPr>
        <w:t>沈政安、主計處</w:t>
      </w:r>
      <w:r w:rsidR="00AF3CE9" w:rsidRPr="00723693">
        <w:rPr>
          <w:rFonts w:ascii="Times New Roman" w:hint="eastAsia"/>
          <w:szCs w:val="32"/>
        </w:rPr>
        <w:t>主任秘書</w:t>
      </w:r>
      <w:r w:rsidRPr="00723693">
        <w:rPr>
          <w:rFonts w:ascii="Times New Roman" w:hint="eastAsia"/>
          <w:szCs w:val="32"/>
        </w:rPr>
        <w:t>李碧雲</w:t>
      </w:r>
      <w:r w:rsidRPr="00723693">
        <w:rPr>
          <w:rFonts w:ascii="Times New Roman"/>
          <w:szCs w:val="32"/>
        </w:rPr>
        <w:t>等相關主管人員；</w:t>
      </w:r>
      <w:proofErr w:type="gramStart"/>
      <w:r w:rsidRPr="00723693">
        <w:rPr>
          <w:rFonts w:ascii="Times New Roman"/>
          <w:szCs w:val="32"/>
        </w:rPr>
        <w:t>另</w:t>
      </w:r>
      <w:proofErr w:type="gramEnd"/>
      <w:r w:rsidRPr="00723693">
        <w:rPr>
          <w:rFonts w:ascii="Times New Roman"/>
          <w:szCs w:val="32"/>
        </w:rPr>
        <w:t>，為探究</w:t>
      </w:r>
      <w:proofErr w:type="gramStart"/>
      <w:r w:rsidRPr="00723693">
        <w:rPr>
          <w:rFonts w:ascii="Times New Roman"/>
          <w:szCs w:val="32"/>
        </w:rPr>
        <w:t>臺</w:t>
      </w:r>
      <w:proofErr w:type="gramEnd"/>
      <w:r w:rsidRPr="00723693">
        <w:rPr>
          <w:rFonts w:ascii="Times New Roman"/>
          <w:szCs w:val="32"/>
        </w:rPr>
        <w:t>中市政府大幅調價公告地價之妥適性，於</w:t>
      </w:r>
      <w:r w:rsidRPr="00723693">
        <w:rPr>
          <w:rFonts w:ascii="Times New Roman" w:hint="eastAsia"/>
          <w:szCs w:val="32"/>
        </w:rPr>
        <w:t>110</w:t>
      </w:r>
      <w:r w:rsidRPr="00723693">
        <w:rPr>
          <w:rFonts w:ascii="Times New Roman"/>
          <w:szCs w:val="32"/>
        </w:rPr>
        <w:t>年</w:t>
      </w:r>
      <w:r w:rsidRPr="00723693">
        <w:rPr>
          <w:rFonts w:ascii="Times New Roman"/>
          <w:szCs w:val="32"/>
        </w:rPr>
        <w:t>6</w:t>
      </w:r>
      <w:r w:rsidRPr="00723693">
        <w:rPr>
          <w:rFonts w:ascii="Times New Roman"/>
          <w:szCs w:val="32"/>
        </w:rPr>
        <w:t>月</w:t>
      </w:r>
      <w:r w:rsidRPr="00723693">
        <w:rPr>
          <w:rFonts w:ascii="Times New Roman"/>
          <w:szCs w:val="32"/>
        </w:rPr>
        <w:t>17</w:t>
      </w:r>
      <w:r w:rsidRPr="00723693">
        <w:rPr>
          <w:rFonts w:ascii="Times New Roman"/>
          <w:szCs w:val="32"/>
        </w:rPr>
        <w:t>日</w:t>
      </w:r>
      <w:proofErr w:type="gramStart"/>
      <w:r w:rsidRPr="00723693">
        <w:rPr>
          <w:rFonts w:ascii="Times New Roman"/>
          <w:szCs w:val="32"/>
        </w:rPr>
        <w:t>以線上諮詢</w:t>
      </w:r>
      <w:proofErr w:type="gramEnd"/>
      <w:r w:rsidRPr="00723693">
        <w:rPr>
          <w:rFonts w:ascii="Times New Roman"/>
          <w:szCs w:val="32"/>
        </w:rPr>
        <w:t>方式，諮詢南</w:t>
      </w:r>
      <w:proofErr w:type="gramStart"/>
      <w:r w:rsidRPr="00723693">
        <w:rPr>
          <w:rFonts w:ascii="Times New Roman"/>
          <w:szCs w:val="32"/>
        </w:rPr>
        <w:t>臺</w:t>
      </w:r>
      <w:proofErr w:type="gramEnd"/>
      <w:r w:rsidRPr="00723693">
        <w:rPr>
          <w:rFonts w:ascii="Times New Roman"/>
          <w:szCs w:val="32"/>
        </w:rPr>
        <w:t>科技大學財經法律研究所羅</w:t>
      </w:r>
      <w:r w:rsidRPr="00723693">
        <w:rPr>
          <w:rFonts w:ascii="Times New Roman" w:hint="eastAsia"/>
          <w:szCs w:val="32"/>
        </w:rPr>
        <w:t>教授</w:t>
      </w:r>
      <w:r w:rsidRPr="00723693">
        <w:rPr>
          <w:rFonts w:ascii="Times New Roman"/>
          <w:szCs w:val="32"/>
        </w:rPr>
        <w:t>承宗。</w:t>
      </w:r>
      <w:r w:rsidRPr="00723693">
        <w:rPr>
          <w:rFonts w:ascii="Times New Roman"/>
        </w:rPr>
        <w:t>茲參酌諮詢學者專家意見、各主管機關函復資料、詢問</w:t>
      </w:r>
      <w:r w:rsidR="00AF3CE9" w:rsidRPr="00723693">
        <w:rPr>
          <w:rFonts w:ascii="Times New Roman" w:hint="eastAsia"/>
        </w:rPr>
        <w:t>所得</w:t>
      </w:r>
      <w:r w:rsidRPr="00723693">
        <w:rPr>
          <w:rFonts w:ascii="Times New Roman"/>
        </w:rPr>
        <w:t>等，</w:t>
      </w:r>
      <w:proofErr w:type="gramStart"/>
      <w:r w:rsidR="002E7AF7" w:rsidRPr="00723693">
        <w:rPr>
          <w:rFonts w:ascii="Times New Roman"/>
        </w:rPr>
        <w:t>臚</w:t>
      </w:r>
      <w:proofErr w:type="gramEnd"/>
      <w:r w:rsidR="002E7AF7" w:rsidRPr="00723693">
        <w:rPr>
          <w:rFonts w:ascii="Times New Roman"/>
        </w:rPr>
        <w:t>述</w:t>
      </w:r>
      <w:r w:rsidR="00501BD4" w:rsidRPr="00723693">
        <w:rPr>
          <w:rFonts w:ascii="Times New Roman"/>
        </w:rPr>
        <w:t>調查意見如下：</w:t>
      </w:r>
      <w:r w:rsidR="001608C8" w:rsidRPr="00723693">
        <w:rPr>
          <w:rFonts w:ascii="Times New Roman"/>
        </w:rPr>
        <w:t xml:space="preserve"> </w:t>
      </w:r>
    </w:p>
    <w:p w:rsidR="00063A20" w:rsidRPr="005D7771" w:rsidRDefault="00C62D47" w:rsidP="00CA0648">
      <w:pPr>
        <w:pStyle w:val="2"/>
        <w:kinsoku w:val="0"/>
        <w:overflowPunct/>
        <w:ind w:left="1020" w:hanging="680"/>
        <w:rPr>
          <w:rFonts w:ascii="Times New Roman" w:hAnsi="Times New Roman"/>
          <w:b/>
        </w:rPr>
      </w:pPr>
      <w:r w:rsidRPr="00C62D47">
        <w:rPr>
          <w:rFonts w:ascii="Times New Roman" w:hAnsi="Times New Roman" w:hint="eastAsia"/>
          <w:b/>
          <w:bCs w:val="0"/>
          <w:szCs w:val="28"/>
        </w:rPr>
        <w:t>公告地價的主要用途係作為地價稅的核課基礎，我國地價稅的課徵除了實現國家財政收入外，透過地價稅累進稅率的設計，讓擁有較多土地者負擔更多的租稅義務，促使達成社會公平財富重分配的政策目的。內政部為回應國內房價居高</w:t>
      </w:r>
      <w:r w:rsidRPr="00547001">
        <w:rPr>
          <w:rFonts w:ascii="Times New Roman" w:hAnsi="Times New Roman" w:hint="eastAsia"/>
          <w:b/>
          <w:bCs w:val="0"/>
          <w:szCs w:val="28"/>
        </w:rPr>
        <w:t>不下之民意訴求，於</w:t>
      </w:r>
      <w:r w:rsidRPr="00547001">
        <w:rPr>
          <w:rFonts w:ascii="Times New Roman" w:hAnsi="Times New Roman" w:hint="eastAsia"/>
          <w:b/>
          <w:bCs w:val="0"/>
          <w:szCs w:val="28"/>
        </w:rPr>
        <w:t>104</w:t>
      </w:r>
      <w:r w:rsidRPr="00547001">
        <w:rPr>
          <w:rFonts w:ascii="Times New Roman" w:hAnsi="Times New Roman" w:hint="eastAsia"/>
          <w:b/>
          <w:bCs w:val="0"/>
          <w:szCs w:val="28"/>
        </w:rPr>
        <w:t>年底召開</w:t>
      </w:r>
      <w:r w:rsidRPr="00547001">
        <w:rPr>
          <w:rFonts w:ascii="Times New Roman" w:hAnsi="Times New Roman" w:hint="eastAsia"/>
          <w:b/>
          <w:bCs w:val="0"/>
          <w:szCs w:val="28"/>
        </w:rPr>
        <w:t>1</w:t>
      </w:r>
      <w:r w:rsidRPr="005D7771">
        <w:rPr>
          <w:rFonts w:ascii="Times New Roman" w:hAnsi="Times New Roman" w:hint="eastAsia"/>
          <w:b/>
          <w:bCs w:val="0"/>
          <w:szCs w:val="28"/>
        </w:rPr>
        <w:t>05</w:t>
      </w:r>
      <w:r w:rsidRPr="005D7771">
        <w:rPr>
          <w:rFonts w:ascii="Times New Roman" w:hAnsi="Times New Roman" w:hint="eastAsia"/>
          <w:b/>
          <w:bCs w:val="0"/>
          <w:szCs w:val="28"/>
        </w:rPr>
        <w:t>年公告地價調整會議，建議地方政府調高公告地價。</w:t>
      </w:r>
      <w:r w:rsidRPr="005D7771">
        <w:rPr>
          <w:rFonts w:ascii="Times New Roman" w:hAnsi="Times New Roman" w:hint="eastAsia"/>
          <w:b/>
          <w:bCs w:val="0"/>
          <w:szCs w:val="28"/>
        </w:rPr>
        <w:t>105</w:t>
      </w:r>
      <w:r w:rsidRPr="005D7771">
        <w:rPr>
          <w:rFonts w:ascii="Times New Roman" w:hAnsi="Times New Roman" w:hint="eastAsia"/>
          <w:b/>
          <w:bCs w:val="0"/>
          <w:szCs w:val="28"/>
        </w:rPr>
        <w:t>年全國公告地價平均調幅達</w:t>
      </w:r>
      <w:r w:rsidRPr="005D7771">
        <w:rPr>
          <w:rFonts w:ascii="Times New Roman" w:hAnsi="Times New Roman" w:hint="eastAsia"/>
          <w:b/>
          <w:bCs w:val="0"/>
          <w:szCs w:val="28"/>
        </w:rPr>
        <w:t>30.54%</w:t>
      </w:r>
      <w:r w:rsidRPr="005D7771">
        <w:rPr>
          <w:rFonts w:ascii="Times New Roman" w:hAnsi="Times New Roman" w:hint="eastAsia"/>
          <w:b/>
          <w:bCs w:val="0"/>
          <w:szCs w:val="28"/>
        </w:rPr>
        <w:t>，進而使當年地價稅稅收較前一年度增加</w:t>
      </w:r>
      <w:r w:rsidRPr="005D7771">
        <w:rPr>
          <w:rFonts w:ascii="Times New Roman" w:hAnsi="Times New Roman" w:hint="eastAsia"/>
          <w:b/>
          <w:bCs w:val="0"/>
          <w:szCs w:val="28"/>
        </w:rPr>
        <w:t>227.47</w:t>
      </w:r>
      <w:r w:rsidRPr="005D7771">
        <w:rPr>
          <w:rFonts w:ascii="Times New Roman" w:hAnsi="Times New Roman" w:hint="eastAsia"/>
          <w:b/>
          <w:bCs w:val="0"/>
          <w:szCs w:val="28"/>
        </w:rPr>
        <w:t>億元，成長近</w:t>
      </w:r>
      <w:r w:rsidRPr="005D7771">
        <w:rPr>
          <w:rFonts w:ascii="Times New Roman" w:hAnsi="Times New Roman" w:hint="eastAsia"/>
          <w:b/>
          <w:bCs w:val="0"/>
          <w:szCs w:val="28"/>
        </w:rPr>
        <w:t>32%</w:t>
      </w:r>
      <w:r w:rsidRPr="005D7771">
        <w:rPr>
          <w:rFonts w:ascii="Times New Roman" w:hAnsi="Times New Roman" w:hint="eastAsia"/>
          <w:b/>
          <w:bCs w:val="0"/>
          <w:szCs w:val="28"/>
        </w:rPr>
        <w:t>，</w:t>
      </w:r>
      <w:r w:rsidR="00547001" w:rsidRPr="005D7771">
        <w:rPr>
          <w:rFonts w:hint="eastAsia"/>
          <w:b/>
        </w:rPr>
        <w:t>改善了各地方政府部分財政問題，</w:t>
      </w:r>
      <w:r w:rsidR="006F2D69" w:rsidRPr="005D7771">
        <w:rPr>
          <w:rFonts w:hint="eastAsia"/>
          <w:b/>
        </w:rPr>
        <w:t>卻</w:t>
      </w:r>
      <w:r w:rsidRPr="005D7771">
        <w:rPr>
          <w:rFonts w:ascii="Times New Roman" w:hAnsi="Times New Roman" w:hint="eastAsia"/>
          <w:b/>
          <w:bCs w:val="0"/>
          <w:szCs w:val="28"/>
        </w:rPr>
        <w:t>大幅增加</w:t>
      </w:r>
      <w:r w:rsidR="00547001" w:rsidRPr="005D7771">
        <w:rPr>
          <w:rFonts w:hint="eastAsia"/>
          <w:b/>
        </w:rPr>
        <w:t>納稅義務人</w:t>
      </w:r>
      <w:r w:rsidRPr="005D7771">
        <w:rPr>
          <w:rFonts w:ascii="Times New Roman" w:hAnsi="Times New Roman" w:hint="eastAsia"/>
          <w:b/>
          <w:bCs w:val="0"/>
          <w:szCs w:val="28"/>
        </w:rPr>
        <w:t>稅賦負擔，引發</w:t>
      </w:r>
      <w:r w:rsidR="00547001" w:rsidRPr="005D7771">
        <w:rPr>
          <w:rFonts w:hint="eastAsia"/>
          <w:b/>
        </w:rPr>
        <w:t>反彈</w:t>
      </w:r>
      <w:r w:rsidRPr="005D7771">
        <w:rPr>
          <w:rFonts w:ascii="Times New Roman" w:hAnsi="Times New Roman" w:hint="eastAsia"/>
          <w:b/>
          <w:bCs w:val="0"/>
          <w:szCs w:val="28"/>
        </w:rPr>
        <w:t>。</w:t>
      </w:r>
      <w:proofErr w:type="gramStart"/>
      <w:r w:rsidRPr="005D7771">
        <w:rPr>
          <w:rFonts w:ascii="Times New Roman" w:hAnsi="Times New Roman" w:hint="eastAsia"/>
          <w:b/>
          <w:bCs w:val="0"/>
          <w:szCs w:val="28"/>
        </w:rPr>
        <w:t>該部為達</w:t>
      </w:r>
      <w:proofErr w:type="gramEnd"/>
      <w:r w:rsidRPr="005D7771">
        <w:rPr>
          <w:rFonts w:ascii="Times New Roman" w:hAnsi="Times New Roman" w:hint="eastAsia"/>
          <w:b/>
          <w:bCs w:val="0"/>
          <w:szCs w:val="28"/>
        </w:rPr>
        <w:t>政策目的，建議地方調漲公告地價，</w:t>
      </w:r>
      <w:r w:rsidR="00547001" w:rsidRPr="005D7771">
        <w:rPr>
          <w:rFonts w:ascii="Times New Roman" w:hAnsi="Times New Roman" w:hint="eastAsia"/>
          <w:b/>
          <w:bCs w:val="0"/>
          <w:szCs w:val="28"/>
        </w:rPr>
        <w:t>本應提出有效配套措施</w:t>
      </w:r>
      <w:r w:rsidR="006F2D69" w:rsidRPr="005D7771">
        <w:rPr>
          <w:rFonts w:ascii="Times New Roman" w:hAnsi="Times New Roman" w:hint="eastAsia"/>
          <w:b/>
          <w:bCs w:val="0"/>
          <w:szCs w:val="28"/>
        </w:rPr>
        <w:t>，</w:t>
      </w:r>
      <w:bookmarkStart w:id="32" w:name="_Hlk85731429"/>
      <w:r w:rsidR="00547001" w:rsidRPr="005D7771">
        <w:rPr>
          <w:rFonts w:ascii="Times New Roman" w:hAnsi="Times New Roman" w:hint="eastAsia"/>
          <w:b/>
          <w:bCs w:val="0"/>
          <w:szCs w:val="28"/>
        </w:rPr>
        <w:t>並</w:t>
      </w:r>
      <w:r w:rsidR="00547001" w:rsidRPr="005D7771">
        <w:rPr>
          <w:rFonts w:hint="eastAsia"/>
          <w:b/>
        </w:rPr>
        <w:t>勇於向</w:t>
      </w:r>
      <w:r w:rsidR="006F2D69" w:rsidRPr="005D7771">
        <w:rPr>
          <w:rFonts w:hint="eastAsia"/>
          <w:b/>
        </w:rPr>
        <w:t>國人</w:t>
      </w:r>
      <w:r w:rsidR="00547001" w:rsidRPr="005D7771">
        <w:rPr>
          <w:rFonts w:hint="eastAsia"/>
          <w:b/>
        </w:rPr>
        <w:t>說明，地價稅</w:t>
      </w:r>
      <w:proofErr w:type="gramStart"/>
      <w:r w:rsidR="00547001" w:rsidRPr="005D7771">
        <w:rPr>
          <w:rFonts w:hint="eastAsia"/>
          <w:b/>
        </w:rPr>
        <w:t>採</w:t>
      </w:r>
      <w:proofErr w:type="gramEnd"/>
      <w:r w:rsidR="00547001" w:rsidRPr="005D7771">
        <w:rPr>
          <w:rFonts w:hint="eastAsia"/>
          <w:b/>
        </w:rPr>
        <w:t>累進稅率對95%以上</w:t>
      </w:r>
      <w:proofErr w:type="gramStart"/>
      <w:r w:rsidR="00547001" w:rsidRPr="005D7771">
        <w:rPr>
          <w:rFonts w:hint="eastAsia"/>
          <w:b/>
        </w:rPr>
        <w:t>採</w:t>
      </w:r>
      <w:proofErr w:type="gramEnd"/>
      <w:r w:rsidR="00547001" w:rsidRPr="005D7771">
        <w:rPr>
          <w:rFonts w:hint="eastAsia"/>
          <w:b/>
        </w:rPr>
        <w:t>自用住宅或基本稅率的</w:t>
      </w:r>
      <w:r w:rsidR="006F2D69" w:rsidRPr="005D7771">
        <w:rPr>
          <w:rFonts w:hint="eastAsia"/>
          <w:b/>
        </w:rPr>
        <w:t>納稅義務人</w:t>
      </w:r>
      <w:r w:rsidR="00547001" w:rsidRPr="005D7771">
        <w:rPr>
          <w:rFonts w:hint="eastAsia"/>
          <w:b/>
        </w:rPr>
        <w:t>而言，其增加的</w:t>
      </w:r>
      <w:r w:rsidR="006F2D69" w:rsidRPr="005D7771">
        <w:rPr>
          <w:rFonts w:hint="eastAsia"/>
          <w:b/>
        </w:rPr>
        <w:t>稅額</w:t>
      </w:r>
      <w:r w:rsidR="00547001" w:rsidRPr="005D7771">
        <w:rPr>
          <w:rFonts w:hint="eastAsia"/>
          <w:b/>
        </w:rPr>
        <w:t>遠不及地價或房價等資產</w:t>
      </w:r>
      <w:r w:rsidR="006F2D69" w:rsidRPr="005D7771">
        <w:rPr>
          <w:rFonts w:hint="eastAsia"/>
          <w:b/>
        </w:rPr>
        <w:t>之</w:t>
      </w:r>
      <w:r w:rsidR="00547001" w:rsidRPr="005D7771">
        <w:rPr>
          <w:rFonts w:hint="eastAsia"/>
          <w:b/>
        </w:rPr>
        <w:t>漲價幅度，</w:t>
      </w:r>
      <w:r w:rsidR="006F2D69" w:rsidRPr="005D7771">
        <w:rPr>
          <w:rFonts w:hint="eastAsia"/>
          <w:b/>
        </w:rPr>
        <w:t>真正</w:t>
      </w:r>
      <w:r w:rsidR="00547001" w:rsidRPr="005D7771">
        <w:rPr>
          <w:rFonts w:hint="eastAsia"/>
          <w:b/>
        </w:rPr>
        <w:t>影響較大的</w:t>
      </w:r>
      <w:r w:rsidR="006F2D69" w:rsidRPr="005D7771">
        <w:rPr>
          <w:rFonts w:hint="eastAsia"/>
          <w:b/>
        </w:rPr>
        <w:t>，其實</w:t>
      </w:r>
      <w:r w:rsidR="00547001" w:rsidRPr="005D7771">
        <w:rPr>
          <w:rFonts w:hint="eastAsia"/>
          <w:b/>
        </w:rPr>
        <w:t>是擁有大量土地</w:t>
      </w:r>
      <w:r w:rsidR="006F2D69" w:rsidRPr="005D7771">
        <w:rPr>
          <w:rFonts w:hint="eastAsia"/>
          <w:b/>
        </w:rPr>
        <w:t>資產者</w:t>
      </w:r>
      <w:r w:rsidR="00547001" w:rsidRPr="005D7771">
        <w:rPr>
          <w:rFonts w:hint="eastAsia"/>
          <w:b/>
        </w:rPr>
        <w:t>，</w:t>
      </w:r>
      <w:bookmarkEnd w:id="32"/>
      <w:r w:rsidRPr="005D7771">
        <w:rPr>
          <w:rFonts w:ascii="Times New Roman" w:hAnsi="Times New Roman" w:hint="eastAsia"/>
          <w:b/>
          <w:bCs w:val="0"/>
          <w:szCs w:val="28"/>
        </w:rPr>
        <w:t>但</w:t>
      </w:r>
      <w:proofErr w:type="gramStart"/>
      <w:r w:rsidR="006F2D69" w:rsidRPr="005D7771">
        <w:rPr>
          <w:rFonts w:ascii="Times New Roman" w:hAnsi="Times New Roman" w:hint="eastAsia"/>
          <w:b/>
          <w:bCs w:val="0"/>
          <w:szCs w:val="28"/>
        </w:rPr>
        <w:t>該部</w:t>
      </w:r>
      <w:r w:rsidRPr="005D7771">
        <w:rPr>
          <w:rFonts w:ascii="Times New Roman" w:hAnsi="Times New Roman" w:hint="eastAsia"/>
          <w:b/>
          <w:bCs w:val="0"/>
          <w:szCs w:val="28"/>
        </w:rPr>
        <w:t>卻未能</w:t>
      </w:r>
      <w:proofErr w:type="gramEnd"/>
      <w:r w:rsidRPr="005D7771">
        <w:rPr>
          <w:rFonts w:ascii="Times New Roman" w:hAnsi="Times New Roman" w:hint="eastAsia"/>
          <w:b/>
          <w:bCs w:val="0"/>
          <w:szCs w:val="28"/>
        </w:rPr>
        <w:t>提出有效配套措施，並與外界說明，以提升政策執行成效。事後部分地方政府陸續調降公告地價，導致地價政策朝令夕改、莫衷一是，不但未能反映地價趨勢，更嚴重妨礙政策目的之達成，</w:t>
      </w:r>
      <w:proofErr w:type="gramStart"/>
      <w:r w:rsidRPr="005D7771">
        <w:rPr>
          <w:rFonts w:ascii="Times New Roman" w:hAnsi="Times New Roman" w:hint="eastAsia"/>
          <w:b/>
          <w:bCs w:val="0"/>
          <w:szCs w:val="28"/>
        </w:rPr>
        <w:t>該部未予</w:t>
      </w:r>
      <w:proofErr w:type="gramEnd"/>
      <w:r w:rsidRPr="005D7771">
        <w:rPr>
          <w:rFonts w:ascii="Times New Roman" w:hAnsi="Times New Roman" w:hint="eastAsia"/>
          <w:b/>
          <w:bCs w:val="0"/>
          <w:szCs w:val="28"/>
        </w:rPr>
        <w:t>檢討改進，竟以公告地價調整為地方權責，未能有所作為，核有未當。</w:t>
      </w:r>
    </w:p>
    <w:p w:rsidR="002D3746" w:rsidRPr="005D7771" w:rsidRDefault="002D3746" w:rsidP="00AA47BE">
      <w:pPr>
        <w:pStyle w:val="3"/>
        <w:rPr>
          <w:rFonts w:ascii="Times New Roman" w:hAnsi="Times New Roman"/>
        </w:rPr>
      </w:pPr>
      <w:r w:rsidRPr="005D7771">
        <w:rPr>
          <w:rFonts w:ascii="Times New Roman" w:hAnsi="Times New Roman"/>
        </w:rPr>
        <w:t>按平均地權條例第</w:t>
      </w:r>
      <w:r w:rsidRPr="005D7771">
        <w:rPr>
          <w:rFonts w:ascii="Times New Roman" w:hAnsi="Times New Roman"/>
        </w:rPr>
        <w:t>2</w:t>
      </w:r>
      <w:r w:rsidRPr="005D7771">
        <w:rPr>
          <w:rFonts w:ascii="Times New Roman" w:hAnsi="Times New Roman"/>
        </w:rPr>
        <w:t>條規定：「本條例所稱主管機關：在中央為內政部；在直轄市為直轄市政府；在縣</w:t>
      </w:r>
      <w:r w:rsidRPr="005D7771">
        <w:rPr>
          <w:rFonts w:ascii="Times New Roman" w:hAnsi="Times New Roman"/>
        </w:rPr>
        <w:lastRenderedPageBreak/>
        <w:t>（市）為縣（市）政府。」同法第</w:t>
      </w:r>
      <w:r w:rsidRPr="005D7771">
        <w:rPr>
          <w:rFonts w:ascii="Times New Roman" w:hAnsi="Times New Roman"/>
        </w:rPr>
        <w:t>15</w:t>
      </w:r>
      <w:r w:rsidRPr="005D7771">
        <w:rPr>
          <w:rFonts w:ascii="Times New Roman" w:hAnsi="Times New Roman"/>
        </w:rPr>
        <w:t>條規定：「直轄市或縣（市）主管機關辦理規定地價</w:t>
      </w:r>
      <w:r w:rsidR="000755C9" w:rsidRPr="005D7771">
        <w:rPr>
          <w:rStyle w:val="aff6"/>
          <w:rFonts w:ascii="Times New Roman" w:hAnsi="Times New Roman"/>
        </w:rPr>
        <w:footnoteReference w:id="13"/>
      </w:r>
      <w:r w:rsidRPr="005D7771">
        <w:rPr>
          <w:rFonts w:ascii="Times New Roman" w:hAnsi="Times New Roman"/>
        </w:rPr>
        <w:t>或重新規定地價之程序如左：</w:t>
      </w:r>
      <w:r w:rsidR="000755C9" w:rsidRPr="005D7771">
        <w:rPr>
          <w:rFonts w:ascii="Times New Roman" w:hAnsi="Times New Roman"/>
        </w:rPr>
        <w:t>「一、分區調查最近一年之土地買賣價格或收益價格。二、依據調查結果，劃分地價區段並估計區段地價後，提交地價評議委員</w:t>
      </w:r>
      <w:r w:rsidR="000755C9" w:rsidRPr="005D7771">
        <w:rPr>
          <w:rFonts w:ascii="Times New Roman" w:hAnsi="Times New Roman"/>
        </w:rPr>
        <w:t xml:space="preserve">    </w:t>
      </w:r>
      <w:r w:rsidR="000755C9" w:rsidRPr="005D7771">
        <w:rPr>
          <w:rFonts w:ascii="Times New Roman" w:hAnsi="Times New Roman"/>
        </w:rPr>
        <w:t>會評議</w:t>
      </w:r>
      <w:r w:rsidR="0062602B" w:rsidRPr="005D7771">
        <w:rPr>
          <w:rFonts w:hAnsi="標楷體"/>
        </w:rPr>
        <w:t>…</w:t>
      </w:r>
      <w:proofErr w:type="gramStart"/>
      <w:r w:rsidR="0062602B" w:rsidRPr="005D7771">
        <w:rPr>
          <w:rFonts w:hAnsi="標楷體"/>
        </w:rPr>
        <w:t>…</w:t>
      </w:r>
      <w:proofErr w:type="gramEnd"/>
      <w:r w:rsidR="000755C9" w:rsidRPr="005D7771">
        <w:rPr>
          <w:rFonts w:ascii="Times New Roman" w:hAnsi="Times New Roman"/>
        </w:rPr>
        <w:t>」是</w:t>
      </w:r>
      <w:proofErr w:type="gramStart"/>
      <w:r w:rsidR="000755C9" w:rsidRPr="005D7771">
        <w:rPr>
          <w:rFonts w:ascii="Times New Roman" w:hAnsi="Times New Roman"/>
        </w:rPr>
        <w:t>以</w:t>
      </w:r>
      <w:proofErr w:type="gramEnd"/>
      <w:r w:rsidRPr="005D7771">
        <w:rPr>
          <w:rFonts w:ascii="Times New Roman" w:hAnsi="Times New Roman"/>
        </w:rPr>
        <w:t>，</w:t>
      </w:r>
      <w:r w:rsidR="000755C9" w:rsidRPr="005D7771">
        <w:rPr>
          <w:rFonts w:ascii="Times New Roman" w:hAnsi="Times New Roman"/>
        </w:rPr>
        <w:t>規定地價</w:t>
      </w:r>
      <w:r w:rsidRPr="005D7771">
        <w:rPr>
          <w:rFonts w:ascii="Times New Roman" w:hAnsi="Times New Roman"/>
        </w:rPr>
        <w:t>之主管機關，在中央為內政部、在直轄市為直轄市政府、在縣（市）為縣（市）政府，其查估、評議及</w:t>
      </w:r>
      <w:proofErr w:type="gramStart"/>
      <w:r w:rsidRPr="005D7771">
        <w:rPr>
          <w:rFonts w:ascii="Times New Roman" w:hAnsi="Times New Roman"/>
        </w:rPr>
        <w:t>公告均屬地方政府</w:t>
      </w:r>
      <w:proofErr w:type="gramEnd"/>
      <w:r w:rsidRPr="005D7771">
        <w:rPr>
          <w:rFonts w:ascii="Times New Roman" w:hAnsi="Times New Roman"/>
        </w:rPr>
        <w:t>權責。</w:t>
      </w:r>
    </w:p>
    <w:p w:rsidR="002D3746" w:rsidRPr="005D7771" w:rsidRDefault="000755C9" w:rsidP="00AA47BE">
      <w:pPr>
        <w:pStyle w:val="3"/>
        <w:rPr>
          <w:rFonts w:ascii="Times New Roman" w:hAnsi="Times New Roman"/>
        </w:rPr>
      </w:pPr>
      <w:r w:rsidRPr="005D7771">
        <w:rPr>
          <w:rFonts w:ascii="Times New Roman" w:hAnsi="Times New Roman"/>
        </w:rPr>
        <w:t>查</w:t>
      </w:r>
      <w:r w:rsidRPr="005D7771">
        <w:rPr>
          <w:rFonts w:ascii="Times New Roman" w:hAnsi="Times New Roman"/>
        </w:rPr>
        <w:t>104</w:t>
      </w:r>
      <w:r w:rsidRPr="005D7771">
        <w:rPr>
          <w:rFonts w:ascii="Times New Roman" w:hAnsi="Times New Roman"/>
        </w:rPr>
        <w:t>年間因</w:t>
      </w:r>
      <w:r w:rsidR="002D3746" w:rsidRPr="005D7771">
        <w:rPr>
          <w:rFonts w:ascii="Times New Roman" w:hAnsi="Times New Roman"/>
        </w:rPr>
        <w:t>都會區房價居高不下，社會各界對於不動產稅制改革甚為期待，尤其關注地價稅稅基（即公告地價）偏低問題。</w:t>
      </w:r>
      <w:r w:rsidR="003025B6" w:rsidRPr="005D7771">
        <w:rPr>
          <w:rFonts w:ascii="Times New Roman" w:hAnsi="Times New Roman"/>
        </w:rPr>
        <w:t>立法委員及社會各界對於不動產稅制改革甚為期待，如前立法委員陳節如</w:t>
      </w:r>
      <w:r w:rsidR="00E0025A" w:rsidRPr="005D7771">
        <w:rPr>
          <w:rFonts w:ascii="Times New Roman" w:hAnsi="Times New Roman" w:hint="eastAsia"/>
        </w:rPr>
        <w:t>即</w:t>
      </w:r>
      <w:r w:rsidR="003025B6" w:rsidRPr="005D7771">
        <w:rPr>
          <w:rFonts w:ascii="Times New Roman" w:hAnsi="Times New Roman"/>
        </w:rPr>
        <w:t>召開公聽會，呼籲應核實反映市價變動。內政部為平均地權條例之主管機關，基於督導各直轄市、縣（市）政府落實平均地權條例立法意旨，</w:t>
      </w:r>
      <w:r w:rsidR="002D3746" w:rsidRPr="005D7771">
        <w:rPr>
          <w:rFonts w:ascii="Times New Roman" w:hAnsi="Times New Roman"/>
        </w:rPr>
        <w:t>於</w:t>
      </w:r>
      <w:r w:rsidR="002D3746" w:rsidRPr="005D7771">
        <w:rPr>
          <w:rFonts w:ascii="Times New Roman" w:hAnsi="Times New Roman"/>
        </w:rPr>
        <w:t>104</w:t>
      </w:r>
      <w:r w:rsidR="002D3746" w:rsidRPr="005D7771">
        <w:rPr>
          <w:rFonts w:ascii="Times New Roman" w:hAnsi="Times New Roman"/>
        </w:rPr>
        <w:t>年</w:t>
      </w:r>
      <w:r w:rsidR="002D3746" w:rsidRPr="005D7771">
        <w:rPr>
          <w:rFonts w:ascii="Times New Roman" w:hAnsi="Times New Roman"/>
        </w:rPr>
        <w:t>8</w:t>
      </w:r>
      <w:r w:rsidR="002D3746" w:rsidRPr="005D7771">
        <w:rPr>
          <w:rFonts w:ascii="Times New Roman" w:hAnsi="Times New Roman"/>
        </w:rPr>
        <w:t>月</w:t>
      </w:r>
      <w:r w:rsidR="002D3746" w:rsidRPr="005D7771">
        <w:rPr>
          <w:rFonts w:ascii="Times New Roman" w:hAnsi="Times New Roman"/>
        </w:rPr>
        <w:t>28</w:t>
      </w:r>
      <w:r w:rsidR="002D3746" w:rsidRPr="005D7771">
        <w:rPr>
          <w:rFonts w:ascii="Times New Roman" w:hAnsi="Times New Roman"/>
        </w:rPr>
        <w:t>日召開「改進</w:t>
      </w:r>
      <w:r w:rsidR="002D3746" w:rsidRPr="005D7771">
        <w:rPr>
          <w:rFonts w:ascii="Times New Roman" w:hAnsi="Times New Roman"/>
        </w:rPr>
        <w:t>105</w:t>
      </w:r>
      <w:r w:rsidR="002D3746" w:rsidRPr="005D7771">
        <w:rPr>
          <w:rFonts w:ascii="Times New Roman" w:hAnsi="Times New Roman"/>
        </w:rPr>
        <w:t>年公告土地現值及重新規定地價作業方式會議」</w:t>
      </w:r>
      <w:r w:rsidR="003025B6" w:rsidRPr="005D7771">
        <w:rPr>
          <w:rFonts w:ascii="Times New Roman" w:hAnsi="Times New Roman"/>
        </w:rPr>
        <w:t>以使</w:t>
      </w:r>
      <w:r w:rsidR="003025B6" w:rsidRPr="005D7771">
        <w:rPr>
          <w:rFonts w:ascii="Times New Roman" w:hAnsi="Times New Roman"/>
        </w:rPr>
        <w:t>105</w:t>
      </w:r>
      <w:r w:rsidR="003025B6" w:rsidRPr="005D7771">
        <w:rPr>
          <w:rFonts w:ascii="Times New Roman" w:hAnsi="Times New Roman"/>
        </w:rPr>
        <w:t>年公告土地現值及重新規定地價能回應社會各界之期待。會議結論：「</w:t>
      </w:r>
      <w:r w:rsidR="003025B6" w:rsidRPr="005D7771">
        <w:rPr>
          <w:rFonts w:hAnsi="標楷體"/>
        </w:rPr>
        <w:t>…</w:t>
      </w:r>
      <w:proofErr w:type="gramStart"/>
      <w:r w:rsidR="003025B6" w:rsidRPr="005D7771">
        <w:rPr>
          <w:rFonts w:hAnsi="標楷體"/>
        </w:rPr>
        <w:t>…</w:t>
      </w:r>
      <w:proofErr w:type="gramEnd"/>
      <w:r w:rsidR="003025B6" w:rsidRPr="005D7771">
        <w:rPr>
          <w:rFonts w:hAnsi="標楷體"/>
        </w:rPr>
        <w:t>(二)公告地價部分：建議各直轄市、縣(市)政府105年公告地價調整幅度以不低於103年~105年公告土地現值累計調整率為原則…</w:t>
      </w:r>
      <w:proofErr w:type="gramStart"/>
      <w:r w:rsidR="003025B6" w:rsidRPr="005D7771">
        <w:rPr>
          <w:rFonts w:hAnsi="標楷體"/>
        </w:rPr>
        <w:t>…</w:t>
      </w:r>
      <w:proofErr w:type="gramEnd"/>
      <w:r w:rsidR="003025B6" w:rsidRPr="005D7771">
        <w:rPr>
          <w:rFonts w:hAnsi="標楷體"/>
        </w:rPr>
        <w:t>(四)本</w:t>
      </w:r>
      <w:r w:rsidR="003025B6" w:rsidRPr="005D7771">
        <w:rPr>
          <w:rFonts w:ascii="Times New Roman" w:hAnsi="Times New Roman"/>
        </w:rPr>
        <w:t>部將整理各直轄市、縣</w:t>
      </w:r>
      <w:r w:rsidR="003025B6" w:rsidRPr="005D7771">
        <w:rPr>
          <w:rFonts w:ascii="Times New Roman" w:hAnsi="Times New Roman"/>
        </w:rPr>
        <w:t>(</w:t>
      </w:r>
      <w:r w:rsidR="003025B6" w:rsidRPr="005D7771">
        <w:rPr>
          <w:rFonts w:ascii="Times New Roman" w:hAnsi="Times New Roman"/>
        </w:rPr>
        <w:t>市</w:t>
      </w:r>
      <w:r w:rsidR="003025B6" w:rsidRPr="005D7771">
        <w:rPr>
          <w:rFonts w:ascii="Times New Roman" w:hAnsi="Times New Roman"/>
        </w:rPr>
        <w:t>)</w:t>
      </w:r>
      <w:r w:rsidR="003025B6" w:rsidRPr="005D7771">
        <w:rPr>
          <w:rFonts w:ascii="Times New Roman" w:hAnsi="Times New Roman"/>
        </w:rPr>
        <w:t>政府就</w:t>
      </w:r>
      <w:r w:rsidR="003025B6" w:rsidRPr="005D7771">
        <w:rPr>
          <w:rFonts w:ascii="Times New Roman" w:hAnsi="Times New Roman"/>
        </w:rPr>
        <w:t>105</w:t>
      </w:r>
      <w:r w:rsidR="003025B6" w:rsidRPr="005D7771">
        <w:rPr>
          <w:rFonts w:ascii="Times New Roman" w:hAnsi="Times New Roman"/>
        </w:rPr>
        <w:t>年公告土地現值、公告地價調整情形提供本部</w:t>
      </w:r>
      <w:r w:rsidR="003025B6" w:rsidRPr="005D7771">
        <w:rPr>
          <w:rFonts w:ascii="Times New Roman" w:hAnsi="Times New Roman"/>
        </w:rPr>
        <w:t>(</w:t>
      </w:r>
      <w:r w:rsidR="003025B6" w:rsidRPr="005D7771">
        <w:rPr>
          <w:rFonts w:ascii="Times New Roman" w:hAnsi="Times New Roman"/>
        </w:rPr>
        <w:t>含所屬機關</w:t>
      </w:r>
      <w:r w:rsidR="003025B6" w:rsidRPr="005D7771">
        <w:rPr>
          <w:rFonts w:ascii="Times New Roman" w:hAnsi="Times New Roman"/>
        </w:rPr>
        <w:t>)</w:t>
      </w:r>
      <w:r w:rsidR="003025B6" w:rsidRPr="005D7771">
        <w:rPr>
          <w:rFonts w:ascii="Times New Roman" w:hAnsi="Times New Roman"/>
        </w:rPr>
        <w:t>、財政部等各部會及行政院主計總處參考，並建議將各直轄市、縣</w:t>
      </w:r>
      <w:r w:rsidR="003025B6" w:rsidRPr="005D7771">
        <w:rPr>
          <w:rFonts w:ascii="Times New Roman" w:hAnsi="Times New Roman"/>
        </w:rPr>
        <w:t>(</w:t>
      </w:r>
      <w:r w:rsidR="003025B6" w:rsidRPr="005D7771">
        <w:rPr>
          <w:rFonts w:ascii="Times New Roman" w:hAnsi="Times New Roman"/>
        </w:rPr>
        <w:t>市</w:t>
      </w:r>
      <w:r w:rsidR="003025B6" w:rsidRPr="005D7771">
        <w:rPr>
          <w:rFonts w:ascii="Times New Roman" w:hAnsi="Times New Roman"/>
        </w:rPr>
        <w:t>)</w:t>
      </w:r>
      <w:r w:rsidR="003025B6" w:rsidRPr="005D7771">
        <w:rPr>
          <w:rFonts w:ascii="Times New Roman" w:hAnsi="Times New Roman"/>
        </w:rPr>
        <w:t>政府轄內提高財政收入努力程度，納入計列對縣</w:t>
      </w:r>
      <w:r w:rsidR="003025B6" w:rsidRPr="005D7771">
        <w:rPr>
          <w:rFonts w:ascii="Times New Roman" w:hAnsi="Times New Roman"/>
        </w:rPr>
        <w:t>(</w:t>
      </w:r>
      <w:r w:rsidR="003025B6" w:rsidRPr="005D7771">
        <w:rPr>
          <w:rFonts w:ascii="Times New Roman" w:hAnsi="Times New Roman"/>
        </w:rPr>
        <w:t>市</w:t>
      </w:r>
      <w:r w:rsidR="003025B6" w:rsidRPr="005D7771">
        <w:rPr>
          <w:rFonts w:ascii="Times New Roman" w:hAnsi="Times New Roman"/>
        </w:rPr>
        <w:t>)</w:t>
      </w:r>
      <w:r w:rsidR="003025B6" w:rsidRPr="005D7771">
        <w:rPr>
          <w:rFonts w:ascii="Times New Roman" w:hAnsi="Times New Roman"/>
        </w:rPr>
        <w:t>政府一般補助款、統籌分配款時參考。</w:t>
      </w:r>
      <w:r w:rsidR="003416CA" w:rsidRPr="005D7771">
        <w:rPr>
          <w:rFonts w:ascii="Times New Roman" w:hAnsi="Times New Roman"/>
        </w:rPr>
        <w:t>」</w:t>
      </w:r>
    </w:p>
    <w:p w:rsidR="00E453A4" w:rsidRPr="005D7771" w:rsidRDefault="00114985" w:rsidP="00AA47BE">
      <w:pPr>
        <w:pStyle w:val="3"/>
        <w:rPr>
          <w:rFonts w:ascii="Times New Roman" w:hAnsi="Times New Roman"/>
        </w:rPr>
      </w:pPr>
      <w:r w:rsidRPr="005D7771">
        <w:rPr>
          <w:rFonts w:ascii="Times New Roman" w:hAnsi="Times New Roman"/>
        </w:rPr>
        <w:lastRenderedPageBreak/>
        <w:t>再查，</w:t>
      </w:r>
      <w:r w:rsidR="00AA47BE" w:rsidRPr="005D7771">
        <w:rPr>
          <w:rFonts w:ascii="Times New Roman" w:hAnsi="Times New Roman"/>
        </w:rPr>
        <w:t>103</w:t>
      </w:r>
      <w:r w:rsidR="00AA47BE" w:rsidRPr="005D7771">
        <w:rPr>
          <w:rFonts w:ascii="Times New Roman" w:hAnsi="Times New Roman"/>
        </w:rPr>
        <w:t>至</w:t>
      </w:r>
      <w:r w:rsidR="00AA47BE" w:rsidRPr="005D7771">
        <w:rPr>
          <w:rFonts w:ascii="Times New Roman" w:hAnsi="Times New Roman"/>
        </w:rPr>
        <w:t>105</w:t>
      </w:r>
      <w:r w:rsidR="00AA47BE" w:rsidRPr="005D7771">
        <w:rPr>
          <w:rFonts w:ascii="Times New Roman" w:hAnsi="Times New Roman"/>
        </w:rPr>
        <w:t>年全國公告土地現值累計調幅為</w:t>
      </w:r>
      <w:r w:rsidR="00AA47BE" w:rsidRPr="005D7771">
        <w:rPr>
          <w:rFonts w:ascii="Times New Roman" w:hAnsi="Times New Roman"/>
        </w:rPr>
        <w:t>32.92%</w:t>
      </w:r>
      <w:r w:rsidR="00D47C87" w:rsidRPr="005D7771">
        <w:rPr>
          <w:rFonts w:ascii="Times New Roman" w:hAnsi="Times New Roman"/>
        </w:rPr>
        <w:t>(</w:t>
      </w:r>
      <w:proofErr w:type="gramStart"/>
      <w:r w:rsidR="00D47C87" w:rsidRPr="005D7771">
        <w:rPr>
          <w:rFonts w:ascii="Times New Roman" w:hAnsi="Times New Roman"/>
        </w:rPr>
        <w:t>詳表</w:t>
      </w:r>
      <w:proofErr w:type="gramEnd"/>
      <w:r w:rsidR="00D47C87" w:rsidRPr="005D7771">
        <w:rPr>
          <w:rFonts w:ascii="Times New Roman" w:hAnsi="Times New Roman"/>
        </w:rPr>
        <w:t>1</w:t>
      </w:r>
      <w:r w:rsidR="0026129B" w:rsidRPr="005D7771">
        <w:rPr>
          <w:rFonts w:ascii="Times New Roman" w:hAnsi="Times New Roman" w:hint="eastAsia"/>
        </w:rPr>
        <w:t>8</w:t>
      </w:r>
      <w:r w:rsidR="00D47C87" w:rsidRPr="005D7771">
        <w:rPr>
          <w:rFonts w:ascii="Times New Roman" w:hAnsi="Times New Roman"/>
        </w:rPr>
        <w:t>)</w:t>
      </w:r>
      <w:r w:rsidR="00AA47BE" w:rsidRPr="005D7771">
        <w:rPr>
          <w:rFonts w:ascii="Times New Roman" w:hAnsi="Times New Roman"/>
        </w:rPr>
        <w:t>，六都</w:t>
      </w:r>
      <w:r w:rsidR="005C16DC" w:rsidRPr="005D7771">
        <w:rPr>
          <w:rStyle w:val="aff6"/>
          <w:rFonts w:ascii="Times New Roman" w:hAnsi="Times New Roman"/>
        </w:rPr>
        <w:footnoteReference w:id="14"/>
      </w:r>
      <w:r w:rsidR="00AA47BE" w:rsidRPr="005D7771">
        <w:rPr>
          <w:rFonts w:ascii="Times New Roman" w:hAnsi="Times New Roman"/>
        </w:rPr>
        <w:t>中以桃園市（</w:t>
      </w:r>
      <w:r w:rsidR="00AA47BE" w:rsidRPr="005D7771">
        <w:rPr>
          <w:rFonts w:ascii="Times New Roman" w:hAnsi="Times New Roman"/>
        </w:rPr>
        <w:t>43.68%</w:t>
      </w:r>
      <w:r w:rsidR="00AA47BE" w:rsidRPr="005D7771">
        <w:rPr>
          <w:rFonts w:ascii="Times New Roman" w:hAnsi="Times New Roman"/>
        </w:rPr>
        <w:t>）、</w:t>
      </w:r>
      <w:proofErr w:type="gramStart"/>
      <w:r w:rsidR="00AA47BE" w:rsidRPr="005D7771">
        <w:rPr>
          <w:rFonts w:ascii="Times New Roman" w:hAnsi="Times New Roman"/>
        </w:rPr>
        <w:t>臺</w:t>
      </w:r>
      <w:proofErr w:type="gramEnd"/>
      <w:r w:rsidR="00AA47BE" w:rsidRPr="005D7771">
        <w:rPr>
          <w:rFonts w:ascii="Times New Roman" w:hAnsi="Times New Roman"/>
        </w:rPr>
        <w:t>中市（</w:t>
      </w:r>
      <w:r w:rsidR="00AA47BE" w:rsidRPr="005D7771">
        <w:rPr>
          <w:rFonts w:ascii="Times New Roman" w:hAnsi="Times New Roman"/>
        </w:rPr>
        <w:t>43.51%</w:t>
      </w:r>
      <w:r w:rsidR="00AA47BE" w:rsidRPr="005D7771">
        <w:rPr>
          <w:rFonts w:ascii="Times New Roman" w:hAnsi="Times New Roman"/>
        </w:rPr>
        <w:t>）累計調幅最高，其他縣市累計調幅前</w:t>
      </w:r>
      <w:r w:rsidR="00AA47BE" w:rsidRPr="005D7771">
        <w:rPr>
          <w:rFonts w:ascii="Times New Roman" w:hAnsi="Times New Roman"/>
        </w:rPr>
        <w:t>3</w:t>
      </w:r>
      <w:r w:rsidR="00AA47BE" w:rsidRPr="005D7771">
        <w:rPr>
          <w:rFonts w:ascii="Times New Roman" w:hAnsi="Times New Roman"/>
        </w:rPr>
        <w:t>名分別為金門縣（</w:t>
      </w:r>
      <w:r w:rsidR="00AA47BE" w:rsidRPr="005D7771">
        <w:rPr>
          <w:rFonts w:ascii="Times New Roman" w:hAnsi="Times New Roman"/>
        </w:rPr>
        <w:t>72.21%</w:t>
      </w:r>
      <w:r w:rsidR="00AA47BE" w:rsidRPr="005D7771">
        <w:rPr>
          <w:rFonts w:ascii="Times New Roman" w:hAnsi="Times New Roman"/>
        </w:rPr>
        <w:t>）、澎湖縣（</w:t>
      </w:r>
      <w:r w:rsidR="00AA47BE" w:rsidRPr="005D7771">
        <w:rPr>
          <w:rFonts w:ascii="Times New Roman" w:hAnsi="Times New Roman"/>
        </w:rPr>
        <w:t>55.49%</w:t>
      </w:r>
      <w:r w:rsidR="00AA47BE" w:rsidRPr="005D7771">
        <w:rPr>
          <w:rFonts w:ascii="Times New Roman" w:hAnsi="Times New Roman"/>
        </w:rPr>
        <w:t>）及連江縣（</w:t>
      </w:r>
      <w:r w:rsidR="00AA47BE" w:rsidRPr="005D7771">
        <w:rPr>
          <w:rFonts w:ascii="Times New Roman" w:hAnsi="Times New Roman"/>
        </w:rPr>
        <w:t>41.43%</w:t>
      </w:r>
      <w:r w:rsidR="00AA47BE" w:rsidRPr="005D7771">
        <w:rPr>
          <w:rFonts w:ascii="Times New Roman" w:hAnsi="Times New Roman"/>
        </w:rPr>
        <w:t>），主因為過去</w:t>
      </w:r>
      <w:r w:rsidR="00AA47BE" w:rsidRPr="005D7771">
        <w:rPr>
          <w:rFonts w:ascii="Times New Roman" w:hAnsi="Times New Roman"/>
        </w:rPr>
        <w:t>3</w:t>
      </w:r>
      <w:r w:rsidR="00AA47BE" w:rsidRPr="005D7771">
        <w:rPr>
          <w:rFonts w:ascii="Times New Roman" w:hAnsi="Times New Roman"/>
        </w:rPr>
        <w:t>年交易價格累計漲幅過大</w:t>
      </w:r>
      <w:r w:rsidR="00D47C87" w:rsidRPr="005D7771">
        <w:rPr>
          <w:rFonts w:ascii="Times New Roman" w:hAnsi="Times New Roman"/>
        </w:rPr>
        <w:t>。</w:t>
      </w:r>
      <w:r w:rsidR="00C95B97" w:rsidRPr="005D7771">
        <w:rPr>
          <w:rFonts w:ascii="Times New Roman" w:hAnsi="Times New Roman"/>
        </w:rPr>
        <w:t>而依據上開會議結論建議：「各直轄市、縣</w:t>
      </w:r>
      <w:r w:rsidR="00C95B97" w:rsidRPr="005D7771">
        <w:rPr>
          <w:rFonts w:ascii="Times New Roman" w:hAnsi="Times New Roman"/>
        </w:rPr>
        <w:t>(</w:t>
      </w:r>
      <w:r w:rsidR="00C95B97" w:rsidRPr="005D7771">
        <w:rPr>
          <w:rFonts w:ascii="Times New Roman" w:hAnsi="Times New Roman"/>
        </w:rPr>
        <w:t>市</w:t>
      </w:r>
      <w:r w:rsidR="00C95B97" w:rsidRPr="005D7771">
        <w:rPr>
          <w:rFonts w:ascii="Times New Roman" w:hAnsi="Times New Roman"/>
        </w:rPr>
        <w:t>)</w:t>
      </w:r>
      <w:r w:rsidR="00C95B97" w:rsidRPr="005D7771">
        <w:rPr>
          <w:rFonts w:ascii="Times New Roman" w:hAnsi="Times New Roman"/>
        </w:rPr>
        <w:t>政府</w:t>
      </w:r>
      <w:r w:rsidR="00C95B97" w:rsidRPr="005D7771">
        <w:rPr>
          <w:rFonts w:ascii="Times New Roman" w:hAnsi="Times New Roman"/>
        </w:rPr>
        <w:t>105</w:t>
      </w:r>
      <w:r w:rsidR="00C95B97" w:rsidRPr="005D7771">
        <w:rPr>
          <w:rFonts w:ascii="Times New Roman" w:hAnsi="Times New Roman"/>
        </w:rPr>
        <w:t>年公告地價調整幅度以不低於</w:t>
      </w:r>
      <w:r w:rsidR="00C95B97" w:rsidRPr="005D7771">
        <w:rPr>
          <w:rFonts w:ascii="Times New Roman" w:hAnsi="Times New Roman"/>
        </w:rPr>
        <w:t>103</w:t>
      </w:r>
      <w:r w:rsidR="00C95B97" w:rsidRPr="005D7771">
        <w:rPr>
          <w:rFonts w:ascii="Times New Roman" w:hAnsi="Times New Roman"/>
        </w:rPr>
        <w:t>年</w:t>
      </w:r>
      <w:r w:rsidR="00C95B97" w:rsidRPr="005D7771">
        <w:rPr>
          <w:rFonts w:ascii="Times New Roman" w:hAnsi="Times New Roman"/>
        </w:rPr>
        <w:t>~105</w:t>
      </w:r>
      <w:r w:rsidR="00C95B97" w:rsidRPr="005D7771">
        <w:rPr>
          <w:rFonts w:ascii="Times New Roman" w:hAnsi="Times New Roman"/>
        </w:rPr>
        <w:t>年公告土地現值累計調整率為原則</w:t>
      </w:r>
      <w:r w:rsidR="00935366" w:rsidRPr="005D7771">
        <w:rPr>
          <w:rFonts w:hAnsi="標楷體"/>
        </w:rPr>
        <w:t>…</w:t>
      </w:r>
      <w:proofErr w:type="gramStart"/>
      <w:r w:rsidR="00935366" w:rsidRPr="005D7771">
        <w:rPr>
          <w:rFonts w:hAnsi="標楷體"/>
        </w:rPr>
        <w:t>…</w:t>
      </w:r>
      <w:proofErr w:type="gramEnd"/>
      <w:r w:rsidR="00C95B97" w:rsidRPr="005D7771">
        <w:rPr>
          <w:rFonts w:ascii="Times New Roman" w:hAnsi="Times New Roman"/>
        </w:rPr>
        <w:t>」</w:t>
      </w:r>
      <w:r w:rsidR="00C95B97" w:rsidRPr="005D7771">
        <w:rPr>
          <w:rFonts w:ascii="Times New Roman" w:hAnsi="Times New Roman"/>
        </w:rPr>
        <w:t xml:space="preserve"> </w:t>
      </w:r>
      <w:proofErr w:type="gramStart"/>
      <w:r w:rsidRPr="005D7771">
        <w:rPr>
          <w:rFonts w:ascii="Times New Roman" w:hAnsi="Times New Roman"/>
        </w:rPr>
        <w:t>105</w:t>
      </w:r>
      <w:proofErr w:type="gramEnd"/>
      <w:r w:rsidRPr="005D7771">
        <w:rPr>
          <w:rFonts w:ascii="Times New Roman" w:hAnsi="Times New Roman"/>
        </w:rPr>
        <w:t>年度全國公告地價上漲</w:t>
      </w:r>
      <w:r w:rsidRPr="005D7771">
        <w:rPr>
          <w:rFonts w:ascii="Times New Roman" w:hAnsi="Times New Roman"/>
        </w:rPr>
        <w:t>30.54%</w:t>
      </w:r>
      <w:r w:rsidRPr="005D7771">
        <w:rPr>
          <w:rFonts w:ascii="Times New Roman" w:hAnsi="Times New Roman"/>
        </w:rPr>
        <w:t>，較前</w:t>
      </w:r>
      <w:r w:rsidRPr="005D7771">
        <w:rPr>
          <w:rFonts w:ascii="Times New Roman" w:hAnsi="Times New Roman"/>
        </w:rPr>
        <w:t>2</w:t>
      </w:r>
      <w:r w:rsidRPr="005D7771">
        <w:rPr>
          <w:rFonts w:ascii="Times New Roman" w:hAnsi="Times New Roman"/>
        </w:rPr>
        <w:t>次</w:t>
      </w:r>
      <w:r w:rsidR="00AA47BE" w:rsidRPr="005D7771">
        <w:rPr>
          <w:rFonts w:ascii="Times New Roman" w:hAnsi="Times New Roman"/>
        </w:rPr>
        <w:t>4.24%</w:t>
      </w:r>
      <w:r w:rsidR="00AA47BE" w:rsidRPr="005D7771">
        <w:rPr>
          <w:rFonts w:ascii="Times New Roman" w:hAnsi="Times New Roman"/>
        </w:rPr>
        <w:t>、</w:t>
      </w:r>
      <w:r w:rsidR="00AA47BE" w:rsidRPr="005D7771">
        <w:rPr>
          <w:rFonts w:ascii="Times New Roman" w:hAnsi="Times New Roman"/>
        </w:rPr>
        <w:t>8.66%</w:t>
      </w:r>
      <w:r w:rsidR="00C95B97" w:rsidRPr="005D7771">
        <w:rPr>
          <w:rFonts w:ascii="Times New Roman" w:hAnsi="Times New Roman"/>
        </w:rPr>
        <w:t>之上</w:t>
      </w:r>
      <w:r w:rsidR="00CF4CF9" w:rsidRPr="005D7771">
        <w:rPr>
          <w:rFonts w:ascii="Times New Roman" w:hAnsi="Times New Roman"/>
        </w:rPr>
        <w:t>漲</w:t>
      </w:r>
      <w:r w:rsidR="00C95B97" w:rsidRPr="005D7771">
        <w:rPr>
          <w:rFonts w:ascii="Times New Roman" w:hAnsi="Times New Roman"/>
        </w:rPr>
        <w:t>幅度</w:t>
      </w:r>
      <w:r w:rsidR="00C95B97" w:rsidRPr="005D7771">
        <w:rPr>
          <w:rFonts w:ascii="Times New Roman" w:hAnsi="Times New Roman"/>
        </w:rPr>
        <w:tab/>
      </w:r>
      <w:r w:rsidR="00C95B97" w:rsidRPr="005D7771">
        <w:rPr>
          <w:rFonts w:ascii="Times New Roman" w:hAnsi="Times New Roman"/>
        </w:rPr>
        <w:t>，</w:t>
      </w:r>
      <w:r w:rsidRPr="005D7771">
        <w:rPr>
          <w:rFonts w:ascii="Times New Roman" w:hAnsi="Times New Roman"/>
        </w:rPr>
        <w:t>分別增加約</w:t>
      </w:r>
      <w:r w:rsidRPr="005D7771">
        <w:rPr>
          <w:rFonts w:ascii="Times New Roman" w:hAnsi="Times New Roman"/>
        </w:rPr>
        <w:t>6</w:t>
      </w:r>
      <w:r w:rsidRPr="005D7771">
        <w:rPr>
          <w:rFonts w:ascii="Times New Roman" w:hAnsi="Times New Roman"/>
        </w:rPr>
        <w:t>倍及</w:t>
      </w:r>
      <w:r w:rsidRPr="005D7771">
        <w:rPr>
          <w:rFonts w:ascii="Times New Roman" w:hAnsi="Times New Roman"/>
        </w:rPr>
        <w:t>2</w:t>
      </w:r>
      <w:r w:rsidRPr="005D7771">
        <w:rPr>
          <w:rFonts w:ascii="Times New Roman" w:hAnsi="Times New Roman"/>
        </w:rPr>
        <w:t>倍。各直轄市、縣（市）除澎湖縣調降</w:t>
      </w:r>
      <w:r w:rsidRPr="005D7771">
        <w:rPr>
          <w:rFonts w:ascii="Times New Roman" w:hAnsi="Times New Roman"/>
        </w:rPr>
        <w:t>-0.22%</w:t>
      </w:r>
      <w:r w:rsidRPr="005D7771">
        <w:rPr>
          <w:rFonts w:ascii="Times New Roman" w:hAnsi="Times New Roman"/>
        </w:rPr>
        <w:t>外，其餘</w:t>
      </w:r>
      <w:proofErr w:type="gramStart"/>
      <w:r w:rsidRPr="005D7771">
        <w:rPr>
          <w:rFonts w:ascii="Times New Roman" w:hAnsi="Times New Roman"/>
        </w:rPr>
        <w:t>縣市均為調漲</w:t>
      </w:r>
      <w:proofErr w:type="gramEnd"/>
      <w:r w:rsidRPr="005D7771">
        <w:rPr>
          <w:rFonts w:ascii="Times New Roman" w:hAnsi="Times New Roman"/>
        </w:rPr>
        <w:t>；其中以宜蘭縣</w:t>
      </w:r>
      <w:r w:rsidR="00C95B97" w:rsidRPr="005D7771">
        <w:rPr>
          <w:rFonts w:ascii="Times New Roman" w:hAnsi="Times New Roman"/>
        </w:rPr>
        <w:t>調漲</w:t>
      </w:r>
      <w:r w:rsidRPr="005D7771">
        <w:rPr>
          <w:rFonts w:ascii="Times New Roman" w:hAnsi="Times New Roman"/>
        </w:rPr>
        <w:t>118.00%</w:t>
      </w:r>
      <w:r w:rsidR="00CF4CF9" w:rsidRPr="005D7771">
        <w:rPr>
          <w:rFonts w:ascii="Times New Roman" w:hAnsi="Times New Roman"/>
        </w:rPr>
        <w:t>為</w:t>
      </w:r>
      <w:r w:rsidRPr="005D7771">
        <w:rPr>
          <w:rFonts w:ascii="Times New Roman" w:hAnsi="Times New Roman"/>
        </w:rPr>
        <w:t>最多，六都及花蓮縣</w:t>
      </w:r>
      <w:r w:rsidR="00C95B97" w:rsidRPr="005D7771">
        <w:rPr>
          <w:rFonts w:ascii="Times New Roman" w:hAnsi="Times New Roman"/>
        </w:rPr>
        <w:t>均</w:t>
      </w:r>
      <w:r w:rsidRPr="005D7771">
        <w:rPr>
          <w:rFonts w:ascii="Times New Roman" w:hAnsi="Times New Roman"/>
        </w:rPr>
        <w:t>調漲</w:t>
      </w:r>
      <w:proofErr w:type="gramStart"/>
      <w:r w:rsidRPr="005D7771">
        <w:rPr>
          <w:rFonts w:ascii="Times New Roman" w:hAnsi="Times New Roman"/>
        </w:rPr>
        <w:t>3</w:t>
      </w:r>
      <w:r w:rsidRPr="005D7771">
        <w:rPr>
          <w:rFonts w:ascii="Times New Roman" w:hAnsi="Times New Roman"/>
        </w:rPr>
        <w:t>成</w:t>
      </w:r>
      <w:proofErr w:type="gramEnd"/>
      <w:r w:rsidRPr="005D7771">
        <w:rPr>
          <w:rFonts w:ascii="Times New Roman" w:hAnsi="Times New Roman"/>
        </w:rPr>
        <w:t>以上。</w:t>
      </w:r>
      <w:r w:rsidR="00C95B97" w:rsidRPr="005D7771">
        <w:rPr>
          <w:rFonts w:ascii="Times New Roman" w:hAnsi="Times New Roman"/>
        </w:rPr>
        <w:t>臺北市、</w:t>
      </w:r>
      <w:proofErr w:type="gramStart"/>
      <w:r w:rsidR="00C95B97" w:rsidRPr="005D7771">
        <w:rPr>
          <w:rFonts w:ascii="Times New Roman" w:hAnsi="Times New Roman"/>
        </w:rPr>
        <w:t>臺</w:t>
      </w:r>
      <w:proofErr w:type="gramEnd"/>
      <w:r w:rsidR="00C95B97" w:rsidRPr="005D7771">
        <w:rPr>
          <w:rFonts w:ascii="Times New Roman" w:hAnsi="Times New Roman"/>
        </w:rPr>
        <w:t>南市、高雄市、宜蘭縣、苗栗縣、南投縣等</w:t>
      </w:r>
      <w:r w:rsidRPr="005D7771">
        <w:rPr>
          <w:rFonts w:ascii="Times New Roman" w:hAnsi="Times New Roman"/>
        </w:rPr>
        <w:t>6</w:t>
      </w:r>
      <w:r w:rsidRPr="005D7771">
        <w:rPr>
          <w:rFonts w:ascii="Times New Roman" w:hAnsi="Times New Roman"/>
        </w:rPr>
        <w:t>縣市</w:t>
      </w:r>
      <w:r w:rsidR="00CF4CF9" w:rsidRPr="005D7771">
        <w:rPr>
          <w:rFonts w:ascii="Times New Roman" w:hAnsi="Times New Roman"/>
        </w:rPr>
        <w:t>均</w:t>
      </w:r>
      <w:r w:rsidRPr="005D7771">
        <w:rPr>
          <w:rFonts w:ascii="Times New Roman" w:hAnsi="Times New Roman"/>
        </w:rPr>
        <w:t>高於目標值</w:t>
      </w:r>
      <w:r w:rsidR="00AA47BE" w:rsidRPr="005D7771">
        <w:rPr>
          <w:rStyle w:val="aff6"/>
          <w:rFonts w:ascii="Times New Roman" w:hAnsi="Times New Roman"/>
        </w:rPr>
        <w:footnoteReference w:id="15"/>
      </w:r>
      <w:r w:rsidRPr="005D7771">
        <w:rPr>
          <w:rFonts w:ascii="Times New Roman" w:hAnsi="Times New Roman"/>
        </w:rPr>
        <w:t>，其餘</w:t>
      </w:r>
      <w:r w:rsidRPr="005D7771">
        <w:rPr>
          <w:rFonts w:ascii="Times New Roman" w:hAnsi="Times New Roman"/>
        </w:rPr>
        <w:t>16</w:t>
      </w:r>
      <w:r w:rsidRPr="005D7771">
        <w:rPr>
          <w:rFonts w:ascii="Times New Roman" w:hAnsi="Times New Roman"/>
        </w:rPr>
        <w:t>縣市則未達目標值。</w:t>
      </w:r>
      <w:r w:rsidR="00E453A4" w:rsidRPr="005D7771">
        <w:rPr>
          <w:rFonts w:ascii="Times New Roman" w:hAnsi="Times New Roman"/>
        </w:rPr>
        <w:t>內政部於</w:t>
      </w:r>
      <w:r w:rsidR="00E453A4" w:rsidRPr="005D7771">
        <w:rPr>
          <w:rFonts w:ascii="Times New Roman" w:hAnsi="Times New Roman"/>
        </w:rPr>
        <w:t>106</w:t>
      </w:r>
      <w:r w:rsidR="00E453A4" w:rsidRPr="005D7771">
        <w:rPr>
          <w:rFonts w:ascii="Times New Roman" w:hAnsi="Times New Roman"/>
        </w:rPr>
        <w:t>年</w:t>
      </w:r>
      <w:r w:rsidR="00E453A4" w:rsidRPr="005D7771">
        <w:rPr>
          <w:rFonts w:ascii="Times New Roman" w:hAnsi="Times New Roman"/>
        </w:rPr>
        <w:t>6</w:t>
      </w:r>
      <w:r w:rsidR="00E453A4" w:rsidRPr="005D7771">
        <w:rPr>
          <w:rFonts w:ascii="Times New Roman" w:hAnsi="Times New Roman"/>
        </w:rPr>
        <w:t>月</w:t>
      </w:r>
      <w:r w:rsidR="00E453A4" w:rsidRPr="005D7771">
        <w:rPr>
          <w:rFonts w:ascii="Times New Roman" w:hAnsi="Times New Roman"/>
        </w:rPr>
        <w:t>6</w:t>
      </w:r>
      <w:r w:rsidR="00E453A4" w:rsidRPr="005D7771">
        <w:rPr>
          <w:rFonts w:ascii="Times New Roman" w:hAnsi="Times New Roman"/>
        </w:rPr>
        <w:t>日召開「</w:t>
      </w:r>
      <w:proofErr w:type="gramStart"/>
      <w:r w:rsidR="00E453A4" w:rsidRPr="005D7771">
        <w:rPr>
          <w:rFonts w:ascii="Times New Roman" w:hAnsi="Times New Roman"/>
        </w:rPr>
        <w:t>研</w:t>
      </w:r>
      <w:proofErr w:type="gramEnd"/>
      <w:r w:rsidR="00E453A4" w:rsidRPr="005D7771">
        <w:rPr>
          <w:rFonts w:ascii="Times New Roman" w:hAnsi="Times New Roman"/>
        </w:rPr>
        <w:t>商辦理</w:t>
      </w:r>
      <w:r w:rsidR="00E453A4" w:rsidRPr="005D7771">
        <w:rPr>
          <w:rFonts w:ascii="Times New Roman" w:hAnsi="Times New Roman"/>
        </w:rPr>
        <w:t>107</w:t>
      </w:r>
      <w:r w:rsidR="00E453A4" w:rsidRPr="005D7771">
        <w:rPr>
          <w:rFonts w:ascii="Times New Roman" w:hAnsi="Times New Roman"/>
        </w:rPr>
        <w:t>年重新規定地價及公告土地現值作業會議」決議視各直轄市、縣（市）政府辦理</w:t>
      </w:r>
      <w:proofErr w:type="gramStart"/>
      <w:r w:rsidR="00E453A4" w:rsidRPr="005D7771">
        <w:rPr>
          <w:rFonts w:ascii="Times New Roman" w:hAnsi="Times New Roman"/>
        </w:rPr>
        <w:t>105</w:t>
      </w:r>
      <w:proofErr w:type="gramEnd"/>
      <w:r w:rsidR="00E453A4" w:rsidRPr="005D7771">
        <w:rPr>
          <w:rFonts w:ascii="Times New Roman" w:hAnsi="Times New Roman"/>
        </w:rPr>
        <w:t>年度重新規定地價作業表現優良者給予嘉勉。除</w:t>
      </w:r>
      <w:r w:rsidR="00E453A4" w:rsidRPr="005D7771">
        <w:rPr>
          <w:rFonts w:ascii="Times New Roman" w:hAnsi="Times New Roman"/>
        </w:rPr>
        <w:t>105</w:t>
      </w:r>
      <w:r w:rsidR="00E453A4" w:rsidRPr="005D7771">
        <w:rPr>
          <w:rFonts w:ascii="Times New Roman" w:hAnsi="Times New Roman"/>
        </w:rPr>
        <w:t>年公告地價調整結果高於目標值之</w:t>
      </w:r>
      <w:r w:rsidR="00E453A4" w:rsidRPr="005D7771">
        <w:rPr>
          <w:rFonts w:ascii="Times New Roman" w:hAnsi="Times New Roman"/>
        </w:rPr>
        <w:t>6</w:t>
      </w:r>
      <w:r w:rsidR="00E453A4" w:rsidRPr="005D7771">
        <w:rPr>
          <w:rFonts w:ascii="Times New Roman" w:hAnsi="Times New Roman"/>
        </w:rPr>
        <w:t>縣市外，該部同時考量輿情回應及後續處理等狀況表現優良者，並於</w:t>
      </w:r>
      <w:proofErr w:type="gramStart"/>
      <w:r w:rsidR="00E453A4" w:rsidRPr="005D7771">
        <w:rPr>
          <w:rFonts w:ascii="Times New Roman" w:hAnsi="Times New Roman"/>
        </w:rPr>
        <w:t>106</w:t>
      </w:r>
      <w:proofErr w:type="gramEnd"/>
      <w:r w:rsidR="00E453A4" w:rsidRPr="005D7771">
        <w:rPr>
          <w:rFonts w:ascii="Times New Roman" w:hAnsi="Times New Roman"/>
        </w:rPr>
        <w:t>年度地政節慶祝大會公開表揚臺北市、</w:t>
      </w:r>
      <w:proofErr w:type="gramStart"/>
      <w:r w:rsidR="00E453A4" w:rsidRPr="005D7771">
        <w:rPr>
          <w:rFonts w:ascii="Times New Roman" w:hAnsi="Times New Roman"/>
        </w:rPr>
        <w:t>臺</w:t>
      </w:r>
      <w:proofErr w:type="gramEnd"/>
      <w:r w:rsidR="00E453A4" w:rsidRPr="005D7771">
        <w:rPr>
          <w:rFonts w:ascii="Times New Roman" w:hAnsi="Times New Roman"/>
        </w:rPr>
        <w:t>南市、高雄市、南投縣及苗栗縣政府。</w:t>
      </w:r>
    </w:p>
    <w:p w:rsidR="0019354D" w:rsidRPr="005D7771" w:rsidRDefault="0019354D" w:rsidP="0019354D">
      <w:pPr>
        <w:pStyle w:val="3"/>
        <w:numPr>
          <w:ilvl w:val="0"/>
          <w:numId w:val="0"/>
        </w:numPr>
        <w:ind w:left="1361"/>
        <w:rPr>
          <w:rFonts w:ascii="Times New Roman" w:hAnsi="Times New Roman"/>
        </w:rPr>
      </w:pPr>
    </w:p>
    <w:p w:rsidR="0019354D" w:rsidRPr="005D7771" w:rsidRDefault="0019354D" w:rsidP="0019354D">
      <w:pPr>
        <w:pStyle w:val="3"/>
        <w:numPr>
          <w:ilvl w:val="0"/>
          <w:numId w:val="0"/>
        </w:numPr>
        <w:ind w:left="1361"/>
        <w:rPr>
          <w:rFonts w:ascii="Times New Roman" w:hAnsi="Times New Roman"/>
        </w:rPr>
      </w:pPr>
    </w:p>
    <w:p w:rsidR="0019354D" w:rsidRPr="005D7771" w:rsidRDefault="0019354D" w:rsidP="0019354D">
      <w:pPr>
        <w:pStyle w:val="3"/>
        <w:numPr>
          <w:ilvl w:val="0"/>
          <w:numId w:val="0"/>
        </w:numPr>
        <w:ind w:left="1361"/>
        <w:rPr>
          <w:rFonts w:ascii="Times New Roman" w:hAnsi="Times New Roman"/>
        </w:rPr>
      </w:pPr>
    </w:p>
    <w:p w:rsidR="0019354D" w:rsidRPr="005D7771" w:rsidRDefault="0019354D" w:rsidP="0019354D">
      <w:pPr>
        <w:pStyle w:val="3"/>
        <w:numPr>
          <w:ilvl w:val="0"/>
          <w:numId w:val="0"/>
        </w:numPr>
        <w:ind w:left="1361"/>
        <w:rPr>
          <w:rFonts w:ascii="Times New Roman" w:hAnsi="Times New Roman"/>
        </w:rPr>
      </w:pPr>
    </w:p>
    <w:p w:rsidR="00114985" w:rsidRPr="005D7771" w:rsidRDefault="00114985" w:rsidP="00D7790B">
      <w:pPr>
        <w:pStyle w:val="a7"/>
        <w:spacing w:before="120" w:after="120" w:line="300" w:lineRule="exact"/>
        <w:ind w:left="1360" w:hanging="680"/>
        <w:jc w:val="center"/>
        <w:rPr>
          <w:rFonts w:ascii="Times New Roman" w:hAnsi="Times New Roman"/>
          <w:b/>
          <w:bCs w:val="0"/>
        </w:rPr>
      </w:pPr>
      <w:r w:rsidRPr="005D7771">
        <w:rPr>
          <w:rFonts w:ascii="Times New Roman" w:hAnsi="Times New Roman"/>
          <w:b/>
          <w:bCs w:val="0"/>
        </w:rPr>
        <w:lastRenderedPageBreak/>
        <w:t>全國及各直轄市、縣（市）公告土地現值、公告地價調幅</w:t>
      </w:r>
    </w:p>
    <w:p w:rsidR="00114985" w:rsidRPr="005D7771" w:rsidRDefault="00114985" w:rsidP="00C95B97">
      <w:pPr>
        <w:pStyle w:val="1231"/>
        <w:wordWrap w:val="0"/>
        <w:spacing w:line="400" w:lineRule="exact"/>
        <w:ind w:left="1440" w:rightChars="-25" w:right="-85" w:hanging="522"/>
        <w:jc w:val="right"/>
        <w:rPr>
          <w:rFonts w:ascii="Times New Roman" w:hAnsi="Times New Roman"/>
          <w:sz w:val="24"/>
          <w:szCs w:val="24"/>
        </w:rPr>
      </w:pPr>
      <w:r w:rsidRPr="005D7771">
        <w:rPr>
          <w:rFonts w:ascii="Times New Roman" w:hAnsi="Times New Roman"/>
          <w:sz w:val="24"/>
          <w:szCs w:val="24"/>
        </w:rPr>
        <w:t>單位：百分比</w:t>
      </w:r>
      <w:r w:rsidRPr="005D7771">
        <w:rPr>
          <w:rFonts w:ascii="Times New Roman" w:hAnsi="Times New Roman"/>
          <w:sz w:val="24"/>
          <w:szCs w:val="24"/>
        </w:rPr>
        <w:t>(%)</w:t>
      </w:r>
      <w:r w:rsidRPr="005D7771">
        <w:rPr>
          <w:rFonts w:ascii="Times New Roman" w:hAnsi="Times New Roman"/>
          <w:sz w:val="24"/>
          <w:szCs w:val="24"/>
        </w:rPr>
        <w:t xml:space="preserve">　</w:t>
      </w:r>
    </w:p>
    <w:tbl>
      <w:tblPr>
        <w:tblW w:w="859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43"/>
        <w:gridCol w:w="1104"/>
        <w:gridCol w:w="1125"/>
        <w:gridCol w:w="1267"/>
        <w:gridCol w:w="2405"/>
        <w:gridCol w:w="1548"/>
      </w:tblGrid>
      <w:tr w:rsidR="005D7771" w:rsidRPr="005D7771" w:rsidTr="00D7790B">
        <w:trPr>
          <w:trHeight w:val="289"/>
          <w:tblHeader/>
          <w:jc w:val="right"/>
        </w:trPr>
        <w:tc>
          <w:tcPr>
            <w:tcW w:w="1143" w:type="dxa"/>
            <w:shd w:val="clear" w:color="000000" w:fill="D9D9D9"/>
            <w:noWrap/>
            <w:vAlign w:val="center"/>
            <w:hideMark/>
          </w:tcPr>
          <w:p w:rsidR="00114985" w:rsidRPr="005D7771" w:rsidRDefault="00114985" w:rsidP="00D7790B">
            <w:pPr>
              <w:widowControl/>
              <w:jc w:val="center"/>
              <w:rPr>
                <w:rFonts w:ascii="Times New Roman"/>
                <w:b/>
                <w:bCs/>
                <w:kern w:val="0"/>
                <w:sz w:val="24"/>
                <w:szCs w:val="24"/>
              </w:rPr>
            </w:pPr>
            <w:r w:rsidRPr="005D7771">
              <w:rPr>
                <w:rFonts w:ascii="Times New Roman"/>
                <w:b/>
                <w:bCs/>
                <w:kern w:val="0"/>
                <w:sz w:val="24"/>
                <w:szCs w:val="24"/>
              </w:rPr>
              <w:t>類別</w:t>
            </w:r>
          </w:p>
        </w:tc>
        <w:tc>
          <w:tcPr>
            <w:tcW w:w="5901" w:type="dxa"/>
            <w:gridSpan w:val="4"/>
            <w:shd w:val="clear" w:color="000000" w:fill="D9D9D9"/>
            <w:noWrap/>
            <w:vAlign w:val="center"/>
            <w:hideMark/>
          </w:tcPr>
          <w:p w:rsidR="00114985" w:rsidRPr="005D7771" w:rsidRDefault="00114985" w:rsidP="00D7790B">
            <w:pPr>
              <w:widowControl/>
              <w:jc w:val="center"/>
              <w:rPr>
                <w:rFonts w:ascii="Times New Roman"/>
                <w:b/>
                <w:bCs/>
                <w:kern w:val="0"/>
                <w:sz w:val="24"/>
                <w:szCs w:val="24"/>
              </w:rPr>
            </w:pPr>
            <w:r w:rsidRPr="005D7771">
              <w:rPr>
                <w:rFonts w:ascii="Times New Roman"/>
                <w:b/>
                <w:bCs/>
                <w:kern w:val="0"/>
                <w:sz w:val="24"/>
                <w:szCs w:val="24"/>
              </w:rPr>
              <w:t>公告土地現值</w:t>
            </w:r>
          </w:p>
        </w:tc>
        <w:tc>
          <w:tcPr>
            <w:tcW w:w="1548" w:type="dxa"/>
            <w:shd w:val="clear" w:color="000000" w:fill="D9D9D9"/>
            <w:noWrap/>
            <w:vAlign w:val="center"/>
            <w:hideMark/>
          </w:tcPr>
          <w:p w:rsidR="00114985" w:rsidRPr="005D7771" w:rsidRDefault="00114985" w:rsidP="00D7790B">
            <w:pPr>
              <w:widowControl/>
              <w:jc w:val="center"/>
              <w:rPr>
                <w:rFonts w:ascii="Times New Roman"/>
                <w:b/>
                <w:bCs/>
                <w:kern w:val="0"/>
                <w:sz w:val="24"/>
                <w:szCs w:val="24"/>
              </w:rPr>
            </w:pPr>
            <w:r w:rsidRPr="005D7771">
              <w:rPr>
                <w:rFonts w:ascii="Times New Roman"/>
                <w:b/>
                <w:bCs/>
                <w:kern w:val="0"/>
                <w:sz w:val="24"/>
                <w:szCs w:val="24"/>
              </w:rPr>
              <w:t>公告地價</w:t>
            </w:r>
          </w:p>
        </w:tc>
      </w:tr>
      <w:tr w:rsidR="005D7771" w:rsidRPr="005D7771" w:rsidTr="00D7790B">
        <w:trPr>
          <w:trHeight w:val="289"/>
          <w:tblHeader/>
          <w:jc w:val="right"/>
        </w:trPr>
        <w:tc>
          <w:tcPr>
            <w:tcW w:w="1143" w:type="dxa"/>
            <w:shd w:val="clear" w:color="000000" w:fill="D9D9D9"/>
            <w:noWrap/>
            <w:vAlign w:val="center"/>
            <w:hideMark/>
          </w:tcPr>
          <w:p w:rsidR="00114985" w:rsidRPr="005D7771" w:rsidRDefault="00114985" w:rsidP="00D7790B">
            <w:pPr>
              <w:widowControl/>
              <w:jc w:val="center"/>
              <w:rPr>
                <w:rFonts w:ascii="Times New Roman"/>
                <w:b/>
                <w:bCs/>
                <w:kern w:val="0"/>
                <w:sz w:val="24"/>
                <w:szCs w:val="24"/>
              </w:rPr>
            </w:pPr>
            <w:r w:rsidRPr="005D7771">
              <w:rPr>
                <w:rFonts w:ascii="Times New Roman"/>
                <w:b/>
                <w:bCs/>
                <w:kern w:val="0"/>
                <w:sz w:val="24"/>
                <w:szCs w:val="24"/>
              </w:rPr>
              <w:t>年期</w:t>
            </w:r>
          </w:p>
        </w:tc>
        <w:tc>
          <w:tcPr>
            <w:tcW w:w="1104" w:type="dxa"/>
            <w:shd w:val="clear" w:color="000000" w:fill="D9D9D9"/>
            <w:noWrap/>
            <w:vAlign w:val="center"/>
            <w:hideMark/>
          </w:tcPr>
          <w:p w:rsidR="00114985" w:rsidRPr="005D7771" w:rsidRDefault="00114985" w:rsidP="00D7790B">
            <w:pPr>
              <w:widowControl/>
              <w:jc w:val="center"/>
              <w:rPr>
                <w:rFonts w:ascii="Times New Roman"/>
                <w:b/>
                <w:bCs/>
                <w:kern w:val="0"/>
                <w:sz w:val="24"/>
                <w:szCs w:val="24"/>
              </w:rPr>
            </w:pPr>
            <w:r w:rsidRPr="005D7771">
              <w:rPr>
                <w:rFonts w:ascii="Times New Roman"/>
                <w:b/>
                <w:bCs/>
                <w:kern w:val="0"/>
                <w:sz w:val="24"/>
                <w:szCs w:val="24"/>
              </w:rPr>
              <w:t>103</w:t>
            </w:r>
          </w:p>
        </w:tc>
        <w:tc>
          <w:tcPr>
            <w:tcW w:w="1125" w:type="dxa"/>
            <w:shd w:val="clear" w:color="000000" w:fill="D9D9D9"/>
            <w:noWrap/>
            <w:vAlign w:val="center"/>
            <w:hideMark/>
          </w:tcPr>
          <w:p w:rsidR="00114985" w:rsidRPr="005D7771" w:rsidRDefault="00114985" w:rsidP="00D7790B">
            <w:pPr>
              <w:widowControl/>
              <w:jc w:val="center"/>
              <w:rPr>
                <w:rFonts w:ascii="Times New Roman"/>
                <w:b/>
                <w:bCs/>
                <w:kern w:val="0"/>
                <w:sz w:val="24"/>
                <w:szCs w:val="24"/>
              </w:rPr>
            </w:pPr>
            <w:r w:rsidRPr="005D7771">
              <w:rPr>
                <w:rFonts w:ascii="Times New Roman"/>
                <w:b/>
                <w:bCs/>
                <w:kern w:val="0"/>
                <w:sz w:val="24"/>
                <w:szCs w:val="24"/>
              </w:rPr>
              <w:t>104</w:t>
            </w:r>
          </w:p>
        </w:tc>
        <w:tc>
          <w:tcPr>
            <w:tcW w:w="1267" w:type="dxa"/>
            <w:shd w:val="clear" w:color="000000" w:fill="D9D9D9"/>
            <w:noWrap/>
            <w:vAlign w:val="center"/>
            <w:hideMark/>
          </w:tcPr>
          <w:p w:rsidR="00114985" w:rsidRPr="005D7771" w:rsidRDefault="00114985" w:rsidP="00D7790B">
            <w:pPr>
              <w:widowControl/>
              <w:jc w:val="center"/>
              <w:rPr>
                <w:rFonts w:ascii="Times New Roman"/>
                <w:b/>
                <w:bCs/>
                <w:kern w:val="0"/>
                <w:sz w:val="24"/>
                <w:szCs w:val="24"/>
              </w:rPr>
            </w:pPr>
            <w:r w:rsidRPr="005D7771">
              <w:rPr>
                <w:rFonts w:ascii="Times New Roman"/>
                <w:b/>
                <w:bCs/>
                <w:kern w:val="0"/>
                <w:sz w:val="24"/>
                <w:szCs w:val="24"/>
              </w:rPr>
              <w:t>105</w:t>
            </w:r>
          </w:p>
        </w:tc>
        <w:tc>
          <w:tcPr>
            <w:tcW w:w="2403" w:type="dxa"/>
            <w:shd w:val="clear" w:color="000000" w:fill="D9D9D9"/>
            <w:vAlign w:val="center"/>
            <w:hideMark/>
          </w:tcPr>
          <w:p w:rsidR="00114985" w:rsidRPr="005D7771" w:rsidRDefault="00114985" w:rsidP="00D7790B">
            <w:pPr>
              <w:widowControl/>
              <w:jc w:val="center"/>
              <w:rPr>
                <w:rFonts w:ascii="Times New Roman"/>
                <w:b/>
                <w:bCs/>
                <w:kern w:val="0"/>
                <w:sz w:val="24"/>
                <w:szCs w:val="24"/>
              </w:rPr>
            </w:pPr>
            <w:r w:rsidRPr="005D7771">
              <w:rPr>
                <w:rFonts w:ascii="Times New Roman"/>
                <w:b/>
                <w:bCs/>
                <w:kern w:val="0"/>
                <w:sz w:val="24"/>
                <w:szCs w:val="24"/>
              </w:rPr>
              <w:t>103-105</w:t>
            </w:r>
            <w:r w:rsidRPr="005D7771">
              <w:rPr>
                <w:rFonts w:ascii="Times New Roman"/>
                <w:b/>
                <w:bCs/>
                <w:kern w:val="0"/>
                <w:sz w:val="24"/>
                <w:szCs w:val="24"/>
              </w:rPr>
              <w:t>年累計調幅</w:t>
            </w:r>
          </w:p>
        </w:tc>
        <w:tc>
          <w:tcPr>
            <w:tcW w:w="1548" w:type="dxa"/>
            <w:shd w:val="clear" w:color="000000" w:fill="D9D9D9"/>
            <w:noWrap/>
            <w:vAlign w:val="center"/>
            <w:hideMark/>
          </w:tcPr>
          <w:p w:rsidR="00114985" w:rsidRPr="005D7771" w:rsidRDefault="00114985" w:rsidP="00D7790B">
            <w:pPr>
              <w:widowControl/>
              <w:jc w:val="center"/>
              <w:rPr>
                <w:rFonts w:ascii="Times New Roman"/>
                <w:b/>
                <w:bCs/>
                <w:kern w:val="0"/>
                <w:sz w:val="24"/>
                <w:szCs w:val="24"/>
              </w:rPr>
            </w:pPr>
            <w:r w:rsidRPr="005D7771">
              <w:rPr>
                <w:rFonts w:ascii="Times New Roman"/>
                <w:b/>
                <w:bCs/>
                <w:kern w:val="0"/>
                <w:sz w:val="24"/>
                <w:szCs w:val="24"/>
              </w:rPr>
              <w:t>105</w:t>
            </w:r>
          </w:p>
        </w:tc>
      </w:tr>
      <w:tr w:rsidR="005D7771" w:rsidRPr="005D7771" w:rsidTr="00D7790B">
        <w:trPr>
          <w:trHeight w:val="289"/>
          <w:jc w:val="right"/>
        </w:trPr>
        <w:tc>
          <w:tcPr>
            <w:tcW w:w="1143" w:type="dxa"/>
            <w:shd w:val="clear" w:color="000000" w:fill="FFFFCC"/>
            <w:noWrap/>
            <w:vAlign w:val="center"/>
            <w:hideMark/>
          </w:tcPr>
          <w:p w:rsidR="00114985" w:rsidRPr="005D7771" w:rsidRDefault="00114985" w:rsidP="00D7790B">
            <w:pPr>
              <w:widowControl/>
              <w:jc w:val="center"/>
              <w:rPr>
                <w:rFonts w:ascii="Times New Roman"/>
                <w:b/>
                <w:bCs/>
                <w:kern w:val="0"/>
                <w:sz w:val="24"/>
                <w:szCs w:val="24"/>
              </w:rPr>
            </w:pPr>
            <w:r w:rsidRPr="005D7771">
              <w:rPr>
                <w:rFonts w:ascii="Times New Roman"/>
                <w:b/>
                <w:bCs/>
                <w:kern w:val="0"/>
                <w:sz w:val="24"/>
                <w:szCs w:val="24"/>
              </w:rPr>
              <w:t>全國</w:t>
            </w:r>
          </w:p>
        </w:tc>
        <w:tc>
          <w:tcPr>
            <w:tcW w:w="1104" w:type="dxa"/>
            <w:shd w:val="clear" w:color="000000" w:fill="FFFFCC"/>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14.19</w:t>
            </w:r>
          </w:p>
        </w:tc>
        <w:tc>
          <w:tcPr>
            <w:tcW w:w="1125" w:type="dxa"/>
            <w:shd w:val="clear" w:color="000000" w:fill="FFFFCC"/>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12.03</w:t>
            </w:r>
          </w:p>
        </w:tc>
        <w:tc>
          <w:tcPr>
            <w:tcW w:w="1267" w:type="dxa"/>
            <w:shd w:val="clear" w:color="000000" w:fill="FFFFCC"/>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6.70</w:t>
            </w:r>
          </w:p>
        </w:tc>
        <w:tc>
          <w:tcPr>
            <w:tcW w:w="2403" w:type="dxa"/>
            <w:shd w:val="clear" w:color="000000" w:fill="FFFFCC"/>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32.92</w:t>
            </w:r>
          </w:p>
        </w:tc>
        <w:tc>
          <w:tcPr>
            <w:tcW w:w="1548" w:type="dxa"/>
            <w:shd w:val="clear" w:color="000000" w:fill="FFFFCC"/>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30.54</w:t>
            </w:r>
          </w:p>
        </w:tc>
      </w:tr>
      <w:tr w:rsidR="005D7771" w:rsidRPr="005D7771" w:rsidTr="00D7790B">
        <w:trPr>
          <w:trHeight w:val="273"/>
          <w:jc w:val="right"/>
        </w:trPr>
        <w:tc>
          <w:tcPr>
            <w:tcW w:w="1143" w:type="dxa"/>
            <w:shd w:val="clear" w:color="000000" w:fill="D9D9D9"/>
            <w:noWrap/>
            <w:vAlign w:val="center"/>
            <w:hideMark/>
          </w:tcPr>
          <w:p w:rsidR="00114985" w:rsidRPr="005D7771" w:rsidRDefault="00114985" w:rsidP="00D7790B">
            <w:pPr>
              <w:widowControl/>
              <w:jc w:val="center"/>
              <w:rPr>
                <w:rFonts w:ascii="Times New Roman"/>
                <w:b/>
                <w:bCs/>
                <w:kern w:val="0"/>
                <w:sz w:val="24"/>
                <w:szCs w:val="24"/>
              </w:rPr>
            </w:pPr>
            <w:r w:rsidRPr="005D7771">
              <w:rPr>
                <w:rFonts w:ascii="Times New Roman"/>
                <w:b/>
                <w:bCs/>
                <w:kern w:val="0"/>
                <w:sz w:val="24"/>
                <w:szCs w:val="24"/>
              </w:rPr>
              <w:t>新北市</w:t>
            </w:r>
          </w:p>
        </w:tc>
        <w:tc>
          <w:tcPr>
            <w:tcW w:w="1104"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17.44</w:t>
            </w:r>
          </w:p>
        </w:tc>
        <w:tc>
          <w:tcPr>
            <w:tcW w:w="1125"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15.17</w:t>
            </w:r>
          </w:p>
        </w:tc>
        <w:tc>
          <w:tcPr>
            <w:tcW w:w="1267"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3.65</w:t>
            </w:r>
          </w:p>
        </w:tc>
        <w:tc>
          <w:tcPr>
            <w:tcW w:w="2403"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36.26</w:t>
            </w:r>
          </w:p>
        </w:tc>
        <w:tc>
          <w:tcPr>
            <w:tcW w:w="1548"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33.26</w:t>
            </w:r>
          </w:p>
        </w:tc>
      </w:tr>
      <w:tr w:rsidR="005D7771" w:rsidRPr="005D7771" w:rsidTr="00D7790B">
        <w:trPr>
          <w:trHeight w:val="273"/>
          <w:jc w:val="right"/>
        </w:trPr>
        <w:tc>
          <w:tcPr>
            <w:tcW w:w="1143" w:type="dxa"/>
            <w:shd w:val="clear" w:color="000000" w:fill="D9D9D9"/>
            <w:noWrap/>
            <w:vAlign w:val="center"/>
            <w:hideMark/>
          </w:tcPr>
          <w:p w:rsidR="00114985" w:rsidRPr="005D7771" w:rsidRDefault="00114985" w:rsidP="00D7790B">
            <w:pPr>
              <w:widowControl/>
              <w:jc w:val="center"/>
              <w:rPr>
                <w:rFonts w:ascii="Times New Roman"/>
                <w:b/>
                <w:bCs/>
                <w:kern w:val="0"/>
                <w:sz w:val="24"/>
                <w:szCs w:val="24"/>
              </w:rPr>
            </w:pPr>
            <w:r w:rsidRPr="005D7771">
              <w:rPr>
                <w:rFonts w:ascii="Times New Roman"/>
                <w:b/>
                <w:bCs/>
                <w:kern w:val="0"/>
                <w:sz w:val="24"/>
                <w:szCs w:val="24"/>
              </w:rPr>
              <w:t>臺北市</w:t>
            </w:r>
          </w:p>
        </w:tc>
        <w:tc>
          <w:tcPr>
            <w:tcW w:w="1104"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13.23</w:t>
            </w:r>
          </w:p>
        </w:tc>
        <w:tc>
          <w:tcPr>
            <w:tcW w:w="1125"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10.63</w:t>
            </w:r>
          </w:p>
        </w:tc>
        <w:tc>
          <w:tcPr>
            <w:tcW w:w="1267"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6.23</w:t>
            </w:r>
          </w:p>
        </w:tc>
        <w:tc>
          <w:tcPr>
            <w:tcW w:w="2403"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30.09</w:t>
            </w:r>
          </w:p>
        </w:tc>
        <w:tc>
          <w:tcPr>
            <w:tcW w:w="1548"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30.38</w:t>
            </w:r>
          </w:p>
        </w:tc>
      </w:tr>
      <w:tr w:rsidR="005D7771" w:rsidRPr="005D7771" w:rsidTr="00D7790B">
        <w:trPr>
          <w:trHeight w:val="273"/>
          <w:jc w:val="right"/>
        </w:trPr>
        <w:tc>
          <w:tcPr>
            <w:tcW w:w="1143" w:type="dxa"/>
            <w:shd w:val="clear" w:color="000000" w:fill="D9D9D9"/>
            <w:noWrap/>
            <w:vAlign w:val="center"/>
            <w:hideMark/>
          </w:tcPr>
          <w:p w:rsidR="00114985" w:rsidRPr="005D7771" w:rsidRDefault="00114985" w:rsidP="00D7790B">
            <w:pPr>
              <w:widowControl/>
              <w:jc w:val="center"/>
              <w:rPr>
                <w:rFonts w:ascii="Times New Roman"/>
                <w:b/>
                <w:bCs/>
                <w:kern w:val="0"/>
                <w:sz w:val="24"/>
                <w:szCs w:val="24"/>
              </w:rPr>
            </w:pPr>
            <w:r w:rsidRPr="005D7771">
              <w:rPr>
                <w:rFonts w:ascii="Times New Roman"/>
                <w:b/>
                <w:bCs/>
                <w:kern w:val="0"/>
                <w:sz w:val="24"/>
                <w:szCs w:val="24"/>
              </w:rPr>
              <w:t>桃園市</w:t>
            </w:r>
          </w:p>
        </w:tc>
        <w:tc>
          <w:tcPr>
            <w:tcW w:w="1104"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22.77</w:t>
            </w:r>
          </w:p>
        </w:tc>
        <w:tc>
          <w:tcPr>
            <w:tcW w:w="1125"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12.56</w:t>
            </w:r>
          </w:p>
        </w:tc>
        <w:tc>
          <w:tcPr>
            <w:tcW w:w="1267"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8.35</w:t>
            </w:r>
          </w:p>
        </w:tc>
        <w:tc>
          <w:tcPr>
            <w:tcW w:w="2403" w:type="dxa"/>
            <w:shd w:val="clear" w:color="auto" w:fill="auto"/>
            <w:noWrap/>
            <w:vAlign w:val="center"/>
            <w:hideMark/>
          </w:tcPr>
          <w:p w:rsidR="00114985" w:rsidRPr="005D7771" w:rsidRDefault="00114985" w:rsidP="00D7790B">
            <w:pPr>
              <w:widowControl/>
              <w:jc w:val="center"/>
              <w:rPr>
                <w:rFonts w:ascii="Times New Roman"/>
                <w:kern w:val="0"/>
                <w:sz w:val="24"/>
                <w:szCs w:val="24"/>
                <w:highlight w:val="yellow"/>
              </w:rPr>
            </w:pPr>
            <w:r w:rsidRPr="005D7771">
              <w:rPr>
                <w:rFonts w:ascii="Times New Roman"/>
                <w:kern w:val="0"/>
                <w:sz w:val="24"/>
                <w:szCs w:val="24"/>
                <w:highlight w:val="yellow"/>
              </w:rPr>
              <w:t>43.68</w:t>
            </w:r>
          </w:p>
        </w:tc>
        <w:tc>
          <w:tcPr>
            <w:tcW w:w="1548" w:type="dxa"/>
            <w:shd w:val="clear" w:color="auto" w:fill="auto"/>
            <w:noWrap/>
            <w:vAlign w:val="center"/>
            <w:hideMark/>
          </w:tcPr>
          <w:p w:rsidR="00114985" w:rsidRPr="005D7771" w:rsidRDefault="00114985" w:rsidP="00D7790B">
            <w:pPr>
              <w:widowControl/>
              <w:jc w:val="center"/>
              <w:rPr>
                <w:rFonts w:ascii="Times New Roman"/>
                <w:kern w:val="0"/>
                <w:sz w:val="24"/>
                <w:szCs w:val="24"/>
                <w:highlight w:val="yellow"/>
              </w:rPr>
            </w:pPr>
            <w:r w:rsidRPr="005D7771">
              <w:rPr>
                <w:rFonts w:ascii="Times New Roman"/>
                <w:kern w:val="0"/>
                <w:sz w:val="24"/>
                <w:szCs w:val="24"/>
                <w:highlight w:val="yellow"/>
              </w:rPr>
              <w:t>34.56</w:t>
            </w:r>
          </w:p>
        </w:tc>
      </w:tr>
      <w:tr w:rsidR="005D7771" w:rsidRPr="005D7771" w:rsidTr="00D7790B">
        <w:trPr>
          <w:trHeight w:val="273"/>
          <w:jc w:val="right"/>
        </w:trPr>
        <w:tc>
          <w:tcPr>
            <w:tcW w:w="1143" w:type="dxa"/>
            <w:shd w:val="clear" w:color="000000" w:fill="D9D9D9"/>
            <w:noWrap/>
            <w:vAlign w:val="center"/>
            <w:hideMark/>
          </w:tcPr>
          <w:p w:rsidR="00114985" w:rsidRPr="005D7771" w:rsidRDefault="00114985" w:rsidP="00D7790B">
            <w:pPr>
              <w:widowControl/>
              <w:jc w:val="center"/>
              <w:rPr>
                <w:rFonts w:ascii="Times New Roman"/>
                <w:b/>
                <w:bCs/>
                <w:kern w:val="0"/>
                <w:sz w:val="24"/>
                <w:szCs w:val="24"/>
              </w:rPr>
            </w:pPr>
            <w:proofErr w:type="gramStart"/>
            <w:r w:rsidRPr="005D7771">
              <w:rPr>
                <w:rFonts w:ascii="Times New Roman"/>
                <w:b/>
                <w:bCs/>
                <w:kern w:val="0"/>
                <w:sz w:val="24"/>
                <w:szCs w:val="24"/>
              </w:rPr>
              <w:t>臺</w:t>
            </w:r>
            <w:proofErr w:type="gramEnd"/>
            <w:r w:rsidRPr="005D7771">
              <w:rPr>
                <w:rFonts w:ascii="Times New Roman"/>
                <w:b/>
                <w:bCs/>
                <w:kern w:val="0"/>
                <w:sz w:val="24"/>
                <w:szCs w:val="24"/>
              </w:rPr>
              <w:t>中市</w:t>
            </w:r>
          </w:p>
        </w:tc>
        <w:tc>
          <w:tcPr>
            <w:tcW w:w="1104"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24.43</w:t>
            </w:r>
          </w:p>
        </w:tc>
        <w:tc>
          <w:tcPr>
            <w:tcW w:w="1125"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11.06</w:t>
            </w:r>
          </w:p>
        </w:tc>
        <w:tc>
          <w:tcPr>
            <w:tcW w:w="1267"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8.02</w:t>
            </w:r>
          </w:p>
        </w:tc>
        <w:tc>
          <w:tcPr>
            <w:tcW w:w="2403" w:type="dxa"/>
            <w:shd w:val="clear" w:color="auto" w:fill="auto"/>
            <w:noWrap/>
            <w:vAlign w:val="center"/>
            <w:hideMark/>
          </w:tcPr>
          <w:p w:rsidR="00114985" w:rsidRPr="005D7771" w:rsidRDefault="00114985" w:rsidP="00D7790B">
            <w:pPr>
              <w:widowControl/>
              <w:jc w:val="center"/>
              <w:rPr>
                <w:rFonts w:ascii="Times New Roman"/>
                <w:kern w:val="0"/>
                <w:sz w:val="24"/>
                <w:szCs w:val="24"/>
                <w:highlight w:val="yellow"/>
              </w:rPr>
            </w:pPr>
            <w:r w:rsidRPr="005D7771">
              <w:rPr>
                <w:rFonts w:ascii="Times New Roman"/>
                <w:kern w:val="0"/>
                <w:sz w:val="24"/>
                <w:szCs w:val="24"/>
                <w:highlight w:val="yellow"/>
              </w:rPr>
              <w:t>43.51</w:t>
            </w:r>
          </w:p>
        </w:tc>
        <w:tc>
          <w:tcPr>
            <w:tcW w:w="1548" w:type="dxa"/>
            <w:shd w:val="clear" w:color="auto" w:fill="auto"/>
            <w:noWrap/>
            <w:vAlign w:val="center"/>
            <w:hideMark/>
          </w:tcPr>
          <w:p w:rsidR="00114985" w:rsidRPr="005D7771" w:rsidRDefault="00114985" w:rsidP="00D7790B">
            <w:pPr>
              <w:widowControl/>
              <w:jc w:val="center"/>
              <w:rPr>
                <w:rFonts w:ascii="Times New Roman"/>
                <w:kern w:val="0"/>
                <w:sz w:val="24"/>
                <w:szCs w:val="24"/>
                <w:highlight w:val="yellow"/>
              </w:rPr>
            </w:pPr>
            <w:r w:rsidRPr="005D7771">
              <w:rPr>
                <w:rFonts w:ascii="Times New Roman"/>
                <w:kern w:val="0"/>
                <w:sz w:val="24"/>
                <w:szCs w:val="24"/>
                <w:highlight w:val="yellow"/>
              </w:rPr>
              <w:t>38.25</w:t>
            </w:r>
          </w:p>
        </w:tc>
      </w:tr>
      <w:tr w:rsidR="005D7771" w:rsidRPr="005D7771" w:rsidTr="00D7790B">
        <w:trPr>
          <w:trHeight w:val="273"/>
          <w:jc w:val="right"/>
        </w:trPr>
        <w:tc>
          <w:tcPr>
            <w:tcW w:w="1143" w:type="dxa"/>
            <w:shd w:val="clear" w:color="000000" w:fill="D9D9D9"/>
            <w:noWrap/>
            <w:vAlign w:val="center"/>
            <w:hideMark/>
          </w:tcPr>
          <w:p w:rsidR="00114985" w:rsidRPr="005D7771" w:rsidRDefault="00114985" w:rsidP="00D7790B">
            <w:pPr>
              <w:widowControl/>
              <w:jc w:val="center"/>
              <w:rPr>
                <w:rFonts w:ascii="Times New Roman"/>
                <w:b/>
                <w:bCs/>
                <w:kern w:val="0"/>
                <w:sz w:val="24"/>
                <w:szCs w:val="24"/>
              </w:rPr>
            </w:pPr>
            <w:proofErr w:type="gramStart"/>
            <w:r w:rsidRPr="005D7771">
              <w:rPr>
                <w:rFonts w:ascii="Times New Roman"/>
                <w:b/>
                <w:bCs/>
                <w:kern w:val="0"/>
                <w:sz w:val="24"/>
                <w:szCs w:val="24"/>
              </w:rPr>
              <w:t>臺</w:t>
            </w:r>
            <w:proofErr w:type="gramEnd"/>
            <w:r w:rsidRPr="005D7771">
              <w:rPr>
                <w:rFonts w:ascii="Times New Roman"/>
                <w:b/>
                <w:bCs/>
                <w:kern w:val="0"/>
                <w:sz w:val="24"/>
                <w:szCs w:val="24"/>
              </w:rPr>
              <w:t>南市</w:t>
            </w:r>
          </w:p>
        </w:tc>
        <w:tc>
          <w:tcPr>
            <w:tcW w:w="1104"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11.09</w:t>
            </w:r>
          </w:p>
        </w:tc>
        <w:tc>
          <w:tcPr>
            <w:tcW w:w="1125"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12.49</w:t>
            </w:r>
          </w:p>
        </w:tc>
        <w:tc>
          <w:tcPr>
            <w:tcW w:w="1267"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7.87</w:t>
            </w:r>
          </w:p>
        </w:tc>
        <w:tc>
          <w:tcPr>
            <w:tcW w:w="2403"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31.45</w:t>
            </w:r>
          </w:p>
        </w:tc>
        <w:tc>
          <w:tcPr>
            <w:tcW w:w="1548"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32.36</w:t>
            </w:r>
          </w:p>
        </w:tc>
      </w:tr>
      <w:tr w:rsidR="005D7771" w:rsidRPr="005D7771" w:rsidTr="00D7790B">
        <w:trPr>
          <w:trHeight w:val="273"/>
          <w:jc w:val="right"/>
        </w:trPr>
        <w:tc>
          <w:tcPr>
            <w:tcW w:w="1143" w:type="dxa"/>
            <w:shd w:val="clear" w:color="000000" w:fill="D9D9D9"/>
            <w:noWrap/>
            <w:vAlign w:val="center"/>
            <w:hideMark/>
          </w:tcPr>
          <w:p w:rsidR="00114985" w:rsidRPr="005D7771" w:rsidRDefault="00114985" w:rsidP="00D7790B">
            <w:pPr>
              <w:widowControl/>
              <w:jc w:val="center"/>
              <w:rPr>
                <w:rFonts w:ascii="Times New Roman"/>
                <w:b/>
                <w:bCs/>
                <w:kern w:val="0"/>
                <w:sz w:val="24"/>
                <w:szCs w:val="24"/>
              </w:rPr>
            </w:pPr>
            <w:r w:rsidRPr="005D7771">
              <w:rPr>
                <w:rFonts w:ascii="Times New Roman"/>
                <w:b/>
                <w:bCs/>
                <w:kern w:val="0"/>
                <w:sz w:val="24"/>
                <w:szCs w:val="24"/>
              </w:rPr>
              <w:t>高雄市</w:t>
            </w:r>
          </w:p>
        </w:tc>
        <w:tc>
          <w:tcPr>
            <w:tcW w:w="1104"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10.42</w:t>
            </w:r>
          </w:p>
        </w:tc>
        <w:tc>
          <w:tcPr>
            <w:tcW w:w="1125"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15.17</w:t>
            </w:r>
          </w:p>
        </w:tc>
        <w:tc>
          <w:tcPr>
            <w:tcW w:w="1267"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6.91</w:t>
            </w:r>
          </w:p>
        </w:tc>
        <w:tc>
          <w:tcPr>
            <w:tcW w:w="2403"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32.50</w:t>
            </w:r>
          </w:p>
        </w:tc>
        <w:tc>
          <w:tcPr>
            <w:tcW w:w="1548"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32.52</w:t>
            </w:r>
          </w:p>
        </w:tc>
      </w:tr>
      <w:tr w:rsidR="005D7771" w:rsidRPr="005D7771" w:rsidTr="00D7790B">
        <w:trPr>
          <w:trHeight w:val="273"/>
          <w:jc w:val="right"/>
        </w:trPr>
        <w:tc>
          <w:tcPr>
            <w:tcW w:w="1143" w:type="dxa"/>
            <w:shd w:val="clear" w:color="000000" w:fill="D9D9D9"/>
            <w:noWrap/>
            <w:vAlign w:val="center"/>
            <w:hideMark/>
          </w:tcPr>
          <w:p w:rsidR="00114985" w:rsidRPr="005D7771" w:rsidRDefault="00114985" w:rsidP="00D7790B">
            <w:pPr>
              <w:widowControl/>
              <w:jc w:val="center"/>
              <w:rPr>
                <w:rFonts w:ascii="Times New Roman"/>
                <w:b/>
                <w:bCs/>
                <w:kern w:val="0"/>
                <w:sz w:val="24"/>
                <w:szCs w:val="24"/>
              </w:rPr>
            </w:pPr>
            <w:r w:rsidRPr="005D7771">
              <w:rPr>
                <w:rFonts w:ascii="Times New Roman"/>
                <w:b/>
                <w:bCs/>
                <w:kern w:val="0"/>
                <w:sz w:val="24"/>
                <w:szCs w:val="24"/>
              </w:rPr>
              <w:t>宜蘭縣</w:t>
            </w:r>
          </w:p>
        </w:tc>
        <w:tc>
          <w:tcPr>
            <w:tcW w:w="1104"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8.89</w:t>
            </w:r>
          </w:p>
        </w:tc>
        <w:tc>
          <w:tcPr>
            <w:tcW w:w="1125"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16.57</w:t>
            </w:r>
          </w:p>
        </w:tc>
        <w:tc>
          <w:tcPr>
            <w:tcW w:w="1267"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7.71</w:t>
            </w:r>
          </w:p>
        </w:tc>
        <w:tc>
          <w:tcPr>
            <w:tcW w:w="2403"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33.17</w:t>
            </w:r>
          </w:p>
        </w:tc>
        <w:tc>
          <w:tcPr>
            <w:tcW w:w="1548"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highlight w:val="yellow"/>
              </w:rPr>
              <w:t>118.00</w:t>
            </w:r>
          </w:p>
        </w:tc>
      </w:tr>
      <w:tr w:rsidR="005D7771" w:rsidRPr="005D7771" w:rsidTr="00D7790B">
        <w:trPr>
          <w:trHeight w:val="273"/>
          <w:jc w:val="right"/>
        </w:trPr>
        <w:tc>
          <w:tcPr>
            <w:tcW w:w="1143" w:type="dxa"/>
            <w:shd w:val="clear" w:color="000000" w:fill="D9D9D9"/>
            <w:noWrap/>
            <w:vAlign w:val="center"/>
            <w:hideMark/>
          </w:tcPr>
          <w:p w:rsidR="00114985" w:rsidRPr="005D7771" w:rsidRDefault="00114985" w:rsidP="00D7790B">
            <w:pPr>
              <w:widowControl/>
              <w:jc w:val="center"/>
              <w:rPr>
                <w:rFonts w:ascii="Times New Roman"/>
                <w:b/>
                <w:bCs/>
                <w:kern w:val="0"/>
                <w:sz w:val="24"/>
                <w:szCs w:val="24"/>
              </w:rPr>
            </w:pPr>
            <w:r w:rsidRPr="005D7771">
              <w:rPr>
                <w:rFonts w:ascii="Times New Roman"/>
                <w:b/>
                <w:bCs/>
                <w:kern w:val="0"/>
                <w:sz w:val="24"/>
                <w:szCs w:val="24"/>
              </w:rPr>
              <w:t>新竹縣</w:t>
            </w:r>
          </w:p>
        </w:tc>
        <w:tc>
          <w:tcPr>
            <w:tcW w:w="1104"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5.37</w:t>
            </w:r>
          </w:p>
        </w:tc>
        <w:tc>
          <w:tcPr>
            <w:tcW w:w="1125"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11.03</w:t>
            </w:r>
          </w:p>
        </w:tc>
        <w:tc>
          <w:tcPr>
            <w:tcW w:w="1267"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12.07</w:t>
            </w:r>
          </w:p>
        </w:tc>
        <w:tc>
          <w:tcPr>
            <w:tcW w:w="2403"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28.47</w:t>
            </w:r>
          </w:p>
        </w:tc>
        <w:tc>
          <w:tcPr>
            <w:tcW w:w="1548"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15.93</w:t>
            </w:r>
          </w:p>
        </w:tc>
      </w:tr>
      <w:tr w:rsidR="005D7771" w:rsidRPr="005D7771" w:rsidTr="00D7790B">
        <w:trPr>
          <w:trHeight w:val="273"/>
          <w:jc w:val="right"/>
        </w:trPr>
        <w:tc>
          <w:tcPr>
            <w:tcW w:w="1143" w:type="dxa"/>
            <w:shd w:val="clear" w:color="000000" w:fill="D9D9D9"/>
            <w:noWrap/>
            <w:vAlign w:val="center"/>
            <w:hideMark/>
          </w:tcPr>
          <w:p w:rsidR="00114985" w:rsidRPr="005D7771" w:rsidRDefault="00114985" w:rsidP="00D7790B">
            <w:pPr>
              <w:widowControl/>
              <w:jc w:val="center"/>
              <w:rPr>
                <w:rFonts w:ascii="Times New Roman"/>
                <w:b/>
                <w:bCs/>
                <w:kern w:val="0"/>
                <w:sz w:val="24"/>
                <w:szCs w:val="24"/>
              </w:rPr>
            </w:pPr>
            <w:r w:rsidRPr="005D7771">
              <w:rPr>
                <w:rFonts w:ascii="Times New Roman"/>
                <w:b/>
                <w:bCs/>
                <w:kern w:val="0"/>
                <w:sz w:val="24"/>
                <w:szCs w:val="24"/>
              </w:rPr>
              <w:t>苗栗縣</w:t>
            </w:r>
          </w:p>
        </w:tc>
        <w:tc>
          <w:tcPr>
            <w:tcW w:w="1104"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7.92</w:t>
            </w:r>
          </w:p>
        </w:tc>
        <w:tc>
          <w:tcPr>
            <w:tcW w:w="1125"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8.68</w:t>
            </w:r>
          </w:p>
        </w:tc>
        <w:tc>
          <w:tcPr>
            <w:tcW w:w="1267"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7.93</w:t>
            </w:r>
          </w:p>
        </w:tc>
        <w:tc>
          <w:tcPr>
            <w:tcW w:w="2403"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24.53</w:t>
            </w:r>
          </w:p>
        </w:tc>
        <w:tc>
          <w:tcPr>
            <w:tcW w:w="1548"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highlight w:val="yellow"/>
              </w:rPr>
              <w:t>29.29</w:t>
            </w:r>
          </w:p>
        </w:tc>
      </w:tr>
      <w:tr w:rsidR="005D7771" w:rsidRPr="005D7771" w:rsidTr="00D7790B">
        <w:trPr>
          <w:trHeight w:val="273"/>
          <w:jc w:val="right"/>
        </w:trPr>
        <w:tc>
          <w:tcPr>
            <w:tcW w:w="1143" w:type="dxa"/>
            <w:shd w:val="clear" w:color="000000" w:fill="D9D9D9"/>
            <w:noWrap/>
            <w:vAlign w:val="center"/>
            <w:hideMark/>
          </w:tcPr>
          <w:p w:rsidR="00114985" w:rsidRPr="005D7771" w:rsidRDefault="00114985" w:rsidP="00D7790B">
            <w:pPr>
              <w:widowControl/>
              <w:jc w:val="center"/>
              <w:rPr>
                <w:rFonts w:ascii="Times New Roman"/>
                <w:b/>
                <w:bCs/>
                <w:kern w:val="0"/>
                <w:sz w:val="24"/>
                <w:szCs w:val="24"/>
              </w:rPr>
            </w:pPr>
            <w:r w:rsidRPr="005D7771">
              <w:rPr>
                <w:rFonts w:ascii="Times New Roman"/>
                <w:b/>
                <w:bCs/>
                <w:kern w:val="0"/>
                <w:sz w:val="24"/>
                <w:szCs w:val="24"/>
              </w:rPr>
              <w:t>彰化縣</w:t>
            </w:r>
          </w:p>
        </w:tc>
        <w:tc>
          <w:tcPr>
            <w:tcW w:w="1104"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6.82</w:t>
            </w:r>
          </w:p>
        </w:tc>
        <w:tc>
          <w:tcPr>
            <w:tcW w:w="1125"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7.27</w:t>
            </w:r>
          </w:p>
        </w:tc>
        <w:tc>
          <w:tcPr>
            <w:tcW w:w="1267"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4.62</w:t>
            </w:r>
          </w:p>
        </w:tc>
        <w:tc>
          <w:tcPr>
            <w:tcW w:w="2403"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18.71</w:t>
            </w:r>
          </w:p>
        </w:tc>
        <w:tc>
          <w:tcPr>
            <w:tcW w:w="1548"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10.52</w:t>
            </w:r>
          </w:p>
        </w:tc>
      </w:tr>
      <w:tr w:rsidR="005D7771" w:rsidRPr="005D7771" w:rsidTr="00D7790B">
        <w:trPr>
          <w:trHeight w:val="273"/>
          <w:jc w:val="right"/>
        </w:trPr>
        <w:tc>
          <w:tcPr>
            <w:tcW w:w="1143" w:type="dxa"/>
            <w:shd w:val="clear" w:color="000000" w:fill="D9D9D9"/>
            <w:noWrap/>
            <w:vAlign w:val="center"/>
            <w:hideMark/>
          </w:tcPr>
          <w:p w:rsidR="00114985" w:rsidRPr="005D7771" w:rsidRDefault="00114985" w:rsidP="00D7790B">
            <w:pPr>
              <w:widowControl/>
              <w:jc w:val="center"/>
              <w:rPr>
                <w:rFonts w:ascii="Times New Roman"/>
                <w:b/>
                <w:bCs/>
                <w:kern w:val="0"/>
                <w:sz w:val="24"/>
                <w:szCs w:val="24"/>
              </w:rPr>
            </w:pPr>
            <w:r w:rsidRPr="005D7771">
              <w:rPr>
                <w:rFonts w:ascii="Times New Roman"/>
                <w:b/>
                <w:bCs/>
                <w:kern w:val="0"/>
                <w:sz w:val="24"/>
                <w:szCs w:val="24"/>
              </w:rPr>
              <w:t>南投縣</w:t>
            </w:r>
          </w:p>
        </w:tc>
        <w:tc>
          <w:tcPr>
            <w:tcW w:w="1104"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9.25</w:t>
            </w:r>
          </w:p>
        </w:tc>
        <w:tc>
          <w:tcPr>
            <w:tcW w:w="1125"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9.42</w:t>
            </w:r>
          </w:p>
        </w:tc>
        <w:tc>
          <w:tcPr>
            <w:tcW w:w="1267"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6.09</w:t>
            </w:r>
          </w:p>
        </w:tc>
        <w:tc>
          <w:tcPr>
            <w:tcW w:w="2403"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24.76</w:t>
            </w:r>
          </w:p>
        </w:tc>
        <w:tc>
          <w:tcPr>
            <w:tcW w:w="1548"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25.21</w:t>
            </w:r>
          </w:p>
        </w:tc>
      </w:tr>
      <w:tr w:rsidR="005D7771" w:rsidRPr="005D7771" w:rsidTr="00D7790B">
        <w:trPr>
          <w:trHeight w:val="273"/>
          <w:jc w:val="right"/>
        </w:trPr>
        <w:tc>
          <w:tcPr>
            <w:tcW w:w="1143" w:type="dxa"/>
            <w:shd w:val="clear" w:color="000000" w:fill="D9D9D9"/>
            <w:noWrap/>
            <w:vAlign w:val="center"/>
            <w:hideMark/>
          </w:tcPr>
          <w:p w:rsidR="00114985" w:rsidRPr="005D7771" w:rsidRDefault="00114985" w:rsidP="00D7790B">
            <w:pPr>
              <w:widowControl/>
              <w:jc w:val="center"/>
              <w:rPr>
                <w:rFonts w:ascii="Times New Roman"/>
                <w:b/>
                <w:bCs/>
                <w:kern w:val="0"/>
                <w:sz w:val="24"/>
                <w:szCs w:val="24"/>
              </w:rPr>
            </w:pPr>
            <w:r w:rsidRPr="005D7771">
              <w:rPr>
                <w:rFonts w:ascii="Times New Roman"/>
                <w:b/>
                <w:bCs/>
                <w:kern w:val="0"/>
                <w:sz w:val="24"/>
                <w:szCs w:val="24"/>
              </w:rPr>
              <w:t>雲林縣</w:t>
            </w:r>
          </w:p>
        </w:tc>
        <w:tc>
          <w:tcPr>
            <w:tcW w:w="1104"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3.09</w:t>
            </w:r>
          </w:p>
        </w:tc>
        <w:tc>
          <w:tcPr>
            <w:tcW w:w="1125"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4.72</w:t>
            </w:r>
          </w:p>
        </w:tc>
        <w:tc>
          <w:tcPr>
            <w:tcW w:w="1267"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5.23</w:t>
            </w:r>
          </w:p>
        </w:tc>
        <w:tc>
          <w:tcPr>
            <w:tcW w:w="2403"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13.04</w:t>
            </w:r>
          </w:p>
        </w:tc>
        <w:tc>
          <w:tcPr>
            <w:tcW w:w="1548"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7.02</w:t>
            </w:r>
          </w:p>
        </w:tc>
      </w:tr>
      <w:tr w:rsidR="005D7771" w:rsidRPr="005D7771" w:rsidTr="00D7790B">
        <w:trPr>
          <w:trHeight w:val="273"/>
          <w:jc w:val="right"/>
        </w:trPr>
        <w:tc>
          <w:tcPr>
            <w:tcW w:w="1143" w:type="dxa"/>
            <w:shd w:val="clear" w:color="000000" w:fill="D9D9D9"/>
            <w:noWrap/>
            <w:vAlign w:val="center"/>
            <w:hideMark/>
          </w:tcPr>
          <w:p w:rsidR="00114985" w:rsidRPr="005D7771" w:rsidRDefault="00114985" w:rsidP="00D7790B">
            <w:pPr>
              <w:widowControl/>
              <w:jc w:val="center"/>
              <w:rPr>
                <w:rFonts w:ascii="Times New Roman"/>
                <w:b/>
                <w:bCs/>
                <w:kern w:val="0"/>
                <w:sz w:val="24"/>
                <w:szCs w:val="24"/>
              </w:rPr>
            </w:pPr>
            <w:r w:rsidRPr="005D7771">
              <w:rPr>
                <w:rFonts w:ascii="Times New Roman"/>
                <w:b/>
                <w:bCs/>
                <w:kern w:val="0"/>
                <w:sz w:val="24"/>
                <w:szCs w:val="24"/>
              </w:rPr>
              <w:t>嘉義縣</w:t>
            </w:r>
          </w:p>
        </w:tc>
        <w:tc>
          <w:tcPr>
            <w:tcW w:w="1104"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5.38</w:t>
            </w:r>
          </w:p>
        </w:tc>
        <w:tc>
          <w:tcPr>
            <w:tcW w:w="1125"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5.19</w:t>
            </w:r>
          </w:p>
        </w:tc>
        <w:tc>
          <w:tcPr>
            <w:tcW w:w="1267"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4.99</w:t>
            </w:r>
          </w:p>
        </w:tc>
        <w:tc>
          <w:tcPr>
            <w:tcW w:w="2403"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15.56</w:t>
            </w:r>
          </w:p>
        </w:tc>
        <w:tc>
          <w:tcPr>
            <w:tcW w:w="1548"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11.01</w:t>
            </w:r>
          </w:p>
        </w:tc>
      </w:tr>
      <w:tr w:rsidR="005D7771" w:rsidRPr="005D7771" w:rsidTr="00D7790B">
        <w:trPr>
          <w:trHeight w:val="273"/>
          <w:jc w:val="right"/>
        </w:trPr>
        <w:tc>
          <w:tcPr>
            <w:tcW w:w="1143" w:type="dxa"/>
            <w:shd w:val="clear" w:color="000000" w:fill="D9D9D9"/>
            <w:noWrap/>
            <w:vAlign w:val="center"/>
            <w:hideMark/>
          </w:tcPr>
          <w:p w:rsidR="00114985" w:rsidRPr="005D7771" w:rsidRDefault="00114985" w:rsidP="00D7790B">
            <w:pPr>
              <w:widowControl/>
              <w:jc w:val="center"/>
              <w:rPr>
                <w:rFonts w:ascii="Times New Roman"/>
                <w:b/>
                <w:bCs/>
                <w:kern w:val="0"/>
                <w:sz w:val="24"/>
                <w:szCs w:val="24"/>
              </w:rPr>
            </w:pPr>
            <w:r w:rsidRPr="005D7771">
              <w:rPr>
                <w:rFonts w:ascii="Times New Roman"/>
                <w:b/>
                <w:bCs/>
                <w:kern w:val="0"/>
                <w:sz w:val="24"/>
                <w:szCs w:val="24"/>
              </w:rPr>
              <w:t>屏東縣</w:t>
            </w:r>
          </w:p>
        </w:tc>
        <w:tc>
          <w:tcPr>
            <w:tcW w:w="1104"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8.87</w:t>
            </w:r>
          </w:p>
        </w:tc>
        <w:tc>
          <w:tcPr>
            <w:tcW w:w="1125"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12.93</w:t>
            </w:r>
          </w:p>
        </w:tc>
        <w:tc>
          <w:tcPr>
            <w:tcW w:w="1267"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10.01</w:t>
            </w:r>
          </w:p>
        </w:tc>
        <w:tc>
          <w:tcPr>
            <w:tcW w:w="2403"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31.81</w:t>
            </w:r>
          </w:p>
        </w:tc>
        <w:tc>
          <w:tcPr>
            <w:tcW w:w="1548"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18.50</w:t>
            </w:r>
          </w:p>
        </w:tc>
      </w:tr>
      <w:tr w:rsidR="005D7771" w:rsidRPr="005D7771" w:rsidTr="00D7790B">
        <w:trPr>
          <w:trHeight w:val="273"/>
          <w:jc w:val="right"/>
        </w:trPr>
        <w:tc>
          <w:tcPr>
            <w:tcW w:w="1143" w:type="dxa"/>
            <w:shd w:val="clear" w:color="000000" w:fill="D9D9D9"/>
            <w:noWrap/>
            <w:vAlign w:val="center"/>
            <w:hideMark/>
          </w:tcPr>
          <w:p w:rsidR="00114985" w:rsidRPr="005D7771" w:rsidRDefault="00114985" w:rsidP="00D7790B">
            <w:pPr>
              <w:widowControl/>
              <w:jc w:val="center"/>
              <w:rPr>
                <w:rFonts w:ascii="Times New Roman"/>
                <w:b/>
                <w:bCs/>
                <w:kern w:val="0"/>
                <w:sz w:val="24"/>
                <w:szCs w:val="24"/>
              </w:rPr>
            </w:pPr>
            <w:proofErr w:type="gramStart"/>
            <w:r w:rsidRPr="005D7771">
              <w:rPr>
                <w:rFonts w:ascii="Times New Roman"/>
                <w:b/>
                <w:bCs/>
                <w:kern w:val="0"/>
                <w:sz w:val="24"/>
                <w:szCs w:val="24"/>
              </w:rPr>
              <w:t>臺</w:t>
            </w:r>
            <w:proofErr w:type="gramEnd"/>
            <w:r w:rsidRPr="005D7771">
              <w:rPr>
                <w:rFonts w:ascii="Times New Roman"/>
                <w:b/>
                <w:bCs/>
                <w:kern w:val="0"/>
                <w:sz w:val="24"/>
                <w:szCs w:val="24"/>
              </w:rPr>
              <w:t>東縣</w:t>
            </w:r>
          </w:p>
        </w:tc>
        <w:tc>
          <w:tcPr>
            <w:tcW w:w="1104"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6.98</w:t>
            </w:r>
          </w:p>
        </w:tc>
        <w:tc>
          <w:tcPr>
            <w:tcW w:w="1125"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9.17</w:t>
            </w:r>
          </w:p>
        </w:tc>
        <w:tc>
          <w:tcPr>
            <w:tcW w:w="1267"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10.02</w:t>
            </w:r>
          </w:p>
        </w:tc>
        <w:tc>
          <w:tcPr>
            <w:tcW w:w="2403"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26.17</w:t>
            </w:r>
          </w:p>
        </w:tc>
        <w:tc>
          <w:tcPr>
            <w:tcW w:w="1548"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16.53</w:t>
            </w:r>
          </w:p>
        </w:tc>
      </w:tr>
      <w:tr w:rsidR="005D7771" w:rsidRPr="005D7771" w:rsidTr="00D7790B">
        <w:trPr>
          <w:trHeight w:val="273"/>
          <w:jc w:val="right"/>
        </w:trPr>
        <w:tc>
          <w:tcPr>
            <w:tcW w:w="1143" w:type="dxa"/>
            <w:shd w:val="clear" w:color="000000" w:fill="D9D9D9"/>
            <w:noWrap/>
            <w:vAlign w:val="center"/>
            <w:hideMark/>
          </w:tcPr>
          <w:p w:rsidR="00114985" w:rsidRPr="005D7771" w:rsidRDefault="00114985" w:rsidP="00D7790B">
            <w:pPr>
              <w:widowControl/>
              <w:jc w:val="center"/>
              <w:rPr>
                <w:rFonts w:ascii="Times New Roman"/>
                <w:b/>
                <w:bCs/>
                <w:kern w:val="0"/>
                <w:sz w:val="24"/>
                <w:szCs w:val="24"/>
              </w:rPr>
            </w:pPr>
            <w:r w:rsidRPr="005D7771">
              <w:rPr>
                <w:rFonts w:ascii="Times New Roman"/>
                <w:b/>
                <w:bCs/>
                <w:kern w:val="0"/>
                <w:sz w:val="24"/>
                <w:szCs w:val="24"/>
              </w:rPr>
              <w:t>花蓮縣</w:t>
            </w:r>
          </w:p>
        </w:tc>
        <w:tc>
          <w:tcPr>
            <w:tcW w:w="1104"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9.30</w:t>
            </w:r>
          </w:p>
        </w:tc>
        <w:tc>
          <w:tcPr>
            <w:tcW w:w="1125"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11.24</w:t>
            </w:r>
          </w:p>
        </w:tc>
        <w:tc>
          <w:tcPr>
            <w:tcW w:w="1267"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13.35</w:t>
            </w:r>
          </w:p>
        </w:tc>
        <w:tc>
          <w:tcPr>
            <w:tcW w:w="2403"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33.89</w:t>
            </w:r>
          </w:p>
        </w:tc>
        <w:tc>
          <w:tcPr>
            <w:tcW w:w="1548"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highlight w:val="yellow"/>
              </w:rPr>
              <w:t>31.07</w:t>
            </w:r>
          </w:p>
        </w:tc>
      </w:tr>
      <w:tr w:rsidR="005D7771" w:rsidRPr="005D7771" w:rsidTr="00D7790B">
        <w:trPr>
          <w:trHeight w:val="273"/>
          <w:jc w:val="right"/>
        </w:trPr>
        <w:tc>
          <w:tcPr>
            <w:tcW w:w="1143" w:type="dxa"/>
            <w:shd w:val="clear" w:color="000000" w:fill="D9D9D9"/>
            <w:noWrap/>
            <w:vAlign w:val="center"/>
            <w:hideMark/>
          </w:tcPr>
          <w:p w:rsidR="00114985" w:rsidRPr="005D7771" w:rsidRDefault="00114985" w:rsidP="00D7790B">
            <w:pPr>
              <w:widowControl/>
              <w:jc w:val="center"/>
              <w:rPr>
                <w:rFonts w:ascii="Times New Roman"/>
                <w:b/>
                <w:bCs/>
                <w:kern w:val="0"/>
                <w:sz w:val="24"/>
                <w:szCs w:val="24"/>
              </w:rPr>
            </w:pPr>
            <w:r w:rsidRPr="005D7771">
              <w:rPr>
                <w:rFonts w:ascii="Times New Roman"/>
                <w:b/>
                <w:bCs/>
                <w:kern w:val="0"/>
                <w:sz w:val="24"/>
                <w:szCs w:val="24"/>
              </w:rPr>
              <w:t>澎湖縣</w:t>
            </w:r>
          </w:p>
        </w:tc>
        <w:tc>
          <w:tcPr>
            <w:tcW w:w="1104"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30.57</w:t>
            </w:r>
          </w:p>
        </w:tc>
        <w:tc>
          <w:tcPr>
            <w:tcW w:w="1125"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24.92</w:t>
            </w:r>
          </w:p>
        </w:tc>
        <w:tc>
          <w:tcPr>
            <w:tcW w:w="1267"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0.00</w:t>
            </w:r>
          </w:p>
        </w:tc>
        <w:tc>
          <w:tcPr>
            <w:tcW w:w="2403"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highlight w:val="yellow"/>
              </w:rPr>
              <w:t>55.49</w:t>
            </w:r>
          </w:p>
        </w:tc>
        <w:tc>
          <w:tcPr>
            <w:tcW w:w="1548"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-0.22</w:t>
            </w:r>
          </w:p>
        </w:tc>
      </w:tr>
      <w:tr w:rsidR="005D7771" w:rsidRPr="005D7771" w:rsidTr="00D7790B">
        <w:trPr>
          <w:trHeight w:val="273"/>
          <w:jc w:val="right"/>
        </w:trPr>
        <w:tc>
          <w:tcPr>
            <w:tcW w:w="1143" w:type="dxa"/>
            <w:shd w:val="clear" w:color="000000" w:fill="D9D9D9"/>
            <w:noWrap/>
            <w:vAlign w:val="center"/>
            <w:hideMark/>
          </w:tcPr>
          <w:p w:rsidR="00114985" w:rsidRPr="005D7771" w:rsidRDefault="00114985" w:rsidP="00D7790B">
            <w:pPr>
              <w:widowControl/>
              <w:jc w:val="center"/>
              <w:rPr>
                <w:rFonts w:ascii="Times New Roman"/>
                <w:b/>
                <w:bCs/>
                <w:kern w:val="0"/>
                <w:sz w:val="24"/>
                <w:szCs w:val="24"/>
              </w:rPr>
            </w:pPr>
            <w:r w:rsidRPr="005D7771">
              <w:rPr>
                <w:rFonts w:ascii="Times New Roman"/>
                <w:b/>
                <w:bCs/>
                <w:kern w:val="0"/>
                <w:sz w:val="24"/>
                <w:szCs w:val="24"/>
              </w:rPr>
              <w:t>基隆市</w:t>
            </w:r>
          </w:p>
        </w:tc>
        <w:tc>
          <w:tcPr>
            <w:tcW w:w="1104"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9.44</w:t>
            </w:r>
          </w:p>
        </w:tc>
        <w:tc>
          <w:tcPr>
            <w:tcW w:w="1125"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7.60</w:t>
            </w:r>
          </w:p>
        </w:tc>
        <w:tc>
          <w:tcPr>
            <w:tcW w:w="1267"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4.45</w:t>
            </w:r>
          </w:p>
        </w:tc>
        <w:tc>
          <w:tcPr>
            <w:tcW w:w="2403"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21.49</w:t>
            </w:r>
          </w:p>
        </w:tc>
        <w:tc>
          <w:tcPr>
            <w:tcW w:w="1548"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11.39</w:t>
            </w:r>
          </w:p>
        </w:tc>
      </w:tr>
      <w:tr w:rsidR="005D7771" w:rsidRPr="005D7771" w:rsidTr="00D7790B">
        <w:trPr>
          <w:trHeight w:val="273"/>
          <w:jc w:val="right"/>
        </w:trPr>
        <w:tc>
          <w:tcPr>
            <w:tcW w:w="1143" w:type="dxa"/>
            <w:shd w:val="clear" w:color="000000" w:fill="D9D9D9"/>
            <w:noWrap/>
            <w:vAlign w:val="center"/>
            <w:hideMark/>
          </w:tcPr>
          <w:p w:rsidR="00114985" w:rsidRPr="005D7771" w:rsidRDefault="00114985" w:rsidP="00D7790B">
            <w:pPr>
              <w:widowControl/>
              <w:jc w:val="center"/>
              <w:rPr>
                <w:rFonts w:ascii="Times New Roman"/>
                <w:b/>
                <w:bCs/>
                <w:kern w:val="0"/>
                <w:sz w:val="24"/>
                <w:szCs w:val="24"/>
              </w:rPr>
            </w:pPr>
            <w:r w:rsidRPr="005D7771">
              <w:rPr>
                <w:rFonts w:ascii="Times New Roman"/>
                <w:b/>
                <w:bCs/>
                <w:kern w:val="0"/>
                <w:sz w:val="24"/>
                <w:szCs w:val="24"/>
              </w:rPr>
              <w:t>新竹市</w:t>
            </w:r>
          </w:p>
        </w:tc>
        <w:tc>
          <w:tcPr>
            <w:tcW w:w="1104"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7.44</w:t>
            </w:r>
          </w:p>
        </w:tc>
        <w:tc>
          <w:tcPr>
            <w:tcW w:w="1125"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13.21</w:t>
            </w:r>
          </w:p>
        </w:tc>
        <w:tc>
          <w:tcPr>
            <w:tcW w:w="1267"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10.44</w:t>
            </w:r>
          </w:p>
        </w:tc>
        <w:tc>
          <w:tcPr>
            <w:tcW w:w="2403"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31.09</w:t>
            </w:r>
          </w:p>
        </w:tc>
        <w:tc>
          <w:tcPr>
            <w:tcW w:w="1548"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28.29</w:t>
            </w:r>
          </w:p>
        </w:tc>
      </w:tr>
      <w:tr w:rsidR="005D7771" w:rsidRPr="005D7771" w:rsidTr="00D7790B">
        <w:trPr>
          <w:trHeight w:val="273"/>
          <w:jc w:val="right"/>
        </w:trPr>
        <w:tc>
          <w:tcPr>
            <w:tcW w:w="1143" w:type="dxa"/>
            <w:shd w:val="clear" w:color="000000" w:fill="D9D9D9"/>
            <w:noWrap/>
            <w:vAlign w:val="center"/>
            <w:hideMark/>
          </w:tcPr>
          <w:p w:rsidR="00114985" w:rsidRPr="005D7771" w:rsidRDefault="00114985" w:rsidP="00D7790B">
            <w:pPr>
              <w:widowControl/>
              <w:jc w:val="center"/>
              <w:rPr>
                <w:rFonts w:ascii="Times New Roman"/>
                <w:b/>
                <w:bCs/>
                <w:kern w:val="0"/>
                <w:sz w:val="24"/>
                <w:szCs w:val="24"/>
              </w:rPr>
            </w:pPr>
            <w:r w:rsidRPr="005D7771">
              <w:rPr>
                <w:rFonts w:ascii="Times New Roman"/>
                <w:b/>
                <w:bCs/>
                <w:kern w:val="0"/>
                <w:sz w:val="24"/>
                <w:szCs w:val="24"/>
              </w:rPr>
              <w:t>嘉義市</w:t>
            </w:r>
          </w:p>
        </w:tc>
        <w:tc>
          <w:tcPr>
            <w:tcW w:w="1104"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6.48</w:t>
            </w:r>
          </w:p>
        </w:tc>
        <w:tc>
          <w:tcPr>
            <w:tcW w:w="1125"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9.89</w:t>
            </w:r>
          </w:p>
        </w:tc>
        <w:tc>
          <w:tcPr>
            <w:tcW w:w="1267"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6.20</w:t>
            </w:r>
          </w:p>
        </w:tc>
        <w:tc>
          <w:tcPr>
            <w:tcW w:w="2403"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22.57</w:t>
            </w:r>
          </w:p>
        </w:tc>
        <w:tc>
          <w:tcPr>
            <w:tcW w:w="1548"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17.04</w:t>
            </w:r>
          </w:p>
        </w:tc>
      </w:tr>
      <w:tr w:rsidR="005D7771" w:rsidRPr="005D7771" w:rsidTr="00D7790B">
        <w:trPr>
          <w:trHeight w:val="273"/>
          <w:jc w:val="right"/>
        </w:trPr>
        <w:tc>
          <w:tcPr>
            <w:tcW w:w="1143" w:type="dxa"/>
            <w:shd w:val="clear" w:color="000000" w:fill="D9D9D9"/>
            <w:noWrap/>
            <w:vAlign w:val="center"/>
            <w:hideMark/>
          </w:tcPr>
          <w:p w:rsidR="00114985" w:rsidRPr="005D7771" w:rsidRDefault="00114985" w:rsidP="00D7790B">
            <w:pPr>
              <w:widowControl/>
              <w:jc w:val="center"/>
              <w:rPr>
                <w:rFonts w:ascii="Times New Roman"/>
                <w:b/>
                <w:bCs/>
                <w:kern w:val="0"/>
                <w:sz w:val="24"/>
                <w:szCs w:val="24"/>
              </w:rPr>
            </w:pPr>
            <w:r w:rsidRPr="005D7771">
              <w:rPr>
                <w:rFonts w:ascii="Times New Roman"/>
                <w:b/>
                <w:bCs/>
                <w:kern w:val="0"/>
                <w:sz w:val="24"/>
                <w:szCs w:val="24"/>
              </w:rPr>
              <w:t>金門縣</w:t>
            </w:r>
          </w:p>
        </w:tc>
        <w:tc>
          <w:tcPr>
            <w:tcW w:w="1104"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43.83</w:t>
            </w:r>
          </w:p>
        </w:tc>
        <w:tc>
          <w:tcPr>
            <w:tcW w:w="1125"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17.91</w:t>
            </w:r>
          </w:p>
        </w:tc>
        <w:tc>
          <w:tcPr>
            <w:tcW w:w="1267"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10.47</w:t>
            </w:r>
          </w:p>
        </w:tc>
        <w:tc>
          <w:tcPr>
            <w:tcW w:w="2403" w:type="dxa"/>
            <w:shd w:val="clear" w:color="auto" w:fill="auto"/>
            <w:noWrap/>
            <w:vAlign w:val="center"/>
            <w:hideMark/>
          </w:tcPr>
          <w:p w:rsidR="00114985" w:rsidRPr="005D7771" w:rsidRDefault="00114985" w:rsidP="00D7790B">
            <w:pPr>
              <w:widowControl/>
              <w:jc w:val="center"/>
              <w:rPr>
                <w:rFonts w:ascii="Times New Roman"/>
                <w:kern w:val="0"/>
                <w:sz w:val="24"/>
                <w:szCs w:val="24"/>
                <w:highlight w:val="yellow"/>
              </w:rPr>
            </w:pPr>
            <w:r w:rsidRPr="005D7771">
              <w:rPr>
                <w:rFonts w:ascii="Times New Roman"/>
                <w:kern w:val="0"/>
                <w:sz w:val="24"/>
                <w:szCs w:val="24"/>
                <w:highlight w:val="yellow"/>
              </w:rPr>
              <w:t>72.21</w:t>
            </w:r>
          </w:p>
        </w:tc>
        <w:tc>
          <w:tcPr>
            <w:tcW w:w="1548"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9.44</w:t>
            </w:r>
          </w:p>
        </w:tc>
      </w:tr>
      <w:tr w:rsidR="005D7771" w:rsidRPr="005D7771" w:rsidTr="00D7790B">
        <w:trPr>
          <w:trHeight w:val="273"/>
          <w:jc w:val="right"/>
        </w:trPr>
        <w:tc>
          <w:tcPr>
            <w:tcW w:w="1143" w:type="dxa"/>
            <w:shd w:val="clear" w:color="000000" w:fill="D9D9D9"/>
            <w:noWrap/>
            <w:vAlign w:val="center"/>
            <w:hideMark/>
          </w:tcPr>
          <w:p w:rsidR="00114985" w:rsidRPr="005D7771" w:rsidRDefault="00114985" w:rsidP="00D7790B">
            <w:pPr>
              <w:widowControl/>
              <w:jc w:val="center"/>
              <w:rPr>
                <w:rFonts w:ascii="Times New Roman"/>
                <w:b/>
                <w:bCs/>
                <w:kern w:val="0"/>
                <w:sz w:val="24"/>
                <w:szCs w:val="24"/>
              </w:rPr>
            </w:pPr>
            <w:r w:rsidRPr="005D7771">
              <w:rPr>
                <w:rFonts w:ascii="Times New Roman"/>
                <w:b/>
                <w:bCs/>
                <w:kern w:val="0"/>
                <w:sz w:val="24"/>
                <w:szCs w:val="24"/>
              </w:rPr>
              <w:t>連江縣</w:t>
            </w:r>
          </w:p>
        </w:tc>
        <w:tc>
          <w:tcPr>
            <w:tcW w:w="1104"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35.74</w:t>
            </w:r>
          </w:p>
        </w:tc>
        <w:tc>
          <w:tcPr>
            <w:tcW w:w="1125"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2.42</w:t>
            </w:r>
          </w:p>
        </w:tc>
        <w:tc>
          <w:tcPr>
            <w:tcW w:w="1267"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3.27</w:t>
            </w:r>
          </w:p>
        </w:tc>
        <w:tc>
          <w:tcPr>
            <w:tcW w:w="2403" w:type="dxa"/>
            <w:shd w:val="clear" w:color="auto" w:fill="auto"/>
            <w:noWrap/>
            <w:vAlign w:val="center"/>
            <w:hideMark/>
          </w:tcPr>
          <w:p w:rsidR="00114985" w:rsidRPr="005D7771" w:rsidRDefault="00114985" w:rsidP="00D7790B">
            <w:pPr>
              <w:widowControl/>
              <w:jc w:val="center"/>
              <w:rPr>
                <w:rFonts w:ascii="Times New Roman"/>
                <w:kern w:val="0"/>
                <w:sz w:val="24"/>
                <w:szCs w:val="24"/>
                <w:highlight w:val="yellow"/>
              </w:rPr>
            </w:pPr>
            <w:r w:rsidRPr="005D7771">
              <w:rPr>
                <w:rFonts w:ascii="Times New Roman"/>
                <w:kern w:val="0"/>
                <w:sz w:val="24"/>
                <w:szCs w:val="24"/>
                <w:highlight w:val="yellow"/>
              </w:rPr>
              <w:t>41.43</w:t>
            </w:r>
          </w:p>
        </w:tc>
        <w:tc>
          <w:tcPr>
            <w:tcW w:w="1548" w:type="dxa"/>
            <w:shd w:val="clear" w:color="auto" w:fill="auto"/>
            <w:noWrap/>
            <w:vAlign w:val="center"/>
            <w:hideMark/>
          </w:tcPr>
          <w:p w:rsidR="00114985" w:rsidRPr="005D7771" w:rsidRDefault="00114985" w:rsidP="00D7790B">
            <w:pPr>
              <w:widowControl/>
              <w:jc w:val="center"/>
              <w:rPr>
                <w:rFonts w:ascii="Times New Roman"/>
                <w:kern w:val="0"/>
                <w:sz w:val="24"/>
                <w:szCs w:val="24"/>
              </w:rPr>
            </w:pPr>
            <w:r w:rsidRPr="005D7771">
              <w:rPr>
                <w:rFonts w:ascii="Times New Roman"/>
                <w:kern w:val="0"/>
                <w:sz w:val="24"/>
                <w:szCs w:val="24"/>
              </w:rPr>
              <w:t>26.05</w:t>
            </w:r>
          </w:p>
        </w:tc>
      </w:tr>
    </w:tbl>
    <w:p w:rsidR="00114985" w:rsidRPr="005D7771" w:rsidRDefault="00114985" w:rsidP="00D7790B">
      <w:pPr>
        <w:pStyle w:val="3"/>
        <w:numPr>
          <w:ilvl w:val="0"/>
          <w:numId w:val="0"/>
        </w:numPr>
        <w:spacing w:afterLines="50" w:after="228"/>
        <w:ind w:leftChars="-1" w:left="-3" w:firstLineChars="110" w:firstLine="286"/>
        <w:rPr>
          <w:rFonts w:ascii="Times New Roman" w:hAnsi="Times New Roman"/>
        </w:rPr>
      </w:pPr>
      <w:r w:rsidRPr="005D7771">
        <w:rPr>
          <w:rFonts w:ascii="Times New Roman" w:hAnsi="Times New Roman"/>
          <w:sz w:val="24"/>
          <w:szCs w:val="24"/>
        </w:rPr>
        <w:t>資料來源：內政部。</w:t>
      </w:r>
    </w:p>
    <w:p w:rsidR="00116198" w:rsidRPr="005D7771" w:rsidRDefault="00C63F61" w:rsidP="00321AB4">
      <w:pPr>
        <w:pStyle w:val="3"/>
        <w:rPr>
          <w:rFonts w:ascii="Times New Roman" w:hAnsi="Times New Roman"/>
        </w:rPr>
      </w:pPr>
      <w:r w:rsidRPr="005D7771">
        <w:rPr>
          <w:rFonts w:ascii="Times New Roman" w:hAnsi="Times New Roman"/>
        </w:rPr>
        <w:t>為改善公告土地現值</w:t>
      </w:r>
      <w:r w:rsidR="00CF4CF9" w:rsidRPr="005D7771">
        <w:rPr>
          <w:rFonts w:ascii="Times New Roman" w:hAnsi="Times New Roman"/>
        </w:rPr>
        <w:t>未能</w:t>
      </w:r>
      <w:r w:rsidRPr="005D7771">
        <w:rPr>
          <w:rFonts w:ascii="Times New Roman" w:hAnsi="Times New Roman"/>
        </w:rPr>
        <w:t>調高接近市場，政府於</w:t>
      </w:r>
      <w:r w:rsidRPr="005D7771">
        <w:rPr>
          <w:rFonts w:ascii="Times New Roman" w:hAnsi="Times New Roman"/>
        </w:rPr>
        <w:t>79</w:t>
      </w:r>
      <w:r w:rsidRPr="005D7771">
        <w:rPr>
          <w:rFonts w:ascii="Times New Roman" w:hAnsi="Times New Roman"/>
        </w:rPr>
        <w:t>年推動兩價分離制度，將</w:t>
      </w:r>
      <w:r w:rsidR="000B2E73" w:rsidRPr="005D7771">
        <w:rPr>
          <w:rFonts w:ascii="Times New Roman" w:hAnsi="Times New Roman"/>
        </w:rPr>
        <w:t>公告土地現值與公告地價分別查估，</w:t>
      </w:r>
      <w:r w:rsidRPr="005D7771">
        <w:rPr>
          <w:rFonts w:ascii="Times New Roman" w:hAnsi="Times New Roman"/>
        </w:rPr>
        <w:t>即</w:t>
      </w:r>
      <w:r w:rsidR="000B2E73" w:rsidRPr="005D7771">
        <w:rPr>
          <w:rFonts w:ascii="Times New Roman" w:hAnsi="Times New Roman"/>
        </w:rPr>
        <w:t>公告土地現值調整不需再因考量民眾地價稅負擔而受限制。</w:t>
      </w:r>
      <w:r w:rsidRPr="005D7771">
        <w:rPr>
          <w:rFonts w:ascii="Times New Roman" w:hAnsi="Times New Roman"/>
        </w:rPr>
        <w:t>公告土地現值與公告地價因調整幅度差異，</w:t>
      </w:r>
      <w:r w:rsidR="00CF4CF9" w:rsidRPr="005D7771">
        <w:rPr>
          <w:rFonts w:ascii="Times New Roman" w:hAnsi="Times New Roman"/>
        </w:rPr>
        <w:t>其差距因此</w:t>
      </w:r>
      <w:r w:rsidRPr="005D7771">
        <w:rPr>
          <w:rFonts w:ascii="Times New Roman" w:hAnsi="Times New Roman"/>
        </w:rPr>
        <w:t>逐漸擴大</w:t>
      </w:r>
      <w:r w:rsidR="00CF4CF9" w:rsidRPr="005D7771">
        <w:rPr>
          <w:rFonts w:ascii="Times New Roman" w:hAnsi="Times New Roman"/>
        </w:rPr>
        <w:t>。</w:t>
      </w:r>
      <w:proofErr w:type="gramStart"/>
      <w:r w:rsidRPr="005D7771">
        <w:rPr>
          <w:rFonts w:ascii="Times New Roman" w:hAnsi="Times New Roman"/>
        </w:rPr>
        <w:t>惟</w:t>
      </w:r>
      <w:proofErr w:type="gramEnd"/>
      <w:r w:rsidRPr="005D7771">
        <w:rPr>
          <w:rFonts w:ascii="Times New Roman" w:hAnsi="Times New Roman"/>
        </w:rPr>
        <w:t>公告地價是人民持有土地繳納稅賦計算之稅基，當土地持續上漲，本應隨同調升，避免持有成本</w:t>
      </w:r>
      <w:r w:rsidR="005D07A4" w:rsidRPr="005D7771">
        <w:rPr>
          <w:rFonts w:ascii="Times New Roman" w:hAnsi="Times New Roman"/>
        </w:rPr>
        <w:t>變相降低</w:t>
      </w:r>
      <w:r w:rsidRPr="005D7771">
        <w:rPr>
          <w:rFonts w:ascii="Times New Roman" w:hAnsi="Times New Roman"/>
        </w:rPr>
        <w:t>，</w:t>
      </w:r>
      <w:r w:rsidR="005D07A4" w:rsidRPr="005D7771">
        <w:rPr>
          <w:rFonts w:ascii="Times New Roman" w:hAnsi="Times New Roman"/>
        </w:rPr>
        <w:t>引發炒作</w:t>
      </w:r>
      <w:proofErr w:type="gramStart"/>
      <w:r w:rsidR="005D07A4" w:rsidRPr="005D7771">
        <w:rPr>
          <w:rFonts w:ascii="Times New Roman" w:hAnsi="Times New Roman"/>
        </w:rPr>
        <w:t>或</w:t>
      </w:r>
      <w:r w:rsidRPr="005D7771">
        <w:rPr>
          <w:rFonts w:ascii="Times New Roman" w:hAnsi="Times New Roman"/>
        </w:rPr>
        <w:t>囤地</w:t>
      </w:r>
      <w:r w:rsidR="005D07A4" w:rsidRPr="005D7771">
        <w:rPr>
          <w:rFonts w:ascii="Times New Roman" w:hAnsi="Times New Roman"/>
        </w:rPr>
        <w:t>情事</w:t>
      </w:r>
      <w:proofErr w:type="gramEnd"/>
      <w:r w:rsidR="005D07A4" w:rsidRPr="005D7771">
        <w:rPr>
          <w:rFonts w:ascii="Times New Roman" w:hAnsi="Times New Roman"/>
        </w:rPr>
        <w:t>，是</w:t>
      </w:r>
      <w:proofErr w:type="gramStart"/>
      <w:r w:rsidR="005D07A4" w:rsidRPr="005D7771">
        <w:rPr>
          <w:rFonts w:ascii="Times New Roman" w:hAnsi="Times New Roman"/>
        </w:rPr>
        <w:t>以</w:t>
      </w:r>
      <w:proofErr w:type="gramEnd"/>
      <w:r w:rsidR="005D07A4" w:rsidRPr="005D7771">
        <w:rPr>
          <w:rFonts w:ascii="Times New Roman" w:hAnsi="Times New Roman"/>
        </w:rPr>
        <w:t>，內政部為回應外界訴求，</w:t>
      </w:r>
      <w:r w:rsidR="002E08C9" w:rsidRPr="005D7771">
        <w:rPr>
          <w:rFonts w:ascii="Times New Roman" w:hAnsi="Times New Roman"/>
        </w:rPr>
        <w:t>於「改進</w:t>
      </w:r>
      <w:r w:rsidR="002E08C9" w:rsidRPr="005D7771">
        <w:rPr>
          <w:rFonts w:ascii="Times New Roman" w:hAnsi="Times New Roman"/>
        </w:rPr>
        <w:t>105</w:t>
      </w:r>
      <w:r w:rsidR="002E08C9" w:rsidRPr="005D7771">
        <w:rPr>
          <w:rFonts w:ascii="Times New Roman" w:hAnsi="Times New Roman"/>
        </w:rPr>
        <w:t>年公告土地現值及重新規定地價作業</w:t>
      </w:r>
      <w:r w:rsidR="002E08C9" w:rsidRPr="005D7771">
        <w:rPr>
          <w:rFonts w:ascii="Times New Roman" w:hAnsi="Times New Roman"/>
        </w:rPr>
        <w:lastRenderedPageBreak/>
        <w:t>方式會議」建議各直轄市、縣</w:t>
      </w:r>
      <w:r w:rsidR="002E08C9" w:rsidRPr="005D7771">
        <w:rPr>
          <w:rFonts w:ascii="Times New Roman" w:hAnsi="Times New Roman"/>
        </w:rPr>
        <w:t>(</w:t>
      </w:r>
      <w:r w:rsidR="002E08C9" w:rsidRPr="005D7771">
        <w:rPr>
          <w:rFonts w:ascii="Times New Roman" w:hAnsi="Times New Roman"/>
        </w:rPr>
        <w:t>市</w:t>
      </w:r>
      <w:r w:rsidR="002E08C9" w:rsidRPr="005D7771">
        <w:rPr>
          <w:rFonts w:ascii="Times New Roman" w:hAnsi="Times New Roman"/>
        </w:rPr>
        <w:t>)</w:t>
      </w:r>
      <w:r w:rsidR="002E08C9" w:rsidRPr="005D7771">
        <w:rPr>
          <w:rFonts w:ascii="Times New Roman" w:hAnsi="Times New Roman"/>
        </w:rPr>
        <w:t>政府</w:t>
      </w:r>
      <w:r w:rsidR="002E08C9" w:rsidRPr="005D7771">
        <w:rPr>
          <w:rFonts w:ascii="Times New Roman" w:hAnsi="Times New Roman"/>
        </w:rPr>
        <w:t>105</w:t>
      </w:r>
      <w:r w:rsidR="002E08C9" w:rsidRPr="005D7771">
        <w:rPr>
          <w:rFonts w:ascii="Times New Roman" w:hAnsi="Times New Roman"/>
        </w:rPr>
        <w:t>年公告地價調整幅度以不低於</w:t>
      </w:r>
      <w:r w:rsidR="002E08C9" w:rsidRPr="005D7771">
        <w:rPr>
          <w:rFonts w:ascii="Times New Roman" w:hAnsi="Times New Roman"/>
        </w:rPr>
        <w:t>103</w:t>
      </w:r>
      <w:r w:rsidR="002E08C9" w:rsidRPr="005D7771">
        <w:rPr>
          <w:rFonts w:ascii="Times New Roman" w:hAnsi="Times New Roman"/>
        </w:rPr>
        <w:t>至</w:t>
      </w:r>
      <w:r w:rsidR="002E08C9" w:rsidRPr="005D7771">
        <w:rPr>
          <w:rFonts w:ascii="Times New Roman" w:hAnsi="Times New Roman"/>
        </w:rPr>
        <w:t>105</w:t>
      </w:r>
      <w:r w:rsidR="002E08C9" w:rsidRPr="005D7771">
        <w:rPr>
          <w:rFonts w:ascii="Times New Roman" w:hAnsi="Times New Roman"/>
        </w:rPr>
        <w:t>年公告土地現值累計調整率為原則，建議地方政府</w:t>
      </w:r>
      <w:r w:rsidR="005D07A4" w:rsidRPr="005D7771">
        <w:rPr>
          <w:rFonts w:ascii="Times New Roman" w:hAnsi="Times New Roman"/>
        </w:rPr>
        <w:t>調高公告地價</w:t>
      </w:r>
      <w:r w:rsidR="0036600E" w:rsidRPr="005D7771">
        <w:rPr>
          <w:rFonts w:ascii="Times New Roman" w:hAnsi="Times New Roman"/>
        </w:rPr>
        <w:t>，該部積極面對民意，並進行改革，</w:t>
      </w:r>
      <w:proofErr w:type="gramStart"/>
      <w:r w:rsidR="0036600E" w:rsidRPr="005D7771">
        <w:rPr>
          <w:rFonts w:ascii="Times New Roman" w:hAnsi="Times New Roman"/>
        </w:rPr>
        <w:t>應</w:t>
      </w:r>
      <w:r w:rsidR="00195F9E" w:rsidRPr="005D7771">
        <w:rPr>
          <w:rFonts w:ascii="Times New Roman" w:hAnsi="Times New Roman" w:hint="eastAsia"/>
        </w:rPr>
        <w:t>屬正辦</w:t>
      </w:r>
      <w:proofErr w:type="gramEnd"/>
      <w:r w:rsidR="005D07A4" w:rsidRPr="005D7771">
        <w:rPr>
          <w:rFonts w:ascii="Times New Roman" w:hAnsi="Times New Roman"/>
        </w:rPr>
        <w:t>。</w:t>
      </w:r>
      <w:r w:rsidR="002E2B78" w:rsidRPr="005D7771">
        <w:rPr>
          <w:rFonts w:ascii="Times New Roman" w:hAnsi="Times New Roman" w:hint="eastAsia"/>
        </w:rPr>
        <w:t>然</w:t>
      </w:r>
      <w:r w:rsidR="002E08C9" w:rsidRPr="005D7771">
        <w:rPr>
          <w:rFonts w:ascii="Times New Roman" w:hAnsi="Times New Roman"/>
        </w:rPr>
        <w:t>全國</w:t>
      </w:r>
      <w:r w:rsidR="002E08C9" w:rsidRPr="005D7771">
        <w:rPr>
          <w:rFonts w:ascii="Times New Roman" w:hAnsi="Times New Roman"/>
        </w:rPr>
        <w:t>103</w:t>
      </w:r>
      <w:r w:rsidR="002E08C9" w:rsidRPr="005D7771">
        <w:rPr>
          <w:rFonts w:ascii="Times New Roman" w:hAnsi="Times New Roman"/>
        </w:rPr>
        <w:t>至</w:t>
      </w:r>
      <w:r w:rsidR="002E08C9" w:rsidRPr="005D7771">
        <w:rPr>
          <w:rFonts w:ascii="Times New Roman" w:hAnsi="Times New Roman"/>
        </w:rPr>
        <w:t>105</w:t>
      </w:r>
      <w:r w:rsidR="002E08C9" w:rsidRPr="005D7771">
        <w:rPr>
          <w:rFonts w:ascii="Times New Roman" w:hAnsi="Times New Roman"/>
        </w:rPr>
        <w:t>年公告土地現值累計調整率為</w:t>
      </w:r>
      <w:r w:rsidR="002E08C9" w:rsidRPr="005D7771">
        <w:rPr>
          <w:rFonts w:ascii="Times New Roman" w:hAnsi="Times New Roman"/>
        </w:rPr>
        <w:t>32.92%</w:t>
      </w:r>
      <w:r w:rsidR="00930381" w:rsidRPr="005D7771">
        <w:rPr>
          <w:rFonts w:ascii="Times New Roman" w:hAnsi="Times New Roman"/>
        </w:rPr>
        <w:t>(</w:t>
      </w:r>
      <w:r w:rsidR="002E08C9" w:rsidRPr="005D7771">
        <w:rPr>
          <w:rFonts w:ascii="Times New Roman" w:hAnsi="Times New Roman"/>
        </w:rPr>
        <w:t>即建議地方政府</w:t>
      </w:r>
      <w:r w:rsidR="002E08C9" w:rsidRPr="005D7771">
        <w:rPr>
          <w:rFonts w:ascii="Times New Roman" w:hAnsi="Times New Roman"/>
        </w:rPr>
        <w:t>105</w:t>
      </w:r>
      <w:r w:rsidR="002E08C9" w:rsidRPr="005D7771">
        <w:rPr>
          <w:rFonts w:ascii="Times New Roman" w:hAnsi="Times New Roman"/>
        </w:rPr>
        <w:t>年公告地價原則調升</w:t>
      </w:r>
      <w:r w:rsidR="002E08C9" w:rsidRPr="005D7771">
        <w:rPr>
          <w:rFonts w:ascii="Times New Roman" w:hAnsi="Times New Roman"/>
        </w:rPr>
        <w:t>32.92%</w:t>
      </w:r>
      <w:r w:rsidR="00930381" w:rsidRPr="005D7771">
        <w:rPr>
          <w:rFonts w:ascii="Times New Roman" w:hAnsi="Times New Roman"/>
        </w:rPr>
        <w:t>)</w:t>
      </w:r>
      <w:r w:rsidR="002E08C9" w:rsidRPr="005D7771">
        <w:rPr>
          <w:rFonts w:ascii="Times New Roman" w:hAnsi="Times New Roman"/>
        </w:rPr>
        <w:t>，公告地價大幅調</w:t>
      </w:r>
      <w:r w:rsidR="007E169B" w:rsidRPr="005D7771">
        <w:rPr>
          <w:rFonts w:ascii="Times New Roman" w:hAnsi="Times New Roman"/>
        </w:rPr>
        <w:t>升</w:t>
      </w:r>
      <w:proofErr w:type="gramStart"/>
      <w:r w:rsidR="00930381" w:rsidRPr="005D7771">
        <w:rPr>
          <w:rFonts w:ascii="Times New Roman" w:hAnsi="Times New Roman"/>
        </w:rPr>
        <w:t>3</w:t>
      </w:r>
      <w:r w:rsidR="00930381" w:rsidRPr="005D7771">
        <w:rPr>
          <w:rFonts w:ascii="Times New Roman" w:hAnsi="Times New Roman"/>
        </w:rPr>
        <w:t>成</w:t>
      </w:r>
      <w:proofErr w:type="gramEnd"/>
      <w:r w:rsidR="002E08C9" w:rsidRPr="005D7771">
        <w:rPr>
          <w:rFonts w:ascii="Times New Roman" w:hAnsi="Times New Roman"/>
        </w:rPr>
        <w:t>以上，勢將造成地價稅大幅上漲，引發民怨，</w:t>
      </w:r>
      <w:r w:rsidR="007E169B" w:rsidRPr="005D7771">
        <w:rPr>
          <w:rFonts w:ascii="Times New Roman" w:hAnsi="Times New Roman"/>
        </w:rPr>
        <w:t>雖</w:t>
      </w:r>
      <w:r w:rsidR="00567F0F" w:rsidRPr="005D7771">
        <w:rPr>
          <w:rFonts w:ascii="Times New Roman" w:hAnsi="Times New Roman"/>
        </w:rPr>
        <w:t>當時</w:t>
      </w:r>
      <w:r w:rsidR="007E169B" w:rsidRPr="005D7771">
        <w:rPr>
          <w:rFonts w:ascii="Times New Roman" w:hAnsi="Times New Roman"/>
        </w:rPr>
        <w:t>行政院發言人徐國勇表示：「部分民眾地價稅大幅調漲，主要是因未辦理自用住宅稅率導致」，財政部亦提出補</w:t>
      </w:r>
      <w:r w:rsidR="00567F0F" w:rsidRPr="005D7771">
        <w:rPr>
          <w:rFonts w:ascii="Times New Roman" w:hAnsi="Times New Roman"/>
        </w:rPr>
        <w:t>救</w:t>
      </w:r>
      <w:r w:rsidR="007E169B" w:rsidRPr="005D7771">
        <w:rPr>
          <w:rFonts w:ascii="Times New Roman" w:hAnsi="Times New Roman"/>
        </w:rPr>
        <w:t>措施，延長自用住宅補申請</w:t>
      </w:r>
      <w:proofErr w:type="gramStart"/>
      <w:r w:rsidR="007E169B" w:rsidRPr="005D7771">
        <w:rPr>
          <w:rFonts w:ascii="Times New Roman" w:hAnsi="Times New Roman"/>
        </w:rPr>
        <w:t>期間，</w:t>
      </w:r>
      <w:proofErr w:type="gramEnd"/>
      <w:r w:rsidR="007E169B" w:rsidRPr="005D7771">
        <w:rPr>
          <w:rFonts w:ascii="Times New Roman" w:hAnsi="Times New Roman"/>
        </w:rPr>
        <w:t>多繳稅者，申請後可退回</w:t>
      </w:r>
      <w:proofErr w:type="gramStart"/>
      <w:r w:rsidR="007E169B" w:rsidRPr="005D7771">
        <w:rPr>
          <w:rFonts w:ascii="Times New Roman" w:hAnsi="Times New Roman"/>
        </w:rPr>
        <w:t>溢</w:t>
      </w:r>
      <w:proofErr w:type="gramEnd"/>
      <w:r w:rsidR="007E169B" w:rsidRPr="005D7771">
        <w:rPr>
          <w:rFonts w:ascii="Times New Roman" w:hAnsi="Times New Roman"/>
        </w:rPr>
        <w:t>繳稅款</w:t>
      </w:r>
      <w:r w:rsidR="000E625E" w:rsidRPr="005D7771">
        <w:rPr>
          <w:rFonts w:ascii="Times New Roman" w:hAnsi="Times New Roman"/>
        </w:rPr>
        <w:t>。</w:t>
      </w:r>
      <w:proofErr w:type="gramStart"/>
      <w:r w:rsidR="007E169B" w:rsidRPr="005D7771">
        <w:rPr>
          <w:rFonts w:ascii="Times New Roman" w:hAnsi="Times New Roman"/>
        </w:rPr>
        <w:t>然除臺北市</w:t>
      </w:r>
      <w:proofErr w:type="gramEnd"/>
      <w:r w:rsidR="007E169B" w:rsidRPr="005D7771">
        <w:rPr>
          <w:rFonts w:ascii="Times New Roman" w:hAnsi="Times New Roman"/>
        </w:rPr>
        <w:t>等少數縣市自用住宅</w:t>
      </w:r>
      <w:r w:rsidR="00930381" w:rsidRPr="005D7771">
        <w:rPr>
          <w:rFonts w:ascii="Times New Roman" w:hAnsi="Times New Roman"/>
        </w:rPr>
        <w:t>用</w:t>
      </w:r>
      <w:r w:rsidR="000E625E" w:rsidRPr="005D7771">
        <w:rPr>
          <w:rFonts w:ascii="Times New Roman" w:hAnsi="Times New Roman"/>
        </w:rPr>
        <w:t>地戶數</w:t>
      </w:r>
      <w:r w:rsidR="007E169B" w:rsidRPr="005D7771">
        <w:rPr>
          <w:rFonts w:ascii="Times New Roman" w:hAnsi="Times New Roman"/>
        </w:rPr>
        <w:t>多於</w:t>
      </w:r>
      <w:r w:rsidR="000E625E" w:rsidRPr="005D7771">
        <w:rPr>
          <w:rFonts w:ascii="Times New Roman" w:hAnsi="Times New Roman"/>
        </w:rPr>
        <w:t>非自用住宅</w:t>
      </w:r>
      <w:r w:rsidR="00930381" w:rsidRPr="005D7771">
        <w:rPr>
          <w:rFonts w:ascii="Times New Roman" w:hAnsi="Times New Roman"/>
        </w:rPr>
        <w:t>用</w:t>
      </w:r>
      <w:r w:rsidR="000E625E" w:rsidRPr="005D7771">
        <w:rPr>
          <w:rFonts w:ascii="Times New Roman" w:hAnsi="Times New Roman"/>
        </w:rPr>
        <w:t>地</w:t>
      </w:r>
      <w:proofErr w:type="gramStart"/>
      <w:r w:rsidR="000E625E" w:rsidRPr="005D7771">
        <w:rPr>
          <w:rFonts w:ascii="Times New Roman" w:hAnsi="Times New Roman"/>
        </w:rPr>
        <w:t>戶數外</w:t>
      </w:r>
      <w:proofErr w:type="gramEnd"/>
      <w:r w:rsidR="000E625E" w:rsidRPr="005D7771">
        <w:rPr>
          <w:rFonts w:ascii="Times New Roman" w:hAnsi="Times New Roman"/>
        </w:rPr>
        <w:t>，多數縣市非自用住宅</w:t>
      </w:r>
      <w:r w:rsidR="00930381" w:rsidRPr="005D7771">
        <w:rPr>
          <w:rFonts w:ascii="Times New Roman" w:hAnsi="Times New Roman"/>
        </w:rPr>
        <w:t>用</w:t>
      </w:r>
      <w:r w:rsidR="000E625E" w:rsidRPr="005D7771">
        <w:rPr>
          <w:rFonts w:ascii="Times New Roman" w:hAnsi="Times New Roman"/>
        </w:rPr>
        <w:t>地戶數均多於自用住宅</w:t>
      </w:r>
      <w:r w:rsidR="00930381" w:rsidRPr="005D7771">
        <w:rPr>
          <w:rFonts w:ascii="Times New Roman" w:hAnsi="Times New Roman"/>
        </w:rPr>
        <w:t>用</w:t>
      </w:r>
      <w:r w:rsidR="000E625E" w:rsidRPr="005D7771">
        <w:rPr>
          <w:rFonts w:ascii="Times New Roman" w:hAnsi="Times New Roman"/>
        </w:rPr>
        <w:t>地戶數</w:t>
      </w:r>
      <w:r w:rsidR="00930381" w:rsidRPr="005D7771">
        <w:rPr>
          <w:rFonts w:ascii="Times New Roman" w:hAnsi="Times New Roman"/>
        </w:rPr>
        <w:t>。</w:t>
      </w:r>
      <w:r w:rsidR="00007180" w:rsidRPr="005D7771">
        <w:rPr>
          <w:rFonts w:ascii="Times New Roman" w:hAnsi="Times New Roman"/>
        </w:rPr>
        <w:t>且</w:t>
      </w:r>
      <w:r w:rsidR="00007180" w:rsidRPr="005D7771">
        <w:rPr>
          <w:rFonts w:ascii="Times New Roman" w:hAnsi="Times New Roman"/>
        </w:rPr>
        <w:t>105</w:t>
      </w:r>
      <w:r w:rsidR="00007180" w:rsidRPr="005D7771">
        <w:rPr>
          <w:rFonts w:ascii="Times New Roman" w:hAnsi="Times New Roman"/>
        </w:rPr>
        <w:t>年全國地價稅收入</w:t>
      </w:r>
      <w:r w:rsidR="00675DA4" w:rsidRPr="005D7771">
        <w:rPr>
          <w:rFonts w:ascii="Times New Roman" w:hAnsi="Times New Roman"/>
        </w:rPr>
        <w:t>新臺幣</w:t>
      </w:r>
      <w:r w:rsidR="00675DA4" w:rsidRPr="005D7771">
        <w:rPr>
          <w:rFonts w:ascii="Times New Roman" w:hAnsi="Times New Roman"/>
        </w:rPr>
        <w:t>(</w:t>
      </w:r>
      <w:r w:rsidR="00675DA4" w:rsidRPr="005D7771">
        <w:rPr>
          <w:rFonts w:ascii="Times New Roman" w:hAnsi="Times New Roman"/>
        </w:rPr>
        <w:t>下同</w:t>
      </w:r>
      <w:r w:rsidR="00675DA4" w:rsidRPr="005D7771">
        <w:rPr>
          <w:rFonts w:ascii="Times New Roman" w:hAnsi="Times New Roman"/>
        </w:rPr>
        <w:t>)</w:t>
      </w:r>
      <w:r w:rsidR="00007180" w:rsidRPr="005D7771">
        <w:rPr>
          <w:rFonts w:ascii="Times New Roman" w:hAnsi="Times New Roman"/>
        </w:rPr>
        <w:t>938.88</w:t>
      </w:r>
      <w:r w:rsidR="00007180" w:rsidRPr="005D7771">
        <w:rPr>
          <w:rFonts w:ascii="Times New Roman" w:hAnsi="Times New Roman"/>
        </w:rPr>
        <w:t>億元，較</w:t>
      </w:r>
      <w:r w:rsidR="00007180" w:rsidRPr="005D7771">
        <w:rPr>
          <w:rFonts w:ascii="Times New Roman" w:hAnsi="Times New Roman"/>
        </w:rPr>
        <w:t>104</w:t>
      </w:r>
      <w:r w:rsidR="00007180" w:rsidRPr="005D7771">
        <w:rPr>
          <w:rFonts w:ascii="Times New Roman" w:hAnsi="Times New Roman"/>
        </w:rPr>
        <w:t>年</w:t>
      </w:r>
      <w:r w:rsidR="00007180" w:rsidRPr="005D7771">
        <w:rPr>
          <w:rFonts w:ascii="Times New Roman" w:hAnsi="Times New Roman"/>
        </w:rPr>
        <w:t>711.41</w:t>
      </w:r>
      <w:r w:rsidR="00007180" w:rsidRPr="005D7771">
        <w:rPr>
          <w:rFonts w:ascii="Times New Roman" w:hAnsi="Times New Roman"/>
        </w:rPr>
        <w:t>億元，增加</w:t>
      </w:r>
      <w:r w:rsidR="00007180" w:rsidRPr="005D7771">
        <w:rPr>
          <w:rFonts w:ascii="Times New Roman" w:hAnsi="Times New Roman"/>
        </w:rPr>
        <w:t>227.47</w:t>
      </w:r>
      <w:r w:rsidR="00007180" w:rsidRPr="005D7771">
        <w:rPr>
          <w:rFonts w:ascii="Times New Roman" w:hAnsi="Times New Roman"/>
        </w:rPr>
        <w:t>億元，成長近</w:t>
      </w:r>
      <w:r w:rsidR="00007180" w:rsidRPr="005D7771">
        <w:rPr>
          <w:rFonts w:ascii="Times New Roman" w:hAnsi="Times New Roman"/>
        </w:rPr>
        <w:t>32%</w:t>
      </w:r>
      <w:r w:rsidR="00007180" w:rsidRPr="005D7771">
        <w:rPr>
          <w:rFonts w:ascii="Times New Roman" w:hAnsi="Times New Roman"/>
        </w:rPr>
        <w:t>，故大幅調漲地價稅引發民怨勢</w:t>
      </w:r>
      <w:r w:rsidR="00675DA4" w:rsidRPr="005D7771">
        <w:rPr>
          <w:rFonts w:ascii="Times New Roman" w:hAnsi="Times New Roman"/>
        </w:rPr>
        <w:t>所</w:t>
      </w:r>
      <w:r w:rsidR="00007180" w:rsidRPr="005D7771">
        <w:rPr>
          <w:rFonts w:ascii="Times New Roman" w:hAnsi="Times New Roman"/>
        </w:rPr>
        <w:t>難免。</w:t>
      </w:r>
      <w:r w:rsidR="00305103" w:rsidRPr="005D7771">
        <w:rPr>
          <w:rFonts w:ascii="Times New Roman" w:hAnsi="Times New Roman"/>
        </w:rPr>
        <w:t>內政部建議地方政府以</w:t>
      </w:r>
      <w:r w:rsidR="00305103" w:rsidRPr="005D7771">
        <w:rPr>
          <w:rFonts w:ascii="Times New Roman" w:hAnsi="Times New Roman"/>
        </w:rPr>
        <w:t>103</w:t>
      </w:r>
      <w:r w:rsidR="00305103" w:rsidRPr="005D7771">
        <w:rPr>
          <w:rFonts w:ascii="Times New Roman" w:hAnsi="Times New Roman"/>
        </w:rPr>
        <w:t>至</w:t>
      </w:r>
      <w:r w:rsidR="00305103" w:rsidRPr="005D7771">
        <w:rPr>
          <w:rFonts w:ascii="Times New Roman" w:hAnsi="Times New Roman"/>
        </w:rPr>
        <w:t>105</w:t>
      </w:r>
      <w:r w:rsidR="00305103" w:rsidRPr="005D7771">
        <w:rPr>
          <w:rFonts w:ascii="Times New Roman" w:hAnsi="Times New Roman"/>
        </w:rPr>
        <w:t>年公告土地現值累計調整率調整公告地價</w:t>
      </w:r>
      <w:r w:rsidR="00007180" w:rsidRPr="005D7771">
        <w:rPr>
          <w:rFonts w:ascii="Times New Roman" w:hAnsi="Times New Roman"/>
        </w:rPr>
        <w:t>時</w:t>
      </w:r>
      <w:r w:rsidR="00305103" w:rsidRPr="005D7771">
        <w:rPr>
          <w:rFonts w:ascii="Times New Roman" w:hAnsi="Times New Roman"/>
        </w:rPr>
        <w:t>，本應</w:t>
      </w:r>
      <w:r w:rsidR="00007180" w:rsidRPr="005D7771">
        <w:rPr>
          <w:rFonts w:ascii="Times New Roman" w:hAnsi="Times New Roman"/>
        </w:rPr>
        <w:t>知悉地方政府依據該部建議，將會造成公告地價大幅調漲</w:t>
      </w:r>
      <w:r w:rsidR="00116198" w:rsidRPr="005D7771">
        <w:rPr>
          <w:rFonts w:ascii="Times New Roman" w:hAnsi="Times New Roman"/>
        </w:rPr>
        <w:t>(103</w:t>
      </w:r>
      <w:r w:rsidR="00116198" w:rsidRPr="005D7771">
        <w:rPr>
          <w:rFonts w:ascii="Times New Roman" w:hAnsi="Times New Roman"/>
        </w:rPr>
        <w:t>及</w:t>
      </w:r>
      <w:r w:rsidR="00116198" w:rsidRPr="005D7771">
        <w:rPr>
          <w:rFonts w:ascii="Times New Roman" w:hAnsi="Times New Roman"/>
        </w:rPr>
        <w:t>104</w:t>
      </w:r>
      <w:r w:rsidR="00116198" w:rsidRPr="005D7771">
        <w:rPr>
          <w:rFonts w:ascii="Times New Roman" w:hAnsi="Times New Roman"/>
        </w:rPr>
        <w:t>年已累計上漲</w:t>
      </w:r>
      <w:r w:rsidR="00116198" w:rsidRPr="005D7771">
        <w:rPr>
          <w:rFonts w:ascii="Times New Roman" w:hAnsi="Times New Roman"/>
        </w:rPr>
        <w:t>26.22%)</w:t>
      </w:r>
      <w:r w:rsidR="00007180" w:rsidRPr="005D7771">
        <w:rPr>
          <w:rFonts w:ascii="Times New Roman" w:hAnsi="Times New Roman"/>
        </w:rPr>
        <w:t>，進而使</w:t>
      </w:r>
      <w:r w:rsidR="00116198" w:rsidRPr="005D7771">
        <w:rPr>
          <w:rFonts w:ascii="Times New Roman" w:hAnsi="Times New Roman"/>
        </w:rPr>
        <w:t>民眾</w:t>
      </w:r>
      <w:r w:rsidR="00007180" w:rsidRPr="005D7771">
        <w:rPr>
          <w:rFonts w:ascii="Times New Roman" w:hAnsi="Times New Roman"/>
        </w:rPr>
        <w:t>地價稅</w:t>
      </w:r>
      <w:r w:rsidR="00116198" w:rsidRPr="005D7771">
        <w:rPr>
          <w:rFonts w:ascii="Times New Roman" w:hAnsi="Times New Roman"/>
        </w:rPr>
        <w:t>之稅</w:t>
      </w:r>
      <w:r w:rsidR="0036600E" w:rsidRPr="005D7771">
        <w:rPr>
          <w:rFonts w:ascii="Times New Roman" w:hAnsi="Times New Roman"/>
        </w:rPr>
        <w:t>捐負擔</w:t>
      </w:r>
      <w:r w:rsidR="00116198" w:rsidRPr="005D7771">
        <w:rPr>
          <w:rFonts w:ascii="Times New Roman" w:hAnsi="Times New Roman"/>
        </w:rPr>
        <w:t>大幅</w:t>
      </w:r>
      <w:r w:rsidR="00E04D8F" w:rsidRPr="005D7771">
        <w:rPr>
          <w:rFonts w:ascii="Times New Roman" w:hAnsi="Times New Roman"/>
        </w:rPr>
        <w:t>增加</w:t>
      </w:r>
      <w:r w:rsidR="00116198" w:rsidRPr="005D7771">
        <w:rPr>
          <w:rFonts w:ascii="Times New Roman" w:hAnsi="Times New Roman"/>
        </w:rPr>
        <w:t>，</w:t>
      </w:r>
      <w:proofErr w:type="gramStart"/>
      <w:r w:rsidR="00E04D8F" w:rsidRPr="005D7771">
        <w:rPr>
          <w:rFonts w:ascii="Times New Roman" w:hAnsi="Times New Roman"/>
        </w:rPr>
        <w:t>該部為達</w:t>
      </w:r>
      <w:proofErr w:type="gramEnd"/>
      <w:r w:rsidR="00E04D8F" w:rsidRPr="005D7771">
        <w:rPr>
          <w:rFonts w:ascii="Times New Roman" w:hAnsi="Times New Roman"/>
        </w:rPr>
        <w:t>政策目的，</w:t>
      </w:r>
      <w:r w:rsidR="0036600E" w:rsidRPr="005D7771">
        <w:rPr>
          <w:rFonts w:ascii="Times New Roman" w:hAnsi="Times New Roman"/>
        </w:rPr>
        <w:t>本應</w:t>
      </w:r>
      <w:r w:rsidR="00C07EFD" w:rsidRPr="005D7771">
        <w:rPr>
          <w:rFonts w:ascii="Times New Roman" w:hAnsi="Times New Roman" w:hint="eastAsia"/>
        </w:rPr>
        <w:t>詳實</w:t>
      </w:r>
      <w:r w:rsidR="00011394" w:rsidRPr="005D7771">
        <w:rPr>
          <w:rFonts w:ascii="Times New Roman" w:hAnsi="Times New Roman" w:hint="eastAsia"/>
        </w:rPr>
        <w:t>對</w:t>
      </w:r>
      <w:r w:rsidR="00C07EFD" w:rsidRPr="005D7771">
        <w:rPr>
          <w:rFonts w:ascii="Times New Roman" w:hAnsi="Times New Roman" w:hint="eastAsia"/>
        </w:rPr>
        <w:t>外界說明政策之目的及其對民眾所產生之影響</w:t>
      </w:r>
      <w:r w:rsidR="00011394" w:rsidRPr="005D7771">
        <w:rPr>
          <w:rFonts w:ascii="Times New Roman" w:hAnsi="Times New Roman" w:hint="eastAsia"/>
        </w:rPr>
        <w:t>，以</w:t>
      </w:r>
      <w:proofErr w:type="gramStart"/>
      <w:r w:rsidR="00011394" w:rsidRPr="005D7771">
        <w:rPr>
          <w:rFonts w:ascii="Times New Roman" w:hAnsi="Times New Roman" w:hint="eastAsia"/>
        </w:rPr>
        <w:t>臺</w:t>
      </w:r>
      <w:proofErr w:type="gramEnd"/>
      <w:r w:rsidR="00011394" w:rsidRPr="005D7771">
        <w:rPr>
          <w:rFonts w:ascii="Times New Roman" w:hAnsi="Times New Roman" w:hint="eastAsia"/>
        </w:rPr>
        <w:t>中市</w:t>
      </w:r>
      <w:r w:rsidR="00011394" w:rsidRPr="005D7771">
        <w:rPr>
          <w:rFonts w:ascii="Times New Roman" w:hAnsi="Times New Roman" w:hint="eastAsia"/>
        </w:rPr>
        <w:t>105</w:t>
      </w:r>
      <w:r w:rsidR="00011394" w:rsidRPr="005D7771">
        <w:rPr>
          <w:rFonts w:ascii="Times New Roman" w:hAnsi="Times New Roman" w:hint="eastAsia"/>
        </w:rPr>
        <w:t>年調高公告地價為例，</w:t>
      </w:r>
      <w:r w:rsidR="00573344" w:rsidRPr="005D7771">
        <w:rPr>
          <w:rFonts w:ascii="Times New Roman" w:hAnsi="Times New Roman" w:hint="eastAsia"/>
        </w:rPr>
        <w:t>雖</w:t>
      </w:r>
      <w:r w:rsidR="00011394" w:rsidRPr="005D7771">
        <w:rPr>
          <w:rFonts w:ascii="Times New Roman" w:hAnsi="Times New Roman" w:hint="eastAsia"/>
        </w:rPr>
        <w:t>該年度該市</w:t>
      </w:r>
      <w:r w:rsidR="000674F2" w:rsidRPr="005D7771">
        <w:rPr>
          <w:rFonts w:ascii="Times New Roman" w:hAnsi="Times New Roman" w:hint="eastAsia"/>
        </w:rPr>
        <w:t>民眾平均調漲</w:t>
      </w:r>
      <w:r w:rsidR="000674F2" w:rsidRPr="005D7771">
        <w:rPr>
          <w:rFonts w:ascii="Times New Roman" w:hAnsi="Times New Roman" w:hint="eastAsia"/>
        </w:rPr>
        <w:t>2.64</w:t>
      </w:r>
      <w:r w:rsidR="000674F2" w:rsidRPr="005D7771">
        <w:rPr>
          <w:rFonts w:ascii="Times New Roman" w:hAnsi="Times New Roman" w:hint="eastAsia"/>
        </w:rPr>
        <w:t>千元，漲幅約</w:t>
      </w:r>
      <w:r w:rsidR="000674F2" w:rsidRPr="005D7771">
        <w:rPr>
          <w:rFonts w:ascii="Times New Roman" w:hAnsi="Times New Roman" w:hint="eastAsia"/>
        </w:rPr>
        <w:t>43.64%</w:t>
      </w:r>
      <w:r w:rsidR="00F6206F" w:rsidRPr="005D7771">
        <w:rPr>
          <w:rFonts w:ascii="Times New Roman" w:hAnsi="Times New Roman" w:hint="eastAsia"/>
        </w:rPr>
        <w:t>(</w:t>
      </w:r>
      <w:proofErr w:type="gramStart"/>
      <w:r w:rsidR="00F6206F" w:rsidRPr="005D7771">
        <w:rPr>
          <w:rFonts w:ascii="Times New Roman" w:hAnsi="Times New Roman" w:hint="eastAsia"/>
        </w:rPr>
        <w:t>詳表</w:t>
      </w:r>
      <w:proofErr w:type="gramEnd"/>
      <w:r w:rsidR="00F6206F" w:rsidRPr="005D7771">
        <w:rPr>
          <w:rFonts w:ascii="Times New Roman" w:hAnsi="Times New Roman" w:hint="eastAsia"/>
        </w:rPr>
        <w:t>19)</w:t>
      </w:r>
      <w:r w:rsidR="000674F2" w:rsidRPr="005D7771">
        <w:rPr>
          <w:rFonts w:ascii="Times New Roman" w:hAnsi="Times New Roman" w:hint="eastAsia"/>
        </w:rPr>
        <w:t>，</w:t>
      </w:r>
      <w:r w:rsidR="00F6206F" w:rsidRPr="005D7771">
        <w:rPr>
          <w:rFonts w:ascii="Times New Roman" w:hAnsi="Times New Roman" w:hint="eastAsia"/>
        </w:rPr>
        <w:t>然</w:t>
      </w:r>
      <w:r w:rsidR="00E0025A" w:rsidRPr="005D7771">
        <w:rPr>
          <w:rFonts w:ascii="Times New Roman" w:hAnsi="Times New Roman" w:hint="eastAsia"/>
        </w:rPr>
        <w:t>因持有資格、面積、區位等因素</w:t>
      </w:r>
      <w:r w:rsidR="00F6206F" w:rsidRPr="005D7771">
        <w:rPr>
          <w:rFonts w:ascii="Times New Roman" w:hAnsi="Times New Roman" w:hint="eastAsia"/>
        </w:rPr>
        <w:t>不同</w:t>
      </w:r>
      <w:r w:rsidR="00E0025A" w:rsidRPr="005D7771">
        <w:rPr>
          <w:rFonts w:ascii="Times New Roman" w:hAnsi="Times New Roman" w:hint="eastAsia"/>
        </w:rPr>
        <w:t>，</w:t>
      </w:r>
      <w:r w:rsidR="00B526F1" w:rsidRPr="005D7771">
        <w:rPr>
          <w:rFonts w:ascii="Times New Roman" w:hAnsi="Times New Roman" w:hint="eastAsia"/>
        </w:rPr>
        <w:t>漲幅差異極大，戶數</w:t>
      </w:r>
      <w:r w:rsidR="004B6986" w:rsidRPr="005D7771">
        <w:rPr>
          <w:rFonts w:ascii="Times New Roman" w:hAnsi="Times New Roman" w:hint="eastAsia"/>
        </w:rPr>
        <w:t>高達</w:t>
      </w:r>
      <w:r w:rsidR="004B6986" w:rsidRPr="005D7771">
        <w:rPr>
          <w:rFonts w:ascii="Times New Roman" w:hAnsi="Times New Roman" w:hint="eastAsia"/>
        </w:rPr>
        <w:t>88.7</w:t>
      </w:r>
      <w:r w:rsidR="004B6986" w:rsidRPr="005D7771">
        <w:rPr>
          <w:rFonts w:ascii="Times New Roman" w:hAnsi="Times New Roman" w:hint="eastAsia"/>
        </w:rPr>
        <w:t>萬</w:t>
      </w:r>
      <w:r w:rsidR="004B6986" w:rsidRPr="005D7771">
        <w:rPr>
          <w:rFonts w:ascii="Times New Roman" w:hAnsi="Times New Roman" w:hint="eastAsia"/>
        </w:rPr>
        <w:t>(</w:t>
      </w:r>
      <w:r w:rsidR="004B6986" w:rsidRPr="005D7771">
        <w:rPr>
          <w:rFonts w:ascii="Times New Roman" w:hAnsi="Times New Roman" w:hint="eastAsia"/>
        </w:rPr>
        <w:t>占全部戶數</w:t>
      </w:r>
      <w:r w:rsidR="004B6986" w:rsidRPr="005D7771">
        <w:rPr>
          <w:rFonts w:ascii="Times New Roman" w:hAnsi="Times New Roman" w:hint="eastAsia"/>
        </w:rPr>
        <w:t>96.37%)</w:t>
      </w:r>
      <w:r w:rsidR="004B6986" w:rsidRPr="005D7771">
        <w:rPr>
          <w:rFonts w:ascii="Times New Roman" w:hAnsi="Times New Roman" w:hint="eastAsia"/>
        </w:rPr>
        <w:t>的一般土地第一級及自用住宅土地，平均調漲金額分別為</w:t>
      </w:r>
      <w:r w:rsidR="004B6986" w:rsidRPr="005D7771">
        <w:rPr>
          <w:rFonts w:ascii="Times New Roman" w:hAnsi="Times New Roman" w:hint="eastAsia"/>
        </w:rPr>
        <w:t>730</w:t>
      </w:r>
      <w:r w:rsidR="004B6986" w:rsidRPr="005D7771">
        <w:rPr>
          <w:rFonts w:ascii="Times New Roman" w:hAnsi="Times New Roman" w:hint="eastAsia"/>
        </w:rPr>
        <w:t>元、</w:t>
      </w:r>
      <w:r w:rsidR="004B6986" w:rsidRPr="005D7771">
        <w:rPr>
          <w:rFonts w:ascii="Times New Roman" w:hAnsi="Times New Roman" w:hint="eastAsia"/>
        </w:rPr>
        <w:t>200</w:t>
      </w:r>
      <w:r w:rsidR="004B6986" w:rsidRPr="005D7771">
        <w:rPr>
          <w:rFonts w:ascii="Times New Roman" w:hAnsi="Times New Roman" w:hint="eastAsia"/>
        </w:rPr>
        <w:t>元，與全部平均調漲金額分別相差</w:t>
      </w:r>
      <w:r w:rsidR="004B6986" w:rsidRPr="005D7771">
        <w:rPr>
          <w:rFonts w:ascii="Times New Roman" w:hAnsi="Times New Roman" w:hint="eastAsia"/>
        </w:rPr>
        <w:t>3</w:t>
      </w:r>
      <w:r w:rsidR="004B6986" w:rsidRPr="005D7771">
        <w:rPr>
          <w:rFonts w:ascii="Times New Roman" w:hAnsi="Times New Roman" w:hint="eastAsia"/>
        </w:rPr>
        <w:t>、</w:t>
      </w:r>
      <w:r w:rsidR="004B6986" w:rsidRPr="005D7771">
        <w:rPr>
          <w:rFonts w:ascii="Times New Roman" w:hAnsi="Times New Roman" w:hint="eastAsia"/>
        </w:rPr>
        <w:t>13</w:t>
      </w:r>
      <w:r w:rsidR="004B6986" w:rsidRPr="005D7771">
        <w:rPr>
          <w:rFonts w:ascii="Times New Roman" w:hAnsi="Times New Roman" w:hint="eastAsia"/>
        </w:rPr>
        <w:t>倍</w:t>
      </w:r>
      <w:r w:rsidR="00C07EFD" w:rsidRPr="005D7771">
        <w:rPr>
          <w:rFonts w:ascii="Times New Roman" w:hAnsi="Times New Roman" w:hint="eastAsia"/>
        </w:rPr>
        <w:t>，</w:t>
      </w:r>
      <w:r w:rsidR="001934AA" w:rsidRPr="005D7771">
        <w:rPr>
          <w:rFonts w:ascii="Times New Roman" w:hAnsi="Times New Roman" w:hint="eastAsia"/>
        </w:rPr>
        <w:t>因此對多數市民，影響差異極大</w:t>
      </w:r>
      <w:r w:rsidR="00BA74A3" w:rsidRPr="005D7771">
        <w:rPr>
          <w:rFonts w:ascii="Times New Roman" w:hAnsi="Times New Roman" w:hint="eastAsia"/>
        </w:rPr>
        <w:t>。且</w:t>
      </w:r>
      <w:proofErr w:type="gramStart"/>
      <w:r w:rsidR="00BA74A3" w:rsidRPr="005D7771">
        <w:rPr>
          <w:rFonts w:ascii="Times New Roman" w:hAnsi="Times New Roman" w:hint="eastAsia"/>
        </w:rPr>
        <w:t>該部亦於函復本院</w:t>
      </w:r>
      <w:proofErr w:type="gramEnd"/>
      <w:r w:rsidR="00BA74A3" w:rsidRPr="005D7771">
        <w:rPr>
          <w:rFonts w:ascii="Times New Roman" w:hAnsi="Times New Roman" w:hint="eastAsia"/>
        </w:rPr>
        <w:t>時說明：</w:t>
      </w:r>
      <w:r w:rsidR="00BA74A3" w:rsidRPr="005D7771">
        <w:rPr>
          <w:rFonts w:hAnsi="標楷體" w:hint="eastAsia"/>
        </w:rPr>
        <w:t>「公告地價調整影</w:t>
      </w:r>
      <w:r w:rsidR="00BA74A3" w:rsidRPr="005D7771">
        <w:rPr>
          <w:rFonts w:hAnsi="標楷體" w:hint="eastAsia"/>
        </w:rPr>
        <w:lastRenderedPageBreak/>
        <w:t>響土地所有權人之持有成本，提高持有成本將有助於抑制土地投機，促進土地持有稅負公平，惟對一般自住者影響有限</w:t>
      </w:r>
      <w:r w:rsidR="00E0025A" w:rsidRPr="005D7771">
        <w:rPr>
          <w:rFonts w:hAnsi="標楷體"/>
        </w:rPr>
        <w:t>…</w:t>
      </w:r>
      <w:proofErr w:type="gramStart"/>
      <w:r w:rsidR="00E0025A" w:rsidRPr="005D7771">
        <w:rPr>
          <w:rFonts w:hAnsi="標楷體"/>
        </w:rPr>
        <w:t>…</w:t>
      </w:r>
      <w:proofErr w:type="gramEnd"/>
      <w:r w:rsidR="00BA74A3" w:rsidRPr="005D7771">
        <w:rPr>
          <w:rFonts w:hAnsi="標楷體" w:hint="eastAsia"/>
        </w:rPr>
        <w:t>且公告地價係作為申報地價參考，未申報者即依公告地價80%為申報地價作為地價稅課稅依據，再經以地價稅稅率計算，對多數民眾地價稅稅額增加額度有限。</w:t>
      </w:r>
      <w:proofErr w:type="gramStart"/>
      <w:r w:rsidR="00BA74A3" w:rsidRPr="005D7771">
        <w:rPr>
          <w:rFonts w:hAnsi="標楷體" w:hint="eastAsia"/>
        </w:rPr>
        <w:t>（</w:t>
      </w:r>
      <w:proofErr w:type="gramEnd"/>
      <w:r w:rsidR="00BA74A3" w:rsidRPr="005D7771">
        <w:rPr>
          <w:rFonts w:hAnsi="標楷體" w:hint="eastAsia"/>
        </w:rPr>
        <w:t>例如：臺北市政府評估自用住宅土地年度地價稅約增加1,000元；</w:t>
      </w:r>
      <w:proofErr w:type="gramStart"/>
      <w:r w:rsidR="00BA74A3" w:rsidRPr="005D7771">
        <w:rPr>
          <w:rFonts w:hAnsi="標楷體" w:hint="eastAsia"/>
        </w:rPr>
        <w:t>臺</w:t>
      </w:r>
      <w:proofErr w:type="gramEnd"/>
      <w:r w:rsidR="00BA74A3" w:rsidRPr="005D7771">
        <w:rPr>
          <w:rFonts w:hAnsi="標楷體" w:hint="eastAsia"/>
        </w:rPr>
        <w:t>中市政府評估增加不超過500元；宜蘭縣政府評估增加約為200餘元。）」</w:t>
      </w:r>
      <w:r w:rsidR="00C07EFD" w:rsidRPr="005D7771">
        <w:rPr>
          <w:rFonts w:ascii="Times New Roman" w:hAnsi="Times New Roman" w:hint="eastAsia"/>
        </w:rPr>
        <w:t>然</w:t>
      </w:r>
      <w:r w:rsidR="00011394" w:rsidRPr="005D7771">
        <w:rPr>
          <w:rFonts w:ascii="Times New Roman" w:hAnsi="Times New Roman" w:hint="eastAsia"/>
        </w:rPr>
        <w:t>因</w:t>
      </w:r>
      <w:proofErr w:type="gramStart"/>
      <w:r w:rsidR="00C07EFD" w:rsidRPr="005D7771">
        <w:rPr>
          <w:rFonts w:ascii="Times New Roman" w:hAnsi="Times New Roman" w:hint="eastAsia"/>
        </w:rPr>
        <w:t>該部並未能</w:t>
      </w:r>
      <w:proofErr w:type="gramEnd"/>
      <w:r w:rsidR="00C07EFD" w:rsidRPr="005D7771">
        <w:rPr>
          <w:rFonts w:ascii="Times New Roman" w:hAnsi="Times New Roman" w:hint="eastAsia"/>
        </w:rPr>
        <w:t>有效溝通，</w:t>
      </w:r>
      <w:r w:rsidR="00011394" w:rsidRPr="005D7771">
        <w:rPr>
          <w:rFonts w:ascii="Times New Roman" w:hAnsi="Times New Roman" w:hint="eastAsia"/>
        </w:rPr>
        <w:t>致</w:t>
      </w:r>
      <w:r w:rsidR="0036600E" w:rsidRPr="005D7771">
        <w:rPr>
          <w:rFonts w:ascii="Times New Roman" w:hAnsi="Times New Roman"/>
        </w:rPr>
        <w:t>政策執行</w:t>
      </w:r>
      <w:r w:rsidR="00E04D8F" w:rsidRPr="005D7771">
        <w:rPr>
          <w:rFonts w:ascii="Times New Roman" w:hAnsi="Times New Roman"/>
        </w:rPr>
        <w:t>後，</w:t>
      </w:r>
      <w:r w:rsidR="0036600E" w:rsidRPr="005D7771">
        <w:rPr>
          <w:rFonts w:ascii="Times New Roman" w:hAnsi="Times New Roman"/>
        </w:rPr>
        <w:t>引發民怨，</w:t>
      </w:r>
      <w:r w:rsidR="00011394" w:rsidRPr="005D7771">
        <w:rPr>
          <w:rFonts w:ascii="Times New Roman" w:hAnsi="Times New Roman" w:hint="eastAsia"/>
        </w:rPr>
        <w:t>並造成地方政府極大壓力，</w:t>
      </w:r>
      <w:r w:rsidR="0036600E" w:rsidRPr="005D7771">
        <w:rPr>
          <w:rFonts w:ascii="Times New Roman" w:hAnsi="Times New Roman"/>
        </w:rPr>
        <w:t>致部分縣市於之後年度調降公告地價，</w:t>
      </w:r>
      <w:proofErr w:type="gramStart"/>
      <w:r w:rsidR="0036600E" w:rsidRPr="005D7771">
        <w:rPr>
          <w:rFonts w:ascii="Times New Roman" w:hAnsi="Times New Roman"/>
        </w:rPr>
        <w:t>該部</w:t>
      </w:r>
      <w:r w:rsidR="00011394" w:rsidRPr="005D7771">
        <w:rPr>
          <w:rFonts w:ascii="Times New Roman" w:hAnsi="Times New Roman" w:hint="eastAsia"/>
        </w:rPr>
        <w:t>亦</w:t>
      </w:r>
      <w:r w:rsidR="0036600E" w:rsidRPr="005D7771">
        <w:rPr>
          <w:rFonts w:ascii="Times New Roman" w:hAnsi="Times New Roman"/>
        </w:rPr>
        <w:t>未能</w:t>
      </w:r>
      <w:proofErr w:type="gramEnd"/>
      <w:r w:rsidR="0036600E" w:rsidRPr="005D7771">
        <w:rPr>
          <w:rFonts w:ascii="Times New Roman" w:hAnsi="Times New Roman"/>
        </w:rPr>
        <w:t>有所作為，</w:t>
      </w:r>
      <w:r w:rsidR="00116198" w:rsidRPr="005D7771">
        <w:rPr>
          <w:rFonts w:ascii="Times New Roman" w:hAnsi="Times New Roman"/>
        </w:rPr>
        <w:t>竟稱公告地價調整，係屬地方政府權責</w:t>
      </w:r>
      <w:r w:rsidR="006815E3" w:rsidRPr="005D7771">
        <w:rPr>
          <w:rFonts w:ascii="Times New Roman" w:hAnsi="Times New Roman"/>
        </w:rPr>
        <w:t>，</w:t>
      </w:r>
      <w:r w:rsidR="00116198" w:rsidRPr="005D7771">
        <w:rPr>
          <w:rFonts w:ascii="Times New Roman" w:hAnsi="Times New Roman"/>
        </w:rPr>
        <w:t>將</w:t>
      </w:r>
      <w:r w:rsidR="00116198" w:rsidRPr="005D7771">
        <w:rPr>
          <w:rFonts w:ascii="Times New Roman" w:hAnsi="Times New Roman"/>
        </w:rPr>
        <w:t>105</w:t>
      </w:r>
      <w:r w:rsidR="00116198" w:rsidRPr="005D7771">
        <w:rPr>
          <w:rFonts w:ascii="Times New Roman" w:hAnsi="Times New Roman"/>
        </w:rPr>
        <w:t>年公告地價大幅調漲之情形卸責予各地方政府。</w:t>
      </w:r>
      <w:r w:rsidR="00E04D8F" w:rsidRPr="005D7771">
        <w:rPr>
          <w:rFonts w:ascii="Times New Roman" w:hAnsi="Times New Roman"/>
        </w:rPr>
        <w:t>該部事</w:t>
      </w:r>
      <w:r w:rsidR="00116198" w:rsidRPr="005D7771">
        <w:rPr>
          <w:rFonts w:ascii="Times New Roman" w:hAnsi="Times New Roman"/>
        </w:rPr>
        <w:t>前建議地方政府</w:t>
      </w:r>
      <w:r w:rsidR="00116198" w:rsidRPr="005D7771">
        <w:rPr>
          <w:rFonts w:ascii="Times New Roman" w:hAnsi="Times New Roman"/>
        </w:rPr>
        <w:t>105</w:t>
      </w:r>
      <w:r w:rsidR="00116198" w:rsidRPr="005D7771">
        <w:rPr>
          <w:rFonts w:ascii="Times New Roman" w:hAnsi="Times New Roman"/>
        </w:rPr>
        <w:t>年調整公告地價之原則，</w:t>
      </w:r>
      <w:r w:rsidR="00E04D8F" w:rsidRPr="005D7771">
        <w:rPr>
          <w:rFonts w:ascii="Times New Roman" w:hAnsi="Times New Roman"/>
        </w:rPr>
        <w:t>對於地方政府執行情形，又</w:t>
      </w:r>
      <w:r w:rsidR="00116198" w:rsidRPr="005D7771">
        <w:rPr>
          <w:rFonts w:ascii="Times New Roman" w:hAnsi="Times New Roman"/>
        </w:rPr>
        <w:t>提出</w:t>
      </w:r>
      <w:r w:rsidR="00E04D8F" w:rsidRPr="005D7771">
        <w:rPr>
          <w:rFonts w:ascii="Times New Roman" w:hAnsi="Times New Roman"/>
        </w:rPr>
        <w:t>「</w:t>
      </w:r>
      <w:r w:rsidR="00116198" w:rsidRPr="005D7771">
        <w:rPr>
          <w:rFonts w:ascii="Times New Roman" w:hAnsi="Times New Roman"/>
        </w:rPr>
        <w:t>提供該部</w:t>
      </w:r>
      <w:r w:rsidR="00116198" w:rsidRPr="005D7771">
        <w:rPr>
          <w:rFonts w:ascii="Times New Roman" w:hAnsi="Times New Roman"/>
        </w:rPr>
        <w:t>(</w:t>
      </w:r>
      <w:r w:rsidR="00116198" w:rsidRPr="005D7771">
        <w:rPr>
          <w:rFonts w:ascii="Times New Roman" w:hAnsi="Times New Roman"/>
        </w:rPr>
        <w:t>含所屬機關</w:t>
      </w:r>
      <w:r w:rsidR="00116198" w:rsidRPr="005D7771">
        <w:rPr>
          <w:rFonts w:ascii="Times New Roman" w:hAnsi="Times New Roman"/>
        </w:rPr>
        <w:t>)</w:t>
      </w:r>
      <w:r w:rsidR="00116198" w:rsidRPr="005D7771">
        <w:rPr>
          <w:rFonts w:ascii="Times New Roman" w:hAnsi="Times New Roman"/>
        </w:rPr>
        <w:t>、財政部等各部會及行政院主計總處參考，並建議將各直轄市、縣</w:t>
      </w:r>
      <w:r w:rsidR="00116198" w:rsidRPr="005D7771">
        <w:rPr>
          <w:rFonts w:ascii="Times New Roman" w:hAnsi="Times New Roman"/>
        </w:rPr>
        <w:t>(</w:t>
      </w:r>
      <w:r w:rsidR="00116198" w:rsidRPr="005D7771">
        <w:rPr>
          <w:rFonts w:ascii="Times New Roman" w:hAnsi="Times New Roman"/>
        </w:rPr>
        <w:t>市</w:t>
      </w:r>
      <w:r w:rsidR="00116198" w:rsidRPr="005D7771">
        <w:rPr>
          <w:rFonts w:ascii="Times New Roman" w:hAnsi="Times New Roman"/>
        </w:rPr>
        <w:t>)</w:t>
      </w:r>
      <w:r w:rsidR="00116198" w:rsidRPr="005D7771">
        <w:rPr>
          <w:rFonts w:ascii="Times New Roman" w:hAnsi="Times New Roman"/>
        </w:rPr>
        <w:t>政府轄內提高財政收入努力程度，納入計列對縣</w:t>
      </w:r>
      <w:r w:rsidR="00116198" w:rsidRPr="005D7771">
        <w:rPr>
          <w:rFonts w:ascii="Times New Roman" w:hAnsi="Times New Roman"/>
        </w:rPr>
        <w:t>(</w:t>
      </w:r>
      <w:r w:rsidR="00116198" w:rsidRPr="005D7771">
        <w:rPr>
          <w:rFonts w:ascii="Times New Roman" w:hAnsi="Times New Roman"/>
        </w:rPr>
        <w:t>市</w:t>
      </w:r>
      <w:r w:rsidR="00116198" w:rsidRPr="005D7771">
        <w:rPr>
          <w:rFonts w:ascii="Times New Roman" w:hAnsi="Times New Roman"/>
        </w:rPr>
        <w:t>)</w:t>
      </w:r>
      <w:r w:rsidR="00116198" w:rsidRPr="005D7771">
        <w:rPr>
          <w:rFonts w:ascii="Times New Roman" w:hAnsi="Times New Roman"/>
        </w:rPr>
        <w:t>政府一般補助款、統籌分配款時參考。</w:t>
      </w:r>
      <w:r w:rsidR="00A55538" w:rsidRPr="005D7771">
        <w:rPr>
          <w:rFonts w:ascii="Times New Roman" w:hAnsi="Times New Roman"/>
        </w:rPr>
        <w:t>」</w:t>
      </w:r>
      <w:r w:rsidR="00116198" w:rsidRPr="005D7771">
        <w:rPr>
          <w:rFonts w:ascii="Times New Roman" w:hAnsi="Times New Roman"/>
        </w:rPr>
        <w:t>當時花蓮縣</w:t>
      </w:r>
      <w:r w:rsidR="006815E3" w:rsidRPr="005D7771">
        <w:rPr>
          <w:rFonts w:ascii="Times New Roman" w:hAnsi="Times New Roman"/>
        </w:rPr>
        <w:t>縣</w:t>
      </w:r>
      <w:r w:rsidR="00116198" w:rsidRPr="005D7771">
        <w:rPr>
          <w:rFonts w:ascii="Times New Roman" w:hAnsi="Times New Roman"/>
        </w:rPr>
        <w:t>長傅崐萁甚至說，漲地價稅是「中央的命令」，但全國各縣市都一樣，若沒有遵照指示，要直接扣統籌分配款，希望議員們向中央反應</w:t>
      </w:r>
      <w:r w:rsidR="00116198" w:rsidRPr="005D7771">
        <w:rPr>
          <w:rStyle w:val="aff6"/>
          <w:rFonts w:ascii="Times New Roman" w:hAnsi="Times New Roman"/>
        </w:rPr>
        <w:footnoteReference w:id="16"/>
      </w:r>
      <w:r w:rsidR="006815E3" w:rsidRPr="005D7771">
        <w:rPr>
          <w:rFonts w:ascii="Times New Roman" w:hAnsi="Times New Roman"/>
        </w:rPr>
        <w:t>等語</w:t>
      </w:r>
      <w:r w:rsidR="00FF511C" w:rsidRPr="005D7771">
        <w:rPr>
          <w:rFonts w:ascii="Times New Roman" w:hAnsi="Times New Roman"/>
        </w:rPr>
        <w:t>。</w:t>
      </w:r>
      <w:r w:rsidR="006815E3" w:rsidRPr="005D7771">
        <w:rPr>
          <w:rFonts w:ascii="Times New Roman" w:hAnsi="Times New Roman"/>
        </w:rPr>
        <w:t>故該部</w:t>
      </w:r>
      <w:r w:rsidR="0036600E" w:rsidRPr="005D7771">
        <w:rPr>
          <w:rFonts w:ascii="Times New Roman" w:hAnsi="Times New Roman"/>
        </w:rPr>
        <w:t>事後</w:t>
      </w:r>
      <w:r w:rsidR="00FF511C" w:rsidRPr="005D7771">
        <w:rPr>
          <w:rFonts w:ascii="Times New Roman" w:hAnsi="Times New Roman"/>
        </w:rPr>
        <w:t>未對大幅調漲地價稅可能引發民怨提出配套措施，</w:t>
      </w:r>
      <w:proofErr w:type="gramStart"/>
      <w:r w:rsidR="00FF511C" w:rsidRPr="005D7771">
        <w:rPr>
          <w:rFonts w:ascii="Times New Roman" w:hAnsi="Times New Roman"/>
        </w:rPr>
        <w:t>復稱公告地價</w:t>
      </w:r>
      <w:proofErr w:type="gramEnd"/>
      <w:r w:rsidR="0036600E" w:rsidRPr="005D7771">
        <w:rPr>
          <w:rFonts w:ascii="Times New Roman" w:hAnsi="Times New Roman"/>
        </w:rPr>
        <w:t>調整</w:t>
      </w:r>
      <w:r w:rsidR="00FF511C" w:rsidRPr="005D7771">
        <w:rPr>
          <w:rFonts w:ascii="Times New Roman" w:hAnsi="Times New Roman"/>
        </w:rPr>
        <w:t>係屬地方權責，</w:t>
      </w:r>
      <w:r w:rsidR="0036600E" w:rsidRPr="005D7771">
        <w:rPr>
          <w:rFonts w:ascii="Times New Roman" w:hAnsi="Times New Roman"/>
        </w:rPr>
        <w:t>該部</w:t>
      </w:r>
      <w:r w:rsidR="00FF511C" w:rsidRPr="005D7771">
        <w:rPr>
          <w:rFonts w:ascii="Times New Roman" w:hAnsi="Times New Roman"/>
        </w:rPr>
        <w:t>相關處置，</w:t>
      </w:r>
      <w:r w:rsidR="0036600E" w:rsidRPr="005D7771">
        <w:rPr>
          <w:rFonts w:ascii="Times New Roman" w:hAnsi="Times New Roman"/>
        </w:rPr>
        <w:t>確</w:t>
      </w:r>
      <w:r w:rsidR="00FF511C" w:rsidRPr="005D7771">
        <w:rPr>
          <w:rFonts w:ascii="Times New Roman" w:hAnsi="Times New Roman"/>
        </w:rPr>
        <w:t>有未妥</w:t>
      </w:r>
      <w:r w:rsidR="00A55538" w:rsidRPr="005D7771">
        <w:rPr>
          <w:rFonts w:ascii="Times New Roman" w:hAnsi="Times New Roman"/>
        </w:rPr>
        <w:t>。</w:t>
      </w:r>
    </w:p>
    <w:p w:rsidR="0019354D" w:rsidRPr="005D7771" w:rsidRDefault="0019354D" w:rsidP="0019354D">
      <w:pPr>
        <w:pStyle w:val="3"/>
        <w:numPr>
          <w:ilvl w:val="0"/>
          <w:numId w:val="0"/>
        </w:numPr>
        <w:ind w:left="1361"/>
        <w:rPr>
          <w:rFonts w:ascii="Times New Roman" w:hAnsi="Times New Roman"/>
        </w:rPr>
      </w:pPr>
    </w:p>
    <w:p w:rsidR="0019354D" w:rsidRPr="005D7771" w:rsidRDefault="0019354D" w:rsidP="0019354D">
      <w:pPr>
        <w:pStyle w:val="3"/>
        <w:numPr>
          <w:ilvl w:val="0"/>
          <w:numId w:val="0"/>
        </w:numPr>
        <w:ind w:left="1361"/>
        <w:rPr>
          <w:rFonts w:ascii="Times New Roman" w:hAnsi="Times New Roman"/>
        </w:rPr>
      </w:pPr>
    </w:p>
    <w:p w:rsidR="00F925F6" w:rsidRPr="005D7771" w:rsidRDefault="00F6206F" w:rsidP="00E0025A">
      <w:pPr>
        <w:pStyle w:val="a7"/>
        <w:spacing w:before="120"/>
        <w:ind w:left="482" w:hanging="482"/>
        <w:jc w:val="center"/>
        <w:rPr>
          <w:b/>
        </w:rPr>
      </w:pPr>
      <w:proofErr w:type="gramStart"/>
      <w:r w:rsidRPr="005D7771">
        <w:rPr>
          <w:rFonts w:hint="eastAsia"/>
          <w:b/>
        </w:rPr>
        <w:lastRenderedPageBreak/>
        <w:t>臺</w:t>
      </w:r>
      <w:proofErr w:type="gramEnd"/>
      <w:r w:rsidRPr="005D7771">
        <w:rPr>
          <w:rFonts w:hint="eastAsia"/>
          <w:b/>
        </w:rPr>
        <w:t>中市104至105年各級距平均地價稅額及變動情形</w:t>
      </w:r>
    </w:p>
    <w:p w:rsidR="00011394" w:rsidRPr="005D7771" w:rsidRDefault="00011394" w:rsidP="00011394">
      <w:pPr>
        <w:pStyle w:val="3"/>
        <w:numPr>
          <w:ilvl w:val="0"/>
          <w:numId w:val="0"/>
        </w:numPr>
        <w:ind w:left="1361"/>
        <w:jc w:val="right"/>
        <w:rPr>
          <w:rFonts w:ascii="Times New Roman" w:hAnsi="Times New Roman"/>
          <w:sz w:val="24"/>
          <w:szCs w:val="24"/>
        </w:rPr>
      </w:pPr>
      <w:r w:rsidRPr="005D7771">
        <w:rPr>
          <w:rFonts w:ascii="Times New Roman" w:hAnsi="Times New Roman" w:hint="eastAsia"/>
          <w:sz w:val="24"/>
          <w:szCs w:val="24"/>
        </w:rPr>
        <w:t>單位：千元；</w:t>
      </w:r>
      <w:r w:rsidRPr="005D7771">
        <w:rPr>
          <w:rFonts w:ascii="Times New Roman" w:hAnsi="Times New Roman" w:hint="eastAsia"/>
          <w:sz w:val="24"/>
          <w:szCs w:val="24"/>
        </w:rPr>
        <w:t>%</w:t>
      </w:r>
    </w:p>
    <w:tbl>
      <w:tblPr>
        <w:tblW w:w="8362" w:type="dxa"/>
        <w:tblInd w:w="562" w:type="dxa"/>
        <w:tblCellMar>
          <w:left w:w="28" w:type="dxa"/>
          <w:right w:w="28" w:type="dxa"/>
        </w:tblCellMar>
        <w:tblLook w:val="04A0" w:firstRow="1" w:lastRow="0" w:firstColumn="1" w:lastColumn="0" w:noHBand="0" w:noVBand="1"/>
      </w:tblPr>
      <w:tblGrid>
        <w:gridCol w:w="774"/>
        <w:gridCol w:w="1703"/>
        <w:gridCol w:w="1549"/>
        <w:gridCol w:w="1394"/>
        <w:gridCol w:w="1393"/>
        <w:gridCol w:w="1549"/>
      </w:tblGrid>
      <w:tr w:rsidR="005D7771" w:rsidRPr="005D7771" w:rsidTr="00EE6C8B">
        <w:trPr>
          <w:trHeight w:val="331"/>
          <w:tblHeader/>
        </w:trPr>
        <w:tc>
          <w:tcPr>
            <w:tcW w:w="2477" w:type="dxa"/>
            <w:gridSpan w:val="2"/>
            <w:vMerge w:val="restart"/>
            <w:tcBorders>
              <w:top w:val="single" w:sz="4" w:space="0" w:color="auto"/>
              <w:left w:val="single" w:sz="4" w:space="0" w:color="auto"/>
              <w:right w:val="single" w:sz="4" w:space="0" w:color="auto"/>
            </w:tcBorders>
            <w:shd w:val="clear" w:color="auto" w:fill="auto"/>
            <w:vAlign w:val="center"/>
            <w:hideMark/>
          </w:tcPr>
          <w:p w:rsidR="00F21E41" w:rsidRPr="005D7771" w:rsidRDefault="00F21E41" w:rsidP="00E16D94">
            <w:pPr>
              <w:widowControl/>
              <w:jc w:val="center"/>
              <w:rPr>
                <w:rFonts w:hAnsi="標楷體" w:cs="新細明體"/>
                <w:kern w:val="0"/>
                <w:sz w:val="24"/>
                <w:szCs w:val="24"/>
              </w:rPr>
            </w:pPr>
            <w:r w:rsidRPr="005D7771">
              <w:rPr>
                <w:rFonts w:hAnsi="標楷體" w:cs="新細明體" w:hint="eastAsia"/>
                <w:kern w:val="0"/>
                <w:sz w:val="24"/>
                <w:szCs w:val="24"/>
              </w:rPr>
              <w:t>項目</w:t>
            </w:r>
          </w:p>
        </w:tc>
        <w:tc>
          <w:tcPr>
            <w:tcW w:w="1549" w:type="dxa"/>
            <w:vMerge w:val="restart"/>
            <w:tcBorders>
              <w:top w:val="single" w:sz="4" w:space="0" w:color="auto"/>
              <w:left w:val="nil"/>
              <w:right w:val="single" w:sz="4" w:space="0" w:color="auto"/>
            </w:tcBorders>
            <w:shd w:val="clear" w:color="auto" w:fill="auto"/>
            <w:noWrap/>
            <w:vAlign w:val="center"/>
            <w:hideMark/>
          </w:tcPr>
          <w:p w:rsidR="00F21E41" w:rsidRPr="005D7771" w:rsidRDefault="00F21E41" w:rsidP="00E16D94">
            <w:pPr>
              <w:widowControl/>
              <w:jc w:val="center"/>
              <w:rPr>
                <w:rFonts w:hAnsi="標楷體" w:cs="新細明體"/>
                <w:kern w:val="0"/>
                <w:sz w:val="24"/>
                <w:szCs w:val="24"/>
              </w:rPr>
            </w:pPr>
            <w:r w:rsidRPr="005D7771">
              <w:rPr>
                <w:rFonts w:hAnsi="標楷體" w:cs="新細明體" w:hint="eastAsia"/>
                <w:kern w:val="0"/>
                <w:sz w:val="24"/>
                <w:szCs w:val="24"/>
              </w:rPr>
              <w:t>104</w:t>
            </w:r>
          </w:p>
        </w:tc>
        <w:tc>
          <w:tcPr>
            <w:tcW w:w="1394" w:type="dxa"/>
            <w:vMerge w:val="restart"/>
            <w:tcBorders>
              <w:top w:val="single" w:sz="4" w:space="0" w:color="auto"/>
              <w:left w:val="nil"/>
              <w:right w:val="single" w:sz="4" w:space="0" w:color="auto"/>
            </w:tcBorders>
            <w:shd w:val="clear" w:color="auto" w:fill="auto"/>
            <w:noWrap/>
            <w:vAlign w:val="center"/>
            <w:hideMark/>
          </w:tcPr>
          <w:p w:rsidR="00F21E41" w:rsidRPr="005D7771" w:rsidRDefault="00F21E41" w:rsidP="00E16D94">
            <w:pPr>
              <w:widowControl/>
              <w:jc w:val="center"/>
              <w:rPr>
                <w:rFonts w:hAnsi="標楷體" w:cs="新細明體"/>
                <w:kern w:val="0"/>
                <w:sz w:val="24"/>
                <w:szCs w:val="24"/>
              </w:rPr>
            </w:pPr>
            <w:r w:rsidRPr="005D7771">
              <w:rPr>
                <w:rFonts w:hAnsi="標楷體" w:cs="新細明體" w:hint="eastAsia"/>
                <w:kern w:val="0"/>
                <w:sz w:val="24"/>
                <w:szCs w:val="24"/>
              </w:rPr>
              <w:t>105</w:t>
            </w:r>
          </w:p>
        </w:tc>
        <w:tc>
          <w:tcPr>
            <w:tcW w:w="2942" w:type="dxa"/>
            <w:gridSpan w:val="2"/>
            <w:tcBorders>
              <w:top w:val="single" w:sz="4" w:space="0" w:color="auto"/>
              <w:left w:val="nil"/>
              <w:bottom w:val="single" w:sz="4" w:space="0" w:color="auto"/>
              <w:right w:val="single" w:sz="4" w:space="0" w:color="auto"/>
            </w:tcBorders>
            <w:shd w:val="clear" w:color="auto" w:fill="auto"/>
            <w:noWrap/>
            <w:vAlign w:val="bottom"/>
            <w:hideMark/>
          </w:tcPr>
          <w:p w:rsidR="00F21E41" w:rsidRPr="005D7771" w:rsidRDefault="00F21E41" w:rsidP="00F21E41">
            <w:pPr>
              <w:jc w:val="center"/>
              <w:rPr>
                <w:rFonts w:hAnsi="標楷體" w:cs="新細明體"/>
                <w:kern w:val="0"/>
                <w:sz w:val="24"/>
                <w:szCs w:val="24"/>
              </w:rPr>
            </w:pPr>
            <w:r w:rsidRPr="005D7771">
              <w:rPr>
                <w:rFonts w:hAnsi="標楷體" w:cs="新細明體" w:hint="eastAsia"/>
                <w:kern w:val="0"/>
                <w:sz w:val="24"/>
                <w:szCs w:val="24"/>
              </w:rPr>
              <w:t>105年較104增減</w:t>
            </w:r>
          </w:p>
        </w:tc>
      </w:tr>
      <w:tr w:rsidR="005D7771" w:rsidRPr="005D7771" w:rsidTr="00EE6C8B">
        <w:trPr>
          <w:trHeight w:val="222"/>
          <w:tblHeader/>
        </w:trPr>
        <w:tc>
          <w:tcPr>
            <w:tcW w:w="2477" w:type="dxa"/>
            <w:gridSpan w:val="2"/>
            <w:vMerge/>
            <w:tcBorders>
              <w:left w:val="single" w:sz="4" w:space="0" w:color="auto"/>
              <w:bottom w:val="single" w:sz="4" w:space="0" w:color="auto"/>
              <w:right w:val="single" w:sz="4" w:space="0" w:color="auto"/>
            </w:tcBorders>
            <w:shd w:val="clear" w:color="auto" w:fill="auto"/>
            <w:vAlign w:val="center"/>
          </w:tcPr>
          <w:p w:rsidR="00F21E41" w:rsidRPr="005D7771" w:rsidRDefault="00F21E41" w:rsidP="00E16D94">
            <w:pPr>
              <w:widowControl/>
              <w:jc w:val="center"/>
              <w:rPr>
                <w:rFonts w:hAnsi="標楷體" w:cs="新細明體"/>
                <w:kern w:val="0"/>
                <w:sz w:val="24"/>
                <w:szCs w:val="24"/>
              </w:rPr>
            </w:pPr>
          </w:p>
        </w:tc>
        <w:tc>
          <w:tcPr>
            <w:tcW w:w="1549" w:type="dxa"/>
            <w:vMerge/>
            <w:tcBorders>
              <w:left w:val="nil"/>
              <w:bottom w:val="single" w:sz="4" w:space="0" w:color="auto"/>
              <w:right w:val="single" w:sz="4" w:space="0" w:color="auto"/>
            </w:tcBorders>
            <w:shd w:val="clear" w:color="auto" w:fill="auto"/>
            <w:noWrap/>
            <w:vAlign w:val="bottom"/>
          </w:tcPr>
          <w:p w:rsidR="00F21E41" w:rsidRPr="005D7771" w:rsidRDefault="00F21E41" w:rsidP="00E16D94">
            <w:pPr>
              <w:widowControl/>
              <w:jc w:val="right"/>
              <w:rPr>
                <w:rFonts w:hAnsi="標楷體" w:cs="新細明體"/>
                <w:kern w:val="0"/>
                <w:sz w:val="24"/>
                <w:szCs w:val="24"/>
              </w:rPr>
            </w:pPr>
          </w:p>
        </w:tc>
        <w:tc>
          <w:tcPr>
            <w:tcW w:w="1394" w:type="dxa"/>
            <w:vMerge/>
            <w:tcBorders>
              <w:left w:val="nil"/>
              <w:bottom w:val="single" w:sz="4" w:space="0" w:color="auto"/>
              <w:right w:val="single" w:sz="4" w:space="0" w:color="auto"/>
            </w:tcBorders>
            <w:shd w:val="clear" w:color="auto" w:fill="auto"/>
            <w:noWrap/>
            <w:vAlign w:val="bottom"/>
          </w:tcPr>
          <w:p w:rsidR="00F21E41" w:rsidRPr="005D7771" w:rsidRDefault="00F21E41" w:rsidP="00E16D94">
            <w:pPr>
              <w:widowControl/>
              <w:jc w:val="right"/>
              <w:rPr>
                <w:rFonts w:hAnsi="標楷體" w:cs="新細明體"/>
                <w:kern w:val="0"/>
                <w:sz w:val="24"/>
                <w:szCs w:val="24"/>
              </w:rPr>
            </w:pPr>
          </w:p>
        </w:tc>
        <w:tc>
          <w:tcPr>
            <w:tcW w:w="1393" w:type="dxa"/>
            <w:tcBorders>
              <w:top w:val="single" w:sz="4" w:space="0" w:color="auto"/>
              <w:left w:val="nil"/>
              <w:bottom w:val="single" w:sz="4" w:space="0" w:color="auto"/>
              <w:right w:val="single" w:sz="4" w:space="0" w:color="auto"/>
            </w:tcBorders>
            <w:shd w:val="clear" w:color="auto" w:fill="auto"/>
            <w:noWrap/>
            <w:vAlign w:val="bottom"/>
          </w:tcPr>
          <w:p w:rsidR="00F21E41" w:rsidRPr="005D7771" w:rsidRDefault="00F21E41" w:rsidP="00F21E41">
            <w:pPr>
              <w:jc w:val="center"/>
              <w:rPr>
                <w:rFonts w:hAnsi="標楷體" w:cs="新細明體"/>
                <w:kern w:val="0"/>
                <w:sz w:val="24"/>
                <w:szCs w:val="24"/>
              </w:rPr>
            </w:pPr>
            <w:r w:rsidRPr="005D7771">
              <w:rPr>
                <w:rFonts w:hAnsi="標楷體" w:cs="新細明體" w:hint="eastAsia"/>
                <w:kern w:val="0"/>
                <w:sz w:val="24"/>
                <w:szCs w:val="24"/>
              </w:rPr>
              <w:t>金額</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F21E41" w:rsidRPr="005D7771" w:rsidRDefault="00F21E41" w:rsidP="00F21E41">
            <w:pPr>
              <w:jc w:val="center"/>
              <w:rPr>
                <w:rFonts w:hAnsi="標楷體" w:cs="新細明體"/>
                <w:kern w:val="0"/>
                <w:sz w:val="24"/>
                <w:szCs w:val="24"/>
              </w:rPr>
            </w:pPr>
            <w:r w:rsidRPr="005D7771">
              <w:rPr>
                <w:rFonts w:hAnsi="標楷體" w:cs="新細明體" w:hint="eastAsia"/>
                <w:kern w:val="0"/>
                <w:sz w:val="24"/>
                <w:szCs w:val="24"/>
              </w:rPr>
              <w:t>比率</w:t>
            </w:r>
          </w:p>
        </w:tc>
      </w:tr>
      <w:tr w:rsidR="005D7771" w:rsidRPr="005D7771" w:rsidTr="00EE6C8B">
        <w:trPr>
          <w:trHeight w:val="287"/>
        </w:trPr>
        <w:tc>
          <w:tcPr>
            <w:tcW w:w="24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1E41" w:rsidRPr="005D7771" w:rsidRDefault="00F21E41" w:rsidP="00E16D94">
            <w:pPr>
              <w:widowControl/>
              <w:jc w:val="center"/>
              <w:rPr>
                <w:rFonts w:hAnsi="標楷體" w:cs="新細明體"/>
                <w:kern w:val="0"/>
                <w:sz w:val="24"/>
                <w:szCs w:val="24"/>
              </w:rPr>
            </w:pPr>
            <w:r w:rsidRPr="005D7771">
              <w:rPr>
                <w:rFonts w:hAnsi="標楷體" w:cs="新細明體" w:hint="eastAsia"/>
                <w:kern w:val="0"/>
                <w:sz w:val="24"/>
                <w:szCs w:val="24"/>
              </w:rPr>
              <w:t>合計</w:t>
            </w:r>
          </w:p>
        </w:tc>
        <w:tc>
          <w:tcPr>
            <w:tcW w:w="1549"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6.05 </w:t>
            </w:r>
          </w:p>
        </w:tc>
        <w:tc>
          <w:tcPr>
            <w:tcW w:w="1394"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8.69 </w:t>
            </w:r>
          </w:p>
        </w:tc>
        <w:tc>
          <w:tcPr>
            <w:tcW w:w="1393"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2.64 </w:t>
            </w:r>
          </w:p>
        </w:tc>
        <w:tc>
          <w:tcPr>
            <w:tcW w:w="1549"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43.64 </w:t>
            </w:r>
          </w:p>
        </w:tc>
      </w:tr>
      <w:tr w:rsidR="005D7771" w:rsidRPr="005D7771" w:rsidTr="00EE6C8B">
        <w:trPr>
          <w:trHeight w:val="287"/>
        </w:trPr>
        <w:tc>
          <w:tcPr>
            <w:tcW w:w="77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1E41" w:rsidRPr="005D7771" w:rsidRDefault="00F21E41" w:rsidP="00E16D94">
            <w:pPr>
              <w:widowControl/>
              <w:jc w:val="center"/>
              <w:rPr>
                <w:rFonts w:hAnsi="標楷體" w:cs="新細明體"/>
                <w:kern w:val="0"/>
                <w:sz w:val="24"/>
                <w:szCs w:val="24"/>
              </w:rPr>
            </w:pPr>
            <w:r w:rsidRPr="005D7771">
              <w:rPr>
                <w:rFonts w:hAnsi="標楷體" w:cs="新細明體" w:hint="eastAsia"/>
                <w:kern w:val="0"/>
                <w:sz w:val="24"/>
                <w:szCs w:val="24"/>
              </w:rPr>
              <w:t>一般土地</w:t>
            </w:r>
          </w:p>
        </w:tc>
        <w:tc>
          <w:tcPr>
            <w:tcW w:w="1703" w:type="dxa"/>
            <w:tcBorders>
              <w:top w:val="nil"/>
              <w:left w:val="nil"/>
              <w:bottom w:val="single" w:sz="4" w:space="0" w:color="auto"/>
              <w:right w:val="single" w:sz="4" w:space="0" w:color="auto"/>
            </w:tcBorders>
            <w:shd w:val="clear" w:color="auto" w:fill="auto"/>
            <w:noWrap/>
            <w:vAlign w:val="center"/>
            <w:hideMark/>
          </w:tcPr>
          <w:p w:rsidR="00F21E41" w:rsidRPr="005D7771" w:rsidRDefault="00F21E41" w:rsidP="00E16D94">
            <w:pPr>
              <w:widowControl/>
              <w:jc w:val="center"/>
              <w:rPr>
                <w:rFonts w:hAnsi="標楷體" w:cs="新細明體"/>
                <w:kern w:val="0"/>
                <w:sz w:val="24"/>
                <w:szCs w:val="24"/>
              </w:rPr>
            </w:pPr>
            <w:r w:rsidRPr="005D7771">
              <w:rPr>
                <w:rFonts w:hAnsi="標楷體" w:cs="新細明體" w:hint="eastAsia"/>
                <w:kern w:val="0"/>
                <w:sz w:val="24"/>
                <w:szCs w:val="24"/>
              </w:rPr>
              <w:t>小計</w:t>
            </w:r>
          </w:p>
        </w:tc>
        <w:tc>
          <w:tcPr>
            <w:tcW w:w="1549"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8.19 </w:t>
            </w:r>
          </w:p>
        </w:tc>
        <w:tc>
          <w:tcPr>
            <w:tcW w:w="1394"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12.31 </w:t>
            </w:r>
          </w:p>
        </w:tc>
        <w:tc>
          <w:tcPr>
            <w:tcW w:w="1393"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4.12 </w:t>
            </w:r>
          </w:p>
        </w:tc>
        <w:tc>
          <w:tcPr>
            <w:tcW w:w="1549"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50.33 </w:t>
            </w:r>
          </w:p>
        </w:tc>
      </w:tr>
      <w:tr w:rsidR="005D7771" w:rsidRPr="005D7771" w:rsidTr="00EE6C8B">
        <w:trPr>
          <w:trHeight w:val="287"/>
        </w:trPr>
        <w:tc>
          <w:tcPr>
            <w:tcW w:w="774" w:type="dxa"/>
            <w:vMerge/>
            <w:tcBorders>
              <w:top w:val="nil"/>
              <w:left w:val="single" w:sz="4" w:space="0" w:color="auto"/>
              <w:bottom w:val="single" w:sz="4" w:space="0" w:color="auto"/>
              <w:right w:val="single" w:sz="4" w:space="0" w:color="auto"/>
            </w:tcBorders>
            <w:vAlign w:val="center"/>
            <w:hideMark/>
          </w:tcPr>
          <w:p w:rsidR="00F21E41" w:rsidRPr="005D7771" w:rsidRDefault="00F21E41" w:rsidP="00E16D94">
            <w:pPr>
              <w:widowControl/>
              <w:rPr>
                <w:rFonts w:hAnsi="標楷體" w:cs="新細明體"/>
                <w:kern w:val="0"/>
                <w:sz w:val="24"/>
                <w:szCs w:val="24"/>
              </w:rPr>
            </w:pPr>
          </w:p>
        </w:tc>
        <w:tc>
          <w:tcPr>
            <w:tcW w:w="1703"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rPr>
                <w:rFonts w:hAnsi="標楷體" w:cs="新細明體"/>
                <w:kern w:val="0"/>
                <w:sz w:val="24"/>
                <w:szCs w:val="24"/>
              </w:rPr>
            </w:pPr>
            <w:r w:rsidRPr="005D7771">
              <w:rPr>
                <w:rFonts w:hAnsi="標楷體" w:cs="新細明體" w:hint="eastAsia"/>
                <w:kern w:val="0"/>
                <w:sz w:val="24"/>
                <w:szCs w:val="24"/>
              </w:rPr>
              <w:t>第一級</w:t>
            </w:r>
          </w:p>
        </w:tc>
        <w:tc>
          <w:tcPr>
            <w:tcW w:w="1549"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2.51 </w:t>
            </w:r>
          </w:p>
        </w:tc>
        <w:tc>
          <w:tcPr>
            <w:tcW w:w="1394"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3.24 </w:t>
            </w:r>
          </w:p>
        </w:tc>
        <w:tc>
          <w:tcPr>
            <w:tcW w:w="1393"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0.73 </w:t>
            </w:r>
          </w:p>
        </w:tc>
        <w:tc>
          <w:tcPr>
            <w:tcW w:w="1549"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29.01 </w:t>
            </w:r>
          </w:p>
        </w:tc>
      </w:tr>
      <w:tr w:rsidR="005D7771" w:rsidRPr="005D7771" w:rsidTr="00EE6C8B">
        <w:trPr>
          <w:trHeight w:val="287"/>
        </w:trPr>
        <w:tc>
          <w:tcPr>
            <w:tcW w:w="774" w:type="dxa"/>
            <w:vMerge/>
            <w:tcBorders>
              <w:top w:val="nil"/>
              <w:left w:val="single" w:sz="4" w:space="0" w:color="auto"/>
              <w:bottom w:val="single" w:sz="4" w:space="0" w:color="auto"/>
              <w:right w:val="single" w:sz="4" w:space="0" w:color="auto"/>
            </w:tcBorders>
            <w:vAlign w:val="center"/>
            <w:hideMark/>
          </w:tcPr>
          <w:p w:rsidR="00F21E41" w:rsidRPr="005D7771" w:rsidRDefault="00F21E41" w:rsidP="00E16D94">
            <w:pPr>
              <w:widowControl/>
              <w:rPr>
                <w:rFonts w:hAnsi="標楷體" w:cs="新細明體"/>
                <w:kern w:val="0"/>
                <w:sz w:val="24"/>
                <w:szCs w:val="24"/>
              </w:rPr>
            </w:pPr>
          </w:p>
        </w:tc>
        <w:tc>
          <w:tcPr>
            <w:tcW w:w="1703"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rPr>
                <w:rFonts w:hAnsi="標楷體" w:cs="新細明體"/>
                <w:kern w:val="0"/>
                <w:sz w:val="24"/>
                <w:szCs w:val="24"/>
              </w:rPr>
            </w:pPr>
            <w:r w:rsidRPr="005D7771">
              <w:rPr>
                <w:rFonts w:hAnsi="標楷體" w:cs="新細明體" w:hint="eastAsia"/>
                <w:kern w:val="0"/>
                <w:sz w:val="24"/>
                <w:szCs w:val="24"/>
              </w:rPr>
              <w:t>第二級</w:t>
            </w:r>
          </w:p>
        </w:tc>
        <w:tc>
          <w:tcPr>
            <w:tcW w:w="1549"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42.16 </w:t>
            </w:r>
          </w:p>
        </w:tc>
        <w:tc>
          <w:tcPr>
            <w:tcW w:w="1394"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59.53 </w:t>
            </w:r>
          </w:p>
        </w:tc>
        <w:tc>
          <w:tcPr>
            <w:tcW w:w="1393"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17.37 </w:t>
            </w:r>
          </w:p>
        </w:tc>
        <w:tc>
          <w:tcPr>
            <w:tcW w:w="1549"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41.21 </w:t>
            </w:r>
          </w:p>
        </w:tc>
      </w:tr>
      <w:tr w:rsidR="005D7771" w:rsidRPr="005D7771" w:rsidTr="00EE6C8B">
        <w:trPr>
          <w:trHeight w:val="287"/>
        </w:trPr>
        <w:tc>
          <w:tcPr>
            <w:tcW w:w="774" w:type="dxa"/>
            <w:vMerge/>
            <w:tcBorders>
              <w:top w:val="nil"/>
              <w:left w:val="single" w:sz="4" w:space="0" w:color="auto"/>
              <w:bottom w:val="single" w:sz="4" w:space="0" w:color="auto"/>
              <w:right w:val="single" w:sz="4" w:space="0" w:color="auto"/>
            </w:tcBorders>
            <w:vAlign w:val="center"/>
            <w:hideMark/>
          </w:tcPr>
          <w:p w:rsidR="00F21E41" w:rsidRPr="005D7771" w:rsidRDefault="00F21E41" w:rsidP="00E16D94">
            <w:pPr>
              <w:widowControl/>
              <w:rPr>
                <w:rFonts w:hAnsi="標楷體" w:cs="新細明體"/>
                <w:kern w:val="0"/>
                <w:sz w:val="24"/>
                <w:szCs w:val="24"/>
              </w:rPr>
            </w:pPr>
          </w:p>
        </w:tc>
        <w:tc>
          <w:tcPr>
            <w:tcW w:w="1703"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rPr>
                <w:rFonts w:hAnsi="標楷體" w:cs="新細明體"/>
                <w:kern w:val="0"/>
                <w:sz w:val="24"/>
                <w:szCs w:val="24"/>
              </w:rPr>
            </w:pPr>
            <w:r w:rsidRPr="005D7771">
              <w:rPr>
                <w:rFonts w:hAnsi="標楷體" w:cs="新細明體" w:hint="eastAsia"/>
                <w:kern w:val="0"/>
                <w:sz w:val="24"/>
                <w:szCs w:val="24"/>
              </w:rPr>
              <w:t>第三級</w:t>
            </w:r>
          </w:p>
        </w:tc>
        <w:tc>
          <w:tcPr>
            <w:tcW w:w="1549"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208.68 </w:t>
            </w:r>
          </w:p>
        </w:tc>
        <w:tc>
          <w:tcPr>
            <w:tcW w:w="1394"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295.66 </w:t>
            </w:r>
          </w:p>
        </w:tc>
        <w:tc>
          <w:tcPr>
            <w:tcW w:w="1393"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86.99 </w:t>
            </w:r>
          </w:p>
        </w:tc>
        <w:tc>
          <w:tcPr>
            <w:tcW w:w="1549"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41.69 </w:t>
            </w:r>
          </w:p>
        </w:tc>
      </w:tr>
      <w:tr w:rsidR="005D7771" w:rsidRPr="005D7771" w:rsidTr="00EE6C8B">
        <w:trPr>
          <w:trHeight w:val="287"/>
        </w:trPr>
        <w:tc>
          <w:tcPr>
            <w:tcW w:w="774" w:type="dxa"/>
            <w:vMerge/>
            <w:tcBorders>
              <w:top w:val="nil"/>
              <w:left w:val="single" w:sz="4" w:space="0" w:color="auto"/>
              <w:bottom w:val="single" w:sz="4" w:space="0" w:color="auto"/>
              <w:right w:val="single" w:sz="4" w:space="0" w:color="auto"/>
            </w:tcBorders>
            <w:vAlign w:val="center"/>
            <w:hideMark/>
          </w:tcPr>
          <w:p w:rsidR="00F21E41" w:rsidRPr="005D7771" w:rsidRDefault="00F21E41" w:rsidP="00E16D94">
            <w:pPr>
              <w:widowControl/>
              <w:rPr>
                <w:rFonts w:hAnsi="標楷體" w:cs="新細明體"/>
                <w:kern w:val="0"/>
                <w:sz w:val="24"/>
                <w:szCs w:val="24"/>
              </w:rPr>
            </w:pPr>
          </w:p>
        </w:tc>
        <w:tc>
          <w:tcPr>
            <w:tcW w:w="1703"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rPr>
                <w:rFonts w:hAnsi="標楷體" w:cs="新細明體"/>
                <w:kern w:val="0"/>
                <w:sz w:val="24"/>
                <w:szCs w:val="24"/>
              </w:rPr>
            </w:pPr>
            <w:r w:rsidRPr="005D7771">
              <w:rPr>
                <w:rFonts w:hAnsi="標楷體" w:cs="新細明體" w:hint="eastAsia"/>
                <w:kern w:val="0"/>
                <w:sz w:val="24"/>
                <w:szCs w:val="24"/>
              </w:rPr>
              <w:t>第四級</w:t>
            </w:r>
          </w:p>
        </w:tc>
        <w:tc>
          <w:tcPr>
            <w:tcW w:w="1549"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466.75 </w:t>
            </w:r>
          </w:p>
        </w:tc>
        <w:tc>
          <w:tcPr>
            <w:tcW w:w="1394"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456.88 </w:t>
            </w:r>
          </w:p>
        </w:tc>
        <w:tc>
          <w:tcPr>
            <w:tcW w:w="1393"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-9.87 </w:t>
            </w:r>
          </w:p>
        </w:tc>
        <w:tc>
          <w:tcPr>
            <w:tcW w:w="1549"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-2.11 </w:t>
            </w:r>
          </w:p>
        </w:tc>
      </w:tr>
      <w:tr w:rsidR="005D7771" w:rsidRPr="005D7771" w:rsidTr="00EE6C8B">
        <w:trPr>
          <w:trHeight w:val="287"/>
        </w:trPr>
        <w:tc>
          <w:tcPr>
            <w:tcW w:w="774" w:type="dxa"/>
            <w:vMerge/>
            <w:tcBorders>
              <w:top w:val="nil"/>
              <w:left w:val="single" w:sz="4" w:space="0" w:color="auto"/>
              <w:bottom w:val="single" w:sz="4" w:space="0" w:color="auto"/>
              <w:right w:val="single" w:sz="4" w:space="0" w:color="auto"/>
            </w:tcBorders>
            <w:vAlign w:val="center"/>
            <w:hideMark/>
          </w:tcPr>
          <w:p w:rsidR="00F21E41" w:rsidRPr="005D7771" w:rsidRDefault="00F21E41" w:rsidP="00E16D94">
            <w:pPr>
              <w:widowControl/>
              <w:rPr>
                <w:rFonts w:hAnsi="標楷體" w:cs="新細明體"/>
                <w:kern w:val="0"/>
                <w:sz w:val="24"/>
                <w:szCs w:val="24"/>
              </w:rPr>
            </w:pPr>
          </w:p>
        </w:tc>
        <w:tc>
          <w:tcPr>
            <w:tcW w:w="1703"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rPr>
                <w:rFonts w:hAnsi="標楷體" w:cs="新細明體"/>
                <w:kern w:val="0"/>
                <w:sz w:val="24"/>
                <w:szCs w:val="24"/>
              </w:rPr>
            </w:pPr>
            <w:r w:rsidRPr="005D7771">
              <w:rPr>
                <w:rFonts w:hAnsi="標楷體" w:cs="新細明體" w:hint="eastAsia"/>
                <w:kern w:val="0"/>
                <w:sz w:val="24"/>
                <w:szCs w:val="24"/>
              </w:rPr>
              <w:t>第五級</w:t>
            </w:r>
          </w:p>
        </w:tc>
        <w:tc>
          <w:tcPr>
            <w:tcW w:w="1549"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364.62 </w:t>
            </w:r>
          </w:p>
        </w:tc>
        <w:tc>
          <w:tcPr>
            <w:tcW w:w="1394"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1,001.50 </w:t>
            </w:r>
          </w:p>
        </w:tc>
        <w:tc>
          <w:tcPr>
            <w:tcW w:w="1393"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636.89 </w:t>
            </w:r>
          </w:p>
        </w:tc>
        <w:tc>
          <w:tcPr>
            <w:tcW w:w="1549"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174.67 </w:t>
            </w:r>
          </w:p>
        </w:tc>
      </w:tr>
      <w:tr w:rsidR="005D7771" w:rsidRPr="005D7771" w:rsidTr="00EE6C8B">
        <w:trPr>
          <w:trHeight w:val="287"/>
        </w:trPr>
        <w:tc>
          <w:tcPr>
            <w:tcW w:w="774" w:type="dxa"/>
            <w:vMerge/>
            <w:tcBorders>
              <w:top w:val="nil"/>
              <w:left w:val="single" w:sz="4" w:space="0" w:color="auto"/>
              <w:bottom w:val="single" w:sz="4" w:space="0" w:color="auto"/>
              <w:right w:val="single" w:sz="4" w:space="0" w:color="auto"/>
            </w:tcBorders>
            <w:vAlign w:val="center"/>
            <w:hideMark/>
          </w:tcPr>
          <w:p w:rsidR="00F21E41" w:rsidRPr="005D7771" w:rsidRDefault="00F21E41" w:rsidP="00E16D94">
            <w:pPr>
              <w:widowControl/>
              <w:rPr>
                <w:rFonts w:hAnsi="標楷體" w:cs="新細明體"/>
                <w:kern w:val="0"/>
                <w:sz w:val="24"/>
                <w:szCs w:val="24"/>
              </w:rPr>
            </w:pPr>
          </w:p>
        </w:tc>
        <w:tc>
          <w:tcPr>
            <w:tcW w:w="1703"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rPr>
                <w:rFonts w:hAnsi="標楷體" w:cs="新細明體"/>
                <w:kern w:val="0"/>
                <w:sz w:val="24"/>
                <w:szCs w:val="24"/>
              </w:rPr>
            </w:pPr>
            <w:r w:rsidRPr="005D7771">
              <w:rPr>
                <w:rFonts w:hAnsi="標楷體" w:cs="新細明體" w:hint="eastAsia"/>
                <w:kern w:val="0"/>
                <w:sz w:val="24"/>
                <w:szCs w:val="24"/>
              </w:rPr>
              <w:t>第六級</w:t>
            </w:r>
          </w:p>
        </w:tc>
        <w:tc>
          <w:tcPr>
            <w:tcW w:w="1549"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3,964.24 </w:t>
            </w:r>
          </w:p>
        </w:tc>
        <w:tc>
          <w:tcPr>
            <w:tcW w:w="1394"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6,072.88 </w:t>
            </w:r>
          </w:p>
        </w:tc>
        <w:tc>
          <w:tcPr>
            <w:tcW w:w="1393"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2,108.64 </w:t>
            </w:r>
          </w:p>
        </w:tc>
        <w:tc>
          <w:tcPr>
            <w:tcW w:w="1549"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53.19 </w:t>
            </w:r>
          </w:p>
        </w:tc>
      </w:tr>
      <w:tr w:rsidR="005D7771" w:rsidRPr="005D7771" w:rsidTr="00EE6C8B">
        <w:trPr>
          <w:trHeight w:val="287"/>
        </w:trPr>
        <w:tc>
          <w:tcPr>
            <w:tcW w:w="774" w:type="dxa"/>
            <w:vMerge w:val="restart"/>
            <w:tcBorders>
              <w:top w:val="nil"/>
              <w:left w:val="single" w:sz="4" w:space="0" w:color="auto"/>
              <w:bottom w:val="single" w:sz="4" w:space="0" w:color="auto"/>
              <w:right w:val="single" w:sz="4" w:space="0" w:color="auto"/>
            </w:tcBorders>
            <w:shd w:val="clear" w:color="auto" w:fill="auto"/>
            <w:vAlign w:val="center"/>
            <w:hideMark/>
          </w:tcPr>
          <w:p w:rsidR="00F21E41" w:rsidRPr="005D7771" w:rsidRDefault="00F21E41" w:rsidP="00E16D94">
            <w:pPr>
              <w:widowControl/>
              <w:jc w:val="center"/>
              <w:rPr>
                <w:rFonts w:hAnsi="標楷體" w:cs="新細明體"/>
                <w:kern w:val="0"/>
                <w:sz w:val="24"/>
                <w:szCs w:val="24"/>
              </w:rPr>
            </w:pPr>
            <w:r w:rsidRPr="005D7771">
              <w:rPr>
                <w:rFonts w:hAnsi="標楷體" w:cs="新細明體" w:hint="eastAsia"/>
                <w:kern w:val="0"/>
                <w:sz w:val="24"/>
                <w:szCs w:val="24"/>
              </w:rPr>
              <w:t>自用住宅用地</w:t>
            </w:r>
          </w:p>
        </w:tc>
        <w:tc>
          <w:tcPr>
            <w:tcW w:w="1703"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rPr>
                <w:rFonts w:hAnsi="標楷體" w:cs="新細明體"/>
                <w:kern w:val="0"/>
                <w:sz w:val="24"/>
                <w:szCs w:val="24"/>
              </w:rPr>
            </w:pPr>
            <w:r w:rsidRPr="005D7771">
              <w:rPr>
                <w:rFonts w:hAnsi="標楷體" w:cs="新細明體" w:hint="eastAsia"/>
                <w:kern w:val="0"/>
                <w:sz w:val="24"/>
                <w:szCs w:val="24"/>
              </w:rPr>
              <w:t>小計</w:t>
            </w:r>
          </w:p>
        </w:tc>
        <w:tc>
          <w:tcPr>
            <w:tcW w:w="1549"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0.86 </w:t>
            </w:r>
          </w:p>
        </w:tc>
        <w:tc>
          <w:tcPr>
            <w:tcW w:w="1394"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1.06 </w:t>
            </w:r>
          </w:p>
        </w:tc>
        <w:tc>
          <w:tcPr>
            <w:tcW w:w="1393"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0.20 </w:t>
            </w:r>
          </w:p>
        </w:tc>
        <w:tc>
          <w:tcPr>
            <w:tcW w:w="1549"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23.58 </w:t>
            </w:r>
          </w:p>
        </w:tc>
      </w:tr>
      <w:tr w:rsidR="005D7771" w:rsidRPr="005D7771" w:rsidTr="00EE6C8B">
        <w:trPr>
          <w:trHeight w:val="287"/>
        </w:trPr>
        <w:tc>
          <w:tcPr>
            <w:tcW w:w="774" w:type="dxa"/>
            <w:vMerge/>
            <w:tcBorders>
              <w:top w:val="nil"/>
              <w:left w:val="single" w:sz="4" w:space="0" w:color="auto"/>
              <w:bottom w:val="single" w:sz="4" w:space="0" w:color="auto"/>
              <w:right w:val="single" w:sz="4" w:space="0" w:color="auto"/>
            </w:tcBorders>
            <w:vAlign w:val="center"/>
            <w:hideMark/>
          </w:tcPr>
          <w:p w:rsidR="00F21E41" w:rsidRPr="005D7771" w:rsidRDefault="00F21E41" w:rsidP="00E16D94">
            <w:pPr>
              <w:widowControl/>
              <w:rPr>
                <w:rFonts w:hAnsi="標楷體" w:cs="新細明體"/>
                <w:kern w:val="0"/>
                <w:sz w:val="24"/>
                <w:szCs w:val="24"/>
              </w:rPr>
            </w:pPr>
          </w:p>
        </w:tc>
        <w:tc>
          <w:tcPr>
            <w:tcW w:w="1703"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rPr>
                <w:rFonts w:hAnsi="標楷體" w:cs="新細明體"/>
                <w:kern w:val="0"/>
                <w:sz w:val="24"/>
                <w:szCs w:val="24"/>
              </w:rPr>
            </w:pPr>
            <w:r w:rsidRPr="005D7771">
              <w:rPr>
                <w:rFonts w:hAnsi="標楷體" w:cs="新細明體" w:hint="eastAsia"/>
                <w:kern w:val="0"/>
                <w:sz w:val="24"/>
                <w:szCs w:val="24"/>
              </w:rPr>
              <w:t>都市土地</w:t>
            </w:r>
          </w:p>
        </w:tc>
        <w:tc>
          <w:tcPr>
            <w:tcW w:w="1549"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0.90 </w:t>
            </w:r>
          </w:p>
        </w:tc>
        <w:tc>
          <w:tcPr>
            <w:tcW w:w="1394"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1.11 </w:t>
            </w:r>
          </w:p>
        </w:tc>
        <w:tc>
          <w:tcPr>
            <w:tcW w:w="1393"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0.21 </w:t>
            </w:r>
          </w:p>
        </w:tc>
        <w:tc>
          <w:tcPr>
            <w:tcW w:w="1549"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23.47 </w:t>
            </w:r>
          </w:p>
        </w:tc>
      </w:tr>
      <w:tr w:rsidR="005D7771" w:rsidRPr="005D7771" w:rsidTr="00EE6C8B">
        <w:trPr>
          <w:trHeight w:val="287"/>
        </w:trPr>
        <w:tc>
          <w:tcPr>
            <w:tcW w:w="774" w:type="dxa"/>
            <w:vMerge/>
            <w:tcBorders>
              <w:top w:val="nil"/>
              <w:left w:val="single" w:sz="4" w:space="0" w:color="auto"/>
              <w:bottom w:val="single" w:sz="4" w:space="0" w:color="auto"/>
              <w:right w:val="single" w:sz="4" w:space="0" w:color="auto"/>
            </w:tcBorders>
            <w:vAlign w:val="center"/>
            <w:hideMark/>
          </w:tcPr>
          <w:p w:rsidR="00F21E41" w:rsidRPr="005D7771" w:rsidRDefault="00F21E41" w:rsidP="00E16D94">
            <w:pPr>
              <w:widowControl/>
              <w:rPr>
                <w:rFonts w:hAnsi="標楷體" w:cs="新細明體"/>
                <w:kern w:val="0"/>
                <w:sz w:val="24"/>
                <w:szCs w:val="24"/>
              </w:rPr>
            </w:pPr>
          </w:p>
        </w:tc>
        <w:tc>
          <w:tcPr>
            <w:tcW w:w="1703" w:type="dxa"/>
            <w:tcBorders>
              <w:top w:val="nil"/>
              <w:left w:val="nil"/>
              <w:bottom w:val="nil"/>
              <w:right w:val="single" w:sz="4" w:space="0" w:color="auto"/>
            </w:tcBorders>
            <w:shd w:val="clear" w:color="auto" w:fill="auto"/>
            <w:noWrap/>
            <w:vAlign w:val="bottom"/>
            <w:hideMark/>
          </w:tcPr>
          <w:p w:rsidR="00F21E41" w:rsidRPr="005D7771" w:rsidRDefault="00F21E41" w:rsidP="00E16D94">
            <w:pPr>
              <w:widowControl/>
              <w:rPr>
                <w:rFonts w:hAnsi="標楷體" w:cs="新細明體"/>
                <w:kern w:val="0"/>
                <w:sz w:val="24"/>
                <w:szCs w:val="24"/>
              </w:rPr>
            </w:pPr>
            <w:r w:rsidRPr="005D7771">
              <w:rPr>
                <w:rFonts w:hAnsi="標楷體" w:cs="新細明體" w:hint="eastAsia"/>
                <w:kern w:val="0"/>
                <w:sz w:val="24"/>
                <w:szCs w:val="24"/>
              </w:rPr>
              <w:t>非都市土地</w:t>
            </w:r>
          </w:p>
        </w:tc>
        <w:tc>
          <w:tcPr>
            <w:tcW w:w="1549" w:type="dxa"/>
            <w:tcBorders>
              <w:top w:val="nil"/>
              <w:left w:val="nil"/>
              <w:bottom w:val="nil"/>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0.49 </w:t>
            </w:r>
          </w:p>
        </w:tc>
        <w:tc>
          <w:tcPr>
            <w:tcW w:w="1394" w:type="dxa"/>
            <w:tcBorders>
              <w:top w:val="nil"/>
              <w:left w:val="nil"/>
              <w:bottom w:val="nil"/>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0.61 </w:t>
            </w:r>
          </w:p>
        </w:tc>
        <w:tc>
          <w:tcPr>
            <w:tcW w:w="1393"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0.12 </w:t>
            </w:r>
          </w:p>
        </w:tc>
        <w:tc>
          <w:tcPr>
            <w:tcW w:w="1549"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25.21 </w:t>
            </w:r>
          </w:p>
        </w:tc>
      </w:tr>
      <w:tr w:rsidR="005D7771" w:rsidRPr="005D7771" w:rsidTr="00EE6C8B">
        <w:trPr>
          <w:trHeight w:val="287"/>
        </w:trPr>
        <w:tc>
          <w:tcPr>
            <w:tcW w:w="24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1E41" w:rsidRPr="005D7771" w:rsidRDefault="00F21E41" w:rsidP="00E16D94">
            <w:pPr>
              <w:widowControl/>
              <w:rPr>
                <w:rFonts w:hAnsi="標楷體" w:cs="新細明體"/>
                <w:kern w:val="0"/>
                <w:sz w:val="24"/>
                <w:szCs w:val="24"/>
              </w:rPr>
            </w:pPr>
            <w:r w:rsidRPr="005D7771">
              <w:rPr>
                <w:rFonts w:hAnsi="標楷體" w:cs="新細明體" w:hint="eastAsia"/>
                <w:kern w:val="0"/>
                <w:sz w:val="24"/>
                <w:szCs w:val="24"/>
              </w:rPr>
              <w:t>工礦業等用地</w:t>
            </w:r>
          </w:p>
        </w:tc>
        <w:tc>
          <w:tcPr>
            <w:tcW w:w="1549" w:type="dxa"/>
            <w:tcBorders>
              <w:top w:val="single" w:sz="4" w:space="0" w:color="auto"/>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265.00 </w:t>
            </w:r>
          </w:p>
        </w:tc>
        <w:tc>
          <w:tcPr>
            <w:tcW w:w="1394" w:type="dxa"/>
            <w:tcBorders>
              <w:top w:val="single" w:sz="4" w:space="0" w:color="auto"/>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361.65 </w:t>
            </w:r>
          </w:p>
        </w:tc>
        <w:tc>
          <w:tcPr>
            <w:tcW w:w="1393"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96.65 </w:t>
            </w:r>
          </w:p>
        </w:tc>
        <w:tc>
          <w:tcPr>
            <w:tcW w:w="1549"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36.47 </w:t>
            </w:r>
          </w:p>
        </w:tc>
      </w:tr>
      <w:tr w:rsidR="005D7771" w:rsidRPr="005D7771" w:rsidTr="00EE6C8B">
        <w:trPr>
          <w:trHeight w:val="287"/>
        </w:trPr>
        <w:tc>
          <w:tcPr>
            <w:tcW w:w="24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1E41" w:rsidRPr="005D7771" w:rsidRDefault="00F21E41" w:rsidP="00E16D94">
            <w:pPr>
              <w:widowControl/>
              <w:rPr>
                <w:rFonts w:hAnsi="標楷體" w:cs="新細明體"/>
                <w:kern w:val="0"/>
                <w:sz w:val="24"/>
                <w:szCs w:val="24"/>
              </w:rPr>
            </w:pPr>
            <w:r w:rsidRPr="005D7771">
              <w:rPr>
                <w:rFonts w:hAnsi="標楷體" w:cs="新細明體" w:hint="eastAsia"/>
                <w:kern w:val="0"/>
                <w:sz w:val="24"/>
                <w:szCs w:val="24"/>
              </w:rPr>
              <w:t>公共設施保留地</w:t>
            </w:r>
          </w:p>
        </w:tc>
        <w:tc>
          <w:tcPr>
            <w:tcW w:w="1549"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24.18 </w:t>
            </w:r>
          </w:p>
        </w:tc>
        <w:tc>
          <w:tcPr>
            <w:tcW w:w="1394"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26.96 </w:t>
            </w:r>
          </w:p>
        </w:tc>
        <w:tc>
          <w:tcPr>
            <w:tcW w:w="1393"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2.78 </w:t>
            </w:r>
          </w:p>
        </w:tc>
        <w:tc>
          <w:tcPr>
            <w:tcW w:w="1549" w:type="dxa"/>
            <w:tcBorders>
              <w:top w:val="nil"/>
              <w:left w:val="nil"/>
              <w:bottom w:val="single" w:sz="4" w:space="0" w:color="auto"/>
              <w:right w:val="single" w:sz="4" w:space="0" w:color="auto"/>
            </w:tcBorders>
            <w:shd w:val="clear" w:color="auto" w:fill="auto"/>
            <w:noWrap/>
            <w:vAlign w:val="bottom"/>
            <w:hideMark/>
          </w:tcPr>
          <w:p w:rsidR="00F21E41" w:rsidRPr="005D7771" w:rsidRDefault="00F21E41" w:rsidP="00E16D94">
            <w:pPr>
              <w:widowControl/>
              <w:jc w:val="right"/>
              <w:rPr>
                <w:rFonts w:hAnsi="標楷體" w:cs="新細明體"/>
                <w:kern w:val="0"/>
                <w:sz w:val="24"/>
                <w:szCs w:val="24"/>
              </w:rPr>
            </w:pPr>
            <w:r w:rsidRPr="005D7771">
              <w:rPr>
                <w:rFonts w:hAnsi="標楷體" w:cs="新細明體" w:hint="eastAsia"/>
                <w:kern w:val="0"/>
                <w:sz w:val="24"/>
                <w:szCs w:val="24"/>
              </w:rPr>
              <w:t xml:space="preserve">11.48 </w:t>
            </w:r>
          </w:p>
        </w:tc>
      </w:tr>
    </w:tbl>
    <w:p w:rsidR="00090F1F" w:rsidRPr="005D7771" w:rsidRDefault="00090F1F" w:rsidP="00090F1F">
      <w:pPr>
        <w:pStyle w:val="4"/>
        <w:numPr>
          <w:ilvl w:val="0"/>
          <w:numId w:val="0"/>
        </w:numPr>
        <w:spacing w:line="300" w:lineRule="exact"/>
        <w:ind w:leftChars="-87" w:left="-296" w:firstLineChars="358" w:firstLine="860"/>
        <w:rPr>
          <w:rFonts w:ascii="Times New Roman" w:hAnsi="Times New Roman"/>
          <w:kern w:val="2"/>
          <w:sz w:val="22"/>
          <w:szCs w:val="22"/>
        </w:rPr>
      </w:pPr>
      <w:proofErr w:type="gramStart"/>
      <w:r w:rsidRPr="005D7771">
        <w:rPr>
          <w:rFonts w:ascii="Times New Roman" w:hAnsi="Times New Roman" w:hint="eastAsia"/>
          <w:kern w:val="2"/>
          <w:sz w:val="22"/>
          <w:szCs w:val="22"/>
        </w:rPr>
        <w:t>註</w:t>
      </w:r>
      <w:proofErr w:type="gramEnd"/>
      <w:r w:rsidRPr="005D7771">
        <w:rPr>
          <w:rFonts w:ascii="Times New Roman" w:hAnsi="Times New Roman" w:hint="eastAsia"/>
          <w:kern w:val="2"/>
          <w:sz w:val="22"/>
          <w:szCs w:val="22"/>
        </w:rPr>
        <w:t>：上開戶數未列入免稅土地、小額免稅地。</w:t>
      </w:r>
    </w:p>
    <w:p w:rsidR="00F21E41" w:rsidRPr="005D7771" w:rsidRDefault="00090F1F" w:rsidP="00090F1F">
      <w:pPr>
        <w:pStyle w:val="3"/>
        <w:numPr>
          <w:ilvl w:val="0"/>
          <w:numId w:val="0"/>
        </w:numPr>
        <w:spacing w:afterLines="50" w:after="228" w:line="300" w:lineRule="exact"/>
        <w:ind w:firstLineChars="235" w:firstLine="564"/>
        <w:rPr>
          <w:rFonts w:ascii="Times New Roman" w:hAnsi="Times New Roman"/>
        </w:rPr>
      </w:pPr>
      <w:r w:rsidRPr="005D7771">
        <w:rPr>
          <w:rFonts w:ascii="Times New Roman" w:hAnsi="Times New Roman"/>
          <w:kern w:val="2"/>
          <w:sz w:val="22"/>
          <w:szCs w:val="22"/>
        </w:rPr>
        <w:t>資料來源：財政部</w:t>
      </w:r>
      <w:r w:rsidRPr="005D7771">
        <w:rPr>
          <w:rFonts w:ascii="Times New Roman" w:hAnsi="Times New Roman" w:hint="eastAsia"/>
          <w:kern w:val="2"/>
          <w:sz w:val="22"/>
          <w:szCs w:val="22"/>
        </w:rPr>
        <w:t>提供之地價稅</w:t>
      </w:r>
      <w:proofErr w:type="gramStart"/>
      <w:r w:rsidRPr="005D7771">
        <w:rPr>
          <w:rFonts w:ascii="Times New Roman" w:hAnsi="Times New Roman" w:hint="eastAsia"/>
          <w:kern w:val="2"/>
          <w:sz w:val="22"/>
          <w:szCs w:val="22"/>
        </w:rPr>
        <w:t>查定表</w:t>
      </w:r>
      <w:proofErr w:type="gramEnd"/>
      <w:r w:rsidRPr="005D7771">
        <w:rPr>
          <w:rFonts w:ascii="Times New Roman" w:hAnsi="Times New Roman"/>
          <w:kern w:val="2"/>
          <w:sz w:val="22"/>
          <w:szCs w:val="22"/>
        </w:rPr>
        <w:t>，經本院整理、統計。</w:t>
      </w:r>
    </w:p>
    <w:p w:rsidR="007E561B" w:rsidRPr="005D7771" w:rsidRDefault="0002303A" w:rsidP="000B2E73">
      <w:pPr>
        <w:pStyle w:val="3"/>
        <w:rPr>
          <w:rFonts w:ascii="Times New Roman" w:hAnsi="Times New Roman"/>
        </w:rPr>
      </w:pPr>
      <w:proofErr w:type="gramStart"/>
      <w:r w:rsidRPr="005D7771">
        <w:rPr>
          <w:rFonts w:ascii="Times New Roman" w:hAnsi="Times New Roman"/>
        </w:rPr>
        <w:t>臺</w:t>
      </w:r>
      <w:proofErr w:type="gramEnd"/>
      <w:r w:rsidRPr="005D7771">
        <w:rPr>
          <w:rFonts w:ascii="Times New Roman" w:hAnsi="Times New Roman"/>
        </w:rPr>
        <w:t>中市政府指稱</w:t>
      </w:r>
      <w:r w:rsidR="00FF511C" w:rsidRPr="005D7771">
        <w:rPr>
          <w:rFonts w:ascii="Times New Roman" w:hAnsi="Times New Roman"/>
        </w:rPr>
        <w:t>105</w:t>
      </w:r>
      <w:r w:rsidR="00FF511C" w:rsidRPr="005D7771">
        <w:rPr>
          <w:rFonts w:ascii="Times New Roman" w:hAnsi="Times New Roman"/>
        </w:rPr>
        <w:t>年</w:t>
      </w:r>
      <w:proofErr w:type="gramStart"/>
      <w:r w:rsidR="00FF511C" w:rsidRPr="005D7771">
        <w:rPr>
          <w:rFonts w:ascii="Times New Roman" w:hAnsi="Times New Roman"/>
        </w:rPr>
        <w:t>臺</w:t>
      </w:r>
      <w:proofErr w:type="gramEnd"/>
      <w:r w:rsidR="00FF511C" w:rsidRPr="005D7771">
        <w:rPr>
          <w:rFonts w:ascii="Times New Roman" w:hAnsi="Times New Roman"/>
        </w:rPr>
        <w:t>中市</w:t>
      </w:r>
      <w:r w:rsidR="00501986" w:rsidRPr="005D7771">
        <w:rPr>
          <w:rFonts w:ascii="Times New Roman" w:hAnsi="Times New Roman"/>
        </w:rPr>
        <w:t>公告地價大漲</w:t>
      </w:r>
      <w:r w:rsidR="00501986" w:rsidRPr="005D7771">
        <w:rPr>
          <w:rFonts w:ascii="Times New Roman" w:hAnsi="Times New Roman"/>
        </w:rPr>
        <w:t>38.25%</w:t>
      </w:r>
      <w:r w:rsidR="00501986" w:rsidRPr="005D7771">
        <w:rPr>
          <w:rFonts w:ascii="Times New Roman" w:hAnsi="Times New Roman"/>
        </w:rPr>
        <w:t>，當時為</w:t>
      </w:r>
      <w:r w:rsidR="0040634B" w:rsidRPr="005D7771">
        <w:rPr>
          <w:rFonts w:ascii="Times New Roman" w:hAnsi="Times New Roman" w:hint="eastAsia"/>
        </w:rPr>
        <w:t>六</w:t>
      </w:r>
      <w:r w:rsidR="00501986" w:rsidRPr="005D7771">
        <w:rPr>
          <w:rFonts w:ascii="Times New Roman" w:hAnsi="Times New Roman"/>
        </w:rPr>
        <w:t>都第一</w:t>
      </w:r>
      <w:r w:rsidRPr="005D7771">
        <w:rPr>
          <w:rFonts w:ascii="Times New Roman" w:hAnsi="Times New Roman"/>
        </w:rPr>
        <w:t>，</w:t>
      </w:r>
      <w:r w:rsidR="007E561B" w:rsidRPr="005D7771">
        <w:rPr>
          <w:rFonts w:ascii="Times New Roman" w:hAnsi="Times New Roman"/>
        </w:rPr>
        <w:t>調漲係配合內政部政策，核實反映市價變動情形，提高各地方政府地價稅收，卻也造成長期持有房屋的退休或弱勢族群等一般民眾稅賦負擔相對增加，等同全體市民一起承擔了較高的地價稅，</w:t>
      </w:r>
      <w:r w:rsidRPr="005D7771">
        <w:rPr>
          <w:rFonts w:ascii="Times New Roman" w:hAnsi="Times New Roman"/>
        </w:rPr>
        <w:t>該府</w:t>
      </w:r>
      <w:r w:rsidR="00501986" w:rsidRPr="005D7771">
        <w:rPr>
          <w:rFonts w:ascii="Times New Roman" w:hAnsi="Times New Roman"/>
        </w:rPr>
        <w:t>考量民眾稅賦負擔能力，</w:t>
      </w:r>
      <w:r w:rsidRPr="005D7771">
        <w:rPr>
          <w:rFonts w:ascii="Times New Roman" w:hAnsi="Times New Roman"/>
        </w:rPr>
        <w:t>於</w:t>
      </w:r>
      <w:r w:rsidRPr="005D7771">
        <w:rPr>
          <w:rFonts w:ascii="Times New Roman" w:hAnsi="Times New Roman"/>
        </w:rPr>
        <w:t>107</w:t>
      </w:r>
      <w:r w:rsidRPr="005D7771">
        <w:rPr>
          <w:rFonts w:ascii="Times New Roman" w:hAnsi="Times New Roman"/>
        </w:rPr>
        <w:t>年重新規定時調降</w:t>
      </w:r>
      <w:r w:rsidR="00501986" w:rsidRPr="005D7771">
        <w:rPr>
          <w:rFonts w:ascii="Times New Roman" w:hAnsi="Times New Roman"/>
        </w:rPr>
        <w:t>6.36%</w:t>
      </w:r>
      <w:r w:rsidR="00501986" w:rsidRPr="005D7771">
        <w:rPr>
          <w:rFonts w:ascii="Times New Roman" w:hAnsi="Times New Roman"/>
        </w:rPr>
        <w:t>，</w:t>
      </w:r>
      <w:r w:rsidRPr="005D7771">
        <w:rPr>
          <w:rFonts w:ascii="Times New Roman" w:hAnsi="Times New Roman"/>
        </w:rPr>
        <w:t>降幅</w:t>
      </w:r>
      <w:r w:rsidR="00501986" w:rsidRPr="005D7771">
        <w:rPr>
          <w:rFonts w:ascii="Times New Roman" w:hAnsi="Times New Roman"/>
        </w:rPr>
        <w:t>為</w:t>
      </w:r>
      <w:r w:rsidR="0040634B" w:rsidRPr="005D7771">
        <w:rPr>
          <w:rFonts w:ascii="Times New Roman" w:hAnsi="Times New Roman" w:hint="eastAsia"/>
        </w:rPr>
        <w:t>六</w:t>
      </w:r>
      <w:r w:rsidR="00501986" w:rsidRPr="005D7771">
        <w:rPr>
          <w:rFonts w:ascii="Times New Roman" w:hAnsi="Times New Roman"/>
        </w:rPr>
        <w:t>都第一。</w:t>
      </w:r>
      <w:r w:rsidR="00501986" w:rsidRPr="005D7771">
        <w:rPr>
          <w:rFonts w:ascii="Times New Roman" w:hAnsi="Times New Roman"/>
        </w:rPr>
        <w:t>109</w:t>
      </w:r>
      <w:r w:rsidR="00501986" w:rsidRPr="005D7771">
        <w:rPr>
          <w:rFonts w:ascii="Times New Roman" w:hAnsi="Times New Roman"/>
        </w:rPr>
        <w:t>年</w:t>
      </w:r>
      <w:r w:rsidRPr="005D7771">
        <w:rPr>
          <w:rFonts w:ascii="Times New Roman" w:hAnsi="Times New Roman"/>
        </w:rPr>
        <w:t>該府</w:t>
      </w:r>
      <w:r w:rsidR="00501986" w:rsidRPr="005D7771">
        <w:rPr>
          <w:rFonts w:ascii="Times New Roman" w:hAnsi="Times New Roman"/>
        </w:rPr>
        <w:t>參酌民眾陳情意見，</w:t>
      </w:r>
      <w:r w:rsidR="007E561B" w:rsidRPr="005D7771">
        <w:rPr>
          <w:rFonts w:ascii="Times New Roman" w:hAnsi="Times New Roman"/>
        </w:rPr>
        <w:t>以</w:t>
      </w:r>
      <w:r w:rsidR="007E561B" w:rsidRPr="005D7771">
        <w:rPr>
          <w:rFonts w:ascii="Times New Roman" w:hAnsi="Times New Roman"/>
        </w:rPr>
        <w:t>102</w:t>
      </w:r>
      <w:r w:rsidR="007E561B" w:rsidRPr="005D7771">
        <w:rPr>
          <w:rFonts w:ascii="Times New Roman" w:hAnsi="Times New Roman"/>
        </w:rPr>
        <w:t>年全市公告地價總額為調整參考，</w:t>
      </w:r>
      <w:r w:rsidRPr="005D7771">
        <w:rPr>
          <w:rFonts w:ascii="Times New Roman" w:hAnsi="Times New Roman"/>
        </w:rPr>
        <w:t>並</w:t>
      </w:r>
      <w:r w:rsidR="00501986" w:rsidRPr="005D7771">
        <w:rPr>
          <w:rFonts w:ascii="Times New Roman" w:hAnsi="Times New Roman"/>
        </w:rPr>
        <w:t>依據「當年公告土地現值表」、「前次公告地價」、「地方財政需要」、「社會經濟狀況」及「民眾地價稅負擔能力」等調整原則</w:t>
      </w:r>
      <w:r w:rsidR="007E561B" w:rsidRPr="005D7771">
        <w:rPr>
          <w:rFonts w:ascii="Times New Roman" w:hAnsi="Times New Roman"/>
        </w:rPr>
        <w:t>，</w:t>
      </w:r>
      <w:r w:rsidR="00501986" w:rsidRPr="005D7771">
        <w:rPr>
          <w:rFonts w:ascii="Times New Roman" w:hAnsi="Times New Roman"/>
        </w:rPr>
        <w:t>辦理重新規定地價作業</w:t>
      </w:r>
      <w:r w:rsidR="007E561B" w:rsidRPr="005D7771">
        <w:rPr>
          <w:rFonts w:ascii="Times New Roman" w:hAnsi="Times New Roman"/>
        </w:rPr>
        <w:t>，調降</w:t>
      </w:r>
      <w:r w:rsidR="007E561B" w:rsidRPr="005D7771">
        <w:rPr>
          <w:rFonts w:ascii="Times New Roman" w:hAnsi="Times New Roman"/>
        </w:rPr>
        <w:t>-20.06</w:t>
      </w:r>
      <w:r w:rsidR="007E561B" w:rsidRPr="005D7771">
        <w:rPr>
          <w:rFonts w:ascii="Times New Roman" w:hAnsi="Times New Roman"/>
        </w:rPr>
        <w:t>％。該府之作為</w:t>
      </w:r>
      <w:r w:rsidR="001F2367" w:rsidRPr="005D7771">
        <w:rPr>
          <w:rFonts w:ascii="Times New Roman" w:hAnsi="Times New Roman"/>
        </w:rPr>
        <w:t>顯係</w:t>
      </w:r>
      <w:proofErr w:type="gramStart"/>
      <w:r w:rsidR="001F2367" w:rsidRPr="005D7771">
        <w:rPr>
          <w:rFonts w:ascii="Times New Roman" w:hAnsi="Times New Roman"/>
        </w:rPr>
        <w:t>不</w:t>
      </w:r>
      <w:proofErr w:type="gramEnd"/>
      <w:r w:rsidR="001F2367" w:rsidRPr="005D7771">
        <w:rPr>
          <w:rFonts w:ascii="Times New Roman" w:hAnsi="Times New Roman"/>
        </w:rPr>
        <w:t>認同內政部</w:t>
      </w:r>
      <w:r w:rsidR="001F2367" w:rsidRPr="005D7771">
        <w:rPr>
          <w:rFonts w:ascii="Times New Roman" w:hAnsi="Times New Roman"/>
        </w:rPr>
        <w:t>105</w:t>
      </w:r>
      <w:r w:rsidR="001F2367" w:rsidRPr="005D7771">
        <w:rPr>
          <w:rFonts w:ascii="Times New Roman" w:hAnsi="Times New Roman"/>
        </w:rPr>
        <w:t>年建議調高公告地價之政策，</w:t>
      </w:r>
      <w:proofErr w:type="gramStart"/>
      <w:r w:rsidR="001F2367" w:rsidRPr="005D7771">
        <w:rPr>
          <w:rFonts w:ascii="Times New Roman" w:hAnsi="Times New Roman"/>
        </w:rPr>
        <w:t>爰</w:t>
      </w:r>
      <w:proofErr w:type="gramEnd"/>
      <w:r w:rsidR="001F2367" w:rsidRPr="005D7771">
        <w:rPr>
          <w:rFonts w:ascii="Times New Roman" w:hAnsi="Times New Roman"/>
        </w:rPr>
        <w:t>以</w:t>
      </w:r>
      <w:r w:rsidR="001F2367" w:rsidRPr="005D7771">
        <w:rPr>
          <w:rFonts w:ascii="Times New Roman" w:hAnsi="Times New Roman"/>
        </w:rPr>
        <w:t>102</w:t>
      </w:r>
      <w:r w:rsidR="001F2367" w:rsidRPr="005D7771">
        <w:rPr>
          <w:rFonts w:ascii="Times New Roman" w:hAnsi="Times New Roman"/>
        </w:rPr>
        <w:t>年公告地價為調整參考</w:t>
      </w:r>
      <w:r w:rsidR="00E80023" w:rsidRPr="005D7771">
        <w:rPr>
          <w:rFonts w:ascii="Times New Roman" w:hAnsi="Times New Roman"/>
        </w:rPr>
        <w:t>。</w:t>
      </w:r>
      <w:proofErr w:type="gramStart"/>
      <w:r w:rsidR="001F2367" w:rsidRPr="005D7771">
        <w:rPr>
          <w:rFonts w:ascii="Times New Roman" w:hAnsi="Times New Roman"/>
        </w:rPr>
        <w:t>該部雖建議</w:t>
      </w:r>
      <w:proofErr w:type="gramEnd"/>
      <w:r w:rsidR="001F2367" w:rsidRPr="005D7771">
        <w:rPr>
          <w:rFonts w:ascii="Times New Roman" w:hAnsi="Times New Roman"/>
        </w:rPr>
        <w:t>該府改進「各地價區段間公告土地現值及公告地價與一般</w:t>
      </w:r>
      <w:r w:rsidR="001F2367" w:rsidRPr="005D7771">
        <w:rPr>
          <w:rFonts w:ascii="Times New Roman" w:hAnsi="Times New Roman"/>
        </w:rPr>
        <w:lastRenderedPageBreak/>
        <w:t>正常交易價格占比之均衡性差異較大，請逐年調整改進。」、「公告地價調幅未反應一般正常交易價格變動情形。」</w:t>
      </w:r>
      <w:r w:rsidR="00E80023" w:rsidRPr="005D7771">
        <w:rPr>
          <w:rFonts w:ascii="Times New Roman" w:hAnsi="Times New Roman"/>
        </w:rPr>
        <w:t>惟</w:t>
      </w:r>
      <w:r w:rsidR="00E74820" w:rsidRPr="005D7771">
        <w:rPr>
          <w:rFonts w:ascii="Times New Roman" w:hAnsi="Times New Roman"/>
        </w:rPr>
        <w:t>仍有地方政府不願配合執行。</w:t>
      </w:r>
      <w:r w:rsidR="00A83293" w:rsidRPr="005D7771">
        <w:rPr>
          <w:rFonts w:ascii="Times New Roman" w:hAnsi="Times New Roman"/>
        </w:rPr>
        <w:t>公告地價調整係屬地方</w:t>
      </w:r>
      <w:r w:rsidR="00E74820" w:rsidRPr="005D7771">
        <w:rPr>
          <w:rFonts w:ascii="Times New Roman" w:hAnsi="Times New Roman"/>
        </w:rPr>
        <w:t>政府</w:t>
      </w:r>
      <w:r w:rsidR="00A83293" w:rsidRPr="005D7771">
        <w:rPr>
          <w:rFonts w:ascii="Times New Roman" w:hAnsi="Times New Roman"/>
        </w:rPr>
        <w:t>權責，為其自治事項，</w:t>
      </w:r>
      <w:r w:rsidR="00E74820" w:rsidRPr="005D7771">
        <w:rPr>
          <w:rFonts w:ascii="Times New Roman" w:hAnsi="Times New Roman"/>
        </w:rPr>
        <w:t>然</w:t>
      </w:r>
      <w:r w:rsidR="00A83293" w:rsidRPr="005D7771">
        <w:rPr>
          <w:rFonts w:ascii="Times New Roman" w:hAnsi="Times New Roman"/>
        </w:rPr>
        <w:t>公告地價係屬土地政策之一環，內政部掌管全國土地政策，</w:t>
      </w:r>
      <w:r w:rsidR="00E80023" w:rsidRPr="005D7771">
        <w:rPr>
          <w:rFonts w:ascii="Times New Roman" w:hAnsi="Times New Roman"/>
        </w:rPr>
        <w:t>於</w:t>
      </w:r>
      <w:r w:rsidR="001F2367" w:rsidRPr="005D7771">
        <w:rPr>
          <w:rFonts w:ascii="Times New Roman" w:hAnsi="Times New Roman"/>
        </w:rPr>
        <w:t>105</w:t>
      </w:r>
      <w:r w:rsidR="001F2367" w:rsidRPr="005D7771">
        <w:rPr>
          <w:rFonts w:ascii="Times New Roman" w:hAnsi="Times New Roman"/>
        </w:rPr>
        <w:t>年建議地方政府調高公告地價本有其政策目的，</w:t>
      </w:r>
      <w:proofErr w:type="gramStart"/>
      <w:r w:rsidR="00A83293" w:rsidRPr="005D7771">
        <w:rPr>
          <w:rFonts w:ascii="Times New Roman" w:hAnsi="Times New Roman"/>
        </w:rPr>
        <w:t>該部雖就</w:t>
      </w:r>
      <w:proofErr w:type="gramEnd"/>
      <w:r w:rsidR="00A83293" w:rsidRPr="005D7771">
        <w:rPr>
          <w:rFonts w:ascii="Times New Roman" w:hAnsi="Times New Roman"/>
        </w:rPr>
        <w:t>其專業提出建議，</w:t>
      </w:r>
      <w:r w:rsidR="00E74820" w:rsidRPr="005D7771">
        <w:rPr>
          <w:rFonts w:ascii="Times New Roman" w:hAnsi="Times New Roman"/>
        </w:rPr>
        <w:t>地方政府</w:t>
      </w:r>
      <w:r w:rsidR="00E80023" w:rsidRPr="005D7771">
        <w:rPr>
          <w:rFonts w:ascii="Times New Roman" w:hAnsi="Times New Roman"/>
        </w:rPr>
        <w:t>如</w:t>
      </w:r>
      <w:r w:rsidR="00E74820" w:rsidRPr="005D7771">
        <w:rPr>
          <w:rFonts w:ascii="Times New Roman" w:hAnsi="Times New Roman"/>
        </w:rPr>
        <w:t>不願配合</w:t>
      </w:r>
      <w:r w:rsidR="005068AA" w:rsidRPr="005D7771">
        <w:rPr>
          <w:rFonts w:ascii="Times New Roman" w:hAnsi="Times New Roman"/>
        </w:rPr>
        <w:t>固</w:t>
      </w:r>
      <w:r w:rsidR="00E74820" w:rsidRPr="005D7771">
        <w:rPr>
          <w:rFonts w:ascii="Times New Roman" w:hAnsi="Times New Roman"/>
        </w:rPr>
        <w:t>應尊重，然將嚴重影響政策效益，</w:t>
      </w:r>
      <w:proofErr w:type="gramStart"/>
      <w:r w:rsidR="00E74820" w:rsidRPr="005D7771">
        <w:rPr>
          <w:rFonts w:ascii="Times New Roman" w:hAnsi="Times New Roman"/>
        </w:rPr>
        <w:t>該部允應</w:t>
      </w:r>
      <w:proofErr w:type="gramEnd"/>
      <w:r w:rsidR="00E74820" w:rsidRPr="005D7771">
        <w:rPr>
          <w:rFonts w:ascii="Times New Roman" w:hAnsi="Times New Roman"/>
        </w:rPr>
        <w:t>強化溝通能力，以提升政策達成效益。</w:t>
      </w:r>
    </w:p>
    <w:p w:rsidR="00C70BD0" w:rsidRPr="005D7771" w:rsidRDefault="00C70BD0" w:rsidP="000B2E73">
      <w:pPr>
        <w:pStyle w:val="3"/>
        <w:rPr>
          <w:rFonts w:ascii="Times New Roman" w:hAnsi="Times New Roman"/>
        </w:rPr>
      </w:pPr>
      <w:proofErr w:type="gramStart"/>
      <w:r w:rsidRPr="005D7771">
        <w:rPr>
          <w:rFonts w:ascii="Times New Roman" w:hAnsi="Times New Roman" w:hint="eastAsia"/>
        </w:rPr>
        <w:t>另</w:t>
      </w:r>
      <w:proofErr w:type="gramEnd"/>
      <w:r w:rsidRPr="005D7771">
        <w:rPr>
          <w:rFonts w:ascii="Times New Roman" w:hAnsi="Times New Roman" w:hint="eastAsia"/>
        </w:rPr>
        <w:t>，內政部為利地方政府重新規定地價，於</w:t>
      </w:r>
      <w:r w:rsidRPr="005D7771">
        <w:rPr>
          <w:rFonts w:ascii="Times New Roman" w:hAnsi="Times New Roman" w:hint="eastAsia"/>
        </w:rPr>
        <w:t>88</w:t>
      </w:r>
      <w:r w:rsidRPr="005D7771">
        <w:rPr>
          <w:rFonts w:ascii="Times New Roman" w:hAnsi="Times New Roman" w:hint="eastAsia"/>
        </w:rPr>
        <w:t>年訂定公告地價評定原則，然該原則訂定迄今已近</w:t>
      </w:r>
      <w:r w:rsidRPr="005D7771">
        <w:rPr>
          <w:rFonts w:ascii="Times New Roman" w:hAnsi="Times New Roman" w:hint="eastAsia"/>
        </w:rPr>
        <w:t>22</w:t>
      </w:r>
      <w:r w:rsidRPr="005D7771">
        <w:rPr>
          <w:rFonts w:ascii="Times New Roman" w:hAnsi="Times New Roman" w:hint="eastAsia"/>
        </w:rPr>
        <w:t>年未修正，後續</w:t>
      </w:r>
      <w:proofErr w:type="gramStart"/>
      <w:r w:rsidRPr="005D7771">
        <w:rPr>
          <w:rFonts w:ascii="Times New Roman" w:hAnsi="Times New Roman" w:hint="eastAsia"/>
        </w:rPr>
        <w:t>該部僅就</w:t>
      </w:r>
      <w:proofErr w:type="gramEnd"/>
      <w:r w:rsidRPr="005D7771">
        <w:rPr>
          <w:rFonts w:ascii="Times New Roman" w:hAnsi="Times New Roman" w:hint="eastAsia"/>
        </w:rPr>
        <w:t>地方政府辦理公告地價調整提出評定因素之建議，顯見，上開原則確有強化之必要，為使地方政府重新規定地價更能反映現況，內政部允應重新檢視公告地價評定原則，且</w:t>
      </w:r>
      <w:proofErr w:type="gramStart"/>
      <w:r w:rsidRPr="005D7771">
        <w:rPr>
          <w:rFonts w:ascii="Times New Roman" w:hAnsi="Times New Roman" w:hint="eastAsia"/>
        </w:rPr>
        <w:t>研</w:t>
      </w:r>
      <w:proofErr w:type="gramEnd"/>
      <w:r w:rsidRPr="005D7771">
        <w:rPr>
          <w:rFonts w:ascii="Times New Roman" w:hAnsi="Times New Roman" w:hint="eastAsia"/>
        </w:rPr>
        <w:t>議如何避免地方政府僅考量單一或少數因素，並減少抽象因素</w:t>
      </w:r>
      <w:proofErr w:type="gramStart"/>
      <w:r w:rsidRPr="005D7771">
        <w:rPr>
          <w:rFonts w:ascii="Times New Roman" w:hAnsi="Times New Roman" w:hint="eastAsia"/>
        </w:rPr>
        <w:t>俾</w:t>
      </w:r>
      <w:proofErr w:type="gramEnd"/>
      <w:r w:rsidRPr="005D7771">
        <w:rPr>
          <w:rFonts w:ascii="Times New Roman" w:hAnsi="Times New Roman" w:hint="eastAsia"/>
        </w:rPr>
        <w:t>利地方政府調整公告地價作業時依循。</w:t>
      </w:r>
      <w:proofErr w:type="gramStart"/>
      <w:r w:rsidRPr="005D7771">
        <w:rPr>
          <w:rFonts w:ascii="Times New Roman" w:hAnsi="Times New Roman" w:hint="eastAsia"/>
        </w:rPr>
        <w:t>另</w:t>
      </w:r>
      <w:proofErr w:type="gramEnd"/>
      <w:r w:rsidRPr="005D7771">
        <w:rPr>
          <w:rFonts w:ascii="Times New Roman" w:hAnsi="Times New Roman" w:hint="eastAsia"/>
        </w:rPr>
        <w:t>，內政部亦應檢討並強化跨行政區相鄰土地公告地價平衡之評定制度，以維護國人稅賦等之公平性。</w:t>
      </w:r>
    </w:p>
    <w:p w:rsidR="00E74820" w:rsidRPr="005D7771" w:rsidRDefault="00E74820" w:rsidP="007558D2">
      <w:pPr>
        <w:pStyle w:val="3"/>
        <w:spacing w:afterLines="50" w:after="228"/>
        <w:ind w:left="1360" w:hanging="680"/>
        <w:rPr>
          <w:rFonts w:ascii="Times New Roman" w:hAnsi="Times New Roman"/>
        </w:rPr>
      </w:pPr>
      <w:r w:rsidRPr="005D7771">
        <w:rPr>
          <w:rFonts w:ascii="Times New Roman" w:hAnsi="Times New Roman"/>
        </w:rPr>
        <w:t>綜上，</w:t>
      </w:r>
      <w:r w:rsidR="000B1B6F" w:rsidRPr="005D7771">
        <w:rPr>
          <w:rFonts w:ascii="Times New Roman" w:hAnsi="Times New Roman" w:hint="eastAsia"/>
          <w:bCs w:val="0"/>
          <w:szCs w:val="28"/>
        </w:rPr>
        <w:t>公告地價的主要用途係作為地價稅的核課基礎，我國地價稅的課徵除了實現國家財政收入外，透過地價稅累進稅率的設計，讓擁有較多土地者負擔更多的租稅義務，促使達成社會公平財富重分配的政策目的。內政部為回應國內房價居高不下之民意訴求，於</w:t>
      </w:r>
      <w:r w:rsidR="000B1B6F" w:rsidRPr="005D7771">
        <w:rPr>
          <w:rFonts w:ascii="Times New Roman" w:hAnsi="Times New Roman" w:hint="eastAsia"/>
          <w:bCs w:val="0"/>
          <w:szCs w:val="28"/>
        </w:rPr>
        <w:t>104</w:t>
      </w:r>
      <w:r w:rsidR="000B1B6F" w:rsidRPr="005D7771">
        <w:rPr>
          <w:rFonts w:ascii="Times New Roman" w:hAnsi="Times New Roman" w:hint="eastAsia"/>
          <w:bCs w:val="0"/>
          <w:szCs w:val="28"/>
        </w:rPr>
        <w:t>年底召開</w:t>
      </w:r>
      <w:r w:rsidR="000B1B6F" w:rsidRPr="005D7771">
        <w:rPr>
          <w:rFonts w:ascii="Times New Roman" w:hAnsi="Times New Roman" w:hint="eastAsia"/>
          <w:bCs w:val="0"/>
          <w:szCs w:val="28"/>
        </w:rPr>
        <w:t>105</w:t>
      </w:r>
      <w:r w:rsidR="000B1B6F" w:rsidRPr="005D7771">
        <w:rPr>
          <w:rFonts w:ascii="Times New Roman" w:hAnsi="Times New Roman" w:hint="eastAsia"/>
          <w:bCs w:val="0"/>
          <w:szCs w:val="28"/>
        </w:rPr>
        <w:t>年公告地價調整會議，建議地方政府調高公告地價。</w:t>
      </w:r>
      <w:r w:rsidR="000B1B6F" w:rsidRPr="005D7771">
        <w:rPr>
          <w:rFonts w:ascii="Times New Roman" w:hAnsi="Times New Roman" w:hint="eastAsia"/>
          <w:bCs w:val="0"/>
          <w:szCs w:val="28"/>
        </w:rPr>
        <w:t>105</w:t>
      </w:r>
      <w:r w:rsidR="000B1B6F" w:rsidRPr="005D7771">
        <w:rPr>
          <w:rFonts w:ascii="Times New Roman" w:hAnsi="Times New Roman" w:hint="eastAsia"/>
          <w:bCs w:val="0"/>
          <w:szCs w:val="28"/>
        </w:rPr>
        <w:t>年全國公告地價平均調幅達</w:t>
      </w:r>
      <w:r w:rsidR="000B1B6F" w:rsidRPr="005D7771">
        <w:rPr>
          <w:rFonts w:ascii="Times New Roman" w:hAnsi="Times New Roman" w:hint="eastAsia"/>
          <w:bCs w:val="0"/>
          <w:szCs w:val="28"/>
        </w:rPr>
        <w:t>30.54%</w:t>
      </w:r>
      <w:r w:rsidR="000B1B6F" w:rsidRPr="005D7771">
        <w:rPr>
          <w:rFonts w:ascii="Times New Roman" w:hAnsi="Times New Roman" w:hint="eastAsia"/>
          <w:bCs w:val="0"/>
          <w:szCs w:val="28"/>
        </w:rPr>
        <w:t>，進而使當年地價稅稅收較前一年度增加</w:t>
      </w:r>
      <w:r w:rsidR="000B1B6F" w:rsidRPr="005D7771">
        <w:rPr>
          <w:rFonts w:ascii="Times New Roman" w:hAnsi="Times New Roman" w:hint="eastAsia"/>
          <w:bCs w:val="0"/>
          <w:szCs w:val="28"/>
        </w:rPr>
        <w:t>227.47</w:t>
      </w:r>
      <w:r w:rsidR="000B1B6F" w:rsidRPr="005D7771">
        <w:rPr>
          <w:rFonts w:ascii="Times New Roman" w:hAnsi="Times New Roman" w:hint="eastAsia"/>
          <w:bCs w:val="0"/>
          <w:szCs w:val="28"/>
        </w:rPr>
        <w:t>億元，成長近</w:t>
      </w:r>
      <w:r w:rsidR="000B1B6F" w:rsidRPr="005D7771">
        <w:rPr>
          <w:rFonts w:ascii="Times New Roman" w:hAnsi="Times New Roman" w:hint="eastAsia"/>
          <w:bCs w:val="0"/>
          <w:szCs w:val="28"/>
        </w:rPr>
        <w:t>32%</w:t>
      </w:r>
      <w:r w:rsidR="000B1B6F" w:rsidRPr="005D7771">
        <w:rPr>
          <w:rFonts w:ascii="Times New Roman" w:hAnsi="Times New Roman" w:hint="eastAsia"/>
          <w:bCs w:val="0"/>
          <w:szCs w:val="28"/>
        </w:rPr>
        <w:t>，</w:t>
      </w:r>
      <w:r w:rsidR="000B1B6F" w:rsidRPr="005D7771">
        <w:rPr>
          <w:rFonts w:hint="eastAsia"/>
        </w:rPr>
        <w:t>改善了各地方政府部分財政問題，卻</w:t>
      </w:r>
      <w:r w:rsidR="000B1B6F" w:rsidRPr="005D7771">
        <w:rPr>
          <w:rFonts w:ascii="Times New Roman" w:hAnsi="Times New Roman" w:hint="eastAsia"/>
          <w:bCs w:val="0"/>
          <w:szCs w:val="28"/>
        </w:rPr>
        <w:t>大幅增加</w:t>
      </w:r>
      <w:r w:rsidR="000B1B6F" w:rsidRPr="005D7771">
        <w:rPr>
          <w:rFonts w:hint="eastAsia"/>
        </w:rPr>
        <w:t>納稅義務人</w:t>
      </w:r>
      <w:r w:rsidR="000B1B6F" w:rsidRPr="005D7771">
        <w:rPr>
          <w:rFonts w:ascii="Times New Roman" w:hAnsi="Times New Roman" w:hint="eastAsia"/>
          <w:bCs w:val="0"/>
          <w:szCs w:val="28"/>
        </w:rPr>
        <w:t>稅賦負擔，</w:t>
      </w:r>
      <w:r w:rsidR="000B1B6F" w:rsidRPr="005D7771">
        <w:rPr>
          <w:rFonts w:ascii="Times New Roman" w:hAnsi="Times New Roman" w:hint="eastAsia"/>
          <w:bCs w:val="0"/>
          <w:szCs w:val="28"/>
        </w:rPr>
        <w:lastRenderedPageBreak/>
        <w:t>引發</w:t>
      </w:r>
      <w:r w:rsidR="000B1B6F" w:rsidRPr="005D7771">
        <w:rPr>
          <w:rFonts w:hint="eastAsia"/>
        </w:rPr>
        <w:t>反彈</w:t>
      </w:r>
      <w:r w:rsidR="000B1B6F" w:rsidRPr="005D7771">
        <w:rPr>
          <w:rFonts w:ascii="Times New Roman" w:hAnsi="Times New Roman" w:hint="eastAsia"/>
          <w:bCs w:val="0"/>
          <w:szCs w:val="28"/>
        </w:rPr>
        <w:t>。</w:t>
      </w:r>
      <w:proofErr w:type="gramStart"/>
      <w:r w:rsidR="000B1B6F" w:rsidRPr="005D7771">
        <w:rPr>
          <w:rFonts w:ascii="Times New Roman" w:hAnsi="Times New Roman" w:hint="eastAsia"/>
          <w:bCs w:val="0"/>
          <w:szCs w:val="28"/>
        </w:rPr>
        <w:t>該部為達</w:t>
      </w:r>
      <w:proofErr w:type="gramEnd"/>
      <w:r w:rsidR="000B1B6F" w:rsidRPr="005D7771">
        <w:rPr>
          <w:rFonts w:ascii="Times New Roman" w:hAnsi="Times New Roman" w:hint="eastAsia"/>
          <w:bCs w:val="0"/>
          <w:szCs w:val="28"/>
        </w:rPr>
        <w:t>政策目的，建議地方調漲公告地價，本應提出有效配套措施，並</w:t>
      </w:r>
      <w:r w:rsidR="000B1B6F" w:rsidRPr="005D7771">
        <w:rPr>
          <w:rFonts w:hint="eastAsia"/>
        </w:rPr>
        <w:t>勇於向國人說明，地價稅</w:t>
      </w:r>
      <w:proofErr w:type="gramStart"/>
      <w:r w:rsidR="000B1B6F" w:rsidRPr="005D7771">
        <w:rPr>
          <w:rFonts w:hint="eastAsia"/>
        </w:rPr>
        <w:t>採</w:t>
      </w:r>
      <w:proofErr w:type="gramEnd"/>
      <w:r w:rsidR="000B1B6F" w:rsidRPr="005D7771">
        <w:rPr>
          <w:rFonts w:hint="eastAsia"/>
        </w:rPr>
        <w:t>累進稅率對95%以上</w:t>
      </w:r>
      <w:proofErr w:type="gramStart"/>
      <w:r w:rsidR="000B1B6F" w:rsidRPr="005D7771">
        <w:rPr>
          <w:rFonts w:hint="eastAsia"/>
        </w:rPr>
        <w:t>採</w:t>
      </w:r>
      <w:proofErr w:type="gramEnd"/>
      <w:r w:rsidR="000B1B6F" w:rsidRPr="005D7771">
        <w:rPr>
          <w:rFonts w:hint="eastAsia"/>
        </w:rPr>
        <w:t>自用住宅或基本稅率的納稅義務人而言，其增加的稅額遠不及地價或房價等資產之漲價幅度，真正影響較大的，其實是擁有大量土地資產者，</w:t>
      </w:r>
      <w:r w:rsidR="000B1B6F" w:rsidRPr="005D7771">
        <w:rPr>
          <w:rFonts w:ascii="Times New Roman" w:hAnsi="Times New Roman" w:hint="eastAsia"/>
          <w:bCs w:val="0"/>
          <w:szCs w:val="28"/>
        </w:rPr>
        <w:t>但</w:t>
      </w:r>
      <w:proofErr w:type="gramStart"/>
      <w:r w:rsidR="000B1B6F" w:rsidRPr="005D7771">
        <w:rPr>
          <w:rFonts w:ascii="Times New Roman" w:hAnsi="Times New Roman" w:hint="eastAsia"/>
          <w:bCs w:val="0"/>
          <w:szCs w:val="28"/>
        </w:rPr>
        <w:t>該部卻未能</w:t>
      </w:r>
      <w:proofErr w:type="gramEnd"/>
      <w:r w:rsidR="000B1B6F" w:rsidRPr="005D7771">
        <w:rPr>
          <w:rFonts w:ascii="Times New Roman" w:hAnsi="Times New Roman" w:hint="eastAsia"/>
          <w:bCs w:val="0"/>
          <w:szCs w:val="28"/>
        </w:rPr>
        <w:t>提出有效配套措施，並與外界說明，以提升政策執行成效。事後部分地方政府陸續調降公告地價，導致地價政策朝令夕改、莫衷一是，不但未能反映地價趨勢，更嚴重妨礙政策目的之達成，</w:t>
      </w:r>
      <w:proofErr w:type="gramStart"/>
      <w:r w:rsidR="000B1B6F" w:rsidRPr="005D7771">
        <w:rPr>
          <w:rFonts w:ascii="Times New Roman" w:hAnsi="Times New Roman" w:hint="eastAsia"/>
          <w:bCs w:val="0"/>
          <w:szCs w:val="28"/>
        </w:rPr>
        <w:t>該部未予</w:t>
      </w:r>
      <w:proofErr w:type="gramEnd"/>
      <w:r w:rsidR="000B1B6F" w:rsidRPr="005D7771">
        <w:rPr>
          <w:rFonts w:ascii="Times New Roman" w:hAnsi="Times New Roman" w:hint="eastAsia"/>
          <w:bCs w:val="0"/>
          <w:szCs w:val="28"/>
        </w:rPr>
        <w:t>檢討改進，竟以公告地價調整為地方權責，未能有所作為，核有未當。</w:t>
      </w:r>
    </w:p>
    <w:p w:rsidR="00063A20" w:rsidRPr="005D7771" w:rsidRDefault="00FC16D6" w:rsidP="00AE2079">
      <w:pPr>
        <w:pStyle w:val="2"/>
        <w:kinsoku w:val="0"/>
        <w:overflowPunct/>
        <w:ind w:left="1020" w:hanging="680"/>
        <w:rPr>
          <w:rFonts w:ascii="Times New Roman" w:hAnsi="Times New Roman"/>
          <w:b/>
        </w:rPr>
      </w:pPr>
      <w:r w:rsidRPr="005D7771">
        <w:rPr>
          <w:rFonts w:ascii="Times New Roman" w:hAnsi="Times New Roman" w:hint="eastAsia"/>
          <w:b/>
        </w:rPr>
        <w:t>105</w:t>
      </w:r>
      <w:r w:rsidRPr="005D7771">
        <w:rPr>
          <w:rFonts w:ascii="Times New Roman" w:hAnsi="Times New Roman" w:hint="eastAsia"/>
          <w:b/>
        </w:rPr>
        <w:t>年全國公告地價平均調漲</w:t>
      </w:r>
      <w:r w:rsidRPr="005D7771">
        <w:rPr>
          <w:rFonts w:ascii="Times New Roman" w:hAnsi="Times New Roman" w:hint="eastAsia"/>
          <w:b/>
        </w:rPr>
        <w:t>30.54%</w:t>
      </w:r>
      <w:r w:rsidRPr="005D7771">
        <w:rPr>
          <w:rFonts w:ascii="Times New Roman" w:hAnsi="Times New Roman" w:hint="eastAsia"/>
          <w:b/>
        </w:rPr>
        <w:t>，</w:t>
      </w:r>
      <w:proofErr w:type="gramStart"/>
      <w:r w:rsidRPr="005D7771">
        <w:rPr>
          <w:rFonts w:ascii="Times New Roman" w:hAnsi="Times New Roman" w:hint="eastAsia"/>
          <w:b/>
        </w:rPr>
        <w:t>臺</w:t>
      </w:r>
      <w:proofErr w:type="gramEnd"/>
      <w:r w:rsidRPr="005D7771">
        <w:rPr>
          <w:rFonts w:ascii="Times New Roman" w:hAnsi="Times New Roman" w:hint="eastAsia"/>
          <w:b/>
        </w:rPr>
        <w:t>中市大幅調漲</w:t>
      </w:r>
      <w:r w:rsidRPr="005D7771">
        <w:rPr>
          <w:rFonts w:ascii="Times New Roman" w:hAnsi="Times New Roman" w:hint="eastAsia"/>
          <w:b/>
        </w:rPr>
        <w:t>38.25%</w:t>
      </w:r>
      <w:r w:rsidRPr="005D7771">
        <w:rPr>
          <w:rFonts w:ascii="Times New Roman" w:hAnsi="Times New Roman" w:hint="eastAsia"/>
          <w:b/>
        </w:rPr>
        <w:t>，</w:t>
      </w:r>
      <w:r w:rsidRPr="005D7771">
        <w:rPr>
          <w:rFonts w:ascii="Times New Roman" w:hAnsi="Times New Roman" w:hint="eastAsia"/>
          <w:b/>
        </w:rPr>
        <w:t>107</w:t>
      </w:r>
      <w:r w:rsidRPr="005D7771">
        <w:rPr>
          <w:rFonts w:ascii="Times New Roman" w:hAnsi="Times New Roman" w:hint="eastAsia"/>
          <w:b/>
        </w:rPr>
        <w:t>年全國平均調降</w:t>
      </w:r>
      <w:r w:rsidRPr="005D7771">
        <w:rPr>
          <w:rFonts w:ascii="Times New Roman" w:hAnsi="Times New Roman" w:hint="eastAsia"/>
          <w:b/>
        </w:rPr>
        <w:t>3.63%</w:t>
      </w:r>
      <w:r w:rsidRPr="005D7771">
        <w:rPr>
          <w:rFonts w:ascii="Times New Roman" w:hAnsi="Times New Roman" w:hint="eastAsia"/>
          <w:b/>
        </w:rPr>
        <w:t>，該市則調降</w:t>
      </w:r>
      <w:r w:rsidRPr="005D7771">
        <w:rPr>
          <w:rFonts w:ascii="Times New Roman" w:hAnsi="Times New Roman" w:hint="eastAsia"/>
          <w:b/>
        </w:rPr>
        <w:t>6.36%</w:t>
      </w:r>
      <w:r w:rsidRPr="005D7771">
        <w:rPr>
          <w:rFonts w:ascii="Times New Roman" w:hAnsi="Times New Roman" w:hint="eastAsia"/>
          <w:b/>
        </w:rPr>
        <w:t>。</w:t>
      </w:r>
      <w:r w:rsidRPr="005D7771">
        <w:rPr>
          <w:rFonts w:ascii="Times New Roman" w:hAnsi="Times New Roman" w:hint="eastAsia"/>
          <w:b/>
        </w:rPr>
        <w:t>109</w:t>
      </w:r>
      <w:r w:rsidRPr="005D7771">
        <w:rPr>
          <w:rFonts w:ascii="Times New Roman" w:hAnsi="Times New Roman" w:hint="eastAsia"/>
          <w:b/>
        </w:rPr>
        <w:t>年辦理重新規定地價作業時，該市以財政容許、減輕民眾地價稅負擔與維持公告地價占市價比為由，大幅調降公告地價</w:t>
      </w:r>
      <w:r w:rsidRPr="005D7771">
        <w:rPr>
          <w:rFonts w:ascii="Times New Roman" w:hAnsi="Times New Roman" w:hint="eastAsia"/>
          <w:b/>
        </w:rPr>
        <w:t>20.06%</w:t>
      </w:r>
      <w:r w:rsidRPr="005D7771">
        <w:rPr>
          <w:rFonts w:ascii="Times New Roman" w:hAnsi="Times New Roman" w:hint="eastAsia"/>
          <w:b/>
        </w:rPr>
        <w:t>，遠高於全國平均調降率</w:t>
      </w:r>
      <w:r w:rsidRPr="005D7771">
        <w:rPr>
          <w:rFonts w:ascii="Times New Roman" w:hAnsi="Times New Roman" w:hint="eastAsia"/>
          <w:b/>
        </w:rPr>
        <w:t>0.66%</w:t>
      </w:r>
      <w:r w:rsidRPr="005D7771">
        <w:rPr>
          <w:rFonts w:ascii="Times New Roman" w:hAnsi="Times New Roman" w:hint="eastAsia"/>
          <w:b/>
        </w:rPr>
        <w:t>，雖該府辦理重新規定地價作業時，幕僚單位均提出大幅調降公告地價將造成地價稅</w:t>
      </w:r>
      <w:proofErr w:type="gramStart"/>
      <w:r w:rsidRPr="005D7771">
        <w:rPr>
          <w:rFonts w:ascii="Times New Roman" w:hAnsi="Times New Roman" w:hint="eastAsia"/>
          <w:b/>
        </w:rPr>
        <w:t>大額減徵</w:t>
      </w:r>
      <w:proofErr w:type="gramEnd"/>
      <w:r w:rsidRPr="005D7771">
        <w:rPr>
          <w:rFonts w:ascii="Times New Roman" w:hAnsi="Times New Roman" w:hint="eastAsia"/>
          <w:b/>
        </w:rPr>
        <w:t>對</w:t>
      </w:r>
      <w:proofErr w:type="gramStart"/>
      <w:r w:rsidR="00790F79" w:rsidRPr="005D7771">
        <w:rPr>
          <w:rFonts w:ascii="Times New Roman" w:hAnsi="Times New Roman" w:hint="eastAsia"/>
          <w:b/>
        </w:rPr>
        <w:t>臺</w:t>
      </w:r>
      <w:proofErr w:type="gramEnd"/>
      <w:r w:rsidR="000B1B6F" w:rsidRPr="005D7771">
        <w:rPr>
          <w:rFonts w:ascii="Times New Roman" w:hAnsi="Times New Roman" w:hint="eastAsia"/>
          <w:b/>
        </w:rPr>
        <w:t>中</w:t>
      </w:r>
      <w:r w:rsidRPr="005D7771">
        <w:rPr>
          <w:rFonts w:ascii="Times New Roman" w:hAnsi="Times New Roman" w:hint="eastAsia"/>
          <w:b/>
        </w:rPr>
        <w:t>市財政將造成不良影響之意見，市府地價評議委員會仍通過調降公告地價</w:t>
      </w:r>
      <w:r w:rsidRPr="005D7771">
        <w:rPr>
          <w:rFonts w:ascii="Times New Roman" w:hAnsi="Times New Roman" w:hint="eastAsia"/>
          <w:b/>
        </w:rPr>
        <w:t>20.06%</w:t>
      </w:r>
      <w:r w:rsidRPr="005D7771">
        <w:rPr>
          <w:rFonts w:ascii="Times New Roman" w:hAnsi="Times New Roman" w:hint="eastAsia"/>
          <w:b/>
        </w:rPr>
        <w:t>之決議。</w:t>
      </w:r>
      <w:r w:rsidR="00E50C9A" w:rsidRPr="005D7771">
        <w:rPr>
          <w:rFonts w:ascii="Times New Roman" w:hAnsi="Times New Roman" w:hint="eastAsia"/>
          <w:b/>
        </w:rPr>
        <w:t>雖</w:t>
      </w:r>
      <w:proofErr w:type="gramStart"/>
      <w:r w:rsidR="00E50C9A" w:rsidRPr="005D7771">
        <w:rPr>
          <w:rFonts w:ascii="Times New Roman" w:hAnsi="Times New Roman" w:hint="eastAsia"/>
          <w:b/>
        </w:rPr>
        <w:t>109</w:t>
      </w:r>
      <w:proofErr w:type="gramEnd"/>
      <w:r w:rsidR="00E50C9A" w:rsidRPr="005D7771">
        <w:rPr>
          <w:rFonts w:ascii="Times New Roman" w:hAnsi="Times New Roman" w:hint="eastAsia"/>
          <w:b/>
        </w:rPr>
        <w:t>年度逾</w:t>
      </w:r>
      <w:proofErr w:type="gramStart"/>
      <w:r w:rsidR="00E50C9A" w:rsidRPr="005D7771">
        <w:rPr>
          <w:rFonts w:ascii="Times New Roman" w:hAnsi="Times New Roman" w:hint="eastAsia"/>
          <w:b/>
        </w:rPr>
        <w:t>8</w:t>
      </w:r>
      <w:r w:rsidR="00E50C9A" w:rsidRPr="005D7771">
        <w:rPr>
          <w:rFonts w:ascii="Times New Roman" w:hAnsi="Times New Roman" w:hint="eastAsia"/>
          <w:b/>
        </w:rPr>
        <w:t>成</w:t>
      </w:r>
      <w:proofErr w:type="gramEnd"/>
      <w:r w:rsidR="00E50C9A" w:rsidRPr="005D7771">
        <w:rPr>
          <w:rFonts w:ascii="Times New Roman" w:hAnsi="Times New Roman" w:hint="eastAsia"/>
          <w:b/>
        </w:rPr>
        <w:t>地方政府因應地價</w:t>
      </w:r>
      <w:proofErr w:type="gramStart"/>
      <w:r w:rsidR="00E50C9A" w:rsidRPr="005D7771">
        <w:rPr>
          <w:rFonts w:ascii="Times New Roman" w:hAnsi="Times New Roman" w:hint="eastAsia"/>
          <w:b/>
        </w:rPr>
        <w:t>趨勢多微幅</w:t>
      </w:r>
      <w:proofErr w:type="gramEnd"/>
      <w:r w:rsidR="00E50C9A" w:rsidRPr="005D7771">
        <w:rPr>
          <w:rFonts w:ascii="Times New Roman" w:hAnsi="Times New Roman" w:hint="eastAsia"/>
          <w:b/>
        </w:rPr>
        <w:t>調漲公告地價，然</w:t>
      </w:r>
      <w:proofErr w:type="gramStart"/>
      <w:r w:rsidR="00E50C9A" w:rsidRPr="005D7771">
        <w:rPr>
          <w:rFonts w:ascii="Times New Roman" w:hAnsi="Times New Roman" w:hint="eastAsia"/>
          <w:b/>
        </w:rPr>
        <w:t>臺</w:t>
      </w:r>
      <w:proofErr w:type="gramEnd"/>
      <w:r w:rsidR="00E50C9A" w:rsidRPr="005D7771">
        <w:rPr>
          <w:rFonts w:ascii="Times New Roman" w:hAnsi="Times New Roman" w:hint="eastAsia"/>
          <w:b/>
        </w:rPr>
        <w:t>中市調降後，公告地價占市價比僅</w:t>
      </w:r>
      <w:r w:rsidR="00E50C9A" w:rsidRPr="005D7771">
        <w:rPr>
          <w:rFonts w:ascii="Times New Roman" w:hAnsi="Times New Roman" w:hint="eastAsia"/>
          <w:b/>
        </w:rPr>
        <w:t>10.86%</w:t>
      </w:r>
      <w:r w:rsidR="00E50C9A" w:rsidRPr="005D7771">
        <w:rPr>
          <w:rFonts w:ascii="Times New Roman" w:hAnsi="Times New Roman" w:hint="eastAsia"/>
          <w:b/>
        </w:rPr>
        <w:t>，為六都之末，與該府所稱維持公告地價占市價比背道而馳，亦與公告土地現值占</w:t>
      </w:r>
      <w:proofErr w:type="gramStart"/>
      <w:r w:rsidR="00E50C9A" w:rsidRPr="005D7771">
        <w:rPr>
          <w:rFonts w:ascii="Times New Roman" w:hAnsi="Times New Roman" w:hint="eastAsia"/>
          <w:b/>
        </w:rPr>
        <w:t>市價比呈上升</w:t>
      </w:r>
      <w:proofErr w:type="gramEnd"/>
      <w:r w:rsidR="00E50C9A" w:rsidRPr="005D7771">
        <w:rPr>
          <w:rFonts w:ascii="Times New Roman" w:hAnsi="Times New Roman" w:hint="eastAsia"/>
          <w:b/>
        </w:rPr>
        <w:t>趨勢未符。另</w:t>
      </w:r>
      <w:r w:rsidRPr="005D7771">
        <w:rPr>
          <w:rFonts w:ascii="Times New Roman" w:hAnsi="Times New Roman" w:hint="eastAsia"/>
          <w:b/>
        </w:rPr>
        <w:t>109</w:t>
      </w:r>
      <w:r w:rsidRPr="005D7771">
        <w:rPr>
          <w:rFonts w:ascii="Times New Roman" w:hAnsi="Times New Roman" w:hint="eastAsia"/>
          <w:b/>
        </w:rPr>
        <w:t>、</w:t>
      </w:r>
      <w:r w:rsidRPr="005D7771">
        <w:rPr>
          <w:rFonts w:ascii="Times New Roman" w:hAnsi="Times New Roman" w:hint="eastAsia"/>
          <w:b/>
        </w:rPr>
        <w:t>110</w:t>
      </w:r>
      <w:r w:rsidRPr="005D7771">
        <w:rPr>
          <w:rFonts w:ascii="Times New Roman" w:hAnsi="Times New Roman" w:hint="eastAsia"/>
          <w:b/>
        </w:rPr>
        <w:t>年該府平均地權基金大幅增編</w:t>
      </w:r>
      <w:proofErr w:type="gramStart"/>
      <w:r w:rsidRPr="005D7771">
        <w:rPr>
          <w:rFonts w:ascii="Times New Roman" w:hAnsi="Times New Roman" w:hint="eastAsia"/>
          <w:b/>
        </w:rPr>
        <w:t>百億餘元繳庫</w:t>
      </w:r>
      <w:proofErr w:type="gramEnd"/>
      <w:r w:rsidRPr="005D7771">
        <w:rPr>
          <w:rFonts w:ascii="Times New Roman" w:hAnsi="Times New Roman" w:hint="eastAsia"/>
          <w:b/>
        </w:rPr>
        <w:t>，然若該基金無法長期持續高額繳庫，將對該市市政發展造成衝擊，故該府財政紀律應予改進。</w:t>
      </w:r>
    </w:p>
    <w:p w:rsidR="00E92D6F" w:rsidRPr="00723693" w:rsidRDefault="00E92D6F" w:rsidP="00E92D6F">
      <w:pPr>
        <w:pStyle w:val="3"/>
        <w:rPr>
          <w:rFonts w:ascii="Times New Roman" w:hAnsi="Times New Roman"/>
        </w:rPr>
      </w:pPr>
      <w:proofErr w:type="gramStart"/>
      <w:r w:rsidRPr="005D7771">
        <w:rPr>
          <w:rFonts w:ascii="Times New Roman" w:hAnsi="Times New Roman"/>
        </w:rPr>
        <w:t>臺</w:t>
      </w:r>
      <w:proofErr w:type="gramEnd"/>
      <w:r w:rsidRPr="005D7771">
        <w:rPr>
          <w:rFonts w:ascii="Times New Roman" w:hAnsi="Times New Roman"/>
        </w:rPr>
        <w:t>中市政府辦理</w:t>
      </w:r>
      <w:r w:rsidRPr="005D7771">
        <w:rPr>
          <w:rFonts w:ascii="Times New Roman" w:hAnsi="Times New Roman"/>
        </w:rPr>
        <w:t>109</w:t>
      </w:r>
      <w:r w:rsidRPr="005D7771">
        <w:rPr>
          <w:rFonts w:ascii="Times New Roman" w:hAnsi="Times New Roman"/>
        </w:rPr>
        <w:t>年重新規定地價作業時係以</w:t>
      </w:r>
      <w:r w:rsidRPr="005D7771">
        <w:rPr>
          <w:rFonts w:ascii="Times New Roman" w:hAnsi="Times New Roman"/>
        </w:rPr>
        <w:t>102</w:t>
      </w:r>
      <w:r w:rsidRPr="005D7771">
        <w:rPr>
          <w:rFonts w:ascii="Times New Roman" w:hAnsi="Times New Roman"/>
        </w:rPr>
        <w:lastRenderedPageBreak/>
        <w:t>年全市公告地價總額為調整參考。並參酌民眾陳情意見，依據「當年公告土地現值表」、「前次公告地價」、「地方財政需要」、</w:t>
      </w:r>
      <w:r w:rsidRPr="00723693">
        <w:rPr>
          <w:rFonts w:ascii="Times New Roman" w:hAnsi="Times New Roman"/>
        </w:rPr>
        <w:t>「社會經濟狀況」及「民眾地價稅負擔能力」等調整原則辦理。以</w:t>
      </w:r>
      <w:r w:rsidRPr="00723693">
        <w:rPr>
          <w:rFonts w:ascii="Times New Roman" w:hAnsi="Times New Roman"/>
        </w:rPr>
        <w:t>102</w:t>
      </w:r>
      <w:r w:rsidRPr="00723693">
        <w:rPr>
          <w:rFonts w:ascii="Times New Roman" w:hAnsi="Times New Roman"/>
        </w:rPr>
        <w:t>年全市公告地價總額為基期</w:t>
      </w:r>
      <w:r w:rsidRPr="00723693">
        <w:rPr>
          <w:rFonts w:ascii="Times New Roman" w:hAnsi="Times New Roman"/>
        </w:rPr>
        <w:t>100</w:t>
      </w:r>
      <w:r w:rsidRPr="00723693">
        <w:rPr>
          <w:rFonts w:ascii="Times New Roman" w:hAnsi="Times New Roman"/>
        </w:rPr>
        <w:t>，</w:t>
      </w:r>
      <w:r w:rsidRPr="00723693">
        <w:rPr>
          <w:rFonts w:ascii="Times New Roman" w:hAnsi="Times New Roman"/>
        </w:rPr>
        <w:t>105</w:t>
      </w:r>
      <w:r w:rsidRPr="00723693">
        <w:rPr>
          <w:rFonts w:ascii="Times New Roman" w:hAnsi="Times New Roman"/>
        </w:rPr>
        <w:t>年公告地價總額則約</w:t>
      </w:r>
      <w:r w:rsidRPr="00723693">
        <w:rPr>
          <w:rFonts w:ascii="Times New Roman" w:hAnsi="Times New Roman"/>
        </w:rPr>
        <w:t>100*(1+38.25%)=138.25</w:t>
      </w:r>
      <w:r w:rsidRPr="00723693">
        <w:rPr>
          <w:rFonts w:ascii="Times New Roman" w:hAnsi="Times New Roman"/>
        </w:rPr>
        <w:t>，</w:t>
      </w:r>
      <w:r w:rsidRPr="00723693">
        <w:rPr>
          <w:rFonts w:ascii="Times New Roman" w:hAnsi="Times New Roman"/>
        </w:rPr>
        <w:t>107</w:t>
      </w:r>
      <w:r w:rsidRPr="00723693">
        <w:rPr>
          <w:rFonts w:ascii="Times New Roman" w:hAnsi="Times New Roman"/>
        </w:rPr>
        <w:t>年全市公告地價總額則約</w:t>
      </w:r>
      <w:r w:rsidRPr="00723693">
        <w:rPr>
          <w:rFonts w:ascii="Times New Roman" w:hAnsi="Times New Roman"/>
        </w:rPr>
        <w:t>138.25*(1-6.36%)=129.46</w:t>
      </w:r>
      <w:r w:rsidRPr="00723693">
        <w:rPr>
          <w:rFonts w:ascii="Times New Roman" w:hAnsi="Times New Roman"/>
        </w:rPr>
        <w:t>，若</w:t>
      </w:r>
      <w:r w:rsidRPr="00723693">
        <w:rPr>
          <w:rFonts w:ascii="Times New Roman" w:hAnsi="Times New Roman"/>
        </w:rPr>
        <w:t>109</w:t>
      </w:r>
      <w:r w:rsidRPr="00723693">
        <w:rPr>
          <w:rFonts w:ascii="Times New Roman" w:hAnsi="Times New Roman"/>
        </w:rPr>
        <w:t>年全市公告地價總額要約略等同於</w:t>
      </w:r>
      <w:r w:rsidRPr="00723693">
        <w:rPr>
          <w:rFonts w:ascii="Times New Roman" w:hAnsi="Times New Roman"/>
        </w:rPr>
        <w:t>102</w:t>
      </w:r>
      <w:r w:rsidRPr="00723693">
        <w:rPr>
          <w:rFonts w:ascii="Times New Roman" w:hAnsi="Times New Roman"/>
        </w:rPr>
        <w:t>年全市公告地價總額，則調整幅度約為</w:t>
      </w:r>
      <w:r w:rsidRPr="00723693">
        <w:rPr>
          <w:rFonts w:ascii="Times New Roman" w:hAnsi="Times New Roman"/>
        </w:rPr>
        <w:t>((100-129.46)/129.46)*100%=-22.76%</w:t>
      </w:r>
      <w:r w:rsidRPr="00723693">
        <w:rPr>
          <w:rFonts w:ascii="Times New Roman" w:hAnsi="Times New Roman"/>
        </w:rPr>
        <w:t>。並擬具公告地價調整</w:t>
      </w:r>
      <w:r w:rsidRPr="00723693">
        <w:rPr>
          <w:rFonts w:ascii="Times New Roman" w:hAnsi="Times New Roman"/>
        </w:rPr>
        <w:t>3</w:t>
      </w:r>
      <w:r w:rsidRPr="00723693">
        <w:rPr>
          <w:rFonts w:ascii="Times New Roman" w:hAnsi="Times New Roman"/>
        </w:rPr>
        <w:t>方案</w:t>
      </w:r>
      <w:r w:rsidRPr="00723693">
        <w:rPr>
          <w:rStyle w:val="aff6"/>
          <w:rFonts w:ascii="Times New Roman" w:hAnsi="Times New Roman"/>
        </w:rPr>
        <w:footnoteReference w:id="17"/>
      </w:r>
      <w:r w:rsidRPr="00723693">
        <w:rPr>
          <w:rFonts w:ascii="Times New Roman" w:hAnsi="Times New Roman"/>
        </w:rPr>
        <w:t>：</w:t>
      </w:r>
    </w:p>
    <w:p w:rsidR="00E92D6F" w:rsidRPr="00723693" w:rsidRDefault="00E92D6F" w:rsidP="00E92D6F">
      <w:pPr>
        <w:pStyle w:val="4"/>
        <w:rPr>
          <w:rFonts w:ascii="Times New Roman" w:hAnsi="Times New Roman"/>
        </w:rPr>
      </w:pPr>
      <w:r w:rsidRPr="00723693">
        <w:rPr>
          <w:rFonts w:ascii="Times New Roman" w:hAnsi="Times New Roman"/>
        </w:rPr>
        <w:t>甲案</w:t>
      </w:r>
      <w:r w:rsidRPr="00723693">
        <w:rPr>
          <w:rFonts w:ascii="Times New Roman" w:hAnsi="Times New Roman"/>
        </w:rPr>
        <w:t>(-10%)</w:t>
      </w:r>
      <w:r w:rsidRPr="00723693">
        <w:rPr>
          <w:rFonts w:ascii="Times New Roman" w:hAnsi="Times New Roman"/>
        </w:rPr>
        <w:t>：</w:t>
      </w:r>
    </w:p>
    <w:p w:rsidR="00E92D6F" w:rsidRPr="00723693" w:rsidRDefault="00E92D6F" w:rsidP="00E92D6F">
      <w:pPr>
        <w:pStyle w:val="5"/>
        <w:rPr>
          <w:rFonts w:ascii="Times New Roman" w:hAnsi="Times New Roman"/>
        </w:rPr>
      </w:pPr>
      <w:r w:rsidRPr="00723693">
        <w:rPr>
          <w:rFonts w:ascii="Times New Roman" w:hAnsi="Times New Roman"/>
        </w:rPr>
        <w:t>全市跌幅</w:t>
      </w:r>
      <w:r w:rsidRPr="00723693">
        <w:rPr>
          <w:rFonts w:ascii="Times New Roman" w:hAnsi="Times New Roman"/>
        </w:rPr>
        <w:t>10%</w:t>
      </w:r>
      <w:r w:rsidRPr="00723693">
        <w:rPr>
          <w:rFonts w:ascii="Times New Roman" w:hAnsi="Times New Roman"/>
        </w:rPr>
        <w:t>，公告地價占市價比為</w:t>
      </w:r>
      <w:r w:rsidRPr="00723693">
        <w:rPr>
          <w:rFonts w:ascii="Times New Roman" w:hAnsi="Times New Roman"/>
        </w:rPr>
        <w:t>12.16%</w:t>
      </w:r>
      <w:r w:rsidRPr="00723693">
        <w:rPr>
          <w:rFonts w:ascii="Times New Roman" w:hAnsi="Times New Roman"/>
        </w:rPr>
        <w:t>。</w:t>
      </w:r>
    </w:p>
    <w:p w:rsidR="00E92D6F" w:rsidRPr="00723693" w:rsidRDefault="00E92D6F" w:rsidP="00E92D6F">
      <w:pPr>
        <w:pStyle w:val="5"/>
        <w:rPr>
          <w:rFonts w:ascii="Times New Roman" w:hAnsi="Times New Roman"/>
        </w:rPr>
      </w:pPr>
      <w:r w:rsidRPr="00723693">
        <w:rPr>
          <w:rFonts w:ascii="Times New Roman" w:hAnsi="Times New Roman"/>
        </w:rPr>
        <w:t>約</w:t>
      </w:r>
      <w:r w:rsidRPr="00723693">
        <w:rPr>
          <w:rFonts w:ascii="Times New Roman" w:hAnsi="Times New Roman"/>
        </w:rPr>
        <w:t>82%</w:t>
      </w:r>
      <w:r w:rsidRPr="00723693">
        <w:rPr>
          <w:rFonts w:ascii="Times New Roman" w:hAnsi="Times New Roman"/>
        </w:rPr>
        <w:t>納稅戶受惠，每戶應</w:t>
      </w:r>
      <w:proofErr w:type="gramStart"/>
      <w:r w:rsidRPr="00723693">
        <w:rPr>
          <w:rFonts w:ascii="Times New Roman" w:hAnsi="Times New Roman"/>
        </w:rPr>
        <w:t>納稅額相較</w:t>
      </w:r>
      <w:proofErr w:type="gramEnd"/>
      <w:r w:rsidRPr="00723693">
        <w:rPr>
          <w:rFonts w:ascii="Times New Roman" w:hAnsi="Times New Roman"/>
        </w:rPr>
        <w:t>107</w:t>
      </w:r>
      <w:r w:rsidRPr="00723693">
        <w:rPr>
          <w:rFonts w:ascii="Times New Roman" w:hAnsi="Times New Roman"/>
        </w:rPr>
        <w:t>年平均減少</w:t>
      </w:r>
      <w:r w:rsidRPr="00723693">
        <w:rPr>
          <w:rFonts w:ascii="Times New Roman" w:hAnsi="Times New Roman"/>
        </w:rPr>
        <w:t>13%</w:t>
      </w:r>
      <w:r w:rsidRPr="00723693">
        <w:rPr>
          <w:rFonts w:ascii="Times New Roman" w:hAnsi="Times New Roman"/>
        </w:rPr>
        <w:t>。</w:t>
      </w:r>
    </w:p>
    <w:p w:rsidR="00E92D6F" w:rsidRPr="00723693" w:rsidRDefault="00E92D6F" w:rsidP="00E92D6F">
      <w:pPr>
        <w:pStyle w:val="5"/>
        <w:rPr>
          <w:rFonts w:ascii="Times New Roman" w:hAnsi="Times New Roman"/>
        </w:rPr>
      </w:pPr>
      <w:r w:rsidRPr="00723693">
        <w:rPr>
          <w:rFonts w:ascii="Times New Roman" w:hAnsi="Times New Roman"/>
        </w:rPr>
        <w:t>約</w:t>
      </w:r>
      <w:r w:rsidRPr="00723693">
        <w:rPr>
          <w:rFonts w:ascii="Times New Roman" w:hAnsi="Times New Roman"/>
        </w:rPr>
        <w:t>78%</w:t>
      </w:r>
      <w:r w:rsidRPr="00723693">
        <w:rPr>
          <w:rFonts w:ascii="Times New Roman" w:hAnsi="Times New Roman"/>
        </w:rPr>
        <w:t>民眾應納稅額減少</w:t>
      </w:r>
      <w:r w:rsidRPr="00723693">
        <w:rPr>
          <w:rFonts w:ascii="Times New Roman" w:hAnsi="Times New Roman"/>
        </w:rPr>
        <w:t>2,000</w:t>
      </w:r>
      <w:r w:rsidRPr="00723693">
        <w:rPr>
          <w:rFonts w:ascii="Times New Roman" w:hAnsi="Times New Roman"/>
        </w:rPr>
        <w:t>元以內。</w:t>
      </w:r>
    </w:p>
    <w:p w:rsidR="00E92D6F" w:rsidRPr="00723693" w:rsidRDefault="00E92D6F" w:rsidP="00E92D6F">
      <w:pPr>
        <w:pStyle w:val="5"/>
        <w:rPr>
          <w:rFonts w:ascii="Times New Roman" w:hAnsi="Times New Roman"/>
        </w:rPr>
      </w:pPr>
      <w:r w:rsidRPr="00723693">
        <w:rPr>
          <w:rFonts w:ascii="Times New Roman" w:hAnsi="Times New Roman"/>
        </w:rPr>
        <w:t>預估減少稅額為</w:t>
      </w:r>
      <w:r w:rsidRPr="00723693">
        <w:rPr>
          <w:rFonts w:ascii="Times New Roman" w:hAnsi="Times New Roman"/>
        </w:rPr>
        <w:t>8.94</w:t>
      </w:r>
      <w:r w:rsidRPr="00723693">
        <w:rPr>
          <w:rFonts w:ascii="Times New Roman" w:hAnsi="Times New Roman"/>
        </w:rPr>
        <w:t>億元。</w:t>
      </w:r>
    </w:p>
    <w:p w:rsidR="00E92D6F" w:rsidRPr="00723693" w:rsidRDefault="00E92D6F" w:rsidP="00E92D6F">
      <w:pPr>
        <w:pStyle w:val="4"/>
        <w:rPr>
          <w:rFonts w:ascii="Times New Roman" w:hAnsi="Times New Roman"/>
        </w:rPr>
      </w:pPr>
      <w:r w:rsidRPr="00723693">
        <w:rPr>
          <w:rFonts w:ascii="Times New Roman" w:hAnsi="Times New Roman"/>
        </w:rPr>
        <w:t>乙案</w:t>
      </w:r>
      <w:r w:rsidRPr="00723693">
        <w:rPr>
          <w:rFonts w:ascii="Times New Roman" w:hAnsi="Times New Roman"/>
        </w:rPr>
        <w:t>(-15%)</w:t>
      </w:r>
      <w:r w:rsidRPr="00723693">
        <w:rPr>
          <w:rFonts w:ascii="Times New Roman" w:hAnsi="Times New Roman"/>
        </w:rPr>
        <w:t>：</w:t>
      </w:r>
    </w:p>
    <w:p w:rsidR="00E92D6F" w:rsidRPr="00723693" w:rsidRDefault="00E92D6F" w:rsidP="00E92D6F">
      <w:pPr>
        <w:pStyle w:val="5"/>
        <w:rPr>
          <w:rFonts w:ascii="Times New Roman" w:hAnsi="Times New Roman"/>
        </w:rPr>
      </w:pPr>
      <w:r w:rsidRPr="00723693">
        <w:rPr>
          <w:rFonts w:ascii="Times New Roman" w:hAnsi="Times New Roman"/>
        </w:rPr>
        <w:t>全市公告地價調降</w:t>
      </w:r>
      <w:r w:rsidRPr="00723693">
        <w:rPr>
          <w:rFonts w:ascii="Times New Roman" w:hAnsi="Times New Roman"/>
        </w:rPr>
        <w:t>15%</w:t>
      </w:r>
      <w:r w:rsidRPr="00723693">
        <w:rPr>
          <w:rFonts w:ascii="Times New Roman" w:hAnsi="Times New Roman"/>
        </w:rPr>
        <w:t>，公告地價占市價比為</w:t>
      </w:r>
      <w:r w:rsidRPr="00723693">
        <w:rPr>
          <w:rFonts w:ascii="Times New Roman" w:hAnsi="Times New Roman"/>
        </w:rPr>
        <w:t>11.55%</w:t>
      </w:r>
      <w:r w:rsidRPr="00723693">
        <w:rPr>
          <w:rFonts w:ascii="Times New Roman" w:hAnsi="Times New Roman"/>
        </w:rPr>
        <w:t>。</w:t>
      </w:r>
    </w:p>
    <w:p w:rsidR="00E92D6F" w:rsidRPr="00723693" w:rsidRDefault="00E92D6F" w:rsidP="00E92D6F">
      <w:pPr>
        <w:pStyle w:val="5"/>
        <w:rPr>
          <w:rFonts w:ascii="Times New Roman" w:hAnsi="Times New Roman"/>
        </w:rPr>
      </w:pPr>
      <w:r w:rsidRPr="00723693">
        <w:rPr>
          <w:rFonts w:ascii="Times New Roman" w:hAnsi="Times New Roman"/>
        </w:rPr>
        <w:t>約</w:t>
      </w:r>
      <w:r w:rsidRPr="00723693">
        <w:rPr>
          <w:rFonts w:ascii="Times New Roman" w:hAnsi="Times New Roman"/>
        </w:rPr>
        <w:t>92%</w:t>
      </w:r>
      <w:r w:rsidRPr="00723693">
        <w:rPr>
          <w:rFonts w:ascii="Times New Roman" w:hAnsi="Times New Roman"/>
        </w:rPr>
        <w:t>納稅戶受惠，每戶應</w:t>
      </w:r>
      <w:proofErr w:type="gramStart"/>
      <w:r w:rsidRPr="00723693">
        <w:rPr>
          <w:rFonts w:ascii="Times New Roman" w:hAnsi="Times New Roman"/>
        </w:rPr>
        <w:t>納稅額相較</w:t>
      </w:r>
      <w:proofErr w:type="gramEnd"/>
      <w:r w:rsidRPr="00723693">
        <w:rPr>
          <w:rFonts w:ascii="Times New Roman" w:hAnsi="Times New Roman"/>
        </w:rPr>
        <w:t>107</w:t>
      </w:r>
      <w:r w:rsidRPr="00723693">
        <w:rPr>
          <w:rFonts w:ascii="Times New Roman" w:hAnsi="Times New Roman"/>
        </w:rPr>
        <w:t>年平均減少</w:t>
      </w:r>
      <w:r w:rsidRPr="00723693">
        <w:rPr>
          <w:rFonts w:ascii="Times New Roman" w:hAnsi="Times New Roman"/>
        </w:rPr>
        <w:t>16%</w:t>
      </w:r>
      <w:r w:rsidRPr="00723693">
        <w:rPr>
          <w:rFonts w:ascii="Times New Roman" w:hAnsi="Times New Roman"/>
        </w:rPr>
        <w:t>。</w:t>
      </w:r>
    </w:p>
    <w:p w:rsidR="00E92D6F" w:rsidRPr="00723693" w:rsidRDefault="00E92D6F" w:rsidP="00E92D6F">
      <w:pPr>
        <w:pStyle w:val="5"/>
        <w:rPr>
          <w:rFonts w:ascii="Times New Roman" w:hAnsi="Times New Roman"/>
        </w:rPr>
      </w:pPr>
      <w:r w:rsidRPr="00723693">
        <w:rPr>
          <w:rFonts w:ascii="Times New Roman" w:hAnsi="Times New Roman"/>
        </w:rPr>
        <w:t>約</w:t>
      </w:r>
      <w:r w:rsidRPr="00723693">
        <w:rPr>
          <w:rFonts w:ascii="Times New Roman" w:hAnsi="Times New Roman"/>
        </w:rPr>
        <w:t>86%</w:t>
      </w:r>
      <w:r w:rsidRPr="00723693">
        <w:rPr>
          <w:rFonts w:ascii="Times New Roman" w:hAnsi="Times New Roman"/>
        </w:rPr>
        <w:t>民眾應</w:t>
      </w:r>
      <w:proofErr w:type="gramStart"/>
      <w:r w:rsidRPr="00723693">
        <w:rPr>
          <w:rFonts w:ascii="Times New Roman" w:hAnsi="Times New Roman"/>
        </w:rPr>
        <w:t>納稅額相較</w:t>
      </w:r>
      <w:proofErr w:type="gramEnd"/>
      <w:r w:rsidRPr="00723693">
        <w:rPr>
          <w:rFonts w:ascii="Times New Roman" w:hAnsi="Times New Roman"/>
        </w:rPr>
        <w:t>107</w:t>
      </w:r>
      <w:r w:rsidRPr="00723693">
        <w:rPr>
          <w:rFonts w:ascii="Times New Roman" w:hAnsi="Times New Roman"/>
        </w:rPr>
        <w:t>年減少</w:t>
      </w:r>
      <w:r w:rsidRPr="00723693">
        <w:rPr>
          <w:rFonts w:ascii="Times New Roman" w:hAnsi="Times New Roman"/>
        </w:rPr>
        <w:t>2,000</w:t>
      </w:r>
      <w:r w:rsidRPr="00723693">
        <w:rPr>
          <w:rFonts w:ascii="Times New Roman" w:hAnsi="Times New Roman"/>
        </w:rPr>
        <w:t>元以內。</w:t>
      </w:r>
    </w:p>
    <w:p w:rsidR="00E92D6F" w:rsidRPr="00723693" w:rsidRDefault="00E92D6F" w:rsidP="00E92D6F">
      <w:pPr>
        <w:pStyle w:val="5"/>
        <w:rPr>
          <w:rFonts w:ascii="Times New Roman" w:hAnsi="Times New Roman"/>
        </w:rPr>
      </w:pPr>
      <w:r w:rsidRPr="00723693">
        <w:rPr>
          <w:rFonts w:ascii="Times New Roman" w:hAnsi="Times New Roman"/>
        </w:rPr>
        <w:t>預估減少稅額為</w:t>
      </w:r>
      <w:r w:rsidRPr="00723693">
        <w:rPr>
          <w:rFonts w:ascii="Times New Roman" w:hAnsi="Times New Roman"/>
        </w:rPr>
        <w:t>12.49</w:t>
      </w:r>
      <w:r w:rsidRPr="00723693">
        <w:rPr>
          <w:rFonts w:ascii="Times New Roman" w:hAnsi="Times New Roman"/>
        </w:rPr>
        <w:t>億元</w:t>
      </w:r>
      <w:r w:rsidRPr="00723693">
        <w:rPr>
          <w:rStyle w:val="aff6"/>
          <w:rFonts w:ascii="Times New Roman" w:hAnsi="Times New Roman"/>
        </w:rPr>
        <w:footnoteReference w:id="18"/>
      </w:r>
      <w:r w:rsidRPr="00723693">
        <w:rPr>
          <w:rFonts w:ascii="Times New Roman" w:hAnsi="Times New Roman"/>
        </w:rPr>
        <w:t>。</w:t>
      </w:r>
    </w:p>
    <w:p w:rsidR="00E92D6F" w:rsidRPr="00723693" w:rsidRDefault="00E92D6F" w:rsidP="00E92D6F">
      <w:pPr>
        <w:pStyle w:val="4"/>
        <w:rPr>
          <w:rFonts w:ascii="Times New Roman" w:hAnsi="Times New Roman"/>
        </w:rPr>
      </w:pPr>
      <w:r w:rsidRPr="00723693">
        <w:rPr>
          <w:rFonts w:ascii="Times New Roman" w:hAnsi="Times New Roman"/>
        </w:rPr>
        <w:t>丙案</w:t>
      </w:r>
      <w:r w:rsidRPr="00723693">
        <w:rPr>
          <w:rFonts w:ascii="Times New Roman" w:hAnsi="Times New Roman"/>
        </w:rPr>
        <w:t>(-20%)</w:t>
      </w:r>
      <w:r w:rsidRPr="00723693">
        <w:rPr>
          <w:rFonts w:ascii="Times New Roman" w:hAnsi="Times New Roman"/>
        </w:rPr>
        <w:t>：</w:t>
      </w:r>
    </w:p>
    <w:p w:rsidR="00E92D6F" w:rsidRPr="00723693" w:rsidRDefault="00E92D6F" w:rsidP="00E92D6F">
      <w:pPr>
        <w:pStyle w:val="5"/>
        <w:rPr>
          <w:rFonts w:ascii="Times New Roman" w:hAnsi="Times New Roman"/>
        </w:rPr>
      </w:pPr>
      <w:r w:rsidRPr="00723693">
        <w:rPr>
          <w:rFonts w:ascii="Times New Roman" w:hAnsi="Times New Roman"/>
        </w:rPr>
        <w:t>全市公告地價調降</w:t>
      </w:r>
      <w:r w:rsidRPr="00723693">
        <w:rPr>
          <w:rFonts w:ascii="Times New Roman" w:hAnsi="Times New Roman"/>
        </w:rPr>
        <w:t>20%</w:t>
      </w:r>
      <w:r w:rsidRPr="00723693">
        <w:rPr>
          <w:rFonts w:ascii="Times New Roman" w:hAnsi="Times New Roman"/>
        </w:rPr>
        <w:t>，公告地價占市價比為</w:t>
      </w:r>
      <w:r w:rsidRPr="00723693">
        <w:rPr>
          <w:rFonts w:ascii="Times New Roman" w:hAnsi="Times New Roman"/>
        </w:rPr>
        <w:t>10.86%</w:t>
      </w:r>
      <w:r w:rsidRPr="00723693">
        <w:rPr>
          <w:rFonts w:ascii="Times New Roman" w:hAnsi="Times New Roman"/>
        </w:rPr>
        <w:t>。</w:t>
      </w:r>
    </w:p>
    <w:p w:rsidR="00E92D6F" w:rsidRPr="00723693" w:rsidRDefault="00E92D6F" w:rsidP="00E92D6F">
      <w:pPr>
        <w:pStyle w:val="5"/>
        <w:rPr>
          <w:rFonts w:ascii="Times New Roman" w:hAnsi="Times New Roman"/>
        </w:rPr>
      </w:pPr>
      <w:r w:rsidRPr="00723693">
        <w:rPr>
          <w:rFonts w:ascii="Times New Roman" w:hAnsi="Times New Roman"/>
        </w:rPr>
        <w:lastRenderedPageBreak/>
        <w:t>約</w:t>
      </w:r>
      <w:r w:rsidRPr="00723693">
        <w:rPr>
          <w:rFonts w:ascii="Times New Roman" w:hAnsi="Times New Roman"/>
        </w:rPr>
        <w:t>95%</w:t>
      </w:r>
      <w:r w:rsidRPr="00723693">
        <w:rPr>
          <w:rFonts w:ascii="Times New Roman" w:hAnsi="Times New Roman"/>
        </w:rPr>
        <w:t>納稅戶受惠，每戶應</w:t>
      </w:r>
      <w:proofErr w:type="gramStart"/>
      <w:r w:rsidRPr="00723693">
        <w:rPr>
          <w:rFonts w:ascii="Times New Roman" w:hAnsi="Times New Roman"/>
        </w:rPr>
        <w:t>納稅額相較</w:t>
      </w:r>
      <w:proofErr w:type="gramEnd"/>
      <w:r w:rsidRPr="00723693">
        <w:rPr>
          <w:rFonts w:ascii="Times New Roman" w:hAnsi="Times New Roman"/>
        </w:rPr>
        <w:t>107</w:t>
      </w:r>
      <w:r w:rsidRPr="00723693">
        <w:rPr>
          <w:rFonts w:ascii="Times New Roman" w:hAnsi="Times New Roman"/>
        </w:rPr>
        <w:t>年平均減少</w:t>
      </w:r>
      <w:r w:rsidRPr="00723693">
        <w:rPr>
          <w:rFonts w:ascii="Times New Roman" w:hAnsi="Times New Roman"/>
        </w:rPr>
        <w:t>20%</w:t>
      </w:r>
      <w:r w:rsidRPr="00723693">
        <w:rPr>
          <w:rFonts w:ascii="Times New Roman" w:hAnsi="Times New Roman"/>
        </w:rPr>
        <w:t>。</w:t>
      </w:r>
    </w:p>
    <w:p w:rsidR="00E92D6F" w:rsidRPr="00723693" w:rsidRDefault="00E92D6F" w:rsidP="00E92D6F">
      <w:pPr>
        <w:pStyle w:val="5"/>
        <w:rPr>
          <w:rFonts w:ascii="Times New Roman" w:hAnsi="Times New Roman"/>
        </w:rPr>
      </w:pPr>
      <w:r w:rsidRPr="00723693">
        <w:rPr>
          <w:rFonts w:ascii="Times New Roman" w:hAnsi="Times New Roman"/>
        </w:rPr>
        <w:t>約</w:t>
      </w:r>
      <w:r w:rsidRPr="00723693">
        <w:rPr>
          <w:rFonts w:ascii="Times New Roman" w:hAnsi="Times New Roman"/>
        </w:rPr>
        <w:t>87%</w:t>
      </w:r>
      <w:r w:rsidRPr="00723693">
        <w:rPr>
          <w:rFonts w:ascii="Times New Roman" w:hAnsi="Times New Roman"/>
        </w:rPr>
        <w:t>民眾應</w:t>
      </w:r>
      <w:proofErr w:type="gramStart"/>
      <w:r w:rsidRPr="00723693">
        <w:rPr>
          <w:rFonts w:ascii="Times New Roman" w:hAnsi="Times New Roman"/>
        </w:rPr>
        <w:t>納稅額相較</w:t>
      </w:r>
      <w:proofErr w:type="gramEnd"/>
      <w:r w:rsidRPr="00723693">
        <w:rPr>
          <w:rFonts w:ascii="Times New Roman" w:hAnsi="Times New Roman"/>
        </w:rPr>
        <w:t>107</w:t>
      </w:r>
      <w:r w:rsidRPr="00723693">
        <w:rPr>
          <w:rFonts w:ascii="Times New Roman" w:hAnsi="Times New Roman"/>
        </w:rPr>
        <w:t>年減少</w:t>
      </w:r>
      <w:r w:rsidRPr="00723693">
        <w:rPr>
          <w:rFonts w:ascii="Times New Roman" w:hAnsi="Times New Roman"/>
        </w:rPr>
        <w:t>2,000</w:t>
      </w:r>
      <w:r w:rsidRPr="00723693">
        <w:rPr>
          <w:rFonts w:ascii="Times New Roman" w:hAnsi="Times New Roman"/>
        </w:rPr>
        <w:t>元以內。</w:t>
      </w:r>
    </w:p>
    <w:p w:rsidR="00E92D6F" w:rsidRPr="00723693" w:rsidRDefault="00E92D6F" w:rsidP="00E92D6F">
      <w:pPr>
        <w:pStyle w:val="5"/>
      </w:pPr>
      <w:r w:rsidRPr="00723693">
        <w:t>預估減少稅額為17.81億元。</w:t>
      </w:r>
    </w:p>
    <w:p w:rsidR="00587100" w:rsidRPr="00723693" w:rsidRDefault="00587100" w:rsidP="00587100">
      <w:pPr>
        <w:pStyle w:val="3"/>
        <w:rPr>
          <w:rFonts w:ascii="Times New Roman" w:hAnsi="Times New Roman"/>
        </w:rPr>
      </w:pPr>
      <w:r w:rsidRPr="00723693">
        <w:rPr>
          <w:rFonts w:ascii="Times New Roman" w:hAnsi="Times New Roman" w:hint="eastAsia"/>
        </w:rPr>
        <w:t>查</w:t>
      </w:r>
      <w:proofErr w:type="gramStart"/>
      <w:r w:rsidRPr="00723693">
        <w:rPr>
          <w:rFonts w:ascii="Times New Roman" w:hAnsi="Times New Roman"/>
        </w:rPr>
        <w:t>臺</w:t>
      </w:r>
      <w:proofErr w:type="gramEnd"/>
      <w:r w:rsidRPr="00723693">
        <w:rPr>
          <w:rFonts w:ascii="Times New Roman" w:hAnsi="Times New Roman"/>
        </w:rPr>
        <w:t>中市政府地政局</w:t>
      </w:r>
      <w:r w:rsidRPr="00723693">
        <w:rPr>
          <w:rFonts w:ascii="Times New Roman" w:hAnsi="Times New Roman" w:hint="eastAsia"/>
        </w:rPr>
        <w:t>辦理</w:t>
      </w:r>
      <w:r w:rsidRPr="00723693">
        <w:rPr>
          <w:rFonts w:ascii="Times New Roman" w:hAnsi="Times New Roman" w:hint="eastAsia"/>
        </w:rPr>
        <w:t>109</w:t>
      </w:r>
      <w:r w:rsidRPr="00723693">
        <w:rPr>
          <w:rFonts w:ascii="Times New Roman" w:hAnsi="Times New Roman" w:hint="eastAsia"/>
        </w:rPr>
        <w:t>年重新規定地價，</w:t>
      </w:r>
      <w:r w:rsidRPr="00723693">
        <w:rPr>
          <w:rFonts w:ascii="Times New Roman" w:hAnsi="Times New Roman"/>
        </w:rPr>
        <w:t>擬訂調</w:t>
      </w:r>
      <w:r w:rsidRPr="00723693">
        <w:rPr>
          <w:rFonts w:ascii="Times New Roman" w:hAnsi="Times New Roman" w:hint="eastAsia"/>
        </w:rPr>
        <w:t>整</w:t>
      </w:r>
      <w:r w:rsidRPr="00723693">
        <w:rPr>
          <w:rFonts w:ascii="Times New Roman" w:hAnsi="Times New Roman"/>
        </w:rPr>
        <w:t>方案</w:t>
      </w:r>
      <w:r w:rsidRPr="00723693">
        <w:rPr>
          <w:rStyle w:val="aff6"/>
          <w:rFonts w:ascii="Times New Roman" w:hAnsi="Times New Roman"/>
        </w:rPr>
        <w:footnoteReference w:id="19"/>
      </w:r>
      <w:r w:rsidRPr="00723693">
        <w:rPr>
          <w:rFonts w:ascii="Times New Roman" w:hAnsi="Times New Roman"/>
        </w:rPr>
        <w:t>(</w:t>
      </w:r>
      <w:r w:rsidRPr="00723693">
        <w:rPr>
          <w:rFonts w:ascii="Times New Roman" w:hAnsi="Times New Roman"/>
        </w:rPr>
        <w:t>甲案</w:t>
      </w:r>
      <w:r w:rsidRPr="00723693">
        <w:rPr>
          <w:rFonts w:ascii="Times New Roman" w:hAnsi="Times New Roman"/>
        </w:rPr>
        <w:t>-10%</w:t>
      </w:r>
      <w:r w:rsidRPr="00723693">
        <w:rPr>
          <w:rFonts w:ascii="Times New Roman" w:hAnsi="Times New Roman"/>
        </w:rPr>
        <w:t>，乙案</w:t>
      </w:r>
      <w:r w:rsidRPr="00723693">
        <w:rPr>
          <w:rFonts w:ascii="Times New Roman" w:hAnsi="Times New Roman"/>
        </w:rPr>
        <w:t>-15%</w:t>
      </w:r>
      <w:r w:rsidRPr="00723693">
        <w:rPr>
          <w:rFonts w:ascii="Times New Roman" w:hAnsi="Times New Roman"/>
        </w:rPr>
        <w:t>，丙案</w:t>
      </w:r>
      <w:r w:rsidRPr="00723693">
        <w:rPr>
          <w:rFonts w:ascii="Times New Roman" w:hAnsi="Times New Roman"/>
        </w:rPr>
        <w:t>-20%)</w:t>
      </w:r>
      <w:r w:rsidRPr="00723693">
        <w:rPr>
          <w:rFonts w:ascii="Times New Roman" w:hAnsi="Times New Roman"/>
        </w:rPr>
        <w:t>，該府財主單位就調</w:t>
      </w:r>
      <w:r w:rsidRPr="00723693">
        <w:rPr>
          <w:rFonts w:ascii="Times New Roman" w:hAnsi="Times New Roman" w:hint="eastAsia"/>
        </w:rPr>
        <w:t>整</w:t>
      </w:r>
      <w:r w:rsidRPr="00723693">
        <w:rPr>
          <w:rFonts w:ascii="Times New Roman" w:hAnsi="Times New Roman"/>
        </w:rPr>
        <w:t>方案內部</w:t>
      </w:r>
      <w:proofErr w:type="gramStart"/>
      <w:r w:rsidRPr="00723693">
        <w:rPr>
          <w:rFonts w:ascii="Times New Roman" w:hAnsi="Times New Roman"/>
        </w:rPr>
        <w:t>建議摘述如下</w:t>
      </w:r>
      <w:proofErr w:type="gramEnd"/>
      <w:r w:rsidRPr="00723693">
        <w:rPr>
          <w:rFonts w:ascii="Times New Roman" w:hAnsi="Times New Roman"/>
        </w:rPr>
        <w:t>：</w:t>
      </w:r>
    </w:p>
    <w:p w:rsidR="00587100" w:rsidRPr="00723693" w:rsidRDefault="00587100" w:rsidP="00587100">
      <w:pPr>
        <w:pStyle w:val="4"/>
        <w:rPr>
          <w:rFonts w:ascii="Times New Roman" w:hAnsi="Times New Roman"/>
        </w:rPr>
      </w:pPr>
      <w:r w:rsidRPr="00723693">
        <w:rPr>
          <w:rFonts w:ascii="Times New Roman" w:hAnsi="Times New Roman"/>
        </w:rPr>
        <w:t>財政局：</w:t>
      </w:r>
    </w:p>
    <w:p w:rsidR="00587100" w:rsidRPr="00723693" w:rsidRDefault="00587100" w:rsidP="00587100">
      <w:pPr>
        <w:pStyle w:val="5"/>
        <w:rPr>
          <w:rFonts w:ascii="Times New Roman" w:hAnsi="Times New Roman"/>
        </w:rPr>
      </w:pPr>
      <w:r w:rsidRPr="00723693">
        <w:rPr>
          <w:rFonts w:ascii="Times New Roman" w:hAnsi="Times New Roman"/>
        </w:rPr>
        <w:t>稅收是經常性每年收入，乙、丙方案之間差額約</w:t>
      </w:r>
      <w:r w:rsidRPr="00723693">
        <w:rPr>
          <w:rFonts w:ascii="Times New Roman" w:hAnsi="Times New Roman"/>
        </w:rPr>
        <w:t>5</w:t>
      </w:r>
      <w:r w:rsidRPr="00723693">
        <w:rPr>
          <w:rFonts w:ascii="Times New Roman" w:hAnsi="Times New Roman"/>
        </w:rPr>
        <w:t>億</w:t>
      </w:r>
      <w:r w:rsidRPr="00723693">
        <w:rPr>
          <w:rStyle w:val="aff6"/>
          <w:rFonts w:ascii="Times New Roman" w:hAnsi="Times New Roman"/>
        </w:rPr>
        <w:footnoteReference w:id="20"/>
      </w:r>
      <w:r w:rsidRPr="00723693">
        <w:rPr>
          <w:rFonts w:ascii="Times New Roman" w:hAnsi="Times New Roman"/>
        </w:rPr>
        <w:t>。</w:t>
      </w:r>
    </w:p>
    <w:p w:rsidR="00587100" w:rsidRPr="00723693" w:rsidRDefault="00587100" w:rsidP="00587100">
      <w:pPr>
        <w:pStyle w:val="5"/>
        <w:rPr>
          <w:rFonts w:ascii="Times New Roman" w:hAnsi="Times New Roman"/>
        </w:rPr>
      </w:pPr>
      <w:r w:rsidRPr="00723693">
        <w:rPr>
          <w:rFonts w:ascii="Times New Roman" w:hAnsi="Times New Roman"/>
        </w:rPr>
        <w:t>市有地處分是一次性收入，非長久之計。</w:t>
      </w:r>
    </w:p>
    <w:p w:rsidR="00587100" w:rsidRPr="00723693" w:rsidRDefault="00587100" w:rsidP="00587100">
      <w:pPr>
        <w:pStyle w:val="5"/>
        <w:rPr>
          <w:rFonts w:ascii="Times New Roman" w:hAnsi="Times New Roman"/>
        </w:rPr>
      </w:pPr>
      <w:r w:rsidRPr="00723693">
        <w:rPr>
          <w:rFonts w:ascii="Times New Roman" w:hAnsi="Times New Roman"/>
        </w:rPr>
        <w:t>預計減少</w:t>
      </w:r>
      <w:r w:rsidRPr="00723693">
        <w:rPr>
          <w:rFonts w:ascii="Times New Roman" w:hAnsi="Times New Roman"/>
        </w:rPr>
        <w:t>5</w:t>
      </w:r>
      <w:r w:rsidRPr="00723693">
        <w:rPr>
          <w:rFonts w:ascii="Times New Roman" w:hAnsi="Times New Roman"/>
        </w:rPr>
        <w:t>億處分收入。</w:t>
      </w:r>
    </w:p>
    <w:p w:rsidR="00587100" w:rsidRPr="00723693" w:rsidRDefault="00587100" w:rsidP="00587100">
      <w:pPr>
        <w:pStyle w:val="5"/>
        <w:rPr>
          <w:rFonts w:ascii="Times New Roman" w:hAnsi="Times New Roman"/>
        </w:rPr>
      </w:pPr>
      <w:r w:rsidRPr="00723693">
        <w:rPr>
          <w:rFonts w:ascii="Times New Roman" w:hAnsi="Times New Roman"/>
        </w:rPr>
        <w:t>建議</w:t>
      </w:r>
      <w:proofErr w:type="gramStart"/>
      <w:r w:rsidRPr="00723693">
        <w:rPr>
          <w:rFonts w:ascii="Times New Roman" w:hAnsi="Times New Roman"/>
        </w:rPr>
        <w:t>採</w:t>
      </w:r>
      <w:proofErr w:type="gramEnd"/>
      <w:r w:rsidRPr="00723693">
        <w:rPr>
          <w:rFonts w:ascii="Times New Roman" w:hAnsi="Times New Roman"/>
        </w:rPr>
        <w:t>乙案。</w:t>
      </w:r>
    </w:p>
    <w:p w:rsidR="00587100" w:rsidRPr="00723693" w:rsidRDefault="00587100" w:rsidP="00587100">
      <w:pPr>
        <w:pStyle w:val="4"/>
        <w:rPr>
          <w:rFonts w:ascii="Times New Roman" w:hAnsi="Times New Roman"/>
        </w:rPr>
      </w:pPr>
      <w:r w:rsidRPr="00723693">
        <w:rPr>
          <w:rFonts w:ascii="Times New Roman" w:hAnsi="Times New Roman"/>
        </w:rPr>
        <w:t>地方稅務局意見：</w:t>
      </w:r>
    </w:p>
    <w:p w:rsidR="00587100" w:rsidRPr="00723693" w:rsidRDefault="00587100" w:rsidP="00587100">
      <w:pPr>
        <w:pStyle w:val="5"/>
        <w:rPr>
          <w:rFonts w:ascii="Times New Roman" w:hAnsi="Times New Roman"/>
        </w:rPr>
      </w:pPr>
      <w:r w:rsidRPr="00723693">
        <w:rPr>
          <w:rFonts w:ascii="Times New Roman" w:hAnsi="Times New Roman"/>
        </w:rPr>
        <w:t>法人約</w:t>
      </w:r>
      <w:r w:rsidRPr="00723693">
        <w:rPr>
          <w:rFonts w:ascii="Times New Roman" w:hAnsi="Times New Roman"/>
        </w:rPr>
        <w:t>1.2</w:t>
      </w:r>
      <w:r w:rsidRPr="00723693">
        <w:rPr>
          <w:rFonts w:ascii="Times New Roman" w:hAnsi="Times New Roman"/>
        </w:rPr>
        <w:t>萬戶，減少稅額約</w:t>
      </w:r>
      <w:r w:rsidRPr="00723693">
        <w:rPr>
          <w:rFonts w:ascii="Times New Roman" w:hAnsi="Times New Roman"/>
        </w:rPr>
        <w:t>5</w:t>
      </w:r>
      <w:r w:rsidRPr="00723693">
        <w:rPr>
          <w:rFonts w:ascii="Times New Roman" w:hAnsi="Times New Roman"/>
        </w:rPr>
        <w:t>億元。</w:t>
      </w:r>
    </w:p>
    <w:p w:rsidR="00587100" w:rsidRPr="00723693" w:rsidRDefault="00587100" w:rsidP="00587100">
      <w:pPr>
        <w:pStyle w:val="5"/>
        <w:rPr>
          <w:rFonts w:ascii="Times New Roman" w:hAnsi="Times New Roman"/>
        </w:rPr>
      </w:pPr>
      <w:r w:rsidRPr="00723693">
        <w:rPr>
          <w:rFonts w:ascii="Times New Roman" w:hAnsi="Times New Roman"/>
        </w:rPr>
        <w:t>公寓約</w:t>
      </w:r>
      <w:r w:rsidRPr="00723693">
        <w:rPr>
          <w:rFonts w:ascii="Times New Roman" w:hAnsi="Times New Roman"/>
        </w:rPr>
        <w:t>35</w:t>
      </w:r>
      <w:r w:rsidRPr="00723693">
        <w:rPr>
          <w:rFonts w:ascii="Times New Roman" w:hAnsi="Times New Roman"/>
        </w:rPr>
        <w:t>萬至</w:t>
      </w:r>
      <w:r w:rsidRPr="00723693">
        <w:rPr>
          <w:rFonts w:ascii="Times New Roman" w:hAnsi="Times New Roman"/>
        </w:rPr>
        <w:t>40</w:t>
      </w:r>
      <w:r w:rsidRPr="00723693">
        <w:rPr>
          <w:rFonts w:ascii="Times New Roman" w:hAnsi="Times New Roman"/>
        </w:rPr>
        <w:t>萬戶，減少稅額約</w:t>
      </w:r>
      <w:r w:rsidRPr="00723693">
        <w:rPr>
          <w:rFonts w:ascii="Times New Roman" w:hAnsi="Times New Roman"/>
        </w:rPr>
        <w:t>1</w:t>
      </w:r>
      <w:r w:rsidRPr="00723693">
        <w:rPr>
          <w:rFonts w:ascii="Times New Roman" w:hAnsi="Times New Roman"/>
        </w:rPr>
        <w:t>至</w:t>
      </w:r>
      <w:r w:rsidRPr="00723693">
        <w:rPr>
          <w:rFonts w:ascii="Times New Roman" w:hAnsi="Times New Roman"/>
        </w:rPr>
        <w:t>1.2</w:t>
      </w:r>
      <w:r w:rsidRPr="00723693">
        <w:rPr>
          <w:rFonts w:ascii="Times New Roman" w:hAnsi="Times New Roman"/>
        </w:rPr>
        <w:t>億元。</w:t>
      </w:r>
    </w:p>
    <w:p w:rsidR="00587100" w:rsidRPr="00723693" w:rsidRDefault="00587100" w:rsidP="00587100">
      <w:pPr>
        <w:pStyle w:val="5"/>
        <w:rPr>
          <w:rFonts w:ascii="Times New Roman" w:hAnsi="Times New Roman"/>
        </w:rPr>
      </w:pPr>
      <w:r w:rsidRPr="00723693">
        <w:rPr>
          <w:rFonts w:ascii="Times New Roman" w:hAnsi="Times New Roman"/>
        </w:rPr>
        <w:t>108</w:t>
      </w:r>
      <w:r w:rsidRPr="00723693">
        <w:rPr>
          <w:rFonts w:ascii="Times New Roman" w:hAnsi="Times New Roman"/>
        </w:rPr>
        <w:t>年實徵數超收</w:t>
      </w:r>
      <w:r w:rsidRPr="00723693">
        <w:rPr>
          <w:rFonts w:ascii="Times New Roman" w:hAnsi="Times New Roman"/>
        </w:rPr>
        <w:t>20</w:t>
      </w:r>
      <w:r w:rsidRPr="00723693">
        <w:rPr>
          <w:rFonts w:ascii="Times New Roman" w:hAnsi="Times New Roman"/>
        </w:rPr>
        <w:t>億，可適度彌補減少稅額。</w:t>
      </w:r>
    </w:p>
    <w:p w:rsidR="00587100" w:rsidRPr="00723693" w:rsidRDefault="00587100" w:rsidP="00587100">
      <w:pPr>
        <w:pStyle w:val="5"/>
        <w:rPr>
          <w:rFonts w:ascii="Times New Roman" w:hAnsi="Times New Roman"/>
        </w:rPr>
      </w:pPr>
      <w:r w:rsidRPr="00723693">
        <w:rPr>
          <w:rFonts w:ascii="Times New Roman" w:hAnsi="Times New Roman"/>
        </w:rPr>
        <w:t>未來景氣無法預測，諸如土增稅等</w:t>
      </w:r>
      <w:proofErr w:type="gramStart"/>
      <w:r w:rsidRPr="00723693">
        <w:rPr>
          <w:rFonts w:ascii="Times New Roman" w:hAnsi="Times New Roman"/>
        </w:rPr>
        <w:t>機會稅尚無法</w:t>
      </w:r>
      <w:proofErr w:type="gramEnd"/>
      <w:r w:rsidRPr="00723693">
        <w:rPr>
          <w:rFonts w:ascii="Times New Roman" w:hAnsi="Times New Roman"/>
        </w:rPr>
        <w:t>預估，惟地價稅調降是長期性影響。</w:t>
      </w:r>
    </w:p>
    <w:p w:rsidR="00587100" w:rsidRPr="00723693" w:rsidRDefault="00587100" w:rsidP="00587100">
      <w:pPr>
        <w:pStyle w:val="5"/>
        <w:rPr>
          <w:rFonts w:ascii="Times New Roman" w:hAnsi="Times New Roman"/>
        </w:rPr>
      </w:pPr>
      <w:r w:rsidRPr="00723693">
        <w:rPr>
          <w:rFonts w:ascii="Times New Roman" w:hAnsi="Times New Roman"/>
        </w:rPr>
        <w:t>建議</w:t>
      </w:r>
      <w:proofErr w:type="gramStart"/>
      <w:r w:rsidRPr="00723693">
        <w:rPr>
          <w:rFonts w:ascii="Times New Roman" w:hAnsi="Times New Roman"/>
        </w:rPr>
        <w:t>採</w:t>
      </w:r>
      <w:proofErr w:type="gramEnd"/>
      <w:r w:rsidRPr="00723693">
        <w:rPr>
          <w:rFonts w:ascii="Times New Roman" w:hAnsi="Times New Roman"/>
        </w:rPr>
        <w:t>乙案。</w:t>
      </w:r>
    </w:p>
    <w:p w:rsidR="00587100" w:rsidRPr="00723693" w:rsidRDefault="00587100" w:rsidP="00587100">
      <w:pPr>
        <w:pStyle w:val="4"/>
        <w:rPr>
          <w:rFonts w:ascii="Times New Roman" w:hAnsi="Times New Roman"/>
        </w:rPr>
      </w:pPr>
      <w:r w:rsidRPr="00723693">
        <w:rPr>
          <w:rFonts w:ascii="Times New Roman" w:hAnsi="Times New Roman"/>
        </w:rPr>
        <w:t>主計處意見：</w:t>
      </w:r>
    </w:p>
    <w:p w:rsidR="00587100" w:rsidRPr="00723693" w:rsidRDefault="00587100" w:rsidP="00587100">
      <w:pPr>
        <w:pStyle w:val="5"/>
        <w:rPr>
          <w:rFonts w:ascii="Times New Roman" w:hAnsi="Times New Roman"/>
        </w:rPr>
      </w:pPr>
      <w:r w:rsidRPr="00723693">
        <w:rPr>
          <w:rFonts w:ascii="Times New Roman" w:hAnsi="Times New Roman"/>
        </w:rPr>
        <w:t>就財政角度，</w:t>
      </w:r>
      <w:proofErr w:type="gramStart"/>
      <w:r w:rsidRPr="00723693">
        <w:rPr>
          <w:rFonts w:ascii="Times New Roman" w:hAnsi="Times New Roman"/>
        </w:rPr>
        <w:t>採</w:t>
      </w:r>
      <w:proofErr w:type="gramEnd"/>
      <w:r w:rsidRPr="00723693">
        <w:rPr>
          <w:rFonts w:ascii="Times New Roman" w:hAnsi="Times New Roman"/>
        </w:rPr>
        <w:t>乙、丙案編列預算都有難度。</w:t>
      </w:r>
    </w:p>
    <w:p w:rsidR="00587100" w:rsidRPr="00723693" w:rsidRDefault="00587100" w:rsidP="00587100">
      <w:pPr>
        <w:pStyle w:val="5"/>
        <w:rPr>
          <w:rFonts w:ascii="Times New Roman" w:hAnsi="Times New Roman"/>
        </w:rPr>
      </w:pPr>
      <w:r w:rsidRPr="00723693">
        <w:rPr>
          <w:rFonts w:ascii="Times New Roman" w:hAnsi="Times New Roman"/>
        </w:rPr>
        <w:t>舉債困難。</w:t>
      </w:r>
    </w:p>
    <w:p w:rsidR="00587100" w:rsidRPr="00723693" w:rsidRDefault="00587100" w:rsidP="00587100">
      <w:pPr>
        <w:pStyle w:val="5"/>
        <w:rPr>
          <w:rFonts w:ascii="Times New Roman" w:hAnsi="Times New Roman"/>
        </w:rPr>
      </w:pPr>
      <w:r w:rsidRPr="00723693">
        <w:rPr>
          <w:rFonts w:ascii="Times New Roman" w:hAnsi="Times New Roman"/>
        </w:rPr>
        <w:t>建議</w:t>
      </w:r>
      <w:proofErr w:type="gramStart"/>
      <w:r w:rsidRPr="00723693">
        <w:rPr>
          <w:rFonts w:ascii="Times New Roman" w:hAnsi="Times New Roman"/>
        </w:rPr>
        <w:t>採</w:t>
      </w:r>
      <w:proofErr w:type="gramEnd"/>
      <w:r w:rsidRPr="00723693">
        <w:rPr>
          <w:rFonts w:ascii="Times New Roman" w:hAnsi="Times New Roman"/>
        </w:rPr>
        <w:t>乙案。</w:t>
      </w:r>
    </w:p>
    <w:p w:rsidR="00587100" w:rsidRPr="00723693" w:rsidRDefault="00587100" w:rsidP="00587100">
      <w:pPr>
        <w:pStyle w:val="4"/>
        <w:rPr>
          <w:rFonts w:ascii="Times New Roman" w:hAnsi="Times New Roman"/>
        </w:rPr>
      </w:pPr>
      <w:r w:rsidRPr="00723693">
        <w:rPr>
          <w:rFonts w:ascii="Times New Roman" w:hAnsi="Times New Roman"/>
        </w:rPr>
        <w:t>地政局建議調整方案</w:t>
      </w:r>
      <w:r w:rsidRPr="00723693">
        <w:rPr>
          <w:rFonts w:ascii="Times New Roman" w:hAnsi="Times New Roman"/>
        </w:rPr>
        <w:t>(</w:t>
      </w:r>
      <w:r w:rsidRPr="00723693">
        <w:rPr>
          <w:rFonts w:ascii="Times New Roman" w:hAnsi="Times New Roman"/>
        </w:rPr>
        <w:t>在其他條件不變下</w:t>
      </w:r>
      <w:r w:rsidRPr="00723693">
        <w:rPr>
          <w:rFonts w:ascii="Times New Roman" w:hAnsi="Times New Roman"/>
        </w:rPr>
        <w:t>)</w:t>
      </w:r>
      <w:r w:rsidRPr="00723693">
        <w:rPr>
          <w:rFonts w:ascii="Times New Roman" w:hAnsi="Times New Roman"/>
        </w:rPr>
        <w:t>：</w:t>
      </w:r>
    </w:p>
    <w:p w:rsidR="00587100" w:rsidRPr="00723693" w:rsidRDefault="00587100" w:rsidP="00587100">
      <w:pPr>
        <w:pStyle w:val="5"/>
        <w:rPr>
          <w:rFonts w:ascii="Times New Roman" w:hAnsi="Times New Roman"/>
        </w:rPr>
      </w:pPr>
      <w:r w:rsidRPr="00723693">
        <w:rPr>
          <w:rFonts w:ascii="Times New Roman" w:hAnsi="Times New Roman"/>
        </w:rPr>
        <w:lastRenderedPageBreak/>
        <w:t>共計減少</w:t>
      </w:r>
      <w:r w:rsidRPr="00723693">
        <w:rPr>
          <w:rFonts w:ascii="Times New Roman" w:hAnsi="Times New Roman"/>
        </w:rPr>
        <w:t>173.27</w:t>
      </w:r>
      <w:r w:rsidRPr="00723693">
        <w:rPr>
          <w:rFonts w:ascii="Times New Roman" w:hAnsi="Times New Roman"/>
        </w:rPr>
        <w:t>億。</w:t>
      </w:r>
    </w:p>
    <w:p w:rsidR="00587100" w:rsidRPr="00723693" w:rsidRDefault="00587100" w:rsidP="00587100">
      <w:pPr>
        <w:pStyle w:val="6"/>
        <w:rPr>
          <w:rFonts w:ascii="Times New Roman" w:hAnsi="Times New Roman"/>
        </w:rPr>
      </w:pPr>
      <w:r w:rsidRPr="00723693">
        <w:rPr>
          <w:rFonts w:ascii="Times New Roman" w:hAnsi="Times New Roman"/>
        </w:rPr>
        <w:t>地價稅預計減少</w:t>
      </w:r>
      <w:r w:rsidRPr="00723693">
        <w:rPr>
          <w:rFonts w:ascii="Times New Roman" w:hAnsi="Times New Roman"/>
        </w:rPr>
        <w:t>13.27</w:t>
      </w:r>
      <w:r w:rsidRPr="00723693">
        <w:rPr>
          <w:rFonts w:ascii="Times New Roman" w:hAnsi="Times New Roman"/>
        </w:rPr>
        <w:t>億</w:t>
      </w:r>
      <w:r w:rsidRPr="00723693">
        <w:rPr>
          <w:rFonts w:ascii="Times New Roman" w:hAnsi="Times New Roman"/>
        </w:rPr>
        <w:t>/</w:t>
      </w:r>
      <w:r w:rsidRPr="00723693">
        <w:rPr>
          <w:rFonts w:ascii="Times New Roman" w:hAnsi="Times New Roman"/>
        </w:rPr>
        <w:t>年。</w:t>
      </w:r>
    </w:p>
    <w:p w:rsidR="00587100" w:rsidRPr="00723693" w:rsidRDefault="00587100" w:rsidP="00587100">
      <w:pPr>
        <w:pStyle w:val="6"/>
        <w:rPr>
          <w:rFonts w:ascii="Times New Roman" w:hAnsi="Times New Roman"/>
        </w:rPr>
      </w:pPr>
      <w:r w:rsidRPr="00723693">
        <w:rPr>
          <w:rFonts w:ascii="Times New Roman" w:hAnsi="Times New Roman"/>
        </w:rPr>
        <w:t>財政局市有土地不處分減少</w:t>
      </w:r>
      <w:r w:rsidRPr="00723693">
        <w:rPr>
          <w:rFonts w:ascii="Times New Roman" w:hAnsi="Times New Roman"/>
        </w:rPr>
        <w:t>5</w:t>
      </w:r>
      <w:r w:rsidRPr="00723693">
        <w:rPr>
          <w:rFonts w:ascii="Times New Roman" w:hAnsi="Times New Roman"/>
        </w:rPr>
        <w:t>億</w:t>
      </w:r>
      <w:r w:rsidRPr="00723693">
        <w:rPr>
          <w:rFonts w:ascii="Times New Roman" w:hAnsi="Times New Roman"/>
        </w:rPr>
        <w:t>/</w:t>
      </w:r>
      <w:r w:rsidRPr="00723693">
        <w:rPr>
          <w:rFonts w:ascii="Times New Roman" w:hAnsi="Times New Roman"/>
        </w:rPr>
        <w:t>年。</w:t>
      </w:r>
    </w:p>
    <w:p w:rsidR="00587100" w:rsidRPr="00723693" w:rsidRDefault="00587100" w:rsidP="00587100">
      <w:pPr>
        <w:pStyle w:val="6"/>
        <w:rPr>
          <w:rFonts w:ascii="Times New Roman" w:hAnsi="Times New Roman"/>
        </w:rPr>
      </w:pPr>
      <w:r w:rsidRPr="00723693">
        <w:rPr>
          <w:rFonts w:ascii="Times New Roman" w:hAnsi="Times New Roman"/>
        </w:rPr>
        <w:t>舉債金額</w:t>
      </w:r>
      <w:r w:rsidRPr="00723693">
        <w:rPr>
          <w:rFonts w:ascii="Times New Roman" w:hAnsi="Times New Roman"/>
        </w:rPr>
        <w:t>92</w:t>
      </w:r>
      <w:r w:rsidRPr="00723693">
        <w:rPr>
          <w:rFonts w:ascii="Times New Roman" w:hAnsi="Times New Roman"/>
        </w:rPr>
        <w:t>億較</w:t>
      </w:r>
      <w:proofErr w:type="gramStart"/>
      <w:r w:rsidRPr="00723693">
        <w:rPr>
          <w:rFonts w:ascii="Times New Roman" w:hAnsi="Times New Roman"/>
        </w:rPr>
        <w:t>109</w:t>
      </w:r>
      <w:proofErr w:type="gramEnd"/>
      <w:r w:rsidRPr="00723693">
        <w:rPr>
          <w:rFonts w:ascii="Times New Roman" w:hAnsi="Times New Roman"/>
        </w:rPr>
        <w:t>年度</w:t>
      </w:r>
      <w:r w:rsidRPr="00723693">
        <w:rPr>
          <w:rFonts w:ascii="Times New Roman" w:hAnsi="Times New Roman"/>
        </w:rPr>
        <w:t>122</w:t>
      </w:r>
      <w:r w:rsidRPr="00723693">
        <w:rPr>
          <w:rFonts w:ascii="Times New Roman" w:hAnsi="Times New Roman"/>
        </w:rPr>
        <w:t>億少</w:t>
      </w:r>
      <w:r w:rsidRPr="00723693">
        <w:rPr>
          <w:rFonts w:ascii="Times New Roman" w:hAnsi="Times New Roman"/>
        </w:rPr>
        <w:t>30</w:t>
      </w:r>
      <w:r w:rsidRPr="00723693">
        <w:rPr>
          <w:rFonts w:ascii="Times New Roman" w:hAnsi="Times New Roman"/>
        </w:rPr>
        <w:t>億。</w:t>
      </w:r>
    </w:p>
    <w:p w:rsidR="00587100" w:rsidRPr="00723693" w:rsidRDefault="00587100" w:rsidP="00587100">
      <w:pPr>
        <w:pStyle w:val="6"/>
        <w:rPr>
          <w:rFonts w:ascii="Times New Roman" w:hAnsi="Times New Roman"/>
        </w:rPr>
      </w:pPr>
      <w:r w:rsidRPr="00723693">
        <w:rPr>
          <w:rFonts w:ascii="Times New Roman" w:hAnsi="Times New Roman"/>
        </w:rPr>
        <w:t>109</w:t>
      </w:r>
      <w:r w:rsidRPr="00723693">
        <w:rPr>
          <w:rFonts w:ascii="Times New Roman" w:hAnsi="Times New Roman"/>
        </w:rPr>
        <w:t>年平均地權</w:t>
      </w:r>
      <w:proofErr w:type="gramStart"/>
      <w:r w:rsidRPr="00723693">
        <w:rPr>
          <w:rFonts w:ascii="Times New Roman" w:hAnsi="Times New Roman"/>
        </w:rPr>
        <w:t>基金解庫</w:t>
      </w:r>
      <w:r w:rsidRPr="00723693">
        <w:rPr>
          <w:rFonts w:ascii="Times New Roman" w:hAnsi="Times New Roman"/>
        </w:rPr>
        <w:t>125</w:t>
      </w:r>
      <w:r w:rsidRPr="00723693">
        <w:rPr>
          <w:rFonts w:ascii="Times New Roman" w:hAnsi="Times New Roman"/>
        </w:rPr>
        <w:t>億</w:t>
      </w:r>
      <w:proofErr w:type="gramEnd"/>
      <w:r w:rsidRPr="00723693">
        <w:rPr>
          <w:rFonts w:ascii="Times New Roman" w:hAnsi="Times New Roman"/>
        </w:rPr>
        <w:t>。</w:t>
      </w:r>
    </w:p>
    <w:p w:rsidR="00587100" w:rsidRPr="00723693" w:rsidRDefault="00587100" w:rsidP="00587100">
      <w:pPr>
        <w:pStyle w:val="5"/>
        <w:rPr>
          <w:rFonts w:ascii="Times New Roman" w:hAnsi="Times New Roman"/>
        </w:rPr>
      </w:pPr>
      <w:r w:rsidRPr="00723693">
        <w:rPr>
          <w:rFonts w:ascii="Times New Roman" w:hAnsi="Times New Roman"/>
        </w:rPr>
        <w:t>建議</w:t>
      </w:r>
      <w:proofErr w:type="gramStart"/>
      <w:r w:rsidRPr="00723693">
        <w:rPr>
          <w:rFonts w:ascii="Times New Roman" w:hAnsi="Times New Roman"/>
        </w:rPr>
        <w:t>採</w:t>
      </w:r>
      <w:proofErr w:type="gramEnd"/>
      <w:r w:rsidRPr="00723693">
        <w:rPr>
          <w:rFonts w:ascii="Times New Roman" w:hAnsi="Times New Roman"/>
        </w:rPr>
        <w:t>乙案</w:t>
      </w:r>
      <w:r w:rsidRPr="00723693">
        <w:rPr>
          <w:rFonts w:ascii="Times New Roman" w:hAnsi="Times New Roman"/>
        </w:rPr>
        <w:t>(</w:t>
      </w:r>
      <w:r w:rsidRPr="00723693">
        <w:rPr>
          <w:rFonts w:ascii="Times New Roman" w:hAnsi="Times New Roman"/>
        </w:rPr>
        <w:t>公告地價</w:t>
      </w:r>
      <w:r w:rsidRPr="00723693">
        <w:rPr>
          <w:rFonts w:ascii="Times New Roman" w:hAnsi="Times New Roman"/>
        </w:rPr>
        <w:t>-15%</w:t>
      </w:r>
      <w:r w:rsidRPr="00723693">
        <w:rPr>
          <w:rFonts w:ascii="Times New Roman" w:hAnsi="Times New Roman"/>
        </w:rPr>
        <w:t>，稅收預計減少</w:t>
      </w:r>
      <w:r w:rsidRPr="00723693">
        <w:rPr>
          <w:rFonts w:ascii="Times New Roman" w:hAnsi="Times New Roman"/>
        </w:rPr>
        <w:t>13.27</w:t>
      </w:r>
      <w:r w:rsidRPr="00723693">
        <w:rPr>
          <w:rFonts w:ascii="Times New Roman" w:hAnsi="Times New Roman"/>
        </w:rPr>
        <w:t>億</w:t>
      </w:r>
      <w:r w:rsidRPr="00723693">
        <w:rPr>
          <w:rFonts w:ascii="Times New Roman" w:hAnsi="Times New Roman"/>
        </w:rPr>
        <w:t>)</w:t>
      </w:r>
      <w:r w:rsidRPr="00723693">
        <w:rPr>
          <w:rFonts w:ascii="Times New Roman" w:hAnsi="Times New Roman"/>
        </w:rPr>
        <w:t>。</w:t>
      </w:r>
    </w:p>
    <w:p w:rsidR="00F90C4A" w:rsidRPr="00723693" w:rsidRDefault="00F90C4A" w:rsidP="00E92D6F">
      <w:pPr>
        <w:pStyle w:val="4"/>
        <w:numPr>
          <w:ilvl w:val="0"/>
          <w:numId w:val="0"/>
        </w:numPr>
        <w:ind w:left="1560" w:firstLineChars="208" w:firstLine="708"/>
        <w:rPr>
          <w:rFonts w:ascii="Times New Roman" w:hAnsi="Times New Roman"/>
        </w:rPr>
      </w:pPr>
      <w:r w:rsidRPr="00723693">
        <w:rPr>
          <w:rFonts w:ascii="Times New Roman" w:hAnsi="Times New Roman" w:hint="eastAsia"/>
        </w:rPr>
        <w:t>綜上，</w:t>
      </w:r>
      <w:proofErr w:type="gramStart"/>
      <w:r w:rsidRPr="00723693">
        <w:rPr>
          <w:rFonts w:ascii="Times New Roman" w:hAnsi="Times New Roman" w:hint="eastAsia"/>
        </w:rPr>
        <w:t>臺</w:t>
      </w:r>
      <w:proofErr w:type="gramEnd"/>
      <w:r w:rsidRPr="00723693">
        <w:rPr>
          <w:rFonts w:ascii="Times New Roman" w:hAnsi="Times New Roman" w:hint="eastAsia"/>
        </w:rPr>
        <w:t>中市政府內部幕僚單位就</w:t>
      </w:r>
      <w:proofErr w:type="gramStart"/>
      <w:r w:rsidRPr="00723693">
        <w:rPr>
          <w:rFonts w:ascii="Times New Roman" w:hAnsi="Times New Roman" w:hint="eastAsia"/>
        </w:rPr>
        <w:t>該府地政局</w:t>
      </w:r>
      <w:proofErr w:type="gramEnd"/>
      <w:r w:rsidRPr="00723693">
        <w:rPr>
          <w:rFonts w:ascii="Times New Roman" w:hAnsi="Times New Roman" w:hint="eastAsia"/>
        </w:rPr>
        <w:t>所提出</w:t>
      </w:r>
      <w:r w:rsidRPr="00723693">
        <w:rPr>
          <w:rFonts w:ascii="Times New Roman" w:hAnsi="Times New Roman" w:hint="eastAsia"/>
        </w:rPr>
        <w:t>109</w:t>
      </w:r>
      <w:r w:rsidRPr="00723693">
        <w:rPr>
          <w:rFonts w:ascii="Times New Roman" w:hAnsi="Times New Roman" w:hint="eastAsia"/>
        </w:rPr>
        <w:t>年重新規定地價調整方案，認為稅收是經常性每年收入，採用丙方案，每年較乙方案將減少</w:t>
      </w:r>
      <w:r w:rsidRPr="00723693">
        <w:rPr>
          <w:rFonts w:ascii="Times New Roman" w:hAnsi="Times New Roman" w:hint="eastAsia"/>
        </w:rPr>
        <w:t>5</w:t>
      </w:r>
      <w:r w:rsidRPr="00723693">
        <w:rPr>
          <w:rFonts w:ascii="Times New Roman" w:hAnsi="Times New Roman" w:hint="eastAsia"/>
        </w:rPr>
        <w:t>億元之稅收，且未來景氣無法預測，諸如土增稅等</w:t>
      </w:r>
      <w:proofErr w:type="gramStart"/>
      <w:r w:rsidRPr="00723693">
        <w:rPr>
          <w:rFonts w:ascii="Times New Roman" w:hAnsi="Times New Roman" w:hint="eastAsia"/>
        </w:rPr>
        <w:t>機會稅尚無法</w:t>
      </w:r>
      <w:proofErr w:type="gramEnd"/>
      <w:r w:rsidRPr="00723693">
        <w:rPr>
          <w:rFonts w:ascii="Times New Roman" w:hAnsi="Times New Roman" w:hint="eastAsia"/>
        </w:rPr>
        <w:t>預估，惟地價稅調降是長期性影響。另就財政角度，</w:t>
      </w:r>
      <w:proofErr w:type="gramStart"/>
      <w:r w:rsidRPr="00723693">
        <w:rPr>
          <w:rFonts w:ascii="Times New Roman" w:hAnsi="Times New Roman" w:hint="eastAsia"/>
        </w:rPr>
        <w:t>採</w:t>
      </w:r>
      <w:proofErr w:type="gramEnd"/>
      <w:r w:rsidRPr="00723693">
        <w:rPr>
          <w:rFonts w:ascii="Times New Roman" w:hAnsi="Times New Roman" w:hint="eastAsia"/>
        </w:rPr>
        <w:t>乙、丙案編列預算都有難度。</w:t>
      </w:r>
      <w:r w:rsidR="00E92D6F" w:rsidRPr="00723693">
        <w:rPr>
          <w:rFonts w:ascii="Times New Roman" w:hAnsi="Times New Roman" w:hint="eastAsia"/>
        </w:rPr>
        <w:t>是</w:t>
      </w:r>
      <w:proofErr w:type="gramStart"/>
      <w:r w:rsidR="00E92D6F" w:rsidRPr="00723693">
        <w:rPr>
          <w:rFonts w:ascii="Times New Roman" w:hAnsi="Times New Roman" w:hint="eastAsia"/>
        </w:rPr>
        <w:t>以</w:t>
      </w:r>
      <w:proofErr w:type="gramEnd"/>
      <w:r w:rsidR="00E92D6F" w:rsidRPr="00723693">
        <w:rPr>
          <w:rFonts w:ascii="Times New Roman" w:hAnsi="Times New Roman" w:hint="eastAsia"/>
        </w:rPr>
        <w:t>，相關該府財主幕僚單位就該市</w:t>
      </w:r>
      <w:r w:rsidR="00E92D6F" w:rsidRPr="00723693">
        <w:rPr>
          <w:rFonts w:ascii="Times New Roman" w:hAnsi="Times New Roman" w:hint="eastAsia"/>
        </w:rPr>
        <w:t>109</w:t>
      </w:r>
      <w:r w:rsidR="00E92D6F" w:rsidRPr="00723693">
        <w:rPr>
          <w:rFonts w:ascii="Times New Roman" w:hAnsi="Times New Roman" w:hint="eastAsia"/>
        </w:rPr>
        <w:t>年大幅調降公告地價對其財政之影響存有疑慮。</w:t>
      </w:r>
    </w:p>
    <w:p w:rsidR="00587100" w:rsidRPr="00723693" w:rsidRDefault="00F90C4A" w:rsidP="00E92D6F">
      <w:pPr>
        <w:pStyle w:val="3"/>
      </w:pPr>
      <w:r w:rsidRPr="00723693">
        <w:rPr>
          <w:rFonts w:hint="eastAsia"/>
        </w:rPr>
        <w:t>再查</w:t>
      </w:r>
      <w:proofErr w:type="gramStart"/>
      <w:r w:rsidR="00587100" w:rsidRPr="00723693">
        <w:t>臺</w:t>
      </w:r>
      <w:proofErr w:type="gramEnd"/>
      <w:r w:rsidR="00587100" w:rsidRPr="00723693">
        <w:t>中市政府就上開局處意見說明</w:t>
      </w:r>
      <w:r w:rsidR="00587100" w:rsidRPr="00723693">
        <w:rPr>
          <w:rStyle w:val="aff6"/>
          <w:rFonts w:ascii="Times New Roman" w:hAnsi="Times New Roman"/>
        </w:rPr>
        <w:footnoteReference w:id="21"/>
      </w:r>
      <w:r w:rsidR="00587100" w:rsidRPr="00723693">
        <w:t xml:space="preserve">： </w:t>
      </w:r>
    </w:p>
    <w:p w:rsidR="00587100" w:rsidRPr="00723693" w:rsidRDefault="00587100" w:rsidP="00E92D6F">
      <w:pPr>
        <w:pStyle w:val="4"/>
      </w:pPr>
      <w:r w:rsidRPr="00723693">
        <w:t>財政局部分：</w:t>
      </w:r>
    </w:p>
    <w:p w:rsidR="00587100" w:rsidRPr="00723693" w:rsidRDefault="00587100" w:rsidP="00E92D6F">
      <w:pPr>
        <w:pStyle w:val="5"/>
      </w:pPr>
      <w:proofErr w:type="gramStart"/>
      <w:r w:rsidRPr="00723693">
        <w:t>臺</w:t>
      </w:r>
      <w:proofErr w:type="gramEnd"/>
      <w:r w:rsidRPr="00723693">
        <w:t>中市政府近年來積極建設，基礎建設日趨完善，經濟繁榮發展，</w:t>
      </w:r>
      <w:proofErr w:type="gramStart"/>
      <w:r w:rsidRPr="00723693">
        <w:t>產生磁吸效應</w:t>
      </w:r>
      <w:proofErr w:type="gramEnd"/>
      <w:r w:rsidRPr="00723693">
        <w:t>，人口不斷移入，各項稅、費收入自然成長。雖該市</w:t>
      </w:r>
      <w:proofErr w:type="gramStart"/>
      <w:r w:rsidRPr="00723693">
        <w:t>109</w:t>
      </w:r>
      <w:proofErr w:type="gramEnd"/>
      <w:r w:rsidRPr="00723693">
        <w:t>年度因調降公告地價20.06%，</w:t>
      </w:r>
      <w:proofErr w:type="gramStart"/>
      <w:r w:rsidRPr="00723693">
        <w:t>致當年度</w:t>
      </w:r>
      <w:proofErr w:type="gramEnd"/>
      <w:r w:rsidRPr="00723693">
        <w:t>地價稅收入相較調降前的</w:t>
      </w:r>
      <w:proofErr w:type="gramStart"/>
      <w:r w:rsidRPr="00723693">
        <w:t>108</w:t>
      </w:r>
      <w:proofErr w:type="gramEnd"/>
      <w:r w:rsidRPr="00723693">
        <w:t>年度減少16.78億元，惟因</w:t>
      </w:r>
      <w:proofErr w:type="gramStart"/>
      <w:r w:rsidRPr="00723693">
        <w:t>109</w:t>
      </w:r>
      <w:proofErr w:type="gramEnd"/>
      <w:r w:rsidRPr="00723693">
        <w:t>年度土地增值稅收入較</w:t>
      </w:r>
      <w:proofErr w:type="gramStart"/>
      <w:r w:rsidRPr="00723693">
        <w:t>108</w:t>
      </w:r>
      <w:proofErr w:type="gramEnd"/>
      <w:r w:rsidRPr="00723693">
        <w:t>年度增加19.27億元，足以彌補減收之地價稅收。且</w:t>
      </w:r>
      <w:proofErr w:type="gramStart"/>
      <w:r w:rsidRPr="00723693">
        <w:t>109</w:t>
      </w:r>
      <w:proofErr w:type="gramEnd"/>
      <w:r w:rsidRPr="00723693">
        <w:t>年度土地稅收入253.6億元，較</w:t>
      </w:r>
      <w:proofErr w:type="gramStart"/>
      <w:r w:rsidRPr="00723693">
        <w:t>100</w:t>
      </w:r>
      <w:proofErr w:type="gramEnd"/>
      <w:r w:rsidRPr="00723693">
        <w:t>年度141.8億元增加111.8億元，漲幅高達78.8%。</w:t>
      </w:r>
    </w:p>
    <w:p w:rsidR="00587100" w:rsidRPr="00723693" w:rsidRDefault="00587100" w:rsidP="00E92D6F">
      <w:pPr>
        <w:pStyle w:val="5"/>
      </w:pPr>
      <w:r w:rsidRPr="00723693">
        <w:t>盧市長上任兩年多以來，</w:t>
      </w:r>
      <w:proofErr w:type="gramStart"/>
      <w:r w:rsidRPr="00723693">
        <w:t>撙</w:t>
      </w:r>
      <w:proofErr w:type="gramEnd"/>
      <w:r w:rsidRPr="00723693">
        <w:t>節開支，落實開源節流、嚴控財務收支，</w:t>
      </w:r>
      <w:proofErr w:type="gramStart"/>
      <w:r w:rsidRPr="00723693">
        <w:t>該市舉債</w:t>
      </w:r>
      <w:proofErr w:type="gramEnd"/>
      <w:r w:rsidRPr="00723693">
        <w:t>金額逐年降低，</w:t>
      </w:r>
      <w:r w:rsidRPr="00723693">
        <w:lastRenderedPageBreak/>
        <w:t>財政已逐漸改善。</w:t>
      </w:r>
      <w:proofErr w:type="gramStart"/>
      <w:r w:rsidRPr="00723693">
        <w:t>109</w:t>
      </w:r>
      <w:proofErr w:type="gramEnd"/>
      <w:r w:rsidRPr="00723693">
        <w:t>年度120.7億元，</w:t>
      </w:r>
      <w:proofErr w:type="gramStart"/>
      <w:r w:rsidRPr="00723693">
        <w:t>110</w:t>
      </w:r>
      <w:proofErr w:type="gramEnd"/>
      <w:r w:rsidRPr="00723693">
        <w:t>年度98.86億元，平均</w:t>
      </w:r>
      <w:proofErr w:type="gramStart"/>
      <w:r w:rsidRPr="00723693">
        <w:t>每年借約100多億元</w:t>
      </w:r>
      <w:proofErr w:type="gramEnd"/>
      <w:r w:rsidRPr="00723693">
        <w:t>，僅為前市府每年舉債200多億元的一半。</w:t>
      </w:r>
      <w:proofErr w:type="gramStart"/>
      <w:r w:rsidRPr="00723693">
        <w:t>108</w:t>
      </w:r>
      <w:proofErr w:type="gramEnd"/>
      <w:r w:rsidRPr="00723693">
        <w:t>年度決算歲入歲出短</w:t>
      </w:r>
      <w:proofErr w:type="gramStart"/>
      <w:r w:rsidRPr="00723693">
        <w:t>絀</w:t>
      </w:r>
      <w:proofErr w:type="gramEnd"/>
      <w:r w:rsidRPr="00723693">
        <w:t>48.5億元，為近7年最低，</w:t>
      </w:r>
      <w:proofErr w:type="gramStart"/>
      <w:r w:rsidRPr="00723693">
        <w:t>109</w:t>
      </w:r>
      <w:proofErr w:type="gramEnd"/>
      <w:r w:rsidRPr="00723693">
        <w:t>年度自編決算，更是</w:t>
      </w:r>
      <w:proofErr w:type="gramStart"/>
      <w:r w:rsidRPr="00723693">
        <w:t>臺</w:t>
      </w:r>
      <w:proofErr w:type="gramEnd"/>
      <w:r w:rsidRPr="00723693">
        <w:t>中縣、市合併升格直轄市10年以來首</w:t>
      </w:r>
      <w:proofErr w:type="gramStart"/>
      <w:r w:rsidRPr="00723693">
        <w:t>見零賒</w:t>
      </w:r>
      <w:proofErr w:type="gramEnd"/>
      <w:r w:rsidRPr="00723693">
        <w:t>借，且尚有歲入歲出賸餘4.9億元。</w:t>
      </w:r>
    </w:p>
    <w:p w:rsidR="00587100" w:rsidRPr="00723693" w:rsidRDefault="00587100" w:rsidP="00E92D6F">
      <w:pPr>
        <w:pStyle w:val="5"/>
      </w:pPr>
      <w:r w:rsidRPr="00723693">
        <w:t>未來，市府仍將持續秉持「以財政支援建設、以建設培養財政」的原則，以穩健財政推動市政建設與社會福利。</w:t>
      </w:r>
    </w:p>
    <w:p w:rsidR="00587100" w:rsidRPr="00723693" w:rsidRDefault="00587100" w:rsidP="00E92D6F">
      <w:pPr>
        <w:pStyle w:val="4"/>
      </w:pPr>
      <w:r w:rsidRPr="00723693">
        <w:t>地方稅務局部分：</w:t>
      </w:r>
    </w:p>
    <w:p w:rsidR="00587100" w:rsidRPr="00723693" w:rsidRDefault="00587100" w:rsidP="00E92D6F">
      <w:pPr>
        <w:pStyle w:val="5"/>
      </w:pPr>
      <w:r w:rsidRPr="00723693">
        <w:t>本次公告地價調整結果</w:t>
      </w:r>
      <w:proofErr w:type="gramStart"/>
      <w:r w:rsidRPr="00723693">
        <w:t>並無獨厚</w:t>
      </w:r>
      <w:proofErr w:type="gramEnd"/>
      <w:r w:rsidRPr="00723693">
        <w:t>法人情形，因地價稅課稅基礎是公告地價所換算之申報地價，地價稅額計算亦依法定公式辦理。在累進稅率的制度下，公告地價調整後之地價稅額增減，原先繳納金額</w:t>
      </w:r>
      <w:r w:rsidR="00F31C8A">
        <w:rPr>
          <w:rFonts w:hint="eastAsia"/>
        </w:rPr>
        <w:t>呼應</w:t>
      </w:r>
      <w:r w:rsidRPr="00723693">
        <w:t>較多者減稅金額會相對幅度較大、原先繳納金額較少者減稅金額會相對幅度較小，與納稅義務人屬於自然人或法人並無關聯。</w:t>
      </w:r>
    </w:p>
    <w:p w:rsidR="00587100" w:rsidRPr="00723693" w:rsidRDefault="00587100" w:rsidP="00E92D6F">
      <w:pPr>
        <w:pStyle w:val="5"/>
      </w:pPr>
      <w:proofErr w:type="gramStart"/>
      <w:r w:rsidRPr="00723693">
        <w:t>另</w:t>
      </w:r>
      <w:proofErr w:type="gramEnd"/>
      <w:r w:rsidRPr="00723693">
        <w:t>，法人、公寓戶數及稅額減少情形，僅係統計報表其中2項結果，分屬納稅義務人之身分及課稅標的類型之一，兩者為不同計算基準，亦無關聯性，無從以「法人戶數約為公寓戶數之3%，但減少稅額超過公寓戶4倍」進行比較分析。</w:t>
      </w:r>
    </w:p>
    <w:p w:rsidR="00587100" w:rsidRPr="00723693" w:rsidRDefault="00587100" w:rsidP="00E92D6F">
      <w:pPr>
        <w:pStyle w:val="5"/>
      </w:pPr>
      <w:r w:rsidRPr="00723693">
        <w:t>地方稅務局產製之稅額增減統計報表及未來稅收預估情形等意見，已列入該市109年公告土地現值及重新規定地價調整說明會議資料，供該市地評會委員參考。</w:t>
      </w:r>
    </w:p>
    <w:p w:rsidR="00587100" w:rsidRPr="00723693" w:rsidRDefault="00587100" w:rsidP="00E92D6F">
      <w:pPr>
        <w:pStyle w:val="4"/>
      </w:pPr>
      <w:r w:rsidRPr="00723693">
        <w:t>主計處部分：</w:t>
      </w:r>
    </w:p>
    <w:p w:rsidR="00587100" w:rsidRPr="00723693" w:rsidRDefault="00587100" w:rsidP="00E92D6F">
      <w:pPr>
        <w:pStyle w:val="5"/>
      </w:pPr>
      <w:r w:rsidRPr="00723693">
        <w:t>盧市長上任以來恪守財政紀律，</w:t>
      </w:r>
      <w:proofErr w:type="gramStart"/>
      <w:r w:rsidRPr="00723693">
        <w:t>撙</w:t>
      </w:r>
      <w:proofErr w:type="gramEnd"/>
      <w:r w:rsidRPr="00723693">
        <w:t>節開支，落</w:t>
      </w:r>
      <w:r w:rsidRPr="00723693">
        <w:lastRenderedPageBreak/>
        <w:t>實開源節流、嚴控財務收支，而擴大舉債與其整頓財政之政見相左，若以財主單位之立場，自是困難。</w:t>
      </w:r>
    </w:p>
    <w:p w:rsidR="00587100" w:rsidRPr="00723693" w:rsidRDefault="00587100" w:rsidP="00E92D6F">
      <w:pPr>
        <w:pStyle w:val="5"/>
      </w:pPr>
      <w:r w:rsidRPr="00723693">
        <w:t>近年</w:t>
      </w:r>
      <w:proofErr w:type="gramStart"/>
      <w:r w:rsidRPr="00723693">
        <w:t>該市舉債</w:t>
      </w:r>
      <w:proofErr w:type="gramEnd"/>
      <w:r w:rsidRPr="00723693">
        <w:t>金額逐年降低，財政已逐漸改善。</w:t>
      </w:r>
      <w:proofErr w:type="gramStart"/>
      <w:r w:rsidRPr="00723693">
        <w:t>109</w:t>
      </w:r>
      <w:proofErr w:type="gramEnd"/>
      <w:r w:rsidRPr="00723693">
        <w:t>年度120.7億元，</w:t>
      </w:r>
      <w:proofErr w:type="gramStart"/>
      <w:r w:rsidRPr="00723693">
        <w:t>110</w:t>
      </w:r>
      <w:proofErr w:type="gramEnd"/>
      <w:r w:rsidRPr="00723693">
        <w:t>年度98.86億元，平均</w:t>
      </w:r>
      <w:proofErr w:type="gramStart"/>
      <w:r w:rsidRPr="00723693">
        <w:t>每年借約100多億元</w:t>
      </w:r>
      <w:proofErr w:type="gramEnd"/>
      <w:r w:rsidRPr="00723693">
        <w:t>，僅為前市府每年舉債200多億元的一半。</w:t>
      </w:r>
      <w:proofErr w:type="gramStart"/>
      <w:r w:rsidRPr="00723693">
        <w:t>108</w:t>
      </w:r>
      <w:proofErr w:type="gramEnd"/>
      <w:r w:rsidRPr="00723693">
        <w:t>年度決算歲入歲出短</w:t>
      </w:r>
      <w:proofErr w:type="gramStart"/>
      <w:r w:rsidRPr="00723693">
        <w:t>絀</w:t>
      </w:r>
      <w:proofErr w:type="gramEnd"/>
      <w:r w:rsidRPr="00723693">
        <w:t>48.5億元，為近7年最低，</w:t>
      </w:r>
      <w:proofErr w:type="gramStart"/>
      <w:r w:rsidRPr="00723693">
        <w:t>109</w:t>
      </w:r>
      <w:proofErr w:type="gramEnd"/>
      <w:r w:rsidRPr="00723693">
        <w:t>年度自編決算，更是</w:t>
      </w:r>
      <w:proofErr w:type="gramStart"/>
      <w:r w:rsidRPr="00723693">
        <w:t>臺</w:t>
      </w:r>
      <w:proofErr w:type="gramEnd"/>
      <w:r w:rsidRPr="00723693">
        <w:t>中縣、市合併升格直轄市10年以來首</w:t>
      </w:r>
      <w:proofErr w:type="gramStart"/>
      <w:r w:rsidRPr="00723693">
        <w:t>見零賒</w:t>
      </w:r>
      <w:proofErr w:type="gramEnd"/>
      <w:r w:rsidRPr="00723693">
        <w:t>借，且尚有歲入歲出賸餘4.9億元。</w:t>
      </w:r>
    </w:p>
    <w:p w:rsidR="00467CED" w:rsidRPr="00723693" w:rsidRDefault="00467CED" w:rsidP="00F90C4A">
      <w:pPr>
        <w:pStyle w:val="3"/>
        <w:numPr>
          <w:ilvl w:val="0"/>
          <w:numId w:val="0"/>
        </w:numPr>
        <w:ind w:left="1276" w:firstLineChars="208" w:firstLine="708"/>
        <w:rPr>
          <w:rFonts w:ascii="Times New Roman" w:hAnsi="Times New Roman"/>
        </w:rPr>
      </w:pPr>
      <w:r w:rsidRPr="00723693">
        <w:rPr>
          <w:rFonts w:ascii="Times New Roman" w:hAnsi="Times New Roman"/>
        </w:rPr>
        <w:t>依據內政部提供之</w:t>
      </w:r>
      <w:r w:rsidRPr="00723693">
        <w:rPr>
          <w:rFonts w:ascii="Times New Roman" w:hAnsi="Times New Roman"/>
        </w:rPr>
        <w:t>100</w:t>
      </w:r>
      <w:r w:rsidRPr="00723693">
        <w:rPr>
          <w:rFonts w:ascii="Times New Roman" w:hAnsi="Times New Roman"/>
        </w:rPr>
        <w:t>至</w:t>
      </w:r>
      <w:r w:rsidRPr="00723693">
        <w:rPr>
          <w:rFonts w:ascii="Times New Roman" w:hAnsi="Times New Roman"/>
        </w:rPr>
        <w:t>110</w:t>
      </w:r>
      <w:r w:rsidRPr="00723693">
        <w:rPr>
          <w:rFonts w:ascii="Times New Roman" w:hAnsi="Times New Roman"/>
        </w:rPr>
        <w:t>年平均地權基金繳庫數，詳如表</w:t>
      </w:r>
      <w:r w:rsidRPr="00723693">
        <w:rPr>
          <w:rFonts w:ascii="Times New Roman" w:hAnsi="Times New Roman"/>
        </w:rPr>
        <w:t>2</w:t>
      </w:r>
      <w:r w:rsidRPr="00723693">
        <w:rPr>
          <w:rFonts w:ascii="Times New Roman" w:hAnsi="Times New Roman" w:hint="eastAsia"/>
        </w:rPr>
        <w:t>0</w:t>
      </w:r>
      <w:r w:rsidRPr="00723693">
        <w:rPr>
          <w:rFonts w:ascii="Times New Roman" w:hAnsi="Times New Roman"/>
        </w:rPr>
        <w:t>，該市</w:t>
      </w:r>
      <w:r w:rsidRPr="00723693">
        <w:rPr>
          <w:rFonts w:ascii="Times New Roman" w:hAnsi="Times New Roman"/>
        </w:rPr>
        <w:t>109</w:t>
      </w:r>
      <w:r w:rsidR="00AE2079">
        <w:rPr>
          <w:rFonts w:ascii="Times New Roman" w:hAnsi="Times New Roman" w:hint="eastAsia"/>
        </w:rPr>
        <w:t>、</w:t>
      </w:r>
      <w:r w:rsidR="00AE2079">
        <w:rPr>
          <w:rFonts w:ascii="Times New Roman" w:hAnsi="Times New Roman" w:hint="eastAsia"/>
        </w:rPr>
        <w:t>110</w:t>
      </w:r>
      <w:r w:rsidRPr="00723693">
        <w:rPr>
          <w:rFonts w:ascii="Times New Roman" w:hAnsi="Times New Roman"/>
        </w:rPr>
        <w:t>年平均地權繳庫</w:t>
      </w:r>
      <w:r w:rsidR="00415233">
        <w:rPr>
          <w:rFonts w:ascii="Times New Roman" w:hAnsi="Times New Roman" w:hint="eastAsia"/>
        </w:rPr>
        <w:t>金額分別約為</w:t>
      </w:r>
      <w:r w:rsidR="00415233">
        <w:rPr>
          <w:rFonts w:ascii="Times New Roman" w:hAnsi="Times New Roman" w:hint="eastAsia"/>
        </w:rPr>
        <w:t>125</w:t>
      </w:r>
      <w:r w:rsidR="00415233">
        <w:rPr>
          <w:rFonts w:ascii="Times New Roman" w:hAnsi="Times New Roman" w:hint="eastAsia"/>
        </w:rPr>
        <w:t>億元及</w:t>
      </w:r>
      <w:r w:rsidR="00415233">
        <w:rPr>
          <w:rFonts w:ascii="Times New Roman" w:hAnsi="Times New Roman" w:hint="eastAsia"/>
        </w:rPr>
        <w:t>139.5</w:t>
      </w:r>
      <w:r w:rsidR="00415233">
        <w:rPr>
          <w:rFonts w:ascii="Times New Roman" w:hAnsi="Times New Roman" w:hint="eastAsia"/>
        </w:rPr>
        <w:t>億元</w:t>
      </w:r>
      <w:r w:rsidRPr="00723693">
        <w:rPr>
          <w:rFonts w:ascii="Times New Roman" w:hAnsi="Times New Roman"/>
        </w:rPr>
        <w:t>，為六都最高，</w:t>
      </w:r>
      <w:r w:rsidR="00AE2079">
        <w:rPr>
          <w:rFonts w:ascii="Times New Roman" w:hAnsi="Times New Roman" w:hint="eastAsia"/>
        </w:rPr>
        <w:t>約</w:t>
      </w:r>
      <w:r w:rsidRPr="00723693">
        <w:rPr>
          <w:rFonts w:ascii="Times New Roman" w:hAnsi="Times New Roman"/>
        </w:rPr>
        <w:t>占該</w:t>
      </w:r>
      <w:r w:rsidR="00AE2079" w:rsidRPr="00AE2079">
        <w:rPr>
          <w:rFonts w:ascii="Times New Roman" w:hAnsi="Times New Roman" w:hint="eastAsia"/>
        </w:rPr>
        <w:t>市</w:t>
      </w:r>
      <w:r w:rsidR="00AE2079">
        <w:rPr>
          <w:rFonts w:ascii="Times New Roman" w:hAnsi="Times New Roman" w:hint="eastAsia"/>
        </w:rPr>
        <w:t>109</w:t>
      </w:r>
      <w:r w:rsidR="00AE2079">
        <w:rPr>
          <w:rFonts w:ascii="Times New Roman" w:hAnsi="Times New Roman" w:hint="eastAsia"/>
        </w:rPr>
        <w:t>、</w:t>
      </w:r>
      <w:r w:rsidR="00AE2079">
        <w:rPr>
          <w:rFonts w:ascii="Times New Roman" w:hAnsi="Times New Roman" w:hint="eastAsia"/>
        </w:rPr>
        <w:t>110</w:t>
      </w:r>
      <w:r w:rsidR="00415233">
        <w:rPr>
          <w:rFonts w:ascii="Times New Roman" w:hAnsi="Times New Roman" w:hint="eastAsia"/>
        </w:rPr>
        <w:t>歲入來源</w:t>
      </w:r>
      <w:r w:rsidR="00AE2079">
        <w:rPr>
          <w:rFonts w:ascii="Times New Roman" w:hAnsi="Times New Roman" w:hint="eastAsia"/>
        </w:rPr>
        <w:t>中</w:t>
      </w:r>
      <w:r w:rsidR="00AE2079" w:rsidRPr="00AE2079">
        <w:rPr>
          <w:rFonts w:ascii="Times New Roman" w:hAnsi="Times New Roman" w:hint="eastAsia"/>
        </w:rPr>
        <w:t>自籌財源近</w:t>
      </w:r>
      <w:proofErr w:type="gramStart"/>
      <w:r w:rsidR="00AE2079" w:rsidRPr="00AE2079">
        <w:rPr>
          <w:rFonts w:ascii="Times New Roman" w:hAnsi="Times New Roman" w:hint="eastAsia"/>
        </w:rPr>
        <w:t>2</w:t>
      </w:r>
      <w:r w:rsidR="00AE2079" w:rsidRPr="00AE2079">
        <w:rPr>
          <w:rFonts w:ascii="Times New Roman" w:hAnsi="Times New Roman" w:hint="eastAsia"/>
        </w:rPr>
        <w:t>成</w:t>
      </w:r>
      <w:proofErr w:type="gramEnd"/>
      <w:r w:rsidRPr="00723693">
        <w:rPr>
          <w:rFonts w:ascii="Times New Roman" w:hAnsi="Times New Roman"/>
        </w:rPr>
        <w:t>，因該等收入多係歷年市府發展經濟所創造，</w:t>
      </w:r>
      <w:r w:rsidRPr="00723693">
        <w:rPr>
          <w:rFonts w:ascii="Times New Roman" w:hAnsi="Times New Roman" w:hint="eastAsia"/>
        </w:rPr>
        <w:t>且近</w:t>
      </w:r>
      <w:r w:rsidRPr="00723693">
        <w:rPr>
          <w:rFonts w:ascii="Times New Roman" w:hAnsi="Times New Roman" w:hint="eastAsia"/>
        </w:rPr>
        <w:t>10</w:t>
      </w:r>
      <w:r w:rsidRPr="00723693">
        <w:rPr>
          <w:rFonts w:ascii="Times New Roman" w:hAnsi="Times New Roman" w:hint="eastAsia"/>
        </w:rPr>
        <w:t>年，亦有</w:t>
      </w:r>
      <w:r w:rsidRPr="00723693">
        <w:rPr>
          <w:rFonts w:ascii="Times New Roman" w:hAnsi="Times New Roman" w:hint="eastAsia"/>
        </w:rPr>
        <w:t>5</w:t>
      </w:r>
      <w:r w:rsidRPr="00723693">
        <w:rPr>
          <w:rFonts w:ascii="Times New Roman" w:hAnsi="Times New Roman" w:hint="eastAsia"/>
        </w:rPr>
        <w:t>年</w:t>
      </w:r>
      <w:proofErr w:type="gramStart"/>
      <w:r w:rsidR="006F454D" w:rsidRPr="00723693">
        <w:rPr>
          <w:rFonts w:ascii="Times New Roman" w:hAnsi="Times New Roman" w:hint="eastAsia"/>
        </w:rPr>
        <w:t>並無繳庫</w:t>
      </w:r>
      <w:proofErr w:type="gramEnd"/>
      <w:r w:rsidR="006F454D" w:rsidRPr="00723693">
        <w:rPr>
          <w:rFonts w:ascii="Times New Roman" w:hAnsi="Times New Roman" w:hint="eastAsia"/>
        </w:rPr>
        <w:t>情形，是</w:t>
      </w:r>
      <w:proofErr w:type="gramStart"/>
      <w:r w:rsidR="006F454D" w:rsidRPr="00723693">
        <w:rPr>
          <w:rFonts w:ascii="Times New Roman" w:hAnsi="Times New Roman" w:hint="eastAsia"/>
        </w:rPr>
        <w:t>以</w:t>
      </w:r>
      <w:proofErr w:type="gramEnd"/>
      <w:r w:rsidR="006F454D" w:rsidRPr="00723693">
        <w:rPr>
          <w:rFonts w:ascii="Times New Roman" w:hAnsi="Times New Roman" w:hint="eastAsia"/>
        </w:rPr>
        <w:t>，該等收入</w:t>
      </w:r>
      <w:r w:rsidRPr="00723693">
        <w:rPr>
          <w:rFonts w:ascii="Times New Roman" w:hAnsi="Times New Roman"/>
        </w:rPr>
        <w:t>並無法</w:t>
      </w:r>
      <w:r w:rsidR="006F454D" w:rsidRPr="00723693">
        <w:rPr>
          <w:rFonts w:ascii="Times New Roman" w:hAnsi="Times New Roman" w:hint="eastAsia"/>
        </w:rPr>
        <w:t>確保可</w:t>
      </w:r>
      <w:r w:rsidRPr="00723693">
        <w:rPr>
          <w:rFonts w:ascii="Times New Roman" w:hAnsi="Times New Roman"/>
        </w:rPr>
        <w:t>長期</w:t>
      </w:r>
      <w:r w:rsidR="006F454D" w:rsidRPr="00723693">
        <w:rPr>
          <w:rFonts w:ascii="Times New Roman" w:hAnsi="Times New Roman" w:hint="eastAsia"/>
        </w:rPr>
        <w:t>並</w:t>
      </w:r>
      <w:r w:rsidRPr="00723693">
        <w:rPr>
          <w:rFonts w:ascii="Times New Roman" w:hAnsi="Times New Roman"/>
        </w:rPr>
        <w:t>持續高額繳庫，</w:t>
      </w:r>
      <w:r w:rsidR="006F454D" w:rsidRPr="00723693">
        <w:rPr>
          <w:rFonts w:ascii="Times New Roman" w:hAnsi="Times New Roman" w:hint="eastAsia"/>
        </w:rPr>
        <w:t>然該府於</w:t>
      </w:r>
      <w:r w:rsidR="006F454D" w:rsidRPr="00723693">
        <w:rPr>
          <w:rFonts w:ascii="Times New Roman" w:hAnsi="Times New Roman" w:hint="eastAsia"/>
        </w:rPr>
        <w:t>109</w:t>
      </w:r>
      <w:r w:rsidR="006F454D" w:rsidRPr="00723693">
        <w:rPr>
          <w:rFonts w:ascii="Times New Roman" w:hAnsi="Times New Roman" w:hint="eastAsia"/>
        </w:rPr>
        <w:t>年大幅調降地價稅之稅基公告地價，造成該市</w:t>
      </w:r>
      <w:r w:rsidR="006F454D" w:rsidRPr="00723693">
        <w:rPr>
          <w:rFonts w:ascii="Times New Roman" w:hAnsi="Times New Roman" w:hint="eastAsia"/>
        </w:rPr>
        <w:t>109</w:t>
      </w:r>
      <w:r w:rsidR="006F454D" w:rsidRPr="00723693">
        <w:rPr>
          <w:rFonts w:ascii="Times New Roman" w:hAnsi="Times New Roman" w:hint="eastAsia"/>
        </w:rPr>
        <w:t>年地價稅較前一年減少</w:t>
      </w:r>
      <w:r w:rsidR="006F454D" w:rsidRPr="00723693">
        <w:rPr>
          <w:rFonts w:ascii="Times New Roman" w:hAnsi="Times New Roman" w:hint="eastAsia"/>
        </w:rPr>
        <w:t>17</w:t>
      </w:r>
      <w:r w:rsidR="006F454D" w:rsidRPr="00723693">
        <w:rPr>
          <w:rFonts w:ascii="Times New Roman" w:hAnsi="Times New Roman" w:hint="eastAsia"/>
        </w:rPr>
        <w:t>億餘元。因地價稅係屬財產稅，課稅標的不因交易量而移動，相較交易稅或所得稅，較不受經濟景氣變化之影響，稅收相對更具穩定性。是</w:t>
      </w:r>
      <w:proofErr w:type="gramStart"/>
      <w:r w:rsidR="006F454D" w:rsidRPr="00723693">
        <w:rPr>
          <w:rFonts w:ascii="Times New Roman" w:hAnsi="Times New Roman" w:hint="eastAsia"/>
        </w:rPr>
        <w:t>以</w:t>
      </w:r>
      <w:proofErr w:type="gramEnd"/>
      <w:r w:rsidR="006F454D" w:rsidRPr="00723693">
        <w:rPr>
          <w:rFonts w:ascii="Times New Roman" w:hAnsi="Times New Roman" w:hint="eastAsia"/>
        </w:rPr>
        <w:t>，</w:t>
      </w:r>
      <w:r w:rsidRPr="00723693">
        <w:rPr>
          <w:rFonts w:ascii="Times New Roman" w:hAnsi="Times New Roman"/>
        </w:rPr>
        <w:t>該府仍應持續加強開源節流，強化財政健全</w:t>
      </w:r>
      <w:r w:rsidR="002E418A" w:rsidRPr="00723693">
        <w:rPr>
          <w:rFonts w:ascii="Times New Roman" w:hAnsi="Times New Roman" w:hint="eastAsia"/>
        </w:rPr>
        <w:t>度</w:t>
      </w:r>
      <w:r w:rsidRPr="00723693">
        <w:rPr>
          <w:rFonts w:ascii="Times New Roman" w:hAnsi="Times New Roman"/>
        </w:rPr>
        <w:t>。</w:t>
      </w:r>
      <w:r w:rsidRPr="00723693">
        <w:rPr>
          <w:rFonts w:ascii="Times New Roman" w:hAnsi="Times New Roman"/>
        </w:rPr>
        <w:t xml:space="preserve"> </w:t>
      </w:r>
    </w:p>
    <w:p w:rsidR="00467CED" w:rsidRPr="00723693" w:rsidRDefault="00467CED" w:rsidP="00D7790B">
      <w:pPr>
        <w:pStyle w:val="a7"/>
        <w:spacing w:before="120"/>
        <w:ind w:left="1360" w:hanging="680"/>
        <w:jc w:val="center"/>
        <w:rPr>
          <w:rFonts w:ascii="Times New Roman" w:hAnsi="Times New Roman"/>
        </w:rPr>
      </w:pPr>
      <w:r w:rsidRPr="00723693">
        <w:rPr>
          <w:rFonts w:ascii="Times New Roman" w:hAnsi="Times New Roman"/>
          <w:b/>
          <w:bCs w:val="0"/>
        </w:rPr>
        <w:t>各直轄市近</w:t>
      </w:r>
      <w:r w:rsidRPr="00723693">
        <w:rPr>
          <w:rFonts w:ascii="Times New Roman" w:hAnsi="Times New Roman"/>
          <w:b/>
          <w:bCs w:val="0"/>
        </w:rPr>
        <w:t>10</w:t>
      </w:r>
      <w:r w:rsidRPr="00723693">
        <w:rPr>
          <w:rFonts w:ascii="Times New Roman" w:hAnsi="Times New Roman"/>
          <w:b/>
          <w:bCs w:val="0"/>
        </w:rPr>
        <w:t>年平均地權基金繳庫情形表</w:t>
      </w:r>
    </w:p>
    <w:p w:rsidR="00467CED" w:rsidRPr="00723693" w:rsidRDefault="00467CED" w:rsidP="00467CED">
      <w:pPr>
        <w:pStyle w:val="1231"/>
        <w:wordWrap w:val="0"/>
        <w:ind w:left="1578" w:hanging="660"/>
        <w:jc w:val="right"/>
        <w:rPr>
          <w:rFonts w:ascii="Times New Roman" w:hAnsi="Times New Roman"/>
          <w:sz w:val="24"/>
          <w:szCs w:val="24"/>
        </w:rPr>
      </w:pPr>
      <w:r w:rsidRPr="00723693">
        <w:rPr>
          <w:rFonts w:ascii="Times New Roman" w:hAnsi="Times New Roman"/>
          <w:sz w:val="24"/>
          <w:szCs w:val="24"/>
        </w:rPr>
        <w:t>單位：億元</w:t>
      </w:r>
    </w:p>
    <w:tbl>
      <w:tblPr>
        <w:tblW w:w="9371" w:type="dxa"/>
        <w:jc w:val="center"/>
        <w:tblCellMar>
          <w:left w:w="28" w:type="dxa"/>
          <w:right w:w="28" w:type="dxa"/>
        </w:tblCellMar>
        <w:tblLook w:val="04A0" w:firstRow="1" w:lastRow="0" w:firstColumn="1" w:lastColumn="0" w:noHBand="0" w:noVBand="1"/>
      </w:tblPr>
      <w:tblGrid>
        <w:gridCol w:w="1814"/>
        <w:gridCol w:w="1262"/>
        <w:gridCol w:w="1238"/>
        <w:gridCol w:w="1262"/>
        <w:gridCol w:w="1262"/>
        <w:gridCol w:w="1262"/>
        <w:gridCol w:w="1271"/>
      </w:tblGrid>
      <w:tr w:rsidR="00D570D3" w:rsidRPr="00723693" w:rsidTr="00E94BFE">
        <w:trPr>
          <w:trHeight w:val="428"/>
          <w:tblHeader/>
          <w:jc w:val="center"/>
        </w:trPr>
        <w:tc>
          <w:tcPr>
            <w:tcW w:w="1814" w:type="dxa"/>
            <w:tcBorders>
              <w:top w:val="single" w:sz="4" w:space="0" w:color="auto"/>
              <w:left w:val="single" w:sz="4" w:space="0" w:color="auto"/>
              <w:bottom w:val="single" w:sz="4" w:space="0" w:color="auto"/>
              <w:right w:val="single" w:sz="4" w:space="0" w:color="auto"/>
              <w:tl2br w:val="single" w:sz="4" w:space="0" w:color="auto"/>
            </w:tcBorders>
            <w:shd w:val="clear" w:color="auto" w:fill="auto"/>
            <w:hideMark/>
          </w:tcPr>
          <w:p w:rsidR="00467CED" w:rsidRPr="00723693" w:rsidRDefault="00467CED" w:rsidP="00E94BFE">
            <w:pPr>
              <w:widowControl/>
              <w:rPr>
                <w:rFonts w:ascii="Times New Roman"/>
                <w:b/>
                <w:kern w:val="0"/>
                <w:sz w:val="26"/>
                <w:szCs w:val="26"/>
              </w:rPr>
            </w:pPr>
            <w:r w:rsidRPr="00723693">
              <w:rPr>
                <w:rFonts w:ascii="Times New Roman"/>
                <w:b/>
                <w:kern w:val="0"/>
                <w:sz w:val="26"/>
                <w:szCs w:val="26"/>
              </w:rPr>
              <w:t xml:space="preserve">     </w:t>
            </w:r>
            <w:r w:rsidRPr="00723693">
              <w:rPr>
                <w:rFonts w:ascii="Times New Roman"/>
                <w:b/>
                <w:kern w:val="0"/>
                <w:sz w:val="26"/>
                <w:szCs w:val="26"/>
              </w:rPr>
              <w:t>直轄市</w:t>
            </w:r>
            <w:r w:rsidRPr="00723693">
              <w:rPr>
                <w:rFonts w:ascii="Times New Roman"/>
                <w:b/>
                <w:kern w:val="0"/>
                <w:sz w:val="26"/>
                <w:szCs w:val="26"/>
              </w:rPr>
              <w:br/>
            </w:r>
            <w:r w:rsidRPr="00723693">
              <w:rPr>
                <w:rFonts w:ascii="Times New Roman"/>
                <w:b/>
                <w:kern w:val="0"/>
                <w:sz w:val="26"/>
                <w:szCs w:val="26"/>
              </w:rPr>
              <w:t>年度</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center"/>
              <w:rPr>
                <w:rFonts w:ascii="Times New Roman"/>
                <w:b/>
                <w:kern w:val="0"/>
                <w:sz w:val="26"/>
                <w:szCs w:val="26"/>
              </w:rPr>
            </w:pPr>
            <w:r w:rsidRPr="00723693">
              <w:rPr>
                <w:rFonts w:ascii="Times New Roman"/>
                <w:b/>
                <w:kern w:val="0"/>
                <w:sz w:val="26"/>
                <w:szCs w:val="26"/>
              </w:rPr>
              <w:t>臺北市</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center"/>
              <w:rPr>
                <w:rFonts w:ascii="Times New Roman"/>
                <w:b/>
                <w:kern w:val="0"/>
                <w:sz w:val="26"/>
                <w:szCs w:val="26"/>
              </w:rPr>
            </w:pPr>
            <w:r w:rsidRPr="00723693">
              <w:rPr>
                <w:rFonts w:ascii="Times New Roman"/>
                <w:b/>
                <w:kern w:val="0"/>
                <w:sz w:val="26"/>
                <w:szCs w:val="26"/>
              </w:rPr>
              <w:t>新北市</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center"/>
              <w:rPr>
                <w:rFonts w:ascii="Times New Roman"/>
                <w:b/>
                <w:kern w:val="0"/>
                <w:sz w:val="26"/>
                <w:szCs w:val="26"/>
              </w:rPr>
            </w:pPr>
            <w:r w:rsidRPr="00723693">
              <w:rPr>
                <w:rFonts w:ascii="Times New Roman"/>
                <w:b/>
                <w:kern w:val="0"/>
                <w:sz w:val="26"/>
                <w:szCs w:val="26"/>
              </w:rPr>
              <w:t>桃園市</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center"/>
              <w:rPr>
                <w:rFonts w:ascii="Times New Roman"/>
                <w:b/>
                <w:kern w:val="0"/>
                <w:sz w:val="26"/>
                <w:szCs w:val="26"/>
              </w:rPr>
            </w:pPr>
            <w:proofErr w:type="gramStart"/>
            <w:r w:rsidRPr="00723693">
              <w:rPr>
                <w:rFonts w:ascii="Times New Roman"/>
                <w:b/>
                <w:kern w:val="0"/>
                <w:sz w:val="26"/>
                <w:szCs w:val="26"/>
              </w:rPr>
              <w:t>臺</w:t>
            </w:r>
            <w:proofErr w:type="gramEnd"/>
            <w:r w:rsidRPr="00723693">
              <w:rPr>
                <w:rFonts w:ascii="Times New Roman"/>
                <w:b/>
                <w:kern w:val="0"/>
                <w:sz w:val="26"/>
                <w:szCs w:val="26"/>
              </w:rPr>
              <w:t>中市</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center"/>
              <w:rPr>
                <w:rFonts w:ascii="Times New Roman"/>
                <w:b/>
                <w:kern w:val="0"/>
                <w:sz w:val="26"/>
                <w:szCs w:val="26"/>
              </w:rPr>
            </w:pPr>
            <w:proofErr w:type="gramStart"/>
            <w:r w:rsidRPr="00723693">
              <w:rPr>
                <w:rFonts w:ascii="Times New Roman"/>
                <w:b/>
                <w:kern w:val="0"/>
                <w:sz w:val="26"/>
                <w:szCs w:val="26"/>
              </w:rPr>
              <w:t>臺</w:t>
            </w:r>
            <w:proofErr w:type="gramEnd"/>
            <w:r w:rsidRPr="00723693">
              <w:rPr>
                <w:rFonts w:ascii="Times New Roman"/>
                <w:b/>
                <w:kern w:val="0"/>
                <w:sz w:val="26"/>
                <w:szCs w:val="26"/>
              </w:rPr>
              <w:t>南市</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center"/>
              <w:rPr>
                <w:rFonts w:ascii="Times New Roman"/>
                <w:b/>
                <w:kern w:val="0"/>
                <w:sz w:val="26"/>
                <w:szCs w:val="26"/>
              </w:rPr>
            </w:pPr>
            <w:r w:rsidRPr="00723693">
              <w:rPr>
                <w:rFonts w:ascii="Times New Roman"/>
                <w:b/>
                <w:kern w:val="0"/>
                <w:sz w:val="26"/>
                <w:szCs w:val="26"/>
              </w:rPr>
              <w:t>高雄市</w:t>
            </w:r>
          </w:p>
        </w:tc>
      </w:tr>
      <w:tr w:rsidR="00D570D3" w:rsidRPr="00723693" w:rsidTr="00E94BFE">
        <w:trPr>
          <w:trHeight w:val="310"/>
          <w:jc w:val="center"/>
        </w:trPr>
        <w:tc>
          <w:tcPr>
            <w:tcW w:w="1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CED" w:rsidRPr="00723693" w:rsidRDefault="00467CED" w:rsidP="00E94BFE">
            <w:pPr>
              <w:widowControl/>
              <w:jc w:val="center"/>
              <w:rPr>
                <w:rFonts w:ascii="Times New Roman"/>
                <w:b/>
                <w:kern w:val="0"/>
                <w:sz w:val="26"/>
                <w:szCs w:val="26"/>
              </w:rPr>
            </w:pPr>
            <w:r w:rsidRPr="00723693">
              <w:rPr>
                <w:rFonts w:ascii="Times New Roman"/>
                <w:b/>
                <w:kern w:val="0"/>
                <w:sz w:val="26"/>
                <w:szCs w:val="26"/>
              </w:rPr>
              <w:t>100</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47.00</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108.11</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15.00</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20.00</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0.00</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7.00</w:t>
            </w:r>
          </w:p>
        </w:tc>
      </w:tr>
      <w:tr w:rsidR="00D570D3" w:rsidRPr="00723693" w:rsidTr="00E94BFE">
        <w:trPr>
          <w:trHeight w:val="310"/>
          <w:jc w:val="center"/>
        </w:trPr>
        <w:tc>
          <w:tcPr>
            <w:tcW w:w="1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CED" w:rsidRPr="00723693" w:rsidRDefault="00467CED" w:rsidP="00E94BFE">
            <w:pPr>
              <w:widowControl/>
              <w:jc w:val="center"/>
              <w:rPr>
                <w:rFonts w:ascii="Times New Roman"/>
                <w:b/>
                <w:kern w:val="0"/>
                <w:sz w:val="26"/>
                <w:szCs w:val="26"/>
              </w:rPr>
            </w:pPr>
            <w:r w:rsidRPr="00723693">
              <w:rPr>
                <w:rFonts w:ascii="Times New Roman"/>
                <w:b/>
                <w:kern w:val="0"/>
                <w:sz w:val="26"/>
                <w:szCs w:val="26"/>
              </w:rPr>
              <w:t>101</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48.00</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83.00</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57.00</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53.00</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23.00</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25.00</w:t>
            </w:r>
          </w:p>
        </w:tc>
      </w:tr>
      <w:tr w:rsidR="00D570D3" w:rsidRPr="00723693" w:rsidTr="00E94BFE">
        <w:trPr>
          <w:trHeight w:val="310"/>
          <w:jc w:val="center"/>
        </w:trPr>
        <w:tc>
          <w:tcPr>
            <w:tcW w:w="1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CED" w:rsidRPr="00723693" w:rsidRDefault="00467CED" w:rsidP="00E94BFE">
            <w:pPr>
              <w:widowControl/>
              <w:jc w:val="center"/>
              <w:rPr>
                <w:rFonts w:ascii="Times New Roman"/>
                <w:b/>
                <w:kern w:val="0"/>
                <w:sz w:val="26"/>
                <w:szCs w:val="26"/>
              </w:rPr>
            </w:pPr>
            <w:r w:rsidRPr="00723693">
              <w:rPr>
                <w:rFonts w:ascii="Times New Roman"/>
                <w:b/>
                <w:kern w:val="0"/>
                <w:sz w:val="26"/>
                <w:szCs w:val="26"/>
              </w:rPr>
              <w:t>102</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49.00</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0.00</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36.00</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50.00</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8.00</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38.75</w:t>
            </w:r>
          </w:p>
        </w:tc>
      </w:tr>
      <w:tr w:rsidR="00D570D3" w:rsidRPr="00723693" w:rsidTr="00E94BFE">
        <w:trPr>
          <w:trHeight w:val="310"/>
          <w:jc w:val="center"/>
        </w:trPr>
        <w:tc>
          <w:tcPr>
            <w:tcW w:w="1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CED" w:rsidRPr="00723693" w:rsidRDefault="00467CED" w:rsidP="00E94BFE">
            <w:pPr>
              <w:widowControl/>
              <w:jc w:val="center"/>
              <w:rPr>
                <w:rFonts w:ascii="Times New Roman"/>
                <w:b/>
                <w:kern w:val="0"/>
                <w:sz w:val="26"/>
                <w:szCs w:val="26"/>
              </w:rPr>
            </w:pPr>
            <w:r w:rsidRPr="00723693">
              <w:rPr>
                <w:rFonts w:ascii="Times New Roman"/>
                <w:b/>
                <w:kern w:val="0"/>
                <w:sz w:val="26"/>
                <w:szCs w:val="26"/>
              </w:rPr>
              <w:t>103</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35.18</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0.00</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0.00</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0.00</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10.00</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52.00</w:t>
            </w:r>
          </w:p>
        </w:tc>
      </w:tr>
      <w:tr w:rsidR="00D570D3" w:rsidRPr="00723693" w:rsidTr="00E94BFE">
        <w:trPr>
          <w:trHeight w:val="310"/>
          <w:jc w:val="center"/>
        </w:trPr>
        <w:tc>
          <w:tcPr>
            <w:tcW w:w="1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CED" w:rsidRPr="00723693" w:rsidRDefault="00467CED" w:rsidP="00E94BFE">
            <w:pPr>
              <w:widowControl/>
              <w:jc w:val="center"/>
              <w:rPr>
                <w:rFonts w:ascii="Times New Roman"/>
                <w:b/>
                <w:kern w:val="0"/>
                <w:sz w:val="26"/>
                <w:szCs w:val="26"/>
              </w:rPr>
            </w:pPr>
            <w:r w:rsidRPr="00723693">
              <w:rPr>
                <w:rFonts w:ascii="Times New Roman"/>
                <w:b/>
                <w:kern w:val="0"/>
                <w:sz w:val="26"/>
                <w:szCs w:val="26"/>
              </w:rPr>
              <w:t>104</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33.44</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0.00</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50.00</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0.00</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2.00</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10.00</w:t>
            </w:r>
          </w:p>
        </w:tc>
      </w:tr>
      <w:tr w:rsidR="00D570D3" w:rsidRPr="00723693" w:rsidTr="00E94BFE">
        <w:trPr>
          <w:trHeight w:val="310"/>
          <w:jc w:val="center"/>
        </w:trPr>
        <w:tc>
          <w:tcPr>
            <w:tcW w:w="1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CED" w:rsidRPr="00723693" w:rsidRDefault="00467CED" w:rsidP="00E94BFE">
            <w:pPr>
              <w:widowControl/>
              <w:jc w:val="center"/>
              <w:rPr>
                <w:rFonts w:ascii="Times New Roman"/>
                <w:b/>
                <w:kern w:val="0"/>
                <w:sz w:val="26"/>
                <w:szCs w:val="26"/>
              </w:rPr>
            </w:pPr>
            <w:r w:rsidRPr="00723693">
              <w:rPr>
                <w:rFonts w:ascii="Times New Roman"/>
                <w:b/>
                <w:kern w:val="0"/>
                <w:sz w:val="26"/>
                <w:szCs w:val="26"/>
              </w:rPr>
              <w:lastRenderedPageBreak/>
              <w:t>105</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29.57</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5.00</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54.00</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53.72</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0.00</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8.00</w:t>
            </w:r>
          </w:p>
        </w:tc>
      </w:tr>
      <w:tr w:rsidR="00D570D3" w:rsidRPr="00723693" w:rsidTr="00E94BFE">
        <w:trPr>
          <w:trHeight w:val="310"/>
          <w:jc w:val="center"/>
        </w:trPr>
        <w:tc>
          <w:tcPr>
            <w:tcW w:w="1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CED" w:rsidRPr="00723693" w:rsidRDefault="00467CED" w:rsidP="00E94BFE">
            <w:pPr>
              <w:widowControl/>
              <w:jc w:val="center"/>
              <w:rPr>
                <w:rFonts w:ascii="Times New Roman"/>
                <w:b/>
                <w:kern w:val="0"/>
                <w:sz w:val="26"/>
                <w:szCs w:val="26"/>
              </w:rPr>
            </w:pPr>
            <w:r w:rsidRPr="00723693">
              <w:rPr>
                <w:rFonts w:ascii="Times New Roman"/>
                <w:b/>
                <w:kern w:val="0"/>
                <w:sz w:val="26"/>
                <w:szCs w:val="26"/>
              </w:rPr>
              <w:t>106</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15.40</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69.60</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50.00</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0.00</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10.00</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14.00</w:t>
            </w:r>
          </w:p>
        </w:tc>
      </w:tr>
      <w:tr w:rsidR="00D570D3" w:rsidRPr="00723693" w:rsidTr="00E94BFE">
        <w:trPr>
          <w:trHeight w:val="310"/>
          <w:jc w:val="center"/>
        </w:trPr>
        <w:tc>
          <w:tcPr>
            <w:tcW w:w="1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CED" w:rsidRPr="00723693" w:rsidRDefault="00467CED" w:rsidP="00E94BFE">
            <w:pPr>
              <w:widowControl/>
              <w:jc w:val="center"/>
              <w:rPr>
                <w:rFonts w:ascii="Times New Roman"/>
                <w:b/>
                <w:kern w:val="0"/>
                <w:sz w:val="26"/>
                <w:szCs w:val="26"/>
              </w:rPr>
            </w:pPr>
            <w:r w:rsidRPr="00723693">
              <w:rPr>
                <w:rFonts w:ascii="Times New Roman"/>
                <w:b/>
                <w:kern w:val="0"/>
                <w:sz w:val="26"/>
                <w:szCs w:val="26"/>
              </w:rPr>
              <w:t>107</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0.00</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79.56</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50.00</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0.00</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1.00</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27.50</w:t>
            </w:r>
          </w:p>
        </w:tc>
      </w:tr>
      <w:tr w:rsidR="00D570D3" w:rsidRPr="00723693" w:rsidTr="00E94BFE">
        <w:trPr>
          <w:trHeight w:val="310"/>
          <w:jc w:val="center"/>
        </w:trPr>
        <w:tc>
          <w:tcPr>
            <w:tcW w:w="1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CED" w:rsidRPr="00723693" w:rsidRDefault="00467CED" w:rsidP="00E94BFE">
            <w:pPr>
              <w:widowControl/>
              <w:jc w:val="center"/>
              <w:rPr>
                <w:rFonts w:ascii="Times New Roman"/>
                <w:b/>
                <w:kern w:val="0"/>
                <w:sz w:val="26"/>
                <w:szCs w:val="26"/>
              </w:rPr>
            </w:pPr>
            <w:r w:rsidRPr="00723693">
              <w:rPr>
                <w:rFonts w:ascii="Times New Roman"/>
                <w:b/>
                <w:kern w:val="0"/>
                <w:sz w:val="26"/>
                <w:szCs w:val="26"/>
              </w:rPr>
              <w:t>108</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16.00</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50.56</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50.00</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0.00</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14.00</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37.50</w:t>
            </w:r>
          </w:p>
        </w:tc>
      </w:tr>
      <w:tr w:rsidR="00D570D3" w:rsidRPr="00723693" w:rsidTr="00E94BFE">
        <w:trPr>
          <w:trHeight w:val="310"/>
          <w:jc w:val="center"/>
        </w:trPr>
        <w:tc>
          <w:tcPr>
            <w:tcW w:w="1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CED" w:rsidRPr="00723693" w:rsidRDefault="00467CED" w:rsidP="00E94BFE">
            <w:pPr>
              <w:widowControl/>
              <w:jc w:val="center"/>
              <w:rPr>
                <w:rFonts w:ascii="Times New Roman"/>
                <w:b/>
                <w:kern w:val="0"/>
                <w:sz w:val="26"/>
                <w:szCs w:val="26"/>
              </w:rPr>
            </w:pPr>
            <w:r w:rsidRPr="00723693">
              <w:rPr>
                <w:rFonts w:ascii="Times New Roman"/>
                <w:b/>
                <w:kern w:val="0"/>
                <w:sz w:val="26"/>
                <w:szCs w:val="26"/>
              </w:rPr>
              <w:t>109</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14.70</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81.00</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76.00</w:t>
            </w:r>
          </w:p>
        </w:tc>
        <w:tc>
          <w:tcPr>
            <w:tcW w:w="1262" w:type="dxa"/>
            <w:tcBorders>
              <w:top w:val="single" w:sz="4" w:space="0" w:color="auto"/>
              <w:left w:val="nil"/>
              <w:bottom w:val="single" w:sz="4" w:space="0" w:color="auto"/>
              <w:right w:val="single" w:sz="4" w:space="0" w:color="auto"/>
            </w:tcBorders>
            <w:shd w:val="clear" w:color="auto" w:fill="FFFF00"/>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125.00</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18.00</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37.50</w:t>
            </w:r>
          </w:p>
        </w:tc>
      </w:tr>
      <w:tr w:rsidR="00D570D3" w:rsidRPr="00723693" w:rsidTr="00E94BFE">
        <w:trPr>
          <w:trHeight w:val="310"/>
          <w:jc w:val="center"/>
        </w:trPr>
        <w:tc>
          <w:tcPr>
            <w:tcW w:w="1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CED" w:rsidRPr="00723693" w:rsidRDefault="00467CED" w:rsidP="00E94BFE">
            <w:pPr>
              <w:widowControl/>
              <w:jc w:val="center"/>
              <w:rPr>
                <w:rFonts w:ascii="Times New Roman"/>
                <w:b/>
                <w:kern w:val="0"/>
                <w:sz w:val="26"/>
                <w:szCs w:val="26"/>
              </w:rPr>
            </w:pPr>
            <w:r w:rsidRPr="00723693">
              <w:rPr>
                <w:rFonts w:ascii="Times New Roman"/>
                <w:b/>
                <w:kern w:val="0"/>
                <w:sz w:val="26"/>
                <w:szCs w:val="26"/>
              </w:rPr>
              <w:t>110</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6.85</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83.88</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67.00</w:t>
            </w:r>
          </w:p>
        </w:tc>
        <w:tc>
          <w:tcPr>
            <w:tcW w:w="1262" w:type="dxa"/>
            <w:tcBorders>
              <w:top w:val="single" w:sz="4" w:space="0" w:color="auto"/>
              <w:left w:val="nil"/>
              <w:bottom w:val="single" w:sz="4" w:space="0" w:color="auto"/>
              <w:right w:val="single" w:sz="4" w:space="0" w:color="auto"/>
            </w:tcBorders>
            <w:shd w:val="clear" w:color="auto" w:fill="FFFF00"/>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139.50</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14.07</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37.50</w:t>
            </w:r>
          </w:p>
        </w:tc>
      </w:tr>
      <w:tr w:rsidR="00D570D3" w:rsidRPr="00723693" w:rsidTr="00E94BFE">
        <w:trPr>
          <w:trHeight w:val="310"/>
          <w:jc w:val="center"/>
        </w:trPr>
        <w:tc>
          <w:tcPr>
            <w:tcW w:w="1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CED" w:rsidRPr="00723693" w:rsidRDefault="00467CED" w:rsidP="00E94BFE">
            <w:pPr>
              <w:widowControl/>
              <w:jc w:val="center"/>
              <w:rPr>
                <w:rFonts w:ascii="Times New Roman"/>
                <w:b/>
                <w:kern w:val="0"/>
                <w:sz w:val="26"/>
                <w:szCs w:val="26"/>
              </w:rPr>
            </w:pPr>
            <w:r w:rsidRPr="00723693">
              <w:rPr>
                <w:rFonts w:ascii="Times New Roman"/>
                <w:b/>
                <w:kern w:val="0"/>
                <w:sz w:val="26"/>
                <w:szCs w:val="26"/>
              </w:rPr>
              <w:t>小計</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295.15</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560.71</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505.00</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441.22</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100.07</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rsidR="00467CED" w:rsidRPr="00723693" w:rsidRDefault="00467CED" w:rsidP="00E94BFE">
            <w:pPr>
              <w:widowControl/>
              <w:jc w:val="right"/>
              <w:rPr>
                <w:rFonts w:ascii="Times New Roman"/>
                <w:kern w:val="0"/>
                <w:sz w:val="26"/>
                <w:szCs w:val="26"/>
              </w:rPr>
            </w:pPr>
            <w:r w:rsidRPr="00723693">
              <w:rPr>
                <w:rFonts w:ascii="Times New Roman"/>
                <w:kern w:val="0"/>
                <w:sz w:val="26"/>
                <w:szCs w:val="26"/>
              </w:rPr>
              <w:t>294.75</w:t>
            </w:r>
          </w:p>
        </w:tc>
      </w:tr>
    </w:tbl>
    <w:p w:rsidR="00467CED" w:rsidRPr="00723693" w:rsidRDefault="00467CED" w:rsidP="00467CED">
      <w:pPr>
        <w:pStyle w:val="4"/>
        <w:numPr>
          <w:ilvl w:val="0"/>
          <w:numId w:val="0"/>
        </w:numPr>
        <w:spacing w:line="300" w:lineRule="exact"/>
        <w:ind w:leftChars="-84" w:left="-104" w:hangingChars="70" w:hanging="182"/>
        <w:rPr>
          <w:rFonts w:ascii="Times New Roman" w:hAnsi="Times New Roman"/>
          <w:sz w:val="24"/>
          <w:szCs w:val="24"/>
        </w:rPr>
      </w:pPr>
      <w:r w:rsidRPr="00723693">
        <w:rPr>
          <w:rFonts w:ascii="Times New Roman" w:hAnsi="Times New Roman"/>
          <w:sz w:val="24"/>
          <w:szCs w:val="24"/>
        </w:rPr>
        <w:t>備註：</w:t>
      </w:r>
      <w:r w:rsidRPr="00723693">
        <w:rPr>
          <w:rFonts w:ascii="Times New Roman" w:hAnsi="Times New Roman"/>
          <w:sz w:val="24"/>
          <w:szCs w:val="24"/>
        </w:rPr>
        <w:t>110</w:t>
      </w:r>
      <w:r w:rsidRPr="00723693">
        <w:rPr>
          <w:rFonts w:ascii="Times New Roman" w:hAnsi="Times New Roman"/>
          <w:sz w:val="24"/>
          <w:szCs w:val="24"/>
        </w:rPr>
        <w:t>年係以預算</w:t>
      </w:r>
      <w:proofErr w:type="gramStart"/>
      <w:r w:rsidRPr="00723693">
        <w:rPr>
          <w:rFonts w:ascii="Times New Roman" w:hAnsi="Times New Roman"/>
          <w:sz w:val="24"/>
          <w:szCs w:val="24"/>
        </w:rPr>
        <w:t>編列數填列</w:t>
      </w:r>
      <w:proofErr w:type="gramEnd"/>
      <w:r w:rsidRPr="00723693">
        <w:rPr>
          <w:rFonts w:ascii="Times New Roman" w:hAnsi="Times New Roman"/>
          <w:sz w:val="24"/>
          <w:szCs w:val="24"/>
        </w:rPr>
        <w:t>，尚未辦理繳庫作業。</w:t>
      </w:r>
    </w:p>
    <w:p w:rsidR="00467CED" w:rsidRPr="00723693" w:rsidRDefault="00467CED" w:rsidP="00E94BFE">
      <w:pPr>
        <w:pStyle w:val="3"/>
        <w:numPr>
          <w:ilvl w:val="0"/>
          <w:numId w:val="0"/>
        </w:numPr>
        <w:spacing w:afterLines="50" w:after="228" w:line="300" w:lineRule="exact"/>
        <w:ind w:leftChars="-83" w:left="-142" w:hangingChars="54" w:hanging="140"/>
        <w:rPr>
          <w:rFonts w:ascii="Times New Roman" w:hAnsi="Times New Roman"/>
        </w:rPr>
      </w:pPr>
      <w:r w:rsidRPr="00723693">
        <w:rPr>
          <w:rFonts w:ascii="Times New Roman" w:hAnsi="Times New Roman"/>
          <w:sz w:val="24"/>
          <w:szCs w:val="24"/>
        </w:rPr>
        <w:t>資料來源：內政部。</w:t>
      </w:r>
    </w:p>
    <w:p w:rsidR="00014EFC" w:rsidRPr="00723693" w:rsidRDefault="00E92D6F" w:rsidP="00014EFC">
      <w:pPr>
        <w:pStyle w:val="3"/>
        <w:rPr>
          <w:rFonts w:ascii="Times New Roman" w:hAnsi="Times New Roman"/>
        </w:rPr>
      </w:pPr>
      <w:proofErr w:type="gramStart"/>
      <w:r w:rsidRPr="00723693">
        <w:rPr>
          <w:rFonts w:ascii="Times New Roman" w:hAnsi="Times New Roman" w:hint="eastAsia"/>
        </w:rPr>
        <w:t>末查</w:t>
      </w:r>
      <w:proofErr w:type="gramEnd"/>
      <w:r w:rsidRPr="00723693">
        <w:rPr>
          <w:rFonts w:ascii="Times New Roman" w:hAnsi="Times New Roman" w:hint="eastAsia"/>
        </w:rPr>
        <w:t>，</w:t>
      </w:r>
      <w:r w:rsidR="009377DA" w:rsidRPr="00723693">
        <w:rPr>
          <w:rFonts w:ascii="Times New Roman" w:hAnsi="Times New Roman"/>
        </w:rPr>
        <w:t>109</w:t>
      </w:r>
      <w:r w:rsidR="009377DA" w:rsidRPr="00723693">
        <w:rPr>
          <w:rFonts w:ascii="Times New Roman" w:hAnsi="Times New Roman"/>
        </w:rPr>
        <w:t>年公告地價</w:t>
      </w:r>
      <w:r w:rsidRPr="00723693">
        <w:rPr>
          <w:rFonts w:ascii="Times New Roman" w:hAnsi="Times New Roman" w:hint="eastAsia"/>
        </w:rPr>
        <w:t>調整案，</w:t>
      </w:r>
      <w:proofErr w:type="gramStart"/>
      <w:r w:rsidR="00014EFC" w:rsidRPr="00723693">
        <w:rPr>
          <w:rFonts w:ascii="Times New Roman" w:hAnsi="Times New Roman"/>
        </w:rPr>
        <w:t>臺</w:t>
      </w:r>
      <w:proofErr w:type="gramEnd"/>
      <w:r w:rsidR="00014EFC" w:rsidRPr="00723693">
        <w:rPr>
          <w:rFonts w:ascii="Times New Roman" w:hAnsi="Times New Roman"/>
        </w:rPr>
        <w:t>中市政府依據</w:t>
      </w:r>
      <w:r w:rsidR="009377DA" w:rsidRPr="00723693">
        <w:rPr>
          <w:rFonts w:ascii="Times New Roman" w:hAnsi="Times New Roman"/>
        </w:rPr>
        <w:t>「當年公告土地現值表」等</w:t>
      </w:r>
      <w:r w:rsidR="009377DA" w:rsidRPr="00723693">
        <w:rPr>
          <w:rFonts w:ascii="Times New Roman" w:hAnsi="Times New Roman"/>
        </w:rPr>
        <w:t>5</w:t>
      </w:r>
      <w:r w:rsidR="009377DA" w:rsidRPr="00723693">
        <w:rPr>
          <w:rFonts w:ascii="Times New Roman" w:hAnsi="Times New Roman"/>
        </w:rPr>
        <w:t>調整原則辦理情形：</w:t>
      </w:r>
    </w:p>
    <w:p w:rsidR="00014EFC" w:rsidRPr="00723693" w:rsidRDefault="00014EFC" w:rsidP="00014EFC">
      <w:pPr>
        <w:pStyle w:val="4"/>
        <w:rPr>
          <w:rFonts w:ascii="Times New Roman" w:hAnsi="Times New Roman"/>
        </w:rPr>
      </w:pPr>
      <w:r w:rsidRPr="00723693">
        <w:rPr>
          <w:rFonts w:ascii="Times New Roman" w:hAnsi="Times New Roman"/>
        </w:rPr>
        <w:t>參考當年土地現值表情形：</w:t>
      </w:r>
    </w:p>
    <w:p w:rsidR="00014EFC" w:rsidRPr="00723693" w:rsidRDefault="00014EFC" w:rsidP="00014EFC">
      <w:pPr>
        <w:pStyle w:val="5"/>
        <w:rPr>
          <w:rFonts w:ascii="Times New Roman" w:hAnsi="Times New Roman"/>
        </w:rPr>
      </w:pPr>
      <w:proofErr w:type="gramStart"/>
      <w:r w:rsidRPr="00723693">
        <w:rPr>
          <w:rFonts w:ascii="Times New Roman" w:hAnsi="Times New Roman"/>
        </w:rPr>
        <w:t>臺</w:t>
      </w:r>
      <w:proofErr w:type="gramEnd"/>
      <w:r w:rsidRPr="00723693">
        <w:rPr>
          <w:rFonts w:ascii="Times New Roman" w:hAnsi="Times New Roman"/>
        </w:rPr>
        <w:t>中市辦理</w:t>
      </w:r>
      <w:r w:rsidRPr="00723693">
        <w:rPr>
          <w:rFonts w:ascii="Times New Roman" w:hAnsi="Times New Roman"/>
        </w:rPr>
        <w:t>109</w:t>
      </w:r>
      <w:r w:rsidRPr="00723693">
        <w:rPr>
          <w:rFonts w:ascii="Times New Roman" w:hAnsi="Times New Roman"/>
        </w:rPr>
        <w:t>年地價調整作業時，已將各行政區各地價區段之</w:t>
      </w:r>
      <w:r w:rsidRPr="00723693">
        <w:rPr>
          <w:rFonts w:ascii="Times New Roman" w:hAnsi="Times New Roman"/>
        </w:rPr>
        <w:t>108</w:t>
      </w:r>
      <w:r w:rsidRPr="00723693">
        <w:rPr>
          <w:rFonts w:ascii="Times New Roman" w:hAnsi="Times New Roman"/>
        </w:rPr>
        <w:t>年公告土地現值、</w:t>
      </w:r>
      <w:proofErr w:type="gramStart"/>
      <w:r w:rsidRPr="00723693">
        <w:rPr>
          <w:rFonts w:ascii="Times New Roman" w:hAnsi="Times New Roman"/>
        </w:rPr>
        <w:t>109</w:t>
      </w:r>
      <w:r w:rsidRPr="00723693">
        <w:rPr>
          <w:rFonts w:ascii="Times New Roman" w:hAnsi="Times New Roman"/>
        </w:rPr>
        <w:t>年擬評公告</w:t>
      </w:r>
      <w:proofErr w:type="gramEnd"/>
      <w:r w:rsidRPr="00723693">
        <w:rPr>
          <w:rFonts w:ascii="Times New Roman" w:hAnsi="Times New Roman"/>
        </w:rPr>
        <w:t>土地現值並列於「土地現值</w:t>
      </w:r>
      <w:proofErr w:type="gramStart"/>
      <w:r w:rsidRPr="00723693">
        <w:rPr>
          <w:rFonts w:ascii="Times New Roman" w:hAnsi="Times New Roman"/>
        </w:rPr>
        <w:t>∕</w:t>
      </w:r>
      <w:proofErr w:type="gramEnd"/>
      <w:r w:rsidRPr="00723693">
        <w:rPr>
          <w:rFonts w:ascii="Times New Roman" w:hAnsi="Times New Roman"/>
        </w:rPr>
        <w:t>地價區段地價評議表」中，供地評會委員參考。</w:t>
      </w:r>
    </w:p>
    <w:p w:rsidR="00014EFC" w:rsidRPr="00723693" w:rsidRDefault="00014EFC" w:rsidP="00014EFC">
      <w:pPr>
        <w:pStyle w:val="5"/>
        <w:rPr>
          <w:rFonts w:ascii="Times New Roman" w:hAnsi="Times New Roman"/>
        </w:rPr>
      </w:pPr>
      <w:r w:rsidRPr="00723693">
        <w:rPr>
          <w:rFonts w:ascii="Times New Roman" w:hAnsi="Times New Roman"/>
          <w:b/>
          <w:u w:val="single"/>
        </w:rPr>
        <w:t>為衡酌民眾</w:t>
      </w:r>
      <w:proofErr w:type="gramStart"/>
      <w:r w:rsidRPr="00723693">
        <w:rPr>
          <w:rFonts w:ascii="Times New Roman" w:hAnsi="Times New Roman"/>
          <w:b/>
          <w:u w:val="single"/>
        </w:rPr>
        <w:t>輕稅簡</w:t>
      </w:r>
      <w:proofErr w:type="gramEnd"/>
      <w:r w:rsidRPr="00723693">
        <w:rPr>
          <w:rFonts w:ascii="Times New Roman" w:hAnsi="Times New Roman"/>
          <w:b/>
          <w:u w:val="single"/>
        </w:rPr>
        <w:t>政與維持公告地價占市價比之間之需要</w:t>
      </w:r>
      <w:r w:rsidR="00E92D6F" w:rsidRPr="00723693">
        <w:rPr>
          <w:rFonts w:ascii="Times New Roman" w:hAnsi="Times New Roman" w:hint="eastAsia"/>
          <w:b/>
          <w:u w:val="single"/>
        </w:rPr>
        <w:t>。</w:t>
      </w:r>
    </w:p>
    <w:p w:rsidR="00014EFC" w:rsidRPr="00723693" w:rsidRDefault="00014EFC" w:rsidP="00014EFC">
      <w:pPr>
        <w:pStyle w:val="4"/>
        <w:rPr>
          <w:rFonts w:ascii="Times New Roman" w:hAnsi="Times New Roman"/>
        </w:rPr>
      </w:pPr>
      <w:r w:rsidRPr="00723693">
        <w:rPr>
          <w:rFonts w:ascii="Times New Roman" w:hAnsi="Times New Roman"/>
        </w:rPr>
        <w:t>參考前次公告地價情形：</w:t>
      </w:r>
      <w:r w:rsidRPr="00723693">
        <w:rPr>
          <w:rFonts w:ascii="Times New Roman" w:hAnsi="Times New Roman"/>
        </w:rPr>
        <w:t xml:space="preserve"> </w:t>
      </w:r>
    </w:p>
    <w:p w:rsidR="00014EFC" w:rsidRPr="00723693" w:rsidRDefault="00014EFC" w:rsidP="00014EFC">
      <w:pPr>
        <w:pStyle w:val="5"/>
        <w:rPr>
          <w:rFonts w:ascii="Times New Roman" w:hAnsi="Times New Roman"/>
        </w:rPr>
      </w:pPr>
      <w:proofErr w:type="gramStart"/>
      <w:r w:rsidRPr="00723693">
        <w:rPr>
          <w:rFonts w:ascii="Times New Roman" w:hAnsi="Times New Roman"/>
        </w:rPr>
        <w:t>臺</w:t>
      </w:r>
      <w:proofErr w:type="gramEnd"/>
      <w:r w:rsidRPr="00723693">
        <w:rPr>
          <w:rFonts w:ascii="Times New Roman" w:hAnsi="Times New Roman"/>
        </w:rPr>
        <w:t>中市辦理</w:t>
      </w:r>
      <w:r w:rsidRPr="00723693">
        <w:rPr>
          <w:rFonts w:ascii="Times New Roman" w:hAnsi="Times New Roman"/>
        </w:rPr>
        <w:t>109</w:t>
      </w:r>
      <w:r w:rsidRPr="00723693">
        <w:rPr>
          <w:rFonts w:ascii="Times New Roman" w:hAnsi="Times New Roman"/>
        </w:rPr>
        <w:t>年地價調整作業時，已將各行政區各地價區段之</w:t>
      </w:r>
      <w:r w:rsidRPr="00723693">
        <w:rPr>
          <w:rFonts w:ascii="Times New Roman" w:hAnsi="Times New Roman"/>
        </w:rPr>
        <w:t>107</w:t>
      </w:r>
      <w:r w:rsidRPr="00723693">
        <w:rPr>
          <w:rFonts w:ascii="Times New Roman" w:hAnsi="Times New Roman"/>
        </w:rPr>
        <w:t>年</w:t>
      </w:r>
      <w:r w:rsidRPr="00723693">
        <w:rPr>
          <w:rFonts w:ascii="Times New Roman" w:hAnsi="Times New Roman"/>
        </w:rPr>
        <w:t>(</w:t>
      </w:r>
      <w:r w:rsidRPr="00723693">
        <w:rPr>
          <w:rFonts w:ascii="Times New Roman" w:hAnsi="Times New Roman"/>
        </w:rPr>
        <w:t>前次</w:t>
      </w:r>
      <w:r w:rsidRPr="00723693">
        <w:rPr>
          <w:rFonts w:ascii="Times New Roman" w:hAnsi="Times New Roman"/>
        </w:rPr>
        <w:t>)</w:t>
      </w:r>
      <w:r w:rsidRPr="00723693">
        <w:rPr>
          <w:rFonts w:ascii="Times New Roman" w:hAnsi="Times New Roman"/>
        </w:rPr>
        <w:t>公告地價、</w:t>
      </w:r>
      <w:proofErr w:type="gramStart"/>
      <w:r w:rsidRPr="00723693">
        <w:rPr>
          <w:rFonts w:ascii="Times New Roman" w:hAnsi="Times New Roman"/>
        </w:rPr>
        <w:t>109</w:t>
      </w:r>
      <w:r w:rsidRPr="00723693">
        <w:rPr>
          <w:rFonts w:ascii="Times New Roman" w:hAnsi="Times New Roman"/>
        </w:rPr>
        <w:t>年擬評公告地價</w:t>
      </w:r>
      <w:proofErr w:type="gramEnd"/>
      <w:r w:rsidRPr="00723693">
        <w:rPr>
          <w:rFonts w:ascii="Times New Roman" w:hAnsi="Times New Roman"/>
        </w:rPr>
        <w:t>並列於「土地現值</w:t>
      </w:r>
      <w:proofErr w:type="gramStart"/>
      <w:r w:rsidRPr="00723693">
        <w:rPr>
          <w:rFonts w:ascii="Times New Roman" w:hAnsi="Times New Roman"/>
        </w:rPr>
        <w:t>∕</w:t>
      </w:r>
      <w:proofErr w:type="gramEnd"/>
      <w:r w:rsidRPr="00723693">
        <w:rPr>
          <w:rFonts w:ascii="Times New Roman" w:hAnsi="Times New Roman"/>
        </w:rPr>
        <w:t>地價區段地價評議表」中，供地評會參考。</w:t>
      </w:r>
    </w:p>
    <w:p w:rsidR="00014EFC" w:rsidRPr="00723693" w:rsidRDefault="00014EFC" w:rsidP="00014EFC">
      <w:pPr>
        <w:pStyle w:val="5"/>
        <w:rPr>
          <w:rFonts w:ascii="Times New Roman" w:hAnsi="Times New Roman"/>
        </w:rPr>
      </w:pPr>
      <w:r w:rsidRPr="00723693">
        <w:rPr>
          <w:rFonts w:ascii="Times New Roman" w:hAnsi="Times New Roman"/>
        </w:rPr>
        <w:t>考量</w:t>
      </w:r>
      <w:proofErr w:type="gramStart"/>
      <w:r w:rsidR="00B33231" w:rsidRPr="00723693">
        <w:rPr>
          <w:rFonts w:ascii="Times New Roman" w:hAnsi="Times New Roman"/>
        </w:rPr>
        <w:t>臺</w:t>
      </w:r>
      <w:proofErr w:type="gramEnd"/>
      <w:r w:rsidR="00B33231" w:rsidRPr="00723693">
        <w:rPr>
          <w:rFonts w:ascii="Times New Roman" w:hAnsi="Times New Roman"/>
        </w:rPr>
        <w:t>中</w:t>
      </w:r>
      <w:r w:rsidRPr="00723693">
        <w:rPr>
          <w:rFonts w:ascii="Times New Roman" w:hAnsi="Times New Roman"/>
        </w:rPr>
        <w:t>市</w:t>
      </w:r>
      <w:r w:rsidRPr="00723693">
        <w:rPr>
          <w:rFonts w:ascii="Times New Roman" w:hAnsi="Times New Roman"/>
        </w:rPr>
        <w:t>105</w:t>
      </w:r>
      <w:r w:rsidRPr="00723693">
        <w:rPr>
          <w:rFonts w:ascii="Times New Roman" w:hAnsi="Times New Roman"/>
        </w:rPr>
        <w:t>年公告地價大幅調漲</w:t>
      </w:r>
      <w:r w:rsidR="00E0550B" w:rsidRPr="00723693">
        <w:rPr>
          <w:rFonts w:ascii="Times New Roman" w:hAnsi="Times New Roman" w:hint="eastAsia"/>
        </w:rPr>
        <w:t>(</w:t>
      </w:r>
      <w:proofErr w:type="gramStart"/>
      <w:r w:rsidR="00E0550B" w:rsidRPr="00723693">
        <w:rPr>
          <w:rFonts w:ascii="Times New Roman" w:hAnsi="Times New Roman" w:hint="eastAsia"/>
        </w:rPr>
        <w:t>詳表</w:t>
      </w:r>
      <w:proofErr w:type="gramEnd"/>
      <w:r w:rsidR="00E0550B" w:rsidRPr="00723693">
        <w:rPr>
          <w:rFonts w:ascii="Times New Roman" w:hAnsi="Times New Roman" w:hint="eastAsia"/>
        </w:rPr>
        <w:t>21)</w:t>
      </w:r>
      <w:r w:rsidRPr="00723693">
        <w:rPr>
          <w:rFonts w:ascii="Times New Roman" w:hAnsi="Times New Roman"/>
        </w:rPr>
        <w:t>，</w:t>
      </w:r>
      <w:r w:rsidRPr="00723693">
        <w:rPr>
          <w:rFonts w:ascii="Times New Roman" w:hAnsi="Times New Roman"/>
          <w:b/>
        </w:rPr>
        <w:t>雖於</w:t>
      </w:r>
      <w:r w:rsidRPr="00723693">
        <w:rPr>
          <w:rFonts w:ascii="Times New Roman" w:hAnsi="Times New Roman"/>
          <w:b/>
        </w:rPr>
        <w:t>107</w:t>
      </w:r>
      <w:r w:rsidRPr="00723693">
        <w:rPr>
          <w:rFonts w:ascii="Times New Roman" w:hAnsi="Times New Roman"/>
          <w:b/>
        </w:rPr>
        <w:t>年全市公告地價總額調降</w:t>
      </w:r>
      <w:r w:rsidRPr="00723693">
        <w:rPr>
          <w:rFonts w:ascii="Times New Roman" w:hAnsi="Times New Roman"/>
          <w:b/>
        </w:rPr>
        <w:t>6.36%</w:t>
      </w:r>
      <w:r w:rsidRPr="00723693">
        <w:rPr>
          <w:rFonts w:ascii="Times New Roman" w:hAnsi="Times New Roman"/>
          <w:b/>
          <w:u w:val="single"/>
        </w:rPr>
        <w:t>，仍未及</w:t>
      </w:r>
      <w:r w:rsidRPr="00723693">
        <w:rPr>
          <w:rFonts w:ascii="Times New Roman" w:hAnsi="Times New Roman"/>
          <w:b/>
          <w:u w:val="single"/>
        </w:rPr>
        <w:t>105</w:t>
      </w:r>
      <w:r w:rsidRPr="00723693">
        <w:rPr>
          <w:rFonts w:ascii="Times New Roman" w:hAnsi="Times New Roman"/>
          <w:b/>
          <w:u w:val="single"/>
        </w:rPr>
        <w:t>年調漲前之水準，</w:t>
      </w:r>
      <w:r w:rsidRPr="00723693">
        <w:rPr>
          <w:rFonts w:ascii="Times New Roman" w:hAnsi="Times New Roman"/>
        </w:rPr>
        <w:t>故</w:t>
      </w:r>
      <w:r w:rsidRPr="00723693">
        <w:rPr>
          <w:rFonts w:ascii="Times New Roman" w:hAnsi="Times New Roman"/>
        </w:rPr>
        <w:t>109</w:t>
      </w:r>
      <w:r w:rsidRPr="00723693">
        <w:rPr>
          <w:rFonts w:ascii="Times New Roman" w:hAnsi="Times New Roman"/>
        </w:rPr>
        <w:t>年</w:t>
      </w:r>
      <w:proofErr w:type="gramStart"/>
      <w:r w:rsidRPr="00723693">
        <w:rPr>
          <w:rFonts w:ascii="Times New Roman" w:hAnsi="Times New Roman"/>
        </w:rPr>
        <w:t>擬具甲案</w:t>
      </w:r>
      <w:proofErr w:type="gramEnd"/>
      <w:r w:rsidRPr="00723693">
        <w:rPr>
          <w:rFonts w:ascii="Times New Roman" w:hAnsi="Times New Roman"/>
        </w:rPr>
        <w:t>(-10%)</w:t>
      </w:r>
      <w:r w:rsidRPr="00723693">
        <w:rPr>
          <w:rFonts w:ascii="Times New Roman" w:hAnsi="Times New Roman"/>
        </w:rPr>
        <w:t>、乙案</w:t>
      </w:r>
      <w:r w:rsidRPr="00723693">
        <w:rPr>
          <w:rFonts w:ascii="Times New Roman" w:hAnsi="Times New Roman"/>
        </w:rPr>
        <w:t>(-15%)</w:t>
      </w:r>
      <w:r w:rsidRPr="00723693">
        <w:rPr>
          <w:rFonts w:ascii="Times New Roman" w:hAnsi="Times New Roman"/>
        </w:rPr>
        <w:t>、丙案</w:t>
      </w:r>
      <w:r w:rsidRPr="00723693">
        <w:rPr>
          <w:rFonts w:ascii="Times New Roman" w:hAnsi="Times New Roman"/>
        </w:rPr>
        <w:t>(-20%)</w:t>
      </w:r>
      <w:r w:rsidRPr="00723693">
        <w:rPr>
          <w:rFonts w:ascii="Times New Roman" w:hAnsi="Times New Roman"/>
        </w:rPr>
        <w:t>等</w:t>
      </w:r>
      <w:r w:rsidRPr="00723693">
        <w:rPr>
          <w:rFonts w:ascii="Times New Roman" w:hAnsi="Times New Roman"/>
        </w:rPr>
        <w:t>3</w:t>
      </w:r>
      <w:r w:rsidRPr="00723693">
        <w:rPr>
          <w:rFonts w:ascii="Times New Roman" w:hAnsi="Times New Roman"/>
        </w:rPr>
        <w:t>方案，提請地評會評議。</w:t>
      </w:r>
    </w:p>
    <w:p w:rsidR="00E0550B" w:rsidRPr="00723693" w:rsidRDefault="00E0550B" w:rsidP="00E94BFE">
      <w:pPr>
        <w:pStyle w:val="a7"/>
        <w:spacing w:beforeLines="50" w:before="228" w:after="240" w:line="320" w:lineRule="exact"/>
        <w:ind w:left="482" w:hanging="482"/>
        <w:jc w:val="center"/>
        <w:rPr>
          <w:rFonts w:ascii="Times New Roman" w:hAnsi="Times New Roman"/>
          <w:b/>
          <w:bCs w:val="0"/>
        </w:rPr>
      </w:pPr>
      <w:r w:rsidRPr="00723693">
        <w:rPr>
          <w:rFonts w:ascii="Times New Roman" w:hAnsi="Times New Roman"/>
          <w:b/>
          <w:bCs w:val="0"/>
        </w:rPr>
        <w:lastRenderedPageBreak/>
        <w:t>歷年地方政府調整公告地價比率情形</w:t>
      </w:r>
    </w:p>
    <w:tbl>
      <w:tblPr>
        <w:tblW w:w="10002" w:type="dxa"/>
        <w:tblInd w:w="-714" w:type="dxa"/>
        <w:tblCellMar>
          <w:left w:w="28" w:type="dxa"/>
          <w:right w:w="28" w:type="dxa"/>
        </w:tblCellMar>
        <w:tblLook w:val="04A0" w:firstRow="1" w:lastRow="0" w:firstColumn="1" w:lastColumn="0" w:noHBand="0" w:noVBand="1"/>
      </w:tblPr>
      <w:tblGrid>
        <w:gridCol w:w="1039"/>
        <w:gridCol w:w="896"/>
        <w:gridCol w:w="897"/>
        <w:gridCol w:w="896"/>
        <w:gridCol w:w="747"/>
        <w:gridCol w:w="747"/>
        <w:gridCol w:w="747"/>
        <w:gridCol w:w="746"/>
        <w:gridCol w:w="747"/>
        <w:gridCol w:w="747"/>
        <w:gridCol w:w="896"/>
        <w:gridCol w:w="897"/>
      </w:tblGrid>
      <w:tr w:rsidR="00E0550B" w:rsidRPr="00723693" w:rsidTr="00E94BFE">
        <w:trPr>
          <w:trHeight w:val="295"/>
          <w:tblHeader/>
        </w:trPr>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b/>
                <w:bCs/>
                <w:kern w:val="0"/>
                <w:sz w:val="28"/>
                <w:szCs w:val="28"/>
              </w:rPr>
            </w:pPr>
            <w:r w:rsidRPr="00723693">
              <w:rPr>
                <w:rFonts w:ascii="Times New Roman"/>
                <w:b/>
                <w:bCs/>
                <w:kern w:val="0"/>
                <w:sz w:val="28"/>
                <w:szCs w:val="28"/>
              </w:rPr>
              <w:t>年期</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b/>
                <w:bCs/>
                <w:kern w:val="0"/>
                <w:sz w:val="28"/>
                <w:szCs w:val="28"/>
              </w:rPr>
            </w:pPr>
            <w:r w:rsidRPr="00723693">
              <w:rPr>
                <w:rFonts w:ascii="Times New Roman"/>
                <w:b/>
                <w:bCs/>
                <w:kern w:val="0"/>
                <w:sz w:val="28"/>
                <w:szCs w:val="28"/>
              </w:rPr>
              <w:t>80</w:t>
            </w:r>
          </w:p>
        </w:tc>
        <w:tc>
          <w:tcPr>
            <w:tcW w:w="897" w:type="dxa"/>
            <w:tcBorders>
              <w:top w:val="single" w:sz="4" w:space="0" w:color="auto"/>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b/>
                <w:bCs/>
                <w:kern w:val="0"/>
                <w:sz w:val="28"/>
                <w:szCs w:val="28"/>
              </w:rPr>
            </w:pPr>
            <w:r w:rsidRPr="00723693">
              <w:rPr>
                <w:rFonts w:ascii="Times New Roman"/>
                <w:b/>
                <w:bCs/>
                <w:kern w:val="0"/>
                <w:sz w:val="28"/>
                <w:szCs w:val="28"/>
              </w:rPr>
              <w:t>83</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b/>
                <w:bCs/>
                <w:kern w:val="0"/>
                <w:sz w:val="28"/>
                <w:szCs w:val="28"/>
              </w:rPr>
            </w:pPr>
            <w:r w:rsidRPr="00723693">
              <w:rPr>
                <w:rFonts w:ascii="Times New Roman"/>
                <w:b/>
                <w:bCs/>
                <w:kern w:val="0"/>
                <w:sz w:val="28"/>
                <w:szCs w:val="28"/>
              </w:rPr>
              <w:t>86</w:t>
            </w:r>
          </w:p>
        </w:tc>
        <w:tc>
          <w:tcPr>
            <w:tcW w:w="747" w:type="dxa"/>
            <w:tcBorders>
              <w:top w:val="single" w:sz="4" w:space="0" w:color="auto"/>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b/>
                <w:bCs/>
                <w:kern w:val="0"/>
                <w:sz w:val="28"/>
                <w:szCs w:val="28"/>
              </w:rPr>
            </w:pPr>
            <w:r w:rsidRPr="00723693">
              <w:rPr>
                <w:rFonts w:ascii="Times New Roman"/>
                <w:b/>
                <w:bCs/>
                <w:kern w:val="0"/>
                <w:sz w:val="28"/>
                <w:szCs w:val="28"/>
              </w:rPr>
              <w:t>89</w:t>
            </w:r>
          </w:p>
        </w:tc>
        <w:tc>
          <w:tcPr>
            <w:tcW w:w="747" w:type="dxa"/>
            <w:tcBorders>
              <w:top w:val="single" w:sz="4" w:space="0" w:color="auto"/>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b/>
                <w:bCs/>
                <w:kern w:val="0"/>
                <w:sz w:val="28"/>
                <w:szCs w:val="28"/>
              </w:rPr>
            </w:pPr>
            <w:r w:rsidRPr="00723693">
              <w:rPr>
                <w:rFonts w:ascii="Times New Roman"/>
                <w:b/>
                <w:bCs/>
                <w:kern w:val="0"/>
                <w:sz w:val="28"/>
                <w:szCs w:val="28"/>
              </w:rPr>
              <w:t>93</w:t>
            </w:r>
          </w:p>
        </w:tc>
        <w:tc>
          <w:tcPr>
            <w:tcW w:w="747" w:type="dxa"/>
            <w:tcBorders>
              <w:top w:val="single" w:sz="4" w:space="0" w:color="auto"/>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b/>
                <w:bCs/>
                <w:kern w:val="0"/>
                <w:sz w:val="28"/>
                <w:szCs w:val="28"/>
              </w:rPr>
            </w:pPr>
            <w:r w:rsidRPr="00723693">
              <w:rPr>
                <w:rFonts w:ascii="Times New Roman"/>
                <w:b/>
                <w:bCs/>
                <w:kern w:val="0"/>
                <w:sz w:val="28"/>
                <w:szCs w:val="28"/>
              </w:rPr>
              <w:t>96</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b/>
                <w:bCs/>
                <w:kern w:val="0"/>
                <w:sz w:val="28"/>
                <w:szCs w:val="28"/>
              </w:rPr>
            </w:pPr>
            <w:r w:rsidRPr="00723693">
              <w:rPr>
                <w:rFonts w:ascii="Times New Roman"/>
                <w:b/>
                <w:bCs/>
                <w:kern w:val="0"/>
                <w:sz w:val="28"/>
                <w:szCs w:val="28"/>
              </w:rPr>
              <w:t>99</w:t>
            </w:r>
          </w:p>
        </w:tc>
        <w:tc>
          <w:tcPr>
            <w:tcW w:w="747" w:type="dxa"/>
            <w:tcBorders>
              <w:top w:val="single" w:sz="4" w:space="0" w:color="auto"/>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b/>
                <w:bCs/>
                <w:kern w:val="0"/>
                <w:sz w:val="28"/>
                <w:szCs w:val="28"/>
              </w:rPr>
            </w:pPr>
            <w:r w:rsidRPr="00723693">
              <w:rPr>
                <w:rFonts w:ascii="Times New Roman"/>
                <w:b/>
                <w:bCs/>
                <w:kern w:val="0"/>
                <w:sz w:val="28"/>
                <w:szCs w:val="28"/>
              </w:rPr>
              <w:t>102</w:t>
            </w:r>
          </w:p>
        </w:tc>
        <w:tc>
          <w:tcPr>
            <w:tcW w:w="747" w:type="dxa"/>
            <w:tcBorders>
              <w:top w:val="single" w:sz="4" w:space="0" w:color="auto"/>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b/>
                <w:bCs/>
                <w:kern w:val="0"/>
                <w:sz w:val="28"/>
                <w:szCs w:val="28"/>
              </w:rPr>
            </w:pPr>
            <w:r w:rsidRPr="00723693">
              <w:rPr>
                <w:rFonts w:ascii="Times New Roman"/>
                <w:b/>
                <w:bCs/>
                <w:kern w:val="0"/>
                <w:sz w:val="28"/>
                <w:szCs w:val="28"/>
              </w:rPr>
              <w:t>105</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b/>
                <w:bCs/>
                <w:kern w:val="0"/>
                <w:sz w:val="28"/>
                <w:szCs w:val="28"/>
              </w:rPr>
            </w:pPr>
            <w:r w:rsidRPr="00723693">
              <w:rPr>
                <w:rFonts w:ascii="Times New Roman"/>
                <w:b/>
                <w:bCs/>
                <w:kern w:val="0"/>
                <w:sz w:val="28"/>
                <w:szCs w:val="28"/>
              </w:rPr>
              <w:t>107</w:t>
            </w:r>
          </w:p>
        </w:tc>
        <w:tc>
          <w:tcPr>
            <w:tcW w:w="897" w:type="dxa"/>
            <w:tcBorders>
              <w:top w:val="single" w:sz="4" w:space="0" w:color="auto"/>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b/>
                <w:bCs/>
                <w:kern w:val="0"/>
                <w:sz w:val="28"/>
                <w:szCs w:val="28"/>
              </w:rPr>
            </w:pPr>
            <w:r w:rsidRPr="00723693">
              <w:rPr>
                <w:rFonts w:ascii="Times New Roman"/>
                <w:b/>
                <w:bCs/>
                <w:kern w:val="0"/>
                <w:sz w:val="28"/>
                <w:szCs w:val="28"/>
              </w:rPr>
              <w:t>109</w:t>
            </w:r>
          </w:p>
        </w:tc>
      </w:tr>
      <w:tr w:rsidR="00E0550B" w:rsidRPr="00723693" w:rsidTr="00E94BFE">
        <w:trPr>
          <w:trHeight w:val="295"/>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全國</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30.28</w:t>
            </w: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22.59</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17.56</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11.6</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9.68</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9.98</w:t>
            </w:r>
          </w:p>
        </w:tc>
        <w:tc>
          <w:tcPr>
            <w:tcW w:w="74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4.24</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8.66</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30.54</w:t>
            </w:r>
          </w:p>
        </w:tc>
        <w:tc>
          <w:tcPr>
            <w:tcW w:w="896" w:type="dxa"/>
            <w:tcBorders>
              <w:top w:val="nil"/>
              <w:left w:val="nil"/>
              <w:bottom w:val="single" w:sz="4" w:space="0" w:color="auto"/>
              <w:right w:val="single" w:sz="4" w:space="0" w:color="auto"/>
            </w:tcBorders>
            <w:shd w:val="clear" w:color="000000" w:fill="FFFF00"/>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-3.63</w:t>
            </w:r>
          </w:p>
        </w:tc>
        <w:tc>
          <w:tcPr>
            <w:tcW w:w="897" w:type="dxa"/>
            <w:tcBorders>
              <w:top w:val="nil"/>
              <w:left w:val="nil"/>
              <w:bottom w:val="single" w:sz="4" w:space="0" w:color="auto"/>
              <w:right w:val="single" w:sz="4" w:space="0" w:color="auto"/>
            </w:tcBorders>
            <w:shd w:val="clear" w:color="000000" w:fill="FFFF00"/>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-0.66</w:t>
            </w:r>
          </w:p>
        </w:tc>
      </w:tr>
      <w:tr w:rsidR="00E0550B" w:rsidRPr="00723693" w:rsidTr="00E94BFE">
        <w:trPr>
          <w:trHeight w:val="295"/>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臺北縣</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33.45</w:t>
            </w: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67.39</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9.65</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11.36</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0.44</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15.95</w:t>
            </w:r>
          </w:p>
        </w:tc>
        <w:tc>
          <w:tcPr>
            <w:tcW w:w="74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6.85</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10.72</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33.26</w:t>
            </w:r>
          </w:p>
        </w:tc>
        <w:tc>
          <w:tcPr>
            <w:tcW w:w="896" w:type="dxa"/>
            <w:tcBorders>
              <w:top w:val="nil"/>
              <w:left w:val="nil"/>
              <w:bottom w:val="single" w:sz="4" w:space="0" w:color="auto"/>
              <w:right w:val="single" w:sz="4" w:space="0" w:color="auto"/>
            </w:tcBorders>
            <w:shd w:val="clear" w:color="000000" w:fill="FFFF00"/>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-0.84</w:t>
            </w: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1.12</w:t>
            </w:r>
          </w:p>
        </w:tc>
      </w:tr>
      <w:tr w:rsidR="00E0550B" w:rsidRPr="00723693" w:rsidTr="00E94BFE">
        <w:trPr>
          <w:trHeight w:val="295"/>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臺北市</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35.54</w:t>
            </w: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22.78</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9.79</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4.42</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-0.68</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7.02</w:t>
            </w:r>
          </w:p>
        </w:tc>
        <w:tc>
          <w:tcPr>
            <w:tcW w:w="74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6.05</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5.54</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30.38</w:t>
            </w:r>
          </w:p>
        </w:tc>
        <w:tc>
          <w:tcPr>
            <w:tcW w:w="896" w:type="dxa"/>
            <w:tcBorders>
              <w:top w:val="nil"/>
              <w:left w:val="nil"/>
              <w:bottom w:val="single" w:sz="4" w:space="0" w:color="auto"/>
              <w:right w:val="single" w:sz="4" w:space="0" w:color="auto"/>
            </w:tcBorders>
            <w:shd w:val="clear" w:color="000000" w:fill="FFC000"/>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-6.12</w:t>
            </w: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1.34</w:t>
            </w:r>
          </w:p>
        </w:tc>
      </w:tr>
      <w:tr w:rsidR="00E0550B" w:rsidRPr="00723693" w:rsidTr="00E94BFE">
        <w:trPr>
          <w:trHeight w:val="295"/>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桃園縣</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48.1</w:t>
            </w: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14.56</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12.57</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9.05</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21.22</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22.25</w:t>
            </w:r>
          </w:p>
        </w:tc>
        <w:tc>
          <w:tcPr>
            <w:tcW w:w="74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14.68</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15.23</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34.56</w:t>
            </w:r>
          </w:p>
        </w:tc>
        <w:tc>
          <w:tcPr>
            <w:tcW w:w="896" w:type="dxa"/>
            <w:tcBorders>
              <w:top w:val="nil"/>
              <w:left w:val="nil"/>
              <w:bottom w:val="single" w:sz="4" w:space="0" w:color="auto"/>
              <w:right w:val="single" w:sz="4" w:space="0" w:color="auto"/>
            </w:tcBorders>
            <w:shd w:val="clear" w:color="000000" w:fill="FFFF00"/>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-4</w:t>
            </w: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0.93</w:t>
            </w:r>
          </w:p>
        </w:tc>
      </w:tr>
      <w:tr w:rsidR="00E0550B" w:rsidRPr="00723693" w:rsidTr="00E94BFE">
        <w:trPr>
          <w:trHeight w:val="295"/>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proofErr w:type="gramStart"/>
            <w:r w:rsidRPr="00723693">
              <w:rPr>
                <w:rFonts w:ascii="Times New Roman"/>
                <w:kern w:val="0"/>
                <w:sz w:val="28"/>
                <w:szCs w:val="28"/>
              </w:rPr>
              <w:t>臺</w:t>
            </w:r>
            <w:proofErr w:type="gramEnd"/>
            <w:r w:rsidRPr="00723693">
              <w:rPr>
                <w:rFonts w:ascii="Times New Roman"/>
                <w:kern w:val="0"/>
                <w:sz w:val="28"/>
                <w:szCs w:val="28"/>
              </w:rPr>
              <w:t>中市</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13.4</w:t>
            </w: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8.2</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7.59</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21.4</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6.7</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15.29</w:t>
            </w:r>
          </w:p>
        </w:tc>
        <w:tc>
          <w:tcPr>
            <w:tcW w:w="74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1.27</w:t>
            </w:r>
          </w:p>
        </w:tc>
        <w:tc>
          <w:tcPr>
            <w:tcW w:w="74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15.78</w:t>
            </w:r>
          </w:p>
        </w:tc>
        <w:tc>
          <w:tcPr>
            <w:tcW w:w="747" w:type="dxa"/>
            <w:vMerge w:val="restart"/>
            <w:tcBorders>
              <w:top w:val="nil"/>
              <w:left w:val="single" w:sz="4" w:space="0" w:color="auto"/>
              <w:bottom w:val="single" w:sz="4" w:space="0" w:color="auto"/>
              <w:right w:val="single" w:sz="4" w:space="0" w:color="auto"/>
            </w:tcBorders>
            <w:shd w:val="clear" w:color="auto" w:fill="FFFF00"/>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38.25</w:t>
            </w:r>
          </w:p>
        </w:tc>
        <w:tc>
          <w:tcPr>
            <w:tcW w:w="896" w:type="dxa"/>
            <w:vMerge w:val="restart"/>
            <w:tcBorders>
              <w:top w:val="nil"/>
              <w:left w:val="single" w:sz="4" w:space="0" w:color="auto"/>
              <w:bottom w:val="single" w:sz="4" w:space="0" w:color="auto"/>
              <w:right w:val="single" w:sz="4" w:space="0" w:color="auto"/>
            </w:tcBorders>
            <w:shd w:val="clear" w:color="auto" w:fill="FFFF00"/>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-6.36</w:t>
            </w:r>
          </w:p>
        </w:tc>
        <w:tc>
          <w:tcPr>
            <w:tcW w:w="897" w:type="dxa"/>
            <w:vMerge w:val="restart"/>
            <w:tcBorders>
              <w:top w:val="nil"/>
              <w:left w:val="single" w:sz="4" w:space="0" w:color="auto"/>
              <w:bottom w:val="single" w:sz="4" w:space="0" w:color="auto"/>
              <w:right w:val="single" w:sz="4" w:space="0" w:color="auto"/>
            </w:tcBorders>
            <w:shd w:val="clear" w:color="000000" w:fill="FFC000"/>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-20.06</w:t>
            </w:r>
          </w:p>
        </w:tc>
      </w:tr>
      <w:tr w:rsidR="00E0550B" w:rsidRPr="00723693" w:rsidTr="00E94BFE">
        <w:trPr>
          <w:trHeight w:val="295"/>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proofErr w:type="gramStart"/>
            <w:r w:rsidRPr="00723693">
              <w:rPr>
                <w:rFonts w:ascii="Times New Roman"/>
                <w:kern w:val="0"/>
                <w:sz w:val="28"/>
                <w:szCs w:val="28"/>
              </w:rPr>
              <w:t>臺</w:t>
            </w:r>
            <w:proofErr w:type="gramEnd"/>
            <w:r w:rsidRPr="00723693">
              <w:rPr>
                <w:rFonts w:ascii="Times New Roman"/>
                <w:kern w:val="0"/>
                <w:sz w:val="28"/>
                <w:szCs w:val="28"/>
              </w:rPr>
              <w:t>中縣</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17.8</w:t>
            </w: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17.73</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14.59</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6.39</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1.4</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9.21</w:t>
            </w:r>
          </w:p>
        </w:tc>
        <w:tc>
          <w:tcPr>
            <w:tcW w:w="74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1.74</w:t>
            </w:r>
          </w:p>
        </w:tc>
        <w:tc>
          <w:tcPr>
            <w:tcW w:w="747" w:type="dxa"/>
            <w:vMerge/>
            <w:tcBorders>
              <w:top w:val="nil"/>
              <w:left w:val="single" w:sz="4" w:space="0" w:color="auto"/>
              <w:bottom w:val="single" w:sz="4" w:space="0" w:color="auto"/>
              <w:right w:val="single" w:sz="4" w:space="0" w:color="auto"/>
            </w:tcBorders>
            <w:vAlign w:val="center"/>
            <w:hideMark/>
          </w:tcPr>
          <w:p w:rsidR="00E0550B" w:rsidRPr="00723693" w:rsidRDefault="00E0550B" w:rsidP="00E94BFE">
            <w:pPr>
              <w:widowControl/>
              <w:jc w:val="center"/>
              <w:rPr>
                <w:rFonts w:ascii="Times New Roman"/>
                <w:kern w:val="0"/>
                <w:sz w:val="28"/>
                <w:szCs w:val="28"/>
              </w:rPr>
            </w:pPr>
          </w:p>
        </w:tc>
        <w:tc>
          <w:tcPr>
            <w:tcW w:w="747" w:type="dxa"/>
            <w:vMerge/>
            <w:tcBorders>
              <w:top w:val="nil"/>
              <w:left w:val="single" w:sz="4" w:space="0" w:color="auto"/>
              <w:bottom w:val="single" w:sz="4" w:space="0" w:color="auto"/>
              <w:right w:val="single" w:sz="4" w:space="0" w:color="auto"/>
            </w:tcBorders>
            <w:shd w:val="clear" w:color="auto" w:fill="FFFF00"/>
            <w:vAlign w:val="center"/>
            <w:hideMark/>
          </w:tcPr>
          <w:p w:rsidR="00E0550B" w:rsidRPr="00723693" w:rsidRDefault="00E0550B" w:rsidP="00E94BFE">
            <w:pPr>
              <w:widowControl/>
              <w:jc w:val="center"/>
              <w:rPr>
                <w:rFonts w:ascii="Times New Roman"/>
                <w:kern w:val="0"/>
                <w:sz w:val="28"/>
                <w:szCs w:val="28"/>
              </w:rPr>
            </w:pPr>
          </w:p>
        </w:tc>
        <w:tc>
          <w:tcPr>
            <w:tcW w:w="896" w:type="dxa"/>
            <w:vMerge/>
            <w:tcBorders>
              <w:top w:val="nil"/>
              <w:left w:val="single" w:sz="4" w:space="0" w:color="auto"/>
              <w:bottom w:val="single" w:sz="4" w:space="0" w:color="auto"/>
              <w:right w:val="single" w:sz="4" w:space="0" w:color="auto"/>
            </w:tcBorders>
            <w:shd w:val="clear" w:color="auto" w:fill="FFFF00"/>
            <w:vAlign w:val="center"/>
            <w:hideMark/>
          </w:tcPr>
          <w:p w:rsidR="00E0550B" w:rsidRPr="00723693" w:rsidRDefault="00E0550B" w:rsidP="00E94BFE">
            <w:pPr>
              <w:widowControl/>
              <w:jc w:val="center"/>
              <w:rPr>
                <w:rFonts w:ascii="Times New Roman"/>
                <w:kern w:val="0"/>
                <w:sz w:val="28"/>
                <w:szCs w:val="28"/>
              </w:rPr>
            </w:pPr>
          </w:p>
        </w:tc>
        <w:tc>
          <w:tcPr>
            <w:tcW w:w="897" w:type="dxa"/>
            <w:vMerge/>
            <w:tcBorders>
              <w:top w:val="nil"/>
              <w:left w:val="single" w:sz="4" w:space="0" w:color="auto"/>
              <w:bottom w:val="single" w:sz="4" w:space="0" w:color="auto"/>
              <w:right w:val="single" w:sz="4" w:space="0" w:color="auto"/>
            </w:tcBorders>
            <w:vAlign w:val="center"/>
            <w:hideMark/>
          </w:tcPr>
          <w:p w:rsidR="00E0550B" w:rsidRPr="00723693" w:rsidRDefault="00E0550B" w:rsidP="00E94BFE">
            <w:pPr>
              <w:widowControl/>
              <w:jc w:val="center"/>
              <w:rPr>
                <w:rFonts w:ascii="Times New Roman"/>
                <w:kern w:val="0"/>
                <w:sz w:val="28"/>
                <w:szCs w:val="28"/>
              </w:rPr>
            </w:pPr>
          </w:p>
        </w:tc>
      </w:tr>
      <w:tr w:rsidR="00E0550B" w:rsidRPr="00723693" w:rsidTr="00E94BFE">
        <w:trPr>
          <w:trHeight w:val="295"/>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proofErr w:type="gramStart"/>
            <w:r w:rsidRPr="00723693">
              <w:rPr>
                <w:rFonts w:ascii="Times New Roman"/>
                <w:kern w:val="0"/>
                <w:sz w:val="28"/>
                <w:szCs w:val="28"/>
              </w:rPr>
              <w:t>臺</w:t>
            </w:r>
            <w:proofErr w:type="gramEnd"/>
            <w:r w:rsidRPr="00723693">
              <w:rPr>
                <w:rFonts w:ascii="Times New Roman"/>
                <w:kern w:val="0"/>
                <w:sz w:val="28"/>
                <w:szCs w:val="28"/>
              </w:rPr>
              <w:t>南市</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48.45</w:t>
            </w: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16.46</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15.55</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7.36</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0.37</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3.53</w:t>
            </w:r>
          </w:p>
        </w:tc>
        <w:tc>
          <w:tcPr>
            <w:tcW w:w="74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-0.1</w:t>
            </w:r>
          </w:p>
        </w:tc>
        <w:tc>
          <w:tcPr>
            <w:tcW w:w="74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4.34</w:t>
            </w:r>
          </w:p>
        </w:tc>
        <w:tc>
          <w:tcPr>
            <w:tcW w:w="74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32.26</w:t>
            </w:r>
          </w:p>
        </w:tc>
        <w:tc>
          <w:tcPr>
            <w:tcW w:w="896"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-0.05</w:t>
            </w:r>
          </w:p>
        </w:tc>
        <w:tc>
          <w:tcPr>
            <w:tcW w:w="8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0.98</w:t>
            </w:r>
          </w:p>
        </w:tc>
      </w:tr>
      <w:tr w:rsidR="00E0550B" w:rsidRPr="00723693" w:rsidTr="00E94BFE">
        <w:trPr>
          <w:trHeight w:val="295"/>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proofErr w:type="gramStart"/>
            <w:r w:rsidRPr="00723693">
              <w:rPr>
                <w:rFonts w:ascii="Times New Roman"/>
                <w:kern w:val="0"/>
                <w:sz w:val="28"/>
                <w:szCs w:val="28"/>
              </w:rPr>
              <w:t>臺</w:t>
            </w:r>
            <w:proofErr w:type="gramEnd"/>
            <w:r w:rsidRPr="00723693">
              <w:rPr>
                <w:rFonts w:ascii="Times New Roman"/>
                <w:kern w:val="0"/>
                <w:sz w:val="28"/>
                <w:szCs w:val="28"/>
              </w:rPr>
              <w:t>南縣</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29.95</w:t>
            </w: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14.46</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35.69</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0.22</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8.28</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6.56</w:t>
            </w:r>
          </w:p>
        </w:tc>
        <w:tc>
          <w:tcPr>
            <w:tcW w:w="74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2.77</w:t>
            </w:r>
          </w:p>
        </w:tc>
        <w:tc>
          <w:tcPr>
            <w:tcW w:w="747" w:type="dxa"/>
            <w:vMerge/>
            <w:tcBorders>
              <w:top w:val="nil"/>
              <w:left w:val="single" w:sz="4" w:space="0" w:color="auto"/>
              <w:bottom w:val="single" w:sz="4" w:space="0" w:color="auto"/>
              <w:right w:val="single" w:sz="4" w:space="0" w:color="auto"/>
            </w:tcBorders>
            <w:vAlign w:val="center"/>
            <w:hideMark/>
          </w:tcPr>
          <w:p w:rsidR="00E0550B" w:rsidRPr="00723693" w:rsidRDefault="00E0550B" w:rsidP="00E94BFE">
            <w:pPr>
              <w:widowControl/>
              <w:jc w:val="center"/>
              <w:rPr>
                <w:rFonts w:ascii="Times New Roman"/>
                <w:kern w:val="0"/>
                <w:sz w:val="28"/>
                <w:szCs w:val="28"/>
              </w:rPr>
            </w:pPr>
          </w:p>
        </w:tc>
        <w:tc>
          <w:tcPr>
            <w:tcW w:w="747" w:type="dxa"/>
            <w:vMerge/>
            <w:tcBorders>
              <w:top w:val="nil"/>
              <w:left w:val="single" w:sz="4" w:space="0" w:color="auto"/>
              <w:bottom w:val="single" w:sz="4" w:space="0" w:color="auto"/>
              <w:right w:val="single" w:sz="4" w:space="0" w:color="auto"/>
            </w:tcBorders>
            <w:vAlign w:val="center"/>
            <w:hideMark/>
          </w:tcPr>
          <w:p w:rsidR="00E0550B" w:rsidRPr="00723693" w:rsidRDefault="00E0550B" w:rsidP="00E94BFE">
            <w:pPr>
              <w:widowControl/>
              <w:jc w:val="center"/>
              <w:rPr>
                <w:rFonts w:ascii="Times New Roman"/>
                <w:kern w:val="0"/>
                <w:sz w:val="28"/>
                <w:szCs w:val="28"/>
              </w:rPr>
            </w:pPr>
          </w:p>
        </w:tc>
        <w:tc>
          <w:tcPr>
            <w:tcW w:w="896" w:type="dxa"/>
            <w:vMerge/>
            <w:tcBorders>
              <w:top w:val="nil"/>
              <w:left w:val="single" w:sz="4" w:space="0" w:color="auto"/>
              <w:bottom w:val="single" w:sz="4" w:space="0" w:color="auto"/>
              <w:right w:val="single" w:sz="4" w:space="0" w:color="auto"/>
            </w:tcBorders>
            <w:vAlign w:val="center"/>
            <w:hideMark/>
          </w:tcPr>
          <w:p w:rsidR="00E0550B" w:rsidRPr="00723693" w:rsidRDefault="00E0550B" w:rsidP="00E94BFE">
            <w:pPr>
              <w:widowControl/>
              <w:jc w:val="center"/>
              <w:rPr>
                <w:rFonts w:ascii="Times New Roman"/>
                <w:kern w:val="0"/>
                <w:sz w:val="28"/>
                <w:szCs w:val="28"/>
              </w:rPr>
            </w:pPr>
          </w:p>
        </w:tc>
        <w:tc>
          <w:tcPr>
            <w:tcW w:w="897" w:type="dxa"/>
            <w:vMerge/>
            <w:tcBorders>
              <w:top w:val="nil"/>
              <w:left w:val="single" w:sz="4" w:space="0" w:color="auto"/>
              <w:bottom w:val="single" w:sz="4" w:space="0" w:color="auto"/>
              <w:right w:val="single" w:sz="4" w:space="0" w:color="auto"/>
            </w:tcBorders>
            <w:vAlign w:val="center"/>
            <w:hideMark/>
          </w:tcPr>
          <w:p w:rsidR="00E0550B" w:rsidRPr="00723693" w:rsidRDefault="00E0550B" w:rsidP="00E94BFE">
            <w:pPr>
              <w:widowControl/>
              <w:jc w:val="center"/>
              <w:rPr>
                <w:rFonts w:ascii="Times New Roman"/>
                <w:kern w:val="0"/>
                <w:sz w:val="28"/>
                <w:szCs w:val="28"/>
              </w:rPr>
            </w:pPr>
          </w:p>
        </w:tc>
      </w:tr>
      <w:tr w:rsidR="00E0550B" w:rsidRPr="00723693" w:rsidTr="00E94BFE">
        <w:trPr>
          <w:trHeight w:val="295"/>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高雄市</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10</w:t>
            </w: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3.6</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9.77</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1.18</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6.07</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5.14</w:t>
            </w:r>
          </w:p>
        </w:tc>
        <w:tc>
          <w:tcPr>
            <w:tcW w:w="74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0.71</w:t>
            </w:r>
          </w:p>
        </w:tc>
        <w:tc>
          <w:tcPr>
            <w:tcW w:w="74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9.47</w:t>
            </w:r>
          </w:p>
        </w:tc>
        <w:tc>
          <w:tcPr>
            <w:tcW w:w="74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35.52</w:t>
            </w:r>
          </w:p>
        </w:tc>
        <w:tc>
          <w:tcPr>
            <w:tcW w:w="896"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w:t>
            </w:r>
          </w:p>
        </w:tc>
        <w:tc>
          <w:tcPr>
            <w:tcW w:w="897" w:type="dxa"/>
            <w:vMerge w:val="restart"/>
            <w:tcBorders>
              <w:top w:val="nil"/>
              <w:left w:val="single" w:sz="4" w:space="0" w:color="auto"/>
              <w:bottom w:val="single" w:sz="4" w:space="0" w:color="auto"/>
              <w:right w:val="single" w:sz="4" w:space="0" w:color="auto"/>
            </w:tcBorders>
            <w:shd w:val="clear" w:color="000000" w:fill="FFFF00"/>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-0.43</w:t>
            </w:r>
          </w:p>
        </w:tc>
      </w:tr>
      <w:tr w:rsidR="00E0550B" w:rsidRPr="00723693" w:rsidTr="00E94BFE">
        <w:trPr>
          <w:trHeight w:val="295"/>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高雄縣</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18.59</w:t>
            </w: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8.12</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18.02</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9.64</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6.64</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10.85</w:t>
            </w:r>
          </w:p>
        </w:tc>
        <w:tc>
          <w:tcPr>
            <w:tcW w:w="74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-1.05</w:t>
            </w:r>
          </w:p>
        </w:tc>
        <w:tc>
          <w:tcPr>
            <w:tcW w:w="747" w:type="dxa"/>
            <w:vMerge/>
            <w:tcBorders>
              <w:top w:val="nil"/>
              <w:left w:val="single" w:sz="4" w:space="0" w:color="auto"/>
              <w:bottom w:val="single" w:sz="4" w:space="0" w:color="auto"/>
              <w:right w:val="single" w:sz="4" w:space="0" w:color="auto"/>
            </w:tcBorders>
            <w:vAlign w:val="center"/>
            <w:hideMark/>
          </w:tcPr>
          <w:p w:rsidR="00E0550B" w:rsidRPr="00723693" w:rsidRDefault="00E0550B" w:rsidP="00E94BFE">
            <w:pPr>
              <w:widowControl/>
              <w:jc w:val="center"/>
              <w:rPr>
                <w:rFonts w:ascii="Times New Roman"/>
                <w:kern w:val="0"/>
                <w:sz w:val="28"/>
                <w:szCs w:val="28"/>
              </w:rPr>
            </w:pPr>
          </w:p>
        </w:tc>
        <w:tc>
          <w:tcPr>
            <w:tcW w:w="747" w:type="dxa"/>
            <w:vMerge/>
            <w:tcBorders>
              <w:top w:val="nil"/>
              <w:left w:val="single" w:sz="4" w:space="0" w:color="auto"/>
              <w:bottom w:val="single" w:sz="4" w:space="0" w:color="auto"/>
              <w:right w:val="single" w:sz="4" w:space="0" w:color="auto"/>
            </w:tcBorders>
            <w:vAlign w:val="center"/>
            <w:hideMark/>
          </w:tcPr>
          <w:p w:rsidR="00E0550B" w:rsidRPr="00723693" w:rsidRDefault="00E0550B" w:rsidP="00E94BFE">
            <w:pPr>
              <w:widowControl/>
              <w:jc w:val="center"/>
              <w:rPr>
                <w:rFonts w:ascii="Times New Roman"/>
                <w:kern w:val="0"/>
                <w:sz w:val="28"/>
                <w:szCs w:val="28"/>
              </w:rPr>
            </w:pPr>
          </w:p>
        </w:tc>
        <w:tc>
          <w:tcPr>
            <w:tcW w:w="896" w:type="dxa"/>
            <w:vMerge/>
            <w:tcBorders>
              <w:top w:val="nil"/>
              <w:left w:val="single" w:sz="4" w:space="0" w:color="auto"/>
              <w:bottom w:val="single" w:sz="4" w:space="0" w:color="auto"/>
              <w:right w:val="single" w:sz="4" w:space="0" w:color="auto"/>
            </w:tcBorders>
            <w:vAlign w:val="center"/>
            <w:hideMark/>
          </w:tcPr>
          <w:p w:rsidR="00E0550B" w:rsidRPr="00723693" w:rsidRDefault="00E0550B" w:rsidP="00E94BFE">
            <w:pPr>
              <w:widowControl/>
              <w:jc w:val="center"/>
              <w:rPr>
                <w:rFonts w:ascii="Times New Roman"/>
                <w:kern w:val="0"/>
                <w:sz w:val="28"/>
                <w:szCs w:val="28"/>
              </w:rPr>
            </w:pPr>
          </w:p>
        </w:tc>
        <w:tc>
          <w:tcPr>
            <w:tcW w:w="897" w:type="dxa"/>
            <w:vMerge/>
            <w:tcBorders>
              <w:top w:val="nil"/>
              <w:left w:val="single" w:sz="4" w:space="0" w:color="auto"/>
              <w:bottom w:val="single" w:sz="4" w:space="0" w:color="auto"/>
              <w:right w:val="single" w:sz="4" w:space="0" w:color="auto"/>
            </w:tcBorders>
            <w:vAlign w:val="center"/>
            <w:hideMark/>
          </w:tcPr>
          <w:p w:rsidR="00E0550B" w:rsidRPr="00723693" w:rsidRDefault="00E0550B" w:rsidP="00E94BFE">
            <w:pPr>
              <w:widowControl/>
              <w:jc w:val="center"/>
              <w:rPr>
                <w:rFonts w:ascii="Times New Roman"/>
                <w:kern w:val="0"/>
                <w:sz w:val="28"/>
                <w:szCs w:val="28"/>
              </w:rPr>
            </w:pPr>
          </w:p>
        </w:tc>
      </w:tr>
      <w:tr w:rsidR="00E0550B" w:rsidRPr="00723693" w:rsidTr="00E94BFE">
        <w:trPr>
          <w:trHeight w:val="295"/>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宜蘭縣</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29.17</w:t>
            </w: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98.22</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13.59</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8.42</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6.92</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7.87</w:t>
            </w:r>
          </w:p>
        </w:tc>
        <w:tc>
          <w:tcPr>
            <w:tcW w:w="74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1.08</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16.75</w:t>
            </w:r>
          </w:p>
        </w:tc>
        <w:tc>
          <w:tcPr>
            <w:tcW w:w="747" w:type="dxa"/>
            <w:tcBorders>
              <w:top w:val="nil"/>
              <w:left w:val="nil"/>
              <w:bottom w:val="single" w:sz="4" w:space="0" w:color="auto"/>
              <w:right w:val="single" w:sz="4" w:space="0" w:color="auto"/>
            </w:tcBorders>
            <w:shd w:val="clear" w:color="000000" w:fill="92D050"/>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118</w:t>
            </w:r>
          </w:p>
        </w:tc>
        <w:tc>
          <w:tcPr>
            <w:tcW w:w="896" w:type="dxa"/>
            <w:tcBorders>
              <w:top w:val="nil"/>
              <w:left w:val="nil"/>
              <w:bottom w:val="single" w:sz="4" w:space="0" w:color="auto"/>
              <w:right w:val="single" w:sz="4" w:space="0" w:color="auto"/>
            </w:tcBorders>
            <w:shd w:val="clear" w:color="000000" w:fill="FFC000"/>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-42.41</w:t>
            </w: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1.46</w:t>
            </w:r>
          </w:p>
        </w:tc>
      </w:tr>
      <w:tr w:rsidR="00E0550B" w:rsidRPr="00723693" w:rsidTr="00E94BFE">
        <w:trPr>
          <w:trHeight w:val="295"/>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新竹縣</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96.86</w:t>
            </w: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11.81</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14.94</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5.52</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0.28</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16.34</w:t>
            </w:r>
          </w:p>
        </w:tc>
        <w:tc>
          <w:tcPr>
            <w:tcW w:w="74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1.08</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14.56</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15.93</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25.63</w:t>
            </w:r>
          </w:p>
        </w:tc>
        <w:tc>
          <w:tcPr>
            <w:tcW w:w="897" w:type="dxa"/>
            <w:tcBorders>
              <w:top w:val="nil"/>
              <w:left w:val="nil"/>
              <w:bottom w:val="single" w:sz="4" w:space="0" w:color="auto"/>
              <w:right w:val="single" w:sz="4" w:space="0" w:color="auto"/>
            </w:tcBorders>
            <w:shd w:val="clear" w:color="000000" w:fill="FFFF00"/>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-0.11</w:t>
            </w:r>
          </w:p>
        </w:tc>
      </w:tr>
      <w:tr w:rsidR="00E0550B" w:rsidRPr="00723693" w:rsidTr="00E94BFE">
        <w:trPr>
          <w:trHeight w:val="295"/>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苗栗縣</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42.32</w:t>
            </w: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21.03</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21.07</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14.48</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6.23</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20.05</w:t>
            </w:r>
          </w:p>
        </w:tc>
        <w:tc>
          <w:tcPr>
            <w:tcW w:w="74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4.2</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15.32</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29.29</w:t>
            </w:r>
          </w:p>
        </w:tc>
        <w:tc>
          <w:tcPr>
            <w:tcW w:w="896" w:type="dxa"/>
            <w:tcBorders>
              <w:top w:val="nil"/>
              <w:left w:val="nil"/>
              <w:bottom w:val="single" w:sz="4" w:space="0" w:color="auto"/>
              <w:right w:val="single" w:sz="4" w:space="0" w:color="auto"/>
            </w:tcBorders>
            <w:shd w:val="clear" w:color="000000" w:fill="FFFF00"/>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-0.21</w:t>
            </w: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0.8</w:t>
            </w:r>
          </w:p>
        </w:tc>
      </w:tr>
      <w:tr w:rsidR="00E0550B" w:rsidRPr="00723693" w:rsidTr="00E94BFE">
        <w:trPr>
          <w:trHeight w:val="295"/>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彰化縣</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18.29</w:t>
            </w: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12.82</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9.91</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17.26</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-0.45</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13.18</w:t>
            </w:r>
          </w:p>
        </w:tc>
        <w:tc>
          <w:tcPr>
            <w:tcW w:w="74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0.4</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7.85</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10.52</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0.08</w:t>
            </w: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1.55</w:t>
            </w:r>
          </w:p>
        </w:tc>
      </w:tr>
      <w:tr w:rsidR="00E0550B" w:rsidRPr="00723693" w:rsidTr="00E94BFE">
        <w:trPr>
          <w:trHeight w:val="295"/>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南投縣</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15.35</w:t>
            </w: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14.4</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16.15</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0.37</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1.13</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1.61</w:t>
            </w:r>
          </w:p>
        </w:tc>
        <w:tc>
          <w:tcPr>
            <w:tcW w:w="74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0.46</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9.25</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25.21</w:t>
            </w:r>
          </w:p>
        </w:tc>
        <w:tc>
          <w:tcPr>
            <w:tcW w:w="896" w:type="dxa"/>
            <w:tcBorders>
              <w:top w:val="nil"/>
              <w:left w:val="nil"/>
              <w:bottom w:val="single" w:sz="4" w:space="0" w:color="auto"/>
              <w:right w:val="single" w:sz="4" w:space="0" w:color="auto"/>
            </w:tcBorders>
            <w:shd w:val="clear" w:color="000000" w:fill="FFFF00"/>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-0.01</w:t>
            </w: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1.98</w:t>
            </w:r>
          </w:p>
        </w:tc>
      </w:tr>
      <w:tr w:rsidR="00E0550B" w:rsidRPr="00723693" w:rsidTr="00E94BFE">
        <w:trPr>
          <w:trHeight w:val="295"/>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雲林縣</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41.18</w:t>
            </w: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18.7</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39.57</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16.65</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-0.13</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14.31</w:t>
            </w:r>
          </w:p>
        </w:tc>
        <w:tc>
          <w:tcPr>
            <w:tcW w:w="74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-2.9</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1.29</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7.02</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0.33</w:t>
            </w: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0.21</w:t>
            </w:r>
          </w:p>
        </w:tc>
      </w:tr>
      <w:tr w:rsidR="00E0550B" w:rsidRPr="00723693" w:rsidTr="00E94BFE">
        <w:trPr>
          <w:trHeight w:val="295"/>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嘉義縣</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17.99</w:t>
            </w: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15.13</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11.91</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2.67</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3.69</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5.44</w:t>
            </w:r>
          </w:p>
        </w:tc>
        <w:tc>
          <w:tcPr>
            <w:tcW w:w="74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0.89</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5.37</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11.01</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0.82</w:t>
            </w: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1.13</w:t>
            </w:r>
          </w:p>
        </w:tc>
      </w:tr>
      <w:tr w:rsidR="00E0550B" w:rsidRPr="00723693" w:rsidTr="00E94BFE">
        <w:trPr>
          <w:trHeight w:val="295"/>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屏東縣</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18.5</w:t>
            </w: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12.02</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9.7</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7.08</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3.75</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1.7</w:t>
            </w:r>
          </w:p>
        </w:tc>
        <w:tc>
          <w:tcPr>
            <w:tcW w:w="74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-0.39</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7.84</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18.5</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0.83</w:t>
            </w: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1.78</w:t>
            </w:r>
          </w:p>
        </w:tc>
      </w:tr>
      <w:tr w:rsidR="00E0550B" w:rsidRPr="00723693" w:rsidTr="00E94BFE">
        <w:trPr>
          <w:trHeight w:val="295"/>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proofErr w:type="gramStart"/>
            <w:r w:rsidRPr="00723693">
              <w:rPr>
                <w:rFonts w:ascii="Times New Roman"/>
                <w:kern w:val="0"/>
                <w:sz w:val="28"/>
                <w:szCs w:val="28"/>
              </w:rPr>
              <w:t>臺</w:t>
            </w:r>
            <w:proofErr w:type="gramEnd"/>
            <w:r w:rsidRPr="00723693">
              <w:rPr>
                <w:rFonts w:ascii="Times New Roman"/>
                <w:kern w:val="0"/>
                <w:sz w:val="28"/>
                <w:szCs w:val="28"/>
              </w:rPr>
              <w:t>東縣</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29.95</w:t>
            </w: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51.97</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39.47</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2.02</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-2.2</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7.84</w:t>
            </w:r>
          </w:p>
        </w:tc>
        <w:tc>
          <w:tcPr>
            <w:tcW w:w="74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1.27</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11.6</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16.53</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1.81</w:t>
            </w: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1.79</w:t>
            </w:r>
          </w:p>
        </w:tc>
      </w:tr>
      <w:tr w:rsidR="00E0550B" w:rsidRPr="00723693" w:rsidTr="00E94BFE">
        <w:trPr>
          <w:trHeight w:val="295"/>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花蓮縣</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39.73</w:t>
            </w: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28.72</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8.29</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9.92</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15.4</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1.22</w:t>
            </w:r>
          </w:p>
        </w:tc>
        <w:tc>
          <w:tcPr>
            <w:tcW w:w="74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1.4</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8.52</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31.07</w:t>
            </w:r>
          </w:p>
        </w:tc>
        <w:tc>
          <w:tcPr>
            <w:tcW w:w="896" w:type="dxa"/>
            <w:tcBorders>
              <w:top w:val="nil"/>
              <w:left w:val="nil"/>
              <w:bottom w:val="single" w:sz="4" w:space="0" w:color="auto"/>
              <w:right w:val="single" w:sz="4" w:space="0" w:color="auto"/>
            </w:tcBorders>
            <w:shd w:val="clear" w:color="000000" w:fill="FFC000"/>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-9.75</w:t>
            </w: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0.13</w:t>
            </w:r>
          </w:p>
        </w:tc>
      </w:tr>
      <w:tr w:rsidR="00E0550B" w:rsidRPr="00723693" w:rsidTr="00E94BFE">
        <w:trPr>
          <w:trHeight w:val="295"/>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澎湖縣</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9.16</w:t>
            </w: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9.61</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9.66</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21.79</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24.39</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0.15</w:t>
            </w:r>
          </w:p>
        </w:tc>
        <w:tc>
          <w:tcPr>
            <w:tcW w:w="74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0.36</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19.8</w:t>
            </w:r>
          </w:p>
        </w:tc>
        <w:tc>
          <w:tcPr>
            <w:tcW w:w="747" w:type="dxa"/>
            <w:tcBorders>
              <w:top w:val="nil"/>
              <w:left w:val="nil"/>
              <w:bottom w:val="single" w:sz="4" w:space="0" w:color="auto"/>
              <w:right w:val="single" w:sz="4" w:space="0" w:color="auto"/>
            </w:tcBorders>
            <w:shd w:val="clear" w:color="000000" w:fill="FFFF00"/>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-0.22</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1.05</w:t>
            </w: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0.51</w:t>
            </w:r>
          </w:p>
        </w:tc>
      </w:tr>
      <w:tr w:rsidR="00E0550B" w:rsidRPr="00723693" w:rsidTr="00E94BFE">
        <w:trPr>
          <w:trHeight w:val="295"/>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基隆市</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28.28</w:t>
            </w: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13.41</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16.65</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4.41</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0.19</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11.69</w:t>
            </w:r>
          </w:p>
        </w:tc>
        <w:tc>
          <w:tcPr>
            <w:tcW w:w="74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4.27</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20.1</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11.39</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4.66</w:t>
            </w: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2.11</w:t>
            </w:r>
          </w:p>
        </w:tc>
      </w:tr>
      <w:tr w:rsidR="00E0550B" w:rsidRPr="00723693" w:rsidTr="00E94BFE">
        <w:trPr>
          <w:trHeight w:val="295"/>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新竹市</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32.87</w:t>
            </w: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31.69</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29.11</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17</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-0.51</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0.89</w:t>
            </w:r>
          </w:p>
        </w:tc>
        <w:tc>
          <w:tcPr>
            <w:tcW w:w="74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2.52</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4.39</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28.29</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w:t>
            </w: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w:t>
            </w:r>
          </w:p>
        </w:tc>
      </w:tr>
      <w:tr w:rsidR="00E0550B" w:rsidRPr="00723693" w:rsidTr="00E94BFE">
        <w:trPr>
          <w:trHeight w:val="295"/>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嘉義市</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13.62</w:t>
            </w: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18.05</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17.4</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10.73</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-2.36</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0.32</w:t>
            </w:r>
          </w:p>
        </w:tc>
        <w:tc>
          <w:tcPr>
            <w:tcW w:w="74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-1.14</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4.09</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17.04</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1.46</w:t>
            </w: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1.45</w:t>
            </w:r>
          </w:p>
        </w:tc>
      </w:tr>
      <w:tr w:rsidR="00E0550B" w:rsidRPr="00723693" w:rsidTr="00E94BFE">
        <w:trPr>
          <w:trHeight w:val="295"/>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金門縣</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26.29</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17</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28.94</w:t>
            </w:r>
          </w:p>
        </w:tc>
        <w:tc>
          <w:tcPr>
            <w:tcW w:w="74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9.44</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0.05</w:t>
            </w: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0.99</w:t>
            </w:r>
          </w:p>
        </w:tc>
      </w:tr>
      <w:tr w:rsidR="00E0550B" w:rsidRPr="00723693" w:rsidTr="00E94BFE">
        <w:trPr>
          <w:trHeight w:val="295"/>
        </w:trPr>
        <w:tc>
          <w:tcPr>
            <w:tcW w:w="1039" w:type="dxa"/>
            <w:tcBorders>
              <w:top w:val="nil"/>
              <w:left w:val="single" w:sz="4" w:space="0" w:color="auto"/>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連江縣</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64.83</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16.99</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38.15</w:t>
            </w:r>
          </w:p>
        </w:tc>
        <w:tc>
          <w:tcPr>
            <w:tcW w:w="74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29.55</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0.03</w:t>
            </w:r>
          </w:p>
        </w:tc>
        <w:tc>
          <w:tcPr>
            <w:tcW w:w="74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26.15</w:t>
            </w:r>
          </w:p>
        </w:tc>
        <w:tc>
          <w:tcPr>
            <w:tcW w:w="896"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7.06</w:t>
            </w:r>
          </w:p>
        </w:tc>
        <w:tc>
          <w:tcPr>
            <w:tcW w:w="897" w:type="dxa"/>
            <w:tcBorders>
              <w:top w:val="nil"/>
              <w:left w:val="nil"/>
              <w:bottom w:val="single" w:sz="4" w:space="0" w:color="auto"/>
              <w:right w:val="single" w:sz="4" w:space="0" w:color="auto"/>
            </w:tcBorders>
            <w:shd w:val="clear" w:color="auto" w:fill="auto"/>
            <w:noWrap/>
            <w:vAlign w:val="center"/>
            <w:hideMark/>
          </w:tcPr>
          <w:p w:rsidR="00E0550B" w:rsidRPr="00723693" w:rsidRDefault="00E0550B" w:rsidP="00E94BFE">
            <w:pPr>
              <w:widowControl/>
              <w:jc w:val="center"/>
              <w:rPr>
                <w:rFonts w:ascii="Times New Roman"/>
                <w:kern w:val="0"/>
                <w:sz w:val="28"/>
                <w:szCs w:val="28"/>
              </w:rPr>
            </w:pPr>
            <w:r w:rsidRPr="00723693">
              <w:rPr>
                <w:rFonts w:ascii="Times New Roman"/>
                <w:kern w:val="0"/>
                <w:sz w:val="28"/>
                <w:szCs w:val="28"/>
              </w:rPr>
              <w:t>5.46</w:t>
            </w:r>
          </w:p>
        </w:tc>
      </w:tr>
    </w:tbl>
    <w:p w:rsidR="00E0550B" w:rsidRPr="00723693" w:rsidRDefault="00E0550B" w:rsidP="00E94BFE">
      <w:pPr>
        <w:pStyle w:val="5"/>
        <w:numPr>
          <w:ilvl w:val="0"/>
          <w:numId w:val="0"/>
        </w:numPr>
        <w:spacing w:afterLines="50" w:after="228"/>
        <w:ind w:leftChars="-166" w:left="2" w:hangingChars="218" w:hanging="567"/>
        <w:rPr>
          <w:rFonts w:ascii="Times New Roman" w:hAnsi="Times New Roman"/>
        </w:rPr>
      </w:pPr>
      <w:r w:rsidRPr="00723693">
        <w:rPr>
          <w:rFonts w:ascii="Times New Roman" w:hAnsi="Times New Roman"/>
          <w:sz w:val="24"/>
          <w:szCs w:val="24"/>
        </w:rPr>
        <w:t>資料來源：內政部</w:t>
      </w:r>
      <w:r w:rsidRPr="00723693">
        <w:rPr>
          <w:rFonts w:ascii="Times New Roman" w:hAnsi="Times New Roman" w:hint="eastAsia"/>
          <w:sz w:val="24"/>
          <w:szCs w:val="24"/>
        </w:rPr>
        <w:t>，並經</w:t>
      </w:r>
      <w:r w:rsidRPr="00723693">
        <w:rPr>
          <w:rFonts w:ascii="Times New Roman" w:hAnsi="Times New Roman"/>
          <w:sz w:val="24"/>
          <w:szCs w:val="24"/>
        </w:rPr>
        <w:t>本院整理。</w:t>
      </w:r>
    </w:p>
    <w:p w:rsidR="00014EFC" w:rsidRPr="00723693" w:rsidRDefault="00014EFC" w:rsidP="00014EFC">
      <w:pPr>
        <w:pStyle w:val="4"/>
        <w:rPr>
          <w:rFonts w:ascii="Times New Roman" w:hAnsi="Times New Roman"/>
        </w:rPr>
      </w:pPr>
      <w:r w:rsidRPr="00723693">
        <w:rPr>
          <w:rFonts w:ascii="Times New Roman" w:hAnsi="Times New Roman"/>
        </w:rPr>
        <w:t>評估地方財政部分：</w:t>
      </w:r>
    </w:p>
    <w:p w:rsidR="00014EFC" w:rsidRPr="00723693" w:rsidRDefault="00014EFC" w:rsidP="00014EFC">
      <w:pPr>
        <w:pStyle w:val="5"/>
        <w:rPr>
          <w:rFonts w:ascii="Times New Roman" w:hAnsi="Times New Roman"/>
        </w:rPr>
      </w:pPr>
      <w:proofErr w:type="gramStart"/>
      <w:r w:rsidRPr="00723693">
        <w:rPr>
          <w:rFonts w:ascii="Times New Roman" w:hAnsi="Times New Roman"/>
        </w:rPr>
        <w:t>臺</w:t>
      </w:r>
      <w:proofErr w:type="gramEnd"/>
      <w:r w:rsidRPr="00723693">
        <w:rPr>
          <w:rFonts w:ascii="Times New Roman" w:hAnsi="Times New Roman"/>
        </w:rPr>
        <w:t>中市辦理</w:t>
      </w:r>
      <w:r w:rsidRPr="00723693">
        <w:rPr>
          <w:rFonts w:ascii="Times New Roman" w:hAnsi="Times New Roman"/>
        </w:rPr>
        <w:t>109</w:t>
      </w:r>
      <w:r w:rsidRPr="00723693">
        <w:rPr>
          <w:rFonts w:ascii="Times New Roman" w:hAnsi="Times New Roman"/>
        </w:rPr>
        <w:t>年地價調整作業時，</w:t>
      </w:r>
      <w:proofErr w:type="gramStart"/>
      <w:r w:rsidRPr="00723693">
        <w:rPr>
          <w:rFonts w:ascii="Times New Roman" w:hAnsi="Times New Roman"/>
        </w:rPr>
        <w:t>臺</w:t>
      </w:r>
      <w:proofErr w:type="gramEnd"/>
      <w:r w:rsidRPr="00723693">
        <w:rPr>
          <w:rFonts w:ascii="Times New Roman" w:hAnsi="Times New Roman"/>
        </w:rPr>
        <w:t>中市政府稱確已考量財政需要。</w:t>
      </w:r>
      <w:proofErr w:type="gramStart"/>
      <w:r w:rsidRPr="00723693">
        <w:rPr>
          <w:rFonts w:ascii="Times New Roman" w:hAnsi="Times New Roman"/>
        </w:rPr>
        <w:t>臺</w:t>
      </w:r>
      <w:proofErr w:type="gramEnd"/>
      <w:r w:rsidRPr="00723693">
        <w:rPr>
          <w:rFonts w:ascii="Times New Roman" w:hAnsi="Times New Roman"/>
        </w:rPr>
        <w:t>中縣市合併後，為</w:t>
      </w:r>
      <w:proofErr w:type="gramStart"/>
      <w:r w:rsidRPr="00723693">
        <w:rPr>
          <w:rFonts w:ascii="Times New Roman" w:hAnsi="Times New Roman"/>
        </w:rPr>
        <w:t>弭</w:t>
      </w:r>
      <w:proofErr w:type="gramEnd"/>
      <w:r w:rsidRPr="00723693">
        <w:rPr>
          <w:rFonts w:ascii="Times New Roman" w:hAnsi="Times New Roman"/>
        </w:rPr>
        <w:t>平城鄉差距，該市積極推動各項重大基礎建設，並以「財政支援建設</w:t>
      </w:r>
      <w:r w:rsidRPr="00723693">
        <w:rPr>
          <w:rFonts w:ascii="Times New Roman" w:hAnsi="Times New Roman"/>
        </w:rPr>
        <w:t xml:space="preserve"> </w:t>
      </w:r>
      <w:r w:rsidRPr="00723693">
        <w:rPr>
          <w:rFonts w:ascii="Times New Roman" w:hAnsi="Times New Roman"/>
        </w:rPr>
        <w:t>建設培養財政」的理</w:t>
      </w:r>
      <w:r w:rsidRPr="00723693">
        <w:rPr>
          <w:rFonts w:ascii="Times New Roman" w:hAnsi="Times New Roman"/>
        </w:rPr>
        <w:lastRenderedPageBreak/>
        <w:t>念，期藉由各項建設帶動該市經濟發展，</w:t>
      </w:r>
      <w:proofErr w:type="gramStart"/>
      <w:r w:rsidRPr="00723693">
        <w:rPr>
          <w:rFonts w:ascii="Times New Roman" w:hAnsi="Times New Roman"/>
        </w:rPr>
        <w:t>俾</w:t>
      </w:r>
      <w:proofErr w:type="gramEnd"/>
      <w:r w:rsidRPr="00723693">
        <w:rPr>
          <w:rFonts w:ascii="Times New Roman" w:hAnsi="Times New Roman"/>
        </w:rPr>
        <w:t>提高市民福祉。因該市近年的積極建設，基礎建設日趨完善，致經濟繁榮發展，</w:t>
      </w:r>
      <w:proofErr w:type="gramStart"/>
      <w:r w:rsidRPr="00723693">
        <w:rPr>
          <w:rFonts w:ascii="Times New Roman" w:hAnsi="Times New Roman"/>
        </w:rPr>
        <w:t>產生磁吸效應</w:t>
      </w:r>
      <w:proofErr w:type="gramEnd"/>
      <w:r w:rsidRPr="00723693">
        <w:rPr>
          <w:rFonts w:ascii="Times New Roman" w:hAnsi="Times New Roman"/>
        </w:rPr>
        <w:t>，人口不斷移入，至</w:t>
      </w:r>
      <w:r w:rsidRPr="00723693">
        <w:rPr>
          <w:rFonts w:ascii="Times New Roman" w:hAnsi="Times New Roman"/>
        </w:rPr>
        <w:t>107</w:t>
      </w:r>
      <w:r w:rsidRPr="00723693">
        <w:rPr>
          <w:rFonts w:ascii="Times New Roman" w:hAnsi="Times New Roman"/>
        </w:rPr>
        <w:t>年</w:t>
      </w:r>
      <w:r w:rsidRPr="00723693">
        <w:rPr>
          <w:rFonts w:ascii="Times New Roman" w:hAnsi="Times New Roman"/>
        </w:rPr>
        <w:t>8</w:t>
      </w:r>
      <w:r w:rsidRPr="00723693">
        <w:rPr>
          <w:rFonts w:ascii="Times New Roman" w:hAnsi="Times New Roman"/>
        </w:rPr>
        <w:t>月該市人口數突破</w:t>
      </w:r>
      <w:r w:rsidRPr="00723693">
        <w:rPr>
          <w:rFonts w:ascii="Times New Roman" w:hAnsi="Times New Roman"/>
        </w:rPr>
        <w:t>280</w:t>
      </w:r>
      <w:r w:rsidRPr="00723693">
        <w:rPr>
          <w:rFonts w:ascii="Times New Roman" w:hAnsi="Times New Roman"/>
        </w:rPr>
        <w:t>萬人，躍升為全國第二大城；因人口增加，工商發達，稅收自然成長後，讓</w:t>
      </w:r>
      <w:r w:rsidR="00B33231" w:rsidRPr="00723693">
        <w:rPr>
          <w:rFonts w:ascii="Times New Roman" w:hAnsi="Times New Roman"/>
        </w:rPr>
        <w:t>該</w:t>
      </w:r>
      <w:r w:rsidRPr="00723693">
        <w:rPr>
          <w:rFonts w:ascii="Times New Roman" w:hAnsi="Times New Roman"/>
        </w:rPr>
        <w:t>市有更多財源可再投入建設，創造良性的財政循環。</w:t>
      </w:r>
    </w:p>
    <w:p w:rsidR="00014EFC" w:rsidRPr="00723693" w:rsidRDefault="00014EFC" w:rsidP="00014EFC">
      <w:pPr>
        <w:pStyle w:val="5"/>
        <w:rPr>
          <w:rFonts w:ascii="Times New Roman" w:hAnsi="Times New Roman"/>
        </w:rPr>
      </w:pPr>
      <w:r w:rsidRPr="00723693">
        <w:rPr>
          <w:rFonts w:ascii="Times New Roman" w:hAnsi="Times New Roman"/>
        </w:rPr>
        <w:t>籌編預算係</w:t>
      </w:r>
      <w:proofErr w:type="gramStart"/>
      <w:r w:rsidRPr="00723693">
        <w:rPr>
          <w:rFonts w:ascii="Times New Roman" w:hAnsi="Times New Roman"/>
        </w:rPr>
        <w:t>採</w:t>
      </w:r>
      <w:proofErr w:type="gramEnd"/>
      <w:r w:rsidRPr="00723693">
        <w:rPr>
          <w:rFonts w:ascii="Times New Roman" w:hAnsi="Times New Roman"/>
        </w:rPr>
        <w:t>「量入為出」原則辦理，並秉持零基預算精神，力求</w:t>
      </w:r>
      <w:proofErr w:type="gramStart"/>
      <w:r w:rsidRPr="00723693">
        <w:rPr>
          <w:rFonts w:ascii="Times New Roman" w:hAnsi="Times New Roman"/>
        </w:rPr>
        <w:t>撙</w:t>
      </w:r>
      <w:proofErr w:type="gramEnd"/>
      <w:r w:rsidRPr="00723693">
        <w:rPr>
          <w:rFonts w:ascii="Times New Roman" w:hAnsi="Times New Roman"/>
        </w:rPr>
        <w:t>節消耗性、經常性經費，妥適配置有限資源，提升整體資源使用效益，致財政日趨</w:t>
      </w:r>
      <w:proofErr w:type="gramStart"/>
      <w:r w:rsidRPr="00723693">
        <w:rPr>
          <w:rFonts w:ascii="Times New Roman" w:hAnsi="Times New Roman"/>
        </w:rPr>
        <w:t>健全，</w:t>
      </w:r>
      <w:proofErr w:type="gramEnd"/>
      <w:r w:rsidRPr="00723693">
        <w:rPr>
          <w:rFonts w:ascii="Times New Roman" w:hAnsi="Times New Roman"/>
        </w:rPr>
        <w:t>例如該市</w:t>
      </w:r>
      <w:r w:rsidRPr="00723693">
        <w:rPr>
          <w:rFonts w:ascii="Times New Roman" w:hAnsi="Times New Roman"/>
        </w:rPr>
        <w:t>108</w:t>
      </w:r>
      <w:r w:rsidRPr="00723693">
        <w:rPr>
          <w:rFonts w:ascii="Times New Roman" w:hAnsi="Times New Roman"/>
        </w:rPr>
        <w:t>年起逐年降低賒借收入編列數，</w:t>
      </w:r>
      <w:r w:rsidRPr="00723693">
        <w:rPr>
          <w:rFonts w:ascii="Times New Roman" w:hAnsi="Times New Roman"/>
        </w:rPr>
        <w:t>108</w:t>
      </w:r>
      <w:r w:rsidRPr="00723693">
        <w:rPr>
          <w:rFonts w:ascii="Times New Roman" w:hAnsi="Times New Roman"/>
        </w:rPr>
        <w:t>年編列</w:t>
      </w:r>
      <w:r w:rsidRPr="00723693">
        <w:rPr>
          <w:rFonts w:ascii="Times New Roman" w:hAnsi="Times New Roman"/>
        </w:rPr>
        <w:t>164.59</w:t>
      </w:r>
      <w:r w:rsidRPr="00723693">
        <w:rPr>
          <w:rFonts w:ascii="Times New Roman" w:hAnsi="Times New Roman"/>
        </w:rPr>
        <w:t>億元、</w:t>
      </w:r>
      <w:r w:rsidRPr="00723693">
        <w:rPr>
          <w:rFonts w:ascii="Times New Roman" w:hAnsi="Times New Roman"/>
        </w:rPr>
        <w:t>109</w:t>
      </w:r>
      <w:r w:rsidRPr="00723693">
        <w:rPr>
          <w:rFonts w:ascii="Times New Roman" w:hAnsi="Times New Roman"/>
        </w:rPr>
        <w:t>年編列</w:t>
      </w:r>
      <w:r w:rsidRPr="00723693">
        <w:rPr>
          <w:rFonts w:ascii="Times New Roman" w:hAnsi="Times New Roman"/>
        </w:rPr>
        <w:t>120.7</w:t>
      </w:r>
      <w:r w:rsidRPr="00723693">
        <w:rPr>
          <w:rFonts w:ascii="Times New Roman" w:hAnsi="Times New Roman"/>
        </w:rPr>
        <w:t>億元、至</w:t>
      </w:r>
      <w:r w:rsidRPr="00723693">
        <w:rPr>
          <w:rFonts w:ascii="Times New Roman" w:hAnsi="Times New Roman"/>
        </w:rPr>
        <w:t>110</w:t>
      </w:r>
      <w:r w:rsidRPr="00723693">
        <w:rPr>
          <w:rFonts w:ascii="Times New Roman" w:hAnsi="Times New Roman"/>
        </w:rPr>
        <w:t>年則僅編列</w:t>
      </w:r>
      <w:r w:rsidRPr="00723693">
        <w:rPr>
          <w:rFonts w:ascii="Times New Roman" w:hAnsi="Times New Roman"/>
        </w:rPr>
        <w:t>98.86</w:t>
      </w:r>
      <w:r w:rsidRPr="00723693">
        <w:rPr>
          <w:rFonts w:ascii="Times New Roman" w:hAnsi="Times New Roman"/>
        </w:rPr>
        <w:t>億元，相較</w:t>
      </w:r>
      <w:r w:rsidRPr="00723693">
        <w:rPr>
          <w:rFonts w:ascii="Times New Roman" w:hAnsi="Times New Roman"/>
        </w:rPr>
        <w:t>103</w:t>
      </w:r>
      <w:r w:rsidRPr="00723693">
        <w:rPr>
          <w:rFonts w:ascii="Times New Roman" w:hAnsi="Times New Roman"/>
        </w:rPr>
        <w:t>至</w:t>
      </w:r>
      <w:r w:rsidRPr="00723693">
        <w:rPr>
          <w:rFonts w:ascii="Times New Roman" w:hAnsi="Times New Roman"/>
        </w:rPr>
        <w:t>107</w:t>
      </w:r>
      <w:r w:rsidRPr="00723693">
        <w:rPr>
          <w:rFonts w:ascii="Times New Roman" w:hAnsi="Times New Roman"/>
        </w:rPr>
        <w:t>年編列賒借收入平均數</w:t>
      </w:r>
      <w:r w:rsidRPr="00723693">
        <w:rPr>
          <w:rFonts w:ascii="Times New Roman" w:hAnsi="Times New Roman"/>
        </w:rPr>
        <w:t>213</w:t>
      </w:r>
      <w:r w:rsidRPr="00723693">
        <w:rPr>
          <w:rFonts w:ascii="Times New Roman" w:hAnsi="Times New Roman"/>
        </w:rPr>
        <w:t>億元，降幅極大。另該市</w:t>
      </w:r>
      <w:proofErr w:type="gramStart"/>
      <w:r w:rsidRPr="00723693">
        <w:rPr>
          <w:rFonts w:ascii="Times New Roman" w:hAnsi="Times New Roman"/>
        </w:rPr>
        <w:t>109</w:t>
      </w:r>
      <w:proofErr w:type="gramEnd"/>
      <w:r w:rsidRPr="00723693">
        <w:rPr>
          <w:rFonts w:ascii="Times New Roman" w:hAnsi="Times New Roman"/>
        </w:rPr>
        <w:t>年度自編決算數歲入歲出賸餘</w:t>
      </w:r>
      <w:r w:rsidRPr="00723693">
        <w:rPr>
          <w:rFonts w:ascii="Times New Roman" w:hAnsi="Times New Roman"/>
        </w:rPr>
        <w:t>4</w:t>
      </w:r>
      <w:r w:rsidRPr="00723693">
        <w:rPr>
          <w:rFonts w:ascii="Times New Roman" w:hAnsi="Times New Roman"/>
        </w:rPr>
        <w:t>億</w:t>
      </w:r>
      <w:r w:rsidRPr="00723693">
        <w:rPr>
          <w:rFonts w:ascii="Times New Roman" w:hAnsi="Times New Roman"/>
        </w:rPr>
        <w:t>9,147</w:t>
      </w:r>
      <w:r w:rsidRPr="00723693">
        <w:rPr>
          <w:rFonts w:ascii="Times New Roman" w:hAnsi="Times New Roman"/>
        </w:rPr>
        <w:t>萬餘元，更是</w:t>
      </w:r>
      <w:proofErr w:type="gramStart"/>
      <w:r w:rsidRPr="00723693">
        <w:rPr>
          <w:rFonts w:ascii="Times New Roman" w:hAnsi="Times New Roman"/>
        </w:rPr>
        <w:t>臺</w:t>
      </w:r>
      <w:proofErr w:type="gramEnd"/>
      <w:r w:rsidRPr="00723693">
        <w:rPr>
          <w:rFonts w:ascii="Times New Roman" w:hAnsi="Times New Roman"/>
        </w:rPr>
        <w:t>中縣、市合併升格直轄市</w:t>
      </w:r>
      <w:r w:rsidRPr="00723693">
        <w:rPr>
          <w:rFonts w:ascii="Times New Roman" w:hAnsi="Times New Roman"/>
        </w:rPr>
        <w:t>10</w:t>
      </w:r>
      <w:r w:rsidRPr="00723693">
        <w:rPr>
          <w:rFonts w:ascii="Times New Roman" w:hAnsi="Times New Roman"/>
        </w:rPr>
        <w:t>年以來首見賸餘，且</w:t>
      </w:r>
      <w:proofErr w:type="gramStart"/>
      <w:r w:rsidRPr="00723693">
        <w:rPr>
          <w:rFonts w:ascii="Times New Roman" w:hAnsi="Times New Roman"/>
        </w:rPr>
        <w:t>109</w:t>
      </w:r>
      <w:proofErr w:type="gramEnd"/>
      <w:r w:rsidRPr="00723693">
        <w:rPr>
          <w:rFonts w:ascii="Times New Roman" w:hAnsi="Times New Roman"/>
        </w:rPr>
        <w:t>年度公共債務自編決算數</w:t>
      </w:r>
      <w:r w:rsidRPr="00723693">
        <w:rPr>
          <w:rFonts w:ascii="Times New Roman" w:hAnsi="Times New Roman"/>
        </w:rPr>
        <w:t>1,245</w:t>
      </w:r>
      <w:r w:rsidRPr="00723693">
        <w:rPr>
          <w:rFonts w:ascii="Times New Roman" w:hAnsi="Times New Roman"/>
        </w:rPr>
        <w:t>億元，相較</w:t>
      </w:r>
      <w:proofErr w:type="gramStart"/>
      <w:r w:rsidRPr="00723693">
        <w:rPr>
          <w:rFonts w:ascii="Times New Roman" w:hAnsi="Times New Roman"/>
        </w:rPr>
        <w:t>108</w:t>
      </w:r>
      <w:proofErr w:type="gramEnd"/>
      <w:r w:rsidRPr="00723693">
        <w:rPr>
          <w:rFonts w:ascii="Times New Roman" w:hAnsi="Times New Roman"/>
        </w:rPr>
        <w:t>年度決算審定數</w:t>
      </w:r>
      <w:r w:rsidRPr="00723693">
        <w:rPr>
          <w:rFonts w:ascii="Times New Roman" w:hAnsi="Times New Roman"/>
        </w:rPr>
        <w:t>1,316</w:t>
      </w:r>
      <w:r w:rsidRPr="00723693">
        <w:rPr>
          <w:rFonts w:ascii="Times New Roman" w:hAnsi="Times New Roman"/>
        </w:rPr>
        <w:t>億元，縮減</w:t>
      </w:r>
      <w:r w:rsidRPr="00723693">
        <w:rPr>
          <w:rFonts w:ascii="Times New Roman" w:hAnsi="Times New Roman"/>
        </w:rPr>
        <w:t>71</w:t>
      </w:r>
      <w:r w:rsidRPr="00723693">
        <w:rPr>
          <w:rFonts w:ascii="Times New Roman" w:hAnsi="Times New Roman"/>
        </w:rPr>
        <w:t>億元。</w:t>
      </w:r>
    </w:p>
    <w:p w:rsidR="00014EFC" w:rsidRPr="00723693" w:rsidRDefault="00014EFC" w:rsidP="00014EFC">
      <w:pPr>
        <w:pStyle w:val="5"/>
        <w:rPr>
          <w:rFonts w:ascii="Times New Roman" w:hAnsi="Times New Roman"/>
        </w:rPr>
      </w:pPr>
      <w:proofErr w:type="gramStart"/>
      <w:r w:rsidRPr="00723693">
        <w:rPr>
          <w:rFonts w:ascii="Times New Roman" w:hAnsi="Times New Roman"/>
        </w:rPr>
        <w:t>另</w:t>
      </w:r>
      <w:proofErr w:type="gramEnd"/>
      <w:r w:rsidRPr="00723693">
        <w:rPr>
          <w:rFonts w:ascii="Times New Roman" w:hAnsi="Times New Roman"/>
        </w:rPr>
        <w:t>，</w:t>
      </w:r>
      <w:proofErr w:type="gramStart"/>
      <w:r w:rsidRPr="00723693">
        <w:rPr>
          <w:rFonts w:ascii="Times New Roman" w:hAnsi="Times New Roman"/>
        </w:rPr>
        <w:t>臺</w:t>
      </w:r>
      <w:proofErr w:type="gramEnd"/>
      <w:r w:rsidRPr="00723693">
        <w:rPr>
          <w:rFonts w:ascii="Times New Roman" w:hAnsi="Times New Roman"/>
        </w:rPr>
        <w:t>中市曾於</w:t>
      </w:r>
      <w:r w:rsidRPr="00723693">
        <w:rPr>
          <w:rFonts w:ascii="Times New Roman" w:hAnsi="Times New Roman"/>
        </w:rPr>
        <w:t>105</w:t>
      </w:r>
      <w:r w:rsidRPr="00723693">
        <w:rPr>
          <w:rFonts w:ascii="Times New Roman" w:hAnsi="Times New Roman"/>
        </w:rPr>
        <w:t>年大幅調漲公告地價，如</w:t>
      </w:r>
      <w:r w:rsidRPr="00723693">
        <w:rPr>
          <w:rFonts w:ascii="Times New Roman" w:hAnsi="Times New Roman"/>
          <w:b/>
        </w:rPr>
        <w:t>以調漲前之</w:t>
      </w:r>
      <w:r w:rsidRPr="00723693">
        <w:rPr>
          <w:rFonts w:ascii="Times New Roman" w:hAnsi="Times New Roman"/>
          <w:b/>
        </w:rPr>
        <w:t>102</w:t>
      </w:r>
      <w:r w:rsidRPr="00723693">
        <w:rPr>
          <w:rFonts w:ascii="Times New Roman" w:hAnsi="Times New Roman"/>
          <w:b/>
        </w:rPr>
        <w:t>年為基期，</w:t>
      </w:r>
      <w:proofErr w:type="gramStart"/>
      <w:r w:rsidRPr="00723693">
        <w:rPr>
          <w:rFonts w:ascii="Times New Roman" w:hAnsi="Times New Roman"/>
          <w:b/>
        </w:rPr>
        <w:t>縱經</w:t>
      </w:r>
      <w:r w:rsidRPr="00723693">
        <w:rPr>
          <w:rFonts w:ascii="Times New Roman" w:hAnsi="Times New Roman"/>
          <w:b/>
        </w:rPr>
        <w:t>107</w:t>
      </w:r>
      <w:r w:rsidRPr="00723693">
        <w:rPr>
          <w:rFonts w:ascii="Times New Roman" w:hAnsi="Times New Roman"/>
          <w:b/>
        </w:rPr>
        <w:t>年</w:t>
      </w:r>
      <w:proofErr w:type="gramEnd"/>
      <w:r w:rsidRPr="00723693">
        <w:rPr>
          <w:rFonts w:ascii="Times New Roman" w:hAnsi="Times New Roman"/>
          <w:b/>
        </w:rPr>
        <w:t>調降</w:t>
      </w:r>
      <w:r w:rsidRPr="00723693">
        <w:rPr>
          <w:rFonts w:ascii="Times New Roman" w:hAnsi="Times New Roman"/>
          <w:b/>
        </w:rPr>
        <w:t>6.36%</w:t>
      </w:r>
      <w:r w:rsidRPr="00723693">
        <w:rPr>
          <w:rFonts w:ascii="Times New Roman" w:hAnsi="Times New Roman"/>
          <w:b/>
        </w:rPr>
        <w:t>、</w:t>
      </w:r>
      <w:r w:rsidRPr="00723693">
        <w:rPr>
          <w:rFonts w:ascii="Times New Roman" w:hAnsi="Times New Roman"/>
          <w:b/>
        </w:rPr>
        <w:t>109</w:t>
      </w:r>
      <w:r w:rsidRPr="00723693">
        <w:rPr>
          <w:rFonts w:ascii="Times New Roman" w:hAnsi="Times New Roman"/>
          <w:b/>
        </w:rPr>
        <w:t>年調降</w:t>
      </w:r>
      <w:r w:rsidRPr="00723693">
        <w:rPr>
          <w:rFonts w:ascii="Times New Roman" w:hAnsi="Times New Roman"/>
          <w:b/>
        </w:rPr>
        <w:t>20.06%</w:t>
      </w:r>
      <w:r w:rsidRPr="00723693">
        <w:rPr>
          <w:rFonts w:ascii="Times New Roman" w:hAnsi="Times New Roman"/>
          <w:b/>
        </w:rPr>
        <w:t>，相較於基期</w:t>
      </w:r>
      <w:r w:rsidRPr="00723693">
        <w:rPr>
          <w:rFonts w:ascii="Times New Roman" w:hAnsi="Times New Roman"/>
          <w:b/>
        </w:rPr>
        <w:t>(102</w:t>
      </w:r>
      <w:r w:rsidRPr="00723693">
        <w:rPr>
          <w:rFonts w:ascii="Times New Roman" w:hAnsi="Times New Roman"/>
          <w:b/>
        </w:rPr>
        <w:t>年</w:t>
      </w:r>
      <w:r w:rsidRPr="00723693">
        <w:rPr>
          <w:rFonts w:ascii="Times New Roman" w:hAnsi="Times New Roman"/>
          <w:b/>
        </w:rPr>
        <w:t>)</w:t>
      </w:r>
      <w:r w:rsidRPr="00723693">
        <w:rPr>
          <w:rFonts w:ascii="Times New Roman" w:hAnsi="Times New Roman"/>
          <w:b/>
        </w:rPr>
        <w:t>仍有</w:t>
      </w:r>
      <w:r w:rsidRPr="00723693">
        <w:rPr>
          <w:rFonts w:ascii="Times New Roman" w:hAnsi="Times New Roman"/>
          <w:b/>
        </w:rPr>
        <w:t>3.57%</w:t>
      </w:r>
      <w:r w:rsidRPr="00723693">
        <w:rPr>
          <w:rFonts w:ascii="Times New Roman" w:hAnsi="Times New Roman"/>
          <w:b/>
        </w:rPr>
        <w:t>漲幅</w:t>
      </w:r>
      <w:r w:rsidR="00BA3196" w:rsidRPr="00723693">
        <w:rPr>
          <w:rFonts w:ascii="Times New Roman" w:hAnsi="Times New Roman"/>
        </w:rPr>
        <w:t>(</w:t>
      </w:r>
      <w:proofErr w:type="gramStart"/>
      <w:r w:rsidR="00BA3196" w:rsidRPr="00723693">
        <w:rPr>
          <w:rFonts w:ascii="Times New Roman" w:hAnsi="Times New Roman"/>
        </w:rPr>
        <w:t>詳表</w:t>
      </w:r>
      <w:proofErr w:type="gramEnd"/>
      <w:r w:rsidR="00580099" w:rsidRPr="00723693">
        <w:rPr>
          <w:rFonts w:ascii="Times New Roman" w:hAnsi="Times New Roman" w:hint="eastAsia"/>
        </w:rPr>
        <w:t>2</w:t>
      </w:r>
      <w:r w:rsidR="00F9115C" w:rsidRPr="00723693">
        <w:rPr>
          <w:rFonts w:ascii="Times New Roman" w:hAnsi="Times New Roman" w:hint="eastAsia"/>
        </w:rPr>
        <w:t>2</w:t>
      </w:r>
      <w:r w:rsidR="00BA3196" w:rsidRPr="00723693">
        <w:rPr>
          <w:rFonts w:ascii="Times New Roman" w:hAnsi="Times New Roman"/>
        </w:rPr>
        <w:t>)</w:t>
      </w:r>
      <w:r w:rsidRPr="00723693">
        <w:rPr>
          <w:rFonts w:ascii="Times New Roman" w:hAnsi="Times New Roman"/>
        </w:rPr>
        <w:t>。如以地價稅查定數觀之，</w:t>
      </w:r>
      <w:r w:rsidRPr="00723693">
        <w:rPr>
          <w:rFonts w:ascii="Times New Roman" w:hAnsi="Times New Roman"/>
        </w:rPr>
        <w:t>102</w:t>
      </w:r>
      <w:r w:rsidRPr="00723693">
        <w:rPr>
          <w:rFonts w:ascii="Times New Roman" w:hAnsi="Times New Roman"/>
        </w:rPr>
        <w:t>年地價稅額</w:t>
      </w:r>
      <w:r w:rsidRPr="00723693">
        <w:rPr>
          <w:rFonts w:ascii="Times New Roman" w:hAnsi="Times New Roman"/>
        </w:rPr>
        <w:t>5,892,153,304</w:t>
      </w:r>
      <w:r w:rsidRPr="00723693">
        <w:rPr>
          <w:rFonts w:ascii="Times New Roman" w:hAnsi="Times New Roman"/>
        </w:rPr>
        <w:t>元，</w:t>
      </w:r>
      <w:r w:rsidRPr="00723693">
        <w:rPr>
          <w:rFonts w:ascii="Times New Roman" w:hAnsi="Times New Roman"/>
        </w:rPr>
        <w:t>109</w:t>
      </w:r>
      <w:r w:rsidRPr="00723693">
        <w:rPr>
          <w:rFonts w:ascii="Times New Roman" w:hAnsi="Times New Roman"/>
        </w:rPr>
        <w:t>年地價稅額</w:t>
      </w:r>
      <w:r w:rsidRPr="00723693">
        <w:rPr>
          <w:rFonts w:ascii="Times New Roman" w:hAnsi="Times New Roman"/>
        </w:rPr>
        <w:t>6,363,021,552</w:t>
      </w:r>
      <w:r w:rsidRPr="00723693">
        <w:rPr>
          <w:rFonts w:ascii="Times New Roman" w:hAnsi="Times New Roman"/>
        </w:rPr>
        <w:t>元，漲幅</w:t>
      </w:r>
      <w:r w:rsidRPr="00723693">
        <w:rPr>
          <w:rFonts w:ascii="Times New Roman" w:hAnsi="Times New Roman"/>
        </w:rPr>
        <w:t>7.99%</w:t>
      </w:r>
      <w:r w:rsidRPr="00723693">
        <w:rPr>
          <w:rFonts w:ascii="Times New Roman" w:hAnsi="Times New Roman"/>
        </w:rPr>
        <w:t>，尚不至於影響該市財政需要。</w:t>
      </w:r>
    </w:p>
    <w:p w:rsidR="00BA3196" w:rsidRPr="00723693" w:rsidRDefault="00BA3196" w:rsidP="00BA3196">
      <w:pPr>
        <w:pStyle w:val="a7"/>
        <w:spacing w:after="120"/>
        <w:ind w:left="1361" w:hanging="681"/>
        <w:jc w:val="center"/>
        <w:rPr>
          <w:rFonts w:ascii="Times New Roman" w:hAnsi="Times New Roman"/>
          <w:b/>
          <w:bCs w:val="0"/>
        </w:rPr>
      </w:pPr>
      <w:r w:rsidRPr="00723693">
        <w:rPr>
          <w:rFonts w:ascii="Times New Roman" w:hAnsi="Times New Roman"/>
          <w:b/>
          <w:bCs w:val="0"/>
        </w:rPr>
        <w:lastRenderedPageBreak/>
        <w:t>102</w:t>
      </w:r>
      <w:r w:rsidRPr="00723693">
        <w:rPr>
          <w:rFonts w:ascii="Times New Roman" w:hAnsi="Times New Roman"/>
          <w:b/>
          <w:bCs w:val="0"/>
        </w:rPr>
        <w:t>年為基礎公告地價累計調整幅度</w:t>
      </w:r>
    </w:p>
    <w:p w:rsidR="00BA3196" w:rsidRPr="00723693" w:rsidRDefault="00BA3196" w:rsidP="002E418A">
      <w:pPr>
        <w:pStyle w:val="aff2"/>
        <w:ind w:left="1620" w:right="680" w:firstLine="81"/>
        <w:jc w:val="center"/>
        <w:rPr>
          <w:rFonts w:eastAsia="標楷體"/>
          <w:kern w:val="28"/>
          <w:sz w:val="28"/>
          <w:szCs w:val="24"/>
        </w:rPr>
      </w:pPr>
      <w:r w:rsidRPr="00723693">
        <w:rPr>
          <w:rFonts w:eastAsia="標楷體"/>
          <w:noProof/>
          <w:kern w:val="28"/>
          <w:sz w:val="28"/>
          <w:szCs w:val="24"/>
        </w:rPr>
        <w:drawing>
          <wp:inline distT="0" distB="0" distL="0" distR="0" wp14:anchorId="53961A74" wp14:editId="4765AF5F">
            <wp:extent cx="4625975" cy="2352782"/>
            <wp:effectExtent l="0" t="0" r="3175" b="9525"/>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13444" cy="2397269"/>
                    </a:xfrm>
                    <a:prstGeom prst="rect">
                      <a:avLst/>
                    </a:prstGeom>
                    <a:noFill/>
                  </pic:spPr>
                </pic:pic>
              </a:graphicData>
            </a:graphic>
          </wp:inline>
        </w:drawing>
      </w:r>
    </w:p>
    <w:p w:rsidR="00BA3196" w:rsidRDefault="00BA3196" w:rsidP="002E418A">
      <w:pPr>
        <w:pStyle w:val="5"/>
        <w:numPr>
          <w:ilvl w:val="0"/>
          <w:numId w:val="0"/>
        </w:numPr>
        <w:spacing w:afterLines="50" w:after="228" w:line="300" w:lineRule="exact"/>
        <w:ind w:left="1191" w:firstLineChars="196" w:firstLine="510"/>
        <w:rPr>
          <w:rFonts w:ascii="Times New Roman" w:hAnsi="Times New Roman"/>
          <w:sz w:val="24"/>
          <w:szCs w:val="24"/>
        </w:rPr>
      </w:pPr>
      <w:r w:rsidRPr="00723693">
        <w:rPr>
          <w:rFonts w:ascii="Times New Roman" w:hAnsi="Times New Roman"/>
          <w:sz w:val="24"/>
          <w:szCs w:val="24"/>
        </w:rPr>
        <w:t>資料來源：</w:t>
      </w:r>
      <w:proofErr w:type="gramStart"/>
      <w:r w:rsidRPr="00723693">
        <w:rPr>
          <w:rFonts w:ascii="Times New Roman" w:hAnsi="Times New Roman"/>
          <w:sz w:val="24"/>
          <w:szCs w:val="24"/>
        </w:rPr>
        <w:t>臺</w:t>
      </w:r>
      <w:proofErr w:type="gramEnd"/>
      <w:r w:rsidRPr="00723693">
        <w:rPr>
          <w:rFonts w:ascii="Times New Roman" w:hAnsi="Times New Roman"/>
          <w:sz w:val="24"/>
          <w:szCs w:val="24"/>
        </w:rPr>
        <w:t>中市政府。</w:t>
      </w:r>
    </w:p>
    <w:p w:rsidR="00C62D47" w:rsidRPr="00723693" w:rsidRDefault="00C62D47" w:rsidP="002E418A">
      <w:pPr>
        <w:pStyle w:val="5"/>
        <w:numPr>
          <w:ilvl w:val="0"/>
          <w:numId w:val="0"/>
        </w:numPr>
        <w:spacing w:afterLines="50" w:after="228" w:line="300" w:lineRule="exact"/>
        <w:ind w:left="1191" w:firstLineChars="196" w:firstLine="667"/>
        <w:rPr>
          <w:rFonts w:ascii="Times New Roman" w:hAnsi="Times New Roman"/>
        </w:rPr>
      </w:pPr>
    </w:p>
    <w:p w:rsidR="00014EFC" w:rsidRPr="00723693" w:rsidRDefault="00014EFC" w:rsidP="00B33231">
      <w:pPr>
        <w:pStyle w:val="5"/>
        <w:rPr>
          <w:rFonts w:ascii="Times New Roman" w:hAnsi="Times New Roman"/>
        </w:rPr>
      </w:pPr>
      <w:r w:rsidRPr="00723693">
        <w:rPr>
          <w:rFonts w:ascii="Times New Roman" w:hAnsi="Times New Roman"/>
        </w:rPr>
        <w:t>公告地價調降雖會減少地價稅稅收，然該市地方稅</w:t>
      </w:r>
      <w:r w:rsidRPr="00723693">
        <w:rPr>
          <w:rFonts w:ascii="Times New Roman" w:hAnsi="Times New Roman"/>
        </w:rPr>
        <w:t>109</w:t>
      </w:r>
      <w:r w:rsidRPr="00723693">
        <w:rPr>
          <w:rFonts w:ascii="Times New Roman" w:hAnsi="Times New Roman"/>
        </w:rPr>
        <w:t>年實徵淨額達</w:t>
      </w:r>
      <w:r w:rsidRPr="00723693">
        <w:rPr>
          <w:rFonts w:ascii="Times New Roman" w:hAnsi="Times New Roman"/>
        </w:rPr>
        <w:t>477.9</w:t>
      </w:r>
      <w:r w:rsidRPr="00723693">
        <w:rPr>
          <w:rFonts w:ascii="Times New Roman" w:hAnsi="Times New Roman"/>
        </w:rPr>
        <w:t>億元，相較</w:t>
      </w:r>
      <w:r w:rsidRPr="00723693">
        <w:rPr>
          <w:rFonts w:ascii="Times New Roman" w:hAnsi="Times New Roman"/>
        </w:rPr>
        <w:t>108</w:t>
      </w:r>
      <w:r w:rsidRPr="00723693">
        <w:rPr>
          <w:rFonts w:ascii="Times New Roman" w:hAnsi="Times New Roman"/>
        </w:rPr>
        <w:t>年</w:t>
      </w:r>
      <w:r w:rsidRPr="00723693">
        <w:rPr>
          <w:rFonts w:ascii="Times New Roman" w:hAnsi="Times New Roman"/>
        </w:rPr>
        <w:t>477.1</w:t>
      </w:r>
      <w:r w:rsidRPr="00723693">
        <w:rPr>
          <w:rFonts w:ascii="Times New Roman" w:hAnsi="Times New Roman"/>
        </w:rPr>
        <w:t>億元，並無影響整體地方稅收。</w:t>
      </w:r>
    </w:p>
    <w:p w:rsidR="00014EFC" w:rsidRPr="00723693" w:rsidRDefault="00014EFC" w:rsidP="00014EFC">
      <w:pPr>
        <w:pStyle w:val="4"/>
        <w:rPr>
          <w:rFonts w:ascii="Times New Roman" w:hAnsi="Times New Roman"/>
        </w:rPr>
      </w:pPr>
      <w:r w:rsidRPr="00723693">
        <w:rPr>
          <w:rFonts w:ascii="Times New Roman" w:hAnsi="Times New Roman"/>
        </w:rPr>
        <w:t>評估社會經濟狀況情形：</w:t>
      </w:r>
      <w:r w:rsidRPr="00723693">
        <w:rPr>
          <w:rFonts w:ascii="Times New Roman" w:hAnsi="Times New Roman"/>
        </w:rPr>
        <w:t xml:space="preserve"> </w:t>
      </w:r>
    </w:p>
    <w:p w:rsidR="00014EFC" w:rsidRPr="00723693" w:rsidRDefault="00014EFC" w:rsidP="00B33231">
      <w:pPr>
        <w:pStyle w:val="5"/>
        <w:rPr>
          <w:rFonts w:ascii="Times New Roman" w:hAnsi="Times New Roman"/>
        </w:rPr>
      </w:pPr>
      <w:proofErr w:type="gramStart"/>
      <w:r w:rsidRPr="00723693">
        <w:rPr>
          <w:rFonts w:ascii="Times New Roman" w:hAnsi="Times New Roman"/>
        </w:rPr>
        <w:t>臺</w:t>
      </w:r>
      <w:proofErr w:type="gramEnd"/>
      <w:r w:rsidRPr="00723693">
        <w:rPr>
          <w:rFonts w:ascii="Times New Roman" w:hAnsi="Times New Roman"/>
        </w:rPr>
        <w:t>中市各地政事務所分別召開</w:t>
      </w:r>
      <w:r w:rsidRPr="00723693">
        <w:rPr>
          <w:rFonts w:ascii="Times New Roman" w:hAnsi="Times New Roman"/>
        </w:rPr>
        <w:t>11</w:t>
      </w:r>
      <w:r w:rsidRPr="00723693">
        <w:rPr>
          <w:rFonts w:ascii="Times New Roman" w:hAnsi="Times New Roman"/>
        </w:rPr>
        <w:t>場公告土地</w:t>
      </w:r>
      <w:proofErr w:type="gramStart"/>
      <w:r w:rsidRPr="00723693">
        <w:rPr>
          <w:rFonts w:ascii="Times New Roman" w:hAnsi="Times New Roman"/>
        </w:rPr>
        <w:t>現值暨重新</w:t>
      </w:r>
      <w:proofErr w:type="gramEnd"/>
      <w:r w:rsidRPr="00723693">
        <w:rPr>
          <w:rFonts w:ascii="Times New Roman" w:hAnsi="Times New Roman"/>
        </w:rPr>
        <w:t>規定地價作業說明會，除向市民報告地價作業情形外，並廣納社會各界意見，作成會議紀錄及</w:t>
      </w:r>
      <w:proofErr w:type="gramStart"/>
      <w:r w:rsidRPr="00723693">
        <w:rPr>
          <w:rFonts w:ascii="Times New Roman" w:hAnsi="Times New Roman"/>
        </w:rPr>
        <w:t>研</w:t>
      </w:r>
      <w:proofErr w:type="gramEnd"/>
      <w:r w:rsidRPr="00723693">
        <w:rPr>
          <w:rFonts w:ascii="Times New Roman" w:hAnsi="Times New Roman"/>
        </w:rPr>
        <w:t>擬處理情形，</w:t>
      </w:r>
      <w:proofErr w:type="gramStart"/>
      <w:r w:rsidRPr="00723693">
        <w:rPr>
          <w:rFonts w:ascii="Times New Roman" w:hAnsi="Times New Roman"/>
        </w:rPr>
        <w:t>於地評</w:t>
      </w:r>
      <w:proofErr w:type="gramEnd"/>
      <w:r w:rsidRPr="00723693">
        <w:rPr>
          <w:rFonts w:ascii="Times New Roman" w:hAnsi="Times New Roman"/>
        </w:rPr>
        <w:t>會評議時</w:t>
      </w:r>
      <w:proofErr w:type="gramStart"/>
      <w:r w:rsidRPr="00723693">
        <w:rPr>
          <w:rFonts w:ascii="Times New Roman" w:hAnsi="Times New Roman"/>
        </w:rPr>
        <w:t>併</w:t>
      </w:r>
      <w:proofErr w:type="gramEnd"/>
      <w:r w:rsidRPr="00723693">
        <w:rPr>
          <w:rFonts w:ascii="Times New Roman" w:hAnsi="Times New Roman"/>
        </w:rPr>
        <w:t>陳委員參考。</w:t>
      </w:r>
    </w:p>
    <w:p w:rsidR="00014EFC" w:rsidRPr="00723693" w:rsidRDefault="00014EFC" w:rsidP="00B33231">
      <w:pPr>
        <w:pStyle w:val="5"/>
        <w:rPr>
          <w:rFonts w:ascii="Times New Roman" w:hAnsi="Times New Roman"/>
        </w:rPr>
      </w:pPr>
      <w:proofErr w:type="gramStart"/>
      <w:r w:rsidRPr="00723693">
        <w:rPr>
          <w:rFonts w:ascii="Times New Roman" w:hAnsi="Times New Roman"/>
        </w:rPr>
        <w:t>臺</w:t>
      </w:r>
      <w:proofErr w:type="gramEnd"/>
      <w:r w:rsidRPr="00723693">
        <w:rPr>
          <w:rFonts w:ascii="Times New Roman" w:hAnsi="Times New Roman"/>
        </w:rPr>
        <w:t>中市議會不分黨派議員皆要求市府落實</w:t>
      </w:r>
      <w:proofErr w:type="gramStart"/>
      <w:r w:rsidRPr="00723693">
        <w:rPr>
          <w:rFonts w:ascii="Times New Roman" w:hAnsi="Times New Roman"/>
        </w:rPr>
        <w:t>輕稅簡</w:t>
      </w:r>
      <w:proofErr w:type="gramEnd"/>
      <w:r w:rsidRPr="00723693">
        <w:rPr>
          <w:rFonts w:ascii="Times New Roman" w:hAnsi="Times New Roman"/>
        </w:rPr>
        <w:t>政，調降公告地價亦為議會各黨共識。</w:t>
      </w:r>
    </w:p>
    <w:p w:rsidR="00014EFC" w:rsidRPr="00723693" w:rsidRDefault="00014EFC" w:rsidP="00B33231">
      <w:pPr>
        <w:pStyle w:val="5"/>
        <w:rPr>
          <w:rFonts w:ascii="Times New Roman" w:hAnsi="Times New Roman"/>
        </w:rPr>
      </w:pPr>
      <w:r w:rsidRPr="00723693">
        <w:rPr>
          <w:rFonts w:ascii="Times New Roman" w:hAnsi="Times New Roman"/>
        </w:rPr>
        <w:t>經彙整結果，多數民眾期待該市調降地價，故</w:t>
      </w:r>
      <w:proofErr w:type="gramStart"/>
      <w:r w:rsidRPr="00723693">
        <w:rPr>
          <w:rFonts w:ascii="Times New Roman" w:hAnsi="Times New Roman"/>
        </w:rPr>
        <w:t>擬具甲案</w:t>
      </w:r>
      <w:proofErr w:type="gramEnd"/>
      <w:r w:rsidRPr="00723693">
        <w:rPr>
          <w:rFonts w:ascii="Times New Roman" w:hAnsi="Times New Roman"/>
        </w:rPr>
        <w:t>(-10%)</w:t>
      </w:r>
      <w:r w:rsidRPr="00723693">
        <w:rPr>
          <w:rFonts w:ascii="Times New Roman" w:hAnsi="Times New Roman"/>
        </w:rPr>
        <w:t>、乙案</w:t>
      </w:r>
      <w:r w:rsidRPr="00723693">
        <w:rPr>
          <w:rFonts w:ascii="Times New Roman" w:hAnsi="Times New Roman"/>
        </w:rPr>
        <w:t>(-15%)</w:t>
      </w:r>
      <w:r w:rsidRPr="00723693">
        <w:rPr>
          <w:rFonts w:ascii="Times New Roman" w:hAnsi="Times New Roman"/>
        </w:rPr>
        <w:t>、丙案</w:t>
      </w:r>
      <w:r w:rsidRPr="00723693">
        <w:rPr>
          <w:rFonts w:ascii="Times New Roman" w:hAnsi="Times New Roman"/>
        </w:rPr>
        <w:t>(-20%)</w:t>
      </w:r>
      <w:r w:rsidRPr="00723693">
        <w:rPr>
          <w:rFonts w:ascii="Times New Roman" w:hAnsi="Times New Roman"/>
        </w:rPr>
        <w:t>等</w:t>
      </w:r>
      <w:r w:rsidRPr="00723693">
        <w:rPr>
          <w:rFonts w:ascii="Times New Roman" w:hAnsi="Times New Roman"/>
        </w:rPr>
        <w:t>3</w:t>
      </w:r>
      <w:r w:rsidRPr="00723693">
        <w:rPr>
          <w:rFonts w:ascii="Times New Roman" w:hAnsi="Times New Roman"/>
        </w:rPr>
        <w:t>方案，提請地評會評議。</w:t>
      </w:r>
    </w:p>
    <w:p w:rsidR="00014EFC" w:rsidRPr="00723693" w:rsidRDefault="00014EFC" w:rsidP="00014EFC">
      <w:pPr>
        <w:pStyle w:val="4"/>
        <w:rPr>
          <w:rFonts w:ascii="Times New Roman" w:hAnsi="Times New Roman"/>
        </w:rPr>
      </w:pPr>
      <w:r w:rsidRPr="00723693">
        <w:rPr>
          <w:rFonts w:ascii="Times New Roman" w:hAnsi="Times New Roman"/>
        </w:rPr>
        <w:t>評估民眾地價稅負擔能力：</w:t>
      </w:r>
    </w:p>
    <w:p w:rsidR="00014EFC" w:rsidRPr="00723693" w:rsidRDefault="00014EFC" w:rsidP="00B33231">
      <w:pPr>
        <w:pStyle w:val="5"/>
        <w:rPr>
          <w:rFonts w:ascii="Times New Roman" w:hAnsi="Times New Roman"/>
        </w:rPr>
      </w:pPr>
      <w:r w:rsidRPr="00723693">
        <w:rPr>
          <w:rFonts w:ascii="Times New Roman" w:hAnsi="Times New Roman"/>
        </w:rPr>
        <w:t>甲案</w:t>
      </w:r>
      <w:r w:rsidR="00B722E6" w:rsidRPr="00723693">
        <w:rPr>
          <w:rFonts w:ascii="Times New Roman" w:hAnsi="Times New Roman" w:hint="eastAsia"/>
        </w:rPr>
        <w:t>：</w:t>
      </w:r>
      <w:r w:rsidRPr="00723693">
        <w:rPr>
          <w:rFonts w:ascii="Times New Roman" w:hAnsi="Times New Roman"/>
        </w:rPr>
        <w:t>調降</w:t>
      </w:r>
      <w:r w:rsidRPr="00723693">
        <w:rPr>
          <w:rFonts w:ascii="Times New Roman" w:hAnsi="Times New Roman"/>
        </w:rPr>
        <w:t>10%</w:t>
      </w:r>
      <w:r w:rsidRPr="00723693">
        <w:rPr>
          <w:rFonts w:ascii="Times New Roman" w:hAnsi="Times New Roman"/>
        </w:rPr>
        <w:t>，約</w:t>
      </w:r>
      <w:r w:rsidRPr="00723693">
        <w:rPr>
          <w:rFonts w:ascii="Times New Roman" w:hAnsi="Times New Roman"/>
        </w:rPr>
        <w:t>82%</w:t>
      </w:r>
      <w:r w:rsidRPr="00723693">
        <w:rPr>
          <w:rFonts w:ascii="Times New Roman" w:hAnsi="Times New Roman"/>
        </w:rPr>
        <w:t>納稅戶受惠，每戶應</w:t>
      </w:r>
      <w:proofErr w:type="gramStart"/>
      <w:r w:rsidRPr="00723693">
        <w:rPr>
          <w:rFonts w:ascii="Times New Roman" w:hAnsi="Times New Roman"/>
        </w:rPr>
        <w:t>納稅額相較</w:t>
      </w:r>
      <w:proofErr w:type="gramEnd"/>
      <w:r w:rsidRPr="00723693">
        <w:rPr>
          <w:rFonts w:ascii="Times New Roman" w:hAnsi="Times New Roman"/>
        </w:rPr>
        <w:t>107</w:t>
      </w:r>
      <w:r w:rsidRPr="00723693">
        <w:rPr>
          <w:rFonts w:ascii="Times New Roman" w:hAnsi="Times New Roman"/>
        </w:rPr>
        <w:t>年平均減少</w:t>
      </w:r>
      <w:r w:rsidRPr="00723693">
        <w:rPr>
          <w:rFonts w:ascii="Times New Roman" w:hAnsi="Times New Roman"/>
        </w:rPr>
        <w:t>13%</w:t>
      </w:r>
      <w:r w:rsidRPr="00723693">
        <w:rPr>
          <w:rFonts w:ascii="Times New Roman" w:hAnsi="Times New Roman"/>
        </w:rPr>
        <w:t>。約</w:t>
      </w:r>
      <w:r w:rsidRPr="00723693">
        <w:rPr>
          <w:rFonts w:ascii="Times New Roman" w:hAnsi="Times New Roman"/>
        </w:rPr>
        <w:t>78%</w:t>
      </w:r>
      <w:r w:rsidRPr="00723693">
        <w:rPr>
          <w:rFonts w:ascii="Times New Roman" w:hAnsi="Times New Roman"/>
        </w:rPr>
        <w:t>民眾應納</w:t>
      </w:r>
      <w:r w:rsidRPr="00723693">
        <w:rPr>
          <w:rFonts w:ascii="Times New Roman" w:hAnsi="Times New Roman"/>
        </w:rPr>
        <w:lastRenderedPageBreak/>
        <w:t>稅額減少</w:t>
      </w:r>
      <w:r w:rsidRPr="00723693">
        <w:rPr>
          <w:rFonts w:ascii="Times New Roman" w:hAnsi="Times New Roman"/>
        </w:rPr>
        <w:t>2,000</w:t>
      </w:r>
      <w:r w:rsidRPr="00723693">
        <w:rPr>
          <w:rFonts w:ascii="Times New Roman" w:hAnsi="Times New Roman"/>
        </w:rPr>
        <w:t>元以內。</w:t>
      </w:r>
    </w:p>
    <w:p w:rsidR="00014EFC" w:rsidRPr="00723693" w:rsidRDefault="00014EFC" w:rsidP="00B33231">
      <w:pPr>
        <w:pStyle w:val="5"/>
        <w:rPr>
          <w:rFonts w:ascii="Times New Roman" w:hAnsi="Times New Roman"/>
        </w:rPr>
      </w:pPr>
      <w:r w:rsidRPr="00723693">
        <w:rPr>
          <w:rFonts w:ascii="Times New Roman" w:hAnsi="Times New Roman"/>
        </w:rPr>
        <w:t>乙案</w:t>
      </w:r>
      <w:r w:rsidR="00B722E6" w:rsidRPr="00723693">
        <w:rPr>
          <w:rFonts w:ascii="Times New Roman" w:hAnsi="Times New Roman" w:hint="eastAsia"/>
        </w:rPr>
        <w:t>：</w:t>
      </w:r>
      <w:r w:rsidRPr="00723693">
        <w:rPr>
          <w:rFonts w:ascii="Times New Roman" w:hAnsi="Times New Roman"/>
        </w:rPr>
        <w:t>調降</w:t>
      </w:r>
      <w:r w:rsidRPr="00723693">
        <w:rPr>
          <w:rFonts w:ascii="Times New Roman" w:hAnsi="Times New Roman"/>
        </w:rPr>
        <w:t>15%</w:t>
      </w:r>
      <w:r w:rsidRPr="00723693">
        <w:rPr>
          <w:rFonts w:ascii="Times New Roman" w:hAnsi="Times New Roman"/>
        </w:rPr>
        <w:t>約</w:t>
      </w:r>
      <w:r w:rsidRPr="00723693">
        <w:rPr>
          <w:rFonts w:ascii="Times New Roman" w:hAnsi="Times New Roman"/>
        </w:rPr>
        <w:t>92%</w:t>
      </w:r>
      <w:r w:rsidRPr="00723693">
        <w:rPr>
          <w:rFonts w:ascii="Times New Roman" w:hAnsi="Times New Roman"/>
        </w:rPr>
        <w:t>納稅戶受惠，每戶應</w:t>
      </w:r>
      <w:proofErr w:type="gramStart"/>
      <w:r w:rsidRPr="00723693">
        <w:rPr>
          <w:rFonts w:ascii="Times New Roman" w:hAnsi="Times New Roman"/>
        </w:rPr>
        <w:t>納稅額相較</w:t>
      </w:r>
      <w:proofErr w:type="gramEnd"/>
      <w:r w:rsidRPr="00723693">
        <w:rPr>
          <w:rFonts w:ascii="Times New Roman" w:hAnsi="Times New Roman"/>
        </w:rPr>
        <w:t>107</w:t>
      </w:r>
      <w:r w:rsidRPr="00723693">
        <w:rPr>
          <w:rFonts w:ascii="Times New Roman" w:hAnsi="Times New Roman"/>
        </w:rPr>
        <w:t>年平均減少</w:t>
      </w:r>
      <w:r w:rsidRPr="00723693">
        <w:rPr>
          <w:rFonts w:ascii="Times New Roman" w:hAnsi="Times New Roman"/>
        </w:rPr>
        <w:t>16%</w:t>
      </w:r>
      <w:r w:rsidRPr="00723693">
        <w:rPr>
          <w:rFonts w:ascii="Times New Roman" w:hAnsi="Times New Roman"/>
        </w:rPr>
        <w:t>。約</w:t>
      </w:r>
      <w:r w:rsidRPr="00723693">
        <w:rPr>
          <w:rFonts w:ascii="Times New Roman" w:hAnsi="Times New Roman"/>
        </w:rPr>
        <w:t>86%</w:t>
      </w:r>
      <w:r w:rsidRPr="00723693">
        <w:rPr>
          <w:rFonts w:ascii="Times New Roman" w:hAnsi="Times New Roman"/>
        </w:rPr>
        <w:t>民眾應</w:t>
      </w:r>
      <w:proofErr w:type="gramStart"/>
      <w:r w:rsidRPr="00723693">
        <w:rPr>
          <w:rFonts w:ascii="Times New Roman" w:hAnsi="Times New Roman"/>
        </w:rPr>
        <w:t>納稅額相較</w:t>
      </w:r>
      <w:proofErr w:type="gramEnd"/>
      <w:r w:rsidRPr="00723693">
        <w:rPr>
          <w:rFonts w:ascii="Times New Roman" w:hAnsi="Times New Roman"/>
        </w:rPr>
        <w:t>107</w:t>
      </w:r>
      <w:r w:rsidRPr="00723693">
        <w:rPr>
          <w:rFonts w:ascii="Times New Roman" w:hAnsi="Times New Roman"/>
        </w:rPr>
        <w:t>年減少</w:t>
      </w:r>
      <w:r w:rsidRPr="00723693">
        <w:rPr>
          <w:rFonts w:ascii="Times New Roman" w:hAnsi="Times New Roman"/>
        </w:rPr>
        <w:t>2,000</w:t>
      </w:r>
      <w:r w:rsidRPr="00723693">
        <w:rPr>
          <w:rFonts w:ascii="Times New Roman" w:hAnsi="Times New Roman"/>
        </w:rPr>
        <w:t>元以內。</w:t>
      </w:r>
    </w:p>
    <w:p w:rsidR="00014EFC" w:rsidRPr="00723693" w:rsidRDefault="00014EFC" w:rsidP="00B722E6">
      <w:pPr>
        <w:pStyle w:val="5"/>
      </w:pPr>
      <w:r w:rsidRPr="00723693">
        <w:t>丙案</w:t>
      </w:r>
      <w:r w:rsidR="00B722E6" w:rsidRPr="00723693">
        <w:rPr>
          <w:rFonts w:hint="eastAsia"/>
        </w:rPr>
        <w:t>：</w:t>
      </w:r>
      <w:r w:rsidRPr="00723693">
        <w:t>調降20%約95%納稅戶受惠，每戶應</w:t>
      </w:r>
      <w:proofErr w:type="gramStart"/>
      <w:r w:rsidRPr="00723693">
        <w:t>納稅額相較</w:t>
      </w:r>
      <w:proofErr w:type="gramEnd"/>
      <w:r w:rsidRPr="00723693">
        <w:t>107年平均減少20%，約87%民眾應</w:t>
      </w:r>
      <w:proofErr w:type="gramStart"/>
      <w:r w:rsidRPr="00723693">
        <w:t>納稅額相較</w:t>
      </w:r>
      <w:proofErr w:type="gramEnd"/>
      <w:r w:rsidRPr="00723693">
        <w:t>107年減少2,000元以內。</w:t>
      </w:r>
    </w:p>
    <w:p w:rsidR="007E00B6" w:rsidRPr="00723693" w:rsidRDefault="00E4707E" w:rsidP="00B722E6">
      <w:pPr>
        <w:pStyle w:val="4"/>
        <w:numPr>
          <w:ilvl w:val="0"/>
          <w:numId w:val="0"/>
        </w:numPr>
        <w:spacing w:afterLines="50" w:after="228"/>
        <w:ind w:left="1418" w:firstLineChars="208" w:firstLine="708"/>
        <w:rPr>
          <w:rFonts w:ascii="Times New Roman" w:hAnsi="Times New Roman"/>
        </w:rPr>
      </w:pPr>
      <w:r w:rsidRPr="00723693">
        <w:rPr>
          <w:rFonts w:ascii="Times New Roman" w:hAnsi="Times New Roman"/>
        </w:rPr>
        <w:t>據內政部表示</w:t>
      </w:r>
      <w:r w:rsidR="00C864F8" w:rsidRPr="00723693">
        <w:rPr>
          <w:rFonts w:ascii="Times New Roman" w:hAnsi="Times New Roman"/>
        </w:rPr>
        <w:t>，</w:t>
      </w:r>
      <w:r w:rsidR="00C87E3B" w:rsidRPr="00723693">
        <w:rPr>
          <w:rFonts w:ascii="Times New Roman" w:hAnsi="Times New Roman"/>
        </w:rPr>
        <w:t>公告地價之調整應由地方政府依據地價變動情形、財政需要及民眾負擔等因素綜合考量後自行訂定調整幅度，不宜僅考量單一因素，方為妥適</w:t>
      </w:r>
      <w:r w:rsidR="00C87E3B" w:rsidRPr="00723693">
        <w:rPr>
          <w:rStyle w:val="aff6"/>
          <w:rFonts w:ascii="Times New Roman" w:hAnsi="Times New Roman"/>
        </w:rPr>
        <w:footnoteReference w:id="22"/>
      </w:r>
      <w:r w:rsidR="00C87E3B" w:rsidRPr="00723693">
        <w:rPr>
          <w:rFonts w:ascii="Times New Roman" w:hAnsi="Times New Roman"/>
        </w:rPr>
        <w:t>。然</w:t>
      </w:r>
      <w:proofErr w:type="gramStart"/>
      <w:r w:rsidR="00014EFC" w:rsidRPr="00723693">
        <w:rPr>
          <w:rFonts w:ascii="Times New Roman" w:hAnsi="Times New Roman"/>
        </w:rPr>
        <w:t>臺</w:t>
      </w:r>
      <w:proofErr w:type="gramEnd"/>
      <w:r w:rsidR="00014EFC" w:rsidRPr="00723693">
        <w:rPr>
          <w:rFonts w:ascii="Times New Roman" w:hAnsi="Times New Roman"/>
        </w:rPr>
        <w:t>中市</w:t>
      </w:r>
      <w:r w:rsidR="007E00B6" w:rsidRPr="00723693">
        <w:rPr>
          <w:rFonts w:ascii="Times New Roman" w:hAnsi="Times New Roman"/>
        </w:rPr>
        <w:t>109</w:t>
      </w:r>
      <w:r w:rsidR="007E00B6" w:rsidRPr="00723693">
        <w:rPr>
          <w:rFonts w:ascii="Times New Roman" w:hAnsi="Times New Roman"/>
        </w:rPr>
        <w:t>年公告地價調整，</w:t>
      </w:r>
      <w:r w:rsidR="002E418A" w:rsidRPr="00723693">
        <w:rPr>
          <w:rFonts w:ascii="Times New Roman" w:hAnsi="Times New Roman" w:hint="eastAsia"/>
        </w:rPr>
        <w:t>其</w:t>
      </w:r>
      <w:r w:rsidR="007E00B6" w:rsidRPr="00723693">
        <w:rPr>
          <w:rFonts w:ascii="Times New Roman" w:hAnsi="Times New Roman"/>
        </w:rPr>
        <w:t>參考地價變動的</w:t>
      </w:r>
      <w:r w:rsidR="007E00B6" w:rsidRPr="00723693">
        <w:rPr>
          <w:rFonts w:ascii="Times New Roman" w:hAnsi="Times New Roman"/>
        </w:rPr>
        <w:t>2</w:t>
      </w:r>
      <w:r w:rsidR="007E00B6" w:rsidRPr="00723693">
        <w:rPr>
          <w:rFonts w:ascii="Times New Roman" w:hAnsi="Times New Roman"/>
        </w:rPr>
        <w:t>種因素</w:t>
      </w:r>
      <w:r w:rsidR="002E418A" w:rsidRPr="00723693">
        <w:rPr>
          <w:rFonts w:ascii="Times New Roman" w:hAnsi="Times New Roman" w:hint="eastAsia"/>
        </w:rPr>
        <w:t>為</w:t>
      </w:r>
      <w:r w:rsidR="007E00B6" w:rsidRPr="00723693">
        <w:rPr>
          <w:rFonts w:ascii="Times New Roman" w:hAnsi="Times New Roman"/>
          <w:bCs/>
        </w:rPr>
        <w:t>衡酌民眾</w:t>
      </w:r>
      <w:proofErr w:type="gramStart"/>
      <w:r w:rsidR="007E00B6" w:rsidRPr="00723693">
        <w:rPr>
          <w:rFonts w:ascii="Times New Roman" w:hAnsi="Times New Roman"/>
          <w:bCs/>
        </w:rPr>
        <w:t>輕稅簡</w:t>
      </w:r>
      <w:proofErr w:type="gramEnd"/>
      <w:r w:rsidR="007E00B6" w:rsidRPr="00723693">
        <w:rPr>
          <w:rFonts w:ascii="Times New Roman" w:hAnsi="Times New Roman"/>
          <w:bCs/>
        </w:rPr>
        <w:t>政與維持公告地價占市價比之間之需要</w:t>
      </w:r>
      <w:r w:rsidR="007E00B6" w:rsidRPr="00723693">
        <w:rPr>
          <w:rFonts w:ascii="Times New Roman" w:hAnsi="Times New Roman"/>
        </w:rPr>
        <w:t>，擬具</w:t>
      </w:r>
      <w:r w:rsidR="002E418A" w:rsidRPr="00723693">
        <w:rPr>
          <w:rFonts w:ascii="Times New Roman" w:hAnsi="Times New Roman" w:hint="eastAsia"/>
        </w:rPr>
        <w:t>調降公告地價</w:t>
      </w:r>
      <w:r w:rsidR="007E00B6" w:rsidRPr="00723693">
        <w:rPr>
          <w:rFonts w:ascii="Times New Roman" w:hAnsi="Times New Roman"/>
        </w:rPr>
        <w:t>方案</w:t>
      </w:r>
      <w:r w:rsidR="002E418A" w:rsidRPr="00723693">
        <w:rPr>
          <w:rFonts w:ascii="Times New Roman" w:hAnsi="Times New Roman" w:hint="eastAsia"/>
        </w:rPr>
        <w:t>。</w:t>
      </w:r>
      <w:r w:rsidR="007E00B6" w:rsidRPr="00723693">
        <w:rPr>
          <w:rFonts w:ascii="Times New Roman" w:hAnsi="Times New Roman"/>
        </w:rPr>
        <w:t>以公告地價占市價比分析，</w:t>
      </w:r>
      <w:r w:rsidR="002E418A" w:rsidRPr="00723693">
        <w:rPr>
          <w:rFonts w:ascii="Times New Roman" w:hAnsi="Times New Roman" w:hint="eastAsia"/>
        </w:rPr>
        <w:t>該市</w:t>
      </w:r>
      <w:r w:rsidR="007E00B6" w:rsidRPr="00723693">
        <w:rPr>
          <w:rFonts w:ascii="Times New Roman" w:hAnsi="Times New Roman"/>
        </w:rPr>
        <w:t>調整前</w:t>
      </w:r>
      <w:r w:rsidR="002E418A" w:rsidRPr="00723693">
        <w:rPr>
          <w:rFonts w:ascii="Times New Roman" w:hAnsi="Times New Roman" w:hint="eastAsia"/>
        </w:rPr>
        <w:t>一年</w:t>
      </w:r>
      <w:r w:rsidR="002E418A" w:rsidRPr="00723693">
        <w:rPr>
          <w:rFonts w:ascii="Times New Roman" w:hAnsi="Times New Roman" w:hint="eastAsia"/>
        </w:rPr>
        <w:t>(</w:t>
      </w:r>
      <w:r w:rsidR="007E00B6" w:rsidRPr="00723693">
        <w:rPr>
          <w:rFonts w:ascii="Times New Roman" w:hAnsi="Times New Roman"/>
        </w:rPr>
        <w:t>107</w:t>
      </w:r>
      <w:r w:rsidR="007E00B6" w:rsidRPr="00723693">
        <w:rPr>
          <w:rFonts w:ascii="Times New Roman" w:hAnsi="Times New Roman"/>
        </w:rPr>
        <w:t>年</w:t>
      </w:r>
      <w:r w:rsidR="002E418A" w:rsidRPr="00723693">
        <w:rPr>
          <w:rFonts w:ascii="Times New Roman" w:hAnsi="Times New Roman" w:hint="eastAsia"/>
        </w:rPr>
        <w:t>)</w:t>
      </w:r>
      <w:r w:rsidR="007E00B6" w:rsidRPr="00723693">
        <w:rPr>
          <w:rFonts w:ascii="Times New Roman" w:hAnsi="Times New Roman"/>
        </w:rPr>
        <w:t>為六都最低</w:t>
      </w:r>
      <w:r w:rsidR="00BA4BB6" w:rsidRPr="00723693">
        <w:rPr>
          <w:rFonts w:ascii="Times New Roman" w:hAnsi="Times New Roman"/>
        </w:rPr>
        <w:t>(</w:t>
      </w:r>
      <w:r w:rsidR="00BA4BB6" w:rsidRPr="00723693">
        <w:rPr>
          <w:rFonts w:ascii="Times New Roman" w:hAnsi="Times New Roman"/>
        </w:rPr>
        <w:t>詳圖</w:t>
      </w:r>
      <w:r w:rsidR="00BA4BB6" w:rsidRPr="00723693">
        <w:rPr>
          <w:rFonts w:ascii="Times New Roman" w:hAnsi="Times New Roman"/>
        </w:rPr>
        <w:t>4)</w:t>
      </w:r>
      <w:r w:rsidR="007E00B6" w:rsidRPr="00723693">
        <w:rPr>
          <w:rFonts w:ascii="Times New Roman" w:hAnsi="Times New Roman"/>
        </w:rPr>
        <w:t>，再以該市</w:t>
      </w:r>
      <w:r w:rsidR="007E00B6" w:rsidRPr="00723693">
        <w:rPr>
          <w:rFonts w:ascii="Times New Roman" w:hAnsi="Times New Roman"/>
        </w:rPr>
        <w:t>102</w:t>
      </w:r>
      <w:r w:rsidR="007E00B6" w:rsidRPr="00723693">
        <w:rPr>
          <w:rFonts w:ascii="Times New Roman" w:hAnsi="Times New Roman"/>
        </w:rPr>
        <w:t>年起公告地價占市價比與</w:t>
      </w:r>
      <w:r w:rsidR="007E00B6" w:rsidRPr="00723693">
        <w:rPr>
          <w:rFonts w:ascii="Times New Roman" w:hAnsi="Times New Roman"/>
        </w:rPr>
        <w:t>109</w:t>
      </w:r>
      <w:r w:rsidR="007E00B6" w:rsidRPr="00723693">
        <w:rPr>
          <w:rFonts w:ascii="Times New Roman" w:hAnsi="Times New Roman"/>
        </w:rPr>
        <w:t>年擬調整</w:t>
      </w:r>
      <w:r w:rsidR="007E00B6" w:rsidRPr="00723693">
        <w:rPr>
          <w:rFonts w:ascii="Times New Roman" w:hAnsi="Times New Roman"/>
        </w:rPr>
        <w:t>3</w:t>
      </w:r>
      <w:r w:rsidR="007E00B6" w:rsidRPr="00723693">
        <w:rPr>
          <w:rFonts w:ascii="Times New Roman" w:hAnsi="Times New Roman"/>
        </w:rPr>
        <w:t>方案比較分析，</w:t>
      </w:r>
      <w:r w:rsidR="00BA4BB6" w:rsidRPr="00723693">
        <w:rPr>
          <w:rFonts w:ascii="Times New Roman" w:hAnsi="Times New Roman"/>
        </w:rPr>
        <w:t>該市公告地價占</w:t>
      </w:r>
      <w:proofErr w:type="gramStart"/>
      <w:r w:rsidR="00BA4BB6" w:rsidRPr="00723693">
        <w:rPr>
          <w:rFonts w:ascii="Times New Roman" w:hAnsi="Times New Roman"/>
        </w:rPr>
        <w:t>市價比呈下滑</w:t>
      </w:r>
      <w:proofErr w:type="gramEnd"/>
      <w:r w:rsidR="00BA4BB6" w:rsidRPr="00723693">
        <w:rPr>
          <w:rFonts w:ascii="Times New Roman" w:hAnsi="Times New Roman"/>
        </w:rPr>
        <w:t>趨勢</w:t>
      </w:r>
      <w:r w:rsidR="00BA4BB6" w:rsidRPr="00723693">
        <w:rPr>
          <w:rFonts w:ascii="Times New Roman" w:hAnsi="Times New Roman"/>
        </w:rPr>
        <w:t>(</w:t>
      </w:r>
      <w:r w:rsidR="00BA4BB6" w:rsidRPr="00723693">
        <w:rPr>
          <w:rFonts w:ascii="Times New Roman" w:hAnsi="Times New Roman"/>
        </w:rPr>
        <w:t>詳圖</w:t>
      </w:r>
      <w:r w:rsidR="00BA4BB6" w:rsidRPr="00723693">
        <w:rPr>
          <w:rFonts w:ascii="Times New Roman" w:hAnsi="Times New Roman"/>
        </w:rPr>
        <w:t>5)</w:t>
      </w:r>
      <w:r w:rsidR="00BA4BB6" w:rsidRPr="00723693">
        <w:rPr>
          <w:rFonts w:ascii="Times New Roman" w:hAnsi="Times New Roman"/>
        </w:rPr>
        <w:t>，再以</w:t>
      </w:r>
      <w:r w:rsidR="00BA4BB6" w:rsidRPr="00723693">
        <w:rPr>
          <w:rFonts w:ascii="Times New Roman" w:hAnsi="Times New Roman"/>
        </w:rPr>
        <w:tab/>
        <w:t>102</w:t>
      </w:r>
      <w:r w:rsidR="00BA4BB6" w:rsidRPr="00723693">
        <w:rPr>
          <w:rFonts w:ascii="Times New Roman" w:hAnsi="Times New Roman"/>
        </w:rPr>
        <w:t>年起各地方政府公告地價占市價比，該市公告地價占市價比排名由</w:t>
      </w:r>
      <w:r w:rsidR="00BA4BB6" w:rsidRPr="00723693">
        <w:rPr>
          <w:rFonts w:ascii="Times New Roman" w:hAnsi="Times New Roman"/>
        </w:rPr>
        <w:t>107</w:t>
      </w:r>
      <w:r w:rsidR="00BA4BB6" w:rsidRPr="00723693">
        <w:rPr>
          <w:rFonts w:ascii="Times New Roman" w:hAnsi="Times New Roman"/>
        </w:rPr>
        <w:t>年所有縣市</w:t>
      </w:r>
      <w:r w:rsidR="00BA4BB6" w:rsidRPr="00723693">
        <w:rPr>
          <w:rFonts w:ascii="Times New Roman" w:hAnsi="Times New Roman"/>
        </w:rPr>
        <w:t>(</w:t>
      </w:r>
      <w:r w:rsidR="00BA4BB6" w:rsidRPr="00723693">
        <w:rPr>
          <w:rFonts w:ascii="Times New Roman" w:hAnsi="Times New Roman"/>
        </w:rPr>
        <w:t>含直轄市</w:t>
      </w:r>
      <w:r w:rsidR="00BA4BB6" w:rsidRPr="00723693">
        <w:rPr>
          <w:rFonts w:ascii="Times New Roman" w:hAnsi="Times New Roman"/>
        </w:rPr>
        <w:t>)</w:t>
      </w:r>
      <w:r w:rsidR="00BA4BB6" w:rsidRPr="00723693">
        <w:rPr>
          <w:rFonts w:ascii="Times New Roman" w:hAnsi="Times New Roman"/>
        </w:rPr>
        <w:t>倒數第</w:t>
      </w:r>
      <w:r w:rsidR="00BA4BB6" w:rsidRPr="00723693">
        <w:rPr>
          <w:rFonts w:ascii="Times New Roman" w:hAnsi="Times New Roman"/>
        </w:rPr>
        <w:t>6</w:t>
      </w:r>
      <w:r w:rsidR="00BA4BB6" w:rsidRPr="00723693">
        <w:rPr>
          <w:rFonts w:ascii="Times New Roman" w:hAnsi="Times New Roman"/>
        </w:rPr>
        <w:t>，下滑至</w:t>
      </w:r>
      <w:r w:rsidR="00BA4BB6" w:rsidRPr="00723693">
        <w:rPr>
          <w:rFonts w:ascii="Times New Roman" w:hAnsi="Times New Roman"/>
        </w:rPr>
        <w:t>109</w:t>
      </w:r>
      <w:r w:rsidR="00BA4BB6" w:rsidRPr="00723693">
        <w:rPr>
          <w:rFonts w:ascii="Times New Roman" w:hAnsi="Times New Roman"/>
        </w:rPr>
        <w:t>年排名倒數第</w:t>
      </w:r>
      <w:r w:rsidR="00BA4BB6" w:rsidRPr="00723693">
        <w:rPr>
          <w:rFonts w:ascii="Times New Roman" w:hAnsi="Times New Roman"/>
        </w:rPr>
        <w:t>3</w:t>
      </w:r>
      <w:r w:rsidR="00BA4BB6" w:rsidRPr="00723693">
        <w:rPr>
          <w:rFonts w:ascii="Times New Roman" w:hAnsi="Times New Roman"/>
        </w:rPr>
        <w:t>，僅高於離島之澎湖與金門</w:t>
      </w:r>
      <w:r w:rsidR="00D66114" w:rsidRPr="00723693">
        <w:rPr>
          <w:rFonts w:ascii="Times New Roman" w:hAnsi="Times New Roman"/>
        </w:rPr>
        <w:t>(</w:t>
      </w:r>
      <w:proofErr w:type="gramStart"/>
      <w:r w:rsidR="00D66114" w:rsidRPr="00723693">
        <w:rPr>
          <w:rFonts w:ascii="Times New Roman" w:hAnsi="Times New Roman"/>
        </w:rPr>
        <w:t>詳表</w:t>
      </w:r>
      <w:proofErr w:type="gramEnd"/>
      <w:r w:rsidR="00580099" w:rsidRPr="00723693">
        <w:rPr>
          <w:rFonts w:ascii="Times New Roman" w:hAnsi="Times New Roman" w:hint="eastAsia"/>
        </w:rPr>
        <w:t>2</w:t>
      </w:r>
      <w:r w:rsidR="00F9115C" w:rsidRPr="00723693">
        <w:rPr>
          <w:rFonts w:ascii="Times New Roman" w:hAnsi="Times New Roman" w:hint="eastAsia"/>
        </w:rPr>
        <w:t>3</w:t>
      </w:r>
      <w:r w:rsidR="00D66114" w:rsidRPr="00723693">
        <w:rPr>
          <w:rFonts w:ascii="Times New Roman" w:hAnsi="Times New Roman"/>
        </w:rPr>
        <w:t>)</w:t>
      </w:r>
      <w:r w:rsidR="00BA4BB6" w:rsidRPr="00723693">
        <w:rPr>
          <w:rFonts w:ascii="Times New Roman" w:hAnsi="Times New Roman"/>
        </w:rPr>
        <w:t>。另比較該市</w:t>
      </w:r>
      <w:r w:rsidR="00262A01" w:rsidRPr="00723693">
        <w:rPr>
          <w:rFonts w:ascii="Times New Roman" w:hAnsi="Times New Roman"/>
        </w:rPr>
        <w:t>公告土地</w:t>
      </w:r>
      <w:r w:rsidR="00BA4BB6" w:rsidRPr="00723693">
        <w:rPr>
          <w:rFonts w:ascii="Times New Roman" w:hAnsi="Times New Roman"/>
        </w:rPr>
        <w:t>現值占市價比，同期間則呈上升趨勢</w:t>
      </w:r>
      <w:r w:rsidR="00D66114" w:rsidRPr="00723693">
        <w:rPr>
          <w:rFonts w:ascii="Times New Roman" w:hAnsi="Times New Roman"/>
        </w:rPr>
        <w:t>(</w:t>
      </w:r>
      <w:r w:rsidR="00D66114" w:rsidRPr="00723693">
        <w:rPr>
          <w:rFonts w:ascii="Times New Roman" w:hAnsi="Times New Roman"/>
        </w:rPr>
        <w:t>詳圖</w:t>
      </w:r>
      <w:r w:rsidR="00D66114" w:rsidRPr="00723693">
        <w:rPr>
          <w:rFonts w:ascii="Times New Roman" w:hAnsi="Times New Roman"/>
        </w:rPr>
        <w:t>6)</w:t>
      </w:r>
      <w:r w:rsidR="00BA4BB6" w:rsidRPr="00723693">
        <w:rPr>
          <w:rFonts w:ascii="Times New Roman" w:hAnsi="Times New Roman"/>
        </w:rPr>
        <w:t>，該府</w:t>
      </w:r>
      <w:r w:rsidR="00FC3A98" w:rsidRPr="00723693">
        <w:rPr>
          <w:rFonts w:ascii="Times New Roman" w:hAnsi="Times New Roman"/>
        </w:rPr>
        <w:t>雖</w:t>
      </w:r>
      <w:r w:rsidR="00F7235D" w:rsidRPr="00723693">
        <w:rPr>
          <w:rFonts w:ascii="Times New Roman" w:hAnsi="Times New Roman"/>
        </w:rPr>
        <w:t>將各行政區各地價區段之</w:t>
      </w:r>
      <w:r w:rsidR="00F7235D" w:rsidRPr="00723693">
        <w:rPr>
          <w:rFonts w:ascii="Times New Roman" w:hAnsi="Times New Roman"/>
        </w:rPr>
        <w:t>108</w:t>
      </w:r>
      <w:r w:rsidR="00F7235D" w:rsidRPr="00723693">
        <w:rPr>
          <w:rFonts w:ascii="Times New Roman" w:hAnsi="Times New Roman"/>
        </w:rPr>
        <w:t>年公告土地現值、</w:t>
      </w:r>
      <w:proofErr w:type="gramStart"/>
      <w:r w:rsidR="00F7235D" w:rsidRPr="00723693">
        <w:rPr>
          <w:rFonts w:ascii="Times New Roman" w:hAnsi="Times New Roman"/>
        </w:rPr>
        <w:t>109</w:t>
      </w:r>
      <w:r w:rsidR="00F7235D" w:rsidRPr="00723693">
        <w:rPr>
          <w:rFonts w:ascii="Times New Roman" w:hAnsi="Times New Roman"/>
        </w:rPr>
        <w:t>年擬評公告</w:t>
      </w:r>
      <w:proofErr w:type="gramEnd"/>
      <w:r w:rsidR="00F7235D" w:rsidRPr="00723693">
        <w:rPr>
          <w:rFonts w:ascii="Times New Roman" w:hAnsi="Times New Roman"/>
        </w:rPr>
        <w:t>土地現值並列於「土地現值</w:t>
      </w:r>
      <w:proofErr w:type="gramStart"/>
      <w:r w:rsidR="00F7235D" w:rsidRPr="00723693">
        <w:rPr>
          <w:rFonts w:ascii="Times New Roman" w:hAnsi="Times New Roman"/>
        </w:rPr>
        <w:t>∕</w:t>
      </w:r>
      <w:proofErr w:type="gramEnd"/>
      <w:r w:rsidR="00F7235D" w:rsidRPr="00723693">
        <w:rPr>
          <w:rFonts w:ascii="Times New Roman" w:hAnsi="Times New Roman"/>
        </w:rPr>
        <w:t>地價區段地價評議表」中，供地評會委員參考，然所提出之擬建議調整公告地價方向，於公告</w:t>
      </w:r>
      <w:r w:rsidR="00262A01" w:rsidRPr="00723693">
        <w:rPr>
          <w:rFonts w:ascii="Times New Roman" w:hAnsi="Times New Roman"/>
        </w:rPr>
        <w:t>土地</w:t>
      </w:r>
      <w:r w:rsidR="00F7235D" w:rsidRPr="00723693">
        <w:rPr>
          <w:rFonts w:ascii="Times New Roman" w:hAnsi="Times New Roman"/>
        </w:rPr>
        <w:t>現值之走向未盡相符，且該府所提出公告地價占市價比，亦呈現相較其他地方政府下滑趨勢。</w:t>
      </w:r>
      <w:proofErr w:type="gramStart"/>
      <w:r w:rsidR="00F7235D" w:rsidRPr="00723693">
        <w:rPr>
          <w:rFonts w:ascii="Times New Roman" w:hAnsi="Times New Roman"/>
        </w:rPr>
        <w:t>另</w:t>
      </w:r>
      <w:proofErr w:type="gramEnd"/>
      <w:r w:rsidR="00F7235D" w:rsidRPr="00723693">
        <w:rPr>
          <w:rFonts w:ascii="Times New Roman" w:hAnsi="Times New Roman"/>
        </w:rPr>
        <w:t>，本院詢問該市為何以</w:t>
      </w:r>
      <w:r w:rsidR="00F7235D" w:rsidRPr="00723693">
        <w:rPr>
          <w:rFonts w:ascii="Times New Roman" w:hAnsi="Times New Roman"/>
        </w:rPr>
        <w:t>102</w:t>
      </w:r>
      <w:r w:rsidR="00F7235D" w:rsidRPr="00723693">
        <w:rPr>
          <w:rFonts w:ascii="Times New Roman" w:hAnsi="Times New Roman"/>
        </w:rPr>
        <w:t>年公告地</w:t>
      </w:r>
      <w:r w:rsidR="00F7235D" w:rsidRPr="00723693">
        <w:rPr>
          <w:rFonts w:ascii="Times New Roman" w:hAnsi="Times New Roman"/>
        </w:rPr>
        <w:lastRenderedPageBreak/>
        <w:t>價為</w:t>
      </w:r>
      <w:r w:rsidR="00F7235D" w:rsidRPr="00723693">
        <w:rPr>
          <w:rFonts w:ascii="Times New Roman" w:hAnsi="Times New Roman"/>
        </w:rPr>
        <w:t>109</w:t>
      </w:r>
      <w:r w:rsidR="00F7235D" w:rsidRPr="00723693">
        <w:rPr>
          <w:rFonts w:ascii="Times New Roman" w:hAnsi="Times New Roman"/>
        </w:rPr>
        <w:t>年之調整依據</w:t>
      </w:r>
      <w:r w:rsidR="00F7235D" w:rsidRPr="00723693">
        <w:rPr>
          <w:rFonts w:ascii="Times New Roman" w:hAnsi="Times New Roman"/>
        </w:rPr>
        <w:t>?</w:t>
      </w:r>
      <w:r w:rsidR="00F7235D" w:rsidRPr="00723693">
        <w:rPr>
          <w:rFonts w:ascii="Times New Roman" w:hAnsi="Times New Roman"/>
        </w:rPr>
        <w:t>該府僅稱</w:t>
      </w:r>
      <w:r w:rsidR="00F7235D" w:rsidRPr="00723693">
        <w:rPr>
          <w:rFonts w:ascii="Times New Roman" w:hAnsi="Times New Roman"/>
        </w:rPr>
        <w:t>105</w:t>
      </w:r>
      <w:r w:rsidR="00F7235D" w:rsidRPr="00723693">
        <w:rPr>
          <w:rFonts w:ascii="Times New Roman" w:hAnsi="Times New Roman"/>
        </w:rPr>
        <w:t>年公告地價大幅調漲</w:t>
      </w:r>
      <w:r w:rsidR="00F7235D" w:rsidRPr="00723693">
        <w:rPr>
          <w:rFonts w:ascii="Times New Roman" w:hAnsi="Times New Roman"/>
        </w:rPr>
        <w:t>38.25%</w:t>
      </w:r>
      <w:r w:rsidR="00F7235D" w:rsidRPr="00723693">
        <w:rPr>
          <w:rFonts w:ascii="Times New Roman" w:hAnsi="Times New Roman"/>
        </w:rPr>
        <w:t>，造成民眾稅賦負擔增加，故於</w:t>
      </w:r>
      <w:r w:rsidR="00F7235D" w:rsidRPr="00723693">
        <w:rPr>
          <w:rFonts w:ascii="Times New Roman" w:hAnsi="Times New Roman"/>
        </w:rPr>
        <w:t>109</w:t>
      </w:r>
      <w:r w:rsidR="00F7235D" w:rsidRPr="00723693">
        <w:rPr>
          <w:rFonts w:ascii="Times New Roman" w:hAnsi="Times New Roman"/>
        </w:rPr>
        <w:t>年重新規定地價作業時，係以該市財政可容許之前提下，減輕民眾地價稅負擔為主要考量因素，</w:t>
      </w:r>
      <w:proofErr w:type="gramStart"/>
      <w:r w:rsidR="00F7235D" w:rsidRPr="00723693">
        <w:rPr>
          <w:rFonts w:ascii="Times New Roman" w:hAnsi="Times New Roman"/>
        </w:rPr>
        <w:t>爰</w:t>
      </w:r>
      <w:proofErr w:type="gramEnd"/>
      <w:r w:rsidR="00F7235D" w:rsidRPr="00723693">
        <w:rPr>
          <w:rFonts w:ascii="Times New Roman" w:hAnsi="Times New Roman"/>
        </w:rPr>
        <w:t>以</w:t>
      </w:r>
      <w:r w:rsidR="00F7235D" w:rsidRPr="00723693">
        <w:rPr>
          <w:rFonts w:ascii="Times New Roman" w:hAnsi="Times New Roman"/>
        </w:rPr>
        <w:t>105</w:t>
      </w:r>
      <w:r w:rsidR="00F7235D" w:rsidRPr="00723693">
        <w:rPr>
          <w:rFonts w:ascii="Times New Roman" w:hAnsi="Times New Roman"/>
        </w:rPr>
        <w:t>年公告地價大幅調漲前一次規定地價之年度</w:t>
      </w:r>
      <w:r w:rsidR="00F7235D" w:rsidRPr="00723693">
        <w:rPr>
          <w:rFonts w:ascii="Times New Roman" w:hAnsi="Times New Roman"/>
        </w:rPr>
        <w:t>(</w:t>
      </w:r>
      <w:r w:rsidR="00F7235D" w:rsidRPr="00723693">
        <w:rPr>
          <w:rFonts w:ascii="Times New Roman" w:hAnsi="Times New Roman"/>
        </w:rPr>
        <w:t>即</w:t>
      </w:r>
      <w:r w:rsidR="00F7235D" w:rsidRPr="00723693">
        <w:rPr>
          <w:rFonts w:ascii="Times New Roman" w:hAnsi="Times New Roman"/>
        </w:rPr>
        <w:t>102</w:t>
      </w:r>
      <w:r w:rsidR="00F7235D" w:rsidRPr="00723693">
        <w:rPr>
          <w:rFonts w:ascii="Times New Roman" w:hAnsi="Times New Roman"/>
        </w:rPr>
        <w:t>年</w:t>
      </w:r>
      <w:r w:rsidR="00F7235D" w:rsidRPr="00723693">
        <w:rPr>
          <w:rFonts w:ascii="Times New Roman" w:hAnsi="Times New Roman"/>
        </w:rPr>
        <w:t>)</w:t>
      </w:r>
      <w:r w:rsidR="00F7235D" w:rsidRPr="00723693">
        <w:rPr>
          <w:rFonts w:ascii="Times New Roman" w:hAnsi="Times New Roman"/>
        </w:rPr>
        <w:t>為參考。</w:t>
      </w:r>
      <w:r w:rsidR="00D66114" w:rsidRPr="00723693">
        <w:rPr>
          <w:rFonts w:ascii="Times New Roman" w:hAnsi="Times New Roman"/>
        </w:rPr>
        <w:t>顯見，該府</w:t>
      </w:r>
      <w:r w:rsidR="00D66114" w:rsidRPr="00723693">
        <w:rPr>
          <w:rFonts w:ascii="Times New Roman" w:hAnsi="Times New Roman"/>
        </w:rPr>
        <w:t>109</w:t>
      </w:r>
      <w:r w:rsidR="00D66114" w:rsidRPr="00723693">
        <w:rPr>
          <w:rFonts w:ascii="Times New Roman" w:hAnsi="Times New Roman"/>
        </w:rPr>
        <w:t>年公告地價調整係以該市財政可容許之前提下，減輕民眾地價稅負擔為主要考量因素，該府</w:t>
      </w:r>
      <w:r w:rsidR="00D66114" w:rsidRPr="00723693">
        <w:rPr>
          <w:rFonts w:ascii="Times New Roman" w:hAnsi="Times New Roman"/>
        </w:rPr>
        <w:t>109</w:t>
      </w:r>
      <w:r w:rsidR="00D66114" w:rsidRPr="00723693">
        <w:rPr>
          <w:rFonts w:ascii="Times New Roman" w:hAnsi="Times New Roman"/>
        </w:rPr>
        <w:t>年公告地價調整，未符內政部所稱依據地價變動情形、財政需要及民眾負擔等因素綜合考量後自行訂定調整幅度。</w:t>
      </w:r>
    </w:p>
    <w:p w:rsidR="007E00B6" w:rsidRPr="00723693" w:rsidRDefault="007E00B6" w:rsidP="007E00B6">
      <w:pPr>
        <w:pStyle w:val="7"/>
        <w:numPr>
          <w:ilvl w:val="0"/>
          <w:numId w:val="0"/>
        </w:numPr>
        <w:ind w:leftChars="-84" w:left="-4" w:hangingChars="83" w:hanging="282"/>
        <w:rPr>
          <w:rFonts w:ascii="Times New Roman" w:hAnsi="Times New Roman"/>
        </w:rPr>
      </w:pPr>
      <w:r w:rsidRPr="00723693">
        <w:rPr>
          <w:rFonts w:ascii="Times New Roman" w:hAnsi="Times New Roman"/>
          <w:noProof/>
        </w:rPr>
        <w:drawing>
          <wp:inline distT="0" distB="0" distL="0" distR="0" wp14:anchorId="7D0E1DF3" wp14:editId="1D53DDAE">
            <wp:extent cx="5922956" cy="3174715"/>
            <wp:effectExtent l="0" t="0" r="2540" b="6350"/>
            <wp:docPr id="26" name="圖形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1"/>
                        </a:ext>
                      </a:extLst>
                    </a:blip>
                    <a:stretch>
                      <a:fillRect/>
                    </a:stretch>
                  </pic:blipFill>
                  <pic:spPr>
                    <a:xfrm>
                      <a:off x="0" y="0"/>
                      <a:ext cx="5922956" cy="3174715"/>
                    </a:xfrm>
                    <a:prstGeom prst="rect">
                      <a:avLst/>
                    </a:prstGeom>
                  </pic:spPr>
                </pic:pic>
              </a:graphicData>
            </a:graphic>
          </wp:inline>
        </w:drawing>
      </w:r>
    </w:p>
    <w:p w:rsidR="007E00B6" w:rsidRPr="00723693" w:rsidRDefault="007E00B6" w:rsidP="00D66114">
      <w:pPr>
        <w:pStyle w:val="a5"/>
        <w:spacing w:before="120" w:after="120"/>
        <w:ind w:left="1360" w:hanging="680"/>
        <w:rPr>
          <w:rFonts w:ascii="Times New Roman" w:hAnsi="Times New Roman"/>
          <w:b/>
          <w:bCs w:val="0"/>
        </w:rPr>
      </w:pPr>
      <w:r w:rsidRPr="00723693">
        <w:rPr>
          <w:rFonts w:ascii="Times New Roman" w:hAnsi="Times New Roman"/>
          <w:b/>
          <w:bCs w:val="0"/>
        </w:rPr>
        <w:t>107</w:t>
      </w:r>
      <w:r w:rsidRPr="00723693">
        <w:rPr>
          <w:rFonts w:ascii="Times New Roman" w:hAnsi="Times New Roman"/>
          <w:b/>
          <w:bCs w:val="0"/>
        </w:rPr>
        <w:t>年公告地價占市價比率</w:t>
      </w:r>
    </w:p>
    <w:p w:rsidR="00014EFC" w:rsidRPr="00723693" w:rsidRDefault="007E00B6" w:rsidP="00D66114">
      <w:pPr>
        <w:pStyle w:val="4"/>
        <w:numPr>
          <w:ilvl w:val="0"/>
          <w:numId w:val="0"/>
        </w:numPr>
        <w:ind w:leftChars="-125" w:left="-1" w:hangingChars="163" w:hanging="424"/>
        <w:rPr>
          <w:rFonts w:ascii="Times New Roman" w:hAnsi="Times New Roman"/>
        </w:rPr>
      </w:pPr>
      <w:r w:rsidRPr="00723693">
        <w:rPr>
          <w:rFonts w:ascii="Times New Roman" w:hAnsi="Times New Roman"/>
          <w:sz w:val="24"/>
          <w:szCs w:val="24"/>
        </w:rPr>
        <w:t>資料來源：</w:t>
      </w:r>
      <w:r w:rsidRPr="00723693">
        <w:rPr>
          <w:rFonts w:ascii="Times New Roman" w:hAnsi="Times New Roman"/>
          <w:sz w:val="24"/>
          <w:szCs w:val="24"/>
        </w:rPr>
        <w:t>108</w:t>
      </w:r>
      <w:r w:rsidRPr="00723693">
        <w:rPr>
          <w:rFonts w:ascii="Times New Roman" w:hAnsi="Times New Roman"/>
          <w:sz w:val="24"/>
          <w:szCs w:val="24"/>
        </w:rPr>
        <w:t>年</w:t>
      </w:r>
      <w:r w:rsidRPr="00723693">
        <w:rPr>
          <w:rFonts w:ascii="Times New Roman" w:hAnsi="Times New Roman"/>
          <w:sz w:val="24"/>
          <w:szCs w:val="24"/>
        </w:rPr>
        <w:t>10</w:t>
      </w:r>
      <w:r w:rsidRPr="00723693">
        <w:rPr>
          <w:rFonts w:ascii="Times New Roman" w:hAnsi="Times New Roman"/>
          <w:sz w:val="24"/>
          <w:szCs w:val="24"/>
        </w:rPr>
        <w:t>月</w:t>
      </w:r>
      <w:r w:rsidRPr="00723693">
        <w:rPr>
          <w:rFonts w:ascii="Times New Roman" w:hAnsi="Times New Roman"/>
          <w:sz w:val="24"/>
          <w:szCs w:val="24"/>
        </w:rPr>
        <w:t>25</w:t>
      </w:r>
      <w:r w:rsidRPr="00723693">
        <w:rPr>
          <w:rFonts w:ascii="Times New Roman" w:hAnsi="Times New Roman"/>
          <w:sz w:val="24"/>
          <w:szCs w:val="24"/>
        </w:rPr>
        <w:t>日，</w:t>
      </w:r>
      <w:proofErr w:type="gramStart"/>
      <w:r w:rsidRPr="00723693">
        <w:rPr>
          <w:rFonts w:ascii="Times New Roman" w:hAnsi="Times New Roman"/>
          <w:sz w:val="24"/>
          <w:szCs w:val="24"/>
        </w:rPr>
        <w:t>臺</w:t>
      </w:r>
      <w:proofErr w:type="gramEnd"/>
      <w:r w:rsidRPr="00723693">
        <w:rPr>
          <w:rFonts w:ascii="Times New Roman" w:hAnsi="Times New Roman"/>
          <w:sz w:val="24"/>
          <w:szCs w:val="24"/>
        </w:rPr>
        <w:t>中市</w:t>
      </w:r>
      <w:r w:rsidRPr="00723693">
        <w:rPr>
          <w:rFonts w:ascii="Times New Roman" w:hAnsi="Times New Roman"/>
          <w:sz w:val="24"/>
          <w:szCs w:val="24"/>
        </w:rPr>
        <w:t>109</w:t>
      </w:r>
      <w:r w:rsidRPr="00723693">
        <w:rPr>
          <w:rFonts w:ascii="Times New Roman" w:hAnsi="Times New Roman"/>
          <w:sz w:val="24"/>
          <w:szCs w:val="24"/>
        </w:rPr>
        <w:t>年公告土地現值及重新規定地價調整說明。</w:t>
      </w:r>
    </w:p>
    <w:p w:rsidR="00014EFC" w:rsidRPr="00723693" w:rsidRDefault="00014EFC" w:rsidP="00014EFC">
      <w:pPr>
        <w:pStyle w:val="a2"/>
        <w:numPr>
          <w:ilvl w:val="0"/>
          <w:numId w:val="0"/>
        </w:numPr>
        <w:spacing w:beforeLines="0" w:before="0" w:line="240" w:lineRule="auto"/>
        <w:rPr>
          <w:rFonts w:ascii="Times New Roman" w:hAnsi="Times New Roman" w:cs="Times New Roman"/>
          <w:szCs w:val="32"/>
        </w:rPr>
      </w:pPr>
      <w:r w:rsidRPr="00723693">
        <w:rPr>
          <w:rFonts w:ascii="Times New Roman" w:hAnsi="Times New Roman" w:cs="Times New Roman"/>
          <w:noProof/>
        </w:rPr>
        <w:lastRenderedPageBreak/>
        <w:drawing>
          <wp:inline distT="0" distB="0" distL="0" distR="0" wp14:anchorId="4F699820" wp14:editId="19F0A995">
            <wp:extent cx="5819140" cy="2948683"/>
            <wp:effectExtent l="0" t="0" r="10160" b="4445"/>
            <wp:docPr id="18" name="圖表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14EFC" w:rsidRPr="00723693" w:rsidRDefault="00014EFC" w:rsidP="00014EFC">
      <w:pPr>
        <w:pStyle w:val="a5"/>
        <w:spacing w:after="120"/>
        <w:ind w:left="1701" w:right="680" w:hanging="681"/>
        <w:rPr>
          <w:rFonts w:ascii="Times New Roman" w:hAnsi="Times New Roman"/>
          <w:b/>
          <w:bCs w:val="0"/>
        </w:rPr>
      </w:pPr>
      <w:r w:rsidRPr="00723693">
        <w:rPr>
          <w:rFonts w:ascii="Times New Roman" w:hAnsi="Times New Roman"/>
          <w:b/>
          <w:bCs w:val="0"/>
        </w:rPr>
        <w:t>公告地價占市價比</w:t>
      </w:r>
    </w:p>
    <w:p w:rsidR="00014EFC" w:rsidRPr="00723693" w:rsidRDefault="00014EFC" w:rsidP="00014EFC">
      <w:pPr>
        <w:pStyle w:val="a2"/>
        <w:numPr>
          <w:ilvl w:val="0"/>
          <w:numId w:val="0"/>
        </w:numPr>
        <w:spacing w:beforeLines="0" w:before="0" w:afterLines="50" w:after="228" w:line="240" w:lineRule="exact"/>
        <w:rPr>
          <w:rFonts w:ascii="Times New Roman" w:hAnsi="Times New Roman" w:cs="Times New Roman"/>
          <w:sz w:val="24"/>
          <w:szCs w:val="24"/>
        </w:rPr>
      </w:pPr>
      <w:r w:rsidRPr="00723693">
        <w:rPr>
          <w:rFonts w:ascii="Times New Roman" w:hAnsi="Times New Roman" w:cs="Times New Roman"/>
          <w:sz w:val="24"/>
          <w:szCs w:val="24"/>
        </w:rPr>
        <w:t>資料來源：</w:t>
      </w:r>
      <w:proofErr w:type="gramStart"/>
      <w:r w:rsidRPr="00723693">
        <w:rPr>
          <w:rFonts w:ascii="Times New Roman" w:hAnsi="Times New Roman" w:cs="Times New Roman"/>
          <w:sz w:val="24"/>
          <w:szCs w:val="24"/>
        </w:rPr>
        <w:t>臺</w:t>
      </w:r>
      <w:proofErr w:type="gramEnd"/>
      <w:r w:rsidRPr="00723693">
        <w:rPr>
          <w:rFonts w:ascii="Times New Roman" w:hAnsi="Times New Roman" w:cs="Times New Roman"/>
          <w:sz w:val="24"/>
          <w:szCs w:val="24"/>
        </w:rPr>
        <w:t>中市政府。</w:t>
      </w:r>
    </w:p>
    <w:p w:rsidR="00D66114" w:rsidRPr="00723693" w:rsidRDefault="00D66114" w:rsidP="00D66114">
      <w:pPr>
        <w:pStyle w:val="a7"/>
        <w:spacing w:after="240"/>
        <w:ind w:left="1361" w:hanging="681"/>
        <w:jc w:val="center"/>
        <w:rPr>
          <w:rFonts w:ascii="Times New Roman" w:hAnsi="Times New Roman"/>
          <w:b/>
          <w:bCs w:val="0"/>
        </w:rPr>
      </w:pPr>
      <w:r w:rsidRPr="00723693">
        <w:rPr>
          <w:rFonts w:ascii="Times New Roman" w:hAnsi="Times New Roman"/>
          <w:b/>
          <w:bCs w:val="0"/>
        </w:rPr>
        <w:t>102</w:t>
      </w:r>
      <w:r w:rsidRPr="00723693">
        <w:rPr>
          <w:rFonts w:ascii="Times New Roman" w:hAnsi="Times New Roman"/>
          <w:b/>
          <w:bCs w:val="0"/>
        </w:rPr>
        <w:t>年起各地方政府公告地價占市價比</w:t>
      </w:r>
    </w:p>
    <w:p w:rsidR="00D66114" w:rsidRPr="00723693" w:rsidRDefault="00D66114" w:rsidP="00D66114">
      <w:pPr>
        <w:jc w:val="right"/>
        <w:rPr>
          <w:rFonts w:ascii="Times New Roman"/>
          <w:sz w:val="24"/>
          <w:szCs w:val="24"/>
        </w:rPr>
      </w:pPr>
      <w:r w:rsidRPr="00723693">
        <w:rPr>
          <w:rFonts w:ascii="Times New Roman"/>
          <w:sz w:val="24"/>
          <w:szCs w:val="24"/>
        </w:rPr>
        <w:t>單位：</w:t>
      </w:r>
      <w:r w:rsidRPr="00723693">
        <w:rPr>
          <w:rFonts w:ascii="Times New Roman"/>
          <w:sz w:val="24"/>
          <w:szCs w:val="24"/>
        </w:rPr>
        <w:t>%</w:t>
      </w:r>
    </w:p>
    <w:tbl>
      <w:tblPr>
        <w:tblW w:w="9356" w:type="dxa"/>
        <w:tblInd w:w="-152" w:type="dxa"/>
        <w:tblCellMar>
          <w:left w:w="28" w:type="dxa"/>
          <w:right w:w="28" w:type="dxa"/>
        </w:tblCellMar>
        <w:tblLook w:val="04A0" w:firstRow="1" w:lastRow="0" w:firstColumn="1" w:lastColumn="0" w:noHBand="0" w:noVBand="1"/>
      </w:tblPr>
      <w:tblGrid>
        <w:gridCol w:w="1135"/>
        <w:gridCol w:w="1275"/>
        <w:gridCol w:w="1276"/>
        <w:gridCol w:w="1276"/>
        <w:gridCol w:w="1276"/>
        <w:gridCol w:w="3118"/>
      </w:tblGrid>
      <w:tr w:rsidR="006874C9" w:rsidRPr="00723693" w:rsidTr="0019354D">
        <w:trPr>
          <w:trHeight w:val="402"/>
          <w:tblHeader/>
        </w:trPr>
        <w:tc>
          <w:tcPr>
            <w:tcW w:w="113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hAnsi="標楷體" w:cs="新細明體"/>
                <w:b/>
                <w:bCs/>
                <w:kern w:val="0"/>
                <w:sz w:val="28"/>
                <w:szCs w:val="28"/>
              </w:rPr>
            </w:pPr>
            <w:r w:rsidRPr="00723693">
              <w:rPr>
                <w:rFonts w:hAnsi="標楷體" w:cs="新細明體" w:hint="eastAsia"/>
                <w:b/>
                <w:bCs/>
                <w:kern w:val="0"/>
                <w:sz w:val="28"/>
                <w:szCs w:val="28"/>
              </w:rPr>
              <w:t>年期</w:t>
            </w:r>
          </w:p>
        </w:tc>
        <w:tc>
          <w:tcPr>
            <w:tcW w:w="1275" w:type="dxa"/>
            <w:tcBorders>
              <w:top w:val="single" w:sz="8" w:space="0" w:color="auto"/>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b/>
                <w:bCs/>
                <w:kern w:val="0"/>
                <w:sz w:val="28"/>
                <w:szCs w:val="28"/>
              </w:rPr>
            </w:pPr>
            <w:r w:rsidRPr="00723693">
              <w:rPr>
                <w:rFonts w:ascii="Times New Roman" w:eastAsia="新細明體"/>
                <w:b/>
                <w:bCs/>
                <w:kern w:val="0"/>
                <w:sz w:val="28"/>
                <w:szCs w:val="28"/>
              </w:rPr>
              <w:t>102</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b/>
                <w:bCs/>
                <w:kern w:val="0"/>
                <w:sz w:val="28"/>
                <w:szCs w:val="28"/>
              </w:rPr>
            </w:pPr>
            <w:r w:rsidRPr="00723693">
              <w:rPr>
                <w:rFonts w:ascii="Times New Roman" w:eastAsia="新細明體"/>
                <w:b/>
                <w:bCs/>
                <w:kern w:val="0"/>
                <w:sz w:val="28"/>
                <w:szCs w:val="28"/>
              </w:rPr>
              <w:t>105</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b/>
                <w:bCs/>
                <w:kern w:val="0"/>
                <w:sz w:val="28"/>
                <w:szCs w:val="28"/>
              </w:rPr>
            </w:pPr>
            <w:r w:rsidRPr="00723693">
              <w:rPr>
                <w:rFonts w:ascii="Times New Roman" w:eastAsia="新細明體"/>
                <w:b/>
                <w:bCs/>
                <w:kern w:val="0"/>
                <w:sz w:val="28"/>
                <w:szCs w:val="28"/>
              </w:rPr>
              <w:t>107</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b/>
                <w:bCs/>
                <w:kern w:val="0"/>
                <w:sz w:val="28"/>
                <w:szCs w:val="28"/>
              </w:rPr>
            </w:pPr>
            <w:r w:rsidRPr="00723693">
              <w:rPr>
                <w:rFonts w:ascii="Times New Roman" w:eastAsia="新細明體"/>
                <w:b/>
                <w:bCs/>
                <w:kern w:val="0"/>
                <w:sz w:val="28"/>
                <w:szCs w:val="28"/>
              </w:rPr>
              <w:t>109</w:t>
            </w:r>
          </w:p>
        </w:tc>
        <w:tc>
          <w:tcPr>
            <w:tcW w:w="3118" w:type="dxa"/>
            <w:tcBorders>
              <w:top w:val="single" w:sz="8" w:space="0" w:color="auto"/>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b/>
                <w:bCs/>
                <w:kern w:val="0"/>
                <w:sz w:val="28"/>
                <w:szCs w:val="28"/>
              </w:rPr>
            </w:pPr>
            <w:r w:rsidRPr="00723693">
              <w:rPr>
                <w:rFonts w:ascii="Times New Roman" w:eastAsia="新細明體"/>
                <w:b/>
                <w:bCs/>
                <w:kern w:val="0"/>
                <w:sz w:val="28"/>
                <w:szCs w:val="28"/>
              </w:rPr>
              <w:t>109</w:t>
            </w:r>
            <w:r w:rsidRPr="00723693">
              <w:rPr>
                <w:rFonts w:ascii="Times New Roman" w:eastAsia="新細明體"/>
                <w:b/>
                <w:bCs/>
                <w:kern w:val="0"/>
                <w:sz w:val="28"/>
                <w:szCs w:val="28"/>
              </w:rPr>
              <w:t>較</w:t>
            </w:r>
            <w:r w:rsidRPr="00723693">
              <w:rPr>
                <w:rFonts w:ascii="Times New Roman" w:eastAsia="新細明體"/>
                <w:b/>
                <w:bCs/>
                <w:kern w:val="0"/>
                <w:sz w:val="28"/>
                <w:szCs w:val="28"/>
              </w:rPr>
              <w:t>107</w:t>
            </w:r>
            <w:r w:rsidRPr="00723693">
              <w:rPr>
                <w:rFonts w:ascii="Times New Roman" w:eastAsia="新細明體"/>
                <w:b/>
                <w:bCs/>
                <w:kern w:val="0"/>
                <w:sz w:val="28"/>
                <w:szCs w:val="28"/>
              </w:rPr>
              <w:t>之調降比率</w:t>
            </w:r>
          </w:p>
        </w:tc>
      </w:tr>
      <w:tr w:rsidR="006874C9" w:rsidRPr="00723693" w:rsidTr="006427F7">
        <w:trPr>
          <w:trHeight w:val="402"/>
        </w:trPr>
        <w:tc>
          <w:tcPr>
            <w:tcW w:w="1135" w:type="dxa"/>
            <w:tcBorders>
              <w:top w:val="nil"/>
              <w:left w:val="single" w:sz="8" w:space="0" w:color="auto"/>
              <w:bottom w:val="single" w:sz="8" w:space="0" w:color="auto"/>
              <w:right w:val="single" w:sz="8" w:space="0" w:color="auto"/>
            </w:tcBorders>
            <w:shd w:val="clear" w:color="000000" w:fill="EBF1DE"/>
            <w:noWrap/>
            <w:vAlign w:val="center"/>
            <w:hideMark/>
          </w:tcPr>
          <w:p w:rsidR="006874C9" w:rsidRPr="00723693" w:rsidRDefault="006874C9" w:rsidP="006427F7">
            <w:pPr>
              <w:widowControl/>
              <w:overflowPunct/>
              <w:autoSpaceDE/>
              <w:autoSpaceDN/>
              <w:jc w:val="center"/>
              <w:rPr>
                <w:rFonts w:hAnsi="標楷體" w:cs="新細明體"/>
                <w:kern w:val="0"/>
                <w:sz w:val="28"/>
                <w:szCs w:val="28"/>
              </w:rPr>
            </w:pPr>
            <w:r w:rsidRPr="00723693">
              <w:rPr>
                <w:rFonts w:hAnsi="標楷體" w:cs="新細明體" w:hint="eastAsia"/>
                <w:kern w:val="0"/>
                <w:sz w:val="28"/>
                <w:szCs w:val="28"/>
              </w:rPr>
              <w:t>總計</w:t>
            </w:r>
          </w:p>
        </w:tc>
        <w:tc>
          <w:tcPr>
            <w:tcW w:w="1275" w:type="dxa"/>
            <w:tcBorders>
              <w:top w:val="nil"/>
              <w:left w:val="nil"/>
              <w:bottom w:val="single" w:sz="8" w:space="0" w:color="auto"/>
              <w:right w:val="single" w:sz="8" w:space="0" w:color="auto"/>
            </w:tcBorders>
            <w:shd w:val="clear" w:color="000000" w:fill="EBF1DE"/>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20.19</w:t>
            </w:r>
          </w:p>
        </w:tc>
        <w:tc>
          <w:tcPr>
            <w:tcW w:w="1276" w:type="dxa"/>
            <w:tcBorders>
              <w:top w:val="nil"/>
              <w:left w:val="nil"/>
              <w:bottom w:val="single" w:sz="8" w:space="0" w:color="auto"/>
              <w:right w:val="single" w:sz="8" w:space="0" w:color="auto"/>
            </w:tcBorders>
            <w:shd w:val="clear" w:color="000000" w:fill="EBF1DE"/>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20.5</w:t>
            </w:r>
          </w:p>
        </w:tc>
        <w:tc>
          <w:tcPr>
            <w:tcW w:w="1276" w:type="dxa"/>
            <w:tcBorders>
              <w:top w:val="nil"/>
              <w:left w:val="nil"/>
              <w:bottom w:val="single" w:sz="8" w:space="0" w:color="auto"/>
              <w:right w:val="single" w:sz="8" w:space="0" w:color="auto"/>
            </w:tcBorders>
            <w:shd w:val="clear" w:color="000000" w:fill="EBF1DE"/>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20.02</w:t>
            </w:r>
          </w:p>
        </w:tc>
        <w:tc>
          <w:tcPr>
            <w:tcW w:w="1276" w:type="dxa"/>
            <w:tcBorders>
              <w:top w:val="nil"/>
              <w:left w:val="nil"/>
              <w:bottom w:val="single" w:sz="8" w:space="0" w:color="auto"/>
              <w:right w:val="single" w:sz="8" w:space="0" w:color="auto"/>
            </w:tcBorders>
            <w:shd w:val="clear" w:color="000000" w:fill="EBF1DE"/>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19.79</w:t>
            </w:r>
          </w:p>
        </w:tc>
        <w:tc>
          <w:tcPr>
            <w:tcW w:w="3118" w:type="dxa"/>
            <w:tcBorders>
              <w:top w:val="nil"/>
              <w:left w:val="nil"/>
              <w:bottom w:val="single" w:sz="8" w:space="0" w:color="auto"/>
              <w:right w:val="single" w:sz="8" w:space="0" w:color="auto"/>
            </w:tcBorders>
            <w:shd w:val="clear" w:color="000000" w:fill="EBF1DE"/>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 xml:space="preserve">-1.15 </w:t>
            </w:r>
          </w:p>
        </w:tc>
      </w:tr>
      <w:tr w:rsidR="006874C9" w:rsidRPr="00723693" w:rsidTr="006427F7">
        <w:trPr>
          <w:trHeight w:val="402"/>
        </w:trPr>
        <w:tc>
          <w:tcPr>
            <w:tcW w:w="1135" w:type="dxa"/>
            <w:tcBorders>
              <w:top w:val="nil"/>
              <w:left w:val="single" w:sz="8" w:space="0" w:color="auto"/>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hAnsi="標楷體" w:cs="新細明體"/>
                <w:kern w:val="0"/>
                <w:sz w:val="28"/>
                <w:szCs w:val="28"/>
              </w:rPr>
            </w:pPr>
            <w:r w:rsidRPr="00723693">
              <w:rPr>
                <w:rFonts w:hAnsi="標楷體" w:cs="新細明體" w:hint="eastAsia"/>
                <w:kern w:val="0"/>
                <w:sz w:val="28"/>
                <w:szCs w:val="28"/>
              </w:rPr>
              <w:t>新北市</w:t>
            </w:r>
          </w:p>
        </w:tc>
        <w:tc>
          <w:tcPr>
            <w:tcW w:w="1275"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17.74</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17.24</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17.48</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17.71</w:t>
            </w:r>
          </w:p>
        </w:tc>
        <w:tc>
          <w:tcPr>
            <w:tcW w:w="3118" w:type="dxa"/>
            <w:tcBorders>
              <w:top w:val="nil"/>
              <w:left w:val="nil"/>
              <w:bottom w:val="single" w:sz="8" w:space="0" w:color="auto"/>
              <w:right w:val="single" w:sz="8" w:space="0" w:color="auto"/>
            </w:tcBorders>
            <w:shd w:val="clear" w:color="000000" w:fill="EBF1DE"/>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 xml:space="preserve">1.32 </w:t>
            </w:r>
          </w:p>
        </w:tc>
      </w:tr>
      <w:tr w:rsidR="006874C9" w:rsidRPr="00723693" w:rsidTr="006427F7">
        <w:trPr>
          <w:trHeight w:val="402"/>
        </w:trPr>
        <w:tc>
          <w:tcPr>
            <w:tcW w:w="1135" w:type="dxa"/>
            <w:tcBorders>
              <w:top w:val="nil"/>
              <w:left w:val="single" w:sz="8" w:space="0" w:color="auto"/>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hAnsi="標楷體" w:cs="新細明體"/>
                <w:kern w:val="0"/>
                <w:sz w:val="28"/>
                <w:szCs w:val="28"/>
              </w:rPr>
            </w:pPr>
            <w:r w:rsidRPr="00723693">
              <w:rPr>
                <w:rFonts w:hAnsi="標楷體" w:cs="新細明體" w:hint="eastAsia"/>
                <w:kern w:val="0"/>
                <w:sz w:val="28"/>
                <w:szCs w:val="28"/>
              </w:rPr>
              <w:t>臺北市</w:t>
            </w:r>
          </w:p>
        </w:tc>
        <w:tc>
          <w:tcPr>
            <w:tcW w:w="1275"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25.46</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26.29</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26.28</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26.55</w:t>
            </w:r>
          </w:p>
        </w:tc>
        <w:tc>
          <w:tcPr>
            <w:tcW w:w="3118" w:type="dxa"/>
            <w:tcBorders>
              <w:top w:val="nil"/>
              <w:left w:val="nil"/>
              <w:bottom w:val="single" w:sz="8" w:space="0" w:color="auto"/>
              <w:right w:val="single" w:sz="8" w:space="0" w:color="auto"/>
            </w:tcBorders>
            <w:shd w:val="clear" w:color="000000" w:fill="EBF1DE"/>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 xml:space="preserve">1.03 </w:t>
            </w:r>
          </w:p>
        </w:tc>
      </w:tr>
      <w:tr w:rsidR="006874C9" w:rsidRPr="00723693" w:rsidTr="006427F7">
        <w:trPr>
          <w:trHeight w:val="402"/>
        </w:trPr>
        <w:tc>
          <w:tcPr>
            <w:tcW w:w="1135" w:type="dxa"/>
            <w:tcBorders>
              <w:top w:val="nil"/>
              <w:left w:val="single" w:sz="8" w:space="0" w:color="auto"/>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hAnsi="標楷體" w:cs="新細明體"/>
                <w:kern w:val="0"/>
                <w:sz w:val="28"/>
                <w:szCs w:val="28"/>
              </w:rPr>
            </w:pPr>
            <w:r w:rsidRPr="00723693">
              <w:rPr>
                <w:rFonts w:hAnsi="標楷體" w:cs="新細明體" w:hint="eastAsia"/>
                <w:kern w:val="0"/>
                <w:sz w:val="28"/>
                <w:szCs w:val="28"/>
              </w:rPr>
              <w:t>桃園市</w:t>
            </w:r>
          </w:p>
        </w:tc>
        <w:tc>
          <w:tcPr>
            <w:tcW w:w="1275"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20.1</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19.39</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18.85</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18.92</w:t>
            </w:r>
          </w:p>
        </w:tc>
        <w:tc>
          <w:tcPr>
            <w:tcW w:w="3118" w:type="dxa"/>
            <w:tcBorders>
              <w:top w:val="nil"/>
              <w:left w:val="nil"/>
              <w:bottom w:val="single" w:sz="8" w:space="0" w:color="auto"/>
              <w:right w:val="single" w:sz="8" w:space="0" w:color="auto"/>
            </w:tcBorders>
            <w:shd w:val="clear" w:color="000000" w:fill="EBF1DE"/>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 xml:space="preserve">0.37 </w:t>
            </w:r>
          </w:p>
        </w:tc>
      </w:tr>
      <w:tr w:rsidR="006874C9" w:rsidRPr="00723693" w:rsidTr="006427F7">
        <w:trPr>
          <w:trHeight w:val="402"/>
        </w:trPr>
        <w:tc>
          <w:tcPr>
            <w:tcW w:w="1135" w:type="dxa"/>
            <w:tcBorders>
              <w:top w:val="nil"/>
              <w:left w:val="single" w:sz="8" w:space="0" w:color="auto"/>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hAnsi="標楷體" w:cs="新細明體"/>
                <w:kern w:val="0"/>
                <w:sz w:val="28"/>
                <w:szCs w:val="28"/>
              </w:rPr>
            </w:pPr>
            <w:proofErr w:type="gramStart"/>
            <w:r w:rsidRPr="00723693">
              <w:rPr>
                <w:rFonts w:hAnsi="標楷體" w:cs="新細明體" w:hint="eastAsia"/>
                <w:kern w:val="0"/>
                <w:sz w:val="28"/>
                <w:szCs w:val="28"/>
              </w:rPr>
              <w:t>臺</w:t>
            </w:r>
            <w:proofErr w:type="gramEnd"/>
            <w:r w:rsidRPr="00723693">
              <w:rPr>
                <w:rFonts w:hAnsi="標楷體" w:cs="新細明體" w:hint="eastAsia"/>
                <w:kern w:val="0"/>
                <w:sz w:val="28"/>
                <w:szCs w:val="28"/>
              </w:rPr>
              <w:t>中市</w:t>
            </w:r>
          </w:p>
        </w:tc>
        <w:tc>
          <w:tcPr>
            <w:tcW w:w="1275"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14.12</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14.61</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13.58</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10.86</w:t>
            </w:r>
          </w:p>
        </w:tc>
        <w:tc>
          <w:tcPr>
            <w:tcW w:w="3118" w:type="dxa"/>
            <w:tcBorders>
              <w:top w:val="nil"/>
              <w:left w:val="nil"/>
              <w:bottom w:val="single" w:sz="8" w:space="0" w:color="auto"/>
              <w:right w:val="single" w:sz="8" w:space="0" w:color="auto"/>
            </w:tcBorders>
            <w:shd w:val="clear" w:color="000000" w:fill="EBF1DE"/>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 xml:space="preserve">-20.03 </w:t>
            </w:r>
          </w:p>
        </w:tc>
      </w:tr>
      <w:tr w:rsidR="006874C9" w:rsidRPr="00723693" w:rsidTr="006427F7">
        <w:trPr>
          <w:trHeight w:val="402"/>
        </w:trPr>
        <w:tc>
          <w:tcPr>
            <w:tcW w:w="1135" w:type="dxa"/>
            <w:tcBorders>
              <w:top w:val="nil"/>
              <w:left w:val="single" w:sz="8" w:space="0" w:color="auto"/>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hAnsi="標楷體" w:cs="新細明體"/>
                <w:kern w:val="0"/>
                <w:sz w:val="28"/>
                <w:szCs w:val="28"/>
              </w:rPr>
            </w:pPr>
            <w:proofErr w:type="gramStart"/>
            <w:r w:rsidRPr="00723693">
              <w:rPr>
                <w:rFonts w:hAnsi="標楷體" w:cs="新細明體" w:hint="eastAsia"/>
                <w:kern w:val="0"/>
                <w:sz w:val="28"/>
                <w:szCs w:val="28"/>
              </w:rPr>
              <w:t>臺</w:t>
            </w:r>
            <w:proofErr w:type="gramEnd"/>
            <w:r w:rsidRPr="00723693">
              <w:rPr>
                <w:rFonts w:hAnsi="標楷體" w:cs="新細明體" w:hint="eastAsia"/>
                <w:kern w:val="0"/>
                <w:sz w:val="28"/>
                <w:szCs w:val="28"/>
              </w:rPr>
              <w:t>南市</w:t>
            </w:r>
          </w:p>
        </w:tc>
        <w:tc>
          <w:tcPr>
            <w:tcW w:w="1275"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18.7</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19.42</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19.18</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19.03</w:t>
            </w:r>
          </w:p>
        </w:tc>
        <w:tc>
          <w:tcPr>
            <w:tcW w:w="3118" w:type="dxa"/>
            <w:tcBorders>
              <w:top w:val="nil"/>
              <w:left w:val="nil"/>
              <w:bottom w:val="single" w:sz="8" w:space="0" w:color="auto"/>
              <w:right w:val="single" w:sz="8" w:space="0" w:color="auto"/>
            </w:tcBorders>
            <w:shd w:val="clear" w:color="000000" w:fill="EBF1DE"/>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 xml:space="preserve">-0.78 </w:t>
            </w:r>
          </w:p>
        </w:tc>
      </w:tr>
      <w:tr w:rsidR="006874C9" w:rsidRPr="00723693" w:rsidTr="006427F7">
        <w:trPr>
          <w:trHeight w:val="402"/>
        </w:trPr>
        <w:tc>
          <w:tcPr>
            <w:tcW w:w="1135" w:type="dxa"/>
            <w:tcBorders>
              <w:top w:val="nil"/>
              <w:left w:val="single" w:sz="8" w:space="0" w:color="auto"/>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hAnsi="標楷體" w:cs="新細明體"/>
                <w:kern w:val="0"/>
                <w:sz w:val="28"/>
                <w:szCs w:val="28"/>
              </w:rPr>
            </w:pPr>
            <w:r w:rsidRPr="00723693">
              <w:rPr>
                <w:rFonts w:hAnsi="標楷體" w:cs="新細明體" w:hint="eastAsia"/>
                <w:kern w:val="0"/>
                <w:sz w:val="28"/>
                <w:szCs w:val="28"/>
              </w:rPr>
              <w:t>高雄市</w:t>
            </w:r>
          </w:p>
        </w:tc>
        <w:tc>
          <w:tcPr>
            <w:tcW w:w="1275"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23.99</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24.27</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24.02</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23.79</w:t>
            </w:r>
          </w:p>
        </w:tc>
        <w:tc>
          <w:tcPr>
            <w:tcW w:w="3118" w:type="dxa"/>
            <w:tcBorders>
              <w:top w:val="nil"/>
              <w:left w:val="nil"/>
              <w:bottom w:val="single" w:sz="8" w:space="0" w:color="auto"/>
              <w:right w:val="single" w:sz="8" w:space="0" w:color="auto"/>
            </w:tcBorders>
            <w:shd w:val="clear" w:color="000000" w:fill="EBF1DE"/>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 xml:space="preserve">-0.96 </w:t>
            </w:r>
          </w:p>
        </w:tc>
      </w:tr>
      <w:tr w:rsidR="006874C9" w:rsidRPr="00723693" w:rsidTr="006427F7">
        <w:trPr>
          <w:trHeight w:val="402"/>
        </w:trPr>
        <w:tc>
          <w:tcPr>
            <w:tcW w:w="1135" w:type="dxa"/>
            <w:tcBorders>
              <w:top w:val="nil"/>
              <w:left w:val="single" w:sz="8" w:space="0" w:color="auto"/>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hAnsi="標楷體" w:cs="新細明體"/>
                <w:b/>
                <w:bCs/>
                <w:kern w:val="0"/>
                <w:sz w:val="28"/>
                <w:szCs w:val="28"/>
              </w:rPr>
            </w:pPr>
            <w:r w:rsidRPr="00723693">
              <w:rPr>
                <w:rFonts w:hAnsi="標楷體" w:cs="新細明體" w:hint="eastAsia"/>
                <w:b/>
                <w:bCs/>
                <w:kern w:val="0"/>
                <w:sz w:val="28"/>
                <w:szCs w:val="28"/>
              </w:rPr>
              <w:t>宜蘭縣</w:t>
            </w:r>
          </w:p>
        </w:tc>
        <w:tc>
          <w:tcPr>
            <w:tcW w:w="1275"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b/>
                <w:bCs/>
                <w:kern w:val="0"/>
                <w:sz w:val="28"/>
                <w:szCs w:val="28"/>
              </w:rPr>
            </w:pPr>
            <w:r w:rsidRPr="00723693">
              <w:rPr>
                <w:rFonts w:ascii="Times New Roman" w:eastAsia="新細明體"/>
                <w:b/>
                <w:bCs/>
                <w:kern w:val="0"/>
                <w:sz w:val="28"/>
                <w:szCs w:val="28"/>
              </w:rPr>
              <w:t>11.39</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b/>
                <w:bCs/>
                <w:kern w:val="0"/>
                <w:sz w:val="28"/>
                <w:szCs w:val="28"/>
              </w:rPr>
            </w:pPr>
            <w:r w:rsidRPr="00723693">
              <w:rPr>
                <w:rFonts w:ascii="Times New Roman" w:eastAsia="新細明體"/>
                <w:b/>
                <w:bCs/>
                <w:kern w:val="0"/>
                <w:sz w:val="28"/>
                <w:szCs w:val="28"/>
              </w:rPr>
              <w:t>19.68</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b/>
                <w:bCs/>
                <w:kern w:val="0"/>
                <w:sz w:val="28"/>
                <w:szCs w:val="28"/>
              </w:rPr>
            </w:pPr>
            <w:r w:rsidRPr="00723693">
              <w:rPr>
                <w:rFonts w:ascii="Times New Roman" w:eastAsia="新細明體"/>
                <w:b/>
                <w:bCs/>
                <w:kern w:val="0"/>
                <w:sz w:val="28"/>
                <w:szCs w:val="28"/>
              </w:rPr>
              <w:t>11.33</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b/>
                <w:bCs/>
                <w:kern w:val="0"/>
                <w:sz w:val="28"/>
                <w:szCs w:val="28"/>
              </w:rPr>
            </w:pPr>
            <w:r w:rsidRPr="00723693">
              <w:rPr>
                <w:rFonts w:ascii="Times New Roman" w:eastAsia="新細明體"/>
                <w:b/>
                <w:bCs/>
                <w:kern w:val="0"/>
                <w:sz w:val="28"/>
                <w:szCs w:val="28"/>
              </w:rPr>
              <w:t>11.5</w:t>
            </w:r>
          </w:p>
        </w:tc>
        <w:tc>
          <w:tcPr>
            <w:tcW w:w="3118" w:type="dxa"/>
            <w:tcBorders>
              <w:top w:val="nil"/>
              <w:left w:val="nil"/>
              <w:bottom w:val="single" w:sz="8" w:space="0" w:color="auto"/>
              <w:right w:val="single" w:sz="8" w:space="0" w:color="auto"/>
            </w:tcBorders>
            <w:shd w:val="clear" w:color="000000" w:fill="EBF1DE"/>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 xml:space="preserve">1.50 </w:t>
            </w:r>
          </w:p>
        </w:tc>
      </w:tr>
      <w:tr w:rsidR="006874C9" w:rsidRPr="00723693" w:rsidTr="006427F7">
        <w:trPr>
          <w:trHeight w:val="402"/>
        </w:trPr>
        <w:tc>
          <w:tcPr>
            <w:tcW w:w="1135" w:type="dxa"/>
            <w:tcBorders>
              <w:top w:val="nil"/>
              <w:left w:val="single" w:sz="8" w:space="0" w:color="auto"/>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hAnsi="標楷體" w:cs="新細明體"/>
                <w:kern w:val="0"/>
                <w:sz w:val="28"/>
                <w:szCs w:val="28"/>
              </w:rPr>
            </w:pPr>
            <w:r w:rsidRPr="00723693">
              <w:rPr>
                <w:rFonts w:hAnsi="標楷體" w:cs="新細明體" w:hint="eastAsia"/>
                <w:kern w:val="0"/>
                <w:sz w:val="28"/>
                <w:szCs w:val="28"/>
              </w:rPr>
              <w:t>新竹縣</w:t>
            </w:r>
          </w:p>
        </w:tc>
        <w:tc>
          <w:tcPr>
            <w:tcW w:w="1275"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10.54</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11.15</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13.42</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13.1</w:t>
            </w:r>
          </w:p>
        </w:tc>
        <w:tc>
          <w:tcPr>
            <w:tcW w:w="3118" w:type="dxa"/>
            <w:tcBorders>
              <w:top w:val="nil"/>
              <w:left w:val="nil"/>
              <w:bottom w:val="single" w:sz="8" w:space="0" w:color="auto"/>
              <w:right w:val="single" w:sz="8" w:space="0" w:color="auto"/>
            </w:tcBorders>
            <w:shd w:val="clear" w:color="000000" w:fill="EBF1DE"/>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 xml:space="preserve">-2.38 </w:t>
            </w:r>
          </w:p>
        </w:tc>
      </w:tr>
      <w:tr w:rsidR="006874C9" w:rsidRPr="00723693" w:rsidTr="006427F7">
        <w:trPr>
          <w:trHeight w:val="402"/>
        </w:trPr>
        <w:tc>
          <w:tcPr>
            <w:tcW w:w="1135" w:type="dxa"/>
            <w:tcBorders>
              <w:top w:val="nil"/>
              <w:left w:val="single" w:sz="8" w:space="0" w:color="auto"/>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hAnsi="標楷體" w:cs="新細明體"/>
                <w:kern w:val="0"/>
                <w:sz w:val="28"/>
                <w:szCs w:val="28"/>
              </w:rPr>
            </w:pPr>
            <w:r w:rsidRPr="00723693">
              <w:rPr>
                <w:rFonts w:hAnsi="標楷體" w:cs="新細明體" w:hint="eastAsia"/>
                <w:kern w:val="0"/>
                <w:sz w:val="28"/>
                <w:szCs w:val="28"/>
              </w:rPr>
              <w:t>苗栗縣</w:t>
            </w:r>
          </w:p>
        </w:tc>
        <w:tc>
          <w:tcPr>
            <w:tcW w:w="1275"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19.07</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20.51</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19.83</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19.9</w:t>
            </w:r>
          </w:p>
        </w:tc>
        <w:tc>
          <w:tcPr>
            <w:tcW w:w="3118" w:type="dxa"/>
            <w:tcBorders>
              <w:top w:val="nil"/>
              <w:left w:val="nil"/>
              <w:bottom w:val="single" w:sz="8" w:space="0" w:color="auto"/>
              <w:right w:val="single" w:sz="8" w:space="0" w:color="auto"/>
            </w:tcBorders>
            <w:shd w:val="clear" w:color="000000" w:fill="EBF1DE"/>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 xml:space="preserve">0.35 </w:t>
            </w:r>
          </w:p>
        </w:tc>
      </w:tr>
      <w:tr w:rsidR="006874C9" w:rsidRPr="00723693" w:rsidTr="006427F7">
        <w:trPr>
          <w:trHeight w:val="402"/>
        </w:trPr>
        <w:tc>
          <w:tcPr>
            <w:tcW w:w="1135" w:type="dxa"/>
            <w:tcBorders>
              <w:top w:val="nil"/>
              <w:left w:val="single" w:sz="8" w:space="0" w:color="auto"/>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hAnsi="標楷體" w:cs="新細明體"/>
                <w:kern w:val="0"/>
                <w:sz w:val="28"/>
                <w:szCs w:val="28"/>
              </w:rPr>
            </w:pPr>
            <w:r w:rsidRPr="00723693">
              <w:rPr>
                <w:rFonts w:hAnsi="標楷體" w:cs="新細明體" w:hint="eastAsia"/>
                <w:kern w:val="0"/>
                <w:sz w:val="28"/>
                <w:szCs w:val="28"/>
              </w:rPr>
              <w:t>彰化縣</w:t>
            </w:r>
          </w:p>
        </w:tc>
        <w:tc>
          <w:tcPr>
            <w:tcW w:w="1275"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18.38</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18.06</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17.45</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17.46</w:t>
            </w:r>
          </w:p>
        </w:tc>
        <w:tc>
          <w:tcPr>
            <w:tcW w:w="3118" w:type="dxa"/>
            <w:tcBorders>
              <w:top w:val="nil"/>
              <w:left w:val="nil"/>
              <w:bottom w:val="single" w:sz="8" w:space="0" w:color="auto"/>
              <w:right w:val="single" w:sz="8" w:space="0" w:color="auto"/>
            </w:tcBorders>
            <w:shd w:val="clear" w:color="000000" w:fill="EBF1DE"/>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 xml:space="preserve">0.06 </w:t>
            </w:r>
          </w:p>
        </w:tc>
      </w:tr>
      <w:tr w:rsidR="006874C9" w:rsidRPr="00723693" w:rsidTr="006427F7">
        <w:trPr>
          <w:trHeight w:val="402"/>
        </w:trPr>
        <w:tc>
          <w:tcPr>
            <w:tcW w:w="1135" w:type="dxa"/>
            <w:tcBorders>
              <w:top w:val="nil"/>
              <w:left w:val="single" w:sz="8" w:space="0" w:color="auto"/>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hAnsi="標楷體" w:cs="新細明體"/>
                <w:kern w:val="0"/>
                <w:sz w:val="28"/>
                <w:szCs w:val="28"/>
              </w:rPr>
            </w:pPr>
            <w:r w:rsidRPr="00723693">
              <w:rPr>
                <w:rFonts w:hAnsi="標楷體" w:cs="新細明體" w:hint="eastAsia"/>
                <w:kern w:val="0"/>
                <w:sz w:val="28"/>
                <w:szCs w:val="28"/>
              </w:rPr>
              <w:t>南投縣</w:t>
            </w:r>
          </w:p>
        </w:tc>
        <w:tc>
          <w:tcPr>
            <w:tcW w:w="1275"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15.62</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16.37</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16.4</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16.62</w:t>
            </w:r>
          </w:p>
        </w:tc>
        <w:tc>
          <w:tcPr>
            <w:tcW w:w="3118" w:type="dxa"/>
            <w:tcBorders>
              <w:top w:val="nil"/>
              <w:left w:val="nil"/>
              <w:bottom w:val="single" w:sz="8" w:space="0" w:color="auto"/>
              <w:right w:val="single" w:sz="8" w:space="0" w:color="auto"/>
            </w:tcBorders>
            <w:shd w:val="clear" w:color="000000" w:fill="EBF1DE"/>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 xml:space="preserve">1.34 </w:t>
            </w:r>
          </w:p>
        </w:tc>
      </w:tr>
      <w:tr w:rsidR="006874C9" w:rsidRPr="00723693" w:rsidTr="006427F7">
        <w:trPr>
          <w:trHeight w:val="402"/>
        </w:trPr>
        <w:tc>
          <w:tcPr>
            <w:tcW w:w="1135" w:type="dxa"/>
            <w:tcBorders>
              <w:top w:val="nil"/>
              <w:left w:val="single" w:sz="8" w:space="0" w:color="auto"/>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hAnsi="標楷體" w:cs="新細明體"/>
                <w:kern w:val="0"/>
                <w:sz w:val="28"/>
                <w:szCs w:val="28"/>
              </w:rPr>
            </w:pPr>
            <w:r w:rsidRPr="00723693">
              <w:rPr>
                <w:rFonts w:hAnsi="標楷體" w:cs="新細明體" w:hint="eastAsia"/>
                <w:kern w:val="0"/>
                <w:sz w:val="28"/>
                <w:szCs w:val="28"/>
              </w:rPr>
              <w:t>雲林縣</w:t>
            </w:r>
          </w:p>
        </w:tc>
        <w:tc>
          <w:tcPr>
            <w:tcW w:w="1275"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26.81</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26.88</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26.06</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25.67</w:t>
            </w:r>
          </w:p>
        </w:tc>
        <w:tc>
          <w:tcPr>
            <w:tcW w:w="3118" w:type="dxa"/>
            <w:tcBorders>
              <w:top w:val="nil"/>
              <w:left w:val="nil"/>
              <w:bottom w:val="single" w:sz="8" w:space="0" w:color="auto"/>
              <w:right w:val="single" w:sz="8" w:space="0" w:color="auto"/>
            </w:tcBorders>
            <w:shd w:val="clear" w:color="000000" w:fill="EBF1DE"/>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 xml:space="preserve">-1.50 </w:t>
            </w:r>
          </w:p>
        </w:tc>
      </w:tr>
      <w:tr w:rsidR="006874C9" w:rsidRPr="00723693" w:rsidTr="006427F7">
        <w:trPr>
          <w:trHeight w:val="402"/>
        </w:trPr>
        <w:tc>
          <w:tcPr>
            <w:tcW w:w="1135" w:type="dxa"/>
            <w:tcBorders>
              <w:top w:val="nil"/>
              <w:left w:val="single" w:sz="8" w:space="0" w:color="auto"/>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hAnsi="標楷體" w:cs="新細明體"/>
                <w:kern w:val="0"/>
                <w:sz w:val="28"/>
                <w:szCs w:val="28"/>
              </w:rPr>
            </w:pPr>
            <w:r w:rsidRPr="00723693">
              <w:rPr>
                <w:rFonts w:hAnsi="標楷體" w:cs="新細明體" w:hint="eastAsia"/>
                <w:kern w:val="0"/>
                <w:sz w:val="28"/>
                <w:szCs w:val="28"/>
              </w:rPr>
              <w:t>嘉義縣</w:t>
            </w:r>
          </w:p>
        </w:tc>
        <w:tc>
          <w:tcPr>
            <w:tcW w:w="1275"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21.22</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21.52</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20.94</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20.74</w:t>
            </w:r>
          </w:p>
        </w:tc>
        <w:tc>
          <w:tcPr>
            <w:tcW w:w="3118" w:type="dxa"/>
            <w:tcBorders>
              <w:top w:val="nil"/>
              <w:left w:val="nil"/>
              <w:bottom w:val="single" w:sz="8" w:space="0" w:color="auto"/>
              <w:right w:val="single" w:sz="8" w:space="0" w:color="auto"/>
            </w:tcBorders>
            <w:shd w:val="clear" w:color="000000" w:fill="EBF1DE"/>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 xml:space="preserve">-0.96 </w:t>
            </w:r>
          </w:p>
        </w:tc>
      </w:tr>
      <w:tr w:rsidR="006874C9" w:rsidRPr="00723693" w:rsidTr="006427F7">
        <w:trPr>
          <w:trHeight w:val="402"/>
        </w:trPr>
        <w:tc>
          <w:tcPr>
            <w:tcW w:w="1135" w:type="dxa"/>
            <w:tcBorders>
              <w:top w:val="nil"/>
              <w:left w:val="single" w:sz="8" w:space="0" w:color="auto"/>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hAnsi="標楷體" w:cs="新細明體"/>
                <w:kern w:val="0"/>
                <w:sz w:val="28"/>
                <w:szCs w:val="28"/>
              </w:rPr>
            </w:pPr>
            <w:r w:rsidRPr="00723693">
              <w:rPr>
                <w:rFonts w:hAnsi="標楷體" w:cs="新細明體" w:hint="eastAsia"/>
                <w:kern w:val="0"/>
                <w:sz w:val="28"/>
                <w:szCs w:val="28"/>
              </w:rPr>
              <w:t>屏東縣</w:t>
            </w:r>
          </w:p>
        </w:tc>
        <w:tc>
          <w:tcPr>
            <w:tcW w:w="1275"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21.46</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19.95</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19.1</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19.19</w:t>
            </w:r>
          </w:p>
        </w:tc>
        <w:tc>
          <w:tcPr>
            <w:tcW w:w="3118" w:type="dxa"/>
            <w:tcBorders>
              <w:top w:val="nil"/>
              <w:left w:val="nil"/>
              <w:bottom w:val="single" w:sz="8" w:space="0" w:color="auto"/>
              <w:right w:val="single" w:sz="8" w:space="0" w:color="auto"/>
            </w:tcBorders>
            <w:shd w:val="clear" w:color="000000" w:fill="EBF1DE"/>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 xml:space="preserve">0.47 </w:t>
            </w:r>
          </w:p>
        </w:tc>
      </w:tr>
      <w:tr w:rsidR="006874C9" w:rsidRPr="00723693" w:rsidTr="006427F7">
        <w:trPr>
          <w:trHeight w:val="402"/>
        </w:trPr>
        <w:tc>
          <w:tcPr>
            <w:tcW w:w="1135" w:type="dxa"/>
            <w:tcBorders>
              <w:top w:val="nil"/>
              <w:left w:val="single" w:sz="8" w:space="0" w:color="auto"/>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hAnsi="標楷體" w:cs="新細明體"/>
                <w:kern w:val="0"/>
                <w:sz w:val="28"/>
                <w:szCs w:val="28"/>
              </w:rPr>
            </w:pPr>
            <w:proofErr w:type="gramStart"/>
            <w:r w:rsidRPr="00723693">
              <w:rPr>
                <w:rFonts w:hAnsi="標楷體" w:cs="新細明體" w:hint="eastAsia"/>
                <w:kern w:val="0"/>
                <w:sz w:val="28"/>
                <w:szCs w:val="28"/>
              </w:rPr>
              <w:lastRenderedPageBreak/>
              <w:t>臺</w:t>
            </w:r>
            <w:proofErr w:type="gramEnd"/>
            <w:r w:rsidRPr="00723693">
              <w:rPr>
                <w:rFonts w:hAnsi="標楷體" w:cs="新細明體" w:hint="eastAsia"/>
                <w:kern w:val="0"/>
                <w:sz w:val="28"/>
                <w:szCs w:val="28"/>
              </w:rPr>
              <w:t>東縣</w:t>
            </w:r>
          </w:p>
        </w:tc>
        <w:tc>
          <w:tcPr>
            <w:tcW w:w="1275"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16.29</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15.26</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14.99</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15.07</w:t>
            </w:r>
          </w:p>
        </w:tc>
        <w:tc>
          <w:tcPr>
            <w:tcW w:w="3118" w:type="dxa"/>
            <w:tcBorders>
              <w:top w:val="nil"/>
              <w:left w:val="nil"/>
              <w:bottom w:val="single" w:sz="8" w:space="0" w:color="auto"/>
              <w:right w:val="single" w:sz="8" w:space="0" w:color="auto"/>
            </w:tcBorders>
            <w:shd w:val="clear" w:color="000000" w:fill="EBF1DE"/>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 xml:space="preserve">0.53 </w:t>
            </w:r>
          </w:p>
        </w:tc>
      </w:tr>
      <w:tr w:rsidR="006874C9" w:rsidRPr="00723693" w:rsidTr="006427F7">
        <w:trPr>
          <w:trHeight w:val="402"/>
        </w:trPr>
        <w:tc>
          <w:tcPr>
            <w:tcW w:w="1135" w:type="dxa"/>
            <w:tcBorders>
              <w:top w:val="nil"/>
              <w:left w:val="single" w:sz="8" w:space="0" w:color="auto"/>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hAnsi="標楷體" w:cs="新細明體"/>
                <w:kern w:val="0"/>
                <w:sz w:val="28"/>
                <w:szCs w:val="28"/>
              </w:rPr>
            </w:pPr>
            <w:r w:rsidRPr="00723693">
              <w:rPr>
                <w:rFonts w:hAnsi="標楷體" w:cs="新細明體" w:hint="eastAsia"/>
                <w:kern w:val="0"/>
                <w:sz w:val="28"/>
                <w:szCs w:val="28"/>
              </w:rPr>
              <w:t>花蓮縣</w:t>
            </w:r>
          </w:p>
        </w:tc>
        <w:tc>
          <w:tcPr>
            <w:tcW w:w="1275"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14.18</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14.2</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12.84</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12.83</w:t>
            </w:r>
          </w:p>
        </w:tc>
        <w:tc>
          <w:tcPr>
            <w:tcW w:w="3118" w:type="dxa"/>
            <w:tcBorders>
              <w:top w:val="nil"/>
              <w:left w:val="nil"/>
              <w:bottom w:val="single" w:sz="8" w:space="0" w:color="auto"/>
              <w:right w:val="single" w:sz="8" w:space="0" w:color="auto"/>
            </w:tcBorders>
            <w:shd w:val="clear" w:color="000000" w:fill="EBF1DE"/>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 xml:space="preserve">-0.08 </w:t>
            </w:r>
          </w:p>
        </w:tc>
      </w:tr>
      <w:tr w:rsidR="006874C9" w:rsidRPr="00723693" w:rsidTr="006427F7">
        <w:trPr>
          <w:trHeight w:val="402"/>
        </w:trPr>
        <w:tc>
          <w:tcPr>
            <w:tcW w:w="1135" w:type="dxa"/>
            <w:tcBorders>
              <w:top w:val="nil"/>
              <w:left w:val="single" w:sz="8" w:space="0" w:color="auto"/>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hAnsi="標楷體" w:cs="新細明體"/>
                <w:kern w:val="0"/>
                <w:sz w:val="28"/>
                <w:szCs w:val="28"/>
              </w:rPr>
            </w:pPr>
            <w:r w:rsidRPr="00723693">
              <w:rPr>
                <w:rFonts w:hAnsi="標楷體" w:cs="新細明體" w:hint="eastAsia"/>
                <w:kern w:val="0"/>
                <w:sz w:val="28"/>
                <w:szCs w:val="28"/>
              </w:rPr>
              <w:t>澎湖縣</w:t>
            </w:r>
          </w:p>
        </w:tc>
        <w:tc>
          <w:tcPr>
            <w:tcW w:w="1275"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7.83</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6.57</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6.41</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6.35</w:t>
            </w:r>
          </w:p>
        </w:tc>
        <w:tc>
          <w:tcPr>
            <w:tcW w:w="3118" w:type="dxa"/>
            <w:tcBorders>
              <w:top w:val="nil"/>
              <w:left w:val="nil"/>
              <w:bottom w:val="single" w:sz="8" w:space="0" w:color="auto"/>
              <w:right w:val="single" w:sz="8" w:space="0" w:color="auto"/>
            </w:tcBorders>
            <w:shd w:val="clear" w:color="000000" w:fill="EBF1DE"/>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 xml:space="preserve">-0.94 </w:t>
            </w:r>
          </w:p>
        </w:tc>
      </w:tr>
      <w:tr w:rsidR="006874C9" w:rsidRPr="00723693" w:rsidTr="006427F7">
        <w:trPr>
          <w:trHeight w:val="402"/>
        </w:trPr>
        <w:tc>
          <w:tcPr>
            <w:tcW w:w="1135" w:type="dxa"/>
            <w:tcBorders>
              <w:top w:val="nil"/>
              <w:left w:val="single" w:sz="8" w:space="0" w:color="auto"/>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hAnsi="標楷體" w:cs="新細明體"/>
                <w:kern w:val="0"/>
                <w:sz w:val="28"/>
                <w:szCs w:val="28"/>
              </w:rPr>
            </w:pPr>
            <w:r w:rsidRPr="00723693">
              <w:rPr>
                <w:rFonts w:hAnsi="標楷體" w:cs="新細明體" w:hint="eastAsia"/>
                <w:kern w:val="0"/>
                <w:sz w:val="28"/>
                <w:szCs w:val="28"/>
              </w:rPr>
              <w:t>基隆市</w:t>
            </w:r>
          </w:p>
        </w:tc>
        <w:tc>
          <w:tcPr>
            <w:tcW w:w="1275"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22.97</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21.62</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21.53</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21.52</w:t>
            </w:r>
          </w:p>
        </w:tc>
        <w:tc>
          <w:tcPr>
            <w:tcW w:w="3118" w:type="dxa"/>
            <w:tcBorders>
              <w:top w:val="nil"/>
              <w:left w:val="nil"/>
              <w:bottom w:val="single" w:sz="8" w:space="0" w:color="auto"/>
              <w:right w:val="single" w:sz="8" w:space="0" w:color="auto"/>
            </w:tcBorders>
            <w:shd w:val="clear" w:color="000000" w:fill="EBF1DE"/>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 xml:space="preserve">-0.05 </w:t>
            </w:r>
          </w:p>
        </w:tc>
      </w:tr>
      <w:tr w:rsidR="006874C9" w:rsidRPr="00723693" w:rsidTr="006427F7">
        <w:trPr>
          <w:trHeight w:val="402"/>
        </w:trPr>
        <w:tc>
          <w:tcPr>
            <w:tcW w:w="1135" w:type="dxa"/>
            <w:tcBorders>
              <w:top w:val="nil"/>
              <w:left w:val="single" w:sz="8" w:space="0" w:color="auto"/>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hAnsi="標楷體" w:cs="新細明體"/>
                <w:kern w:val="0"/>
                <w:sz w:val="28"/>
                <w:szCs w:val="28"/>
              </w:rPr>
            </w:pPr>
            <w:r w:rsidRPr="00723693">
              <w:rPr>
                <w:rFonts w:hAnsi="標楷體" w:cs="新細明體" w:hint="eastAsia"/>
                <w:kern w:val="0"/>
                <w:sz w:val="28"/>
                <w:szCs w:val="28"/>
              </w:rPr>
              <w:t>新竹市</w:t>
            </w:r>
          </w:p>
        </w:tc>
        <w:tc>
          <w:tcPr>
            <w:tcW w:w="1275"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18.55</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18.55</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19.6</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20.1</w:t>
            </w:r>
          </w:p>
        </w:tc>
        <w:tc>
          <w:tcPr>
            <w:tcW w:w="3118" w:type="dxa"/>
            <w:tcBorders>
              <w:top w:val="nil"/>
              <w:left w:val="nil"/>
              <w:bottom w:val="single" w:sz="8" w:space="0" w:color="auto"/>
              <w:right w:val="single" w:sz="8" w:space="0" w:color="auto"/>
            </w:tcBorders>
            <w:shd w:val="clear" w:color="000000" w:fill="EBF1DE"/>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 xml:space="preserve">2.55 </w:t>
            </w:r>
          </w:p>
        </w:tc>
      </w:tr>
      <w:tr w:rsidR="006874C9" w:rsidRPr="00723693" w:rsidTr="006427F7">
        <w:trPr>
          <w:trHeight w:val="402"/>
        </w:trPr>
        <w:tc>
          <w:tcPr>
            <w:tcW w:w="1135" w:type="dxa"/>
            <w:tcBorders>
              <w:top w:val="nil"/>
              <w:left w:val="single" w:sz="8" w:space="0" w:color="auto"/>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hAnsi="標楷體" w:cs="新細明體"/>
                <w:kern w:val="0"/>
                <w:sz w:val="28"/>
                <w:szCs w:val="28"/>
              </w:rPr>
            </w:pPr>
            <w:r w:rsidRPr="00723693">
              <w:rPr>
                <w:rFonts w:hAnsi="標楷體" w:cs="新細明體" w:hint="eastAsia"/>
                <w:kern w:val="0"/>
                <w:sz w:val="28"/>
                <w:szCs w:val="28"/>
              </w:rPr>
              <w:t>嘉義市</w:t>
            </w:r>
          </w:p>
        </w:tc>
        <w:tc>
          <w:tcPr>
            <w:tcW w:w="1275"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27.63</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27.55</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25.58</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25.46</w:t>
            </w:r>
          </w:p>
        </w:tc>
        <w:tc>
          <w:tcPr>
            <w:tcW w:w="3118" w:type="dxa"/>
            <w:tcBorders>
              <w:top w:val="nil"/>
              <w:left w:val="nil"/>
              <w:bottom w:val="single" w:sz="8" w:space="0" w:color="auto"/>
              <w:right w:val="single" w:sz="8" w:space="0" w:color="auto"/>
            </w:tcBorders>
            <w:shd w:val="clear" w:color="000000" w:fill="EBF1DE"/>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 xml:space="preserve">-0.47 </w:t>
            </w:r>
          </w:p>
        </w:tc>
      </w:tr>
      <w:tr w:rsidR="006874C9" w:rsidRPr="00723693" w:rsidTr="006427F7">
        <w:trPr>
          <w:trHeight w:val="402"/>
        </w:trPr>
        <w:tc>
          <w:tcPr>
            <w:tcW w:w="1135" w:type="dxa"/>
            <w:tcBorders>
              <w:top w:val="nil"/>
              <w:left w:val="single" w:sz="8" w:space="0" w:color="auto"/>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hAnsi="標楷體" w:cs="新細明體"/>
                <w:kern w:val="0"/>
                <w:sz w:val="28"/>
                <w:szCs w:val="28"/>
              </w:rPr>
            </w:pPr>
            <w:r w:rsidRPr="00723693">
              <w:rPr>
                <w:rFonts w:hAnsi="標楷體" w:cs="新細明體" w:hint="eastAsia"/>
                <w:kern w:val="0"/>
                <w:sz w:val="28"/>
                <w:szCs w:val="28"/>
              </w:rPr>
              <w:t>金門縣</w:t>
            </w:r>
          </w:p>
        </w:tc>
        <w:tc>
          <w:tcPr>
            <w:tcW w:w="1275"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4.37</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2.84</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2.88</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2.91</w:t>
            </w:r>
          </w:p>
        </w:tc>
        <w:tc>
          <w:tcPr>
            <w:tcW w:w="3118" w:type="dxa"/>
            <w:tcBorders>
              <w:top w:val="nil"/>
              <w:left w:val="nil"/>
              <w:bottom w:val="single" w:sz="8" w:space="0" w:color="auto"/>
              <w:right w:val="single" w:sz="8" w:space="0" w:color="auto"/>
            </w:tcBorders>
            <w:shd w:val="clear" w:color="000000" w:fill="EBF1DE"/>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 xml:space="preserve">1.04 </w:t>
            </w:r>
          </w:p>
        </w:tc>
      </w:tr>
      <w:tr w:rsidR="006874C9" w:rsidRPr="00723693" w:rsidTr="006427F7">
        <w:trPr>
          <w:trHeight w:val="402"/>
        </w:trPr>
        <w:tc>
          <w:tcPr>
            <w:tcW w:w="1135" w:type="dxa"/>
            <w:tcBorders>
              <w:top w:val="nil"/>
              <w:left w:val="single" w:sz="8" w:space="0" w:color="auto"/>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hAnsi="標楷體" w:cs="新細明體"/>
                <w:kern w:val="0"/>
                <w:sz w:val="28"/>
                <w:szCs w:val="28"/>
              </w:rPr>
            </w:pPr>
            <w:r w:rsidRPr="00723693">
              <w:rPr>
                <w:rFonts w:hAnsi="標楷體" w:cs="新細明體" w:hint="eastAsia"/>
                <w:kern w:val="0"/>
                <w:sz w:val="28"/>
                <w:szCs w:val="28"/>
              </w:rPr>
              <w:t>連江縣</w:t>
            </w:r>
          </w:p>
        </w:tc>
        <w:tc>
          <w:tcPr>
            <w:tcW w:w="1275"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33.64</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33.74</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34.52</w:t>
            </w:r>
          </w:p>
        </w:tc>
        <w:tc>
          <w:tcPr>
            <w:tcW w:w="1276" w:type="dxa"/>
            <w:tcBorders>
              <w:top w:val="nil"/>
              <w:left w:val="nil"/>
              <w:bottom w:val="single" w:sz="8" w:space="0" w:color="auto"/>
              <w:right w:val="single" w:sz="8" w:space="0" w:color="auto"/>
            </w:tcBorders>
            <w:shd w:val="clear" w:color="auto" w:fill="auto"/>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34.11</w:t>
            </w:r>
          </w:p>
        </w:tc>
        <w:tc>
          <w:tcPr>
            <w:tcW w:w="3118" w:type="dxa"/>
            <w:tcBorders>
              <w:top w:val="nil"/>
              <w:left w:val="nil"/>
              <w:bottom w:val="single" w:sz="8" w:space="0" w:color="auto"/>
              <w:right w:val="single" w:sz="8" w:space="0" w:color="auto"/>
            </w:tcBorders>
            <w:shd w:val="clear" w:color="000000" w:fill="EBF1DE"/>
            <w:noWrap/>
            <w:vAlign w:val="center"/>
            <w:hideMark/>
          </w:tcPr>
          <w:p w:rsidR="006874C9" w:rsidRPr="00723693" w:rsidRDefault="006874C9" w:rsidP="006427F7">
            <w:pPr>
              <w:widowControl/>
              <w:overflowPunct/>
              <w:autoSpaceDE/>
              <w:autoSpaceDN/>
              <w:jc w:val="center"/>
              <w:rPr>
                <w:rFonts w:ascii="Times New Roman" w:eastAsia="新細明體"/>
                <w:kern w:val="0"/>
                <w:sz w:val="28"/>
                <w:szCs w:val="28"/>
              </w:rPr>
            </w:pPr>
            <w:r w:rsidRPr="00723693">
              <w:rPr>
                <w:rFonts w:ascii="Times New Roman" w:eastAsia="新細明體"/>
                <w:kern w:val="0"/>
                <w:sz w:val="28"/>
                <w:szCs w:val="28"/>
              </w:rPr>
              <w:t xml:space="preserve">-1.19 </w:t>
            </w:r>
          </w:p>
        </w:tc>
      </w:tr>
    </w:tbl>
    <w:p w:rsidR="00D66114" w:rsidRPr="00723693" w:rsidRDefault="00D66114" w:rsidP="00D66114">
      <w:pPr>
        <w:pStyle w:val="3"/>
        <w:numPr>
          <w:ilvl w:val="0"/>
          <w:numId w:val="0"/>
        </w:numPr>
        <w:spacing w:afterLines="50" w:after="228" w:line="300" w:lineRule="exact"/>
        <w:ind w:leftChars="-41" w:left="-139" w:firstLineChars="1" w:firstLine="3"/>
        <w:jc w:val="left"/>
        <w:rPr>
          <w:rFonts w:ascii="Times New Roman" w:hAnsi="Times New Roman"/>
        </w:rPr>
      </w:pPr>
      <w:r w:rsidRPr="00723693">
        <w:rPr>
          <w:rFonts w:ascii="Times New Roman" w:hAnsi="Times New Roman"/>
          <w:sz w:val="24"/>
          <w:szCs w:val="24"/>
        </w:rPr>
        <w:t>資料來源：內政部地政司網站</w:t>
      </w:r>
      <w:r w:rsidRPr="00723693">
        <w:rPr>
          <w:rFonts w:ascii="Times New Roman" w:hAnsi="Times New Roman"/>
          <w:sz w:val="24"/>
          <w:szCs w:val="24"/>
        </w:rPr>
        <w:t>https://www.land.moi.gov.tw/chhtml/content/65?mcid=2942&amp;qitem=1</w:t>
      </w:r>
    </w:p>
    <w:p w:rsidR="00014EFC" w:rsidRPr="00723693" w:rsidRDefault="00014EFC" w:rsidP="00D66114">
      <w:pPr>
        <w:pStyle w:val="a2"/>
        <w:numPr>
          <w:ilvl w:val="0"/>
          <w:numId w:val="0"/>
        </w:numPr>
        <w:spacing w:beforeLines="0" w:before="0" w:line="240" w:lineRule="auto"/>
        <w:ind w:leftChars="-66" w:left="1" w:right="680" w:hangingChars="75" w:hanging="225"/>
        <w:rPr>
          <w:rFonts w:ascii="Times New Roman" w:hAnsi="Times New Roman" w:cs="Times New Roman"/>
          <w:bCs/>
        </w:rPr>
      </w:pPr>
      <w:r w:rsidRPr="00723693">
        <w:rPr>
          <w:rFonts w:ascii="Times New Roman" w:hAnsi="Times New Roman" w:cs="Times New Roman"/>
          <w:b/>
          <w:noProof/>
        </w:rPr>
        <w:drawing>
          <wp:inline distT="0" distB="0" distL="0" distR="0" wp14:anchorId="4545B9FD" wp14:editId="574739DB">
            <wp:extent cx="5882005" cy="3123788"/>
            <wp:effectExtent l="0" t="0" r="4445" b="635"/>
            <wp:docPr id="24" name="圖表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14EFC" w:rsidRPr="00723693" w:rsidRDefault="00014EFC" w:rsidP="00014EFC">
      <w:pPr>
        <w:pStyle w:val="a5"/>
        <w:spacing w:before="120" w:afterLines="50" w:after="228"/>
        <w:ind w:left="1701" w:right="680" w:hanging="681"/>
        <w:rPr>
          <w:rFonts w:ascii="Times New Roman" w:hAnsi="Times New Roman"/>
          <w:b/>
          <w:bCs w:val="0"/>
          <w:szCs w:val="32"/>
        </w:rPr>
      </w:pPr>
      <w:r w:rsidRPr="00723693">
        <w:rPr>
          <w:rFonts w:ascii="Times New Roman" w:hAnsi="Times New Roman"/>
          <w:b/>
          <w:bCs w:val="0"/>
        </w:rPr>
        <w:t>公告土地現值占市價比</w:t>
      </w:r>
    </w:p>
    <w:p w:rsidR="00014EFC" w:rsidRPr="00723693" w:rsidRDefault="00014EFC" w:rsidP="005351AC">
      <w:pPr>
        <w:pStyle w:val="5"/>
        <w:numPr>
          <w:ilvl w:val="0"/>
          <w:numId w:val="0"/>
        </w:numPr>
        <w:spacing w:afterLines="50" w:after="228" w:line="240" w:lineRule="exact"/>
        <w:ind w:leftChars="-83" w:left="-1" w:hangingChars="108" w:hanging="281"/>
        <w:rPr>
          <w:rFonts w:ascii="Times New Roman" w:hAnsi="Times New Roman"/>
        </w:rPr>
      </w:pPr>
      <w:r w:rsidRPr="00723693">
        <w:rPr>
          <w:rFonts w:ascii="Times New Roman" w:hAnsi="Times New Roman"/>
          <w:sz w:val="24"/>
          <w:szCs w:val="24"/>
        </w:rPr>
        <w:t>資料來源：</w:t>
      </w:r>
      <w:proofErr w:type="gramStart"/>
      <w:r w:rsidRPr="00723693">
        <w:rPr>
          <w:rFonts w:ascii="Times New Roman" w:hAnsi="Times New Roman"/>
          <w:sz w:val="24"/>
          <w:szCs w:val="24"/>
        </w:rPr>
        <w:t>臺</w:t>
      </w:r>
      <w:proofErr w:type="gramEnd"/>
      <w:r w:rsidRPr="00723693">
        <w:rPr>
          <w:rFonts w:ascii="Times New Roman" w:hAnsi="Times New Roman"/>
          <w:sz w:val="24"/>
          <w:szCs w:val="24"/>
        </w:rPr>
        <w:t>中市政府。</w:t>
      </w:r>
    </w:p>
    <w:p w:rsidR="00D66114" w:rsidRPr="005D7771" w:rsidRDefault="00D66114" w:rsidP="007558D2">
      <w:pPr>
        <w:pStyle w:val="3"/>
        <w:spacing w:afterLines="50" w:after="228"/>
        <w:ind w:left="1360" w:hanging="680"/>
        <w:rPr>
          <w:rFonts w:ascii="Times New Roman" w:hAnsi="Times New Roman"/>
        </w:rPr>
      </w:pPr>
      <w:r w:rsidRPr="00723693">
        <w:rPr>
          <w:rFonts w:ascii="Times New Roman" w:hAnsi="Times New Roman"/>
        </w:rPr>
        <w:t>綜上，</w:t>
      </w:r>
      <w:bookmarkStart w:id="33" w:name="_Hlk86046333"/>
      <w:r w:rsidR="00E50C9A" w:rsidRPr="00E50C9A">
        <w:rPr>
          <w:rFonts w:ascii="Times New Roman" w:hAnsi="Times New Roman" w:hint="eastAsia"/>
        </w:rPr>
        <w:t>105</w:t>
      </w:r>
      <w:r w:rsidR="00E50C9A" w:rsidRPr="00E50C9A">
        <w:rPr>
          <w:rFonts w:ascii="Times New Roman" w:hAnsi="Times New Roman" w:hint="eastAsia"/>
        </w:rPr>
        <w:t>年全國公告地價平均調漲</w:t>
      </w:r>
      <w:r w:rsidR="00E50C9A" w:rsidRPr="00E50C9A">
        <w:rPr>
          <w:rFonts w:ascii="Times New Roman" w:hAnsi="Times New Roman" w:hint="eastAsia"/>
        </w:rPr>
        <w:t>30.54%</w:t>
      </w:r>
      <w:r w:rsidR="00E50C9A" w:rsidRPr="00E50C9A">
        <w:rPr>
          <w:rFonts w:ascii="Times New Roman" w:hAnsi="Times New Roman" w:hint="eastAsia"/>
        </w:rPr>
        <w:t>，</w:t>
      </w:r>
      <w:proofErr w:type="gramStart"/>
      <w:r w:rsidR="00E50C9A" w:rsidRPr="00E50C9A">
        <w:rPr>
          <w:rFonts w:ascii="Times New Roman" w:hAnsi="Times New Roman" w:hint="eastAsia"/>
        </w:rPr>
        <w:t>臺</w:t>
      </w:r>
      <w:proofErr w:type="gramEnd"/>
      <w:r w:rsidR="00E50C9A" w:rsidRPr="00E50C9A">
        <w:rPr>
          <w:rFonts w:ascii="Times New Roman" w:hAnsi="Times New Roman" w:hint="eastAsia"/>
        </w:rPr>
        <w:t>中市大幅調漲</w:t>
      </w:r>
      <w:r w:rsidR="00E50C9A" w:rsidRPr="00E50C9A">
        <w:rPr>
          <w:rFonts w:ascii="Times New Roman" w:hAnsi="Times New Roman" w:hint="eastAsia"/>
        </w:rPr>
        <w:t>38.25%</w:t>
      </w:r>
      <w:r w:rsidR="00E50C9A" w:rsidRPr="00E50C9A">
        <w:rPr>
          <w:rFonts w:ascii="Times New Roman" w:hAnsi="Times New Roman" w:hint="eastAsia"/>
        </w:rPr>
        <w:t>，</w:t>
      </w:r>
      <w:r w:rsidR="00E50C9A" w:rsidRPr="00E50C9A">
        <w:rPr>
          <w:rFonts w:ascii="Times New Roman" w:hAnsi="Times New Roman" w:hint="eastAsia"/>
        </w:rPr>
        <w:t>107</w:t>
      </w:r>
      <w:r w:rsidR="00E50C9A" w:rsidRPr="00E50C9A">
        <w:rPr>
          <w:rFonts w:ascii="Times New Roman" w:hAnsi="Times New Roman" w:hint="eastAsia"/>
        </w:rPr>
        <w:t>年全國平均調降</w:t>
      </w:r>
      <w:r w:rsidR="00E50C9A" w:rsidRPr="00E50C9A">
        <w:rPr>
          <w:rFonts w:ascii="Times New Roman" w:hAnsi="Times New Roman" w:hint="eastAsia"/>
        </w:rPr>
        <w:t>3.63%</w:t>
      </w:r>
      <w:r w:rsidR="00E50C9A" w:rsidRPr="00E50C9A">
        <w:rPr>
          <w:rFonts w:ascii="Times New Roman" w:hAnsi="Times New Roman" w:hint="eastAsia"/>
        </w:rPr>
        <w:t>，該市則調降</w:t>
      </w:r>
      <w:r w:rsidR="00E50C9A" w:rsidRPr="00E50C9A">
        <w:rPr>
          <w:rFonts w:ascii="Times New Roman" w:hAnsi="Times New Roman" w:hint="eastAsia"/>
        </w:rPr>
        <w:t>6.36%</w:t>
      </w:r>
      <w:r w:rsidR="00E50C9A" w:rsidRPr="00E50C9A">
        <w:rPr>
          <w:rFonts w:ascii="Times New Roman" w:hAnsi="Times New Roman" w:hint="eastAsia"/>
        </w:rPr>
        <w:t>。</w:t>
      </w:r>
      <w:r w:rsidR="00E50C9A" w:rsidRPr="00E50C9A">
        <w:rPr>
          <w:rFonts w:ascii="Times New Roman" w:hAnsi="Times New Roman" w:hint="eastAsia"/>
        </w:rPr>
        <w:t>109</w:t>
      </w:r>
      <w:r w:rsidR="00E50C9A" w:rsidRPr="00E50C9A">
        <w:rPr>
          <w:rFonts w:ascii="Times New Roman" w:hAnsi="Times New Roman" w:hint="eastAsia"/>
        </w:rPr>
        <w:t>年辦理重新規定地價作業時，該市以財政容許、減輕民眾地價稅負擔與維持公告地價占市價比為由，大幅調降公告地價</w:t>
      </w:r>
      <w:r w:rsidR="00E50C9A" w:rsidRPr="00E50C9A">
        <w:rPr>
          <w:rFonts w:ascii="Times New Roman" w:hAnsi="Times New Roman" w:hint="eastAsia"/>
        </w:rPr>
        <w:t>20.06%</w:t>
      </w:r>
      <w:r w:rsidR="00E50C9A" w:rsidRPr="00E50C9A">
        <w:rPr>
          <w:rFonts w:ascii="Times New Roman" w:hAnsi="Times New Roman" w:hint="eastAsia"/>
        </w:rPr>
        <w:t>，遠高於全國平均調降率</w:t>
      </w:r>
      <w:r w:rsidR="00E50C9A" w:rsidRPr="00E50C9A">
        <w:rPr>
          <w:rFonts w:ascii="Times New Roman" w:hAnsi="Times New Roman" w:hint="eastAsia"/>
        </w:rPr>
        <w:t>0.66%</w:t>
      </w:r>
      <w:r w:rsidR="00E50C9A" w:rsidRPr="00E50C9A">
        <w:rPr>
          <w:rFonts w:ascii="Times New Roman" w:hAnsi="Times New Roman" w:hint="eastAsia"/>
        </w:rPr>
        <w:t>，雖該府辦理重新規定地</w:t>
      </w:r>
      <w:r w:rsidR="00E50C9A" w:rsidRPr="00E50C9A">
        <w:rPr>
          <w:rFonts w:ascii="Times New Roman" w:hAnsi="Times New Roman" w:hint="eastAsia"/>
        </w:rPr>
        <w:lastRenderedPageBreak/>
        <w:t>價作業時</w:t>
      </w:r>
      <w:r w:rsidR="00E50C9A" w:rsidRPr="005D7771">
        <w:rPr>
          <w:rFonts w:ascii="Times New Roman" w:hAnsi="Times New Roman" w:hint="eastAsia"/>
        </w:rPr>
        <w:t>，幕僚單位均提出大幅調降公告地價將造成地價稅</w:t>
      </w:r>
      <w:proofErr w:type="gramStart"/>
      <w:r w:rsidR="00E50C9A" w:rsidRPr="005D7771">
        <w:rPr>
          <w:rFonts w:ascii="Times New Roman" w:hAnsi="Times New Roman" w:hint="eastAsia"/>
        </w:rPr>
        <w:t>大額減徵</w:t>
      </w:r>
      <w:proofErr w:type="gramEnd"/>
      <w:r w:rsidR="00E50C9A" w:rsidRPr="005D7771">
        <w:rPr>
          <w:rFonts w:ascii="Times New Roman" w:hAnsi="Times New Roman" w:hint="eastAsia"/>
        </w:rPr>
        <w:t>對</w:t>
      </w:r>
      <w:proofErr w:type="gramStart"/>
      <w:r w:rsidR="00E50C9A" w:rsidRPr="005D7771">
        <w:rPr>
          <w:rFonts w:ascii="Times New Roman" w:hAnsi="Times New Roman" w:hint="eastAsia"/>
        </w:rPr>
        <w:t>臺</w:t>
      </w:r>
      <w:proofErr w:type="gramEnd"/>
      <w:r w:rsidR="00E50C9A" w:rsidRPr="005D7771">
        <w:rPr>
          <w:rFonts w:ascii="Times New Roman" w:hAnsi="Times New Roman" w:hint="eastAsia"/>
        </w:rPr>
        <w:t>中市財政將造成不良影響之意見，市府地價評議委員會仍通過調降公告地價</w:t>
      </w:r>
      <w:r w:rsidR="00E50C9A" w:rsidRPr="005D7771">
        <w:rPr>
          <w:rFonts w:ascii="Times New Roman" w:hAnsi="Times New Roman" w:hint="eastAsia"/>
        </w:rPr>
        <w:t>20.06%</w:t>
      </w:r>
      <w:r w:rsidR="00E50C9A" w:rsidRPr="005D7771">
        <w:rPr>
          <w:rFonts w:ascii="Times New Roman" w:hAnsi="Times New Roman" w:hint="eastAsia"/>
        </w:rPr>
        <w:t>之決議。雖</w:t>
      </w:r>
      <w:proofErr w:type="gramStart"/>
      <w:r w:rsidR="00E50C9A" w:rsidRPr="005D7771">
        <w:rPr>
          <w:rFonts w:ascii="Times New Roman" w:hAnsi="Times New Roman" w:hint="eastAsia"/>
        </w:rPr>
        <w:t>109</w:t>
      </w:r>
      <w:proofErr w:type="gramEnd"/>
      <w:r w:rsidR="00E50C9A" w:rsidRPr="005D7771">
        <w:rPr>
          <w:rFonts w:ascii="Times New Roman" w:hAnsi="Times New Roman" w:hint="eastAsia"/>
        </w:rPr>
        <w:t>年度逾</w:t>
      </w:r>
      <w:proofErr w:type="gramStart"/>
      <w:r w:rsidR="00E50C9A" w:rsidRPr="005D7771">
        <w:rPr>
          <w:rFonts w:ascii="Times New Roman" w:hAnsi="Times New Roman" w:hint="eastAsia"/>
        </w:rPr>
        <w:t>8</w:t>
      </w:r>
      <w:r w:rsidR="00E50C9A" w:rsidRPr="005D7771">
        <w:rPr>
          <w:rFonts w:ascii="Times New Roman" w:hAnsi="Times New Roman" w:hint="eastAsia"/>
        </w:rPr>
        <w:t>成</w:t>
      </w:r>
      <w:proofErr w:type="gramEnd"/>
      <w:r w:rsidR="00E50C9A" w:rsidRPr="005D7771">
        <w:rPr>
          <w:rFonts w:ascii="Times New Roman" w:hAnsi="Times New Roman" w:hint="eastAsia"/>
        </w:rPr>
        <w:t>地方政府因應地價</w:t>
      </w:r>
      <w:proofErr w:type="gramStart"/>
      <w:r w:rsidR="00E50C9A" w:rsidRPr="005D7771">
        <w:rPr>
          <w:rFonts w:ascii="Times New Roman" w:hAnsi="Times New Roman" w:hint="eastAsia"/>
        </w:rPr>
        <w:t>趨勢多微幅</w:t>
      </w:r>
      <w:proofErr w:type="gramEnd"/>
      <w:r w:rsidR="00E50C9A" w:rsidRPr="005D7771">
        <w:rPr>
          <w:rFonts w:ascii="Times New Roman" w:hAnsi="Times New Roman" w:hint="eastAsia"/>
        </w:rPr>
        <w:t>調漲公告地價，然</w:t>
      </w:r>
      <w:proofErr w:type="gramStart"/>
      <w:r w:rsidR="00E50C9A" w:rsidRPr="005D7771">
        <w:rPr>
          <w:rFonts w:ascii="Times New Roman" w:hAnsi="Times New Roman" w:hint="eastAsia"/>
        </w:rPr>
        <w:t>臺</w:t>
      </w:r>
      <w:proofErr w:type="gramEnd"/>
      <w:r w:rsidR="00E50C9A" w:rsidRPr="005D7771">
        <w:rPr>
          <w:rFonts w:ascii="Times New Roman" w:hAnsi="Times New Roman" w:hint="eastAsia"/>
        </w:rPr>
        <w:t>中市調降後，公告地價占市價比僅</w:t>
      </w:r>
      <w:r w:rsidR="00E50C9A" w:rsidRPr="005D7771">
        <w:rPr>
          <w:rFonts w:ascii="Times New Roman" w:hAnsi="Times New Roman" w:hint="eastAsia"/>
        </w:rPr>
        <w:t>10.86%</w:t>
      </w:r>
      <w:r w:rsidR="00E50C9A" w:rsidRPr="005D7771">
        <w:rPr>
          <w:rFonts w:ascii="Times New Roman" w:hAnsi="Times New Roman" w:hint="eastAsia"/>
        </w:rPr>
        <w:t>，為六都之末，與該府所稱維持公告地價占市價比背道而馳，亦與公告土地現值占</w:t>
      </w:r>
      <w:proofErr w:type="gramStart"/>
      <w:r w:rsidR="00E50C9A" w:rsidRPr="005D7771">
        <w:rPr>
          <w:rFonts w:ascii="Times New Roman" w:hAnsi="Times New Roman" w:hint="eastAsia"/>
        </w:rPr>
        <w:t>市價比呈上升</w:t>
      </w:r>
      <w:proofErr w:type="gramEnd"/>
      <w:r w:rsidR="00E50C9A" w:rsidRPr="005D7771">
        <w:rPr>
          <w:rFonts w:ascii="Times New Roman" w:hAnsi="Times New Roman" w:hint="eastAsia"/>
        </w:rPr>
        <w:t>趨勢未符。另</w:t>
      </w:r>
      <w:r w:rsidR="00E50C9A" w:rsidRPr="005D7771">
        <w:rPr>
          <w:rFonts w:ascii="Times New Roman" w:hAnsi="Times New Roman" w:hint="eastAsia"/>
        </w:rPr>
        <w:t>109</w:t>
      </w:r>
      <w:r w:rsidR="00E50C9A" w:rsidRPr="005D7771">
        <w:rPr>
          <w:rFonts w:ascii="Times New Roman" w:hAnsi="Times New Roman" w:hint="eastAsia"/>
        </w:rPr>
        <w:t>、</w:t>
      </w:r>
      <w:r w:rsidR="00E50C9A" w:rsidRPr="005D7771">
        <w:rPr>
          <w:rFonts w:ascii="Times New Roman" w:hAnsi="Times New Roman" w:hint="eastAsia"/>
        </w:rPr>
        <w:t>110</w:t>
      </w:r>
      <w:r w:rsidR="00E50C9A" w:rsidRPr="005D7771">
        <w:rPr>
          <w:rFonts w:ascii="Times New Roman" w:hAnsi="Times New Roman" w:hint="eastAsia"/>
        </w:rPr>
        <w:t>年該府平均地權基金大幅增編</w:t>
      </w:r>
      <w:proofErr w:type="gramStart"/>
      <w:r w:rsidR="00E50C9A" w:rsidRPr="005D7771">
        <w:rPr>
          <w:rFonts w:ascii="Times New Roman" w:hAnsi="Times New Roman" w:hint="eastAsia"/>
        </w:rPr>
        <w:t>百億餘元繳庫</w:t>
      </w:r>
      <w:proofErr w:type="gramEnd"/>
      <w:r w:rsidR="00E50C9A" w:rsidRPr="005D7771">
        <w:rPr>
          <w:rFonts w:ascii="Times New Roman" w:hAnsi="Times New Roman" w:hint="eastAsia"/>
        </w:rPr>
        <w:t>，然若該基金無法長期持續高額繳庫，將對該市市政發展造成衝擊，故該府財政紀律應予改進。</w:t>
      </w:r>
      <w:bookmarkEnd w:id="33"/>
    </w:p>
    <w:p w:rsidR="00415233" w:rsidRPr="005D7771" w:rsidRDefault="00415233" w:rsidP="00CA0648">
      <w:pPr>
        <w:pStyle w:val="2"/>
        <w:kinsoku w:val="0"/>
        <w:overflowPunct/>
        <w:ind w:left="1020" w:hanging="680"/>
        <w:rPr>
          <w:rFonts w:ascii="Times New Roman" w:hAnsi="Times New Roman"/>
          <w:b/>
        </w:rPr>
      </w:pPr>
      <w:proofErr w:type="gramStart"/>
      <w:r w:rsidRPr="005D7771">
        <w:rPr>
          <w:rFonts w:ascii="Times New Roman" w:hAnsi="Times New Roman" w:hint="eastAsia"/>
          <w:b/>
        </w:rPr>
        <w:t>臺</w:t>
      </w:r>
      <w:proofErr w:type="gramEnd"/>
      <w:r w:rsidRPr="005D7771">
        <w:rPr>
          <w:rFonts w:ascii="Times New Roman" w:hAnsi="Times New Roman" w:hint="eastAsia"/>
          <w:b/>
        </w:rPr>
        <w:t>中市</w:t>
      </w:r>
      <w:r w:rsidRPr="005D7771">
        <w:rPr>
          <w:rFonts w:ascii="Times New Roman" w:hAnsi="Times New Roman" w:hint="eastAsia"/>
          <w:b/>
        </w:rPr>
        <w:t>109</w:t>
      </w:r>
      <w:r w:rsidRPr="005D7771">
        <w:rPr>
          <w:rFonts w:ascii="Times New Roman" w:hAnsi="Times New Roman" w:hint="eastAsia"/>
          <w:b/>
        </w:rPr>
        <w:t>年公告地價調降</w:t>
      </w:r>
      <w:r w:rsidRPr="005D7771">
        <w:rPr>
          <w:rFonts w:ascii="Times New Roman" w:hAnsi="Times New Roman" w:hint="eastAsia"/>
          <w:b/>
        </w:rPr>
        <w:t>20.06%</w:t>
      </w:r>
      <w:r w:rsidRPr="005D7771">
        <w:rPr>
          <w:rFonts w:ascii="Times New Roman" w:hAnsi="Times New Roman" w:hint="eastAsia"/>
          <w:b/>
        </w:rPr>
        <w:t>，致該年地價稅查定稅額</w:t>
      </w:r>
      <w:r w:rsidRPr="005D7771">
        <w:rPr>
          <w:rFonts w:ascii="Times New Roman" w:hAnsi="Times New Roman" w:hint="eastAsia"/>
          <w:b/>
        </w:rPr>
        <w:t>63.63</w:t>
      </w:r>
      <w:r w:rsidRPr="005D7771">
        <w:rPr>
          <w:rFonts w:ascii="Times New Roman" w:hAnsi="Times New Roman" w:hint="eastAsia"/>
          <w:b/>
        </w:rPr>
        <w:t>億餘元，較</w:t>
      </w:r>
      <w:r w:rsidRPr="005D7771">
        <w:rPr>
          <w:rFonts w:ascii="Times New Roman" w:hAnsi="Times New Roman" w:hint="eastAsia"/>
          <w:b/>
        </w:rPr>
        <w:t>108</w:t>
      </w:r>
      <w:r w:rsidRPr="005D7771">
        <w:rPr>
          <w:rFonts w:ascii="Times New Roman" w:hAnsi="Times New Roman" w:hint="eastAsia"/>
          <w:b/>
        </w:rPr>
        <w:t>年之</w:t>
      </w:r>
      <w:r w:rsidRPr="005D7771">
        <w:rPr>
          <w:rFonts w:ascii="Times New Roman" w:hAnsi="Times New Roman" w:hint="eastAsia"/>
          <w:b/>
        </w:rPr>
        <w:t>80.88</w:t>
      </w:r>
      <w:r w:rsidRPr="005D7771">
        <w:rPr>
          <w:rFonts w:ascii="Times New Roman" w:hAnsi="Times New Roman" w:hint="eastAsia"/>
          <w:b/>
        </w:rPr>
        <w:t>億餘元</w:t>
      </w:r>
      <w:proofErr w:type="gramStart"/>
      <w:r w:rsidRPr="005D7771">
        <w:rPr>
          <w:rFonts w:ascii="Times New Roman" w:hAnsi="Times New Roman" w:hint="eastAsia"/>
          <w:b/>
        </w:rPr>
        <w:t>減徵逾</w:t>
      </w:r>
      <w:proofErr w:type="gramEnd"/>
      <w:r w:rsidRPr="005D7771">
        <w:rPr>
          <w:rFonts w:ascii="Times New Roman" w:hAnsi="Times New Roman" w:hint="eastAsia"/>
          <w:b/>
        </w:rPr>
        <w:t>17</w:t>
      </w:r>
      <w:r w:rsidRPr="005D7771">
        <w:rPr>
          <w:rFonts w:ascii="Times New Roman" w:hAnsi="Times New Roman" w:hint="eastAsia"/>
          <w:b/>
        </w:rPr>
        <w:t>億餘元，減少幅度達</w:t>
      </w:r>
      <w:r w:rsidRPr="005D7771">
        <w:rPr>
          <w:rFonts w:ascii="Times New Roman" w:hAnsi="Times New Roman" w:hint="eastAsia"/>
          <w:b/>
        </w:rPr>
        <w:t>27%</w:t>
      </w:r>
      <w:r w:rsidRPr="005D7771">
        <w:rPr>
          <w:rFonts w:ascii="Times New Roman" w:hAnsi="Times New Roman" w:hint="eastAsia"/>
          <w:b/>
        </w:rPr>
        <w:t>，平均每位納稅義務人減稅約</w:t>
      </w:r>
      <w:r w:rsidRPr="005D7771">
        <w:rPr>
          <w:rFonts w:ascii="Times New Roman" w:hAnsi="Times New Roman" w:hint="eastAsia"/>
          <w:b/>
        </w:rPr>
        <w:t>1,660</w:t>
      </w:r>
      <w:r w:rsidRPr="005D7771">
        <w:rPr>
          <w:rFonts w:ascii="Times New Roman" w:hAnsi="Times New Roman" w:hint="eastAsia"/>
          <w:b/>
        </w:rPr>
        <w:t>元</w:t>
      </w:r>
      <w:r w:rsidR="00BB4C08" w:rsidRPr="005D7771">
        <w:rPr>
          <w:rFonts w:hint="eastAsia"/>
          <w:b/>
        </w:rPr>
        <w:t>。</w:t>
      </w:r>
      <w:r w:rsidRPr="005D7771">
        <w:rPr>
          <w:rFonts w:ascii="Times New Roman" w:hAnsi="Times New Roman" w:hint="eastAsia"/>
          <w:b/>
        </w:rPr>
        <w:t>然依據</w:t>
      </w:r>
      <w:r w:rsidRPr="005D7771">
        <w:rPr>
          <w:rFonts w:ascii="Times New Roman" w:hAnsi="Times New Roman" w:hint="eastAsia"/>
          <w:b/>
        </w:rPr>
        <w:t>109</w:t>
      </w:r>
      <w:r w:rsidRPr="005D7771">
        <w:rPr>
          <w:rFonts w:ascii="Times New Roman" w:hAnsi="Times New Roman" w:hint="eastAsia"/>
          <w:b/>
        </w:rPr>
        <w:t>年</w:t>
      </w:r>
      <w:proofErr w:type="gramStart"/>
      <w:r w:rsidRPr="005D7771">
        <w:rPr>
          <w:rFonts w:ascii="Times New Roman" w:hAnsi="Times New Roman" w:hint="eastAsia"/>
          <w:b/>
        </w:rPr>
        <w:t>臺</w:t>
      </w:r>
      <w:proofErr w:type="gramEnd"/>
      <w:r w:rsidRPr="005D7771">
        <w:rPr>
          <w:rFonts w:ascii="Times New Roman" w:hAnsi="Times New Roman" w:hint="eastAsia"/>
          <w:b/>
        </w:rPr>
        <w:t>中市地價稅</w:t>
      </w:r>
      <w:proofErr w:type="gramStart"/>
      <w:r w:rsidRPr="005D7771">
        <w:rPr>
          <w:rFonts w:ascii="Times New Roman" w:hAnsi="Times New Roman" w:hint="eastAsia"/>
          <w:b/>
        </w:rPr>
        <w:t>查定表</w:t>
      </w:r>
      <w:proofErr w:type="gramEnd"/>
      <w:r w:rsidRPr="005D7771">
        <w:rPr>
          <w:rFonts w:ascii="Times New Roman" w:hAnsi="Times New Roman" w:hint="eastAsia"/>
          <w:b/>
        </w:rPr>
        <w:t>，私有土地納稅義務人計</w:t>
      </w:r>
      <w:r w:rsidRPr="005D7771">
        <w:rPr>
          <w:rFonts w:ascii="Times New Roman" w:hAnsi="Times New Roman" w:hint="eastAsia"/>
          <w:b/>
        </w:rPr>
        <w:t>952,389</w:t>
      </w:r>
      <w:r w:rsidRPr="005D7771">
        <w:rPr>
          <w:rFonts w:ascii="Times New Roman" w:hAnsi="Times New Roman" w:hint="eastAsia"/>
          <w:b/>
        </w:rPr>
        <w:t>人，其中適用自用住宅土地稅率</w:t>
      </w:r>
      <w:r w:rsidRPr="005D7771">
        <w:rPr>
          <w:rStyle w:val="aff6"/>
          <w:rFonts w:ascii="Times New Roman" w:hAnsi="Times New Roman"/>
          <w:b/>
        </w:rPr>
        <w:footnoteReference w:id="23"/>
      </w:r>
      <w:r w:rsidRPr="005D7771">
        <w:rPr>
          <w:rFonts w:ascii="Times New Roman" w:hAnsi="Times New Roman" w:hint="eastAsia"/>
          <w:b/>
        </w:rPr>
        <w:t>0.2%</w:t>
      </w:r>
      <w:r w:rsidRPr="005D7771">
        <w:rPr>
          <w:rFonts w:ascii="Times New Roman" w:hAnsi="Times New Roman" w:hint="eastAsia"/>
          <w:b/>
        </w:rPr>
        <w:t>者計</w:t>
      </w:r>
      <w:r w:rsidRPr="005D7771">
        <w:rPr>
          <w:rFonts w:ascii="Times New Roman" w:hAnsi="Times New Roman" w:hint="eastAsia"/>
          <w:b/>
        </w:rPr>
        <w:t>35.78</w:t>
      </w:r>
      <w:r w:rsidRPr="005D7771">
        <w:rPr>
          <w:rFonts w:ascii="Times New Roman" w:hAnsi="Times New Roman" w:hint="eastAsia"/>
          <w:b/>
        </w:rPr>
        <w:t>萬人，第一級稅率</w:t>
      </w:r>
      <w:r w:rsidRPr="005D7771">
        <w:rPr>
          <w:rFonts w:ascii="Times New Roman" w:hAnsi="Times New Roman" w:hint="eastAsia"/>
          <w:b/>
        </w:rPr>
        <w:t>1%</w:t>
      </w:r>
      <w:r w:rsidRPr="005D7771">
        <w:rPr>
          <w:rFonts w:ascii="Times New Roman" w:hAnsi="Times New Roman" w:hint="eastAsia"/>
          <w:b/>
        </w:rPr>
        <w:t>者</w:t>
      </w:r>
      <w:r w:rsidR="00C62D47" w:rsidRPr="005D7771">
        <w:rPr>
          <w:rStyle w:val="aff6"/>
          <w:rFonts w:ascii="Times New Roman" w:hAnsi="Times New Roman"/>
          <w:b/>
        </w:rPr>
        <w:footnoteReference w:id="24"/>
      </w:r>
      <w:r w:rsidRPr="005D7771">
        <w:rPr>
          <w:rFonts w:ascii="Times New Roman" w:hAnsi="Times New Roman" w:hint="eastAsia"/>
          <w:b/>
        </w:rPr>
        <w:t>55.92</w:t>
      </w:r>
      <w:r w:rsidRPr="005D7771">
        <w:rPr>
          <w:rFonts w:ascii="Times New Roman" w:hAnsi="Times New Roman" w:hint="eastAsia"/>
          <w:b/>
        </w:rPr>
        <w:t>萬人，合計</w:t>
      </w:r>
      <w:r w:rsidRPr="005D7771">
        <w:rPr>
          <w:rFonts w:ascii="Times New Roman" w:hAnsi="Times New Roman" w:hint="eastAsia"/>
          <w:b/>
        </w:rPr>
        <w:t>91.7</w:t>
      </w:r>
      <w:r w:rsidRPr="005D7771">
        <w:rPr>
          <w:rFonts w:ascii="Times New Roman" w:hAnsi="Times New Roman" w:hint="eastAsia"/>
          <w:b/>
        </w:rPr>
        <w:t>萬人，占私有土地納稅義務人總數之</w:t>
      </w:r>
      <w:r w:rsidRPr="005D7771">
        <w:rPr>
          <w:rFonts w:ascii="Times New Roman" w:hAnsi="Times New Roman" w:hint="eastAsia"/>
          <w:b/>
        </w:rPr>
        <w:t>96.28%</w:t>
      </w:r>
      <w:r w:rsidRPr="005D7771">
        <w:rPr>
          <w:rFonts w:ascii="Times New Roman" w:hAnsi="Times New Roman" w:hint="eastAsia"/>
          <w:b/>
        </w:rPr>
        <w:t>，其查定稅額合計</w:t>
      </w:r>
      <w:r w:rsidRPr="005D7771">
        <w:rPr>
          <w:rFonts w:ascii="Times New Roman" w:hAnsi="Times New Roman" w:hint="eastAsia"/>
          <w:b/>
        </w:rPr>
        <w:t>15.73</w:t>
      </w:r>
      <w:r w:rsidRPr="005D7771">
        <w:rPr>
          <w:rFonts w:ascii="Times New Roman" w:hAnsi="Times New Roman" w:hint="eastAsia"/>
          <w:b/>
        </w:rPr>
        <w:t>億餘元，僅占私有土地總查定稅額之</w:t>
      </w:r>
      <w:r w:rsidRPr="005D7771">
        <w:rPr>
          <w:rFonts w:ascii="Times New Roman" w:hAnsi="Times New Roman" w:hint="eastAsia"/>
          <w:b/>
        </w:rPr>
        <w:t>27.16%</w:t>
      </w:r>
      <w:r w:rsidRPr="005D7771">
        <w:rPr>
          <w:rFonts w:ascii="Times New Roman" w:hAnsi="Times New Roman" w:hint="eastAsia"/>
          <w:b/>
        </w:rPr>
        <w:t>，平均每人減稅金額約為</w:t>
      </w:r>
      <w:r w:rsidRPr="005D7771">
        <w:rPr>
          <w:rFonts w:ascii="Times New Roman" w:hAnsi="Times New Roman" w:hint="eastAsia"/>
          <w:b/>
        </w:rPr>
        <w:t>170</w:t>
      </w:r>
      <w:r w:rsidRPr="005D7771">
        <w:rPr>
          <w:rFonts w:ascii="Times New Roman" w:hAnsi="Times New Roman" w:hint="eastAsia"/>
          <w:b/>
        </w:rPr>
        <w:t>元及</w:t>
      </w:r>
      <w:r w:rsidRPr="005D7771">
        <w:rPr>
          <w:rFonts w:ascii="Times New Roman" w:hAnsi="Times New Roman" w:hint="eastAsia"/>
          <w:b/>
        </w:rPr>
        <w:t>570</w:t>
      </w:r>
      <w:r w:rsidRPr="005D7771">
        <w:rPr>
          <w:rFonts w:ascii="Times New Roman" w:hAnsi="Times New Roman" w:hint="eastAsia"/>
          <w:b/>
        </w:rPr>
        <w:t>元，僅約全市私有土地納稅義務人平均減稅金額之</w:t>
      </w:r>
      <w:proofErr w:type="gramStart"/>
      <w:r w:rsidRPr="005D7771">
        <w:rPr>
          <w:rFonts w:ascii="Times New Roman" w:hAnsi="Times New Roman" w:hint="eastAsia"/>
          <w:b/>
        </w:rPr>
        <w:t>1</w:t>
      </w:r>
      <w:r w:rsidRPr="005D7771">
        <w:rPr>
          <w:rFonts w:ascii="Times New Roman" w:hAnsi="Times New Roman" w:hint="eastAsia"/>
          <w:b/>
        </w:rPr>
        <w:t>成</w:t>
      </w:r>
      <w:proofErr w:type="gramEnd"/>
      <w:r w:rsidRPr="005D7771">
        <w:rPr>
          <w:rFonts w:ascii="Times New Roman" w:hAnsi="Times New Roman" w:hint="eastAsia"/>
          <w:b/>
        </w:rPr>
        <w:t>、</w:t>
      </w:r>
      <w:proofErr w:type="gramStart"/>
      <w:r w:rsidRPr="005D7771">
        <w:rPr>
          <w:rFonts w:ascii="Times New Roman" w:hAnsi="Times New Roman" w:hint="eastAsia"/>
          <w:b/>
        </w:rPr>
        <w:t>3</w:t>
      </w:r>
      <w:r w:rsidRPr="005D7771">
        <w:rPr>
          <w:rFonts w:ascii="Times New Roman" w:hAnsi="Times New Roman" w:hint="eastAsia"/>
          <w:b/>
        </w:rPr>
        <w:t>成</w:t>
      </w:r>
      <w:proofErr w:type="gramEnd"/>
      <w:r w:rsidR="00BB4C08" w:rsidRPr="005D7771">
        <w:rPr>
          <w:rFonts w:hint="eastAsia"/>
          <w:b/>
        </w:rPr>
        <w:t>。</w:t>
      </w:r>
      <w:r w:rsidRPr="005D7771">
        <w:rPr>
          <w:rFonts w:ascii="Times New Roman" w:hAnsi="Times New Roman" w:hint="eastAsia"/>
          <w:b/>
        </w:rPr>
        <w:t>另第二至六級稅率的納稅義務人計</w:t>
      </w:r>
      <w:r w:rsidRPr="005D7771">
        <w:rPr>
          <w:rFonts w:ascii="Times New Roman" w:hAnsi="Times New Roman" w:hint="eastAsia"/>
          <w:b/>
        </w:rPr>
        <w:t>32,055</w:t>
      </w:r>
      <w:r w:rsidRPr="005D7771">
        <w:rPr>
          <w:rFonts w:ascii="Times New Roman" w:hAnsi="Times New Roman" w:hint="eastAsia"/>
          <w:b/>
        </w:rPr>
        <w:t>人，平均每人減徵</w:t>
      </w:r>
      <w:r w:rsidRPr="005D7771">
        <w:rPr>
          <w:rFonts w:ascii="Times New Roman" w:hAnsi="Times New Roman" w:hint="eastAsia"/>
          <w:b/>
        </w:rPr>
        <w:t>3.8</w:t>
      </w:r>
      <w:r w:rsidRPr="005D7771">
        <w:rPr>
          <w:rFonts w:ascii="Times New Roman" w:hAnsi="Times New Roman" w:hint="eastAsia"/>
          <w:b/>
        </w:rPr>
        <w:t>萬元，尤有甚者是</w:t>
      </w:r>
      <w:r w:rsidR="00AF75D9" w:rsidRPr="005D7771">
        <w:rPr>
          <w:rFonts w:ascii="Times New Roman" w:hAnsi="Times New Roman" w:hint="eastAsia"/>
          <w:b/>
        </w:rPr>
        <w:t>適用第六級稅率</w:t>
      </w:r>
      <w:r w:rsidR="00C62D47" w:rsidRPr="005D7771">
        <w:rPr>
          <w:rStyle w:val="aff6"/>
          <w:rFonts w:ascii="Times New Roman" w:hAnsi="Times New Roman"/>
          <w:b/>
        </w:rPr>
        <w:footnoteReference w:id="25"/>
      </w:r>
      <w:r w:rsidRPr="005D7771">
        <w:rPr>
          <w:rFonts w:ascii="Times New Roman" w:hAnsi="Times New Roman" w:hint="eastAsia"/>
          <w:b/>
        </w:rPr>
        <w:t>之</w:t>
      </w:r>
      <w:r w:rsidRPr="005D7771">
        <w:rPr>
          <w:rFonts w:ascii="Times New Roman" w:hAnsi="Times New Roman" w:hint="eastAsia"/>
          <w:b/>
        </w:rPr>
        <w:t>453</w:t>
      </w:r>
      <w:r w:rsidR="00C62D47" w:rsidRPr="005D7771">
        <w:rPr>
          <w:rFonts w:ascii="Times New Roman" w:hAnsi="Times New Roman" w:hint="eastAsia"/>
          <w:b/>
        </w:rPr>
        <w:t>戶</w:t>
      </w:r>
      <w:r w:rsidRPr="005D7771">
        <w:rPr>
          <w:rFonts w:ascii="Times New Roman" w:hAnsi="Times New Roman" w:hint="eastAsia"/>
          <w:b/>
        </w:rPr>
        <w:t>，僅占私有土地戶數</w:t>
      </w:r>
      <w:r w:rsidRPr="005D7771">
        <w:rPr>
          <w:rFonts w:ascii="Times New Roman" w:hAnsi="Times New Roman" w:hint="eastAsia"/>
          <w:b/>
        </w:rPr>
        <w:t>0.05%</w:t>
      </w:r>
      <w:r w:rsidRPr="005D7771">
        <w:rPr>
          <w:rFonts w:ascii="Times New Roman" w:hAnsi="Times New Roman" w:hint="eastAsia"/>
          <w:b/>
        </w:rPr>
        <w:t>，平均</w:t>
      </w:r>
      <w:proofErr w:type="gramStart"/>
      <w:r w:rsidRPr="005D7771">
        <w:rPr>
          <w:rFonts w:ascii="Times New Roman" w:hAnsi="Times New Roman" w:hint="eastAsia"/>
          <w:b/>
        </w:rPr>
        <w:lastRenderedPageBreak/>
        <w:t>每</w:t>
      </w:r>
      <w:r w:rsidR="00C62D47" w:rsidRPr="005D7771">
        <w:rPr>
          <w:rFonts w:ascii="Times New Roman" w:hAnsi="Times New Roman" w:hint="eastAsia"/>
          <w:b/>
        </w:rPr>
        <w:t>戶</w:t>
      </w:r>
      <w:r w:rsidRPr="005D7771">
        <w:rPr>
          <w:rFonts w:ascii="Times New Roman" w:hAnsi="Times New Roman" w:hint="eastAsia"/>
          <w:b/>
        </w:rPr>
        <w:t>減徵</w:t>
      </w:r>
      <w:proofErr w:type="gramEnd"/>
      <w:r w:rsidRPr="005D7771">
        <w:rPr>
          <w:rFonts w:ascii="Times New Roman" w:hAnsi="Times New Roman" w:hint="eastAsia"/>
          <w:b/>
        </w:rPr>
        <w:t>114.9</w:t>
      </w:r>
      <w:r w:rsidRPr="005D7771">
        <w:rPr>
          <w:rFonts w:ascii="Times New Roman" w:hAnsi="Times New Roman" w:hint="eastAsia"/>
          <w:b/>
        </w:rPr>
        <w:t>萬元，更遠超過市府對外宣稱減稅</w:t>
      </w:r>
      <w:r w:rsidRPr="005D7771">
        <w:rPr>
          <w:rFonts w:ascii="Times New Roman" w:hAnsi="Times New Roman" w:hint="eastAsia"/>
          <w:b/>
        </w:rPr>
        <w:t>2,500</w:t>
      </w:r>
      <w:r w:rsidRPr="005D7771">
        <w:rPr>
          <w:rFonts w:ascii="Times New Roman" w:hAnsi="Times New Roman" w:hint="eastAsia"/>
          <w:b/>
        </w:rPr>
        <w:t>元。</w:t>
      </w:r>
      <w:r w:rsidR="00BB52DA" w:rsidRPr="005D7771">
        <w:rPr>
          <w:rFonts w:ascii="Times New Roman" w:hAnsi="Times New Roman" w:hint="eastAsia"/>
          <w:b/>
        </w:rPr>
        <w:t>該</w:t>
      </w:r>
      <w:r w:rsidR="00BB4C08" w:rsidRPr="005D7771">
        <w:rPr>
          <w:rFonts w:ascii="Times New Roman" w:hAnsi="Times New Roman" w:hint="eastAsia"/>
          <w:b/>
        </w:rPr>
        <w:t>市</w:t>
      </w:r>
      <w:r w:rsidR="00BB52DA" w:rsidRPr="005D7771">
        <w:rPr>
          <w:rFonts w:ascii="Times New Roman" w:hAnsi="Times New Roman" w:hint="eastAsia"/>
          <w:b/>
        </w:rPr>
        <w:t>109</w:t>
      </w:r>
      <w:r w:rsidR="00BB52DA" w:rsidRPr="005D7771">
        <w:rPr>
          <w:rFonts w:ascii="Times New Roman" w:hAnsi="Times New Roman" w:hint="eastAsia"/>
          <w:b/>
        </w:rPr>
        <w:t>年</w:t>
      </w:r>
      <w:r w:rsidR="00BB4C08" w:rsidRPr="005D7771">
        <w:rPr>
          <w:rFonts w:hint="eastAsia"/>
          <w:b/>
        </w:rPr>
        <w:t>調降公告地價</w:t>
      </w:r>
      <w:r w:rsidR="00BB52DA" w:rsidRPr="005D7771">
        <w:rPr>
          <w:rFonts w:hint="eastAsia"/>
          <w:b/>
        </w:rPr>
        <w:t>，</w:t>
      </w:r>
      <w:proofErr w:type="gramStart"/>
      <w:r w:rsidR="00BB52DA" w:rsidRPr="005D7771">
        <w:rPr>
          <w:rFonts w:hint="eastAsia"/>
          <w:b/>
        </w:rPr>
        <w:t>固</w:t>
      </w:r>
      <w:r w:rsidR="006F4CA6" w:rsidRPr="005D7771">
        <w:rPr>
          <w:rFonts w:hint="eastAsia"/>
          <w:b/>
        </w:rPr>
        <w:t>係</w:t>
      </w:r>
      <w:r w:rsidR="00BB52DA" w:rsidRPr="005D7771">
        <w:rPr>
          <w:rFonts w:hint="eastAsia"/>
          <w:b/>
        </w:rPr>
        <w:t>地方</w:t>
      </w:r>
      <w:proofErr w:type="gramEnd"/>
      <w:r w:rsidR="00BB52DA" w:rsidRPr="005D7771">
        <w:rPr>
          <w:rFonts w:hint="eastAsia"/>
          <w:b/>
        </w:rPr>
        <w:t>自治，但卻導</w:t>
      </w:r>
      <w:r w:rsidR="00BB4C08" w:rsidRPr="005D7771">
        <w:rPr>
          <w:rFonts w:hint="eastAsia"/>
          <w:b/>
        </w:rPr>
        <w:t>致地價稅收減損17億，</w:t>
      </w:r>
      <w:proofErr w:type="gramStart"/>
      <w:r w:rsidR="00BB52DA" w:rsidRPr="005D7771">
        <w:rPr>
          <w:rFonts w:hint="eastAsia"/>
          <w:b/>
        </w:rPr>
        <w:t>且</w:t>
      </w:r>
      <w:r w:rsidR="00BB4C08" w:rsidRPr="005D7771">
        <w:rPr>
          <w:rFonts w:hint="eastAsia"/>
          <w:b/>
        </w:rPr>
        <w:t>減徵</w:t>
      </w:r>
      <w:proofErr w:type="gramEnd"/>
      <w:r w:rsidR="00BB52DA" w:rsidRPr="005D7771">
        <w:rPr>
          <w:rFonts w:hint="eastAsia"/>
          <w:b/>
        </w:rPr>
        <w:t>之</w:t>
      </w:r>
      <w:r w:rsidR="00BB4C08" w:rsidRPr="005D7771">
        <w:rPr>
          <w:rFonts w:hint="eastAsia"/>
          <w:b/>
        </w:rPr>
        <w:t>利益</w:t>
      </w:r>
      <w:r w:rsidR="00BB52DA" w:rsidRPr="005D7771">
        <w:rPr>
          <w:rFonts w:hint="eastAsia"/>
          <w:b/>
        </w:rPr>
        <w:t>大多</w:t>
      </w:r>
      <w:r w:rsidR="00BB4C08" w:rsidRPr="005D7771">
        <w:rPr>
          <w:rFonts w:hint="eastAsia"/>
          <w:b/>
        </w:rPr>
        <w:t>分配</w:t>
      </w:r>
      <w:r w:rsidR="00BB52DA" w:rsidRPr="005D7771">
        <w:rPr>
          <w:rFonts w:hint="eastAsia"/>
          <w:b/>
        </w:rPr>
        <w:t>於</w:t>
      </w:r>
      <w:r w:rsidR="00BB4C08" w:rsidRPr="005D7771">
        <w:rPr>
          <w:rFonts w:hint="eastAsia"/>
          <w:b/>
        </w:rPr>
        <w:t>不到4%的</w:t>
      </w:r>
      <w:r w:rsidR="00BB52DA" w:rsidRPr="005D7771">
        <w:rPr>
          <w:rFonts w:hint="eastAsia"/>
          <w:b/>
        </w:rPr>
        <w:t>高土地資產</w:t>
      </w:r>
      <w:r w:rsidR="00BB4C08" w:rsidRPr="005D7771">
        <w:rPr>
          <w:rFonts w:hint="eastAsia"/>
          <w:b/>
        </w:rPr>
        <w:t>納稅義務人，</w:t>
      </w:r>
      <w:r w:rsidR="006F2D69" w:rsidRPr="005D7771">
        <w:rPr>
          <w:rFonts w:hint="eastAsia"/>
          <w:b/>
        </w:rPr>
        <w:t>有違財富重分配</w:t>
      </w:r>
      <w:r w:rsidR="00BB52DA" w:rsidRPr="005D7771">
        <w:rPr>
          <w:rFonts w:hint="eastAsia"/>
          <w:b/>
        </w:rPr>
        <w:t>的政策</w:t>
      </w:r>
      <w:r w:rsidR="006F2D69" w:rsidRPr="005D7771">
        <w:rPr>
          <w:rFonts w:hint="eastAsia"/>
          <w:b/>
        </w:rPr>
        <w:t>目的。</w:t>
      </w:r>
      <w:r w:rsidR="0019354D" w:rsidRPr="005D7771">
        <w:rPr>
          <w:rFonts w:hint="eastAsia"/>
          <w:b/>
        </w:rPr>
        <w:t>減稅雖是民眾所樂見，</w:t>
      </w:r>
      <w:proofErr w:type="gramStart"/>
      <w:r w:rsidR="00BB4C08" w:rsidRPr="005D7771">
        <w:rPr>
          <w:rFonts w:hint="eastAsia"/>
          <w:b/>
        </w:rPr>
        <w:t>該府允應</w:t>
      </w:r>
      <w:proofErr w:type="gramEnd"/>
      <w:r w:rsidR="00BB4C08" w:rsidRPr="005D7771">
        <w:rPr>
          <w:rFonts w:hint="eastAsia"/>
          <w:b/>
        </w:rPr>
        <w:t>正視</w:t>
      </w:r>
      <w:r w:rsidR="008C3218" w:rsidRPr="005D7771">
        <w:rPr>
          <w:rFonts w:hint="eastAsia"/>
          <w:b/>
        </w:rPr>
        <w:t>施政</w:t>
      </w:r>
      <w:r w:rsidR="007F1663" w:rsidRPr="005D7771">
        <w:rPr>
          <w:rFonts w:hint="eastAsia"/>
          <w:b/>
        </w:rPr>
        <w:t>永續</w:t>
      </w:r>
      <w:r w:rsidR="00332783" w:rsidRPr="005D7771">
        <w:rPr>
          <w:rFonts w:hint="eastAsia"/>
          <w:b/>
        </w:rPr>
        <w:t>性</w:t>
      </w:r>
      <w:r w:rsidR="00E50C9A" w:rsidRPr="005D7771">
        <w:rPr>
          <w:rFonts w:hint="eastAsia"/>
          <w:b/>
        </w:rPr>
        <w:t>。</w:t>
      </w:r>
    </w:p>
    <w:p w:rsidR="009A3FA7" w:rsidRPr="00723693" w:rsidRDefault="009A3FA7" w:rsidP="007321D7">
      <w:pPr>
        <w:pStyle w:val="3"/>
        <w:rPr>
          <w:rFonts w:ascii="Times New Roman" w:hAnsi="Times New Roman"/>
        </w:rPr>
      </w:pPr>
      <w:r w:rsidRPr="005D7771">
        <w:rPr>
          <w:rFonts w:ascii="Times New Roman" w:hAnsi="Times New Roman" w:hint="eastAsia"/>
        </w:rPr>
        <w:t>按平均地權係我國土地政策最高指導原則，憲法第</w:t>
      </w:r>
      <w:r w:rsidRPr="005D7771">
        <w:rPr>
          <w:rFonts w:ascii="Times New Roman" w:hAnsi="Times New Roman" w:hint="eastAsia"/>
        </w:rPr>
        <w:t>13</w:t>
      </w:r>
      <w:r w:rsidRPr="005D7771">
        <w:rPr>
          <w:rFonts w:ascii="Times New Roman" w:hAnsi="Times New Roman" w:hint="eastAsia"/>
        </w:rPr>
        <w:t>章基本國策第</w:t>
      </w:r>
      <w:r w:rsidRPr="005D7771">
        <w:rPr>
          <w:rFonts w:ascii="Times New Roman" w:hAnsi="Times New Roman" w:hint="eastAsia"/>
        </w:rPr>
        <w:t>142</w:t>
      </w:r>
      <w:r w:rsidRPr="005D7771">
        <w:rPr>
          <w:rFonts w:ascii="Times New Roman" w:hAnsi="Times New Roman" w:hint="eastAsia"/>
        </w:rPr>
        <w:t>條規定，國民經濟應以民生主義為基本原則，實施平均地權，節制資本，以謀國計民生</w:t>
      </w:r>
      <w:proofErr w:type="gramStart"/>
      <w:r w:rsidRPr="005D7771">
        <w:rPr>
          <w:rFonts w:ascii="Times New Roman" w:hAnsi="Times New Roman" w:hint="eastAsia"/>
        </w:rPr>
        <w:t>之均足</w:t>
      </w:r>
      <w:proofErr w:type="gramEnd"/>
      <w:r w:rsidRPr="005D7771">
        <w:rPr>
          <w:rFonts w:ascii="Times New Roman" w:hAnsi="Times New Roman" w:hint="eastAsia"/>
        </w:rPr>
        <w:t>；同法第</w:t>
      </w:r>
      <w:r w:rsidRPr="005D7771">
        <w:rPr>
          <w:rFonts w:ascii="Times New Roman" w:hAnsi="Times New Roman" w:hint="eastAsia"/>
        </w:rPr>
        <w:t>143</w:t>
      </w:r>
      <w:r w:rsidRPr="005D7771">
        <w:rPr>
          <w:rFonts w:ascii="Times New Roman" w:hAnsi="Times New Roman" w:hint="eastAsia"/>
        </w:rPr>
        <w:t>條規定，私有土地應照價納稅。為遂行上述土地政策，平均地權條例第</w:t>
      </w:r>
      <w:r w:rsidRPr="005D7771">
        <w:rPr>
          <w:rFonts w:ascii="Times New Roman" w:hAnsi="Times New Roman" w:hint="eastAsia"/>
        </w:rPr>
        <w:t>17</w:t>
      </w:r>
      <w:r w:rsidRPr="005D7771">
        <w:rPr>
          <w:rFonts w:ascii="Times New Roman" w:hAnsi="Times New Roman" w:hint="eastAsia"/>
        </w:rPr>
        <w:t>條至第</w:t>
      </w:r>
      <w:r w:rsidRPr="005D7771">
        <w:rPr>
          <w:rFonts w:ascii="Times New Roman" w:hAnsi="Times New Roman" w:hint="eastAsia"/>
        </w:rPr>
        <w:t>19</w:t>
      </w:r>
      <w:r w:rsidRPr="005D7771">
        <w:rPr>
          <w:rFonts w:ascii="Times New Roman" w:hAnsi="Times New Roman" w:hint="eastAsia"/>
        </w:rPr>
        <w:t>條、第</w:t>
      </w:r>
      <w:r w:rsidRPr="005D7771">
        <w:rPr>
          <w:rFonts w:ascii="Times New Roman" w:hAnsi="Times New Roman" w:hint="eastAsia"/>
        </w:rPr>
        <w:t>20</w:t>
      </w:r>
      <w:r w:rsidRPr="005D7771">
        <w:rPr>
          <w:rFonts w:ascii="Times New Roman" w:hAnsi="Times New Roman" w:hint="eastAsia"/>
        </w:rPr>
        <w:t>條、第</w:t>
      </w:r>
      <w:r w:rsidRPr="005D7771">
        <w:rPr>
          <w:rFonts w:ascii="Times New Roman" w:hAnsi="Times New Roman" w:hint="eastAsia"/>
        </w:rPr>
        <w:t>21</w:t>
      </w:r>
      <w:r w:rsidRPr="005D7771">
        <w:rPr>
          <w:rFonts w:ascii="Times New Roman" w:hAnsi="Times New Roman" w:hint="eastAsia"/>
        </w:rPr>
        <w:t>條及第</w:t>
      </w:r>
      <w:r w:rsidRPr="005D7771">
        <w:rPr>
          <w:rFonts w:ascii="Times New Roman" w:hAnsi="Times New Roman" w:hint="eastAsia"/>
        </w:rPr>
        <w:t>23</w:t>
      </w:r>
      <w:r w:rsidRPr="005D7771">
        <w:rPr>
          <w:rFonts w:ascii="Times New Roman" w:hAnsi="Times New Roman" w:hint="eastAsia"/>
        </w:rPr>
        <w:t>條（同土地稅法第</w:t>
      </w:r>
      <w:r w:rsidRPr="005D7771">
        <w:rPr>
          <w:rFonts w:ascii="Times New Roman" w:hAnsi="Times New Roman" w:hint="eastAsia"/>
        </w:rPr>
        <w:t>14</w:t>
      </w:r>
      <w:r w:rsidRPr="005D7771">
        <w:rPr>
          <w:rFonts w:ascii="Times New Roman" w:hAnsi="Times New Roman" w:hint="eastAsia"/>
        </w:rPr>
        <w:t>條至第</w:t>
      </w:r>
      <w:r w:rsidRPr="005D7771">
        <w:rPr>
          <w:rFonts w:ascii="Times New Roman" w:hAnsi="Times New Roman" w:hint="eastAsia"/>
        </w:rPr>
        <w:t>19</w:t>
      </w:r>
      <w:r w:rsidRPr="005D7771">
        <w:rPr>
          <w:rFonts w:ascii="Times New Roman" w:hAnsi="Times New Roman" w:hint="eastAsia"/>
        </w:rPr>
        <w:t>條）規定，已規定地價之土地，應徵收地價稅，除適用特別稅率之土地（例如自用住宅用地等）外，</w:t>
      </w:r>
      <w:r w:rsidRPr="00723693">
        <w:rPr>
          <w:rFonts w:ascii="Times New Roman" w:hAnsi="Times New Roman" w:hint="eastAsia"/>
        </w:rPr>
        <w:t>一般土地之基本稅率為</w:t>
      </w:r>
      <w:r w:rsidRPr="00723693">
        <w:rPr>
          <w:rFonts w:ascii="Times New Roman" w:hAnsi="Times New Roman" w:hint="eastAsia"/>
        </w:rPr>
        <w:t>10</w:t>
      </w:r>
      <w:r w:rsidRPr="00723693">
        <w:rPr>
          <w:rFonts w:ascii="Times New Roman" w:hAnsi="Times New Roman" w:hint="eastAsia"/>
        </w:rPr>
        <w:t>‰，並就土地所有權人在同一直轄市或縣（市）轄區內之地價總額超過累進起點地價部分按累進稅率（最高為</w:t>
      </w:r>
      <w:r w:rsidRPr="00723693">
        <w:rPr>
          <w:rFonts w:ascii="Times New Roman" w:hAnsi="Times New Roman" w:hint="eastAsia"/>
        </w:rPr>
        <w:t>55</w:t>
      </w:r>
      <w:r w:rsidRPr="00723693">
        <w:rPr>
          <w:rFonts w:ascii="Times New Roman" w:hAnsi="Times New Roman" w:hint="eastAsia"/>
        </w:rPr>
        <w:t>‰）課徵。是</w:t>
      </w:r>
      <w:proofErr w:type="gramStart"/>
      <w:r w:rsidRPr="00723693">
        <w:rPr>
          <w:rFonts w:ascii="Times New Roman" w:hAnsi="Times New Roman" w:hint="eastAsia"/>
        </w:rPr>
        <w:t>以</w:t>
      </w:r>
      <w:proofErr w:type="gramEnd"/>
      <w:r w:rsidRPr="00723693">
        <w:rPr>
          <w:rFonts w:ascii="Times New Roman" w:hAnsi="Times New Roman" w:hint="eastAsia"/>
        </w:rPr>
        <w:t>，地價稅</w:t>
      </w:r>
      <w:proofErr w:type="gramStart"/>
      <w:r w:rsidRPr="00723693">
        <w:rPr>
          <w:rFonts w:ascii="Times New Roman" w:hAnsi="Times New Roman" w:hint="eastAsia"/>
        </w:rPr>
        <w:t>採</w:t>
      </w:r>
      <w:proofErr w:type="gramEnd"/>
      <w:r w:rsidRPr="00723693">
        <w:rPr>
          <w:rFonts w:ascii="Times New Roman" w:hAnsi="Times New Roman" w:hint="eastAsia"/>
        </w:rPr>
        <w:t>行累進稅率，持有土地面積愈大地價總額愈高者其</w:t>
      </w:r>
      <w:proofErr w:type="gramStart"/>
      <w:r w:rsidRPr="00723693">
        <w:rPr>
          <w:rFonts w:ascii="Times New Roman" w:hAnsi="Times New Roman" w:hint="eastAsia"/>
        </w:rPr>
        <w:t>稅負愈重</w:t>
      </w:r>
      <w:proofErr w:type="gramEnd"/>
      <w:r w:rsidRPr="00723693">
        <w:rPr>
          <w:rFonts w:ascii="Times New Roman" w:hAnsi="Times New Roman" w:hint="eastAsia"/>
        </w:rPr>
        <w:t>，以抑制土地投機、壟斷，使其出售土地，期達平均地權之政策目的。</w:t>
      </w:r>
    </w:p>
    <w:p w:rsidR="00AE063E" w:rsidRDefault="00D775F5" w:rsidP="00D775F5">
      <w:pPr>
        <w:pStyle w:val="3"/>
        <w:rPr>
          <w:rFonts w:ascii="Times New Roman" w:hAnsi="Times New Roman"/>
        </w:rPr>
      </w:pPr>
      <w:r w:rsidRPr="00723693">
        <w:rPr>
          <w:rFonts w:ascii="Times New Roman" w:hAnsi="Times New Roman"/>
        </w:rPr>
        <w:t>查</w:t>
      </w:r>
      <w:proofErr w:type="gramStart"/>
      <w:r w:rsidR="00AE063E" w:rsidRPr="00723693">
        <w:rPr>
          <w:rFonts w:ascii="Times New Roman" w:hAnsi="Times New Roman"/>
        </w:rPr>
        <w:t>臺</w:t>
      </w:r>
      <w:proofErr w:type="gramEnd"/>
      <w:r w:rsidR="00AE063E" w:rsidRPr="00723693">
        <w:rPr>
          <w:rFonts w:ascii="Times New Roman" w:hAnsi="Times New Roman"/>
        </w:rPr>
        <w:t>中市</w:t>
      </w:r>
      <w:r w:rsidR="00AE063E" w:rsidRPr="00723693">
        <w:rPr>
          <w:rFonts w:ascii="Times New Roman" w:hAnsi="Times New Roman"/>
        </w:rPr>
        <w:t>102</w:t>
      </w:r>
      <w:r w:rsidR="00AE063E" w:rsidRPr="00723693">
        <w:rPr>
          <w:rFonts w:ascii="Times New Roman" w:hAnsi="Times New Roman"/>
        </w:rPr>
        <w:t>、</w:t>
      </w:r>
      <w:r w:rsidR="00AE063E" w:rsidRPr="00723693">
        <w:rPr>
          <w:rFonts w:ascii="Times New Roman" w:hAnsi="Times New Roman"/>
        </w:rPr>
        <w:t>105</w:t>
      </w:r>
      <w:r w:rsidR="00AE063E" w:rsidRPr="00723693">
        <w:rPr>
          <w:rFonts w:ascii="Times New Roman" w:hAnsi="Times New Roman"/>
        </w:rPr>
        <w:t>、</w:t>
      </w:r>
      <w:r w:rsidR="00AE063E" w:rsidRPr="00723693">
        <w:rPr>
          <w:rFonts w:ascii="Times New Roman" w:hAnsi="Times New Roman"/>
        </w:rPr>
        <w:t>107</w:t>
      </w:r>
      <w:r w:rsidR="00AE063E" w:rsidRPr="00723693">
        <w:rPr>
          <w:rFonts w:ascii="Times New Roman" w:hAnsi="Times New Roman"/>
        </w:rPr>
        <w:t>、</w:t>
      </w:r>
      <w:r w:rsidR="00AE063E" w:rsidRPr="00723693">
        <w:rPr>
          <w:rFonts w:ascii="Times New Roman" w:hAnsi="Times New Roman"/>
        </w:rPr>
        <w:t>109</w:t>
      </w:r>
      <w:r w:rsidR="00AE063E" w:rsidRPr="00723693">
        <w:rPr>
          <w:rFonts w:ascii="Times New Roman" w:hAnsi="Times New Roman"/>
        </w:rPr>
        <w:t>年地價稅查定稅額，</w:t>
      </w:r>
      <w:proofErr w:type="gramStart"/>
      <w:r w:rsidR="00AE063E" w:rsidRPr="00723693">
        <w:rPr>
          <w:rFonts w:ascii="Times New Roman" w:hAnsi="Times New Roman"/>
        </w:rPr>
        <w:t>詳表</w:t>
      </w:r>
      <w:proofErr w:type="gramEnd"/>
      <w:r w:rsidRPr="00723693">
        <w:rPr>
          <w:rFonts w:ascii="Times New Roman" w:hAnsi="Times New Roman"/>
        </w:rPr>
        <w:t>2</w:t>
      </w:r>
      <w:r w:rsidR="00782226" w:rsidRPr="00723693">
        <w:rPr>
          <w:rFonts w:ascii="Times New Roman" w:hAnsi="Times New Roman" w:hint="eastAsia"/>
        </w:rPr>
        <w:t>4</w:t>
      </w:r>
      <w:r w:rsidR="00AE063E" w:rsidRPr="00723693">
        <w:rPr>
          <w:rFonts w:ascii="Times New Roman" w:hAnsi="Times New Roman"/>
        </w:rPr>
        <w:t>。</w:t>
      </w:r>
      <w:r w:rsidR="00AE063E" w:rsidRPr="00723693">
        <w:rPr>
          <w:rFonts w:ascii="Times New Roman" w:hAnsi="Times New Roman"/>
        </w:rPr>
        <w:t>102</w:t>
      </w:r>
      <w:r w:rsidR="00AE063E" w:rsidRPr="00723693">
        <w:rPr>
          <w:rFonts w:ascii="Times New Roman" w:hAnsi="Times New Roman"/>
        </w:rPr>
        <w:t>年查定稅額為</w:t>
      </w:r>
      <w:r w:rsidR="00AE063E" w:rsidRPr="00723693">
        <w:rPr>
          <w:rFonts w:ascii="Times New Roman" w:hAnsi="Times New Roman"/>
        </w:rPr>
        <w:t>58</w:t>
      </w:r>
      <w:r w:rsidR="00AE063E" w:rsidRPr="00723693">
        <w:rPr>
          <w:rFonts w:ascii="Times New Roman" w:hAnsi="Times New Roman"/>
        </w:rPr>
        <w:t>億</w:t>
      </w:r>
      <w:r w:rsidR="00AE063E" w:rsidRPr="00723693">
        <w:rPr>
          <w:rFonts w:ascii="Times New Roman" w:hAnsi="Times New Roman"/>
        </w:rPr>
        <w:t>9,215</w:t>
      </w:r>
      <w:r w:rsidR="00AE063E" w:rsidRPr="00723693">
        <w:rPr>
          <w:rFonts w:ascii="Times New Roman" w:hAnsi="Times New Roman"/>
        </w:rPr>
        <w:t>萬</w:t>
      </w:r>
      <w:r w:rsidR="00AE063E" w:rsidRPr="00723693">
        <w:rPr>
          <w:rFonts w:ascii="Times New Roman" w:hAnsi="Times New Roman"/>
        </w:rPr>
        <w:t>3,304</w:t>
      </w:r>
      <w:r w:rsidR="00AE063E" w:rsidRPr="00723693">
        <w:rPr>
          <w:rFonts w:ascii="Times New Roman" w:hAnsi="Times New Roman"/>
        </w:rPr>
        <w:t>元，</w:t>
      </w:r>
      <w:r w:rsidR="00AE063E" w:rsidRPr="00723693">
        <w:rPr>
          <w:rFonts w:ascii="Times New Roman" w:hAnsi="Times New Roman"/>
        </w:rPr>
        <w:t>105</w:t>
      </w:r>
      <w:r w:rsidR="00AE063E" w:rsidRPr="00723693">
        <w:rPr>
          <w:rFonts w:ascii="Times New Roman" w:hAnsi="Times New Roman"/>
        </w:rPr>
        <w:t>年增加為</w:t>
      </w:r>
      <w:r w:rsidR="00AE063E" w:rsidRPr="00723693">
        <w:rPr>
          <w:rFonts w:ascii="Times New Roman" w:hAnsi="Times New Roman"/>
        </w:rPr>
        <w:t>87</w:t>
      </w:r>
      <w:r w:rsidR="00AE063E" w:rsidRPr="00723693">
        <w:rPr>
          <w:rFonts w:ascii="Times New Roman" w:hAnsi="Times New Roman"/>
        </w:rPr>
        <w:t>億</w:t>
      </w:r>
      <w:r w:rsidR="00AE063E" w:rsidRPr="00723693">
        <w:rPr>
          <w:rFonts w:ascii="Times New Roman" w:hAnsi="Times New Roman"/>
        </w:rPr>
        <w:t>3,331</w:t>
      </w:r>
      <w:r w:rsidR="00AE063E" w:rsidRPr="00723693">
        <w:rPr>
          <w:rFonts w:ascii="Times New Roman" w:hAnsi="Times New Roman"/>
        </w:rPr>
        <w:t>萬</w:t>
      </w:r>
      <w:r w:rsidR="00AE063E" w:rsidRPr="00723693">
        <w:rPr>
          <w:rFonts w:ascii="Times New Roman" w:hAnsi="Times New Roman"/>
        </w:rPr>
        <w:t>7,175</w:t>
      </w:r>
      <w:r w:rsidR="00AE063E" w:rsidRPr="00723693">
        <w:rPr>
          <w:rFonts w:ascii="Times New Roman" w:hAnsi="Times New Roman"/>
        </w:rPr>
        <w:t>元，</w:t>
      </w:r>
      <w:r w:rsidR="00AE063E" w:rsidRPr="00723693">
        <w:rPr>
          <w:rFonts w:ascii="Times New Roman" w:hAnsi="Times New Roman"/>
        </w:rPr>
        <w:t>107</w:t>
      </w:r>
      <w:r w:rsidR="00AE063E" w:rsidRPr="00723693">
        <w:rPr>
          <w:rFonts w:ascii="Times New Roman" w:hAnsi="Times New Roman"/>
        </w:rPr>
        <w:t>年減少為</w:t>
      </w:r>
      <w:r w:rsidR="00AE063E" w:rsidRPr="00723693">
        <w:rPr>
          <w:rFonts w:ascii="Times New Roman" w:hAnsi="Times New Roman"/>
        </w:rPr>
        <w:t>80</w:t>
      </w:r>
      <w:r w:rsidR="00AE063E" w:rsidRPr="00723693">
        <w:rPr>
          <w:rFonts w:ascii="Times New Roman" w:hAnsi="Times New Roman"/>
        </w:rPr>
        <w:t>億</w:t>
      </w:r>
      <w:r w:rsidR="00AE063E" w:rsidRPr="00723693">
        <w:rPr>
          <w:rFonts w:ascii="Times New Roman" w:hAnsi="Times New Roman"/>
        </w:rPr>
        <w:t>5,062</w:t>
      </w:r>
      <w:r w:rsidR="00AE063E" w:rsidRPr="00723693">
        <w:rPr>
          <w:rFonts w:ascii="Times New Roman" w:hAnsi="Times New Roman"/>
        </w:rPr>
        <w:t>萬</w:t>
      </w:r>
      <w:r w:rsidR="00AE063E" w:rsidRPr="00723693">
        <w:rPr>
          <w:rFonts w:ascii="Times New Roman" w:hAnsi="Times New Roman"/>
        </w:rPr>
        <w:t>2,349</w:t>
      </w:r>
      <w:r w:rsidR="00AE063E" w:rsidRPr="00723693">
        <w:rPr>
          <w:rFonts w:ascii="Times New Roman" w:hAnsi="Times New Roman"/>
        </w:rPr>
        <w:t>元，</w:t>
      </w:r>
      <w:r w:rsidR="00AE063E" w:rsidRPr="00723693">
        <w:rPr>
          <w:rFonts w:ascii="Times New Roman" w:hAnsi="Times New Roman"/>
        </w:rPr>
        <w:t>109</w:t>
      </w:r>
      <w:r w:rsidR="00AE063E" w:rsidRPr="00723693">
        <w:rPr>
          <w:rFonts w:ascii="Times New Roman" w:hAnsi="Times New Roman"/>
        </w:rPr>
        <w:t>年減少為</w:t>
      </w:r>
      <w:r w:rsidR="00AE063E" w:rsidRPr="00723693">
        <w:rPr>
          <w:rFonts w:ascii="Times New Roman" w:hAnsi="Times New Roman"/>
        </w:rPr>
        <w:t>63</w:t>
      </w:r>
      <w:r w:rsidR="00AE063E" w:rsidRPr="00723693">
        <w:rPr>
          <w:rFonts w:ascii="Times New Roman" w:hAnsi="Times New Roman"/>
        </w:rPr>
        <w:t>億</w:t>
      </w:r>
      <w:r w:rsidR="00AE063E" w:rsidRPr="00723693">
        <w:rPr>
          <w:rFonts w:ascii="Times New Roman" w:hAnsi="Times New Roman"/>
        </w:rPr>
        <w:t>6,302</w:t>
      </w:r>
      <w:r w:rsidR="00AE063E" w:rsidRPr="00723693">
        <w:rPr>
          <w:rFonts w:ascii="Times New Roman" w:hAnsi="Times New Roman"/>
        </w:rPr>
        <w:t>萬</w:t>
      </w:r>
      <w:r w:rsidR="00AE063E" w:rsidRPr="00723693">
        <w:rPr>
          <w:rFonts w:ascii="Times New Roman" w:hAnsi="Times New Roman"/>
        </w:rPr>
        <w:t>1,552</w:t>
      </w:r>
      <w:r w:rsidR="00AE063E" w:rsidRPr="00723693">
        <w:rPr>
          <w:rFonts w:ascii="Times New Roman" w:hAnsi="Times New Roman"/>
        </w:rPr>
        <w:t>元。</w:t>
      </w:r>
      <w:r w:rsidR="00AE063E" w:rsidRPr="00723693">
        <w:rPr>
          <w:rFonts w:ascii="Times New Roman" w:hAnsi="Times New Roman"/>
        </w:rPr>
        <w:t>109</w:t>
      </w:r>
      <w:r w:rsidR="00AE063E" w:rsidRPr="00723693">
        <w:rPr>
          <w:rFonts w:ascii="Times New Roman" w:hAnsi="Times New Roman"/>
        </w:rPr>
        <w:t>年公告地價較</w:t>
      </w:r>
      <w:r w:rsidR="00AE063E" w:rsidRPr="00723693">
        <w:rPr>
          <w:rFonts w:ascii="Times New Roman" w:hAnsi="Times New Roman"/>
        </w:rPr>
        <w:t>107</w:t>
      </w:r>
      <w:r w:rsidR="00AE063E" w:rsidRPr="00723693">
        <w:rPr>
          <w:rFonts w:ascii="Times New Roman" w:hAnsi="Times New Roman"/>
        </w:rPr>
        <w:t>年調降</w:t>
      </w:r>
      <w:r w:rsidR="00AE063E" w:rsidRPr="00723693">
        <w:rPr>
          <w:rFonts w:ascii="Times New Roman" w:hAnsi="Times New Roman"/>
        </w:rPr>
        <w:t>20.06</w:t>
      </w:r>
      <w:r w:rsidR="00AE063E" w:rsidRPr="00723693">
        <w:rPr>
          <w:rFonts w:ascii="Times New Roman" w:hAnsi="Times New Roman"/>
        </w:rPr>
        <w:t>％，致</w:t>
      </w:r>
      <w:r w:rsidR="00AE063E" w:rsidRPr="00723693">
        <w:rPr>
          <w:rFonts w:ascii="Times New Roman" w:hAnsi="Times New Roman"/>
        </w:rPr>
        <w:t>109</w:t>
      </w:r>
      <w:r w:rsidR="00AE063E" w:rsidRPr="00723693">
        <w:rPr>
          <w:rFonts w:ascii="Times New Roman" w:hAnsi="Times New Roman"/>
        </w:rPr>
        <w:t>年查定稅額較</w:t>
      </w:r>
      <w:r w:rsidR="00AE063E" w:rsidRPr="00723693">
        <w:rPr>
          <w:rFonts w:ascii="Times New Roman" w:hAnsi="Times New Roman"/>
        </w:rPr>
        <w:t>107</w:t>
      </w:r>
      <w:r w:rsidR="00AE063E" w:rsidRPr="00723693">
        <w:rPr>
          <w:rFonts w:ascii="Times New Roman" w:hAnsi="Times New Roman"/>
        </w:rPr>
        <w:t>年減少</w:t>
      </w:r>
      <w:r w:rsidR="00AE063E" w:rsidRPr="00723693">
        <w:rPr>
          <w:rFonts w:ascii="Times New Roman" w:hAnsi="Times New Roman"/>
        </w:rPr>
        <w:t>16</w:t>
      </w:r>
      <w:r w:rsidR="00AE063E" w:rsidRPr="00723693">
        <w:rPr>
          <w:rFonts w:ascii="Times New Roman" w:hAnsi="Times New Roman"/>
        </w:rPr>
        <w:t>億</w:t>
      </w:r>
      <w:r w:rsidR="00AE063E" w:rsidRPr="00723693">
        <w:rPr>
          <w:rFonts w:ascii="Times New Roman" w:hAnsi="Times New Roman"/>
        </w:rPr>
        <w:t>8,760</w:t>
      </w:r>
      <w:r w:rsidR="00AE063E" w:rsidRPr="00723693">
        <w:rPr>
          <w:rFonts w:ascii="Times New Roman" w:hAnsi="Times New Roman"/>
        </w:rPr>
        <w:t>萬</w:t>
      </w:r>
      <w:r w:rsidR="00AE063E" w:rsidRPr="00723693">
        <w:rPr>
          <w:rFonts w:ascii="Times New Roman" w:hAnsi="Times New Roman"/>
        </w:rPr>
        <w:t>797</w:t>
      </w:r>
      <w:r w:rsidR="00AE063E" w:rsidRPr="00723693">
        <w:rPr>
          <w:rFonts w:ascii="Times New Roman" w:hAnsi="Times New Roman"/>
        </w:rPr>
        <w:t>元，減少</w:t>
      </w:r>
      <w:r w:rsidR="00AE063E" w:rsidRPr="00723693">
        <w:rPr>
          <w:rFonts w:ascii="Times New Roman" w:hAnsi="Times New Roman"/>
        </w:rPr>
        <w:t>20.96</w:t>
      </w:r>
      <w:r w:rsidR="00AE063E" w:rsidRPr="00723693">
        <w:rPr>
          <w:rFonts w:ascii="Times New Roman" w:hAnsi="Times New Roman"/>
        </w:rPr>
        <w:t>％。</w:t>
      </w:r>
      <w:r w:rsidR="00AE063E" w:rsidRPr="00723693">
        <w:rPr>
          <w:rFonts w:ascii="Times New Roman" w:hAnsi="Times New Roman"/>
        </w:rPr>
        <w:t>109</w:t>
      </w:r>
      <w:r w:rsidR="00AE063E" w:rsidRPr="00723693">
        <w:rPr>
          <w:rFonts w:ascii="Times New Roman" w:hAnsi="Times New Roman"/>
        </w:rPr>
        <w:t>年公告地價較</w:t>
      </w:r>
      <w:r w:rsidR="00AE063E" w:rsidRPr="00723693">
        <w:rPr>
          <w:rFonts w:ascii="Times New Roman" w:hAnsi="Times New Roman"/>
        </w:rPr>
        <w:t>102</w:t>
      </w:r>
      <w:r w:rsidR="00AE063E" w:rsidRPr="00723693">
        <w:rPr>
          <w:rFonts w:ascii="Times New Roman" w:hAnsi="Times New Roman"/>
        </w:rPr>
        <w:t>年調升</w:t>
      </w:r>
      <w:r w:rsidR="00AE063E" w:rsidRPr="00723693">
        <w:rPr>
          <w:rFonts w:ascii="Times New Roman" w:hAnsi="Times New Roman"/>
        </w:rPr>
        <w:t>3.49</w:t>
      </w:r>
      <w:r w:rsidR="00AE063E" w:rsidRPr="00723693">
        <w:rPr>
          <w:rFonts w:ascii="Times New Roman" w:hAnsi="Times New Roman"/>
        </w:rPr>
        <w:t>％，故</w:t>
      </w:r>
      <w:r w:rsidR="00AE063E" w:rsidRPr="00723693">
        <w:rPr>
          <w:rFonts w:ascii="Times New Roman" w:hAnsi="Times New Roman"/>
        </w:rPr>
        <w:t>109</w:t>
      </w:r>
      <w:r w:rsidR="00AE063E" w:rsidRPr="00723693">
        <w:rPr>
          <w:rFonts w:ascii="Times New Roman" w:hAnsi="Times New Roman"/>
        </w:rPr>
        <w:t>年查定稅額較</w:t>
      </w:r>
      <w:r w:rsidR="00AE063E" w:rsidRPr="00723693">
        <w:rPr>
          <w:rFonts w:ascii="Times New Roman" w:hAnsi="Times New Roman"/>
        </w:rPr>
        <w:t>102</w:t>
      </w:r>
      <w:r w:rsidR="00AE063E" w:rsidRPr="00723693">
        <w:rPr>
          <w:rFonts w:ascii="Times New Roman" w:hAnsi="Times New Roman"/>
        </w:rPr>
        <w:t>年增加</w:t>
      </w:r>
      <w:r w:rsidR="00AE063E" w:rsidRPr="00723693">
        <w:rPr>
          <w:rFonts w:ascii="Times New Roman" w:hAnsi="Times New Roman"/>
        </w:rPr>
        <w:t>4</w:t>
      </w:r>
      <w:r w:rsidR="00AE063E" w:rsidRPr="00723693">
        <w:rPr>
          <w:rFonts w:ascii="Times New Roman" w:hAnsi="Times New Roman"/>
        </w:rPr>
        <w:t>億</w:t>
      </w:r>
      <w:r w:rsidR="00AE063E" w:rsidRPr="00723693">
        <w:rPr>
          <w:rFonts w:ascii="Times New Roman" w:hAnsi="Times New Roman"/>
        </w:rPr>
        <w:t>7,086</w:t>
      </w:r>
      <w:r w:rsidR="00AE063E" w:rsidRPr="00723693">
        <w:rPr>
          <w:rFonts w:ascii="Times New Roman" w:hAnsi="Times New Roman"/>
        </w:rPr>
        <w:t>萬</w:t>
      </w:r>
      <w:r w:rsidR="00AE063E" w:rsidRPr="00723693">
        <w:rPr>
          <w:rFonts w:ascii="Times New Roman" w:hAnsi="Times New Roman"/>
        </w:rPr>
        <w:t>8,248</w:t>
      </w:r>
      <w:r w:rsidR="00AE063E" w:rsidRPr="00723693">
        <w:rPr>
          <w:rFonts w:ascii="Times New Roman" w:hAnsi="Times New Roman"/>
        </w:rPr>
        <w:t>元，增加</w:t>
      </w:r>
      <w:r w:rsidR="00AE063E" w:rsidRPr="00723693">
        <w:rPr>
          <w:rFonts w:ascii="Times New Roman" w:hAnsi="Times New Roman"/>
        </w:rPr>
        <w:t>7.99</w:t>
      </w:r>
      <w:r w:rsidR="00AE063E" w:rsidRPr="00723693">
        <w:rPr>
          <w:rFonts w:ascii="Times New Roman" w:hAnsi="Times New Roman"/>
        </w:rPr>
        <w:t>％。</w:t>
      </w:r>
    </w:p>
    <w:p w:rsidR="00AE063E" w:rsidRPr="00723693" w:rsidRDefault="00AE063E" w:rsidP="000E2A25">
      <w:pPr>
        <w:pStyle w:val="a7"/>
        <w:spacing w:before="120"/>
        <w:ind w:left="1701" w:right="680" w:hanging="680"/>
        <w:jc w:val="center"/>
        <w:rPr>
          <w:rFonts w:ascii="Times New Roman" w:hAnsi="Times New Roman"/>
          <w:b/>
        </w:rPr>
      </w:pPr>
      <w:proofErr w:type="gramStart"/>
      <w:r w:rsidRPr="00723693">
        <w:rPr>
          <w:rFonts w:ascii="Times New Roman" w:hAnsi="Times New Roman"/>
          <w:b/>
        </w:rPr>
        <w:lastRenderedPageBreak/>
        <w:t>臺</w:t>
      </w:r>
      <w:proofErr w:type="gramEnd"/>
      <w:r w:rsidRPr="00723693">
        <w:rPr>
          <w:rFonts w:ascii="Times New Roman" w:hAnsi="Times New Roman"/>
          <w:b/>
        </w:rPr>
        <w:t>中市</w:t>
      </w:r>
      <w:r w:rsidRPr="00723693">
        <w:rPr>
          <w:rFonts w:ascii="Times New Roman" w:hAnsi="Times New Roman"/>
          <w:b/>
        </w:rPr>
        <w:t>102</w:t>
      </w:r>
      <w:r w:rsidRPr="00723693">
        <w:rPr>
          <w:rFonts w:ascii="Times New Roman" w:hAnsi="Times New Roman"/>
          <w:b/>
        </w:rPr>
        <w:t>年起地價稅查定稅額</w:t>
      </w:r>
    </w:p>
    <w:p w:rsidR="00AE063E" w:rsidRPr="00723693" w:rsidRDefault="00AE063E" w:rsidP="00AE063E">
      <w:pPr>
        <w:spacing w:line="440" w:lineRule="exact"/>
        <w:ind w:leftChars="205" w:left="697" w:firstLineChars="2566" w:firstLine="6675"/>
        <w:rPr>
          <w:rFonts w:ascii="Times New Roman"/>
          <w:sz w:val="24"/>
          <w:szCs w:val="24"/>
        </w:rPr>
      </w:pPr>
      <w:r w:rsidRPr="00723693">
        <w:rPr>
          <w:rFonts w:ascii="Times New Roman"/>
          <w:sz w:val="24"/>
          <w:szCs w:val="24"/>
        </w:rPr>
        <w:t>單位：元</w:t>
      </w:r>
    </w:p>
    <w:tbl>
      <w:tblPr>
        <w:tblStyle w:val="afc"/>
        <w:tblW w:w="0" w:type="auto"/>
        <w:tblInd w:w="846" w:type="dxa"/>
        <w:tblLook w:val="04A0" w:firstRow="1" w:lastRow="0" w:firstColumn="1" w:lastColumn="0" w:noHBand="0" w:noVBand="1"/>
      </w:tblPr>
      <w:tblGrid>
        <w:gridCol w:w="3728"/>
        <w:gridCol w:w="4075"/>
      </w:tblGrid>
      <w:tr w:rsidR="006427F7" w:rsidRPr="000E2A25" w:rsidTr="000E2A25">
        <w:trPr>
          <w:trHeight w:val="334"/>
          <w:tblHeader/>
        </w:trPr>
        <w:tc>
          <w:tcPr>
            <w:tcW w:w="3728" w:type="dxa"/>
          </w:tcPr>
          <w:p w:rsidR="006427F7" w:rsidRPr="000E2A25" w:rsidRDefault="006427F7" w:rsidP="000E2A25">
            <w:pPr>
              <w:spacing w:line="380" w:lineRule="exact"/>
              <w:jc w:val="center"/>
              <w:rPr>
                <w:rFonts w:ascii="Times New Roman"/>
                <w:sz w:val="28"/>
                <w:szCs w:val="28"/>
              </w:rPr>
            </w:pPr>
            <w:r w:rsidRPr="000E2A25">
              <w:rPr>
                <w:rFonts w:ascii="Times New Roman"/>
                <w:sz w:val="28"/>
                <w:szCs w:val="28"/>
              </w:rPr>
              <w:t>年度</w:t>
            </w:r>
          </w:p>
        </w:tc>
        <w:tc>
          <w:tcPr>
            <w:tcW w:w="4075" w:type="dxa"/>
          </w:tcPr>
          <w:p w:rsidR="006427F7" w:rsidRPr="000E2A25" w:rsidRDefault="006427F7" w:rsidP="000E2A25">
            <w:pPr>
              <w:spacing w:line="380" w:lineRule="exact"/>
              <w:jc w:val="center"/>
              <w:rPr>
                <w:rFonts w:ascii="Times New Roman"/>
                <w:sz w:val="28"/>
                <w:szCs w:val="28"/>
              </w:rPr>
            </w:pPr>
            <w:r w:rsidRPr="000E2A25">
              <w:rPr>
                <w:rFonts w:ascii="Times New Roman"/>
                <w:sz w:val="28"/>
                <w:szCs w:val="28"/>
              </w:rPr>
              <w:t>查定稅額</w:t>
            </w:r>
          </w:p>
        </w:tc>
      </w:tr>
      <w:tr w:rsidR="006427F7" w:rsidRPr="000E2A25" w:rsidTr="000E2A25">
        <w:trPr>
          <w:trHeight w:val="214"/>
        </w:trPr>
        <w:tc>
          <w:tcPr>
            <w:tcW w:w="3728" w:type="dxa"/>
          </w:tcPr>
          <w:p w:rsidR="006427F7" w:rsidRPr="000E2A25" w:rsidRDefault="006427F7" w:rsidP="000E2A25">
            <w:pPr>
              <w:spacing w:line="380" w:lineRule="exact"/>
              <w:jc w:val="center"/>
              <w:rPr>
                <w:rFonts w:ascii="Times New Roman"/>
                <w:sz w:val="28"/>
                <w:szCs w:val="28"/>
              </w:rPr>
            </w:pPr>
            <w:r w:rsidRPr="000E2A25">
              <w:rPr>
                <w:rFonts w:ascii="Times New Roman"/>
                <w:sz w:val="28"/>
                <w:szCs w:val="28"/>
              </w:rPr>
              <w:t>102</w:t>
            </w:r>
            <w:r w:rsidRPr="000E2A25">
              <w:rPr>
                <w:rFonts w:ascii="Times New Roman"/>
                <w:sz w:val="28"/>
                <w:szCs w:val="28"/>
              </w:rPr>
              <w:t>年</w:t>
            </w:r>
          </w:p>
        </w:tc>
        <w:tc>
          <w:tcPr>
            <w:tcW w:w="4075" w:type="dxa"/>
          </w:tcPr>
          <w:p w:rsidR="006427F7" w:rsidRPr="000E2A25" w:rsidRDefault="006427F7" w:rsidP="000E2A25">
            <w:pPr>
              <w:spacing w:line="380" w:lineRule="exact"/>
              <w:jc w:val="center"/>
              <w:rPr>
                <w:rFonts w:ascii="Times New Roman"/>
                <w:sz w:val="28"/>
                <w:szCs w:val="28"/>
              </w:rPr>
            </w:pPr>
            <w:r w:rsidRPr="000E2A25">
              <w:rPr>
                <w:rFonts w:ascii="Times New Roman"/>
                <w:sz w:val="28"/>
                <w:szCs w:val="28"/>
              </w:rPr>
              <w:t>5,892,153,304</w:t>
            </w:r>
          </w:p>
        </w:tc>
      </w:tr>
      <w:tr w:rsidR="006427F7" w:rsidRPr="000E2A25" w:rsidTr="000E2A25">
        <w:trPr>
          <w:trHeight w:val="149"/>
        </w:trPr>
        <w:tc>
          <w:tcPr>
            <w:tcW w:w="3728" w:type="dxa"/>
          </w:tcPr>
          <w:p w:rsidR="006427F7" w:rsidRPr="000E2A25" w:rsidRDefault="006427F7" w:rsidP="000E2A25">
            <w:pPr>
              <w:spacing w:line="380" w:lineRule="exact"/>
              <w:jc w:val="center"/>
              <w:rPr>
                <w:rFonts w:ascii="Times New Roman"/>
                <w:sz w:val="28"/>
                <w:szCs w:val="28"/>
              </w:rPr>
            </w:pPr>
            <w:r w:rsidRPr="000E2A25">
              <w:rPr>
                <w:rFonts w:ascii="Times New Roman" w:hint="eastAsia"/>
                <w:sz w:val="28"/>
                <w:szCs w:val="28"/>
              </w:rPr>
              <w:t>103</w:t>
            </w:r>
            <w:r w:rsidRPr="000E2A25">
              <w:rPr>
                <w:rFonts w:ascii="Times New Roman" w:hint="eastAsia"/>
                <w:sz w:val="28"/>
                <w:szCs w:val="28"/>
              </w:rPr>
              <w:t>年</w:t>
            </w:r>
          </w:p>
        </w:tc>
        <w:tc>
          <w:tcPr>
            <w:tcW w:w="4075" w:type="dxa"/>
          </w:tcPr>
          <w:p w:rsidR="006427F7" w:rsidRPr="000E2A25" w:rsidRDefault="006427F7" w:rsidP="000E2A25">
            <w:pPr>
              <w:spacing w:line="380" w:lineRule="exact"/>
              <w:jc w:val="center"/>
              <w:rPr>
                <w:rFonts w:ascii="Times New Roman"/>
                <w:sz w:val="28"/>
                <w:szCs w:val="28"/>
              </w:rPr>
            </w:pPr>
            <w:r w:rsidRPr="000E2A25">
              <w:rPr>
                <w:rFonts w:ascii="Times New Roman" w:hint="eastAsia"/>
                <w:sz w:val="28"/>
                <w:szCs w:val="28"/>
              </w:rPr>
              <w:t>5</w:t>
            </w:r>
            <w:r w:rsidRPr="000E2A25">
              <w:rPr>
                <w:rFonts w:ascii="Times New Roman"/>
                <w:sz w:val="28"/>
                <w:szCs w:val="28"/>
              </w:rPr>
              <w:t>,938,665,764</w:t>
            </w:r>
          </w:p>
        </w:tc>
      </w:tr>
      <w:tr w:rsidR="006427F7" w:rsidRPr="000E2A25" w:rsidTr="000E2A25">
        <w:trPr>
          <w:trHeight w:val="143"/>
        </w:trPr>
        <w:tc>
          <w:tcPr>
            <w:tcW w:w="3728" w:type="dxa"/>
          </w:tcPr>
          <w:p w:rsidR="006427F7" w:rsidRPr="000E2A25" w:rsidRDefault="006427F7" w:rsidP="000E2A25">
            <w:pPr>
              <w:spacing w:line="380" w:lineRule="exact"/>
              <w:jc w:val="center"/>
              <w:rPr>
                <w:rFonts w:ascii="Times New Roman"/>
                <w:sz w:val="28"/>
                <w:szCs w:val="28"/>
              </w:rPr>
            </w:pPr>
            <w:r w:rsidRPr="000E2A25">
              <w:rPr>
                <w:rFonts w:ascii="Times New Roman" w:hint="eastAsia"/>
                <w:sz w:val="28"/>
                <w:szCs w:val="28"/>
              </w:rPr>
              <w:t>104</w:t>
            </w:r>
            <w:r w:rsidRPr="000E2A25">
              <w:rPr>
                <w:rFonts w:ascii="Times New Roman" w:hint="eastAsia"/>
                <w:sz w:val="28"/>
                <w:szCs w:val="28"/>
              </w:rPr>
              <w:t>年</w:t>
            </w:r>
          </w:p>
        </w:tc>
        <w:tc>
          <w:tcPr>
            <w:tcW w:w="4075" w:type="dxa"/>
          </w:tcPr>
          <w:p w:rsidR="006427F7" w:rsidRPr="000E2A25" w:rsidRDefault="006427F7" w:rsidP="000E2A25">
            <w:pPr>
              <w:spacing w:line="380" w:lineRule="exact"/>
              <w:jc w:val="center"/>
              <w:rPr>
                <w:rFonts w:ascii="Times New Roman"/>
                <w:sz w:val="28"/>
                <w:szCs w:val="28"/>
              </w:rPr>
            </w:pPr>
            <w:r w:rsidRPr="000E2A25">
              <w:rPr>
                <w:rFonts w:ascii="Times New Roman" w:hint="eastAsia"/>
                <w:sz w:val="28"/>
                <w:szCs w:val="28"/>
              </w:rPr>
              <w:t>5</w:t>
            </w:r>
            <w:r w:rsidRPr="000E2A25">
              <w:rPr>
                <w:rFonts w:ascii="Times New Roman"/>
                <w:sz w:val="28"/>
                <w:szCs w:val="28"/>
              </w:rPr>
              <w:t>,961,345,502</w:t>
            </w:r>
          </w:p>
        </w:tc>
      </w:tr>
      <w:tr w:rsidR="006427F7" w:rsidRPr="000E2A25" w:rsidTr="000E2A25">
        <w:trPr>
          <w:trHeight w:val="222"/>
        </w:trPr>
        <w:tc>
          <w:tcPr>
            <w:tcW w:w="3728" w:type="dxa"/>
          </w:tcPr>
          <w:p w:rsidR="006427F7" w:rsidRPr="000E2A25" w:rsidRDefault="006427F7" w:rsidP="000E2A25">
            <w:pPr>
              <w:spacing w:line="380" w:lineRule="exact"/>
              <w:jc w:val="center"/>
              <w:rPr>
                <w:rFonts w:ascii="Times New Roman"/>
                <w:sz w:val="28"/>
                <w:szCs w:val="28"/>
              </w:rPr>
            </w:pPr>
            <w:r w:rsidRPr="000E2A25">
              <w:rPr>
                <w:rFonts w:ascii="Times New Roman"/>
                <w:sz w:val="28"/>
                <w:szCs w:val="28"/>
              </w:rPr>
              <w:t>105</w:t>
            </w:r>
            <w:r w:rsidRPr="000E2A25">
              <w:rPr>
                <w:rFonts w:ascii="Times New Roman"/>
                <w:sz w:val="28"/>
                <w:szCs w:val="28"/>
              </w:rPr>
              <w:t>年</w:t>
            </w:r>
          </w:p>
        </w:tc>
        <w:tc>
          <w:tcPr>
            <w:tcW w:w="4075" w:type="dxa"/>
          </w:tcPr>
          <w:p w:rsidR="006427F7" w:rsidRPr="000E2A25" w:rsidRDefault="006427F7" w:rsidP="000E2A25">
            <w:pPr>
              <w:spacing w:line="380" w:lineRule="exact"/>
              <w:jc w:val="center"/>
              <w:rPr>
                <w:rFonts w:ascii="Times New Roman"/>
                <w:sz w:val="28"/>
                <w:szCs w:val="28"/>
              </w:rPr>
            </w:pPr>
            <w:r w:rsidRPr="000E2A25">
              <w:rPr>
                <w:rFonts w:ascii="Times New Roman"/>
                <w:sz w:val="28"/>
                <w:szCs w:val="28"/>
              </w:rPr>
              <w:t>8,733,317,175</w:t>
            </w:r>
          </w:p>
        </w:tc>
      </w:tr>
      <w:tr w:rsidR="006427F7" w:rsidRPr="000E2A25" w:rsidTr="000E2A25">
        <w:trPr>
          <w:trHeight w:val="121"/>
        </w:trPr>
        <w:tc>
          <w:tcPr>
            <w:tcW w:w="3728" w:type="dxa"/>
          </w:tcPr>
          <w:p w:rsidR="006427F7" w:rsidRPr="000E2A25" w:rsidRDefault="006427F7" w:rsidP="000E2A25">
            <w:pPr>
              <w:spacing w:line="380" w:lineRule="exact"/>
              <w:jc w:val="center"/>
              <w:rPr>
                <w:rFonts w:ascii="Times New Roman"/>
                <w:sz w:val="28"/>
                <w:szCs w:val="28"/>
              </w:rPr>
            </w:pPr>
            <w:r w:rsidRPr="000E2A25">
              <w:rPr>
                <w:rFonts w:ascii="Times New Roman" w:hint="eastAsia"/>
                <w:sz w:val="28"/>
                <w:szCs w:val="28"/>
              </w:rPr>
              <w:t>106</w:t>
            </w:r>
            <w:r w:rsidRPr="000E2A25">
              <w:rPr>
                <w:rFonts w:ascii="Times New Roman" w:hint="eastAsia"/>
                <w:sz w:val="28"/>
                <w:szCs w:val="28"/>
              </w:rPr>
              <w:t>年</w:t>
            </w:r>
          </w:p>
        </w:tc>
        <w:tc>
          <w:tcPr>
            <w:tcW w:w="4075" w:type="dxa"/>
          </w:tcPr>
          <w:p w:rsidR="006427F7" w:rsidRPr="000E2A25" w:rsidRDefault="006427F7" w:rsidP="000E2A25">
            <w:pPr>
              <w:spacing w:line="380" w:lineRule="exact"/>
              <w:jc w:val="center"/>
              <w:rPr>
                <w:rFonts w:ascii="Times New Roman"/>
                <w:sz w:val="28"/>
                <w:szCs w:val="28"/>
              </w:rPr>
            </w:pPr>
            <w:r w:rsidRPr="000E2A25">
              <w:rPr>
                <w:rFonts w:ascii="Times New Roman" w:hint="eastAsia"/>
                <w:sz w:val="28"/>
                <w:szCs w:val="28"/>
              </w:rPr>
              <w:t>8</w:t>
            </w:r>
            <w:r w:rsidRPr="000E2A25">
              <w:rPr>
                <w:rFonts w:ascii="Times New Roman"/>
                <w:sz w:val="28"/>
                <w:szCs w:val="28"/>
              </w:rPr>
              <w:t>,740,445,642</w:t>
            </w:r>
          </w:p>
        </w:tc>
      </w:tr>
      <w:tr w:rsidR="006427F7" w:rsidRPr="000E2A25" w:rsidTr="000E2A25">
        <w:trPr>
          <w:trHeight w:val="243"/>
        </w:trPr>
        <w:tc>
          <w:tcPr>
            <w:tcW w:w="3728" w:type="dxa"/>
          </w:tcPr>
          <w:p w:rsidR="006427F7" w:rsidRPr="000E2A25" w:rsidRDefault="006427F7" w:rsidP="000E2A25">
            <w:pPr>
              <w:spacing w:line="380" w:lineRule="exact"/>
              <w:jc w:val="center"/>
              <w:rPr>
                <w:rFonts w:ascii="Times New Roman"/>
                <w:sz w:val="28"/>
                <w:szCs w:val="28"/>
              </w:rPr>
            </w:pPr>
            <w:r w:rsidRPr="000E2A25">
              <w:rPr>
                <w:rFonts w:ascii="Times New Roman"/>
                <w:sz w:val="28"/>
                <w:szCs w:val="28"/>
              </w:rPr>
              <w:t>107</w:t>
            </w:r>
            <w:r w:rsidRPr="000E2A25">
              <w:rPr>
                <w:rFonts w:ascii="Times New Roman"/>
                <w:sz w:val="28"/>
                <w:szCs w:val="28"/>
              </w:rPr>
              <w:t>年</w:t>
            </w:r>
          </w:p>
        </w:tc>
        <w:tc>
          <w:tcPr>
            <w:tcW w:w="4075" w:type="dxa"/>
          </w:tcPr>
          <w:p w:rsidR="006427F7" w:rsidRPr="000E2A25" w:rsidRDefault="006427F7" w:rsidP="000E2A25">
            <w:pPr>
              <w:spacing w:line="380" w:lineRule="exact"/>
              <w:jc w:val="center"/>
              <w:rPr>
                <w:rFonts w:ascii="Times New Roman"/>
                <w:sz w:val="28"/>
                <w:szCs w:val="28"/>
              </w:rPr>
            </w:pPr>
            <w:r w:rsidRPr="000E2A25">
              <w:rPr>
                <w:rFonts w:ascii="Times New Roman"/>
                <w:sz w:val="28"/>
                <w:szCs w:val="28"/>
              </w:rPr>
              <w:t>8,050,622,349</w:t>
            </w:r>
          </w:p>
        </w:tc>
      </w:tr>
      <w:tr w:rsidR="006427F7" w:rsidRPr="000E2A25" w:rsidTr="000E2A25">
        <w:trPr>
          <w:trHeight w:val="92"/>
        </w:trPr>
        <w:tc>
          <w:tcPr>
            <w:tcW w:w="3728" w:type="dxa"/>
          </w:tcPr>
          <w:p w:rsidR="006427F7" w:rsidRPr="000E2A25" w:rsidRDefault="006427F7" w:rsidP="000E2A25">
            <w:pPr>
              <w:spacing w:line="380" w:lineRule="exact"/>
              <w:jc w:val="center"/>
              <w:rPr>
                <w:rFonts w:ascii="Times New Roman"/>
                <w:sz w:val="28"/>
                <w:szCs w:val="28"/>
              </w:rPr>
            </w:pPr>
            <w:r w:rsidRPr="000E2A25">
              <w:rPr>
                <w:rFonts w:ascii="Times New Roman" w:hint="eastAsia"/>
                <w:sz w:val="28"/>
                <w:szCs w:val="28"/>
              </w:rPr>
              <w:t>108</w:t>
            </w:r>
            <w:r w:rsidRPr="000E2A25">
              <w:rPr>
                <w:rFonts w:ascii="Times New Roman" w:hint="eastAsia"/>
                <w:sz w:val="28"/>
                <w:szCs w:val="28"/>
              </w:rPr>
              <w:t>年</w:t>
            </w:r>
          </w:p>
        </w:tc>
        <w:tc>
          <w:tcPr>
            <w:tcW w:w="4075" w:type="dxa"/>
          </w:tcPr>
          <w:p w:rsidR="006427F7" w:rsidRPr="000E2A25" w:rsidRDefault="006427F7" w:rsidP="000E2A25">
            <w:pPr>
              <w:spacing w:line="380" w:lineRule="exact"/>
              <w:jc w:val="center"/>
              <w:rPr>
                <w:rFonts w:ascii="Times New Roman"/>
                <w:sz w:val="28"/>
                <w:szCs w:val="28"/>
              </w:rPr>
            </w:pPr>
            <w:r w:rsidRPr="000E2A25">
              <w:rPr>
                <w:rFonts w:ascii="Times New Roman" w:hint="eastAsia"/>
                <w:sz w:val="28"/>
                <w:szCs w:val="28"/>
              </w:rPr>
              <w:t>8</w:t>
            </w:r>
            <w:r w:rsidRPr="000E2A25">
              <w:rPr>
                <w:rFonts w:ascii="Times New Roman"/>
                <w:sz w:val="28"/>
                <w:szCs w:val="28"/>
              </w:rPr>
              <w:t>,088,650,619</w:t>
            </w:r>
          </w:p>
        </w:tc>
      </w:tr>
      <w:tr w:rsidR="006427F7" w:rsidRPr="000E2A25" w:rsidTr="000E2A25">
        <w:trPr>
          <w:trHeight w:val="334"/>
        </w:trPr>
        <w:tc>
          <w:tcPr>
            <w:tcW w:w="3728" w:type="dxa"/>
          </w:tcPr>
          <w:p w:rsidR="006427F7" w:rsidRPr="000E2A25" w:rsidRDefault="006427F7" w:rsidP="000E2A25">
            <w:pPr>
              <w:spacing w:line="380" w:lineRule="exact"/>
              <w:jc w:val="center"/>
              <w:rPr>
                <w:rFonts w:ascii="Times New Roman"/>
                <w:sz w:val="28"/>
                <w:szCs w:val="28"/>
              </w:rPr>
            </w:pPr>
            <w:r w:rsidRPr="000E2A25">
              <w:rPr>
                <w:rFonts w:ascii="Times New Roman"/>
                <w:sz w:val="28"/>
                <w:szCs w:val="28"/>
              </w:rPr>
              <w:t>109</w:t>
            </w:r>
            <w:r w:rsidRPr="000E2A25">
              <w:rPr>
                <w:rFonts w:ascii="Times New Roman"/>
                <w:sz w:val="28"/>
                <w:szCs w:val="28"/>
              </w:rPr>
              <w:t>年</w:t>
            </w:r>
          </w:p>
        </w:tc>
        <w:tc>
          <w:tcPr>
            <w:tcW w:w="4075" w:type="dxa"/>
          </w:tcPr>
          <w:p w:rsidR="006427F7" w:rsidRPr="000E2A25" w:rsidRDefault="006427F7" w:rsidP="000E2A25">
            <w:pPr>
              <w:spacing w:line="380" w:lineRule="exact"/>
              <w:jc w:val="center"/>
              <w:rPr>
                <w:rFonts w:ascii="Times New Roman"/>
                <w:sz w:val="28"/>
                <w:szCs w:val="28"/>
              </w:rPr>
            </w:pPr>
            <w:r w:rsidRPr="000E2A25">
              <w:rPr>
                <w:rFonts w:ascii="Times New Roman"/>
                <w:sz w:val="28"/>
                <w:szCs w:val="28"/>
              </w:rPr>
              <w:t>6,363,021,552</w:t>
            </w:r>
          </w:p>
        </w:tc>
      </w:tr>
    </w:tbl>
    <w:p w:rsidR="00AE063E" w:rsidRPr="00723693" w:rsidRDefault="00AE063E" w:rsidP="000E2A25">
      <w:pPr>
        <w:pStyle w:val="2"/>
        <w:numPr>
          <w:ilvl w:val="0"/>
          <w:numId w:val="0"/>
        </w:numPr>
        <w:kinsoku w:val="0"/>
        <w:overflowPunct/>
        <w:spacing w:afterLines="25" w:after="114"/>
        <w:ind w:left="1021"/>
        <w:rPr>
          <w:rFonts w:ascii="Times New Roman" w:hAnsi="Times New Roman"/>
          <w:sz w:val="24"/>
          <w:szCs w:val="24"/>
        </w:rPr>
      </w:pPr>
      <w:r w:rsidRPr="00723693">
        <w:rPr>
          <w:rFonts w:ascii="Times New Roman" w:hAnsi="Times New Roman"/>
          <w:sz w:val="24"/>
          <w:szCs w:val="24"/>
        </w:rPr>
        <w:t>資料來源：</w:t>
      </w:r>
      <w:proofErr w:type="gramStart"/>
      <w:r w:rsidRPr="00723693">
        <w:rPr>
          <w:rFonts w:ascii="Times New Roman" w:hAnsi="Times New Roman"/>
          <w:sz w:val="24"/>
          <w:szCs w:val="24"/>
        </w:rPr>
        <w:t>臺</w:t>
      </w:r>
      <w:proofErr w:type="gramEnd"/>
      <w:r w:rsidRPr="00723693">
        <w:rPr>
          <w:rFonts w:ascii="Times New Roman" w:hAnsi="Times New Roman"/>
          <w:sz w:val="24"/>
          <w:szCs w:val="24"/>
        </w:rPr>
        <w:t>中市政府。</w:t>
      </w:r>
    </w:p>
    <w:p w:rsidR="00AE063E" w:rsidRPr="00723693" w:rsidRDefault="00D775F5" w:rsidP="00D775F5">
      <w:pPr>
        <w:pStyle w:val="3"/>
        <w:rPr>
          <w:rFonts w:ascii="Times New Roman" w:hAnsi="Times New Roman"/>
        </w:rPr>
      </w:pPr>
      <w:r w:rsidRPr="00723693">
        <w:rPr>
          <w:rFonts w:ascii="Times New Roman" w:hAnsi="Times New Roman"/>
        </w:rPr>
        <w:t>再查</w:t>
      </w:r>
      <w:proofErr w:type="gramStart"/>
      <w:r w:rsidR="00AE063E" w:rsidRPr="00723693">
        <w:rPr>
          <w:rFonts w:ascii="Times New Roman" w:hAnsi="Times New Roman"/>
        </w:rPr>
        <w:t>臺</w:t>
      </w:r>
      <w:proofErr w:type="gramEnd"/>
      <w:r w:rsidR="00AE063E" w:rsidRPr="00723693">
        <w:rPr>
          <w:rFonts w:ascii="Times New Roman" w:hAnsi="Times New Roman"/>
        </w:rPr>
        <w:t>中市</w:t>
      </w:r>
      <w:r w:rsidR="00475F48" w:rsidRPr="00723693">
        <w:rPr>
          <w:rFonts w:ascii="Times New Roman" w:hAnsi="Times New Roman" w:hint="eastAsia"/>
        </w:rPr>
        <w:t>私有土地各級距地價稅額</w:t>
      </w:r>
      <w:r w:rsidR="005C57DA" w:rsidRPr="00723693">
        <w:rPr>
          <w:rFonts w:ascii="Times New Roman" w:hAnsi="Times New Roman" w:hint="eastAsia"/>
        </w:rPr>
        <w:t>，</w:t>
      </w:r>
      <w:proofErr w:type="gramStart"/>
      <w:r w:rsidR="005C57DA" w:rsidRPr="00723693">
        <w:rPr>
          <w:rFonts w:ascii="Times New Roman" w:hAnsi="Times New Roman" w:hint="eastAsia"/>
        </w:rPr>
        <w:t>詳表</w:t>
      </w:r>
      <w:proofErr w:type="gramEnd"/>
      <w:r w:rsidR="005C57DA" w:rsidRPr="00723693">
        <w:rPr>
          <w:rFonts w:ascii="Times New Roman" w:hAnsi="Times New Roman" w:hint="eastAsia"/>
        </w:rPr>
        <w:t>2</w:t>
      </w:r>
      <w:r w:rsidR="00782226" w:rsidRPr="00723693">
        <w:rPr>
          <w:rFonts w:ascii="Times New Roman" w:hAnsi="Times New Roman" w:hint="eastAsia"/>
        </w:rPr>
        <w:t>5</w:t>
      </w:r>
      <w:r w:rsidR="005C57DA" w:rsidRPr="00723693">
        <w:rPr>
          <w:rFonts w:ascii="Times New Roman" w:hAnsi="Times New Roman" w:hint="eastAsia"/>
        </w:rPr>
        <w:t>，</w:t>
      </w:r>
      <w:r w:rsidR="00475F48" w:rsidRPr="00723693">
        <w:rPr>
          <w:rFonts w:ascii="Times New Roman" w:hAnsi="Times New Roman" w:hint="eastAsia"/>
        </w:rPr>
        <w:t>私有土地</w:t>
      </w:r>
      <w:r w:rsidR="00AE063E" w:rsidRPr="00723693">
        <w:rPr>
          <w:rFonts w:ascii="Times New Roman" w:hAnsi="Times New Roman"/>
        </w:rPr>
        <w:t>各級距平均地價稅額及其變動情形，</w:t>
      </w:r>
      <w:proofErr w:type="gramStart"/>
      <w:r w:rsidR="00AE063E" w:rsidRPr="00723693">
        <w:rPr>
          <w:rFonts w:ascii="Times New Roman" w:hAnsi="Times New Roman"/>
        </w:rPr>
        <w:t>詳表</w:t>
      </w:r>
      <w:proofErr w:type="gramEnd"/>
      <w:r w:rsidRPr="00723693">
        <w:rPr>
          <w:rFonts w:ascii="Times New Roman" w:hAnsi="Times New Roman"/>
        </w:rPr>
        <w:t>2</w:t>
      </w:r>
      <w:r w:rsidR="00782226" w:rsidRPr="00723693">
        <w:rPr>
          <w:rFonts w:ascii="Times New Roman" w:hAnsi="Times New Roman" w:hint="eastAsia"/>
        </w:rPr>
        <w:t>6</w:t>
      </w:r>
      <w:r w:rsidR="003E1EF0">
        <w:rPr>
          <w:rFonts w:ascii="Times New Roman" w:hAnsi="Times New Roman" w:hint="eastAsia"/>
        </w:rPr>
        <w:t>，</w:t>
      </w:r>
      <w:proofErr w:type="gramStart"/>
      <w:r w:rsidR="003E1EF0">
        <w:rPr>
          <w:rFonts w:ascii="Times New Roman" w:hAnsi="Times New Roman" w:hint="eastAsia"/>
        </w:rPr>
        <w:t>不</w:t>
      </w:r>
      <w:proofErr w:type="gramEnd"/>
      <w:r w:rsidR="003E1EF0">
        <w:rPr>
          <w:rFonts w:ascii="Times New Roman" w:hAnsi="Times New Roman" w:hint="eastAsia"/>
        </w:rPr>
        <w:t>同類組級距平均地價及其變動情形，</w:t>
      </w:r>
      <w:proofErr w:type="gramStart"/>
      <w:r w:rsidR="003E1EF0">
        <w:rPr>
          <w:rFonts w:ascii="Times New Roman" w:hAnsi="Times New Roman" w:hint="eastAsia"/>
        </w:rPr>
        <w:t>詳表</w:t>
      </w:r>
      <w:proofErr w:type="gramEnd"/>
      <w:r w:rsidR="003E1EF0">
        <w:rPr>
          <w:rFonts w:ascii="Times New Roman" w:hAnsi="Times New Roman" w:hint="eastAsia"/>
        </w:rPr>
        <w:t>27</w:t>
      </w:r>
      <w:r w:rsidR="00AE063E" w:rsidRPr="00723693">
        <w:rPr>
          <w:rFonts w:ascii="Times New Roman" w:hAnsi="Times New Roman"/>
        </w:rPr>
        <w:t>。</w:t>
      </w:r>
    </w:p>
    <w:p w:rsidR="0010024C" w:rsidRPr="00723693" w:rsidRDefault="0010024C" w:rsidP="0010024C">
      <w:pPr>
        <w:pStyle w:val="4"/>
        <w:rPr>
          <w:rFonts w:ascii="Times New Roman" w:hAnsi="Times New Roman"/>
        </w:rPr>
      </w:pPr>
      <w:proofErr w:type="gramStart"/>
      <w:r w:rsidRPr="00723693">
        <w:rPr>
          <w:rFonts w:ascii="Times New Roman" w:hAnsi="Times New Roman"/>
        </w:rPr>
        <w:t>臺</w:t>
      </w:r>
      <w:proofErr w:type="gramEnd"/>
      <w:r w:rsidRPr="00723693">
        <w:rPr>
          <w:rFonts w:ascii="Times New Roman" w:hAnsi="Times New Roman"/>
        </w:rPr>
        <w:t>中市</w:t>
      </w:r>
      <w:r w:rsidRPr="00723693">
        <w:rPr>
          <w:rFonts w:ascii="Times New Roman" w:hAnsi="Times New Roman"/>
        </w:rPr>
        <w:t>105</w:t>
      </w:r>
      <w:r w:rsidRPr="00723693">
        <w:rPr>
          <w:rFonts w:ascii="Times New Roman" w:hAnsi="Times New Roman" w:hint="eastAsia"/>
        </w:rPr>
        <w:t>年</w:t>
      </w:r>
      <w:r w:rsidR="00ED4EB3" w:rsidRPr="00723693">
        <w:rPr>
          <w:rFonts w:ascii="Times New Roman" w:hAnsi="Times New Roman" w:hint="eastAsia"/>
        </w:rPr>
        <w:t>公告地價調漲</w:t>
      </w:r>
      <w:r w:rsidR="00ED4EB3" w:rsidRPr="00723693">
        <w:rPr>
          <w:rFonts w:ascii="Times New Roman" w:hAnsi="Times New Roman" w:hint="eastAsia"/>
        </w:rPr>
        <w:t>38.25%</w:t>
      </w:r>
      <w:r w:rsidR="00ED4EB3" w:rsidRPr="00723693">
        <w:rPr>
          <w:rFonts w:ascii="Times New Roman" w:hAnsi="Times New Roman" w:hint="eastAsia"/>
        </w:rPr>
        <w:t>，該年公告地價與</w:t>
      </w:r>
      <w:r w:rsidR="00ED4EB3" w:rsidRPr="00723693">
        <w:rPr>
          <w:rFonts w:ascii="Times New Roman" w:hAnsi="Times New Roman" w:hint="eastAsia"/>
        </w:rPr>
        <w:t>104</w:t>
      </w:r>
      <w:r w:rsidR="00ED4EB3" w:rsidRPr="00723693">
        <w:rPr>
          <w:rFonts w:ascii="Times New Roman" w:hAnsi="Times New Roman" w:hint="eastAsia"/>
        </w:rPr>
        <w:t>年比較</w:t>
      </w:r>
      <w:r w:rsidRPr="00723693">
        <w:rPr>
          <w:rFonts w:ascii="Times New Roman" w:hAnsi="Times New Roman"/>
        </w:rPr>
        <w:t>：</w:t>
      </w:r>
    </w:p>
    <w:p w:rsidR="0010024C" w:rsidRPr="00723693" w:rsidRDefault="0010024C" w:rsidP="0010024C">
      <w:pPr>
        <w:pStyle w:val="5"/>
        <w:rPr>
          <w:rFonts w:ascii="Times New Roman" w:hAnsi="Times New Roman"/>
        </w:rPr>
      </w:pPr>
      <w:r w:rsidRPr="00723693">
        <w:rPr>
          <w:rFonts w:ascii="Times New Roman" w:hAnsi="Times New Roman"/>
        </w:rPr>
        <w:t>累進起點地價</w:t>
      </w:r>
      <w:r w:rsidR="00E065A6" w:rsidRPr="00723693">
        <w:rPr>
          <w:rFonts w:ascii="Times New Roman" w:hAnsi="Times New Roman" w:hint="eastAsia"/>
        </w:rPr>
        <w:t>增加</w:t>
      </w:r>
      <w:r w:rsidR="00ED4EB3" w:rsidRPr="00723693">
        <w:rPr>
          <w:rFonts w:ascii="Times New Roman" w:hAnsi="Times New Roman" w:hint="eastAsia"/>
        </w:rPr>
        <w:t>63</w:t>
      </w:r>
      <w:r w:rsidRPr="00723693">
        <w:rPr>
          <w:rFonts w:ascii="Times New Roman" w:hAnsi="Times New Roman"/>
        </w:rPr>
        <w:t>萬</w:t>
      </w:r>
      <w:r w:rsidRPr="00723693">
        <w:rPr>
          <w:rFonts w:ascii="Times New Roman" w:hAnsi="Times New Roman"/>
        </w:rPr>
        <w:t>7,000</w:t>
      </w:r>
      <w:r w:rsidRPr="00723693">
        <w:rPr>
          <w:rFonts w:ascii="Times New Roman" w:hAnsi="Times New Roman"/>
        </w:rPr>
        <w:t>元。</w:t>
      </w:r>
    </w:p>
    <w:p w:rsidR="0010024C" w:rsidRPr="00723693" w:rsidRDefault="0010024C" w:rsidP="0010024C">
      <w:pPr>
        <w:pStyle w:val="5"/>
        <w:rPr>
          <w:rFonts w:ascii="Times New Roman" w:hAnsi="Times New Roman"/>
        </w:rPr>
      </w:pPr>
      <w:r w:rsidRPr="00723693">
        <w:rPr>
          <w:rFonts w:ascii="Times New Roman" w:hAnsi="Times New Roman"/>
        </w:rPr>
        <w:t>私有土地每戶平均地價稅</w:t>
      </w:r>
      <w:r w:rsidR="00E065A6" w:rsidRPr="00723693">
        <w:rPr>
          <w:rFonts w:ascii="Times New Roman" w:hAnsi="Times New Roman" w:hint="eastAsia"/>
        </w:rPr>
        <w:t>增加</w:t>
      </w:r>
      <w:r w:rsidR="00E065A6" w:rsidRPr="00723693">
        <w:rPr>
          <w:rFonts w:ascii="Times New Roman" w:hAnsi="Times New Roman" w:hint="eastAsia"/>
        </w:rPr>
        <w:t>2.64</w:t>
      </w:r>
      <w:r w:rsidR="00E065A6" w:rsidRPr="00723693">
        <w:rPr>
          <w:rFonts w:ascii="Times New Roman" w:hAnsi="Times New Roman" w:hint="eastAsia"/>
        </w:rPr>
        <w:t>千</w:t>
      </w:r>
      <w:r w:rsidRPr="00723693">
        <w:rPr>
          <w:rFonts w:ascii="Times New Roman" w:hAnsi="Times New Roman"/>
        </w:rPr>
        <w:t>元。</w:t>
      </w:r>
    </w:p>
    <w:p w:rsidR="0010024C" w:rsidRPr="00723693" w:rsidRDefault="0010024C" w:rsidP="0010024C">
      <w:pPr>
        <w:pStyle w:val="5"/>
        <w:rPr>
          <w:rFonts w:ascii="Times New Roman" w:hAnsi="Times New Roman"/>
        </w:rPr>
      </w:pPr>
      <w:r w:rsidRPr="00723693">
        <w:rPr>
          <w:rFonts w:ascii="Times New Roman" w:hAnsi="Times New Roman"/>
        </w:rPr>
        <w:t>「一般土地」每戶平均</w:t>
      </w:r>
      <w:r w:rsidR="00E065A6" w:rsidRPr="00723693">
        <w:rPr>
          <w:rFonts w:ascii="Times New Roman" w:hAnsi="Times New Roman" w:hint="eastAsia"/>
        </w:rPr>
        <w:t>增加</w:t>
      </w:r>
      <w:r w:rsidR="00E065A6" w:rsidRPr="00723693">
        <w:rPr>
          <w:rFonts w:ascii="Times New Roman" w:hAnsi="Times New Roman" w:hint="eastAsia"/>
        </w:rPr>
        <w:t>4.12</w:t>
      </w:r>
      <w:r w:rsidR="00E065A6" w:rsidRPr="00723693">
        <w:rPr>
          <w:rFonts w:ascii="Times New Roman" w:hAnsi="Times New Roman" w:hint="eastAsia"/>
        </w:rPr>
        <w:t>千</w:t>
      </w:r>
      <w:r w:rsidRPr="00723693">
        <w:rPr>
          <w:rFonts w:ascii="Times New Roman" w:hAnsi="Times New Roman"/>
        </w:rPr>
        <w:t>元。</w:t>
      </w:r>
    </w:p>
    <w:p w:rsidR="0010024C" w:rsidRPr="00723693" w:rsidRDefault="0010024C" w:rsidP="0010024C">
      <w:pPr>
        <w:pStyle w:val="6"/>
        <w:rPr>
          <w:rFonts w:ascii="Times New Roman" w:hAnsi="Times New Roman"/>
        </w:rPr>
      </w:pPr>
      <w:r w:rsidRPr="00723693">
        <w:rPr>
          <w:rFonts w:ascii="Times New Roman" w:hAnsi="Times New Roman"/>
        </w:rPr>
        <w:t>第一級每戶平均</w:t>
      </w:r>
      <w:r w:rsidR="00E065A6" w:rsidRPr="00723693">
        <w:rPr>
          <w:rFonts w:ascii="Times New Roman" w:hAnsi="Times New Roman" w:hint="eastAsia"/>
        </w:rPr>
        <w:t>增加</w:t>
      </w:r>
      <w:r w:rsidR="00E065A6" w:rsidRPr="00723693">
        <w:rPr>
          <w:rFonts w:ascii="Times New Roman" w:hAnsi="Times New Roman" w:hint="eastAsia"/>
        </w:rPr>
        <w:t>0.73</w:t>
      </w:r>
      <w:r w:rsidR="00E065A6" w:rsidRPr="00723693">
        <w:rPr>
          <w:rFonts w:ascii="Times New Roman" w:hAnsi="Times New Roman" w:hint="eastAsia"/>
        </w:rPr>
        <w:t>千</w:t>
      </w:r>
      <w:r w:rsidRPr="00723693">
        <w:rPr>
          <w:rFonts w:ascii="Times New Roman" w:hAnsi="Times New Roman"/>
        </w:rPr>
        <w:t>元。</w:t>
      </w:r>
    </w:p>
    <w:p w:rsidR="0010024C" w:rsidRPr="00723693" w:rsidRDefault="0010024C" w:rsidP="0010024C">
      <w:pPr>
        <w:pStyle w:val="6"/>
        <w:rPr>
          <w:rFonts w:ascii="Times New Roman" w:hAnsi="Times New Roman"/>
        </w:rPr>
      </w:pPr>
      <w:r w:rsidRPr="00723693">
        <w:rPr>
          <w:rFonts w:ascii="Times New Roman" w:hAnsi="Times New Roman"/>
        </w:rPr>
        <w:t>第二級</w:t>
      </w:r>
      <w:r w:rsidR="006D7946" w:rsidRPr="00723693">
        <w:rPr>
          <w:rStyle w:val="aff6"/>
          <w:rFonts w:ascii="Times New Roman" w:hAnsi="Times New Roman"/>
        </w:rPr>
        <w:footnoteReference w:id="26"/>
      </w:r>
      <w:r w:rsidRPr="00723693">
        <w:rPr>
          <w:rFonts w:ascii="Times New Roman" w:hAnsi="Times New Roman"/>
        </w:rPr>
        <w:t>每戶平均</w:t>
      </w:r>
      <w:r w:rsidR="00E065A6" w:rsidRPr="00723693">
        <w:rPr>
          <w:rFonts w:ascii="Times New Roman" w:hAnsi="Times New Roman" w:hint="eastAsia"/>
        </w:rPr>
        <w:t>增加</w:t>
      </w:r>
      <w:r w:rsidR="00E065A6" w:rsidRPr="00723693">
        <w:rPr>
          <w:rFonts w:ascii="Times New Roman" w:hAnsi="Times New Roman" w:hint="eastAsia"/>
        </w:rPr>
        <w:t>17.37</w:t>
      </w:r>
      <w:r w:rsidR="00E065A6" w:rsidRPr="00723693">
        <w:rPr>
          <w:rFonts w:ascii="Times New Roman" w:hAnsi="Times New Roman" w:hint="eastAsia"/>
        </w:rPr>
        <w:t>千</w:t>
      </w:r>
      <w:r w:rsidRPr="00723693">
        <w:rPr>
          <w:rFonts w:ascii="Times New Roman" w:hAnsi="Times New Roman"/>
        </w:rPr>
        <w:t>元。</w:t>
      </w:r>
    </w:p>
    <w:p w:rsidR="0010024C" w:rsidRPr="00723693" w:rsidRDefault="0010024C" w:rsidP="0010024C">
      <w:pPr>
        <w:pStyle w:val="6"/>
        <w:rPr>
          <w:rFonts w:ascii="Times New Roman" w:hAnsi="Times New Roman"/>
        </w:rPr>
      </w:pPr>
      <w:r w:rsidRPr="00723693">
        <w:rPr>
          <w:rFonts w:ascii="Times New Roman" w:hAnsi="Times New Roman"/>
        </w:rPr>
        <w:t>第三級</w:t>
      </w:r>
      <w:r w:rsidR="006D7946" w:rsidRPr="00723693">
        <w:rPr>
          <w:rStyle w:val="aff6"/>
          <w:rFonts w:ascii="Times New Roman" w:hAnsi="Times New Roman"/>
        </w:rPr>
        <w:footnoteReference w:id="27"/>
      </w:r>
      <w:r w:rsidRPr="00723693">
        <w:rPr>
          <w:rFonts w:ascii="Times New Roman" w:hAnsi="Times New Roman"/>
        </w:rPr>
        <w:t>每戶平均</w:t>
      </w:r>
      <w:r w:rsidR="00E065A6" w:rsidRPr="00723693">
        <w:rPr>
          <w:rFonts w:ascii="Times New Roman" w:hAnsi="Times New Roman" w:hint="eastAsia"/>
        </w:rPr>
        <w:t>增加</w:t>
      </w:r>
      <w:r w:rsidR="00E065A6" w:rsidRPr="00723693">
        <w:rPr>
          <w:rFonts w:ascii="Times New Roman" w:hAnsi="Times New Roman" w:hint="eastAsia"/>
        </w:rPr>
        <w:t>86.99</w:t>
      </w:r>
      <w:r w:rsidR="00E065A6" w:rsidRPr="00723693">
        <w:rPr>
          <w:rFonts w:ascii="Times New Roman" w:hAnsi="Times New Roman" w:hint="eastAsia"/>
        </w:rPr>
        <w:t>千</w:t>
      </w:r>
      <w:r w:rsidRPr="00723693">
        <w:rPr>
          <w:rFonts w:ascii="Times New Roman" w:hAnsi="Times New Roman"/>
        </w:rPr>
        <w:t>元。</w:t>
      </w:r>
    </w:p>
    <w:p w:rsidR="0010024C" w:rsidRPr="00723693" w:rsidRDefault="0010024C" w:rsidP="0010024C">
      <w:pPr>
        <w:pStyle w:val="6"/>
        <w:rPr>
          <w:rFonts w:ascii="Times New Roman" w:hAnsi="Times New Roman"/>
        </w:rPr>
      </w:pPr>
      <w:r w:rsidRPr="00723693">
        <w:rPr>
          <w:rFonts w:ascii="Times New Roman" w:hAnsi="Times New Roman"/>
        </w:rPr>
        <w:t>第四級</w:t>
      </w:r>
      <w:r w:rsidR="006D7946" w:rsidRPr="00723693">
        <w:rPr>
          <w:rStyle w:val="aff6"/>
          <w:rFonts w:ascii="Times New Roman" w:hAnsi="Times New Roman"/>
        </w:rPr>
        <w:footnoteReference w:id="28"/>
      </w:r>
      <w:r w:rsidRPr="00723693">
        <w:rPr>
          <w:rFonts w:ascii="Times New Roman" w:hAnsi="Times New Roman"/>
        </w:rPr>
        <w:t>每戶平均減少</w:t>
      </w:r>
      <w:r w:rsidR="00E065A6" w:rsidRPr="00723693">
        <w:rPr>
          <w:rFonts w:ascii="Times New Roman" w:hAnsi="Times New Roman" w:hint="eastAsia"/>
        </w:rPr>
        <w:t>9.87</w:t>
      </w:r>
      <w:r w:rsidR="00E065A6" w:rsidRPr="00723693">
        <w:rPr>
          <w:rFonts w:ascii="Times New Roman" w:hAnsi="Times New Roman" w:hint="eastAsia"/>
        </w:rPr>
        <w:t>千</w:t>
      </w:r>
      <w:r w:rsidRPr="00723693">
        <w:rPr>
          <w:rFonts w:ascii="Times New Roman" w:hAnsi="Times New Roman"/>
        </w:rPr>
        <w:t>元。</w:t>
      </w:r>
    </w:p>
    <w:p w:rsidR="0010024C" w:rsidRPr="00723693" w:rsidRDefault="0010024C" w:rsidP="0010024C">
      <w:pPr>
        <w:pStyle w:val="6"/>
        <w:rPr>
          <w:rFonts w:ascii="Times New Roman" w:hAnsi="Times New Roman"/>
        </w:rPr>
      </w:pPr>
      <w:r w:rsidRPr="00723693">
        <w:rPr>
          <w:rFonts w:ascii="Times New Roman" w:hAnsi="Times New Roman"/>
        </w:rPr>
        <w:t>第五級</w:t>
      </w:r>
      <w:r w:rsidR="007321D7" w:rsidRPr="00723693">
        <w:rPr>
          <w:rStyle w:val="aff6"/>
          <w:rFonts w:ascii="Times New Roman" w:hAnsi="Times New Roman"/>
        </w:rPr>
        <w:footnoteReference w:id="29"/>
      </w:r>
      <w:r w:rsidRPr="00723693">
        <w:rPr>
          <w:rFonts w:ascii="Times New Roman" w:hAnsi="Times New Roman"/>
        </w:rPr>
        <w:t>每戶平均</w:t>
      </w:r>
      <w:r w:rsidR="00E065A6" w:rsidRPr="00723693">
        <w:rPr>
          <w:rFonts w:ascii="Times New Roman" w:hAnsi="Times New Roman" w:hint="eastAsia"/>
        </w:rPr>
        <w:t>增加</w:t>
      </w:r>
      <w:r w:rsidR="00E065A6" w:rsidRPr="00723693">
        <w:rPr>
          <w:rFonts w:ascii="Times New Roman" w:hAnsi="Times New Roman" w:hint="eastAsia"/>
        </w:rPr>
        <w:t>636.89</w:t>
      </w:r>
      <w:r w:rsidR="00E065A6" w:rsidRPr="00723693">
        <w:rPr>
          <w:rFonts w:ascii="Times New Roman" w:hAnsi="Times New Roman" w:hint="eastAsia"/>
        </w:rPr>
        <w:t>千元</w:t>
      </w:r>
      <w:r w:rsidRPr="00723693">
        <w:rPr>
          <w:rFonts w:ascii="Times New Roman" w:hAnsi="Times New Roman"/>
        </w:rPr>
        <w:t>。</w:t>
      </w:r>
    </w:p>
    <w:p w:rsidR="0010024C" w:rsidRPr="00723693" w:rsidRDefault="0010024C" w:rsidP="0010024C">
      <w:pPr>
        <w:pStyle w:val="6"/>
        <w:rPr>
          <w:rFonts w:ascii="Times New Roman" w:hAnsi="Times New Roman"/>
        </w:rPr>
      </w:pPr>
      <w:r w:rsidRPr="00723693">
        <w:rPr>
          <w:rFonts w:ascii="Times New Roman" w:hAnsi="Times New Roman"/>
        </w:rPr>
        <w:lastRenderedPageBreak/>
        <w:t>第六級每戶平均</w:t>
      </w:r>
      <w:r w:rsidR="00E065A6" w:rsidRPr="00723693">
        <w:rPr>
          <w:rFonts w:ascii="Times New Roman" w:hAnsi="Times New Roman" w:hint="eastAsia"/>
        </w:rPr>
        <w:t>增加</w:t>
      </w:r>
      <w:r w:rsidR="00E065A6" w:rsidRPr="00723693">
        <w:rPr>
          <w:rFonts w:ascii="Times New Roman" w:hAnsi="Times New Roman" w:hint="eastAsia"/>
        </w:rPr>
        <w:t>2,108.64</w:t>
      </w:r>
      <w:r w:rsidR="00E065A6" w:rsidRPr="00723693">
        <w:rPr>
          <w:rFonts w:ascii="Times New Roman" w:hAnsi="Times New Roman" w:hint="eastAsia"/>
        </w:rPr>
        <w:t>千</w:t>
      </w:r>
      <w:r w:rsidRPr="00723693">
        <w:rPr>
          <w:rFonts w:ascii="Times New Roman" w:hAnsi="Times New Roman"/>
        </w:rPr>
        <w:t>元。</w:t>
      </w:r>
    </w:p>
    <w:p w:rsidR="0010024C" w:rsidRPr="00723693" w:rsidRDefault="0010024C" w:rsidP="00C5125C">
      <w:pPr>
        <w:pStyle w:val="5"/>
      </w:pPr>
      <w:r w:rsidRPr="00723693">
        <w:rPr>
          <w:rFonts w:ascii="Times New Roman" w:hAnsi="Times New Roman"/>
        </w:rPr>
        <w:t>「自用住宅用地」之都市土地每戶平均</w:t>
      </w:r>
      <w:r w:rsidR="006903E9" w:rsidRPr="00723693">
        <w:rPr>
          <w:rFonts w:ascii="Times New Roman" w:hAnsi="Times New Roman" w:hint="eastAsia"/>
        </w:rPr>
        <w:t>增加</w:t>
      </w:r>
      <w:r w:rsidR="006903E9" w:rsidRPr="00723693">
        <w:rPr>
          <w:rFonts w:ascii="Times New Roman" w:hAnsi="Times New Roman" w:hint="eastAsia"/>
        </w:rPr>
        <w:t>0.21</w:t>
      </w:r>
      <w:r w:rsidR="006903E9" w:rsidRPr="00723693">
        <w:rPr>
          <w:rFonts w:ascii="Times New Roman" w:hAnsi="Times New Roman" w:hint="eastAsia"/>
        </w:rPr>
        <w:t>千元</w:t>
      </w:r>
      <w:r w:rsidR="00C5125C" w:rsidRPr="00723693">
        <w:rPr>
          <w:rFonts w:hAnsi="標楷體" w:hint="eastAsia"/>
        </w:rPr>
        <w:t>；</w:t>
      </w:r>
      <w:r w:rsidR="00C5125C" w:rsidRPr="00723693">
        <w:t>非都市土地每戶平均</w:t>
      </w:r>
      <w:r w:rsidR="00C5125C" w:rsidRPr="00723693">
        <w:rPr>
          <w:rFonts w:hint="eastAsia"/>
        </w:rPr>
        <w:t>增加0.12千</w:t>
      </w:r>
      <w:r w:rsidR="00C5125C" w:rsidRPr="00723693">
        <w:t>元。</w:t>
      </w:r>
    </w:p>
    <w:p w:rsidR="006903E9" w:rsidRPr="00723693" w:rsidRDefault="006903E9" w:rsidP="006903E9">
      <w:pPr>
        <w:pStyle w:val="4"/>
        <w:rPr>
          <w:rFonts w:ascii="Times New Roman" w:hAnsi="Times New Roman"/>
        </w:rPr>
      </w:pPr>
      <w:proofErr w:type="gramStart"/>
      <w:r w:rsidRPr="00723693">
        <w:rPr>
          <w:rFonts w:ascii="Times New Roman" w:hAnsi="Times New Roman"/>
        </w:rPr>
        <w:t>臺</w:t>
      </w:r>
      <w:proofErr w:type="gramEnd"/>
      <w:r w:rsidRPr="00723693">
        <w:rPr>
          <w:rFonts w:ascii="Times New Roman" w:hAnsi="Times New Roman"/>
        </w:rPr>
        <w:t>中市</w:t>
      </w:r>
      <w:r w:rsidRPr="00723693">
        <w:rPr>
          <w:rFonts w:ascii="Times New Roman" w:hAnsi="Times New Roman"/>
        </w:rPr>
        <w:t>10</w:t>
      </w:r>
      <w:r w:rsidRPr="00723693">
        <w:rPr>
          <w:rFonts w:ascii="Times New Roman" w:hAnsi="Times New Roman" w:hint="eastAsia"/>
        </w:rPr>
        <w:t>7</w:t>
      </w:r>
      <w:r w:rsidRPr="00723693">
        <w:rPr>
          <w:rFonts w:ascii="Times New Roman" w:hAnsi="Times New Roman" w:hint="eastAsia"/>
        </w:rPr>
        <w:t>年公告地價調降</w:t>
      </w:r>
      <w:r w:rsidRPr="00723693">
        <w:rPr>
          <w:rFonts w:ascii="Times New Roman" w:hAnsi="Times New Roman" w:hint="eastAsia"/>
        </w:rPr>
        <w:t>6.36%</w:t>
      </w:r>
      <w:r w:rsidRPr="00723693">
        <w:rPr>
          <w:rFonts w:ascii="Times New Roman" w:hAnsi="Times New Roman" w:hint="eastAsia"/>
        </w:rPr>
        <w:t>，該年公告地價與</w:t>
      </w:r>
      <w:r w:rsidRPr="00723693">
        <w:rPr>
          <w:rFonts w:ascii="Times New Roman" w:hAnsi="Times New Roman" w:hint="eastAsia"/>
        </w:rPr>
        <w:t>106</w:t>
      </w:r>
      <w:r w:rsidRPr="00723693">
        <w:rPr>
          <w:rFonts w:ascii="Times New Roman" w:hAnsi="Times New Roman" w:hint="eastAsia"/>
        </w:rPr>
        <w:t>年比較</w:t>
      </w:r>
      <w:r w:rsidRPr="00723693">
        <w:rPr>
          <w:rFonts w:ascii="Times New Roman" w:hAnsi="Times New Roman"/>
        </w:rPr>
        <w:t>：</w:t>
      </w:r>
    </w:p>
    <w:p w:rsidR="006903E9" w:rsidRPr="00723693" w:rsidRDefault="006903E9" w:rsidP="006903E9">
      <w:pPr>
        <w:pStyle w:val="5"/>
        <w:rPr>
          <w:rFonts w:ascii="Times New Roman" w:hAnsi="Times New Roman"/>
        </w:rPr>
      </w:pPr>
      <w:r w:rsidRPr="00723693">
        <w:rPr>
          <w:rFonts w:ascii="Times New Roman" w:hAnsi="Times New Roman"/>
        </w:rPr>
        <w:t>累進起點地價</w:t>
      </w:r>
      <w:r w:rsidRPr="00723693">
        <w:rPr>
          <w:rFonts w:ascii="Times New Roman" w:hAnsi="Times New Roman" w:hint="eastAsia"/>
        </w:rPr>
        <w:t>減少</w:t>
      </w:r>
      <w:r w:rsidRPr="00723693">
        <w:rPr>
          <w:rFonts w:ascii="Times New Roman" w:hAnsi="Times New Roman" w:hint="eastAsia"/>
        </w:rPr>
        <w:t>30</w:t>
      </w:r>
      <w:r w:rsidRPr="00723693">
        <w:rPr>
          <w:rFonts w:ascii="Times New Roman" w:hAnsi="Times New Roman"/>
        </w:rPr>
        <w:t>萬</w:t>
      </w:r>
      <w:r w:rsidRPr="00723693">
        <w:rPr>
          <w:rFonts w:ascii="Times New Roman" w:hAnsi="Times New Roman" w:hint="eastAsia"/>
        </w:rPr>
        <w:t>2</w:t>
      </w:r>
      <w:r w:rsidRPr="00723693">
        <w:rPr>
          <w:rFonts w:ascii="Times New Roman" w:hAnsi="Times New Roman"/>
        </w:rPr>
        <w:t>,000</w:t>
      </w:r>
      <w:r w:rsidRPr="00723693">
        <w:rPr>
          <w:rFonts w:ascii="Times New Roman" w:hAnsi="Times New Roman"/>
        </w:rPr>
        <w:t>元。</w:t>
      </w:r>
    </w:p>
    <w:p w:rsidR="006903E9" w:rsidRPr="00723693" w:rsidRDefault="006903E9" w:rsidP="006903E9">
      <w:pPr>
        <w:pStyle w:val="5"/>
        <w:rPr>
          <w:rFonts w:ascii="Times New Roman" w:hAnsi="Times New Roman"/>
        </w:rPr>
      </w:pPr>
      <w:r w:rsidRPr="00723693">
        <w:rPr>
          <w:rFonts w:ascii="Times New Roman" w:hAnsi="Times New Roman"/>
        </w:rPr>
        <w:t>私有土地每戶平均地價稅</w:t>
      </w:r>
      <w:r w:rsidRPr="00723693">
        <w:rPr>
          <w:rFonts w:ascii="Times New Roman" w:hAnsi="Times New Roman" w:hint="eastAsia"/>
        </w:rPr>
        <w:t>減少</w:t>
      </w:r>
      <w:r w:rsidRPr="00723693">
        <w:rPr>
          <w:rFonts w:ascii="Times New Roman" w:hAnsi="Times New Roman" w:hint="eastAsia"/>
        </w:rPr>
        <w:t>0.77</w:t>
      </w:r>
      <w:r w:rsidRPr="00723693">
        <w:rPr>
          <w:rFonts w:ascii="Times New Roman" w:hAnsi="Times New Roman" w:hint="eastAsia"/>
        </w:rPr>
        <w:t>千</w:t>
      </w:r>
      <w:r w:rsidRPr="00723693">
        <w:rPr>
          <w:rFonts w:ascii="Times New Roman" w:hAnsi="Times New Roman"/>
        </w:rPr>
        <w:t>元。</w:t>
      </w:r>
    </w:p>
    <w:p w:rsidR="006903E9" w:rsidRPr="00723693" w:rsidRDefault="006903E9" w:rsidP="006903E9">
      <w:pPr>
        <w:pStyle w:val="5"/>
        <w:rPr>
          <w:rFonts w:ascii="Times New Roman" w:hAnsi="Times New Roman"/>
        </w:rPr>
      </w:pPr>
      <w:r w:rsidRPr="00723693">
        <w:rPr>
          <w:rFonts w:ascii="Times New Roman" w:hAnsi="Times New Roman"/>
        </w:rPr>
        <w:t>「一般土地」每戶平均</w:t>
      </w:r>
      <w:r w:rsidRPr="00723693">
        <w:rPr>
          <w:rFonts w:ascii="Times New Roman" w:hAnsi="Times New Roman" w:hint="eastAsia"/>
        </w:rPr>
        <w:t>減少</w:t>
      </w:r>
      <w:r w:rsidRPr="00723693">
        <w:rPr>
          <w:rFonts w:ascii="Times New Roman" w:hAnsi="Times New Roman" w:hint="eastAsia"/>
        </w:rPr>
        <w:t>0.99</w:t>
      </w:r>
      <w:r w:rsidRPr="00723693">
        <w:rPr>
          <w:rFonts w:ascii="Times New Roman" w:hAnsi="Times New Roman" w:hint="eastAsia"/>
        </w:rPr>
        <w:t>千</w:t>
      </w:r>
      <w:r w:rsidRPr="00723693">
        <w:rPr>
          <w:rFonts w:ascii="Times New Roman" w:hAnsi="Times New Roman"/>
        </w:rPr>
        <w:t>元。</w:t>
      </w:r>
    </w:p>
    <w:p w:rsidR="006903E9" w:rsidRPr="00723693" w:rsidRDefault="006903E9" w:rsidP="006903E9">
      <w:pPr>
        <w:pStyle w:val="6"/>
        <w:rPr>
          <w:rFonts w:ascii="Times New Roman" w:hAnsi="Times New Roman"/>
        </w:rPr>
      </w:pPr>
      <w:r w:rsidRPr="00723693">
        <w:rPr>
          <w:rFonts w:ascii="Times New Roman" w:hAnsi="Times New Roman"/>
        </w:rPr>
        <w:t>第一級每戶平均</w:t>
      </w:r>
      <w:r w:rsidR="002B519A" w:rsidRPr="00723693">
        <w:rPr>
          <w:rFonts w:ascii="Times New Roman" w:hAnsi="Times New Roman" w:hint="eastAsia"/>
        </w:rPr>
        <w:t>減少</w:t>
      </w:r>
      <w:r w:rsidRPr="00723693">
        <w:rPr>
          <w:rFonts w:ascii="Times New Roman" w:hAnsi="Times New Roman" w:hint="eastAsia"/>
        </w:rPr>
        <w:t>0.34</w:t>
      </w:r>
      <w:r w:rsidRPr="00723693">
        <w:rPr>
          <w:rFonts w:ascii="Times New Roman" w:hAnsi="Times New Roman" w:hint="eastAsia"/>
        </w:rPr>
        <w:t>千</w:t>
      </w:r>
      <w:r w:rsidRPr="00723693">
        <w:rPr>
          <w:rFonts w:ascii="Times New Roman" w:hAnsi="Times New Roman"/>
        </w:rPr>
        <w:t>元。</w:t>
      </w:r>
    </w:p>
    <w:p w:rsidR="006903E9" w:rsidRPr="00723693" w:rsidRDefault="006903E9" w:rsidP="006903E9">
      <w:pPr>
        <w:pStyle w:val="6"/>
        <w:rPr>
          <w:rFonts w:ascii="Times New Roman" w:hAnsi="Times New Roman"/>
        </w:rPr>
      </w:pPr>
      <w:r w:rsidRPr="00723693">
        <w:rPr>
          <w:rFonts w:ascii="Times New Roman" w:hAnsi="Times New Roman"/>
        </w:rPr>
        <w:t>第二級每戶平均</w:t>
      </w:r>
      <w:r w:rsidR="002B519A" w:rsidRPr="00723693">
        <w:rPr>
          <w:rFonts w:ascii="Times New Roman" w:hAnsi="Times New Roman" w:hint="eastAsia"/>
        </w:rPr>
        <w:t>減少</w:t>
      </w:r>
      <w:r w:rsidR="002B519A" w:rsidRPr="00723693">
        <w:rPr>
          <w:rFonts w:ascii="Times New Roman" w:hAnsi="Times New Roman" w:hint="eastAsia"/>
        </w:rPr>
        <w:t>7.30</w:t>
      </w:r>
      <w:r w:rsidRPr="00723693">
        <w:rPr>
          <w:rFonts w:ascii="Times New Roman" w:hAnsi="Times New Roman" w:hint="eastAsia"/>
        </w:rPr>
        <w:t>千</w:t>
      </w:r>
      <w:r w:rsidRPr="00723693">
        <w:rPr>
          <w:rFonts w:ascii="Times New Roman" w:hAnsi="Times New Roman"/>
        </w:rPr>
        <w:t>元。</w:t>
      </w:r>
    </w:p>
    <w:p w:rsidR="006903E9" w:rsidRPr="00723693" w:rsidRDefault="006903E9" w:rsidP="006903E9">
      <w:pPr>
        <w:pStyle w:val="6"/>
        <w:rPr>
          <w:rFonts w:ascii="Times New Roman" w:hAnsi="Times New Roman"/>
        </w:rPr>
      </w:pPr>
      <w:r w:rsidRPr="00723693">
        <w:rPr>
          <w:rFonts w:ascii="Times New Roman" w:hAnsi="Times New Roman"/>
        </w:rPr>
        <w:t>第三級每戶平均</w:t>
      </w:r>
      <w:r w:rsidR="002B519A" w:rsidRPr="00723693">
        <w:rPr>
          <w:rFonts w:ascii="Times New Roman" w:hAnsi="Times New Roman" w:hint="eastAsia"/>
        </w:rPr>
        <w:t>減少</w:t>
      </w:r>
      <w:r w:rsidR="002B519A" w:rsidRPr="00723693">
        <w:rPr>
          <w:rFonts w:ascii="Times New Roman" w:hAnsi="Times New Roman" w:hint="eastAsia"/>
        </w:rPr>
        <w:t>38.56</w:t>
      </w:r>
      <w:r w:rsidRPr="00723693">
        <w:rPr>
          <w:rFonts w:ascii="Times New Roman" w:hAnsi="Times New Roman" w:hint="eastAsia"/>
        </w:rPr>
        <w:t>千</w:t>
      </w:r>
      <w:r w:rsidRPr="00723693">
        <w:rPr>
          <w:rFonts w:ascii="Times New Roman" w:hAnsi="Times New Roman"/>
        </w:rPr>
        <w:t>元。</w:t>
      </w:r>
    </w:p>
    <w:p w:rsidR="006903E9" w:rsidRPr="00723693" w:rsidRDefault="006903E9" w:rsidP="006903E9">
      <w:pPr>
        <w:pStyle w:val="6"/>
        <w:rPr>
          <w:rFonts w:ascii="Times New Roman" w:hAnsi="Times New Roman"/>
        </w:rPr>
      </w:pPr>
      <w:r w:rsidRPr="00723693">
        <w:rPr>
          <w:rFonts w:ascii="Times New Roman" w:hAnsi="Times New Roman"/>
        </w:rPr>
        <w:t>第四級每戶平均</w:t>
      </w:r>
      <w:r w:rsidR="002B519A" w:rsidRPr="00723693">
        <w:rPr>
          <w:rFonts w:ascii="Times New Roman" w:hAnsi="Times New Roman" w:hint="eastAsia"/>
        </w:rPr>
        <w:t>減少</w:t>
      </w:r>
      <w:r w:rsidR="002B519A" w:rsidRPr="00723693">
        <w:rPr>
          <w:rFonts w:ascii="Times New Roman" w:hAnsi="Times New Roman" w:hint="eastAsia"/>
        </w:rPr>
        <w:t>65.69</w:t>
      </w:r>
      <w:r w:rsidRPr="00723693">
        <w:rPr>
          <w:rFonts w:ascii="Times New Roman" w:hAnsi="Times New Roman" w:hint="eastAsia"/>
        </w:rPr>
        <w:t>千</w:t>
      </w:r>
      <w:r w:rsidRPr="00723693">
        <w:rPr>
          <w:rFonts w:ascii="Times New Roman" w:hAnsi="Times New Roman"/>
        </w:rPr>
        <w:t>元。</w:t>
      </w:r>
    </w:p>
    <w:p w:rsidR="006903E9" w:rsidRPr="00723693" w:rsidRDefault="006903E9" w:rsidP="006903E9">
      <w:pPr>
        <w:pStyle w:val="6"/>
        <w:rPr>
          <w:rFonts w:ascii="Times New Roman" w:hAnsi="Times New Roman"/>
        </w:rPr>
      </w:pPr>
      <w:r w:rsidRPr="00723693">
        <w:rPr>
          <w:rFonts w:ascii="Times New Roman" w:hAnsi="Times New Roman"/>
        </w:rPr>
        <w:t>第五級每戶平均</w:t>
      </w:r>
      <w:r w:rsidR="002B519A" w:rsidRPr="00723693">
        <w:rPr>
          <w:rFonts w:ascii="Times New Roman" w:hAnsi="Times New Roman" w:hint="eastAsia"/>
        </w:rPr>
        <w:t>減少</w:t>
      </w:r>
      <w:r w:rsidR="002B519A" w:rsidRPr="00723693">
        <w:rPr>
          <w:rFonts w:ascii="Times New Roman" w:hAnsi="Times New Roman" w:hint="eastAsia"/>
        </w:rPr>
        <w:t>112.44</w:t>
      </w:r>
      <w:r w:rsidRPr="00723693">
        <w:rPr>
          <w:rFonts w:ascii="Times New Roman" w:hAnsi="Times New Roman" w:hint="eastAsia"/>
        </w:rPr>
        <w:t>千元</w:t>
      </w:r>
      <w:r w:rsidRPr="00723693">
        <w:rPr>
          <w:rFonts w:ascii="Times New Roman" w:hAnsi="Times New Roman"/>
        </w:rPr>
        <w:t>。</w:t>
      </w:r>
    </w:p>
    <w:p w:rsidR="006903E9" w:rsidRPr="00723693" w:rsidRDefault="006903E9" w:rsidP="006903E9">
      <w:pPr>
        <w:pStyle w:val="6"/>
        <w:rPr>
          <w:rFonts w:ascii="Times New Roman" w:hAnsi="Times New Roman"/>
        </w:rPr>
      </w:pPr>
      <w:r w:rsidRPr="00723693">
        <w:rPr>
          <w:rFonts w:ascii="Times New Roman" w:hAnsi="Times New Roman"/>
        </w:rPr>
        <w:t>第六級每戶平均減</w:t>
      </w:r>
      <w:r w:rsidR="002B519A" w:rsidRPr="00723693">
        <w:rPr>
          <w:rFonts w:ascii="Times New Roman" w:hAnsi="Times New Roman" w:hint="eastAsia"/>
        </w:rPr>
        <w:t>少</w:t>
      </w:r>
      <w:r w:rsidR="002B519A" w:rsidRPr="00723693">
        <w:rPr>
          <w:rFonts w:ascii="Times New Roman" w:hAnsi="Times New Roman" w:hint="eastAsia"/>
        </w:rPr>
        <w:t>708.30</w:t>
      </w:r>
      <w:r w:rsidRPr="00723693">
        <w:rPr>
          <w:rFonts w:ascii="Times New Roman" w:hAnsi="Times New Roman" w:hint="eastAsia"/>
        </w:rPr>
        <w:t>千</w:t>
      </w:r>
      <w:r w:rsidRPr="00723693">
        <w:rPr>
          <w:rFonts w:ascii="Times New Roman" w:hAnsi="Times New Roman"/>
        </w:rPr>
        <w:t>元。</w:t>
      </w:r>
    </w:p>
    <w:p w:rsidR="006903E9" w:rsidRPr="00723693" w:rsidRDefault="006903E9" w:rsidP="006903E9">
      <w:pPr>
        <w:pStyle w:val="5"/>
        <w:rPr>
          <w:rFonts w:ascii="Times New Roman" w:hAnsi="Times New Roman"/>
        </w:rPr>
      </w:pPr>
      <w:r w:rsidRPr="00723693">
        <w:rPr>
          <w:rFonts w:ascii="Times New Roman" w:hAnsi="Times New Roman"/>
        </w:rPr>
        <w:t>「自用住宅用地」之都市土地每戶平均</w:t>
      </w:r>
      <w:r w:rsidR="002B519A" w:rsidRPr="00723693">
        <w:rPr>
          <w:rFonts w:ascii="Times New Roman" w:hAnsi="Times New Roman" w:hint="eastAsia"/>
        </w:rPr>
        <w:t>減少</w:t>
      </w:r>
      <w:r w:rsidR="002B519A" w:rsidRPr="00723693">
        <w:rPr>
          <w:rFonts w:ascii="Times New Roman" w:hAnsi="Times New Roman" w:hint="eastAsia"/>
        </w:rPr>
        <w:t>0.10</w:t>
      </w:r>
      <w:r w:rsidRPr="00723693">
        <w:rPr>
          <w:rFonts w:ascii="Times New Roman" w:hAnsi="Times New Roman" w:hint="eastAsia"/>
        </w:rPr>
        <w:t>千元</w:t>
      </w:r>
      <w:r w:rsidR="00C5125C" w:rsidRPr="00723693">
        <w:rPr>
          <w:rFonts w:hAnsi="標楷體" w:hint="eastAsia"/>
        </w:rPr>
        <w:t>；</w:t>
      </w:r>
      <w:r w:rsidR="00C5125C" w:rsidRPr="00723693">
        <w:t>非都市土地每戶平均</w:t>
      </w:r>
      <w:r w:rsidR="00C5125C" w:rsidRPr="00723693">
        <w:rPr>
          <w:rFonts w:hint="eastAsia"/>
        </w:rPr>
        <w:t>減少0.03千</w:t>
      </w:r>
      <w:r w:rsidR="00C5125C" w:rsidRPr="00723693">
        <w:t>元。</w:t>
      </w:r>
    </w:p>
    <w:p w:rsidR="002B519A" w:rsidRPr="00723693" w:rsidRDefault="002B519A" w:rsidP="002B519A">
      <w:pPr>
        <w:pStyle w:val="4"/>
        <w:rPr>
          <w:rFonts w:ascii="Times New Roman" w:hAnsi="Times New Roman"/>
        </w:rPr>
      </w:pPr>
      <w:proofErr w:type="gramStart"/>
      <w:r w:rsidRPr="00723693">
        <w:rPr>
          <w:rFonts w:ascii="Times New Roman" w:hAnsi="Times New Roman"/>
        </w:rPr>
        <w:t>臺</w:t>
      </w:r>
      <w:proofErr w:type="gramEnd"/>
      <w:r w:rsidRPr="00723693">
        <w:rPr>
          <w:rFonts w:ascii="Times New Roman" w:hAnsi="Times New Roman"/>
        </w:rPr>
        <w:t>中市</w:t>
      </w:r>
      <w:r w:rsidRPr="00723693">
        <w:rPr>
          <w:rFonts w:ascii="Times New Roman" w:hAnsi="Times New Roman"/>
        </w:rPr>
        <w:t>10</w:t>
      </w:r>
      <w:r w:rsidRPr="00723693">
        <w:rPr>
          <w:rFonts w:ascii="Times New Roman" w:hAnsi="Times New Roman" w:hint="eastAsia"/>
        </w:rPr>
        <w:t>9</w:t>
      </w:r>
      <w:r w:rsidRPr="00723693">
        <w:rPr>
          <w:rFonts w:ascii="Times New Roman" w:hAnsi="Times New Roman" w:hint="eastAsia"/>
        </w:rPr>
        <w:t>年公告地價調降</w:t>
      </w:r>
      <w:r w:rsidRPr="00723693">
        <w:rPr>
          <w:rFonts w:ascii="Times New Roman" w:hAnsi="Times New Roman" w:hint="eastAsia"/>
        </w:rPr>
        <w:t>20.06%</w:t>
      </w:r>
      <w:r w:rsidRPr="00723693">
        <w:rPr>
          <w:rFonts w:ascii="Times New Roman" w:hAnsi="Times New Roman" w:hint="eastAsia"/>
        </w:rPr>
        <w:t>，該年公告地價與</w:t>
      </w:r>
      <w:r w:rsidRPr="00723693">
        <w:rPr>
          <w:rFonts w:ascii="Times New Roman" w:hAnsi="Times New Roman" w:hint="eastAsia"/>
        </w:rPr>
        <w:t>108</w:t>
      </w:r>
      <w:r w:rsidRPr="00723693">
        <w:rPr>
          <w:rFonts w:ascii="Times New Roman" w:hAnsi="Times New Roman" w:hint="eastAsia"/>
        </w:rPr>
        <w:t>年比較</w:t>
      </w:r>
      <w:r w:rsidRPr="00723693">
        <w:rPr>
          <w:rFonts w:ascii="Times New Roman" w:hAnsi="Times New Roman"/>
        </w:rPr>
        <w:t>：</w:t>
      </w:r>
    </w:p>
    <w:p w:rsidR="002B519A" w:rsidRPr="00723693" w:rsidRDefault="002B519A" w:rsidP="002B519A">
      <w:pPr>
        <w:pStyle w:val="5"/>
        <w:rPr>
          <w:rFonts w:ascii="Times New Roman" w:hAnsi="Times New Roman"/>
        </w:rPr>
      </w:pPr>
      <w:r w:rsidRPr="00723693">
        <w:rPr>
          <w:rFonts w:ascii="Times New Roman" w:hAnsi="Times New Roman"/>
        </w:rPr>
        <w:t>累進起點地價</w:t>
      </w:r>
      <w:r w:rsidRPr="00723693">
        <w:rPr>
          <w:rFonts w:ascii="Times New Roman" w:hAnsi="Times New Roman" w:hint="eastAsia"/>
        </w:rPr>
        <w:t>減少</w:t>
      </w:r>
      <w:r w:rsidRPr="00723693">
        <w:rPr>
          <w:rFonts w:ascii="Times New Roman" w:hAnsi="Times New Roman" w:hint="eastAsia"/>
        </w:rPr>
        <w:t>44</w:t>
      </w:r>
      <w:r w:rsidRPr="00723693">
        <w:rPr>
          <w:rFonts w:ascii="Times New Roman" w:hAnsi="Times New Roman"/>
        </w:rPr>
        <w:t>萬</w:t>
      </w:r>
      <w:r w:rsidRPr="00723693">
        <w:rPr>
          <w:rFonts w:ascii="Times New Roman" w:hAnsi="Times New Roman" w:hint="eastAsia"/>
        </w:rPr>
        <w:t>7</w:t>
      </w:r>
      <w:r w:rsidRPr="00723693">
        <w:rPr>
          <w:rFonts w:ascii="Times New Roman" w:hAnsi="Times New Roman"/>
        </w:rPr>
        <w:t>,000</w:t>
      </w:r>
      <w:r w:rsidRPr="00723693">
        <w:rPr>
          <w:rFonts w:ascii="Times New Roman" w:hAnsi="Times New Roman"/>
        </w:rPr>
        <w:t>元。</w:t>
      </w:r>
    </w:p>
    <w:p w:rsidR="002B519A" w:rsidRPr="00723693" w:rsidRDefault="002B519A" w:rsidP="002B519A">
      <w:pPr>
        <w:pStyle w:val="5"/>
        <w:rPr>
          <w:rFonts w:ascii="Times New Roman" w:hAnsi="Times New Roman"/>
        </w:rPr>
      </w:pPr>
      <w:r w:rsidRPr="00723693">
        <w:rPr>
          <w:rFonts w:ascii="Times New Roman" w:hAnsi="Times New Roman"/>
        </w:rPr>
        <w:t>私有土地每戶平均地價稅</w:t>
      </w:r>
      <w:r w:rsidRPr="00723693">
        <w:rPr>
          <w:rFonts w:ascii="Times New Roman" w:hAnsi="Times New Roman" w:hint="eastAsia"/>
        </w:rPr>
        <w:t>減少</w:t>
      </w:r>
      <w:r w:rsidRPr="00723693">
        <w:rPr>
          <w:rFonts w:ascii="Times New Roman" w:hAnsi="Times New Roman" w:hint="eastAsia"/>
        </w:rPr>
        <w:t>1.66</w:t>
      </w:r>
      <w:r w:rsidRPr="00723693">
        <w:rPr>
          <w:rFonts w:ascii="Times New Roman" w:hAnsi="Times New Roman" w:hint="eastAsia"/>
        </w:rPr>
        <w:t>千</w:t>
      </w:r>
      <w:r w:rsidRPr="00723693">
        <w:rPr>
          <w:rFonts w:ascii="Times New Roman" w:hAnsi="Times New Roman"/>
        </w:rPr>
        <w:t>元。</w:t>
      </w:r>
    </w:p>
    <w:p w:rsidR="002B519A" w:rsidRPr="00723693" w:rsidRDefault="002B519A" w:rsidP="002B519A">
      <w:pPr>
        <w:pStyle w:val="5"/>
        <w:rPr>
          <w:rFonts w:ascii="Times New Roman" w:hAnsi="Times New Roman"/>
        </w:rPr>
      </w:pPr>
      <w:r w:rsidRPr="00723693">
        <w:rPr>
          <w:rFonts w:ascii="Times New Roman" w:hAnsi="Times New Roman"/>
        </w:rPr>
        <w:t>「一般土地」每戶平均</w:t>
      </w:r>
      <w:r w:rsidRPr="00723693">
        <w:rPr>
          <w:rFonts w:ascii="Times New Roman" w:hAnsi="Times New Roman" w:hint="eastAsia"/>
        </w:rPr>
        <w:t>減少</w:t>
      </w:r>
      <w:r w:rsidRPr="00723693">
        <w:rPr>
          <w:rFonts w:ascii="Times New Roman" w:hAnsi="Times New Roman" w:hint="eastAsia"/>
        </w:rPr>
        <w:t>2.46</w:t>
      </w:r>
      <w:r w:rsidRPr="00723693">
        <w:rPr>
          <w:rFonts w:ascii="Times New Roman" w:hAnsi="Times New Roman" w:hint="eastAsia"/>
        </w:rPr>
        <w:t>千</w:t>
      </w:r>
      <w:r w:rsidRPr="00723693">
        <w:rPr>
          <w:rFonts w:ascii="Times New Roman" w:hAnsi="Times New Roman"/>
        </w:rPr>
        <w:t>元。</w:t>
      </w:r>
    </w:p>
    <w:p w:rsidR="002B519A" w:rsidRPr="00723693" w:rsidRDefault="002B519A" w:rsidP="002B519A">
      <w:pPr>
        <w:pStyle w:val="6"/>
        <w:rPr>
          <w:rFonts w:ascii="Times New Roman" w:hAnsi="Times New Roman"/>
        </w:rPr>
      </w:pPr>
      <w:r w:rsidRPr="00723693">
        <w:rPr>
          <w:rFonts w:ascii="Times New Roman" w:hAnsi="Times New Roman"/>
        </w:rPr>
        <w:t>第一級每戶平均</w:t>
      </w:r>
      <w:r w:rsidRPr="00723693">
        <w:rPr>
          <w:rFonts w:ascii="Times New Roman" w:hAnsi="Times New Roman" w:hint="eastAsia"/>
        </w:rPr>
        <w:t>減少</w:t>
      </w:r>
      <w:r w:rsidRPr="00723693">
        <w:rPr>
          <w:rFonts w:ascii="Times New Roman" w:hAnsi="Times New Roman" w:hint="eastAsia"/>
        </w:rPr>
        <w:t>0.57</w:t>
      </w:r>
      <w:r w:rsidRPr="00723693">
        <w:rPr>
          <w:rFonts w:ascii="Times New Roman" w:hAnsi="Times New Roman" w:hint="eastAsia"/>
        </w:rPr>
        <w:t>千</w:t>
      </w:r>
      <w:r w:rsidRPr="00723693">
        <w:rPr>
          <w:rFonts w:ascii="Times New Roman" w:hAnsi="Times New Roman"/>
        </w:rPr>
        <w:t>元。</w:t>
      </w:r>
    </w:p>
    <w:p w:rsidR="002B519A" w:rsidRPr="00723693" w:rsidRDefault="002B519A" w:rsidP="002B519A">
      <w:pPr>
        <w:pStyle w:val="6"/>
        <w:rPr>
          <w:rFonts w:ascii="Times New Roman" w:hAnsi="Times New Roman"/>
        </w:rPr>
      </w:pPr>
      <w:r w:rsidRPr="00723693">
        <w:rPr>
          <w:rFonts w:ascii="Times New Roman" w:hAnsi="Times New Roman"/>
        </w:rPr>
        <w:t>第二級每戶平均</w:t>
      </w:r>
      <w:r w:rsidRPr="00723693">
        <w:rPr>
          <w:rFonts w:ascii="Times New Roman" w:hAnsi="Times New Roman" w:hint="eastAsia"/>
        </w:rPr>
        <w:t>減少</w:t>
      </w:r>
      <w:r w:rsidRPr="00723693">
        <w:rPr>
          <w:rFonts w:ascii="Times New Roman" w:hAnsi="Times New Roman" w:hint="eastAsia"/>
        </w:rPr>
        <w:t>11.24</w:t>
      </w:r>
      <w:r w:rsidRPr="00723693">
        <w:rPr>
          <w:rFonts w:ascii="Times New Roman" w:hAnsi="Times New Roman" w:hint="eastAsia"/>
        </w:rPr>
        <w:t>千</w:t>
      </w:r>
      <w:r w:rsidRPr="00723693">
        <w:rPr>
          <w:rFonts w:ascii="Times New Roman" w:hAnsi="Times New Roman"/>
        </w:rPr>
        <w:t>元。</w:t>
      </w:r>
    </w:p>
    <w:p w:rsidR="002B519A" w:rsidRPr="00723693" w:rsidRDefault="002B519A" w:rsidP="002B519A">
      <w:pPr>
        <w:pStyle w:val="6"/>
        <w:rPr>
          <w:rFonts w:ascii="Times New Roman" w:hAnsi="Times New Roman"/>
        </w:rPr>
      </w:pPr>
      <w:r w:rsidRPr="00723693">
        <w:rPr>
          <w:rFonts w:ascii="Times New Roman" w:hAnsi="Times New Roman"/>
        </w:rPr>
        <w:t>第三級每戶平均</w:t>
      </w:r>
      <w:r w:rsidRPr="00723693">
        <w:rPr>
          <w:rFonts w:ascii="Times New Roman" w:hAnsi="Times New Roman" w:hint="eastAsia"/>
        </w:rPr>
        <w:t>減少</w:t>
      </w:r>
      <w:r w:rsidRPr="00723693">
        <w:rPr>
          <w:rFonts w:ascii="Times New Roman" w:hAnsi="Times New Roman" w:hint="eastAsia"/>
        </w:rPr>
        <w:t>56.42</w:t>
      </w:r>
      <w:r w:rsidRPr="00723693">
        <w:rPr>
          <w:rFonts w:ascii="Times New Roman" w:hAnsi="Times New Roman" w:hint="eastAsia"/>
        </w:rPr>
        <w:t>千</w:t>
      </w:r>
      <w:r w:rsidRPr="00723693">
        <w:rPr>
          <w:rFonts w:ascii="Times New Roman" w:hAnsi="Times New Roman"/>
        </w:rPr>
        <w:t>元。</w:t>
      </w:r>
    </w:p>
    <w:p w:rsidR="002B519A" w:rsidRPr="00723693" w:rsidRDefault="002B519A" w:rsidP="002B519A">
      <w:pPr>
        <w:pStyle w:val="6"/>
        <w:rPr>
          <w:rFonts w:ascii="Times New Roman" w:hAnsi="Times New Roman"/>
        </w:rPr>
      </w:pPr>
      <w:r w:rsidRPr="00723693">
        <w:rPr>
          <w:rFonts w:ascii="Times New Roman" w:hAnsi="Times New Roman"/>
        </w:rPr>
        <w:t>第四級每戶平均</w:t>
      </w:r>
      <w:r w:rsidRPr="00723693">
        <w:rPr>
          <w:rFonts w:ascii="Times New Roman" w:hAnsi="Times New Roman" w:hint="eastAsia"/>
        </w:rPr>
        <w:t>減少</w:t>
      </w:r>
      <w:r w:rsidRPr="00723693">
        <w:rPr>
          <w:rFonts w:ascii="Times New Roman" w:hAnsi="Times New Roman" w:hint="eastAsia"/>
        </w:rPr>
        <w:t>90.04</w:t>
      </w:r>
      <w:r w:rsidRPr="00723693">
        <w:rPr>
          <w:rFonts w:ascii="Times New Roman" w:hAnsi="Times New Roman" w:hint="eastAsia"/>
        </w:rPr>
        <w:t>千</w:t>
      </w:r>
      <w:r w:rsidRPr="00723693">
        <w:rPr>
          <w:rFonts w:ascii="Times New Roman" w:hAnsi="Times New Roman"/>
        </w:rPr>
        <w:t>元。</w:t>
      </w:r>
    </w:p>
    <w:p w:rsidR="002B519A" w:rsidRPr="00723693" w:rsidRDefault="002B519A" w:rsidP="002B519A">
      <w:pPr>
        <w:pStyle w:val="6"/>
        <w:rPr>
          <w:rFonts w:ascii="Times New Roman" w:hAnsi="Times New Roman"/>
        </w:rPr>
      </w:pPr>
      <w:r w:rsidRPr="00723693">
        <w:rPr>
          <w:rFonts w:ascii="Times New Roman" w:hAnsi="Times New Roman"/>
        </w:rPr>
        <w:t>第五級每戶平均</w:t>
      </w:r>
      <w:r w:rsidRPr="00723693">
        <w:rPr>
          <w:rFonts w:ascii="Times New Roman" w:hAnsi="Times New Roman" w:hint="eastAsia"/>
        </w:rPr>
        <w:t>減少</w:t>
      </w:r>
      <w:r w:rsidRPr="00723693">
        <w:rPr>
          <w:rFonts w:ascii="Times New Roman" w:hAnsi="Times New Roman" w:hint="eastAsia"/>
        </w:rPr>
        <w:t>169.90</w:t>
      </w:r>
      <w:r w:rsidRPr="00723693">
        <w:rPr>
          <w:rFonts w:ascii="Times New Roman" w:hAnsi="Times New Roman" w:hint="eastAsia"/>
        </w:rPr>
        <w:t>千元</w:t>
      </w:r>
      <w:r w:rsidRPr="00723693">
        <w:rPr>
          <w:rFonts w:ascii="Times New Roman" w:hAnsi="Times New Roman"/>
        </w:rPr>
        <w:t>。</w:t>
      </w:r>
    </w:p>
    <w:p w:rsidR="002B519A" w:rsidRPr="00723693" w:rsidRDefault="002B519A" w:rsidP="002B519A">
      <w:pPr>
        <w:pStyle w:val="6"/>
        <w:rPr>
          <w:rFonts w:ascii="Times New Roman" w:hAnsi="Times New Roman"/>
        </w:rPr>
      </w:pPr>
      <w:r w:rsidRPr="00723693">
        <w:rPr>
          <w:rFonts w:ascii="Times New Roman" w:hAnsi="Times New Roman"/>
        </w:rPr>
        <w:t>第六級每戶平均減</w:t>
      </w:r>
      <w:r w:rsidRPr="00723693">
        <w:rPr>
          <w:rFonts w:ascii="Times New Roman" w:hAnsi="Times New Roman" w:hint="eastAsia"/>
        </w:rPr>
        <w:t>少</w:t>
      </w:r>
      <w:r w:rsidRPr="00723693">
        <w:rPr>
          <w:rFonts w:ascii="Times New Roman" w:hAnsi="Times New Roman" w:hint="eastAsia"/>
        </w:rPr>
        <w:t>1,149.69</w:t>
      </w:r>
      <w:r w:rsidRPr="00723693">
        <w:rPr>
          <w:rFonts w:ascii="Times New Roman" w:hAnsi="Times New Roman" w:hint="eastAsia"/>
        </w:rPr>
        <w:t>千</w:t>
      </w:r>
      <w:r w:rsidRPr="00723693">
        <w:rPr>
          <w:rFonts w:ascii="Times New Roman" w:hAnsi="Times New Roman"/>
        </w:rPr>
        <w:t>元。</w:t>
      </w:r>
    </w:p>
    <w:p w:rsidR="002B519A" w:rsidRPr="00723693" w:rsidRDefault="002B519A" w:rsidP="002B519A">
      <w:pPr>
        <w:pStyle w:val="5"/>
        <w:rPr>
          <w:rFonts w:ascii="Times New Roman" w:hAnsi="Times New Roman"/>
        </w:rPr>
      </w:pPr>
      <w:r w:rsidRPr="00723693">
        <w:rPr>
          <w:rFonts w:ascii="Times New Roman" w:hAnsi="Times New Roman"/>
        </w:rPr>
        <w:t>「自用住宅用地」之都市土地每戶平均</w:t>
      </w:r>
      <w:r w:rsidRPr="00723693">
        <w:rPr>
          <w:rFonts w:ascii="Times New Roman" w:hAnsi="Times New Roman" w:hint="eastAsia"/>
        </w:rPr>
        <w:t>減少</w:t>
      </w:r>
      <w:r w:rsidR="00CF72A5" w:rsidRPr="00723693">
        <w:rPr>
          <w:rFonts w:ascii="Times New Roman" w:hAnsi="Times New Roman" w:hint="eastAsia"/>
        </w:rPr>
        <w:t>0.19</w:t>
      </w:r>
      <w:r w:rsidRPr="00723693">
        <w:rPr>
          <w:rFonts w:ascii="Times New Roman" w:hAnsi="Times New Roman" w:hint="eastAsia"/>
        </w:rPr>
        <w:t>千元</w:t>
      </w:r>
      <w:r w:rsidR="00C5125C" w:rsidRPr="00723693">
        <w:rPr>
          <w:rFonts w:hAnsi="標楷體" w:hint="eastAsia"/>
        </w:rPr>
        <w:t>；</w:t>
      </w:r>
      <w:r w:rsidR="00C5125C" w:rsidRPr="00723693">
        <w:t>非都市土地每戶平均</w:t>
      </w:r>
      <w:r w:rsidR="00C5125C" w:rsidRPr="00723693">
        <w:rPr>
          <w:rFonts w:hint="eastAsia"/>
        </w:rPr>
        <w:t>減少0.06千</w:t>
      </w:r>
      <w:r w:rsidR="00C5125C" w:rsidRPr="00723693">
        <w:t>元。</w:t>
      </w:r>
    </w:p>
    <w:p w:rsidR="00CF72A5" w:rsidRPr="00723693" w:rsidRDefault="00CF72A5" w:rsidP="00CF72A5">
      <w:pPr>
        <w:pStyle w:val="4"/>
        <w:rPr>
          <w:rFonts w:ascii="Times New Roman" w:hAnsi="Times New Roman"/>
        </w:rPr>
      </w:pPr>
      <w:proofErr w:type="gramStart"/>
      <w:r w:rsidRPr="00723693">
        <w:rPr>
          <w:rFonts w:ascii="Times New Roman" w:hAnsi="Times New Roman"/>
        </w:rPr>
        <w:t>臺</w:t>
      </w:r>
      <w:proofErr w:type="gramEnd"/>
      <w:r w:rsidRPr="00723693">
        <w:rPr>
          <w:rFonts w:ascii="Times New Roman" w:hAnsi="Times New Roman"/>
        </w:rPr>
        <w:t>中市</w:t>
      </w:r>
      <w:r w:rsidRPr="00723693">
        <w:rPr>
          <w:rFonts w:ascii="Times New Roman" w:hAnsi="Times New Roman" w:hint="eastAsia"/>
        </w:rPr>
        <w:t>105</w:t>
      </w:r>
      <w:r w:rsidRPr="00723693">
        <w:rPr>
          <w:rFonts w:ascii="Times New Roman" w:hAnsi="Times New Roman" w:hint="eastAsia"/>
        </w:rPr>
        <w:t>年調漲公告地價後，連續調降</w:t>
      </w:r>
      <w:r w:rsidRPr="00723693">
        <w:rPr>
          <w:rFonts w:ascii="Times New Roman" w:hAnsi="Times New Roman" w:hint="eastAsia"/>
        </w:rPr>
        <w:t>2</w:t>
      </w:r>
      <w:r w:rsidRPr="00723693">
        <w:rPr>
          <w:rFonts w:ascii="Times New Roman" w:hAnsi="Times New Roman" w:hint="eastAsia"/>
        </w:rPr>
        <w:t>次公告</w:t>
      </w:r>
      <w:r w:rsidRPr="00723693">
        <w:rPr>
          <w:rFonts w:ascii="Times New Roman" w:hAnsi="Times New Roman" w:hint="eastAsia"/>
        </w:rPr>
        <w:lastRenderedPageBreak/>
        <w:t>地價後之差異</w:t>
      </w:r>
      <w:r w:rsidRPr="00723693">
        <w:rPr>
          <w:rFonts w:ascii="Times New Roman" w:hAnsi="Times New Roman"/>
        </w:rPr>
        <w:t>：</w:t>
      </w:r>
    </w:p>
    <w:p w:rsidR="00CF72A5" w:rsidRPr="00723693" w:rsidRDefault="00CF72A5" w:rsidP="00CF72A5">
      <w:pPr>
        <w:pStyle w:val="5"/>
        <w:rPr>
          <w:rFonts w:ascii="Times New Roman" w:hAnsi="Times New Roman"/>
        </w:rPr>
      </w:pPr>
      <w:r w:rsidRPr="00723693">
        <w:rPr>
          <w:rFonts w:ascii="Times New Roman" w:hAnsi="Times New Roman"/>
        </w:rPr>
        <w:t>累進起點地價</w:t>
      </w:r>
      <w:r w:rsidRPr="00723693">
        <w:rPr>
          <w:rFonts w:ascii="Times New Roman" w:hAnsi="Times New Roman" w:hint="eastAsia"/>
        </w:rPr>
        <w:t>減少</w:t>
      </w:r>
      <w:r w:rsidRPr="00723693">
        <w:rPr>
          <w:rFonts w:ascii="Times New Roman" w:hAnsi="Times New Roman" w:hint="eastAsia"/>
        </w:rPr>
        <w:t>74</w:t>
      </w:r>
      <w:r w:rsidRPr="00723693">
        <w:rPr>
          <w:rFonts w:ascii="Times New Roman" w:hAnsi="Times New Roman"/>
        </w:rPr>
        <w:t>萬</w:t>
      </w:r>
      <w:r w:rsidRPr="00723693">
        <w:rPr>
          <w:rFonts w:ascii="Times New Roman" w:hAnsi="Times New Roman" w:hint="eastAsia"/>
        </w:rPr>
        <w:t>9</w:t>
      </w:r>
      <w:r w:rsidRPr="00723693">
        <w:rPr>
          <w:rFonts w:ascii="Times New Roman" w:hAnsi="Times New Roman"/>
        </w:rPr>
        <w:t>,000</w:t>
      </w:r>
      <w:r w:rsidRPr="00723693">
        <w:rPr>
          <w:rFonts w:ascii="Times New Roman" w:hAnsi="Times New Roman"/>
        </w:rPr>
        <w:t>元。</w:t>
      </w:r>
    </w:p>
    <w:p w:rsidR="00CF72A5" w:rsidRPr="00723693" w:rsidRDefault="00CF72A5" w:rsidP="00CF72A5">
      <w:pPr>
        <w:pStyle w:val="5"/>
        <w:rPr>
          <w:rFonts w:ascii="Times New Roman" w:hAnsi="Times New Roman"/>
        </w:rPr>
      </w:pPr>
      <w:r w:rsidRPr="00723693">
        <w:rPr>
          <w:rFonts w:ascii="Times New Roman" w:hAnsi="Times New Roman"/>
        </w:rPr>
        <w:t>私有土地每戶平均地價稅</w:t>
      </w:r>
      <w:r w:rsidRPr="00723693">
        <w:rPr>
          <w:rFonts w:ascii="Times New Roman" w:hAnsi="Times New Roman" w:hint="eastAsia"/>
        </w:rPr>
        <w:t>減少</w:t>
      </w:r>
      <w:r w:rsidRPr="00723693">
        <w:rPr>
          <w:rFonts w:ascii="Times New Roman" w:hAnsi="Times New Roman" w:hint="eastAsia"/>
        </w:rPr>
        <w:t>2.61</w:t>
      </w:r>
      <w:r w:rsidRPr="00723693">
        <w:rPr>
          <w:rFonts w:ascii="Times New Roman" w:hAnsi="Times New Roman" w:hint="eastAsia"/>
        </w:rPr>
        <w:t>千</w:t>
      </w:r>
      <w:r w:rsidRPr="00723693">
        <w:rPr>
          <w:rFonts w:ascii="Times New Roman" w:hAnsi="Times New Roman"/>
        </w:rPr>
        <w:t>元。</w:t>
      </w:r>
    </w:p>
    <w:p w:rsidR="00CF72A5" w:rsidRPr="00723693" w:rsidRDefault="00CF72A5" w:rsidP="00CF72A5">
      <w:pPr>
        <w:pStyle w:val="5"/>
        <w:rPr>
          <w:rFonts w:ascii="Times New Roman" w:hAnsi="Times New Roman"/>
        </w:rPr>
      </w:pPr>
      <w:r w:rsidRPr="00723693">
        <w:rPr>
          <w:rFonts w:ascii="Times New Roman" w:hAnsi="Times New Roman"/>
        </w:rPr>
        <w:t>「一般土地」每戶平均</w:t>
      </w:r>
      <w:r w:rsidRPr="00723693">
        <w:rPr>
          <w:rFonts w:ascii="Times New Roman" w:hAnsi="Times New Roman" w:hint="eastAsia"/>
        </w:rPr>
        <w:t>減少</w:t>
      </w:r>
      <w:r w:rsidRPr="00723693">
        <w:rPr>
          <w:rFonts w:ascii="Times New Roman" w:hAnsi="Times New Roman" w:hint="eastAsia"/>
        </w:rPr>
        <w:t>3.49</w:t>
      </w:r>
      <w:r w:rsidRPr="00723693">
        <w:rPr>
          <w:rFonts w:ascii="Times New Roman" w:hAnsi="Times New Roman" w:hint="eastAsia"/>
        </w:rPr>
        <w:t>千</w:t>
      </w:r>
      <w:r w:rsidRPr="00723693">
        <w:rPr>
          <w:rFonts w:ascii="Times New Roman" w:hAnsi="Times New Roman"/>
        </w:rPr>
        <w:t>元。</w:t>
      </w:r>
    </w:p>
    <w:p w:rsidR="00CF72A5" w:rsidRPr="00723693" w:rsidRDefault="00CF72A5" w:rsidP="00CF72A5">
      <w:pPr>
        <w:pStyle w:val="6"/>
        <w:rPr>
          <w:rFonts w:ascii="Times New Roman" w:hAnsi="Times New Roman"/>
        </w:rPr>
      </w:pPr>
      <w:r w:rsidRPr="00723693">
        <w:rPr>
          <w:rFonts w:ascii="Times New Roman" w:hAnsi="Times New Roman"/>
        </w:rPr>
        <w:t>第一級每戶平均</w:t>
      </w:r>
      <w:r w:rsidRPr="00723693">
        <w:rPr>
          <w:rFonts w:ascii="Times New Roman" w:hAnsi="Times New Roman" w:hint="eastAsia"/>
        </w:rPr>
        <w:t>減少</w:t>
      </w:r>
      <w:r w:rsidRPr="00723693">
        <w:rPr>
          <w:rFonts w:ascii="Times New Roman" w:hAnsi="Times New Roman" w:hint="eastAsia"/>
        </w:rPr>
        <w:t>0.92</w:t>
      </w:r>
      <w:r w:rsidRPr="00723693">
        <w:rPr>
          <w:rFonts w:ascii="Times New Roman" w:hAnsi="Times New Roman" w:hint="eastAsia"/>
        </w:rPr>
        <w:t>千</w:t>
      </w:r>
      <w:r w:rsidRPr="00723693">
        <w:rPr>
          <w:rFonts w:ascii="Times New Roman" w:hAnsi="Times New Roman"/>
        </w:rPr>
        <w:t>元。</w:t>
      </w:r>
    </w:p>
    <w:p w:rsidR="00CF72A5" w:rsidRPr="00723693" w:rsidRDefault="00CF72A5" w:rsidP="00CF72A5">
      <w:pPr>
        <w:pStyle w:val="6"/>
        <w:rPr>
          <w:rFonts w:ascii="Times New Roman" w:hAnsi="Times New Roman"/>
        </w:rPr>
      </w:pPr>
      <w:r w:rsidRPr="00723693">
        <w:rPr>
          <w:rFonts w:ascii="Times New Roman" w:hAnsi="Times New Roman"/>
        </w:rPr>
        <w:t>第二級每戶平均</w:t>
      </w:r>
      <w:r w:rsidRPr="00723693">
        <w:rPr>
          <w:rFonts w:ascii="Times New Roman" w:hAnsi="Times New Roman" w:hint="eastAsia"/>
        </w:rPr>
        <w:t>減少</w:t>
      </w:r>
      <w:r w:rsidRPr="00723693">
        <w:rPr>
          <w:rFonts w:ascii="Times New Roman" w:hAnsi="Times New Roman" w:hint="eastAsia"/>
        </w:rPr>
        <w:t>18.10</w:t>
      </w:r>
      <w:r w:rsidRPr="00723693">
        <w:rPr>
          <w:rFonts w:ascii="Times New Roman" w:hAnsi="Times New Roman" w:hint="eastAsia"/>
        </w:rPr>
        <w:t>千</w:t>
      </w:r>
      <w:r w:rsidRPr="00723693">
        <w:rPr>
          <w:rFonts w:ascii="Times New Roman" w:hAnsi="Times New Roman"/>
        </w:rPr>
        <w:t>元。</w:t>
      </w:r>
    </w:p>
    <w:p w:rsidR="00CF72A5" w:rsidRPr="00723693" w:rsidRDefault="00CF72A5" w:rsidP="00CF72A5">
      <w:pPr>
        <w:pStyle w:val="6"/>
        <w:rPr>
          <w:rFonts w:ascii="Times New Roman" w:hAnsi="Times New Roman"/>
        </w:rPr>
      </w:pPr>
      <w:r w:rsidRPr="00723693">
        <w:rPr>
          <w:rFonts w:ascii="Times New Roman" w:hAnsi="Times New Roman"/>
        </w:rPr>
        <w:t>第三級每戶平均</w:t>
      </w:r>
      <w:r w:rsidRPr="00723693">
        <w:rPr>
          <w:rFonts w:ascii="Times New Roman" w:hAnsi="Times New Roman" w:hint="eastAsia"/>
        </w:rPr>
        <w:t>減少</w:t>
      </w:r>
      <w:r w:rsidRPr="00723693">
        <w:rPr>
          <w:rFonts w:ascii="Times New Roman" w:hAnsi="Times New Roman" w:hint="eastAsia"/>
        </w:rPr>
        <w:t>89.54</w:t>
      </w:r>
      <w:r w:rsidRPr="00723693">
        <w:rPr>
          <w:rFonts w:ascii="Times New Roman" w:hAnsi="Times New Roman" w:hint="eastAsia"/>
        </w:rPr>
        <w:t>千</w:t>
      </w:r>
      <w:r w:rsidRPr="00723693">
        <w:rPr>
          <w:rFonts w:ascii="Times New Roman" w:hAnsi="Times New Roman"/>
        </w:rPr>
        <w:t>元。</w:t>
      </w:r>
    </w:p>
    <w:p w:rsidR="00CF72A5" w:rsidRPr="00723693" w:rsidRDefault="00CF72A5" w:rsidP="00CF72A5">
      <w:pPr>
        <w:pStyle w:val="6"/>
        <w:rPr>
          <w:rFonts w:ascii="Times New Roman" w:hAnsi="Times New Roman"/>
        </w:rPr>
      </w:pPr>
      <w:r w:rsidRPr="00723693">
        <w:rPr>
          <w:rFonts w:ascii="Times New Roman" w:hAnsi="Times New Roman"/>
        </w:rPr>
        <w:t>第四級每戶平均</w:t>
      </w:r>
      <w:r w:rsidRPr="00723693">
        <w:rPr>
          <w:rFonts w:ascii="Times New Roman" w:hAnsi="Times New Roman" w:hint="eastAsia"/>
        </w:rPr>
        <w:t>減少</w:t>
      </w:r>
      <w:r w:rsidRPr="00723693">
        <w:rPr>
          <w:rFonts w:ascii="Times New Roman" w:hAnsi="Times New Roman" w:hint="eastAsia"/>
        </w:rPr>
        <w:t>149.57</w:t>
      </w:r>
      <w:r w:rsidRPr="00723693">
        <w:rPr>
          <w:rFonts w:ascii="Times New Roman" w:hAnsi="Times New Roman" w:hint="eastAsia"/>
        </w:rPr>
        <w:t>千</w:t>
      </w:r>
      <w:r w:rsidRPr="00723693">
        <w:rPr>
          <w:rFonts w:ascii="Times New Roman" w:hAnsi="Times New Roman"/>
        </w:rPr>
        <w:t>元。</w:t>
      </w:r>
    </w:p>
    <w:p w:rsidR="00CF72A5" w:rsidRPr="00723693" w:rsidRDefault="00CF72A5" w:rsidP="00CF72A5">
      <w:pPr>
        <w:pStyle w:val="6"/>
        <w:rPr>
          <w:rFonts w:ascii="Times New Roman" w:hAnsi="Times New Roman"/>
        </w:rPr>
      </w:pPr>
      <w:r w:rsidRPr="00723693">
        <w:rPr>
          <w:rFonts w:ascii="Times New Roman" w:hAnsi="Times New Roman"/>
        </w:rPr>
        <w:t>第五級每戶平均</w:t>
      </w:r>
      <w:r w:rsidRPr="00723693">
        <w:rPr>
          <w:rFonts w:ascii="Times New Roman" w:hAnsi="Times New Roman" w:hint="eastAsia"/>
        </w:rPr>
        <w:t>減少</w:t>
      </w:r>
      <w:r w:rsidRPr="00723693">
        <w:rPr>
          <w:rFonts w:ascii="Times New Roman" w:hAnsi="Times New Roman" w:hint="eastAsia"/>
        </w:rPr>
        <w:t>274.24</w:t>
      </w:r>
      <w:r w:rsidRPr="00723693">
        <w:rPr>
          <w:rFonts w:ascii="Times New Roman" w:hAnsi="Times New Roman" w:hint="eastAsia"/>
        </w:rPr>
        <w:t>千元</w:t>
      </w:r>
      <w:r w:rsidRPr="00723693">
        <w:rPr>
          <w:rFonts w:ascii="Times New Roman" w:hAnsi="Times New Roman"/>
        </w:rPr>
        <w:t>。</w:t>
      </w:r>
    </w:p>
    <w:p w:rsidR="00CF72A5" w:rsidRPr="00723693" w:rsidRDefault="00CF72A5" w:rsidP="00CF72A5">
      <w:pPr>
        <w:pStyle w:val="6"/>
        <w:rPr>
          <w:rFonts w:ascii="Times New Roman" w:hAnsi="Times New Roman"/>
        </w:rPr>
      </w:pPr>
      <w:r w:rsidRPr="00723693">
        <w:rPr>
          <w:rFonts w:ascii="Times New Roman" w:hAnsi="Times New Roman"/>
        </w:rPr>
        <w:t>第六級每戶平均減</w:t>
      </w:r>
      <w:r w:rsidRPr="00723693">
        <w:rPr>
          <w:rFonts w:ascii="Times New Roman" w:hAnsi="Times New Roman" w:hint="eastAsia"/>
        </w:rPr>
        <w:t>少</w:t>
      </w:r>
      <w:r w:rsidRPr="00723693">
        <w:rPr>
          <w:rFonts w:ascii="Times New Roman" w:hAnsi="Times New Roman" w:hint="eastAsia"/>
        </w:rPr>
        <w:t>1,648.64</w:t>
      </w:r>
      <w:r w:rsidRPr="00723693">
        <w:rPr>
          <w:rFonts w:ascii="Times New Roman" w:hAnsi="Times New Roman" w:hint="eastAsia"/>
        </w:rPr>
        <w:t>千</w:t>
      </w:r>
      <w:r w:rsidRPr="00723693">
        <w:rPr>
          <w:rFonts w:ascii="Times New Roman" w:hAnsi="Times New Roman"/>
        </w:rPr>
        <w:t>元。</w:t>
      </w:r>
    </w:p>
    <w:p w:rsidR="00CF72A5" w:rsidRPr="00723693" w:rsidRDefault="00CF72A5" w:rsidP="00CF72A5">
      <w:pPr>
        <w:pStyle w:val="5"/>
        <w:rPr>
          <w:rFonts w:ascii="Times New Roman" w:hAnsi="Times New Roman"/>
        </w:rPr>
      </w:pPr>
      <w:r w:rsidRPr="00723693">
        <w:rPr>
          <w:rFonts w:ascii="Times New Roman" w:hAnsi="Times New Roman"/>
        </w:rPr>
        <w:t>「自用住宅用地」之都市土地每戶平均</w:t>
      </w:r>
      <w:r w:rsidRPr="00723693">
        <w:rPr>
          <w:rFonts w:ascii="Times New Roman" w:hAnsi="Times New Roman" w:hint="eastAsia"/>
        </w:rPr>
        <w:t>減少</w:t>
      </w:r>
      <w:r w:rsidRPr="00723693">
        <w:rPr>
          <w:rFonts w:ascii="Times New Roman" w:hAnsi="Times New Roman" w:hint="eastAsia"/>
        </w:rPr>
        <w:t>0.30</w:t>
      </w:r>
      <w:r w:rsidRPr="00723693">
        <w:rPr>
          <w:rFonts w:ascii="Times New Roman" w:hAnsi="Times New Roman" w:hint="eastAsia"/>
        </w:rPr>
        <w:t>千元</w:t>
      </w:r>
      <w:r w:rsidR="00C5125C" w:rsidRPr="00723693">
        <w:rPr>
          <w:rFonts w:hAnsi="標楷體" w:hint="eastAsia"/>
        </w:rPr>
        <w:t>；</w:t>
      </w:r>
      <w:r w:rsidR="00C5125C" w:rsidRPr="00723693">
        <w:t>非都市土地每戶平均</w:t>
      </w:r>
      <w:r w:rsidR="00C5125C" w:rsidRPr="00723693">
        <w:rPr>
          <w:rFonts w:hint="eastAsia"/>
        </w:rPr>
        <w:t>減少0.09千</w:t>
      </w:r>
      <w:r w:rsidR="00C5125C" w:rsidRPr="00723693">
        <w:t>元。</w:t>
      </w:r>
    </w:p>
    <w:p w:rsidR="00475F48" w:rsidRPr="00723693" w:rsidRDefault="00475F48" w:rsidP="00E50C9A">
      <w:pPr>
        <w:pStyle w:val="a7"/>
        <w:spacing w:line="300" w:lineRule="exact"/>
        <w:ind w:left="482" w:hanging="482"/>
        <w:jc w:val="center"/>
        <w:rPr>
          <w:rFonts w:ascii="Times New Roman" w:hAnsi="Times New Roman"/>
          <w:b/>
        </w:rPr>
      </w:pPr>
      <w:proofErr w:type="gramStart"/>
      <w:r w:rsidRPr="00723693">
        <w:rPr>
          <w:rFonts w:ascii="Times New Roman" w:hAnsi="Times New Roman" w:hint="eastAsia"/>
          <w:b/>
        </w:rPr>
        <w:t>臺</w:t>
      </w:r>
      <w:proofErr w:type="gramEnd"/>
      <w:r w:rsidRPr="00723693">
        <w:rPr>
          <w:rFonts w:ascii="Times New Roman" w:hAnsi="Times New Roman" w:hint="eastAsia"/>
          <w:b/>
        </w:rPr>
        <w:t>中市</w:t>
      </w:r>
      <w:r w:rsidRPr="00723693">
        <w:rPr>
          <w:rFonts w:ascii="Times New Roman" w:hAnsi="Times New Roman" w:hint="eastAsia"/>
          <w:b/>
        </w:rPr>
        <w:t>104</w:t>
      </w:r>
      <w:r w:rsidRPr="00723693">
        <w:rPr>
          <w:rFonts w:ascii="Times New Roman" w:hAnsi="Times New Roman" w:hint="eastAsia"/>
          <w:b/>
        </w:rPr>
        <w:t>至</w:t>
      </w:r>
      <w:r w:rsidRPr="00723693">
        <w:rPr>
          <w:rFonts w:ascii="Times New Roman" w:hAnsi="Times New Roman" w:hint="eastAsia"/>
          <w:b/>
        </w:rPr>
        <w:t>109</w:t>
      </w:r>
      <w:r w:rsidRPr="00723693">
        <w:rPr>
          <w:rFonts w:ascii="Times New Roman" w:hAnsi="Times New Roman" w:hint="eastAsia"/>
          <w:b/>
        </w:rPr>
        <w:t>年私有土地各級距地價稅額</w:t>
      </w:r>
    </w:p>
    <w:p w:rsidR="00475F48" w:rsidRPr="00723693" w:rsidRDefault="00475F48" w:rsidP="00475F48">
      <w:pPr>
        <w:jc w:val="right"/>
        <w:rPr>
          <w:sz w:val="20"/>
        </w:rPr>
      </w:pPr>
      <w:r w:rsidRPr="00723693">
        <w:rPr>
          <w:rFonts w:hint="eastAsia"/>
          <w:sz w:val="20"/>
        </w:rPr>
        <w:t>單位：千元</w:t>
      </w:r>
    </w:p>
    <w:tbl>
      <w:tblPr>
        <w:tblW w:w="1051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7"/>
        <w:gridCol w:w="1446"/>
        <w:gridCol w:w="1389"/>
        <w:gridCol w:w="1389"/>
        <w:gridCol w:w="1389"/>
        <w:gridCol w:w="1389"/>
        <w:gridCol w:w="1389"/>
        <w:gridCol w:w="1389"/>
      </w:tblGrid>
      <w:tr w:rsidR="00D570D3" w:rsidRPr="000E2A25" w:rsidTr="000E2A25">
        <w:trPr>
          <w:trHeight w:val="246"/>
          <w:tblHeader/>
        </w:trPr>
        <w:tc>
          <w:tcPr>
            <w:tcW w:w="2183" w:type="dxa"/>
            <w:gridSpan w:val="2"/>
            <w:shd w:val="clear" w:color="auto" w:fill="auto"/>
            <w:vAlign w:val="center"/>
            <w:hideMark/>
          </w:tcPr>
          <w:p w:rsidR="00475F48" w:rsidRPr="000E2A25" w:rsidRDefault="00475F48" w:rsidP="003E1EF0">
            <w:pPr>
              <w:widowControl/>
              <w:rPr>
                <w:rFonts w:ascii="Calibri" w:eastAsia="新細明體" w:hAnsi="Calibri" w:cs="Calibri"/>
                <w:kern w:val="0"/>
                <w:sz w:val="24"/>
                <w:szCs w:val="24"/>
              </w:rPr>
            </w:pPr>
            <w:r w:rsidRPr="000E2A25">
              <w:rPr>
                <w:rFonts w:ascii="Calibri" w:eastAsia="新細明體" w:hAnsi="Calibri" w:cs="Calibri"/>
                <w:kern w:val="0"/>
                <w:sz w:val="24"/>
                <w:szCs w:val="24"/>
              </w:rPr>
              <w:t xml:space="preserve">　</w:t>
            </w:r>
          </w:p>
        </w:tc>
        <w:tc>
          <w:tcPr>
            <w:tcW w:w="1389" w:type="dxa"/>
            <w:shd w:val="clear" w:color="auto" w:fill="auto"/>
            <w:noWrap/>
            <w:vAlign w:val="center"/>
            <w:hideMark/>
          </w:tcPr>
          <w:p w:rsidR="00475F48" w:rsidRPr="000E2A25" w:rsidRDefault="00475F48" w:rsidP="003E1EF0">
            <w:pPr>
              <w:widowControl/>
              <w:jc w:val="center"/>
              <w:rPr>
                <w:rFonts w:ascii="Times New Roman" w:eastAsia="新細明體"/>
                <w:b/>
                <w:bCs/>
                <w:kern w:val="0"/>
                <w:sz w:val="24"/>
                <w:szCs w:val="24"/>
              </w:rPr>
            </w:pPr>
            <w:r w:rsidRPr="000E2A25">
              <w:rPr>
                <w:rFonts w:ascii="Times New Roman" w:eastAsia="新細明體"/>
                <w:b/>
                <w:bCs/>
                <w:kern w:val="0"/>
                <w:sz w:val="24"/>
                <w:szCs w:val="24"/>
              </w:rPr>
              <w:t>104</w:t>
            </w:r>
          </w:p>
        </w:tc>
        <w:tc>
          <w:tcPr>
            <w:tcW w:w="1389" w:type="dxa"/>
            <w:shd w:val="clear" w:color="auto" w:fill="auto"/>
            <w:noWrap/>
            <w:vAlign w:val="center"/>
            <w:hideMark/>
          </w:tcPr>
          <w:p w:rsidR="00475F48" w:rsidRPr="000E2A25" w:rsidRDefault="00475F48" w:rsidP="003E1EF0">
            <w:pPr>
              <w:widowControl/>
              <w:jc w:val="center"/>
              <w:rPr>
                <w:rFonts w:ascii="Times New Roman" w:eastAsia="新細明體"/>
                <w:b/>
                <w:bCs/>
                <w:kern w:val="0"/>
                <w:sz w:val="24"/>
                <w:szCs w:val="24"/>
              </w:rPr>
            </w:pPr>
            <w:r w:rsidRPr="000E2A25">
              <w:rPr>
                <w:rFonts w:ascii="Times New Roman" w:eastAsia="新細明體"/>
                <w:b/>
                <w:bCs/>
                <w:kern w:val="0"/>
                <w:sz w:val="24"/>
                <w:szCs w:val="24"/>
              </w:rPr>
              <w:t>105</w:t>
            </w:r>
          </w:p>
        </w:tc>
        <w:tc>
          <w:tcPr>
            <w:tcW w:w="1389" w:type="dxa"/>
            <w:shd w:val="clear" w:color="auto" w:fill="auto"/>
            <w:noWrap/>
            <w:vAlign w:val="center"/>
            <w:hideMark/>
          </w:tcPr>
          <w:p w:rsidR="00475F48" w:rsidRPr="000E2A25" w:rsidRDefault="00475F48" w:rsidP="003E1EF0">
            <w:pPr>
              <w:widowControl/>
              <w:jc w:val="center"/>
              <w:rPr>
                <w:rFonts w:ascii="Times New Roman" w:eastAsia="新細明體"/>
                <w:b/>
                <w:bCs/>
                <w:kern w:val="0"/>
                <w:sz w:val="24"/>
                <w:szCs w:val="24"/>
              </w:rPr>
            </w:pPr>
            <w:r w:rsidRPr="000E2A25">
              <w:rPr>
                <w:rFonts w:ascii="Times New Roman" w:eastAsia="新細明體"/>
                <w:b/>
                <w:bCs/>
                <w:kern w:val="0"/>
                <w:sz w:val="24"/>
                <w:szCs w:val="24"/>
              </w:rPr>
              <w:t>106</w:t>
            </w:r>
          </w:p>
        </w:tc>
        <w:tc>
          <w:tcPr>
            <w:tcW w:w="1389" w:type="dxa"/>
            <w:shd w:val="clear" w:color="auto" w:fill="auto"/>
            <w:noWrap/>
            <w:vAlign w:val="center"/>
            <w:hideMark/>
          </w:tcPr>
          <w:p w:rsidR="00475F48" w:rsidRPr="000E2A25" w:rsidRDefault="00475F48" w:rsidP="003E1EF0">
            <w:pPr>
              <w:widowControl/>
              <w:jc w:val="center"/>
              <w:rPr>
                <w:rFonts w:ascii="Times New Roman" w:eastAsia="新細明體"/>
                <w:b/>
                <w:bCs/>
                <w:kern w:val="0"/>
                <w:sz w:val="24"/>
                <w:szCs w:val="24"/>
              </w:rPr>
            </w:pPr>
            <w:r w:rsidRPr="000E2A25">
              <w:rPr>
                <w:rFonts w:ascii="Times New Roman" w:eastAsia="新細明體"/>
                <w:b/>
                <w:bCs/>
                <w:kern w:val="0"/>
                <w:sz w:val="24"/>
                <w:szCs w:val="24"/>
              </w:rPr>
              <w:t>107</w:t>
            </w:r>
          </w:p>
        </w:tc>
        <w:tc>
          <w:tcPr>
            <w:tcW w:w="1389" w:type="dxa"/>
            <w:shd w:val="clear" w:color="auto" w:fill="auto"/>
            <w:noWrap/>
            <w:vAlign w:val="center"/>
            <w:hideMark/>
          </w:tcPr>
          <w:p w:rsidR="00475F48" w:rsidRPr="000E2A25" w:rsidRDefault="00475F48" w:rsidP="003E1EF0">
            <w:pPr>
              <w:widowControl/>
              <w:jc w:val="center"/>
              <w:rPr>
                <w:rFonts w:ascii="Times New Roman" w:eastAsia="新細明體"/>
                <w:b/>
                <w:bCs/>
                <w:kern w:val="0"/>
                <w:sz w:val="24"/>
                <w:szCs w:val="24"/>
              </w:rPr>
            </w:pPr>
            <w:r w:rsidRPr="000E2A25">
              <w:rPr>
                <w:rFonts w:ascii="Times New Roman" w:eastAsia="新細明體"/>
                <w:b/>
                <w:bCs/>
                <w:kern w:val="0"/>
                <w:sz w:val="24"/>
                <w:szCs w:val="24"/>
              </w:rPr>
              <w:t>108</w:t>
            </w:r>
          </w:p>
        </w:tc>
        <w:tc>
          <w:tcPr>
            <w:tcW w:w="1389" w:type="dxa"/>
            <w:shd w:val="clear" w:color="auto" w:fill="auto"/>
            <w:noWrap/>
            <w:vAlign w:val="center"/>
            <w:hideMark/>
          </w:tcPr>
          <w:p w:rsidR="00475F48" w:rsidRPr="000E2A25" w:rsidRDefault="00475F48" w:rsidP="003E1EF0">
            <w:pPr>
              <w:widowControl/>
              <w:jc w:val="center"/>
              <w:rPr>
                <w:rFonts w:ascii="Times New Roman" w:eastAsia="新細明體"/>
                <w:b/>
                <w:bCs/>
                <w:kern w:val="0"/>
                <w:sz w:val="24"/>
                <w:szCs w:val="24"/>
              </w:rPr>
            </w:pPr>
            <w:r w:rsidRPr="000E2A25">
              <w:rPr>
                <w:rFonts w:ascii="Times New Roman" w:eastAsia="新細明體"/>
                <w:b/>
                <w:bCs/>
                <w:kern w:val="0"/>
                <w:sz w:val="24"/>
                <w:szCs w:val="24"/>
              </w:rPr>
              <w:t>109</w:t>
            </w:r>
          </w:p>
        </w:tc>
      </w:tr>
      <w:tr w:rsidR="00D570D3" w:rsidRPr="000E2A25" w:rsidTr="000E2A25">
        <w:trPr>
          <w:trHeight w:val="189"/>
        </w:trPr>
        <w:tc>
          <w:tcPr>
            <w:tcW w:w="2183" w:type="dxa"/>
            <w:gridSpan w:val="2"/>
            <w:shd w:val="clear" w:color="auto" w:fill="auto"/>
            <w:noWrap/>
            <w:vAlign w:val="center"/>
            <w:hideMark/>
          </w:tcPr>
          <w:p w:rsidR="00475F48" w:rsidRPr="000E2A25" w:rsidRDefault="00475F48" w:rsidP="003E1EF0">
            <w:pPr>
              <w:widowControl/>
              <w:jc w:val="center"/>
              <w:rPr>
                <w:rFonts w:hAnsi="標楷體" w:cs="新細明體"/>
                <w:kern w:val="0"/>
                <w:sz w:val="24"/>
                <w:szCs w:val="24"/>
              </w:rPr>
            </w:pPr>
            <w:r w:rsidRPr="000E2A25">
              <w:rPr>
                <w:rFonts w:hAnsi="標楷體" w:cs="新細明體" w:hint="eastAsia"/>
                <w:kern w:val="0"/>
                <w:sz w:val="24"/>
                <w:szCs w:val="24"/>
              </w:rPr>
              <w:t>總計</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5,409,633</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8,002,435</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8,006,267</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7,351,130</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7,387,191</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5,792,662</w:t>
            </w:r>
          </w:p>
        </w:tc>
      </w:tr>
      <w:tr w:rsidR="00D570D3" w:rsidRPr="000E2A25" w:rsidTr="000E2A25">
        <w:trPr>
          <w:trHeight w:val="246"/>
        </w:trPr>
        <w:tc>
          <w:tcPr>
            <w:tcW w:w="737" w:type="dxa"/>
            <w:vMerge w:val="restart"/>
            <w:shd w:val="clear" w:color="auto" w:fill="auto"/>
            <w:noWrap/>
            <w:vAlign w:val="center"/>
            <w:hideMark/>
          </w:tcPr>
          <w:p w:rsidR="00475F48" w:rsidRPr="000E2A25" w:rsidRDefault="00475F48" w:rsidP="003E1EF0">
            <w:pPr>
              <w:widowControl/>
              <w:jc w:val="center"/>
              <w:rPr>
                <w:rFonts w:hAnsi="標楷體" w:cs="新細明體"/>
                <w:kern w:val="0"/>
                <w:sz w:val="24"/>
                <w:szCs w:val="24"/>
              </w:rPr>
            </w:pPr>
            <w:r w:rsidRPr="000E2A25">
              <w:rPr>
                <w:rFonts w:hAnsi="標楷體" w:cs="新細明體" w:hint="eastAsia"/>
                <w:kern w:val="0"/>
                <w:sz w:val="24"/>
                <w:szCs w:val="24"/>
              </w:rPr>
              <w:t>一般土地</w:t>
            </w:r>
          </w:p>
        </w:tc>
        <w:tc>
          <w:tcPr>
            <w:tcW w:w="1446" w:type="dxa"/>
            <w:shd w:val="clear" w:color="auto" w:fill="auto"/>
            <w:noWrap/>
            <w:vAlign w:val="center"/>
            <w:hideMark/>
          </w:tcPr>
          <w:p w:rsidR="00475F48" w:rsidRPr="000E2A25" w:rsidRDefault="00475F48" w:rsidP="003E1EF0">
            <w:pPr>
              <w:widowControl/>
              <w:jc w:val="center"/>
              <w:rPr>
                <w:rFonts w:hAnsi="標楷體" w:cs="新細明體"/>
                <w:kern w:val="0"/>
                <w:sz w:val="24"/>
                <w:szCs w:val="24"/>
              </w:rPr>
            </w:pPr>
            <w:r w:rsidRPr="000E2A25">
              <w:rPr>
                <w:rFonts w:hAnsi="標楷體" w:cs="新細明體" w:hint="eastAsia"/>
                <w:kern w:val="0"/>
                <w:sz w:val="24"/>
                <w:szCs w:val="24"/>
              </w:rPr>
              <w:t>小計</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4,884,599</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7,246,685</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7,225,469</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6,619,827</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6,651,596</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5,211,863</w:t>
            </w:r>
          </w:p>
        </w:tc>
      </w:tr>
      <w:tr w:rsidR="00D570D3" w:rsidRPr="000E2A25" w:rsidTr="000E2A25">
        <w:trPr>
          <w:trHeight w:val="246"/>
        </w:trPr>
        <w:tc>
          <w:tcPr>
            <w:tcW w:w="737" w:type="dxa"/>
            <w:vMerge/>
            <w:vAlign w:val="center"/>
            <w:hideMark/>
          </w:tcPr>
          <w:p w:rsidR="00475F48" w:rsidRPr="000E2A25" w:rsidRDefault="00475F48" w:rsidP="003E1EF0">
            <w:pPr>
              <w:widowControl/>
              <w:rPr>
                <w:rFonts w:hAnsi="標楷體" w:cs="新細明體"/>
                <w:kern w:val="0"/>
                <w:sz w:val="24"/>
                <w:szCs w:val="24"/>
              </w:rPr>
            </w:pPr>
          </w:p>
        </w:tc>
        <w:tc>
          <w:tcPr>
            <w:tcW w:w="1446" w:type="dxa"/>
            <w:shd w:val="clear" w:color="auto" w:fill="auto"/>
            <w:noWrap/>
            <w:vAlign w:val="center"/>
            <w:hideMark/>
          </w:tcPr>
          <w:p w:rsidR="00475F48" w:rsidRPr="000E2A25" w:rsidRDefault="00475F48" w:rsidP="003E1EF0">
            <w:pPr>
              <w:widowControl/>
              <w:jc w:val="center"/>
              <w:rPr>
                <w:rFonts w:hAnsi="標楷體" w:cs="新細明體"/>
                <w:kern w:val="0"/>
                <w:sz w:val="24"/>
                <w:szCs w:val="24"/>
              </w:rPr>
            </w:pPr>
            <w:r w:rsidRPr="000E2A25">
              <w:rPr>
                <w:rFonts w:hAnsi="標楷體" w:cs="新細明體" w:hint="eastAsia"/>
                <w:kern w:val="0"/>
                <w:sz w:val="24"/>
                <w:szCs w:val="24"/>
              </w:rPr>
              <w:t>第一級</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1,422,079</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1,810,400</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1,810,093</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1,607,570</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1,609,281</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1,294,674</w:t>
            </w:r>
          </w:p>
        </w:tc>
      </w:tr>
      <w:tr w:rsidR="00D570D3" w:rsidRPr="000E2A25" w:rsidTr="000E2A25">
        <w:trPr>
          <w:trHeight w:val="246"/>
        </w:trPr>
        <w:tc>
          <w:tcPr>
            <w:tcW w:w="737" w:type="dxa"/>
            <w:vMerge/>
            <w:vAlign w:val="center"/>
            <w:hideMark/>
          </w:tcPr>
          <w:p w:rsidR="00475F48" w:rsidRPr="000E2A25" w:rsidRDefault="00475F48" w:rsidP="003E1EF0">
            <w:pPr>
              <w:widowControl/>
              <w:rPr>
                <w:rFonts w:hAnsi="標楷體" w:cs="新細明體"/>
                <w:kern w:val="0"/>
                <w:sz w:val="24"/>
                <w:szCs w:val="24"/>
              </w:rPr>
            </w:pPr>
          </w:p>
        </w:tc>
        <w:tc>
          <w:tcPr>
            <w:tcW w:w="1446" w:type="dxa"/>
            <w:shd w:val="clear" w:color="auto" w:fill="auto"/>
            <w:noWrap/>
            <w:vAlign w:val="center"/>
            <w:hideMark/>
          </w:tcPr>
          <w:p w:rsidR="00475F48" w:rsidRPr="000E2A25" w:rsidRDefault="00475F48" w:rsidP="003E1EF0">
            <w:pPr>
              <w:widowControl/>
              <w:jc w:val="center"/>
              <w:rPr>
                <w:rFonts w:hAnsi="標楷體" w:cs="新細明體"/>
                <w:kern w:val="0"/>
                <w:sz w:val="24"/>
                <w:szCs w:val="24"/>
              </w:rPr>
            </w:pPr>
            <w:r w:rsidRPr="000E2A25">
              <w:rPr>
                <w:rFonts w:hAnsi="標楷體" w:cs="新細明體" w:hint="eastAsia"/>
                <w:kern w:val="0"/>
                <w:sz w:val="24"/>
                <w:szCs w:val="24"/>
              </w:rPr>
              <w:t>第二級</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1,161,480</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1,600,557</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1,615,589</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1,498,696</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1,494,560</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1,203,712</w:t>
            </w:r>
          </w:p>
        </w:tc>
      </w:tr>
      <w:tr w:rsidR="00D570D3" w:rsidRPr="000E2A25" w:rsidTr="000E2A25">
        <w:trPr>
          <w:trHeight w:val="246"/>
        </w:trPr>
        <w:tc>
          <w:tcPr>
            <w:tcW w:w="737" w:type="dxa"/>
            <w:vMerge/>
            <w:vAlign w:val="center"/>
            <w:hideMark/>
          </w:tcPr>
          <w:p w:rsidR="00475F48" w:rsidRPr="000E2A25" w:rsidRDefault="00475F48" w:rsidP="003E1EF0">
            <w:pPr>
              <w:widowControl/>
              <w:rPr>
                <w:rFonts w:hAnsi="標楷體" w:cs="新細明體"/>
                <w:kern w:val="0"/>
                <w:sz w:val="24"/>
                <w:szCs w:val="24"/>
              </w:rPr>
            </w:pPr>
          </w:p>
        </w:tc>
        <w:tc>
          <w:tcPr>
            <w:tcW w:w="1446" w:type="dxa"/>
            <w:shd w:val="clear" w:color="auto" w:fill="auto"/>
            <w:noWrap/>
            <w:vAlign w:val="center"/>
            <w:hideMark/>
          </w:tcPr>
          <w:p w:rsidR="00475F48" w:rsidRPr="000E2A25" w:rsidRDefault="00475F48" w:rsidP="003E1EF0">
            <w:pPr>
              <w:widowControl/>
              <w:jc w:val="center"/>
              <w:rPr>
                <w:rFonts w:hAnsi="標楷體" w:cs="新細明體"/>
                <w:kern w:val="0"/>
                <w:sz w:val="24"/>
                <w:szCs w:val="24"/>
              </w:rPr>
            </w:pPr>
            <w:r w:rsidRPr="000E2A25">
              <w:rPr>
                <w:rFonts w:hAnsi="標楷體" w:cs="新細明體" w:hint="eastAsia"/>
                <w:kern w:val="0"/>
                <w:sz w:val="24"/>
                <w:szCs w:val="24"/>
              </w:rPr>
              <w:t>第三級</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313,015</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491,986</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487,873</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452,296</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452,617</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344,427</w:t>
            </w:r>
          </w:p>
        </w:tc>
      </w:tr>
      <w:tr w:rsidR="00D570D3" w:rsidRPr="000E2A25" w:rsidTr="000E2A25">
        <w:trPr>
          <w:trHeight w:val="246"/>
        </w:trPr>
        <w:tc>
          <w:tcPr>
            <w:tcW w:w="737" w:type="dxa"/>
            <w:vMerge/>
            <w:vAlign w:val="center"/>
            <w:hideMark/>
          </w:tcPr>
          <w:p w:rsidR="00475F48" w:rsidRPr="000E2A25" w:rsidRDefault="00475F48" w:rsidP="003E1EF0">
            <w:pPr>
              <w:widowControl/>
              <w:rPr>
                <w:rFonts w:hAnsi="標楷體" w:cs="新細明體"/>
                <w:kern w:val="0"/>
                <w:sz w:val="24"/>
                <w:szCs w:val="24"/>
              </w:rPr>
            </w:pPr>
          </w:p>
        </w:tc>
        <w:tc>
          <w:tcPr>
            <w:tcW w:w="1446" w:type="dxa"/>
            <w:shd w:val="clear" w:color="auto" w:fill="auto"/>
            <w:noWrap/>
            <w:vAlign w:val="center"/>
            <w:hideMark/>
          </w:tcPr>
          <w:p w:rsidR="00475F48" w:rsidRPr="000E2A25" w:rsidRDefault="00475F48" w:rsidP="003E1EF0">
            <w:pPr>
              <w:widowControl/>
              <w:jc w:val="center"/>
              <w:rPr>
                <w:rFonts w:hAnsi="標楷體" w:cs="新細明體"/>
                <w:kern w:val="0"/>
                <w:sz w:val="24"/>
                <w:szCs w:val="24"/>
              </w:rPr>
            </w:pPr>
            <w:r w:rsidRPr="000E2A25">
              <w:rPr>
                <w:rFonts w:hAnsi="標楷體" w:cs="新細明體" w:hint="eastAsia"/>
                <w:kern w:val="0"/>
                <w:sz w:val="24"/>
                <w:szCs w:val="24"/>
              </w:rPr>
              <w:t>第四級</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176,430</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287,377</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284,168</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249,946</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258,275</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197,600</w:t>
            </w:r>
          </w:p>
        </w:tc>
      </w:tr>
      <w:tr w:rsidR="00D570D3" w:rsidRPr="000E2A25" w:rsidTr="000E2A25">
        <w:trPr>
          <w:trHeight w:val="246"/>
        </w:trPr>
        <w:tc>
          <w:tcPr>
            <w:tcW w:w="737" w:type="dxa"/>
            <w:vMerge/>
            <w:vAlign w:val="center"/>
            <w:hideMark/>
          </w:tcPr>
          <w:p w:rsidR="00475F48" w:rsidRPr="000E2A25" w:rsidRDefault="00475F48" w:rsidP="003E1EF0">
            <w:pPr>
              <w:widowControl/>
              <w:rPr>
                <w:rFonts w:hAnsi="標楷體" w:cs="新細明體"/>
                <w:kern w:val="0"/>
                <w:sz w:val="24"/>
                <w:szCs w:val="24"/>
              </w:rPr>
            </w:pPr>
          </w:p>
        </w:tc>
        <w:tc>
          <w:tcPr>
            <w:tcW w:w="1446" w:type="dxa"/>
            <w:shd w:val="clear" w:color="auto" w:fill="auto"/>
            <w:noWrap/>
            <w:vAlign w:val="center"/>
            <w:hideMark/>
          </w:tcPr>
          <w:p w:rsidR="00475F48" w:rsidRPr="000E2A25" w:rsidRDefault="00475F48" w:rsidP="003E1EF0">
            <w:pPr>
              <w:widowControl/>
              <w:jc w:val="center"/>
              <w:rPr>
                <w:rFonts w:hAnsi="標楷體" w:cs="新細明體"/>
                <w:kern w:val="0"/>
                <w:sz w:val="24"/>
                <w:szCs w:val="24"/>
              </w:rPr>
            </w:pPr>
            <w:r w:rsidRPr="000E2A25">
              <w:rPr>
                <w:rFonts w:hAnsi="標楷體" w:cs="新細明體" w:hint="eastAsia"/>
                <w:kern w:val="0"/>
                <w:sz w:val="24"/>
                <w:szCs w:val="24"/>
              </w:rPr>
              <w:t>第五級</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118,865</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220,331</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234,728</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222,132</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217,114</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167,270</w:t>
            </w:r>
          </w:p>
        </w:tc>
      </w:tr>
      <w:tr w:rsidR="00D570D3" w:rsidRPr="000E2A25" w:rsidTr="000E2A25">
        <w:trPr>
          <w:trHeight w:val="246"/>
        </w:trPr>
        <w:tc>
          <w:tcPr>
            <w:tcW w:w="737" w:type="dxa"/>
            <w:vMerge/>
            <w:vAlign w:val="center"/>
            <w:hideMark/>
          </w:tcPr>
          <w:p w:rsidR="00475F48" w:rsidRPr="000E2A25" w:rsidRDefault="00475F48" w:rsidP="003E1EF0">
            <w:pPr>
              <w:widowControl/>
              <w:rPr>
                <w:rFonts w:hAnsi="標楷體" w:cs="新細明體"/>
                <w:kern w:val="0"/>
                <w:sz w:val="24"/>
                <w:szCs w:val="24"/>
              </w:rPr>
            </w:pPr>
          </w:p>
        </w:tc>
        <w:tc>
          <w:tcPr>
            <w:tcW w:w="1446" w:type="dxa"/>
            <w:shd w:val="clear" w:color="auto" w:fill="auto"/>
            <w:noWrap/>
            <w:vAlign w:val="center"/>
            <w:hideMark/>
          </w:tcPr>
          <w:p w:rsidR="00475F48" w:rsidRPr="000E2A25" w:rsidRDefault="00475F48" w:rsidP="003E1EF0">
            <w:pPr>
              <w:widowControl/>
              <w:jc w:val="center"/>
              <w:rPr>
                <w:rFonts w:hAnsi="標楷體" w:cs="新細明體"/>
                <w:kern w:val="0"/>
                <w:sz w:val="24"/>
                <w:szCs w:val="24"/>
              </w:rPr>
            </w:pPr>
            <w:r w:rsidRPr="000E2A25">
              <w:rPr>
                <w:rFonts w:hAnsi="標楷體" w:cs="新細明體" w:hint="eastAsia"/>
                <w:kern w:val="0"/>
                <w:sz w:val="24"/>
                <w:szCs w:val="24"/>
              </w:rPr>
              <w:t>第六級</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1,692,730</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2,836,034</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2,793,018</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2,589,187</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2,619,749</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2,004,180</w:t>
            </w:r>
          </w:p>
        </w:tc>
      </w:tr>
      <w:tr w:rsidR="00D570D3" w:rsidRPr="000E2A25" w:rsidTr="000E2A25">
        <w:trPr>
          <w:trHeight w:val="246"/>
        </w:trPr>
        <w:tc>
          <w:tcPr>
            <w:tcW w:w="737" w:type="dxa"/>
            <w:vMerge w:val="restart"/>
            <w:shd w:val="clear" w:color="auto" w:fill="auto"/>
            <w:vAlign w:val="center"/>
            <w:hideMark/>
          </w:tcPr>
          <w:p w:rsidR="00475F48" w:rsidRPr="000E2A25" w:rsidRDefault="00475F48" w:rsidP="003E1EF0">
            <w:pPr>
              <w:widowControl/>
              <w:jc w:val="center"/>
              <w:rPr>
                <w:rFonts w:hAnsi="標楷體" w:cs="新細明體"/>
                <w:kern w:val="0"/>
                <w:sz w:val="24"/>
                <w:szCs w:val="24"/>
              </w:rPr>
            </w:pPr>
            <w:r w:rsidRPr="000E2A25">
              <w:rPr>
                <w:rFonts w:hAnsi="標楷體" w:cs="新細明體" w:hint="eastAsia"/>
                <w:kern w:val="0"/>
                <w:sz w:val="24"/>
                <w:szCs w:val="24"/>
              </w:rPr>
              <w:t>自用住宅用地</w:t>
            </w:r>
          </w:p>
        </w:tc>
        <w:tc>
          <w:tcPr>
            <w:tcW w:w="1446" w:type="dxa"/>
            <w:shd w:val="clear" w:color="auto" w:fill="auto"/>
            <w:noWrap/>
            <w:vAlign w:val="center"/>
            <w:hideMark/>
          </w:tcPr>
          <w:p w:rsidR="00475F48" w:rsidRPr="000E2A25" w:rsidRDefault="00475F48" w:rsidP="003E1EF0">
            <w:pPr>
              <w:widowControl/>
              <w:jc w:val="center"/>
              <w:rPr>
                <w:rFonts w:hAnsi="標楷體" w:cs="新細明體"/>
                <w:kern w:val="0"/>
                <w:sz w:val="24"/>
                <w:szCs w:val="24"/>
              </w:rPr>
            </w:pPr>
            <w:r w:rsidRPr="000E2A25">
              <w:rPr>
                <w:rFonts w:hAnsi="標楷體" w:cs="新細明體" w:hint="eastAsia"/>
                <w:kern w:val="0"/>
                <w:sz w:val="24"/>
                <w:szCs w:val="24"/>
              </w:rPr>
              <w:t>小計</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252,975</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348,495</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361,063</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338,447</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344,570</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278,729</w:t>
            </w:r>
          </w:p>
        </w:tc>
      </w:tr>
      <w:tr w:rsidR="00D570D3" w:rsidRPr="000E2A25" w:rsidTr="000E2A25">
        <w:trPr>
          <w:trHeight w:val="246"/>
        </w:trPr>
        <w:tc>
          <w:tcPr>
            <w:tcW w:w="737" w:type="dxa"/>
            <w:vMerge/>
            <w:vAlign w:val="center"/>
            <w:hideMark/>
          </w:tcPr>
          <w:p w:rsidR="00475F48" w:rsidRPr="000E2A25" w:rsidRDefault="00475F48" w:rsidP="003E1EF0">
            <w:pPr>
              <w:widowControl/>
              <w:rPr>
                <w:rFonts w:hAnsi="標楷體" w:cs="新細明體"/>
                <w:kern w:val="0"/>
                <w:sz w:val="24"/>
                <w:szCs w:val="24"/>
              </w:rPr>
            </w:pPr>
          </w:p>
        </w:tc>
        <w:tc>
          <w:tcPr>
            <w:tcW w:w="1446" w:type="dxa"/>
            <w:shd w:val="clear" w:color="auto" w:fill="auto"/>
            <w:noWrap/>
            <w:vAlign w:val="center"/>
            <w:hideMark/>
          </w:tcPr>
          <w:p w:rsidR="00475F48" w:rsidRPr="000E2A25" w:rsidRDefault="00475F48" w:rsidP="003E1EF0">
            <w:pPr>
              <w:widowControl/>
              <w:jc w:val="center"/>
              <w:rPr>
                <w:rFonts w:hAnsi="標楷體" w:cs="新細明體"/>
                <w:kern w:val="0"/>
                <w:sz w:val="24"/>
                <w:szCs w:val="24"/>
              </w:rPr>
            </w:pPr>
            <w:r w:rsidRPr="000E2A25">
              <w:rPr>
                <w:rFonts w:hAnsi="標楷體" w:cs="新細明體" w:hint="eastAsia"/>
                <w:kern w:val="0"/>
                <w:sz w:val="24"/>
                <w:szCs w:val="24"/>
              </w:rPr>
              <w:t>都市土地</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239,778</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330,159</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342,115</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319,914</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325,766</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262,387</w:t>
            </w:r>
          </w:p>
        </w:tc>
      </w:tr>
      <w:tr w:rsidR="00D570D3" w:rsidRPr="000E2A25" w:rsidTr="000E2A25">
        <w:trPr>
          <w:trHeight w:val="246"/>
        </w:trPr>
        <w:tc>
          <w:tcPr>
            <w:tcW w:w="737" w:type="dxa"/>
            <w:vMerge/>
            <w:vAlign w:val="center"/>
            <w:hideMark/>
          </w:tcPr>
          <w:p w:rsidR="00475F48" w:rsidRPr="000E2A25" w:rsidRDefault="00475F48" w:rsidP="003E1EF0">
            <w:pPr>
              <w:widowControl/>
              <w:rPr>
                <w:rFonts w:hAnsi="標楷體" w:cs="新細明體"/>
                <w:kern w:val="0"/>
                <w:sz w:val="24"/>
                <w:szCs w:val="24"/>
              </w:rPr>
            </w:pPr>
          </w:p>
        </w:tc>
        <w:tc>
          <w:tcPr>
            <w:tcW w:w="1446" w:type="dxa"/>
            <w:shd w:val="clear" w:color="auto" w:fill="auto"/>
            <w:noWrap/>
            <w:vAlign w:val="center"/>
            <w:hideMark/>
          </w:tcPr>
          <w:p w:rsidR="00475F48" w:rsidRPr="000E2A25" w:rsidRDefault="00475F48" w:rsidP="003E1EF0">
            <w:pPr>
              <w:widowControl/>
              <w:jc w:val="center"/>
              <w:rPr>
                <w:rFonts w:hAnsi="標楷體" w:cs="新細明體"/>
                <w:kern w:val="0"/>
                <w:sz w:val="24"/>
                <w:szCs w:val="24"/>
              </w:rPr>
            </w:pPr>
            <w:r w:rsidRPr="000E2A25">
              <w:rPr>
                <w:rFonts w:hAnsi="標楷體" w:cs="新細明體" w:hint="eastAsia"/>
                <w:kern w:val="0"/>
                <w:sz w:val="24"/>
                <w:szCs w:val="24"/>
              </w:rPr>
              <w:t>非都市土地</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13,197</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18,336</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18,948</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18,533</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18,804</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16,342</w:t>
            </w:r>
          </w:p>
        </w:tc>
      </w:tr>
      <w:tr w:rsidR="00D570D3" w:rsidRPr="000E2A25" w:rsidTr="000E2A25">
        <w:trPr>
          <w:trHeight w:val="246"/>
        </w:trPr>
        <w:tc>
          <w:tcPr>
            <w:tcW w:w="2183" w:type="dxa"/>
            <w:gridSpan w:val="2"/>
            <w:shd w:val="clear" w:color="auto" w:fill="auto"/>
            <w:noWrap/>
            <w:vAlign w:val="center"/>
            <w:hideMark/>
          </w:tcPr>
          <w:p w:rsidR="00475F48" w:rsidRPr="000E2A25" w:rsidRDefault="00475F48" w:rsidP="003E1EF0">
            <w:pPr>
              <w:widowControl/>
              <w:jc w:val="center"/>
              <w:rPr>
                <w:rFonts w:hAnsi="標楷體" w:cs="新細明體"/>
                <w:kern w:val="0"/>
                <w:sz w:val="24"/>
                <w:szCs w:val="24"/>
              </w:rPr>
            </w:pPr>
            <w:r w:rsidRPr="000E2A25">
              <w:rPr>
                <w:rFonts w:hAnsi="標楷體" w:cs="新細明體" w:hint="eastAsia"/>
                <w:kern w:val="0"/>
                <w:sz w:val="24"/>
                <w:szCs w:val="24"/>
              </w:rPr>
              <w:t>工礦業等用地</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225,781</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338,870</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347,836</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325,814</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323,775</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249,726</w:t>
            </w:r>
          </w:p>
        </w:tc>
      </w:tr>
      <w:tr w:rsidR="00D570D3" w:rsidRPr="000E2A25" w:rsidTr="000E2A25">
        <w:trPr>
          <w:trHeight w:val="42"/>
        </w:trPr>
        <w:tc>
          <w:tcPr>
            <w:tcW w:w="2183" w:type="dxa"/>
            <w:gridSpan w:val="2"/>
            <w:shd w:val="clear" w:color="auto" w:fill="auto"/>
            <w:noWrap/>
            <w:vAlign w:val="center"/>
            <w:hideMark/>
          </w:tcPr>
          <w:p w:rsidR="00475F48" w:rsidRPr="000E2A25" w:rsidRDefault="00475F48" w:rsidP="003E1EF0">
            <w:pPr>
              <w:widowControl/>
              <w:jc w:val="center"/>
              <w:rPr>
                <w:rFonts w:hAnsi="標楷體" w:cs="新細明體"/>
                <w:kern w:val="0"/>
                <w:sz w:val="24"/>
                <w:szCs w:val="24"/>
              </w:rPr>
            </w:pPr>
            <w:r w:rsidRPr="000E2A25">
              <w:rPr>
                <w:rFonts w:hAnsi="標楷體" w:cs="新細明體" w:hint="eastAsia"/>
                <w:kern w:val="0"/>
                <w:sz w:val="24"/>
                <w:szCs w:val="24"/>
              </w:rPr>
              <w:t>公共設施保留地</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46,278</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68,385</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71,899</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67,042</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67,250</w:t>
            </w:r>
          </w:p>
        </w:tc>
        <w:tc>
          <w:tcPr>
            <w:tcW w:w="1389" w:type="dxa"/>
            <w:shd w:val="clear" w:color="auto" w:fill="auto"/>
            <w:noWrap/>
            <w:vAlign w:val="center"/>
            <w:hideMark/>
          </w:tcPr>
          <w:p w:rsidR="00475F48" w:rsidRPr="000E2A25" w:rsidRDefault="00475F48" w:rsidP="003E1EF0">
            <w:pPr>
              <w:widowControl/>
              <w:jc w:val="right"/>
              <w:rPr>
                <w:rFonts w:ascii="Times New Roman" w:eastAsia="新細明體"/>
                <w:kern w:val="0"/>
                <w:sz w:val="24"/>
                <w:szCs w:val="24"/>
              </w:rPr>
            </w:pPr>
            <w:r w:rsidRPr="000E2A25">
              <w:rPr>
                <w:rFonts w:ascii="Times New Roman" w:eastAsia="新細明體"/>
                <w:kern w:val="0"/>
                <w:sz w:val="24"/>
                <w:szCs w:val="24"/>
              </w:rPr>
              <w:t>52,344</w:t>
            </w:r>
          </w:p>
        </w:tc>
      </w:tr>
    </w:tbl>
    <w:p w:rsidR="00475F48" w:rsidRPr="00723693" w:rsidRDefault="00475F48" w:rsidP="00475F48">
      <w:pPr>
        <w:pStyle w:val="4"/>
        <w:numPr>
          <w:ilvl w:val="0"/>
          <w:numId w:val="0"/>
        </w:numPr>
        <w:spacing w:line="300" w:lineRule="exact"/>
        <w:ind w:leftChars="-250" w:left="-293" w:hangingChars="232" w:hanging="557"/>
        <w:rPr>
          <w:rFonts w:ascii="Times New Roman" w:hAnsi="Times New Roman"/>
          <w:kern w:val="2"/>
          <w:sz w:val="22"/>
          <w:szCs w:val="22"/>
        </w:rPr>
      </w:pPr>
      <w:proofErr w:type="gramStart"/>
      <w:r w:rsidRPr="00723693">
        <w:rPr>
          <w:rFonts w:ascii="Times New Roman" w:hAnsi="Times New Roman" w:hint="eastAsia"/>
          <w:kern w:val="2"/>
          <w:sz w:val="22"/>
          <w:szCs w:val="22"/>
        </w:rPr>
        <w:t>註</w:t>
      </w:r>
      <w:proofErr w:type="gramEnd"/>
      <w:r w:rsidRPr="00723693">
        <w:rPr>
          <w:rFonts w:ascii="Times New Roman" w:hAnsi="Times New Roman" w:hint="eastAsia"/>
          <w:kern w:val="2"/>
          <w:sz w:val="22"/>
          <w:szCs w:val="22"/>
        </w:rPr>
        <w:t>：上開戶數未列入免稅土地、小額免稅地。</w:t>
      </w:r>
    </w:p>
    <w:p w:rsidR="00475F48" w:rsidRDefault="00475F48" w:rsidP="00475F48">
      <w:pPr>
        <w:pStyle w:val="4"/>
        <w:numPr>
          <w:ilvl w:val="0"/>
          <w:numId w:val="0"/>
        </w:numPr>
        <w:spacing w:afterLines="50" w:after="228" w:line="300" w:lineRule="exact"/>
        <w:ind w:leftChars="-250" w:hangingChars="354" w:hanging="850"/>
        <w:rPr>
          <w:rFonts w:ascii="Times New Roman" w:hAnsi="Times New Roman"/>
          <w:kern w:val="2"/>
          <w:sz w:val="22"/>
          <w:szCs w:val="22"/>
        </w:rPr>
      </w:pPr>
      <w:r w:rsidRPr="00723693">
        <w:rPr>
          <w:rFonts w:ascii="Times New Roman" w:hAnsi="Times New Roman"/>
          <w:kern w:val="2"/>
          <w:sz w:val="22"/>
          <w:szCs w:val="22"/>
        </w:rPr>
        <w:t>資料來源：財政部</w:t>
      </w:r>
      <w:r w:rsidRPr="00723693">
        <w:rPr>
          <w:rFonts w:ascii="Times New Roman" w:hAnsi="Times New Roman" w:hint="eastAsia"/>
          <w:kern w:val="2"/>
          <w:sz w:val="22"/>
          <w:szCs w:val="22"/>
        </w:rPr>
        <w:t>提供之地價稅</w:t>
      </w:r>
      <w:proofErr w:type="gramStart"/>
      <w:r w:rsidRPr="00723693">
        <w:rPr>
          <w:rFonts w:ascii="Times New Roman" w:hAnsi="Times New Roman" w:hint="eastAsia"/>
          <w:kern w:val="2"/>
          <w:sz w:val="22"/>
          <w:szCs w:val="22"/>
        </w:rPr>
        <w:t>查定表</w:t>
      </w:r>
      <w:proofErr w:type="gramEnd"/>
      <w:r w:rsidRPr="00723693">
        <w:rPr>
          <w:rFonts w:ascii="Times New Roman" w:hAnsi="Times New Roman"/>
          <w:kern w:val="2"/>
          <w:sz w:val="22"/>
          <w:szCs w:val="22"/>
        </w:rPr>
        <w:t>，經本院整理、統計。</w:t>
      </w:r>
    </w:p>
    <w:p w:rsidR="00E50C9A" w:rsidRDefault="00E50C9A" w:rsidP="00475F48">
      <w:pPr>
        <w:pStyle w:val="4"/>
        <w:numPr>
          <w:ilvl w:val="0"/>
          <w:numId w:val="0"/>
        </w:numPr>
        <w:spacing w:afterLines="50" w:after="228" w:line="300" w:lineRule="exact"/>
        <w:ind w:leftChars="-250" w:hangingChars="354" w:hanging="850"/>
        <w:rPr>
          <w:rFonts w:ascii="Times New Roman" w:hAnsi="Times New Roman"/>
          <w:kern w:val="2"/>
          <w:sz w:val="22"/>
          <w:szCs w:val="22"/>
        </w:rPr>
      </w:pPr>
    </w:p>
    <w:p w:rsidR="00E50C9A" w:rsidRDefault="00E50C9A" w:rsidP="00475F48">
      <w:pPr>
        <w:pStyle w:val="4"/>
        <w:numPr>
          <w:ilvl w:val="0"/>
          <w:numId w:val="0"/>
        </w:numPr>
        <w:spacing w:afterLines="50" w:after="228" w:line="300" w:lineRule="exact"/>
        <w:ind w:leftChars="-250" w:hangingChars="354" w:hanging="850"/>
        <w:rPr>
          <w:rFonts w:ascii="Times New Roman" w:hAnsi="Times New Roman"/>
          <w:kern w:val="2"/>
          <w:sz w:val="22"/>
          <w:szCs w:val="22"/>
        </w:rPr>
      </w:pPr>
    </w:p>
    <w:p w:rsidR="00E50C9A" w:rsidRDefault="00E50C9A" w:rsidP="00475F48">
      <w:pPr>
        <w:pStyle w:val="4"/>
        <w:numPr>
          <w:ilvl w:val="0"/>
          <w:numId w:val="0"/>
        </w:numPr>
        <w:spacing w:afterLines="50" w:after="228" w:line="300" w:lineRule="exact"/>
        <w:ind w:leftChars="-250" w:hangingChars="354" w:hanging="850"/>
        <w:rPr>
          <w:rFonts w:ascii="Times New Roman" w:hAnsi="Times New Roman"/>
          <w:kern w:val="2"/>
          <w:sz w:val="22"/>
          <w:szCs w:val="22"/>
        </w:rPr>
      </w:pPr>
    </w:p>
    <w:p w:rsidR="00846A44" w:rsidRPr="00723693" w:rsidRDefault="00846A44" w:rsidP="000E2A25">
      <w:pPr>
        <w:pStyle w:val="a7"/>
        <w:spacing w:before="120"/>
        <w:ind w:left="1701" w:right="-85" w:hanging="680"/>
        <w:jc w:val="center"/>
        <w:rPr>
          <w:rFonts w:ascii="Times New Roman" w:hAnsi="Times New Roman"/>
          <w:b/>
        </w:rPr>
      </w:pPr>
      <w:proofErr w:type="gramStart"/>
      <w:r w:rsidRPr="00723693">
        <w:rPr>
          <w:rFonts w:ascii="Times New Roman" w:hAnsi="Times New Roman"/>
          <w:b/>
        </w:rPr>
        <w:lastRenderedPageBreak/>
        <w:t>臺</w:t>
      </w:r>
      <w:proofErr w:type="gramEnd"/>
      <w:r w:rsidRPr="00723693">
        <w:rPr>
          <w:rFonts w:ascii="Times New Roman" w:hAnsi="Times New Roman"/>
          <w:b/>
        </w:rPr>
        <w:t>中市</w:t>
      </w:r>
      <w:r w:rsidRPr="00723693">
        <w:rPr>
          <w:rFonts w:ascii="Times New Roman" w:hAnsi="Times New Roman"/>
          <w:b/>
        </w:rPr>
        <w:t>104</w:t>
      </w:r>
      <w:r w:rsidRPr="00723693">
        <w:rPr>
          <w:rFonts w:ascii="Times New Roman" w:hAnsi="Times New Roman"/>
          <w:b/>
        </w:rPr>
        <w:t>至</w:t>
      </w:r>
      <w:r w:rsidRPr="00723693">
        <w:rPr>
          <w:rFonts w:ascii="Times New Roman" w:hAnsi="Times New Roman"/>
          <w:b/>
        </w:rPr>
        <w:t>109</w:t>
      </w:r>
      <w:r w:rsidRPr="00723693">
        <w:rPr>
          <w:rFonts w:ascii="Times New Roman" w:hAnsi="Times New Roman"/>
          <w:b/>
        </w:rPr>
        <w:t>年</w:t>
      </w:r>
      <w:r w:rsidR="00475F48" w:rsidRPr="00723693">
        <w:rPr>
          <w:rFonts w:ascii="Times New Roman" w:hAnsi="Times New Roman" w:hint="eastAsia"/>
          <w:b/>
        </w:rPr>
        <w:t>私有土地</w:t>
      </w:r>
      <w:r w:rsidRPr="00723693">
        <w:rPr>
          <w:rFonts w:ascii="Times New Roman" w:hAnsi="Times New Roman"/>
          <w:b/>
        </w:rPr>
        <w:t>各級距平均地價稅額及變動數</w:t>
      </w:r>
    </w:p>
    <w:p w:rsidR="00846A44" w:rsidRPr="00723693" w:rsidRDefault="00846A44" w:rsidP="00846A44">
      <w:pPr>
        <w:pStyle w:val="5"/>
        <w:numPr>
          <w:ilvl w:val="0"/>
          <w:numId w:val="0"/>
        </w:numPr>
        <w:ind w:left="1191" w:rightChars="-192" w:right="-653"/>
        <w:jc w:val="right"/>
        <w:rPr>
          <w:rFonts w:ascii="Times New Roman" w:hAnsi="Times New Roman"/>
        </w:rPr>
      </w:pPr>
      <w:r w:rsidRPr="00723693">
        <w:rPr>
          <w:rFonts w:ascii="Times New Roman" w:hAnsi="Times New Roman"/>
          <w:bCs w:val="0"/>
          <w:kern w:val="2"/>
          <w:sz w:val="22"/>
          <w:szCs w:val="22"/>
        </w:rPr>
        <w:t>單位：千元</w:t>
      </w:r>
    </w:p>
    <w:tbl>
      <w:tblPr>
        <w:tblW w:w="10922" w:type="dxa"/>
        <w:tblInd w:w="-1139" w:type="dxa"/>
        <w:tblCellMar>
          <w:left w:w="28" w:type="dxa"/>
          <w:right w:w="28" w:type="dxa"/>
        </w:tblCellMar>
        <w:tblLook w:val="04A0" w:firstRow="1" w:lastRow="0" w:firstColumn="1" w:lastColumn="0" w:noHBand="0" w:noVBand="1"/>
      </w:tblPr>
      <w:tblGrid>
        <w:gridCol w:w="567"/>
        <w:gridCol w:w="1135"/>
        <w:gridCol w:w="851"/>
        <w:gridCol w:w="850"/>
        <w:gridCol w:w="851"/>
        <w:gridCol w:w="850"/>
        <w:gridCol w:w="851"/>
        <w:gridCol w:w="992"/>
        <w:gridCol w:w="992"/>
        <w:gridCol w:w="993"/>
        <w:gridCol w:w="992"/>
        <w:gridCol w:w="998"/>
      </w:tblGrid>
      <w:tr w:rsidR="00D570D3" w:rsidRPr="000E2A25" w:rsidTr="000E2A25">
        <w:trPr>
          <w:trHeight w:val="266"/>
          <w:tblHeader/>
        </w:trPr>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46A44" w:rsidRPr="000E2A25" w:rsidRDefault="00846A44" w:rsidP="00846A44">
            <w:pPr>
              <w:widowControl/>
              <w:jc w:val="center"/>
              <w:rPr>
                <w:rFonts w:ascii="Times New Roman"/>
                <w:b/>
                <w:kern w:val="0"/>
                <w:sz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46A44" w:rsidRPr="000E2A25" w:rsidRDefault="00846A44" w:rsidP="00846A44">
            <w:pPr>
              <w:widowControl/>
              <w:jc w:val="center"/>
              <w:rPr>
                <w:rFonts w:ascii="Times New Roman"/>
                <w:b/>
                <w:kern w:val="0"/>
                <w:sz w:val="20"/>
              </w:rPr>
            </w:pPr>
            <w:r w:rsidRPr="000E2A25">
              <w:rPr>
                <w:rFonts w:ascii="Times New Roman"/>
                <w:b/>
                <w:kern w:val="0"/>
                <w:sz w:val="20"/>
              </w:rPr>
              <w:t>104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46A44" w:rsidRPr="000E2A25" w:rsidRDefault="00846A44" w:rsidP="00846A44">
            <w:pPr>
              <w:widowControl/>
              <w:jc w:val="center"/>
              <w:rPr>
                <w:rFonts w:ascii="Times New Roman"/>
                <w:b/>
                <w:kern w:val="0"/>
                <w:sz w:val="20"/>
              </w:rPr>
            </w:pPr>
            <w:r w:rsidRPr="000E2A25">
              <w:rPr>
                <w:rFonts w:ascii="Times New Roman"/>
                <w:b/>
                <w:kern w:val="0"/>
                <w:sz w:val="20"/>
              </w:rPr>
              <w:t>105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46A44" w:rsidRPr="000E2A25" w:rsidRDefault="00846A44" w:rsidP="00846A44">
            <w:pPr>
              <w:widowControl/>
              <w:jc w:val="center"/>
              <w:rPr>
                <w:rFonts w:ascii="Times New Roman"/>
                <w:b/>
                <w:kern w:val="0"/>
                <w:sz w:val="20"/>
              </w:rPr>
            </w:pPr>
            <w:r w:rsidRPr="000E2A25">
              <w:rPr>
                <w:rFonts w:ascii="Times New Roman"/>
                <w:b/>
                <w:kern w:val="0"/>
                <w:sz w:val="20"/>
              </w:rPr>
              <w:t>106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46A44" w:rsidRPr="000E2A25" w:rsidRDefault="00846A44" w:rsidP="00846A44">
            <w:pPr>
              <w:widowControl/>
              <w:jc w:val="center"/>
              <w:rPr>
                <w:rFonts w:ascii="Times New Roman"/>
                <w:b/>
                <w:kern w:val="0"/>
                <w:sz w:val="20"/>
              </w:rPr>
            </w:pPr>
            <w:r w:rsidRPr="000E2A25">
              <w:rPr>
                <w:rFonts w:ascii="Times New Roman"/>
                <w:b/>
                <w:kern w:val="0"/>
                <w:sz w:val="20"/>
              </w:rPr>
              <w:t>107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46A44" w:rsidRPr="000E2A25" w:rsidRDefault="00846A44" w:rsidP="00846A44">
            <w:pPr>
              <w:widowControl/>
              <w:jc w:val="center"/>
              <w:rPr>
                <w:rFonts w:ascii="Times New Roman"/>
                <w:b/>
                <w:kern w:val="0"/>
                <w:sz w:val="20"/>
              </w:rPr>
            </w:pPr>
            <w:r w:rsidRPr="000E2A25">
              <w:rPr>
                <w:rFonts w:ascii="Times New Roman"/>
                <w:b/>
                <w:kern w:val="0"/>
                <w:sz w:val="20"/>
              </w:rPr>
              <w:t>108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46A44" w:rsidRPr="000E2A25" w:rsidRDefault="00846A44" w:rsidP="00846A44">
            <w:pPr>
              <w:widowControl/>
              <w:jc w:val="center"/>
              <w:rPr>
                <w:rFonts w:ascii="Times New Roman"/>
                <w:b/>
                <w:kern w:val="0"/>
                <w:sz w:val="20"/>
              </w:rPr>
            </w:pPr>
            <w:r w:rsidRPr="000E2A25">
              <w:rPr>
                <w:rFonts w:ascii="Times New Roman"/>
                <w:b/>
                <w:kern w:val="0"/>
                <w:sz w:val="20"/>
              </w:rPr>
              <w:t>109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46A44" w:rsidRPr="000E2A25" w:rsidRDefault="00846A44" w:rsidP="00846A44">
            <w:pPr>
              <w:widowControl/>
              <w:jc w:val="center"/>
              <w:rPr>
                <w:rFonts w:ascii="Times New Roman"/>
                <w:b/>
                <w:kern w:val="0"/>
                <w:sz w:val="20"/>
              </w:rPr>
            </w:pPr>
            <w:r w:rsidRPr="000E2A25">
              <w:rPr>
                <w:rFonts w:ascii="Times New Roman"/>
                <w:b/>
                <w:kern w:val="0"/>
                <w:sz w:val="20"/>
              </w:rPr>
              <w:t>105</w:t>
            </w:r>
            <w:r w:rsidRPr="000E2A25">
              <w:rPr>
                <w:rFonts w:ascii="Times New Roman"/>
                <w:b/>
                <w:kern w:val="0"/>
                <w:sz w:val="20"/>
              </w:rPr>
              <w:t>、</w:t>
            </w:r>
            <w:r w:rsidRPr="000E2A25">
              <w:rPr>
                <w:rFonts w:ascii="Times New Roman"/>
                <w:b/>
                <w:kern w:val="0"/>
                <w:sz w:val="20"/>
              </w:rPr>
              <w:t>104</w:t>
            </w:r>
            <w:r w:rsidRPr="000E2A25">
              <w:rPr>
                <w:rFonts w:ascii="Times New Roman"/>
                <w:b/>
                <w:kern w:val="0"/>
                <w:sz w:val="20"/>
              </w:rPr>
              <w:t>增減</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6A44" w:rsidRPr="000E2A25" w:rsidRDefault="00846A44" w:rsidP="00846A44">
            <w:pPr>
              <w:widowControl/>
              <w:jc w:val="center"/>
              <w:rPr>
                <w:rFonts w:ascii="Times New Roman"/>
                <w:b/>
                <w:kern w:val="0"/>
                <w:sz w:val="20"/>
              </w:rPr>
            </w:pPr>
            <w:r w:rsidRPr="000E2A25">
              <w:rPr>
                <w:rFonts w:ascii="Times New Roman"/>
                <w:b/>
                <w:kern w:val="0"/>
                <w:sz w:val="20"/>
              </w:rPr>
              <w:t>106</w:t>
            </w:r>
            <w:r w:rsidRPr="000E2A25">
              <w:rPr>
                <w:rFonts w:ascii="Times New Roman"/>
                <w:b/>
                <w:kern w:val="0"/>
                <w:sz w:val="20"/>
              </w:rPr>
              <w:t>、</w:t>
            </w:r>
            <w:r w:rsidRPr="000E2A25">
              <w:rPr>
                <w:rFonts w:ascii="Times New Roman"/>
                <w:b/>
                <w:kern w:val="0"/>
                <w:sz w:val="20"/>
              </w:rPr>
              <w:t>107</w:t>
            </w:r>
            <w:r w:rsidRPr="000E2A25">
              <w:rPr>
                <w:rFonts w:ascii="Times New Roman"/>
                <w:b/>
                <w:kern w:val="0"/>
                <w:sz w:val="20"/>
              </w:rPr>
              <w:t>增減</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46A44" w:rsidRPr="000E2A25" w:rsidRDefault="00846A44" w:rsidP="00846A44">
            <w:pPr>
              <w:widowControl/>
              <w:jc w:val="center"/>
              <w:rPr>
                <w:rFonts w:ascii="Times New Roman"/>
                <w:b/>
                <w:kern w:val="0"/>
                <w:sz w:val="20"/>
              </w:rPr>
            </w:pPr>
            <w:r w:rsidRPr="000E2A25">
              <w:rPr>
                <w:rFonts w:ascii="Times New Roman"/>
                <w:b/>
                <w:kern w:val="0"/>
                <w:sz w:val="20"/>
              </w:rPr>
              <w:t>108</w:t>
            </w:r>
            <w:r w:rsidRPr="000E2A25">
              <w:rPr>
                <w:rFonts w:ascii="Times New Roman"/>
                <w:b/>
                <w:kern w:val="0"/>
                <w:sz w:val="20"/>
              </w:rPr>
              <w:t>、</w:t>
            </w:r>
            <w:r w:rsidRPr="000E2A25">
              <w:rPr>
                <w:rFonts w:ascii="Times New Roman"/>
                <w:b/>
                <w:kern w:val="0"/>
                <w:sz w:val="20"/>
              </w:rPr>
              <w:t>109</w:t>
            </w:r>
            <w:r w:rsidRPr="000E2A25">
              <w:rPr>
                <w:rFonts w:ascii="Times New Roman"/>
                <w:b/>
                <w:kern w:val="0"/>
                <w:sz w:val="20"/>
              </w:rPr>
              <w:t>增減</w:t>
            </w:r>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rsidR="00846A44" w:rsidRPr="000E2A25" w:rsidRDefault="00846A44" w:rsidP="00846A44">
            <w:pPr>
              <w:widowControl/>
              <w:jc w:val="center"/>
              <w:rPr>
                <w:rFonts w:ascii="Times New Roman"/>
                <w:b/>
                <w:kern w:val="0"/>
                <w:sz w:val="20"/>
              </w:rPr>
            </w:pPr>
            <w:r w:rsidRPr="000E2A25">
              <w:rPr>
                <w:rFonts w:ascii="Times New Roman"/>
                <w:b/>
                <w:kern w:val="0"/>
                <w:sz w:val="20"/>
              </w:rPr>
              <w:t>105</w:t>
            </w:r>
            <w:r w:rsidRPr="000E2A25">
              <w:rPr>
                <w:rFonts w:ascii="Times New Roman"/>
                <w:b/>
                <w:kern w:val="0"/>
                <w:sz w:val="20"/>
              </w:rPr>
              <w:t>、</w:t>
            </w:r>
            <w:r w:rsidRPr="000E2A25">
              <w:rPr>
                <w:rFonts w:ascii="Times New Roman"/>
                <w:b/>
                <w:kern w:val="0"/>
                <w:sz w:val="20"/>
              </w:rPr>
              <w:t>109</w:t>
            </w:r>
            <w:r w:rsidRPr="000E2A25">
              <w:rPr>
                <w:rFonts w:ascii="Times New Roman"/>
                <w:b/>
                <w:kern w:val="0"/>
                <w:sz w:val="20"/>
              </w:rPr>
              <w:t>增減</w:t>
            </w:r>
          </w:p>
        </w:tc>
      </w:tr>
      <w:tr w:rsidR="00D570D3" w:rsidRPr="000E2A25" w:rsidTr="000E2A25">
        <w:trPr>
          <w:trHeight w:val="266"/>
        </w:trPr>
        <w:tc>
          <w:tcPr>
            <w:tcW w:w="170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A44" w:rsidRPr="000E2A25" w:rsidRDefault="00846A44" w:rsidP="00987841">
            <w:pPr>
              <w:widowControl/>
              <w:jc w:val="center"/>
              <w:rPr>
                <w:rFonts w:ascii="Times New Roman"/>
                <w:kern w:val="0"/>
                <w:sz w:val="20"/>
              </w:rPr>
            </w:pPr>
            <w:r w:rsidRPr="000E2A25">
              <w:rPr>
                <w:rFonts w:ascii="Times New Roman"/>
                <w:kern w:val="0"/>
                <w:sz w:val="20"/>
              </w:rPr>
              <w:t>合計</w:t>
            </w:r>
          </w:p>
        </w:tc>
        <w:tc>
          <w:tcPr>
            <w:tcW w:w="851"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6.05 </w:t>
            </w:r>
          </w:p>
        </w:tc>
        <w:tc>
          <w:tcPr>
            <w:tcW w:w="850"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8.69 </w:t>
            </w:r>
          </w:p>
        </w:tc>
        <w:tc>
          <w:tcPr>
            <w:tcW w:w="851"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8.57 </w:t>
            </w:r>
          </w:p>
        </w:tc>
        <w:tc>
          <w:tcPr>
            <w:tcW w:w="850"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7.80 </w:t>
            </w:r>
          </w:p>
        </w:tc>
        <w:tc>
          <w:tcPr>
            <w:tcW w:w="851"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7.74 </w:t>
            </w:r>
          </w:p>
        </w:tc>
        <w:tc>
          <w:tcPr>
            <w:tcW w:w="992"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6.08 </w:t>
            </w:r>
          </w:p>
        </w:tc>
        <w:tc>
          <w:tcPr>
            <w:tcW w:w="992"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2.64 </w:t>
            </w:r>
          </w:p>
        </w:tc>
        <w:tc>
          <w:tcPr>
            <w:tcW w:w="993"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-0.77 </w:t>
            </w:r>
          </w:p>
        </w:tc>
        <w:tc>
          <w:tcPr>
            <w:tcW w:w="992"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-1.66 </w:t>
            </w:r>
          </w:p>
        </w:tc>
        <w:tc>
          <w:tcPr>
            <w:tcW w:w="998"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-2.61 </w:t>
            </w:r>
          </w:p>
        </w:tc>
      </w:tr>
      <w:tr w:rsidR="00D570D3" w:rsidRPr="000E2A25" w:rsidTr="000E2A25">
        <w:trPr>
          <w:trHeight w:val="266"/>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A44" w:rsidRPr="000E2A25" w:rsidRDefault="00846A44" w:rsidP="00987841">
            <w:pPr>
              <w:widowControl/>
              <w:jc w:val="center"/>
              <w:rPr>
                <w:rFonts w:ascii="Times New Roman"/>
                <w:kern w:val="0"/>
                <w:sz w:val="20"/>
              </w:rPr>
            </w:pPr>
            <w:r w:rsidRPr="000E2A25">
              <w:rPr>
                <w:rFonts w:ascii="Times New Roman"/>
                <w:kern w:val="0"/>
                <w:sz w:val="20"/>
              </w:rPr>
              <w:t>一般土地</w:t>
            </w:r>
          </w:p>
        </w:tc>
        <w:tc>
          <w:tcPr>
            <w:tcW w:w="1134" w:type="dxa"/>
            <w:tcBorders>
              <w:top w:val="nil"/>
              <w:left w:val="nil"/>
              <w:bottom w:val="single" w:sz="4" w:space="0" w:color="auto"/>
              <w:right w:val="single" w:sz="4" w:space="0" w:color="auto"/>
            </w:tcBorders>
            <w:shd w:val="clear" w:color="auto" w:fill="auto"/>
            <w:noWrap/>
            <w:vAlign w:val="center"/>
            <w:hideMark/>
          </w:tcPr>
          <w:p w:rsidR="00846A44" w:rsidRPr="000E2A25" w:rsidRDefault="00846A44" w:rsidP="00987841">
            <w:pPr>
              <w:widowControl/>
              <w:jc w:val="center"/>
              <w:rPr>
                <w:rFonts w:ascii="Times New Roman"/>
                <w:kern w:val="0"/>
                <w:sz w:val="20"/>
              </w:rPr>
            </w:pPr>
            <w:r w:rsidRPr="000E2A25">
              <w:rPr>
                <w:rFonts w:ascii="Times New Roman"/>
                <w:kern w:val="0"/>
                <w:sz w:val="20"/>
              </w:rPr>
              <w:t>小計</w:t>
            </w:r>
          </w:p>
        </w:tc>
        <w:tc>
          <w:tcPr>
            <w:tcW w:w="851"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8.19 </w:t>
            </w:r>
          </w:p>
        </w:tc>
        <w:tc>
          <w:tcPr>
            <w:tcW w:w="850"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12.31 </w:t>
            </w:r>
          </w:p>
        </w:tc>
        <w:tc>
          <w:tcPr>
            <w:tcW w:w="851"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12.26 </w:t>
            </w:r>
          </w:p>
        </w:tc>
        <w:tc>
          <w:tcPr>
            <w:tcW w:w="850"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11.27 </w:t>
            </w:r>
          </w:p>
        </w:tc>
        <w:tc>
          <w:tcPr>
            <w:tcW w:w="851"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11.28 </w:t>
            </w:r>
          </w:p>
        </w:tc>
        <w:tc>
          <w:tcPr>
            <w:tcW w:w="992"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8.82 </w:t>
            </w:r>
          </w:p>
        </w:tc>
        <w:tc>
          <w:tcPr>
            <w:tcW w:w="992"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4.12 </w:t>
            </w:r>
          </w:p>
        </w:tc>
        <w:tc>
          <w:tcPr>
            <w:tcW w:w="993"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-0.99 </w:t>
            </w:r>
          </w:p>
        </w:tc>
        <w:tc>
          <w:tcPr>
            <w:tcW w:w="992"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-2.46 </w:t>
            </w:r>
          </w:p>
        </w:tc>
        <w:tc>
          <w:tcPr>
            <w:tcW w:w="998"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-3.49 </w:t>
            </w:r>
          </w:p>
        </w:tc>
      </w:tr>
      <w:tr w:rsidR="00D570D3" w:rsidRPr="000E2A25" w:rsidTr="000E2A25">
        <w:trPr>
          <w:trHeight w:val="266"/>
        </w:trPr>
        <w:tc>
          <w:tcPr>
            <w:tcW w:w="567" w:type="dxa"/>
            <w:vMerge/>
            <w:tcBorders>
              <w:top w:val="nil"/>
              <w:left w:val="single" w:sz="4" w:space="0" w:color="auto"/>
              <w:bottom w:val="single" w:sz="4" w:space="0" w:color="auto"/>
              <w:right w:val="single" w:sz="4" w:space="0" w:color="auto"/>
            </w:tcBorders>
            <w:vAlign w:val="center"/>
            <w:hideMark/>
          </w:tcPr>
          <w:p w:rsidR="00846A44" w:rsidRPr="000E2A25" w:rsidRDefault="00846A44" w:rsidP="00987841">
            <w:pPr>
              <w:widowControl/>
              <w:rPr>
                <w:rFonts w:ascii="Times New Roman"/>
                <w:kern w:val="0"/>
                <w:sz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rPr>
                <w:rFonts w:ascii="Times New Roman"/>
                <w:kern w:val="0"/>
                <w:sz w:val="20"/>
              </w:rPr>
            </w:pPr>
            <w:r w:rsidRPr="000E2A25">
              <w:rPr>
                <w:rFonts w:ascii="Times New Roman"/>
                <w:kern w:val="0"/>
                <w:sz w:val="20"/>
              </w:rPr>
              <w:t>第一級</w:t>
            </w:r>
          </w:p>
        </w:tc>
        <w:tc>
          <w:tcPr>
            <w:tcW w:w="851"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2.51 </w:t>
            </w:r>
          </w:p>
        </w:tc>
        <w:tc>
          <w:tcPr>
            <w:tcW w:w="850"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3.24 </w:t>
            </w:r>
          </w:p>
        </w:tc>
        <w:tc>
          <w:tcPr>
            <w:tcW w:w="851"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3.24 </w:t>
            </w:r>
          </w:p>
        </w:tc>
        <w:tc>
          <w:tcPr>
            <w:tcW w:w="850"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2.89 </w:t>
            </w:r>
          </w:p>
        </w:tc>
        <w:tc>
          <w:tcPr>
            <w:tcW w:w="851"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2.88 </w:t>
            </w:r>
          </w:p>
        </w:tc>
        <w:tc>
          <w:tcPr>
            <w:tcW w:w="992"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2.32 </w:t>
            </w:r>
          </w:p>
        </w:tc>
        <w:tc>
          <w:tcPr>
            <w:tcW w:w="992"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0.73 </w:t>
            </w:r>
          </w:p>
        </w:tc>
        <w:tc>
          <w:tcPr>
            <w:tcW w:w="993"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-0.34 </w:t>
            </w:r>
          </w:p>
        </w:tc>
        <w:tc>
          <w:tcPr>
            <w:tcW w:w="992"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-0.57 </w:t>
            </w:r>
          </w:p>
        </w:tc>
        <w:tc>
          <w:tcPr>
            <w:tcW w:w="998"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-0.92 </w:t>
            </w:r>
          </w:p>
        </w:tc>
      </w:tr>
      <w:tr w:rsidR="00D570D3" w:rsidRPr="000E2A25" w:rsidTr="000E2A25">
        <w:trPr>
          <w:trHeight w:val="266"/>
        </w:trPr>
        <w:tc>
          <w:tcPr>
            <w:tcW w:w="567" w:type="dxa"/>
            <w:vMerge/>
            <w:tcBorders>
              <w:top w:val="nil"/>
              <w:left w:val="single" w:sz="4" w:space="0" w:color="auto"/>
              <w:bottom w:val="single" w:sz="4" w:space="0" w:color="auto"/>
              <w:right w:val="single" w:sz="4" w:space="0" w:color="auto"/>
            </w:tcBorders>
            <w:vAlign w:val="center"/>
            <w:hideMark/>
          </w:tcPr>
          <w:p w:rsidR="00846A44" w:rsidRPr="000E2A25" w:rsidRDefault="00846A44" w:rsidP="00987841">
            <w:pPr>
              <w:widowControl/>
              <w:rPr>
                <w:rFonts w:ascii="Times New Roman"/>
                <w:kern w:val="0"/>
                <w:sz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rPr>
                <w:rFonts w:ascii="Times New Roman"/>
                <w:kern w:val="0"/>
                <w:sz w:val="20"/>
              </w:rPr>
            </w:pPr>
            <w:r w:rsidRPr="000E2A25">
              <w:rPr>
                <w:rFonts w:ascii="Times New Roman"/>
                <w:kern w:val="0"/>
                <w:sz w:val="20"/>
              </w:rPr>
              <w:t>第二級</w:t>
            </w:r>
          </w:p>
        </w:tc>
        <w:tc>
          <w:tcPr>
            <w:tcW w:w="851"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42.16 </w:t>
            </w:r>
          </w:p>
        </w:tc>
        <w:tc>
          <w:tcPr>
            <w:tcW w:w="850"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59.53 </w:t>
            </w:r>
          </w:p>
        </w:tc>
        <w:tc>
          <w:tcPr>
            <w:tcW w:w="851"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60.05 </w:t>
            </w:r>
          </w:p>
        </w:tc>
        <w:tc>
          <w:tcPr>
            <w:tcW w:w="850"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52.75 </w:t>
            </w:r>
          </w:p>
        </w:tc>
        <w:tc>
          <w:tcPr>
            <w:tcW w:w="851"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52.66 </w:t>
            </w:r>
          </w:p>
        </w:tc>
        <w:tc>
          <w:tcPr>
            <w:tcW w:w="992"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41.42 </w:t>
            </w:r>
          </w:p>
        </w:tc>
        <w:tc>
          <w:tcPr>
            <w:tcW w:w="992"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17.37 </w:t>
            </w:r>
          </w:p>
        </w:tc>
        <w:tc>
          <w:tcPr>
            <w:tcW w:w="993"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-7.30 </w:t>
            </w:r>
          </w:p>
        </w:tc>
        <w:tc>
          <w:tcPr>
            <w:tcW w:w="992"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-11.24 </w:t>
            </w:r>
          </w:p>
        </w:tc>
        <w:tc>
          <w:tcPr>
            <w:tcW w:w="998"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-18.10 </w:t>
            </w:r>
          </w:p>
        </w:tc>
      </w:tr>
      <w:tr w:rsidR="00D570D3" w:rsidRPr="000E2A25" w:rsidTr="000E2A25">
        <w:trPr>
          <w:trHeight w:val="266"/>
        </w:trPr>
        <w:tc>
          <w:tcPr>
            <w:tcW w:w="567" w:type="dxa"/>
            <w:vMerge/>
            <w:tcBorders>
              <w:top w:val="nil"/>
              <w:left w:val="single" w:sz="4" w:space="0" w:color="auto"/>
              <w:bottom w:val="single" w:sz="4" w:space="0" w:color="auto"/>
              <w:right w:val="single" w:sz="4" w:space="0" w:color="auto"/>
            </w:tcBorders>
            <w:vAlign w:val="center"/>
            <w:hideMark/>
          </w:tcPr>
          <w:p w:rsidR="00846A44" w:rsidRPr="000E2A25" w:rsidRDefault="00846A44" w:rsidP="00987841">
            <w:pPr>
              <w:widowControl/>
              <w:rPr>
                <w:rFonts w:ascii="Times New Roman"/>
                <w:kern w:val="0"/>
                <w:sz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rPr>
                <w:rFonts w:ascii="Times New Roman"/>
                <w:kern w:val="0"/>
                <w:sz w:val="20"/>
              </w:rPr>
            </w:pPr>
            <w:r w:rsidRPr="000E2A25">
              <w:rPr>
                <w:rFonts w:ascii="Times New Roman"/>
                <w:kern w:val="0"/>
                <w:sz w:val="20"/>
              </w:rPr>
              <w:t>第三級</w:t>
            </w:r>
          </w:p>
        </w:tc>
        <w:tc>
          <w:tcPr>
            <w:tcW w:w="851"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208.68 </w:t>
            </w:r>
          </w:p>
        </w:tc>
        <w:tc>
          <w:tcPr>
            <w:tcW w:w="850"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295.66 </w:t>
            </w:r>
          </w:p>
        </w:tc>
        <w:tc>
          <w:tcPr>
            <w:tcW w:w="851"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303.22 </w:t>
            </w:r>
          </w:p>
        </w:tc>
        <w:tc>
          <w:tcPr>
            <w:tcW w:w="850"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264.66 </w:t>
            </w:r>
          </w:p>
        </w:tc>
        <w:tc>
          <w:tcPr>
            <w:tcW w:w="851"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262.54 </w:t>
            </w:r>
          </w:p>
        </w:tc>
        <w:tc>
          <w:tcPr>
            <w:tcW w:w="992"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206.12 </w:t>
            </w:r>
          </w:p>
        </w:tc>
        <w:tc>
          <w:tcPr>
            <w:tcW w:w="992"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86.99 </w:t>
            </w:r>
          </w:p>
        </w:tc>
        <w:tc>
          <w:tcPr>
            <w:tcW w:w="993"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-38.56 </w:t>
            </w:r>
          </w:p>
        </w:tc>
        <w:tc>
          <w:tcPr>
            <w:tcW w:w="992"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-56.42 </w:t>
            </w:r>
          </w:p>
        </w:tc>
        <w:tc>
          <w:tcPr>
            <w:tcW w:w="998"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-89.54 </w:t>
            </w:r>
          </w:p>
        </w:tc>
      </w:tr>
      <w:tr w:rsidR="00D570D3" w:rsidRPr="000E2A25" w:rsidTr="000E2A25">
        <w:trPr>
          <w:trHeight w:val="266"/>
        </w:trPr>
        <w:tc>
          <w:tcPr>
            <w:tcW w:w="567" w:type="dxa"/>
            <w:vMerge/>
            <w:tcBorders>
              <w:top w:val="nil"/>
              <w:left w:val="single" w:sz="4" w:space="0" w:color="auto"/>
              <w:bottom w:val="single" w:sz="4" w:space="0" w:color="auto"/>
              <w:right w:val="single" w:sz="4" w:space="0" w:color="auto"/>
            </w:tcBorders>
            <w:vAlign w:val="center"/>
            <w:hideMark/>
          </w:tcPr>
          <w:p w:rsidR="00846A44" w:rsidRPr="000E2A25" w:rsidRDefault="00846A44" w:rsidP="00987841">
            <w:pPr>
              <w:widowControl/>
              <w:rPr>
                <w:rFonts w:ascii="Times New Roman"/>
                <w:kern w:val="0"/>
                <w:sz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rPr>
                <w:rFonts w:ascii="Times New Roman"/>
                <w:kern w:val="0"/>
                <w:sz w:val="20"/>
              </w:rPr>
            </w:pPr>
            <w:r w:rsidRPr="000E2A25">
              <w:rPr>
                <w:rFonts w:ascii="Times New Roman"/>
                <w:kern w:val="0"/>
                <w:sz w:val="20"/>
              </w:rPr>
              <w:t>第四級</w:t>
            </w:r>
          </w:p>
        </w:tc>
        <w:tc>
          <w:tcPr>
            <w:tcW w:w="851"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466.75 </w:t>
            </w:r>
          </w:p>
        </w:tc>
        <w:tc>
          <w:tcPr>
            <w:tcW w:w="850"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456.88 </w:t>
            </w:r>
          </w:p>
        </w:tc>
        <w:tc>
          <w:tcPr>
            <w:tcW w:w="851"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464.33 </w:t>
            </w:r>
          </w:p>
        </w:tc>
        <w:tc>
          <w:tcPr>
            <w:tcW w:w="850"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398.64 </w:t>
            </w:r>
          </w:p>
        </w:tc>
        <w:tc>
          <w:tcPr>
            <w:tcW w:w="851"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397.35 </w:t>
            </w:r>
          </w:p>
        </w:tc>
        <w:tc>
          <w:tcPr>
            <w:tcW w:w="992"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307.31 </w:t>
            </w:r>
          </w:p>
        </w:tc>
        <w:tc>
          <w:tcPr>
            <w:tcW w:w="992"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-9.87 </w:t>
            </w:r>
          </w:p>
        </w:tc>
        <w:tc>
          <w:tcPr>
            <w:tcW w:w="993"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-65.69 </w:t>
            </w:r>
          </w:p>
        </w:tc>
        <w:tc>
          <w:tcPr>
            <w:tcW w:w="992"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-90.04 </w:t>
            </w:r>
          </w:p>
        </w:tc>
        <w:tc>
          <w:tcPr>
            <w:tcW w:w="998"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-149.57 </w:t>
            </w:r>
          </w:p>
        </w:tc>
      </w:tr>
      <w:tr w:rsidR="00D570D3" w:rsidRPr="000E2A25" w:rsidTr="000E2A25">
        <w:trPr>
          <w:trHeight w:val="266"/>
        </w:trPr>
        <w:tc>
          <w:tcPr>
            <w:tcW w:w="567" w:type="dxa"/>
            <w:vMerge/>
            <w:tcBorders>
              <w:top w:val="nil"/>
              <w:left w:val="single" w:sz="4" w:space="0" w:color="auto"/>
              <w:bottom w:val="single" w:sz="4" w:space="0" w:color="auto"/>
              <w:right w:val="single" w:sz="4" w:space="0" w:color="auto"/>
            </w:tcBorders>
            <w:vAlign w:val="center"/>
            <w:hideMark/>
          </w:tcPr>
          <w:p w:rsidR="00846A44" w:rsidRPr="000E2A25" w:rsidRDefault="00846A44" w:rsidP="00987841">
            <w:pPr>
              <w:widowControl/>
              <w:rPr>
                <w:rFonts w:ascii="Times New Roman"/>
                <w:kern w:val="0"/>
                <w:sz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rPr>
                <w:rFonts w:ascii="Times New Roman"/>
                <w:kern w:val="0"/>
                <w:sz w:val="20"/>
              </w:rPr>
            </w:pPr>
            <w:r w:rsidRPr="000E2A25">
              <w:rPr>
                <w:rFonts w:ascii="Times New Roman"/>
                <w:kern w:val="0"/>
                <w:sz w:val="20"/>
              </w:rPr>
              <w:t>第五級</w:t>
            </w:r>
          </w:p>
        </w:tc>
        <w:tc>
          <w:tcPr>
            <w:tcW w:w="851"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364.62 </w:t>
            </w:r>
          </w:p>
        </w:tc>
        <w:tc>
          <w:tcPr>
            <w:tcW w:w="850"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1,001.50 </w:t>
            </w:r>
          </w:p>
        </w:tc>
        <w:tc>
          <w:tcPr>
            <w:tcW w:w="851"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1,011.76 </w:t>
            </w:r>
          </w:p>
        </w:tc>
        <w:tc>
          <w:tcPr>
            <w:tcW w:w="850"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899.32 </w:t>
            </w:r>
          </w:p>
        </w:tc>
        <w:tc>
          <w:tcPr>
            <w:tcW w:w="851"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897.17 </w:t>
            </w:r>
          </w:p>
        </w:tc>
        <w:tc>
          <w:tcPr>
            <w:tcW w:w="992"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727.26 </w:t>
            </w:r>
          </w:p>
        </w:tc>
        <w:tc>
          <w:tcPr>
            <w:tcW w:w="992"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636.89 </w:t>
            </w:r>
          </w:p>
        </w:tc>
        <w:tc>
          <w:tcPr>
            <w:tcW w:w="993"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-112.44 </w:t>
            </w:r>
          </w:p>
        </w:tc>
        <w:tc>
          <w:tcPr>
            <w:tcW w:w="992"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-169.90 </w:t>
            </w:r>
          </w:p>
        </w:tc>
        <w:tc>
          <w:tcPr>
            <w:tcW w:w="998"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-274.24 </w:t>
            </w:r>
          </w:p>
        </w:tc>
      </w:tr>
      <w:tr w:rsidR="00D570D3" w:rsidRPr="000E2A25" w:rsidTr="000E2A25">
        <w:trPr>
          <w:trHeight w:val="266"/>
        </w:trPr>
        <w:tc>
          <w:tcPr>
            <w:tcW w:w="567" w:type="dxa"/>
            <w:vMerge/>
            <w:tcBorders>
              <w:top w:val="nil"/>
              <w:left w:val="single" w:sz="4" w:space="0" w:color="auto"/>
              <w:bottom w:val="single" w:sz="4" w:space="0" w:color="auto"/>
              <w:right w:val="single" w:sz="4" w:space="0" w:color="auto"/>
            </w:tcBorders>
            <w:vAlign w:val="center"/>
            <w:hideMark/>
          </w:tcPr>
          <w:p w:rsidR="00846A44" w:rsidRPr="000E2A25" w:rsidRDefault="00846A44" w:rsidP="00987841">
            <w:pPr>
              <w:widowControl/>
              <w:rPr>
                <w:rFonts w:ascii="Times New Roman"/>
                <w:kern w:val="0"/>
                <w:sz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rPr>
                <w:rFonts w:ascii="Times New Roman"/>
                <w:kern w:val="0"/>
                <w:sz w:val="20"/>
              </w:rPr>
            </w:pPr>
            <w:r w:rsidRPr="000E2A25">
              <w:rPr>
                <w:rFonts w:ascii="Times New Roman"/>
                <w:kern w:val="0"/>
                <w:sz w:val="20"/>
              </w:rPr>
              <w:t>第六級</w:t>
            </w:r>
          </w:p>
        </w:tc>
        <w:tc>
          <w:tcPr>
            <w:tcW w:w="851"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3,964.24 </w:t>
            </w:r>
          </w:p>
        </w:tc>
        <w:tc>
          <w:tcPr>
            <w:tcW w:w="850"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6,072.88 </w:t>
            </w:r>
          </w:p>
        </w:tc>
        <w:tc>
          <w:tcPr>
            <w:tcW w:w="851"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6,276.44 </w:t>
            </w:r>
          </w:p>
        </w:tc>
        <w:tc>
          <w:tcPr>
            <w:tcW w:w="850"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5,568.14 </w:t>
            </w:r>
          </w:p>
        </w:tc>
        <w:tc>
          <w:tcPr>
            <w:tcW w:w="851"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5,573.93 </w:t>
            </w:r>
          </w:p>
        </w:tc>
        <w:tc>
          <w:tcPr>
            <w:tcW w:w="992"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4,424.24 </w:t>
            </w:r>
          </w:p>
        </w:tc>
        <w:tc>
          <w:tcPr>
            <w:tcW w:w="992"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2,108.64 </w:t>
            </w:r>
          </w:p>
        </w:tc>
        <w:tc>
          <w:tcPr>
            <w:tcW w:w="993"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-708.30 </w:t>
            </w:r>
          </w:p>
        </w:tc>
        <w:tc>
          <w:tcPr>
            <w:tcW w:w="992"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846A44">
            <w:pPr>
              <w:widowControl/>
              <w:ind w:leftChars="-8" w:left="-1" w:hangingChars="12" w:hanging="26"/>
              <w:jc w:val="right"/>
              <w:rPr>
                <w:rFonts w:ascii="Times New Roman"/>
                <w:kern w:val="0"/>
                <w:sz w:val="20"/>
              </w:rPr>
            </w:pPr>
            <w:r w:rsidRPr="000E2A25">
              <w:rPr>
                <w:rFonts w:ascii="Times New Roman"/>
                <w:kern w:val="0"/>
                <w:sz w:val="20"/>
              </w:rPr>
              <w:t xml:space="preserve">-1,149.69 </w:t>
            </w:r>
          </w:p>
        </w:tc>
        <w:tc>
          <w:tcPr>
            <w:tcW w:w="998"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-1,648.64 </w:t>
            </w:r>
          </w:p>
        </w:tc>
      </w:tr>
      <w:tr w:rsidR="00D570D3" w:rsidRPr="000E2A25" w:rsidTr="000E2A25">
        <w:trPr>
          <w:trHeight w:val="266"/>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846A44" w:rsidRPr="000E2A25" w:rsidRDefault="00846A44" w:rsidP="00987841">
            <w:pPr>
              <w:widowControl/>
              <w:jc w:val="center"/>
              <w:rPr>
                <w:rFonts w:ascii="Times New Roman"/>
                <w:kern w:val="0"/>
                <w:sz w:val="20"/>
              </w:rPr>
            </w:pPr>
            <w:r w:rsidRPr="000E2A25">
              <w:rPr>
                <w:rFonts w:ascii="Times New Roman"/>
                <w:kern w:val="0"/>
                <w:sz w:val="20"/>
              </w:rPr>
              <w:t>自用住宅用地</w:t>
            </w:r>
          </w:p>
        </w:tc>
        <w:tc>
          <w:tcPr>
            <w:tcW w:w="1134"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rPr>
                <w:rFonts w:ascii="Times New Roman"/>
                <w:kern w:val="0"/>
                <w:sz w:val="20"/>
              </w:rPr>
            </w:pPr>
            <w:r w:rsidRPr="000E2A25">
              <w:rPr>
                <w:rFonts w:ascii="Times New Roman"/>
                <w:kern w:val="0"/>
                <w:sz w:val="20"/>
              </w:rPr>
              <w:t>小計</w:t>
            </w:r>
          </w:p>
        </w:tc>
        <w:tc>
          <w:tcPr>
            <w:tcW w:w="851"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0.86 </w:t>
            </w:r>
          </w:p>
        </w:tc>
        <w:tc>
          <w:tcPr>
            <w:tcW w:w="850"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1.06 </w:t>
            </w:r>
          </w:p>
        </w:tc>
        <w:tc>
          <w:tcPr>
            <w:tcW w:w="851"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1.71 </w:t>
            </w:r>
          </w:p>
        </w:tc>
        <w:tc>
          <w:tcPr>
            <w:tcW w:w="850"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1.58 </w:t>
            </w:r>
          </w:p>
        </w:tc>
        <w:tc>
          <w:tcPr>
            <w:tcW w:w="851"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0.95 </w:t>
            </w:r>
          </w:p>
        </w:tc>
        <w:tc>
          <w:tcPr>
            <w:tcW w:w="992"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0.78 </w:t>
            </w:r>
          </w:p>
        </w:tc>
        <w:tc>
          <w:tcPr>
            <w:tcW w:w="992"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0.20 </w:t>
            </w:r>
          </w:p>
        </w:tc>
        <w:tc>
          <w:tcPr>
            <w:tcW w:w="993"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-0.13 </w:t>
            </w:r>
          </w:p>
        </w:tc>
        <w:tc>
          <w:tcPr>
            <w:tcW w:w="992"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-0.17 </w:t>
            </w:r>
          </w:p>
        </w:tc>
        <w:tc>
          <w:tcPr>
            <w:tcW w:w="998"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-0.28 </w:t>
            </w:r>
          </w:p>
        </w:tc>
      </w:tr>
      <w:tr w:rsidR="00D570D3" w:rsidRPr="000E2A25" w:rsidTr="000E2A25">
        <w:trPr>
          <w:trHeight w:val="266"/>
        </w:trPr>
        <w:tc>
          <w:tcPr>
            <w:tcW w:w="567" w:type="dxa"/>
            <w:vMerge/>
            <w:tcBorders>
              <w:top w:val="nil"/>
              <w:left w:val="single" w:sz="4" w:space="0" w:color="auto"/>
              <w:bottom w:val="single" w:sz="4" w:space="0" w:color="auto"/>
              <w:right w:val="single" w:sz="4" w:space="0" w:color="auto"/>
            </w:tcBorders>
            <w:vAlign w:val="center"/>
            <w:hideMark/>
          </w:tcPr>
          <w:p w:rsidR="00846A44" w:rsidRPr="000E2A25" w:rsidRDefault="00846A44" w:rsidP="00987841">
            <w:pPr>
              <w:widowControl/>
              <w:rPr>
                <w:rFonts w:ascii="Times New Roman"/>
                <w:kern w:val="0"/>
                <w:sz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rPr>
                <w:rFonts w:ascii="Times New Roman"/>
                <w:kern w:val="0"/>
                <w:sz w:val="20"/>
              </w:rPr>
            </w:pPr>
            <w:r w:rsidRPr="000E2A25">
              <w:rPr>
                <w:rFonts w:ascii="Times New Roman"/>
                <w:kern w:val="0"/>
                <w:sz w:val="20"/>
              </w:rPr>
              <w:t>都市土地</w:t>
            </w:r>
          </w:p>
        </w:tc>
        <w:tc>
          <w:tcPr>
            <w:tcW w:w="851"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0.90 </w:t>
            </w:r>
          </w:p>
        </w:tc>
        <w:tc>
          <w:tcPr>
            <w:tcW w:w="850"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1.11 </w:t>
            </w:r>
          </w:p>
        </w:tc>
        <w:tc>
          <w:tcPr>
            <w:tcW w:w="851"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1.10 </w:t>
            </w:r>
          </w:p>
        </w:tc>
        <w:tc>
          <w:tcPr>
            <w:tcW w:w="850"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1.00 </w:t>
            </w:r>
          </w:p>
        </w:tc>
        <w:tc>
          <w:tcPr>
            <w:tcW w:w="851"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0.99 </w:t>
            </w:r>
          </w:p>
        </w:tc>
        <w:tc>
          <w:tcPr>
            <w:tcW w:w="992"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0.80 </w:t>
            </w:r>
          </w:p>
        </w:tc>
        <w:tc>
          <w:tcPr>
            <w:tcW w:w="992"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0.21 </w:t>
            </w:r>
          </w:p>
        </w:tc>
        <w:tc>
          <w:tcPr>
            <w:tcW w:w="993"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-0.10 </w:t>
            </w:r>
          </w:p>
        </w:tc>
        <w:tc>
          <w:tcPr>
            <w:tcW w:w="992"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-0.19 </w:t>
            </w:r>
          </w:p>
        </w:tc>
        <w:tc>
          <w:tcPr>
            <w:tcW w:w="998"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-0.30 </w:t>
            </w:r>
          </w:p>
        </w:tc>
      </w:tr>
      <w:tr w:rsidR="00D570D3" w:rsidRPr="000E2A25" w:rsidTr="000E2A25">
        <w:trPr>
          <w:trHeight w:val="266"/>
        </w:trPr>
        <w:tc>
          <w:tcPr>
            <w:tcW w:w="567" w:type="dxa"/>
            <w:vMerge/>
            <w:tcBorders>
              <w:top w:val="nil"/>
              <w:left w:val="single" w:sz="4" w:space="0" w:color="auto"/>
              <w:bottom w:val="single" w:sz="4" w:space="0" w:color="auto"/>
              <w:right w:val="single" w:sz="4" w:space="0" w:color="auto"/>
            </w:tcBorders>
            <w:vAlign w:val="center"/>
            <w:hideMark/>
          </w:tcPr>
          <w:p w:rsidR="00846A44" w:rsidRPr="000E2A25" w:rsidRDefault="00846A44" w:rsidP="00987841">
            <w:pPr>
              <w:widowControl/>
              <w:rPr>
                <w:rFonts w:ascii="Times New Roman"/>
                <w:kern w:val="0"/>
                <w:sz w:val="20"/>
              </w:rPr>
            </w:pPr>
          </w:p>
        </w:tc>
        <w:tc>
          <w:tcPr>
            <w:tcW w:w="1134" w:type="dxa"/>
            <w:tcBorders>
              <w:top w:val="nil"/>
              <w:left w:val="nil"/>
              <w:bottom w:val="nil"/>
              <w:right w:val="single" w:sz="4" w:space="0" w:color="auto"/>
            </w:tcBorders>
            <w:shd w:val="clear" w:color="auto" w:fill="auto"/>
            <w:noWrap/>
            <w:vAlign w:val="bottom"/>
            <w:hideMark/>
          </w:tcPr>
          <w:p w:rsidR="00846A44" w:rsidRPr="000E2A25" w:rsidRDefault="00846A44" w:rsidP="00846A44">
            <w:pPr>
              <w:widowControl/>
              <w:ind w:leftChars="-8" w:left="2" w:hangingChars="13" w:hanging="29"/>
              <w:rPr>
                <w:rFonts w:ascii="Times New Roman"/>
                <w:kern w:val="0"/>
                <w:sz w:val="20"/>
              </w:rPr>
            </w:pPr>
            <w:r w:rsidRPr="000E2A25">
              <w:rPr>
                <w:rFonts w:ascii="Times New Roman"/>
                <w:kern w:val="0"/>
                <w:sz w:val="20"/>
              </w:rPr>
              <w:t>非都市土地</w:t>
            </w:r>
          </w:p>
        </w:tc>
        <w:tc>
          <w:tcPr>
            <w:tcW w:w="851" w:type="dxa"/>
            <w:tcBorders>
              <w:top w:val="nil"/>
              <w:left w:val="nil"/>
              <w:bottom w:val="nil"/>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0.49 </w:t>
            </w:r>
          </w:p>
        </w:tc>
        <w:tc>
          <w:tcPr>
            <w:tcW w:w="850" w:type="dxa"/>
            <w:tcBorders>
              <w:top w:val="nil"/>
              <w:left w:val="nil"/>
              <w:bottom w:val="nil"/>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0.61 </w:t>
            </w:r>
          </w:p>
        </w:tc>
        <w:tc>
          <w:tcPr>
            <w:tcW w:w="851" w:type="dxa"/>
            <w:tcBorders>
              <w:top w:val="nil"/>
              <w:left w:val="nil"/>
              <w:bottom w:val="nil"/>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0.61 </w:t>
            </w:r>
          </w:p>
        </w:tc>
        <w:tc>
          <w:tcPr>
            <w:tcW w:w="850" w:type="dxa"/>
            <w:tcBorders>
              <w:top w:val="nil"/>
              <w:left w:val="nil"/>
              <w:bottom w:val="nil"/>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0.58 </w:t>
            </w:r>
          </w:p>
        </w:tc>
        <w:tc>
          <w:tcPr>
            <w:tcW w:w="851" w:type="dxa"/>
            <w:tcBorders>
              <w:top w:val="nil"/>
              <w:left w:val="nil"/>
              <w:bottom w:val="nil"/>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0.58 </w:t>
            </w:r>
          </w:p>
        </w:tc>
        <w:tc>
          <w:tcPr>
            <w:tcW w:w="992" w:type="dxa"/>
            <w:tcBorders>
              <w:top w:val="nil"/>
              <w:left w:val="nil"/>
              <w:bottom w:val="nil"/>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0.52 </w:t>
            </w:r>
          </w:p>
        </w:tc>
        <w:tc>
          <w:tcPr>
            <w:tcW w:w="992"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0.12 </w:t>
            </w:r>
          </w:p>
        </w:tc>
        <w:tc>
          <w:tcPr>
            <w:tcW w:w="993"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-0.03 </w:t>
            </w:r>
          </w:p>
        </w:tc>
        <w:tc>
          <w:tcPr>
            <w:tcW w:w="992"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-0.06 </w:t>
            </w:r>
          </w:p>
        </w:tc>
        <w:tc>
          <w:tcPr>
            <w:tcW w:w="998"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-0.09 </w:t>
            </w:r>
          </w:p>
        </w:tc>
      </w:tr>
      <w:tr w:rsidR="00D570D3" w:rsidRPr="000E2A25" w:rsidTr="000E2A25">
        <w:trPr>
          <w:trHeight w:val="266"/>
        </w:trPr>
        <w:tc>
          <w:tcPr>
            <w:tcW w:w="170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A44" w:rsidRPr="000E2A25" w:rsidRDefault="00846A44" w:rsidP="00987841">
            <w:pPr>
              <w:widowControl/>
              <w:rPr>
                <w:rFonts w:ascii="Times New Roman"/>
                <w:kern w:val="0"/>
                <w:sz w:val="20"/>
              </w:rPr>
            </w:pPr>
            <w:r w:rsidRPr="000E2A25">
              <w:rPr>
                <w:rFonts w:ascii="Times New Roman"/>
                <w:kern w:val="0"/>
                <w:sz w:val="20"/>
              </w:rPr>
              <w:t>工礦業等用地</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265.00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361.65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361.58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334.51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342.98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268.23 </w:t>
            </w:r>
          </w:p>
        </w:tc>
        <w:tc>
          <w:tcPr>
            <w:tcW w:w="992"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96.65 </w:t>
            </w:r>
          </w:p>
        </w:tc>
        <w:tc>
          <w:tcPr>
            <w:tcW w:w="993"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-27.06 </w:t>
            </w:r>
          </w:p>
        </w:tc>
        <w:tc>
          <w:tcPr>
            <w:tcW w:w="992"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-74.75 </w:t>
            </w:r>
          </w:p>
        </w:tc>
        <w:tc>
          <w:tcPr>
            <w:tcW w:w="998"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-93.42 </w:t>
            </w:r>
          </w:p>
        </w:tc>
      </w:tr>
      <w:tr w:rsidR="00D570D3" w:rsidRPr="000E2A25" w:rsidTr="000E2A25">
        <w:trPr>
          <w:trHeight w:val="266"/>
        </w:trPr>
        <w:tc>
          <w:tcPr>
            <w:tcW w:w="170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A44" w:rsidRPr="000E2A25" w:rsidRDefault="00846A44" w:rsidP="00987841">
            <w:pPr>
              <w:widowControl/>
              <w:rPr>
                <w:rFonts w:ascii="Times New Roman"/>
                <w:kern w:val="0"/>
                <w:sz w:val="20"/>
              </w:rPr>
            </w:pPr>
            <w:r w:rsidRPr="000E2A25">
              <w:rPr>
                <w:rFonts w:ascii="Times New Roman"/>
                <w:kern w:val="0"/>
                <w:sz w:val="20"/>
              </w:rPr>
              <w:t>公共設施保留地</w:t>
            </w:r>
          </w:p>
        </w:tc>
        <w:tc>
          <w:tcPr>
            <w:tcW w:w="851"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24.18 </w:t>
            </w:r>
          </w:p>
        </w:tc>
        <w:tc>
          <w:tcPr>
            <w:tcW w:w="850"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26.96 </w:t>
            </w:r>
          </w:p>
        </w:tc>
        <w:tc>
          <w:tcPr>
            <w:tcW w:w="851"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28.99 </w:t>
            </w:r>
          </w:p>
        </w:tc>
        <w:tc>
          <w:tcPr>
            <w:tcW w:w="850"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26.91 </w:t>
            </w:r>
          </w:p>
        </w:tc>
        <w:tc>
          <w:tcPr>
            <w:tcW w:w="851"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27.18 </w:t>
            </w:r>
          </w:p>
        </w:tc>
        <w:tc>
          <w:tcPr>
            <w:tcW w:w="992"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21.44 </w:t>
            </w:r>
          </w:p>
        </w:tc>
        <w:tc>
          <w:tcPr>
            <w:tcW w:w="992"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2.78 </w:t>
            </w:r>
          </w:p>
        </w:tc>
        <w:tc>
          <w:tcPr>
            <w:tcW w:w="993"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-2.08 </w:t>
            </w:r>
          </w:p>
        </w:tc>
        <w:tc>
          <w:tcPr>
            <w:tcW w:w="992"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-5.74 </w:t>
            </w:r>
          </w:p>
        </w:tc>
        <w:tc>
          <w:tcPr>
            <w:tcW w:w="998" w:type="dxa"/>
            <w:tcBorders>
              <w:top w:val="nil"/>
              <w:left w:val="nil"/>
              <w:bottom w:val="single" w:sz="4" w:space="0" w:color="auto"/>
              <w:right w:val="single" w:sz="4" w:space="0" w:color="auto"/>
            </w:tcBorders>
            <w:shd w:val="clear" w:color="auto" w:fill="auto"/>
            <w:noWrap/>
            <w:vAlign w:val="bottom"/>
            <w:hideMark/>
          </w:tcPr>
          <w:p w:rsidR="00846A44" w:rsidRPr="000E2A25" w:rsidRDefault="00846A44" w:rsidP="00987841">
            <w:pPr>
              <w:widowControl/>
              <w:jc w:val="right"/>
              <w:rPr>
                <w:rFonts w:ascii="Times New Roman"/>
                <w:kern w:val="0"/>
                <w:sz w:val="20"/>
              </w:rPr>
            </w:pPr>
            <w:r w:rsidRPr="000E2A25">
              <w:rPr>
                <w:rFonts w:ascii="Times New Roman"/>
                <w:kern w:val="0"/>
                <w:sz w:val="20"/>
              </w:rPr>
              <w:t xml:space="preserve">-5.51 </w:t>
            </w:r>
          </w:p>
        </w:tc>
      </w:tr>
    </w:tbl>
    <w:p w:rsidR="002C36D6" w:rsidRPr="000E2A25" w:rsidRDefault="002C36D6" w:rsidP="002C36D6">
      <w:pPr>
        <w:pStyle w:val="4"/>
        <w:numPr>
          <w:ilvl w:val="0"/>
          <w:numId w:val="0"/>
        </w:numPr>
        <w:spacing w:line="300" w:lineRule="exact"/>
        <w:ind w:leftChars="-250" w:left="-339" w:hangingChars="232" w:hanging="511"/>
        <w:rPr>
          <w:rFonts w:ascii="Times New Roman" w:hAnsi="Times New Roman"/>
          <w:kern w:val="2"/>
          <w:sz w:val="20"/>
          <w:szCs w:val="20"/>
        </w:rPr>
      </w:pPr>
      <w:proofErr w:type="gramStart"/>
      <w:r w:rsidRPr="000E2A25">
        <w:rPr>
          <w:rFonts w:ascii="Times New Roman" w:hAnsi="Times New Roman" w:hint="eastAsia"/>
          <w:kern w:val="2"/>
          <w:sz w:val="20"/>
          <w:szCs w:val="20"/>
        </w:rPr>
        <w:t>註</w:t>
      </w:r>
      <w:proofErr w:type="gramEnd"/>
      <w:r w:rsidRPr="000E2A25">
        <w:rPr>
          <w:rFonts w:ascii="Times New Roman" w:hAnsi="Times New Roman" w:hint="eastAsia"/>
          <w:kern w:val="2"/>
          <w:sz w:val="20"/>
          <w:szCs w:val="20"/>
        </w:rPr>
        <w:t>：上開戶數未列入免稅土地、小額免稅地。</w:t>
      </w:r>
    </w:p>
    <w:p w:rsidR="00AE063E" w:rsidRPr="00723693" w:rsidRDefault="002C36D6" w:rsidP="000E2A25">
      <w:pPr>
        <w:pStyle w:val="4"/>
        <w:numPr>
          <w:ilvl w:val="0"/>
          <w:numId w:val="0"/>
        </w:numPr>
        <w:spacing w:afterLines="50" w:after="228" w:line="280" w:lineRule="exact"/>
        <w:ind w:leftChars="-266" w:left="-139" w:hangingChars="348" w:hanging="766"/>
        <w:rPr>
          <w:rFonts w:ascii="Times New Roman" w:hAnsi="Times New Roman"/>
          <w:sz w:val="22"/>
          <w:szCs w:val="22"/>
        </w:rPr>
      </w:pPr>
      <w:r w:rsidRPr="000E2A25">
        <w:rPr>
          <w:rFonts w:ascii="Times New Roman" w:hAnsi="Times New Roman"/>
          <w:kern w:val="2"/>
          <w:sz w:val="20"/>
          <w:szCs w:val="20"/>
        </w:rPr>
        <w:t>資料來源：財政部</w:t>
      </w:r>
      <w:r w:rsidRPr="000E2A25">
        <w:rPr>
          <w:rFonts w:ascii="Times New Roman" w:hAnsi="Times New Roman" w:hint="eastAsia"/>
          <w:kern w:val="2"/>
          <w:sz w:val="20"/>
          <w:szCs w:val="20"/>
        </w:rPr>
        <w:t>提供之地價稅</w:t>
      </w:r>
      <w:proofErr w:type="gramStart"/>
      <w:r w:rsidRPr="000E2A25">
        <w:rPr>
          <w:rFonts w:ascii="Times New Roman" w:hAnsi="Times New Roman" w:hint="eastAsia"/>
          <w:kern w:val="2"/>
          <w:sz w:val="20"/>
          <w:szCs w:val="20"/>
        </w:rPr>
        <w:t>查定表</w:t>
      </w:r>
      <w:proofErr w:type="gramEnd"/>
      <w:r w:rsidRPr="000E2A25">
        <w:rPr>
          <w:rFonts w:ascii="Times New Roman" w:hAnsi="Times New Roman"/>
          <w:kern w:val="2"/>
          <w:sz w:val="20"/>
          <w:szCs w:val="20"/>
        </w:rPr>
        <w:t>，經本院整理、統計。</w:t>
      </w:r>
    </w:p>
    <w:p w:rsidR="00792103" w:rsidRPr="003E1EF0" w:rsidRDefault="003E1EF0" w:rsidP="003E1EF0">
      <w:pPr>
        <w:pStyle w:val="a7"/>
        <w:jc w:val="center"/>
        <w:rPr>
          <w:b/>
          <w:szCs w:val="32"/>
        </w:rPr>
      </w:pPr>
      <w:proofErr w:type="gramStart"/>
      <w:r w:rsidRPr="003E1EF0">
        <w:rPr>
          <w:b/>
        </w:rPr>
        <w:t>臺</w:t>
      </w:r>
      <w:proofErr w:type="gramEnd"/>
      <w:r w:rsidRPr="003E1EF0">
        <w:rPr>
          <w:b/>
        </w:rPr>
        <w:t>中市</w:t>
      </w:r>
      <w:r w:rsidRPr="003E1EF0">
        <w:rPr>
          <w:rFonts w:hint="eastAsia"/>
          <w:b/>
        </w:rPr>
        <w:t>108、109年</w:t>
      </w:r>
      <w:proofErr w:type="gramStart"/>
      <w:r w:rsidRPr="003E1EF0">
        <w:rPr>
          <w:rFonts w:hint="eastAsia"/>
          <w:b/>
        </w:rPr>
        <w:t>不</w:t>
      </w:r>
      <w:proofErr w:type="gramEnd"/>
      <w:r w:rsidRPr="003E1EF0">
        <w:rPr>
          <w:rFonts w:hint="eastAsia"/>
          <w:b/>
        </w:rPr>
        <w:t>同類級距平均地價稅額及變動數</w:t>
      </w:r>
    </w:p>
    <w:p w:rsidR="003E1EF0" w:rsidRPr="003E1EF0" w:rsidRDefault="003E1EF0" w:rsidP="003E1EF0">
      <w:pPr>
        <w:pStyle w:val="5"/>
        <w:numPr>
          <w:ilvl w:val="0"/>
          <w:numId w:val="0"/>
        </w:numPr>
        <w:ind w:left="1191" w:rightChars="-67" w:right="-228"/>
        <w:jc w:val="right"/>
      </w:pPr>
      <w:r w:rsidRPr="00723693">
        <w:rPr>
          <w:rFonts w:ascii="Times New Roman" w:hAnsi="Times New Roman"/>
          <w:bCs w:val="0"/>
          <w:kern w:val="2"/>
          <w:sz w:val="22"/>
          <w:szCs w:val="22"/>
        </w:rPr>
        <w:t>單位：千元</w:t>
      </w:r>
    </w:p>
    <w:tbl>
      <w:tblPr>
        <w:tblW w:w="9158" w:type="dxa"/>
        <w:tblCellMar>
          <w:left w:w="28" w:type="dxa"/>
          <w:right w:w="28" w:type="dxa"/>
        </w:tblCellMar>
        <w:tblLook w:val="04A0" w:firstRow="1" w:lastRow="0" w:firstColumn="1" w:lastColumn="0" w:noHBand="0" w:noVBand="1"/>
      </w:tblPr>
      <w:tblGrid>
        <w:gridCol w:w="2533"/>
        <w:gridCol w:w="2114"/>
        <w:gridCol w:w="2114"/>
        <w:gridCol w:w="2397"/>
      </w:tblGrid>
      <w:tr w:rsidR="00792103" w:rsidRPr="00792103" w:rsidTr="003E1EF0">
        <w:trPr>
          <w:trHeight w:val="384"/>
        </w:trPr>
        <w:tc>
          <w:tcPr>
            <w:tcW w:w="2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2103" w:rsidRPr="00792103" w:rsidRDefault="00792103" w:rsidP="00792103">
            <w:pPr>
              <w:widowControl/>
              <w:overflowPunct/>
              <w:autoSpaceDE/>
              <w:autoSpaceDN/>
              <w:jc w:val="center"/>
              <w:rPr>
                <w:rFonts w:hAnsi="標楷體" w:cs="新細明體"/>
                <w:kern w:val="0"/>
                <w:sz w:val="24"/>
                <w:szCs w:val="24"/>
              </w:rPr>
            </w:pPr>
          </w:p>
        </w:tc>
        <w:tc>
          <w:tcPr>
            <w:tcW w:w="2114" w:type="dxa"/>
            <w:tcBorders>
              <w:top w:val="single" w:sz="4" w:space="0" w:color="auto"/>
              <w:left w:val="nil"/>
              <w:bottom w:val="single" w:sz="4" w:space="0" w:color="auto"/>
              <w:right w:val="single" w:sz="4" w:space="0" w:color="auto"/>
            </w:tcBorders>
            <w:shd w:val="clear" w:color="auto" w:fill="auto"/>
            <w:noWrap/>
            <w:vAlign w:val="bottom"/>
            <w:hideMark/>
          </w:tcPr>
          <w:p w:rsidR="00792103" w:rsidRPr="00792103" w:rsidRDefault="00792103" w:rsidP="00792103">
            <w:pPr>
              <w:widowControl/>
              <w:overflowPunct/>
              <w:autoSpaceDE/>
              <w:autoSpaceDN/>
              <w:jc w:val="center"/>
              <w:rPr>
                <w:rFonts w:hAnsi="標楷體" w:cs="新細明體"/>
                <w:kern w:val="0"/>
                <w:sz w:val="24"/>
                <w:szCs w:val="24"/>
              </w:rPr>
            </w:pPr>
            <w:r w:rsidRPr="00792103">
              <w:rPr>
                <w:rFonts w:hAnsi="標楷體" w:cs="新細明體" w:hint="eastAsia"/>
                <w:kern w:val="0"/>
                <w:sz w:val="24"/>
                <w:szCs w:val="24"/>
              </w:rPr>
              <w:t>108年平均稅額</w:t>
            </w:r>
          </w:p>
        </w:tc>
        <w:tc>
          <w:tcPr>
            <w:tcW w:w="2114" w:type="dxa"/>
            <w:tcBorders>
              <w:top w:val="single" w:sz="4" w:space="0" w:color="auto"/>
              <w:left w:val="nil"/>
              <w:bottom w:val="single" w:sz="4" w:space="0" w:color="auto"/>
              <w:right w:val="single" w:sz="4" w:space="0" w:color="auto"/>
            </w:tcBorders>
            <w:shd w:val="clear" w:color="auto" w:fill="auto"/>
            <w:noWrap/>
            <w:vAlign w:val="bottom"/>
            <w:hideMark/>
          </w:tcPr>
          <w:p w:rsidR="00792103" w:rsidRPr="00792103" w:rsidRDefault="00792103" w:rsidP="00792103">
            <w:pPr>
              <w:widowControl/>
              <w:overflowPunct/>
              <w:autoSpaceDE/>
              <w:autoSpaceDN/>
              <w:jc w:val="center"/>
              <w:rPr>
                <w:rFonts w:hAnsi="標楷體" w:cs="新細明體"/>
                <w:kern w:val="0"/>
                <w:sz w:val="24"/>
                <w:szCs w:val="24"/>
              </w:rPr>
            </w:pPr>
            <w:r w:rsidRPr="00792103">
              <w:rPr>
                <w:rFonts w:hAnsi="標楷體" w:cs="新細明體" w:hint="eastAsia"/>
                <w:kern w:val="0"/>
                <w:sz w:val="24"/>
                <w:szCs w:val="24"/>
              </w:rPr>
              <w:t>109年平均稅額</w:t>
            </w:r>
          </w:p>
        </w:tc>
        <w:tc>
          <w:tcPr>
            <w:tcW w:w="2397" w:type="dxa"/>
            <w:tcBorders>
              <w:top w:val="single" w:sz="4" w:space="0" w:color="auto"/>
              <w:left w:val="nil"/>
              <w:bottom w:val="single" w:sz="4" w:space="0" w:color="auto"/>
              <w:right w:val="single" w:sz="4" w:space="0" w:color="auto"/>
            </w:tcBorders>
            <w:shd w:val="clear" w:color="auto" w:fill="auto"/>
            <w:noWrap/>
            <w:vAlign w:val="bottom"/>
            <w:hideMark/>
          </w:tcPr>
          <w:p w:rsidR="00792103" w:rsidRPr="00792103" w:rsidRDefault="00792103" w:rsidP="00792103">
            <w:pPr>
              <w:widowControl/>
              <w:overflowPunct/>
              <w:autoSpaceDE/>
              <w:autoSpaceDN/>
              <w:jc w:val="center"/>
              <w:rPr>
                <w:rFonts w:hAnsi="標楷體" w:cs="新細明體"/>
                <w:kern w:val="0"/>
                <w:sz w:val="24"/>
                <w:szCs w:val="24"/>
              </w:rPr>
            </w:pPr>
            <w:r w:rsidRPr="00792103">
              <w:rPr>
                <w:rFonts w:hAnsi="標楷體" w:cs="新細明體" w:hint="eastAsia"/>
                <w:kern w:val="0"/>
                <w:sz w:val="24"/>
                <w:szCs w:val="24"/>
              </w:rPr>
              <w:t>109、108年變動</w:t>
            </w:r>
          </w:p>
        </w:tc>
      </w:tr>
      <w:tr w:rsidR="00792103" w:rsidRPr="00792103" w:rsidTr="003E1EF0">
        <w:trPr>
          <w:trHeight w:val="384"/>
        </w:trPr>
        <w:tc>
          <w:tcPr>
            <w:tcW w:w="2533" w:type="dxa"/>
            <w:tcBorders>
              <w:top w:val="nil"/>
              <w:left w:val="single" w:sz="4" w:space="0" w:color="auto"/>
              <w:bottom w:val="single" w:sz="4" w:space="0" w:color="auto"/>
              <w:right w:val="single" w:sz="4" w:space="0" w:color="auto"/>
            </w:tcBorders>
            <w:shd w:val="clear" w:color="auto" w:fill="auto"/>
            <w:noWrap/>
            <w:vAlign w:val="bottom"/>
            <w:hideMark/>
          </w:tcPr>
          <w:p w:rsidR="00792103" w:rsidRPr="00792103" w:rsidRDefault="00792103" w:rsidP="00792103">
            <w:pPr>
              <w:widowControl/>
              <w:overflowPunct/>
              <w:autoSpaceDE/>
              <w:autoSpaceDN/>
              <w:jc w:val="left"/>
              <w:rPr>
                <w:rFonts w:hAnsi="標楷體" w:cs="新細明體"/>
                <w:kern w:val="0"/>
                <w:sz w:val="24"/>
                <w:szCs w:val="24"/>
              </w:rPr>
            </w:pPr>
            <w:r w:rsidRPr="00792103">
              <w:rPr>
                <w:rFonts w:hAnsi="標楷體" w:cs="新細明體" w:hint="eastAsia"/>
                <w:kern w:val="0"/>
                <w:sz w:val="24"/>
                <w:szCs w:val="24"/>
              </w:rPr>
              <w:t>第1級+自用住宅</w:t>
            </w:r>
            <w:r w:rsidR="003E1EF0">
              <w:rPr>
                <w:rFonts w:hAnsi="標楷體" w:cs="新細明體" w:hint="eastAsia"/>
                <w:kern w:val="0"/>
                <w:sz w:val="24"/>
                <w:szCs w:val="24"/>
              </w:rPr>
              <w:t>用地</w:t>
            </w:r>
          </w:p>
        </w:tc>
        <w:tc>
          <w:tcPr>
            <w:tcW w:w="2114" w:type="dxa"/>
            <w:tcBorders>
              <w:top w:val="nil"/>
              <w:left w:val="nil"/>
              <w:bottom w:val="single" w:sz="4" w:space="0" w:color="auto"/>
              <w:right w:val="single" w:sz="4" w:space="0" w:color="auto"/>
            </w:tcBorders>
            <w:shd w:val="clear" w:color="auto" w:fill="auto"/>
            <w:noWrap/>
            <w:vAlign w:val="bottom"/>
            <w:hideMark/>
          </w:tcPr>
          <w:p w:rsidR="00792103" w:rsidRPr="00792103" w:rsidRDefault="00792103" w:rsidP="00792103">
            <w:pPr>
              <w:widowControl/>
              <w:overflowPunct/>
              <w:autoSpaceDE/>
              <w:autoSpaceDN/>
              <w:jc w:val="right"/>
              <w:rPr>
                <w:rFonts w:hAnsi="標楷體" w:cs="新細明體"/>
                <w:kern w:val="0"/>
                <w:sz w:val="24"/>
                <w:szCs w:val="24"/>
              </w:rPr>
            </w:pPr>
            <w:r w:rsidRPr="00792103">
              <w:rPr>
                <w:rFonts w:hAnsi="標楷體" w:cs="新細明體" w:hint="eastAsia"/>
                <w:kern w:val="0"/>
                <w:sz w:val="24"/>
                <w:szCs w:val="24"/>
              </w:rPr>
              <w:t xml:space="preserve">2.10 </w:t>
            </w:r>
          </w:p>
        </w:tc>
        <w:tc>
          <w:tcPr>
            <w:tcW w:w="2114" w:type="dxa"/>
            <w:tcBorders>
              <w:top w:val="nil"/>
              <w:left w:val="nil"/>
              <w:bottom w:val="single" w:sz="4" w:space="0" w:color="auto"/>
              <w:right w:val="single" w:sz="4" w:space="0" w:color="auto"/>
            </w:tcBorders>
            <w:shd w:val="clear" w:color="auto" w:fill="auto"/>
            <w:noWrap/>
            <w:vAlign w:val="bottom"/>
            <w:hideMark/>
          </w:tcPr>
          <w:p w:rsidR="00792103" w:rsidRPr="00792103" w:rsidRDefault="00792103" w:rsidP="00792103">
            <w:pPr>
              <w:widowControl/>
              <w:overflowPunct/>
              <w:autoSpaceDE/>
              <w:autoSpaceDN/>
              <w:jc w:val="right"/>
              <w:rPr>
                <w:rFonts w:hAnsi="標楷體" w:cs="新細明體"/>
                <w:kern w:val="0"/>
                <w:sz w:val="24"/>
                <w:szCs w:val="24"/>
              </w:rPr>
            </w:pPr>
            <w:r w:rsidRPr="00792103">
              <w:rPr>
                <w:rFonts w:hAnsi="標楷體" w:cs="新細明體" w:hint="eastAsia"/>
                <w:kern w:val="0"/>
                <w:sz w:val="24"/>
                <w:szCs w:val="24"/>
              </w:rPr>
              <w:t xml:space="preserve">1.70 </w:t>
            </w:r>
          </w:p>
        </w:tc>
        <w:tc>
          <w:tcPr>
            <w:tcW w:w="2397" w:type="dxa"/>
            <w:tcBorders>
              <w:top w:val="nil"/>
              <w:left w:val="nil"/>
              <w:bottom w:val="single" w:sz="4" w:space="0" w:color="auto"/>
              <w:right w:val="single" w:sz="4" w:space="0" w:color="auto"/>
            </w:tcBorders>
            <w:shd w:val="clear" w:color="auto" w:fill="auto"/>
            <w:noWrap/>
            <w:vAlign w:val="bottom"/>
            <w:hideMark/>
          </w:tcPr>
          <w:p w:rsidR="00792103" w:rsidRPr="00792103" w:rsidRDefault="00792103" w:rsidP="00792103">
            <w:pPr>
              <w:widowControl/>
              <w:overflowPunct/>
              <w:autoSpaceDE/>
              <w:autoSpaceDN/>
              <w:jc w:val="right"/>
              <w:rPr>
                <w:rFonts w:hAnsi="標楷體" w:cs="新細明體"/>
                <w:kern w:val="0"/>
                <w:sz w:val="24"/>
                <w:szCs w:val="24"/>
              </w:rPr>
            </w:pPr>
            <w:r w:rsidRPr="00792103">
              <w:rPr>
                <w:rFonts w:hAnsi="標楷體" w:cs="新細明體" w:hint="eastAsia"/>
                <w:kern w:val="0"/>
                <w:sz w:val="24"/>
                <w:szCs w:val="24"/>
              </w:rPr>
              <w:t xml:space="preserve">-0.40 </w:t>
            </w:r>
          </w:p>
        </w:tc>
      </w:tr>
      <w:tr w:rsidR="00792103" w:rsidRPr="00792103" w:rsidTr="003E1EF0">
        <w:trPr>
          <w:trHeight w:val="384"/>
        </w:trPr>
        <w:tc>
          <w:tcPr>
            <w:tcW w:w="2533" w:type="dxa"/>
            <w:tcBorders>
              <w:top w:val="nil"/>
              <w:left w:val="single" w:sz="4" w:space="0" w:color="auto"/>
              <w:bottom w:val="single" w:sz="4" w:space="0" w:color="auto"/>
              <w:right w:val="single" w:sz="4" w:space="0" w:color="auto"/>
            </w:tcBorders>
            <w:shd w:val="clear" w:color="auto" w:fill="auto"/>
            <w:noWrap/>
            <w:vAlign w:val="bottom"/>
            <w:hideMark/>
          </w:tcPr>
          <w:p w:rsidR="00792103" w:rsidRPr="00792103" w:rsidRDefault="00792103" w:rsidP="00792103">
            <w:pPr>
              <w:widowControl/>
              <w:overflowPunct/>
              <w:autoSpaceDE/>
              <w:autoSpaceDN/>
              <w:jc w:val="left"/>
              <w:rPr>
                <w:rFonts w:hAnsi="標楷體" w:cs="新細明體"/>
                <w:kern w:val="0"/>
                <w:sz w:val="24"/>
                <w:szCs w:val="24"/>
              </w:rPr>
            </w:pPr>
            <w:r w:rsidRPr="00792103">
              <w:rPr>
                <w:rFonts w:hAnsi="標楷體" w:cs="新細明體" w:hint="eastAsia"/>
                <w:kern w:val="0"/>
                <w:sz w:val="24"/>
                <w:szCs w:val="24"/>
              </w:rPr>
              <w:t>第2-6級</w:t>
            </w:r>
          </w:p>
        </w:tc>
        <w:tc>
          <w:tcPr>
            <w:tcW w:w="2114" w:type="dxa"/>
            <w:tcBorders>
              <w:top w:val="nil"/>
              <w:left w:val="nil"/>
              <w:bottom w:val="single" w:sz="4" w:space="0" w:color="auto"/>
              <w:right w:val="single" w:sz="4" w:space="0" w:color="auto"/>
            </w:tcBorders>
            <w:shd w:val="clear" w:color="auto" w:fill="auto"/>
            <w:noWrap/>
            <w:vAlign w:val="bottom"/>
            <w:hideMark/>
          </w:tcPr>
          <w:p w:rsidR="00792103" w:rsidRPr="00792103" w:rsidRDefault="00792103" w:rsidP="00792103">
            <w:pPr>
              <w:widowControl/>
              <w:overflowPunct/>
              <w:autoSpaceDE/>
              <w:autoSpaceDN/>
              <w:jc w:val="right"/>
              <w:rPr>
                <w:rFonts w:hAnsi="標楷體" w:cs="新細明體"/>
                <w:kern w:val="0"/>
                <w:sz w:val="24"/>
                <w:szCs w:val="24"/>
              </w:rPr>
            </w:pPr>
            <w:r w:rsidRPr="00792103">
              <w:rPr>
                <w:rFonts w:hAnsi="標楷體" w:cs="新細明體" w:hint="eastAsia"/>
                <w:kern w:val="0"/>
                <w:sz w:val="24"/>
                <w:szCs w:val="24"/>
              </w:rPr>
              <w:t xml:space="preserve">160.30 </w:t>
            </w:r>
          </w:p>
        </w:tc>
        <w:tc>
          <w:tcPr>
            <w:tcW w:w="2114" w:type="dxa"/>
            <w:tcBorders>
              <w:top w:val="nil"/>
              <w:left w:val="nil"/>
              <w:bottom w:val="single" w:sz="4" w:space="0" w:color="auto"/>
              <w:right w:val="single" w:sz="4" w:space="0" w:color="auto"/>
            </w:tcBorders>
            <w:shd w:val="clear" w:color="auto" w:fill="auto"/>
            <w:noWrap/>
            <w:vAlign w:val="bottom"/>
            <w:hideMark/>
          </w:tcPr>
          <w:p w:rsidR="00792103" w:rsidRPr="00792103" w:rsidRDefault="00792103" w:rsidP="00792103">
            <w:pPr>
              <w:widowControl/>
              <w:overflowPunct/>
              <w:autoSpaceDE/>
              <w:autoSpaceDN/>
              <w:jc w:val="right"/>
              <w:rPr>
                <w:rFonts w:hAnsi="標楷體" w:cs="新細明體"/>
                <w:kern w:val="0"/>
                <w:sz w:val="24"/>
                <w:szCs w:val="24"/>
              </w:rPr>
            </w:pPr>
            <w:r w:rsidRPr="00792103">
              <w:rPr>
                <w:rFonts w:hAnsi="標楷體" w:cs="新細明體" w:hint="eastAsia"/>
                <w:kern w:val="0"/>
                <w:sz w:val="24"/>
                <w:szCs w:val="24"/>
              </w:rPr>
              <w:t xml:space="preserve">122.20 </w:t>
            </w:r>
          </w:p>
        </w:tc>
        <w:tc>
          <w:tcPr>
            <w:tcW w:w="2397" w:type="dxa"/>
            <w:tcBorders>
              <w:top w:val="nil"/>
              <w:left w:val="nil"/>
              <w:bottom w:val="single" w:sz="4" w:space="0" w:color="auto"/>
              <w:right w:val="single" w:sz="4" w:space="0" w:color="auto"/>
            </w:tcBorders>
            <w:shd w:val="clear" w:color="auto" w:fill="auto"/>
            <w:noWrap/>
            <w:vAlign w:val="bottom"/>
            <w:hideMark/>
          </w:tcPr>
          <w:p w:rsidR="00792103" w:rsidRPr="00792103" w:rsidRDefault="00792103" w:rsidP="00792103">
            <w:pPr>
              <w:widowControl/>
              <w:overflowPunct/>
              <w:autoSpaceDE/>
              <w:autoSpaceDN/>
              <w:jc w:val="right"/>
              <w:rPr>
                <w:rFonts w:hAnsi="標楷體" w:cs="新細明體"/>
                <w:kern w:val="0"/>
                <w:sz w:val="24"/>
                <w:szCs w:val="24"/>
              </w:rPr>
            </w:pPr>
            <w:r w:rsidRPr="00792103">
              <w:rPr>
                <w:rFonts w:hAnsi="標楷體" w:cs="新細明體" w:hint="eastAsia"/>
                <w:kern w:val="0"/>
                <w:sz w:val="24"/>
                <w:szCs w:val="24"/>
              </w:rPr>
              <w:t xml:space="preserve">-38.00 </w:t>
            </w:r>
          </w:p>
        </w:tc>
      </w:tr>
      <w:tr w:rsidR="00792103" w:rsidRPr="00792103" w:rsidTr="003E1EF0">
        <w:trPr>
          <w:trHeight w:val="384"/>
        </w:trPr>
        <w:tc>
          <w:tcPr>
            <w:tcW w:w="2533" w:type="dxa"/>
            <w:tcBorders>
              <w:top w:val="nil"/>
              <w:left w:val="single" w:sz="4" w:space="0" w:color="auto"/>
              <w:bottom w:val="single" w:sz="4" w:space="0" w:color="auto"/>
              <w:right w:val="single" w:sz="4" w:space="0" w:color="auto"/>
            </w:tcBorders>
            <w:shd w:val="clear" w:color="auto" w:fill="auto"/>
            <w:noWrap/>
            <w:vAlign w:val="bottom"/>
            <w:hideMark/>
          </w:tcPr>
          <w:p w:rsidR="00792103" w:rsidRPr="00792103" w:rsidRDefault="00792103" w:rsidP="00792103">
            <w:pPr>
              <w:widowControl/>
              <w:overflowPunct/>
              <w:autoSpaceDE/>
              <w:autoSpaceDN/>
              <w:jc w:val="left"/>
              <w:rPr>
                <w:rFonts w:hAnsi="標楷體" w:cs="新細明體"/>
                <w:kern w:val="0"/>
                <w:sz w:val="24"/>
                <w:szCs w:val="24"/>
              </w:rPr>
            </w:pPr>
            <w:r w:rsidRPr="00792103">
              <w:rPr>
                <w:rFonts w:hAnsi="標楷體" w:cs="新細明體" w:hint="eastAsia"/>
                <w:kern w:val="0"/>
                <w:sz w:val="24"/>
                <w:szCs w:val="24"/>
              </w:rPr>
              <w:t>第6級</w:t>
            </w:r>
          </w:p>
        </w:tc>
        <w:tc>
          <w:tcPr>
            <w:tcW w:w="2114" w:type="dxa"/>
            <w:tcBorders>
              <w:top w:val="nil"/>
              <w:left w:val="nil"/>
              <w:bottom w:val="single" w:sz="4" w:space="0" w:color="auto"/>
              <w:right w:val="single" w:sz="4" w:space="0" w:color="auto"/>
            </w:tcBorders>
            <w:shd w:val="clear" w:color="auto" w:fill="auto"/>
            <w:noWrap/>
            <w:vAlign w:val="bottom"/>
            <w:hideMark/>
          </w:tcPr>
          <w:p w:rsidR="00792103" w:rsidRPr="00792103" w:rsidRDefault="00792103" w:rsidP="00792103">
            <w:pPr>
              <w:widowControl/>
              <w:overflowPunct/>
              <w:autoSpaceDE/>
              <w:autoSpaceDN/>
              <w:jc w:val="right"/>
              <w:rPr>
                <w:rFonts w:hAnsi="標楷體" w:cs="新細明體"/>
                <w:kern w:val="0"/>
                <w:sz w:val="24"/>
                <w:szCs w:val="24"/>
              </w:rPr>
            </w:pPr>
            <w:r w:rsidRPr="00792103">
              <w:rPr>
                <w:rFonts w:hAnsi="標楷體" w:cs="新細明體" w:hint="eastAsia"/>
                <w:kern w:val="0"/>
                <w:sz w:val="24"/>
                <w:szCs w:val="24"/>
              </w:rPr>
              <w:t xml:space="preserve">5573.90 </w:t>
            </w:r>
          </w:p>
        </w:tc>
        <w:tc>
          <w:tcPr>
            <w:tcW w:w="2114" w:type="dxa"/>
            <w:tcBorders>
              <w:top w:val="nil"/>
              <w:left w:val="nil"/>
              <w:bottom w:val="single" w:sz="4" w:space="0" w:color="auto"/>
              <w:right w:val="single" w:sz="4" w:space="0" w:color="auto"/>
            </w:tcBorders>
            <w:shd w:val="clear" w:color="auto" w:fill="auto"/>
            <w:noWrap/>
            <w:vAlign w:val="bottom"/>
            <w:hideMark/>
          </w:tcPr>
          <w:p w:rsidR="00792103" w:rsidRPr="00792103" w:rsidRDefault="00792103" w:rsidP="00792103">
            <w:pPr>
              <w:widowControl/>
              <w:overflowPunct/>
              <w:autoSpaceDE/>
              <w:autoSpaceDN/>
              <w:jc w:val="right"/>
              <w:rPr>
                <w:rFonts w:hAnsi="標楷體" w:cs="新細明體"/>
                <w:kern w:val="0"/>
                <w:sz w:val="24"/>
                <w:szCs w:val="24"/>
              </w:rPr>
            </w:pPr>
            <w:r w:rsidRPr="00792103">
              <w:rPr>
                <w:rFonts w:hAnsi="標楷體" w:cs="新細明體" w:hint="eastAsia"/>
                <w:kern w:val="0"/>
                <w:sz w:val="24"/>
                <w:szCs w:val="24"/>
              </w:rPr>
              <w:t xml:space="preserve">4424.20 </w:t>
            </w:r>
          </w:p>
        </w:tc>
        <w:tc>
          <w:tcPr>
            <w:tcW w:w="2397" w:type="dxa"/>
            <w:tcBorders>
              <w:top w:val="nil"/>
              <w:left w:val="nil"/>
              <w:bottom w:val="single" w:sz="4" w:space="0" w:color="auto"/>
              <w:right w:val="single" w:sz="4" w:space="0" w:color="auto"/>
            </w:tcBorders>
            <w:shd w:val="clear" w:color="auto" w:fill="auto"/>
            <w:noWrap/>
            <w:vAlign w:val="bottom"/>
            <w:hideMark/>
          </w:tcPr>
          <w:p w:rsidR="00792103" w:rsidRPr="00792103" w:rsidRDefault="00792103" w:rsidP="00792103">
            <w:pPr>
              <w:widowControl/>
              <w:overflowPunct/>
              <w:autoSpaceDE/>
              <w:autoSpaceDN/>
              <w:jc w:val="right"/>
              <w:rPr>
                <w:rFonts w:hAnsi="標楷體" w:cs="新細明體"/>
                <w:kern w:val="0"/>
                <w:sz w:val="24"/>
                <w:szCs w:val="24"/>
              </w:rPr>
            </w:pPr>
            <w:r w:rsidRPr="00792103">
              <w:rPr>
                <w:rFonts w:hAnsi="標楷體" w:cs="新細明體" w:hint="eastAsia"/>
                <w:kern w:val="0"/>
                <w:sz w:val="24"/>
                <w:szCs w:val="24"/>
              </w:rPr>
              <w:t xml:space="preserve">-1149.70 </w:t>
            </w:r>
          </w:p>
        </w:tc>
      </w:tr>
    </w:tbl>
    <w:p w:rsidR="00792103" w:rsidRPr="00723693" w:rsidRDefault="00792103" w:rsidP="003E1EF0">
      <w:pPr>
        <w:pStyle w:val="4"/>
        <w:numPr>
          <w:ilvl w:val="0"/>
          <w:numId w:val="0"/>
        </w:numPr>
        <w:spacing w:line="300" w:lineRule="exact"/>
        <w:ind w:leftChars="-87" w:left="-296" w:firstLineChars="122" w:firstLine="293"/>
        <w:rPr>
          <w:rFonts w:ascii="Times New Roman" w:hAnsi="Times New Roman"/>
          <w:kern w:val="2"/>
          <w:sz w:val="22"/>
          <w:szCs w:val="22"/>
        </w:rPr>
      </w:pPr>
      <w:proofErr w:type="gramStart"/>
      <w:r w:rsidRPr="00723693">
        <w:rPr>
          <w:rFonts w:ascii="Times New Roman" w:hAnsi="Times New Roman" w:hint="eastAsia"/>
          <w:kern w:val="2"/>
          <w:sz w:val="22"/>
          <w:szCs w:val="22"/>
        </w:rPr>
        <w:t>註</w:t>
      </w:r>
      <w:proofErr w:type="gramEnd"/>
      <w:r w:rsidRPr="00723693">
        <w:rPr>
          <w:rFonts w:ascii="Times New Roman" w:hAnsi="Times New Roman" w:hint="eastAsia"/>
          <w:kern w:val="2"/>
          <w:sz w:val="22"/>
          <w:szCs w:val="22"/>
        </w:rPr>
        <w:t>：上開戶數未列入免稅土地、小額免稅地。</w:t>
      </w:r>
    </w:p>
    <w:p w:rsidR="00792103" w:rsidRDefault="00792103" w:rsidP="003E1EF0">
      <w:pPr>
        <w:pStyle w:val="3"/>
        <w:numPr>
          <w:ilvl w:val="0"/>
          <w:numId w:val="0"/>
        </w:numPr>
        <w:spacing w:afterLines="50" w:after="228" w:line="300" w:lineRule="exact"/>
        <w:ind w:leftChars="-1" w:left="-1" w:hangingChars="1" w:hanging="2"/>
        <w:rPr>
          <w:rFonts w:ascii="Times New Roman" w:hAnsi="Times New Roman"/>
          <w:szCs w:val="32"/>
        </w:rPr>
      </w:pPr>
      <w:r w:rsidRPr="00723693">
        <w:rPr>
          <w:rFonts w:ascii="Times New Roman" w:hAnsi="Times New Roman"/>
          <w:kern w:val="2"/>
          <w:sz w:val="22"/>
          <w:szCs w:val="22"/>
        </w:rPr>
        <w:t>資料來源：財政部</w:t>
      </w:r>
      <w:r w:rsidRPr="00723693">
        <w:rPr>
          <w:rFonts w:ascii="Times New Roman" w:hAnsi="Times New Roman" w:hint="eastAsia"/>
          <w:kern w:val="2"/>
          <w:sz w:val="22"/>
          <w:szCs w:val="22"/>
        </w:rPr>
        <w:t>提供之地價稅</w:t>
      </w:r>
      <w:proofErr w:type="gramStart"/>
      <w:r w:rsidRPr="00723693">
        <w:rPr>
          <w:rFonts w:ascii="Times New Roman" w:hAnsi="Times New Roman" w:hint="eastAsia"/>
          <w:kern w:val="2"/>
          <w:sz w:val="22"/>
          <w:szCs w:val="22"/>
        </w:rPr>
        <w:t>查定表</w:t>
      </w:r>
      <w:proofErr w:type="gramEnd"/>
      <w:r w:rsidRPr="00723693">
        <w:rPr>
          <w:rFonts w:ascii="Times New Roman" w:hAnsi="Times New Roman"/>
          <w:kern w:val="2"/>
          <w:sz w:val="22"/>
          <w:szCs w:val="22"/>
        </w:rPr>
        <w:t>，經本院整理、統計。</w:t>
      </w:r>
    </w:p>
    <w:p w:rsidR="005B1DCF" w:rsidRPr="00723693" w:rsidRDefault="0041520E" w:rsidP="001E5369">
      <w:pPr>
        <w:pStyle w:val="3"/>
        <w:numPr>
          <w:ilvl w:val="0"/>
          <w:numId w:val="0"/>
        </w:numPr>
        <w:ind w:left="1560" w:firstLineChars="208" w:firstLine="708"/>
        <w:rPr>
          <w:rFonts w:ascii="Times New Roman" w:hAnsi="Times New Roman"/>
          <w:szCs w:val="32"/>
        </w:rPr>
      </w:pPr>
      <w:proofErr w:type="gramStart"/>
      <w:r w:rsidRPr="00723693">
        <w:rPr>
          <w:rFonts w:ascii="Times New Roman" w:hAnsi="Times New Roman" w:hint="eastAsia"/>
          <w:szCs w:val="32"/>
        </w:rPr>
        <w:t>臺</w:t>
      </w:r>
      <w:proofErr w:type="gramEnd"/>
      <w:r w:rsidRPr="00723693">
        <w:rPr>
          <w:rFonts w:ascii="Times New Roman" w:hAnsi="Times New Roman" w:hint="eastAsia"/>
          <w:szCs w:val="32"/>
        </w:rPr>
        <w:t>中市政府</w:t>
      </w:r>
      <w:r w:rsidRPr="00723693">
        <w:rPr>
          <w:rFonts w:ascii="Times New Roman" w:hAnsi="Times New Roman" w:hint="eastAsia"/>
          <w:szCs w:val="32"/>
        </w:rPr>
        <w:t>105</w:t>
      </w:r>
      <w:r w:rsidRPr="00723693">
        <w:rPr>
          <w:rFonts w:ascii="Times New Roman" w:hAnsi="Times New Roman" w:hint="eastAsia"/>
          <w:szCs w:val="32"/>
        </w:rPr>
        <w:t>年公告地價平均調漲</w:t>
      </w:r>
      <w:r w:rsidRPr="00723693">
        <w:rPr>
          <w:rFonts w:ascii="Times New Roman" w:hAnsi="Times New Roman" w:hint="eastAsia"/>
          <w:szCs w:val="32"/>
        </w:rPr>
        <w:t>38.25%</w:t>
      </w:r>
      <w:r w:rsidRPr="00723693">
        <w:rPr>
          <w:rFonts w:ascii="Times New Roman" w:hAnsi="Times New Roman" w:hint="eastAsia"/>
          <w:szCs w:val="32"/>
        </w:rPr>
        <w:t>、</w:t>
      </w:r>
      <w:r w:rsidRPr="00723693">
        <w:rPr>
          <w:rFonts w:ascii="Times New Roman" w:hAnsi="Times New Roman" w:hint="eastAsia"/>
          <w:szCs w:val="32"/>
        </w:rPr>
        <w:t>107</w:t>
      </w:r>
      <w:r w:rsidRPr="00723693">
        <w:rPr>
          <w:rFonts w:ascii="Times New Roman" w:hAnsi="Times New Roman" w:hint="eastAsia"/>
          <w:szCs w:val="32"/>
        </w:rPr>
        <w:t>年公告地價平均雖調降</w:t>
      </w:r>
      <w:r w:rsidRPr="00723693">
        <w:rPr>
          <w:rFonts w:ascii="Times New Roman" w:hAnsi="Times New Roman" w:hint="eastAsia"/>
          <w:szCs w:val="32"/>
        </w:rPr>
        <w:t>6.36%</w:t>
      </w:r>
      <w:r w:rsidRPr="00723693">
        <w:rPr>
          <w:rFonts w:ascii="Times New Roman" w:hAnsi="Times New Roman" w:hint="eastAsia"/>
          <w:szCs w:val="32"/>
        </w:rPr>
        <w:t>，因</w:t>
      </w:r>
      <w:r w:rsidRPr="00723693">
        <w:rPr>
          <w:rFonts w:ascii="Times New Roman" w:hAnsi="Times New Roman" w:hint="eastAsia"/>
          <w:szCs w:val="32"/>
        </w:rPr>
        <w:t>105</w:t>
      </w:r>
      <w:r w:rsidRPr="00723693">
        <w:rPr>
          <w:rFonts w:ascii="Times New Roman" w:hAnsi="Times New Roman" w:hint="eastAsia"/>
          <w:szCs w:val="32"/>
        </w:rPr>
        <w:t>年大幅調漲造成民眾稅賦負擔增加，故該府辦理</w:t>
      </w:r>
      <w:r w:rsidRPr="00723693">
        <w:rPr>
          <w:rFonts w:ascii="Times New Roman" w:hAnsi="Times New Roman" w:hint="eastAsia"/>
          <w:szCs w:val="32"/>
        </w:rPr>
        <w:t>109</w:t>
      </w:r>
      <w:r w:rsidRPr="00723693">
        <w:rPr>
          <w:rFonts w:ascii="Times New Roman" w:hAnsi="Times New Roman" w:hint="eastAsia"/>
          <w:szCs w:val="32"/>
        </w:rPr>
        <w:t>年重新規定地價作業時係以</w:t>
      </w:r>
      <w:r w:rsidRPr="00723693">
        <w:rPr>
          <w:rFonts w:ascii="Times New Roman" w:hAnsi="Times New Roman" w:hint="eastAsia"/>
          <w:szCs w:val="32"/>
        </w:rPr>
        <w:t>102</w:t>
      </w:r>
      <w:r w:rsidRPr="00723693">
        <w:rPr>
          <w:rFonts w:ascii="Times New Roman" w:hAnsi="Times New Roman" w:hint="eastAsia"/>
          <w:szCs w:val="32"/>
        </w:rPr>
        <w:t>年全市公告地價總額為調整參考。該府盧秀燕市長並於</w:t>
      </w:r>
      <w:r w:rsidR="005B1DCF" w:rsidRPr="00723693">
        <w:rPr>
          <w:rFonts w:ascii="Times New Roman" w:hAnsi="Times New Roman"/>
          <w:szCs w:val="32"/>
        </w:rPr>
        <w:t>109</w:t>
      </w:r>
      <w:r w:rsidR="005B1DCF" w:rsidRPr="00723693">
        <w:rPr>
          <w:rFonts w:ascii="Times New Roman" w:hAnsi="Times New Roman"/>
          <w:szCs w:val="32"/>
        </w:rPr>
        <w:t>年</w:t>
      </w:r>
      <w:r w:rsidR="005B1DCF" w:rsidRPr="00723693">
        <w:rPr>
          <w:rFonts w:ascii="Times New Roman" w:hAnsi="Times New Roman"/>
          <w:szCs w:val="32"/>
        </w:rPr>
        <w:t>9</w:t>
      </w:r>
      <w:r w:rsidR="005B1DCF" w:rsidRPr="00723693">
        <w:rPr>
          <w:rFonts w:ascii="Times New Roman" w:hAnsi="Times New Roman"/>
          <w:szCs w:val="32"/>
        </w:rPr>
        <w:t>月</w:t>
      </w:r>
      <w:r w:rsidR="005B1DCF" w:rsidRPr="00723693">
        <w:rPr>
          <w:rFonts w:ascii="Times New Roman" w:hAnsi="Times New Roman"/>
          <w:szCs w:val="32"/>
        </w:rPr>
        <w:t>8</w:t>
      </w:r>
      <w:r w:rsidR="005B1DCF" w:rsidRPr="00723693">
        <w:rPr>
          <w:rFonts w:ascii="Times New Roman" w:hAnsi="Times New Roman"/>
          <w:szCs w:val="32"/>
        </w:rPr>
        <w:t>日第</w:t>
      </w:r>
      <w:r w:rsidR="005B1DCF" w:rsidRPr="00723693">
        <w:rPr>
          <w:rFonts w:ascii="Times New Roman" w:hAnsi="Times New Roman"/>
          <w:szCs w:val="32"/>
        </w:rPr>
        <w:t>453</w:t>
      </w:r>
      <w:r w:rsidR="005B1DCF" w:rsidRPr="00723693">
        <w:rPr>
          <w:rFonts w:ascii="Times New Roman" w:hAnsi="Times New Roman"/>
          <w:szCs w:val="32"/>
        </w:rPr>
        <w:t>次市政會議</w:t>
      </w:r>
      <w:r w:rsidRPr="00723693">
        <w:rPr>
          <w:rFonts w:ascii="Times New Roman" w:hAnsi="Times New Roman" w:hint="eastAsia"/>
          <w:szCs w:val="32"/>
        </w:rPr>
        <w:t>指出：</w:t>
      </w:r>
      <w:r w:rsidR="005B1DCF" w:rsidRPr="00723693">
        <w:rPr>
          <w:rFonts w:ascii="Times New Roman" w:hAnsi="Times New Roman"/>
          <w:szCs w:val="32"/>
        </w:rPr>
        <w:t>「</w:t>
      </w:r>
      <w:r w:rsidR="005B1DCF" w:rsidRPr="00723693">
        <w:rPr>
          <w:rFonts w:hAnsi="標楷體"/>
          <w:szCs w:val="32"/>
        </w:rPr>
        <w:t>…</w:t>
      </w:r>
      <w:proofErr w:type="gramStart"/>
      <w:r w:rsidR="00F359C9" w:rsidRPr="00723693">
        <w:rPr>
          <w:rFonts w:hAnsi="標楷體"/>
          <w:szCs w:val="32"/>
        </w:rPr>
        <w:t>…</w:t>
      </w:r>
      <w:proofErr w:type="gramEnd"/>
      <w:r w:rsidR="005B1DCF" w:rsidRPr="00723693">
        <w:rPr>
          <w:rFonts w:hAnsi="標楷體"/>
          <w:szCs w:val="32"/>
        </w:rPr>
        <w:t>有關今日地稅局『創新稅務，優質服務』專案報告，在沈局長領導下，地稅局主動積極省稅，</w:t>
      </w:r>
      <w:proofErr w:type="gramStart"/>
      <w:r w:rsidR="005B1DCF" w:rsidRPr="00723693">
        <w:rPr>
          <w:rFonts w:hAnsi="標楷體"/>
          <w:szCs w:val="32"/>
        </w:rPr>
        <w:t>輕稅簡</w:t>
      </w:r>
      <w:proofErr w:type="gramEnd"/>
      <w:r w:rsidR="005B1DCF" w:rsidRPr="00723693">
        <w:rPr>
          <w:rFonts w:hAnsi="標楷體"/>
          <w:szCs w:val="32"/>
        </w:rPr>
        <w:t>政…</w:t>
      </w:r>
      <w:proofErr w:type="gramStart"/>
      <w:r w:rsidR="00FC64E4" w:rsidRPr="00723693">
        <w:rPr>
          <w:rFonts w:hAnsi="標楷體"/>
          <w:szCs w:val="32"/>
        </w:rPr>
        <w:t>…</w:t>
      </w:r>
      <w:r w:rsidR="005B1DCF" w:rsidRPr="00723693">
        <w:rPr>
          <w:rFonts w:hAnsi="標楷體"/>
          <w:szCs w:val="32"/>
        </w:rPr>
        <w:t>此外，</w:t>
      </w:r>
      <w:proofErr w:type="gramEnd"/>
      <w:r w:rsidR="005B1DCF" w:rsidRPr="00723693">
        <w:rPr>
          <w:rFonts w:hAnsi="標楷體"/>
          <w:szCs w:val="32"/>
        </w:rPr>
        <w:t>本人上任後力</w:t>
      </w:r>
      <w:proofErr w:type="gramStart"/>
      <w:r w:rsidR="005B1DCF" w:rsidRPr="00723693">
        <w:rPr>
          <w:rFonts w:hAnsi="標楷體"/>
          <w:szCs w:val="32"/>
        </w:rPr>
        <w:t>推輕稅簡</w:t>
      </w:r>
      <w:proofErr w:type="gramEnd"/>
      <w:r w:rsidR="005B1DCF" w:rsidRPr="00723693">
        <w:rPr>
          <w:rFonts w:hAnsi="標楷體"/>
          <w:szCs w:val="32"/>
        </w:rPr>
        <w:t>政，今年公告地價大幅調</w:t>
      </w:r>
      <w:r w:rsidR="005B1DCF" w:rsidRPr="00723693">
        <w:rPr>
          <w:rFonts w:ascii="Times New Roman" w:hAnsi="Times New Roman"/>
          <w:szCs w:val="32"/>
        </w:rPr>
        <w:t>降</w:t>
      </w:r>
      <w:r w:rsidR="005B1DCF" w:rsidRPr="00723693">
        <w:rPr>
          <w:rFonts w:ascii="Times New Roman" w:hAnsi="Times New Roman"/>
          <w:szCs w:val="32"/>
        </w:rPr>
        <w:t xml:space="preserve"> 20%</w:t>
      </w:r>
      <w:r w:rsidR="005B1DCF" w:rsidRPr="00723693">
        <w:rPr>
          <w:rFonts w:ascii="Times New Roman" w:hAnsi="Times New Roman"/>
          <w:szCs w:val="32"/>
        </w:rPr>
        <w:t>，相信市民朋友下個月收到地價稅單將會『很有</w:t>
      </w:r>
      <w:r w:rsidR="005B1DCF" w:rsidRPr="00723693">
        <w:rPr>
          <w:rFonts w:ascii="Times New Roman" w:hAnsi="Times New Roman"/>
          <w:szCs w:val="32"/>
        </w:rPr>
        <w:lastRenderedPageBreak/>
        <w:t>感』，市府成功落實</w:t>
      </w:r>
      <w:proofErr w:type="gramStart"/>
      <w:r w:rsidR="005B1DCF" w:rsidRPr="00723693">
        <w:rPr>
          <w:rFonts w:ascii="Times New Roman" w:hAnsi="Times New Roman"/>
          <w:szCs w:val="32"/>
        </w:rPr>
        <w:t>還稅於</w:t>
      </w:r>
      <w:proofErr w:type="gramEnd"/>
      <w:r w:rsidR="005B1DCF" w:rsidRPr="00723693">
        <w:rPr>
          <w:rFonts w:ascii="Times New Roman" w:hAnsi="Times New Roman"/>
          <w:szCs w:val="32"/>
        </w:rPr>
        <w:t>民的承諾之餘，未來</w:t>
      </w:r>
      <w:proofErr w:type="gramStart"/>
      <w:r w:rsidR="005B1DCF" w:rsidRPr="00723693">
        <w:rPr>
          <w:rFonts w:ascii="Times New Roman" w:hAnsi="Times New Roman"/>
          <w:szCs w:val="32"/>
        </w:rPr>
        <w:t>也請地稅</w:t>
      </w:r>
      <w:proofErr w:type="gramEnd"/>
      <w:r w:rsidR="005B1DCF" w:rsidRPr="00723693">
        <w:rPr>
          <w:rFonts w:ascii="Times New Roman" w:hAnsi="Times New Roman"/>
          <w:szCs w:val="32"/>
        </w:rPr>
        <w:t>局持續努力改革本市稅務相關服務，讓更多市民感受市府的用心。」</w:t>
      </w:r>
      <w:proofErr w:type="gramStart"/>
      <w:r w:rsidR="005B1DCF" w:rsidRPr="00723693">
        <w:rPr>
          <w:rFonts w:ascii="Times New Roman" w:hAnsi="Times New Roman"/>
          <w:szCs w:val="32"/>
        </w:rPr>
        <w:t>該府指稱</w:t>
      </w:r>
      <w:proofErr w:type="gramEnd"/>
      <w:r w:rsidR="005B1DCF" w:rsidRPr="00723693">
        <w:rPr>
          <w:rFonts w:ascii="Times New Roman" w:hAnsi="Times New Roman"/>
          <w:szCs w:val="32"/>
        </w:rPr>
        <w:t>109</w:t>
      </w:r>
      <w:r w:rsidR="005B1DCF" w:rsidRPr="00723693">
        <w:rPr>
          <w:rFonts w:ascii="Times New Roman" w:hAnsi="Times New Roman"/>
          <w:szCs w:val="32"/>
        </w:rPr>
        <w:t>年地價稅單，民眾收到會很有感，依據表</w:t>
      </w:r>
      <w:r w:rsidR="005B1DCF" w:rsidRPr="00723693">
        <w:rPr>
          <w:rFonts w:ascii="Times New Roman" w:hAnsi="Times New Roman"/>
          <w:szCs w:val="32"/>
        </w:rPr>
        <w:t>2</w:t>
      </w:r>
      <w:r w:rsidR="00782226" w:rsidRPr="00723693">
        <w:rPr>
          <w:rFonts w:ascii="Times New Roman" w:hAnsi="Times New Roman" w:hint="eastAsia"/>
          <w:szCs w:val="32"/>
        </w:rPr>
        <w:t>6</w:t>
      </w:r>
      <w:r w:rsidR="005B1DCF" w:rsidRPr="00723693">
        <w:rPr>
          <w:rFonts w:ascii="Times New Roman" w:hAnsi="Times New Roman"/>
          <w:szCs w:val="32"/>
        </w:rPr>
        <w:t>顯示，平均每戶約可減稅</w:t>
      </w:r>
      <w:r w:rsidR="005B1DCF" w:rsidRPr="00723693">
        <w:rPr>
          <w:rFonts w:ascii="Times New Roman" w:hAnsi="Times New Roman"/>
          <w:szCs w:val="32"/>
        </w:rPr>
        <w:t>1.66</w:t>
      </w:r>
      <w:r w:rsidR="005B1DCF" w:rsidRPr="00723693">
        <w:rPr>
          <w:rFonts w:ascii="Times New Roman" w:hAnsi="Times New Roman"/>
          <w:szCs w:val="32"/>
        </w:rPr>
        <w:t>千元，</w:t>
      </w:r>
      <w:proofErr w:type="gramStart"/>
      <w:r w:rsidR="00B0717A" w:rsidRPr="00723693">
        <w:rPr>
          <w:rFonts w:ascii="Times New Roman" w:hAnsi="Times New Roman"/>
          <w:szCs w:val="32"/>
        </w:rPr>
        <w:t>然屬自用</w:t>
      </w:r>
      <w:proofErr w:type="gramEnd"/>
      <w:r w:rsidR="00B0717A" w:rsidRPr="00723693">
        <w:rPr>
          <w:rFonts w:ascii="Times New Roman" w:hAnsi="Times New Roman"/>
          <w:szCs w:val="32"/>
        </w:rPr>
        <w:t>住宅用地</w:t>
      </w:r>
      <w:r w:rsidR="002B5F43" w:rsidRPr="00723693">
        <w:rPr>
          <w:rFonts w:ascii="Times New Roman" w:hAnsi="Times New Roman"/>
          <w:szCs w:val="32"/>
        </w:rPr>
        <w:t>(</w:t>
      </w:r>
      <w:r w:rsidR="002B5F43" w:rsidRPr="00723693">
        <w:rPr>
          <w:rFonts w:ascii="Times New Roman" w:hAnsi="Times New Roman"/>
          <w:szCs w:val="32"/>
        </w:rPr>
        <w:t>含都市土地及非都市土地</w:t>
      </w:r>
      <w:r w:rsidR="002B5F43" w:rsidRPr="00723693">
        <w:rPr>
          <w:rFonts w:ascii="Times New Roman" w:hAnsi="Times New Roman"/>
          <w:szCs w:val="32"/>
        </w:rPr>
        <w:t>)109</w:t>
      </w:r>
      <w:r w:rsidR="002B5F43" w:rsidRPr="00723693">
        <w:rPr>
          <w:rFonts w:ascii="Times New Roman" w:hAnsi="Times New Roman"/>
          <w:szCs w:val="32"/>
        </w:rPr>
        <w:t>年共計</w:t>
      </w:r>
      <w:r w:rsidR="002B5F43" w:rsidRPr="00723693">
        <w:rPr>
          <w:rFonts w:ascii="Times New Roman" w:hAnsi="Times New Roman"/>
          <w:szCs w:val="32"/>
        </w:rPr>
        <w:t>357,778</w:t>
      </w:r>
      <w:r w:rsidR="002B5F43" w:rsidRPr="00723693">
        <w:rPr>
          <w:rFonts w:ascii="Times New Roman" w:hAnsi="Times New Roman"/>
          <w:szCs w:val="32"/>
        </w:rPr>
        <w:t>戶</w:t>
      </w:r>
      <w:r w:rsidR="00FA6D3F" w:rsidRPr="00723693">
        <w:rPr>
          <w:rFonts w:ascii="Times New Roman" w:hAnsi="Times New Roman"/>
          <w:szCs w:val="32"/>
        </w:rPr>
        <w:t>(</w:t>
      </w:r>
      <w:proofErr w:type="gramStart"/>
      <w:r w:rsidR="00FA6D3F" w:rsidRPr="00723693">
        <w:rPr>
          <w:rFonts w:ascii="Times New Roman" w:hAnsi="Times New Roman"/>
          <w:szCs w:val="32"/>
        </w:rPr>
        <w:t>詳表</w:t>
      </w:r>
      <w:proofErr w:type="gramEnd"/>
      <w:r w:rsidR="00FA6D3F" w:rsidRPr="00723693">
        <w:rPr>
          <w:rFonts w:ascii="Times New Roman" w:hAnsi="Times New Roman"/>
          <w:szCs w:val="32"/>
        </w:rPr>
        <w:t>2</w:t>
      </w:r>
      <w:r w:rsidR="003E1EF0">
        <w:rPr>
          <w:rFonts w:ascii="Times New Roman" w:hAnsi="Times New Roman" w:hint="eastAsia"/>
          <w:szCs w:val="32"/>
        </w:rPr>
        <w:t>8</w:t>
      </w:r>
      <w:r w:rsidR="00FA6D3F" w:rsidRPr="00723693">
        <w:rPr>
          <w:rFonts w:ascii="Times New Roman" w:hAnsi="Times New Roman"/>
          <w:szCs w:val="32"/>
        </w:rPr>
        <w:t>)</w:t>
      </w:r>
      <w:r w:rsidR="002B5F43" w:rsidRPr="00723693">
        <w:rPr>
          <w:rFonts w:ascii="Times New Roman" w:hAnsi="Times New Roman"/>
          <w:szCs w:val="32"/>
        </w:rPr>
        <w:t>，</w:t>
      </w:r>
      <w:r w:rsidR="00B0717A" w:rsidRPr="00723693">
        <w:rPr>
          <w:rFonts w:ascii="Times New Roman" w:hAnsi="Times New Roman"/>
          <w:szCs w:val="32"/>
        </w:rPr>
        <w:t>平均減稅約</w:t>
      </w:r>
      <w:r w:rsidR="00B0717A" w:rsidRPr="00723693">
        <w:rPr>
          <w:rFonts w:ascii="Times New Roman" w:hAnsi="Times New Roman"/>
          <w:szCs w:val="32"/>
        </w:rPr>
        <w:t>170</w:t>
      </w:r>
      <w:r w:rsidR="00B0717A" w:rsidRPr="00723693">
        <w:rPr>
          <w:rFonts w:ascii="Times New Roman" w:hAnsi="Times New Roman"/>
          <w:szCs w:val="32"/>
        </w:rPr>
        <w:t>元，私有一般土地，屬第一級者約占私有土</w:t>
      </w:r>
      <w:r w:rsidR="002B5F43" w:rsidRPr="00723693">
        <w:rPr>
          <w:rFonts w:ascii="Times New Roman" w:hAnsi="Times New Roman"/>
          <w:szCs w:val="32"/>
        </w:rPr>
        <w:t>地</w:t>
      </w:r>
      <w:r w:rsidR="00B0717A" w:rsidRPr="00723693">
        <w:rPr>
          <w:rFonts w:ascii="Times New Roman" w:hAnsi="Times New Roman"/>
          <w:szCs w:val="32"/>
        </w:rPr>
        <w:t>(</w:t>
      </w:r>
      <w:r w:rsidR="002B5F43" w:rsidRPr="00723693">
        <w:rPr>
          <w:rFonts w:ascii="Times New Roman" w:hAnsi="Times New Roman"/>
          <w:szCs w:val="32"/>
        </w:rPr>
        <w:t>含</w:t>
      </w:r>
      <w:r w:rsidR="00B0717A" w:rsidRPr="00723693">
        <w:rPr>
          <w:rFonts w:ascii="Times New Roman" w:hAnsi="Times New Roman"/>
          <w:szCs w:val="32"/>
        </w:rPr>
        <w:t>一般土地及自用住宅土地</w:t>
      </w:r>
      <w:r w:rsidR="00B0717A" w:rsidRPr="00723693">
        <w:rPr>
          <w:rFonts w:ascii="Times New Roman" w:hAnsi="Times New Roman"/>
          <w:szCs w:val="32"/>
        </w:rPr>
        <w:t>)</w:t>
      </w:r>
      <w:r w:rsidR="00B0717A" w:rsidRPr="00723693">
        <w:rPr>
          <w:rFonts w:ascii="Times New Roman" w:hAnsi="Times New Roman"/>
          <w:szCs w:val="32"/>
        </w:rPr>
        <w:t>近</w:t>
      </w:r>
      <w:proofErr w:type="gramStart"/>
      <w:r w:rsidR="00B0717A" w:rsidRPr="00723693">
        <w:rPr>
          <w:rFonts w:ascii="Times New Roman" w:hAnsi="Times New Roman"/>
          <w:szCs w:val="32"/>
        </w:rPr>
        <w:t>6</w:t>
      </w:r>
      <w:r w:rsidR="00B0717A" w:rsidRPr="00723693">
        <w:rPr>
          <w:rFonts w:ascii="Times New Roman" w:hAnsi="Times New Roman"/>
          <w:szCs w:val="32"/>
        </w:rPr>
        <w:t>成</w:t>
      </w:r>
      <w:proofErr w:type="gramEnd"/>
      <w:r w:rsidR="002B5F43" w:rsidRPr="00723693">
        <w:rPr>
          <w:rFonts w:ascii="Times New Roman" w:hAnsi="Times New Roman"/>
          <w:szCs w:val="32"/>
        </w:rPr>
        <w:t>(109</w:t>
      </w:r>
      <w:r w:rsidR="002B5F43" w:rsidRPr="00723693">
        <w:rPr>
          <w:rFonts w:ascii="Times New Roman" w:hAnsi="Times New Roman"/>
          <w:szCs w:val="32"/>
        </w:rPr>
        <w:t>年共計</w:t>
      </w:r>
      <w:r w:rsidR="00B0717A" w:rsidRPr="00723693">
        <w:rPr>
          <w:rFonts w:ascii="Times New Roman" w:hAnsi="Times New Roman"/>
          <w:szCs w:val="32"/>
        </w:rPr>
        <w:t>559,184</w:t>
      </w:r>
      <w:r w:rsidR="00B0717A" w:rsidRPr="00723693">
        <w:rPr>
          <w:rFonts w:ascii="Times New Roman" w:hAnsi="Times New Roman"/>
          <w:szCs w:val="32"/>
        </w:rPr>
        <w:t>戶</w:t>
      </w:r>
      <w:r w:rsidR="002B5F43" w:rsidRPr="00723693">
        <w:rPr>
          <w:rFonts w:ascii="Times New Roman" w:hAnsi="Times New Roman"/>
          <w:szCs w:val="32"/>
        </w:rPr>
        <w:t>)</w:t>
      </w:r>
      <w:r w:rsidR="00B0717A" w:rsidRPr="00723693">
        <w:rPr>
          <w:rFonts w:ascii="Times New Roman" w:hAnsi="Times New Roman"/>
          <w:szCs w:val="32"/>
        </w:rPr>
        <w:t>，降稅</w:t>
      </w:r>
      <w:r w:rsidR="002B5F43" w:rsidRPr="00723693">
        <w:rPr>
          <w:rFonts w:ascii="Times New Roman" w:hAnsi="Times New Roman"/>
          <w:szCs w:val="32"/>
        </w:rPr>
        <w:t>金額則</w:t>
      </w:r>
      <w:r w:rsidR="00B0717A" w:rsidRPr="00723693">
        <w:rPr>
          <w:rFonts w:ascii="Times New Roman" w:hAnsi="Times New Roman"/>
          <w:szCs w:val="32"/>
        </w:rPr>
        <w:t>約</w:t>
      </w:r>
      <w:r w:rsidR="00B0717A" w:rsidRPr="00723693">
        <w:rPr>
          <w:rFonts w:ascii="Times New Roman" w:hAnsi="Times New Roman"/>
          <w:szCs w:val="32"/>
        </w:rPr>
        <w:t>570</w:t>
      </w:r>
      <w:r w:rsidR="00B0717A" w:rsidRPr="00723693">
        <w:rPr>
          <w:rFonts w:ascii="Times New Roman" w:hAnsi="Times New Roman"/>
          <w:szCs w:val="32"/>
        </w:rPr>
        <w:t>餘元，</w:t>
      </w:r>
      <w:r w:rsidR="00FA6D3F" w:rsidRPr="00723693">
        <w:rPr>
          <w:rFonts w:ascii="Times New Roman" w:hAnsi="Times New Roman"/>
          <w:szCs w:val="32"/>
        </w:rPr>
        <w:t>然僅占比</w:t>
      </w:r>
      <w:r w:rsidR="00FA6D3F" w:rsidRPr="00723693">
        <w:rPr>
          <w:rFonts w:ascii="Times New Roman" w:hAnsi="Times New Roman"/>
          <w:szCs w:val="32"/>
        </w:rPr>
        <w:t>0.05%</w:t>
      </w:r>
      <w:r w:rsidR="00FA6D3F" w:rsidRPr="00723693">
        <w:rPr>
          <w:rFonts w:ascii="Times New Roman" w:hAnsi="Times New Roman"/>
          <w:szCs w:val="32"/>
        </w:rPr>
        <w:t>，計</w:t>
      </w:r>
      <w:r w:rsidR="00FA6D3F" w:rsidRPr="00723693">
        <w:rPr>
          <w:rFonts w:ascii="Times New Roman" w:hAnsi="Times New Roman"/>
          <w:szCs w:val="32"/>
        </w:rPr>
        <w:t>453</w:t>
      </w:r>
      <w:r w:rsidR="00FA6D3F" w:rsidRPr="00723693">
        <w:rPr>
          <w:rFonts w:ascii="Times New Roman" w:hAnsi="Times New Roman"/>
          <w:szCs w:val="32"/>
        </w:rPr>
        <w:t>戶的第六級，平均每戶</w:t>
      </w:r>
      <w:r w:rsidR="009C1B0D" w:rsidRPr="00723693">
        <w:rPr>
          <w:rFonts w:ascii="Times New Roman" w:hAnsi="Times New Roman" w:hint="eastAsia"/>
          <w:szCs w:val="32"/>
        </w:rPr>
        <w:t>課稅地價</w:t>
      </w:r>
      <w:r w:rsidR="002168A1" w:rsidRPr="00723693">
        <w:rPr>
          <w:rFonts w:ascii="Times New Roman" w:hAnsi="Times New Roman" w:hint="eastAsia"/>
          <w:szCs w:val="32"/>
        </w:rPr>
        <w:t>約為</w:t>
      </w:r>
      <w:r w:rsidR="009C1B0D" w:rsidRPr="00723693">
        <w:rPr>
          <w:rFonts w:ascii="Times New Roman" w:hAnsi="Times New Roman" w:hint="eastAsia"/>
          <w:szCs w:val="32"/>
        </w:rPr>
        <w:t>9</w:t>
      </w:r>
      <w:r w:rsidR="009C1B0D" w:rsidRPr="00723693">
        <w:rPr>
          <w:rFonts w:ascii="Times New Roman" w:hAnsi="Times New Roman"/>
          <w:szCs w:val="32"/>
        </w:rPr>
        <w:t>,</w:t>
      </w:r>
      <w:r w:rsidR="009C1B0D" w:rsidRPr="00723693">
        <w:rPr>
          <w:rFonts w:ascii="Times New Roman" w:hAnsi="Times New Roman" w:hint="eastAsia"/>
          <w:szCs w:val="32"/>
        </w:rPr>
        <w:t>366</w:t>
      </w:r>
      <w:r w:rsidR="009C1B0D" w:rsidRPr="00723693">
        <w:rPr>
          <w:rFonts w:ascii="Times New Roman" w:hAnsi="Times New Roman"/>
          <w:szCs w:val="32"/>
        </w:rPr>
        <w:t>.</w:t>
      </w:r>
      <w:r w:rsidR="009C1B0D" w:rsidRPr="00723693">
        <w:rPr>
          <w:rFonts w:ascii="Times New Roman" w:hAnsi="Times New Roman" w:hint="eastAsia"/>
          <w:szCs w:val="32"/>
        </w:rPr>
        <w:t>4</w:t>
      </w:r>
      <w:r w:rsidR="009C1B0D" w:rsidRPr="00723693">
        <w:rPr>
          <w:rFonts w:ascii="Times New Roman" w:hAnsi="Times New Roman"/>
          <w:szCs w:val="32"/>
        </w:rPr>
        <w:t>8</w:t>
      </w:r>
      <w:r w:rsidR="009C1B0D" w:rsidRPr="00723693">
        <w:rPr>
          <w:rFonts w:ascii="Times New Roman" w:hAnsi="Times New Roman" w:hint="eastAsia"/>
          <w:szCs w:val="32"/>
        </w:rPr>
        <w:t>萬餘元</w:t>
      </w:r>
      <w:r w:rsidR="002168A1" w:rsidRPr="00723693">
        <w:rPr>
          <w:rFonts w:ascii="Times New Roman" w:hAnsi="Times New Roman" w:hint="eastAsia"/>
          <w:szCs w:val="32"/>
        </w:rPr>
        <w:t>(</w:t>
      </w:r>
      <w:proofErr w:type="gramStart"/>
      <w:r w:rsidR="002168A1" w:rsidRPr="00723693">
        <w:rPr>
          <w:rFonts w:ascii="Times New Roman" w:hAnsi="Times New Roman" w:hint="eastAsia"/>
          <w:szCs w:val="32"/>
        </w:rPr>
        <w:t>詳表</w:t>
      </w:r>
      <w:proofErr w:type="gramEnd"/>
      <w:r w:rsidR="002168A1" w:rsidRPr="00723693">
        <w:rPr>
          <w:rFonts w:ascii="Times New Roman" w:hAnsi="Times New Roman" w:hint="eastAsia"/>
          <w:szCs w:val="32"/>
        </w:rPr>
        <w:t>2</w:t>
      </w:r>
      <w:r w:rsidR="003E1EF0">
        <w:rPr>
          <w:rFonts w:ascii="Times New Roman" w:hAnsi="Times New Roman" w:hint="eastAsia"/>
          <w:szCs w:val="32"/>
        </w:rPr>
        <w:t>9</w:t>
      </w:r>
      <w:r w:rsidR="002168A1" w:rsidRPr="00723693">
        <w:rPr>
          <w:rFonts w:ascii="Times New Roman" w:hAnsi="Times New Roman" w:hint="eastAsia"/>
          <w:szCs w:val="32"/>
        </w:rPr>
        <w:t>)</w:t>
      </w:r>
      <w:r w:rsidR="002168A1" w:rsidRPr="00723693">
        <w:rPr>
          <w:rFonts w:ascii="Times New Roman" w:hAnsi="Times New Roman" w:hint="eastAsia"/>
          <w:szCs w:val="32"/>
        </w:rPr>
        <w:t>，</w:t>
      </w:r>
      <w:r w:rsidR="00FA6D3F" w:rsidRPr="00723693">
        <w:rPr>
          <w:rFonts w:ascii="Times New Roman" w:hAnsi="Times New Roman"/>
          <w:szCs w:val="32"/>
        </w:rPr>
        <w:t>減稅金額則近</w:t>
      </w:r>
      <w:r w:rsidR="00FA6D3F" w:rsidRPr="00723693">
        <w:rPr>
          <w:rFonts w:ascii="Times New Roman" w:hAnsi="Times New Roman"/>
          <w:szCs w:val="32"/>
        </w:rPr>
        <w:t>115</w:t>
      </w:r>
      <w:r w:rsidR="00FA6D3F" w:rsidRPr="00723693">
        <w:rPr>
          <w:rFonts w:ascii="Times New Roman" w:hAnsi="Times New Roman"/>
          <w:szCs w:val="32"/>
        </w:rPr>
        <w:t>萬元，</w:t>
      </w:r>
      <w:r w:rsidR="002B5F43" w:rsidRPr="00723693">
        <w:rPr>
          <w:rFonts w:ascii="Times New Roman" w:hAnsi="Times New Roman"/>
          <w:szCs w:val="32"/>
        </w:rPr>
        <w:t>是</w:t>
      </w:r>
      <w:r w:rsidR="00FA6D3F" w:rsidRPr="00723693">
        <w:rPr>
          <w:rFonts w:ascii="Times New Roman" w:hAnsi="Times New Roman"/>
          <w:szCs w:val="32"/>
        </w:rPr>
        <w:t>自用住宅用地戶減稅金額的</w:t>
      </w:r>
      <w:r w:rsidR="00FA6D3F" w:rsidRPr="00723693">
        <w:rPr>
          <w:rFonts w:ascii="Times New Roman" w:hAnsi="Times New Roman"/>
          <w:szCs w:val="32"/>
        </w:rPr>
        <w:t>6</w:t>
      </w:r>
      <w:r w:rsidR="004066FC" w:rsidRPr="00723693">
        <w:rPr>
          <w:rFonts w:ascii="Times New Roman" w:hAnsi="Times New Roman"/>
          <w:szCs w:val="32"/>
        </w:rPr>
        <w:t>,</w:t>
      </w:r>
      <w:r w:rsidR="00FA6D3F" w:rsidRPr="00723693">
        <w:rPr>
          <w:rFonts w:ascii="Times New Roman" w:hAnsi="Times New Roman"/>
          <w:szCs w:val="32"/>
        </w:rPr>
        <w:t>700</w:t>
      </w:r>
      <w:r w:rsidR="00FA6D3F" w:rsidRPr="00723693">
        <w:rPr>
          <w:rFonts w:ascii="Times New Roman" w:hAnsi="Times New Roman"/>
          <w:szCs w:val="32"/>
        </w:rPr>
        <w:t>餘倍，</w:t>
      </w:r>
      <w:r w:rsidR="004F49F2" w:rsidRPr="00723693">
        <w:rPr>
          <w:rFonts w:ascii="Times New Roman" w:hAnsi="Times New Roman"/>
          <w:szCs w:val="32"/>
        </w:rPr>
        <w:t>是</w:t>
      </w:r>
      <w:r w:rsidR="00FA6D3F" w:rsidRPr="00723693">
        <w:rPr>
          <w:rFonts w:ascii="Times New Roman" w:hAnsi="Times New Roman"/>
          <w:szCs w:val="32"/>
        </w:rPr>
        <w:t>第一級</w:t>
      </w:r>
      <w:r w:rsidR="004F49F2" w:rsidRPr="00723693">
        <w:rPr>
          <w:rFonts w:ascii="Times New Roman" w:hAnsi="Times New Roman"/>
          <w:szCs w:val="32"/>
        </w:rPr>
        <w:t>者減稅金額</w:t>
      </w:r>
      <w:r w:rsidR="00FA6D3F" w:rsidRPr="00723693">
        <w:rPr>
          <w:rFonts w:ascii="Times New Roman" w:hAnsi="Times New Roman"/>
          <w:szCs w:val="32"/>
        </w:rPr>
        <w:t>的</w:t>
      </w:r>
      <w:r w:rsidR="00FA6D3F" w:rsidRPr="00723693">
        <w:rPr>
          <w:rFonts w:ascii="Times New Roman" w:hAnsi="Times New Roman"/>
          <w:szCs w:val="32"/>
        </w:rPr>
        <w:t>2</w:t>
      </w:r>
      <w:r w:rsidR="004066FC" w:rsidRPr="00723693">
        <w:rPr>
          <w:rFonts w:ascii="Times New Roman" w:hAnsi="Times New Roman"/>
          <w:szCs w:val="32"/>
        </w:rPr>
        <w:t>,</w:t>
      </w:r>
      <w:r w:rsidR="00FA6D3F" w:rsidRPr="00723693">
        <w:rPr>
          <w:rFonts w:ascii="Times New Roman" w:hAnsi="Times New Roman"/>
          <w:szCs w:val="32"/>
        </w:rPr>
        <w:t>000</w:t>
      </w:r>
      <w:r w:rsidR="004066FC" w:rsidRPr="00723693">
        <w:rPr>
          <w:rFonts w:ascii="Times New Roman" w:hAnsi="Times New Roman" w:hint="eastAsia"/>
          <w:szCs w:val="32"/>
        </w:rPr>
        <w:t>餘</w:t>
      </w:r>
      <w:r w:rsidR="00FA6D3F" w:rsidRPr="00723693">
        <w:rPr>
          <w:rFonts w:ascii="Times New Roman" w:hAnsi="Times New Roman"/>
          <w:szCs w:val="32"/>
        </w:rPr>
        <w:t>倍</w:t>
      </w:r>
      <w:r w:rsidR="00D73569" w:rsidRPr="00723693">
        <w:rPr>
          <w:rFonts w:ascii="Times New Roman" w:hAnsi="Times New Roman"/>
          <w:szCs w:val="32"/>
        </w:rPr>
        <w:t>。是</w:t>
      </w:r>
      <w:proofErr w:type="gramStart"/>
      <w:r w:rsidR="00D73569" w:rsidRPr="00723693">
        <w:rPr>
          <w:rFonts w:ascii="Times New Roman" w:hAnsi="Times New Roman"/>
          <w:szCs w:val="32"/>
        </w:rPr>
        <w:t>以</w:t>
      </w:r>
      <w:proofErr w:type="gramEnd"/>
      <w:r w:rsidR="00D73569" w:rsidRPr="00723693">
        <w:rPr>
          <w:rFonts w:ascii="Times New Roman" w:hAnsi="Times New Roman"/>
          <w:szCs w:val="32"/>
        </w:rPr>
        <w:t>，</w:t>
      </w:r>
      <w:r w:rsidR="00D73569" w:rsidRPr="00723693">
        <w:rPr>
          <w:rFonts w:ascii="Times New Roman" w:hAnsi="Times New Roman"/>
          <w:szCs w:val="32"/>
        </w:rPr>
        <w:t>109</w:t>
      </w:r>
      <w:r w:rsidR="00D73569" w:rsidRPr="00723693">
        <w:rPr>
          <w:rFonts w:ascii="Times New Roman" w:hAnsi="Times New Roman"/>
          <w:szCs w:val="32"/>
        </w:rPr>
        <w:t>年</w:t>
      </w:r>
      <w:proofErr w:type="gramStart"/>
      <w:r w:rsidR="00D73569" w:rsidRPr="00723693">
        <w:rPr>
          <w:rFonts w:ascii="Times New Roman" w:hAnsi="Times New Roman"/>
          <w:szCs w:val="32"/>
        </w:rPr>
        <w:t>臺</w:t>
      </w:r>
      <w:proofErr w:type="gramEnd"/>
      <w:r w:rsidR="00D73569" w:rsidRPr="00723693">
        <w:rPr>
          <w:rFonts w:ascii="Times New Roman" w:hAnsi="Times New Roman"/>
          <w:szCs w:val="32"/>
        </w:rPr>
        <w:t>中市地價稅平均降稅</w:t>
      </w:r>
      <w:r w:rsidR="004F49F2" w:rsidRPr="00723693">
        <w:rPr>
          <w:rFonts w:ascii="Times New Roman" w:hAnsi="Times New Roman"/>
          <w:szCs w:val="32"/>
        </w:rPr>
        <w:t>約</w:t>
      </w:r>
      <w:r w:rsidR="009C1B0D" w:rsidRPr="00723693">
        <w:rPr>
          <w:rFonts w:ascii="Times New Roman" w:hAnsi="Times New Roman" w:hint="eastAsia"/>
          <w:szCs w:val="32"/>
        </w:rPr>
        <w:t>1,</w:t>
      </w:r>
      <w:r w:rsidR="004F49F2" w:rsidRPr="00723693">
        <w:rPr>
          <w:rFonts w:ascii="Times New Roman" w:hAnsi="Times New Roman"/>
          <w:szCs w:val="32"/>
        </w:rPr>
        <w:t>66</w:t>
      </w:r>
      <w:r w:rsidR="009C1B0D" w:rsidRPr="00723693">
        <w:rPr>
          <w:rFonts w:ascii="Times New Roman" w:hAnsi="Times New Roman"/>
          <w:szCs w:val="32"/>
        </w:rPr>
        <w:t>0</w:t>
      </w:r>
      <w:r w:rsidR="009C1B0D" w:rsidRPr="00723693">
        <w:rPr>
          <w:rFonts w:ascii="Times New Roman" w:hAnsi="Times New Roman" w:hint="eastAsia"/>
          <w:szCs w:val="32"/>
        </w:rPr>
        <w:t>餘</w:t>
      </w:r>
      <w:r w:rsidR="00D73569" w:rsidRPr="00723693">
        <w:rPr>
          <w:rFonts w:ascii="Times New Roman" w:hAnsi="Times New Roman"/>
          <w:szCs w:val="32"/>
        </w:rPr>
        <w:t>元，</w:t>
      </w:r>
      <w:proofErr w:type="gramStart"/>
      <w:r w:rsidR="00D73569" w:rsidRPr="00723693">
        <w:rPr>
          <w:rFonts w:ascii="Times New Roman" w:hAnsi="Times New Roman"/>
          <w:szCs w:val="32"/>
        </w:rPr>
        <w:t>然戶數</w:t>
      </w:r>
      <w:proofErr w:type="gramEnd"/>
      <w:r w:rsidR="00D73569" w:rsidRPr="00723693">
        <w:rPr>
          <w:rFonts w:ascii="Times New Roman" w:hAnsi="Times New Roman"/>
          <w:szCs w:val="32"/>
        </w:rPr>
        <w:t>加計高達</w:t>
      </w:r>
      <w:r w:rsidR="00D73569" w:rsidRPr="00723693">
        <w:rPr>
          <w:rFonts w:ascii="Times New Roman" w:hAnsi="Times New Roman"/>
          <w:szCs w:val="32"/>
        </w:rPr>
        <w:t>916,962</w:t>
      </w:r>
      <w:r w:rsidR="00D73569" w:rsidRPr="00723693">
        <w:rPr>
          <w:rFonts w:ascii="Times New Roman" w:hAnsi="Times New Roman"/>
          <w:szCs w:val="32"/>
        </w:rPr>
        <w:t>戶約占</w:t>
      </w:r>
      <w:r w:rsidR="004066FC" w:rsidRPr="00723693">
        <w:rPr>
          <w:rFonts w:ascii="Times New Roman" w:hAnsi="Times New Roman" w:hint="eastAsia"/>
          <w:szCs w:val="32"/>
        </w:rPr>
        <w:t>私有</w:t>
      </w:r>
      <w:r w:rsidR="00D73569" w:rsidRPr="00723693">
        <w:rPr>
          <w:rFonts w:ascii="Times New Roman" w:hAnsi="Times New Roman"/>
          <w:szCs w:val="32"/>
        </w:rPr>
        <w:t>應稅土地</w:t>
      </w:r>
      <w:r w:rsidR="00D73569" w:rsidRPr="00723693">
        <w:rPr>
          <w:rFonts w:ascii="Times New Roman" w:hAnsi="Times New Roman"/>
          <w:szCs w:val="32"/>
        </w:rPr>
        <w:t>96.2</w:t>
      </w:r>
      <w:r w:rsidR="004066FC" w:rsidRPr="00723693">
        <w:rPr>
          <w:rFonts w:ascii="Times New Roman" w:hAnsi="Times New Roman" w:hint="eastAsia"/>
          <w:szCs w:val="32"/>
        </w:rPr>
        <w:t>8</w:t>
      </w:r>
      <w:r w:rsidR="00D73569" w:rsidRPr="00723693">
        <w:rPr>
          <w:rFonts w:ascii="Times New Roman" w:hAnsi="Times New Roman"/>
          <w:szCs w:val="32"/>
        </w:rPr>
        <w:t>%</w:t>
      </w:r>
      <w:r w:rsidR="00D73569" w:rsidRPr="00723693">
        <w:rPr>
          <w:rFonts w:ascii="Times New Roman" w:hAnsi="Times New Roman"/>
          <w:szCs w:val="32"/>
        </w:rPr>
        <w:t>之一般土地第一級</w:t>
      </w:r>
      <w:r w:rsidR="004F49F2" w:rsidRPr="00723693">
        <w:rPr>
          <w:rFonts w:ascii="Times New Roman" w:hAnsi="Times New Roman"/>
          <w:szCs w:val="32"/>
        </w:rPr>
        <w:t>者</w:t>
      </w:r>
      <w:r w:rsidR="00D73569" w:rsidRPr="00723693">
        <w:rPr>
          <w:rFonts w:ascii="Times New Roman" w:hAnsi="Times New Roman"/>
          <w:szCs w:val="32"/>
        </w:rPr>
        <w:t>及自用住宅用地戶，平均降稅金額分別</w:t>
      </w:r>
      <w:r w:rsidR="004F49F2" w:rsidRPr="00723693">
        <w:rPr>
          <w:rFonts w:ascii="Times New Roman" w:hAnsi="Times New Roman"/>
          <w:szCs w:val="32"/>
        </w:rPr>
        <w:t>約</w:t>
      </w:r>
      <w:r w:rsidR="00D73569" w:rsidRPr="00723693">
        <w:rPr>
          <w:rFonts w:ascii="Times New Roman" w:hAnsi="Times New Roman"/>
          <w:szCs w:val="32"/>
        </w:rPr>
        <w:t>為</w:t>
      </w:r>
      <w:r w:rsidR="00D73569" w:rsidRPr="00723693">
        <w:rPr>
          <w:rFonts w:ascii="Times New Roman" w:hAnsi="Times New Roman"/>
          <w:szCs w:val="32"/>
        </w:rPr>
        <w:t>570</w:t>
      </w:r>
      <w:r w:rsidR="00D73569" w:rsidRPr="00723693">
        <w:rPr>
          <w:rFonts w:ascii="Times New Roman" w:hAnsi="Times New Roman"/>
          <w:szCs w:val="32"/>
        </w:rPr>
        <w:t>元、</w:t>
      </w:r>
      <w:r w:rsidR="00D73569" w:rsidRPr="00723693">
        <w:rPr>
          <w:rFonts w:ascii="Times New Roman" w:hAnsi="Times New Roman"/>
          <w:szCs w:val="32"/>
        </w:rPr>
        <w:t>170</w:t>
      </w:r>
      <w:r w:rsidR="00D73569" w:rsidRPr="00723693">
        <w:rPr>
          <w:rFonts w:ascii="Times New Roman" w:hAnsi="Times New Roman"/>
          <w:szCs w:val="32"/>
        </w:rPr>
        <w:t>元，約為全部平均之</w:t>
      </w:r>
      <w:proofErr w:type="gramStart"/>
      <w:r w:rsidR="00D73569" w:rsidRPr="00723693">
        <w:rPr>
          <w:rFonts w:ascii="Times New Roman" w:hAnsi="Times New Roman"/>
          <w:szCs w:val="32"/>
        </w:rPr>
        <w:t>3</w:t>
      </w:r>
      <w:r w:rsidR="00D73569" w:rsidRPr="00723693">
        <w:rPr>
          <w:rFonts w:ascii="Times New Roman" w:hAnsi="Times New Roman"/>
          <w:szCs w:val="32"/>
        </w:rPr>
        <w:t>成</w:t>
      </w:r>
      <w:proofErr w:type="gramEnd"/>
      <w:r w:rsidR="00D73569" w:rsidRPr="00723693">
        <w:rPr>
          <w:rFonts w:ascii="Times New Roman" w:hAnsi="Times New Roman"/>
          <w:szCs w:val="32"/>
        </w:rPr>
        <w:t>4</w:t>
      </w:r>
      <w:r w:rsidR="00D73569" w:rsidRPr="00723693">
        <w:rPr>
          <w:rFonts w:ascii="Times New Roman" w:hAnsi="Times New Roman"/>
          <w:szCs w:val="32"/>
        </w:rPr>
        <w:t>及</w:t>
      </w:r>
      <w:proofErr w:type="gramStart"/>
      <w:r w:rsidR="00D73569" w:rsidRPr="00723693">
        <w:rPr>
          <w:rFonts w:ascii="Times New Roman" w:hAnsi="Times New Roman"/>
          <w:szCs w:val="32"/>
        </w:rPr>
        <w:t>1</w:t>
      </w:r>
      <w:r w:rsidR="00D73569" w:rsidRPr="00723693">
        <w:rPr>
          <w:rFonts w:ascii="Times New Roman" w:hAnsi="Times New Roman"/>
          <w:szCs w:val="32"/>
        </w:rPr>
        <w:t>成</w:t>
      </w:r>
      <w:proofErr w:type="gramEnd"/>
      <w:r w:rsidR="00D73569" w:rsidRPr="00723693">
        <w:rPr>
          <w:rFonts w:ascii="Times New Roman" w:hAnsi="Times New Roman"/>
          <w:szCs w:val="32"/>
        </w:rPr>
        <w:t>，</w:t>
      </w:r>
      <w:r w:rsidR="00FA6D3F" w:rsidRPr="00723693">
        <w:rPr>
          <w:rFonts w:ascii="Times New Roman" w:hAnsi="Times New Roman"/>
          <w:szCs w:val="32"/>
        </w:rPr>
        <w:t>顯示大額土地持有者是本次調降公告地價最大獲益者，</w:t>
      </w:r>
      <w:r w:rsidR="00D73569" w:rsidRPr="00723693">
        <w:rPr>
          <w:rFonts w:ascii="Times New Roman" w:hAnsi="Times New Roman"/>
          <w:szCs w:val="32"/>
        </w:rPr>
        <w:t>一般民眾並非主要獲益者。</w:t>
      </w:r>
      <w:r w:rsidR="00A2773E" w:rsidRPr="00723693">
        <w:rPr>
          <w:rFonts w:ascii="Times New Roman" w:hAnsi="Times New Roman"/>
        </w:rPr>
        <w:t>雖原先繳稅金額較多者，降稅時減稅金額相對亦較多</w:t>
      </w:r>
      <w:r w:rsidR="00D73569" w:rsidRPr="00723693">
        <w:rPr>
          <w:rFonts w:ascii="Times New Roman" w:hAnsi="Times New Roman"/>
          <w:szCs w:val="32"/>
        </w:rPr>
        <w:t>，然該府亦應正視，當</w:t>
      </w:r>
      <w:r w:rsidR="001E5369" w:rsidRPr="00723693">
        <w:rPr>
          <w:rFonts w:ascii="Times New Roman" w:hAnsi="Times New Roman"/>
          <w:szCs w:val="32"/>
        </w:rPr>
        <w:t>高資產者獲利相對較高時，一般民眾之相對剝奪感，及產生鼓勵囤積土地之疑慮</w:t>
      </w:r>
      <w:r w:rsidR="005B1DCF" w:rsidRPr="00723693">
        <w:rPr>
          <w:rFonts w:ascii="Times New Roman" w:hAnsi="Times New Roman"/>
          <w:szCs w:val="32"/>
        </w:rPr>
        <w:t>。</w:t>
      </w:r>
    </w:p>
    <w:p w:rsidR="004066FC" w:rsidRPr="00723693" w:rsidRDefault="004066FC" w:rsidP="00782226">
      <w:pPr>
        <w:pStyle w:val="a7"/>
        <w:spacing w:line="300" w:lineRule="exact"/>
        <w:ind w:left="482" w:hanging="482"/>
        <w:jc w:val="center"/>
        <w:rPr>
          <w:rFonts w:ascii="Times New Roman" w:hAnsi="Times New Roman"/>
          <w:b/>
        </w:rPr>
      </w:pPr>
      <w:proofErr w:type="gramStart"/>
      <w:r w:rsidRPr="00723693">
        <w:rPr>
          <w:rFonts w:ascii="Times New Roman" w:hAnsi="Times New Roman" w:hint="eastAsia"/>
          <w:b/>
        </w:rPr>
        <w:t>臺</w:t>
      </w:r>
      <w:proofErr w:type="gramEnd"/>
      <w:r w:rsidRPr="00723693">
        <w:rPr>
          <w:rFonts w:ascii="Times New Roman" w:hAnsi="Times New Roman" w:hint="eastAsia"/>
          <w:b/>
        </w:rPr>
        <w:t>中市</w:t>
      </w:r>
      <w:r w:rsidRPr="00723693">
        <w:rPr>
          <w:rFonts w:ascii="Times New Roman" w:hAnsi="Times New Roman" w:hint="eastAsia"/>
          <w:b/>
        </w:rPr>
        <w:t>104</w:t>
      </w:r>
      <w:r w:rsidRPr="00723693">
        <w:rPr>
          <w:rFonts w:ascii="Times New Roman" w:hAnsi="Times New Roman" w:hint="eastAsia"/>
          <w:b/>
        </w:rPr>
        <w:t>至</w:t>
      </w:r>
      <w:r w:rsidRPr="00723693">
        <w:rPr>
          <w:rFonts w:ascii="Times New Roman" w:hAnsi="Times New Roman" w:hint="eastAsia"/>
          <w:b/>
        </w:rPr>
        <w:t>109</w:t>
      </w:r>
      <w:r w:rsidRPr="00723693">
        <w:rPr>
          <w:rFonts w:ascii="Times New Roman" w:hAnsi="Times New Roman" w:hint="eastAsia"/>
          <w:b/>
        </w:rPr>
        <w:t>年</w:t>
      </w:r>
      <w:r w:rsidR="00965D7C" w:rsidRPr="00723693">
        <w:rPr>
          <w:rFonts w:ascii="Times New Roman" w:hAnsi="Times New Roman" w:hint="eastAsia"/>
          <w:b/>
        </w:rPr>
        <w:t>私有土地</w:t>
      </w:r>
      <w:r w:rsidRPr="00723693">
        <w:rPr>
          <w:rFonts w:ascii="Times New Roman" w:hAnsi="Times New Roman" w:hint="eastAsia"/>
          <w:b/>
        </w:rPr>
        <w:t>各級距總戶數及變動數</w:t>
      </w:r>
    </w:p>
    <w:p w:rsidR="004066FC" w:rsidRPr="00723693" w:rsidRDefault="004066FC" w:rsidP="004066FC">
      <w:pPr>
        <w:jc w:val="right"/>
        <w:rPr>
          <w:sz w:val="24"/>
          <w:szCs w:val="24"/>
        </w:rPr>
      </w:pPr>
      <w:r w:rsidRPr="00723693">
        <w:rPr>
          <w:rFonts w:hint="eastAsia"/>
          <w:sz w:val="24"/>
          <w:szCs w:val="24"/>
        </w:rPr>
        <w:t>單位：戶</w:t>
      </w:r>
    </w:p>
    <w:tbl>
      <w:tblPr>
        <w:tblW w:w="9321" w:type="dxa"/>
        <w:tblInd w:w="-147" w:type="dxa"/>
        <w:tblCellMar>
          <w:left w:w="28" w:type="dxa"/>
          <w:right w:w="28" w:type="dxa"/>
        </w:tblCellMar>
        <w:tblLook w:val="04A0" w:firstRow="1" w:lastRow="0" w:firstColumn="1" w:lastColumn="0" w:noHBand="0" w:noVBand="1"/>
      </w:tblPr>
      <w:tblGrid>
        <w:gridCol w:w="747"/>
        <w:gridCol w:w="1722"/>
        <w:gridCol w:w="1143"/>
        <w:gridCol w:w="1141"/>
        <w:gridCol w:w="1143"/>
        <w:gridCol w:w="1141"/>
        <w:gridCol w:w="1143"/>
        <w:gridCol w:w="1141"/>
      </w:tblGrid>
      <w:tr w:rsidR="00D570D3" w:rsidRPr="00723693" w:rsidTr="003E1EF0">
        <w:trPr>
          <w:trHeight w:val="199"/>
          <w:tblHeader/>
        </w:trPr>
        <w:tc>
          <w:tcPr>
            <w:tcW w:w="24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066FC" w:rsidRPr="00723693" w:rsidRDefault="004066FC" w:rsidP="007321D7">
            <w:pPr>
              <w:widowControl/>
              <w:ind w:left="304" w:hangingChars="117" w:hanging="304"/>
              <w:rPr>
                <w:rFonts w:ascii="Calibri" w:eastAsia="新細明體" w:hAnsi="Calibri" w:cs="Calibri"/>
                <w:kern w:val="0"/>
                <w:sz w:val="24"/>
                <w:szCs w:val="24"/>
              </w:rPr>
            </w:pPr>
            <w:r w:rsidRPr="00723693">
              <w:rPr>
                <w:rFonts w:ascii="Calibri" w:eastAsia="新細明體" w:hAnsi="Calibri" w:cs="Calibri"/>
                <w:kern w:val="0"/>
                <w:sz w:val="24"/>
                <w:szCs w:val="24"/>
              </w:rPr>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center"/>
              <w:rPr>
                <w:rFonts w:ascii="Times New Roman" w:eastAsia="新細明體"/>
                <w:b/>
                <w:bCs/>
                <w:kern w:val="0"/>
                <w:sz w:val="24"/>
                <w:szCs w:val="24"/>
              </w:rPr>
            </w:pPr>
            <w:r w:rsidRPr="00723693">
              <w:rPr>
                <w:rFonts w:ascii="Times New Roman" w:eastAsia="新細明體"/>
                <w:b/>
                <w:bCs/>
                <w:kern w:val="0"/>
                <w:sz w:val="24"/>
                <w:szCs w:val="24"/>
              </w:rPr>
              <w:t>104</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center"/>
              <w:rPr>
                <w:rFonts w:ascii="Times New Roman" w:eastAsia="新細明體"/>
                <w:b/>
                <w:bCs/>
                <w:kern w:val="0"/>
                <w:sz w:val="24"/>
                <w:szCs w:val="24"/>
              </w:rPr>
            </w:pPr>
            <w:r w:rsidRPr="00723693">
              <w:rPr>
                <w:rFonts w:ascii="Times New Roman" w:eastAsia="新細明體"/>
                <w:b/>
                <w:bCs/>
                <w:kern w:val="0"/>
                <w:sz w:val="24"/>
                <w:szCs w:val="24"/>
              </w:rPr>
              <w:t>105</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center"/>
              <w:rPr>
                <w:rFonts w:ascii="Times New Roman" w:eastAsia="新細明體"/>
                <w:b/>
                <w:bCs/>
                <w:kern w:val="0"/>
                <w:sz w:val="24"/>
                <w:szCs w:val="24"/>
              </w:rPr>
            </w:pPr>
            <w:r w:rsidRPr="00723693">
              <w:rPr>
                <w:rFonts w:ascii="Times New Roman" w:eastAsia="新細明體"/>
                <w:b/>
                <w:bCs/>
                <w:kern w:val="0"/>
                <w:sz w:val="24"/>
                <w:szCs w:val="24"/>
              </w:rPr>
              <w:t>106</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center"/>
              <w:rPr>
                <w:rFonts w:ascii="Times New Roman" w:eastAsia="新細明體"/>
                <w:b/>
                <w:bCs/>
                <w:kern w:val="0"/>
                <w:sz w:val="24"/>
                <w:szCs w:val="24"/>
              </w:rPr>
            </w:pPr>
            <w:r w:rsidRPr="00723693">
              <w:rPr>
                <w:rFonts w:ascii="Times New Roman" w:eastAsia="新細明體"/>
                <w:b/>
                <w:bCs/>
                <w:kern w:val="0"/>
                <w:sz w:val="24"/>
                <w:szCs w:val="24"/>
              </w:rPr>
              <w:t>107</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center"/>
              <w:rPr>
                <w:rFonts w:ascii="Times New Roman" w:eastAsia="新細明體"/>
                <w:b/>
                <w:bCs/>
                <w:kern w:val="0"/>
                <w:sz w:val="24"/>
                <w:szCs w:val="24"/>
              </w:rPr>
            </w:pPr>
            <w:r w:rsidRPr="00723693">
              <w:rPr>
                <w:rFonts w:ascii="Times New Roman" w:eastAsia="新細明體"/>
                <w:b/>
                <w:bCs/>
                <w:kern w:val="0"/>
                <w:sz w:val="24"/>
                <w:szCs w:val="24"/>
              </w:rPr>
              <w:t>108</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center"/>
              <w:rPr>
                <w:rFonts w:ascii="Times New Roman" w:eastAsia="新細明體"/>
                <w:b/>
                <w:bCs/>
                <w:kern w:val="0"/>
                <w:sz w:val="24"/>
                <w:szCs w:val="24"/>
              </w:rPr>
            </w:pPr>
            <w:r w:rsidRPr="00723693">
              <w:rPr>
                <w:rFonts w:ascii="Times New Roman" w:eastAsia="新細明體"/>
                <w:b/>
                <w:bCs/>
                <w:kern w:val="0"/>
                <w:sz w:val="24"/>
                <w:szCs w:val="24"/>
              </w:rPr>
              <w:t>109</w:t>
            </w:r>
          </w:p>
        </w:tc>
      </w:tr>
      <w:tr w:rsidR="00D570D3" w:rsidRPr="00723693" w:rsidTr="003E1EF0">
        <w:trPr>
          <w:trHeight w:val="199"/>
        </w:trPr>
        <w:tc>
          <w:tcPr>
            <w:tcW w:w="24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center"/>
              <w:rPr>
                <w:rFonts w:hAnsi="標楷體" w:cs="新細明體"/>
                <w:kern w:val="0"/>
                <w:sz w:val="24"/>
                <w:szCs w:val="24"/>
              </w:rPr>
            </w:pPr>
            <w:r w:rsidRPr="00723693">
              <w:rPr>
                <w:rFonts w:hAnsi="標楷體" w:cs="新細明體" w:hint="eastAsia"/>
                <w:kern w:val="0"/>
                <w:sz w:val="24"/>
                <w:szCs w:val="24"/>
              </w:rPr>
              <w:t>總計</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894,128</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920,830</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934,228</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941,979</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954,732</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952,389</w:t>
            </w:r>
          </w:p>
        </w:tc>
      </w:tr>
      <w:tr w:rsidR="00D570D3" w:rsidRPr="00723693" w:rsidTr="003E1EF0">
        <w:trPr>
          <w:trHeight w:val="199"/>
        </w:trPr>
        <w:tc>
          <w:tcPr>
            <w:tcW w:w="7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center"/>
              <w:rPr>
                <w:rFonts w:hAnsi="標楷體" w:cs="新細明體"/>
                <w:kern w:val="0"/>
                <w:sz w:val="24"/>
                <w:szCs w:val="24"/>
              </w:rPr>
            </w:pPr>
            <w:r w:rsidRPr="00723693">
              <w:rPr>
                <w:rFonts w:hAnsi="標楷體" w:cs="新細明體" w:hint="eastAsia"/>
                <w:kern w:val="0"/>
                <w:sz w:val="24"/>
                <w:szCs w:val="24"/>
              </w:rPr>
              <w:t>一般土地</w:t>
            </w:r>
          </w:p>
        </w:tc>
        <w:tc>
          <w:tcPr>
            <w:tcW w:w="17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center"/>
              <w:rPr>
                <w:rFonts w:hAnsi="標楷體" w:cs="新細明體"/>
                <w:kern w:val="0"/>
                <w:sz w:val="24"/>
                <w:szCs w:val="24"/>
              </w:rPr>
            </w:pPr>
            <w:r w:rsidRPr="00723693">
              <w:rPr>
                <w:rFonts w:hAnsi="標楷體" w:cs="新細明體" w:hint="eastAsia"/>
                <w:kern w:val="0"/>
                <w:sz w:val="24"/>
                <w:szCs w:val="24"/>
              </w:rPr>
              <w:t>小計</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596,651</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588,841</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589,156</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587,214</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589,684</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591,239</w:t>
            </w:r>
          </w:p>
        </w:tc>
      </w:tr>
      <w:tr w:rsidR="00D570D3" w:rsidRPr="00723693" w:rsidTr="003E1EF0">
        <w:trPr>
          <w:trHeight w:val="199"/>
        </w:trPr>
        <w:tc>
          <w:tcPr>
            <w:tcW w:w="747" w:type="dxa"/>
            <w:vMerge/>
            <w:tcBorders>
              <w:top w:val="single" w:sz="4" w:space="0" w:color="auto"/>
              <w:left w:val="single" w:sz="4" w:space="0" w:color="auto"/>
              <w:bottom w:val="single" w:sz="4" w:space="0" w:color="auto"/>
              <w:right w:val="single" w:sz="4" w:space="0" w:color="auto"/>
            </w:tcBorders>
            <w:vAlign w:val="center"/>
            <w:hideMark/>
          </w:tcPr>
          <w:p w:rsidR="004066FC" w:rsidRPr="00723693" w:rsidRDefault="004066FC" w:rsidP="007321D7">
            <w:pPr>
              <w:widowControl/>
              <w:rPr>
                <w:rFonts w:hAnsi="標楷體" w:cs="新細明體"/>
                <w:kern w:val="0"/>
                <w:sz w:val="24"/>
                <w:szCs w:val="24"/>
              </w:rPr>
            </w:pPr>
          </w:p>
        </w:tc>
        <w:tc>
          <w:tcPr>
            <w:tcW w:w="17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center"/>
              <w:rPr>
                <w:rFonts w:hAnsi="標楷體" w:cs="新細明體"/>
                <w:kern w:val="0"/>
                <w:sz w:val="24"/>
                <w:szCs w:val="24"/>
              </w:rPr>
            </w:pPr>
            <w:r w:rsidRPr="00723693">
              <w:rPr>
                <w:rFonts w:hAnsi="標楷體" w:cs="新細明體" w:hint="eastAsia"/>
                <w:kern w:val="0"/>
                <w:sz w:val="24"/>
                <w:szCs w:val="24"/>
              </w:rPr>
              <w:t>第一級</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566,468</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558,973</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559,352</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555,754</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558,219</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559,184</w:t>
            </w:r>
          </w:p>
        </w:tc>
      </w:tr>
      <w:tr w:rsidR="00D570D3" w:rsidRPr="00723693" w:rsidTr="003E1EF0">
        <w:trPr>
          <w:trHeight w:val="199"/>
        </w:trPr>
        <w:tc>
          <w:tcPr>
            <w:tcW w:w="747" w:type="dxa"/>
            <w:vMerge/>
            <w:tcBorders>
              <w:top w:val="single" w:sz="4" w:space="0" w:color="auto"/>
              <w:left w:val="single" w:sz="4" w:space="0" w:color="auto"/>
              <w:bottom w:val="single" w:sz="4" w:space="0" w:color="auto"/>
              <w:right w:val="single" w:sz="4" w:space="0" w:color="auto"/>
            </w:tcBorders>
            <w:vAlign w:val="center"/>
            <w:hideMark/>
          </w:tcPr>
          <w:p w:rsidR="004066FC" w:rsidRPr="00723693" w:rsidRDefault="004066FC" w:rsidP="007321D7">
            <w:pPr>
              <w:widowControl/>
              <w:rPr>
                <w:rFonts w:hAnsi="標楷體" w:cs="新細明體"/>
                <w:kern w:val="0"/>
                <w:sz w:val="24"/>
                <w:szCs w:val="24"/>
              </w:rPr>
            </w:pPr>
          </w:p>
        </w:tc>
        <w:tc>
          <w:tcPr>
            <w:tcW w:w="17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center"/>
              <w:rPr>
                <w:rFonts w:hAnsi="標楷體" w:cs="新細明體"/>
                <w:kern w:val="0"/>
                <w:sz w:val="24"/>
                <w:szCs w:val="24"/>
              </w:rPr>
            </w:pPr>
            <w:r w:rsidRPr="00723693">
              <w:rPr>
                <w:rFonts w:hAnsi="標楷體" w:cs="新細明體" w:hint="eastAsia"/>
                <w:kern w:val="0"/>
                <w:sz w:val="24"/>
                <w:szCs w:val="24"/>
              </w:rPr>
              <w:t>第二級</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27,552</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26,888</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26,906</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28,412</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28,379</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29,058</w:t>
            </w:r>
          </w:p>
        </w:tc>
      </w:tr>
      <w:tr w:rsidR="00D570D3" w:rsidRPr="00723693" w:rsidTr="003E1EF0">
        <w:trPr>
          <w:trHeight w:val="101"/>
        </w:trPr>
        <w:tc>
          <w:tcPr>
            <w:tcW w:w="747" w:type="dxa"/>
            <w:vMerge/>
            <w:tcBorders>
              <w:top w:val="single" w:sz="4" w:space="0" w:color="auto"/>
              <w:left w:val="single" w:sz="4" w:space="0" w:color="auto"/>
              <w:bottom w:val="single" w:sz="4" w:space="0" w:color="auto"/>
              <w:right w:val="single" w:sz="4" w:space="0" w:color="auto"/>
            </w:tcBorders>
            <w:vAlign w:val="center"/>
            <w:hideMark/>
          </w:tcPr>
          <w:p w:rsidR="004066FC" w:rsidRPr="00723693" w:rsidRDefault="004066FC" w:rsidP="007321D7">
            <w:pPr>
              <w:widowControl/>
              <w:rPr>
                <w:rFonts w:hAnsi="標楷體" w:cs="新細明體"/>
                <w:kern w:val="0"/>
                <w:sz w:val="24"/>
                <w:szCs w:val="24"/>
              </w:rPr>
            </w:pPr>
          </w:p>
        </w:tc>
        <w:tc>
          <w:tcPr>
            <w:tcW w:w="17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center"/>
              <w:rPr>
                <w:rFonts w:hAnsi="標楷體" w:cs="新細明體"/>
                <w:kern w:val="0"/>
                <w:sz w:val="24"/>
                <w:szCs w:val="24"/>
              </w:rPr>
            </w:pPr>
            <w:r w:rsidRPr="00723693">
              <w:rPr>
                <w:rFonts w:hAnsi="標楷體" w:cs="新細明體" w:hint="eastAsia"/>
                <w:kern w:val="0"/>
                <w:sz w:val="24"/>
                <w:szCs w:val="24"/>
              </w:rPr>
              <w:t>第三級</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1,500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1,664</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1,609</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1,709</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1,724</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1,671</w:t>
            </w:r>
          </w:p>
        </w:tc>
      </w:tr>
      <w:tr w:rsidR="00D570D3" w:rsidRPr="00723693" w:rsidTr="003E1EF0">
        <w:trPr>
          <w:trHeight w:val="23"/>
        </w:trPr>
        <w:tc>
          <w:tcPr>
            <w:tcW w:w="747" w:type="dxa"/>
            <w:vMerge/>
            <w:tcBorders>
              <w:top w:val="single" w:sz="4" w:space="0" w:color="auto"/>
              <w:left w:val="single" w:sz="4" w:space="0" w:color="auto"/>
              <w:bottom w:val="single" w:sz="4" w:space="0" w:color="auto"/>
              <w:right w:val="single" w:sz="4" w:space="0" w:color="auto"/>
            </w:tcBorders>
            <w:vAlign w:val="center"/>
            <w:hideMark/>
          </w:tcPr>
          <w:p w:rsidR="004066FC" w:rsidRPr="00723693" w:rsidRDefault="004066FC" w:rsidP="007321D7">
            <w:pPr>
              <w:widowControl/>
              <w:rPr>
                <w:rFonts w:hAnsi="標楷體" w:cs="新細明體"/>
                <w:kern w:val="0"/>
                <w:sz w:val="24"/>
                <w:szCs w:val="24"/>
              </w:rPr>
            </w:pPr>
          </w:p>
        </w:tc>
        <w:tc>
          <w:tcPr>
            <w:tcW w:w="17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center"/>
              <w:rPr>
                <w:rFonts w:hAnsi="標楷體" w:cs="新細明體"/>
                <w:kern w:val="0"/>
                <w:sz w:val="24"/>
                <w:szCs w:val="24"/>
              </w:rPr>
            </w:pPr>
            <w:r w:rsidRPr="00723693">
              <w:rPr>
                <w:rFonts w:hAnsi="標楷體" w:cs="新細明體" w:hint="eastAsia"/>
                <w:kern w:val="0"/>
                <w:sz w:val="24"/>
                <w:szCs w:val="24"/>
              </w:rPr>
              <w:t>第四級</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378</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629</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612</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627</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650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643</w:t>
            </w:r>
          </w:p>
        </w:tc>
      </w:tr>
      <w:tr w:rsidR="00D570D3" w:rsidRPr="00723693" w:rsidTr="003E1EF0">
        <w:trPr>
          <w:trHeight w:val="23"/>
        </w:trPr>
        <w:tc>
          <w:tcPr>
            <w:tcW w:w="747" w:type="dxa"/>
            <w:vMerge/>
            <w:tcBorders>
              <w:top w:val="single" w:sz="4" w:space="0" w:color="auto"/>
              <w:left w:val="single" w:sz="4" w:space="0" w:color="auto"/>
              <w:bottom w:val="single" w:sz="4" w:space="0" w:color="auto"/>
              <w:right w:val="single" w:sz="4" w:space="0" w:color="auto"/>
            </w:tcBorders>
            <w:vAlign w:val="center"/>
            <w:hideMark/>
          </w:tcPr>
          <w:p w:rsidR="004066FC" w:rsidRPr="00723693" w:rsidRDefault="004066FC" w:rsidP="007321D7">
            <w:pPr>
              <w:widowControl/>
              <w:rPr>
                <w:rFonts w:hAnsi="標楷體" w:cs="新細明體"/>
                <w:kern w:val="0"/>
                <w:sz w:val="24"/>
                <w:szCs w:val="24"/>
              </w:rPr>
            </w:pPr>
          </w:p>
        </w:tc>
        <w:tc>
          <w:tcPr>
            <w:tcW w:w="17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center"/>
              <w:rPr>
                <w:rFonts w:hAnsi="標楷體" w:cs="新細明體"/>
                <w:kern w:val="0"/>
                <w:sz w:val="24"/>
                <w:szCs w:val="24"/>
              </w:rPr>
            </w:pPr>
            <w:r w:rsidRPr="00723693">
              <w:rPr>
                <w:rFonts w:hAnsi="標楷體" w:cs="新細明體" w:hint="eastAsia"/>
                <w:kern w:val="0"/>
                <w:sz w:val="24"/>
                <w:szCs w:val="24"/>
              </w:rPr>
              <w:t>第五級</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326</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220</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232</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247</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242</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230</w:t>
            </w:r>
          </w:p>
        </w:tc>
      </w:tr>
      <w:tr w:rsidR="00D570D3" w:rsidRPr="00723693" w:rsidTr="003E1EF0">
        <w:trPr>
          <w:trHeight w:val="23"/>
        </w:trPr>
        <w:tc>
          <w:tcPr>
            <w:tcW w:w="747" w:type="dxa"/>
            <w:vMerge/>
            <w:tcBorders>
              <w:top w:val="single" w:sz="4" w:space="0" w:color="auto"/>
              <w:left w:val="single" w:sz="4" w:space="0" w:color="auto"/>
              <w:bottom w:val="single" w:sz="4" w:space="0" w:color="auto"/>
              <w:right w:val="single" w:sz="4" w:space="0" w:color="auto"/>
            </w:tcBorders>
            <w:vAlign w:val="center"/>
            <w:hideMark/>
          </w:tcPr>
          <w:p w:rsidR="004066FC" w:rsidRPr="00723693" w:rsidRDefault="004066FC" w:rsidP="007321D7">
            <w:pPr>
              <w:widowControl/>
              <w:rPr>
                <w:rFonts w:hAnsi="標楷體" w:cs="新細明體"/>
                <w:kern w:val="0"/>
                <w:sz w:val="24"/>
                <w:szCs w:val="24"/>
              </w:rPr>
            </w:pPr>
          </w:p>
        </w:tc>
        <w:tc>
          <w:tcPr>
            <w:tcW w:w="17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center"/>
              <w:rPr>
                <w:rFonts w:hAnsi="標楷體" w:cs="新細明體"/>
                <w:kern w:val="0"/>
                <w:sz w:val="24"/>
                <w:szCs w:val="24"/>
              </w:rPr>
            </w:pPr>
            <w:r w:rsidRPr="00723693">
              <w:rPr>
                <w:rFonts w:hAnsi="標楷體" w:cs="新細明體" w:hint="eastAsia"/>
                <w:kern w:val="0"/>
                <w:sz w:val="24"/>
                <w:szCs w:val="24"/>
              </w:rPr>
              <w:t>第六級</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427</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467</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445</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465</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470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453</w:t>
            </w:r>
          </w:p>
        </w:tc>
      </w:tr>
      <w:tr w:rsidR="00D570D3" w:rsidRPr="00723693" w:rsidTr="003E1EF0">
        <w:trPr>
          <w:trHeight w:val="199"/>
        </w:trPr>
        <w:tc>
          <w:tcPr>
            <w:tcW w:w="7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6FC" w:rsidRPr="00723693" w:rsidRDefault="004066FC" w:rsidP="007321D7">
            <w:pPr>
              <w:widowControl/>
              <w:jc w:val="center"/>
              <w:rPr>
                <w:rFonts w:hAnsi="標楷體" w:cs="新細明體"/>
                <w:kern w:val="0"/>
                <w:sz w:val="24"/>
                <w:szCs w:val="24"/>
              </w:rPr>
            </w:pPr>
            <w:r w:rsidRPr="00723693">
              <w:rPr>
                <w:rFonts w:hAnsi="標楷體" w:cs="新細明體" w:hint="eastAsia"/>
                <w:kern w:val="0"/>
                <w:sz w:val="24"/>
                <w:szCs w:val="24"/>
              </w:rPr>
              <w:t>自用住宅用地</w:t>
            </w:r>
          </w:p>
        </w:tc>
        <w:tc>
          <w:tcPr>
            <w:tcW w:w="17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center"/>
              <w:rPr>
                <w:rFonts w:hAnsi="標楷體" w:cs="新細明體"/>
                <w:kern w:val="0"/>
                <w:sz w:val="24"/>
                <w:szCs w:val="24"/>
              </w:rPr>
            </w:pPr>
            <w:r w:rsidRPr="00723693">
              <w:rPr>
                <w:rFonts w:hAnsi="標楷體" w:cs="新細明體" w:hint="eastAsia"/>
                <w:kern w:val="0"/>
                <w:sz w:val="24"/>
                <w:szCs w:val="24"/>
              </w:rPr>
              <w:t>小計</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294,711</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328,515</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341,630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351,300</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361,630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357,778</w:t>
            </w:r>
          </w:p>
        </w:tc>
      </w:tr>
      <w:tr w:rsidR="00D570D3" w:rsidRPr="00723693" w:rsidTr="003E1EF0">
        <w:trPr>
          <w:trHeight w:val="199"/>
        </w:trPr>
        <w:tc>
          <w:tcPr>
            <w:tcW w:w="747" w:type="dxa"/>
            <w:vMerge/>
            <w:tcBorders>
              <w:top w:val="single" w:sz="4" w:space="0" w:color="auto"/>
              <w:left w:val="single" w:sz="4" w:space="0" w:color="auto"/>
              <w:bottom w:val="single" w:sz="4" w:space="0" w:color="auto"/>
              <w:right w:val="single" w:sz="4" w:space="0" w:color="auto"/>
            </w:tcBorders>
            <w:vAlign w:val="center"/>
            <w:hideMark/>
          </w:tcPr>
          <w:p w:rsidR="004066FC" w:rsidRPr="00723693" w:rsidRDefault="004066FC" w:rsidP="007321D7">
            <w:pPr>
              <w:widowControl/>
              <w:rPr>
                <w:rFonts w:hAnsi="標楷體" w:cs="新細明體"/>
                <w:kern w:val="0"/>
                <w:sz w:val="24"/>
                <w:szCs w:val="24"/>
              </w:rPr>
            </w:pPr>
          </w:p>
        </w:tc>
        <w:tc>
          <w:tcPr>
            <w:tcW w:w="17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center"/>
              <w:rPr>
                <w:rFonts w:hAnsi="標楷體" w:cs="新細明體"/>
                <w:kern w:val="0"/>
                <w:sz w:val="24"/>
                <w:szCs w:val="24"/>
              </w:rPr>
            </w:pPr>
            <w:r w:rsidRPr="00723693">
              <w:rPr>
                <w:rFonts w:hAnsi="標楷體" w:cs="新細明體" w:hint="eastAsia"/>
                <w:kern w:val="0"/>
                <w:sz w:val="24"/>
                <w:szCs w:val="24"/>
              </w:rPr>
              <w:t>都市土地</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267,556</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298,382</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310,664</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319,482</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329,202</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326,137</w:t>
            </w:r>
          </w:p>
        </w:tc>
      </w:tr>
      <w:tr w:rsidR="00D570D3" w:rsidRPr="00723693" w:rsidTr="003E1EF0">
        <w:trPr>
          <w:trHeight w:val="199"/>
        </w:trPr>
        <w:tc>
          <w:tcPr>
            <w:tcW w:w="747" w:type="dxa"/>
            <w:vMerge/>
            <w:tcBorders>
              <w:top w:val="single" w:sz="4" w:space="0" w:color="auto"/>
              <w:left w:val="single" w:sz="4" w:space="0" w:color="auto"/>
              <w:bottom w:val="single" w:sz="4" w:space="0" w:color="auto"/>
              <w:right w:val="single" w:sz="4" w:space="0" w:color="auto"/>
            </w:tcBorders>
            <w:vAlign w:val="center"/>
            <w:hideMark/>
          </w:tcPr>
          <w:p w:rsidR="004066FC" w:rsidRPr="00723693" w:rsidRDefault="004066FC" w:rsidP="007321D7">
            <w:pPr>
              <w:widowControl/>
              <w:rPr>
                <w:rFonts w:hAnsi="標楷體" w:cs="新細明體"/>
                <w:kern w:val="0"/>
                <w:sz w:val="24"/>
                <w:szCs w:val="24"/>
              </w:rPr>
            </w:pPr>
          </w:p>
        </w:tc>
        <w:tc>
          <w:tcPr>
            <w:tcW w:w="17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center"/>
              <w:rPr>
                <w:rFonts w:hAnsi="標楷體" w:cs="新細明體"/>
                <w:kern w:val="0"/>
                <w:sz w:val="24"/>
                <w:szCs w:val="24"/>
              </w:rPr>
            </w:pPr>
            <w:r w:rsidRPr="00723693">
              <w:rPr>
                <w:rFonts w:hAnsi="標楷體" w:cs="新細明體" w:hint="eastAsia"/>
                <w:kern w:val="0"/>
                <w:sz w:val="24"/>
                <w:szCs w:val="24"/>
              </w:rPr>
              <w:t>非都市土地</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27,155</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30,133</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30,966</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31,818</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32,428</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31,641</w:t>
            </w:r>
          </w:p>
        </w:tc>
      </w:tr>
      <w:tr w:rsidR="00D570D3" w:rsidRPr="00723693" w:rsidTr="003E1EF0">
        <w:trPr>
          <w:trHeight w:val="199"/>
        </w:trPr>
        <w:tc>
          <w:tcPr>
            <w:tcW w:w="24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center"/>
              <w:rPr>
                <w:rFonts w:hAnsi="標楷體" w:cs="新細明體"/>
                <w:kern w:val="0"/>
                <w:sz w:val="24"/>
                <w:szCs w:val="24"/>
              </w:rPr>
            </w:pPr>
            <w:r w:rsidRPr="00723693">
              <w:rPr>
                <w:rFonts w:hAnsi="標楷體" w:cs="新細明體" w:hint="eastAsia"/>
                <w:kern w:val="0"/>
                <w:sz w:val="24"/>
                <w:szCs w:val="24"/>
              </w:rPr>
              <w:t>工礦業等用地</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852</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937</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962</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974</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944</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931</w:t>
            </w:r>
          </w:p>
        </w:tc>
      </w:tr>
      <w:tr w:rsidR="00D570D3" w:rsidRPr="00723693" w:rsidTr="003E1EF0">
        <w:trPr>
          <w:trHeight w:val="27"/>
        </w:trPr>
        <w:tc>
          <w:tcPr>
            <w:tcW w:w="24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center"/>
              <w:rPr>
                <w:rFonts w:hAnsi="標楷體" w:cs="新細明體"/>
                <w:kern w:val="0"/>
                <w:sz w:val="24"/>
                <w:szCs w:val="24"/>
              </w:rPr>
            </w:pPr>
            <w:r w:rsidRPr="00723693">
              <w:rPr>
                <w:rFonts w:hAnsi="標楷體" w:cs="新細明體" w:hint="eastAsia"/>
                <w:kern w:val="0"/>
                <w:sz w:val="24"/>
                <w:szCs w:val="24"/>
              </w:rPr>
              <w:t>公共設施保留地</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1,914</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2,537</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2,480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2,491</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2,474</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6FC" w:rsidRPr="00723693" w:rsidRDefault="004066FC" w:rsidP="007321D7">
            <w:pPr>
              <w:widowControl/>
              <w:jc w:val="right"/>
              <w:rPr>
                <w:rFonts w:ascii="Times New Roman" w:eastAsia="新細明體"/>
                <w:kern w:val="0"/>
                <w:sz w:val="24"/>
                <w:szCs w:val="24"/>
              </w:rPr>
            </w:pPr>
            <w:r w:rsidRPr="00723693">
              <w:rPr>
                <w:rFonts w:ascii="Times New Roman" w:eastAsia="新細明體"/>
                <w:kern w:val="0"/>
                <w:sz w:val="24"/>
                <w:szCs w:val="24"/>
              </w:rPr>
              <w:t>2,441</w:t>
            </w:r>
          </w:p>
        </w:tc>
      </w:tr>
    </w:tbl>
    <w:p w:rsidR="004066FC" w:rsidRPr="00723693" w:rsidRDefault="004066FC" w:rsidP="004066FC">
      <w:pPr>
        <w:pStyle w:val="4"/>
        <w:numPr>
          <w:ilvl w:val="0"/>
          <w:numId w:val="0"/>
        </w:numPr>
        <w:spacing w:line="300" w:lineRule="exact"/>
        <w:ind w:leftChars="-86" w:left="-293" w:firstLineChars="62" w:firstLine="149"/>
        <w:rPr>
          <w:rFonts w:ascii="Times New Roman" w:hAnsi="Times New Roman"/>
          <w:kern w:val="2"/>
          <w:sz w:val="22"/>
          <w:szCs w:val="22"/>
        </w:rPr>
      </w:pPr>
      <w:proofErr w:type="gramStart"/>
      <w:r w:rsidRPr="00723693">
        <w:rPr>
          <w:rFonts w:ascii="Times New Roman" w:hAnsi="Times New Roman" w:hint="eastAsia"/>
          <w:kern w:val="2"/>
          <w:sz w:val="22"/>
          <w:szCs w:val="22"/>
        </w:rPr>
        <w:t>註</w:t>
      </w:r>
      <w:proofErr w:type="gramEnd"/>
      <w:r w:rsidRPr="00723693">
        <w:rPr>
          <w:rFonts w:ascii="Times New Roman" w:hAnsi="Times New Roman" w:hint="eastAsia"/>
          <w:kern w:val="2"/>
          <w:sz w:val="22"/>
          <w:szCs w:val="22"/>
        </w:rPr>
        <w:t>：上開戶數未列入免稅土地、小額免稅地。</w:t>
      </w:r>
    </w:p>
    <w:p w:rsidR="003E1EF0" w:rsidRDefault="004066FC" w:rsidP="004066FC">
      <w:pPr>
        <w:pStyle w:val="4"/>
        <w:numPr>
          <w:ilvl w:val="0"/>
          <w:numId w:val="0"/>
        </w:numPr>
        <w:spacing w:afterLines="50" w:after="228" w:line="300" w:lineRule="exact"/>
        <w:ind w:leftChars="-86" w:left="-293" w:firstLineChars="62" w:firstLine="149"/>
        <w:rPr>
          <w:rFonts w:ascii="Times New Roman" w:hAnsi="Times New Roman"/>
          <w:kern w:val="2"/>
          <w:sz w:val="22"/>
          <w:szCs w:val="22"/>
        </w:rPr>
      </w:pPr>
      <w:r w:rsidRPr="00723693">
        <w:rPr>
          <w:rFonts w:ascii="Times New Roman" w:hAnsi="Times New Roman"/>
          <w:kern w:val="2"/>
          <w:sz w:val="22"/>
          <w:szCs w:val="22"/>
        </w:rPr>
        <w:t>資料來源：財政部</w:t>
      </w:r>
      <w:r w:rsidRPr="00723693">
        <w:rPr>
          <w:rFonts w:ascii="Times New Roman" w:hAnsi="Times New Roman" w:hint="eastAsia"/>
          <w:kern w:val="2"/>
          <w:sz w:val="22"/>
          <w:szCs w:val="22"/>
        </w:rPr>
        <w:t>提供之地價稅</w:t>
      </w:r>
      <w:proofErr w:type="gramStart"/>
      <w:r w:rsidRPr="00723693">
        <w:rPr>
          <w:rFonts w:ascii="Times New Roman" w:hAnsi="Times New Roman" w:hint="eastAsia"/>
          <w:kern w:val="2"/>
          <w:sz w:val="22"/>
          <w:szCs w:val="22"/>
        </w:rPr>
        <w:t>查定表</w:t>
      </w:r>
      <w:proofErr w:type="gramEnd"/>
      <w:r w:rsidRPr="00723693">
        <w:rPr>
          <w:rFonts w:ascii="Times New Roman" w:hAnsi="Times New Roman"/>
          <w:kern w:val="2"/>
          <w:sz w:val="22"/>
          <w:szCs w:val="22"/>
        </w:rPr>
        <w:t>，經本院整理、統計。</w:t>
      </w:r>
    </w:p>
    <w:p w:rsidR="002168A1" w:rsidRPr="00723693" w:rsidRDefault="002168A1" w:rsidP="002168A1">
      <w:pPr>
        <w:pStyle w:val="a7"/>
        <w:jc w:val="center"/>
        <w:rPr>
          <w:b/>
        </w:rPr>
      </w:pPr>
      <w:proofErr w:type="gramStart"/>
      <w:r w:rsidRPr="00723693">
        <w:rPr>
          <w:rFonts w:hint="eastAsia"/>
          <w:b/>
        </w:rPr>
        <w:t>臺</w:t>
      </w:r>
      <w:proofErr w:type="gramEnd"/>
      <w:r w:rsidRPr="00723693">
        <w:rPr>
          <w:rFonts w:hint="eastAsia"/>
          <w:b/>
        </w:rPr>
        <w:t>中市</w:t>
      </w:r>
      <w:proofErr w:type="gramStart"/>
      <w:r w:rsidRPr="00723693">
        <w:rPr>
          <w:rFonts w:hint="eastAsia"/>
          <w:b/>
        </w:rPr>
        <w:t>109</w:t>
      </w:r>
      <w:proofErr w:type="gramEnd"/>
      <w:r w:rsidRPr="00723693">
        <w:rPr>
          <w:rFonts w:hint="eastAsia"/>
          <w:b/>
        </w:rPr>
        <w:t>年度私有土地各級距平均</w:t>
      </w:r>
      <w:r w:rsidR="008C0F87" w:rsidRPr="00723693">
        <w:rPr>
          <w:rFonts w:hint="eastAsia"/>
          <w:b/>
        </w:rPr>
        <w:t>課稅地價</w:t>
      </w:r>
    </w:p>
    <w:p w:rsidR="002168A1" w:rsidRPr="00723693" w:rsidRDefault="002168A1" w:rsidP="002168A1">
      <w:pPr>
        <w:jc w:val="right"/>
        <w:rPr>
          <w:sz w:val="24"/>
          <w:szCs w:val="24"/>
        </w:rPr>
      </w:pPr>
      <w:r w:rsidRPr="00723693">
        <w:rPr>
          <w:rFonts w:hint="eastAsia"/>
          <w:sz w:val="24"/>
          <w:szCs w:val="24"/>
        </w:rPr>
        <w:t>單位：戶</w:t>
      </w:r>
      <w:r w:rsidR="00C5125C" w:rsidRPr="00723693">
        <w:rPr>
          <w:rFonts w:hAnsi="標楷體" w:hint="eastAsia"/>
          <w:sz w:val="24"/>
          <w:szCs w:val="24"/>
        </w:rPr>
        <w:t>；</w:t>
      </w:r>
      <w:r w:rsidRPr="00723693">
        <w:rPr>
          <w:rFonts w:hint="eastAsia"/>
          <w:sz w:val="24"/>
          <w:szCs w:val="24"/>
        </w:rPr>
        <w:t>元</w:t>
      </w:r>
    </w:p>
    <w:tbl>
      <w:tblPr>
        <w:tblW w:w="9248" w:type="dxa"/>
        <w:tblCellMar>
          <w:left w:w="28" w:type="dxa"/>
          <w:right w:w="28" w:type="dxa"/>
        </w:tblCellMar>
        <w:tblLook w:val="04A0" w:firstRow="1" w:lastRow="0" w:firstColumn="1" w:lastColumn="0" w:noHBand="0" w:noVBand="1"/>
      </w:tblPr>
      <w:tblGrid>
        <w:gridCol w:w="1694"/>
        <w:gridCol w:w="1424"/>
        <w:gridCol w:w="1558"/>
        <w:gridCol w:w="2549"/>
        <w:gridCol w:w="2023"/>
      </w:tblGrid>
      <w:tr w:rsidR="00D570D3" w:rsidRPr="00723693" w:rsidTr="003E1EF0">
        <w:trPr>
          <w:trHeight w:val="260"/>
          <w:tblHeader/>
        </w:trPr>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C5567" w:rsidRPr="00723693" w:rsidRDefault="000C5567" w:rsidP="000C5567">
            <w:pPr>
              <w:widowControl/>
              <w:overflowPunct/>
              <w:autoSpaceDE/>
              <w:autoSpaceDN/>
              <w:jc w:val="center"/>
              <w:rPr>
                <w:rFonts w:ascii="Times New Roman"/>
                <w:kern w:val="0"/>
                <w:sz w:val="24"/>
                <w:szCs w:val="24"/>
              </w:rPr>
            </w:pPr>
            <w:r w:rsidRPr="00723693">
              <w:rPr>
                <w:rFonts w:ascii="Times New Roman"/>
                <w:kern w:val="0"/>
                <w:sz w:val="24"/>
                <w:szCs w:val="24"/>
              </w:rPr>
              <w:t>項目</w:t>
            </w:r>
            <w:r w:rsidR="002168A1" w:rsidRPr="00723693">
              <w:rPr>
                <w:rFonts w:ascii="Times New Roman"/>
                <w:kern w:val="0"/>
                <w:sz w:val="24"/>
                <w:szCs w:val="24"/>
                <w:vertAlign w:val="superscript"/>
              </w:rPr>
              <w:t>1</w:t>
            </w:r>
          </w:p>
        </w:tc>
        <w:tc>
          <w:tcPr>
            <w:tcW w:w="1558" w:type="dxa"/>
            <w:tcBorders>
              <w:top w:val="single" w:sz="4" w:space="0" w:color="auto"/>
              <w:left w:val="nil"/>
              <w:bottom w:val="single" w:sz="4" w:space="0" w:color="auto"/>
              <w:right w:val="single" w:sz="4" w:space="0" w:color="auto"/>
            </w:tcBorders>
            <w:shd w:val="clear" w:color="auto" w:fill="auto"/>
            <w:noWrap/>
            <w:vAlign w:val="bottom"/>
            <w:hideMark/>
          </w:tcPr>
          <w:p w:rsidR="000C5567" w:rsidRPr="00723693" w:rsidRDefault="000C5567" w:rsidP="000C5567">
            <w:pPr>
              <w:widowControl/>
              <w:overflowPunct/>
              <w:autoSpaceDE/>
              <w:autoSpaceDN/>
              <w:jc w:val="center"/>
              <w:rPr>
                <w:rFonts w:ascii="Times New Roman"/>
                <w:kern w:val="0"/>
                <w:sz w:val="24"/>
                <w:szCs w:val="24"/>
              </w:rPr>
            </w:pPr>
            <w:r w:rsidRPr="00723693">
              <w:rPr>
                <w:rFonts w:ascii="Times New Roman"/>
                <w:kern w:val="0"/>
                <w:sz w:val="24"/>
                <w:szCs w:val="24"/>
              </w:rPr>
              <w:t>戶數</w:t>
            </w:r>
          </w:p>
        </w:tc>
        <w:tc>
          <w:tcPr>
            <w:tcW w:w="2549" w:type="dxa"/>
            <w:tcBorders>
              <w:top w:val="single" w:sz="4" w:space="0" w:color="auto"/>
              <w:left w:val="nil"/>
              <w:bottom w:val="single" w:sz="4" w:space="0" w:color="auto"/>
              <w:right w:val="single" w:sz="4" w:space="0" w:color="auto"/>
            </w:tcBorders>
            <w:shd w:val="clear" w:color="auto" w:fill="auto"/>
            <w:noWrap/>
            <w:vAlign w:val="bottom"/>
            <w:hideMark/>
          </w:tcPr>
          <w:p w:rsidR="000C5567" w:rsidRPr="00723693" w:rsidRDefault="000C5567" w:rsidP="000C5567">
            <w:pPr>
              <w:widowControl/>
              <w:overflowPunct/>
              <w:autoSpaceDE/>
              <w:autoSpaceDN/>
              <w:jc w:val="center"/>
              <w:rPr>
                <w:rFonts w:ascii="Times New Roman"/>
                <w:kern w:val="0"/>
                <w:sz w:val="24"/>
                <w:szCs w:val="24"/>
              </w:rPr>
            </w:pPr>
            <w:r w:rsidRPr="00723693">
              <w:rPr>
                <w:rFonts w:ascii="Times New Roman"/>
                <w:kern w:val="0"/>
                <w:sz w:val="24"/>
                <w:szCs w:val="24"/>
              </w:rPr>
              <w:t>課稅地價</w:t>
            </w:r>
          </w:p>
        </w:tc>
        <w:tc>
          <w:tcPr>
            <w:tcW w:w="2023" w:type="dxa"/>
            <w:tcBorders>
              <w:top w:val="single" w:sz="4" w:space="0" w:color="auto"/>
              <w:left w:val="nil"/>
              <w:bottom w:val="single" w:sz="4" w:space="0" w:color="auto"/>
              <w:right w:val="single" w:sz="4" w:space="0" w:color="auto"/>
            </w:tcBorders>
            <w:shd w:val="clear" w:color="auto" w:fill="auto"/>
            <w:noWrap/>
            <w:vAlign w:val="bottom"/>
            <w:hideMark/>
          </w:tcPr>
          <w:p w:rsidR="000C5567" w:rsidRPr="00723693" w:rsidRDefault="000C5567" w:rsidP="000C5567">
            <w:pPr>
              <w:widowControl/>
              <w:overflowPunct/>
              <w:autoSpaceDE/>
              <w:autoSpaceDN/>
              <w:jc w:val="center"/>
              <w:rPr>
                <w:rFonts w:ascii="Times New Roman"/>
                <w:kern w:val="0"/>
                <w:sz w:val="24"/>
                <w:szCs w:val="24"/>
              </w:rPr>
            </w:pPr>
            <w:r w:rsidRPr="00723693">
              <w:rPr>
                <w:rFonts w:ascii="Times New Roman"/>
                <w:kern w:val="0"/>
                <w:sz w:val="24"/>
                <w:szCs w:val="24"/>
              </w:rPr>
              <w:t>平均</w:t>
            </w:r>
            <w:r w:rsidR="004A39A8" w:rsidRPr="00723693">
              <w:rPr>
                <w:rFonts w:ascii="Times New Roman" w:hint="eastAsia"/>
                <w:kern w:val="0"/>
                <w:sz w:val="24"/>
                <w:szCs w:val="24"/>
              </w:rPr>
              <w:t>課稅地價</w:t>
            </w:r>
          </w:p>
        </w:tc>
      </w:tr>
      <w:tr w:rsidR="00D570D3" w:rsidRPr="00723693" w:rsidTr="004A39A8">
        <w:trPr>
          <w:trHeight w:val="260"/>
        </w:trPr>
        <w:tc>
          <w:tcPr>
            <w:tcW w:w="3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5567" w:rsidRPr="00723693" w:rsidRDefault="000C5567" w:rsidP="000C5567">
            <w:pPr>
              <w:widowControl/>
              <w:overflowPunct/>
              <w:autoSpaceDE/>
              <w:autoSpaceDN/>
              <w:jc w:val="center"/>
              <w:rPr>
                <w:rFonts w:ascii="Times New Roman"/>
                <w:kern w:val="0"/>
                <w:sz w:val="24"/>
                <w:szCs w:val="24"/>
              </w:rPr>
            </w:pPr>
            <w:r w:rsidRPr="00723693">
              <w:rPr>
                <w:rFonts w:ascii="Times New Roman"/>
                <w:kern w:val="0"/>
                <w:sz w:val="24"/>
                <w:szCs w:val="24"/>
              </w:rPr>
              <w:t>合計</w:t>
            </w:r>
          </w:p>
        </w:tc>
        <w:tc>
          <w:tcPr>
            <w:tcW w:w="1558" w:type="dxa"/>
            <w:tcBorders>
              <w:top w:val="nil"/>
              <w:left w:val="nil"/>
              <w:bottom w:val="single" w:sz="4" w:space="0" w:color="auto"/>
              <w:right w:val="single" w:sz="4" w:space="0" w:color="auto"/>
            </w:tcBorders>
            <w:shd w:val="clear" w:color="auto" w:fill="auto"/>
            <w:noWrap/>
            <w:vAlign w:val="bottom"/>
            <w:hideMark/>
          </w:tcPr>
          <w:p w:rsidR="000C5567" w:rsidRPr="00723693" w:rsidRDefault="000C5567" w:rsidP="000C5567">
            <w:pPr>
              <w:widowControl/>
              <w:overflowPunct/>
              <w:autoSpaceDE/>
              <w:autoSpaceDN/>
              <w:jc w:val="right"/>
              <w:rPr>
                <w:rFonts w:ascii="Times New Roman"/>
                <w:kern w:val="0"/>
                <w:sz w:val="24"/>
                <w:szCs w:val="24"/>
              </w:rPr>
            </w:pPr>
            <w:r w:rsidRPr="00723693">
              <w:rPr>
                <w:rFonts w:ascii="Times New Roman"/>
                <w:kern w:val="0"/>
                <w:sz w:val="24"/>
                <w:szCs w:val="24"/>
              </w:rPr>
              <w:t xml:space="preserve">952,389 </w:t>
            </w:r>
          </w:p>
        </w:tc>
        <w:tc>
          <w:tcPr>
            <w:tcW w:w="2549" w:type="dxa"/>
            <w:tcBorders>
              <w:top w:val="nil"/>
              <w:left w:val="nil"/>
              <w:bottom w:val="single" w:sz="4" w:space="0" w:color="auto"/>
              <w:right w:val="single" w:sz="4" w:space="0" w:color="auto"/>
            </w:tcBorders>
            <w:shd w:val="clear" w:color="auto" w:fill="auto"/>
            <w:noWrap/>
            <w:vAlign w:val="bottom"/>
            <w:hideMark/>
          </w:tcPr>
          <w:p w:rsidR="000C5567" w:rsidRPr="00723693" w:rsidRDefault="000C5567" w:rsidP="000C5567">
            <w:pPr>
              <w:widowControl/>
              <w:overflowPunct/>
              <w:autoSpaceDE/>
              <w:autoSpaceDN/>
              <w:jc w:val="right"/>
              <w:rPr>
                <w:rFonts w:ascii="Times New Roman"/>
                <w:kern w:val="0"/>
                <w:sz w:val="24"/>
                <w:szCs w:val="24"/>
              </w:rPr>
            </w:pPr>
            <w:r w:rsidRPr="00723693">
              <w:rPr>
                <w:rFonts w:ascii="Times New Roman"/>
                <w:kern w:val="0"/>
                <w:sz w:val="24"/>
                <w:szCs w:val="24"/>
              </w:rPr>
              <w:t xml:space="preserve">476,862,859,341 </w:t>
            </w:r>
          </w:p>
        </w:tc>
        <w:tc>
          <w:tcPr>
            <w:tcW w:w="2023" w:type="dxa"/>
            <w:tcBorders>
              <w:top w:val="nil"/>
              <w:left w:val="nil"/>
              <w:bottom w:val="single" w:sz="4" w:space="0" w:color="auto"/>
              <w:right w:val="single" w:sz="4" w:space="0" w:color="auto"/>
            </w:tcBorders>
            <w:shd w:val="clear" w:color="auto" w:fill="auto"/>
            <w:noWrap/>
            <w:vAlign w:val="bottom"/>
            <w:hideMark/>
          </w:tcPr>
          <w:p w:rsidR="000C5567" w:rsidRPr="00723693" w:rsidRDefault="004A39A8" w:rsidP="000C5567">
            <w:pPr>
              <w:widowControl/>
              <w:overflowPunct/>
              <w:autoSpaceDE/>
              <w:autoSpaceDN/>
              <w:jc w:val="right"/>
              <w:rPr>
                <w:rFonts w:ascii="Times New Roman"/>
                <w:kern w:val="0"/>
                <w:sz w:val="24"/>
                <w:szCs w:val="24"/>
              </w:rPr>
            </w:pPr>
            <w:r w:rsidRPr="00723693">
              <w:rPr>
                <w:rFonts w:ascii="Times New Roman"/>
                <w:kern w:val="0"/>
                <w:sz w:val="24"/>
                <w:szCs w:val="24"/>
              </w:rPr>
              <w:t>500,701.77</w:t>
            </w:r>
            <w:r w:rsidR="000C5567" w:rsidRPr="00723693">
              <w:rPr>
                <w:rFonts w:ascii="Times New Roman"/>
                <w:kern w:val="0"/>
                <w:sz w:val="24"/>
                <w:szCs w:val="24"/>
              </w:rPr>
              <w:t xml:space="preserve"> </w:t>
            </w:r>
          </w:p>
        </w:tc>
      </w:tr>
      <w:tr w:rsidR="00D570D3" w:rsidRPr="00723693" w:rsidTr="004A39A8">
        <w:trPr>
          <w:trHeight w:val="260"/>
        </w:trPr>
        <w:tc>
          <w:tcPr>
            <w:tcW w:w="16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C5567" w:rsidRPr="00723693" w:rsidRDefault="000C5567" w:rsidP="000C5567">
            <w:pPr>
              <w:widowControl/>
              <w:overflowPunct/>
              <w:autoSpaceDE/>
              <w:autoSpaceDN/>
              <w:jc w:val="center"/>
              <w:rPr>
                <w:rFonts w:ascii="Times New Roman"/>
                <w:kern w:val="0"/>
                <w:sz w:val="24"/>
                <w:szCs w:val="24"/>
              </w:rPr>
            </w:pPr>
            <w:r w:rsidRPr="00723693">
              <w:rPr>
                <w:rFonts w:ascii="Times New Roman"/>
                <w:kern w:val="0"/>
                <w:sz w:val="24"/>
                <w:szCs w:val="24"/>
              </w:rPr>
              <w:t>一般土地</w:t>
            </w:r>
          </w:p>
        </w:tc>
        <w:tc>
          <w:tcPr>
            <w:tcW w:w="1424" w:type="dxa"/>
            <w:tcBorders>
              <w:top w:val="nil"/>
              <w:left w:val="nil"/>
              <w:bottom w:val="single" w:sz="4" w:space="0" w:color="auto"/>
              <w:right w:val="single" w:sz="4" w:space="0" w:color="auto"/>
            </w:tcBorders>
            <w:shd w:val="clear" w:color="auto" w:fill="auto"/>
            <w:noWrap/>
            <w:vAlign w:val="center"/>
            <w:hideMark/>
          </w:tcPr>
          <w:p w:rsidR="000C5567" w:rsidRPr="00723693" w:rsidRDefault="000C5567" w:rsidP="000C5567">
            <w:pPr>
              <w:widowControl/>
              <w:overflowPunct/>
              <w:autoSpaceDE/>
              <w:autoSpaceDN/>
              <w:jc w:val="center"/>
              <w:rPr>
                <w:rFonts w:ascii="Times New Roman"/>
                <w:kern w:val="0"/>
                <w:sz w:val="24"/>
                <w:szCs w:val="24"/>
              </w:rPr>
            </w:pPr>
            <w:r w:rsidRPr="00723693">
              <w:rPr>
                <w:rFonts w:ascii="Times New Roman"/>
                <w:kern w:val="0"/>
                <w:sz w:val="24"/>
                <w:szCs w:val="24"/>
              </w:rPr>
              <w:t>小計</w:t>
            </w:r>
          </w:p>
        </w:tc>
        <w:tc>
          <w:tcPr>
            <w:tcW w:w="1558" w:type="dxa"/>
            <w:tcBorders>
              <w:top w:val="nil"/>
              <w:left w:val="nil"/>
              <w:bottom w:val="single" w:sz="4" w:space="0" w:color="auto"/>
              <w:right w:val="single" w:sz="4" w:space="0" w:color="auto"/>
            </w:tcBorders>
            <w:shd w:val="clear" w:color="auto" w:fill="auto"/>
            <w:noWrap/>
            <w:vAlign w:val="bottom"/>
            <w:hideMark/>
          </w:tcPr>
          <w:p w:rsidR="000C5567" w:rsidRPr="00723693" w:rsidRDefault="000C5567" w:rsidP="000C5567">
            <w:pPr>
              <w:widowControl/>
              <w:overflowPunct/>
              <w:autoSpaceDE/>
              <w:autoSpaceDN/>
              <w:jc w:val="right"/>
              <w:rPr>
                <w:rFonts w:ascii="Times New Roman"/>
                <w:kern w:val="0"/>
                <w:sz w:val="24"/>
                <w:szCs w:val="24"/>
              </w:rPr>
            </w:pPr>
            <w:r w:rsidRPr="00723693">
              <w:rPr>
                <w:rFonts w:ascii="Times New Roman"/>
                <w:kern w:val="0"/>
                <w:sz w:val="24"/>
                <w:szCs w:val="24"/>
              </w:rPr>
              <w:t xml:space="preserve">591,239 </w:t>
            </w:r>
          </w:p>
        </w:tc>
        <w:tc>
          <w:tcPr>
            <w:tcW w:w="2549" w:type="dxa"/>
            <w:tcBorders>
              <w:top w:val="nil"/>
              <w:left w:val="nil"/>
              <w:bottom w:val="single" w:sz="4" w:space="0" w:color="auto"/>
              <w:right w:val="single" w:sz="4" w:space="0" w:color="auto"/>
            </w:tcBorders>
            <w:shd w:val="clear" w:color="auto" w:fill="auto"/>
            <w:noWrap/>
            <w:vAlign w:val="bottom"/>
            <w:hideMark/>
          </w:tcPr>
          <w:p w:rsidR="000C5567" w:rsidRPr="00723693" w:rsidRDefault="000C5567" w:rsidP="000C5567">
            <w:pPr>
              <w:widowControl/>
              <w:overflowPunct/>
              <w:autoSpaceDE/>
              <w:autoSpaceDN/>
              <w:jc w:val="right"/>
              <w:rPr>
                <w:rFonts w:ascii="Times New Roman"/>
                <w:kern w:val="0"/>
                <w:sz w:val="24"/>
                <w:szCs w:val="24"/>
              </w:rPr>
            </w:pPr>
            <w:r w:rsidRPr="00723693">
              <w:rPr>
                <w:rFonts w:ascii="Times New Roman"/>
                <w:kern w:val="0"/>
                <w:sz w:val="24"/>
                <w:szCs w:val="24"/>
              </w:rPr>
              <w:t xml:space="preserve">303,667,381,681 </w:t>
            </w:r>
          </w:p>
        </w:tc>
        <w:tc>
          <w:tcPr>
            <w:tcW w:w="2023" w:type="dxa"/>
            <w:tcBorders>
              <w:top w:val="nil"/>
              <w:left w:val="nil"/>
              <w:bottom w:val="single" w:sz="4" w:space="0" w:color="auto"/>
              <w:right w:val="single" w:sz="4" w:space="0" w:color="auto"/>
            </w:tcBorders>
            <w:shd w:val="clear" w:color="auto" w:fill="auto"/>
            <w:noWrap/>
            <w:vAlign w:val="bottom"/>
            <w:hideMark/>
          </w:tcPr>
          <w:p w:rsidR="000C5567" w:rsidRPr="00723693" w:rsidRDefault="004A39A8" w:rsidP="000C5567">
            <w:pPr>
              <w:widowControl/>
              <w:overflowPunct/>
              <w:autoSpaceDE/>
              <w:autoSpaceDN/>
              <w:jc w:val="right"/>
              <w:rPr>
                <w:rFonts w:ascii="Times New Roman"/>
                <w:kern w:val="0"/>
                <w:sz w:val="24"/>
                <w:szCs w:val="24"/>
              </w:rPr>
            </w:pPr>
            <w:r w:rsidRPr="00723693">
              <w:rPr>
                <w:rFonts w:ascii="Times New Roman"/>
                <w:kern w:val="0"/>
                <w:sz w:val="24"/>
                <w:szCs w:val="24"/>
              </w:rPr>
              <w:t>513,611.89</w:t>
            </w:r>
            <w:r w:rsidR="000C5567" w:rsidRPr="00723693">
              <w:rPr>
                <w:rFonts w:ascii="Times New Roman"/>
                <w:kern w:val="0"/>
                <w:sz w:val="24"/>
                <w:szCs w:val="24"/>
              </w:rPr>
              <w:t xml:space="preserve"> </w:t>
            </w:r>
          </w:p>
        </w:tc>
      </w:tr>
      <w:tr w:rsidR="004A39A8" w:rsidRPr="00723693" w:rsidTr="004A39A8">
        <w:trPr>
          <w:trHeight w:val="260"/>
        </w:trPr>
        <w:tc>
          <w:tcPr>
            <w:tcW w:w="1694" w:type="dxa"/>
            <w:vMerge/>
            <w:tcBorders>
              <w:top w:val="nil"/>
              <w:left w:val="single" w:sz="4" w:space="0" w:color="auto"/>
              <w:bottom w:val="single" w:sz="4" w:space="0" w:color="auto"/>
              <w:right w:val="single" w:sz="4" w:space="0" w:color="auto"/>
            </w:tcBorders>
            <w:vAlign w:val="center"/>
            <w:hideMark/>
          </w:tcPr>
          <w:p w:rsidR="004A39A8" w:rsidRPr="00723693" w:rsidRDefault="004A39A8" w:rsidP="004A39A8">
            <w:pPr>
              <w:widowControl/>
              <w:overflowPunct/>
              <w:autoSpaceDE/>
              <w:autoSpaceDN/>
              <w:jc w:val="left"/>
              <w:rPr>
                <w:rFonts w:ascii="Times New Roman"/>
                <w:kern w:val="0"/>
                <w:sz w:val="24"/>
                <w:szCs w:val="24"/>
              </w:rPr>
            </w:pPr>
          </w:p>
        </w:tc>
        <w:tc>
          <w:tcPr>
            <w:tcW w:w="1424" w:type="dxa"/>
            <w:tcBorders>
              <w:top w:val="nil"/>
              <w:left w:val="nil"/>
              <w:bottom w:val="single" w:sz="4" w:space="0" w:color="auto"/>
              <w:right w:val="single" w:sz="4" w:space="0" w:color="auto"/>
            </w:tcBorders>
            <w:shd w:val="clear" w:color="auto" w:fill="auto"/>
            <w:noWrap/>
            <w:vAlign w:val="bottom"/>
            <w:hideMark/>
          </w:tcPr>
          <w:p w:rsidR="004A39A8" w:rsidRPr="00723693" w:rsidRDefault="004A39A8" w:rsidP="004A39A8">
            <w:pPr>
              <w:widowControl/>
              <w:overflowPunct/>
              <w:autoSpaceDE/>
              <w:autoSpaceDN/>
              <w:jc w:val="left"/>
              <w:rPr>
                <w:rFonts w:ascii="Times New Roman"/>
                <w:kern w:val="0"/>
                <w:sz w:val="24"/>
                <w:szCs w:val="24"/>
              </w:rPr>
            </w:pPr>
            <w:r w:rsidRPr="00723693">
              <w:rPr>
                <w:rFonts w:ascii="Times New Roman"/>
                <w:kern w:val="0"/>
                <w:sz w:val="24"/>
                <w:szCs w:val="24"/>
              </w:rPr>
              <w:t>第一級</w:t>
            </w:r>
          </w:p>
        </w:tc>
        <w:tc>
          <w:tcPr>
            <w:tcW w:w="1558" w:type="dxa"/>
            <w:tcBorders>
              <w:top w:val="nil"/>
              <w:left w:val="nil"/>
              <w:bottom w:val="single" w:sz="4" w:space="0" w:color="auto"/>
              <w:right w:val="single" w:sz="4" w:space="0" w:color="auto"/>
            </w:tcBorders>
            <w:shd w:val="clear" w:color="auto" w:fill="auto"/>
            <w:noWrap/>
            <w:vAlign w:val="bottom"/>
            <w:hideMark/>
          </w:tcPr>
          <w:p w:rsidR="004A39A8" w:rsidRPr="00723693" w:rsidRDefault="004A39A8" w:rsidP="004A39A8">
            <w:pPr>
              <w:widowControl/>
              <w:overflowPunct/>
              <w:autoSpaceDE/>
              <w:autoSpaceDN/>
              <w:jc w:val="right"/>
              <w:rPr>
                <w:rFonts w:ascii="Times New Roman"/>
                <w:kern w:val="0"/>
                <w:sz w:val="24"/>
                <w:szCs w:val="24"/>
              </w:rPr>
            </w:pPr>
            <w:r w:rsidRPr="00723693">
              <w:rPr>
                <w:rFonts w:ascii="Times New Roman"/>
                <w:kern w:val="0"/>
                <w:sz w:val="24"/>
                <w:szCs w:val="24"/>
              </w:rPr>
              <w:t xml:space="preserve">559,184 </w:t>
            </w:r>
          </w:p>
        </w:tc>
        <w:tc>
          <w:tcPr>
            <w:tcW w:w="2549" w:type="dxa"/>
            <w:tcBorders>
              <w:top w:val="nil"/>
              <w:left w:val="nil"/>
              <w:bottom w:val="single" w:sz="4" w:space="0" w:color="auto"/>
              <w:right w:val="single" w:sz="4" w:space="0" w:color="auto"/>
            </w:tcBorders>
            <w:shd w:val="clear" w:color="auto" w:fill="auto"/>
            <w:noWrap/>
            <w:vAlign w:val="bottom"/>
            <w:hideMark/>
          </w:tcPr>
          <w:p w:rsidR="004A39A8" w:rsidRPr="00723693" w:rsidRDefault="004A39A8" w:rsidP="004A39A8">
            <w:pPr>
              <w:widowControl/>
              <w:overflowPunct/>
              <w:autoSpaceDE/>
              <w:autoSpaceDN/>
              <w:jc w:val="right"/>
              <w:rPr>
                <w:rFonts w:ascii="Times New Roman"/>
                <w:kern w:val="0"/>
                <w:sz w:val="24"/>
                <w:szCs w:val="24"/>
              </w:rPr>
            </w:pPr>
            <w:r w:rsidRPr="00723693">
              <w:rPr>
                <w:rFonts w:ascii="Times New Roman"/>
                <w:kern w:val="0"/>
                <w:sz w:val="24"/>
                <w:szCs w:val="24"/>
              </w:rPr>
              <w:t xml:space="preserve">129,493,812,575 </w:t>
            </w:r>
          </w:p>
        </w:tc>
        <w:tc>
          <w:tcPr>
            <w:tcW w:w="2023" w:type="dxa"/>
            <w:tcBorders>
              <w:top w:val="nil"/>
              <w:left w:val="nil"/>
              <w:bottom w:val="single" w:sz="4" w:space="0" w:color="auto"/>
              <w:right w:val="single" w:sz="4" w:space="0" w:color="auto"/>
            </w:tcBorders>
            <w:shd w:val="clear" w:color="auto" w:fill="auto"/>
            <w:noWrap/>
            <w:vAlign w:val="center"/>
            <w:hideMark/>
          </w:tcPr>
          <w:p w:rsidR="004A39A8" w:rsidRPr="00723693" w:rsidRDefault="004A39A8" w:rsidP="004A39A8">
            <w:pPr>
              <w:widowControl/>
              <w:overflowPunct/>
              <w:autoSpaceDE/>
              <w:autoSpaceDN/>
              <w:jc w:val="right"/>
              <w:rPr>
                <w:rFonts w:ascii="Times New Roman"/>
                <w:kern w:val="0"/>
                <w:sz w:val="24"/>
                <w:szCs w:val="24"/>
              </w:rPr>
            </w:pPr>
            <w:r w:rsidRPr="00723693">
              <w:rPr>
                <w:rFonts w:ascii="Times New Roman"/>
                <w:kern w:val="0"/>
                <w:sz w:val="24"/>
                <w:szCs w:val="24"/>
              </w:rPr>
              <w:t xml:space="preserve">231,576.39 </w:t>
            </w:r>
          </w:p>
        </w:tc>
      </w:tr>
      <w:tr w:rsidR="004A39A8" w:rsidRPr="00723693" w:rsidTr="004A39A8">
        <w:trPr>
          <w:trHeight w:val="260"/>
        </w:trPr>
        <w:tc>
          <w:tcPr>
            <w:tcW w:w="1694" w:type="dxa"/>
            <w:vMerge/>
            <w:tcBorders>
              <w:top w:val="nil"/>
              <w:left w:val="single" w:sz="4" w:space="0" w:color="auto"/>
              <w:bottom w:val="single" w:sz="4" w:space="0" w:color="auto"/>
              <w:right w:val="single" w:sz="4" w:space="0" w:color="auto"/>
            </w:tcBorders>
            <w:vAlign w:val="center"/>
            <w:hideMark/>
          </w:tcPr>
          <w:p w:rsidR="004A39A8" w:rsidRPr="00723693" w:rsidRDefault="004A39A8" w:rsidP="004A39A8">
            <w:pPr>
              <w:widowControl/>
              <w:overflowPunct/>
              <w:autoSpaceDE/>
              <w:autoSpaceDN/>
              <w:jc w:val="left"/>
              <w:rPr>
                <w:rFonts w:ascii="Times New Roman"/>
                <w:kern w:val="0"/>
                <w:sz w:val="24"/>
                <w:szCs w:val="24"/>
              </w:rPr>
            </w:pPr>
          </w:p>
        </w:tc>
        <w:tc>
          <w:tcPr>
            <w:tcW w:w="1424" w:type="dxa"/>
            <w:tcBorders>
              <w:top w:val="nil"/>
              <w:left w:val="nil"/>
              <w:bottom w:val="single" w:sz="4" w:space="0" w:color="auto"/>
              <w:right w:val="single" w:sz="4" w:space="0" w:color="auto"/>
            </w:tcBorders>
            <w:shd w:val="clear" w:color="auto" w:fill="auto"/>
            <w:noWrap/>
            <w:vAlign w:val="bottom"/>
            <w:hideMark/>
          </w:tcPr>
          <w:p w:rsidR="004A39A8" w:rsidRPr="00723693" w:rsidRDefault="004A39A8" w:rsidP="004A39A8">
            <w:pPr>
              <w:widowControl/>
              <w:overflowPunct/>
              <w:autoSpaceDE/>
              <w:autoSpaceDN/>
              <w:jc w:val="left"/>
              <w:rPr>
                <w:rFonts w:ascii="Times New Roman"/>
                <w:kern w:val="0"/>
                <w:sz w:val="24"/>
                <w:szCs w:val="24"/>
              </w:rPr>
            </w:pPr>
            <w:r w:rsidRPr="00723693">
              <w:rPr>
                <w:rFonts w:ascii="Times New Roman"/>
                <w:kern w:val="0"/>
                <w:sz w:val="24"/>
                <w:szCs w:val="24"/>
              </w:rPr>
              <w:t>第二級</w:t>
            </w:r>
          </w:p>
        </w:tc>
        <w:tc>
          <w:tcPr>
            <w:tcW w:w="1558" w:type="dxa"/>
            <w:tcBorders>
              <w:top w:val="nil"/>
              <w:left w:val="nil"/>
              <w:bottom w:val="single" w:sz="4" w:space="0" w:color="auto"/>
              <w:right w:val="single" w:sz="4" w:space="0" w:color="auto"/>
            </w:tcBorders>
            <w:shd w:val="clear" w:color="auto" w:fill="auto"/>
            <w:noWrap/>
            <w:vAlign w:val="bottom"/>
            <w:hideMark/>
          </w:tcPr>
          <w:p w:rsidR="004A39A8" w:rsidRPr="00723693" w:rsidRDefault="004A39A8" w:rsidP="004A39A8">
            <w:pPr>
              <w:widowControl/>
              <w:overflowPunct/>
              <w:autoSpaceDE/>
              <w:autoSpaceDN/>
              <w:jc w:val="right"/>
              <w:rPr>
                <w:rFonts w:ascii="Times New Roman"/>
                <w:kern w:val="0"/>
                <w:sz w:val="24"/>
                <w:szCs w:val="24"/>
              </w:rPr>
            </w:pPr>
            <w:r w:rsidRPr="00723693">
              <w:rPr>
                <w:rFonts w:ascii="Times New Roman"/>
                <w:kern w:val="0"/>
                <w:sz w:val="24"/>
                <w:szCs w:val="24"/>
              </w:rPr>
              <w:t xml:space="preserve">29,058 </w:t>
            </w:r>
          </w:p>
        </w:tc>
        <w:tc>
          <w:tcPr>
            <w:tcW w:w="2549" w:type="dxa"/>
            <w:tcBorders>
              <w:top w:val="nil"/>
              <w:left w:val="nil"/>
              <w:bottom w:val="single" w:sz="4" w:space="0" w:color="auto"/>
              <w:right w:val="single" w:sz="4" w:space="0" w:color="auto"/>
            </w:tcBorders>
            <w:shd w:val="clear" w:color="auto" w:fill="auto"/>
            <w:noWrap/>
            <w:vAlign w:val="bottom"/>
            <w:hideMark/>
          </w:tcPr>
          <w:p w:rsidR="004A39A8" w:rsidRPr="00723693" w:rsidRDefault="004A39A8" w:rsidP="004A39A8">
            <w:pPr>
              <w:widowControl/>
              <w:overflowPunct/>
              <w:autoSpaceDE/>
              <w:autoSpaceDN/>
              <w:jc w:val="right"/>
              <w:rPr>
                <w:rFonts w:ascii="Times New Roman"/>
                <w:kern w:val="0"/>
                <w:sz w:val="24"/>
                <w:szCs w:val="24"/>
              </w:rPr>
            </w:pPr>
            <w:r w:rsidRPr="00723693">
              <w:rPr>
                <w:rFonts w:ascii="Times New Roman"/>
                <w:kern w:val="0"/>
                <w:sz w:val="24"/>
                <w:szCs w:val="24"/>
              </w:rPr>
              <w:t xml:space="preserve">95,892,904,579 </w:t>
            </w:r>
          </w:p>
        </w:tc>
        <w:tc>
          <w:tcPr>
            <w:tcW w:w="2023" w:type="dxa"/>
            <w:tcBorders>
              <w:top w:val="nil"/>
              <w:left w:val="nil"/>
              <w:bottom w:val="single" w:sz="4" w:space="0" w:color="auto"/>
              <w:right w:val="single" w:sz="4" w:space="0" w:color="auto"/>
            </w:tcBorders>
            <w:shd w:val="clear" w:color="auto" w:fill="auto"/>
            <w:noWrap/>
            <w:vAlign w:val="center"/>
            <w:hideMark/>
          </w:tcPr>
          <w:p w:rsidR="004A39A8" w:rsidRPr="00723693" w:rsidRDefault="004A39A8" w:rsidP="004A39A8">
            <w:pPr>
              <w:widowControl/>
              <w:overflowPunct/>
              <w:autoSpaceDE/>
              <w:autoSpaceDN/>
              <w:jc w:val="right"/>
              <w:rPr>
                <w:rFonts w:ascii="Times New Roman"/>
                <w:kern w:val="0"/>
                <w:sz w:val="24"/>
                <w:szCs w:val="24"/>
              </w:rPr>
            </w:pPr>
            <w:r w:rsidRPr="00723693">
              <w:rPr>
                <w:rFonts w:ascii="Times New Roman"/>
                <w:kern w:val="0"/>
                <w:sz w:val="24"/>
                <w:szCs w:val="24"/>
              </w:rPr>
              <w:t xml:space="preserve">3,300,051.78 </w:t>
            </w:r>
          </w:p>
        </w:tc>
      </w:tr>
      <w:tr w:rsidR="004A39A8" w:rsidRPr="00723693" w:rsidTr="004A39A8">
        <w:trPr>
          <w:trHeight w:val="260"/>
        </w:trPr>
        <w:tc>
          <w:tcPr>
            <w:tcW w:w="1694" w:type="dxa"/>
            <w:vMerge/>
            <w:tcBorders>
              <w:top w:val="nil"/>
              <w:left w:val="single" w:sz="4" w:space="0" w:color="auto"/>
              <w:bottom w:val="single" w:sz="4" w:space="0" w:color="auto"/>
              <w:right w:val="single" w:sz="4" w:space="0" w:color="auto"/>
            </w:tcBorders>
            <w:vAlign w:val="center"/>
            <w:hideMark/>
          </w:tcPr>
          <w:p w:rsidR="004A39A8" w:rsidRPr="00723693" w:rsidRDefault="004A39A8" w:rsidP="004A39A8">
            <w:pPr>
              <w:widowControl/>
              <w:overflowPunct/>
              <w:autoSpaceDE/>
              <w:autoSpaceDN/>
              <w:jc w:val="left"/>
              <w:rPr>
                <w:rFonts w:ascii="Times New Roman"/>
                <w:kern w:val="0"/>
                <w:sz w:val="24"/>
                <w:szCs w:val="24"/>
              </w:rPr>
            </w:pPr>
          </w:p>
        </w:tc>
        <w:tc>
          <w:tcPr>
            <w:tcW w:w="1424" w:type="dxa"/>
            <w:tcBorders>
              <w:top w:val="nil"/>
              <w:left w:val="nil"/>
              <w:bottom w:val="single" w:sz="4" w:space="0" w:color="auto"/>
              <w:right w:val="single" w:sz="4" w:space="0" w:color="auto"/>
            </w:tcBorders>
            <w:shd w:val="clear" w:color="auto" w:fill="auto"/>
            <w:noWrap/>
            <w:vAlign w:val="bottom"/>
            <w:hideMark/>
          </w:tcPr>
          <w:p w:rsidR="004A39A8" w:rsidRPr="00723693" w:rsidRDefault="004A39A8" w:rsidP="004A39A8">
            <w:pPr>
              <w:widowControl/>
              <w:overflowPunct/>
              <w:autoSpaceDE/>
              <w:autoSpaceDN/>
              <w:jc w:val="left"/>
              <w:rPr>
                <w:rFonts w:ascii="Times New Roman"/>
                <w:kern w:val="0"/>
                <w:sz w:val="24"/>
                <w:szCs w:val="24"/>
              </w:rPr>
            </w:pPr>
            <w:r w:rsidRPr="00723693">
              <w:rPr>
                <w:rFonts w:ascii="Times New Roman"/>
                <w:kern w:val="0"/>
                <w:sz w:val="24"/>
                <w:szCs w:val="24"/>
              </w:rPr>
              <w:t>第三級</w:t>
            </w:r>
          </w:p>
        </w:tc>
        <w:tc>
          <w:tcPr>
            <w:tcW w:w="1558" w:type="dxa"/>
            <w:tcBorders>
              <w:top w:val="nil"/>
              <w:left w:val="nil"/>
              <w:bottom w:val="single" w:sz="4" w:space="0" w:color="auto"/>
              <w:right w:val="single" w:sz="4" w:space="0" w:color="auto"/>
            </w:tcBorders>
            <w:shd w:val="clear" w:color="auto" w:fill="auto"/>
            <w:noWrap/>
            <w:vAlign w:val="bottom"/>
            <w:hideMark/>
          </w:tcPr>
          <w:p w:rsidR="004A39A8" w:rsidRPr="00723693" w:rsidRDefault="004A39A8" w:rsidP="004A39A8">
            <w:pPr>
              <w:widowControl/>
              <w:overflowPunct/>
              <w:autoSpaceDE/>
              <w:autoSpaceDN/>
              <w:jc w:val="right"/>
              <w:rPr>
                <w:rFonts w:ascii="Times New Roman"/>
                <w:kern w:val="0"/>
                <w:sz w:val="24"/>
                <w:szCs w:val="24"/>
              </w:rPr>
            </w:pPr>
            <w:r w:rsidRPr="00723693">
              <w:rPr>
                <w:rFonts w:ascii="Times New Roman"/>
                <w:kern w:val="0"/>
                <w:sz w:val="24"/>
                <w:szCs w:val="24"/>
              </w:rPr>
              <w:t xml:space="preserve">1,671 </w:t>
            </w:r>
          </w:p>
        </w:tc>
        <w:tc>
          <w:tcPr>
            <w:tcW w:w="2549" w:type="dxa"/>
            <w:tcBorders>
              <w:top w:val="nil"/>
              <w:left w:val="nil"/>
              <w:bottom w:val="single" w:sz="4" w:space="0" w:color="auto"/>
              <w:right w:val="single" w:sz="4" w:space="0" w:color="auto"/>
            </w:tcBorders>
            <w:shd w:val="clear" w:color="auto" w:fill="auto"/>
            <w:noWrap/>
            <w:vAlign w:val="bottom"/>
            <w:hideMark/>
          </w:tcPr>
          <w:p w:rsidR="004A39A8" w:rsidRPr="00723693" w:rsidRDefault="004A39A8" w:rsidP="004A39A8">
            <w:pPr>
              <w:widowControl/>
              <w:overflowPunct/>
              <w:autoSpaceDE/>
              <w:autoSpaceDN/>
              <w:jc w:val="right"/>
              <w:rPr>
                <w:rFonts w:ascii="Times New Roman"/>
                <w:kern w:val="0"/>
                <w:sz w:val="24"/>
                <w:szCs w:val="24"/>
              </w:rPr>
            </w:pPr>
            <w:r w:rsidRPr="00723693">
              <w:rPr>
                <w:rFonts w:ascii="Times New Roman"/>
                <w:kern w:val="0"/>
                <w:sz w:val="24"/>
                <w:szCs w:val="24"/>
              </w:rPr>
              <w:t xml:space="preserve">20,470,267,266 </w:t>
            </w:r>
          </w:p>
        </w:tc>
        <w:tc>
          <w:tcPr>
            <w:tcW w:w="2023" w:type="dxa"/>
            <w:tcBorders>
              <w:top w:val="nil"/>
              <w:left w:val="nil"/>
              <w:bottom w:val="single" w:sz="4" w:space="0" w:color="auto"/>
              <w:right w:val="single" w:sz="4" w:space="0" w:color="auto"/>
            </w:tcBorders>
            <w:shd w:val="clear" w:color="auto" w:fill="auto"/>
            <w:noWrap/>
            <w:vAlign w:val="center"/>
            <w:hideMark/>
          </w:tcPr>
          <w:p w:rsidR="004A39A8" w:rsidRPr="00723693" w:rsidRDefault="004A39A8" w:rsidP="004A39A8">
            <w:pPr>
              <w:widowControl/>
              <w:overflowPunct/>
              <w:autoSpaceDE/>
              <w:autoSpaceDN/>
              <w:jc w:val="right"/>
              <w:rPr>
                <w:rFonts w:ascii="Times New Roman"/>
                <w:kern w:val="0"/>
                <w:sz w:val="24"/>
                <w:szCs w:val="24"/>
              </w:rPr>
            </w:pPr>
            <w:r w:rsidRPr="00723693">
              <w:rPr>
                <w:rFonts w:ascii="Times New Roman"/>
                <w:kern w:val="0"/>
                <w:sz w:val="24"/>
                <w:szCs w:val="24"/>
              </w:rPr>
              <w:t xml:space="preserve">12,250,309.55 </w:t>
            </w:r>
          </w:p>
        </w:tc>
      </w:tr>
      <w:tr w:rsidR="004A39A8" w:rsidRPr="00723693" w:rsidTr="004A39A8">
        <w:trPr>
          <w:trHeight w:val="260"/>
        </w:trPr>
        <w:tc>
          <w:tcPr>
            <w:tcW w:w="1694" w:type="dxa"/>
            <w:vMerge/>
            <w:tcBorders>
              <w:top w:val="nil"/>
              <w:left w:val="single" w:sz="4" w:space="0" w:color="auto"/>
              <w:bottom w:val="single" w:sz="4" w:space="0" w:color="auto"/>
              <w:right w:val="single" w:sz="4" w:space="0" w:color="auto"/>
            </w:tcBorders>
            <w:vAlign w:val="center"/>
            <w:hideMark/>
          </w:tcPr>
          <w:p w:rsidR="004A39A8" w:rsidRPr="00723693" w:rsidRDefault="004A39A8" w:rsidP="004A39A8">
            <w:pPr>
              <w:widowControl/>
              <w:overflowPunct/>
              <w:autoSpaceDE/>
              <w:autoSpaceDN/>
              <w:jc w:val="left"/>
              <w:rPr>
                <w:rFonts w:ascii="Times New Roman"/>
                <w:kern w:val="0"/>
                <w:sz w:val="24"/>
                <w:szCs w:val="24"/>
              </w:rPr>
            </w:pPr>
          </w:p>
        </w:tc>
        <w:tc>
          <w:tcPr>
            <w:tcW w:w="1424" w:type="dxa"/>
            <w:tcBorders>
              <w:top w:val="nil"/>
              <w:left w:val="nil"/>
              <w:bottom w:val="single" w:sz="4" w:space="0" w:color="auto"/>
              <w:right w:val="single" w:sz="4" w:space="0" w:color="auto"/>
            </w:tcBorders>
            <w:shd w:val="clear" w:color="auto" w:fill="auto"/>
            <w:noWrap/>
            <w:vAlign w:val="bottom"/>
            <w:hideMark/>
          </w:tcPr>
          <w:p w:rsidR="004A39A8" w:rsidRPr="00723693" w:rsidRDefault="004A39A8" w:rsidP="004A39A8">
            <w:pPr>
              <w:widowControl/>
              <w:overflowPunct/>
              <w:autoSpaceDE/>
              <w:autoSpaceDN/>
              <w:jc w:val="left"/>
              <w:rPr>
                <w:rFonts w:ascii="Times New Roman"/>
                <w:kern w:val="0"/>
                <w:sz w:val="24"/>
                <w:szCs w:val="24"/>
              </w:rPr>
            </w:pPr>
            <w:r w:rsidRPr="00723693">
              <w:rPr>
                <w:rFonts w:ascii="Times New Roman"/>
                <w:kern w:val="0"/>
                <w:sz w:val="24"/>
                <w:szCs w:val="24"/>
              </w:rPr>
              <w:t>第四級</w:t>
            </w:r>
          </w:p>
        </w:tc>
        <w:tc>
          <w:tcPr>
            <w:tcW w:w="1558" w:type="dxa"/>
            <w:tcBorders>
              <w:top w:val="nil"/>
              <w:left w:val="nil"/>
              <w:bottom w:val="single" w:sz="4" w:space="0" w:color="auto"/>
              <w:right w:val="single" w:sz="4" w:space="0" w:color="auto"/>
            </w:tcBorders>
            <w:shd w:val="clear" w:color="auto" w:fill="auto"/>
            <w:noWrap/>
            <w:vAlign w:val="bottom"/>
            <w:hideMark/>
          </w:tcPr>
          <w:p w:rsidR="004A39A8" w:rsidRPr="00723693" w:rsidRDefault="004A39A8" w:rsidP="004A39A8">
            <w:pPr>
              <w:widowControl/>
              <w:overflowPunct/>
              <w:autoSpaceDE/>
              <w:autoSpaceDN/>
              <w:jc w:val="right"/>
              <w:rPr>
                <w:rFonts w:ascii="Times New Roman"/>
                <w:kern w:val="0"/>
                <w:sz w:val="24"/>
                <w:szCs w:val="24"/>
              </w:rPr>
            </w:pPr>
            <w:r w:rsidRPr="00723693">
              <w:rPr>
                <w:rFonts w:ascii="Times New Roman"/>
                <w:kern w:val="0"/>
                <w:sz w:val="24"/>
                <w:szCs w:val="24"/>
              </w:rPr>
              <w:t xml:space="preserve">643 </w:t>
            </w:r>
          </w:p>
        </w:tc>
        <w:tc>
          <w:tcPr>
            <w:tcW w:w="2549" w:type="dxa"/>
            <w:tcBorders>
              <w:top w:val="nil"/>
              <w:left w:val="nil"/>
              <w:bottom w:val="single" w:sz="4" w:space="0" w:color="auto"/>
              <w:right w:val="single" w:sz="4" w:space="0" w:color="auto"/>
            </w:tcBorders>
            <w:shd w:val="clear" w:color="auto" w:fill="auto"/>
            <w:noWrap/>
            <w:vAlign w:val="bottom"/>
            <w:hideMark/>
          </w:tcPr>
          <w:p w:rsidR="004A39A8" w:rsidRPr="00723693" w:rsidRDefault="004A39A8" w:rsidP="004A39A8">
            <w:pPr>
              <w:widowControl/>
              <w:overflowPunct/>
              <w:autoSpaceDE/>
              <w:autoSpaceDN/>
              <w:jc w:val="right"/>
              <w:rPr>
                <w:rFonts w:ascii="Times New Roman"/>
                <w:kern w:val="0"/>
                <w:sz w:val="24"/>
                <w:szCs w:val="24"/>
              </w:rPr>
            </w:pPr>
            <w:r w:rsidRPr="00723693">
              <w:rPr>
                <w:rFonts w:ascii="Times New Roman"/>
                <w:kern w:val="0"/>
                <w:sz w:val="24"/>
                <w:szCs w:val="24"/>
              </w:rPr>
              <w:t xml:space="preserve">9,136,095,322 </w:t>
            </w:r>
          </w:p>
        </w:tc>
        <w:tc>
          <w:tcPr>
            <w:tcW w:w="2023" w:type="dxa"/>
            <w:tcBorders>
              <w:top w:val="nil"/>
              <w:left w:val="nil"/>
              <w:bottom w:val="single" w:sz="4" w:space="0" w:color="auto"/>
              <w:right w:val="single" w:sz="4" w:space="0" w:color="auto"/>
            </w:tcBorders>
            <w:shd w:val="clear" w:color="auto" w:fill="auto"/>
            <w:noWrap/>
            <w:vAlign w:val="center"/>
            <w:hideMark/>
          </w:tcPr>
          <w:p w:rsidR="004A39A8" w:rsidRPr="00723693" w:rsidRDefault="004A39A8" w:rsidP="004A39A8">
            <w:pPr>
              <w:widowControl/>
              <w:overflowPunct/>
              <w:autoSpaceDE/>
              <w:autoSpaceDN/>
              <w:jc w:val="right"/>
              <w:rPr>
                <w:rFonts w:ascii="Times New Roman"/>
                <w:kern w:val="0"/>
                <w:sz w:val="24"/>
                <w:szCs w:val="24"/>
              </w:rPr>
            </w:pPr>
            <w:r w:rsidRPr="00723693">
              <w:rPr>
                <w:rFonts w:ascii="Times New Roman"/>
                <w:kern w:val="0"/>
                <w:sz w:val="24"/>
                <w:szCs w:val="24"/>
              </w:rPr>
              <w:t xml:space="preserve">14,208,546.38 </w:t>
            </w:r>
          </w:p>
        </w:tc>
      </w:tr>
      <w:tr w:rsidR="004A39A8" w:rsidRPr="00723693" w:rsidTr="004A39A8">
        <w:trPr>
          <w:trHeight w:val="260"/>
        </w:trPr>
        <w:tc>
          <w:tcPr>
            <w:tcW w:w="1694" w:type="dxa"/>
            <w:vMerge/>
            <w:tcBorders>
              <w:top w:val="nil"/>
              <w:left w:val="single" w:sz="4" w:space="0" w:color="auto"/>
              <w:bottom w:val="single" w:sz="4" w:space="0" w:color="auto"/>
              <w:right w:val="single" w:sz="4" w:space="0" w:color="auto"/>
            </w:tcBorders>
            <w:vAlign w:val="center"/>
            <w:hideMark/>
          </w:tcPr>
          <w:p w:rsidR="004A39A8" w:rsidRPr="00723693" w:rsidRDefault="004A39A8" w:rsidP="004A39A8">
            <w:pPr>
              <w:widowControl/>
              <w:overflowPunct/>
              <w:autoSpaceDE/>
              <w:autoSpaceDN/>
              <w:jc w:val="left"/>
              <w:rPr>
                <w:rFonts w:ascii="Times New Roman"/>
                <w:kern w:val="0"/>
                <w:sz w:val="24"/>
                <w:szCs w:val="24"/>
              </w:rPr>
            </w:pPr>
          </w:p>
        </w:tc>
        <w:tc>
          <w:tcPr>
            <w:tcW w:w="1424" w:type="dxa"/>
            <w:tcBorders>
              <w:top w:val="nil"/>
              <w:left w:val="nil"/>
              <w:bottom w:val="single" w:sz="4" w:space="0" w:color="auto"/>
              <w:right w:val="single" w:sz="4" w:space="0" w:color="auto"/>
            </w:tcBorders>
            <w:shd w:val="clear" w:color="auto" w:fill="auto"/>
            <w:noWrap/>
            <w:vAlign w:val="bottom"/>
            <w:hideMark/>
          </w:tcPr>
          <w:p w:rsidR="004A39A8" w:rsidRPr="00723693" w:rsidRDefault="004A39A8" w:rsidP="004A39A8">
            <w:pPr>
              <w:widowControl/>
              <w:overflowPunct/>
              <w:autoSpaceDE/>
              <w:autoSpaceDN/>
              <w:jc w:val="left"/>
              <w:rPr>
                <w:rFonts w:ascii="Times New Roman"/>
                <w:kern w:val="0"/>
                <w:sz w:val="24"/>
                <w:szCs w:val="24"/>
              </w:rPr>
            </w:pPr>
            <w:r w:rsidRPr="00723693">
              <w:rPr>
                <w:rFonts w:ascii="Times New Roman"/>
                <w:kern w:val="0"/>
                <w:sz w:val="24"/>
                <w:szCs w:val="24"/>
              </w:rPr>
              <w:t>第五級</w:t>
            </w:r>
          </w:p>
        </w:tc>
        <w:tc>
          <w:tcPr>
            <w:tcW w:w="1558" w:type="dxa"/>
            <w:tcBorders>
              <w:top w:val="nil"/>
              <w:left w:val="nil"/>
              <w:bottom w:val="single" w:sz="4" w:space="0" w:color="auto"/>
              <w:right w:val="single" w:sz="4" w:space="0" w:color="auto"/>
            </w:tcBorders>
            <w:shd w:val="clear" w:color="auto" w:fill="auto"/>
            <w:noWrap/>
            <w:vAlign w:val="bottom"/>
            <w:hideMark/>
          </w:tcPr>
          <w:p w:rsidR="004A39A8" w:rsidRPr="00723693" w:rsidRDefault="004A39A8" w:rsidP="004A39A8">
            <w:pPr>
              <w:widowControl/>
              <w:overflowPunct/>
              <w:autoSpaceDE/>
              <w:autoSpaceDN/>
              <w:jc w:val="right"/>
              <w:rPr>
                <w:rFonts w:ascii="Times New Roman"/>
                <w:kern w:val="0"/>
                <w:sz w:val="24"/>
                <w:szCs w:val="24"/>
              </w:rPr>
            </w:pPr>
            <w:r w:rsidRPr="00723693">
              <w:rPr>
                <w:rFonts w:ascii="Times New Roman"/>
                <w:kern w:val="0"/>
                <w:sz w:val="24"/>
                <w:szCs w:val="24"/>
              </w:rPr>
              <w:t xml:space="preserve">230 </w:t>
            </w:r>
          </w:p>
        </w:tc>
        <w:tc>
          <w:tcPr>
            <w:tcW w:w="2549" w:type="dxa"/>
            <w:tcBorders>
              <w:top w:val="nil"/>
              <w:left w:val="nil"/>
              <w:bottom w:val="single" w:sz="4" w:space="0" w:color="auto"/>
              <w:right w:val="single" w:sz="4" w:space="0" w:color="auto"/>
            </w:tcBorders>
            <w:shd w:val="clear" w:color="auto" w:fill="auto"/>
            <w:noWrap/>
            <w:vAlign w:val="bottom"/>
            <w:hideMark/>
          </w:tcPr>
          <w:p w:rsidR="004A39A8" w:rsidRPr="00723693" w:rsidRDefault="004A39A8" w:rsidP="004A39A8">
            <w:pPr>
              <w:widowControl/>
              <w:overflowPunct/>
              <w:autoSpaceDE/>
              <w:autoSpaceDN/>
              <w:jc w:val="right"/>
              <w:rPr>
                <w:rFonts w:ascii="Times New Roman"/>
                <w:kern w:val="0"/>
                <w:sz w:val="24"/>
                <w:szCs w:val="24"/>
              </w:rPr>
            </w:pPr>
            <w:r w:rsidRPr="00723693">
              <w:rPr>
                <w:rFonts w:ascii="Times New Roman"/>
                <w:kern w:val="0"/>
                <w:sz w:val="24"/>
                <w:szCs w:val="24"/>
              </w:rPr>
              <w:t xml:space="preserve">6,244,113,545 </w:t>
            </w:r>
          </w:p>
        </w:tc>
        <w:tc>
          <w:tcPr>
            <w:tcW w:w="2023" w:type="dxa"/>
            <w:tcBorders>
              <w:top w:val="nil"/>
              <w:left w:val="nil"/>
              <w:bottom w:val="single" w:sz="4" w:space="0" w:color="auto"/>
              <w:right w:val="single" w:sz="4" w:space="0" w:color="auto"/>
            </w:tcBorders>
            <w:shd w:val="clear" w:color="auto" w:fill="auto"/>
            <w:noWrap/>
            <w:vAlign w:val="center"/>
            <w:hideMark/>
          </w:tcPr>
          <w:p w:rsidR="004A39A8" w:rsidRPr="00723693" w:rsidRDefault="004A39A8" w:rsidP="004A39A8">
            <w:pPr>
              <w:widowControl/>
              <w:overflowPunct/>
              <w:autoSpaceDE/>
              <w:autoSpaceDN/>
              <w:jc w:val="right"/>
              <w:rPr>
                <w:rFonts w:ascii="Times New Roman"/>
                <w:kern w:val="0"/>
                <w:sz w:val="24"/>
                <w:szCs w:val="24"/>
              </w:rPr>
            </w:pPr>
            <w:r w:rsidRPr="00723693">
              <w:rPr>
                <w:rFonts w:ascii="Times New Roman"/>
                <w:kern w:val="0"/>
                <w:sz w:val="24"/>
                <w:szCs w:val="24"/>
              </w:rPr>
              <w:t xml:space="preserve">27,148,319.76 </w:t>
            </w:r>
          </w:p>
        </w:tc>
      </w:tr>
      <w:tr w:rsidR="004A39A8" w:rsidRPr="00723693" w:rsidTr="004A39A8">
        <w:trPr>
          <w:trHeight w:val="260"/>
        </w:trPr>
        <w:tc>
          <w:tcPr>
            <w:tcW w:w="1694" w:type="dxa"/>
            <w:vMerge/>
            <w:tcBorders>
              <w:top w:val="nil"/>
              <w:left w:val="single" w:sz="4" w:space="0" w:color="auto"/>
              <w:bottom w:val="single" w:sz="4" w:space="0" w:color="auto"/>
              <w:right w:val="single" w:sz="4" w:space="0" w:color="auto"/>
            </w:tcBorders>
            <w:vAlign w:val="center"/>
            <w:hideMark/>
          </w:tcPr>
          <w:p w:rsidR="004A39A8" w:rsidRPr="00723693" w:rsidRDefault="004A39A8" w:rsidP="004A39A8">
            <w:pPr>
              <w:widowControl/>
              <w:overflowPunct/>
              <w:autoSpaceDE/>
              <w:autoSpaceDN/>
              <w:jc w:val="left"/>
              <w:rPr>
                <w:rFonts w:ascii="Times New Roman"/>
                <w:kern w:val="0"/>
                <w:sz w:val="24"/>
                <w:szCs w:val="24"/>
              </w:rPr>
            </w:pPr>
          </w:p>
        </w:tc>
        <w:tc>
          <w:tcPr>
            <w:tcW w:w="1424" w:type="dxa"/>
            <w:tcBorders>
              <w:top w:val="nil"/>
              <w:left w:val="nil"/>
              <w:bottom w:val="single" w:sz="4" w:space="0" w:color="auto"/>
              <w:right w:val="single" w:sz="4" w:space="0" w:color="auto"/>
            </w:tcBorders>
            <w:shd w:val="clear" w:color="auto" w:fill="auto"/>
            <w:noWrap/>
            <w:vAlign w:val="bottom"/>
            <w:hideMark/>
          </w:tcPr>
          <w:p w:rsidR="004A39A8" w:rsidRPr="00723693" w:rsidRDefault="004A39A8" w:rsidP="004A39A8">
            <w:pPr>
              <w:widowControl/>
              <w:overflowPunct/>
              <w:autoSpaceDE/>
              <w:autoSpaceDN/>
              <w:jc w:val="left"/>
              <w:rPr>
                <w:rFonts w:ascii="Times New Roman"/>
                <w:kern w:val="0"/>
                <w:sz w:val="24"/>
                <w:szCs w:val="24"/>
              </w:rPr>
            </w:pPr>
            <w:r w:rsidRPr="00723693">
              <w:rPr>
                <w:rFonts w:ascii="Times New Roman"/>
                <w:kern w:val="0"/>
                <w:sz w:val="24"/>
                <w:szCs w:val="24"/>
              </w:rPr>
              <w:t>第六級</w:t>
            </w:r>
          </w:p>
        </w:tc>
        <w:tc>
          <w:tcPr>
            <w:tcW w:w="1558" w:type="dxa"/>
            <w:tcBorders>
              <w:top w:val="nil"/>
              <w:left w:val="nil"/>
              <w:bottom w:val="single" w:sz="4" w:space="0" w:color="auto"/>
              <w:right w:val="single" w:sz="4" w:space="0" w:color="auto"/>
            </w:tcBorders>
            <w:shd w:val="clear" w:color="auto" w:fill="auto"/>
            <w:noWrap/>
            <w:vAlign w:val="bottom"/>
            <w:hideMark/>
          </w:tcPr>
          <w:p w:rsidR="004A39A8" w:rsidRPr="00723693" w:rsidRDefault="004A39A8" w:rsidP="004A39A8">
            <w:pPr>
              <w:widowControl/>
              <w:overflowPunct/>
              <w:autoSpaceDE/>
              <w:autoSpaceDN/>
              <w:jc w:val="right"/>
              <w:rPr>
                <w:rFonts w:ascii="Times New Roman"/>
                <w:kern w:val="0"/>
                <w:sz w:val="24"/>
                <w:szCs w:val="24"/>
              </w:rPr>
            </w:pPr>
            <w:r w:rsidRPr="00723693">
              <w:rPr>
                <w:rFonts w:ascii="Times New Roman"/>
                <w:kern w:val="0"/>
                <w:sz w:val="24"/>
                <w:szCs w:val="24"/>
              </w:rPr>
              <w:t xml:space="preserve">453 </w:t>
            </w:r>
          </w:p>
        </w:tc>
        <w:tc>
          <w:tcPr>
            <w:tcW w:w="2549" w:type="dxa"/>
            <w:tcBorders>
              <w:top w:val="nil"/>
              <w:left w:val="nil"/>
              <w:bottom w:val="single" w:sz="4" w:space="0" w:color="auto"/>
              <w:right w:val="single" w:sz="4" w:space="0" w:color="auto"/>
            </w:tcBorders>
            <w:shd w:val="clear" w:color="auto" w:fill="auto"/>
            <w:noWrap/>
            <w:vAlign w:val="bottom"/>
            <w:hideMark/>
          </w:tcPr>
          <w:p w:rsidR="004A39A8" w:rsidRPr="00723693" w:rsidRDefault="004A39A8" w:rsidP="004A39A8">
            <w:pPr>
              <w:widowControl/>
              <w:overflowPunct/>
              <w:autoSpaceDE/>
              <w:autoSpaceDN/>
              <w:jc w:val="right"/>
              <w:rPr>
                <w:rFonts w:ascii="Times New Roman"/>
                <w:kern w:val="0"/>
                <w:sz w:val="24"/>
                <w:szCs w:val="24"/>
              </w:rPr>
            </w:pPr>
            <w:r w:rsidRPr="00723693">
              <w:rPr>
                <w:rFonts w:ascii="Times New Roman"/>
                <w:kern w:val="0"/>
                <w:sz w:val="24"/>
                <w:szCs w:val="24"/>
              </w:rPr>
              <w:t xml:space="preserve">42,430,188,394 </w:t>
            </w:r>
          </w:p>
        </w:tc>
        <w:tc>
          <w:tcPr>
            <w:tcW w:w="2023" w:type="dxa"/>
            <w:tcBorders>
              <w:top w:val="nil"/>
              <w:left w:val="nil"/>
              <w:bottom w:val="single" w:sz="4" w:space="0" w:color="auto"/>
              <w:right w:val="single" w:sz="4" w:space="0" w:color="auto"/>
            </w:tcBorders>
            <w:shd w:val="clear" w:color="auto" w:fill="auto"/>
            <w:noWrap/>
            <w:vAlign w:val="center"/>
            <w:hideMark/>
          </w:tcPr>
          <w:p w:rsidR="004A39A8" w:rsidRPr="00723693" w:rsidRDefault="004A39A8" w:rsidP="004A39A8">
            <w:pPr>
              <w:widowControl/>
              <w:overflowPunct/>
              <w:autoSpaceDE/>
              <w:autoSpaceDN/>
              <w:jc w:val="right"/>
              <w:rPr>
                <w:rFonts w:ascii="Times New Roman"/>
                <w:kern w:val="0"/>
                <w:sz w:val="24"/>
                <w:szCs w:val="24"/>
              </w:rPr>
            </w:pPr>
            <w:r w:rsidRPr="00723693">
              <w:rPr>
                <w:rFonts w:ascii="Times New Roman"/>
                <w:kern w:val="0"/>
                <w:sz w:val="24"/>
                <w:szCs w:val="24"/>
              </w:rPr>
              <w:t xml:space="preserve">93,664,875.04 </w:t>
            </w:r>
          </w:p>
        </w:tc>
      </w:tr>
      <w:tr w:rsidR="004A39A8" w:rsidRPr="00723693" w:rsidTr="004A39A8">
        <w:trPr>
          <w:trHeight w:val="260"/>
        </w:trPr>
        <w:tc>
          <w:tcPr>
            <w:tcW w:w="1694" w:type="dxa"/>
            <w:vMerge w:val="restart"/>
            <w:tcBorders>
              <w:top w:val="nil"/>
              <w:left w:val="single" w:sz="4" w:space="0" w:color="auto"/>
              <w:bottom w:val="single" w:sz="4" w:space="0" w:color="auto"/>
              <w:right w:val="single" w:sz="4" w:space="0" w:color="auto"/>
            </w:tcBorders>
            <w:shd w:val="clear" w:color="auto" w:fill="auto"/>
            <w:vAlign w:val="center"/>
            <w:hideMark/>
          </w:tcPr>
          <w:p w:rsidR="004A39A8" w:rsidRPr="00723693" w:rsidRDefault="004A39A8" w:rsidP="004A39A8">
            <w:pPr>
              <w:widowControl/>
              <w:overflowPunct/>
              <w:autoSpaceDE/>
              <w:autoSpaceDN/>
              <w:jc w:val="center"/>
              <w:rPr>
                <w:rFonts w:ascii="Times New Roman"/>
                <w:kern w:val="0"/>
                <w:sz w:val="24"/>
                <w:szCs w:val="24"/>
              </w:rPr>
            </w:pPr>
            <w:r w:rsidRPr="00723693">
              <w:rPr>
                <w:rFonts w:ascii="Times New Roman"/>
                <w:kern w:val="0"/>
                <w:sz w:val="24"/>
                <w:szCs w:val="24"/>
              </w:rPr>
              <w:t>自用住宅用地</w:t>
            </w:r>
          </w:p>
        </w:tc>
        <w:tc>
          <w:tcPr>
            <w:tcW w:w="1424" w:type="dxa"/>
            <w:tcBorders>
              <w:top w:val="nil"/>
              <w:left w:val="nil"/>
              <w:bottom w:val="single" w:sz="4" w:space="0" w:color="auto"/>
              <w:right w:val="single" w:sz="4" w:space="0" w:color="auto"/>
            </w:tcBorders>
            <w:shd w:val="clear" w:color="auto" w:fill="auto"/>
            <w:noWrap/>
            <w:vAlign w:val="bottom"/>
            <w:hideMark/>
          </w:tcPr>
          <w:p w:rsidR="004A39A8" w:rsidRPr="00723693" w:rsidRDefault="004A39A8" w:rsidP="004A39A8">
            <w:pPr>
              <w:widowControl/>
              <w:overflowPunct/>
              <w:autoSpaceDE/>
              <w:autoSpaceDN/>
              <w:jc w:val="left"/>
              <w:rPr>
                <w:rFonts w:ascii="Times New Roman"/>
                <w:kern w:val="0"/>
                <w:sz w:val="24"/>
                <w:szCs w:val="24"/>
              </w:rPr>
            </w:pPr>
            <w:r w:rsidRPr="00723693">
              <w:rPr>
                <w:rFonts w:ascii="Times New Roman"/>
                <w:kern w:val="0"/>
                <w:sz w:val="24"/>
                <w:szCs w:val="24"/>
              </w:rPr>
              <w:t>小計</w:t>
            </w:r>
          </w:p>
        </w:tc>
        <w:tc>
          <w:tcPr>
            <w:tcW w:w="1558" w:type="dxa"/>
            <w:tcBorders>
              <w:top w:val="nil"/>
              <w:left w:val="nil"/>
              <w:bottom w:val="single" w:sz="4" w:space="0" w:color="auto"/>
              <w:right w:val="single" w:sz="4" w:space="0" w:color="auto"/>
            </w:tcBorders>
            <w:shd w:val="clear" w:color="auto" w:fill="auto"/>
            <w:noWrap/>
            <w:vAlign w:val="bottom"/>
            <w:hideMark/>
          </w:tcPr>
          <w:p w:rsidR="004A39A8" w:rsidRPr="00723693" w:rsidRDefault="004A39A8" w:rsidP="004A39A8">
            <w:pPr>
              <w:widowControl/>
              <w:overflowPunct/>
              <w:autoSpaceDE/>
              <w:autoSpaceDN/>
              <w:jc w:val="right"/>
              <w:rPr>
                <w:rFonts w:ascii="Times New Roman"/>
                <w:kern w:val="0"/>
                <w:sz w:val="24"/>
                <w:szCs w:val="24"/>
              </w:rPr>
            </w:pPr>
            <w:r w:rsidRPr="00723693">
              <w:rPr>
                <w:rFonts w:ascii="Times New Roman"/>
                <w:kern w:val="0"/>
                <w:sz w:val="24"/>
                <w:szCs w:val="24"/>
              </w:rPr>
              <w:t xml:space="preserve">357,778 </w:t>
            </w:r>
          </w:p>
        </w:tc>
        <w:tc>
          <w:tcPr>
            <w:tcW w:w="2549" w:type="dxa"/>
            <w:tcBorders>
              <w:top w:val="nil"/>
              <w:left w:val="nil"/>
              <w:bottom w:val="single" w:sz="4" w:space="0" w:color="auto"/>
              <w:right w:val="single" w:sz="4" w:space="0" w:color="auto"/>
            </w:tcBorders>
            <w:shd w:val="clear" w:color="auto" w:fill="auto"/>
            <w:noWrap/>
            <w:vAlign w:val="bottom"/>
            <w:hideMark/>
          </w:tcPr>
          <w:p w:rsidR="004A39A8" w:rsidRPr="00723693" w:rsidRDefault="004A39A8" w:rsidP="004A39A8">
            <w:pPr>
              <w:widowControl/>
              <w:overflowPunct/>
              <w:autoSpaceDE/>
              <w:autoSpaceDN/>
              <w:jc w:val="right"/>
              <w:rPr>
                <w:rFonts w:ascii="Times New Roman"/>
                <w:kern w:val="0"/>
                <w:sz w:val="24"/>
                <w:szCs w:val="24"/>
              </w:rPr>
            </w:pPr>
            <w:r w:rsidRPr="00723693">
              <w:rPr>
                <w:rFonts w:ascii="Times New Roman"/>
                <w:kern w:val="0"/>
                <w:sz w:val="24"/>
                <w:szCs w:val="24"/>
              </w:rPr>
              <w:t xml:space="preserve">139,495,745,365 </w:t>
            </w:r>
          </w:p>
        </w:tc>
        <w:tc>
          <w:tcPr>
            <w:tcW w:w="2023" w:type="dxa"/>
            <w:tcBorders>
              <w:top w:val="nil"/>
              <w:left w:val="nil"/>
              <w:bottom w:val="single" w:sz="4" w:space="0" w:color="auto"/>
              <w:right w:val="single" w:sz="4" w:space="0" w:color="auto"/>
            </w:tcBorders>
            <w:shd w:val="clear" w:color="auto" w:fill="auto"/>
            <w:noWrap/>
            <w:vAlign w:val="center"/>
            <w:hideMark/>
          </w:tcPr>
          <w:p w:rsidR="004A39A8" w:rsidRPr="00723693" w:rsidRDefault="004A39A8" w:rsidP="004A39A8">
            <w:pPr>
              <w:widowControl/>
              <w:overflowPunct/>
              <w:autoSpaceDE/>
              <w:autoSpaceDN/>
              <w:jc w:val="right"/>
              <w:rPr>
                <w:rFonts w:ascii="Times New Roman"/>
                <w:kern w:val="0"/>
                <w:sz w:val="24"/>
                <w:szCs w:val="24"/>
              </w:rPr>
            </w:pPr>
            <w:r w:rsidRPr="00723693">
              <w:rPr>
                <w:rFonts w:ascii="Times New Roman"/>
                <w:kern w:val="0"/>
                <w:sz w:val="24"/>
                <w:szCs w:val="24"/>
              </w:rPr>
              <w:t xml:space="preserve">389,894.70 </w:t>
            </w:r>
          </w:p>
        </w:tc>
      </w:tr>
      <w:tr w:rsidR="004A39A8" w:rsidRPr="00723693" w:rsidTr="004A39A8">
        <w:trPr>
          <w:trHeight w:val="260"/>
        </w:trPr>
        <w:tc>
          <w:tcPr>
            <w:tcW w:w="1694" w:type="dxa"/>
            <w:vMerge/>
            <w:tcBorders>
              <w:top w:val="nil"/>
              <w:left w:val="single" w:sz="4" w:space="0" w:color="auto"/>
              <w:bottom w:val="single" w:sz="4" w:space="0" w:color="auto"/>
              <w:right w:val="single" w:sz="4" w:space="0" w:color="auto"/>
            </w:tcBorders>
            <w:vAlign w:val="center"/>
            <w:hideMark/>
          </w:tcPr>
          <w:p w:rsidR="004A39A8" w:rsidRPr="00723693" w:rsidRDefault="004A39A8" w:rsidP="004A39A8">
            <w:pPr>
              <w:widowControl/>
              <w:overflowPunct/>
              <w:autoSpaceDE/>
              <w:autoSpaceDN/>
              <w:jc w:val="left"/>
              <w:rPr>
                <w:rFonts w:ascii="Times New Roman"/>
                <w:kern w:val="0"/>
                <w:sz w:val="24"/>
                <w:szCs w:val="24"/>
              </w:rPr>
            </w:pPr>
          </w:p>
        </w:tc>
        <w:tc>
          <w:tcPr>
            <w:tcW w:w="1424" w:type="dxa"/>
            <w:tcBorders>
              <w:top w:val="nil"/>
              <w:left w:val="nil"/>
              <w:bottom w:val="single" w:sz="4" w:space="0" w:color="auto"/>
              <w:right w:val="single" w:sz="4" w:space="0" w:color="auto"/>
            </w:tcBorders>
            <w:shd w:val="clear" w:color="auto" w:fill="auto"/>
            <w:noWrap/>
            <w:vAlign w:val="bottom"/>
            <w:hideMark/>
          </w:tcPr>
          <w:p w:rsidR="004A39A8" w:rsidRPr="00723693" w:rsidRDefault="004A39A8" w:rsidP="004A39A8">
            <w:pPr>
              <w:widowControl/>
              <w:overflowPunct/>
              <w:autoSpaceDE/>
              <w:autoSpaceDN/>
              <w:jc w:val="left"/>
              <w:rPr>
                <w:rFonts w:ascii="Times New Roman"/>
                <w:kern w:val="0"/>
                <w:sz w:val="24"/>
                <w:szCs w:val="24"/>
              </w:rPr>
            </w:pPr>
            <w:r w:rsidRPr="00723693">
              <w:rPr>
                <w:rFonts w:ascii="Times New Roman"/>
                <w:kern w:val="0"/>
                <w:sz w:val="24"/>
                <w:szCs w:val="24"/>
              </w:rPr>
              <w:t>都市土地</w:t>
            </w:r>
          </w:p>
        </w:tc>
        <w:tc>
          <w:tcPr>
            <w:tcW w:w="1558" w:type="dxa"/>
            <w:tcBorders>
              <w:top w:val="nil"/>
              <w:left w:val="nil"/>
              <w:bottom w:val="single" w:sz="4" w:space="0" w:color="auto"/>
              <w:right w:val="single" w:sz="4" w:space="0" w:color="auto"/>
            </w:tcBorders>
            <w:shd w:val="clear" w:color="auto" w:fill="auto"/>
            <w:noWrap/>
            <w:vAlign w:val="bottom"/>
            <w:hideMark/>
          </w:tcPr>
          <w:p w:rsidR="004A39A8" w:rsidRPr="00723693" w:rsidRDefault="004A39A8" w:rsidP="004A39A8">
            <w:pPr>
              <w:widowControl/>
              <w:overflowPunct/>
              <w:autoSpaceDE/>
              <w:autoSpaceDN/>
              <w:jc w:val="right"/>
              <w:rPr>
                <w:rFonts w:ascii="Times New Roman"/>
                <w:kern w:val="0"/>
                <w:sz w:val="24"/>
                <w:szCs w:val="24"/>
              </w:rPr>
            </w:pPr>
            <w:r w:rsidRPr="00723693">
              <w:rPr>
                <w:rFonts w:ascii="Times New Roman"/>
                <w:kern w:val="0"/>
                <w:sz w:val="24"/>
                <w:szCs w:val="24"/>
              </w:rPr>
              <w:t xml:space="preserve">326,137 </w:t>
            </w:r>
          </w:p>
        </w:tc>
        <w:tc>
          <w:tcPr>
            <w:tcW w:w="2549" w:type="dxa"/>
            <w:tcBorders>
              <w:top w:val="nil"/>
              <w:left w:val="nil"/>
              <w:bottom w:val="single" w:sz="4" w:space="0" w:color="auto"/>
              <w:right w:val="single" w:sz="4" w:space="0" w:color="auto"/>
            </w:tcBorders>
            <w:shd w:val="clear" w:color="auto" w:fill="auto"/>
            <w:noWrap/>
            <w:vAlign w:val="bottom"/>
            <w:hideMark/>
          </w:tcPr>
          <w:p w:rsidR="004A39A8" w:rsidRPr="00723693" w:rsidRDefault="004A39A8" w:rsidP="004A39A8">
            <w:pPr>
              <w:widowControl/>
              <w:overflowPunct/>
              <w:autoSpaceDE/>
              <w:autoSpaceDN/>
              <w:jc w:val="right"/>
              <w:rPr>
                <w:rFonts w:ascii="Times New Roman"/>
                <w:kern w:val="0"/>
                <w:sz w:val="24"/>
                <w:szCs w:val="24"/>
              </w:rPr>
            </w:pPr>
            <w:r w:rsidRPr="00723693">
              <w:rPr>
                <w:rFonts w:ascii="Times New Roman"/>
                <w:kern w:val="0"/>
                <w:sz w:val="24"/>
                <w:szCs w:val="24"/>
              </w:rPr>
              <w:t xml:space="preserve">131,312,504,914 </w:t>
            </w:r>
          </w:p>
        </w:tc>
        <w:tc>
          <w:tcPr>
            <w:tcW w:w="2023" w:type="dxa"/>
            <w:tcBorders>
              <w:top w:val="nil"/>
              <w:left w:val="nil"/>
              <w:bottom w:val="single" w:sz="4" w:space="0" w:color="auto"/>
              <w:right w:val="single" w:sz="4" w:space="0" w:color="auto"/>
            </w:tcBorders>
            <w:shd w:val="clear" w:color="auto" w:fill="auto"/>
            <w:noWrap/>
            <w:vAlign w:val="center"/>
            <w:hideMark/>
          </w:tcPr>
          <w:p w:rsidR="004A39A8" w:rsidRPr="00723693" w:rsidRDefault="004A39A8" w:rsidP="004A39A8">
            <w:pPr>
              <w:widowControl/>
              <w:overflowPunct/>
              <w:autoSpaceDE/>
              <w:autoSpaceDN/>
              <w:jc w:val="right"/>
              <w:rPr>
                <w:rFonts w:ascii="Times New Roman"/>
                <w:kern w:val="0"/>
                <w:sz w:val="24"/>
                <w:szCs w:val="24"/>
              </w:rPr>
            </w:pPr>
            <w:r w:rsidRPr="00723693">
              <w:rPr>
                <w:rFonts w:ascii="Times New Roman"/>
                <w:kern w:val="0"/>
                <w:sz w:val="24"/>
                <w:szCs w:val="24"/>
              </w:rPr>
              <w:t xml:space="preserve">402,629.89 </w:t>
            </w:r>
          </w:p>
        </w:tc>
      </w:tr>
      <w:tr w:rsidR="004A39A8" w:rsidRPr="00723693" w:rsidTr="004A39A8">
        <w:trPr>
          <w:trHeight w:val="260"/>
        </w:trPr>
        <w:tc>
          <w:tcPr>
            <w:tcW w:w="1694" w:type="dxa"/>
            <w:vMerge/>
            <w:tcBorders>
              <w:top w:val="nil"/>
              <w:left w:val="single" w:sz="4" w:space="0" w:color="auto"/>
              <w:bottom w:val="single" w:sz="4" w:space="0" w:color="auto"/>
              <w:right w:val="single" w:sz="4" w:space="0" w:color="auto"/>
            </w:tcBorders>
            <w:vAlign w:val="center"/>
            <w:hideMark/>
          </w:tcPr>
          <w:p w:rsidR="004A39A8" w:rsidRPr="00723693" w:rsidRDefault="004A39A8" w:rsidP="004A39A8">
            <w:pPr>
              <w:widowControl/>
              <w:overflowPunct/>
              <w:autoSpaceDE/>
              <w:autoSpaceDN/>
              <w:jc w:val="left"/>
              <w:rPr>
                <w:rFonts w:ascii="Times New Roman"/>
                <w:kern w:val="0"/>
                <w:sz w:val="24"/>
                <w:szCs w:val="24"/>
              </w:rPr>
            </w:pPr>
          </w:p>
        </w:tc>
        <w:tc>
          <w:tcPr>
            <w:tcW w:w="1424" w:type="dxa"/>
            <w:tcBorders>
              <w:top w:val="nil"/>
              <w:left w:val="nil"/>
              <w:bottom w:val="nil"/>
              <w:right w:val="single" w:sz="4" w:space="0" w:color="auto"/>
            </w:tcBorders>
            <w:shd w:val="clear" w:color="auto" w:fill="auto"/>
            <w:noWrap/>
            <w:vAlign w:val="bottom"/>
            <w:hideMark/>
          </w:tcPr>
          <w:p w:rsidR="004A39A8" w:rsidRPr="00723693" w:rsidRDefault="004A39A8" w:rsidP="004A39A8">
            <w:pPr>
              <w:widowControl/>
              <w:overflowPunct/>
              <w:autoSpaceDE/>
              <w:autoSpaceDN/>
              <w:jc w:val="left"/>
              <w:rPr>
                <w:rFonts w:ascii="Times New Roman"/>
                <w:kern w:val="0"/>
                <w:sz w:val="24"/>
                <w:szCs w:val="24"/>
              </w:rPr>
            </w:pPr>
            <w:r w:rsidRPr="00723693">
              <w:rPr>
                <w:rFonts w:ascii="Times New Roman"/>
                <w:kern w:val="0"/>
                <w:sz w:val="24"/>
                <w:szCs w:val="24"/>
              </w:rPr>
              <w:t>非都市土地</w:t>
            </w:r>
          </w:p>
        </w:tc>
        <w:tc>
          <w:tcPr>
            <w:tcW w:w="1558" w:type="dxa"/>
            <w:tcBorders>
              <w:top w:val="nil"/>
              <w:left w:val="nil"/>
              <w:bottom w:val="single" w:sz="4" w:space="0" w:color="auto"/>
              <w:right w:val="single" w:sz="4" w:space="0" w:color="auto"/>
            </w:tcBorders>
            <w:shd w:val="clear" w:color="auto" w:fill="auto"/>
            <w:noWrap/>
            <w:vAlign w:val="bottom"/>
            <w:hideMark/>
          </w:tcPr>
          <w:p w:rsidR="004A39A8" w:rsidRPr="00723693" w:rsidRDefault="004A39A8" w:rsidP="004A39A8">
            <w:pPr>
              <w:widowControl/>
              <w:overflowPunct/>
              <w:autoSpaceDE/>
              <w:autoSpaceDN/>
              <w:jc w:val="right"/>
              <w:rPr>
                <w:rFonts w:ascii="Times New Roman"/>
                <w:kern w:val="0"/>
                <w:sz w:val="24"/>
                <w:szCs w:val="24"/>
              </w:rPr>
            </w:pPr>
            <w:r w:rsidRPr="00723693">
              <w:rPr>
                <w:rFonts w:ascii="Times New Roman"/>
                <w:kern w:val="0"/>
                <w:sz w:val="24"/>
                <w:szCs w:val="24"/>
              </w:rPr>
              <w:t xml:space="preserve">31,641 </w:t>
            </w:r>
          </w:p>
        </w:tc>
        <w:tc>
          <w:tcPr>
            <w:tcW w:w="2549" w:type="dxa"/>
            <w:tcBorders>
              <w:top w:val="nil"/>
              <w:left w:val="nil"/>
              <w:bottom w:val="single" w:sz="4" w:space="0" w:color="auto"/>
              <w:right w:val="single" w:sz="4" w:space="0" w:color="auto"/>
            </w:tcBorders>
            <w:shd w:val="clear" w:color="auto" w:fill="auto"/>
            <w:noWrap/>
            <w:vAlign w:val="bottom"/>
            <w:hideMark/>
          </w:tcPr>
          <w:p w:rsidR="004A39A8" w:rsidRPr="00723693" w:rsidRDefault="004A39A8" w:rsidP="004A39A8">
            <w:pPr>
              <w:widowControl/>
              <w:overflowPunct/>
              <w:autoSpaceDE/>
              <w:autoSpaceDN/>
              <w:jc w:val="right"/>
              <w:rPr>
                <w:rFonts w:ascii="Times New Roman"/>
                <w:kern w:val="0"/>
                <w:sz w:val="24"/>
                <w:szCs w:val="24"/>
              </w:rPr>
            </w:pPr>
            <w:r w:rsidRPr="00723693">
              <w:rPr>
                <w:rFonts w:ascii="Times New Roman"/>
                <w:kern w:val="0"/>
                <w:sz w:val="24"/>
                <w:szCs w:val="24"/>
              </w:rPr>
              <w:t xml:space="preserve">8,183,240,451 </w:t>
            </w:r>
          </w:p>
        </w:tc>
        <w:tc>
          <w:tcPr>
            <w:tcW w:w="2023" w:type="dxa"/>
            <w:tcBorders>
              <w:top w:val="nil"/>
              <w:left w:val="nil"/>
              <w:bottom w:val="single" w:sz="4" w:space="0" w:color="auto"/>
              <w:right w:val="single" w:sz="4" w:space="0" w:color="auto"/>
            </w:tcBorders>
            <w:shd w:val="clear" w:color="auto" w:fill="auto"/>
            <w:noWrap/>
            <w:vAlign w:val="center"/>
            <w:hideMark/>
          </w:tcPr>
          <w:p w:rsidR="004A39A8" w:rsidRPr="00723693" w:rsidRDefault="004A39A8" w:rsidP="004A39A8">
            <w:pPr>
              <w:widowControl/>
              <w:overflowPunct/>
              <w:autoSpaceDE/>
              <w:autoSpaceDN/>
              <w:jc w:val="right"/>
              <w:rPr>
                <w:rFonts w:ascii="Times New Roman"/>
                <w:kern w:val="0"/>
                <w:sz w:val="24"/>
                <w:szCs w:val="24"/>
              </w:rPr>
            </w:pPr>
            <w:r w:rsidRPr="00723693">
              <w:rPr>
                <w:rFonts w:ascii="Times New Roman"/>
                <w:kern w:val="0"/>
                <w:sz w:val="24"/>
                <w:szCs w:val="24"/>
              </w:rPr>
              <w:t xml:space="preserve">258,627.74 </w:t>
            </w:r>
          </w:p>
        </w:tc>
      </w:tr>
      <w:tr w:rsidR="004A39A8" w:rsidRPr="00723693" w:rsidTr="004A39A8">
        <w:trPr>
          <w:trHeight w:val="260"/>
        </w:trPr>
        <w:tc>
          <w:tcPr>
            <w:tcW w:w="3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39A8" w:rsidRPr="00723693" w:rsidRDefault="004A39A8" w:rsidP="004A39A8">
            <w:pPr>
              <w:widowControl/>
              <w:overflowPunct/>
              <w:autoSpaceDE/>
              <w:autoSpaceDN/>
              <w:jc w:val="left"/>
              <w:rPr>
                <w:rFonts w:ascii="Times New Roman"/>
                <w:kern w:val="0"/>
                <w:sz w:val="24"/>
                <w:szCs w:val="24"/>
              </w:rPr>
            </w:pPr>
            <w:r w:rsidRPr="00723693">
              <w:rPr>
                <w:rFonts w:ascii="Times New Roman"/>
                <w:kern w:val="0"/>
                <w:sz w:val="24"/>
                <w:szCs w:val="24"/>
              </w:rPr>
              <w:t>工礦業等用地</w:t>
            </w:r>
          </w:p>
        </w:tc>
        <w:tc>
          <w:tcPr>
            <w:tcW w:w="1558" w:type="dxa"/>
            <w:tcBorders>
              <w:top w:val="nil"/>
              <w:left w:val="nil"/>
              <w:bottom w:val="single" w:sz="4" w:space="0" w:color="auto"/>
              <w:right w:val="single" w:sz="4" w:space="0" w:color="auto"/>
            </w:tcBorders>
            <w:shd w:val="clear" w:color="auto" w:fill="auto"/>
            <w:noWrap/>
            <w:vAlign w:val="bottom"/>
            <w:hideMark/>
          </w:tcPr>
          <w:p w:rsidR="004A39A8" w:rsidRPr="00723693" w:rsidRDefault="004A39A8" w:rsidP="004A39A8">
            <w:pPr>
              <w:widowControl/>
              <w:overflowPunct/>
              <w:autoSpaceDE/>
              <w:autoSpaceDN/>
              <w:jc w:val="right"/>
              <w:rPr>
                <w:rFonts w:ascii="Times New Roman"/>
                <w:kern w:val="0"/>
                <w:sz w:val="24"/>
                <w:szCs w:val="24"/>
              </w:rPr>
            </w:pPr>
            <w:r w:rsidRPr="00723693">
              <w:rPr>
                <w:rFonts w:ascii="Times New Roman"/>
                <w:kern w:val="0"/>
                <w:sz w:val="24"/>
                <w:szCs w:val="24"/>
              </w:rPr>
              <w:t xml:space="preserve">931 </w:t>
            </w:r>
          </w:p>
        </w:tc>
        <w:tc>
          <w:tcPr>
            <w:tcW w:w="2549" w:type="dxa"/>
            <w:tcBorders>
              <w:top w:val="nil"/>
              <w:left w:val="nil"/>
              <w:bottom w:val="single" w:sz="4" w:space="0" w:color="auto"/>
              <w:right w:val="single" w:sz="4" w:space="0" w:color="auto"/>
            </w:tcBorders>
            <w:shd w:val="clear" w:color="auto" w:fill="auto"/>
            <w:noWrap/>
            <w:vAlign w:val="bottom"/>
            <w:hideMark/>
          </w:tcPr>
          <w:p w:rsidR="004A39A8" w:rsidRPr="00723693" w:rsidRDefault="004A39A8" w:rsidP="004A39A8">
            <w:pPr>
              <w:widowControl/>
              <w:overflowPunct/>
              <w:autoSpaceDE/>
              <w:autoSpaceDN/>
              <w:jc w:val="right"/>
              <w:rPr>
                <w:rFonts w:ascii="Times New Roman"/>
                <w:kern w:val="0"/>
                <w:sz w:val="24"/>
                <w:szCs w:val="24"/>
              </w:rPr>
            </w:pPr>
            <w:r w:rsidRPr="00723693">
              <w:rPr>
                <w:rFonts w:ascii="Times New Roman"/>
                <w:kern w:val="0"/>
                <w:sz w:val="24"/>
                <w:szCs w:val="24"/>
              </w:rPr>
              <w:t xml:space="preserve">24,972,691,651 </w:t>
            </w:r>
          </w:p>
        </w:tc>
        <w:tc>
          <w:tcPr>
            <w:tcW w:w="2023" w:type="dxa"/>
            <w:tcBorders>
              <w:top w:val="nil"/>
              <w:left w:val="nil"/>
              <w:bottom w:val="single" w:sz="4" w:space="0" w:color="auto"/>
              <w:right w:val="single" w:sz="4" w:space="0" w:color="auto"/>
            </w:tcBorders>
            <w:shd w:val="clear" w:color="auto" w:fill="auto"/>
            <w:noWrap/>
            <w:vAlign w:val="center"/>
            <w:hideMark/>
          </w:tcPr>
          <w:p w:rsidR="004A39A8" w:rsidRPr="00723693" w:rsidRDefault="004A39A8" w:rsidP="004A39A8">
            <w:pPr>
              <w:widowControl/>
              <w:overflowPunct/>
              <w:autoSpaceDE/>
              <w:autoSpaceDN/>
              <w:jc w:val="right"/>
              <w:rPr>
                <w:rFonts w:ascii="Times New Roman"/>
                <w:kern w:val="0"/>
                <w:sz w:val="24"/>
                <w:szCs w:val="24"/>
              </w:rPr>
            </w:pPr>
            <w:r w:rsidRPr="00723693">
              <w:rPr>
                <w:rFonts w:ascii="Times New Roman"/>
                <w:kern w:val="0"/>
                <w:sz w:val="24"/>
                <w:szCs w:val="24"/>
              </w:rPr>
              <w:t xml:space="preserve">26,823,514.13 </w:t>
            </w:r>
          </w:p>
        </w:tc>
      </w:tr>
      <w:tr w:rsidR="004A39A8" w:rsidRPr="00723693" w:rsidTr="004A39A8">
        <w:trPr>
          <w:trHeight w:val="260"/>
        </w:trPr>
        <w:tc>
          <w:tcPr>
            <w:tcW w:w="3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39A8" w:rsidRPr="00723693" w:rsidRDefault="004A39A8" w:rsidP="004A39A8">
            <w:pPr>
              <w:widowControl/>
              <w:overflowPunct/>
              <w:autoSpaceDE/>
              <w:autoSpaceDN/>
              <w:jc w:val="left"/>
              <w:rPr>
                <w:rFonts w:ascii="Times New Roman"/>
                <w:kern w:val="0"/>
                <w:sz w:val="24"/>
                <w:szCs w:val="24"/>
              </w:rPr>
            </w:pPr>
            <w:r w:rsidRPr="00723693">
              <w:rPr>
                <w:rFonts w:ascii="Times New Roman"/>
                <w:kern w:val="0"/>
                <w:sz w:val="24"/>
                <w:szCs w:val="24"/>
              </w:rPr>
              <w:t>公共設施保留地</w:t>
            </w:r>
          </w:p>
        </w:tc>
        <w:tc>
          <w:tcPr>
            <w:tcW w:w="1558" w:type="dxa"/>
            <w:tcBorders>
              <w:top w:val="nil"/>
              <w:left w:val="nil"/>
              <w:bottom w:val="single" w:sz="4" w:space="0" w:color="auto"/>
              <w:right w:val="single" w:sz="4" w:space="0" w:color="auto"/>
            </w:tcBorders>
            <w:shd w:val="clear" w:color="auto" w:fill="auto"/>
            <w:noWrap/>
            <w:vAlign w:val="bottom"/>
            <w:hideMark/>
          </w:tcPr>
          <w:p w:rsidR="004A39A8" w:rsidRPr="00723693" w:rsidRDefault="004A39A8" w:rsidP="004A39A8">
            <w:pPr>
              <w:widowControl/>
              <w:overflowPunct/>
              <w:autoSpaceDE/>
              <w:autoSpaceDN/>
              <w:jc w:val="right"/>
              <w:rPr>
                <w:rFonts w:ascii="Times New Roman"/>
                <w:kern w:val="0"/>
                <w:sz w:val="24"/>
                <w:szCs w:val="24"/>
              </w:rPr>
            </w:pPr>
            <w:r w:rsidRPr="00723693">
              <w:rPr>
                <w:rFonts w:ascii="Times New Roman"/>
                <w:kern w:val="0"/>
                <w:sz w:val="24"/>
                <w:szCs w:val="24"/>
              </w:rPr>
              <w:t xml:space="preserve">2,441 </w:t>
            </w:r>
          </w:p>
        </w:tc>
        <w:tc>
          <w:tcPr>
            <w:tcW w:w="2549" w:type="dxa"/>
            <w:tcBorders>
              <w:top w:val="nil"/>
              <w:left w:val="nil"/>
              <w:bottom w:val="single" w:sz="4" w:space="0" w:color="auto"/>
              <w:right w:val="single" w:sz="4" w:space="0" w:color="auto"/>
            </w:tcBorders>
            <w:shd w:val="clear" w:color="auto" w:fill="auto"/>
            <w:noWrap/>
            <w:vAlign w:val="bottom"/>
            <w:hideMark/>
          </w:tcPr>
          <w:p w:rsidR="004A39A8" w:rsidRPr="00723693" w:rsidRDefault="004A39A8" w:rsidP="004A39A8">
            <w:pPr>
              <w:widowControl/>
              <w:overflowPunct/>
              <w:autoSpaceDE/>
              <w:autoSpaceDN/>
              <w:jc w:val="right"/>
              <w:rPr>
                <w:rFonts w:ascii="Times New Roman"/>
                <w:kern w:val="0"/>
                <w:sz w:val="24"/>
                <w:szCs w:val="24"/>
              </w:rPr>
            </w:pPr>
            <w:r w:rsidRPr="00723693">
              <w:rPr>
                <w:rFonts w:ascii="Times New Roman"/>
                <w:kern w:val="0"/>
                <w:sz w:val="24"/>
                <w:szCs w:val="24"/>
              </w:rPr>
              <w:t xml:space="preserve">8,727,040,644 </w:t>
            </w:r>
          </w:p>
        </w:tc>
        <w:tc>
          <w:tcPr>
            <w:tcW w:w="2023" w:type="dxa"/>
            <w:tcBorders>
              <w:top w:val="nil"/>
              <w:left w:val="nil"/>
              <w:bottom w:val="single" w:sz="4" w:space="0" w:color="auto"/>
              <w:right w:val="single" w:sz="4" w:space="0" w:color="auto"/>
            </w:tcBorders>
            <w:shd w:val="clear" w:color="auto" w:fill="auto"/>
            <w:noWrap/>
            <w:vAlign w:val="center"/>
            <w:hideMark/>
          </w:tcPr>
          <w:p w:rsidR="004A39A8" w:rsidRPr="00723693" w:rsidRDefault="004A39A8" w:rsidP="004A39A8">
            <w:pPr>
              <w:widowControl/>
              <w:overflowPunct/>
              <w:autoSpaceDE/>
              <w:autoSpaceDN/>
              <w:jc w:val="right"/>
              <w:rPr>
                <w:rFonts w:ascii="Times New Roman"/>
                <w:kern w:val="0"/>
                <w:sz w:val="24"/>
                <w:szCs w:val="24"/>
              </w:rPr>
            </w:pPr>
            <w:r w:rsidRPr="00723693">
              <w:rPr>
                <w:rFonts w:ascii="Times New Roman"/>
                <w:kern w:val="0"/>
                <w:sz w:val="24"/>
                <w:szCs w:val="24"/>
              </w:rPr>
              <w:t xml:space="preserve">3,575,190.76 </w:t>
            </w:r>
          </w:p>
        </w:tc>
      </w:tr>
    </w:tbl>
    <w:p w:rsidR="002168A1" w:rsidRPr="00723693" w:rsidRDefault="002168A1" w:rsidP="002168A1">
      <w:pPr>
        <w:pStyle w:val="4"/>
        <w:numPr>
          <w:ilvl w:val="0"/>
          <w:numId w:val="0"/>
        </w:numPr>
        <w:spacing w:line="300" w:lineRule="exact"/>
        <w:ind w:leftChars="-86" w:left="-293" w:firstLineChars="122" w:firstLine="293"/>
        <w:rPr>
          <w:rFonts w:ascii="Times New Roman" w:hAnsi="Times New Roman"/>
          <w:kern w:val="2"/>
          <w:sz w:val="22"/>
          <w:szCs w:val="22"/>
        </w:rPr>
      </w:pPr>
      <w:proofErr w:type="gramStart"/>
      <w:r w:rsidRPr="00723693">
        <w:rPr>
          <w:rFonts w:ascii="Times New Roman" w:hAnsi="Times New Roman" w:hint="eastAsia"/>
          <w:kern w:val="2"/>
          <w:sz w:val="22"/>
          <w:szCs w:val="22"/>
        </w:rPr>
        <w:t>註</w:t>
      </w:r>
      <w:proofErr w:type="gramEnd"/>
      <w:r w:rsidRPr="00723693">
        <w:rPr>
          <w:rFonts w:ascii="Times New Roman" w:hAnsi="Times New Roman" w:hint="eastAsia"/>
          <w:kern w:val="2"/>
          <w:sz w:val="22"/>
          <w:szCs w:val="22"/>
        </w:rPr>
        <w:t>：</w:t>
      </w:r>
      <w:r w:rsidR="004A39A8" w:rsidRPr="00723693">
        <w:rPr>
          <w:rFonts w:ascii="Times New Roman" w:hAnsi="Times New Roman" w:hint="eastAsia"/>
          <w:kern w:val="2"/>
          <w:sz w:val="22"/>
          <w:szCs w:val="22"/>
        </w:rPr>
        <w:t>上開戶數未列入免稅土地、小額免稅地。</w:t>
      </w:r>
    </w:p>
    <w:p w:rsidR="000C5567" w:rsidRPr="00723693" w:rsidRDefault="002168A1" w:rsidP="002168A1">
      <w:pPr>
        <w:pStyle w:val="3"/>
        <w:numPr>
          <w:ilvl w:val="0"/>
          <w:numId w:val="0"/>
        </w:numPr>
        <w:spacing w:afterLines="50" w:after="228" w:line="300" w:lineRule="exact"/>
        <w:ind w:leftChars="-66" w:left="-224" w:firstLineChars="93" w:firstLine="223"/>
        <w:rPr>
          <w:rFonts w:ascii="Times New Roman" w:hAnsi="Times New Roman"/>
          <w:kern w:val="2"/>
          <w:sz w:val="22"/>
          <w:szCs w:val="22"/>
        </w:rPr>
      </w:pPr>
      <w:r w:rsidRPr="00723693">
        <w:rPr>
          <w:rFonts w:ascii="Times New Roman" w:hAnsi="Times New Roman"/>
          <w:kern w:val="2"/>
          <w:sz w:val="22"/>
          <w:szCs w:val="22"/>
        </w:rPr>
        <w:t>資料來源：財政部</w:t>
      </w:r>
      <w:r w:rsidRPr="00723693">
        <w:rPr>
          <w:rFonts w:ascii="Times New Roman" w:hAnsi="Times New Roman" w:hint="eastAsia"/>
          <w:kern w:val="2"/>
          <w:sz w:val="22"/>
          <w:szCs w:val="22"/>
        </w:rPr>
        <w:t>提供之地價稅</w:t>
      </w:r>
      <w:proofErr w:type="gramStart"/>
      <w:r w:rsidRPr="00723693">
        <w:rPr>
          <w:rFonts w:ascii="Times New Roman" w:hAnsi="Times New Roman" w:hint="eastAsia"/>
          <w:kern w:val="2"/>
          <w:sz w:val="22"/>
          <w:szCs w:val="22"/>
        </w:rPr>
        <w:t>查定表</w:t>
      </w:r>
      <w:proofErr w:type="gramEnd"/>
      <w:r w:rsidRPr="00723693">
        <w:rPr>
          <w:rFonts w:ascii="Times New Roman" w:hAnsi="Times New Roman"/>
          <w:kern w:val="2"/>
          <w:sz w:val="22"/>
          <w:szCs w:val="22"/>
        </w:rPr>
        <w:t>，經本院整理、統計。</w:t>
      </w:r>
    </w:p>
    <w:p w:rsidR="00B3174B" w:rsidRPr="00723693" w:rsidRDefault="001E5369" w:rsidP="007F3E3B">
      <w:pPr>
        <w:pStyle w:val="3"/>
        <w:rPr>
          <w:rFonts w:ascii="Times New Roman" w:hAnsi="Times New Roman"/>
          <w:sz w:val="24"/>
          <w:szCs w:val="24"/>
        </w:rPr>
      </w:pPr>
      <w:r w:rsidRPr="00723693">
        <w:rPr>
          <w:rFonts w:ascii="Times New Roman" w:hAnsi="Times New Roman"/>
        </w:rPr>
        <w:t>綜上，</w:t>
      </w:r>
      <w:proofErr w:type="gramStart"/>
      <w:r w:rsidR="002525A5" w:rsidRPr="002525A5">
        <w:rPr>
          <w:rFonts w:ascii="Times New Roman" w:hAnsi="Times New Roman" w:hint="eastAsia"/>
        </w:rPr>
        <w:t>臺</w:t>
      </w:r>
      <w:proofErr w:type="gramEnd"/>
      <w:r w:rsidR="002525A5" w:rsidRPr="002525A5">
        <w:rPr>
          <w:rFonts w:ascii="Times New Roman" w:hAnsi="Times New Roman" w:hint="eastAsia"/>
        </w:rPr>
        <w:t>中市</w:t>
      </w:r>
      <w:r w:rsidR="002525A5" w:rsidRPr="002525A5">
        <w:rPr>
          <w:rFonts w:ascii="Times New Roman" w:hAnsi="Times New Roman" w:hint="eastAsia"/>
        </w:rPr>
        <w:t>109</w:t>
      </w:r>
      <w:r w:rsidR="002525A5" w:rsidRPr="002525A5">
        <w:rPr>
          <w:rFonts w:ascii="Times New Roman" w:hAnsi="Times New Roman" w:hint="eastAsia"/>
        </w:rPr>
        <w:t>年公告地價調降</w:t>
      </w:r>
      <w:r w:rsidR="002525A5" w:rsidRPr="002525A5">
        <w:rPr>
          <w:rFonts w:ascii="Times New Roman" w:hAnsi="Times New Roman" w:hint="eastAsia"/>
        </w:rPr>
        <w:t>20.06%</w:t>
      </w:r>
      <w:r w:rsidR="002525A5" w:rsidRPr="002525A5">
        <w:rPr>
          <w:rFonts w:ascii="Times New Roman" w:hAnsi="Times New Roman" w:hint="eastAsia"/>
        </w:rPr>
        <w:t>，致該年地價稅查定稅額</w:t>
      </w:r>
      <w:r w:rsidR="002525A5" w:rsidRPr="002525A5">
        <w:rPr>
          <w:rFonts w:ascii="Times New Roman" w:hAnsi="Times New Roman" w:hint="eastAsia"/>
        </w:rPr>
        <w:t>63.63</w:t>
      </w:r>
      <w:r w:rsidR="002525A5" w:rsidRPr="002525A5">
        <w:rPr>
          <w:rFonts w:ascii="Times New Roman" w:hAnsi="Times New Roman" w:hint="eastAsia"/>
        </w:rPr>
        <w:t>億餘元，較</w:t>
      </w:r>
      <w:r w:rsidR="002525A5" w:rsidRPr="002525A5">
        <w:rPr>
          <w:rFonts w:ascii="Times New Roman" w:hAnsi="Times New Roman" w:hint="eastAsia"/>
        </w:rPr>
        <w:t>108</w:t>
      </w:r>
      <w:r w:rsidR="002525A5" w:rsidRPr="002525A5">
        <w:rPr>
          <w:rFonts w:ascii="Times New Roman" w:hAnsi="Times New Roman" w:hint="eastAsia"/>
        </w:rPr>
        <w:t>年之</w:t>
      </w:r>
      <w:r w:rsidR="002525A5" w:rsidRPr="002525A5">
        <w:rPr>
          <w:rFonts w:ascii="Times New Roman" w:hAnsi="Times New Roman" w:hint="eastAsia"/>
        </w:rPr>
        <w:t>80.88</w:t>
      </w:r>
      <w:r w:rsidR="002525A5" w:rsidRPr="002525A5">
        <w:rPr>
          <w:rFonts w:ascii="Times New Roman" w:hAnsi="Times New Roman" w:hint="eastAsia"/>
        </w:rPr>
        <w:t>億餘元</w:t>
      </w:r>
      <w:proofErr w:type="gramStart"/>
      <w:r w:rsidR="002525A5" w:rsidRPr="002525A5">
        <w:rPr>
          <w:rFonts w:ascii="Times New Roman" w:hAnsi="Times New Roman" w:hint="eastAsia"/>
        </w:rPr>
        <w:t>減徵逾</w:t>
      </w:r>
      <w:proofErr w:type="gramEnd"/>
      <w:r w:rsidR="002525A5" w:rsidRPr="002525A5">
        <w:rPr>
          <w:rFonts w:ascii="Times New Roman" w:hAnsi="Times New Roman" w:hint="eastAsia"/>
        </w:rPr>
        <w:t>17</w:t>
      </w:r>
      <w:r w:rsidR="002525A5" w:rsidRPr="002525A5">
        <w:rPr>
          <w:rFonts w:ascii="Times New Roman" w:hAnsi="Times New Roman" w:hint="eastAsia"/>
        </w:rPr>
        <w:t>億餘元，減少幅度達</w:t>
      </w:r>
      <w:r w:rsidR="002525A5" w:rsidRPr="002525A5">
        <w:rPr>
          <w:rFonts w:ascii="Times New Roman" w:hAnsi="Times New Roman" w:hint="eastAsia"/>
        </w:rPr>
        <w:t>27%</w:t>
      </w:r>
      <w:r w:rsidR="002525A5" w:rsidRPr="002525A5">
        <w:rPr>
          <w:rFonts w:ascii="Times New Roman" w:hAnsi="Times New Roman" w:hint="eastAsia"/>
        </w:rPr>
        <w:t>，平均每位納稅義務人減稅約</w:t>
      </w:r>
      <w:r w:rsidR="002525A5" w:rsidRPr="002525A5">
        <w:rPr>
          <w:rFonts w:ascii="Times New Roman" w:hAnsi="Times New Roman" w:hint="eastAsia"/>
        </w:rPr>
        <w:t>1,660</w:t>
      </w:r>
      <w:r w:rsidR="002525A5" w:rsidRPr="002525A5">
        <w:rPr>
          <w:rFonts w:ascii="Times New Roman" w:hAnsi="Times New Roman" w:hint="eastAsia"/>
        </w:rPr>
        <w:t>元</w:t>
      </w:r>
      <w:r w:rsidR="002525A5" w:rsidRPr="002525A5">
        <w:rPr>
          <w:rFonts w:hint="eastAsia"/>
        </w:rPr>
        <w:t>。</w:t>
      </w:r>
      <w:r w:rsidR="002525A5" w:rsidRPr="002525A5">
        <w:rPr>
          <w:rFonts w:ascii="Times New Roman" w:hAnsi="Times New Roman" w:hint="eastAsia"/>
        </w:rPr>
        <w:t>然依據</w:t>
      </w:r>
      <w:r w:rsidR="002525A5" w:rsidRPr="002525A5">
        <w:rPr>
          <w:rFonts w:ascii="Times New Roman" w:hAnsi="Times New Roman" w:hint="eastAsia"/>
        </w:rPr>
        <w:t>109</w:t>
      </w:r>
      <w:r w:rsidR="002525A5" w:rsidRPr="002525A5">
        <w:rPr>
          <w:rFonts w:ascii="Times New Roman" w:hAnsi="Times New Roman" w:hint="eastAsia"/>
        </w:rPr>
        <w:t>年</w:t>
      </w:r>
      <w:proofErr w:type="gramStart"/>
      <w:r w:rsidR="002525A5" w:rsidRPr="002525A5">
        <w:rPr>
          <w:rFonts w:ascii="Times New Roman" w:hAnsi="Times New Roman" w:hint="eastAsia"/>
        </w:rPr>
        <w:t>臺</w:t>
      </w:r>
      <w:proofErr w:type="gramEnd"/>
      <w:r w:rsidR="002525A5" w:rsidRPr="002525A5">
        <w:rPr>
          <w:rFonts w:ascii="Times New Roman" w:hAnsi="Times New Roman" w:hint="eastAsia"/>
        </w:rPr>
        <w:t>中市地價稅</w:t>
      </w:r>
      <w:proofErr w:type="gramStart"/>
      <w:r w:rsidR="002525A5" w:rsidRPr="002525A5">
        <w:rPr>
          <w:rFonts w:ascii="Times New Roman" w:hAnsi="Times New Roman" w:hint="eastAsia"/>
        </w:rPr>
        <w:t>查定表</w:t>
      </w:r>
      <w:proofErr w:type="gramEnd"/>
      <w:r w:rsidR="002525A5" w:rsidRPr="002525A5">
        <w:rPr>
          <w:rFonts w:ascii="Times New Roman" w:hAnsi="Times New Roman" w:hint="eastAsia"/>
        </w:rPr>
        <w:t>，私有土地納稅義務人計</w:t>
      </w:r>
      <w:r w:rsidR="002525A5" w:rsidRPr="002525A5">
        <w:rPr>
          <w:rFonts w:ascii="Times New Roman" w:hAnsi="Times New Roman" w:hint="eastAsia"/>
        </w:rPr>
        <w:t>952,389</w:t>
      </w:r>
      <w:r w:rsidR="002525A5" w:rsidRPr="002525A5">
        <w:rPr>
          <w:rFonts w:ascii="Times New Roman" w:hAnsi="Times New Roman" w:hint="eastAsia"/>
        </w:rPr>
        <w:t>人，其中適用自用住宅土地稅率</w:t>
      </w:r>
      <w:r w:rsidR="002525A5" w:rsidRPr="002525A5">
        <w:rPr>
          <w:rStyle w:val="aff6"/>
          <w:rFonts w:ascii="Times New Roman" w:hAnsi="Times New Roman"/>
        </w:rPr>
        <w:footnoteReference w:id="30"/>
      </w:r>
      <w:r w:rsidR="002525A5" w:rsidRPr="002525A5">
        <w:rPr>
          <w:rFonts w:ascii="Times New Roman" w:hAnsi="Times New Roman" w:hint="eastAsia"/>
        </w:rPr>
        <w:t>0.2%</w:t>
      </w:r>
      <w:r w:rsidR="002525A5" w:rsidRPr="002525A5">
        <w:rPr>
          <w:rFonts w:ascii="Times New Roman" w:hAnsi="Times New Roman" w:hint="eastAsia"/>
        </w:rPr>
        <w:t>者計</w:t>
      </w:r>
      <w:r w:rsidR="002525A5" w:rsidRPr="002525A5">
        <w:rPr>
          <w:rFonts w:ascii="Times New Roman" w:hAnsi="Times New Roman" w:hint="eastAsia"/>
        </w:rPr>
        <w:t>35.78</w:t>
      </w:r>
      <w:r w:rsidR="002525A5" w:rsidRPr="002525A5">
        <w:rPr>
          <w:rFonts w:ascii="Times New Roman" w:hAnsi="Times New Roman" w:hint="eastAsia"/>
        </w:rPr>
        <w:t>萬人，第一級稅率</w:t>
      </w:r>
      <w:r w:rsidR="002525A5" w:rsidRPr="002525A5">
        <w:rPr>
          <w:rFonts w:ascii="Times New Roman" w:hAnsi="Times New Roman" w:hint="eastAsia"/>
        </w:rPr>
        <w:t>1%</w:t>
      </w:r>
      <w:r w:rsidR="002525A5" w:rsidRPr="002525A5">
        <w:rPr>
          <w:rFonts w:ascii="Times New Roman" w:hAnsi="Times New Roman" w:hint="eastAsia"/>
        </w:rPr>
        <w:t>者</w:t>
      </w:r>
      <w:r w:rsidR="002525A5" w:rsidRPr="002525A5">
        <w:rPr>
          <w:rStyle w:val="aff6"/>
          <w:rFonts w:ascii="Times New Roman" w:hAnsi="Times New Roman"/>
        </w:rPr>
        <w:footnoteReference w:id="31"/>
      </w:r>
      <w:r w:rsidR="002525A5" w:rsidRPr="002525A5">
        <w:rPr>
          <w:rFonts w:ascii="Times New Roman" w:hAnsi="Times New Roman" w:hint="eastAsia"/>
        </w:rPr>
        <w:t>55.92</w:t>
      </w:r>
      <w:r w:rsidR="002525A5" w:rsidRPr="002525A5">
        <w:rPr>
          <w:rFonts w:ascii="Times New Roman" w:hAnsi="Times New Roman" w:hint="eastAsia"/>
        </w:rPr>
        <w:t>萬人，合計</w:t>
      </w:r>
      <w:r w:rsidR="002525A5" w:rsidRPr="002525A5">
        <w:rPr>
          <w:rFonts w:ascii="Times New Roman" w:hAnsi="Times New Roman" w:hint="eastAsia"/>
        </w:rPr>
        <w:t>91.7</w:t>
      </w:r>
      <w:r w:rsidR="002525A5" w:rsidRPr="002525A5">
        <w:rPr>
          <w:rFonts w:ascii="Times New Roman" w:hAnsi="Times New Roman" w:hint="eastAsia"/>
        </w:rPr>
        <w:t>萬人，占私有土地</w:t>
      </w:r>
      <w:r w:rsidR="002525A5" w:rsidRPr="002525A5">
        <w:rPr>
          <w:rFonts w:ascii="Times New Roman" w:hAnsi="Times New Roman" w:hint="eastAsia"/>
        </w:rPr>
        <w:lastRenderedPageBreak/>
        <w:t>納稅義務人總數之</w:t>
      </w:r>
      <w:r w:rsidR="002525A5" w:rsidRPr="002525A5">
        <w:rPr>
          <w:rFonts w:ascii="Times New Roman" w:hAnsi="Times New Roman" w:hint="eastAsia"/>
        </w:rPr>
        <w:t>96.28%</w:t>
      </w:r>
      <w:r w:rsidR="002525A5" w:rsidRPr="002525A5">
        <w:rPr>
          <w:rFonts w:ascii="Times New Roman" w:hAnsi="Times New Roman" w:hint="eastAsia"/>
        </w:rPr>
        <w:t>，其查定稅額合計</w:t>
      </w:r>
      <w:r w:rsidR="002525A5" w:rsidRPr="002525A5">
        <w:rPr>
          <w:rFonts w:ascii="Times New Roman" w:hAnsi="Times New Roman" w:hint="eastAsia"/>
        </w:rPr>
        <w:t>15.73</w:t>
      </w:r>
      <w:r w:rsidR="002525A5" w:rsidRPr="002525A5">
        <w:rPr>
          <w:rFonts w:ascii="Times New Roman" w:hAnsi="Times New Roman" w:hint="eastAsia"/>
        </w:rPr>
        <w:t>億餘元，僅占私有土地總查定稅額之</w:t>
      </w:r>
      <w:r w:rsidR="002525A5" w:rsidRPr="002525A5">
        <w:rPr>
          <w:rFonts w:ascii="Times New Roman" w:hAnsi="Times New Roman" w:hint="eastAsia"/>
        </w:rPr>
        <w:t>27.16%</w:t>
      </w:r>
      <w:r w:rsidR="002525A5" w:rsidRPr="002525A5">
        <w:rPr>
          <w:rFonts w:ascii="Times New Roman" w:hAnsi="Times New Roman" w:hint="eastAsia"/>
        </w:rPr>
        <w:t>，平均每人減稅金額約為</w:t>
      </w:r>
      <w:r w:rsidR="002525A5" w:rsidRPr="002525A5">
        <w:rPr>
          <w:rFonts w:ascii="Times New Roman" w:hAnsi="Times New Roman" w:hint="eastAsia"/>
        </w:rPr>
        <w:t>170</w:t>
      </w:r>
      <w:r w:rsidR="002525A5" w:rsidRPr="002525A5">
        <w:rPr>
          <w:rFonts w:ascii="Times New Roman" w:hAnsi="Times New Roman" w:hint="eastAsia"/>
        </w:rPr>
        <w:t>元及</w:t>
      </w:r>
      <w:r w:rsidR="002525A5" w:rsidRPr="002525A5">
        <w:rPr>
          <w:rFonts w:ascii="Times New Roman" w:hAnsi="Times New Roman" w:hint="eastAsia"/>
        </w:rPr>
        <w:t>570</w:t>
      </w:r>
      <w:r w:rsidR="002525A5" w:rsidRPr="002525A5">
        <w:rPr>
          <w:rFonts w:ascii="Times New Roman" w:hAnsi="Times New Roman" w:hint="eastAsia"/>
        </w:rPr>
        <w:t>元，僅約全市私有土地納稅義務人平均減稅金額之</w:t>
      </w:r>
      <w:proofErr w:type="gramStart"/>
      <w:r w:rsidR="002525A5" w:rsidRPr="002525A5">
        <w:rPr>
          <w:rFonts w:ascii="Times New Roman" w:hAnsi="Times New Roman" w:hint="eastAsia"/>
        </w:rPr>
        <w:t>1</w:t>
      </w:r>
      <w:r w:rsidR="002525A5" w:rsidRPr="002525A5">
        <w:rPr>
          <w:rFonts w:ascii="Times New Roman" w:hAnsi="Times New Roman" w:hint="eastAsia"/>
        </w:rPr>
        <w:t>成</w:t>
      </w:r>
      <w:proofErr w:type="gramEnd"/>
      <w:r w:rsidR="002525A5" w:rsidRPr="002525A5">
        <w:rPr>
          <w:rFonts w:ascii="Times New Roman" w:hAnsi="Times New Roman" w:hint="eastAsia"/>
        </w:rPr>
        <w:t>、</w:t>
      </w:r>
      <w:proofErr w:type="gramStart"/>
      <w:r w:rsidR="002525A5" w:rsidRPr="002525A5">
        <w:rPr>
          <w:rFonts w:ascii="Times New Roman" w:hAnsi="Times New Roman" w:hint="eastAsia"/>
        </w:rPr>
        <w:t>3</w:t>
      </w:r>
      <w:r w:rsidR="002525A5" w:rsidRPr="002525A5">
        <w:rPr>
          <w:rFonts w:ascii="Times New Roman" w:hAnsi="Times New Roman" w:hint="eastAsia"/>
        </w:rPr>
        <w:t>成</w:t>
      </w:r>
      <w:proofErr w:type="gramEnd"/>
      <w:r w:rsidR="002525A5" w:rsidRPr="002525A5">
        <w:rPr>
          <w:rFonts w:hint="eastAsia"/>
        </w:rPr>
        <w:t>。</w:t>
      </w:r>
      <w:r w:rsidR="002525A5" w:rsidRPr="002525A5">
        <w:rPr>
          <w:rFonts w:ascii="Times New Roman" w:hAnsi="Times New Roman" w:hint="eastAsia"/>
        </w:rPr>
        <w:t>另第二至六級稅率的納稅義務人計</w:t>
      </w:r>
      <w:r w:rsidR="002525A5" w:rsidRPr="002525A5">
        <w:rPr>
          <w:rFonts w:ascii="Times New Roman" w:hAnsi="Times New Roman" w:hint="eastAsia"/>
        </w:rPr>
        <w:t>32,055</w:t>
      </w:r>
      <w:r w:rsidR="002525A5" w:rsidRPr="002525A5">
        <w:rPr>
          <w:rFonts w:ascii="Times New Roman" w:hAnsi="Times New Roman" w:hint="eastAsia"/>
        </w:rPr>
        <w:t>人，平均每人減徵</w:t>
      </w:r>
      <w:r w:rsidR="002525A5" w:rsidRPr="002525A5">
        <w:rPr>
          <w:rFonts w:ascii="Times New Roman" w:hAnsi="Times New Roman" w:hint="eastAsia"/>
        </w:rPr>
        <w:t>3.8</w:t>
      </w:r>
      <w:r w:rsidR="002525A5" w:rsidRPr="002525A5">
        <w:rPr>
          <w:rFonts w:ascii="Times New Roman" w:hAnsi="Times New Roman" w:hint="eastAsia"/>
        </w:rPr>
        <w:t>萬元，尤有甚者是適用第六級稅率</w:t>
      </w:r>
      <w:r w:rsidR="002525A5" w:rsidRPr="002525A5">
        <w:rPr>
          <w:rStyle w:val="aff6"/>
          <w:rFonts w:ascii="Times New Roman" w:hAnsi="Times New Roman"/>
        </w:rPr>
        <w:footnoteReference w:id="32"/>
      </w:r>
      <w:r w:rsidR="002525A5" w:rsidRPr="002525A5">
        <w:rPr>
          <w:rFonts w:ascii="Times New Roman" w:hAnsi="Times New Roman" w:hint="eastAsia"/>
        </w:rPr>
        <w:t>之</w:t>
      </w:r>
      <w:r w:rsidR="002525A5" w:rsidRPr="002525A5">
        <w:rPr>
          <w:rFonts w:ascii="Times New Roman" w:hAnsi="Times New Roman" w:hint="eastAsia"/>
        </w:rPr>
        <w:t>453</w:t>
      </w:r>
      <w:r w:rsidR="002525A5" w:rsidRPr="002525A5">
        <w:rPr>
          <w:rFonts w:ascii="Times New Roman" w:hAnsi="Times New Roman" w:hint="eastAsia"/>
        </w:rPr>
        <w:t>戶，僅占私有土地戶數</w:t>
      </w:r>
      <w:r w:rsidR="002525A5" w:rsidRPr="002525A5">
        <w:rPr>
          <w:rFonts w:ascii="Times New Roman" w:hAnsi="Times New Roman" w:hint="eastAsia"/>
        </w:rPr>
        <w:t>0.0</w:t>
      </w:r>
      <w:r w:rsidR="002525A5" w:rsidRPr="005D7771">
        <w:rPr>
          <w:rFonts w:ascii="Times New Roman" w:hAnsi="Times New Roman" w:hint="eastAsia"/>
        </w:rPr>
        <w:t>5%</w:t>
      </w:r>
      <w:r w:rsidR="002525A5" w:rsidRPr="005D7771">
        <w:rPr>
          <w:rFonts w:ascii="Times New Roman" w:hAnsi="Times New Roman" w:hint="eastAsia"/>
        </w:rPr>
        <w:t>，平均</w:t>
      </w:r>
      <w:proofErr w:type="gramStart"/>
      <w:r w:rsidR="002525A5" w:rsidRPr="005D7771">
        <w:rPr>
          <w:rFonts w:ascii="Times New Roman" w:hAnsi="Times New Roman" w:hint="eastAsia"/>
        </w:rPr>
        <w:t>每戶減徵</w:t>
      </w:r>
      <w:proofErr w:type="gramEnd"/>
      <w:r w:rsidR="002525A5" w:rsidRPr="005D7771">
        <w:rPr>
          <w:rFonts w:ascii="Times New Roman" w:hAnsi="Times New Roman" w:hint="eastAsia"/>
        </w:rPr>
        <w:t>114.9</w:t>
      </w:r>
      <w:r w:rsidR="002525A5" w:rsidRPr="005D7771">
        <w:rPr>
          <w:rFonts w:ascii="Times New Roman" w:hAnsi="Times New Roman" w:hint="eastAsia"/>
        </w:rPr>
        <w:t>萬元，更遠超過市府對外宣稱減稅</w:t>
      </w:r>
      <w:r w:rsidR="002525A5" w:rsidRPr="005D7771">
        <w:rPr>
          <w:rFonts w:ascii="Times New Roman" w:hAnsi="Times New Roman" w:hint="eastAsia"/>
        </w:rPr>
        <w:t>2,500</w:t>
      </w:r>
      <w:r w:rsidR="002525A5" w:rsidRPr="005D7771">
        <w:rPr>
          <w:rFonts w:ascii="Times New Roman" w:hAnsi="Times New Roman" w:hint="eastAsia"/>
        </w:rPr>
        <w:t>元。該市</w:t>
      </w:r>
      <w:r w:rsidR="002525A5" w:rsidRPr="005D7771">
        <w:rPr>
          <w:rFonts w:ascii="Times New Roman" w:hAnsi="Times New Roman" w:hint="eastAsia"/>
        </w:rPr>
        <w:t>109</w:t>
      </w:r>
      <w:r w:rsidR="002525A5" w:rsidRPr="005D7771">
        <w:rPr>
          <w:rFonts w:ascii="Times New Roman" w:hAnsi="Times New Roman" w:hint="eastAsia"/>
        </w:rPr>
        <w:t>年</w:t>
      </w:r>
      <w:r w:rsidR="002525A5" w:rsidRPr="005D7771">
        <w:rPr>
          <w:rFonts w:hint="eastAsia"/>
        </w:rPr>
        <w:t>調降公告地價，</w:t>
      </w:r>
      <w:proofErr w:type="gramStart"/>
      <w:r w:rsidR="002525A5" w:rsidRPr="005D7771">
        <w:rPr>
          <w:rFonts w:hint="eastAsia"/>
        </w:rPr>
        <w:t>固係地方</w:t>
      </w:r>
      <w:proofErr w:type="gramEnd"/>
      <w:r w:rsidR="002525A5" w:rsidRPr="005D7771">
        <w:rPr>
          <w:rFonts w:hint="eastAsia"/>
        </w:rPr>
        <w:t>自治，但卻導致地價稅收減損17億，</w:t>
      </w:r>
      <w:proofErr w:type="gramStart"/>
      <w:r w:rsidR="002525A5" w:rsidRPr="005D7771">
        <w:rPr>
          <w:rFonts w:hint="eastAsia"/>
        </w:rPr>
        <w:t>且減徵</w:t>
      </w:r>
      <w:proofErr w:type="gramEnd"/>
      <w:r w:rsidR="002525A5" w:rsidRPr="005D7771">
        <w:rPr>
          <w:rFonts w:hint="eastAsia"/>
        </w:rPr>
        <w:t>之利益大多分配於不到4%的高土地資產納稅義務人，有違財富重分配的政策目的。減稅雖是民眾所樂見，</w:t>
      </w:r>
      <w:proofErr w:type="gramStart"/>
      <w:r w:rsidR="002525A5" w:rsidRPr="005D7771">
        <w:rPr>
          <w:rFonts w:hint="eastAsia"/>
        </w:rPr>
        <w:t>該府允應</w:t>
      </w:r>
      <w:proofErr w:type="gramEnd"/>
      <w:r w:rsidR="002525A5" w:rsidRPr="005D7771">
        <w:rPr>
          <w:rFonts w:hint="eastAsia"/>
        </w:rPr>
        <w:t>正視施政</w:t>
      </w:r>
      <w:r w:rsidR="00F31444" w:rsidRPr="005D7771">
        <w:rPr>
          <w:rFonts w:hint="eastAsia"/>
        </w:rPr>
        <w:t>之</w:t>
      </w:r>
      <w:r w:rsidR="002525A5" w:rsidRPr="005D7771">
        <w:rPr>
          <w:rFonts w:hint="eastAsia"/>
        </w:rPr>
        <w:t>永續性。</w:t>
      </w:r>
    </w:p>
    <w:p w:rsidR="00B35CD1" w:rsidRPr="00723693" w:rsidRDefault="00B35CD1" w:rsidP="0041520E">
      <w:pPr>
        <w:pStyle w:val="6"/>
        <w:numPr>
          <w:ilvl w:val="0"/>
          <w:numId w:val="0"/>
        </w:numPr>
        <w:ind w:left="2381"/>
        <w:rPr>
          <w:rFonts w:ascii="Times New Roman" w:hAnsi="Times New Roman"/>
        </w:rPr>
      </w:pPr>
    </w:p>
    <w:p w:rsidR="00B35CD1" w:rsidRPr="00723693" w:rsidRDefault="00B35CD1" w:rsidP="001432DF">
      <w:pPr>
        <w:pStyle w:val="3"/>
        <w:numPr>
          <w:ilvl w:val="0"/>
          <w:numId w:val="0"/>
        </w:numPr>
        <w:ind w:left="1361"/>
        <w:rPr>
          <w:rFonts w:ascii="Times New Roman" w:hAnsi="Times New Roman"/>
          <w:sz w:val="24"/>
          <w:szCs w:val="24"/>
        </w:rPr>
      </w:pPr>
    </w:p>
    <w:p w:rsidR="00501BD4" w:rsidRPr="009D6546" w:rsidRDefault="00501BD4" w:rsidP="000B601B">
      <w:pPr>
        <w:pStyle w:val="1"/>
        <w:kinsoku w:val="0"/>
        <w:overflowPunct/>
        <w:ind w:left="2184" w:hanging="2184"/>
        <w:rPr>
          <w:rFonts w:ascii="Times New Roman" w:hAnsi="Times New Roman"/>
          <w:b/>
        </w:rPr>
      </w:pPr>
      <w:bookmarkStart w:id="34" w:name="_Toc524895648"/>
      <w:bookmarkStart w:id="35" w:name="_Toc524896194"/>
      <w:bookmarkStart w:id="36" w:name="_Toc524896224"/>
      <w:bookmarkStart w:id="37" w:name="_Toc524902734"/>
      <w:bookmarkStart w:id="38" w:name="_Toc525066148"/>
      <w:bookmarkStart w:id="39" w:name="_Toc525070839"/>
      <w:bookmarkStart w:id="40" w:name="_Toc525938379"/>
      <w:bookmarkStart w:id="41" w:name="_Toc525939227"/>
      <w:bookmarkStart w:id="42" w:name="_Toc525939732"/>
      <w:bookmarkStart w:id="43" w:name="_Toc529218272"/>
      <w:bookmarkEnd w:id="31"/>
      <w:r w:rsidRPr="00723693">
        <w:rPr>
          <w:rFonts w:ascii="Times New Roman" w:hAnsi="Times New Roman"/>
        </w:rPr>
        <w:br w:type="page"/>
      </w:r>
      <w:bookmarkStart w:id="44" w:name="_Toc529222689"/>
      <w:bookmarkStart w:id="45" w:name="_Toc529223111"/>
      <w:bookmarkStart w:id="46" w:name="_Toc529223862"/>
      <w:bookmarkStart w:id="47" w:name="_Toc529228265"/>
      <w:bookmarkStart w:id="48" w:name="_Toc2400395"/>
      <w:bookmarkStart w:id="49" w:name="_Toc4316189"/>
      <w:bookmarkStart w:id="50" w:name="_Toc4473330"/>
      <w:bookmarkStart w:id="51" w:name="_Toc69556897"/>
      <w:bookmarkStart w:id="52" w:name="_Toc69556946"/>
      <w:bookmarkStart w:id="53" w:name="_Toc69609820"/>
      <w:bookmarkStart w:id="54" w:name="_Toc70241816"/>
      <w:bookmarkStart w:id="55" w:name="_Toc70242205"/>
      <w:bookmarkStart w:id="56" w:name="_Toc421794875"/>
      <w:bookmarkStart w:id="57" w:name="_Toc422834160"/>
      <w:r w:rsidRPr="009D6546">
        <w:rPr>
          <w:rFonts w:ascii="Times New Roman" w:hAnsi="Times New Roman"/>
          <w:b/>
        </w:rPr>
        <w:lastRenderedPageBreak/>
        <w:t>處理辦法：</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7558D2" w:rsidRPr="009D6546" w:rsidRDefault="00501BD4" w:rsidP="00501BD4">
      <w:pPr>
        <w:pStyle w:val="2"/>
        <w:kinsoku w:val="0"/>
        <w:overflowPunct/>
        <w:ind w:left="1020" w:hanging="680"/>
        <w:rPr>
          <w:rFonts w:ascii="Times New Roman" w:hAnsi="Times New Roman"/>
        </w:rPr>
      </w:pPr>
      <w:bookmarkStart w:id="58" w:name="_Toc524895649"/>
      <w:bookmarkStart w:id="59" w:name="_Toc524896195"/>
      <w:bookmarkStart w:id="60" w:name="_Toc524896225"/>
      <w:bookmarkStart w:id="61" w:name="_Toc70241819"/>
      <w:bookmarkStart w:id="62" w:name="_Toc70242208"/>
      <w:bookmarkStart w:id="63" w:name="_Toc421794878"/>
      <w:bookmarkStart w:id="64" w:name="_Toc421795444"/>
      <w:bookmarkStart w:id="65" w:name="_Toc421796025"/>
      <w:bookmarkStart w:id="66" w:name="_Toc422728960"/>
      <w:bookmarkStart w:id="67" w:name="_Toc422834163"/>
      <w:bookmarkStart w:id="68" w:name="_Toc524902735"/>
      <w:bookmarkStart w:id="69" w:name="_Toc525066149"/>
      <w:bookmarkStart w:id="70" w:name="_Toc525070840"/>
      <w:bookmarkStart w:id="71" w:name="_Toc525938380"/>
      <w:bookmarkStart w:id="72" w:name="_Toc525939228"/>
      <w:bookmarkStart w:id="73" w:name="_Toc525939733"/>
      <w:bookmarkStart w:id="74" w:name="_Toc529218273"/>
      <w:bookmarkStart w:id="75" w:name="_Toc529222690"/>
      <w:bookmarkStart w:id="76" w:name="_Toc529223112"/>
      <w:bookmarkStart w:id="77" w:name="_Toc529223863"/>
      <w:bookmarkStart w:id="78" w:name="_Toc529228266"/>
      <w:bookmarkStart w:id="79" w:name="_Toc70241818"/>
      <w:bookmarkStart w:id="80" w:name="_Toc70242207"/>
      <w:bookmarkStart w:id="81" w:name="_Toc69556899"/>
      <w:bookmarkStart w:id="82" w:name="_Toc69556948"/>
      <w:bookmarkStart w:id="83" w:name="_Toc69609822"/>
      <w:bookmarkEnd w:id="58"/>
      <w:bookmarkEnd w:id="59"/>
      <w:bookmarkEnd w:id="60"/>
      <w:r w:rsidRPr="009D6546">
        <w:rPr>
          <w:rFonts w:ascii="Times New Roman" w:hAnsi="Times New Roman"/>
        </w:rPr>
        <w:t>調查意見</w:t>
      </w:r>
      <w:r w:rsidR="007558D2" w:rsidRPr="009D6546">
        <w:rPr>
          <w:rFonts w:ascii="Times New Roman" w:hAnsi="Times New Roman"/>
        </w:rPr>
        <w:t>一</w:t>
      </w:r>
      <w:r w:rsidRPr="009D6546">
        <w:rPr>
          <w:rFonts w:ascii="Times New Roman" w:hAnsi="Times New Roman"/>
        </w:rPr>
        <w:t>，函請</w:t>
      </w:r>
      <w:r w:rsidR="007558D2" w:rsidRPr="009D6546">
        <w:rPr>
          <w:rFonts w:ascii="Times New Roman" w:hAnsi="Times New Roman"/>
        </w:rPr>
        <w:t>內政部檢討改善</w:t>
      </w:r>
      <w:proofErr w:type="gramStart"/>
      <w:r w:rsidR="00781D78" w:rsidRPr="009D6546">
        <w:rPr>
          <w:rFonts w:ascii="Times New Roman" w:hAnsi="Times New Roman" w:hint="eastAsia"/>
        </w:rPr>
        <w:t>見復。</w:t>
      </w:r>
      <w:proofErr w:type="gramEnd"/>
    </w:p>
    <w:p w:rsidR="00501BD4" w:rsidRPr="009D6546" w:rsidRDefault="007558D2" w:rsidP="00501BD4">
      <w:pPr>
        <w:pStyle w:val="2"/>
        <w:kinsoku w:val="0"/>
        <w:overflowPunct/>
        <w:ind w:left="1020" w:hanging="680"/>
        <w:rPr>
          <w:rFonts w:ascii="Times New Roman" w:hAnsi="Times New Roman"/>
        </w:rPr>
      </w:pPr>
      <w:r w:rsidRPr="009D6546">
        <w:rPr>
          <w:rFonts w:ascii="Times New Roman" w:hAnsi="Times New Roman"/>
        </w:rPr>
        <w:t>調</w:t>
      </w:r>
      <w:r w:rsidR="00F62006" w:rsidRPr="009D6546">
        <w:rPr>
          <w:rFonts w:ascii="Times New Roman" w:hAnsi="Times New Roman"/>
        </w:rPr>
        <w:t>查意見</w:t>
      </w:r>
      <w:r w:rsidR="00AE5596" w:rsidRPr="009D6546">
        <w:rPr>
          <w:rFonts w:ascii="Times New Roman" w:hAnsi="Times New Roman" w:hint="eastAsia"/>
        </w:rPr>
        <w:t>二</w:t>
      </w:r>
      <w:r w:rsidR="00F62006" w:rsidRPr="009D6546">
        <w:rPr>
          <w:rFonts w:ascii="Times New Roman" w:hAnsi="Times New Roman"/>
        </w:rPr>
        <w:t>至</w:t>
      </w:r>
      <w:r w:rsidR="00AE5596" w:rsidRPr="009D6546">
        <w:rPr>
          <w:rFonts w:ascii="Times New Roman" w:hAnsi="Times New Roman" w:hint="eastAsia"/>
        </w:rPr>
        <w:t>三</w:t>
      </w:r>
      <w:r w:rsidR="00F62006" w:rsidRPr="009D6546">
        <w:rPr>
          <w:rFonts w:ascii="Times New Roman" w:hAnsi="Times New Roman"/>
        </w:rPr>
        <w:t>，函請</w:t>
      </w:r>
      <w:proofErr w:type="gramStart"/>
      <w:r w:rsidR="00501BD4" w:rsidRPr="009D6546">
        <w:rPr>
          <w:rFonts w:ascii="Times New Roman" w:hAnsi="Times New Roman"/>
        </w:rPr>
        <w:t>臺</w:t>
      </w:r>
      <w:proofErr w:type="gramEnd"/>
      <w:r w:rsidR="00501BD4" w:rsidRPr="009D6546">
        <w:rPr>
          <w:rFonts w:ascii="Times New Roman" w:hAnsi="Times New Roman"/>
        </w:rPr>
        <w:t>中政府檢討改進</w:t>
      </w:r>
      <w:proofErr w:type="gramStart"/>
      <w:r w:rsidR="00501BD4" w:rsidRPr="009D6546">
        <w:rPr>
          <w:rFonts w:ascii="Times New Roman" w:hAnsi="Times New Roman"/>
        </w:rPr>
        <w:t>見復。</w:t>
      </w:r>
      <w:proofErr w:type="gramEnd"/>
    </w:p>
    <w:p w:rsidR="0019354D" w:rsidRPr="009D6546" w:rsidRDefault="0019354D" w:rsidP="00501BD4">
      <w:pPr>
        <w:pStyle w:val="2"/>
        <w:kinsoku w:val="0"/>
        <w:overflowPunct/>
        <w:ind w:left="1020" w:hanging="680"/>
        <w:rPr>
          <w:rFonts w:ascii="Times New Roman" w:hAnsi="Times New Roman"/>
        </w:rPr>
      </w:pPr>
      <w:r w:rsidRPr="009D6546">
        <w:rPr>
          <w:rFonts w:ascii="Times New Roman" w:hAnsi="Times New Roman" w:hint="eastAsia"/>
        </w:rPr>
        <w:t>調查意見二至三，送內政部參</w:t>
      </w:r>
      <w:proofErr w:type="gramStart"/>
      <w:r w:rsidRPr="009D6546">
        <w:rPr>
          <w:rFonts w:ascii="Times New Roman" w:hAnsi="Times New Roman" w:hint="eastAsia"/>
        </w:rPr>
        <w:t>採</w:t>
      </w:r>
      <w:proofErr w:type="gramEnd"/>
      <w:r w:rsidRPr="009D6546">
        <w:rPr>
          <w:rFonts w:ascii="Times New Roman" w:hAnsi="Times New Roman" w:hint="eastAsia"/>
        </w:rPr>
        <w:t>。</w:t>
      </w:r>
    </w:p>
    <w:p w:rsidR="0019354D" w:rsidRPr="009D6546" w:rsidRDefault="0019354D" w:rsidP="00501BD4">
      <w:pPr>
        <w:pStyle w:val="2"/>
        <w:kinsoku w:val="0"/>
        <w:overflowPunct/>
        <w:ind w:left="1020" w:hanging="680"/>
        <w:rPr>
          <w:rFonts w:ascii="Times New Roman" w:hAnsi="Times New Roman"/>
        </w:rPr>
      </w:pPr>
      <w:r w:rsidRPr="009D6546">
        <w:rPr>
          <w:rFonts w:ascii="Times New Roman" w:hAnsi="Times New Roman" w:hint="eastAsia"/>
        </w:rPr>
        <w:t>調查意見一，送</w:t>
      </w:r>
      <w:proofErr w:type="gramStart"/>
      <w:r w:rsidRPr="009D6546">
        <w:rPr>
          <w:rFonts w:ascii="Times New Roman" w:hAnsi="Times New Roman" w:hint="eastAsia"/>
        </w:rPr>
        <w:t>臺</w:t>
      </w:r>
      <w:proofErr w:type="gramEnd"/>
      <w:r w:rsidRPr="009D6546">
        <w:rPr>
          <w:rFonts w:ascii="Times New Roman" w:hAnsi="Times New Roman" w:hint="eastAsia"/>
        </w:rPr>
        <w:t>中市政府參</w:t>
      </w:r>
      <w:proofErr w:type="gramStart"/>
      <w:r w:rsidRPr="009D6546">
        <w:rPr>
          <w:rFonts w:ascii="Times New Roman" w:hAnsi="Times New Roman" w:hint="eastAsia"/>
        </w:rPr>
        <w:t>採</w:t>
      </w:r>
      <w:proofErr w:type="gramEnd"/>
      <w:r w:rsidRPr="009D6546">
        <w:rPr>
          <w:rFonts w:ascii="Times New Roman" w:hAnsi="Times New Roman" w:hint="eastAsia"/>
        </w:rPr>
        <w:t>。</w:t>
      </w:r>
    </w:p>
    <w:p w:rsidR="0019354D" w:rsidRPr="009D6546" w:rsidRDefault="0019354D" w:rsidP="00501BD4">
      <w:pPr>
        <w:pStyle w:val="2"/>
        <w:kinsoku w:val="0"/>
        <w:overflowPunct/>
        <w:ind w:left="1020" w:hanging="680"/>
        <w:rPr>
          <w:rFonts w:ascii="Times New Roman" w:hAnsi="Times New Roman"/>
        </w:rPr>
      </w:pPr>
      <w:r w:rsidRPr="009D6546">
        <w:rPr>
          <w:rFonts w:ascii="Times New Roman" w:hAnsi="Times New Roman" w:hint="eastAsia"/>
        </w:rPr>
        <w:t>調查意見送行政院主計總處及財政部參</w:t>
      </w:r>
      <w:proofErr w:type="gramStart"/>
      <w:r w:rsidRPr="009D6546">
        <w:rPr>
          <w:rFonts w:ascii="Times New Roman" w:hAnsi="Times New Roman" w:hint="eastAsia"/>
        </w:rPr>
        <w:t>採</w:t>
      </w:r>
      <w:proofErr w:type="gramEnd"/>
      <w:r w:rsidRPr="009D6546">
        <w:rPr>
          <w:rFonts w:ascii="Times New Roman" w:hAnsi="Times New Roman" w:hint="eastAsia"/>
        </w:rPr>
        <w:t>。</w:t>
      </w:r>
    </w:p>
    <w:bookmarkEnd w:id="61"/>
    <w:bookmarkEnd w:id="62"/>
    <w:bookmarkEnd w:id="63"/>
    <w:bookmarkEnd w:id="64"/>
    <w:bookmarkEnd w:id="65"/>
    <w:bookmarkEnd w:id="66"/>
    <w:bookmarkEnd w:id="67"/>
    <w:p w:rsidR="00501BD4" w:rsidRPr="009D6546" w:rsidRDefault="00501BD4" w:rsidP="00501BD4">
      <w:pPr>
        <w:pStyle w:val="2"/>
        <w:kinsoku w:val="0"/>
        <w:overflowPunct/>
        <w:ind w:left="1020" w:hanging="680"/>
        <w:rPr>
          <w:rFonts w:ascii="Times New Roman" w:hAnsi="Times New Roman"/>
        </w:rPr>
      </w:pPr>
      <w:r w:rsidRPr="009D6546">
        <w:rPr>
          <w:rFonts w:ascii="Times New Roman" w:hAnsi="Times New Roman"/>
        </w:rPr>
        <w:t>調查報告之案由、調查意見及處理辦法上網公布。</w:t>
      </w:r>
    </w:p>
    <w:p w:rsidR="00501BD4" w:rsidRPr="00723693" w:rsidRDefault="00501BD4" w:rsidP="00501BD4">
      <w:pPr>
        <w:pStyle w:val="2"/>
        <w:kinsoku w:val="0"/>
        <w:overflowPunct/>
        <w:ind w:left="1020" w:hanging="680"/>
        <w:rPr>
          <w:rFonts w:ascii="Times New Roman" w:hAnsi="Times New Roman"/>
        </w:rPr>
      </w:pPr>
      <w:bookmarkStart w:id="84" w:name="_Toc2400397"/>
      <w:bookmarkStart w:id="85" w:name="_Toc4316191"/>
      <w:bookmarkStart w:id="86" w:name="_Toc4473332"/>
      <w:bookmarkStart w:id="87" w:name="_Toc69556901"/>
      <w:bookmarkStart w:id="88" w:name="_Toc69556950"/>
      <w:bookmarkStart w:id="89" w:name="_Toc69609824"/>
      <w:bookmarkStart w:id="90" w:name="_Toc70241822"/>
      <w:bookmarkStart w:id="91" w:name="_Toc70242211"/>
      <w:bookmarkStart w:id="92" w:name="_Toc421794881"/>
      <w:bookmarkStart w:id="93" w:name="_Toc421795447"/>
      <w:bookmarkStart w:id="94" w:name="_Toc421796028"/>
      <w:bookmarkStart w:id="95" w:name="_Toc422728963"/>
      <w:bookmarkStart w:id="96" w:name="_Toc422834166"/>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9D6546">
        <w:rPr>
          <w:rFonts w:ascii="Times New Roman" w:hAnsi="Times New Roman"/>
        </w:rPr>
        <w:t>檢</w:t>
      </w:r>
      <w:proofErr w:type="gramStart"/>
      <w:r w:rsidRPr="009D6546">
        <w:rPr>
          <w:rFonts w:ascii="Times New Roman" w:hAnsi="Times New Roman"/>
        </w:rPr>
        <w:t>附派查函</w:t>
      </w:r>
      <w:proofErr w:type="gramEnd"/>
      <w:r w:rsidRPr="009D6546">
        <w:rPr>
          <w:rFonts w:ascii="Times New Roman" w:hAnsi="Times New Roman"/>
        </w:rPr>
        <w:t>及相關附件，送請內政及族群委員會處理</w:t>
      </w:r>
      <w:r w:rsidRPr="00723693">
        <w:rPr>
          <w:rFonts w:ascii="Times New Roman" w:hAnsi="Times New Roman"/>
        </w:rPr>
        <w:t>。</w:t>
      </w:r>
      <w:bookmarkEnd w:id="84"/>
      <w:bookmarkEnd w:id="85"/>
      <w:bookmarkEnd w:id="86"/>
      <w:bookmarkEnd w:id="87"/>
      <w:bookmarkEnd w:id="88"/>
      <w:bookmarkEnd w:id="89"/>
      <w:bookmarkEnd w:id="90"/>
      <w:bookmarkEnd w:id="91"/>
      <w:bookmarkEnd w:id="92"/>
      <w:bookmarkEnd w:id="93"/>
      <w:bookmarkEnd w:id="94"/>
      <w:bookmarkEnd w:id="95"/>
      <w:bookmarkEnd w:id="96"/>
    </w:p>
    <w:p w:rsidR="00501BD4" w:rsidRPr="00723693" w:rsidRDefault="009D6546" w:rsidP="009D6546">
      <w:pPr>
        <w:pStyle w:val="ae"/>
        <w:kinsoku w:val="0"/>
        <w:overflowPunct/>
        <w:spacing w:beforeLines="50" w:before="228" w:after="0"/>
        <w:ind w:left="0"/>
        <w:rPr>
          <w:rFonts w:ascii="Times New Roman"/>
          <w:b w:val="0"/>
          <w:bCs/>
          <w:snapToGrid/>
          <w:spacing w:val="0"/>
          <w:kern w:val="0"/>
          <w:sz w:val="40"/>
        </w:rPr>
      </w:pPr>
      <w:r>
        <w:rPr>
          <w:rFonts w:ascii="Times New Roman"/>
          <w:b w:val="0"/>
          <w:bCs/>
          <w:snapToGrid/>
          <w:spacing w:val="0"/>
          <w:kern w:val="0"/>
          <w:sz w:val="40"/>
        </w:rPr>
        <w:t xml:space="preserve">         </w:t>
      </w:r>
      <w:r w:rsidR="00501BD4" w:rsidRPr="00723693">
        <w:rPr>
          <w:rFonts w:ascii="Times New Roman"/>
          <w:b w:val="0"/>
          <w:bCs/>
          <w:snapToGrid/>
          <w:spacing w:val="0"/>
          <w:kern w:val="0"/>
          <w:sz w:val="40"/>
        </w:rPr>
        <w:t>調查委員：</w:t>
      </w:r>
      <w:r>
        <w:rPr>
          <w:rFonts w:ascii="Times New Roman"/>
          <w:b w:val="0"/>
          <w:bCs/>
          <w:snapToGrid/>
          <w:spacing w:val="0"/>
          <w:kern w:val="0"/>
          <w:sz w:val="40"/>
        </w:rPr>
        <w:t>施錦芳、葉宜津、陳景峻</w:t>
      </w:r>
    </w:p>
    <w:p w:rsidR="00501BD4" w:rsidRDefault="00501BD4" w:rsidP="00501BD4">
      <w:pPr>
        <w:pStyle w:val="ae"/>
        <w:kinsoku w:val="0"/>
        <w:overflowPunct/>
        <w:spacing w:before="0" w:after="0"/>
        <w:ind w:leftChars="1100" w:left="3742" w:firstLineChars="500" w:firstLine="1901"/>
        <w:rPr>
          <w:rFonts w:ascii="Times New Roman"/>
          <w:b w:val="0"/>
          <w:bCs/>
          <w:snapToGrid/>
          <w:spacing w:val="0"/>
          <w:kern w:val="0"/>
        </w:rPr>
      </w:pPr>
    </w:p>
    <w:p w:rsidR="00D835C7" w:rsidRDefault="00D835C7" w:rsidP="00501BD4">
      <w:pPr>
        <w:pStyle w:val="ae"/>
        <w:kinsoku w:val="0"/>
        <w:overflowPunct/>
        <w:spacing w:before="0" w:after="0"/>
        <w:ind w:leftChars="1100" w:left="3742" w:firstLineChars="500" w:firstLine="1901"/>
        <w:rPr>
          <w:rFonts w:ascii="Times New Roman"/>
          <w:b w:val="0"/>
          <w:bCs/>
          <w:snapToGrid/>
          <w:spacing w:val="0"/>
          <w:kern w:val="0"/>
        </w:rPr>
      </w:pPr>
    </w:p>
    <w:p w:rsidR="00D835C7" w:rsidRDefault="00D835C7" w:rsidP="00501BD4">
      <w:pPr>
        <w:pStyle w:val="ae"/>
        <w:kinsoku w:val="0"/>
        <w:overflowPunct/>
        <w:spacing w:before="0" w:after="0"/>
        <w:ind w:leftChars="1100" w:left="3742" w:firstLineChars="500" w:firstLine="1901"/>
        <w:rPr>
          <w:rFonts w:ascii="Times New Roman"/>
          <w:b w:val="0"/>
          <w:bCs/>
          <w:snapToGrid/>
          <w:spacing w:val="0"/>
          <w:kern w:val="0"/>
        </w:rPr>
      </w:pPr>
    </w:p>
    <w:p w:rsidR="00D835C7" w:rsidRDefault="00D835C7" w:rsidP="00501BD4">
      <w:pPr>
        <w:pStyle w:val="ae"/>
        <w:kinsoku w:val="0"/>
        <w:overflowPunct/>
        <w:spacing w:before="0" w:after="0"/>
        <w:ind w:leftChars="1100" w:left="3742" w:firstLineChars="500" w:firstLine="1901"/>
        <w:rPr>
          <w:rFonts w:ascii="Times New Roman"/>
          <w:b w:val="0"/>
          <w:bCs/>
          <w:snapToGrid/>
          <w:spacing w:val="0"/>
          <w:kern w:val="0"/>
        </w:rPr>
      </w:pPr>
    </w:p>
    <w:p w:rsidR="00D835C7" w:rsidRPr="00D835C7" w:rsidRDefault="00D835C7" w:rsidP="00501BD4">
      <w:pPr>
        <w:pStyle w:val="ae"/>
        <w:kinsoku w:val="0"/>
        <w:overflowPunct/>
        <w:spacing w:before="0" w:after="0"/>
        <w:ind w:leftChars="1100" w:left="3742" w:firstLineChars="500" w:firstLine="1901"/>
        <w:rPr>
          <w:rFonts w:ascii="Times New Roman"/>
          <w:b w:val="0"/>
          <w:bCs/>
          <w:snapToGrid/>
          <w:spacing w:val="0"/>
          <w:kern w:val="0"/>
        </w:rPr>
      </w:pPr>
    </w:p>
    <w:p w:rsidR="00501BD4" w:rsidRPr="00723693" w:rsidRDefault="00501BD4" w:rsidP="00501BD4">
      <w:pPr>
        <w:pStyle w:val="ae"/>
        <w:kinsoku w:val="0"/>
        <w:overflowPunct/>
        <w:spacing w:before="0" w:after="0"/>
        <w:ind w:leftChars="1100" w:left="3742" w:firstLineChars="500" w:firstLine="1901"/>
        <w:rPr>
          <w:rFonts w:ascii="Times New Roman"/>
          <w:b w:val="0"/>
          <w:bCs/>
          <w:snapToGrid/>
          <w:spacing w:val="0"/>
          <w:kern w:val="0"/>
        </w:rPr>
      </w:pPr>
    </w:p>
    <w:p w:rsidR="00501BD4" w:rsidRPr="00723693" w:rsidRDefault="00501BD4" w:rsidP="00501BD4">
      <w:pPr>
        <w:pStyle w:val="ae"/>
        <w:kinsoku w:val="0"/>
        <w:overflowPunct/>
        <w:spacing w:before="0" w:after="0"/>
        <w:ind w:leftChars="1100" w:left="3742" w:firstLineChars="500" w:firstLine="1901"/>
        <w:rPr>
          <w:rFonts w:ascii="Times New Roman"/>
          <w:b w:val="0"/>
          <w:bCs/>
          <w:snapToGrid/>
          <w:spacing w:val="0"/>
          <w:kern w:val="0"/>
        </w:rPr>
      </w:pPr>
    </w:p>
    <w:p w:rsidR="00501BD4" w:rsidRPr="00723693" w:rsidRDefault="00501BD4" w:rsidP="00501BD4">
      <w:pPr>
        <w:pStyle w:val="af5"/>
        <w:overflowPunct/>
        <w:autoSpaceDE w:val="0"/>
        <w:ind w:left="1034" w:hangingChars="304" w:hanging="1034"/>
        <w:rPr>
          <w:rFonts w:ascii="Times New Roman"/>
          <w:bCs/>
        </w:rPr>
      </w:pPr>
      <w:bookmarkStart w:id="97" w:name="_GoBack"/>
      <w:bookmarkEnd w:id="97"/>
    </w:p>
    <w:p w:rsidR="00501BD4" w:rsidRPr="00723693" w:rsidRDefault="00501BD4" w:rsidP="00501BD4">
      <w:pPr>
        <w:widowControl/>
        <w:overflowPunct/>
        <w:autoSpaceDE/>
        <w:autoSpaceDN/>
        <w:rPr>
          <w:rFonts w:ascii="Times New Roman"/>
          <w:bCs/>
          <w:kern w:val="0"/>
          <w:szCs w:val="32"/>
        </w:rPr>
      </w:pPr>
      <w:r w:rsidRPr="00723693">
        <w:rPr>
          <w:rFonts w:ascii="Times New Roman"/>
          <w:b/>
          <w:bCs/>
          <w:kern w:val="0"/>
          <w:szCs w:val="32"/>
        </w:rPr>
        <w:t>本案</w:t>
      </w:r>
      <w:proofErr w:type="gramStart"/>
      <w:r w:rsidRPr="00723693">
        <w:rPr>
          <w:rFonts w:ascii="Times New Roman"/>
          <w:b/>
          <w:bCs/>
          <w:kern w:val="0"/>
          <w:szCs w:val="32"/>
        </w:rPr>
        <w:t>案</w:t>
      </w:r>
      <w:proofErr w:type="gramEnd"/>
      <w:r w:rsidRPr="00723693">
        <w:rPr>
          <w:rFonts w:ascii="Times New Roman"/>
          <w:b/>
          <w:bCs/>
          <w:kern w:val="0"/>
          <w:szCs w:val="32"/>
        </w:rPr>
        <w:t>名</w:t>
      </w:r>
      <w:r w:rsidRPr="00723693">
        <w:rPr>
          <w:rFonts w:ascii="Times New Roman"/>
          <w:bCs/>
          <w:kern w:val="0"/>
          <w:szCs w:val="32"/>
        </w:rPr>
        <w:t>：</w:t>
      </w:r>
      <w:proofErr w:type="gramStart"/>
      <w:r w:rsidR="007558D2" w:rsidRPr="00723693">
        <w:rPr>
          <w:rFonts w:ascii="Times New Roman"/>
          <w:bCs/>
          <w:kern w:val="0"/>
          <w:szCs w:val="32"/>
        </w:rPr>
        <w:t>臺</w:t>
      </w:r>
      <w:proofErr w:type="gramEnd"/>
      <w:r w:rsidR="007558D2" w:rsidRPr="00723693">
        <w:rPr>
          <w:rFonts w:ascii="Times New Roman"/>
          <w:bCs/>
          <w:kern w:val="0"/>
          <w:szCs w:val="32"/>
        </w:rPr>
        <w:t>中市公告地價調整案</w:t>
      </w:r>
    </w:p>
    <w:p w:rsidR="00A14756" w:rsidRPr="00723693" w:rsidRDefault="00501BD4" w:rsidP="007558D2">
      <w:pPr>
        <w:widowControl/>
        <w:overflowPunct/>
        <w:autoSpaceDE/>
        <w:autoSpaceDN/>
        <w:rPr>
          <w:rFonts w:ascii="Times New Roman"/>
          <w:bCs/>
          <w:szCs w:val="32"/>
        </w:rPr>
      </w:pPr>
      <w:r w:rsidRPr="00723693">
        <w:rPr>
          <w:rFonts w:ascii="Times New Roman"/>
          <w:b/>
          <w:bCs/>
          <w:kern w:val="0"/>
          <w:szCs w:val="32"/>
        </w:rPr>
        <w:t>本案關鍵字</w:t>
      </w:r>
      <w:r w:rsidRPr="00723693">
        <w:rPr>
          <w:rFonts w:ascii="Times New Roman"/>
          <w:bCs/>
          <w:kern w:val="0"/>
          <w:szCs w:val="32"/>
        </w:rPr>
        <w:t>：公告地價</w:t>
      </w:r>
      <w:r w:rsidRPr="00723693">
        <w:rPr>
          <w:rFonts w:ascii="Times New Roman"/>
          <w:bCs/>
          <w:szCs w:val="32"/>
        </w:rPr>
        <w:t>、</w:t>
      </w:r>
      <w:r w:rsidR="007558D2" w:rsidRPr="00723693">
        <w:rPr>
          <w:rFonts w:ascii="Times New Roman"/>
          <w:bCs/>
          <w:szCs w:val="32"/>
        </w:rPr>
        <w:t>地價稅、</w:t>
      </w:r>
      <w:r w:rsidR="00262A01" w:rsidRPr="00723693">
        <w:rPr>
          <w:rFonts w:ascii="Times New Roman"/>
          <w:bCs/>
          <w:szCs w:val="32"/>
        </w:rPr>
        <w:t>公告</w:t>
      </w:r>
      <w:r w:rsidR="007558D2" w:rsidRPr="00723693">
        <w:rPr>
          <w:rFonts w:ascii="Times New Roman"/>
          <w:bCs/>
          <w:szCs w:val="32"/>
        </w:rPr>
        <w:t>土地現值、土地增值稅</w:t>
      </w:r>
      <w:bookmarkEnd w:id="25"/>
      <w:bookmarkEnd w:id="26"/>
      <w:bookmarkEnd w:id="27"/>
      <w:bookmarkEnd w:id="28"/>
      <w:bookmarkEnd w:id="29"/>
      <w:bookmarkEnd w:id="30"/>
    </w:p>
    <w:sectPr w:rsidR="00A14756" w:rsidRPr="00723693" w:rsidSect="007558D2">
      <w:footerReference w:type="default" r:id="rId14"/>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4F0" w:rsidRDefault="002124F0">
      <w:r>
        <w:separator/>
      </w:r>
    </w:p>
  </w:endnote>
  <w:endnote w:type="continuationSeparator" w:id="0">
    <w:p w:rsidR="002124F0" w:rsidRDefault="00212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華康楷書體W5(P)">
    <w:altName w:val="新細明體"/>
    <w:charset w:val="88"/>
    <w:family w:val="auto"/>
    <w:pitch w:val="variable"/>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771" w:rsidRDefault="005D7771">
    <w:pPr>
      <w:pStyle w:val="af8"/>
      <w:framePr w:wrap="around" w:vAnchor="text" w:hAnchor="margin" w:xAlign="center" w:y="1"/>
      <w:rPr>
        <w:rStyle w:val="af0"/>
        <w:sz w:val="24"/>
      </w:rPr>
    </w:pPr>
    <w:r>
      <w:rPr>
        <w:rStyle w:val="af0"/>
        <w:sz w:val="24"/>
      </w:rPr>
      <w:fldChar w:fldCharType="begin"/>
    </w:r>
    <w:r>
      <w:rPr>
        <w:rStyle w:val="af0"/>
        <w:sz w:val="24"/>
      </w:rPr>
      <w:instrText xml:space="preserve">PAGE  </w:instrText>
    </w:r>
    <w:r>
      <w:rPr>
        <w:rStyle w:val="af0"/>
        <w:sz w:val="24"/>
      </w:rPr>
      <w:fldChar w:fldCharType="separate"/>
    </w:r>
    <w:r w:rsidR="009D6546">
      <w:rPr>
        <w:rStyle w:val="af0"/>
        <w:noProof/>
        <w:sz w:val="24"/>
      </w:rPr>
      <w:t>34</w:t>
    </w:r>
    <w:r>
      <w:rPr>
        <w:rStyle w:val="af0"/>
        <w:sz w:val="24"/>
      </w:rPr>
      <w:fldChar w:fldCharType="end"/>
    </w:r>
  </w:p>
  <w:p w:rsidR="005D7771" w:rsidRDefault="005D777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4F0" w:rsidRDefault="002124F0">
      <w:r>
        <w:separator/>
      </w:r>
    </w:p>
  </w:footnote>
  <w:footnote w:type="continuationSeparator" w:id="0">
    <w:p w:rsidR="002124F0" w:rsidRDefault="002124F0">
      <w:r>
        <w:continuationSeparator/>
      </w:r>
    </w:p>
  </w:footnote>
  <w:footnote w:id="1">
    <w:p w:rsidR="005D7771" w:rsidRPr="008C7613" w:rsidRDefault="005D7771" w:rsidP="00321AB4">
      <w:pPr>
        <w:pStyle w:val="aff4"/>
        <w:rPr>
          <w:rFonts w:eastAsia="標楷體"/>
        </w:rPr>
      </w:pPr>
      <w:r w:rsidRPr="008C7613">
        <w:rPr>
          <w:rStyle w:val="aff6"/>
          <w:rFonts w:eastAsia="標楷體"/>
        </w:rPr>
        <w:footnoteRef/>
      </w:r>
      <w:r w:rsidRPr="008C7613">
        <w:rPr>
          <w:rFonts w:eastAsia="標楷體"/>
        </w:rPr>
        <w:t xml:space="preserve"> </w:t>
      </w:r>
      <w:proofErr w:type="gramStart"/>
      <w:r w:rsidRPr="008C7613">
        <w:rPr>
          <w:rFonts w:eastAsia="標楷體"/>
        </w:rPr>
        <w:t>臺</w:t>
      </w:r>
      <w:proofErr w:type="gramEnd"/>
      <w:r w:rsidRPr="008C7613">
        <w:rPr>
          <w:rFonts w:eastAsia="標楷體"/>
        </w:rPr>
        <w:t>中市政府</w:t>
      </w:r>
      <w:proofErr w:type="gramStart"/>
      <w:r w:rsidRPr="008C7613">
        <w:rPr>
          <w:rFonts w:eastAsia="標楷體"/>
          <w:bCs/>
          <w:szCs w:val="32"/>
        </w:rPr>
        <w:t>109</w:t>
      </w:r>
      <w:r w:rsidRPr="008C7613">
        <w:rPr>
          <w:rFonts w:eastAsia="標楷體"/>
          <w:bCs/>
          <w:szCs w:val="32"/>
        </w:rPr>
        <w:t>年</w:t>
      </w:r>
      <w:r w:rsidRPr="008C7613">
        <w:rPr>
          <w:rFonts w:eastAsia="標楷體"/>
          <w:bCs/>
          <w:szCs w:val="32"/>
        </w:rPr>
        <w:t>12</w:t>
      </w:r>
      <w:r w:rsidRPr="008C7613">
        <w:rPr>
          <w:rFonts w:eastAsia="標楷體"/>
          <w:bCs/>
          <w:szCs w:val="32"/>
        </w:rPr>
        <w:t>月</w:t>
      </w:r>
      <w:r w:rsidRPr="008C7613">
        <w:rPr>
          <w:rFonts w:eastAsia="標楷體"/>
          <w:bCs/>
          <w:szCs w:val="32"/>
        </w:rPr>
        <w:t>28</w:t>
      </w:r>
      <w:r w:rsidRPr="008C7613">
        <w:rPr>
          <w:rFonts w:eastAsia="標楷體"/>
          <w:bCs/>
          <w:szCs w:val="32"/>
        </w:rPr>
        <w:t>日府授地價</w:t>
      </w:r>
      <w:proofErr w:type="gramEnd"/>
      <w:r w:rsidRPr="008C7613">
        <w:rPr>
          <w:rFonts w:eastAsia="標楷體"/>
          <w:bCs/>
          <w:szCs w:val="32"/>
        </w:rPr>
        <w:t>一字第</w:t>
      </w:r>
      <w:r w:rsidRPr="008C7613">
        <w:rPr>
          <w:rFonts w:eastAsia="標楷體"/>
          <w:bCs/>
          <w:szCs w:val="32"/>
        </w:rPr>
        <w:t>1090308540</w:t>
      </w:r>
      <w:r w:rsidRPr="008C7613">
        <w:rPr>
          <w:rFonts w:eastAsia="標楷體"/>
          <w:bCs/>
          <w:szCs w:val="32"/>
        </w:rPr>
        <w:t>號函。</w:t>
      </w:r>
    </w:p>
  </w:footnote>
  <w:footnote w:id="2">
    <w:p w:rsidR="005D7771" w:rsidRPr="008C7613" w:rsidRDefault="005D7771" w:rsidP="00321AB4">
      <w:pPr>
        <w:pStyle w:val="aff4"/>
        <w:rPr>
          <w:rFonts w:eastAsia="標楷體"/>
        </w:rPr>
      </w:pPr>
      <w:r w:rsidRPr="008C7613">
        <w:rPr>
          <w:rStyle w:val="aff6"/>
          <w:rFonts w:eastAsia="標楷體"/>
        </w:rPr>
        <w:footnoteRef/>
      </w:r>
      <w:r w:rsidRPr="008C7613">
        <w:rPr>
          <w:rFonts w:eastAsia="標楷體"/>
        </w:rPr>
        <w:t xml:space="preserve"> </w:t>
      </w:r>
      <w:proofErr w:type="gramStart"/>
      <w:r w:rsidRPr="008C7613">
        <w:rPr>
          <w:rFonts w:eastAsia="標楷體"/>
        </w:rPr>
        <w:t>臺</w:t>
      </w:r>
      <w:proofErr w:type="gramEnd"/>
      <w:r w:rsidRPr="008C7613">
        <w:rPr>
          <w:rFonts w:eastAsia="標楷體"/>
        </w:rPr>
        <w:t>中市政府</w:t>
      </w:r>
      <w:proofErr w:type="gramStart"/>
      <w:r w:rsidRPr="008C7613">
        <w:rPr>
          <w:rFonts w:eastAsia="標楷體"/>
        </w:rPr>
        <w:t>110</w:t>
      </w:r>
      <w:r w:rsidRPr="008C7613">
        <w:rPr>
          <w:rFonts w:eastAsia="標楷體"/>
          <w:bCs/>
          <w:szCs w:val="32"/>
        </w:rPr>
        <w:t>年</w:t>
      </w:r>
      <w:r w:rsidRPr="008C7613">
        <w:rPr>
          <w:rFonts w:eastAsia="標楷體"/>
          <w:bCs/>
          <w:szCs w:val="32"/>
        </w:rPr>
        <w:t>4</w:t>
      </w:r>
      <w:r w:rsidRPr="008C7613">
        <w:rPr>
          <w:rFonts w:eastAsia="標楷體"/>
          <w:bCs/>
          <w:szCs w:val="32"/>
        </w:rPr>
        <w:t>月</w:t>
      </w:r>
      <w:r w:rsidRPr="008C7613">
        <w:rPr>
          <w:rFonts w:eastAsia="標楷體"/>
          <w:bCs/>
          <w:szCs w:val="32"/>
        </w:rPr>
        <w:t>16</w:t>
      </w:r>
      <w:r w:rsidRPr="008C7613">
        <w:rPr>
          <w:rFonts w:eastAsia="標楷體"/>
          <w:bCs/>
          <w:szCs w:val="32"/>
        </w:rPr>
        <w:t>日府授地價</w:t>
      </w:r>
      <w:proofErr w:type="gramEnd"/>
      <w:r w:rsidRPr="008C7613">
        <w:rPr>
          <w:rFonts w:eastAsia="標楷體"/>
          <w:bCs/>
          <w:szCs w:val="32"/>
        </w:rPr>
        <w:t>一字第</w:t>
      </w:r>
      <w:r w:rsidRPr="008C7613">
        <w:rPr>
          <w:rFonts w:eastAsia="標楷體"/>
          <w:bCs/>
          <w:szCs w:val="32"/>
        </w:rPr>
        <w:t>1100082851</w:t>
      </w:r>
      <w:r w:rsidRPr="008C7613">
        <w:rPr>
          <w:rFonts w:eastAsia="標楷體"/>
          <w:bCs/>
          <w:szCs w:val="32"/>
        </w:rPr>
        <w:t>號函。</w:t>
      </w:r>
    </w:p>
  </w:footnote>
  <w:footnote w:id="3">
    <w:p w:rsidR="005D7771" w:rsidRPr="008C7613" w:rsidRDefault="005D7771" w:rsidP="00321AB4">
      <w:pPr>
        <w:pStyle w:val="aff4"/>
        <w:rPr>
          <w:rFonts w:eastAsia="標楷體"/>
        </w:rPr>
      </w:pPr>
      <w:r w:rsidRPr="008C7613">
        <w:rPr>
          <w:rStyle w:val="aff6"/>
          <w:rFonts w:eastAsia="標楷體"/>
        </w:rPr>
        <w:footnoteRef/>
      </w:r>
      <w:r w:rsidRPr="008C7613">
        <w:rPr>
          <w:rFonts w:eastAsia="標楷體"/>
        </w:rPr>
        <w:t xml:space="preserve"> </w:t>
      </w:r>
      <w:proofErr w:type="gramStart"/>
      <w:r w:rsidRPr="008C7613">
        <w:rPr>
          <w:rFonts w:eastAsia="標楷體"/>
          <w:szCs w:val="32"/>
        </w:rPr>
        <w:t>臺</w:t>
      </w:r>
      <w:proofErr w:type="gramEnd"/>
      <w:r w:rsidRPr="008C7613">
        <w:rPr>
          <w:rFonts w:eastAsia="標楷體"/>
          <w:szCs w:val="32"/>
        </w:rPr>
        <w:t>中市政府都市發展局</w:t>
      </w:r>
      <w:r w:rsidRPr="008C7613">
        <w:rPr>
          <w:rFonts w:eastAsia="標楷體"/>
          <w:szCs w:val="32"/>
        </w:rPr>
        <w:t>110</w:t>
      </w:r>
      <w:r w:rsidRPr="008C7613">
        <w:rPr>
          <w:rFonts w:eastAsia="標楷體"/>
          <w:szCs w:val="32"/>
        </w:rPr>
        <w:t>年</w:t>
      </w:r>
      <w:r w:rsidRPr="008C7613">
        <w:rPr>
          <w:rFonts w:eastAsia="標楷體"/>
          <w:szCs w:val="32"/>
        </w:rPr>
        <w:t>1</w:t>
      </w:r>
      <w:r w:rsidRPr="008C7613">
        <w:rPr>
          <w:rFonts w:eastAsia="標楷體"/>
          <w:szCs w:val="32"/>
        </w:rPr>
        <w:t>月</w:t>
      </w:r>
      <w:r w:rsidRPr="008C7613">
        <w:rPr>
          <w:rFonts w:eastAsia="標楷體"/>
          <w:szCs w:val="32"/>
        </w:rPr>
        <w:t>18</w:t>
      </w:r>
      <w:r w:rsidRPr="008C7613">
        <w:rPr>
          <w:rFonts w:eastAsia="標楷體"/>
          <w:szCs w:val="32"/>
        </w:rPr>
        <w:t>日中市</w:t>
      </w:r>
      <w:proofErr w:type="gramStart"/>
      <w:r w:rsidRPr="008C7613">
        <w:rPr>
          <w:rFonts w:eastAsia="標楷體"/>
          <w:szCs w:val="32"/>
        </w:rPr>
        <w:t>都計字第</w:t>
      </w:r>
      <w:r w:rsidRPr="008C7613">
        <w:rPr>
          <w:rFonts w:eastAsia="標楷體"/>
          <w:szCs w:val="32"/>
        </w:rPr>
        <w:t>1100007935</w:t>
      </w:r>
      <w:r w:rsidRPr="008C7613">
        <w:rPr>
          <w:rFonts w:eastAsia="標楷體"/>
          <w:szCs w:val="32"/>
        </w:rPr>
        <w:t>號</w:t>
      </w:r>
      <w:proofErr w:type="gramEnd"/>
      <w:r w:rsidRPr="008C7613">
        <w:rPr>
          <w:rFonts w:eastAsia="標楷體"/>
          <w:szCs w:val="32"/>
        </w:rPr>
        <w:t>函。</w:t>
      </w:r>
    </w:p>
  </w:footnote>
  <w:footnote w:id="4">
    <w:p w:rsidR="005D7771" w:rsidRPr="008C7613" w:rsidRDefault="005D7771" w:rsidP="00321AB4">
      <w:pPr>
        <w:pStyle w:val="aff4"/>
        <w:rPr>
          <w:rFonts w:eastAsia="標楷體"/>
        </w:rPr>
      </w:pPr>
      <w:r w:rsidRPr="008C7613">
        <w:rPr>
          <w:rStyle w:val="aff6"/>
          <w:rFonts w:eastAsia="標楷體"/>
        </w:rPr>
        <w:footnoteRef/>
      </w:r>
      <w:r w:rsidRPr="008C7613">
        <w:rPr>
          <w:rFonts w:eastAsia="標楷體"/>
        </w:rPr>
        <w:t xml:space="preserve"> </w:t>
      </w:r>
      <w:proofErr w:type="gramStart"/>
      <w:r w:rsidRPr="008C7613">
        <w:rPr>
          <w:rFonts w:eastAsia="標楷體"/>
          <w:szCs w:val="32"/>
        </w:rPr>
        <w:t>臺</w:t>
      </w:r>
      <w:proofErr w:type="gramEnd"/>
      <w:r w:rsidRPr="008C7613">
        <w:rPr>
          <w:rFonts w:eastAsia="標楷體"/>
          <w:szCs w:val="32"/>
        </w:rPr>
        <w:t>中市政府地政局</w:t>
      </w:r>
      <w:r w:rsidRPr="008C7613">
        <w:rPr>
          <w:rFonts w:eastAsia="標楷體"/>
          <w:szCs w:val="32"/>
        </w:rPr>
        <w:t>110</w:t>
      </w:r>
      <w:r w:rsidRPr="008C7613">
        <w:rPr>
          <w:rFonts w:eastAsia="標楷體"/>
          <w:szCs w:val="32"/>
        </w:rPr>
        <w:t>年</w:t>
      </w:r>
      <w:r w:rsidRPr="008C7613">
        <w:rPr>
          <w:rFonts w:eastAsia="標楷體"/>
          <w:szCs w:val="32"/>
        </w:rPr>
        <w:t>1</w:t>
      </w:r>
      <w:r w:rsidRPr="008C7613">
        <w:rPr>
          <w:rFonts w:eastAsia="標楷體"/>
          <w:szCs w:val="32"/>
        </w:rPr>
        <w:t>月</w:t>
      </w:r>
      <w:r w:rsidRPr="008C7613">
        <w:rPr>
          <w:rFonts w:eastAsia="標楷體"/>
          <w:szCs w:val="32"/>
        </w:rPr>
        <w:t>27</w:t>
      </w:r>
      <w:r w:rsidRPr="008C7613">
        <w:rPr>
          <w:rFonts w:eastAsia="標楷體"/>
          <w:szCs w:val="32"/>
        </w:rPr>
        <w:t>日中市地價一字第</w:t>
      </w:r>
      <w:r w:rsidRPr="008C7613">
        <w:rPr>
          <w:rFonts w:eastAsia="標楷體"/>
          <w:szCs w:val="32"/>
        </w:rPr>
        <w:t>1100001910</w:t>
      </w:r>
      <w:r w:rsidRPr="008C7613">
        <w:rPr>
          <w:rFonts w:eastAsia="標楷體"/>
          <w:szCs w:val="32"/>
        </w:rPr>
        <w:t>號函。</w:t>
      </w:r>
    </w:p>
  </w:footnote>
  <w:footnote w:id="5">
    <w:p w:rsidR="005D7771" w:rsidRPr="008C7613" w:rsidRDefault="005D7771" w:rsidP="00321AB4">
      <w:pPr>
        <w:pStyle w:val="aff4"/>
        <w:rPr>
          <w:rFonts w:eastAsia="標楷體"/>
        </w:rPr>
      </w:pPr>
      <w:r w:rsidRPr="008C7613">
        <w:rPr>
          <w:rStyle w:val="aff6"/>
          <w:rFonts w:eastAsia="標楷體"/>
        </w:rPr>
        <w:footnoteRef/>
      </w:r>
      <w:r w:rsidRPr="008C7613">
        <w:rPr>
          <w:rFonts w:eastAsia="標楷體"/>
        </w:rPr>
        <w:t xml:space="preserve"> </w:t>
      </w:r>
      <w:proofErr w:type="gramStart"/>
      <w:r w:rsidRPr="008C7613">
        <w:rPr>
          <w:rFonts w:eastAsia="標楷體"/>
          <w:szCs w:val="32"/>
        </w:rPr>
        <w:t>臺</w:t>
      </w:r>
      <w:proofErr w:type="gramEnd"/>
      <w:r w:rsidRPr="008C7613">
        <w:rPr>
          <w:rFonts w:eastAsia="標楷體"/>
          <w:szCs w:val="32"/>
        </w:rPr>
        <w:t>中市政府地方稅務局</w:t>
      </w:r>
      <w:r w:rsidRPr="008C7613">
        <w:rPr>
          <w:rFonts w:eastAsia="標楷體"/>
          <w:szCs w:val="32"/>
        </w:rPr>
        <w:t>110</w:t>
      </w:r>
      <w:r w:rsidRPr="008C7613">
        <w:rPr>
          <w:rFonts w:eastAsia="標楷體"/>
          <w:szCs w:val="32"/>
        </w:rPr>
        <w:t>年</w:t>
      </w:r>
      <w:r w:rsidRPr="008C7613">
        <w:rPr>
          <w:rFonts w:eastAsia="標楷體"/>
          <w:szCs w:val="32"/>
        </w:rPr>
        <w:t>2</w:t>
      </w:r>
      <w:r w:rsidRPr="008C7613">
        <w:rPr>
          <w:rFonts w:eastAsia="標楷體"/>
          <w:szCs w:val="32"/>
        </w:rPr>
        <w:t>月</w:t>
      </w:r>
      <w:r w:rsidRPr="008C7613">
        <w:rPr>
          <w:rFonts w:eastAsia="標楷體"/>
          <w:szCs w:val="32"/>
        </w:rPr>
        <w:t>17</w:t>
      </w:r>
      <w:r w:rsidRPr="008C7613">
        <w:rPr>
          <w:rFonts w:eastAsia="標楷體"/>
          <w:szCs w:val="32"/>
        </w:rPr>
        <w:t>日中市財稅字第</w:t>
      </w:r>
      <w:r w:rsidRPr="008C7613">
        <w:rPr>
          <w:rFonts w:eastAsia="標楷體"/>
          <w:szCs w:val="32"/>
        </w:rPr>
        <w:t>1100101518</w:t>
      </w:r>
      <w:r w:rsidRPr="008C7613">
        <w:rPr>
          <w:rFonts w:eastAsia="標楷體"/>
          <w:szCs w:val="32"/>
        </w:rPr>
        <w:t>號函。</w:t>
      </w:r>
    </w:p>
  </w:footnote>
  <w:footnote w:id="6">
    <w:p w:rsidR="005D7771" w:rsidRPr="008C7613" w:rsidRDefault="005D7771" w:rsidP="00321AB4">
      <w:pPr>
        <w:pStyle w:val="aff4"/>
        <w:rPr>
          <w:rFonts w:eastAsia="標楷體"/>
        </w:rPr>
      </w:pPr>
      <w:r w:rsidRPr="008C7613">
        <w:rPr>
          <w:rStyle w:val="aff6"/>
          <w:rFonts w:eastAsia="標楷體"/>
        </w:rPr>
        <w:footnoteRef/>
      </w:r>
      <w:r w:rsidRPr="008C7613">
        <w:rPr>
          <w:rFonts w:eastAsia="標楷體"/>
        </w:rPr>
        <w:t xml:space="preserve"> </w:t>
      </w:r>
      <w:r w:rsidRPr="008C7613">
        <w:rPr>
          <w:rFonts w:eastAsia="標楷體"/>
          <w:bCs/>
          <w:szCs w:val="32"/>
        </w:rPr>
        <w:t>內政部</w:t>
      </w:r>
      <w:r w:rsidRPr="008C7613">
        <w:rPr>
          <w:rFonts w:eastAsia="標楷體"/>
          <w:bCs/>
          <w:szCs w:val="32"/>
        </w:rPr>
        <w:t>109</w:t>
      </w:r>
      <w:r w:rsidRPr="008C7613">
        <w:rPr>
          <w:rFonts w:eastAsia="標楷體"/>
          <w:bCs/>
          <w:szCs w:val="32"/>
        </w:rPr>
        <w:t>年</w:t>
      </w:r>
      <w:r w:rsidRPr="008C7613">
        <w:rPr>
          <w:rFonts w:eastAsia="標楷體"/>
          <w:bCs/>
          <w:szCs w:val="32"/>
        </w:rPr>
        <w:t>12</w:t>
      </w:r>
      <w:r w:rsidRPr="008C7613">
        <w:rPr>
          <w:rFonts w:eastAsia="標楷體"/>
          <w:bCs/>
          <w:szCs w:val="32"/>
        </w:rPr>
        <w:t>月</w:t>
      </w:r>
      <w:r w:rsidRPr="008C7613">
        <w:rPr>
          <w:rFonts w:eastAsia="標楷體"/>
          <w:bCs/>
          <w:szCs w:val="32"/>
        </w:rPr>
        <w:t>24</w:t>
      </w:r>
      <w:r w:rsidRPr="008C7613">
        <w:rPr>
          <w:rFonts w:eastAsia="標楷體"/>
          <w:bCs/>
          <w:szCs w:val="32"/>
        </w:rPr>
        <w:t>日台內地字第</w:t>
      </w:r>
      <w:r w:rsidRPr="008C7613">
        <w:rPr>
          <w:rFonts w:eastAsia="標楷體"/>
          <w:bCs/>
          <w:szCs w:val="32"/>
        </w:rPr>
        <w:t>1090147650</w:t>
      </w:r>
      <w:r w:rsidRPr="008C7613">
        <w:rPr>
          <w:rFonts w:eastAsia="標楷體"/>
          <w:bCs/>
          <w:szCs w:val="32"/>
        </w:rPr>
        <w:t>函。</w:t>
      </w:r>
    </w:p>
  </w:footnote>
  <w:footnote w:id="7">
    <w:p w:rsidR="005D7771" w:rsidRPr="008C7613" w:rsidRDefault="005D7771" w:rsidP="00321AB4">
      <w:pPr>
        <w:pStyle w:val="aff4"/>
        <w:rPr>
          <w:rFonts w:eastAsia="標楷體"/>
        </w:rPr>
      </w:pPr>
      <w:r w:rsidRPr="008C7613">
        <w:rPr>
          <w:rStyle w:val="aff6"/>
          <w:rFonts w:eastAsia="標楷體"/>
        </w:rPr>
        <w:footnoteRef/>
      </w:r>
      <w:r w:rsidRPr="008C7613">
        <w:rPr>
          <w:rFonts w:eastAsia="標楷體"/>
        </w:rPr>
        <w:t xml:space="preserve"> </w:t>
      </w:r>
      <w:r w:rsidRPr="008C7613">
        <w:rPr>
          <w:rFonts w:eastAsia="標楷體"/>
          <w:bCs/>
          <w:szCs w:val="32"/>
        </w:rPr>
        <w:t>內政部</w:t>
      </w:r>
      <w:r w:rsidRPr="008C7613">
        <w:rPr>
          <w:rFonts w:eastAsia="標楷體"/>
          <w:bCs/>
          <w:szCs w:val="32"/>
        </w:rPr>
        <w:t>110</w:t>
      </w:r>
      <w:r w:rsidRPr="008C7613">
        <w:rPr>
          <w:rFonts w:eastAsia="標楷體"/>
          <w:bCs/>
          <w:szCs w:val="32"/>
        </w:rPr>
        <w:t>年</w:t>
      </w:r>
      <w:r w:rsidRPr="008C7613">
        <w:rPr>
          <w:rFonts w:eastAsia="標楷體"/>
          <w:bCs/>
          <w:szCs w:val="32"/>
        </w:rPr>
        <w:t>2</w:t>
      </w:r>
      <w:r w:rsidRPr="008C7613">
        <w:rPr>
          <w:rFonts w:eastAsia="標楷體"/>
          <w:bCs/>
          <w:szCs w:val="32"/>
        </w:rPr>
        <w:t>月</w:t>
      </w:r>
      <w:r w:rsidRPr="008C7613">
        <w:rPr>
          <w:rFonts w:eastAsia="標楷體"/>
          <w:bCs/>
          <w:szCs w:val="32"/>
        </w:rPr>
        <w:t>5</w:t>
      </w:r>
      <w:r w:rsidRPr="008C7613">
        <w:rPr>
          <w:rFonts w:eastAsia="標楷體"/>
          <w:bCs/>
          <w:szCs w:val="32"/>
        </w:rPr>
        <w:t>日台內地字第</w:t>
      </w:r>
      <w:r w:rsidRPr="008C7613">
        <w:rPr>
          <w:rFonts w:eastAsia="標楷體"/>
          <w:bCs/>
          <w:szCs w:val="32"/>
        </w:rPr>
        <w:t>1100104163</w:t>
      </w:r>
      <w:r w:rsidRPr="008C7613">
        <w:rPr>
          <w:rFonts w:eastAsia="標楷體"/>
          <w:bCs/>
          <w:szCs w:val="32"/>
        </w:rPr>
        <w:t>函。</w:t>
      </w:r>
    </w:p>
  </w:footnote>
  <w:footnote w:id="8">
    <w:p w:rsidR="005D7771" w:rsidRPr="008C7613" w:rsidRDefault="005D7771" w:rsidP="00321AB4">
      <w:pPr>
        <w:pStyle w:val="aff4"/>
        <w:rPr>
          <w:rFonts w:eastAsia="標楷體"/>
        </w:rPr>
      </w:pPr>
      <w:r w:rsidRPr="008C7613">
        <w:rPr>
          <w:rStyle w:val="aff6"/>
          <w:rFonts w:eastAsia="標楷體"/>
        </w:rPr>
        <w:footnoteRef/>
      </w:r>
      <w:r w:rsidRPr="008C7613">
        <w:rPr>
          <w:rFonts w:eastAsia="標楷體"/>
        </w:rPr>
        <w:t xml:space="preserve"> </w:t>
      </w:r>
      <w:r w:rsidRPr="008C7613">
        <w:rPr>
          <w:rFonts w:eastAsia="標楷體"/>
          <w:bCs/>
          <w:szCs w:val="32"/>
        </w:rPr>
        <w:t>財政部賦稅署</w:t>
      </w:r>
      <w:r w:rsidRPr="008C7613">
        <w:rPr>
          <w:rFonts w:eastAsia="標楷體"/>
          <w:bCs/>
          <w:szCs w:val="32"/>
        </w:rPr>
        <w:t>110</w:t>
      </w:r>
      <w:r w:rsidRPr="008C7613">
        <w:rPr>
          <w:rFonts w:eastAsia="標楷體"/>
          <w:bCs/>
          <w:szCs w:val="32"/>
        </w:rPr>
        <w:t>年</w:t>
      </w:r>
      <w:r w:rsidRPr="008C7613">
        <w:rPr>
          <w:rFonts w:eastAsia="標楷體"/>
          <w:bCs/>
          <w:szCs w:val="32"/>
        </w:rPr>
        <w:t>1</w:t>
      </w:r>
      <w:r w:rsidRPr="008C7613">
        <w:rPr>
          <w:rFonts w:eastAsia="標楷體"/>
          <w:bCs/>
          <w:szCs w:val="32"/>
        </w:rPr>
        <w:t>月</w:t>
      </w:r>
      <w:r w:rsidRPr="008C7613">
        <w:rPr>
          <w:rFonts w:eastAsia="標楷體"/>
          <w:bCs/>
          <w:szCs w:val="32"/>
        </w:rPr>
        <w:t>29</w:t>
      </w:r>
      <w:r w:rsidRPr="008C7613">
        <w:rPr>
          <w:rFonts w:eastAsia="標楷體"/>
          <w:bCs/>
          <w:szCs w:val="32"/>
        </w:rPr>
        <w:t>日</w:t>
      </w:r>
      <w:proofErr w:type="gramStart"/>
      <w:r w:rsidRPr="008C7613">
        <w:rPr>
          <w:rFonts w:eastAsia="標楷體"/>
          <w:bCs/>
          <w:szCs w:val="32"/>
        </w:rPr>
        <w:t>臺財稅產字第</w:t>
      </w:r>
      <w:r w:rsidRPr="008C7613">
        <w:rPr>
          <w:rFonts w:eastAsia="標楷體"/>
          <w:bCs/>
          <w:szCs w:val="32"/>
        </w:rPr>
        <w:t>11004507860</w:t>
      </w:r>
      <w:r w:rsidRPr="008C7613">
        <w:rPr>
          <w:rFonts w:eastAsia="標楷體"/>
          <w:bCs/>
          <w:szCs w:val="32"/>
        </w:rPr>
        <w:t>號</w:t>
      </w:r>
      <w:proofErr w:type="gramEnd"/>
      <w:r w:rsidRPr="008C7613">
        <w:rPr>
          <w:rFonts w:eastAsia="標楷體"/>
          <w:bCs/>
          <w:szCs w:val="32"/>
        </w:rPr>
        <w:t>函。</w:t>
      </w:r>
    </w:p>
  </w:footnote>
  <w:footnote w:id="9">
    <w:p w:rsidR="005D7771" w:rsidRPr="008C7613" w:rsidRDefault="005D7771" w:rsidP="00321AB4">
      <w:pPr>
        <w:pStyle w:val="aff4"/>
        <w:ind w:leftChars="4" w:left="210" w:hangingChars="89" w:hanging="196"/>
        <w:rPr>
          <w:rFonts w:eastAsia="標楷體"/>
          <w:bCs/>
          <w:szCs w:val="32"/>
        </w:rPr>
      </w:pPr>
      <w:r w:rsidRPr="008C7613">
        <w:rPr>
          <w:rStyle w:val="aff6"/>
          <w:rFonts w:eastAsia="標楷體"/>
        </w:rPr>
        <w:footnoteRef/>
      </w:r>
      <w:r w:rsidRPr="008C7613">
        <w:rPr>
          <w:rFonts w:eastAsia="標楷體"/>
        </w:rPr>
        <w:t xml:space="preserve"> </w:t>
      </w:r>
      <w:r w:rsidRPr="008C7613">
        <w:rPr>
          <w:rFonts w:eastAsia="標楷體"/>
          <w:bCs/>
          <w:szCs w:val="32"/>
        </w:rPr>
        <w:t>財政部</w:t>
      </w:r>
      <w:r w:rsidRPr="008C7613">
        <w:rPr>
          <w:rFonts w:eastAsia="標楷體"/>
          <w:bCs/>
          <w:szCs w:val="32"/>
        </w:rPr>
        <w:t>110</w:t>
      </w:r>
      <w:r w:rsidRPr="008C7613">
        <w:rPr>
          <w:rFonts w:eastAsia="標楷體"/>
          <w:bCs/>
          <w:szCs w:val="32"/>
        </w:rPr>
        <w:t>年</w:t>
      </w:r>
      <w:r w:rsidRPr="008C7613">
        <w:rPr>
          <w:rFonts w:eastAsia="標楷體"/>
          <w:bCs/>
          <w:szCs w:val="32"/>
        </w:rPr>
        <w:t>2</w:t>
      </w:r>
      <w:r w:rsidRPr="008C7613">
        <w:rPr>
          <w:rFonts w:eastAsia="標楷體"/>
          <w:bCs/>
          <w:szCs w:val="32"/>
        </w:rPr>
        <w:t>月</w:t>
      </w:r>
      <w:r w:rsidRPr="008C7613">
        <w:rPr>
          <w:rFonts w:eastAsia="標楷體"/>
          <w:bCs/>
          <w:szCs w:val="32"/>
        </w:rPr>
        <w:t>18</w:t>
      </w:r>
      <w:r w:rsidRPr="008C7613">
        <w:rPr>
          <w:rFonts w:eastAsia="標楷體"/>
          <w:bCs/>
          <w:szCs w:val="32"/>
        </w:rPr>
        <w:t>日台財稅字第</w:t>
      </w:r>
      <w:r w:rsidRPr="008C7613">
        <w:rPr>
          <w:rFonts w:eastAsia="標楷體"/>
          <w:bCs/>
          <w:szCs w:val="32"/>
        </w:rPr>
        <w:t>11004522870</w:t>
      </w:r>
      <w:r w:rsidRPr="008C7613">
        <w:rPr>
          <w:rFonts w:eastAsia="標楷體"/>
          <w:bCs/>
          <w:szCs w:val="32"/>
        </w:rPr>
        <w:t>號書函副本表示略</w:t>
      </w:r>
      <w:proofErr w:type="gramStart"/>
      <w:r w:rsidRPr="008C7613">
        <w:rPr>
          <w:rFonts w:eastAsia="標楷體"/>
          <w:bCs/>
          <w:szCs w:val="32"/>
        </w:rPr>
        <w:t>以</w:t>
      </w:r>
      <w:proofErr w:type="gramEnd"/>
      <w:r w:rsidRPr="008C7613">
        <w:rPr>
          <w:rFonts w:eastAsia="標楷體"/>
          <w:bCs/>
          <w:szCs w:val="32"/>
        </w:rPr>
        <w:t>，</w:t>
      </w:r>
      <w:r w:rsidRPr="008C7613">
        <w:rPr>
          <w:rFonts w:eastAsia="標楷體"/>
          <w:bCs/>
        </w:rPr>
        <w:t>所</w:t>
      </w:r>
      <w:proofErr w:type="gramStart"/>
      <w:r w:rsidRPr="008C7613">
        <w:rPr>
          <w:rFonts w:eastAsia="標楷體"/>
          <w:bCs/>
        </w:rPr>
        <w:t>詢</w:t>
      </w:r>
      <w:proofErr w:type="gramEnd"/>
      <w:r w:rsidRPr="008C7613">
        <w:rPr>
          <w:rFonts w:eastAsia="標楷體"/>
          <w:bCs/>
        </w:rPr>
        <w:t>地</w:t>
      </w:r>
      <w:r w:rsidRPr="008C7613">
        <w:rPr>
          <w:rFonts w:eastAsia="標楷體"/>
        </w:rPr>
        <w:t>方政府有無因</w:t>
      </w:r>
      <w:r w:rsidRPr="008C7613">
        <w:rPr>
          <w:rFonts w:eastAsia="標楷體"/>
          <w:color w:val="000000"/>
          <w:spacing w:val="15"/>
        </w:rPr>
        <w:t>調降公告地價造成地價稅稅收減少，而請求中央補助或增加一般補助款分配</w:t>
      </w:r>
      <w:r w:rsidRPr="008C7613">
        <w:rPr>
          <w:rFonts w:eastAsia="標楷體"/>
          <w:bCs/>
          <w:szCs w:val="32"/>
        </w:rPr>
        <w:t>一節，移請行政院主計總處主政辦理。</w:t>
      </w:r>
    </w:p>
  </w:footnote>
  <w:footnote w:id="10">
    <w:p w:rsidR="005D7771" w:rsidRPr="008C7613" w:rsidRDefault="005D7771" w:rsidP="00321AB4">
      <w:pPr>
        <w:pStyle w:val="aff4"/>
        <w:rPr>
          <w:rFonts w:eastAsia="標楷體"/>
          <w:bCs/>
          <w:szCs w:val="32"/>
        </w:rPr>
      </w:pPr>
      <w:r w:rsidRPr="008C7613">
        <w:rPr>
          <w:rFonts w:eastAsia="標楷體"/>
          <w:bCs/>
          <w:szCs w:val="32"/>
          <w:vertAlign w:val="superscript"/>
        </w:rPr>
        <w:footnoteRef/>
      </w:r>
      <w:r w:rsidRPr="008C7613">
        <w:rPr>
          <w:rFonts w:eastAsia="標楷體"/>
          <w:bCs/>
          <w:szCs w:val="32"/>
        </w:rPr>
        <w:t xml:space="preserve"> </w:t>
      </w:r>
      <w:r w:rsidRPr="008C7613">
        <w:rPr>
          <w:rFonts w:eastAsia="標楷體"/>
          <w:bCs/>
          <w:szCs w:val="32"/>
        </w:rPr>
        <w:t>財政部</w:t>
      </w:r>
      <w:r w:rsidRPr="008C7613">
        <w:rPr>
          <w:rFonts w:eastAsia="標楷體"/>
          <w:bCs/>
          <w:szCs w:val="32"/>
        </w:rPr>
        <w:t>110</w:t>
      </w:r>
      <w:r w:rsidRPr="008C7613">
        <w:rPr>
          <w:rFonts w:eastAsia="標楷體"/>
          <w:bCs/>
          <w:szCs w:val="32"/>
        </w:rPr>
        <w:t>年</w:t>
      </w:r>
      <w:r w:rsidRPr="008C7613">
        <w:rPr>
          <w:rFonts w:eastAsia="標楷體"/>
          <w:bCs/>
          <w:szCs w:val="32"/>
        </w:rPr>
        <w:t>3</w:t>
      </w:r>
      <w:r w:rsidRPr="008C7613">
        <w:rPr>
          <w:rFonts w:eastAsia="標楷體"/>
          <w:bCs/>
          <w:szCs w:val="32"/>
        </w:rPr>
        <w:t>月</w:t>
      </w:r>
      <w:r w:rsidRPr="008C7613">
        <w:rPr>
          <w:rFonts w:eastAsia="標楷體"/>
          <w:bCs/>
          <w:szCs w:val="32"/>
        </w:rPr>
        <w:t>3</w:t>
      </w:r>
      <w:r w:rsidRPr="008C7613">
        <w:rPr>
          <w:rFonts w:eastAsia="標楷體"/>
          <w:bCs/>
          <w:szCs w:val="32"/>
        </w:rPr>
        <w:t>日台財稅字第</w:t>
      </w:r>
      <w:r w:rsidRPr="008C7613">
        <w:rPr>
          <w:rFonts w:eastAsia="標楷體"/>
          <w:bCs/>
          <w:szCs w:val="32"/>
        </w:rPr>
        <w:t>11000522680</w:t>
      </w:r>
      <w:r w:rsidRPr="008C7613">
        <w:rPr>
          <w:rFonts w:eastAsia="標楷體"/>
          <w:bCs/>
          <w:szCs w:val="32"/>
        </w:rPr>
        <w:t>號函。</w:t>
      </w:r>
    </w:p>
  </w:footnote>
  <w:footnote w:id="11">
    <w:p w:rsidR="005D7771" w:rsidRPr="008C7613" w:rsidRDefault="005D7771" w:rsidP="00321AB4">
      <w:pPr>
        <w:pStyle w:val="aff4"/>
        <w:rPr>
          <w:rFonts w:eastAsia="標楷體"/>
        </w:rPr>
      </w:pPr>
      <w:r w:rsidRPr="008C7613">
        <w:rPr>
          <w:rFonts w:eastAsia="標楷體"/>
          <w:bCs/>
          <w:szCs w:val="32"/>
          <w:vertAlign w:val="superscript"/>
        </w:rPr>
        <w:footnoteRef/>
      </w:r>
      <w:r w:rsidRPr="008C7613">
        <w:rPr>
          <w:rFonts w:eastAsia="標楷體"/>
          <w:bCs/>
          <w:szCs w:val="32"/>
        </w:rPr>
        <w:t xml:space="preserve"> </w:t>
      </w:r>
      <w:r w:rsidRPr="008C7613">
        <w:rPr>
          <w:rFonts w:eastAsia="標楷體"/>
          <w:bCs/>
          <w:szCs w:val="32"/>
        </w:rPr>
        <w:t>財政部</w:t>
      </w:r>
      <w:r w:rsidRPr="008C7613">
        <w:rPr>
          <w:rFonts w:eastAsia="標楷體"/>
          <w:bCs/>
          <w:szCs w:val="32"/>
        </w:rPr>
        <w:t>110</w:t>
      </w:r>
      <w:r w:rsidRPr="008C7613">
        <w:rPr>
          <w:rFonts w:eastAsia="標楷體"/>
          <w:bCs/>
          <w:szCs w:val="32"/>
        </w:rPr>
        <w:t>年</w:t>
      </w:r>
      <w:r w:rsidRPr="008C7613">
        <w:rPr>
          <w:rFonts w:eastAsia="標楷體"/>
          <w:bCs/>
          <w:szCs w:val="32"/>
        </w:rPr>
        <w:t>4</w:t>
      </w:r>
      <w:r w:rsidRPr="008C7613">
        <w:rPr>
          <w:rFonts w:eastAsia="標楷體"/>
          <w:bCs/>
          <w:szCs w:val="32"/>
        </w:rPr>
        <w:t>月</w:t>
      </w:r>
      <w:r w:rsidRPr="008C7613">
        <w:rPr>
          <w:rFonts w:eastAsia="標楷體"/>
          <w:bCs/>
          <w:szCs w:val="32"/>
        </w:rPr>
        <w:t>23</w:t>
      </w:r>
      <w:r w:rsidRPr="008C7613">
        <w:rPr>
          <w:rFonts w:eastAsia="標楷體"/>
          <w:bCs/>
          <w:szCs w:val="32"/>
        </w:rPr>
        <w:t>日台財稅字第</w:t>
      </w:r>
      <w:r w:rsidRPr="008C7613">
        <w:rPr>
          <w:rFonts w:eastAsia="標楷體"/>
          <w:bCs/>
          <w:szCs w:val="32"/>
        </w:rPr>
        <w:t>11000559530</w:t>
      </w:r>
      <w:r w:rsidRPr="008C7613">
        <w:rPr>
          <w:rFonts w:eastAsia="標楷體"/>
          <w:bCs/>
          <w:szCs w:val="32"/>
        </w:rPr>
        <w:t>號函。</w:t>
      </w:r>
    </w:p>
  </w:footnote>
  <w:footnote w:id="12">
    <w:p w:rsidR="005D7771" w:rsidRPr="007A7297" w:rsidRDefault="005D7771" w:rsidP="00321AB4">
      <w:pPr>
        <w:pStyle w:val="aff4"/>
      </w:pPr>
      <w:r w:rsidRPr="008C7613">
        <w:rPr>
          <w:rStyle w:val="aff6"/>
          <w:rFonts w:eastAsia="標楷體"/>
        </w:rPr>
        <w:footnoteRef/>
      </w:r>
      <w:r w:rsidRPr="008C7613">
        <w:rPr>
          <w:rFonts w:eastAsia="標楷體"/>
        </w:rPr>
        <w:t xml:space="preserve"> </w:t>
      </w:r>
      <w:r w:rsidRPr="008C7613">
        <w:rPr>
          <w:rFonts w:eastAsia="標楷體"/>
          <w:bCs/>
          <w:szCs w:val="32"/>
        </w:rPr>
        <w:t>行政院主計總處</w:t>
      </w:r>
      <w:r w:rsidRPr="008C7613">
        <w:rPr>
          <w:rFonts w:eastAsia="標楷體"/>
          <w:bCs/>
          <w:szCs w:val="32"/>
        </w:rPr>
        <w:t>110</w:t>
      </w:r>
      <w:r w:rsidRPr="008C7613">
        <w:rPr>
          <w:rFonts w:eastAsia="標楷體"/>
          <w:bCs/>
          <w:szCs w:val="32"/>
        </w:rPr>
        <w:t>年</w:t>
      </w:r>
      <w:r w:rsidRPr="008C7613">
        <w:rPr>
          <w:rFonts w:eastAsia="標楷體"/>
          <w:bCs/>
          <w:szCs w:val="32"/>
        </w:rPr>
        <w:t>2</w:t>
      </w:r>
      <w:r w:rsidRPr="008C7613">
        <w:rPr>
          <w:rFonts w:eastAsia="標楷體"/>
          <w:bCs/>
          <w:szCs w:val="32"/>
        </w:rPr>
        <w:t>月</w:t>
      </w:r>
      <w:r w:rsidRPr="008C7613">
        <w:rPr>
          <w:rFonts w:eastAsia="標楷體"/>
          <w:bCs/>
          <w:szCs w:val="32"/>
        </w:rPr>
        <w:t>25</w:t>
      </w:r>
      <w:r w:rsidRPr="008C7613">
        <w:rPr>
          <w:rFonts w:eastAsia="標楷體"/>
          <w:bCs/>
          <w:szCs w:val="32"/>
        </w:rPr>
        <w:t>日</w:t>
      </w:r>
      <w:proofErr w:type="gramStart"/>
      <w:r w:rsidRPr="008C7613">
        <w:rPr>
          <w:rFonts w:eastAsia="標楷體"/>
          <w:bCs/>
          <w:szCs w:val="32"/>
        </w:rPr>
        <w:t>主預補</w:t>
      </w:r>
      <w:proofErr w:type="gramEnd"/>
      <w:r w:rsidRPr="008C7613">
        <w:rPr>
          <w:rFonts w:eastAsia="標楷體"/>
          <w:bCs/>
          <w:szCs w:val="32"/>
        </w:rPr>
        <w:t>字第</w:t>
      </w:r>
      <w:r w:rsidRPr="008C7613">
        <w:rPr>
          <w:rFonts w:eastAsia="標楷體"/>
          <w:bCs/>
          <w:szCs w:val="32"/>
        </w:rPr>
        <w:t>1100002283</w:t>
      </w:r>
      <w:r w:rsidRPr="008C7613">
        <w:rPr>
          <w:rFonts w:eastAsia="標楷體"/>
          <w:bCs/>
          <w:szCs w:val="32"/>
        </w:rPr>
        <w:t>號函。</w:t>
      </w:r>
    </w:p>
  </w:footnote>
  <w:footnote w:id="13">
    <w:p w:rsidR="005D7771" w:rsidRPr="00D34CE2" w:rsidRDefault="005D7771" w:rsidP="009F3F6F">
      <w:pPr>
        <w:pStyle w:val="aff4"/>
        <w:ind w:leftChars="1" w:left="252" w:hangingChars="113" w:hanging="249"/>
        <w:jc w:val="both"/>
      </w:pPr>
      <w:r>
        <w:rPr>
          <w:rStyle w:val="aff6"/>
        </w:rPr>
        <w:footnoteRef/>
      </w:r>
      <w:r>
        <w:t xml:space="preserve"> </w:t>
      </w:r>
      <w:r w:rsidRPr="00D34CE2">
        <w:rPr>
          <w:rFonts w:ascii="標楷體" w:eastAsia="標楷體" w:hAnsi="標楷體" w:hint="eastAsia"/>
        </w:rPr>
        <w:t>公告地價，係政府每二年舉辦規定地價或重新規定地價時，參考當年期土地現值、前一期公告地價、地方財政需要、社會經濟狀況及民眾負擔能力按法定程序評估並於一月一日公告地價，其作用係供土地所有權人申報地價後據以課徵地價稅。</w:t>
      </w:r>
    </w:p>
  </w:footnote>
  <w:footnote w:id="14">
    <w:p w:rsidR="005D7771" w:rsidRPr="008C7613" w:rsidRDefault="005D7771">
      <w:pPr>
        <w:pStyle w:val="aff4"/>
        <w:rPr>
          <w:rFonts w:eastAsia="標楷體"/>
        </w:rPr>
      </w:pPr>
      <w:r w:rsidRPr="008C7613">
        <w:rPr>
          <w:rStyle w:val="aff6"/>
          <w:rFonts w:eastAsia="標楷體"/>
        </w:rPr>
        <w:footnoteRef/>
      </w:r>
      <w:r w:rsidRPr="008C7613">
        <w:rPr>
          <w:rFonts w:eastAsia="標楷體"/>
          <w:color w:val="00B050"/>
        </w:rPr>
        <w:t xml:space="preserve"> </w:t>
      </w:r>
      <w:r w:rsidRPr="008C7613">
        <w:rPr>
          <w:rFonts w:eastAsia="標楷體"/>
        </w:rPr>
        <w:t>指各直轄市。</w:t>
      </w:r>
    </w:p>
  </w:footnote>
  <w:footnote w:id="15">
    <w:p w:rsidR="005D7771" w:rsidRPr="008C7613" w:rsidRDefault="005D7771">
      <w:pPr>
        <w:pStyle w:val="aff4"/>
        <w:rPr>
          <w:rFonts w:eastAsia="標楷體"/>
        </w:rPr>
      </w:pPr>
      <w:r w:rsidRPr="008C7613">
        <w:rPr>
          <w:rStyle w:val="aff6"/>
          <w:rFonts w:eastAsia="標楷體"/>
        </w:rPr>
        <w:footnoteRef/>
      </w:r>
      <w:r w:rsidRPr="008C7613">
        <w:rPr>
          <w:rFonts w:eastAsia="標楷體"/>
        </w:rPr>
        <w:t xml:space="preserve"> </w:t>
      </w:r>
      <w:r w:rsidRPr="008C7613">
        <w:rPr>
          <w:rFonts w:eastAsia="標楷體"/>
        </w:rPr>
        <w:t>不低於</w:t>
      </w:r>
      <w:r w:rsidRPr="008C7613">
        <w:rPr>
          <w:rFonts w:eastAsia="標楷體"/>
        </w:rPr>
        <w:t>103</w:t>
      </w:r>
      <w:r w:rsidRPr="008C7613">
        <w:rPr>
          <w:rFonts w:eastAsia="標楷體"/>
        </w:rPr>
        <w:t>年</w:t>
      </w:r>
      <w:r w:rsidRPr="008C7613">
        <w:rPr>
          <w:rFonts w:eastAsia="標楷體"/>
        </w:rPr>
        <w:t xml:space="preserve">~105 </w:t>
      </w:r>
      <w:r w:rsidRPr="008C7613">
        <w:rPr>
          <w:rFonts w:eastAsia="標楷體"/>
        </w:rPr>
        <w:t>年公告土地現值累計調整率。</w:t>
      </w:r>
    </w:p>
  </w:footnote>
  <w:footnote w:id="16">
    <w:p w:rsidR="005D7771" w:rsidRPr="00C322AD" w:rsidRDefault="005D7771" w:rsidP="00116198">
      <w:pPr>
        <w:pStyle w:val="aff4"/>
      </w:pPr>
      <w:r>
        <w:rPr>
          <w:rStyle w:val="aff6"/>
        </w:rPr>
        <w:footnoteRef/>
      </w:r>
      <w:r>
        <w:t xml:space="preserve"> </w:t>
      </w:r>
      <w:hyperlink r:id="rId1" w:history="1">
        <w:r w:rsidRPr="00282FBB">
          <w:rPr>
            <w:rStyle w:val="af3"/>
          </w:rPr>
          <w:t>https://www.upmedia.mg/news_info.php?SerialNo=6935</w:t>
        </w:r>
      </w:hyperlink>
      <w:r>
        <w:rPr>
          <w:rFonts w:hint="eastAsia"/>
        </w:rPr>
        <w:t>。</w:t>
      </w:r>
    </w:p>
  </w:footnote>
  <w:footnote w:id="17">
    <w:p w:rsidR="005D7771" w:rsidRPr="00AE5596" w:rsidRDefault="005D7771" w:rsidP="00E92D6F">
      <w:pPr>
        <w:pStyle w:val="aff4"/>
        <w:ind w:left="709" w:hanging="709"/>
        <w:rPr>
          <w:rFonts w:eastAsia="標楷體"/>
        </w:rPr>
      </w:pPr>
      <w:r w:rsidRPr="00AE5596">
        <w:rPr>
          <w:rStyle w:val="aff6"/>
          <w:rFonts w:eastAsia="標楷體"/>
        </w:rPr>
        <w:footnoteRef/>
      </w:r>
      <w:r w:rsidRPr="00AE5596">
        <w:rPr>
          <w:rFonts w:eastAsia="標楷體"/>
        </w:rPr>
        <w:t xml:space="preserve"> 108</w:t>
      </w:r>
      <w:r w:rsidRPr="00AE5596">
        <w:rPr>
          <w:rFonts w:eastAsia="標楷體"/>
        </w:rPr>
        <w:t>年</w:t>
      </w:r>
      <w:r w:rsidRPr="00AE5596">
        <w:rPr>
          <w:rFonts w:eastAsia="標楷體"/>
        </w:rPr>
        <w:t>10</w:t>
      </w:r>
      <w:r w:rsidRPr="00AE5596">
        <w:rPr>
          <w:rFonts w:eastAsia="標楷體"/>
        </w:rPr>
        <w:t>月</w:t>
      </w:r>
      <w:r w:rsidRPr="00AE5596">
        <w:rPr>
          <w:rFonts w:eastAsia="標楷體"/>
        </w:rPr>
        <w:t>25</w:t>
      </w:r>
      <w:r w:rsidRPr="00AE5596">
        <w:rPr>
          <w:rFonts w:eastAsia="標楷體"/>
        </w:rPr>
        <w:t>日</w:t>
      </w:r>
      <w:proofErr w:type="gramStart"/>
      <w:r w:rsidRPr="00AE5596">
        <w:rPr>
          <w:rFonts w:eastAsia="標楷體"/>
        </w:rPr>
        <w:t>臺</w:t>
      </w:r>
      <w:proofErr w:type="gramEnd"/>
      <w:r w:rsidRPr="00AE5596">
        <w:rPr>
          <w:rFonts w:eastAsia="標楷體"/>
        </w:rPr>
        <w:t>中市</w:t>
      </w:r>
      <w:r w:rsidRPr="00AE5596">
        <w:rPr>
          <w:rFonts w:eastAsia="標楷體"/>
        </w:rPr>
        <w:t>109</w:t>
      </w:r>
      <w:r w:rsidRPr="00AE5596">
        <w:rPr>
          <w:rFonts w:eastAsia="標楷體"/>
        </w:rPr>
        <w:t>年公告土地現值及重新規定地價調整說明。</w:t>
      </w:r>
    </w:p>
  </w:footnote>
  <w:footnote w:id="18">
    <w:p w:rsidR="005D7771" w:rsidRPr="001175E6" w:rsidRDefault="005D7771" w:rsidP="00E92D6F">
      <w:pPr>
        <w:pStyle w:val="aff4"/>
        <w:ind w:leftChars="1" w:left="236" w:right="680" w:hangingChars="106" w:hanging="233"/>
        <w:jc w:val="both"/>
        <w:rPr>
          <w:rFonts w:ascii="標楷體" w:eastAsia="標楷體" w:hAnsi="標楷體"/>
          <w:color w:val="00B050"/>
        </w:rPr>
      </w:pPr>
      <w:r w:rsidRPr="00D34CE2">
        <w:rPr>
          <w:rStyle w:val="aff6"/>
          <w:rFonts w:ascii="標楷體" w:eastAsia="標楷體" w:hAnsi="標楷體"/>
        </w:rPr>
        <w:footnoteRef/>
      </w:r>
      <w:r w:rsidRPr="00D34CE2">
        <w:rPr>
          <w:rFonts w:ascii="標楷體" w:eastAsia="標楷體" w:hAnsi="標楷體"/>
        </w:rPr>
        <w:t xml:space="preserve"> </w:t>
      </w:r>
      <w:r w:rsidRPr="00D34CE2">
        <w:rPr>
          <w:rFonts w:ascii="標楷體" w:eastAsia="標楷體" w:hAnsi="標楷體" w:hint="eastAsia"/>
        </w:rPr>
        <w:t>108年11月5日</w:t>
      </w:r>
      <w:proofErr w:type="gramStart"/>
      <w:r w:rsidRPr="00D34CE2">
        <w:rPr>
          <w:rFonts w:ascii="標楷體" w:eastAsia="標楷體" w:hAnsi="標楷體" w:hint="eastAsia"/>
        </w:rPr>
        <w:t>臺</w:t>
      </w:r>
      <w:proofErr w:type="gramEnd"/>
      <w:r w:rsidRPr="00D34CE2">
        <w:rPr>
          <w:rFonts w:ascii="標楷體" w:eastAsia="標楷體" w:hAnsi="標楷體" w:hint="eastAsia"/>
        </w:rPr>
        <w:t>中市109年公告土地現值及重新規定地價調整說明，修正為「預估減少稅額為13.27億元」。</w:t>
      </w:r>
    </w:p>
  </w:footnote>
  <w:footnote w:id="19">
    <w:p w:rsidR="005D7771" w:rsidRPr="00587100" w:rsidRDefault="005D7771" w:rsidP="00587100">
      <w:pPr>
        <w:pStyle w:val="aff4"/>
        <w:ind w:left="1700" w:right="680" w:hanging="1700"/>
        <w:jc w:val="both"/>
        <w:rPr>
          <w:rFonts w:ascii="標楷體" w:eastAsia="標楷體" w:hAnsi="標楷體"/>
        </w:rPr>
      </w:pPr>
      <w:r w:rsidRPr="00587100">
        <w:rPr>
          <w:rStyle w:val="aff6"/>
          <w:rFonts w:ascii="標楷體" w:eastAsia="標楷體" w:hAnsi="標楷體"/>
        </w:rPr>
        <w:footnoteRef/>
      </w:r>
      <w:r w:rsidRPr="00220808">
        <w:rPr>
          <w:rFonts w:ascii="標楷體" w:eastAsia="標楷體" w:hAnsi="標楷體"/>
          <w:color w:val="00B050"/>
        </w:rPr>
        <w:t xml:space="preserve"> </w:t>
      </w:r>
      <w:r w:rsidRPr="00587100">
        <w:rPr>
          <w:rFonts w:ascii="標楷體" w:eastAsia="標楷體" w:hAnsi="標楷體" w:hint="eastAsia"/>
        </w:rPr>
        <w:t>108年11月5日</w:t>
      </w:r>
      <w:proofErr w:type="gramStart"/>
      <w:r w:rsidRPr="00587100">
        <w:rPr>
          <w:rFonts w:ascii="標楷體" w:eastAsia="標楷體" w:hAnsi="標楷體" w:hint="eastAsia"/>
        </w:rPr>
        <w:t>臺</w:t>
      </w:r>
      <w:proofErr w:type="gramEnd"/>
      <w:r w:rsidRPr="00587100">
        <w:rPr>
          <w:rFonts w:ascii="標楷體" w:eastAsia="標楷體" w:hAnsi="標楷體" w:hint="eastAsia"/>
        </w:rPr>
        <w:t>中市109年公告土地現值及重新規定地價調整說明。</w:t>
      </w:r>
    </w:p>
  </w:footnote>
  <w:footnote w:id="20">
    <w:p w:rsidR="005D7771" w:rsidRPr="00220808" w:rsidRDefault="005D7771" w:rsidP="00587100">
      <w:pPr>
        <w:pStyle w:val="aff4"/>
        <w:ind w:leftChars="1" w:left="236" w:right="680" w:hangingChars="106" w:hanging="233"/>
        <w:jc w:val="both"/>
        <w:rPr>
          <w:rFonts w:ascii="標楷體" w:eastAsia="標楷體" w:hAnsi="標楷體"/>
          <w:color w:val="00B050"/>
        </w:rPr>
      </w:pPr>
      <w:r w:rsidRPr="00587100">
        <w:rPr>
          <w:rStyle w:val="aff6"/>
          <w:rFonts w:ascii="標楷體" w:eastAsia="標楷體" w:hAnsi="標楷體"/>
        </w:rPr>
        <w:footnoteRef/>
      </w:r>
      <w:r w:rsidRPr="00587100">
        <w:rPr>
          <w:rFonts w:ascii="標楷體" w:eastAsia="標楷體" w:hAnsi="標楷體"/>
        </w:rPr>
        <w:t xml:space="preserve"> </w:t>
      </w:r>
      <w:proofErr w:type="gramStart"/>
      <w:r w:rsidRPr="00587100">
        <w:rPr>
          <w:rFonts w:ascii="標楷體" w:eastAsia="標楷體" w:hAnsi="標楷體" w:hint="eastAsia"/>
        </w:rPr>
        <w:t>臺</w:t>
      </w:r>
      <w:proofErr w:type="gramEnd"/>
      <w:r w:rsidRPr="00587100">
        <w:rPr>
          <w:rFonts w:ascii="標楷體" w:eastAsia="標楷體" w:hAnsi="標楷體" w:hint="eastAsia"/>
        </w:rPr>
        <w:t>中市政府指稱：108年10月25日會議中，因發現乙、丙案預估減少稅收部分數據須再予確認，故召開後續2次會議。而甲案無此問題，故未列於簡報中，</w:t>
      </w:r>
      <w:proofErr w:type="gramStart"/>
      <w:r w:rsidRPr="00587100">
        <w:rPr>
          <w:rFonts w:ascii="標楷體" w:eastAsia="標楷體" w:hAnsi="標楷體" w:hint="eastAsia"/>
        </w:rPr>
        <w:t>正式於地評</w:t>
      </w:r>
      <w:proofErr w:type="gramEnd"/>
      <w:r w:rsidRPr="00587100">
        <w:rPr>
          <w:rFonts w:ascii="標楷體" w:eastAsia="標楷體" w:hAnsi="標楷體" w:hint="eastAsia"/>
        </w:rPr>
        <w:t>會簡報時並無刪除甲案。</w:t>
      </w:r>
    </w:p>
  </w:footnote>
  <w:footnote w:id="21">
    <w:p w:rsidR="005D7771" w:rsidRPr="00F90C4A" w:rsidRDefault="005D7771" w:rsidP="00587100">
      <w:pPr>
        <w:pStyle w:val="aff4"/>
        <w:ind w:leftChars="1" w:left="285" w:right="680" w:hangingChars="128" w:hanging="282"/>
        <w:jc w:val="both"/>
        <w:rPr>
          <w:rFonts w:ascii="標楷體" w:eastAsia="標楷體" w:hAnsi="標楷體"/>
        </w:rPr>
      </w:pPr>
      <w:r w:rsidRPr="00F90C4A">
        <w:rPr>
          <w:rStyle w:val="aff6"/>
          <w:rFonts w:ascii="標楷體" w:eastAsia="標楷體" w:hAnsi="標楷體"/>
        </w:rPr>
        <w:footnoteRef/>
      </w:r>
      <w:r w:rsidRPr="00F90C4A">
        <w:rPr>
          <w:rFonts w:ascii="標楷體" w:eastAsia="標楷體" w:hAnsi="標楷體"/>
        </w:rPr>
        <w:t xml:space="preserve"> </w:t>
      </w:r>
      <w:r w:rsidRPr="00F90C4A">
        <w:rPr>
          <w:rFonts w:ascii="標楷體" w:eastAsia="標楷體" w:hAnsi="標楷體" w:hint="eastAsia"/>
        </w:rPr>
        <w:t>110年3月22日本院詢問後，</w:t>
      </w:r>
      <w:proofErr w:type="gramStart"/>
      <w:r w:rsidRPr="00F90C4A">
        <w:rPr>
          <w:rFonts w:ascii="標楷體" w:eastAsia="標楷體" w:hAnsi="標楷體" w:hint="eastAsia"/>
        </w:rPr>
        <w:t>臺</w:t>
      </w:r>
      <w:proofErr w:type="gramEnd"/>
      <w:r w:rsidRPr="00F90C4A">
        <w:rPr>
          <w:rFonts w:ascii="標楷體" w:eastAsia="標楷體" w:hAnsi="標楷體" w:hint="eastAsia"/>
        </w:rPr>
        <w:t>中市政府之說明。</w:t>
      </w:r>
    </w:p>
  </w:footnote>
  <w:footnote w:id="22">
    <w:p w:rsidR="005D7771" w:rsidRPr="00D34CE2" w:rsidRDefault="005D7771">
      <w:pPr>
        <w:pStyle w:val="aff4"/>
      </w:pPr>
      <w:r w:rsidRPr="00D34CE2">
        <w:rPr>
          <w:rStyle w:val="aff6"/>
          <w:rFonts w:ascii="標楷體" w:eastAsia="標楷體" w:hAnsi="標楷體"/>
        </w:rPr>
        <w:footnoteRef/>
      </w:r>
      <w:r w:rsidRPr="00B16EDA">
        <w:rPr>
          <w:rFonts w:ascii="標楷體" w:eastAsia="標楷體" w:hAnsi="標楷體"/>
          <w:color w:val="00B050"/>
        </w:rPr>
        <w:t xml:space="preserve"> </w:t>
      </w:r>
      <w:r w:rsidRPr="00D34CE2">
        <w:rPr>
          <w:rFonts w:ascii="標楷體" w:eastAsia="標楷體" w:hAnsi="標楷體" w:hint="eastAsia"/>
        </w:rPr>
        <w:t>110年4月20日內政部回復本院詢問資料。</w:t>
      </w:r>
    </w:p>
  </w:footnote>
  <w:footnote w:id="23">
    <w:p w:rsidR="005D7771" w:rsidRPr="002E6B6D" w:rsidRDefault="005D7771" w:rsidP="00415233">
      <w:pPr>
        <w:pStyle w:val="aff4"/>
        <w:rPr>
          <w:rFonts w:eastAsia="標楷體"/>
        </w:rPr>
      </w:pPr>
      <w:r w:rsidRPr="002E6B6D">
        <w:rPr>
          <w:rStyle w:val="aff6"/>
          <w:rFonts w:eastAsia="標楷體"/>
        </w:rPr>
        <w:footnoteRef/>
      </w:r>
      <w:r w:rsidRPr="002E6B6D">
        <w:rPr>
          <w:rFonts w:eastAsia="標楷體"/>
        </w:rPr>
        <w:t xml:space="preserve"> </w:t>
      </w:r>
      <w:r w:rsidRPr="002E6B6D">
        <w:rPr>
          <w:rFonts w:eastAsia="標楷體"/>
        </w:rPr>
        <w:t>平均每位納稅義務人課稅地價</w:t>
      </w:r>
      <w:r w:rsidRPr="002E6B6D">
        <w:rPr>
          <w:rFonts w:eastAsia="標楷體"/>
        </w:rPr>
        <w:t>38.98</w:t>
      </w:r>
      <w:r w:rsidRPr="002E6B6D">
        <w:rPr>
          <w:rFonts w:eastAsia="標楷體"/>
        </w:rPr>
        <w:t>萬餘元。</w:t>
      </w:r>
    </w:p>
  </w:footnote>
  <w:footnote w:id="24">
    <w:p w:rsidR="005D7771" w:rsidRPr="002E6B6D" w:rsidRDefault="005D7771" w:rsidP="00C62D47">
      <w:pPr>
        <w:pStyle w:val="aff4"/>
        <w:ind w:leftChars="1" w:left="283" w:hangingChars="127" w:hanging="280"/>
        <w:jc w:val="both"/>
        <w:rPr>
          <w:rFonts w:eastAsia="標楷體"/>
        </w:rPr>
      </w:pPr>
      <w:r w:rsidRPr="002E6B6D">
        <w:rPr>
          <w:rStyle w:val="aff6"/>
          <w:rFonts w:eastAsia="標楷體"/>
        </w:rPr>
        <w:footnoteRef/>
      </w:r>
      <w:r w:rsidRPr="002E6B6D">
        <w:rPr>
          <w:rFonts w:eastAsia="標楷體"/>
        </w:rPr>
        <w:t xml:space="preserve"> </w:t>
      </w:r>
      <w:r w:rsidRPr="002E6B6D">
        <w:rPr>
          <w:rFonts w:eastAsia="標楷體"/>
        </w:rPr>
        <w:t>平均地權條例第</w:t>
      </w:r>
      <w:r w:rsidRPr="002E6B6D">
        <w:rPr>
          <w:rFonts w:eastAsia="標楷體"/>
        </w:rPr>
        <w:t>19</w:t>
      </w:r>
      <w:r w:rsidRPr="002E6B6D">
        <w:rPr>
          <w:rFonts w:eastAsia="標楷體"/>
        </w:rPr>
        <w:t>條：「地價稅基本稅率為千分之十。土地所有權人之地價總額未超過土地所在地直轄市或縣（市）累進起點地價者，其地價稅按基本稅率徵收；超過累進起點地價者，依左列規定累進課徵</w:t>
      </w:r>
      <w:r w:rsidRPr="002E6B6D">
        <w:rPr>
          <w:rFonts w:eastAsia="標楷體"/>
        </w:rPr>
        <w:t>…</w:t>
      </w:r>
      <w:proofErr w:type="gramStart"/>
      <w:r w:rsidRPr="002E6B6D">
        <w:rPr>
          <w:rFonts w:eastAsia="標楷體"/>
        </w:rPr>
        <w:t>…</w:t>
      </w:r>
      <w:proofErr w:type="gramEnd"/>
      <w:r w:rsidRPr="002E6B6D">
        <w:rPr>
          <w:rFonts w:eastAsia="標楷體"/>
        </w:rPr>
        <w:t>五、超過累進起點地價二十</w:t>
      </w:r>
      <w:proofErr w:type="gramStart"/>
      <w:r w:rsidRPr="002E6B6D">
        <w:rPr>
          <w:rFonts w:eastAsia="標楷體"/>
        </w:rPr>
        <w:t>倍</w:t>
      </w:r>
      <w:proofErr w:type="gramEnd"/>
      <w:r w:rsidRPr="002E6B6D">
        <w:rPr>
          <w:rFonts w:eastAsia="標楷體"/>
        </w:rPr>
        <w:t>以上者，就其超過部分課徵千分之五十五。」</w:t>
      </w:r>
      <w:proofErr w:type="gramStart"/>
      <w:r w:rsidRPr="002E6B6D">
        <w:rPr>
          <w:rFonts w:eastAsia="標楷體"/>
        </w:rPr>
        <w:t>臺</w:t>
      </w:r>
      <w:proofErr w:type="gramEnd"/>
      <w:r w:rsidRPr="002E6B6D">
        <w:rPr>
          <w:rFonts w:eastAsia="標楷體"/>
        </w:rPr>
        <w:t>中市</w:t>
      </w:r>
      <w:r w:rsidRPr="002E6B6D">
        <w:rPr>
          <w:rFonts w:eastAsia="標楷體"/>
        </w:rPr>
        <w:t>109</w:t>
      </w:r>
      <w:r w:rsidRPr="002E6B6D">
        <w:rPr>
          <w:rFonts w:eastAsia="標楷體"/>
        </w:rPr>
        <w:t>年累進起點地價為</w:t>
      </w:r>
      <w:r w:rsidRPr="002E6B6D">
        <w:rPr>
          <w:rFonts w:eastAsia="標楷體"/>
        </w:rPr>
        <w:t>166</w:t>
      </w:r>
      <w:r w:rsidRPr="002E6B6D">
        <w:rPr>
          <w:rFonts w:eastAsia="標楷體"/>
        </w:rPr>
        <w:t>萬</w:t>
      </w:r>
      <w:r w:rsidRPr="002E6B6D">
        <w:rPr>
          <w:rFonts w:eastAsia="標楷體"/>
        </w:rPr>
        <w:t>2</w:t>
      </w:r>
      <w:r w:rsidRPr="002E6B6D">
        <w:rPr>
          <w:rFonts w:eastAsia="標楷體"/>
        </w:rPr>
        <w:t>千元，故該市課稅總地價</w:t>
      </w:r>
      <w:r w:rsidRPr="002E6B6D">
        <w:rPr>
          <w:rFonts w:eastAsia="標楷體"/>
          <w:b/>
          <w:u w:val="single"/>
        </w:rPr>
        <w:t>未達</w:t>
      </w:r>
      <w:r w:rsidRPr="002E6B6D">
        <w:rPr>
          <w:rFonts w:eastAsia="標楷體"/>
        </w:rPr>
        <w:t>前開累進起點地價者為第一級，即</w:t>
      </w:r>
      <w:r>
        <w:rPr>
          <w:rFonts w:eastAsia="標楷體" w:hint="eastAsia"/>
        </w:rPr>
        <w:t>平均</w:t>
      </w:r>
      <w:r w:rsidRPr="002E6B6D">
        <w:rPr>
          <w:rFonts w:eastAsia="標楷體"/>
        </w:rPr>
        <w:t>課稅地價為</w:t>
      </w:r>
      <w:r w:rsidRPr="002E6B6D">
        <w:rPr>
          <w:rFonts w:eastAsia="標楷體"/>
        </w:rPr>
        <w:t>23.15</w:t>
      </w:r>
      <w:r w:rsidRPr="002E6B6D">
        <w:rPr>
          <w:rFonts w:eastAsia="標楷體"/>
        </w:rPr>
        <w:t>萬餘元以下者。</w:t>
      </w:r>
    </w:p>
  </w:footnote>
  <w:footnote w:id="25">
    <w:p w:rsidR="005D7771" w:rsidRPr="00AE5596" w:rsidRDefault="005D7771" w:rsidP="00C62D47">
      <w:pPr>
        <w:pStyle w:val="aff4"/>
        <w:ind w:leftChars="1" w:left="300" w:hangingChars="135" w:hanging="297"/>
        <w:jc w:val="both"/>
      </w:pPr>
      <w:r w:rsidRPr="00AE5596">
        <w:rPr>
          <w:rStyle w:val="aff6"/>
          <w:rFonts w:ascii="標楷體" w:eastAsia="標楷體" w:hAnsi="標楷體"/>
        </w:rPr>
        <w:footnoteRef/>
      </w:r>
      <w:r w:rsidRPr="00AE5596">
        <w:rPr>
          <w:rFonts w:ascii="標楷體" w:eastAsia="標楷體" w:hAnsi="標楷體"/>
        </w:rPr>
        <w:t xml:space="preserve"> </w:t>
      </w:r>
      <w:r w:rsidRPr="00AE5596">
        <w:rPr>
          <w:rFonts w:ascii="標楷體" w:eastAsia="標楷體" w:hAnsi="標楷體" w:hint="eastAsia"/>
        </w:rPr>
        <w:t>109年</w:t>
      </w:r>
      <w:proofErr w:type="gramStart"/>
      <w:r w:rsidRPr="00AE5596">
        <w:rPr>
          <w:rFonts w:ascii="標楷體" w:eastAsia="標楷體" w:hAnsi="標楷體" w:hint="eastAsia"/>
        </w:rPr>
        <w:t>臺</w:t>
      </w:r>
      <w:proofErr w:type="gramEnd"/>
      <w:r w:rsidRPr="00AE5596">
        <w:rPr>
          <w:rFonts w:ascii="標楷體" w:eastAsia="標楷體" w:hAnsi="標楷體" w:hint="eastAsia"/>
        </w:rPr>
        <w:t>中市私有一般土地第六級為課稅地價總額3</w:t>
      </w:r>
      <w:r w:rsidRPr="00AE5596">
        <w:rPr>
          <w:rFonts w:ascii="標楷體" w:eastAsia="標楷體" w:hAnsi="標楷體"/>
        </w:rPr>
        <w:t>,</w:t>
      </w:r>
      <w:r w:rsidRPr="00AE5596">
        <w:rPr>
          <w:rFonts w:ascii="標楷體" w:eastAsia="標楷體" w:hAnsi="標楷體" w:hint="eastAsia"/>
        </w:rPr>
        <w:t>490萬2,001元以上者，</w:t>
      </w:r>
      <w:r>
        <w:rPr>
          <w:rFonts w:ascii="標楷體" w:eastAsia="標楷體" w:hAnsi="標楷體" w:hint="eastAsia"/>
        </w:rPr>
        <w:t>平均課稅地</w:t>
      </w:r>
      <w:r w:rsidRPr="00AE5596">
        <w:rPr>
          <w:rFonts w:ascii="標楷體" w:eastAsia="標楷體" w:hAnsi="標楷體" w:hint="eastAsia"/>
        </w:rPr>
        <w:t>價為</w:t>
      </w:r>
      <w:r>
        <w:rPr>
          <w:rFonts w:ascii="標楷體" w:eastAsia="標楷體" w:hAnsi="標楷體" w:hint="eastAsia"/>
        </w:rPr>
        <w:t>9</w:t>
      </w:r>
      <w:r w:rsidRPr="00AE5596">
        <w:rPr>
          <w:rFonts w:ascii="標楷體" w:eastAsia="標楷體" w:hAnsi="標楷體"/>
        </w:rPr>
        <w:t>,</w:t>
      </w:r>
      <w:r>
        <w:rPr>
          <w:rFonts w:ascii="標楷體" w:eastAsia="標楷體" w:hAnsi="標楷體" w:hint="eastAsia"/>
        </w:rPr>
        <w:t>366.48萬餘</w:t>
      </w:r>
      <w:r w:rsidRPr="00AE5596">
        <w:rPr>
          <w:rFonts w:ascii="標楷體" w:eastAsia="標楷體" w:hAnsi="標楷體" w:hint="eastAsia"/>
        </w:rPr>
        <w:t>元。</w:t>
      </w:r>
    </w:p>
  </w:footnote>
  <w:footnote w:id="26">
    <w:p w:rsidR="005D7771" w:rsidRPr="00AE5596" w:rsidRDefault="005D7771" w:rsidP="00821756">
      <w:pPr>
        <w:pStyle w:val="aff4"/>
        <w:ind w:leftChars="1" w:left="300" w:hangingChars="135" w:hanging="297"/>
        <w:jc w:val="both"/>
        <w:rPr>
          <w:rFonts w:eastAsia="標楷體"/>
        </w:rPr>
      </w:pPr>
      <w:r w:rsidRPr="00AE5596">
        <w:rPr>
          <w:rStyle w:val="aff6"/>
          <w:rFonts w:eastAsia="標楷體"/>
        </w:rPr>
        <w:footnoteRef/>
      </w:r>
      <w:r w:rsidRPr="00AE5596">
        <w:rPr>
          <w:rFonts w:eastAsia="標楷體"/>
        </w:rPr>
        <w:t xml:space="preserve"> 109</w:t>
      </w:r>
      <w:r w:rsidRPr="00AE5596">
        <w:rPr>
          <w:rFonts w:eastAsia="標楷體"/>
        </w:rPr>
        <w:t>年</w:t>
      </w:r>
      <w:proofErr w:type="gramStart"/>
      <w:r w:rsidRPr="00AE5596">
        <w:rPr>
          <w:rFonts w:eastAsia="標楷體"/>
        </w:rPr>
        <w:t>臺</w:t>
      </w:r>
      <w:proofErr w:type="gramEnd"/>
      <w:r w:rsidRPr="00AE5596">
        <w:rPr>
          <w:rFonts w:eastAsia="標楷體"/>
        </w:rPr>
        <w:t>中市私有一般土地第二級為課稅地價總額</w:t>
      </w:r>
      <w:r w:rsidRPr="00AE5596">
        <w:rPr>
          <w:rFonts w:eastAsia="標楷體"/>
        </w:rPr>
        <w:t>166</w:t>
      </w:r>
      <w:r w:rsidRPr="00AE5596">
        <w:rPr>
          <w:rFonts w:eastAsia="標楷體"/>
        </w:rPr>
        <w:t>萬</w:t>
      </w:r>
      <w:r w:rsidRPr="00AE5596">
        <w:rPr>
          <w:rFonts w:eastAsia="標楷體"/>
        </w:rPr>
        <w:t>2,001</w:t>
      </w:r>
      <w:r w:rsidRPr="00AE5596">
        <w:rPr>
          <w:rFonts w:eastAsia="標楷體"/>
        </w:rPr>
        <w:t>元</w:t>
      </w:r>
      <w:r w:rsidRPr="00AE5596">
        <w:rPr>
          <w:rFonts w:eastAsia="標楷體"/>
        </w:rPr>
        <w:t>~997</w:t>
      </w:r>
      <w:r w:rsidRPr="00AE5596">
        <w:rPr>
          <w:rFonts w:eastAsia="標楷體"/>
        </w:rPr>
        <w:t>萬</w:t>
      </w:r>
      <w:r w:rsidRPr="00AE5596">
        <w:rPr>
          <w:rFonts w:eastAsia="標楷體"/>
        </w:rPr>
        <w:t>2</w:t>
      </w:r>
      <w:r w:rsidRPr="00AE5596">
        <w:rPr>
          <w:rFonts w:eastAsia="標楷體"/>
        </w:rPr>
        <w:t>千元者，即土地市價約為</w:t>
      </w:r>
      <w:r w:rsidRPr="00AE5596">
        <w:rPr>
          <w:rFonts w:eastAsia="標楷體"/>
        </w:rPr>
        <w:t>1,530</w:t>
      </w:r>
      <w:r w:rsidRPr="00AE5596">
        <w:rPr>
          <w:rFonts w:eastAsia="標楷體"/>
        </w:rPr>
        <w:t>萬元至</w:t>
      </w:r>
      <w:r w:rsidRPr="00AE5596">
        <w:rPr>
          <w:rFonts w:eastAsia="標楷體"/>
        </w:rPr>
        <w:t>9,182</w:t>
      </w:r>
      <w:r w:rsidRPr="00AE5596">
        <w:rPr>
          <w:rFonts w:eastAsia="標楷體"/>
        </w:rPr>
        <w:t>萬元者。</w:t>
      </w:r>
    </w:p>
  </w:footnote>
  <w:footnote w:id="27">
    <w:p w:rsidR="005D7771" w:rsidRPr="00AE5596" w:rsidRDefault="005D7771" w:rsidP="00821756">
      <w:pPr>
        <w:pStyle w:val="aff4"/>
        <w:ind w:leftChars="1" w:left="300" w:hangingChars="135" w:hanging="297"/>
        <w:jc w:val="both"/>
        <w:rPr>
          <w:rFonts w:eastAsia="標楷體"/>
        </w:rPr>
      </w:pPr>
      <w:r w:rsidRPr="00AE5596">
        <w:rPr>
          <w:rStyle w:val="aff6"/>
          <w:rFonts w:eastAsia="標楷體"/>
        </w:rPr>
        <w:footnoteRef/>
      </w:r>
      <w:r w:rsidRPr="00AE5596">
        <w:rPr>
          <w:rFonts w:eastAsia="標楷體"/>
        </w:rPr>
        <w:t xml:space="preserve"> 109</w:t>
      </w:r>
      <w:r w:rsidRPr="00AE5596">
        <w:rPr>
          <w:rFonts w:eastAsia="標楷體"/>
        </w:rPr>
        <w:t>年</w:t>
      </w:r>
      <w:proofErr w:type="gramStart"/>
      <w:r w:rsidRPr="00AE5596">
        <w:rPr>
          <w:rFonts w:eastAsia="標楷體"/>
        </w:rPr>
        <w:t>臺</w:t>
      </w:r>
      <w:proofErr w:type="gramEnd"/>
      <w:r w:rsidRPr="00AE5596">
        <w:rPr>
          <w:rFonts w:eastAsia="標楷體"/>
        </w:rPr>
        <w:t>中市私有一般土地第三級為課稅地價總額</w:t>
      </w:r>
      <w:r w:rsidRPr="00AE5596">
        <w:rPr>
          <w:rFonts w:eastAsia="標楷體"/>
        </w:rPr>
        <w:t>997</w:t>
      </w:r>
      <w:r w:rsidRPr="00AE5596">
        <w:rPr>
          <w:rFonts w:eastAsia="標楷體"/>
        </w:rPr>
        <w:t>萬</w:t>
      </w:r>
      <w:r w:rsidRPr="00AE5596">
        <w:rPr>
          <w:rFonts w:eastAsia="標楷體"/>
        </w:rPr>
        <w:t>2,001</w:t>
      </w:r>
      <w:r w:rsidRPr="00AE5596">
        <w:rPr>
          <w:rFonts w:eastAsia="標楷體"/>
        </w:rPr>
        <w:t>元</w:t>
      </w:r>
      <w:r w:rsidRPr="00AE5596">
        <w:rPr>
          <w:rFonts w:eastAsia="標楷體"/>
        </w:rPr>
        <w:t>~1,828</w:t>
      </w:r>
      <w:r w:rsidRPr="00AE5596">
        <w:rPr>
          <w:rFonts w:eastAsia="標楷體"/>
        </w:rPr>
        <w:t>萬</w:t>
      </w:r>
      <w:r w:rsidRPr="00AE5596">
        <w:rPr>
          <w:rFonts w:eastAsia="標楷體"/>
        </w:rPr>
        <w:t>2</w:t>
      </w:r>
      <w:r w:rsidRPr="00AE5596">
        <w:rPr>
          <w:rFonts w:eastAsia="標楷體"/>
        </w:rPr>
        <w:t>千元者，即土地市價約為</w:t>
      </w:r>
      <w:r w:rsidRPr="00AE5596">
        <w:rPr>
          <w:rFonts w:eastAsia="標楷體"/>
        </w:rPr>
        <w:t>9,182</w:t>
      </w:r>
      <w:r w:rsidRPr="00AE5596">
        <w:rPr>
          <w:rFonts w:eastAsia="標楷體"/>
        </w:rPr>
        <w:t>萬元至</w:t>
      </w:r>
      <w:r w:rsidRPr="00AE5596">
        <w:rPr>
          <w:rFonts w:eastAsia="標楷體"/>
        </w:rPr>
        <w:t>1</w:t>
      </w:r>
      <w:r w:rsidRPr="00AE5596">
        <w:rPr>
          <w:rFonts w:eastAsia="標楷體"/>
        </w:rPr>
        <w:t>億</w:t>
      </w:r>
      <w:r w:rsidRPr="00AE5596">
        <w:rPr>
          <w:rFonts w:eastAsia="標楷體"/>
        </w:rPr>
        <w:t>6,834</w:t>
      </w:r>
      <w:r w:rsidRPr="00AE5596">
        <w:rPr>
          <w:rFonts w:eastAsia="標楷體"/>
        </w:rPr>
        <w:t>萬元者。</w:t>
      </w:r>
    </w:p>
  </w:footnote>
  <w:footnote w:id="28">
    <w:p w:rsidR="005D7771" w:rsidRPr="00AE5596" w:rsidRDefault="005D7771" w:rsidP="00821756">
      <w:pPr>
        <w:pStyle w:val="aff4"/>
        <w:ind w:leftChars="1" w:left="285" w:hangingChars="128" w:hanging="282"/>
        <w:jc w:val="both"/>
        <w:rPr>
          <w:rFonts w:eastAsia="標楷體"/>
        </w:rPr>
      </w:pPr>
      <w:r w:rsidRPr="00AE5596">
        <w:rPr>
          <w:rStyle w:val="aff6"/>
          <w:rFonts w:eastAsia="標楷體"/>
        </w:rPr>
        <w:footnoteRef/>
      </w:r>
      <w:r w:rsidRPr="00AE5596">
        <w:rPr>
          <w:rFonts w:eastAsia="標楷體"/>
        </w:rPr>
        <w:t xml:space="preserve"> 109</w:t>
      </w:r>
      <w:r w:rsidRPr="00AE5596">
        <w:rPr>
          <w:rFonts w:eastAsia="標楷體"/>
        </w:rPr>
        <w:t>年</w:t>
      </w:r>
      <w:proofErr w:type="gramStart"/>
      <w:r w:rsidRPr="00AE5596">
        <w:rPr>
          <w:rFonts w:eastAsia="標楷體"/>
        </w:rPr>
        <w:t>臺</w:t>
      </w:r>
      <w:proofErr w:type="gramEnd"/>
      <w:r w:rsidRPr="00AE5596">
        <w:rPr>
          <w:rFonts w:eastAsia="標楷體"/>
        </w:rPr>
        <w:t>中市私有一般土地第四級為課稅地價總額</w:t>
      </w:r>
      <w:r w:rsidRPr="00AE5596">
        <w:rPr>
          <w:rFonts w:eastAsia="標楷體"/>
        </w:rPr>
        <w:t>1,828</w:t>
      </w:r>
      <w:r w:rsidRPr="00AE5596">
        <w:rPr>
          <w:rFonts w:eastAsia="標楷體"/>
        </w:rPr>
        <w:t>萬</w:t>
      </w:r>
      <w:r w:rsidRPr="00AE5596">
        <w:rPr>
          <w:rFonts w:eastAsia="標楷體"/>
        </w:rPr>
        <w:t>2,001</w:t>
      </w:r>
      <w:r w:rsidRPr="00AE5596">
        <w:rPr>
          <w:rFonts w:eastAsia="標楷體"/>
        </w:rPr>
        <w:t>元</w:t>
      </w:r>
      <w:r w:rsidRPr="00AE5596">
        <w:rPr>
          <w:rFonts w:eastAsia="標楷體"/>
        </w:rPr>
        <w:t>~2,659</w:t>
      </w:r>
      <w:r w:rsidRPr="00AE5596">
        <w:rPr>
          <w:rFonts w:eastAsia="標楷體"/>
        </w:rPr>
        <w:t>萬</w:t>
      </w:r>
      <w:r w:rsidRPr="00AE5596">
        <w:rPr>
          <w:rFonts w:eastAsia="標楷體"/>
        </w:rPr>
        <w:t>2</w:t>
      </w:r>
      <w:r w:rsidRPr="00AE5596">
        <w:rPr>
          <w:rFonts w:eastAsia="標楷體"/>
        </w:rPr>
        <w:t>千元者，即土地市價約為</w:t>
      </w:r>
      <w:r w:rsidRPr="00AE5596">
        <w:rPr>
          <w:rFonts w:eastAsia="標楷體"/>
        </w:rPr>
        <w:t>1</w:t>
      </w:r>
      <w:r w:rsidRPr="00AE5596">
        <w:rPr>
          <w:rFonts w:eastAsia="標楷體"/>
        </w:rPr>
        <w:t>億</w:t>
      </w:r>
      <w:r w:rsidRPr="00AE5596">
        <w:rPr>
          <w:rFonts w:eastAsia="標楷體"/>
        </w:rPr>
        <w:t>6,834</w:t>
      </w:r>
      <w:r w:rsidRPr="00AE5596">
        <w:rPr>
          <w:rFonts w:eastAsia="標楷體"/>
        </w:rPr>
        <w:t>萬元至</w:t>
      </w:r>
      <w:r w:rsidRPr="00AE5596">
        <w:rPr>
          <w:rFonts w:eastAsia="標楷體"/>
        </w:rPr>
        <w:t>2</w:t>
      </w:r>
      <w:r w:rsidRPr="00AE5596">
        <w:rPr>
          <w:rFonts w:eastAsia="標楷體"/>
        </w:rPr>
        <w:t>億</w:t>
      </w:r>
      <w:r w:rsidRPr="00AE5596">
        <w:rPr>
          <w:rFonts w:eastAsia="標楷體"/>
        </w:rPr>
        <w:t>4,486</w:t>
      </w:r>
      <w:r w:rsidRPr="00AE5596">
        <w:rPr>
          <w:rFonts w:eastAsia="標楷體"/>
        </w:rPr>
        <w:t>萬元者。</w:t>
      </w:r>
    </w:p>
  </w:footnote>
  <w:footnote w:id="29">
    <w:p w:rsidR="005D7771" w:rsidRPr="00AE5596" w:rsidRDefault="005D7771" w:rsidP="00821756">
      <w:pPr>
        <w:pStyle w:val="aff4"/>
        <w:ind w:leftChars="1" w:left="285" w:hangingChars="128" w:hanging="282"/>
        <w:jc w:val="both"/>
        <w:rPr>
          <w:rFonts w:eastAsia="標楷體"/>
        </w:rPr>
      </w:pPr>
      <w:r w:rsidRPr="00AE5596">
        <w:rPr>
          <w:rStyle w:val="aff6"/>
          <w:rFonts w:eastAsia="標楷體"/>
        </w:rPr>
        <w:footnoteRef/>
      </w:r>
      <w:r w:rsidRPr="00AE5596">
        <w:rPr>
          <w:rFonts w:eastAsia="標楷體"/>
        </w:rPr>
        <w:t xml:space="preserve"> 109</w:t>
      </w:r>
      <w:r w:rsidRPr="00AE5596">
        <w:rPr>
          <w:rFonts w:eastAsia="標楷體"/>
        </w:rPr>
        <w:t>年</w:t>
      </w:r>
      <w:proofErr w:type="gramStart"/>
      <w:r w:rsidRPr="00AE5596">
        <w:rPr>
          <w:rFonts w:eastAsia="標楷體"/>
        </w:rPr>
        <w:t>臺</w:t>
      </w:r>
      <w:proofErr w:type="gramEnd"/>
      <w:r w:rsidRPr="00AE5596">
        <w:rPr>
          <w:rFonts w:eastAsia="標楷體"/>
        </w:rPr>
        <w:t>中市私有一般土地第五級為課稅地價總額</w:t>
      </w:r>
      <w:r w:rsidRPr="00AE5596">
        <w:rPr>
          <w:rFonts w:eastAsia="標楷體"/>
        </w:rPr>
        <w:t>2,659</w:t>
      </w:r>
      <w:r w:rsidRPr="00AE5596">
        <w:rPr>
          <w:rFonts w:eastAsia="標楷體"/>
        </w:rPr>
        <w:t>萬</w:t>
      </w:r>
      <w:r w:rsidRPr="00AE5596">
        <w:rPr>
          <w:rFonts w:eastAsia="標楷體"/>
        </w:rPr>
        <w:t>2,001</w:t>
      </w:r>
      <w:r w:rsidRPr="00AE5596">
        <w:rPr>
          <w:rFonts w:eastAsia="標楷體"/>
        </w:rPr>
        <w:t>元</w:t>
      </w:r>
      <w:r w:rsidRPr="00AE5596">
        <w:rPr>
          <w:rFonts w:eastAsia="標楷體"/>
        </w:rPr>
        <w:t>~3,490</w:t>
      </w:r>
      <w:r w:rsidRPr="00AE5596">
        <w:rPr>
          <w:rFonts w:eastAsia="標楷體"/>
        </w:rPr>
        <w:t>萬</w:t>
      </w:r>
      <w:r w:rsidRPr="00AE5596">
        <w:rPr>
          <w:rFonts w:eastAsia="標楷體"/>
        </w:rPr>
        <w:t>2</w:t>
      </w:r>
      <w:r w:rsidRPr="00AE5596">
        <w:rPr>
          <w:rFonts w:eastAsia="標楷體"/>
        </w:rPr>
        <w:t>千元者，即土地市價約為</w:t>
      </w:r>
      <w:r w:rsidRPr="00AE5596">
        <w:rPr>
          <w:rFonts w:eastAsia="標楷體"/>
        </w:rPr>
        <w:t>2</w:t>
      </w:r>
      <w:r w:rsidRPr="00AE5596">
        <w:rPr>
          <w:rFonts w:eastAsia="標楷體"/>
        </w:rPr>
        <w:t>億</w:t>
      </w:r>
      <w:r w:rsidRPr="00AE5596">
        <w:rPr>
          <w:rFonts w:eastAsia="標楷體"/>
        </w:rPr>
        <w:t>4,486</w:t>
      </w:r>
      <w:r w:rsidRPr="00AE5596">
        <w:rPr>
          <w:rFonts w:eastAsia="標楷體"/>
        </w:rPr>
        <w:t>萬元至</w:t>
      </w:r>
      <w:r w:rsidRPr="00AE5596">
        <w:rPr>
          <w:rFonts w:eastAsia="標楷體"/>
        </w:rPr>
        <w:t>3</w:t>
      </w:r>
      <w:r w:rsidRPr="00AE5596">
        <w:rPr>
          <w:rFonts w:eastAsia="標楷體"/>
        </w:rPr>
        <w:t>億</w:t>
      </w:r>
      <w:r w:rsidRPr="00AE5596">
        <w:rPr>
          <w:rFonts w:eastAsia="標楷體"/>
        </w:rPr>
        <w:t>2,138</w:t>
      </w:r>
      <w:r w:rsidRPr="00AE5596">
        <w:rPr>
          <w:rFonts w:eastAsia="標楷體"/>
        </w:rPr>
        <w:t>萬元者。</w:t>
      </w:r>
    </w:p>
  </w:footnote>
  <w:footnote w:id="30">
    <w:p w:rsidR="005D7771" w:rsidRPr="002E6B6D" w:rsidRDefault="005D7771" w:rsidP="002525A5">
      <w:pPr>
        <w:pStyle w:val="aff4"/>
        <w:rPr>
          <w:rFonts w:eastAsia="標楷體"/>
        </w:rPr>
      </w:pPr>
      <w:r w:rsidRPr="002E6B6D">
        <w:rPr>
          <w:rStyle w:val="aff6"/>
          <w:rFonts w:eastAsia="標楷體"/>
        </w:rPr>
        <w:footnoteRef/>
      </w:r>
      <w:r w:rsidRPr="002E6B6D">
        <w:rPr>
          <w:rFonts w:eastAsia="標楷體"/>
        </w:rPr>
        <w:t xml:space="preserve"> </w:t>
      </w:r>
      <w:r w:rsidRPr="002E6B6D">
        <w:rPr>
          <w:rFonts w:eastAsia="標楷體"/>
        </w:rPr>
        <w:t>平均每位納稅義務人課稅地價</w:t>
      </w:r>
      <w:r w:rsidRPr="002E6B6D">
        <w:rPr>
          <w:rFonts w:eastAsia="標楷體"/>
        </w:rPr>
        <w:t>38.98</w:t>
      </w:r>
      <w:r w:rsidRPr="002E6B6D">
        <w:rPr>
          <w:rFonts w:eastAsia="標楷體"/>
        </w:rPr>
        <w:t>萬餘元。</w:t>
      </w:r>
    </w:p>
  </w:footnote>
  <w:footnote w:id="31">
    <w:p w:rsidR="005D7771" w:rsidRPr="002E6B6D" w:rsidRDefault="005D7771" w:rsidP="002525A5">
      <w:pPr>
        <w:pStyle w:val="aff4"/>
        <w:ind w:leftChars="1" w:left="283" w:hangingChars="127" w:hanging="280"/>
        <w:jc w:val="both"/>
        <w:rPr>
          <w:rFonts w:eastAsia="標楷體"/>
        </w:rPr>
      </w:pPr>
      <w:r w:rsidRPr="002E6B6D">
        <w:rPr>
          <w:rStyle w:val="aff6"/>
          <w:rFonts w:eastAsia="標楷體"/>
        </w:rPr>
        <w:footnoteRef/>
      </w:r>
      <w:r w:rsidRPr="002E6B6D">
        <w:rPr>
          <w:rFonts w:eastAsia="標楷體"/>
        </w:rPr>
        <w:t xml:space="preserve"> </w:t>
      </w:r>
      <w:r w:rsidRPr="002E6B6D">
        <w:rPr>
          <w:rFonts w:eastAsia="標楷體"/>
        </w:rPr>
        <w:t>平均地權條例第</w:t>
      </w:r>
      <w:r w:rsidRPr="002E6B6D">
        <w:rPr>
          <w:rFonts w:eastAsia="標楷體"/>
        </w:rPr>
        <w:t>19</w:t>
      </w:r>
      <w:r w:rsidRPr="002E6B6D">
        <w:rPr>
          <w:rFonts w:eastAsia="標楷體"/>
        </w:rPr>
        <w:t>條：「地價稅基本稅率為千分之十。土地所有權人之地價總額未超過土地所在地直轄市或縣（市）累進起點地價者，其地價稅按基本稅率徵收；超過累進起點地價者，依左列規定累進課徵</w:t>
      </w:r>
      <w:r w:rsidRPr="002E6B6D">
        <w:rPr>
          <w:rFonts w:eastAsia="標楷體"/>
        </w:rPr>
        <w:t>…</w:t>
      </w:r>
      <w:proofErr w:type="gramStart"/>
      <w:r w:rsidRPr="002E6B6D">
        <w:rPr>
          <w:rFonts w:eastAsia="標楷體"/>
        </w:rPr>
        <w:t>…</w:t>
      </w:r>
      <w:proofErr w:type="gramEnd"/>
      <w:r w:rsidRPr="002E6B6D">
        <w:rPr>
          <w:rFonts w:eastAsia="標楷體"/>
        </w:rPr>
        <w:t>五、超過累進起點地價二十</w:t>
      </w:r>
      <w:proofErr w:type="gramStart"/>
      <w:r w:rsidRPr="002E6B6D">
        <w:rPr>
          <w:rFonts w:eastAsia="標楷體"/>
        </w:rPr>
        <w:t>倍</w:t>
      </w:r>
      <w:proofErr w:type="gramEnd"/>
      <w:r w:rsidRPr="002E6B6D">
        <w:rPr>
          <w:rFonts w:eastAsia="標楷體"/>
        </w:rPr>
        <w:t>以上者，就其超過部分課徵千分之五十五。」</w:t>
      </w:r>
      <w:proofErr w:type="gramStart"/>
      <w:r w:rsidRPr="002E6B6D">
        <w:rPr>
          <w:rFonts w:eastAsia="標楷體"/>
        </w:rPr>
        <w:t>臺</w:t>
      </w:r>
      <w:proofErr w:type="gramEnd"/>
      <w:r w:rsidRPr="002E6B6D">
        <w:rPr>
          <w:rFonts w:eastAsia="標楷體"/>
        </w:rPr>
        <w:t>中市</w:t>
      </w:r>
      <w:r w:rsidRPr="002E6B6D">
        <w:rPr>
          <w:rFonts w:eastAsia="標楷體"/>
        </w:rPr>
        <w:t>109</w:t>
      </w:r>
      <w:r w:rsidRPr="002E6B6D">
        <w:rPr>
          <w:rFonts w:eastAsia="標楷體"/>
        </w:rPr>
        <w:t>年累進起點地價為</w:t>
      </w:r>
      <w:r w:rsidRPr="002E6B6D">
        <w:rPr>
          <w:rFonts w:eastAsia="標楷體"/>
        </w:rPr>
        <w:t>166</w:t>
      </w:r>
      <w:r w:rsidRPr="002E6B6D">
        <w:rPr>
          <w:rFonts w:eastAsia="標楷體"/>
        </w:rPr>
        <w:t>萬</w:t>
      </w:r>
      <w:r w:rsidRPr="002E6B6D">
        <w:rPr>
          <w:rFonts w:eastAsia="標楷體"/>
        </w:rPr>
        <w:t>2</w:t>
      </w:r>
      <w:r w:rsidRPr="002E6B6D">
        <w:rPr>
          <w:rFonts w:eastAsia="標楷體"/>
        </w:rPr>
        <w:t>千元，故該市課稅總地價</w:t>
      </w:r>
      <w:r w:rsidRPr="002E6B6D">
        <w:rPr>
          <w:rFonts w:eastAsia="標楷體"/>
          <w:b/>
          <w:u w:val="single"/>
        </w:rPr>
        <w:t>未達</w:t>
      </w:r>
      <w:r w:rsidRPr="002E6B6D">
        <w:rPr>
          <w:rFonts w:eastAsia="標楷體"/>
        </w:rPr>
        <w:t>前開累進起點地價者為第一級，即</w:t>
      </w:r>
      <w:r>
        <w:rPr>
          <w:rFonts w:eastAsia="標楷體" w:hint="eastAsia"/>
        </w:rPr>
        <w:t>平均</w:t>
      </w:r>
      <w:r w:rsidRPr="002E6B6D">
        <w:rPr>
          <w:rFonts w:eastAsia="標楷體"/>
        </w:rPr>
        <w:t>課稅地價為</w:t>
      </w:r>
      <w:r w:rsidRPr="002E6B6D">
        <w:rPr>
          <w:rFonts w:eastAsia="標楷體"/>
        </w:rPr>
        <w:t>23.15</w:t>
      </w:r>
      <w:r w:rsidRPr="002E6B6D">
        <w:rPr>
          <w:rFonts w:eastAsia="標楷體"/>
        </w:rPr>
        <w:t>萬餘元以下者。</w:t>
      </w:r>
    </w:p>
  </w:footnote>
  <w:footnote w:id="32">
    <w:p w:rsidR="005D7771" w:rsidRPr="00AE5596" w:rsidRDefault="005D7771" w:rsidP="002525A5">
      <w:pPr>
        <w:pStyle w:val="aff4"/>
        <w:ind w:leftChars="1" w:left="300" w:hangingChars="135" w:hanging="297"/>
        <w:jc w:val="both"/>
      </w:pPr>
      <w:r w:rsidRPr="00AE5596">
        <w:rPr>
          <w:rStyle w:val="aff6"/>
          <w:rFonts w:ascii="標楷體" w:eastAsia="標楷體" w:hAnsi="標楷體"/>
        </w:rPr>
        <w:footnoteRef/>
      </w:r>
      <w:r w:rsidRPr="00AE5596">
        <w:rPr>
          <w:rFonts w:ascii="標楷體" w:eastAsia="標楷體" w:hAnsi="標楷體"/>
        </w:rPr>
        <w:t xml:space="preserve"> </w:t>
      </w:r>
      <w:r w:rsidRPr="00AE5596">
        <w:rPr>
          <w:rFonts w:ascii="標楷體" w:eastAsia="標楷體" w:hAnsi="標楷體" w:hint="eastAsia"/>
        </w:rPr>
        <w:t>109年</w:t>
      </w:r>
      <w:proofErr w:type="gramStart"/>
      <w:r w:rsidRPr="00AE5596">
        <w:rPr>
          <w:rFonts w:ascii="標楷體" w:eastAsia="標楷體" w:hAnsi="標楷體" w:hint="eastAsia"/>
        </w:rPr>
        <w:t>臺</w:t>
      </w:r>
      <w:proofErr w:type="gramEnd"/>
      <w:r w:rsidRPr="00AE5596">
        <w:rPr>
          <w:rFonts w:ascii="標楷體" w:eastAsia="標楷體" w:hAnsi="標楷體" w:hint="eastAsia"/>
        </w:rPr>
        <w:t>中市私有一般土地第六級為課稅地價總額3</w:t>
      </w:r>
      <w:r w:rsidRPr="00AE5596">
        <w:rPr>
          <w:rFonts w:ascii="標楷體" w:eastAsia="標楷體" w:hAnsi="標楷體"/>
        </w:rPr>
        <w:t>,</w:t>
      </w:r>
      <w:r w:rsidRPr="00AE5596">
        <w:rPr>
          <w:rFonts w:ascii="標楷體" w:eastAsia="標楷體" w:hAnsi="標楷體" w:hint="eastAsia"/>
        </w:rPr>
        <w:t>490萬2,001元以上者，</w:t>
      </w:r>
      <w:r>
        <w:rPr>
          <w:rFonts w:ascii="標楷體" w:eastAsia="標楷體" w:hAnsi="標楷體" w:hint="eastAsia"/>
        </w:rPr>
        <w:t>平均課稅地</w:t>
      </w:r>
      <w:r w:rsidRPr="00AE5596">
        <w:rPr>
          <w:rFonts w:ascii="標楷體" w:eastAsia="標楷體" w:hAnsi="標楷體" w:hint="eastAsia"/>
        </w:rPr>
        <w:t>價為</w:t>
      </w:r>
      <w:r>
        <w:rPr>
          <w:rFonts w:ascii="標楷體" w:eastAsia="標楷體" w:hAnsi="標楷體" w:hint="eastAsia"/>
        </w:rPr>
        <w:t>9</w:t>
      </w:r>
      <w:r w:rsidRPr="00AE5596">
        <w:rPr>
          <w:rFonts w:ascii="標楷體" w:eastAsia="標楷體" w:hAnsi="標楷體"/>
        </w:rPr>
        <w:t>,</w:t>
      </w:r>
      <w:r>
        <w:rPr>
          <w:rFonts w:ascii="標楷體" w:eastAsia="標楷體" w:hAnsi="標楷體" w:hint="eastAsia"/>
        </w:rPr>
        <w:t>366.48萬餘</w:t>
      </w:r>
      <w:r w:rsidRPr="00AE5596">
        <w:rPr>
          <w:rFonts w:ascii="標楷體" w:eastAsia="標楷體" w:hAnsi="標楷體" w:hint="eastAsia"/>
        </w:rPr>
        <w:t>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44E73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000007"/>
    <w:multiLevelType w:val="singleLevel"/>
    <w:tmpl w:val="00000007"/>
    <w:name w:val="WW8Num7"/>
    <w:lvl w:ilvl="0">
      <w:start w:val="1"/>
      <w:numFmt w:val="upperLetter"/>
      <w:lvlText w:val="附錄%1、"/>
      <w:lvlJc w:val="left"/>
      <w:pPr>
        <w:tabs>
          <w:tab w:val="num" w:pos="0"/>
        </w:tabs>
        <w:ind w:left="480" w:hanging="480"/>
      </w:pPr>
      <w:rPr>
        <w:rFonts w:ascii="標楷體" w:eastAsia="標楷體" w:hAnsi="標楷體" w:cs="Times New Roman" w:hint="eastAsia"/>
        <w:b w:val="0"/>
        <w:i w:val="0"/>
        <w:caps w:val="0"/>
        <w:smallCaps w:val="0"/>
        <w:strike w:val="0"/>
        <w:dstrike w:val="0"/>
        <w:vanish w:val="0"/>
        <w:color w:val="000000"/>
        <w:spacing w:val="0"/>
        <w:w w:val="100"/>
        <w:kern w:val="1"/>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25"/>
    <w:multiLevelType w:val="multilevel"/>
    <w:tmpl w:val="00000025"/>
    <w:name w:val="WW8Num37"/>
    <w:lvl w:ilvl="0">
      <w:start w:val="1"/>
      <w:numFmt w:val="decimal"/>
      <w:suff w:val="nothing"/>
      <w:lvlText w:val="%1."/>
      <w:lvlJc w:val="left"/>
      <w:pPr>
        <w:tabs>
          <w:tab w:val="num" w:pos="0"/>
        </w:tabs>
        <w:ind w:left="142" w:hanging="142"/>
      </w:pPr>
      <w:rPr>
        <w:rFonts w:cs="標楷體"/>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0E010C"/>
    <w:multiLevelType w:val="multilevel"/>
    <w:tmpl w:val="8D36DEA0"/>
    <w:lvl w:ilvl="0">
      <w:start w:val="1"/>
      <w:numFmt w:val="ideographLegalTraditional"/>
      <w:pStyle w:val="1"/>
      <w:suff w:val="nothing"/>
      <w:lvlText w:val="%1、"/>
      <w:lvlJc w:val="left"/>
      <w:pPr>
        <w:ind w:left="5500" w:hanging="5500"/>
      </w:pPr>
      <w:rPr>
        <w:rFonts w:ascii="標楷體" w:eastAsia="標楷體" w:hint="eastAsia"/>
        <w:b/>
        <w:i w:val="0"/>
        <w:snapToGrid/>
        <w:spacing w:val="0"/>
        <w:w w:val="100"/>
        <w:kern w:val="32"/>
        <w:position w:val="0"/>
        <w:sz w:val="32"/>
        <w:lang w:val="en-US"/>
      </w:rPr>
    </w:lvl>
    <w:lvl w:ilvl="1">
      <w:start w:val="1"/>
      <w:numFmt w:val="taiwaneseCountingThousand"/>
      <w:pStyle w:val="2"/>
      <w:suff w:val="nothing"/>
      <w:lvlText w:val="%2、"/>
      <w:lvlJc w:val="left"/>
      <w:pPr>
        <w:ind w:left="2241" w:hanging="681"/>
      </w:pPr>
      <w:rPr>
        <w:rFonts w:ascii="標楷體" w:eastAsia="標楷體" w:hint="eastAsia"/>
        <w:b/>
        <w:bCs w:val="0"/>
        <w:i w:val="0"/>
        <w:snapToGrid/>
        <w:spacing w:val="0"/>
        <w:w w:val="100"/>
        <w:kern w:val="32"/>
        <w:position w:val="0"/>
        <w:sz w:val="32"/>
        <w:em w:val="none"/>
        <w:lang w:val="en-US"/>
      </w:rPr>
    </w:lvl>
    <w:lvl w:ilvl="2">
      <w:start w:val="1"/>
      <w:numFmt w:val="taiwaneseCountingThousand"/>
      <w:pStyle w:val="3"/>
      <w:suff w:val="nothing"/>
      <w:lvlText w:val="(%3)"/>
      <w:lvlJc w:val="left"/>
      <w:pPr>
        <w:ind w:left="2808"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lang w:eastAsia="zh-TW"/>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346"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686"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A154FFD"/>
    <w:multiLevelType w:val="hybridMultilevel"/>
    <w:tmpl w:val="12C8E370"/>
    <w:lvl w:ilvl="0" w:tplc="E03E536A">
      <w:start w:val="1"/>
      <w:numFmt w:val="taiwaneseCountingThousand"/>
      <w:pStyle w:val="a2"/>
      <w:lvlText w:val="%1、"/>
      <w:lvlJc w:val="left"/>
      <w:pPr>
        <w:ind w:left="709" w:firstLine="0"/>
      </w:pPr>
      <w:rPr>
        <w:rFonts w:hint="eastAsia"/>
        <w:b w:val="0"/>
        <w:bCs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B72C81"/>
    <w:multiLevelType w:val="multilevel"/>
    <w:tmpl w:val="164A87A4"/>
    <w:lvl w:ilvl="0">
      <w:start w:val="1"/>
      <w:numFmt w:val="taiwaneseCountingThousand"/>
      <w:suff w:val="nothing"/>
      <w:lvlText w:val="%1、"/>
      <w:lvlJc w:val="left"/>
      <w:pPr>
        <w:ind w:left="561" w:hanging="561"/>
      </w:pPr>
      <w:rPr>
        <w:rFonts w:ascii="標楷體" w:eastAsia="標楷體" w:hint="eastAsia"/>
        <w:b w:val="0"/>
        <w:i w:val="0"/>
        <w:snapToGrid/>
        <w:spacing w:val="0"/>
        <w:w w:val="100"/>
        <w:kern w:val="32"/>
        <w:position w:val="0"/>
        <w:sz w:val="28"/>
        <w:lang w:val="en-US"/>
      </w:rPr>
    </w:lvl>
    <w:lvl w:ilvl="1">
      <w:start w:val="1"/>
      <w:numFmt w:val="taiwaneseCountingThousand"/>
      <w:suff w:val="nothing"/>
      <w:lvlText w:val="(%2)"/>
      <w:lvlJc w:val="left"/>
      <w:pPr>
        <w:ind w:left="845" w:hanging="561"/>
      </w:pPr>
      <w:rPr>
        <w:rFonts w:ascii="標楷體" w:eastAsia="標楷體" w:hint="eastAsia"/>
        <w:b w:val="0"/>
        <w:i w:val="0"/>
        <w:snapToGrid/>
        <w:spacing w:val="0"/>
        <w:w w:val="100"/>
        <w:kern w:val="32"/>
        <w:position w:val="0"/>
        <w:sz w:val="28"/>
        <w:em w:val="none"/>
        <w:lang w:val="en-US"/>
      </w:rPr>
    </w:lvl>
    <w:lvl w:ilvl="2">
      <w:start w:val="1"/>
      <w:numFmt w:val="decimalFullWidth"/>
      <w:suff w:val="nothing"/>
      <w:lvlText w:val="%3、"/>
      <w:lvlJc w:val="left"/>
      <w:pPr>
        <w:ind w:left="1128" w:hanging="561"/>
      </w:pPr>
      <w:rPr>
        <w:rFonts w:ascii="標楷體" w:eastAsia="標楷體" w:hint="eastAsia"/>
        <w:b w:val="0"/>
        <w:i w:val="0"/>
        <w:snapToGrid/>
        <w:spacing w:val="0"/>
        <w:w w:val="100"/>
        <w:kern w:val="32"/>
        <w:position w:val="0"/>
        <w:sz w:val="28"/>
      </w:rPr>
    </w:lvl>
    <w:lvl w:ilvl="3">
      <w:start w:val="1"/>
      <w:numFmt w:val="decimalFullWidth"/>
      <w:suff w:val="nothing"/>
      <w:lvlText w:val="(%4)"/>
      <w:lvlJc w:val="left"/>
      <w:pPr>
        <w:ind w:left="1412" w:hanging="556"/>
      </w:pPr>
      <w:rPr>
        <w:rFonts w:ascii="標楷體" w:eastAsia="標楷體" w:hint="eastAsia"/>
        <w:b w:val="0"/>
        <w:i w:val="0"/>
        <w:snapToGrid/>
        <w:spacing w:val="0"/>
        <w:w w:val="100"/>
        <w:kern w:val="32"/>
        <w:position w:val="0"/>
        <w:sz w:val="28"/>
        <w:lang w:val="en-US"/>
      </w:rPr>
    </w:lvl>
    <w:lvl w:ilvl="4">
      <w:start w:val="1"/>
      <w:numFmt w:val="decimalFullWidth"/>
      <w:suff w:val="nothing"/>
      <w:lvlText w:val="&lt;%5&gt;"/>
      <w:lvlJc w:val="left"/>
      <w:pPr>
        <w:ind w:left="1701" w:hanging="567"/>
      </w:pPr>
      <w:rPr>
        <w:rFonts w:ascii="標楷體" w:eastAsia="標楷體" w:hint="eastAsia"/>
        <w:b w:val="0"/>
        <w:i w:val="0"/>
        <w:snapToGrid/>
        <w:spacing w:val="0"/>
        <w:w w:val="100"/>
        <w:kern w:val="32"/>
        <w:position w:val="0"/>
        <w:sz w:val="28"/>
        <w:lang w:val="en-US"/>
      </w:rPr>
    </w:lvl>
    <w:lvl w:ilvl="5">
      <w:start w:val="1"/>
      <w:numFmt w:val="decimal"/>
      <w:lvlText w:val="%6)"/>
      <w:lvlJc w:val="left"/>
      <w:pPr>
        <w:tabs>
          <w:tab w:val="num" w:pos="3260"/>
        </w:tabs>
        <w:ind w:left="3260" w:hanging="1134"/>
      </w:pPr>
      <w:rPr>
        <w:rFonts w:hint="eastAsia"/>
        <w:b w:val="0"/>
        <w:i w:val="0"/>
        <w:snapToGrid/>
        <w:spacing w:val="0"/>
        <w:w w:val="100"/>
        <w:kern w:val="32"/>
        <w:position w:val="0"/>
        <w:sz w:val="32"/>
        <w:lang w:val="en-US"/>
      </w:rPr>
    </w:lvl>
    <w:lvl w:ilvl="6">
      <w:start w:val="1"/>
      <w:numFmt w:val="decimal"/>
      <w:lvlText w:val="(%7)"/>
      <w:lvlJc w:val="left"/>
      <w:pPr>
        <w:tabs>
          <w:tab w:val="num" w:pos="3827"/>
        </w:tabs>
        <w:ind w:left="3827" w:hanging="1276"/>
      </w:pPr>
      <w:rPr>
        <w:rFonts w:hint="eastAsia"/>
        <w:b w:val="0"/>
        <w:i w:val="0"/>
        <w:snapToGrid/>
        <w:color w:val="auto"/>
        <w:spacing w:val="0"/>
        <w:w w:val="100"/>
        <w:kern w:val="32"/>
        <w:position w:val="0"/>
        <w:sz w:val="32"/>
        <w:lang w:val="en-US"/>
      </w:rPr>
    </w:lvl>
    <w:lvl w:ilvl="7">
      <w:start w:val="1"/>
      <w:numFmt w:val="lowerLetter"/>
      <w:lvlText w:val="%8."/>
      <w:lvlJc w:val="left"/>
      <w:pPr>
        <w:tabs>
          <w:tab w:val="num" w:pos="4394"/>
        </w:tabs>
        <w:ind w:left="4394" w:hanging="1418"/>
      </w:pPr>
      <w:rPr>
        <w:rFonts w:hint="eastAsia"/>
        <w:b w:val="0"/>
        <w:i w:val="0"/>
        <w:snapToGrid/>
        <w:spacing w:val="0"/>
        <w:w w:val="100"/>
        <w:kern w:val="32"/>
        <w:position w:val="0"/>
        <w:sz w:val="32"/>
      </w:rPr>
    </w:lvl>
    <w:lvl w:ilvl="8">
      <w:start w:val="1"/>
      <w:numFmt w:val="lowerLetter"/>
      <w:lvlText w:val="%9)"/>
      <w:lvlJc w:val="left"/>
      <w:pPr>
        <w:tabs>
          <w:tab w:val="num" w:pos="5102"/>
        </w:tabs>
        <w:ind w:left="5102" w:hanging="1700"/>
      </w:pPr>
      <w:rPr>
        <w:rFonts w:hint="eastAsia"/>
        <w:b w:val="0"/>
        <w:i w:val="0"/>
        <w:caps w:val="0"/>
        <w:strike w:val="0"/>
        <w:dstrike w:val="0"/>
        <w:snapToGrid/>
        <w:vanish w:val="0"/>
        <w:spacing w:val="0"/>
        <w:w w:val="100"/>
        <w:kern w:val="32"/>
        <w:position w:val="0"/>
        <w:sz w:val="32"/>
        <w:vertAlign w:val="baseline"/>
      </w:rPr>
    </w:lvl>
  </w:abstractNum>
  <w:abstractNum w:abstractNumId="8" w15:restartNumberingAfterBreak="0">
    <w:nsid w:val="36E373F2"/>
    <w:multiLevelType w:val="multilevel"/>
    <w:tmpl w:val="905EF632"/>
    <w:lvl w:ilvl="0">
      <w:start w:val="1"/>
      <w:numFmt w:val="ideographLegalTraditional"/>
      <w:suff w:val="nothing"/>
      <w:lvlText w:val="%1、"/>
      <w:lvlJc w:val="left"/>
      <w:pPr>
        <w:ind w:left="2381" w:hanging="2381"/>
      </w:pPr>
      <w:rPr>
        <w:rFonts w:ascii="標楷體" w:eastAsia="標楷體" w:hint="eastAsia"/>
        <w:b/>
        <w:i w:val="0"/>
        <w:snapToGrid/>
        <w:color w:val="auto"/>
        <w:spacing w:val="0"/>
        <w:w w:val="100"/>
        <w:kern w:val="32"/>
        <w:position w:val="0"/>
        <w:sz w:val="28"/>
        <w:szCs w:val="28"/>
      </w:rPr>
    </w:lvl>
    <w:lvl w:ilvl="1">
      <w:start w:val="1"/>
      <w:numFmt w:val="taiwaneseCountingThousand"/>
      <w:suff w:val="nothing"/>
      <w:lvlText w:val="%2、"/>
      <w:lvlJc w:val="left"/>
      <w:pPr>
        <w:ind w:left="1021" w:hanging="681"/>
      </w:pPr>
      <w:rPr>
        <w:rFonts w:ascii="標楷體" w:eastAsia="標楷體" w:hint="eastAsia"/>
        <w:b w:val="0"/>
        <w:i w:val="0"/>
        <w:snapToGrid/>
        <w:color w:val="auto"/>
        <w:spacing w:val="0"/>
        <w:w w:val="100"/>
        <w:kern w:val="32"/>
        <w:position w:val="0"/>
        <w:sz w:val="28"/>
        <w:szCs w:val="28"/>
        <w:em w:val="none"/>
        <w:lang w:val="en-US"/>
      </w:rPr>
    </w:lvl>
    <w:lvl w:ilvl="2">
      <w:start w:val="1"/>
      <w:numFmt w:val="taiwaneseCountingThousand"/>
      <w:suff w:val="nothing"/>
      <w:lvlText w:val="(%3)"/>
      <w:lvlJc w:val="left"/>
      <w:pPr>
        <w:ind w:left="1361" w:hanging="681"/>
      </w:pPr>
      <w:rPr>
        <w:rFonts w:ascii="標楷體" w:eastAsia="標楷體" w:hint="eastAsia"/>
        <w:b/>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98" w:hanging="851"/>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7032412"/>
    <w:multiLevelType w:val="hybridMultilevel"/>
    <w:tmpl w:val="048E307E"/>
    <w:lvl w:ilvl="0" w:tplc="AED21AE4">
      <w:start w:val="1"/>
      <w:numFmt w:val="taiwaneseCountingThousand"/>
      <w:pStyle w:val="a3"/>
      <w:lvlText w:val="%1、"/>
      <w:lvlJc w:val="left"/>
      <w:pPr>
        <w:ind w:left="2182" w:hanging="480"/>
      </w:pPr>
      <w:rPr>
        <w:rFonts w:hint="eastAsia"/>
        <w:color w:val="auto"/>
        <w:lang w:val="en-US"/>
      </w:rPr>
    </w:lvl>
    <w:lvl w:ilvl="1" w:tplc="04090019">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10" w15:restartNumberingAfterBreak="0">
    <w:nsid w:val="3C7E6F31"/>
    <w:multiLevelType w:val="hybridMultilevel"/>
    <w:tmpl w:val="3B160904"/>
    <w:lvl w:ilvl="0" w:tplc="D09EDB30">
      <w:start w:val="1"/>
      <w:numFmt w:val="taiwaneseCountingThousand"/>
      <w:pStyle w:val="a4"/>
      <w:lvlText w:val="%1、"/>
      <w:lvlJc w:val="left"/>
      <w:pPr>
        <w:ind w:left="962" w:hanging="480"/>
      </w:pPr>
    </w:lvl>
    <w:lvl w:ilvl="1" w:tplc="063C8EC0">
      <w:start w:val="1"/>
      <w:numFmt w:val="taiwaneseCountingThousand"/>
      <w:lvlText w:val="(%2)"/>
      <w:lvlJc w:val="left"/>
      <w:pPr>
        <w:ind w:left="1442" w:hanging="480"/>
      </w:pPr>
      <w:rPr>
        <w:rFonts w:hint="default"/>
      </w:r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1" w15:restartNumberingAfterBreak="0">
    <w:nsid w:val="3CFE143F"/>
    <w:multiLevelType w:val="hybridMultilevel"/>
    <w:tmpl w:val="EAB853AC"/>
    <w:lvl w:ilvl="0" w:tplc="6EECCED8">
      <w:start w:val="1"/>
      <w:numFmt w:val="decimal"/>
      <w:pStyle w:val="a5"/>
      <w:lvlText w:val="圖%1　"/>
      <w:lvlJc w:val="left"/>
      <w:pPr>
        <w:ind w:left="480" w:hanging="480"/>
      </w:pPr>
      <w:rPr>
        <w:rFonts w:ascii="標楷體" w:eastAsia="標楷體" w:hint="eastAsia"/>
        <w:b/>
        <w:bCs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1523EB"/>
    <w:multiLevelType w:val="hybridMultilevel"/>
    <w:tmpl w:val="05AE3BB2"/>
    <w:lvl w:ilvl="0" w:tplc="6DE67236">
      <w:start w:val="1"/>
      <w:numFmt w:val="taiwaneseCountingThousand"/>
      <w:pStyle w:val="a6"/>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5F5684"/>
    <w:multiLevelType w:val="hybridMultilevel"/>
    <w:tmpl w:val="1CD0C2F8"/>
    <w:lvl w:ilvl="0" w:tplc="54EC4BE4">
      <w:start w:val="1"/>
      <w:numFmt w:val="decimal"/>
      <w:pStyle w:val="a7"/>
      <w:lvlText w:val="表%1　"/>
      <w:lvlJc w:val="left"/>
      <w:pPr>
        <w:ind w:left="480" w:hanging="480"/>
      </w:pPr>
      <w:rPr>
        <w:rFonts w:ascii="標楷體" w:eastAsia="標楷體" w:hint="eastAsia"/>
        <w:b/>
        <w:bCs/>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2BA770F"/>
    <w:multiLevelType w:val="hybridMultilevel"/>
    <w:tmpl w:val="F8F090FE"/>
    <w:lvl w:ilvl="0" w:tplc="E0A0E0C8">
      <w:start w:val="1"/>
      <w:numFmt w:val="upperLetter"/>
      <w:pStyle w:val="a8"/>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9"/>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32B3354"/>
    <w:multiLevelType w:val="hybridMultilevel"/>
    <w:tmpl w:val="26EEDF44"/>
    <w:lvl w:ilvl="0" w:tplc="FEF45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
  </w:num>
  <w:num w:numId="3">
    <w:abstractNumId w:val="13"/>
  </w:num>
  <w:num w:numId="4">
    <w:abstractNumId w:val="11"/>
  </w:num>
  <w:num w:numId="5">
    <w:abstractNumId w:val="14"/>
  </w:num>
  <w:num w:numId="6">
    <w:abstractNumId w:val="4"/>
  </w:num>
  <w:num w:numId="7">
    <w:abstractNumId w:val="15"/>
  </w:num>
  <w:num w:numId="8">
    <w:abstractNumId w:val="12"/>
  </w:num>
  <w:num w:numId="9">
    <w:abstractNumId w:val="9"/>
  </w:num>
  <w:num w:numId="10">
    <w:abstractNumId w:val="8"/>
  </w:num>
  <w:num w:numId="11">
    <w:abstractNumId w:val="10"/>
  </w:num>
  <w:num w:numId="12">
    <w:abstractNumId w:val="6"/>
  </w:num>
  <w:num w:numId="13">
    <w:abstractNumId w:val="0"/>
  </w:num>
  <w:num w:numId="14">
    <w:abstractNumId w:val="7"/>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num>
  <w:num w:numId="19">
    <w:abstractNumId w:val="4"/>
  </w:num>
  <w:num w:numId="20">
    <w:abstractNumId w:val="4"/>
  </w:num>
  <w:num w:numId="21">
    <w:abstractNumId w:val="16"/>
  </w:num>
  <w:num w:numId="22">
    <w:abstractNumId w:val="4"/>
  </w:num>
  <w:num w:numId="23">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024"/>
    <w:rsid w:val="00000DF7"/>
    <w:rsid w:val="000015FF"/>
    <w:rsid w:val="0000236A"/>
    <w:rsid w:val="00002942"/>
    <w:rsid w:val="00002CD9"/>
    <w:rsid w:val="00002DA1"/>
    <w:rsid w:val="00003DC2"/>
    <w:rsid w:val="000041FB"/>
    <w:rsid w:val="0000552D"/>
    <w:rsid w:val="00006961"/>
    <w:rsid w:val="000070C8"/>
    <w:rsid w:val="0000713C"/>
    <w:rsid w:val="00007180"/>
    <w:rsid w:val="00007B0A"/>
    <w:rsid w:val="0001074F"/>
    <w:rsid w:val="00010F98"/>
    <w:rsid w:val="000112BF"/>
    <w:rsid w:val="00011394"/>
    <w:rsid w:val="00012072"/>
    <w:rsid w:val="0001220F"/>
    <w:rsid w:val="00012233"/>
    <w:rsid w:val="000127C8"/>
    <w:rsid w:val="00012A3E"/>
    <w:rsid w:val="00012F66"/>
    <w:rsid w:val="000137B0"/>
    <w:rsid w:val="000138C4"/>
    <w:rsid w:val="00013BBE"/>
    <w:rsid w:val="00014BBF"/>
    <w:rsid w:val="00014DA3"/>
    <w:rsid w:val="00014EEE"/>
    <w:rsid w:val="00014EFC"/>
    <w:rsid w:val="00016EF2"/>
    <w:rsid w:val="00017318"/>
    <w:rsid w:val="000200C5"/>
    <w:rsid w:val="0002103E"/>
    <w:rsid w:val="00021131"/>
    <w:rsid w:val="0002164F"/>
    <w:rsid w:val="00022100"/>
    <w:rsid w:val="000226C8"/>
    <w:rsid w:val="00022AF8"/>
    <w:rsid w:val="0002303A"/>
    <w:rsid w:val="00023BC9"/>
    <w:rsid w:val="00023D5C"/>
    <w:rsid w:val="00023E79"/>
    <w:rsid w:val="000246F7"/>
    <w:rsid w:val="00026C10"/>
    <w:rsid w:val="00026C32"/>
    <w:rsid w:val="00027C51"/>
    <w:rsid w:val="0003114D"/>
    <w:rsid w:val="00031B19"/>
    <w:rsid w:val="0003302C"/>
    <w:rsid w:val="00033ADF"/>
    <w:rsid w:val="00033C8D"/>
    <w:rsid w:val="00035380"/>
    <w:rsid w:val="00035B47"/>
    <w:rsid w:val="00036B21"/>
    <w:rsid w:val="00036D76"/>
    <w:rsid w:val="000370C2"/>
    <w:rsid w:val="000401D1"/>
    <w:rsid w:val="00040AA3"/>
    <w:rsid w:val="000419B4"/>
    <w:rsid w:val="000421E3"/>
    <w:rsid w:val="000427A5"/>
    <w:rsid w:val="0004434D"/>
    <w:rsid w:val="00044CED"/>
    <w:rsid w:val="00044DB3"/>
    <w:rsid w:val="000478B1"/>
    <w:rsid w:val="00050097"/>
    <w:rsid w:val="0005037D"/>
    <w:rsid w:val="0005063D"/>
    <w:rsid w:val="00050E62"/>
    <w:rsid w:val="000512CC"/>
    <w:rsid w:val="000515F9"/>
    <w:rsid w:val="00051677"/>
    <w:rsid w:val="00051B49"/>
    <w:rsid w:val="00052E12"/>
    <w:rsid w:val="000538D4"/>
    <w:rsid w:val="00053AD2"/>
    <w:rsid w:val="000546B5"/>
    <w:rsid w:val="000548EC"/>
    <w:rsid w:val="00054DA3"/>
    <w:rsid w:val="0005572A"/>
    <w:rsid w:val="000561AA"/>
    <w:rsid w:val="0005701B"/>
    <w:rsid w:val="00057336"/>
    <w:rsid w:val="00057D63"/>
    <w:rsid w:val="00057F32"/>
    <w:rsid w:val="000600DA"/>
    <w:rsid w:val="000605C9"/>
    <w:rsid w:val="00060CA4"/>
    <w:rsid w:val="00061223"/>
    <w:rsid w:val="00061707"/>
    <w:rsid w:val="00061D01"/>
    <w:rsid w:val="00061F44"/>
    <w:rsid w:val="000628BE"/>
    <w:rsid w:val="00062A25"/>
    <w:rsid w:val="00062AF2"/>
    <w:rsid w:val="00062DD3"/>
    <w:rsid w:val="00062E51"/>
    <w:rsid w:val="00063014"/>
    <w:rsid w:val="00063A20"/>
    <w:rsid w:val="000644F7"/>
    <w:rsid w:val="000648D1"/>
    <w:rsid w:val="00064A3F"/>
    <w:rsid w:val="0006591C"/>
    <w:rsid w:val="00065C6E"/>
    <w:rsid w:val="00066BDE"/>
    <w:rsid w:val="000674F2"/>
    <w:rsid w:val="000675D0"/>
    <w:rsid w:val="00067CE4"/>
    <w:rsid w:val="00070B08"/>
    <w:rsid w:val="00070B61"/>
    <w:rsid w:val="00071CA2"/>
    <w:rsid w:val="00073178"/>
    <w:rsid w:val="00073CB5"/>
    <w:rsid w:val="00073E57"/>
    <w:rsid w:val="0007422A"/>
    <w:rsid w:val="0007425C"/>
    <w:rsid w:val="00074BF0"/>
    <w:rsid w:val="000755C9"/>
    <w:rsid w:val="0007637D"/>
    <w:rsid w:val="00076A24"/>
    <w:rsid w:val="000773C2"/>
    <w:rsid w:val="00077553"/>
    <w:rsid w:val="0007768A"/>
    <w:rsid w:val="000779B1"/>
    <w:rsid w:val="00077A39"/>
    <w:rsid w:val="00077AB2"/>
    <w:rsid w:val="00077EEB"/>
    <w:rsid w:val="0008143A"/>
    <w:rsid w:val="00081DC1"/>
    <w:rsid w:val="000830CC"/>
    <w:rsid w:val="00083BB7"/>
    <w:rsid w:val="000842EE"/>
    <w:rsid w:val="0008505C"/>
    <w:rsid w:val="000851A2"/>
    <w:rsid w:val="00085689"/>
    <w:rsid w:val="000857BF"/>
    <w:rsid w:val="00086916"/>
    <w:rsid w:val="00087343"/>
    <w:rsid w:val="000879D8"/>
    <w:rsid w:val="0009027F"/>
    <w:rsid w:val="00090F1F"/>
    <w:rsid w:val="00091343"/>
    <w:rsid w:val="00091F0A"/>
    <w:rsid w:val="0009241C"/>
    <w:rsid w:val="00092553"/>
    <w:rsid w:val="000925CC"/>
    <w:rsid w:val="0009352E"/>
    <w:rsid w:val="000935BF"/>
    <w:rsid w:val="000943FB"/>
    <w:rsid w:val="0009531B"/>
    <w:rsid w:val="00095ABE"/>
    <w:rsid w:val="00095BAA"/>
    <w:rsid w:val="000963BD"/>
    <w:rsid w:val="00096B5B"/>
    <w:rsid w:val="00096B96"/>
    <w:rsid w:val="00097445"/>
    <w:rsid w:val="000A09C7"/>
    <w:rsid w:val="000A0E08"/>
    <w:rsid w:val="000A1EC1"/>
    <w:rsid w:val="000A25E3"/>
    <w:rsid w:val="000A25F9"/>
    <w:rsid w:val="000A2615"/>
    <w:rsid w:val="000A2C54"/>
    <w:rsid w:val="000A2E89"/>
    <w:rsid w:val="000A2F3F"/>
    <w:rsid w:val="000A346E"/>
    <w:rsid w:val="000A3637"/>
    <w:rsid w:val="000A4442"/>
    <w:rsid w:val="000A4A89"/>
    <w:rsid w:val="000A4C39"/>
    <w:rsid w:val="000A5075"/>
    <w:rsid w:val="000A507E"/>
    <w:rsid w:val="000A5B3C"/>
    <w:rsid w:val="000A6827"/>
    <w:rsid w:val="000A7E04"/>
    <w:rsid w:val="000B0073"/>
    <w:rsid w:val="000B0B4A"/>
    <w:rsid w:val="000B1B6F"/>
    <w:rsid w:val="000B20CB"/>
    <w:rsid w:val="000B279A"/>
    <w:rsid w:val="000B2E0B"/>
    <w:rsid w:val="000B2E73"/>
    <w:rsid w:val="000B2F16"/>
    <w:rsid w:val="000B3229"/>
    <w:rsid w:val="000B3B09"/>
    <w:rsid w:val="000B3E4F"/>
    <w:rsid w:val="000B41C9"/>
    <w:rsid w:val="000B431F"/>
    <w:rsid w:val="000B490D"/>
    <w:rsid w:val="000B4D13"/>
    <w:rsid w:val="000B4EEE"/>
    <w:rsid w:val="000B601B"/>
    <w:rsid w:val="000B61D2"/>
    <w:rsid w:val="000B70A7"/>
    <w:rsid w:val="000B73DD"/>
    <w:rsid w:val="000C0374"/>
    <w:rsid w:val="000C0A01"/>
    <w:rsid w:val="000C0AF3"/>
    <w:rsid w:val="000C11B1"/>
    <w:rsid w:val="000C136C"/>
    <w:rsid w:val="000C1A27"/>
    <w:rsid w:val="000C1D2F"/>
    <w:rsid w:val="000C2A16"/>
    <w:rsid w:val="000C3DD1"/>
    <w:rsid w:val="000C4136"/>
    <w:rsid w:val="000C495F"/>
    <w:rsid w:val="000C514D"/>
    <w:rsid w:val="000C5567"/>
    <w:rsid w:val="000C57E4"/>
    <w:rsid w:val="000C5EEA"/>
    <w:rsid w:val="000C6091"/>
    <w:rsid w:val="000C6C07"/>
    <w:rsid w:val="000C6F37"/>
    <w:rsid w:val="000C7E66"/>
    <w:rsid w:val="000D0977"/>
    <w:rsid w:val="000D1022"/>
    <w:rsid w:val="000D146B"/>
    <w:rsid w:val="000D1A06"/>
    <w:rsid w:val="000D251A"/>
    <w:rsid w:val="000D2756"/>
    <w:rsid w:val="000D3AC6"/>
    <w:rsid w:val="000D3BD1"/>
    <w:rsid w:val="000D4B00"/>
    <w:rsid w:val="000D5C43"/>
    <w:rsid w:val="000D5ECD"/>
    <w:rsid w:val="000D6714"/>
    <w:rsid w:val="000D671E"/>
    <w:rsid w:val="000D71C8"/>
    <w:rsid w:val="000E02BA"/>
    <w:rsid w:val="000E0DBE"/>
    <w:rsid w:val="000E14B4"/>
    <w:rsid w:val="000E15B1"/>
    <w:rsid w:val="000E1639"/>
    <w:rsid w:val="000E1AF9"/>
    <w:rsid w:val="000E22F3"/>
    <w:rsid w:val="000E2373"/>
    <w:rsid w:val="000E2A25"/>
    <w:rsid w:val="000E2D3E"/>
    <w:rsid w:val="000E3B3A"/>
    <w:rsid w:val="000E40FF"/>
    <w:rsid w:val="000E4A6E"/>
    <w:rsid w:val="000E5268"/>
    <w:rsid w:val="000E59B2"/>
    <w:rsid w:val="000E5C8E"/>
    <w:rsid w:val="000E625E"/>
    <w:rsid w:val="000E6431"/>
    <w:rsid w:val="000E6884"/>
    <w:rsid w:val="000E7172"/>
    <w:rsid w:val="000E73D0"/>
    <w:rsid w:val="000E7E4E"/>
    <w:rsid w:val="000F0789"/>
    <w:rsid w:val="000F1537"/>
    <w:rsid w:val="000F21A5"/>
    <w:rsid w:val="000F2350"/>
    <w:rsid w:val="000F35FF"/>
    <w:rsid w:val="000F3725"/>
    <w:rsid w:val="000F5451"/>
    <w:rsid w:val="000F56F6"/>
    <w:rsid w:val="000F74B1"/>
    <w:rsid w:val="00100225"/>
    <w:rsid w:val="0010024C"/>
    <w:rsid w:val="0010034A"/>
    <w:rsid w:val="001007B3"/>
    <w:rsid w:val="00100FF7"/>
    <w:rsid w:val="00101969"/>
    <w:rsid w:val="00101E1A"/>
    <w:rsid w:val="00101FF9"/>
    <w:rsid w:val="001028B9"/>
    <w:rsid w:val="00102B9F"/>
    <w:rsid w:val="00103D36"/>
    <w:rsid w:val="0010450B"/>
    <w:rsid w:val="001058D0"/>
    <w:rsid w:val="00105EF9"/>
    <w:rsid w:val="0010645A"/>
    <w:rsid w:val="00106E7F"/>
    <w:rsid w:val="00107175"/>
    <w:rsid w:val="001078B6"/>
    <w:rsid w:val="00107CC7"/>
    <w:rsid w:val="00110249"/>
    <w:rsid w:val="001110EC"/>
    <w:rsid w:val="0011199D"/>
    <w:rsid w:val="00112637"/>
    <w:rsid w:val="00112ABC"/>
    <w:rsid w:val="00112DCD"/>
    <w:rsid w:val="001130CF"/>
    <w:rsid w:val="001133B6"/>
    <w:rsid w:val="00113E3B"/>
    <w:rsid w:val="001141D8"/>
    <w:rsid w:val="00114461"/>
    <w:rsid w:val="00114563"/>
    <w:rsid w:val="00114985"/>
    <w:rsid w:val="00114F22"/>
    <w:rsid w:val="00116198"/>
    <w:rsid w:val="001161C8"/>
    <w:rsid w:val="001175E6"/>
    <w:rsid w:val="00117A0D"/>
    <w:rsid w:val="00117C37"/>
    <w:rsid w:val="0012001E"/>
    <w:rsid w:val="00120323"/>
    <w:rsid w:val="00120F5C"/>
    <w:rsid w:val="0012101B"/>
    <w:rsid w:val="00122570"/>
    <w:rsid w:val="00123D9C"/>
    <w:rsid w:val="00123FFD"/>
    <w:rsid w:val="00124AE5"/>
    <w:rsid w:val="00125B03"/>
    <w:rsid w:val="00125DB3"/>
    <w:rsid w:val="00126076"/>
    <w:rsid w:val="0012622F"/>
    <w:rsid w:val="0012661B"/>
    <w:rsid w:val="00126A55"/>
    <w:rsid w:val="00127141"/>
    <w:rsid w:val="001273BD"/>
    <w:rsid w:val="00127743"/>
    <w:rsid w:val="00127BB9"/>
    <w:rsid w:val="00127E02"/>
    <w:rsid w:val="00131F23"/>
    <w:rsid w:val="00132323"/>
    <w:rsid w:val="00132A0F"/>
    <w:rsid w:val="00132BC2"/>
    <w:rsid w:val="00133A87"/>
    <w:rsid w:val="00133F08"/>
    <w:rsid w:val="001345E6"/>
    <w:rsid w:val="00134FBD"/>
    <w:rsid w:val="00135741"/>
    <w:rsid w:val="0013596D"/>
    <w:rsid w:val="001376FD"/>
    <w:rsid w:val="001378B0"/>
    <w:rsid w:val="00137939"/>
    <w:rsid w:val="00140A73"/>
    <w:rsid w:val="00140C7D"/>
    <w:rsid w:val="0014177A"/>
    <w:rsid w:val="00141BC6"/>
    <w:rsid w:val="00141DD3"/>
    <w:rsid w:val="00142105"/>
    <w:rsid w:val="00142578"/>
    <w:rsid w:val="001427BE"/>
    <w:rsid w:val="00142E00"/>
    <w:rsid w:val="001432DF"/>
    <w:rsid w:val="00144B23"/>
    <w:rsid w:val="00144EE6"/>
    <w:rsid w:val="00145186"/>
    <w:rsid w:val="0014539A"/>
    <w:rsid w:val="001458C9"/>
    <w:rsid w:val="0014617A"/>
    <w:rsid w:val="00146740"/>
    <w:rsid w:val="00146EBF"/>
    <w:rsid w:val="00147920"/>
    <w:rsid w:val="0015014E"/>
    <w:rsid w:val="0015040D"/>
    <w:rsid w:val="00151587"/>
    <w:rsid w:val="00151A0B"/>
    <w:rsid w:val="00152662"/>
    <w:rsid w:val="00152793"/>
    <w:rsid w:val="00153894"/>
    <w:rsid w:val="00153B7E"/>
    <w:rsid w:val="0015407D"/>
    <w:rsid w:val="001545A9"/>
    <w:rsid w:val="00154C0F"/>
    <w:rsid w:val="00155234"/>
    <w:rsid w:val="00155714"/>
    <w:rsid w:val="00155E37"/>
    <w:rsid w:val="0015642B"/>
    <w:rsid w:val="00156558"/>
    <w:rsid w:val="00156C14"/>
    <w:rsid w:val="00160213"/>
    <w:rsid w:val="001607DE"/>
    <w:rsid w:val="00160863"/>
    <w:rsid w:val="001608C8"/>
    <w:rsid w:val="00161042"/>
    <w:rsid w:val="001615D6"/>
    <w:rsid w:val="001637C7"/>
    <w:rsid w:val="00163808"/>
    <w:rsid w:val="001642CD"/>
    <w:rsid w:val="0016480E"/>
    <w:rsid w:val="001657F1"/>
    <w:rsid w:val="00165FDE"/>
    <w:rsid w:val="001673B4"/>
    <w:rsid w:val="00171194"/>
    <w:rsid w:val="00171A3C"/>
    <w:rsid w:val="001721CE"/>
    <w:rsid w:val="00172508"/>
    <w:rsid w:val="00172EC8"/>
    <w:rsid w:val="0017341B"/>
    <w:rsid w:val="00173656"/>
    <w:rsid w:val="001741F8"/>
    <w:rsid w:val="00174297"/>
    <w:rsid w:val="001742DA"/>
    <w:rsid w:val="00174904"/>
    <w:rsid w:val="0017591A"/>
    <w:rsid w:val="00175E3B"/>
    <w:rsid w:val="0017635C"/>
    <w:rsid w:val="00176CB5"/>
    <w:rsid w:val="00180B7B"/>
    <w:rsid w:val="00180CBE"/>
    <w:rsid w:val="00180E06"/>
    <w:rsid w:val="00181083"/>
    <w:rsid w:val="00181617"/>
    <w:rsid w:val="001817B3"/>
    <w:rsid w:val="0018259B"/>
    <w:rsid w:val="00182E6E"/>
    <w:rsid w:val="00183014"/>
    <w:rsid w:val="00184E04"/>
    <w:rsid w:val="00184F5F"/>
    <w:rsid w:val="00185550"/>
    <w:rsid w:val="00185662"/>
    <w:rsid w:val="0018593B"/>
    <w:rsid w:val="00185C65"/>
    <w:rsid w:val="001870BD"/>
    <w:rsid w:val="0019010F"/>
    <w:rsid w:val="0019118A"/>
    <w:rsid w:val="001934AA"/>
    <w:rsid w:val="0019354D"/>
    <w:rsid w:val="0019373E"/>
    <w:rsid w:val="001938C5"/>
    <w:rsid w:val="00193D77"/>
    <w:rsid w:val="001941E6"/>
    <w:rsid w:val="0019447D"/>
    <w:rsid w:val="00195908"/>
    <w:rsid w:val="001959C2"/>
    <w:rsid w:val="00195A18"/>
    <w:rsid w:val="00195F9E"/>
    <w:rsid w:val="00196741"/>
    <w:rsid w:val="00197C11"/>
    <w:rsid w:val="00197EC0"/>
    <w:rsid w:val="001A0E52"/>
    <w:rsid w:val="001A0FED"/>
    <w:rsid w:val="001A1476"/>
    <w:rsid w:val="001A24CC"/>
    <w:rsid w:val="001A27E6"/>
    <w:rsid w:val="001A3997"/>
    <w:rsid w:val="001A3DE4"/>
    <w:rsid w:val="001A448F"/>
    <w:rsid w:val="001A466A"/>
    <w:rsid w:val="001A51E3"/>
    <w:rsid w:val="001A5982"/>
    <w:rsid w:val="001A704F"/>
    <w:rsid w:val="001A78C4"/>
    <w:rsid w:val="001A7968"/>
    <w:rsid w:val="001A7B02"/>
    <w:rsid w:val="001B04F1"/>
    <w:rsid w:val="001B0C35"/>
    <w:rsid w:val="001B2574"/>
    <w:rsid w:val="001B275D"/>
    <w:rsid w:val="001B2E98"/>
    <w:rsid w:val="001B2F8D"/>
    <w:rsid w:val="001B3164"/>
    <w:rsid w:val="001B32F3"/>
    <w:rsid w:val="001B3483"/>
    <w:rsid w:val="001B35D1"/>
    <w:rsid w:val="001B3C1E"/>
    <w:rsid w:val="001B4494"/>
    <w:rsid w:val="001B4955"/>
    <w:rsid w:val="001B5633"/>
    <w:rsid w:val="001B5EF2"/>
    <w:rsid w:val="001B60A7"/>
    <w:rsid w:val="001C0988"/>
    <w:rsid w:val="001C0C58"/>
    <w:rsid w:val="001C0D8B"/>
    <w:rsid w:val="001C0DA8"/>
    <w:rsid w:val="001C20E5"/>
    <w:rsid w:val="001C2D4E"/>
    <w:rsid w:val="001C33DD"/>
    <w:rsid w:val="001C3E86"/>
    <w:rsid w:val="001C4A10"/>
    <w:rsid w:val="001C5FEB"/>
    <w:rsid w:val="001C7E48"/>
    <w:rsid w:val="001D01B8"/>
    <w:rsid w:val="001D1CE0"/>
    <w:rsid w:val="001D21C1"/>
    <w:rsid w:val="001D2BE9"/>
    <w:rsid w:val="001D2F17"/>
    <w:rsid w:val="001D31CB"/>
    <w:rsid w:val="001D31D6"/>
    <w:rsid w:val="001D342A"/>
    <w:rsid w:val="001D44F0"/>
    <w:rsid w:val="001D4AD7"/>
    <w:rsid w:val="001D5942"/>
    <w:rsid w:val="001D5AFF"/>
    <w:rsid w:val="001D5E6F"/>
    <w:rsid w:val="001D6495"/>
    <w:rsid w:val="001D6A6B"/>
    <w:rsid w:val="001D6F82"/>
    <w:rsid w:val="001D756A"/>
    <w:rsid w:val="001D7DAA"/>
    <w:rsid w:val="001E01C4"/>
    <w:rsid w:val="001E0D8A"/>
    <w:rsid w:val="001E1105"/>
    <w:rsid w:val="001E17E1"/>
    <w:rsid w:val="001E1FE5"/>
    <w:rsid w:val="001E25B9"/>
    <w:rsid w:val="001E26E9"/>
    <w:rsid w:val="001E3263"/>
    <w:rsid w:val="001E3294"/>
    <w:rsid w:val="001E37F9"/>
    <w:rsid w:val="001E3874"/>
    <w:rsid w:val="001E3D7D"/>
    <w:rsid w:val="001E41E9"/>
    <w:rsid w:val="001E4D17"/>
    <w:rsid w:val="001E5369"/>
    <w:rsid w:val="001E5E53"/>
    <w:rsid w:val="001E67BA"/>
    <w:rsid w:val="001E6C3F"/>
    <w:rsid w:val="001E74C2"/>
    <w:rsid w:val="001F04E8"/>
    <w:rsid w:val="001F0C20"/>
    <w:rsid w:val="001F1355"/>
    <w:rsid w:val="001F1F24"/>
    <w:rsid w:val="001F2367"/>
    <w:rsid w:val="001F34C0"/>
    <w:rsid w:val="001F4244"/>
    <w:rsid w:val="001F44C9"/>
    <w:rsid w:val="001F4813"/>
    <w:rsid w:val="001F4BE2"/>
    <w:rsid w:val="001F5554"/>
    <w:rsid w:val="001F5A48"/>
    <w:rsid w:val="001F5AA5"/>
    <w:rsid w:val="001F5B22"/>
    <w:rsid w:val="001F6260"/>
    <w:rsid w:val="001F6381"/>
    <w:rsid w:val="001F69B4"/>
    <w:rsid w:val="001F7CA0"/>
    <w:rsid w:val="00200007"/>
    <w:rsid w:val="002002AA"/>
    <w:rsid w:val="00200768"/>
    <w:rsid w:val="0020090A"/>
    <w:rsid w:val="0020163D"/>
    <w:rsid w:val="002026D2"/>
    <w:rsid w:val="00202AE2"/>
    <w:rsid w:val="002030A5"/>
    <w:rsid w:val="00203131"/>
    <w:rsid w:val="00203F9E"/>
    <w:rsid w:val="00204625"/>
    <w:rsid w:val="00204898"/>
    <w:rsid w:val="002050B7"/>
    <w:rsid w:val="002056C4"/>
    <w:rsid w:val="00205835"/>
    <w:rsid w:val="00205A7E"/>
    <w:rsid w:val="00206170"/>
    <w:rsid w:val="002068C1"/>
    <w:rsid w:val="00206942"/>
    <w:rsid w:val="00206D3C"/>
    <w:rsid w:val="00206E2F"/>
    <w:rsid w:val="00206E69"/>
    <w:rsid w:val="00207BED"/>
    <w:rsid w:val="00211EEC"/>
    <w:rsid w:val="00212497"/>
    <w:rsid w:val="002124F0"/>
    <w:rsid w:val="00212B49"/>
    <w:rsid w:val="00212E88"/>
    <w:rsid w:val="00213C9C"/>
    <w:rsid w:val="002142A3"/>
    <w:rsid w:val="00214875"/>
    <w:rsid w:val="00214F6D"/>
    <w:rsid w:val="00214FDE"/>
    <w:rsid w:val="00215179"/>
    <w:rsid w:val="002168A1"/>
    <w:rsid w:val="0021690A"/>
    <w:rsid w:val="002170A7"/>
    <w:rsid w:val="002178F4"/>
    <w:rsid w:val="0022009E"/>
    <w:rsid w:val="00220476"/>
    <w:rsid w:val="002205E6"/>
    <w:rsid w:val="00220808"/>
    <w:rsid w:val="0022212B"/>
    <w:rsid w:val="00222A25"/>
    <w:rsid w:val="00223241"/>
    <w:rsid w:val="002239D5"/>
    <w:rsid w:val="00223E09"/>
    <w:rsid w:val="0022425C"/>
    <w:rsid w:val="002242AA"/>
    <w:rsid w:val="002246DE"/>
    <w:rsid w:val="00224807"/>
    <w:rsid w:val="00224C60"/>
    <w:rsid w:val="00225740"/>
    <w:rsid w:val="00225F20"/>
    <w:rsid w:val="002261EA"/>
    <w:rsid w:val="002272A9"/>
    <w:rsid w:val="00227579"/>
    <w:rsid w:val="00230010"/>
    <w:rsid w:val="00230115"/>
    <w:rsid w:val="00230C99"/>
    <w:rsid w:val="00230D41"/>
    <w:rsid w:val="00231061"/>
    <w:rsid w:val="002314FE"/>
    <w:rsid w:val="00231B1D"/>
    <w:rsid w:val="00232310"/>
    <w:rsid w:val="002327E5"/>
    <w:rsid w:val="00233A2D"/>
    <w:rsid w:val="002346BD"/>
    <w:rsid w:val="00234B52"/>
    <w:rsid w:val="002355ED"/>
    <w:rsid w:val="0023563F"/>
    <w:rsid w:val="00235A99"/>
    <w:rsid w:val="00235D8F"/>
    <w:rsid w:val="00236122"/>
    <w:rsid w:val="00236333"/>
    <w:rsid w:val="002366DA"/>
    <w:rsid w:val="00236931"/>
    <w:rsid w:val="00236978"/>
    <w:rsid w:val="00237DDE"/>
    <w:rsid w:val="002409A6"/>
    <w:rsid w:val="00240B7C"/>
    <w:rsid w:val="002412D1"/>
    <w:rsid w:val="00241A84"/>
    <w:rsid w:val="002421F9"/>
    <w:rsid w:val="00242926"/>
    <w:rsid w:val="00242AC3"/>
    <w:rsid w:val="00242B8E"/>
    <w:rsid w:val="002434A0"/>
    <w:rsid w:val="00243BF4"/>
    <w:rsid w:val="00244292"/>
    <w:rsid w:val="0024466C"/>
    <w:rsid w:val="00244DF9"/>
    <w:rsid w:val="00245AE4"/>
    <w:rsid w:val="0024648C"/>
    <w:rsid w:val="00247DB3"/>
    <w:rsid w:val="002519C5"/>
    <w:rsid w:val="002525A5"/>
    <w:rsid w:val="00252A17"/>
    <w:rsid w:val="00252B43"/>
    <w:rsid w:val="00252BC4"/>
    <w:rsid w:val="00253170"/>
    <w:rsid w:val="0025394B"/>
    <w:rsid w:val="00253C06"/>
    <w:rsid w:val="00254014"/>
    <w:rsid w:val="00255642"/>
    <w:rsid w:val="00255DE5"/>
    <w:rsid w:val="00260678"/>
    <w:rsid w:val="0026129B"/>
    <w:rsid w:val="002615E4"/>
    <w:rsid w:val="002618FE"/>
    <w:rsid w:val="00261ED3"/>
    <w:rsid w:val="00261FD5"/>
    <w:rsid w:val="00262A01"/>
    <w:rsid w:val="00262D06"/>
    <w:rsid w:val="0026335B"/>
    <w:rsid w:val="0026399C"/>
    <w:rsid w:val="002648B0"/>
    <w:rsid w:val="00264A41"/>
    <w:rsid w:val="00264AD5"/>
    <w:rsid w:val="00264FF2"/>
    <w:rsid w:val="0026504D"/>
    <w:rsid w:val="0026608C"/>
    <w:rsid w:val="002665BF"/>
    <w:rsid w:val="00266BA3"/>
    <w:rsid w:val="00267A48"/>
    <w:rsid w:val="00267B43"/>
    <w:rsid w:val="00267C3D"/>
    <w:rsid w:val="002702E8"/>
    <w:rsid w:val="00271920"/>
    <w:rsid w:val="00271B7E"/>
    <w:rsid w:val="002725E7"/>
    <w:rsid w:val="00272C0B"/>
    <w:rsid w:val="002732DF"/>
    <w:rsid w:val="00273A2F"/>
    <w:rsid w:val="0027416F"/>
    <w:rsid w:val="002743E8"/>
    <w:rsid w:val="002753B0"/>
    <w:rsid w:val="0027728A"/>
    <w:rsid w:val="00277619"/>
    <w:rsid w:val="00280986"/>
    <w:rsid w:val="00280CE6"/>
    <w:rsid w:val="00280F27"/>
    <w:rsid w:val="00280FAA"/>
    <w:rsid w:val="002812F1"/>
    <w:rsid w:val="00281BFD"/>
    <w:rsid w:val="00281ECE"/>
    <w:rsid w:val="0028203F"/>
    <w:rsid w:val="00282182"/>
    <w:rsid w:val="00282280"/>
    <w:rsid w:val="00282C9B"/>
    <w:rsid w:val="00282FF5"/>
    <w:rsid w:val="002831C7"/>
    <w:rsid w:val="0028367A"/>
    <w:rsid w:val="00283DA7"/>
    <w:rsid w:val="00283E21"/>
    <w:rsid w:val="002840C6"/>
    <w:rsid w:val="00284547"/>
    <w:rsid w:val="00285703"/>
    <w:rsid w:val="002870F7"/>
    <w:rsid w:val="002879BC"/>
    <w:rsid w:val="00290D09"/>
    <w:rsid w:val="00291A53"/>
    <w:rsid w:val="00291BEA"/>
    <w:rsid w:val="00291EA0"/>
    <w:rsid w:val="002941E2"/>
    <w:rsid w:val="002944C7"/>
    <w:rsid w:val="00294D86"/>
    <w:rsid w:val="00295174"/>
    <w:rsid w:val="00296172"/>
    <w:rsid w:val="002963C5"/>
    <w:rsid w:val="002965F4"/>
    <w:rsid w:val="00296B92"/>
    <w:rsid w:val="00296BCA"/>
    <w:rsid w:val="00296EEE"/>
    <w:rsid w:val="00296F0D"/>
    <w:rsid w:val="00297F83"/>
    <w:rsid w:val="002A02BB"/>
    <w:rsid w:val="002A1CDA"/>
    <w:rsid w:val="002A2C22"/>
    <w:rsid w:val="002A3109"/>
    <w:rsid w:val="002A37F4"/>
    <w:rsid w:val="002A445D"/>
    <w:rsid w:val="002A460D"/>
    <w:rsid w:val="002A4611"/>
    <w:rsid w:val="002A4667"/>
    <w:rsid w:val="002A467B"/>
    <w:rsid w:val="002A51B9"/>
    <w:rsid w:val="002A5EBB"/>
    <w:rsid w:val="002A5F49"/>
    <w:rsid w:val="002A70F1"/>
    <w:rsid w:val="002A72BE"/>
    <w:rsid w:val="002B00AE"/>
    <w:rsid w:val="002B02EB"/>
    <w:rsid w:val="002B03BC"/>
    <w:rsid w:val="002B096C"/>
    <w:rsid w:val="002B0C53"/>
    <w:rsid w:val="002B0EF2"/>
    <w:rsid w:val="002B10A7"/>
    <w:rsid w:val="002B1125"/>
    <w:rsid w:val="002B18F1"/>
    <w:rsid w:val="002B2772"/>
    <w:rsid w:val="002B4710"/>
    <w:rsid w:val="002B4B61"/>
    <w:rsid w:val="002B519A"/>
    <w:rsid w:val="002B51D6"/>
    <w:rsid w:val="002B5AB7"/>
    <w:rsid w:val="002B5F43"/>
    <w:rsid w:val="002B71DA"/>
    <w:rsid w:val="002B72B8"/>
    <w:rsid w:val="002B7339"/>
    <w:rsid w:val="002C0602"/>
    <w:rsid w:val="002C1CA2"/>
    <w:rsid w:val="002C1D9B"/>
    <w:rsid w:val="002C21E0"/>
    <w:rsid w:val="002C23EA"/>
    <w:rsid w:val="002C26DB"/>
    <w:rsid w:val="002C2D9D"/>
    <w:rsid w:val="002C36D6"/>
    <w:rsid w:val="002C37A6"/>
    <w:rsid w:val="002C3AF1"/>
    <w:rsid w:val="002C477E"/>
    <w:rsid w:val="002C4856"/>
    <w:rsid w:val="002C5A68"/>
    <w:rsid w:val="002C738E"/>
    <w:rsid w:val="002D007F"/>
    <w:rsid w:val="002D0892"/>
    <w:rsid w:val="002D142D"/>
    <w:rsid w:val="002D1A0A"/>
    <w:rsid w:val="002D1F21"/>
    <w:rsid w:val="002D2A71"/>
    <w:rsid w:val="002D32EE"/>
    <w:rsid w:val="002D33BE"/>
    <w:rsid w:val="002D35F4"/>
    <w:rsid w:val="002D3746"/>
    <w:rsid w:val="002D58B8"/>
    <w:rsid w:val="002D5C16"/>
    <w:rsid w:val="002D6673"/>
    <w:rsid w:val="002D7009"/>
    <w:rsid w:val="002E0392"/>
    <w:rsid w:val="002E08C9"/>
    <w:rsid w:val="002E0E23"/>
    <w:rsid w:val="002E12BC"/>
    <w:rsid w:val="002E218F"/>
    <w:rsid w:val="002E265A"/>
    <w:rsid w:val="002E2AC5"/>
    <w:rsid w:val="002E2B78"/>
    <w:rsid w:val="002E2E55"/>
    <w:rsid w:val="002E33C3"/>
    <w:rsid w:val="002E3EEB"/>
    <w:rsid w:val="002E418A"/>
    <w:rsid w:val="002E4541"/>
    <w:rsid w:val="002E4B8A"/>
    <w:rsid w:val="002E5418"/>
    <w:rsid w:val="002E58E2"/>
    <w:rsid w:val="002E6148"/>
    <w:rsid w:val="002E6635"/>
    <w:rsid w:val="002E6643"/>
    <w:rsid w:val="002E6B6D"/>
    <w:rsid w:val="002E6D0B"/>
    <w:rsid w:val="002E72E8"/>
    <w:rsid w:val="002E779D"/>
    <w:rsid w:val="002E7AF7"/>
    <w:rsid w:val="002F01D2"/>
    <w:rsid w:val="002F1019"/>
    <w:rsid w:val="002F12FD"/>
    <w:rsid w:val="002F1F5F"/>
    <w:rsid w:val="002F21BF"/>
    <w:rsid w:val="002F22D1"/>
    <w:rsid w:val="002F25B1"/>
    <w:rsid w:val="002F2BE4"/>
    <w:rsid w:val="002F36B4"/>
    <w:rsid w:val="002F3C7C"/>
    <w:rsid w:val="002F3DFF"/>
    <w:rsid w:val="002F42AA"/>
    <w:rsid w:val="002F5794"/>
    <w:rsid w:val="002F5E05"/>
    <w:rsid w:val="002F6213"/>
    <w:rsid w:val="0030009D"/>
    <w:rsid w:val="0030059E"/>
    <w:rsid w:val="00300BA0"/>
    <w:rsid w:val="003011C8"/>
    <w:rsid w:val="003016FA"/>
    <w:rsid w:val="003024E2"/>
    <w:rsid w:val="003025B6"/>
    <w:rsid w:val="00302AD6"/>
    <w:rsid w:val="003042A9"/>
    <w:rsid w:val="0030495B"/>
    <w:rsid w:val="00304C36"/>
    <w:rsid w:val="00305103"/>
    <w:rsid w:val="0030528A"/>
    <w:rsid w:val="003060CC"/>
    <w:rsid w:val="00310103"/>
    <w:rsid w:val="0031059B"/>
    <w:rsid w:val="003106A2"/>
    <w:rsid w:val="00311795"/>
    <w:rsid w:val="00311AD1"/>
    <w:rsid w:val="00311FA1"/>
    <w:rsid w:val="0031261D"/>
    <w:rsid w:val="003133F9"/>
    <w:rsid w:val="003135DC"/>
    <w:rsid w:val="00313A3B"/>
    <w:rsid w:val="00313DFF"/>
    <w:rsid w:val="00314D17"/>
    <w:rsid w:val="003154AE"/>
    <w:rsid w:val="00315A16"/>
    <w:rsid w:val="00315EEE"/>
    <w:rsid w:val="00315F55"/>
    <w:rsid w:val="0031631C"/>
    <w:rsid w:val="003168CE"/>
    <w:rsid w:val="00316FBC"/>
    <w:rsid w:val="00317053"/>
    <w:rsid w:val="003170A3"/>
    <w:rsid w:val="00317651"/>
    <w:rsid w:val="003178CB"/>
    <w:rsid w:val="0031793F"/>
    <w:rsid w:val="003204C0"/>
    <w:rsid w:val="0032109C"/>
    <w:rsid w:val="00321AB4"/>
    <w:rsid w:val="00321B1A"/>
    <w:rsid w:val="00321DB6"/>
    <w:rsid w:val="00322B45"/>
    <w:rsid w:val="0032317A"/>
    <w:rsid w:val="00323809"/>
    <w:rsid w:val="00323920"/>
    <w:rsid w:val="00323D41"/>
    <w:rsid w:val="00323E67"/>
    <w:rsid w:val="00324859"/>
    <w:rsid w:val="003250FE"/>
    <w:rsid w:val="00325414"/>
    <w:rsid w:val="00325503"/>
    <w:rsid w:val="003258BC"/>
    <w:rsid w:val="00325D0A"/>
    <w:rsid w:val="00326A12"/>
    <w:rsid w:val="00327929"/>
    <w:rsid w:val="003302F1"/>
    <w:rsid w:val="003309B4"/>
    <w:rsid w:val="00330D96"/>
    <w:rsid w:val="00331E5D"/>
    <w:rsid w:val="003321D0"/>
    <w:rsid w:val="00332783"/>
    <w:rsid w:val="003341FA"/>
    <w:rsid w:val="003344EE"/>
    <w:rsid w:val="00334670"/>
    <w:rsid w:val="00334936"/>
    <w:rsid w:val="00335204"/>
    <w:rsid w:val="003352DE"/>
    <w:rsid w:val="00335579"/>
    <w:rsid w:val="00336CD2"/>
    <w:rsid w:val="00337399"/>
    <w:rsid w:val="00337819"/>
    <w:rsid w:val="00340343"/>
    <w:rsid w:val="003406AB"/>
    <w:rsid w:val="003407A2"/>
    <w:rsid w:val="00340D23"/>
    <w:rsid w:val="00340ECD"/>
    <w:rsid w:val="003416CA"/>
    <w:rsid w:val="0034198A"/>
    <w:rsid w:val="00343859"/>
    <w:rsid w:val="0034470E"/>
    <w:rsid w:val="00345E3B"/>
    <w:rsid w:val="0034655F"/>
    <w:rsid w:val="00346657"/>
    <w:rsid w:val="00350DD5"/>
    <w:rsid w:val="003516DF"/>
    <w:rsid w:val="00352832"/>
    <w:rsid w:val="003528AA"/>
    <w:rsid w:val="00352DB0"/>
    <w:rsid w:val="003535DA"/>
    <w:rsid w:val="00354248"/>
    <w:rsid w:val="0035494C"/>
    <w:rsid w:val="0035729D"/>
    <w:rsid w:val="003578BF"/>
    <w:rsid w:val="003608F3"/>
    <w:rsid w:val="00361063"/>
    <w:rsid w:val="003615C2"/>
    <w:rsid w:val="003617B7"/>
    <w:rsid w:val="00363693"/>
    <w:rsid w:val="00363757"/>
    <w:rsid w:val="003645A3"/>
    <w:rsid w:val="00365478"/>
    <w:rsid w:val="0036600E"/>
    <w:rsid w:val="003660FC"/>
    <w:rsid w:val="00366233"/>
    <w:rsid w:val="00366A6A"/>
    <w:rsid w:val="00370751"/>
    <w:rsid w:val="0037094A"/>
    <w:rsid w:val="00370F3F"/>
    <w:rsid w:val="00371A33"/>
    <w:rsid w:val="00371ED3"/>
    <w:rsid w:val="00372306"/>
    <w:rsid w:val="00372CC0"/>
    <w:rsid w:val="00372FAE"/>
    <w:rsid w:val="00372FFC"/>
    <w:rsid w:val="00373191"/>
    <w:rsid w:val="003734FD"/>
    <w:rsid w:val="00373A73"/>
    <w:rsid w:val="0037469F"/>
    <w:rsid w:val="003746C9"/>
    <w:rsid w:val="00374D3E"/>
    <w:rsid w:val="00376879"/>
    <w:rsid w:val="00376E43"/>
    <w:rsid w:val="00376F43"/>
    <w:rsid w:val="0037728A"/>
    <w:rsid w:val="00377D4A"/>
    <w:rsid w:val="003806BD"/>
    <w:rsid w:val="00380B7D"/>
    <w:rsid w:val="00380BAF"/>
    <w:rsid w:val="00381945"/>
    <w:rsid w:val="00381A99"/>
    <w:rsid w:val="0038245B"/>
    <w:rsid w:val="003829C2"/>
    <w:rsid w:val="00382ADD"/>
    <w:rsid w:val="00382ED0"/>
    <w:rsid w:val="003830B2"/>
    <w:rsid w:val="00384601"/>
    <w:rsid w:val="00384724"/>
    <w:rsid w:val="00384AED"/>
    <w:rsid w:val="0038533D"/>
    <w:rsid w:val="003854BE"/>
    <w:rsid w:val="0038651A"/>
    <w:rsid w:val="003870EE"/>
    <w:rsid w:val="0039030A"/>
    <w:rsid w:val="0039067A"/>
    <w:rsid w:val="00390EC5"/>
    <w:rsid w:val="00391036"/>
    <w:rsid w:val="003919B7"/>
    <w:rsid w:val="00391C85"/>
    <w:rsid w:val="00391D57"/>
    <w:rsid w:val="00392246"/>
    <w:rsid w:val="00392292"/>
    <w:rsid w:val="00392EAB"/>
    <w:rsid w:val="00393D48"/>
    <w:rsid w:val="00395101"/>
    <w:rsid w:val="003956E6"/>
    <w:rsid w:val="003959F7"/>
    <w:rsid w:val="00395D08"/>
    <w:rsid w:val="0039618F"/>
    <w:rsid w:val="003970FB"/>
    <w:rsid w:val="00397C5B"/>
    <w:rsid w:val="00397E44"/>
    <w:rsid w:val="00397F09"/>
    <w:rsid w:val="003A0D98"/>
    <w:rsid w:val="003A1711"/>
    <w:rsid w:val="003A323D"/>
    <w:rsid w:val="003A358E"/>
    <w:rsid w:val="003A38AA"/>
    <w:rsid w:val="003A394E"/>
    <w:rsid w:val="003A3A68"/>
    <w:rsid w:val="003A3DAA"/>
    <w:rsid w:val="003A3E7E"/>
    <w:rsid w:val="003A444C"/>
    <w:rsid w:val="003A6064"/>
    <w:rsid w:val="003A6C2B"/>
    <w:rsid w:val="003A6C70"/>
    <w:rsid w:val="003A7AD2"/>
    <w:rsid w:val="003B0A7F"/>
    <w:rsid w:val="003B1017"/>
    <w:rsid w:val="003B1D9B"/>
    <w:rsid w:val="003B1E05"/>
    <w:rsid w:val="003B3282"/>
    <w:rsid w:val="003B3C07"/>
    <w:rsid w:val="003B4C34"/>
    <w:rsid w:val="003B4ECE"/>
    <w:rsid w:val="003B55C1"/>
    <w:rsid w:val="003B6775"/>
    <w:rsid w:val="003B7D1A"/>
    <w:rsid w:val="003C0410"/>
    <w:rsid w:val="003C068F"/>
    <w:rsid w:val="003C0ABB"/>
    <w:rsid w:val="003C0B59"/>
    <w:rsid w:val="003C0C38"/>
    <w:rsid w:val="003C0CCC"/>
    <w:rsid w:val="003C0F28"/>
    <w:rsid w:val="003C13AC"/>
    <w:rsid w:val="003C1868"/>
    <w:rsid w:val="003C20FF"/>
    <w:rsid w:val="003C22C4"/>
    <w:rsid w:val="003C2688"/>
    <w:rsid w:val="003C4FCB"/>
    <w:rsid w:val="003C5F41"/>
    <w:rsid w:val="003C5FE2"/>
    <w:rsid w:val="003C69AD"/>
    <w:rsid w:val="003C6DDF"/>
    <w:rsid w:val="003C7F84"/>
    <w:rsid w:val="003D05FB"/>
    <w:rsid w:val="003D084D"/>
    <w:rsid w:val="003D1581"/>
    <w:rsid w:val="003D1701"/>
    <w:rsid w:val="003D182A"/>
    <w:rsid w:val="003D1B16"/>
    <w:rsid w:val="003D380B"/>
    <w:rsid w:val="003D3B45"/>
    <w:rsid w:val="003D3C75"/>
    <w:rsid w:val="003D45BF"/>
    <w:rsid w:val="003D508A"/>
    <w:rsid w:val="003D51ED"/>
    <w:rsid w:val="003D537F"/>
    <w:rsid w:val="003D5E38"/>
    <w:rsid w:val="003D6DD1"/>
    <w:rsid w:val="003D7B75"/>
    <w:rsid w:val="003D7E01"/>
    <w:rsid w:val="003E0208"/>
    <w:rsid w:val="003E11D1"/>
    <w:rsid w:val="003E11EF"/>
    <w:rsid w:val="003E17DA"/>
    <w:rsid w:val="003E1D91"/>
    <w:rsid w:val="003E1EF0"/>
    <w:rsid w:val="003E358F"/>
    <w:rsid w:val="003E3FB9"/>
    <w:rsid w:val="003E4788"/>
    <w:rsid w:val="003E4B57"/>
    <w:rsid w:val="003E4BDD"/>
    <w:rsid w:val="003E6FA1"/>
    <w:rsid w:val="003E6FCC"/>
    <w:rsid w:val="003E7327"/>
    <w:rsid w:val="003F00EC"/>
    <w:rsid w:val="003F0DEE"/>
    <w:rsid w:val="003F1259"/>
    <w:rsid w:val="003F1A62"/>
    <w:rsid w:val="003F1D5C"/>
    <w:rsid w:val="003F1D76"/>
    <w:rsid w:val="003F27E1"/>
    <w:rsid w:val="003F2A17"/>
    <w:rsid w:val="003F2A66"/>
    <w:rsid w:val="003F3490"/>
    <w:rsid w:val="003F371C"/>
    <w:rsid w:val="003F3A21"/>
    <w:rsid w:val="003F437A"/>
    <w:rsid w:val="003F455E"/>
    <w:rsid w:val="003F533D"/>
    <w:rsid w:val="003F5C2B"/>
    <w:rsid w:val="003F64B6"/>
    <w:rsid w:val="003F6DF0"/>
    <w:rsid w:val="003F73DF"/>
    <w:rsid w:val="00400233"/>
    <w:rsid w:val="004005E7"/>
    <w:rsid w:val="0040070C"/>
    <w:rsid w:val="0040073B"/>
    <w:rsid w:val="00400AFE"/>
    <w:rsid w:val="00400D87"/>
    <w:rsid w:val="004014E2"/>
    <w:rsid w:val="00401D76"/>
    <w:rsid w:val="004023E9"/>
    <w:rsid w:val="00402481"/>
    <w:rsid w:val="0040294C"/>
    <w:rsid w:val="0040454A"/>
    <w:rsid w:val="004045F1"/>
    <w:rsid w:val="00404A50"/>
    <w:rsid w:val="00405FA7"/>
    <w:rsid w:val="0040634B"/>
    <w:rsid w:val="004065EB"/>
    <w:rsid w:val="004066FC"/>
    <w:rsid w:val="00406A35"/>
    <w:rsid w:val="00407A7A"/>
    <w:rsid w:val="00407E73"/>
    <w:rsid w:val="004101E2"/>
    <w:rsid w:val="00411418"/>
    <w:rsid w:val="00411483"/>
    <w:rsid w:val="00412177"/>
    <w:rsid w:val="00412368"/>
    <w:rsid w:val="0041342E"/>
    <w:rsid w:val="004137E5"/>
    <w:rsid w:val="00413ADC"/>
    <w:rsid w:val="00413BD8"/>
    <w:rsid w:val="00413F83"/>
    <w:rsid w:val="00414294"/>
    <w:rsid w:val="0041490C"/>
    <w:rsid w:val="00414BDB"/>
    <w:rsid w:val="00414D5C"/>
    <w:rsid w:val="0041519E"/>
    <w:rsid w:val="0041520E"/>
    <w:rsid w:val="00415233"/>
    <w:rsid w:val="00415994"/>
    <w:rsid w:val="00416191"/>
    <w:rsid w:val="00416721"/>
    <w:rsid w:val="00416A86"/>
    <w:rsid w:val="004175DE"/>
    <w:rsid w:val="00417699"/>
    <w:rsid w:val="00420222"/>
    <w:rsid w:val="00420F16"/>
    <w:rsid w:val="0042108F"/>
    <w:rsid w:val="00421EF0"/>
    <w:rsid w:val="004224FA"/>
    <w:rsid w:val="00422C4E"/>
    <w:rsid w:val="00422D05"/>
    <w:rsid w:val="0042332F"/>
    <w:rsid w:val="004236B4"/>
    <w:rsid w:val="00423D07"/>
    <w:rsid w:val="004251D7"/>
    <w:rsid w:val="004259E0"/>
    <w:rsid w:val="00425E5C"/>
    <w:rsid w:val="004268B4"/>
    <w:rsid w:val="00426925"/>
    <w:rsid w:val="00426F30"/>
    <w:rsid w:val="004270E0"/>
    <w:rsid w:val="00427109"/>
    <w:rsid w:val="004278EA"/>
    <w:rsid w:val="00427B6B"/>
    <w:rsid w:val="004320FF"/>
    <w:rsid w:val="00432340"/>
    <w:rsid w:val="004336D4"/>
    <w:rsid w:val="0043378B"/>
    <w:rsid w:val="004338A0"/>
    <w:rsid w:val="004338D7"/>
    <w:rsid w:val="00433C5D"/>
    <w:rsid w:val="00433FB1"/>
    <w:rsid w:val="00434132"/>
    <w:rsid w:val="004350FF"/>
    <w:rsid w:val="00435A06"/>
    <w:rsid w:val="0043614A"/>
    <w:rsid w:val="00436819"/>
    <w:rsid w:val="00437C44"/>
    <w:rsid w:val="00440243"/>
    <w:rsid w:val="00441862"/>
    <w:rsid w:val="00442BA9"/>
    <w:rsid w:val="00442C84"/>
    <w:rsid w:val="0044346F"/>
    <w:rsid w:val="004437AA"/>
    <w:rsid w:val="00444012"/>
    <w:rsid w:val="00444B9D"/>
    <w:rsid w:val="00444CBB"/>
    <w:rsid w:val="00444DB1"/>
    <w:rsid w:val="004461F7"/>
    <w:rsid w:val="00446674"/>
    <w:rsid w:val="004470C5"/>
    <w:rsid w:val="00450685"/>
    <w:rsid w:val="00450F0E"/>
    <w:rsid w:val="0045188C"/>
    <w:rsid w:val="00453873"/>
    <w:rsid w:val="0045485D"/>
    <w:rsid w:val="00454A0B"/>
    <w:rsid w:val="00455928"/>
    <w:rsid w:val="004560C5"/>
    <w:rsid w:val="00456FCF"/>
    <w:rsid w:val="00457C49"/>
    <w:rsid w:val="004604DA"/>
    <w:rsid w:val="00460881"/>
    <w:rsid w:val="00460D1F"/>
    <w:rsid w:val="00461779"/>
    <w:rsid w:val="00461AD9"/>
    <w:rsid w:val="00462055"/>
    <w:rsid w:val="004623D0"/>
    <w:rsid w:val="0046387F"/>
    <w:rsid w:val="004644CE"/>
    <w:rsid w:val="004645EF"/>
    <w:rsid w:val="00464920"/>
    <w:rsid w:val="00464AC4"/>
    <w:rsid w:val="0046520A"/>
    <w:rsid w:val="0046588E"/>
    <w:rsid w:val="004664B0"/>
    <w:rsid w:val="00466CAA"/>
    <w:rsid w:val="004672AB"/>
    <w:rsid w:val="00467CED"/>
    <w:rsid w:val="004712A1"/>
    <w:rsid w:val="004714FE"/>
    <w:rsid w:val="004716CD"/>
    <w:rsid w:val="004716E0"/>
    <w:rsid w:val="00471943"/>
    <w:rsid w:val="004720A9"/>
    <w:rsid w:val="0047242F"/>
    <w:rsid w:val="004725AF"/>
    <w:rsid w:val="00472FC3"/>
    <w:rsid w:val="0047463B"/>
    <w:rsid w:val="00474A15"/>
    <w:rsid w:val="00474DE5"/>
    <w:rsid w:val="00475BAF"/>
    <w:rsid w:val="00475F48"/>
    <w:rsid w:val="00476B97"/>
    <w:rsid w:val="00476F69"/>
    <w:rsid w:val="004778FB"/>
    <w:rsid w:val="00477BAA"/>
    <w:rsid w:val="00477BEC"/>
    <w:rsid w:val="004810D6"/>
    <w:rsid w:val="00481E5F"/>
    <w:rsid w:val="00481E74"/>
    <w:rsid w:val="00482A0E"/>
    <w:rsid w:val="00482DBC"/>
    <w:rsid w:val="0048376A"/>
    <w:rsid w:val="00485B66"/>
    <w:rsid w:val="00485FC0"/>
    <w:rsid w:val="004868FE"/>
    <w:rsid w:val="004873EA"/>
    <w:rsid w:val="004909FC"/>
    <w:rsid w:val="004927F7"/>
    <w:rsid w:val="00493190"/>
    <w:rsid w:val="0049368A"/>
    <w:rsid w:val="004937FB"/>
    <w:rsid w:val="00493D88"/>
    <w:rsid w:val="004946D5"/>
    <w:rsid w:val="00494C8D"/>
    <w:rsid w:val="00494E38"/>
    <w:rsid w:val="00494FC7"/>
    <w:rsid w:val="00495053"/>
    <w:rsid w:val="0049515C"/>
    <w:rsid w:val="004957E1"/>
    <w:rsid w:val="004967DB"/>
    <w:rsid w:val="0049688E"/>
    <w:rsid w:val="00496E76"/>
    <w:rsid w:val="00497D40"/>
    <w:rsid w:val="004A0658"/>
    <w:rsid w:val="004A0802"/>
    <w:rsid w:val="004A11FE"/>
    <w:rsid w:val="004A1558"/>
    <w:rsid w:val="004A1E9F"/>
    <w:rsid w:val="004A1F59"/>
    <w:rsid w:val="004A204C"/>
    <w:rsid w:val="004A29BE"/>
    <w:rsid w:val="004A2A9B"/>
    <w:rsid w:val="004A3225"/>
    <w:rsid w:val="004A3304"/>
    <w:rsid w:val="004A33EE"/>
    <w:rsid w:val="004A39A8"/>
    <w:rsid w:val="004A3AA8"/>
    <w:rsid w:val="004A3B4D"/>
    <w:rsid w:val="004A3E15"/>
    <w:rsid w:val="004A4027"/>
    <w:rsid w:val="004A414E"/>
    <w:rsid w:val="004A4196"/>
    <w:rsid w:val="004A46A3"/>
    <w:rsid w:val="004A46D8"/>
    <w:rsid w:val="004A48DA"/>
    <w:rsid w:val="004A4AD3"/>
    <w:rsid w:val="004A64B0"/>
    <w:rsid w:val="004A654B"/>
    <w:rsid w:val="004A67A6"/>
    <w:rsid w:val="004A6D8D"/>
    <w:rsid w:val="004A7CB8"/>
    <w:rsid w:val="004A7DC3"/>
    <w:rsid w:val="004B11E9"/>
    <w:rsid w:val="004B13C7"/>
    <w:rsid w:val="004B1B74"/>
    <w:rsid w:val="004B1E02"/>
    <w:rsid w:val="004B1E14"/>
    <w:rsid w:val="004B3268"/>
    <w:rsid w:val="004B362F"/>
    <w:rsid w:val="004B37CB"/>
    <w:rsid w:val="004B4E0E"/>
    <w:rsid w:val="004B59B1"/>
    <w:rsid w:val="004B5A6D"/>
    <w:rsid w:val="004B5B34"/>
    <w:rsid w:val="004B6986"/>
    <w:rsid w:val="004B6EFE"/>
    <w:rsid w:val="004B767D"/>
    <w:rsid w:val="004B778F"/>
    <w:rsid w:val="004B78AE"/>
    <w:rsid w:val="004B796A"/>
    <w:rsid w:val="004B7AC3"/>
    <w:rsid w:val="004B7E01"/>
    <w:rsid w:val="004C0177"/>
    <w:rsid w:val="004C0DAD"/>
    <w:rsid w:val="004C1717"/>
    <w:rsid w:val="004C2DA1"/>
    <w:rsid w:val="004C385A"/>
    <w:rsid w:val="004C4175"/>
    <w:rsid w:val="004C4A61"/>
    <w:rsid w:val="004C55E7"/>
    <w:rsid w:val="004C5848"/>
    <w:rsid w:val="004C5DBA"/>
    <w:rsid w:val="004C660A"/>
    <w:rsid w:val="004C6B08"/>
    <w:rsid w:val="004D0342"/>
    <w:rsid w:val="004D0769"/>
    <w:rsid w:val="004D0EE9"/>
    <w:rsid w:val="004D13E5"/>
    <w:rsid w:val="004D141F"/>
    <w:rsid w:val="004D1C33"/>
    <w:rsid w:val="004D2742"/>
    <w:rsid w:val="004D3414"/>
    <w:rsid w:val="004D3E78"/>
    <w:rsid w:val="004D402D"/>
    <w:rsid w:val="004D42C6"/>
    <w:rsid w:val="004D59D6"/>
    <w:rsid w:val="004D6104"/>
    <w:rsid w:val="004D6310"/>
    <w:rsid w:val="004D68C3"/>
    <w:rsid w:val="004D6943"/>
    <w:rsid w:val="004D7101"/>
    <w:rsid w:val="004D73C2"/>
    <w:rsid w:val="004D7972"/>
    <w:rsid w:val="004D7B11"/>
    <w:rsid w:val="004E0062"/>
    <w:rsid w:val="004E05A1"/>
    <w:rsid w:val="004E05BA"/>
    <w:rsid w:val="004E212B"/>
    <w:rsid w:val="004E3A0B"/>
    <w:rsid w:val="004E3A98"/>
    <w:rsid w:val="004E403B"/>
    <w:rsid w:val="004E4705"/>
    <w:rsid w:val="004E4C56"/>
    <w:rsid w:val="004E4E32"/>
    <w:rsid w:val="004E53F7"/>
    <w:rsid w:val="004E5A86"/>
    <w:rsid w:val="004E5BA9"/>
    <w:rsid w:val="004E683C"/>
    <w:rsid w:val="004E689F"/>
    <w:rsid w:val="004E6EC0"/>
    <w:rsid w:val="004E71DE"/>
    <w:rsid w:val="004E75A3"/>
    <w:rsid w:val="004E75EF"/>
    <w:rsid w:val="004E78C3"/>
    <w:rsid w:val="004E7C51"/>
    <w:rsid w:val="004E7D4D"/>
    <w:rsid w:val="004F0284"/>
    <w:rsid w:val="004F39D5"/>
    <w:rsid w:val="004F443F"/>
    <w:rsid w:val="004F455B"/>
    <w:rsid w:val="004F4752"/>
    <w:rsid w:val="004F49F2"/>
    <w:rsid w:val="004F5E57"/>
    <w:rsid w:val="004F6710"/>
    <w:rsid w:val="004F7853"/>
    <w:rsid w:val="00500C3E"/>
    <w:rsid w:val="00501986"/>
    <w:rsid w:val="00501BD4"/>
    <w:rsid w:val="00502131"/>
    <w:rsid w:val="00502207"/>
    <w:rsid w:val="00502849"/>
    <w:rsid w:val="0050288F"/>
    <w:rsid w:val="00503014"/>
    <w:rsid w:val="005030B7"/>
    <w:rsid w:val="005035B6"/>
    <w:rsid w:val="005035DD"/>
    <w:rsid w:val="00503A69"/>
    <w:rsid w:val="00503F62"/>
    <w:rsid w:val="00504334"/>
    <w:rsid w:val="0050498D"/>
    <w:rsid w:val="00504FF8"/>
    <w:rsid w:val="0050575B"/>
    <w:rsid w:val="005058BD"/>
    <w:rsid w:val="005068AA"/>
    <w:rsid w:val="00506A38"/>
    <w:rsid w:val="00506EAF"/>
    <w:rsid w:val="00510222"/>
    <w:rsid w:val="005104D7"/>
    <w:rsid w:val="00510B9E"/>
    <w:rsid w:val="00511962"/>
    <w:rsid w:val="005127CC"/>
    <w:rsid w:val="00512B26"/>
    <w:rsid w:val="0051333F"/>
    <w:rsid w:val="00513427"/>
    <w:rsid w:val="00513864"/>
    <w:rsid w:val="005139B1"/>
    <w:rsid w:val="00513DF6"/>
    <w:rsid w:val="005143E2"/>
    <w:rsid w:val="00514E04"/>
    <w:rsid w:val="00515E0C"/>
    <w:rsid w:val="005178C3"/>
    <w:rsid w:val="005178D2"/>
    <w:rsid w:val="00517F81"/>
    <w:rsid w:val="0052038F"/>
    <w:rsid w:val="00520723"/>
    <w:rsid w:val="005224B3"/>
    <w:rsid w:val="005225F1"/>
    <w:rsid w:val="005228CC"/>
    <w:rsid w:val="0052438E"/>
    <w:rsid w:val="00524581"/>
    <w:rsid w:val="0052465C"/>
    <w:rsid w:val="00524E06"/>
    <w:rsid w:val="005250E8"/>
    <w:rsid w:val="0052538F"/>
    <w:rsid w:val="0052667D"/>
    <w:rsid w:val="005268D7"/>
    <w:rsid w:val="00526AB5"/>
    <w:rsid w:val="00526C9B"/>
    <w:rsid w:val="00527772"/>
    <w:rsid w:val="00527ABF"/>
    <w:rsid w:val="0053033C"/>
    <w:rsid w:val="00531780"/>
    <w:rsid w:val="00531A94"/>
    <w:rsid w:val="00531C20"/>
    <w:rsid w:val="00532B00"/>
    <w:rsid w:val="00533585"/>
    <w:rsid w:val="005341F7"/>
    <w:rsid w:val="00534D2A"/>
    <w:rsid w:val="005351AC"/>
    <w:rsid w:val="0053629D"/>
    <w:rsid w:val="00536BC2"/>
    <w:rsid w:val="00536E09"/>
    <w:rsid w:val="005372E2"/>
    <w:rsid w:val="00540353"/>
    <w:rsid w:val="005415DD"/>
    <w:rsid w:val="00541FBC"/>
    <w:rsid w:val="005425E1"/>
    <w:rsid w:val="005427C5"/>
    <w:rsid w:val="00542A25"/>
    <w:rsid w:val="00542CF6"/>
    <w:rsid w:val="005436DD"/>
    <w:rsid w:val="00544EFF"/>
    <w:rsid w:val="00544F01"/>
    <w:rsid w:val="0054504D"/>
    <w:rsid w:val="00545700"/>
    <w:rsid w:val="005462DC"/>
    <w:rsid w:val="00547001"/>
    <w:rsid w:val="005473E6"/>
    <w:rsid w:val="005478E2"/>
    <w:rsid w:val="00547F17"/>
    <w:rsid w:val="0055020A"/>
    <w:rsid w:val="00550585"/>
    <w:rsid w:val="005509CB"/>
    <w:rsid w:val="00550E15"/>
    <w:rsid w:val="00550F10"/>
    <w:rsid w:val="00550FFC"/>
    <w:rsid w:val="00551D57"/>
    <w:rsid w:val="0055282D"/>
    <w:rsid w:val="00553980"/>
    <w:rsid w:val="00553C03"/>
    <w:rsid w:val="005541BE"/>
    <w:rsid w:val="00554ACA"/>
    <w:rsid w:val="00554C38"/>
    <w:rsid w:val="00556B1C"/>
    <w:rsid w:val="0056024E"/>
    <w:rsid w:val="00561068"/>
    <w:rsid w:val="00561620"/>
    <w:rsid w:val="00563016"/>
    <w:rsid w:val="00563692"/>
    <w:rsid w:val="0056425D"/>
    <w:rsid w:val="00564380"/>
    <w:rsid w:val="005647C0"/>
    <w:rsid w:val="005651EE"/>
    <w:rsid w:val="00565896"/>
    <w:rsid w:val="0056599C"/>
    <w:rsid w:val="005660BE"/>
    <w:rsid w:val="005665CF"/>
    <w:rsid w:val="0056704B"/>
    <w:rsid w:val="00567B50"/>
    <w:rsid w:val="00567F0F"/>
    <w:rsid w:val="00567FF2"/>
    <w:rsid w:val="005700E1"/>
    <w:rsid w:val="00570900"/>
    <w:rsid w:val="00570ABF"/>
    <w:rsid w:val="00570C55"/>
    <w:rsid w:val="00571679"/>
    <w:rsid w:val="00572136"/>
    <w:rsid w:val="00572606"/>
    <w:rsid w:val="00572609"/>
    <w:rsid w:val="00572D8C"/>
    <w:rsid w:val="00573344"/>
    <w:rsid w:val="0057350B"/>
    <w:rsid w:val="00574C17"/>
    <w:rsid w:val="005764F2"/>
    <w:rsid w:val="00576861"/>
    <w:rsid w:val="00576CCD"/>
    <w:rsid w:val="00577FA5"/>
    <w:rsid w:val="00580099"/>
    <w:rsid w:val="00580341"/>
    <w:rsid w:val="00580D69"/>
    <w:rsid w:val="0058124A"/>
    <w:rsid w:val="005813CD"/>
    <w:rsid w:val="005814CC"/>
    <w:rsid w:val="00582722"/>
    <w:rsid w:val="0058285A"/>
    <w:rsid w:val="00582A81"/>
    <w:rsid w:val="00584013"/>
    <w:rsid w:val="00584081"/>
    <w:rsid w:val="005840A5"/>
    <w:rsid w:val="005844E7"/>
    <w:rsid w:val="00585EFC"/>
    <w:rsid w:val="00586E2B"/>
    <w:rsid w:val="00587100"/>
    <w:rsid w:val="005901AA"/>
    <w:rsid w:val="0059063D"/>
    <w:rsid w:val="005908B8"/>
    <w:rsid w:val="00590D3E"/>
    <w:rsid w:val="00591552"/>
    <w:rsid w:val="005916CA"/>
    <w:rsid w:val="00593785"/>
    <w:rsid w:val="00593AE4"/>
    <w:rsid w:val="00593D16"/>
    <w:rsid w:val="0059512E"/>
    <w:rsid w:val="005959AA"/>
    <w:rsid w:val="00595C3D"/>
    <w:rsid w:val="00596019"/>
    <w:rsid w:val="00596F89"/>
    <w:rsid w:val="005974C7"/>
    <w:rsid w:val="005A0027"/>
    <w:rsid w:val="005A163A"/>
    <w:rsid w:val="005A2DEF"/>
    <w:rsid w:val="005A4172"/>
    <w:rsid w:val="005A4364"/>
    <w:rsid w:val="005A5D79"/>
    <w:rsid w:val="005A6CA4"/>
    <w:rsid w:val="005A6DD2"/>
    <w:rsid w:val="005A725A"/>
    <w:rsid w:val="005A76E3"/>
    <w:rsid w:val="005B020E"/>
    <w:rsid w:val="005B076C"/>
    <w:rsid w:val="005B09F9"/>
    <w:rsid w:val="005B0E70"/>
    <w:rsid w:val="005B1DCF"/>
    <w:rsid w:val="005B2F4C"/>
    <w:rsid w:val="005B30C0"/>
    <w:rsid w:val="005B36CA"/>
    <w:rsid w:val="005B391D"/>
    <w:rsid w:val="005B3943"/>
    <w:rsid w:val="005B39DD"/>
    <w:rsid w:val="005B3A6C"/>
    <w:rsid w:val="005B414D"/>
    <w:rsid w:val="005B58A0"/>
    <w:rsid w:val="005B5DA1"/>
    <w:rsid w:val="005B5F7B"/>
    <w:rsid w:val="005B7687"/>
    <w:rsid w:val="005B7758"/>
    <w:rsid w:val="005B7C0A"/>
    <w:rsid w:val="005B7CDD"/>
    <w:rsid w:val="005C00ED"/>
    <w:rsid w:val="005C0B1B"/>
    <w:rsid w:val="005C16A1"/>
    <w:rsid w:val="005C16D6"/>
    <w:rsid w:val="005C16DC"/>
    <w:rsid w:val="005C2BEA"/>
    <w:rsid w:val="005C32FF"/>
    <w:rsid w:val="005C33EE"/>
    <w:rsid w:val="005C385D"/>
    <w:rsid w:val="005C57DA"/>
    <w:rsid w:val="005D07A4"/>
    <w:rsid w:val="005D1654"/>
    <w:rsid w:val="005D236E"/>
    <w:rsid w:val="005D2CDE"/>
    <w:rsid w:val="005D2D31"/>
    <w:rsid w:val="005D3313"/>
    <w:rsid w:val="005D392E"/>
    <w:rsid w:val="005D39F2"/>
    <w:rsid w:val="005D3B20"/>
    <w:rsid w:val="005D45EE"/>
    <w:rsid w:val="005D482C"/>
    <w:rsid w:val="005D4B19"/>
    <w:rsid w:val="005D5EB9"/>
    <w:rsid w:val="005D653D"/>
    <w:rsid w:val="005D6754"/>
    <w:rsid w:val="005D741A"/>
    <w:rsid w:val="005D7771"/>
    <w:rsid w:val="005E02E5"/>
    <w:rsid w:val="005E0428"/>
    <w:rsid w:val="005E06AD"/>
    <w:rsid w:val="005E1F5C"/>
    <w:rsid w:val="005E1F6A"/>
    <w:rsid w:val="005E2387"/>
    <w:rsid w:val="005E370F"/>
    <w:rsid w:val="005E4759"/>
    <w:rsid w:val="005E4A09"/>
    <w:rsid w:val="005E4AF4"/>
    <w:rsid w:val="005E5636"/>
    <w:rsid w:val="005E5C68"/>
    <w:rsid w:val="005E5E5D"/>
    <w:rsid w:val="005E65C0"/>
    <w:rsid w:val="005E6D1A"/>
    <w:rsid w:val="005E7B90"/>
    <w:rsid w:val="005F015B"/>
    <w:rsid w:val="005F0384"/>
    <w:rsid w:val="005F0390"/>
    <w:rsid w:val="005F0B8C"/>
    <w:rsid w:val="005F1336"/>
    <w:rsid w:val="005F16CC"/>
    <w:rsid w:val="005F18A0"/>
    <w:rsid w:val="005F1ACB"/>
    <w:rsid w:val="005F2347"/>
    <w:rsid w:val="005F238F"/>
    <w:rsid w:val="005F327F"/>
    <w:rsid w:val="005F379C"/>
    <w:rsid w:val="005F3ED0"/>
    <w:rsid w:val="005F4676"/>
    <w:rsid w:val="005F5EC9"/>
    <w:rsid w:val="005F5FD4"/>
    <w:rsid w:val="005F60D6"/>
    <w:rsid w:val="005F7C63"/>
    <w:rsid w:val="005F7E70"/>
    <w:rsid w:val="005F7FAD"/>
    <w:rsid w:val="006004B0"/>
    <w:rsid w:val="00600651"/>
    <w:rsid w:val="0060069B"/>
    <w:rsid w:val="006007E4"/>
    <w:rsid w:val="006016F0"/>
    <w:rsid w:val="00601BF6"/>
    <w:rsid w:val="00601D2C"/>
    <w:rsid w:val="0060252A"/>
    <w:rsid w:val="006039DB"/>
    <w:rsid w:val="00603BC9"/>
    <w:rsid w:val="00603C23"/>
    <w:rsid w:val="00605051"/>
    <w:rsid w:val="00606397"/>
    <w:rsid w:val="00606649"/>
    <w:rsid w:val="00606664"/>
    <w:rsid w:val="00606C6E"/>
    <w:rsid w:val="006072CD"/>
    <w:rsid w:val="006079C0"/>
    <w:rsid w:val="00610E05"/>
    <w:rsid w:val="006110B9"/>
    <w:rsid w:val="0061125B"/>
    <w:rsid w:val="0061193A"/>
    <w:rsid w:val="00611B3F"/>
    <w:rsid w:val="00612023"/>
    <w:rsid w:val="006127BF"/>
    <w:rsid w:val="0061284D"/>
    <w:rsid w:val="00613C38"/>
    <w:rsid w:val="00614190"/>
    <w:rsid w:val="006150CF"/>
    <w:rsid w:val="00615B84"/>
    <w:rsid w:val="00615F58"/>
    <w:rsid w:val="00616511"/>
    <w:rsid w:val="0061707E"/>
    <w:rsid w:val="006178F1"/>
    <w:rsid w:val="00617BF5"/>
    <w:rsid w:val="0062027F"/>
    <w:rsid w:val="006216E7"/>
    <w:rsid w:val="00621776"/>
    <w:rsid w:val="00622A99"/>
    <w:rsid w:val="00622C14"/>
    <w:rsid w:val="00622E67"/>
    <w:rsid w:val="0062438E"/>
    <w:rsid w:val="00624C22"/>
    <w:rsid w:val="006259F7"/>
    <w:rsid w:val="0062602B"/>
    <w:rsid w:val="00626708"/>
    <w:rsid w:val="00626D64"/>
    <w:rsid w:val="00626EDC"/>
    <w:rsid w:val="006277CD"/>
    <w:rsid w:val="00627CAD"/>
    <w:rsid w:val="006301E7"/>
    <w:rsid w:val="00630A27"/>
    <w:rsid w:val="0063100D"/>
    <w:rsid w:val="00631D04"/>
    <w:rsid w:val="00631FD7"/>
    <w:rsid w:val="00633940"/>
    <w:rsid w:val="0063404B"/>
    <w:rsid w:val="006343EE"/>
    <w:rsid w:val="00635DDD"/>
    <w:rsid w:val="006360BA"/>
    <w:rsid w:val="0063682F"/>
    <w:rsid w:val="00636A24"/>
    <w:rsid w:val="00637152"/>
    <w:rsid w:val="00637DB5"/>
    <w:rsid w:val="006403EE"/>
    <w:rsid w:val="00640D5D"/>
    <w:rsid w:val="00640EDA"/>
    <w:rsid w:val="00640FC0"/>
    <w:rsid w:val="00641947"/>
    <w:rsid w:val="00641DF7"/>
    <w:rsid w:val="00641E07"/>
    <w:rsid w:val="006427F7"/>
    <w:rsid w:val="00642CD5"/>
    <w:rsid w:val="0064306C"/>
    <w:rsid w:val="006438B7"/>
    <w:rsid w:val="00643A28"/>
    <w:rsid w:val="006444EE"/>
    <w:rsid w:val="00644CDD"/>
    <w:rsid w:val="006456FC"/>
    <w:rsid w:val="0064586F"/>
    <w:rsid w:val="00646718"/>
    <w:rsid w:val="00646CB2"/>
    <w:rsid w:val="006470EC"/>
    <w:rsid w:val="00647338"/>
    <w:rsid w:val="0065077E"/>
    <w:rsid w:val="00650C52"/>
    <w:rsid w:val="00650D6C"/>
    <w:rsid w:val="006519C9"/>
    <w:rsid w:val="00651D06"/>
    <w:rsid w:val="006537B0"/>
    <w:rsid w:val="006541D0"/>
    <w:rsid w:val="006542D6"/>
    <w:rsid w:val="006544E5"/>
    <w:rsid w:val="006546F4"/>
    <w:rsid w:val="006549D3"/>
    <w:rsid w:val="0065543F"/>
    <w:rsid w:val="00655669"/>
    <w:rsid w:val="0065598E"/>
    <w:rsid w:val="00655AF2"/>
    <w:rsid w:val="00655BC5"/>
    <w:rsid w:val="00655DFC"/>
    <w:rsid w:val="00655FBB"/>
    <w:rsid w:val="006568BE"/>
    <w:rsid w:val="00656B5D"/>
    <w:rsid w:val="00656C34"/>
    <w:rsid w:val="00657AF9"/>
    <w:rsid w:val="0066025D"/>
    <w:rsid w:val="00660662"/>
    <w:rsid w:val="0066091A"/>
    <w:rsid w:val="00660F20"/>
    <w:rsid w:val="006611D7"/>
    <w:rsid w:val="0066154E"/>
    <w:rsid w:val="006618B6"/>
    <w:rsid w:val="00661A82"/>
    <w:rsid w:val="00662AE2"/>
    <w:rsid w:val="00664268"/>
    <w:rsid w:val="006642EB"/>
    <w:rsid w:val="006643E1"/>
    <w:rsid w:val="0066699F"/>
    <w:rsid w:val="00667B7F"/>
    <w:rsid w:val="00667F73"/>
    <w:rsid w:val="00670521"/>
    <w:rsid w:val="00670668"/>
    <w:rsid w:val="006706F4"/>
    <w:rsid w:val="006712C7"/>
    <w:rsid w:val="0067228B"/>
    <w:rsid w:val="0067230E"/>
    <w:rsid w:val="006731BC"/>
    <w:rsid w:val="0067404C"/>
    <w:rsid w:val="0067462D"/>
    <w:rsid w:val="00675653"/>
    <w:rsid w:val="00675671"/>
    <w:rsid w:val="00675DA4"/>
    <w:rsid w:val="006764F0"/>
    <w:rsid w:val="006771A0"/>
    <w:rsid w:val="006773EC"/>
    <w:rsid w:val="00677649"/>
    <w:rsid w:val="00677683"/>
    <w:rsid w:val="00677E1C"/>
    <w:rsid w:val="00680504"/>
    <w:rsid w:val="00680DE6"/>
    <w:rsid w:val="0068113C"/>
    <w:rsid w:val="006815E3"/>
    <w:rsid w:val="006819CE"/>
    <w:rsid w:val="00681CD9"/>
    <w:rsid w:val="00682C6B"/>
    <w:rsid w:val="00682F52"/>
    <w:rsid w:val="0068356E"/>
    <w:rsid w:val="00683E30"/>
    <w:rsid w:val="00684C8A"/>
    <w:rsid w:val="00684EB0"/>
    <w:rsid w:val="00686490"/>
    <w:rsid w:val="00686B42"/>
    <w:rsid w:val="00687024"/>
    <w:rsid w:val="006874C9"/>
    <w:rsid w:val="00687CBB"/>
    <w:rsid w:val="006903E9"/>
    <w:rsid w:val="00692462"/>
    <w:rsid w:val="00692B44"/>
    <w:rsid w:val="00692E2E"/>
    <w:rsid w:val="006935CA"/>
    <w:rsid w:val="00693AA8"/>
    <w:rsid w:val="00693FB3"/>
    <w:rsid w:val="0069487A"/>
    <w:rsid w:val="00695015"/>
    <w:rsid w:val="0069518C"/>
    <w:rsid w:val="00695E22"/>
    <w:rsid w:val="0069668B"/>
    <w:rsid w:val="00697562"/>
    <w:rsid w:val="006A1209"/>
    <w:rsid w:val="006A17C5"/>
    <w:rsid w:val="006A1AE9"/>
    <w:rsid w:val="006A2984"/>
    <w:rsid w:val="006A3B88"/>
    <w:rsid w:val="006A409A"/>
    <w:rsid w:val="006A452B"/>
    <w:rsid w:val="006A4668"/>
    <w:rsid w:val="006A49D2"/>
    <w:rsid w:val="006A4E5E"/>
    <w:rsid w:val="006A4FE9"/>
    <w:rsid w:val="006A66D8"/>
    <w:rsid w:val="006A6846"/>
    <w:rsid w:val="006A7009"/>
    <w:rsid w:val="006A7659"/>
    <w:rsid w:val="006B1119"/>
    <w:rsid w:val="006B186F"/>
    <w:rsid w:val="006B3FC7"/>
    <w:rsid w:val="006B3FDF"/>
    <w:rsid w:val="006B4386"/>
    <w:rsid w:val="006B46AA"/>
    <w:rsid w:val="006B4A61"/>
    <w:rsid w:val="006B4D1A"/>
    <w:rsid w:val="006B5347"/>
    <w:rsid w:val="006B5777"/>
    <w:rsid w:val="006B5EB6"/>
    <w:rsid w:val="006B68F2"/>
    <w:rsid w:val="006B6D49"/>
    <w:rsid w:val="006B704A"/>
    <w:rsid w:val="006B7053"/>
    <w:rsid w:val="006B7093"/>
    <w:rsid w:val="006B7206"/>
    <w:rsid w:val="006B7417"/>
    <w:rsid w:val="006B78E0"/>
    <w:rsid w:val="006C028F"/>
    <w:rsid w:val="006C0F95"/>
    <w:rsid w:val="006C1C8B"/>
    <w:rsid w:val="006C294B"/>
    <w:rsid w:val="006C2B20"/>
    <w:rsid w:val="006C3F77"/>
    <w:rsid w:val="006C44C5"/>
    <w:rsid w:val="006C5D04"/>
    <w:rsid w:val="006C67B7"/>
    <w:rsid w:val="006C705E"/>
    <w:rsid w:val="006C7C2A"/>
    <w:rsid w:val="006D105D"/>
    <w:rsid w:val="006D11D3"/>
    <w:rsid w:val="006D136B"/>
    <w:rsid w:val="006D15EE"/>
    <w:rsid w:val="006D1C30"/>
    <w:rsid w:val="006D2015"/>
    <w:rsid w:val="006D2359"/>
    <w:rsid w:val="006D3691"/>
    <w:rsid w:val="006D3D8B"/>
    <w:rsid w:val="006D67A8"/>
    <w:rsid w:val="006D6E05"/>
    <w:rsid w:val="006D6FFF"/>
    <w:rsid w:val="006D718B"/>
    <w:rsid w:val="006D7266"/>
    <w:rsid w:val="006D7945"/>
    <w:rsid w:val="006D7946"/>
    <w:rsid w:val="006D79D3"/>
    <w:rsid w:val="006E0925"/>
    <w:rsid w:val="006E0F47"/>
    <w:rsid w:val="006E13F0"/>
    <w:rsid w:val="006E204C"/>
    <w:rsid w:val="006E349C"/>
    <w:rsid w:val="006E3B8D"/>
    <w:rsid w:val="006E3F8D"/>
    <w:rsid w:val="006E43F0"/>
    <w:rsid w:val="006E48FB"/>
    <w:rsid w:val="006E493C"/>
    <w:rsid w:val="006E5EF0"/>
    <w:rsid w:val="006E6E7C"/>
    <w:rsid w:val="006E7A1E"/>
    <w:rsid w:val="006F0E7D"/>
    <w:rsid w:val="006F207F"/>
    <w:rsid w:val="006F2337"/>
    <w:rsid w:val="006F239E"/>
    <w:rsid w:val="006F2AED"/>
    <w:rsid w:val="006F2D69"/>
    <w:rsid w:val="006F3563"/>
    <w:rsid w:val="006F3593"/>
    <w:rsid w:val="006F3B9D"/>
    <w:rsid w:val="006F41F0"/>
    <w:rsid w:val="006F42B9"/>
    <w:rsid w:val="006F454D"/>
    <w:rsid w:val="006F4CA6"/>
    <w:rsid w:val="006F4CFC"/>
    <w:rsid w:val="006F5447"/>
    <w:rsid w:val="006F5C19"/>
    <w:rsid w:val="006F5CCF"/>
    <w:rsid w:val="006F6103"/>
    <w:rsid w:val="006F7235"/>
    <w:rsid w:val="006F7610"/>
    <w:rsid w:val="00701DC7"/>
    <w:rsid w:val="00701F10"/>
    <w:rsid w:val="00702567"/>
    <w:rsid w:val="00702D18"/>
    <w:rsid w:val="00702E37"/>
    <w:rsid w:val="0070349C"/>
    <w:rsid w:val="0070421A"/>
    <w:rsid w:val="007048DA"/>
    <w:rsid w:val="00704AB7"/>
    <w:rsid w:val="00704E00"/>
    <w:rsid w:val="00706578"/>
    <w:rsid w:val="0070707C"/>
    <w:rsid w:val="00710AFC"/>
    <w:rsid w:val="00712A5B"/>
    <w:rsid w:val="00712AAB"/>
    <w:rsid w:val="00712FEF"/>
    <w:rsid w:val="007132B4"/>
    <w:rsid w:val="00713BDF"/>
    <w:rsid w:val="00713D60"/>
    <w:rsid w:val="00713D69"/>
    <w:rsid w:val="00713DAA"/>
    <w:rsid w:val="00714015"/>
    <w:rsid w:val="00714617"/>
    <w:rsid w:val="00715EF9"/>
    <w:rsid w:val="007160E1"/>
    <w:rsid w:val="00716245"/>
    <w:rsid w:val="007168E8"/>
    <w:rsid w:val="00717EDE"/>
    <w:rsid w:val="007209E7"/>
    <w:rsid w:val="00720B65"/>
    <w:rsid w:val="00720C27"/>
    <w:rsid w:val="00723693"/>
    <w:rsid w:val="00723C84"/>
    <w:rsid w:val="00724B58"/>
    <w:rsid w:val="00724E37"/>
    <w:rsid w:val="0072578D"/>
    <w:rsid w:val="00726182"/>
    <w:rsid w:val="0072633D"/>
    <w:rsid w:val="00727066"/>
    <w:rsid w:val="00727635"/>
    <w:rsid w:val="00727975"/>
    <w:rsid w:val="00730299"/>
    <w:rsid w:val="00731002"/>
    <w:rsid w:val="007310F5"/>
    <w:rsid w:val="007321D7"/>
    <w:rsid w:val="00732329"/>
    <w:rsid w:val="007337CA"/>
    <w:rsid w:val="00733D35"/>
    <w:rsid w:val="0073409E"/>
    <w:rsid w:val="0073424A"/>
    <w:rsid w:val="00734494"/>
    <w:rsid w:val="007347FB"/>
    <w:rsid w:val="0073498C"/>
    <w:rsid w:val="00734CE4"/>
    <w:rsid w:val="00735123"/>
    <w:rsid w:val="00735C78"/>
    <w:rsid w:val="00735FA6"/>
    <w:rsid w:val="00736213"/>
    <w:rsid w:val="00736725"/>
    <w:rsid w:val="00737E57"/>
    <w:rsid w:val="007409F9"/>
    <w:rsid w:val="00740EEE"/>
    <w:rsid w:val="00741837"/>
    <w:rsid w:val="0074234E"/>
    <w:rsid w:val="0074253E"/>
    <w:rsid w:val="00742F73"/>
    <w:rsid w:val="0074328D"/>
    <w:rsid w:val="00743427"/>
    <w:rsid w:val="00743A08"/>
    <w:rsid w:val="00744770"/>
    <w:rsid w:val="007453E6"/>
    <w:rsid w:val="00750B10"/>
    <w:rsid w:val="007511B6"/>
    <w:rsid w:val="007517A2"/>
    <w:rsid w:val="00751CE0"/>
    <w:rsid w:val="007521C8"/>
    <w:rsid w:val="00752881"/>
    <w:rsid w:val="00752981"/>
    <w:rsid w:val="0075343A"/>
    <w:rsid w:val="007535F9"/>
    <w:rsid w:val="00754707"/>
    <w:rsid w:val="007558D2"/>
    <w:rsid w:val="0075622B"/>
    <w:rsid w:val="0075699A"/>
    <w:rsid w:val="00760DE5"/>
    <w:rsid w:val="007611D2"/>
    <w:rsid w:val="007614B5"/>
    <w:rsid w:val="00761884"/>
    <w:rsid w:val="0076198F"/>
    <w:rsid w:val="00762625"/>
    <w:rsid w:val="007626BC"/>
    <w:rsid w:val="007626E4"/>
    <w:rsid w:val="0076318C"/>
    <w:rsid w:val="007631B9"/>
    <w:rsid w:val="00763C6B"/>
    <w:rsid w:val="00763D3F"/>
    <w:rsid w:val="007652AC"/>
    <w:rsid w:val="00766212"/>
    <w:rsid w:val="007662A7"/>
    <w:rsid w:val="0076659D"/>
    <w:rsid w:val="0076716E"/>
    <w:rsid w:val="0076753B"/>
    <w:rsid w:val="0077210D"/>
    <w:rsid w:val="007726BA"/>
    <w:rsid w:val="0077309D"/>
    <w:rsid w:val="0077386E"/>
    <w:rsid w:val="00773C52"/>
    <w:rsid w:val="00773CA7"/>
    <w:rsid w:val="007742C0"/>
    <w:rsid w:val="007748D2"/>
    <w:rsid w:val="007752B5"/>
    <w:rsid w:val="00776CBB"/>
    <w:rsid w:val="007773A8"/>
    <w:rsid w:val="007774EE"/>
    <w:rsid w:val="0078023A"/>
    <w:rsid w:val="007805EA"/>
    <w:rsid w:val="00780B4A"/>
    <w:rsid w:val="00781112"/>
    <w:rsid w:val="007813EE"/>
    <w:rsid w:val="00781627"/>
    <w:rsid w:val="00781822"/>
    <w:rsid w:val="00781D78"/>
    <w:rsid w:val="00782226"/>
    <w:rsid w:val="00782FBB"/>
    <w:rsid w:val="007838CF"/>
    <w:rsid w:val="00783F21"/>
    <w:rsid w:val="007847E2"/>
    <w:rsid w:val="0078506F"/>
    <w:rsid w:val="00785B87"/>
    <w:rsid w:val="007861E6"/>
    <w:rsid w:val="00787159"/>
    <w:rsid w:val="007900E8"/>
    <w:rsid w:val="0079043A"/>
    <w:rsid w:val="00790525"/>
    <w:rsid w:val="007906CE"/>
    <w:rsid w:val="00790F79"/>
    <w:rsid w:val="00790F7A"/>
    <w:rsid w:val="00791668"/>
    <w:rsid w:val="0079174A"/>
    <w:rsid w:val="00791AA1"/>
    <w:rsid w:val="00791DF5"/>
    <w:rsid w:val="00791F4A"/>
    <w:rsid w:val="00792103"/>
    <w:rsid w:val="00792AB8"/>
    <w:rsid w:val="00792C9E"/>
    <w:rsid w:val="007942C6"/>
    <w:rsid w:val="00794F53"/>
    <w:rsid w:val="007953B3"/>
    <w:rsid w:val="00795597"/>
    <w:rsid w:val="00795615"/>
    <w:rsid w:val="007964C8"/>
    <w:rsid w:val="00796C1F"/>
    <w:rsid w:val="0079797F"/>
    <w:rsid w:val="00797D51"/>
    <w:rsid w:val="007A051D"/>
    <w:rsid w:val="007A0CC4"/>
    <w:rsid w:val="007A25E9"/>
    <w:rsid w:val="007A27D6"/>
    <w:rsid w:val="007A2E70"/>
    <w:rsid w:val="007A3793"/>
    <w:rsid w:val="007A3970"/>
    <w:rsid w:val="007A3D2F"/>
    <w:rsid w:val="007A52B0"/>
    <w:rsid w:val="007A66BE"/>
    <w:rsid w:val="007A728F"/>
    <w:rsid w:val="007A7297"/>
    <w:rsid w:val="007A7569"/>
    <w:rsid w:val="007A76CF"/>
    <w:rsid w:val="007A771D"/>
    <w:rsid w:val="007B01F7"/>
    <w:rsid w:val="007B03EF"/>
    <w:rsid w:val="007B08B6"/>
    <w:rsid w:val="007B08C3"/>
    <w:rsid w:val="007B0D5D"/>
    <w:rsid w:val="007B4AC1"/>
    <w:rsid w:val="007B5A52"/>
    <w:rsid w:val="007B5D2A"/>
    <w:rsid w:val="007B63F2"/>
    <w:rsid w:val="007B7BA4"/>
    <w:rsid w:val="007C0CEE"/>
    <w:rsid w:val="007C1501"/>
    <w:rsid w:val="007C1551"/>
    <w:rsid w:val="007C17EF"/>
    <w:rsid w:val="007C1A6F"/>
    <w:rsid w:val="007C1BA2"/>
    <w:rsid w:val="007C2B48"/>
    <w:rsid w:val="007C2CA6"/>
    <w:rsid w:val="007C3055"/>
    <w:rsid w:val="007C380F"/>
    <w:rsid w:val="007C3BE4"/>
    <w:rsid w:val="007C3D27"/>
    <w:rsid w:val="007C40EB"/>
    <w:rsid w:val="007C42A7"/>
    <w:rsid w:val="007C439F"/>
    <w:rsid w:val="007C55A5"/>
    <w:rsid w:val="007C57EA"/>
    <w:rsid w:val="007C5E6D"/>
    <w:rsid w:val="007C5FEC"/>
    <w:rsid w:val="007C77AB"/>
    <w:rsid w:val="007C7A4B"/>
    <w:rsid w:val="007D01DF"/>
    <w:rsid w:val="007D20E9"/>
    <w:rsid w:val="007D2E7E"/>
    <w:rsid w:val="007D332F"/>
    <w:rsid w:val="007D3F84"/>
    <w:rsid w:val="007D3FC9"/>
    <w:rsid w:val="007D5257"/>
    <w:rsid w:val="007D57A5"/>
    <w:rsid w:val="007D596D"/>
    <w:rsid w:val="007D686B"/>
    <w:rsid w:val="007D748C"/>
    <w:rsid w:val="007D7881"/>
    <w:rsid w:val="007D7E3A"/>
    <w:rsid w:val="007E00B6"/>
    <w:rsid w:val="007E0380"/>
    <w:rsid w:val="007E077D"/>
    <w:rsid w:val="007E0E10"/>
    <w:rsid w:val="007E169B"/>
    <w:rsid w:val="007E1839"/>
    <w:rsid w:val="007E1C65"/>
    <w:rsid w:val="007E1E59"/>
    <w:rsid w:val="007E30C8"/>
    <w:rsid w:val="007E4768"/>
    <w:rsid w:val="007E524B"/>
    <w:rsid w:val="007E561B"/>
    <w:rsid w:val="007E5AEA"/>
    <w:rsid w:val="007E5CEC"/>
    <w:rsid w:val="007E6286"/>
    <w:rsid w:val="007E6A66"/>
    <w:rsid w:val="007E6FD3"/>
    <w:rsid w:val="007E764B"/>
    <w:rsid w:val="007E777B"/>
    <w:rsid w:val="007E7CBC"/>
    <w:rsid w:val="007F057F"/>
    <w:rsid w:val="007F1663"/>
    <w:rsid w:val="007F1987"/>
    <w:rsid w:val="007F2070"/>
    <w:rsid w:val="007F2C7E"/>
    <w:rsid w:val="007F317C"/>
    <w:rsid w:val="007F364E"/>
    <w:rsid w:val="007F3E3B"/>
    <w:rsid w:val="007F469B"/>
    <w:rsid w:val="007F4BDA"/>
    <w:rsid w:val="007F4CB6"/>
    <w:rsid w:val="007F51A0"/>
    <w:rsid w:val="007F628E"/>
    <w:rsid w:val="007F6947"/>
    <w:rsid w:val="007F6F53"/>
    <w:rsid w:val="007F7096"/>
    <w:rsid w:val="007F795D"/>
    <w:rsid w:val="008022F4"/>
    <w:rsid w:val="008024EA"/>
    <w:rsid w:val="00802890"/>
    <w:rsid w:val="0080289E"/>
    <w:rsid w:val="00802F63"/>
    <w:rsid w:val="00803238"/>
    <w:rsid w:val="00803431"/>
    <w:rsid w:val="0080382A"/>
    <w:rsid w:val="0080415B"/>
    <w:rsid w:val="00804871"/>
    <w:rsid w:val="0080488A"/>
    <w:rsid w:val="008053F5"/>
    <w:rsid w:val="0080565C"/>
    <w:rsid w:val="00805C6C"/>
    <w:rsid w:val="00807AF7"/>
    <w:rsid w:val="00807E0A"/>
    <w:rsid w:val="00810198"/>
    <w:rsid w:val="008103E9"/>
    <w:rsid w:val="008110C9"/>
    <w:rsid w:val="0081183C"/>
    <w:rsid w:val="00811A44"/>
    <w:rsid w:val="008128A1"/>
    <w:rsid w:val="0081359B"/>
    <w:rsid w:val="008140DB"/>
    <w:rsid w:val="0081438D"/>
    <w:rsid w:val="00814D22"/>
    <w:rsid w:val="008152BF"/>
    <w:rsid w:val="00815DA8"/>
    <w:rsid w:val="00816230"/>
    <w:rsid w:val="00817D3C"/>
    <w:rsid w:val="008202D5"/>
    <w:rsid w:val="008203F1"/>
    <w:rsid w:val="0082047A"/>
    <w:rsid w:val="00820ABF"/>
    <w:rsid w:val="00820B14"/>
    <w:rsid w:val="008212FC"/>
    <w:rsid w:val="00821756"/>
    <w:rsid w:val="0082194D"/>
    <w:rsid w:val="00822357"/>
    <w:rsid w:val="00822701"/>
    <w:rsid w:val="00823606"/>
    <w:rsid w:val="008237B5"/>
    <w:rsid w:val="00824396"/>
    <w:rsid w:val="00824993"/>
    <w:rsid w:val="00826950"/>
    <w:rsid w:val="00826EB8"/>
    <w:rsid w:val="00826EF5"/>
    <w:rsid w:val="00827450"/>
    <w:rsid w:val="00827776"/>
    <w:rsid w:val="00830086"/>
    <w:rsid w:val="008302D2"/>
    <w:rsid w:val="0083055D"/>
    <w:rsid w:val="008305E4"/>
    <w:rsid w:val="0083062A"/>
    <w:rsid w:val="00830C36"/>
    <w:rsid w:val="00830FC2"/>
    <w:rsid w:val="00831693"/>
    <w:rsid w:val="00831789"/>
    <w:rsid w:val="00831E60"/>
    <w:rsid w:val="00831EA8"/>
    <w:rsid w:val="00832AA8"/>
    <w:rsid w:val="008348E6"/>
    <w:rsid w:val="00835209"/>
    <w:rsid w:val="008354F4"/>
    <w:rsid w:val="00835994"/>
    <w:rsid w:val="00835C10"/>
    <w:rsid w:val="00837178"/>
    <w:rsid w:val="00840104"/>
    <w:rsid w:val="008407D0"/>
    <w:rsid w:val="00840C1F"/>
    <w:rsid w:val="00840FD2"/>
    <w:rsid w:val="0084166D"/>
    <w:rsid w:val="00841844"/>
    <w:rsid w:val="00841FC5"/>
    <w:rsid w:val="00841FEE"/>
    <w:rsid w:val="00842082"/>
    <w:rsid w:val="00842442"/>
    <w:rsid w:val="008426DA"/>
    <w:rsid w:val="00842E79"/>
    <w:rsid w:val="00842F37"/>
    <w:rsid w:val="00843029"/>
    <w:rsid w:val="00844653"/>
    <w:rsid w:val="00844A6E"/>
    <w:rsid w:val="00844EB4"/>
    <w:rsid w:val="00845709"/>
    <w:rsid w:val="00846113"/>
    <w:rsid w:val="0084616E"/>
    <w:rsid w:val="008468A3"/>
    <w:rsid w:val="00846A44"/>
    <w:rsid w:val="00846EE0"/>
    <w:rsid w:val="00846FF1"/>
    <w:rsid w:val="00847456"/>
    <w:rsid w:val="0084752F"/>
    <w:rsid w:val="00850D29"/>
    <w:rsid w:val="008524EF"/>
    <w:rsid w:val="0085257F"/>
    <w:rsid w:val="00852EA4"/>
    <w:rsid w:val="008538A5"/>
    <w:rsid w:val="0085396D"/>
    <w:rsid w:val="008557F6"/>
    <w:rsid w:val="008559BE"/>
    <w:rsid w:val="00856192"/>
    <w:rsid w:val="008576BD"/>
    <w:rsid w:val="00857E24"/>
    <w:rsid w:val="0086043D"/>
    <w:rsid w:val="00860463"/>
    <w:rsid w:val="0086082E"/>
    <w:rsid w:val="00861ED5"/>
    <w:rsid w:val="0086283D"/>
    <w:rsid w:val="0086293E"/>
    <w:rsid w:val="008630A6"/>
    <w:rsid w:val="008633B2"/>
    <w:rsid w:val="00863704"/>
    <w:rsid w:val="00863D1B"/>
    <w:rsid w:val="0086423A"/>
    <w:rsid w:val="00864321"/>
    <w:rsid w:val="008643B4"/>
    <w:rsid w:val="00865527"/>
    <w:rsid w:val="00865BFB"/>
    <w:rsid w:val="0087000A"/>
    <w:rsid w:val="008711A3"/>
    <w:rsid w:val="00871F22"/>
    <w:rsid w:val="00871FFF"/>
    <w:rsid w:val="008729E0"/>
    <w:rsid w:val="008733DA"/>
    <w:rsid w:val="00873F3D"/>
    <w:rsid w:val="008744A1"/>
    <w:rsid w:val="008766D3"/>
    <w:rsid w:val="00876A44"/>
    <w:rsid w:val="008775AE"/>
    <w:rsid w:val="0088008B"/>
    <w:rsid w:val="008810FC"/>
    <w:rsid w:val="00881DB2"/>
    <w:rsid w:val="00881EE9"/>
    <w:rsid w:val="00882F50"/>
    <w:rsid w:val="008834EE"/>
    <w:rsid w:val="00883968"/>
    <w:rsid w:val="008850E4"/>
    <w:rsid w:val="00885675"/>
    <w:rsid w:val="0088669D"/>
    <w:rsid w:val="008900C2"/>
    <w:rsid w:val="00890232"/>
    <w:rsid w:val="00890680"/>
    <w:rsid w:val="008910FB"/>
    <w:rsid w:val="008917DF"/>
    <w:rsid w:val="00891E92"/>
    <w:rsid w:val="008923FF"/>
    <w:rsid w:val="00892BA7"/>
    <w:rsid w:val="008930A6"/>
    <w:rsid w:val="0089394C"/>
    <w:rsid w:val="008939AB"/>
    <w:rsid w:val="00893EC6"/>
    <w:rsid w:val="008941C4"/>
    <w:rsid w:val="008945B6"/>
    <w:rsid w:val="00895A6C"/>
    <w:rsid w:val="00896269"/>
    <w:rsid w:val="00896277"/>
    <w:rsid w:val="00896CF6"/>
    <w:rsid w:val="00897356"/>
    <w:rsid w:val="00897CE1"/>
    <w:rsid w:val="008A0039"/>
    <w:rsid w:val="008A0292"/>
    <w:rsid w:val="008A12F5"/>
    <w:rsid w:val="008A187F"/>
    <w:rsid w:val="008A351E"/>
    <w:rsid w:val="008A3C4E"/>
    <w:rsid w:val="008A4268"/>
    <w:rsid w:val="008A437C"/>
    <w:rsid w:val="008A45EF"/>
    <w:rsid w:val="008A4667"/>
    <w:rsid w:val="008A5701"/>
    <w:rsid w:val="008A58EF"/>
    <w:rsid w:val="008A6045"/>
    <w:rsid w:val="008A630A"/>
    <w:rsid w:val="008A7183"/>
    <w:rsid w:val="008A765C"/>
    <w:rsid w:val="008A7EF8"/>
    <w:rsid w:val="008B1585"/>
    <w:rsid w:val="008B1587"/>
    <w:rsid w:val="008B1B01"/>
    <w:rsid w:val="008B1CE4"/>
    <w:rsid w:val="008B1D01"/>
    <w:rsid w:val="008B1FF5"/>
    <w:rsid w:val="008B375F"/>
    <w:rsid w:val="008B3BCD"/>
    <w:rsid w:val="008B4578"/>
    <w:rsid w:val="008B4969"/>
    <w:rsid w:val="008B604C"/>
    <w:rsid w:val="008B60E1"/>
    <w:rsid w:val="008B6257"/>
    <w:rsid w:val="008B69DD"/>
    <w:rsid w:val="008B6C13"/>
    <w:rsid w:val="008B6D31"/>
    <w:rsid w:val="008B6DF8"/>
    <w:rsid w:val="008B750A"/>
    <w:rsid w:val="008C0060"/>
    <w:rsid w:val="008C00BB"/>
    <w:rsid w:val="008C012A"/>
    <w:rsid w:val="008C08E7"/>
    <w:rsid w:val="008C0F87"/>
    <w:rsid w:val="008C106C"/>
    <w:rsid w:val="008C10F1"/>
    <w:rsid w:val="008C173D"/>
    <w:rsid w:val="008C17D7"/>
    <w:rsid w:val="008C1926"/>
    <w:rsid w:val="008C1CC1"/>
    <w:rsid w:val="008C1E99"/>
    <w:rsid w:val="008C2E3A"/>
    <w:rsid w:val="008C3218"/>
    <w:rsid w:val="008C3F1B"/>
    <w:rsid w:val="008C46AE"/>
    <w:rsid w:val="008C4EDD"/>
    <w:rsid w:val="008C599F"/>
    <w:rsid w:val="008C7130"/>
    <w:rsid w:val="008C7613"/>
    <w:rsid w:val="008C7688"/>
    <w:rsid w:val="008D08B2"/>
    <w:rsid w:val="008D15F1"/>
    <w:rsid w:val="008D2862"/>
    <w:rsid w:val="008D42E8"/>
    <w:rsid w:val="008D4517"/>
    <w:rsid w:val="008D4CEB"/>
    <w:rsid w:val="008D4D23"/>
    <w:rsid w:val="008D51DC"/>
    <w:rsid w:val="008D5AFE"/>
    <w:rsid w:val="008D7473"/>
    <w:rsid w:val="008D7EC6"/>
    <w:rsid w:val="008E0085"/>
    <w:rsid w:val="008E0195"/>
    <w:rsid w:val="008E0527"/>
    <w:rsid w:val="008E1E94"/>
    <w:rsid w:val="008E204F"/>
    <w:rsid w:val="008E2AA6"/>
    <w:rsid w:val="008E2C77"/>
    <w:rsid w:val="008E2E2B"/>
    <w:rsid w:val="008E311B"/>
    <w:rsid w:val="008E3837"/>
    <w:rsid w:val="008E3926"/>
    <w:rsid w:val="008E3F7E"/>
    <w:rsid w:val="008E4516"/>
    <w:rsid w:val="008E457A"/>
    <w:rsid w:val="008E4AA1"/>
    <w:rsid w:val="008E5780"/>
    <w:rsid w:val="008E6165"/>
    <w:rsid w:val="008E67FD"/>
    <w:rsid w:val="008E6D1B"/>
    <w:rsid w:val="008E742C"/>
    <w:rsid w:val="008E76EE"/>
    <w:rsid w:val="008E7B94"/>
    <w:rsid w:val="008E7D4D"/>
    <w:rsid w:val="008F00B2"/>
    <w:rsid w:val="008F2377"/>
    <w:rsid w:val="008F3F4B"/>
    <w:rsid w:val="008F46E7"/>
    <w:rsid w:val="008F4905"/>
    <w:rsid w:val="008F53D2"/>
    <w:rsid w:val="008F5D7B"/>
    <w:rsid w:val="008F6F0B"/>
    <w:rsid w:val="008F7F99"/>
    <w:rsid w:val="0090045F"/>
    <w:rsid w:val="00900615"/>
    <w:rsid w:val="00900A59"/>
    <w:rsid w:val="00900C13"/>
    <w:rsid w:val="00900E9A"/>
    <w:rsid w:val="009016B4"/>
    <w:rsid w:val="009023CB"/>
    <w:rsid w:val="00903FC5"/>
    <w:rsid w:val="00904C9D"/>
    <w:rsid w:val="0090662C"/>
    <w:rsid w:val="00907189"/>
    <w:rsid w:val="00907373"/>
    <w:rsid w:val="00907B4A"/>
    <w:rsid w:val="00907BA7"/>
    <w:rsid w:val="0091064E"/>
    <w:rsid w:val="009116A7"/>
    <w:rsid w:val="00911FC5"/>
    <w:rsid w:val="00912203"/>
    <w:rsid w:val="009127F4"/>
    <w:rsid w:val="00912AB3"/>
    <w:rsid w:val="00913531"/>
    <w:rsid w:val="00913910"/>
    <w:rsid w:val="00915002"/>
    <w:rsid w:val="0091512B"/>
    <w:rsid w:val="00915577"/>
    <w:rsid w:val="0091698C"/>
    <w:rsid w:val="00916A56"/>
    <w:rsid w:val="00916D25"/>
    <w:rsid w:val="009170BB"/>
    <w:rsid w:val="0091782A"/>
    <w:rsid w:val="0092021E"/>
    <w:rsid w:val="00922329"/>
    <w:rsid w:val="00922A9D"/>
    <w:rsid w:val="009230C2"/>
    <w:rsid w:val="009262C0"/>
    <w:rsid w:val="00927904"/>
    <w:rsid w:val="00930381"/>
    <w:rsid w:val="009304D1"/>
    <w:rsid w:val="00930F20"/>
    <w:rsid w:val="009312E9"/>
    <w:rsid w:val="009313DA"/>
    <w:rsid w:val="00931506"/>
    <w:rsid w:val="009318F6"/>
    <w:rsid w:val="0093191B"/>
    <w:rsid w:val="00931A10"/>
    <w:rsid w:val="009320F6"/>
    <w:rsid w:val="00932FC3"/>
    <w:rsid w:val="009338EC"/>
    <w:rsid w:val="00933EAA"/>
    <w:rsid w:val="009340D2"/>
    <w:rsid w:val="009351F7"/>
    <w:rsid w:val="00935366"/>
    <w:rsid w:val="00935AC3"/>
    <w:rsid w:val="00935E76"/>
    <w:rsid w:val="00936836"/>
    <w:rsid w:val="00936E4E"/>
    <w:rsid w:val="009377DA"/>
    <w:rsid w:val="009411EE"/>
    <w:rsid w:val="00941628"/>
    <w:rsid w:val="00941A14"/>
    <w:rsid w:val="00943945"/>
    <w:rsid w:val="00943F3F"/>
    <w:rsid w:val="00943FC2"/>
    <w:rsid w:val="00944E5E"/>
    <w:rsid w:val="00945FCC"/>
    <w:rsid w:val="00946935"/>
    <w:rsid w:val="009469F1"/>
    <w:rsid w:val="009471CE"/>
    <w:rsid w:val="00947967"/>
    <w:rsid w:val="0095057C"/>
    <w:rsid w:val="00950AE4"/>
    <w:rsid w:val="009510D4"/>
    <w:rsid w:val="009516A6"/>
    <w:rsid w:val="009517EA"/>
    <w:rsid w:val="009519BD"/>
    <w:rsid w:val="00951AC9"/>
    <w:rsid w:val="00951CB6"/>
    <w:rsid w:val="00952155"/>
    <w:rsid w:val="00952538"/>
    <w:rsid w:val="00954124"/>
    <w:rsid w:val="009542A4"/>
    <w:rsid w:val="0095476C"/>
    <w:rsid w:val="00955201"/>
    <w:rsid w:val="00955765"/>
    <w:rsid w:val="009560B5"/>
    <w:rsid w:val="009567C3"/>
    <w:rsid w:val="0095735E"/>
    <w:rsid w:val="0095764B"/>
    <w:rsid w:val="0096051A"/>
    <w:rsid w:val="00960572"/>
    <w:rsid w:val="00960595"/>
    <w:rsid w:val="0096073C"/>
    <w:rsid w:val="0096149A"/>
    <w:rsid w:val="00961977"/>
    <w:rsid w:val="0096253F"/>
    <w:rsid w:val="009625F4"/>
    <w:rsid w:val="00963C4B"/>
    <w:rsid w:val="0096466B"/>
    <w:rsid w:val="00965200"/>
    <w:rsid w:val="00965C84"/>
    <w:rsid w:val="00965D7C"/>
    <w:rsid w:val="00965DCB"/>
    <w:rsid w:val="00966321"/>
    <w:rsid w:val="009668B3"/>
    <w:rsid w:val="00966C42"/>
    <w:rsid w:val="00966FD1"/>
    <w:rsid w:val="009672E2"/>
    <w:rsid w:val="009675D1"/>
    <w:rsid w:val="00967696"/>
    <w:rsid w:val="00967A29"/>
    <w:rsid w:val="00967B09"/>
    <w:rsid w:val="00967CD4"/>
    <w:rsid w:val="00970934"/>
    <w:rsid w:val="00970F96"/>
    <w:rsid w:val="00971471"/>
    <w:rsid w:val="00971FED"/>
    <w:rsid w:val="0097290F"/>
    <w:rsid w:val="0097330E"/>
    <w:rsid w:val="00973F56"/>
    <w:rsid w:val="00975300"/>
    <w:rsid w:val="0097568F"/>
    <w:rsid w:val="009759E8"/>
    <w:rsid w:val="00975C8E"/>
    <w:rsid w:val="00975D1A"/>
    <w:rsid w:val="009775A6"/>
    <w:rsid w:val="00977BEC"/>
    <w:rsid w:val="009800D2"/>
    <w:rsid w:val="00980640"/>
    <w:rsid w:val="009807D3"/>
    <w:rsid w:val="00980B3B"/>
    <w:rsid w:val="00981A46"/>
    <w:rsid w:val="00981E39"/>
    <w:rsid w:val="009825A1"/>
    <w:rsid w:val="00982E18"/>
    <w:rsid w:val="00982E79"/>
    <w:rsid w:val="0098365A"/>
    <w:rsid w:val="00983AEA"/>
    <w:rsid w:val="00983C59"/>
    <w:rsid w:val="00983FB4"/>
    <w:rsid w:val="00984351"/>
    <w:rsid w:val="00984871"/>
    <w:rsid w:val="00984909"/>
    <w:rsid w:val="009849C2"/>
    <w:rsid w:val="00984D24"/>
    <w:rsid w:val="0098534C"/>
    <w:rsid w:val="009858EB"/>
    <w:rsid w:val="0098701E"/>
    <w:rsid w:val="009877E3"/>
    <w:rsid w:val="00987841"/>
    <w:rsid w:val="00987DFD"/>
    <w:rsid w:val="00990BF9"/>
    <w:rsid w:val="00990CB4"/>
    <w:rsid w:val="00992446"/>
    <w:rsid w:val="009926FE"/>
    <w:rsid w:val="00993456"/>
    <w:rsid w:val="0099354F"/>
    <w:rsid w:val="009949F4"/>
    <w:rsid w:val="0099538B"/>
    <w:rsid w:val="00995D13"/>
    <w:rsid w:val="009962DE"/>
    <w:rsid w:val="0099669C"/>
    <w:rsid w:val="009973FF"/>
    <w:rsid w:val="00997CD8"/>
    <w:rsid w:val="00997CEB"/>
    <w:rsid w:val="009A123C"/>
    <w:rsid w:val="009A2953"/>
    <w:rsid w:val="009A2994"/>
    <w:rsid w:val="009A2EA3"/>
    <w:rsid w:val="009A39A3"/>
    <w:rsid w:val="009A3FA7"/>
    <w:rsid w:val="009A4F3E"/>
    <w:rsid w:val="009A615D"/>
    <w:rsid w:val="009A6598"/>
    <w:rsid w:val="009A662E"/>
    <w:rsid w:val="009A6E1C"/>
    <w:rsid w:val="009A7308"/>
    <w:rsid w:val="009A73E5"/>
    <w:rsid w:val="009A7510"/>
    <w:rsid w:val="009A7948"/>
    <w:rsid w:val="009B0046"/>
    <w:rsid w:val="009B01EB"/>
    <w:rsid w:val="009B0798"/>
    <w:rsid w:val="009B1FAC"/>
    <w:rsid w:val="009B4115"/>
    <w:rsid w:val="009B4F36"/>
    <w:rsid w:val="009B551C"/>
    <w:rsid w:val="009B61D7"/>
    <w:rsid w:val="009B61FB"/>
    <w:rsid w:val="009B624F"/>
    <w:rsid w:val="009B655F"/>
    <w:rsid w:val="009B7704"/>
    <w:rsid w:val="009B7AF8"/>
    <w:rsid w:val="009C075F"/>
    <w:rsid w:val="009C0F77"/>
    <w:rsid w:val="009C1440"/>
    <w:rsid w:val="009C1783"/>
    <w:rsid w:val="009C179D"/>
    <w:rsid w:val="009C1B0D"/>
    <w:rsid w:val="009C2107"/>
    <w:rsid w:val="009C3260"/>
    <w:rsid w:val="009C34A2"/>
    <w:rsid w:val="009C4756"/>
    <w:rsid w:val="009C4A30"/>
    <w:rsid w:val="009C4E66"/>
    <w:rsid w:val="009C529C"/>
    <w:rsid w:val="009C5308"/>
    <w:rsid w:val="009C5D9E"/>
    <w:rsid w:val="009C74D9"/>
    <w:rsid w:val="009C77F9"/>
    <w:rsid w:val="009C7F70"/>
    <w:rsid w:val="009D08BA"/>
    <w:rsid w:val="009D0E96"/>
    <w:rsid w:val="009D137F"/>
    <w:rsid w:val="009D13B9"/>
    <w:rsid w:val="009D2C3E"/>
    <w:rsid w:val="009D2F12"/>
    <w:rsid w:val="009D382E"/>
    <w:rsid w:val="009D50A8"/>
    <w:rsid w:val="009D534D"/>
    <w:rsid w:val="009D5B3A"/>
    <w:rsid w:val="009D6371"/>
    <w:rsid w:val="009D6546"/>
    <w:rsid w:val="009E0625"/>
    <w:rsid w:val="009E0661"/>
    <w:rsid w:val="009E06CD"/>
    <w:rsid w:val="009E1825"/>
    <w:rsid w:val="009E1CF7"/>
    <w:rsid w:val="009E1D2F"/>
    <w:rsid w:val="009E2E95"/>
    <w:rsid w:val="009E3034"/>
    <w:rsid w:val="009E3A75"/>
    <w:rsid w:val="009E47FD"/>
    <w:rsid w:val="009E49FA"/>
    <w:rsid w:val="009E549F"/>
    <w:rsid w:val="009E5B9E"/>
    <w:rsid w:val="009E5DB5"/>
    <w:rsid w:val="009E60E0"/>
    <w:rsid w:val="009E6A28"/>
    <w:rsid w:val="009E7D71"/>
    <w:rsid w:val="009F1064"/>
    <w:rsid w:val="009F1962"/>
    <w:rsid w:val="009F1E1F"/>
    <w:rsid w:val="009F28A8"/>
    <w:rsid w:val="009F2BD7"/>
    <w:rsid w:val="009F3B3C"/>
    <w:rsid w:val="009F3F6F"/>
    <w:rsid w:val="009F4192"/>
    <w:rsid w:val="009F4572"/>
    <w:rsid w:val="009F473E"/>
    <w:rsid w:val="009F50E8"/>
    <w:rsid w:val="009F5EEA"/>
    <w:rsid w:val="009F682A"/>
    <w:rsid w:val="009F6835"/>
    <w:rsid w:val="009F6F61"/>
    <w:rsid w:val="009F7512"/>
    <w:rsid w:val="009F7E31"/>
    <w:rsid w:val="00A00323"/>
    <w:rsid w:val="00A00E92"/>
    <w:rsid w:val="00A00F64"/>
    <w:rsid w:val="00A01B96"/>
    <w:rsid w:val="00A02054"/>
    <w:rsid w:val="00A022BE"/>
    <w:rsid w:val="00A028E5"/>
    <w:rsid w:val="00A0335C"/>
    <w:rsid w:val="00A03B3C"/>
    <w:rsid w:val="00A0766B"/>
    <w:rsid w:val="00A078A2"/>
    <w:rsid w:val="00A07EA3"/>
    <w:rsid w:val="00A10494"/>
    <w:rsid w:val="00A11A12"/>
    <w:rsid w:val="00A11D65"/>
    <w:rsid w:val="00A12F2F"/>
    <w:rsid w:val="00A14756"/>
    <w:rsid w:val="00A14EEF"/>
    <w:rsid w:val="00A161E5"/>
    <w:rsid w:val="00A165A1"/>
    <w:rsid w:val="00A17874"/>
    <w:rsid w:val="00A17F48"/>
    <w:rsid w:val="00A2052C"/>
    <w:rsid w:val="00A21A00"/>
    <w:rsid w:val="00A22F51"/>
    <w:rsid w:val="00A237AD"/>
    <w:rsid w:val="00A24A40"/>
    <w:rsid w:val="00A24C95"/>
    <w:rsid w:val="00A25752"/>
    <w:rsid w:val="00A258D4"/>
    <w:rsid w:val="00A2599A"/>
    <w:rsid w:val="00A26094"/>
    <w:rsid w:val="00A26A8A"/>
    <w:rsid w:val="00A26DEA"/>
    <w:rsid w:val="00A26E07"/>
    <w:rsid w:val="00A27555"/>
    <w:rsid w:val="00A2773E"/>
    <w:rsid w:val="00A301BF"/>
    <w:rsid w:val="00A302B2"/>
    <w:rsid w:val="00A31C56"/>
    <w:rsid w:val="00A324AE"/>
    <w:rsid w:val="00A328EF"/>
    <w:rsid w:val="00A33175"/>
    <w:rsid w:val="00A331B4"/>
    <w:rsid w:val="00A335B6"/>
    <w:rsid w:val="00A345FD"/>
    <w:rsid w:val="00A3484E"/>
    <w:rsid w:val="00A356D3"/>
    <w:rsid w:val="00A35A1C"/>
    <w:rsid w:val="00A35BB9"/>
    <w:rsid w:val="00A36ADA"/>
    <w:rsid w:val="00A36EAA"/>
    <w:rsid w:val="00A36EF6"/>
    <w:rsid w:val="00A3773C"/>
    <w:rsid w:val="00A404D7"/>
    <w:rsid w:val="00A406BA"/>
    <w:rsid w:val="00A42629"/>
    <w:rsid w:val="00A42BEE"/>
    <w:rsid w:val="00A42F27"/>
    <w:rsid w:val="00A438D8"/>
    <w:rsid w:val="00A44B2C"/>
    <w:rsid w:val="00A44C05"/>
    <w:rsid w:val="00A45128"/>
    <w:rsid w:val="00A45582"/>
    <w:rsid w:val="00A45E2A"/>
    <w:rsid w:val="00A46157"/>
    <w:rsid w:val="00A473F5"/>
    <w:rsid w:val="00A47B1F"/>
    <w:rsid w:val="00A51B68"/>
    <w:rsid w:val="00A51F9D"/>
    <w:rsid w:val="00A52826"/>
    <w:rsid w:val="00A52F12"/>
    <w:rsid w:val="00A53138"/>
    <w:rsid w:val="00A532DD"/>
    <w:rsid w:val="00A53580"/>
    <w:rsid w:val="00A5416A"/>
    <w:rsid w:val="00A54A80"/>
    <w:rsid w:val="00A54F34"/>
    <w:rsid w:val="00A55538"/>
    <w:rsid w:val="00A565EA"/>
    <w:rsid w:val="00A568C4"/>
    <w:rsid w:val="00A570FF"/>
    <w:rsid w:val="00A571D4"/>
    <w:rsid w:val="00A57E8A"/>
    <w:rsid w:val="00A6012D"/>
    <w:rsid w:val="00A60BB1"/>
    <w:rsid w:val="00A615DB"/>
    <w:rsid w:val="00A61B5C"/>
    <w:rsid w:val="00A61B8A"/>
    <w:rsid w:val="00A61BA6"/>
    <w:rsid w:val="00A61FD7"/>
    <w:rsid w:val="00A62070"/>
    <w:rsid w:val="00A623A1"/>
    <w:rsid w:val="00A62A11"/>
    <w:rsid w:val="00A62BC0"/>
    <w:rsid w:val="00A63233"/>
    <w:rsid w:val="00A633CB"/>
    <w:rsid w:val="00A634F6"/>
    <w:rsid w:val="00A63566"/>
    <w:rsid w:val="00A639F4"/>
    <w:rsid w:val="00A67C86"/>
    <w:rsid w:val="00A67CDF"/>
    <w:rsid w:val="00A67E5D"/>
    <w:rsid w:val="00A7007C"/>
    <w:rsid w:val="00A700C1"/>
    <w:rsid w:val="00A7090F"/>
    <w:rsid w:val="00A70C8E"/>
    <w:rsid w:val="00A7140A"/>
    <w:rsid w:val="00A73229"/>
    <w:rsid w:val="00A7394F"/>
    <w:rsid w:val="00A748DD"/>
    <w:rsid w:val="00A76D30"/>
    <w:rsid w:val="00A8004C"/>
    <w:rsid w:val="00A805B4"/>
    <w:rsid w:val="00A80987"/>
    <w:rsid w:val="00A81568"/>
    <w:rsid w:val="00A81A32"/>
    <w:rsid w:val="00A82B52"/>
    <w:rsid w:val="00A83293"/>
    <w:rsid w:val="00A83505"/>
    <w:rsid w:val="00A835BD"/>
    <w:rsid w:val="00A83886"/>
    <w:rsid w:val="00A859D6"/>
    <w:rsid w:val="00A85CDE"/>
    <w:rsid w:val="00A8694A"/>
    <w:rsid w:val="00A86D68"/>
    <w:rsid w:val="00A87463"/>
    <w:rsid w:val="00A87FA2"/>
    <w:rsid w:val="00A9230C"/>
    <w:rsid w:val="00A92FDA"/>
    <w:rsid w:val="00A94C5B"/>
    <w:rsid w:val="00A9525E"/>
    <w:rsid w:val="00A95610"/>
    <w:rsid w:val="00A957EA"/>
    <w:rsid w:val="00A95C6C"/>
    <w:rsid w:val="00A95F52"/>
    <w:rsid w:val="00A962ED"/>
    <w:rsid w:val="00A9641E"/>
    <w:rsid w:val="00A970BB"/>
    <w:rsid w:val="00A97964"/>
    <w:rsid w:val="00A97B15"/>
    <w:rsid w:val="00AA074E"/>
    <w:rsid w:val="00AA0961"/>
    <w:rsid w:val="00AA1036"/>
    <w:rsid w:val="00AA1F82"/>
    <w:rsid w:val="00AA2152"/>
    <w:rsid w:val="00AA225D"/>
    <w:rsid w:val="00AA2827"/>
    <w:rsid w:val="00AA2B37"/>
    <w:rsid w:val="00AA2D85"/>
    <w:rsid w:val="00AA3195"/>
    <w:rsid w:val="00AA364B"/>
    <w:rsid w:val="00AA38CC"/>
    <w:rsid w:val="00AA42D5"/>
    <w:rsid w:val="00AA47BE"/>
    <w:rsid w:val="00AA4872"/>
    <w:rsid w:val="00AA54CD"/>
    <w:rsid w:val="00AA6125"/>
    <w:rsid w:val="00AA6B80"/>
    <w:rsid w:val="00AA79D4"/>
    <w:rsid w:val="00AA7C1B"/>
    <w:rsid w:val="00AB042C"/>
    <w:rsid w:val="00AB0E35"/>
    <w:rsid w:val="00AB10F2"/>
    <w:rsid w:val="00AB2263"/>
    <w:rsid w:val="00AB2FAB"/>
    <w:rsid w:val="00AB3B20"/>
    <w:rsid w:val="00AB5632"/>
    <w:rsid w:val="00AB5C14"/>
    <w:rsid w:val="00AB6A6C"/>
    <w:rsid w:val="00AB6BBD"/>
    <w:rsid w:val="00AB763F"/>
    <w:rsid w:val="00AC03A1"/>
    <w:rsid w:val="00AC0422"/>
    <w:rsid w:val="00AC0A13"/>
    <w:rsid w:val="00AC0E9A"/>
    <w:rsid w:val="00AC1167"/>
    <w:rsid w:val="00AC1498"/>
    <w:rsid w:val="00AC1EE7"/>
    <w:rsid w:val="00AC2ED6"/>
    <w:rsid w:val="00AC333F"/>
    <w:rsid w:val="00AC4534"/>
    <w:rsid w:val="00AC4979"/>
    <w:rsid w:val="00AC585C"/>
    <w:rsid w:val="00AC69EF"/>
    <w:rsid w:val="00AC6FFE"/>
    <w:rsid w:val="00AD0209"/>
    <w:rsid w:val="00AD17A3"/>
    <w:rsid w:val="00AD1925"/>
    <w:rsid w:val="00AD2332"/>
    <w:rsid w:val="00AD2445"/>
    <w:rsid w:val="00AD2FD9"/>
    <w:rsid w:val="00AD3277"/>
    <w:rsid w:val="00AD3506"/>
    <w:rsid w:val="00AD3C8E"/>
    <w:rsid w:val="00AD3D11"/>
    <w:rsid w:val="00AD498E"/>
    <w:rsid w:val="00AD50FF"/>
    <w:rsid w:val="00AD5226"/>
    <w:rsid w:val="00AD55A0"/>
    <w:rsid w:val="00AD5B99"/>
    <w:rsid w:val="00AD69F9"/>
    <w:rsid w:val="00AD7908"/>
    <w:rsid w:val="00AD7A3F"/>
    <w:rsid w:val="00AE063E"/>
    <w:rsid w:val="00AE067C"/>
    <w:rsid w:val="00AE067D"/>
    <w:rsid w:val="00AE0A73"/>
    <w:rsid w:val="00AE0E54"/>
    <w:rsid w:val="00AE0F3E"/>
    <w:rsid w:val="00AE1066"/>
    <w:rsid w:val="00AE2079"/>
    <w:rsid w:val="00AE2422"/>
    <w:rsid w:val="00AE29D3"/>
    <w:rsid w:val="00AE2F91"/>
    <w:rsid w:val="00AE33BB"/>
    <w:rsid w:val="00AE39B9"/>
    <w:rsid w:val="00AE3C4B"/>
    <w:rsid w:val="00AE493A"/>
    <w:rsid w:val="00AE5100"/>
    <w:rsid w:val="00AE54B0"/>
    <w:rsid w:val="00AE5596"/>
    <w:rsid w:val="00AE57F2"/>
    <w:rsid w:val="00AE5E04"/>
    <w:rsid w:val="00AE6280"/>
    <w:rsid w:val="00AE62D7"/>
    <w:rsid w:val="00AE67EB"/>
    <w:rsid w:val="00AE6A2B"/>
    <w:rsid w:val="00AE7F2B"/>
    <w:rsid w:val="00AF017B"/>
    <w:rsid w:val="00AF06D1"/>
    <w:rsid w:val="00AF0A15"/>
    <w:rsid w:val="00AF0F25"/>
    <w:rsid w:val="00AF1181"/>
    <w:rsid w:val="00AF18D8"/>
    <w:rsid w:val="00AF2EA7"/>
    <w:rsid w:val="00AF2F79"/>
    <w:rsid w:val="00AF34BB"/>
    <w:rsid w:val="00AF3CE9"/>
    <w:rsid w:val="00AF4653"/>
    <w:rsid w:val="00AF4701"/>
    <w:rsid w:val="00AF5A71"/>
    <w:rsid w:val="00AF613C"/>
    <w:rsid w:val="00AF6446"/>
    <w:rsid w:val="00AF7335"/>
    <w:rsid w:val="00AF7439"/>
    <w:rsid w:val="00AF75D9"/>
    <w:rsid w:val="00AF7931"/>
    <w:rsid w:val="00AF7DB7"/>
    <w:rsid w:val="00B003C0"/>
    <w:rsid w:val="00B01B61"/>
    <w:rsid w:val="00B02DCF"/>
    <w:rsid w:val="00B02F06"/>
    <w:rsid w:val="00B03815"/>
    <w:rsid w:val="00B0584C"/>
    <w:rsid w:val="00B0717A"/>
    <w:rsid w:val="00B077A5"/>
    <w:rsid w:val="00B07B17"/>
    <w:rsid w:val="00B104DA"/>
    <w:rsid w:val="00B10528"/>
    <w:rsid w:val="00B11653"/>
    <w:rsid w:val="00B11F96"/>
    <w:rsid w:val="00B125E4"/>
    <w:rsid w:val="00B14634"/>
    <w:rsid w:val="00B14860"/>
    <w:rsid w:val="00B1592A"/>
    <w:rsid w:val="00B16EDA"/>
    <w:rsid w:val="00B201E2"/>
    <w:rsid w:val="00B2189D"/>
    <w:rsid w:val="00B22501"/>
    <w:rsid w:val="00B229B5"/>
    <w:rsid w:val="00B22EEE"/>
    <w:rsid w:val="00B238AB"/>
    <w:rsid w:val="00B2421F"/>
    <w:rsid w:val="00B242CF"/>
    <w:rsid w:val="00B242F0"/>
    <w:rsid w:val="00B2441F"/>
    <w:rsid w:val="00B24F1D"/>
    <w:rsid w:val="00B2518E"/>
    <w:rsid w:val="00B25B81"/>
    <w:rsid w:val="00B25DA8"/>
    <w:rsid w:val="00B26773"/>
    <w:rsid w:val="00B26E8F"/>
    <w:rsid w:val="00B27C2F"/>
    <w:rsid w:val="00B3174B"/>
    <w:rsid w:val="00B31D81"/>
    <w:rsid w:val="00B32BF3"/>
    <w:rsid w:val="00B330E6"/>
    <w:rsid w:val="00B33231"/>
    <w:rsid w:val="00B33B64"/>
    <w:rsid w:val="00B33E59"/>
    <w:rsid w:val="00B3453F"/>
    <w:rsid w:val="00B3454C"/>
    <w:rsid w:val="00B34EE1"/>
    <w:rsid w:val="00B35CD1"/>
    <w:rsid w:val="00B36BF0"/>
    <w:rsid w:val="00B36CD7"/>
    <w:rsid w:val="00B373F8"/>
    <w:rsid w:val="00B3747F"/>
    <w:rsid w:val="00B37717"/>
    <w:rsid w:val="00B378D2"/>
    <w:rsid w:val="00B4093A"/>
    <w:rsid w:val="00B40C15"/>
    <w:rsid w:val="00B40E66"/>
    <w:rsid w:val="00B4116C"/>
    <w:rsid w:val="00B4232C"/>
    <w:rsid w:val="00B4285C"/>
    <w:rsid w:val="00B431F6"/>
    <w:rsid w:val="00B43208"/>
    <w:rsid w:val="00B4374D"/>
    <w:rsid w:val="00B443E4"/>
    <w:rsid w:val="00B45232"/>
    <w:rsid w:val="00B452C6"/>
    <w:rsid w:val="00B46163"/>
    <w:rsid w:val="00B469A1"/>
    <w:rsid w:val="00B4741B"/>
    <w:rsid w:val="00B47821"/>
    <w:rsid w:val="00B47CF2"/>
    <w:rsid w:val="00B500AA"/>
    <w:rsid w:val="00B5028A"/>
    <w:rsid w:val="00B50ABB"/>
    <w:rsid w:val="00B513AA"/>
    <w:rsid w:val="00B514FD"/>
    <w:rsid w:val="00B51CCF"/>
    <w:rsid w:val="00B521A9"/>
    <w:rsid w:val="00B52380"/>
    <w:rsid w:val="00B526F1"/>
    <w:rsid w:val="00B5276D"/>
    <w:rsid w:val="00B5388A"/>
    <w:rsid w:val="00B53A03"/>
    <w:rsid w:val="00B53E57"/>
    <w:rsid w:val="00B544B7"/>
    <w:rsid w:val="00B54B5E"/>
    <w:rsid w:val="00B557A1"/>
    <w:rsid w:val="00B55D54"/>
    <w:rsid w:val="00B563EA"/>
    <w:rsid w:val="00B56CDF"/>
    <w:rsid w:val="00B574A7"/>
    <w:rsid w:val="00B57E05"/>
    <w:rsid w:val="00B604A0"/>
    <w:rsid w:val="00B60E51"/>
    <w:rsid w:val="00B61206"/>
    <w:rsid w:val="00B627E5"/>
    <w:rsid w:val="00B62B65"/>
    <w:rsid w:val="00B62D40"/>
    <w:rsid w:val="00B62DC4"/>
    <w:rsid w:val="00B63A48"/>
    <w:rsid w:val="00B63A54"/>
    <w:rsid w:val="00B63C14"/>
    <w:rsid w:val="00B63FF6"/>
    <w:rsid w:val="00B64384"/>
    <w:rsid w:val="00B644BD"/>
    <w:rsid w:val="00B64EE6"/>
    <w:rsid w:val="00B6517E"/>
    <w:rsid w:val="00B65D8A"/>
    <w:rsid w:val="00B66D4B"/>
    <w:rsid w:val="00B6704D"/>
    <w:rsid w:val="00B6718E"/>
    <w:rsid w:val="00B70500"/>
    <w:rsid w:val="00B716D9"/>
    <w:rsid w:val="00B71A97"/>
    <w:rsid w:val="00B7214B"/>
    <w:rsid w:val="00B721E9"/>
    <w:rsid w:val="00B722E6"/>
    <w:rsid w:val="00B73AF0"/>
    <w:rsid w:val="00B755BF"/>
    <w:rsid w:val="00B7568A"/>
    <w:rsid w:val="00B75C51"/>
    <w:rsid w:val="00B77CB6"/>
    <w:rsid w:val="00B77D18"/>
    <w:rsid w:val="00B80D34"/>
    <w:rsid w:val="00B81D76"/>
    <w:rsid w:val="00B82502"/>
    <w:rsid w:val="00B8313A"/>
    <w:rsid w:val="00B83252"/>
    <w:rsid w:val="00B83477"/>
    <w:rsid w:val="00B83DF9"/>
    <w:rsid w:val="00B850BD"/>
    <w:rsid w:val="00B851F7"/>
    <w:rsid w:val="00B85DEB"/>
    <w:rsid w:val="00B85E06"/>
    <w:rsid w:val="00B85F78"/>
    <w:rsid w:val="00B867B9"/>
    <w:rsid w:val="00B876EA"/>
    <w:rsid w:val="00B87DD8"/>
    <w:rsid w:val="00B87DE7"/>
    <w:rsid w:val="00B90CFD"/>
    <w:rsid w:val="00B91633"/>
    <w:rsid w:val="00B917E5"/>
    <w:rsid w:val="00B91ECF"/>
    <w:rsid w:val="00B92907"/>
    <w:rsid w:val="00B92BF7"/>
    <w:rsid w:val="00B93503"/>
    <w:rsid w:val="00B936B3"/>
    <w:rsid w:val="00B9443F"/>
    <w:rsid w:val="00B954FD"/>
    <w:rsid w:val="00B966A5"/>
    <w:rsid w:val="00B968F3"/>
    <w:rsid w:val="00BA0412"/>
    <w:rsid w:val="00BA18DB"/>
    <w:rsid w:val="00BA1D47"/>
    <w:rsid w:val="00BA2F3E"/>
    <w:rsid w:val="00BA3196"/>
    <w:rsid w:val="00BA31B9"/>
    <w:rsid w:val="00BA31E8"/>
    <w:rsid w:val="00BA3CE6"/>
    <w:rsid w:val="00BA3F76"/>
    <w:rsid w:val="00BA4197"/>
    <w:rsid w:val="00BA42EE"/>
    <w:rsid w:val="00BA4865"/>
    <w:rsid w:val="00BA4BB6"/>
    <w:rsid w:val="00BA4BD6"/>
    <w:rsid w:val="00BA4EDF"/>
    <w:rsid w:val="00BA55E0"/>
    <w:rsid w:val="00BA5BC6"/>
    <w:rsid w:val="00BA6BD4"/>
    <w:rsid w:val="00BA6C7A"/>
    <w:rsid w:val="00BA74A3"/>
    <w:rsid w:val="00BA7605"/>
    <w:rsid w:val="00BA76C5"/>
    <w:rsid w:val="00BA76E2"/>
    <w:rsid w:val="00BB01BB"/>
    <w:rsid w:val="00BB026B"/>
    <w:rsid w:val="00BB0273"/>
    <w:rsid w:val="00BB1640"/>
    <w:rsid w:val="00BB17D1"/>
    <w:rsid w:val="00BB1B56"/>
    <w:rsid w:val="00BB1B60"/>
    <w:rsid w:val="00BB2187"/>
    <w:rsid w:val="00BB2284"/>
    <w:rsid w:val="00BB30D1"/>
    <w:rsid w:val="00BB3332"/>
    <w:rsid w:val="00BB3752"/>
    <w:rsid w:val="00BB392B"/>
    <w:rsid w:val="00BB3DC0"/>
    <w:rsid w:val="00BB3EA3"/>
    <w:rsid w:val="00BB40A2"/>
    <w:rsid w:val="00BB4254"/>
    <w:rsid w:val="00BB461A"/>
    <w:rsid w:val="00BB49B4"/>
    <w:rsid w:val="00BB4AF6"/>
    <w:rsid w:val="00BB4C08"/>
    <w:rsid w:val="00BB50E2"/>
    <w:rsid w:val="00BB52DA"/>
    <w:rsid w:val="00BB5786"/>
    <w:rsid w:val="00BB6688"/>
    <w:rsid w:val="00BB6AE9"/>
    <w:rsid w:val="00BB6CBC"/>
    <w:rsid w:val="00BB7593"/>
    <w:rsid w:val="00BB798E"/>
    <w:rsid w:val="00BC1229"/>
    <w:rsid w:val="00BC26D4"/>
    <w:rsid w:val="00BC2D5A"/>
    <w:rsid w:val="00BC2E8A"/>
    <w:rsid w:val="00BC382D"/>
    <w:rsid w:val="00BC384B"/>
    <w:rsid w:val="00BC4DC7"/>
    <w:rsid w:val="00BC4E94"/>
    <w:rsid w:val="00BC52D4"/>
    <w:rsid w:val="00BC5773"/>
    <w:rsid w:val="00BC5854"/>
    <w:rsid w:val="00BC6A0D"/>
    <w:rsid w:val="00BC6A83"/>
    <w:rsid w:val="00BD01D6"/>
    <w:rsid w:val="00BD034A"/>
    <w:rsid w:val="00BD0745"/>
    <w:rsid w:val="00BD1266"/>
    <w:rsid w:val="00BD1C54"/>
    <w:rsid w:val="00BD26B1"/>
    <w:rsid w:val="00BD2750"/>
    <w:rsid w:val="00BD2ADA"/>
    <w:rsid w:val="00BD2C2D"/>
    <w:rsid w:val="00BD363E"/>
    <w:rsid w:val="00BD43D9"/>
    <w:rsid w:val="00BD496B"/>
    <w:rsid w:val="00BD4FC1"/>
    <w:rsid w:val="00BD5784"/>
    <w:rsid w:val="00BD5981"/>
    <w:rsid w:val="00BE0553"/>
    <w:rsid w:val="00BE0C80"/>
    <w:rsid w:val="00BE19F4"/>
    <w:rsid w:val="00BE1BF9"/>
    <w:rsid w:val="00BE1F9B"/>
    <w:rsid w:val="00BE2527"/>
    <w:rsid w:val="00BE272D"/>
    <w:rsid w:val="00BE40A6"/>
    <w:rsid w:val="00BE4183"/>
    <w:rsid w:val="00BE50F1"/>
    <w:rsid w:val="00BE55FB"/>
    <w:rsid w:val="00BE57F7"/>
    <w:rsid w:val="00BE6191"/>
    <w:rsid w:val="00BE62DE"/>
    <w:rsid w:val="00BE72CB"/>
    <w:rsid w:val="00BE7837"/>
    <w:rsid w:val="00BF2281"/>
    <w:rsid w:val="00BF2A42"/>
    <w:rsid w:val="00BF313F"/>
    <w:rsid w:val="00BF3404"/>
    <w:rsid w:val="00BF4E3A"/>
    <w:rsid w:val="00BF5610"/>
    <w:rsid w:val="00BF5A08"/>
    <w:rsid w:val="00BF5E53"/>
    <w:rsid w:val="00BF7709"/>
    <w:rsid w:val="00C001A2"/>
    <w:rsid w:val="00C006DE"/>
    <w:rsid w:val="00C01A5A"/>
    <w:rsid w:val="00C01B86"/>
    <w:rsid w:val="00C022F6"/>
    <w:rsid w:val="00C032AF"/>
    <w:rsid w:val="00C03D8C"/>
    <w:rsid w:val="00C043E6"/>
    <w:rsid w:val="00C04728"/>
    <w:rsid w:val="00C04E31"/>
    <w:rsid w:val="00C0506E"/>
    <w:rsid w:val="00C054CB"/>
    <w:rsid w:val="00C055D5"/>
    <w:rsid w:val="00C055EC"/>
    <w:rsid w:val="00C05869"/>
    <w:rsid w:val="00C05E2B"/>
    <w:rsid w:val="00C0607C"/>
    <w:rsid w:val="00C07AED"/>
    <w:rsid w:val="00C07EFD"/>
    <w:rsid w:val="00C10DC9"/>
    <w:rsid w:val="00C11E23"/>
    <w:rsid w:val="00C120B2"/>
    <w:rsid w:val="00C120C2"/>
    <w:rsid w:val="00C1245C"/>
    <w:rsid w:val="00C1275C"/>
    <w:rsid w:val="00C12A39"/>
    <w:rsid w:val="00C12FB3"/>
    <w:rsid w:val="00C13775"/>
    <w:rsid w:val="00C14017"/>
    <w:rsid w:val="00C149DF"/>
    <w:rsid w:val="00C14B63"/>
    <w:rsid w:val="00C1504C"/>
    <w:rsid w:val="00C16ED9"/>
    <w:rsid w:val="00C17341"/>
    <w:rsid w:val="00C17511"/>
    <w:rsid w:val="00C17581"/>
    <w:rsid w:val="00C200C9"/>
    <w:rsid w:val="00C20231"/>
    <w:rsid w:val="00C206E5"/>
    <w:rsid w:val="00C207DA"/>
    <w:rsid w:val="00C20D93"/>
    <w:rsid w:val="00C20EB4"/>
    <w:rsid w:val="00C21921"/>
    <w:rsid w:val="00C22214"/>
    <w:rsid w:val="00C222CF"/>
    <w:rsid w:val="00C2234F"/>
    <w:rsid w:val="00C225BA"/>
    <w:rsid w:val="00C22BD2"/>
    <w:rsid w:val="00C232E7"/>
    <w:rsid w:val="00C23AEA"/>
    <w:rsid w:val="00C23B87"/>
    <w:rsid w:val="00C24356"/>
    <w:rsid w:val="00C2465A"/>
    <w:rsid w:val="00C24C40"/>
    <w:rsid w:val="00C24EEF"/>
    <w:rsid w:val="00C252B1"/>
    <w:rsid w:val="00C25491"/>
    <w:rsid w:val="00C2558B"/>
    <w:rsid w:val="00C25CF6"/>
    <w:rsid w:val="00C2600F"/>
    <w:rsid w:val="00C260A2"/>
    <w:rsid w:val="00C261C5"/>
    <w:rsid w:val="00C26C36"/>
    <w:rsid w:val="00C26EC9"/>
    <w:rsid w:val="00C30633"/>
    <w:rsid w:val="00C3203E"/>
    <w:rsid w:val="00C322AD"/>
    <w:rsid w:val="00C325FE"/>
    <w:rsid w:val="00C32768"/>
    <w:rsid w:val="00C32EF9"/>
    <w:rsid w:val="00C333F0"/>
    <w:rsid w:val="00C336D4"/>
    <w:rsid w:val="00C343D2"/>
    <w:rsid w:val="00C344AB"/>
    <w:rsid w:val="00C35742"/>
    <w:rsid w:val="00C363E9"/>
    <w:rsid w:val="00C371FF"/>
    <w:rsid w:val="00C403A8"/>
    <w:rsid w:val="00C40BCF"/>
    <w:rsid w:val="00C418D5"/>
    <w:rsid w:val="00C431DF"/>
    <w:rsid w:val="00C44D9D"/>
    <w:rsid w:val="00C44DA7"/>
    <w:rsid w:val="00C4512D"/>
    <w:rsid w:val="00C456BD"/>
    <w:rsid w:val="00C45D73"/>
    <w:rsid w:val="00C45F7D"/>
    <w:rsid w:val="00C46094"/>
    <w:rsid w:val="00C4670C"/>
    <w:rsid w:val="00C467BF"/>
    <w:rsid w:val="00C46B7F"/>
    <w:rsid w:val="00C5049E"/>
    <w:rsid w:val="00C50A84"/>
    <w:rsid w:val="00C50CAC"/>
    <w:rsid w:val="00C5101E"/>
    <w:rsid w:val="00C5125C"/>
    <w:rsid w:val="00C519B3"/>
    <w:rsid w:val="00C523F3"/>
    <w:rsid w:val="00C530DC"/>
    <w:rsid w:val="00C5350D"/>
    <w:rsid w:val="00C556D9"/>
    <w:rsid w:val="00C55E8B"/>
    <w:rsid w:val="00C5637A"/>
    <w:rsid w:val="00C56939"/>
    <w:rsid w:val="00C5776D"/>
    <w:rsid w:val="00C57AF7"/>
    <w:rsid w:val="00C60209"/>
    <w:rsid w:val="00C607A3"/>
    <w:rsid w:val="00C6123C"/>
    <w:rsid w:val="00C61875"/>
    <w:rsid w:val="00C625F0"/>
    <w:rsid w:val="00C62B53"/>
    <w:rsid w:val="00C62D47"/>
    <w:rsid w:val="00C6311A"/>
    <w:rsid w:val="00C63252"/>
    <w:rsid w:val="00C63F61"/>
    <w:rsid w:val="00C640B3"/>
    <w:rsid w:val="00C653E2"/>
    <w:rsid w:val="00C65931"/>
    <w:rsid w:val="00C659BE"/>
    <w:rsid w:val="00C66279"/>
    <w:rsid w:val="00C669DF"/>
    <w:rsid w:val="00C67167"/>
    <w:rsid w:val="00C704E4"/>
    <w:rsid w:val="00C70663"/>
    <w:rsid w:val="00C7084D"/>
    <w:rsid w:val="00C70A44"/>
    <w:rsid w:val="00C70BD0"/>
    <w:rsid w:val="00C70D43"/>
    <w:rsid w:val="00C713C5"/>
    <w:rsid w:val="00C71536"/>
    <w:rsid w:val="00C71E58"/>
    <w:rsid w:val="00C7315E"/>
    <w:rsid w:val="00C7408B"/>
    <w:rsid w:val="00C749A2"/>
    <w:rsid w:val="00C74F53"/>
    <w:rsid w:val="00C75112"/>
    <w:rsid w:val="00C75876"/>
    <w:rsid w:val="00C75895"/>
    <w:rsid w:val="00C76414"/>
    <w:rsid w:val="00C765A2"/>
    <w:rsid w:val="00C77D6C"/>
    <w:rsid w:val="00C77F7E"/>
    <w:rsid w:val="00C80575"/>
    <w:rsid w:val="00C81D62"/>
    <w:rsid w:val="00C820FF"/>
    <w:rsid w:val="00C824FD"/>
    <w:rsid w:val="00C83251"/>
    <w:rsid w:val="00C83C9F"/>
    <w:rsid w:val="00C8408B"/>
    <w:rsid w:val="00C840A2"/>
    <w:rsid w:val="00C84D12"/>
    <w:rsid w:val="00C84F7E"/>
    <w:rsid w:val="00C8585B"/>
    <w:rsid w:val="00C86063"/>
    <w:rsid w:val="00C864F8"/>
    <w:rsid w:val="00C86A88"/>
    <w:rsid w:val="00C86BB1"/>
    <w:rsid w:val="00C86FA3"/>
    <w:rsid w:val="00C86FE1"/>
    <w:rsid w:val="00C87A87"/>
    <w:rsid w:val="00C87E3B"/>
    <w:rsid w:val="00C90CF1"/>
    <w:rsid w:val="00C912F4"/>
    <w:rsid w:val="00C9161A"/>
    <w:rsid w:val="00C9164B"/>
    <w:rsid w:val="00C91816"/>
    <w:rsid w:val="00C91926"/>
    <w:rsid w:val="00C92F0C"/>
    <w:rsid w:val="00C9303C"/>
    <w:rsid w:val="00C94840"/>
    <w:rsid w:val="00C94A85"/>
    <w:rsid w:val="00C95B97"/>
    <w:rsid w:val="00C962E2"/>
    <w:rsid w:val="00C96A6F"/>
    <w:rsid w:val="00C97765"/>
    <w:rsid w:val="00C97826"/>
    <w:rsid w:val="00C97DDF"/>
    <w:rsid w:val="00CA03C7"/>
    <w:rsid w:val="00CA0648"/>
    <w:rsid w:val="00CA073D"/>
    <w:rsid w:val="00CA179D"/>
    <w:rsid w:val="00CA1AF7"/>
    <w:rsid w:val="00CA253F"/>
    <w:rsid w:val="00CA3633"/>
    <w:rsid w:val="00CA3A52"/>
    <w:rsid w:val="00CA4433"/>
    <w:rsid w:val="00CA4EE3"/>
    <w:rsid w:val="00CA50F8"/>
    <w:rsid w:val="00CA52FB"/>
    <w:rsid w:val="00CA5CCA"/>
    <w:rsid w:val="00CA61A2"/>
    <w:rsid w:val="00CA62AF"/>
    <w:rsid w:val="00CA7B1D"/>
    <w:rsid w:val="00CA7BD5"/>
    <w:rsid w:val="00CA7C11"/>
    <w:rsid w:val="00CB002C"/>
    <w:rsid w:val="00CB027F"/>
    <w:rsid w:val="00CB08A1"/>
    <w:rsid w:val="00CB0EF6"/>
    <w:rsid w:val="00CB100F"/>
    <w:rsid w:val="00CB117E"/>
    <w:rsid w:val="00CB161E"/>
    <w:rsid w:val="00CB1671"/>
    <w:rsid w:val="00CB3563"/>
    <w:rsid w:val="00CB406F"/>
    <w:rsid w:val="00CB41A1"/>
    <w:rsid w:val="00CB4F4F"/>
    <w:rsid w:val="00CB5B28"/>
    <w:rsid w:val="00CB64B5"/>
    <w:rsid w:val="00CB6598"/>
    <w:rsid w:val="00CB7300"/>
    <w:rsid w:val="00CB75A5"/>
    <w:rsid w:val="00CB79D8"/>
    <w:rsid w:val="00CB7B05"/>
    <w:rsid w:val="00CB7D0F"/>
    <w:rsid w:val="00CB7D79"/>
    <w:rsid w:val="00CC0EBB"/>
    <w:rsid w:val="00CC12F2"/>
    <w:rsid w:val="00CC15C8"/>
    <w:rsid w:val="00CC6297"/>
    <w:rsid w:val="00CC63BD"/>
    <w:rsid w:val="00CC757A"/>
    <w:rsid w:val="00CC7690"/>
    <w:rsid w:val="00CD00E3"/>
    <w:rsid w:val="00CD142A"/>
    <w:rsid w:val="00CD1533"/>
    <w:rsid w:val="00CD185D"/>
    <w:rsid w:val="00CD1986"/>
    <w:rsid w:val="00CD19A1"/>
    <w:rsid w:val="00CD2408"/>
    <w:rsid w:val="00CD28DC"/>
    <w:rsid w:val="00CD2A1E"/>
    <w:rsid w:val="00CD2DED"/>
    <w:rsid w:val="00CD3DF9"/>
    <w:rsid w:val="00CD4536"/>
    <w:rsid w:val="00CD46AF"/>
    <w:rsid w:val="00CD47A7"/>
    <w:rsid w:val="00CD4BC6"/>
    <w:rsid w:val="00CD539A"/>
    <w:rsid w:val="00CD54BF"/>
    <w:rsid w:val="00CD633C"/>
    <w:rsid w:val="00CD7C31"/>
    <w:rsid w:val="00CE0194"/>
    <w:rsid w:val="00CE03F4"/>
    <w:rsid w:val="00CE1049"/>
    <w:rsid w:val="00CE154C"/>
    <w:rsid w:val="00CE1C3A"/>
    <w:rsid w:val="00CE1CCE"/>
    <w:rsid w:val="00CE1FB9"/>
    <w:rsid w:val="00CE3E55"/>
    <w:rsid w:val="00CE442E"/>
    <w:rsid w:val="00CE4B4B"/>
    <w:rsid w:val="00CE4D5C"/>
    <w:rsid w:val="00CE5499"/>
    <w:rsid w:val="00CE56DA"/>
    <w:rsid w:val="00CE5C58"/>
    <w:rsid w:val="00CE68AE"/>
    <w:rsid w:val="00CE6970"/>
    <w:rsid w:val="00CE6B31"/>
    <w:rsid w:val="00CE7D1A"/>
    <w:rsid w:val="00CF05DA"/>
    <w:rsid w:val="00CF1B03"/>
    <w:rsid w:val="00CF2171"/>
    <w:rsid w:val="00CF3B4A"/>
    <w:rsid w:val="00CF3C65"/>
    <w:rsid w:val="00CF4B48"/>
    <w:rsid w:val="00CF4CF9"/>
    <w:rsid w:val="00CF4D09"/>
    <w:rsid w:val="00CF501D"/>
    <w:rsid w:val="00CF51DD"/>
    <w:rsid w:val="00CF53A2"/>
    <w:rsid w:val="00CF55D0"/>
    <w:rsid w:val="00CF58EB"/>
    <w:rsid w:val="00CF5E93"/>
    <w:rsid w:val="00CF6299"/>
    <w:rsid w:val="00CF6428"/>
    <w:rsid w:val="00CF6FEC"/>
    <w:rsid w:val="00CF72A5"/>
    <w:rsid w:val="00D00097"/>
    <w:rsid w:val="00D0106E"/>
    <w:rsid w:val="00D02098"/>
    <w:rsid w:val="00D02197"/>
    <w:rsid w:val="00D028AB"/>
    <w:rsid w:val="00D02938"/>
    <w:rsid w:val="00D02A71"/>
    <w:rsid w:val="00D03879"/>
    <w:rsid w:val="00D03FFF"/>
    <w:rsid w:val="00D043B1"/>
    <w:rsid w:val="00D048DC"/>
    <w:rsid w:val="00D0510A"/>
    <w:rsid w:val="00D051E7"/>
    <w:rsid w:val="00D052F6"/>
    <w:rsid w:val="00D058D2"/>
    <w:rsid w:val="00D05CF1"/>
    <w:rsid w:val="00D05F60"/>
    <w:rsid w:val="00D06383"/>
    <w:rsid w:val="00D10347"/>
    <w:rsid w:val="00D1059A"/>
    <w:rsid w:val="00D10C7C"/>
    <w:rsid w:val="00D1188B"/>
    <w:rsid w:val="00D11893"/>
    <w:rsid w:val="00D12147"/>
    <w:rsid w:val="00D12156"/>
    <w:rsid w:val="00D12723"/>
    <w:rsid w:val="00D12B35"/>
    <w:rsid w:val="00D12D1A"/>
    <w:rsid w:val="00D12EC6"/>
    <w:rsid w:val="00D137E0"/>
    <w:rsid w:val="00D1381D"/>
    <w:rsid w:val="00D148AB"/>
    <w:rsid w:val="00D15393"/>
    <w:rsid w:val="00D15545"/>
    <w:rsid w:val="00D15FDF"/>
    <w:rsid w:val="00D1668B"/>
    <w:rsid w:val="00D17024"/>
    <w:rsid w:val="00D17595"/>
    <w:rsid w:val="00D175A6"/>
    <w:rsid w:val="00D20806"/>
    <w:rsid w:val="00D20B4F"/>
    <w:rsid w:val="00D20E85"/>
    <w:rsid w:val="00D21DA5"/>
    <w:rsid w:val="00D22505"/>
    <w:rsid w:val="00D23AC8"/>
    <w:rsid w:val="00D23F33"/>
    <w:rsid w:val="00D24461"/>
    <w:rsid w:val="00D24615"/>
    <w:rsid w:val="00D24CA4"/>
    <w:rsid w:val="00D25219"/>
    <w:rsid w:val="00D27421"/>
    <w:rsid w:val="00D306BF"/>
    <w:rsid w:val="00D30EDA"/>
    <w:rsid w:val="00D31737"/>
    <w:rsid w:val="00D31D4B"/>
    <w:rsid w:val="00D33BD6"/>
    <w:rsid w:val="00D33D40"/>
    <w:rsid w:val="00D34154"/>
    <w:rsid w:val="00D34680"/>
    <w:rsid w:val="00D34CB1"/>
    <w:rsid w:val="00D34CE2"/>
    <w:rsid w:val="00D357E2"/>
    <w:rsid w:val="00D35F59"/>
    <w:rsid w:val="00D36159"/>
    <w:rsid w:val="00D363D2"/>
    <w:rsid w:val="00D365E3"/>
    <w:rsid w:val="00D37842"/>
    <w:rsid w:val="00D378D1"/>
    <w:rsid w:val="00D400E7"/>
    <w:rsid w:val="00D40DF5"/>
    <w:rsid w:val="00D41479"/>
    <w:rsid w:val="00D41520"/>
    <w:rsid w:val="00D415BF"/>
    <w:rsid w:val="00D4220D"/>
    <w:rsid w:val="00D42DC2"/>
    <w:rsid w:val="00D44737"/>
    <w:rsid w:val="00D44A7B"/>
    <w:rsid w:val="00D44DDB"/>
    <w:rsid w:val="00D45866"/>
    <w:rsid w:val="00D45869"/>
    <w:rsid w:val="00D45BE8"/>
    <w:rsid w:val="00D46893"/>
    <w:rsid w:val="00D46DE9"/>
    <w:rsid w:val="00D4761A"/>
    <w:rsid w:val="00D479FC"/>
    <w:rsid w:val="00D47A7F"/>
    <w:rsid w:val="00D47BF8"/>
    <w:rsid w:val="00D47C87"/>
    <w:rsid w:val="00D47DA8"/>
    <w:rsid w:val="00D5033C"/>
    <w:rsid w:val="00D51072"/>
    <w:rsid w:val="00D5191F"/>
    <w:rsid w:val="00D519A8"/>
    <w:rsid w:val="00D51CA5"/>
    <w:rsid w:val="00D51D33"/>
    <w:rsid w:val="00D51D8E"/>
    <w:rsid w:val="00D51E6F"/>
    <w:rsid w:val="00D52137"/>
    <w:rsid w:val="00D537E1"/>
    <w:rsid w:val="00D53BCA"/>
    <w:rsid w:val="00D53C4B"/>
    <w:rsid w:val="00D53E69"/>
    <w:rsid w:val="00D54231"/>
    <w:rsid w:val="00D54336"/>
    <w:rsid w:val="00D54966"/>
    <w:rsid w:val="00D549B9"/>
    <w:rsid w:val="00D55BB2"/>
    <w:rsid w:val="00D561B0"/>
    <w:rsid w:val="00D56635"/>
    <w:rsid w:val="00D570D3"/>
    <w:rsid w:val="00D572AC"/>
    <w:rsid w:val="00D57994"/>
    <w:rsid w:val="00D6091A"/>
    <w:rsid w:val="00D61B79"/>
    <w:rsid w:val="00D623C1"/>
    <w:rsid w:val="00D62FC7"/>
    <w:rsid w:val="00D6392C"/>
    <w:rsid w:val="00D64179"/>
    <w:rsid w:val="00D64698"/>
    <w:rsid w:val="00D6472A"/>
    <w:rsid w:val="00D6605A"/>
    <w:rsid w:val="00D66114"/>
    <w:rsid w:val="00D6638E"/>
    <w:rsid w:val="00D66453"/>
    <w:rsid w:val="00D6695F"/>
    <w:rsid w:val="00D66DD5"/>
    <w:rsid w:val="00D6720F"/>
    <w:rsid w:val="00D70176"/>
    <w:rsid w:val="00D70355"/>
    <w:rsid w:val="00D7124E"/>
    <w:rsid w:val="00D71559"/>
    <w:rsid w:val="00D727E8"/>
    <w:rsid w:val="00D73569"/>
    <w:rsid w:val="00D74D81"/>
    <w:rsid w:val="00D75644"/>
    <w:rsid w:val="00D759CB"/>
    <w:rsid w:val="00D7646A"/>
    <w:rsid w:val="00D76AD9"/>
    <w:rsid w:val="00D76AF8"/>
    <w:rsid w:val="00D76B20"/>
    <w:rsid w:val="00D775F5"/>
    <w:rsid w:val="00D7790B"/>
    <w:rsid w:val="00D77EB8"/>
    <w:rsid w:val="00D80299"/>
    <w:rsid w:val="00D81656"/>
    <w:rsid w:val="00D81AD7"/>
    <w:rsid w:val="00D82480"/>
    <w:rsid w:val="00D826E6"/>
    <w:rsid w:val="00D83247"/>
    <w:rsid w:val="00D835C7"/>
    <w:rsid w:val="00D83A8F"/>
    <w:rsid w:val="00D83D87"/>
    <w:rsid w:val="00D8431F"/>
    <w:rsid w:val="00D84A6D"/>
    <w:rsid w:val="00D84D22"/>
    <w:rsid w:val="00D8568A"/>
    <w:rsid w:val="00D85CF6"/>
    <w:rsid w:val="00D85E2A"/>
    <w:rsid w:val="00D8661E"/>
    <w:rsid w:val="00D86A30"/>
    <w:rsid w:val="00D86AB3"/>
    <w:rsid w:val="00D874D1"/>
    <w:rsid w:val="00D87AF0"/>
    <w:rsid w:val="00D87BD5"/>
    <w:rsid w:val="00D90059"/>
    <w:rsid w:val="00D90463"/>
    <w:rsid w:val="00D90610"/>
    <w:rsid w:val="00D90AF1"/>
    <w:rsid w:val="00D90B05"/>
    <w:rsid w:val="00D92653"/>
    <w:rsid w:val="00D92D1C"/>
    <w:rsid w:val="00D93CAA"/>
    <w:rsid w:val="00D94E37"/>
    <w:rsid w:val="00D94F57"/>
    <w:rsid w:val="00D9615D"/>
    <w:rsid w:val="00D971BC"/>
    <w:rsid w:val="00D97C0D"/>
    <w:rsid w:val="00D97CB4"/>
    <w:rsid w:val="00D97CBE"/>
    <w:rsid w:val="00D97D57"/>
    <w:rsid w:val="00D97DD4"/>
    <w:rsid w:val="00D97DE6"/>
    <w:rsid w:val="00DA0295"/>
    <w:rsid w:val="00DA0F4B"/>
    <w:rsid w:val="00DA1E29"/>
    <w:rsid w:val="00DA2B7A"/>
    <w:rsid w:val="00DA32CA"/>
    <w:rsid w:val="00DA3CEB"/>
    <w:rsid w:val="00DA4092"/>
    <w:rsid w:val="00DA4FE2"/>
    <w:rsid w:val="00DA5357"/>
    <w:rsid w:val="00DA5A8A"/>
    <w:rsid w:val="00DB157F"/>
    <w:rsid w:val="00DB20EC"/>
    <w:rsid w:val="00DB20FA"/>
    <w:rsid w:val="00DB26CD"/>
    <w:rsid w:val="00DB35C1"/>
    <w:rsid w:val="00DB39AE"/>
    <w:rsid w:val="00DB441C"/>
    <w:rsid w:val="00DB44AF"/>
    <w:rsid w:val="00DB48EC"/>
    <w:rsid w:val="00DB4D31"/>
    <w:rsid w:val="00DB5532"/>
    <w:rsid w:val="00DB55AB"/>
    <w:rsid w:val="00DB5843"/>
    <w:rsid w:val="00DB5A78"/>
    <w:rsid w:val="00DB61C8"/>
    <w:rsid w:val="00DB6861"/>
    <w:rsid w:val="00DB6E2F"/>
    <w:rsid w:val="00DB771C"/>
    <w:rsid w:val="00DC0BDF"/>
    <w:rsid w:val="00DC140D"/>
    <w:rsid w:val="00DC1F58"/>
    <w:rsid w:val="00DC2008"/>
    <w:rsid w:val="00DC28F3"/>
    <w:rsid w:val="00DC339B"/>
    <w:rsid w:val="00DC43EA"/>
    <w:rsid w:val="00DC45A1"/>
    <w:rsid w:val="00DC4604"/>
    <w:rsid w:val="00DC4649"/>
    <w:rsid w:val="00DC4B5B"/>
    <w:rsid w:val="00DC4B69"/>
    <w:rsid w:val="00DC55E1"/>
    <w:rsid w:val="00DC5D40"/>
    <w:rsid w:val="00DC6024"/>
    <w:rsid w:val="00DC670F"/>
    <w:rsid w:val="00DC69A7"/>
    <w:rsid w:val="00DC6F81"/>
    <w:rsid w:val="00DD101E"/>
    <w:rsid w:val="00DD168A"/>
    <w:rsid w:val="00DD1A05"/>
    <w:rsid w:val="00DD259A"/>
    <w:rsid w:val="00DD27D6"/>
    <w:rsid w:val="00DD30E9"/>
    <w:rsid w:val="00DD3620"/>
    <w:rsid w:val="00DD371E"/>
    <w:rsid w:val="00DD376A"/>
    <w:rsid w:val="00DD398B"/>
    <w:rsid w:val="00DD3CB4"/>
    <w:rsid w:val="00DD466C"/>
    <w:rsid w:val="00DD4EDC"/>
    <w:rsid w:val="00DD4F47"/>
    <w:rsid w:val="00DD5044"/>
    <w:rsid w:val="00DD5ABB"/>
    <w:rsid w:val="00DD5CD8"/>
    <w:rsid w:val="00DD6427"/>
    <w:rsid w:val="00DD7C62"/>
    <w:rsid w:val="00DD7D03"/>
    <w:rsid w:val="00DD7FBB"/>
    <w:rsid w:val="00DE0309"/>
    <w:rsid w:val="00DE0B9F"/>
    <w:rsid w:val="00DE2016"/>
    <w:rsid w:val="00DE22A4"/>
    <w:rsid w:val="00DE2436"/>
    <w:rsid w:val="00DE2A9E"/>
    <w:rsid w:val="00DE32C1"/>
    <w:rsid w:val="00DE3D73"/>
    <w:rsid w:val="00DE3FE9"/>
    <w:rsid w:val="00DE4137"/>
    <w:rsid w:val="00DE4238"/>
    <w:rsid w:val="00DE6292"/>
    <w:rsid w:val="00DE657F"/>
    <w:rsid w:val="00DE7B78"/>
    <w:rsid w:val="00DF0C66"/>
    <w:rsid w:val="00DF1218"/>
    <w:rsid w:val="00DF1FA4"/>
    <w:rsid w:val="00DF2248"/>
    <w:rsid w:val="00DF30E3"/>
    <w:rsid w:val="00DF4880"/>
    <w:rsid w:val="00DF498B"/>
    <w:rsid w:val="00DF4C92"/>
    <w:rsid w:val="00DF5139"/>
    <w:rsid w:val="00DF5260"/>
    <w:rsid w:val="00DF54CC"/>
    <w:rsid w:val="00DF6462"/>
    <w:rsid w:val="00DF6906"/>
    <w:rsid w:val="00DF704D"/>
    <w:rsid w:val="00E0025A"/>
    <w:rsid w:val="00E005F3"/>
    <w:rsid w:val="00E01768"/>
    <w:rsid w:val="00E01F73"/>
    <w:rsid w:val="00E02BB1"/>
    <w:rsid w:val="00E02FA0"/>
    <w:rsid w:val="00E03488"/>
    <w:rsid w:val="00E036DC"/>
    <w:rsid w:val="00E03D0E"/>
    <w:rsid w:val="00E04D8F"/>
    <w:rsid w:val="00E0550B"/>
    <w:rsid w:val="00E065A6"/>
    <w:rsid w:val="00E06E18"/>
    <w:rsid w:val="00E07259"/>
    <w:rsid w:val="00E077AF"/>
    <w:rsid w:val="00E07C07"/>
    <w:rsid w:val="00E07E5D"/>
    <w:rsid w:val="00E10454"/>
    <w:rsid w:val="00E107A8"/>
    <w:rsid w:val="00E111FF"/>
    <w:rsid w:val="00E112E5"/>
    <w:rsid w:val="00E1201F"/>
    <w:rsid w:val="00E12623"/>
    <w:rsid w:val="00E12CC8"/>
    <w:rsid w:val="00E12F4E"/>
    <w:rsid w:val="00E134D8"/>
    <w:rsid w:val="00E14205"/>
    <w:rsid w:val="00E147D4"/>
    <w:rsid w:val="00E14B86"/>
    <w:rsid w:val="00E14C26"/>
    <w:rsid w:val="00E15013"/>
    <w:rsid w:val="00E15352"/>
    <w:rsid w:val="00E15403"/>
    <w:rsid w:val="00E15684"/>
    <w:rsid w:val="00E16528"/>
    <w:rsid w:val="00E16C61"/>
    <w:rsid w:val="00E16D94"/>
    <w:rsid w:val="00E1770A"/>
    <w:rsid w:val="00E17AC9"/>
    <w:rsid w:val="00E17E5E"/>
    <w:rsid w:val="00E21ACC"/>
    <w:rsid w:val="00E21AE2"/>
    <w:rsid w:val="00E21CC7"/>
    <w:rsid w:val="00E21E1B"/>
    <w:rsid w:val="00E21F80"/>
    <w:rsid w:val="00E22958"/>
    <w:rsid w:val="00E230BE"/>
    <w:rsid w:val="00E234F1"/>
    <w:rsid w:val="00E23947"/>
    <w:rsid w:val="00E23CD4"/>
    <w:rsid w:val="00E242EF"/>
    <w:rsid w:val="00E2436A"/>
    <w:rsid w:val="00E24D9E"/>
    <w:rsid w:val="00E25578"/>
    <w:rsid w:val="00E25849"/>
    <w:rsid w:val="00E27ABA"/>
    <w:rsid w:val="00E30983"/>
    <w:rsid w:val="00E3143E"/>
    <w:rsid w:val="00E3197E"/>
    <w:rsid w:val="00E338FD"/>
    <w:rsid w:val="00E342F8"/>
    <w:rsid w:val="00E351ED"/>
    <w:rsid w:val="00E356BC"/>
    <w:rsid w:val="00E35E2B"/>
    <w:rsid w:val="00E360DD"/>
    <w:rsid w:val="00E36531"/>
    <w:rsid w:val="00E36538"/>
    <w:rsid w:val="00E3660C"/>
    <w:rsid w:val="00E403B7"/>
    <w:rsid w:val="00E40438"/>
    <w:rsid w:val="00E412EE"/>
    <w:rsid w:val="00E42308"/>
    <w:rsid w:val="00E42B61"/>
    <w:rsid w:val="00E431D0"/>
    <w:rsid w:val="00E43D28"/>
    <w:rsid w:val="00E44142"/>
    <w:rsid w:val="00E45045"/>
    <w:rsid w:val="00E453A4"/>
    <w:rsid w:val="00E4653B"/>
    <w:rsid w:val="00E4707E"/>
    <w:rsid w:val="00E50172"/>
    <w:rsid w:val="00E50C9A"/>
    <w:rsid w:val="00E50F64"/>
    <w:rsid w:val="00E51562"/>
    <w:rsid w:val="00E51668"/>
    <w:rsid w:val="00E518C3"/>
    <w:rsid w:val="00E51D90"/>
    <w:rsid w:val="00E51FFC"/>
    <w:rsid w:val="00E5208E"/>
    <w:rsid w:val="00E52626"/>
    <w:rsid w:val="00E53501"/>
    <w:rsid w:val="00E53BDC"/>
    <w:rsid w:val="00E549CE"/>
    <w:rsid w:val="00E551F5"/>
    <w:rsid w:val="00E558B1"/>
    <w:rsid w:val="00E55C0D"/>
    <w:rsid w:val="00E5676D"/>
    <w:rsid w:val="00E57C0C"/>
    <w:rsid w:val="00E6034B"/>
    <w:rsid w:val="00E60BBA"/>
    <w:rsid w:val="00E61D5C"/>
    <w:rsid w:val="00E62484"/>
    <w:rsid w:val="00E6522C"/>
    <w:rsid w:val="00E6549E"/>
    <w:rsid w:val="00E65660"/>
    <w:rsid w:val="00E658B6"/>
    <w:rsid w:val="00E65EDE"/>
    <w:rsid w:val="00E65FCB"/>
    <w:rsid w:val="00E66318"/>
    <w:rsid w:val="00E66699"/>
    <w:rsid w:val="00E709E5"/>
    <w:rsid w:val="00E70AE0"/>
    <w:rsid w:val="00E70BC8"/>
    <w:rsid w:val="00E70F81"/>
    <w:rsid w:val="00E718E6"/>
    <w:rsid w:val="00E7205D"/>
    <w:rsid w:val="00E72CF2"/>
    <w:rsid w:val="00E74274"/>
    <w:rsid w:val="00E74539"/>
    <w:rsid w:val="00E74820"/>
    <w:rsid w:val="00E75046"/>
    <w:rsid w:val="00E7568D"/>
    <w:rsid w:val="00E75BB7"/>
    <w:rsid w:val="00E760DC"/>
    <w:rsid w:val="00E76A14"/>
    <w:rsid w:val="00E77055"/>
    <w:rsid w:val="00E77228"/>
    <w:rsid w:val="00E77460"/>
    <w:rsid w:val="00E7774D"/>
    <w:rsid w:val="00E77D99"/>
    <w:rsid w:val="00E77DCB"/>
    <w:rsid w:val="00E80023"/>
    <w:rsid w:val="00E801CA"/>
    <w:rsid w:val="00E80AE8"/>
    <w:rsid w:val="00E80FB6"/>
    <w:rsid w:val="00E825FB"/>
    <w:rsid w:val="00E83ABC"/>
    <w:rsid w:val="00E844F2"/>
    <w:rsid w:val="00E84710"/>
    <w:rsid w:val="00E84A9F"/>
    <w:rsid w:val="00E85001"/>
    <w:rsid w:val="00E85580"/>
    <w:rsid w:val="00E857CA"/>
    <w:rsid w:val="00E867F7"/>
    <w:rsid w:val="00E8767D"/>
    <w:rsid w:val="00E87BE2"/>
    <w:rsid w:val="00E87D77"/>
    <w:rsid w:val="00E906F6"/>
    <w:rsid w:val="00E90AD0"/>
    <w:rsid w:val="00E9104F"/>
    <w:rsid w:val="00E9165A"/>
    <w:rsid w:val="00E925F8"/>
    <w:rsid w:val="00E92B32"/>
    <w:rsid w:val="00E92BC6"/>
    <w:rsid w:val="00E92D6F"/>
    <w:rsid w:val="00E92FCB"/>
    <w:rsid w:val="00E93AF5"/>
    <w:rsid w:val="00E94BFE"/>
    <w:rsid w:val="00E96748"/>
    <w:rsid w:val="00E97481"/>
    <w:rsid w:val="00EA138E"/>
    <w:rsid w:val="00EA147F"/>
    <w:rsid w:val="00EA29A9"/>
    <w:rsid w:val="00EA31E6"/>
    <w:rsid w:val="00EA3E34"/>
    <w:rsid w:val="00EA43D3"/>
    <w:rsid w:val="00EA45D5"/>
    <w:rsid w:val="00EA4686"/>
    <w:rsid w:val="00EA4A27"/>
    <w:rsid w:val="00EA4FA6"/>
    <w:rsid w:val="00EA585D"/>
    <w:rsid w:val="00EA5BA0"/>
    <w:rsid w:val="00EA5D6F"/>
    <w:rsid w:val="00EA66C9"/>
    <w:rsid w:val="00EA6A72"/>
    <w:rsid w:val="00EA7F19"/>
    <w:rsid w:val="00EB08C5"/>
    <w:rsid w:val="00EB186E"/>
    <w:rsid w:val="00EB1A25"/>
    <w:rsid w:val="00EB2C66"/>
    <w:rsid w:val="00EB2EDB"/>
    <w:rsid w:val="00EB302E"/>
    <w:rsid w:val="00EB3AB9"/>
    <w:rsid w:val="00EB3F56"/>
    <w:rsid w:val="00EB4076"/>
    <w:rsid w:val="00EB4162"/>
    <w:rsid w:val="00EB43E5"/>
    <w:rsid w:val="00EB49A8"/>
    <w:rsid w:val="00EB4C90"/>
    <w:rsid w:val="00EB5FE8"/>
    <w:rsid w:val="00EB69F5"/>
    <w:rsid w:val="00EB6A75"/>
    <w:rsid w:val="00EB6F60"/>
    <w:rsid w:val="00EB6F74"/>
    <w:rsid w:val="00EB71BF"/>
    <w:rsid w:val="00EB73B6"/>
    <w:rsid w:val="00EB74A5"/>
    <w:rsid w:val="00EB7D23"/>
    <w:rsid w:val="00EB7F02"/>
    <w:rsid w:val="00EC0E0F"/>
    <w:rsid w:val="00EC1F6E"/>
    <w:rsid w:val="00EC2254"/>
    <w:rsid w:val="00EC3B08"/>
    <w:rsid w:val="00EC43B3"/>
    <w:rsid w:val="00EC4666"/>
    <w:rsid w:val="00EC69A2"/>
    <w:rsid w:val="00EC707F"/>
    <w:rsid w:val="00EC7770"/>
    <w:rsid w:val="00EC7990"/>
    <w:rsid w:val="00ED03AB"/>
    <w:rsid w:val="00ED19C8"/>
    <w:rsid w:val="00ED1AE5"/>
    <w:rsid w:val="00ED1CD4"/>
    <w:rsid w:val="00ED1D2B"/>
    <w:rsid w:val="00ED1F71"/>
    <w:rsid w:val="00ED2589"/>
    <w:rsid w:val="00ED2D39"/>
    <w:rsid w:val="00ED4643"/>
    <w:rsid w:val="00ED4652"/>
    <w:rsid w:val="00ED4EB3"/>
    <w:rsid w:val="00ED509D"/>
    <w:rsid w:val="00ED6085"/>
    <w:rsid w:val="00ED64B5"/>
    <w:rsid w:val="00ED6D66"/>
    <w:rsid w:val="00ED714D"/>
    <w:rsid w:val="00EE0DB9"/>
    <w:rsid w:val="00EE172E"/>
    <w:rsid w:val="00EE2444"/>
    <w:rsid w:val="00EE34D0"/>
    <w:rsid w:val="00EE3B34"/>
    <w:rsid w:val="00EE3BFE"/>
    <w:rsid w:val="00EE3DE3"/>
    <w:rsid w:val="00EE4A68"/>
    <w:rsid w:val="00EE533D"/>
    <w:rsid w:val="00EE62DE"/>
    <w:rsid w:val="00EE63D8"/>
    <w:rsid w:val="00EE6C8B"/>
    <w:rsid w:val="00EE6CF1"/>
    <w:rsid w:val="00EE6D22"/>
    <w:rsid w:val="00EE71E6"/>
    <w:rsid w:val="00EE783C"/>
    <w:rsid w:val="00EE79CD"/>
    <w:rsid w:val="00EE7CCA"/>
    <w:rsid w:val="00EF0797"/>
    <w:rsid w:val="00EF10D4"/>
    <w:rsid w:val="00EF1444"/>
    <w:rsid w:val="00EF21B6"/>
    <w:rsid w:val="00EF3553"/>
    <w:rsid w:val="00EF3C2A"/>
    <w:rsid w:val="00EF4F75"/>
    <w:rsid w:val="00EF53FA"/>
    <w:rsid w:val="00EF5E31"/>
    <w:rsid w:val="00EF64EF"/>
    <w:rsid w:val="00EF663D"/>
    <w:rsid w:val="00F00893"/>
    <w:rsid w:val="00F00970"/>
    <w:rsid w:val="00F00ABF"/>
    <w:rsid w:val="00F00D31"/>
    <w:rsid w:val="00F00EC8"/>
    <w:rsid w:val="00F01866"/>
    <w:rsid w:val="00F01E77"/>
    <w:rsid w:val="00F01EB2"/>
    <w:rsid w:val="00F0298B"/>
    <w:rsid w:val="00F02E9B"/>
    <w:rsid w:val="00F030CB"/>
    <w:rsid w:val="00F032B6"/>
    <w:rsid w:val="00F037AF"/>
    <w:rsid w:val="00F05777"/>
    <w:rsid w:val="00F0721F"/>
    <w:rsid w:val="00F10EE6"/>
    <w:rsid w:val="00F11929"/>
    <w:rsid w:val="00F11D2C"/>
    <w:rsid w:val="00F12CE4"/>
    <w:rsid w:val="00F12E86"/>
    <w:rsid w:val="00F134E6"/>
    <w:rsid w:val="00F13AC1"/>
    <w:rsid w:val="00F14187"/>
    <w:rsid w:val="00F144BC"/>
    <w:rsid w:val="00F14CE4"/>
    <w:rsid w:val="00F1534D"/>
    <w:rsid w:val="00F15882"/>
    <w:rsid w:val="00F15A6E"/>
    <w:rsid w:val="00F15DB5"/>
    <w:rsid w:val="00F15E4D"/>
    <w:rsid w:val="00F16389"/>
    <w:rsid w:val="00F1646B"/>
    <w:rsid w:val="00F16A14"/>
    <w:rsid w:val="00F17767"/>
    <w:rsid w:val="00F17934"/>
    <w:rsid w:val="00F20A6C"/>
    <w:rsid w:val="00F20F23"/>
    <w:rsid w:val="00F2128E"/>
    <w:rsid w:val="00F21332"/>
    <w:rsid w:val="00F21523"/>
    <w:rsid w:val="00F21549"/>
    <w:rsid w:val="00F21E41"/>
    <w:rsid w:val="00F224D8"/>
    <w:rsid w:val="00F24B26"/>
    <w:rsid w:val="00F24D1D"/>
    <w:rsid w:val="00F262D4"/>
    <w:rsid w:val="00F268CE"/>
    <w:rsid w:val="00F26B22"/>
    <w:rsid w:val="00F26CC0"/>
    <w:rsid w:val="00F26E30"/>
    <w:rsid w:val="00F27052"/>
    <w:rsid w:val="00F27068"/>
    <w:rsid w:val="00F277AF"/>
    <w:rsid w:val="00F27DDF"/>
    <w:rsid w:val="00F303DF"/>
    <w:rsid w:val="00F31444"/>
    <w:rsid w:val="00F31C8A"/>
    <w:rsid w:val="00F321E4"/>
    <w:rsid w:val="00F322BC"/>
    <w:rsid w:val="00F32309"/>
    <w:rsid w:val="00F32C35"/>
    <w:rsid w:val="00F33D5A"/>
    <w:rsid w:val="00F33F6D"/>
    <w:rsid w:val="00F344C2"/>
    <w:rsid w:val="00F34F18"/>
    <w:rsid w:val="00F34F21"/>
    <w:rsid w:val="00F359C9"/>
    <w:rsid w:val="00F35D7D"/>
    <w:rsid w:val="00F362D7"/>
    <w:rsid w:val="00F36385"/>
    <w:rsid w:val="00F37CD3"/>
    <w:rsid w:val="00F37D7B"/>
    <w:rsid w:val="00F41432"/>
    <w:rsid w:val="00F42F58"/>
    <w:rsid w:val="00F43A8A"/>
    <w:rsid w:val="00F44C77"/>
    <w:rsid w:val="00F44FB0"/>
    <w:rsid w:val="00F455E0"/>
    <w:rsid w:val="00F45C84"/>
    <w:rsid w:val="00F46537"/>
    <w:rsid w:val="00F46880"/>
    <w:rsid w:val="00F4785C"/>
    <w:rsid w:val="00F47A25"/>
    <w:rsid w:val="00F50D35"/>
    <w:rsid w:val="00F51047"/>
    <w:rsid w:val="00F51518"/>
    <w:rsid w:val="00F51613"/>
    <w:rsid w:val="00F51F3A"/>
    <w:rsid w:val="00F524AC"/>
    <w:rsid w:val="00F52646"/>
    <w:rsid w:val="00F5314C"/>
    <w:rsid w:val="00F53368"/>
    <w:rsid w:val="00F53578"/>
    <w:rsid w:val="00F54B90"/>
    <w:rsid w:val="00F551F6"/>
    <w:rsid w:val="00F5549B"/>
    <w:rsid w:val="00F555B1"/>
    <w:rsid w:val="00F557DC"/>
    <w:rsid w:val="00F5606B"/>
    <w:rsid w:val="00F5623F"/>
    <w:rsid w:val="00F5677D"/>
    <w:rsid w:val="00F5688C"/>
    <w:rsid w:val="00F5719E"/>
    <w:rsid w:val="00F576DB"/>
    <w:rsid w:val="00F60048"/>
    <w:rsid w:val="00F606D8"/>
    <w:rsid w:val="00F60F43"/>
    <w:rsid w:val="00F61086"/>
    <w:rsid w:val="00F61A43"/>
    <w:rsid w:val="00F62006"/>
    <w:rsid w:val="00F6206F"/>
    <w:rsid w:val="00F62B74"/>
    <w:rsid w:val="00F63202"/>
    <w:rsid w:val="00F635DD"/>
    <w:rsid w:val="00F63AB7"/>
    <w:rsid w:val="00F63DE7"/>
    <w:rsid w:val="00F658BF"/>
    <w:rsid w:val="00F65B30"/>
    <w:rsid w:val="00F65E35"/>
    <w:rsid w:val="00F66278"/>
    <w:rsid w:val="00F6627B"/>
    <w:rsid w:val="00F662DB"/>
    <w:rsid w:val="00F665EC"/>
    <w:rsid w:val="00F66A20"/>
    <w:rsid w:val="00F676F4"/>
    <w:rsid w:val="00F67880"/>
    <w:rsid w:val="00F67E84"/>
    <w:rsid w:val="00F70405"/>
    <w:rsid w:val="00F7048A"/>
    <w:rsid w:val="00F70A4F"/>
    <w:rsid w:val="00F711F8"/>
    <w:rsid w:val="00F7143E"/>
    <w:rsid w:val="00F7235D"/>
    <w:rsid w:val="00F73196"/>
    <w:rsid w:val="00F7336E"/>
    <w:rsid w:val="00F734F2"/>
    <w:rsid w:val="00F73B94"/>
    <w:rsid w:val="00F7430F"/>
    <w:rsid w:val="00F74E06"/>
    <w:rsid w:val="00F74FBC"/>
    <w:rsid w:val="00F75052"/>
    <w:rsid w:val="00F75DA7"/>
    <w:rsid w:val="00F76051"/>
    <w:rsid w:val="00F76256"/>
    <w:rsid w:val="00F766BE"/>
    <w:rsid w:val="00F76A81"/>
    <w:rsid w:val="00F777FD"/>
    <w:rsid w:val="00F804D3"/>
    <w:rsid w:val="00F80558"/>
    <w:rsid w:val="00F80D79"/>
    <w:rsid w:val="00F80DFA"/>
    <w:rsid w:val="00F81CD2"/>
    <w:rsid w:val="00F82641"/>
    <w:rsid w:val="00F82FBD"/>
    <w:rsid w:val="00F8478C"/>
    <w:rsid w:val="00F851D6"/>
    <w:rsid w:val="00F8537E"/>
    <w:rsid w:val="00F868A5"/>
    <w:rsid w:val="00F87025"/>
    <w:rsid w:val="00F8794A"/>
    <w:rsid w:val="00F90C4A"/>
    <w:rsid w:val="00F90F18"/>
    <w:rsid w:val="00F9115C"/>
    <w:rsid w:val="00F91893"/>
    <w:rsid w:val="00F91C35"/>
    <w:rsid w:val="00F925F6"/>
    <w:rsid w:val="00F92C8D"/>
    <w:rsid w:val="00F937E4"/>
    <w:rsid w:val="00F9456D"/>
    <w:rsid w:val="00F94A2E"/>
    <w:rsid w:val="00F95A68"/>
    <w:rsid w:val="00F95EE7"/>
    <w:rsid w:val="00F96053"/>
    <w:rsid w:val="00F967F6"/>
    <w:rsid w:val="00F9725E"/>
    <w:rsid w:val="00F97853"/>
    <w:rsid w:val="00F97E1D"/>
    <w:rsid w:val="00FA13DA"/>
    <w:rsid w:val="00FA19C0"/>
    <w:rsid w:val="00FA2201"/>
    <w:rsid w:val="00FA3630"/>
    <w:rsid w:val="00FA37A6"/>
    <w:rsid w:val="00FA38FE"/>
    <w:rsid w:val="00FA39E6"/>
    <w:rsid w:val="00FA3DAB"/>
    <w:rsid w:val="00FA482D"/>
    <w:rsid w:val="00FA5D71"/>
    <w:rsid w:val="00FA6085"/>
    <w:rsid w:val="00FA6A03"/>
    <w:rsid w:val="00FA6D3F"/>
    <w:rsid w:val="00FA75A8"/>
    <w:rsid w:val="00FA75D6"/>
    <w:rsid w:val="00FA76E7"/>
    <w:rsid w:val="00FA7BC9"/>
    <w:rsid w:val="00FB0B6E"/>
    <w:rsid w:val="00FB283F"/>
    <w:rsid w:val="00FB2D39"/>
    <w:rsid w:val="00FB378E"/>
    <w:rsid w:val="00FB37F1"/>
    <w:rsid w:val="00FB3813"/>
    <w:rsid w:val="00FB39C4"/>
    <w:rsid w:val="00FB4160"/>
    <w:rsid w:val="00FB4359"/>
    <w:rsid w:val="00FB47C0"/>
    <w:rsid w:val="00FB492E"/>
    <w:rsid w:val="00FB501B"/>
    <w:rsid w:val="00FB5714"/>
    <w:rsid w:val="00FB633C"/>
    <w:rsid w:val="00FB73EA"/>
    <w:rsid w:val="00FB7770"/>
    <w:rsid w:val="00FC0784"/>
    <w:rsid w:val="00FC0A94"/>
    <w:rsid w:val="00FC0DB4"/>
    <w:rsid w:val="00FC1005"/>
    <w:rsid w:val="00FC16D6"/>
    <w:rsid w:val="00FC20AD"/>
    <w:rsid w:val="00FC20B9"/>
    <w:rsid w:val="00FC26E6"/>
    <w:rsid w:val="00FC3254"/>
    <w:rsid w:val="00FC3A98"/>
    <w:rsid w:val="00FC3AA5"/>
    <w:rsid w:val="00FC3C77"/>
    <w:rsid w:val="00FC480E"/>
    <w:rsid w:val="00FC59A1"/>
    <w:rsid w:val="00FC5EC3"/>
    <w:rsid w:val="00FC6309"/>
    <w:rsid w:val="00FC64E4"/>
    <w:rsid w:val="00FC6D0A"/>
    <w:rsid w:val="00FD0A0D"/>
    <w:rsid w:val="00FD26D1"/>
    <w:rsid w:val="00FD3B91"/>
    <w:rsid w:val="00FD3F7D"/>
    <w:rsid w:val="00FD52DC"/>
    <w:rsid w:val="00FD56F2"/>
    <w:rsid w:val="00FD576B"/>
    <w:rsid w:val="00FD579E"/>
    <w:rsid w:val="00FD5F05"/>
    <w:rsid w:val="00FD6845"/>
    <w:rsid w:val="00FD74AD"/>
    <w:rsid w:val="00FE01A4"/>
    <w:rsid w:val="00FE05C6"/>
    <w:rsid w:val="00FE09B4"/>
    <w:rsid w:val="00FE11D4"/>
    <w:rsid w:val="00FE26DD"/>
    <w:rsid w:val="00FE2D32"/>
    <w:rsid w:val="00FE2F0E"/>
    <w:rsid w:val="00FE2F1B"/>
    <w:rsid w:val="00FE38F1"/>
    <w:rsid w:val="00FE4516"/>
    <w:rsid w:val="00FE4723"/>
    <w:rsid w:val="00FE48A4"/>
    <w:rsid w:val="00FE4B67"/>
    <w:rsid w:val="00FE5F00"/>
    <w:rsid w:val="00FE64C8"/>
    <w:rsid w:val="00FF032B"/>
    <w:rsid w:val="00FF0ADD"/>
    <w:rsid w:val="00FF1252"/>
    <w:rsid w:val="00FF2B27"/>
    <w:rsid w:val="00FF2E5B"/>
    <w:rsid w:val="00FF390A"/>
    <w:rsid w:val="00FF3B21"/>
    <w:rsid w:val="00FF3E1F"/>
    <w:rsid w:val="00FF3FAA"/>
    <w:rsid w:val="00FF3FF2"/>
    <w:rsid w:val="00FF4439"/>
    <w:rsid w:val="00FF4C07"/>
    <w:rsid w:val="00FF511C"/>
    <w:rsid w:val="00FF5779"/>
    <w:rsid w:val="00FF5A26"/>
    <w:rsid w:val="00FF5B8E"/>
    <w:rsid w:val="00FF6E22"/>
    <w:rsid w:val="00FF6F76"/>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3415CA-55F4-4C22-B22F-1678A5BA1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D41520"/>
    <w:pPr>
      <w:widowControl w:val="0"/>
      <w:overflowPunct w:val="0"/>
      <w:autoSpaceDE w:val="0"/>
      <w:autoSpaceDN w:val="0"/>
      <w:jc w:val="both"/>
    </w:pPr>
    <w:rPr>
      <w:rFonts w:ascii="標楷體" w:eastAsia="標楷體"/>
      <w:kern w:val="2"/>
      <w:sz w:val="32"/>
    </w:rPr>
  </w:style>
  <w:style w:type="paragraph" w:styleId="1">
    <w:name w:val="heading 1"/>
    <w:basedOn w:val="aa"/>
    <w:link w:val="10"/>
    <w:uiPriority w:val="9"/>
    <w:qFormat/>
    <w:rsid w:val="004F5E57"/>
    <w:pPr>
      <w:numPr>
        <w:numId w:val="6"/>
      </w:numPr>
      <w:outlineLvl w:val="0"/>
    </w:pPr>
    <w:rPr>
      <w:rFonts w:hAnsi="Arial"/>
      <w:bCs/>
      <w:kern w:val="32"/>
      <w:szCs w:val="52"/>
    </w:rPr>
  </w:style>
  <w:style w:type="paragraph" w:styleId="2">
    <w:name w:val="heading 2"/>
    <w:basedOn w:val="aa"/>
    <w:link w:val="20"/>
    <w:uiPriority w:val="9"/>
    <w:qFormat/>
    <w:rsid w:val="004F5E57"/>
    <w:pPr>
      <w:numPr>
        <w:ilvl w:val="1"/>
        <w:numId w:val="6"/>
      </w:numPr>
      <w:ind w:left="1021"/>
      <w:outlineLvl w:val="1"/>
    </w:pPr>
    <w:rPr>
      <w:rFonts w:hAnsi="Arial"/>
      <w:bCs/>
      <w:kern w:val="32"/>
      <w:szCs w:val="48"/>
    </w:rPr>
  </w:style>
  <w:style w:type="paragraph" w:styleId="3">
    <w:name w:val="heading 3"/>
    <w:basedOn w:val="aa"/>
    <w:link w:val="30"/>
    <w:qFormat/>
    <w:rsid w:val="004F5E57"/>
    <w:pPr>
      <w:numPr>
        <w:ilvl w:val="2"/>
        <w:numId w:val="6"/>
      </w:numPr>
      <w:ind w:left="1361"/>
      <w:outlineLvl w:val="2"/>
    </w:pPr>
    <w:rPr>
      <w:rFonts w:hAnsi="Arial"/>
      <w:bCs/>
      <w:kern w:val="32"/>
      <w:szCs w:val="36"/>
    </w:rPr>
  </w:style>
  <w:style w:type="paragraph" w:styleId="4">
    <w:name w:val="heading 4"/>
    <w:basedOn w:val="aa"/>
    <w:link w:val="40"/>
    <w:qFormat/>
    <w:rsid w:val="004F5E57"/>
    <w:pPr>
      <w:numPr>
        <w:ilvl w:val="3"/>
        <w:numId w:val="6"/>
      </w:numPr>
      <w:outlineLvl w:val="3"/>
    </w:pPr>
    <w:rPr>
      <w:rFonts w:hAnsi="Arial"/>
      <w:kern w:val="32"/>
      <w:szCs w:val="36"/>
    </w:rPr>
  </w:style>
  <w:style w:type="paragraph" w:styleId="5">
    <w:name w:val="heading 5"/>
    <w:basedOn w:val="aa"/>
    <w:link w:val="50"/>
    <w:qFormat/>
    <w:rsid w:val="004F5E57"/>
    <w:pPr>
      <w:numPr>
        <w:ilvl w:val="4"/>
        <w:numId w:val="6"/>
      </w:numPr>
      <w:outlineLvl w:val="4"/>
    </w:pPr>
    <w:rPr>
      <w:rFonts w:hAnsi="Arial"/>
      <w:bCs/>
      <w:kern w:val="32"/>
      <w:szCs w:val="36"/>
    </w:rPr>
  </w:style>
  <w:style w:type="paragraph" w:styleId="6">
    <w:name w:val="heading 6"/>
    <w:basedOn w:val="aa"/>
    <w:link w:val="60"/>
    <w:qFormat/>
    <w:rsid w:val="004F5E57"/>
    <w:pPr>
      <w:numPr>
        <w:ilvl w:val="5"/>
        <w:numId w:val="6"/>
      </w:numPr>
      <w:tabs>
        <w:tab w:val="left" w:pos="2094"/>
      </w:tabs>
      <w:outlineLvl w:val="5"/>
    </w:pPr>
    <w:rPr>
      <w:rFonts w:hAnsi="Arial"/>
      <w:kern w:val="32"/>
      <w:szCs w:val="36"/>
    </w:rPr>
  </w:style>
  <w:style w:type="paragraph" w:styleId="7">
    <w:name w:val="heading 7"/>
    <w:basedOn w:val="aa"/>
    <w:link w:val="70"/>
    <w:qFormat/>
    <w:rsid w:val="004F5E57"/>
    <w:pPr>
      <w:numPr>
        <w:ilvl w:val="6"/>
        <w:numId w:val="6"/>
      </w:numPr>
      <w:outlineLvl w:val="6"/>
    </w:pPr>
    <w:rPr>
      <w:rFonts w:hAnsi="Arial"/>
      <w:bCs/>
      <w:kern w:val="32"/>
      <w:szCs w:val="36"/>
    </w:rPr>
  </w:style>
  <w:style w:type="paragraph" w:styleId="8">
    <w:name w:val="heading 8"/>
    <w:basedOn w:val="aa"/>
    <w:qFormat/>
    <w:rsid w:val="004F5E57"/>
    <w:pPr>
      <w:numPr>
        <w:ilvl w:val="7"/>
        <w:numId w:val="6"/>
      </w:numPr>
      <w:outlineLvl w:val="7"/>
    </w:pPr>
    <w:rPr>
      <w:rFonts w:hAnsi="Arial"/>
      <w:kern w:val="32"/>
      <w:szCs w:val="36"/>
    </w:rPr>
  </w:style>
  <w:style w:type="paragraph" w:styleId="9">
    <w:name w:val="heading 9"/>
    <w:basedOn w:val="aa"/>
    <w:link w:val="90"/>
    <w:unhideWhenUsed/>
    <w:qFormat/>
    <w:rsid w:val="00C055EC"/>
    <w:pPr>
      <w:numPr>
        <w:ilvl w:val="8"/>
        <w:numId w:val="6"/>
      </w:numPr>
      <w:outlineLvl w:val="8"/>
    </w:pPr>
    <w:rPr>
      <w:rFonts w:hAnsiTheme="majorHAnsi" w:cstheme="majorBidi"/>
      <w:kern w:val="32"/>
      <w:szCs w:val="3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Signature"/>
    <w:basedOn w:val="aa"/>
    <w:semiHidden/>
    <w:rsid w:val="004E0062"/>
    <w:pPr>
      <w:spacing w:before="720" w:after="720"/>
      <w:ind w:left="7371"/>
    </w:pPr>
    <w:rPr>
      <w:b/>
      <w:snapToGrid w:val="0"/>
      <w:spacing w:val="10"/>
      <w:sz w:val="36"/>
    </w:rPr>
  </w:style>
  <w:style w:type="paragraph" w:styleId="af">
    <w:name w:val="endnote text"/>
    <w:basedOn w:val="aa"/>
    <w:semiHidden/>
    <w:rsid w:val="004E0062"/>
    <w:pPr>
      <w:kinsoku w:val="0"/>
      <w:autoSpaceDE/>
      <w:spacing w:before="240"/>
      <w:ind w:left="1021" w:hanging="1021"/>
    </w:pPr>
    <w:rPr>
      <w:snapToGrid w:val="0"/>
      <w:spacing w:val="10"/>
    </w:rPr>
  </w:style>
  <w:style w:type="paragraph" w:styleId="51">
    <w:name w:val="toc 5"/>
    <w:basedOn w:val="aa"/>
    <w:next w:val="aa"/>
    <w:autoRedefine/>
    <w:semiHidden/>
    <w:rsid w:val="004E0062"/>
    <w:pPr>
      <w:ind w:leftChars="400" w:left="600" w:rightChars="200" w:right="200" w:hangingChars="200" w:hanging="200"/>
    </w:pPr>
  </w:style>
  <w:style w:type="character" w:styleId="af0">
    <w:name w:val="page number"/>
    <w:basedOn w:val="ab"/>
    <w:semiHidden/>
    <w:rsid w:val="004E0062"/>
    <w:rPr>
      <w:rFonts w:ascii="標楷體" w:eastAsia="標楷體"/>
      <w:sz w:val="20"/>
    </w:rPr>
  </w:style>
  <w:style w:type="paragraph" w:styleId="61">
    <w:name w:val="toc 6"/>
    <w:basedOn w:val="aa"/>
    <w:next w:val="aa"/>
    <w:autoRedefine/>
    <w:semiHidden/>
    <w:rsid w:val="004E0062"/>
    <w:pPr>
      <w:ind w:leftChars="500" w:left="500"/>
    </w:pPr>
  </w:style>
  <w:style w:type="paragraph" w:customStyle="1" w:styleId="11">
    <w:name w:val="段落樣式1"/>
    <w:basedOn w:val="aa"/>
    <w:qFormat/>
    <w:rsid w:val="004F5E57"/>
    <w:pPr>
      <w:tabs>
        <w:tab w:val="left" w:pos="567"/>
      </w:tabs>
      <w:ind w:leftChars="200" w:left="200" w:firstLineChars="200" w:firstLine="200"/>
    </w:pPr>
    <w:rPr>
      <w:kern w:val="32"/>
    </w:rPr>
  </w:style>
  <w:style w:type="paragraph" w:customStyle="1" w:styleId="21">
    <w:name w:val="段落樣式2"/>
    <w:basedOn w:val="aa"/>
    <w:qFormat/>
    <w:rsid w:val="004F5E57"/>
    <w:pPr>
      <w:tabs>
        <w:tab w:val="left" w:pos="567"/>
      </w:tabs>
      <w:ind w:leftChars="300" w:left="300" w:firstLineChars="200" w:firstLine="200"/>
    </w:pPr>
    <w:rPr>
      <w:kern w:val="32"/>
    </w:rPr>
  </w:style>
  <w:style w:type="paragraph" w:styleId="12">
    <w:name w:val="toc 1"/>
    <w:basedOn w:val="aa"/>
    <w:next w:val="aa"/>
    <w:autoRedefine/>
    <w:rsid w:val="00CC7690"/>
    <w:pPr>
      <w:tabs>
        <w:tab w:val="right" w:leader="hyphen" w:pos="8834"/>
      </w:tabs>
      <w:kinsoku w:val="0"/>
      <w:ind w:left="400" w:rightChars="100" w:right="100" w:hangingChars="400" w:hanging="400"/>
    </w:pPr>
    <w:rPr>
      <w:noProof/>
      <w:szCs w:val="32"/>
    </w:rPr>
  </w:style>
  <w:style w:type="paragraph" w:styleId="22">
    <w:name w:val="toc 2"/>
    <w:basedOn w:val="aa"/>
    <w:next w:val="aa"/>
    <w:autoRedefine/>
    <w:rsid w:val="00807AF7"/>
    <w:pPr>
      <w:tabs>
        <w:tab w:val="right" w:leader="hyphen" w:pos="8834"/>
      </w:tabs>
      <w:kinsoku w:val="0"/>
      <w:ind w:leftChars="100" w:left="1020" w:rightChars="100" w:right="340" w:hangingChars="200" w:hanging="680"/>
    </w:pPr>
    <w:rPr>
      <w:noProof/>
    </w:rPr>
  </w:style>
  <w:style w:type="paragraph" w:styleId="31">
    <w:name w:val="toc 3"/>
    <w:basedOn w:val="aa"/>
    <w:next w:val="aa"/>
    <w:autoRedefine/>
    <w:rsid w:val="00CC7690"/>
    <w:pPr>
      <w:tabs>
        <w:tab w:val="right" w:leader="hyphen" w:pos="8834"/>
      </w:tabs>
      <w:kinsoku w:val="0"/>
      <w:ind w:leftChars="200" w:left="1360" w:rightChars="100" w:right="340" w:hangingChars="200" w:hanging="680"/>
    </w:pPr>
    <w:rPr>
      <w:noProof/>
    </w:rPr>
  </w:style>
  <w:style w:type="paragraph" w:styleId="41">
    <w:name w:val="toc 4"/>
    <w:basedOn w:val="aa"/>
    <w:next w:val="aa"/>
    <w:autoRedefine/>
    <w:semiHidden/>
    <w:rsid w:val="004E0062"/>
    <w:pPr>
      <w:kinsoku w:val="0"/>
      <w:ind w:leftChars="300" w:left="500" w:rightChars="200" w:right="200" w:hangingChars="200" w:hanging="200"/>
    </w:pPr>
  </w:style>
  <w:style w:type="paragraph" w:styleId="71">
    <w:name w:val="toc 7"/>
    <w:basedOn w:val="aa"/>
    <w:next w:val="aa"/>
    <w:autoRedefine/>
    <w:semiHidden/>
    <w:rsid w:val="004E0062"/>
    <w:pPr>
      <w:ind w:leftChars="600" w:left="800" w:hangingChars="200" w:hanging="200"/>
    </w:pPr>
  </w:style>
  <w:style w:type="paragraph" w:styleId="80">
    <w:name w:val="toc 8"/>
    <w:basedOn w:val="aa"/>
    <w:next w:val="aa"/>
    <w:autoRedefine/>
    <w:semiHidden/>
    <w:rsid w:val="004E0062"/>
    <w:pPr>
      <w:ind w:leftChars="700" w:left="900" w:hangingChars="200" w:hanging="200"/>
    </w:pPr>
  </w:style>
  <w:style w:type="paragraph" w:styleId="91">
    <w:name w:val="toc 9"/>
    <w:basedOn w:val="aa"/>
    <w:next w:val="aa"/>
    <w:autoRedefine/>
    <w:semiHidden/>
    <w:rsid w:val="004E0062"/>
    <w:pPr>
      <w:ind w:leftChars="1600" w:left="3840"/>
    </w:pPr>
  </w:style>
  <w:style w:type="paragraph" w:styleId="af1">
    <w:name w:val="header"/>
    <w:basedOn w:val="aa"/>
    <w:link w:val="af2"/>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3">
    <w:name w:val="Hyperlink"/>
    <w:basedOn w:val="ab"/>
    <w:rsid w:val="004E0062"/>
    <w:rPr>
      <w:color w:val="0000FF"/>
      <w:u w:val="single"/>
    </w:rPr>
  </w:style>
  <w:style w:type="paragraph" w:customStyle="1" w:styleId="af4">
    <w:name w:val="簽名日期"/>
    <w:basedOn w:val="aa"/>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5">
    <w:name w:val="附件"/>
    <w:basedOn w:val="af"/>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1">
    <w:name w:val="附表樣式"/>
    <w:basedOn w:val="aa"/>
    <w:qFormat/>
    <w:rsid w:val="00B77D18"/>
    <w:pPr>
      <w:keepNext/>
      <w:numPr>
        <w:numId w:val="1"/>
      </w:numPr>
      <w:tabs>
        <w:tab w:val="clear" w:pos="1440"/>
      </w:tabs>
      <w:ind w:left="400" w:hangingChars="400" w:hanging="400"/>
      <w:outlineLvl w:val="0"/>
    </w:pPr>
    <w:rPr>
      <w:kern w:val="32"/>
    </w:rPr>
  </w:style>
  <w:style w:type="paragraph" w:styleId="af6">
    <w:name w:val="Body Text Indent"/>
    <w:basedOn w:val="aa"/>
    <w:semiHidden/>
    <w:rsid w:val="004E0062"/>
    <w:pPr>
      <w:ind w:left="698" w:hangingChars="200" w:hanging="698"/>
    </w:pPr>
  </w:style>
  <w:style w:type="paragraph" w:customStyle="1" w:styleId="af7">
    <w:name w:val="調查報告"/>
    <w:basedOn w:val="af"/>
    <w:rsid w:val="00D75644"/>
    <w:pPr>
      <w:adjustRightInd w:val="0"/>
      <w:spacing w:before="0"/>
      <w:ind w:left="0" w:firstLine="0"/>
      <w:jc w:val="center"/>
    </w:pPr>
    <w:rPr>
      <w:b/>
      <w:snapToGrid/>
      <w:spacing w:val="200"/>
      <w:kern w:val="0"/>
      <w:sz w:val="40"/>
    </w:rPr>
  </w:style>
  <w:style w:type="paragraph" w:customStyle="1" w:styleId="14">
    <w:name w:val="表格14"/>
    <w:basedOn w:val="aa"/>
    <w:rsid w:val="006072CD"/>
    <w:pPr>
      <w:adjustRightInd w:val="0"/>
      <w:snapToGrid w:val="0"/>
      <w:spacing w:line="360" w:lineRule="exact"/>
    </w:pPr>
    <w:rPr>
      <w:snapToGrid w:val="0"/>
      <w:spacing w:val="-14"/>
      <w:kern w:val="0"/>
      <w:sz w:val="28"/>
    </w:rPr>
  </w:style>
  <w:style w:type="paragraph" w:customStyle="1" w:styleId="a0">
    <w:name w:val="附圖樣式"/>
    <w:basedOn w:val="aa"/>
    <w:qFormat/>
    <w:rsid w:val="00B77D18"/>
    <w:pPr>
      <w:keepNext/>
      <w:numPr>
        <w:numId w:val="2"/>
      </w:numPr>
      <w:tabs>
        <w:tab w:val="clear" w:pos="1440"/>
      </w:tabs>
      <w:ind w:left="400" w:hangingChars="400" w:hanging="400"/>
      <w:outlineLvl w:val="0"/>
    </w:pPr>
    <w:rPr>
      <w:kern w:val="32"/>
    </w:rPr>
  </w:style>
  <w:style w:type="paragraph" w:styleId="af8">
    <w:name w:val="footer"/>
    <w:basedOn w:val="aa"/>
    <w:link w:val="af9"/>
    <w:uiPriority w:val="99"/>
    <w:rsid w:val="004E0062"/>
    <w:pPr>
      <w:tabs>
        <w:tab w:val="center" w:pos="4153"/>
        <w:tab w:val="right" w:pos="8306"/>
      </w:tabs>
      <w:snapToGrid w:val="0"/>
    </w:pPr>
    <w:rPr>
      <w:sz w:val="20"/>
    </w:rPr>
  </w:style>
  <w:style w:type="paragraph" w:styleId="afa">
    <w:name w:val="table of figures"/>
    <w:basedOn w:val="aa"/>
    <w:next w:val="aa"/>
    <w:semiHidden/>
    <w:rsid w:val="004E0062"/>
    <w:pPr>
      <w:ind w:left="400" w:hangingChars="400" w:hanging="400"/>
    </w:pPr>
  </w:style>
  <w:style w:type="paragraph" w:customStyle="1" w:styleId="140">
    <w:name w:val="表格標題14"/>
    <w:basedOn w:val="aa"/>
    <w:rsid w:val="00E15352"/>
    <w:pPr>
      <w:keepNext/>
      <w:adjustRightInd w:val="0"/>
      <w:snapToGrid w:val="0"/>
      <w:spacing w:before="40" w:after="40" w:line="320" w:lineRule="exact"/>
      <w:jc w:val="center"/>
    </w:pPr>
    <w:rPr>
      <w:snapToGrid w:val="0"/>
      <w:spacing w:val="-10"/>
      <w:kern w:val="0"/>
      <w:sz w:val="28"/>
    </w:rPr>
  </w:style>
  <w:style w:type="paragraph" w:customStyle="1" w:styleId="a7">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b">
    <w:name w:val="資料來源"/>
    <w:basedOn w:val="aa"/>
    <w:rsid w:val="00F16A14"/>
    <w:pPr>
      <w:kinsoku w:val="0"/>
      <w:adjustRightInd w:val="0"/>
      <w:snapToGrid w:val="0"/>
      <w:spacing w:before="40" w:after="240" w:line="360" w:lineRule="exact"/>
    </w:pPr>
    <w:rPr>
      <w:spacing w:val="-10"/>
      <w:kern w:val="0"/>
      <w:sz w:val="28"/>
      <w:szCs w:val="22"/>
    </w:rPr>
  </w:style>
  <w:style w:type="paragraph" w:customStyle="1" w:styleId="a5">
    <w:name w:val="圖標題"/>
    <w:basedOn w:val="aa"/>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c"/>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8">
    <w:name w:val="附錄"/>
    <w:basedOn w:val="aa"/>
    <w:qFormat/>
    <w:rsid w:val="00B77D18"/>
    <w:pPr>
      <w:keepNext/>
      <w:numPr>
        <w:numId w:val="5"/>
      </w:numPr>
      <w:ind w:left="350" w:hangingChars="350" w:hanging="350"/>
      <w:outlineLvl w:val="0"/>
    </w:pPr>
    <w:rPr>
      <w:kern w:val="32"/>
    </w:rPr>
  </w:style>
  <w:style w:type="paragraph" w:styleId="afd">
    <w:name w:val="List Paragraph"/>
    <w:basedOn w:val="aa"/>
    <w:uiPriority w:val="34"/>
    <w:qFormat/>
    <w:rsid w:val="00687024"/>
    <w:pPr>
      <w:ind w:leftChars="200" w:left="480"/>
    </w:pPr>
  </w:style>
  <w:style w:type="paragraph" w:styleId="afe">
    <w:name w:val="Balloon Text"/>
    <w:basedOn w:val="aa"/>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b"/>
    <w:link w:val="afe"/>
    <w:uiPriority w:val="99"/>
    <w:semiHidden/>
    <w:rsid w:val="00C530DC"/>
    <w:rPr>
      <w:rFonts w:asciiTheme="majorHAnsi" w:eastAsiaTheme="majorEastAsia" w:hAnsiTheme="majorHAnsi" w:cstheme="majorBidi"/>
      <w:kern w:val="2"/>
      <w:sz w:val="18"/>
      <w:szCs w:val="18"/>
    </w:rPr>
  </w:style>
  <w:style w:type="paragraph" w:customStyle="1" w:styleId="a9">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6">
    <w:name w:val="附件樣式"/>
    <w:basedOn w:val="aa"/>
    <w:qFormat/>
    <w:rsid w:val="00B77D18"/>
    <w:pPr>
      <w:keepNext/>
      <w:numPr>
        <w:numId w:val="8"/>
      </w:numPr>
      <w:ind w:left="400" w:hangingChars="400" w:hanging="400"/>
      <w:outlineLvl w:val="0"/>
    </w:pPr>
    <w:rPr>
      <w:kern w:val="32"/>
    </w:rPr>
  </w:style>
  <w:style w:type="character" w:customStyle="1" w:styleId="90">
    <w:name w:val="標題 9 字元"/>
    <w:basedOn w:val="ab"/>
    <w:link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f0">
    <w:name w:val="Body Text"/>
    <w:basedOn w:val="aa"/>
    <w:link w:val="aff1"/>
    <w:semiHidden/>
    <w:rsid w:val="0002103E"/>
    <w:pPr>
      <w:overflowPunct/>
      <w:autoSpaceDE/>
      <w:autoSpaceDN/>
      <w:spacing w:line="340" w:lineRule="exact"/>
      <w:jc w:val="center"/>
    </w:pPr>
    <w:rPr>
      <w:rFonts w:hAnsi="標楷體"/>
      <w:bCs/>
      <w:sz w:val="28"/>
      <w:szCs w:val="28"/>
    </w:rPr>
  </w:style>
  <w:style w:type="character" w:customStyle="1" w:styleId="aff1">
    <w:name w:val="本文 字元"/>
    <w:basedOn w:val="ab"/>
    <w:link w:val="aff0"/>
    <w:semiHidden/>
    <w:rsid w:val="0002103E"/>
    <w:rPr>
      <w:rFonts w:ascii="標楷體" w:eastAsia="標楷體" w:hAnsi="標楷體"/>
      <w:bCs/>
      <w:kern w:val="2"/>
      <w:sz w:val="28"/>
      <w:szCs w:val="28"/>
    </w:rPr>
  </w:style>
  <w:style w:type="paragraph" w:customStyle="1" w:styleId="xl120">
    <w:name w:val="xl120"/>
    <w:basedOn w:val="aa"/>
    <w:rsid w:val="004712A1"/>
    <w:pPr>
      <w:widowControl/>
      <w:pBdr>
        <w:bottom w:val="single" w:sz="4" w:space="0" w:color="000000"/>
        <w:right w:val="single" w:sz="4" w:space="0" w:color="000000"/>
      </w:pBdr>
      <w:overflowPunct/>
      <w:autoSpaceDE/>
      <w:autoSpaceDN/>
      <w:spacing w:before="100" w:beforeAutospacing="1" w:after="100" w:afterAutospacing="1"/>
      <w:jc w:val="center"/>
      <w:textAlignment w:val="top"/>
    </w:pPr>
    <w:rPr>
      <w:rFonts w:ascii="Times New Roman" w:eastAsia="Arial Unicode MS"/>
      <w:b/>
      <w:bCs/>
      <w:kern w:val="0"/>
      <w:sz w:val="28"/>
      <w:szCs w:val="28"/>
    </w:rPr>
  </w:style>
  <w:style w:type="paragraph" w:customStyle="1" w:styleId="aff2">
    <w:name w:val="分項段落"/>
    <w:basedOn w:val="aa"/>
    <w:rsid w:val="00FF4C07"/>
    <w:pPr>
      <w:suppressAutoHyphens/>
      <w:overflowPunct/>
      <w:autoSpaceDE/>
      <w:autoSpaceDN/>
      <w:jc w:val="left"/>
    </w:pPr>
    <w:rPr>
      <w:rFonts w:ascii="Times New Roman" w:eastAsia="新細明體"/>
      <w:kern w:val="1"/>
      <w:sz w:val="24"/>
    </w:rPr>
  </w:style>
  <w:style w:type="paragraph" w:customStyle="1" w:styleId="aff3">
    <w:name w:val="表格標題"/>
    <w:basedOn w:val="aa"/>
    <w:rsid w:val="00F1534D"/>
    <w:pPr>
      <w:suppressLineNumbers/>
      <w:suppressAutoHyphens/>
      <w:overflowPunct/>
      <w:autoSpaceDE/>
      <w:autoSpaceDN/>
      <w:jc w:val="center"/>
    </w:pPr>
    <w:rPr>
      <w:rFonts w:ascii="Calibri" w:eastAsia="新細明體" w:hAnsi="Calibri" w:cs="Calibri"/>
      <w:b/>
      <w:bCs/>
      <w:kern w:val="1"/>
      <w:sz w:val="24"/>
      <w:szCs w:val="22"/>
    </w:rPr>
  </w:style>
  <w:style w:type="character" w:customStyle="1" w:styleId="HeaderChar">
    <w:name w:val="Header Char"/>
    <w:rsid w:val="00F1534D"/>
    <w:rPr>
      <w:rFonts w:ascii="Times New Roman" w:hAnsi="Times New Roman" w:cs="Times New Roman"/>
      <w:sz w:val="20"/>
      <w:szCs w:val="20"/>
    </w:rPr>
  </w:style>
  <w:style w:type="character" w:customStyle="1" w:styleId="FooterChar">
    <w:name w:val="Footer Char"/>
    <w:rsid w:val="00F1534D"/>
    <w:rPr>
      <w:rFonts w:ascii="Times New Roman" w:hAnsi="Times New Roman" w:cs="Times New Roman"/>
      <w:sz w:val="20"/>
      <w:szCs w:val="20"/>
    </w:rPr>
  </w:style>
  <w:style w:type="character" w:customStyle="1" w:styleId="Heading1Char">
    <w:name w:val="Heading 1 Char"/>
    <w:rsid w:val="00F1534D"/>
    <w:rPr>
      <w:rFonts w:ascii="標楷體" w:eastAsia="標楷體" w:hAnsi="Arial" w:cs="Times New Roman"/>
      <w:bCs/>
      <w:kern w:val="32"/>
      <w:sz w:val="52"/>
      <w:szCs w:val="52"/>
    </w:rPr>
  </w:style>
  <w:style w:type="character" w:customStyle="1" w:styleId="Heading2Char">
    <w:name w:val="Heading 2 Char"/>
    <w:rsid w:val="00F1534D"/>
    <w:rPr>
      <w:rFonts w:ascii="標楷體" w:eastAsia="標楷體" w:hAnsi="Arial" w:cs="Times New Roman"/>
      <w:bCs/>
      <w:kern w:val="32"/>
      <w:sz w:val="48"/>
      <w:szCs w:val="48"/>
    </w:rPr>
  </w:style>
  <w:style w:type="character" w:customStyle="1" w:styleId="Heading3Char">
    <w:name w:val="Heading 3 Char"/>
    <w:rsid w:val="00F1534D"/>
    <w:rPr>
      <w:rFonts w:ascii="標楷體" w:eastAsia="標楷體" w:hAnsi="Arial" w:cs="Times New Roman"/>
      <w:bCs/>
      <w:kern w:val="32"/>
      <w:sz w:val="36"/>
      <w:szCs w:val="36"/>
    </w:rPr>
  </w:style>
  <w:style w:type="character" w:customStyle="1" w:styleId="Heading4Char">
    <w:name w:val="Heading 4 Char"/>
    <w:rsid w:val="00F1534D"/>
    <w:rPr>
      <w:rFonts w:ascii="標楷體" w:eastAsia="標楷體" w:hAnsi="Arial" w:cs="Times New Roman"/>
      <w:kern w:val="32"/>
      <w:sz w:val="36"/>
      <w:szCs w:val="36"/>
    </w:rPr>
  </w:style>
  <w:style w:type="character" w:customStyle="1" w:styleId="Heading5Char">
    <w:name w:val="Heading 5 Char"/>
    <w:rsid w:val="00F1534D"/>
    <w:rPr>
      <w:rFonts w:ascii="標楷體" w:eastAsia="標楷體" w:hAnsi="Arial" w:cs="Times New Roman"/>
      <w:bCs/>
      <w:kern w:val="32"/>
      <w:sz w:val="36"/>
      <w:szCs w:val="36"/>
    </w:rPr>
  </w:style>
  <w:style w:type="character" w:customStyle="1" w:styleId="Heading6Char">
    <w:name w:val="Heading 6 Char"/>
    <w:rsid w:val="00F1534D"/>
    <w:rPr>
      <w:rFonts w:ascii="標楷體" w:eastAsia="標楷體" w:hAnsi="Arial" w:cs="Times New Roman"/>
      <w:kern w:val="32"/>
      <w:sz w:val="36"/>
      <w:szCs w:val="36"/>
    </w:rPr>
  </w:style>
  <w:style w:type="character" w:customStyle="1" w:styleId="Heading7Char">
    <w:name w:val="Heading 7 Char"/>
    <w:rsid w:val="00F1534D"/>
    <w:rPr>
      <w:rFonts w:ascii="標楷體" w:eastAsia="標楷體" w:hAnsi="Arial" w:cs="Times New Roman"/>
      <w:bCs/>
      <w:kern w:val="32"/>
      <w:sz w:val="36"/>
      <w:szCs w:val="36"/>
    </w:rPr>
  </w:style>
  <w:style w:type="character" w:customStyle="1" w:styleId="Heading8Char">
    <w:name w:val="Heading 8 Char"/>
    <w:rsid w:val="00F1534D"/>
    <w:rPr>
      <w:rFonts w:ascii="標楷體" w:eastAsia="標楷體" w:hAnsi="Arial" w:cs="Times New Roman"/>
      <w:kern w:val="32"/>
      <w:sz w:val="36"/>
      <w:szCs w:val="36"/>
    </w:rPr>
  </w:style>
  <w:style w:type="character" w:customStyle="1" w:styleId="Heading9Char">
    <w:name w:val="Heading 9 Char"/>
    <w:rsid w:val="00F1534D"/>
    <w:rPr>
      <w:rFonts w:ascii="標楷體" w:eastAsia="標楷體" w:hAnsi="Cambria" w:cs="Times New Roman"/>
      <w:kern w:val="32"/>
      <w:sz w:val="36"/>
      <w:szCs w:val="36"/>
    </w:rPr>
  </w:style>
  <w:style w:type="character" w:customStyle="1" w:styleId="SignatureChar">
    <w:name w:val="Signature Char"/>
    <w:rsid w:val="00F1534D"/>
    <w:rPr>
      <w:rFonts w:ascii="標楷體" w:eastAsia="標楷體" w:hAnsi="Times New Roman" w:cs="Times New Roman"/>
      <w:b/>
      <w:snapToGrid w:val="0"/>
      <w:spacing w:val="10"/>
      <w:sz w:val="20"/>
      <w:szCs w:val="20"/>
    </w:rPr>
  </w:style>
  <w:style w:type="character" w:customStyle="1" w:styleId="EndnoteTextChar">
    <w:name w:val="Endnote Text Char"/>
    <w:rsid w:val="00F1534D"/>
    <w:rPr>
      <w:rFonts w:ascii="標楷體" w:eastAsia="標楷體" w:hAnsi="Times New Roman" w:cs="Times New Roman"/>
      <w:snapToGrid w:val="0"/>
      <w:spacing w:val="10"/>
      <w:sz w:val="20"/>
      <w:szCs w:val="20"/>
    </w:rPr>
  </w:style>
  <w:style w:type="paragraph" w:customStyle="1" w:styleId="13">
    <w:name w:val="本文縮排1"/>
    <w:basedOn w:val="aa"/>
    <w:rsid w:val="00F1534D"/>
    <w:pPr>
      <w:ind w:left="698" w:hangingChars="200" w:hanging="698"/>
    </w:pPr>
  </w:style>
  <w:style w:type="character" w:customStyle="1" w:styleId="BodyTextIndentChar">
    <w:name w:val="Body Text Indent Char"/>
    <w:rsid w:val="00F1534D"/>
    <w:rPr>
      <w:rFonts w:ascii="標楷體" w:eastAsia="標楷體" w:hAnsi="Times New Roman" w:cs="Times New Roman"/>
      <w:sz w:val="20"/>
      <w:szCs w:val="20"/>
    </w:rPr>
  </w:style>
  <w:style w:type="paragraph" w:customStyle="1" w:styleId="15">
    <w:name w:val="清單段落1"/>
    <w:basedOn w:val="aa"/>
    <w:rsid w:val="00F1534D"/>
    <w:pPr>
      <w:ind w:leftChars="200" w:left="480"/>
    </w:pPr>
  </w:style>
  <w:style w:type="paragraph" w:customStyle="1" w:styleId="16">
    <w:name w:val="註解方塊文字1"/>
    <w:basedOn w:val="aa"/>
    <w:rsid w:val="00F1534D"/>
    <w:rPr>
      <w:rFonts w:ascii="Cambria" w:eastAsia="新細明體" w:hAnsi="Cambria"/>
      <w:sz w:val="18"/>
      <w:szCs w:val="18"/>
    </w:rPr>
  </w:style>
  <w:style w:type="character" w:customStyle="1" w:styleId="BalloonTextChar">
    <w:name w:val="Balloon Text Char"/>
    <w:rsid w:val="00F1534D"/>
    <w:rPr>
      <w:rFonts w:ascii="Cambria" w:eastAsia="新細明體" w:hAnsi="Cambria" w:cs="Times New Roman"/>
      <w:sz w:val="18"/>
      <w:szCs w:val="18"/>
    </w:rPr>
  </w:style>
  <w:style w:type="character" w:customStyle="1" w:styleId="BodyTextChar">
    <w:name w:val="Body Text Char"/>
    <w:rsid w:val="00F1534D"/>
    <w:rPr>
      <w:rFonts w:ascii="標楷體" w:eastAsia="標楷體" w:hAnsi="標楷體" w:cs="Times New Roman"/>
      <w:bCs/>
      <w:sz w:val="28"/>
      <w:szCs w:val="28"/>
    </w:rPr>
  </w:style>
  <w:style w:type="paragraph" w:styleId="aff4">
    <w:name w:val="footnote text"/>
    <w:basedOn w:val="aa"/>
    <w:link w:val="aff5"/>
    <w:semiHidden/>
    <w:rsid w:val="00F1534D"/>
    <w:pPr>
      <w:widowControl/>
      <w:overflowPunct/>
      <w:autoSpaceDE/>
      <w:autoSpaceDN/>
      <w:snapToGrid w:val="0"/>
      <w:jc w:val="left"/>
    </w:pPr>
    <w:rPr>
      <w:rFonts w:ascii="Times New Roman" w:eastAsia="新細明體"/>
      <w:kern w:val="0"/>
      <w:sz w:val="20"/>
    </w:rPr>
  </w:style>
  <w:style w:type="character" w:customStyle="1" w:styleId="aff5">
    <w:name w:val="註腳文字 字元"/>
    <w:basedOn w:val="ab"/>
    <w:link w:val="aff4"/>
    <w:semiHidden/>
    <w:rsid w:val="00F1534D"/>
  </w:style>
  <w:style w:type="character" w:customStyle="1" w:styleId="FootnoteTextChar">
    <w:name w:val="Footnote Text Char"/>
    <w:rsid w:val="00F1534D"/>
    <w:rPr>
      <w:rFonts w:ascii="Times New Roman" w:eastAsia="新細明體" w:hAnsi="Times New Roman" w:cs="Times New Roman"/>
      <w:kern w:val="0"/>
      <w:sz w:val="20"/>
      <w:szCs w:val="20"/>
    </w:rPr>
  </w:style>
  <w:style w:type="character" w:styleId="aff6">
    <w:name w:val="footnote reference"/>
    <w:semiHidden/>
    <w:rsid w:val="00F1534D"/>
    <w:rPr>
      <w:vertAlign w:val="superscript"/>
    </w:rPr>
  </w:style>
  <w:style w:type="paragraph" w:styleId="HTML">
    <w:name w:val="HTML Preformatted"/>
    <w:basedOn w:val="aa"/>
    <w:link w:val="HTML0"/>
    <w:uiPriority w:val="99"/>
    <w:rsid w:val="00F153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kern w:val="0"/>
      <w:sz w:val="22"/>
      <w:szCs w:val="22"/>
    </w:rPr>
  </w:style>
  <w:style w:type="character" w:customStyle="1" w:styleId="HTML0">
    <w:name w:val="HTML 預設格式 字元"/>
    <w:basedOn w:val="ab"/>
    <w:link w:val="HTML"/>
    <w:uiPriority w:val="99"/>
    <w:rsid w:val="00F1534D"/>
    <w:rPr>
      <w:rFonts w:ascii="細明體" w:eastAsia="細明體" w:hAnsi="細明體"/>
      <w:sz w:val="22"/>
      <w:szCs w:val="22"/>
    </w:rPr>
  </w:style>
  <w:style w:type="character" w:customStyle="1" w:styleId="HTMLPreformattedChar">
    <w:name w:val="HTML Preformatted Char"/>
    <w:rsid w:val="00F1534D"/>
    <w:rPr>
      <w:rFonts w:ascii="細明體" w:eastAsia="細明體" w:hAnsi="細明體" w:cs="細明體"/>
      <w:kern w:val="0"/>
      <w:sz w:val="22"/>
    </w:rPr>
  </w:style>
  <w:style w:type="character" w:styleId="aff7">
    <w:name w:val="FollowedHyperlink"/>
    <w:semiHidden/>
    <w:rsid w:val="00F1534D"/>
    <w:rPr>
      <w:color w:val="800080"/>
      <w:u w:val="single"/>
    </w:rPr>
  </w:style>
  <w:style w:type="paragraph" w:customStyle="1" w:styleId="font5">
    <w:name w:val="font5"/>
    <w:basedOn w:val="aa"/>
    <w:rsid w:val="00F1534D"/>
    <w:pPr>
      <w:widowControl/>
      <w:overflowPunct/>
      <w:autoSpaceDE/>
      <w:autoSpaceDN/>
      <w:spacing w:before="100" w:beforeAutospacing="1" w:after="100" w:afterAutospacing="1"/>
      <w:jc w:val="left"/>
    </w:pPr>
    <w:rPr>
      <w:rFonts w:ascii="新細明體" w:eastAsia="新細明體" w:hAnsi="新細明體" w:cs="Arial Unicode MS" w:hint="eastAsia"/>
      <w:kern w:val="0"/>
      <w:sz w:val="18"/>
      <w:szCs w:val="18"/>
    </w:rPr>
  </w:style>
  <w:style w:type="paragraph" w:customStyle="1" w:styleId="xl65">
    <w:name w:val="xl65"/>
    <w:basedOn w:val="aa"/>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6">
    <w:name w:val="xl66"/>
    <w:basedOn w:val="aa"/>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7">
    <w:name w:val="xl67"/>
    <w:basedOn w:val="aa"/>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8">
    <w:name w:val="xl68"/>
    <w:basedOn w:val="aa"/>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9">
    <w:name w:val="xl69"/>
    <w:basedOn w:val="aa"/>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0">
    <w:name w:val="xl70"/>
    <w:basedOn w:val="aa"/>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1">
    <w:name w:val="xl71"/>
    <w:basedOn w:val="aa"/>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2">
    <w:name w:val="xl72"/>
    <w:basedOn w:val="aa"/>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3">
    <w:name w:val="xl73"/>
    <w:basedOn w:val="aa"/>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4">
    <w:name w:val="xl74"/>
    <w:basedOn w:val="aa"/>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Arial Unicode MS" w:hint="eastAsia"/>
      <w:kern w:val="0"/>
      <w:sz w:val="20"/>
    </w:rPr>
  </w:style>
  <w:style w:type="paragraph" w:customStyle="1" w:styleId="xl75">
    <w:name w:val="xl75"/>
    <w:basedOn w:val="aa"/>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Arial Unicode MS" w:hint="eastAsia"/>
      <w:kern w:val="0"/>
      <w:sz w:val="20"/>
    </w:rPr>
  </w:style>
  <w:style w:type="paragraph" w:customStyle="1" w:styleId="xl76">
    <w:name w:val="xl76"/>
    <w:basedOn w:val="aa"/>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7">
    <w:name w:val="xl77"/>
    <w:basedOn w:val="aa"/>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8">
    <w:name w:val="xl78"/>
    <w:basedOn w:val="aa"/>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9">
    <w:name w:val="xl79"/>
    <w:basedOn w:val="aa"/>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0">
    <w:name w:val="xl80"/>
    <w:basedOn w:val="aa"/>
    <w:rsid w:val="00F1534D"/>
    <w:pPr>
      <w:widowControl/>
      <w:pBdr>
        <w:top w:val="single" w:sz="4" w:space="0" w:color="000000"/>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1">
    <w:name w:val="xl81"/>
    <w:basedOn w:val="aa"/>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2">
    <w:name w:val="xl82"/>
    <w:basedOn w:val="aa"/>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font6">
    <w:name w:val="font6"/>
    <w:basedOn w:val="aa"/>
    <w:rsid w:val="00D85CF6"/>
    <w:pPr>
      <w:widowControl/>
      <w:overflowPunct/>
      <w:autoSpaceDE/>
      <w:autoSpaceDN/>
      <w:spacing w:before="100" w:beforeAutospacing="1" w:after="100" w:afterAutospacing="1"/>
      <w:jc w:val="left"/>
    </w:pPr>
    <w:rPr>
      <w:rFonts w:hAnsi="標楷體" w:cs="Arial Unicode MS" w:hint="eastAsia"/>
      <w:kern w:val="0"/>
      <w:sz w:val="20"/>
    </w:rPr>
  </w:style>
  <w:style w:type="paragraph" w:customStyle="1" w:styleId="font7">
    <w:name w:val="font7"/>
    <w:basedOn w:val="aa"/>
    <w:rsid w:val="00D85CF6"/>
    <w:pPr>
      <w:widowControl/>
      <w:overflowPunct/>
      <w:autoSpaceDE/>
      <w:autoSpaceDN/>
      <w:spacing w:before="100" w:beforeAutospacing="1" w:after="100" w:afterAutospacing="1"/>
      <w:jc w:val="left"/>
    </w:pPr>
    <w:rPr>
      <w:rFonts w:ascii="Times New Roman" w:eastAsia="Arial Unicode MS"/>
      <w:kern w:val="0"/>
      <w:sz w:val="20"/>
    </w:rPr>
  </w:style>
  <w:style w:type="paragraph" w:customStyle="1" w:styleId="xl83">
    <w:name w:val="xl83"/>
    <w:basedOn w:val="aa"/>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4">
    <w:name w:val="xl84"/>
    <w:basedOn w:val="aa"/>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5">
    <w:name w:val="xl85"/>
    <w:basedOn w:val="aa"/>
    <w:rsid w:val="00D85CF6"/>
    <w:pPr>
      <w:widowControl/>
      <w:pBdr>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6">
    <w:name w:val="xl86"/>
    <w:basedOn w:val="aa"/>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87">
    <w:name w:val="xl87"/>
    <w:basedOn w:val="aa"/>
    <w:rsid w:val="00D85CF6"/>
    <w:pPr>
      <w:widowControl/>
      <w:pBdr>
        <w:top w:val="single" w:sz="4" w:space="0" w:color="000000"/>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8">
    <w:name w:val="xl88"/>
    <w:basedOn w:val="aa"/>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Arial Unicode MS"/>
      <w:kern w:val="0"/>
      <w:sz w:val="20"/>
    </w:rPr>
  </w:style>
  <w:style w:type="paragraph" w:customStyle="1" w:styleId="xl89">
    <w:name w:val="xl89"/>
    <w:basedOn w:val="aa"/>
    <w:rsid w:val="00D85CF6"/>
    <w:pPr>
      <w:widowControl/>
      <w:pBdr>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90">
    <w:name w:val="xl90"/>
    <w:basedOn w:val="aa"/>
    <w:rsid w:val="00D85CF6"/>
    <w:pPr>
      <w:widowControl/>
      <w:pBdr>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91">
    <w:name w:val="xl91"/>
    <w:basedOn w:val="aa"/>
    <w:rsid w:val="00D85CF6"/>
    <w:pPr>
      <w:widowControl/>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Default">
    <w:name w:val="Default"/>
    <w:rsid w:val="008E3926"/>
    <w:pPr>
      <w:widowControl w:val="0"/>
      <w:autoSpaceDE w:val="0"/>
      <w:autoSpaceDN w:val="0"/>
      <w:adjustRightInd w:val="0"/>
    </w:pPr>
    <w:rPr>
      <w:rFonts w:ascii="細明體" w:eastAsia="細明體" w:cs="細明體"/>
      <w:color w:val="000000"/>
      <w:sz w:val="24"/>
      <w:szCs w:val="24"/>
    </w:rPr>
  </w:style>
  <w:style w:type="paragraph" w:customStyle="1" w:styleId="ppecontent">
    <w:name w:val="ppecontent"/>
    <w:basedOn w:val="Default"/>
    <w:next w:val="Default"/>
    <w:uiPriority w:val="99"/>
    <w:rsid w:val="003C69AD"/>
    <w:rPr>
      <w:rFonts w:cs="Times New Roman"/>
      <w:color w:val="auto"/>
    </w:rPr>
  </w:style>
  <w:style w:type="paragraph" w:customStyle="1" w:styleId="cjk">
    <w:name w:val="cjk"/>
    <w:basedOn w:val="aa"/>
    <w:rsid w:val="00E7205D"/>
    <w:pPr>
      <w:widowControl/>
      <w:overflowPunct/>
      <w:autoSpaceDE/>
      <w:autoSpaceDN/>
      <w:spacing w:before="100" w:beforeAutospacing="1" w:line="340" w:lineRule="atLeast"/>
      <w:jc w:val="center"/>
    </w:pPr>
    <w:rPr>
      <w:rFonts w:hAnsi="標楷體" w:cs="Calibri"/>
      <w:color w:val="000000"/>
      <w:kern w:val="0"/>
      <w:sz w:val="28"/>
      <w:szCs w:val="28"/>
    </w:rPr>
  </w:style>
  <w:style w:type="character" w:customStyle="1" w:styleId="WW8Num30z8">
    <w:name w:val="WW8Num30z8"/>
    <w:rsid w:val="00E7205D"/>
  </w:style>
  <w:style w:type="paragraph" w:styleId="33">
    <w:name w:val="Body Text Indent 3"/>
    <w:basedOn w:val="aa"/>
    <w:link w:val="34"/>
    <w:uiPriority w:val="99"/>
    <w:unhideWhenUsed/>
    <w:rsid w:val="00E658B6"/>
    <w:pPr>
      <w:spacing w:after="120"/>
      <w:ind w:leftChars="200" w:left="480"/>
    </w:pPr>
    <w:rPr>
      <w:sz w:val="16"/>
      <w:szCs w:val="16"/>
    </w:rPr>
  </w:style>
  <w:style w:type="character" w:customStyle="1" w:styleId="34">
    <w:name w:val="本文縮排 3 字元"/>
    <w:basedOn w:val="ab"/>
    <w:link w:val="33"/>
    <w:uiPriority w:val="99"/>
    <w:rsid w:val="00E658B6"/>
    <w:rPr>
      <w:rFonts w:ascii="標楷體" w:eastAsia="標楷體"/>
      <w:kern w:val="2"/>
      <w:sz w:val="16"/>
      <w:szCs w:val="16"/>
    </w:rPr>
  </w:style>
  <w:style w:type="paragraph" w:styleId="23">
    <w:name w:val="Body Text Indent 2"/>
    <w:basedOn w:val="aa"/>
    <w:link w:val="24"/>
    <w:uiPriority w:val="99"/>
    <w:semiHidden/>
    <w:unhideWhenUsed/>
    <w:rsid w:val="00E658B6"/>
    <w:pPr>
      <w:spacing w:after="120" w:line="480" w:lineRule="auto"/>
      <w:ind w:leftChars="200" w:left="480"/>
    </w:pPr>
  </w:style>
  <w:style w:type="character" w:customStyle="1" w:styleId="24">
    <w:name w:val="本文縮排 2 字元"/>
    <w:basedOn w:val="ab"/>
    <w:link w:val="23"/>
    <w:uiPriority w:val="99"/>
    <w:semiHidden/>
    <w:rsid w:val="00E658B6"/>
    <w:rPr>
      <w:rFonts w:ascii="標楷體" w:eastAsia="標楷體"/>
      <w:kern w:val="2"/>
      <w:sz w:val="32"/>
    </w:rPr>
  </w:style>
  <w:style w:type="paragraph" w:customStyle="1" w:styleId="aff8">
    <w:name w:val="公文(後續段落)"/>
    <w:basedOn w:val="aa"/>
    <w:rsid w:val="00E658B6"/>
    <w:pPr>
      <w:suppressAutoHyphens/>
      <w:overflowPunct/>
      <w:autoSpaceDE/>
      <w:autoSpaceDN/>
      <w:spacing w:line="500" w:lineRule="exact"/>
      <w:ind w:left="317"/>
      <w:jc w:val="left"/>
    </w:pPr>
    <w:rPr>
      <w:rFonts w:hAnsi="標楷體"/>
      <w:kern w:val="1"/>
      <w:szCs w:val="24"/>
    </w:rPr>
  </w:style>
  <w:style w:type="character" w:styleId="aff9">
    <w:name w:val="Emphasis"/>
    <w:basedOn w:val="ab"/>
    <w:uiPriority w:val="20"/>
    <w:qFormat/>
    <w:rsid w:val="00E2436A"/>
    <w:rPr>
      <w:b w:val="0"/>
      <w:bCs w:val="0"/>
      <w:i w:val="0"/>
      <w:iCs w:val="0"/>
      <w:color w:val="DD4B39"/>
    </w:rPr>
  </w:style>
  <w:style w:type="character" w:customStyle="1" w:styleId="st1">
    <w:name w:val="st1"/>
    <w:basedOn w:val="ab"/>
    <w:rsid w:val="00E2436A"/>
  </w:style>
  <w:style w:type="paragraph" w:customStyle="1" w:styleId="Standard">
    <w:name w:val="Standard"/>
    <w:rsid w:val="00BC384B"/>
    <w:pPr>
      <w:widowControl w:val="0"/>
      <w:suppressAutoHyphens/>
      <w:autoSpaceDN w:val="0"/>
      <w:textAlignment w:val="baseline"/>
    </w:pPr>
    <w:rPr>
      <w:rFonts w:eastAsiaTheme="minorEastAsia" w:cs="Tahoma"/>
      <w:kern w:val="3"/>
      <w:sz w:val="24"/>
      <w:szCs w:val="24"/>
    </w:rPr>
  </w:style>
  <w:style w:type="paragraph" w:styleId="Web">
    <w:name w:val="Normal (Web)"/>
    <w:basedOn w:val="aa"/>
    <w:rsid w:val="00DD466C"/>
    <w:pPr>
      <w:widowControl/>
      <w:overflowPunct/>
      <w:autoSpaceDE/>
      <w:autoSpaceDN/>
      <w:spacing w:before="100" w:beforeAutospacing="1" w:after="119"/>
      <w:jc w:val="left"/>
    </w:pPr>
    <w:rPr>
      <w:rFonts w:ascii="新細明體" w:eastAsia="新細明體" w:hAnsi="新細明體" w:cs="新細明體"/>
      <w:kern w:val="0"/>
      <w:sz w:val="24"/>
      <w:szCs w:val="24"/>
    </w:rPr>
  </w:style>
  <w:style w:type="paragraph" w:customStyle="1" w:styleId="25">
    <w:name w:val="字元 字元2 字元"/>
    <w:basedOn w:val="aa"/>
    <w:semiHidden/>
    <w:rsid w:val="002E4B8A"/>
    <w:pPr>
      <w:widowControl/>
      <w:overflowPunct/>
      <w:autoSpaceDE/>
      <w:autoSpaceDN/>
      <w:spacing w:after="160" w:line="240" w:lineRule="exact"/>
      <w:jc w:val="left"/>
    </w:pPr>
    <w:rPr>
      <w:rFonts w:ascii="Verdana" w:eastAsia="Times New Roman" w:hAnsi="Verdana"/>
      <w:kern w:val="0"/>
      <w:sz w:val="20"/>
      <w:lang w:eastAsia="en-US"/>
    </w:rPr>
  </w:style>
  <w:style w:type="character" w:customStyle="1" w:styleId="40">
    <w:name w:val="標題 4 字元"/>
    <w:basedOn w:val="ab"/>
    <w:link w:val="4"/>
    <w:rsid w:val="004E6EC0"/>
    <w:rPr>
      <w:rFonts w:ascii="標楷體" w:eastAsia="標楷體" w:hAnsi="Arial"/>
      <w:kern w:val="32"/>
      <w:sz w:val="32"/>
      <w:szCs w:val="36"/>
    </w:rPr>
  </w:style>
  <w:style w:type="character" w:styleId="affa">
    <w:name w:val="Placeholder Text"/>
    <w:basedOn w:val="ab"/>
    <w:uiPriority w:val="99"/>
    <w:semiHidden/>
    <w:rsid w:val="00935E76"/>
    <w:rPr>
      <w:color w:val="808080"/>
    </w:rPr>
  </w:style>
  <w:style w:type="character" w:customStyle="1" w:styleId="af2">
    <w:name w:val="頁首 字元"/>
    <w:basedOn w:val="ab"/>
    <w:link w:val="af1"/>
    <w:uiPriority w:val="99"/>
    <w:rsid w:val="00462055"/>
    <w:rPr>
      <w:rFonts w:ascii="標楷體" w:eastAsia="標楷體"/>
      <w:kern w:val="2"/>
    </w:rPr>
  </w:style>
  <w:style w:type="character" w:customStyle="1" w:styleId="af9">
    <w:name w:val="頁尾 字元"/>
    <w:basedOn w:val="ab"/>
    <w:link w:val="af8"/>
    <w:uiPriority w:val="99"/>
    <w:rsid w:val="00462055"/>
    <w:rPr>
      <w:rFonts w:ascii="標楷體" w:eastAsia="標楷體"/>
      <w:kern w:val="2"/>
    </w:rPr>
  </w:style>
  <w:style w:type="character" w:customStyle="1" w:styleId="10">
    <w:name w:val="標題 1 字元"/>
    <w:basedOn w:val="ab"/>
    <w:link w:val="1"/>
    <w:uiPriority w:val="9"/>
    <w:rsid w:val="00462055"/>
    <w:rPr>
      <w:rFonts w:ascii="標楷體" w:eastAsia="標楷體" w:hAnsi="Arial"/>
      <w:bCs/>
      <w:kern w:val="32"/>
      <w:sz w:val="32"/>
      <w:szCs w:val="52"/>
    </w:rPr>
  </w:style>
  <w:style w:type="character" w:customStyle="1" w:styleId="20">
    <w:name w:val="標題 2 字元"/>
    <w:basedOn w:val="ab"/>
    <w:link w:val="2"/>
    <w:uiPriority w:val="9"/>
    <w:rsid w:val="00462055"/>
    <w:rPr>
      <w:rFonts w:ascii="標楷體" w:eastAsia="標楷體" w:hAnsi="Arial"/>
      <w:bCs/>
      <w:kern w:val="32"/>
      <w:sz w:val="32"/>
      <w:szCs w:val="48"/>
    </w:rPr>
  </w:style>
  <w:style w:type="character" w:styleId="affb">
    <w:name w:val="annotation reference"/>
    <w:basedOn w:val="ab"/>
    <w:uiPriority w:val="99"/>
    <w:semiHidden/>
    <w:unhideWhenUsed/>
    <w:rsid w:val="00462055"/>
    <w:rPr>
      <w:sz w:val="18"/>
      <w:szCs w:val="18"/>
    </w:rPr>
  </w:style>
  <w:style w:type="paragraph" w:styleId="affc">
    <w:name w:val="annotation text"/>
    <w:basedOn w:val="aa"/>
    <w:link w:val="affd"/>
    <w:uiPriority w:val="99"/>
    <w:semiHidden/>
    <w:unhideWhenUsed/>
    <w:rsid w:val="00462055"/>
    <w:pPr>
      <w:overflowPunct/>
      <w:autoSpaceDE/>
      <w:autoSpaceDN/>
      <w:snapToGrid w:val="0"/>
      <w:spacing w:line="560" w:lineRule="exact"/>
      <w:ind w:left="641" w:firstLineChars="200" w:firstLine="640"/>
      <w:jc w:val="left"/>
      <w:outlineLvl w:val="0"/>
    </w:pPr>
    <w:rPr>
      <w:rFonts w:hAnsi="標楷體"/>
      <w:szCs w:val="32"/>
    </w:rPr>
  </w:style>
  <w:style w:type="character" w:customStyle="1" w:styleId="affd">
    <w:name w:val="註解文字 字元"/>
    <w:basedOn w:val="ab"/>
    <w:link w:val="affc"/>
    <w:uiPriority w:val="99"/>
    <w:semiHidden/>
    <w:rsid w:val="00462055"/>
    <w:rPr>
      <w:rFonts w:ascii="標楷體" w:eastAsia="標楷體" w:hAnsi="標楷體"/>
      <w:kern w:val="2"/>
      <w:sz w:val="32"/>
      <w:szCs w:val="32"/>
    </w:rPr>
  </w:style>
  <w:style w:type="paragraph" w:styleId="affe">
    <w:name w:val="annotation subject"/>
    <w:basedOn w:val="affc"/>
    <w:next w:val="affc"/>
    <w:link w:val="afff"/>
    <w:uiPriority w:val="99"/>
    <w:semiHidden/>
    <w:unhideWhenUsed/>
    <w:rsid w:val="00462055"/>
    <w:rPr>
      <w:b/>
      <w:bCs/>
    </w:rPr>
  </w:style>
  <w:style w:type="character" w:customStyle="1" w:styleId="afff">
    <w:name w:val="註解主旨 字元"/>
    <w:basedOn w:val="affd"/>
    <w:link w:val="affe"/>
    <w:uiPriority w:val="99"/>
    <w:semiHidden/>
    <w:rsid w:val="00462055"/>
    <w:rPr>
      <w:rFonts w:ascii="標楷體" w:eastAsia="標楷體" w:hAnsi="標楷體"/>
      <w:b/>
      <w:bCs/>
      <w:kern w:val="2"/>
      <w:sz w:val="32"/>
      <w:szCs w:val="32"/>
    </w:rPr>
  </w:style>
  <w:style w:type="paragraph" w:styleId="afff0">
    <w:name w:val="No Spacing"/>
    <w:uiPriority w:val="1"/>
    <w:qFormat/>
    <w:rsid w:val="00462055"/>
    <w:pPr>
      <w:widowControl w:val="0"/>
      <w:snapToGrid w:val="0"/>
      <w:ind w:left="641" w:firstLineChars="200" w:firstLine="640"/>
      <w:jc w:val="both"/>
      <w:outlineLvl w:val="0"/>
    </w:pPr>
    <w:rPr>
      <w:rFonts w:ascii="標楷體" w:eastAsia="標楷體" w:hAnsi="標楷體"/>
      <w:kern w:val="2"/>
      <w:sz w:val="32"/>
      <w:szCs w:val="32"/>
    </w:rPr>
  </w:style>
  <w:style w:type="paragraph" w:customStyle="1" w:styleId="a3">
    <w:name w:val="題號、題目"/>
    <w:basedOn w:val="1"/>
    <w:link w:val="afff1"/>
    <w:qFormat/>
    <w:rsid w:val="00462055"/>
    <w:pPr>
      <w:numPr>
        <w:numId w:val="9"/>
      </w:numPr>
      <w:overflowPunct/>
      <w:autoSpaceDE/>
      <w:autoSpaceDN/>
      <w:snapToGrid w:val="0"/>
      <w:spacing w:line="560" w:lineRule="exact"/>
      <w:ind w:left="680" w:hanging="680"/>
    </w:pPr>
    <w:rPr>
      <w:rFonts w:hAnsi="標楷體"/>
      <w:b/>
      <w:bCs w:val="0"/>
      <w:kern w:val="2"/>
      <w:szCs w:val="32"/>
    </w:rPr>
  </w:style>
  <w:style w:type="character" w:customStyle="1" w:styleId="afff1">
    <w:name w:val="題號、題目 字元"/>
    <w:basedOn w:val="10"/>
    <w:link w:val="a3"/>
    <w:rsid w:val="00462055"/>
    <w:rPr>
      <w:rFonts w:ascii="標楷體" w:eastAsia="標楷體" w:hAnsi="標楷體"/>
      <w:b/>
      <w:bCs w:val="0"/>
      <w:kern w:val="2"/>
      <w:sz w:val="32"/>
      <w:szCs w:val="32"/>
    </w:rPr>
  </w:style>
  <w:style w:type="paragraph" w:customStyle="1" w:styleId="afff2">
    <w:name w:val="附表標題"/>
    <w:basedOn w:val="aa"/>
    <w:link w:val="afff3"/>
    <w:qFormat/>
    <w:rsid w:val="00462055"/>
    <w:pPr>
      <w:overflowPunct/>
      <w:autoSpaceDE/>
      <w:autoSpaceDN/>
      <w:snapToGrid w:val="0"/>
      <w:spacing w:line="440" w:lineRule="exact"/>
      <w:outlineLvl w:val="0"/>
    </w:pPr>
    <w:rPr>
      <w:rFonts w:hAnsi="標楷體"/>
      <w:b/>
      <w:color w:val="000000"/>
      <w:sz w:val="28"/>
      <w:szCs w:val="28"/>
    </w:rPr>
  </w:style>
  <w:style w:type="character" w:customStyle="1" w:styleId="afff3">
    <w:name w:val="附表標題 字元"/>
    <w:basedOn w:val="ab"/>
    <w:link w:val="afff2"/>
    <w:rsid w:val="00462055"/>
    <w:rPr>
      <w:rFonts w:ascii="標楷體" w:eastAsia="標楷體" w:hAnsi="標楷體"/>
      <w:b/>
      <w:color w:val="000000"/>
      <w:kern w:val="2"/>
      <w:sz w:val="28"/>
      <w:szCs w:val="28"/>
    </w:rPr>
  </w:style>
  <w:style w:type="paragraph" w:customStyle="1" w:styleId="123">
    <w:name w:val="小項目1.2.3."/>
    <w:basedOn w:val="aa"/>
    <w:link w:val="1230"/>
    <w:qFormat/>
    <w:rsid w:val="00462055"/>
    <w:pPr>
      <w:overflowPunct/>
      <w:autoSpaceDE/>
      <w:autoSpaceDN/>
      <w:snapToGrid w:val="0"/>
      <w:spacing w:line="560" w:lineRule="exact"/>
      <w:ind w:leftChars="250" w:left="800"/>
      <w:outlineLvl w:val="0"/>
    </w:pPr>
    <w:rPr>
      <w:rFonts w:hAnsi="標楷體"/>
      <w:szCs w:val="32"/>
    </w:rPr>
  </w:style>
  <w:style w:type="character" w:customStyle="1" w:styleId="1230">
    <w:name w:val="小項目1.2.3. 字元"/>
    <w:basedOn w:val="ab"/>
    <w:link w:val="123"/>
    <w:rsid w:val="00462055"/>
    <w:rPr>
      <w:rFonts w:ascii="標楷體" w:eastAsia="標楷體" w:hAnsi="標楷體"/>
      <w:kern w:val="2"/>
      <w:sz w:val="32"/>
      <w:szCs w:val="32"/>
    </w:rPr>
  </w:style>
  <w:style w:type="character" w:customStyle="1" w:styleId="30">
    <w:name w:val="標題 3 字元"/>
    <w:basedOn w:val="ab"/>
    <w:link w:val="3"/>
    <w:rsid w:val="00F5623F"/>
    <w:rPr>
      <w:rFonts w:ascii="標楷體" w:eastAsia="標楷體" w:hAnsi="Arial"/>
      <w:bCs/>
      <w:kern w:val="32"/>
      <w:sz w:val="32"/>
      <w:szCs w:val="36"/>
    </w:rPr>
  </w:style>
  <w:style w:type="character" w:customStyle="1" w:styleId="50">
    <w:name w:val="標題 5 字元"/>
    <w:basedOn w:val="ab"/>
    <w:link w:val="5"/>
    <w:rsid w:val="00F5623F"/>
    <w:rPr>
      <w:rFonts w:ascii="標楷體" w:eastAsia="標楷體" w:hAnsi="Arial"/>
      <w:bCs/>
      <w:kern w:val="32"/>
      <w:sz w:val="32"/>
      <w:szCs w:val="36"/>
    </w:rPr>
  </w:style>
  <w:style w:type="paragraph" w:customStyle="1" w:styleId="a4">
    <w:name w:val="協購會議紀錄 一、二、三"/>
    <w:basedOn w:val="aa"/>
    <w:link w:val="afff4"/>
    <w:qFormat/>
    <w:rsid w:val="00DE32C1"/>
    <w:pPr>
      <w:numPr>
        <w:numId w:val="11"/>
      </w:numPr>
      <w:overflowPunct/>
      <w:autoSpaceDE/>
      <w:autoSpaceDN/>
      <w:spacing w:line="500" w:lineRule="exact"/>
    </w:pPr>
    <w:rPr>
      <w:rFonts w:ascii="Times New Roman"/>
      <w:sz w:val="28"/>
      <w:szCs w:val="28"/>
    </w:rPr>
  </w:style>
  <w:style w:type="character" w:customStyle="1" w:styleId="afff4">
    <w:name w:val="協購會議紀錄 一、二、三 字元"/>
    <w:basedOn w:val="ab"/>
    <w:link w:val="a4"/>
    <w:rsid w:val="00DE32C1"/>
    <w:rPr>
      <w:rFonts w:eastAsia="標楷體"/>
      <w:kern w:val="2"/>
      <w:sz w:val="28"/>
      <w:szCs w:val="28"/>
    </w:rPr>
  </w:style>
  <w:style w:type="paragraph" w:customStyle="1" w:styleId="a2">
    <w:name w:val="查估單位(卓越不動產估價師事務所)簡報說明：略"/>
    <w:basedOn w:val="afd"/>
    <w:qFormat/>
    <w:rsid w:val="00DE32C1"/>
    <w:pPr>
      <w:numPr>
        <w:numId w:val="12"/>
      </w:numPr>
      <w:kinsoku w:val="0"/>
      <w:autoSpaceDE/>
      <w:autoSpaceDN/>
      <w:adjustRightInd w:val="0"/>
      <w:snapToGrid w:val="0"/>
      <w:spacing w:beforeLines="50" w:before="180" w:line="440" w:lineRule="exact"/>
      <w:ind w:leftChars="0" w:left="0"/>
    </w:pPr>
    <w:rPr>
      <w:rFonts w:hAnsi="標楷體" w:cs="標楷體"/>
      <w:sz w:val="28"/>
      <w:szCs w:val="28"/>
    </w:rPr>
  </w:style>
  <w:style w:type="paragraph" w:customStyle="1" w:styleId="1231">
    <w:name w:val="1.2.3."/>
    <w:basedOn w:val="2"/>
    <w:link w:val="1232"/>
    <w:qFormat/>
    <w:rsid w:val="00DE32C1"/>
    <w:pPr>
      <w:numPr>
        <w:ilvl w:val="0"/>
        <w:numId w:val="0"/>
      </w:numPr>
      <w:tabs>
        <w:tab w:val="left" w:pos="851"/>
      </w:tabs>
      <w:kinsoku w:val="0"/>
      <w:overflowPunct/>
      <w:autoSpaceDE/>
      <w:autoSpaceDN/>
      <w:spacing w:line="600" w:lineRule="exact"/>
      <w:ind w:leftChars="270" w:left="988" w:hanging="340"/>
    </w:pPr>
    <w:rPr>
      <w:rFonts w:hAnsi="標楷體"/>
      <w:kern w:val="0"/>
    </w:rPr>
  </w:style>
  <w:style w:type="character" w:customStyle="1" w:styleId="1232">
    <w:name w:val="1.2.3. 字元"/>
    <w:link w:val="1231"/>
    <w:rsid w:val="00DE32C1"/>
    <w:rPr>
      <w:rFonts w:ascii="標楷體" w:eastAsia="標楷體" w:hAnsi="標楷體"/>
      <w:bCs/>
      <w:sz w:val="32"/>
      <w:szCs w:val="48"/>
    </w:rPr>
  </w:style>
  <w:style w:type="paragraph" w:customStyle="1" w:styleId="afff5">
    <w:name w:val="說明文字未分段"/>
    <w:basedOn w:val="1231"/>
    <w:link w:val="afff6"/>
    <w:qFormat/>
    <w:rsid w:val="00DE32C1"/>
    <w:pPr>
      <w:ind w:left="648" w:firstLineChars="200" w:firstLine="640"/>
    </w:pPr>
  </w:style>
  <w:style w:type="paragraph" w:customStyle="1" w:styleId="ABC">
    <w:name w:val="A.B.C."/>
    <w:basedOn w:val="1231"/>
    <w:link w:val="ABC0"/>
    <w:qFormat/>
    <w:rsid w:val="00DE32C1"/>
    <w:pPr>
      <w:ind w:leftChars="470" w:left="1468"/>
    </w:pPr>
  </w:style>
  <w:style w:type="character" w:customStyle="1" w:styleId="afff6">
    <w:name w:val="說明文字未分段 字元"/>
    <w:basedOn w:val="1232"/>
    <w:link w:val="afff5"/>
    <w:rsid w:val="00DE32C1"/>
    <w:rPr>
      <w:rFonts w:ascii="標楷體" w:eastAsia="標楷體" w:hAnsi="標楷體"/>
      <w:bCs/>
      <w:sz w:val="32"/>
      <w:szCs w:val="48"/>
    </w:rPr>
  </w:style>
  <w:style w:type="character" w:customStyle="1" w:styleId="ABC0">
    <w:name w:val="A.B.C. 字元"/>
    <w:basedOn w:val="1232"/>
    <w:link w:val="ABC"/>
    <w:rsid w:val="00DE32C1"/>
    <w:rPr>
      <w:rFonts w:ascii="標楷體" w:eastAsia="標楷體" w:hAnsi="標楷體"/>
      <w:bCs/>
      <w:sz w:val="32"/>
      <w:szCs w:val="48"/>
    </w:rPr>
  </w:style>
  <w:style w:type="character" w:customStyle="1" w:styleId="70">
    <w:name w:val="標題 7 字元"/>
    <w:basedOn w:val="ab"/>
    <w:link w:val="7"/>
    <w:rsid w:val="008F5D7B"/>
    <w:rPr>
      <w:rFonts w:ascii="標楷體" w:eastAsia="標楷體" w:hAnsi="Arial"/>
      <w:bCs/>
      <w:kern w:val="32"/>
      <w:sz w:val="32"/>
      <w:szCs w:val="36"/>
    </w:rPr>
  </w:style>
  <w:style w:type="paragraph" w:styleId="a">
    <w:name w:val="List Bullet"/>
    <w:basedOn w:val="aa"/>
    <w:uiPriority w:val="99"/>
    <w:unhideWhenUsed/>
    <w:rsid w:val="00D76B20"/>
    <w:pPr>
      <w:numPr>
        <w:numId w:val="13"/>
      </w:numPr>
      <w:contextualSpacing/>
    </w:pPr>
  </w:style>
  <w:style w:type="character" w:customStyle="1" w:styleId="60">
    <w:name w:val="標題 6 字元"/>
    <w:basedOn w:val="ab"/>
    <w:link w:val="6"/>
    <w:rsid w:val="005764F2"/>
    <w:rPr>
      <w:rFonts w:ascii="標楷體" w:eastAsia="標楷體" w:hAnsi="Arial"/>
      <w:kern w:val="32"/>
      <w:sz w:val="32"/>
      <w:szCs w:val="36"/>
    </w:rPr>
  </w:style>
  <w:style w:type="character" w:customStyle="1" w:styleId="UnresolvedMention">
    <w:name w:val="Unresolved Mention"/>
    <w:basedOn w:val="ab"/>
    <w:uiPriority w:val="99"/>
    <w:semiHidden/>
    <w:unhideWhenUsed/>
    <w:rsid w:val="008C76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0785">
      <w:bodyDiv w:val="1"/>
      <w:marLeft w:val="0"/>
      <w:marRight w:val="0"/>
      <w:marTop w:val="0"/>
      <w:marBottom w:val="0"/>
      <w:divBdr>
        <w:top w:val="none" w:sz="0" w:space="0" w:color="auto"/>
        <w:left w:val="none" w:sz="0" w:space="0" w:color="auto"/>
        <w:bottom w:val="none" w:sz="0" w:space="0" w:color="auto"/>
        <w:right w:val="none" w:sz="0" w:space="0" w:color="auto"/>
      </w:divBdr>
    </w:div>
    <w:div w:id="37364265">
      <w:bodyDiv w:val="1"/>
      <w:marLeft w:val="0"/>
      <w:marRight w:val="0"/>
      <w:marTop w:val="0"/>
      <w:marBottom w:val="0"/>
      <w:divBdr>
        <w:top w:val="none" w:sz="0" w:space="0" w:color="auto"/>
        <w:left w:val="none" w:sz="0" w:space="0" w:color="auto"/>
        <w:bottom w:val="none" w:sz="0" w:space="0" w:color="auto"/>
        <w:right w:val="none" w:sz="0" w:space="0" w:color="auto"/>
      </w:divBdr>
    </w:div>
    <w:div w:id="56129616">
      <w:bodyDiv w:val="1"/>
      <w:marLeft w:val="0"/>
      <w:marRight w:val="0"/>
      <w:marTop w:val="0"/>
      <w:marBottom w:val="0"/>
      <w:divBdr>
        <w:top w:val="none" w:sz="0" w:space="0" w:color="auto"/>
        <w:left w:val="none" w:sz="0" w:space="0" w:color="auto"/>
        <w:bottom w:val="none" w:sz="0" w:space="0" w:color="auto"/>
        <w:right w:val="none" w:sz="0" w:space="0" w:color="auto"/>
      </w:divBdr>
    </w:div>
    <w:div w:id="63377242">
      <w:bodyDiv w:val="1"/>
      <w:marLeft w:val="0"/>
      <w:marRight w:val="0"/>
      <w:marTop w:val="0"/>
      <w:marBottom w:val="0"/>
      <w:divBdr>
        <w:top w:val="none" w:sz="0" w:space="0" w:color="auto"/>
        <w:left w:val="none" w:sz="0" w:space="0" w:color="auto"/>
        <w:bottom w:val="none" w:sz="0" w:space="0" w:color="auto"/>
        <w:right w:val="none" w:sz="0" w:space="0" w:color="auto"/>
      </w:divBdr>
      <w:divsChild>
        <w:div w:id="613827628">
          <w:marLeft w:val="0"/>
          <w:marRight w:val="0"/>
          <w:marTop w:val="0"/>
          <w:marBottom w:val="0"/>
          <w:divBdr>
            <w:top w:val="none" w:sz="0" w:space="0" w:color="auto"/>
            <w:left w:val="none" w:sz="0" w:space="0" w:color="auto"/>
            <w:bottom w:val="none" w:sz="0" w:space="0" w:color="auto"/>
            <w:right w:val="none" w:sz="0" w:space="0" w:color="auto"/>
          </w:divBdr>
        </w:div>
        <w:div w:id="1735003743">
          <w:marLeft w:val="0"/>
          <w:marRight w:val="0"/>
          <w:marTop w:val="0"/>
          <w:marBottom w:val="0"/>
          <w:divBdr>
            <w:top w:val="none" w:sz="0" w:space="0" w:color="auto"/>
            <w:left w:val="none" w:sz="0" w:space="0" w:color="auto"/>
            <w:bottom w:val="none" w:sz="0" w:space="0" w:color="auto"/>
            <w:right w:val="none" w:sz="0" w:space="0" w:color="auto"/>
          </w:divBdr>
        </w:div>
        <w:div w:id="1590457701">
          <w:marLeft w:val="0"/>
          <w:marRight w:val="0"/>
          <w:marTop w:val="0"/>
          <w:marBottom w:val="0"/>
          <w:divBdr>
            <w:top w:val="none" w:sz="0" w:space="0" w:color="auto"/>
            <w:left w:val="none" w:sz="0" w:space="0" w:color="auto"/>
            <w:bottom w:val="none" w:sz="0" w:space="0" w:color="auto"/>
            <w:right w:val="none" w:sz="0" w:space="0" w:color="auto"/>
          </w:divBdr>
        </w:div>
        <w:div w:id="1187712224">
          <w:marLeft w:val="0"/>
          <w:marRight w:val="0"/>
          <w:marTop w:val="0"/>
          <w:marBottom w:val="0"/>
          <w:divBdr>
            <w:top w:val="none" w:sz="0" w:space="0" w:color="auto"/>
            <w:left w:val="none" w:sz="0" w:space="0" w:color="auto"/>
            <w:bottom w:val="none" w:sz="0" w:space="0" w:color="auto"/>
            <w:right w:val="none" w:sz="0" w:space="0" w:color="auto"/>
          </w:divBdr>
        </w:div>
      </w:divsChild>
    </w:div>
    <w:div w:id="186800370">
      <w:bodyDiv w:val="1"/>
      <w:marLeft w:val="0"/>
      <w:marRight w:val="0"/>
      <w:marTop w:val="0"/>
      <w:marBottom w:val="0"/>
      <w:divBdr>
        <w:top w:val="none" w:sz="0" w:space="0" w:color="auto"/>
        <w:left w:val="none" w:sz="0" w:space="0" w:color="auto"/>
        <w:bottom w:val="none" w:sz="0" w:space="0" w:color="auto"/>
        <w:right w:val="none" w:sz="0" w:space="0" w:color="auto"/>
      </w:divBdr>
    </w:div>
    <w:div w:id="218590884">
      <w:bodyDiv w:val="1"/>
      <w:marLeft w:val="0"/>
      <w:marRight w:val="0"/>
      <w:marTop w:val="0"/>
      <w:marBottom w:val="0"/>
      <w:divBdr>
        <w:top w:val="none" w:sz="0" w:space="0" w:color="auto"/>
        <w:left w:val="none" w:sz="0" w:space="0" w:color="auto"/>
        <w:bottom w:val="none" w:sz="0" w:space="0" w:color="auto"/>
        <w:right w:val="none" w:sz="0" w:space="0" w:color="auto"/>
      </w:divBdr>
      <w:divsChild>
        <w:div w:id="262611084">
          <w:marLeft w:val="0"/>
          <w:marRight w:val="0"/>
          <w:marTop w:val="0"/>
          <w:marBottom w:val="0"/>
          <w:divBdr>
            <w:top w:val="none" w:sz="0" w:space="0" w:color="auto"/>
            <w:left w:val="none" w:sz="0" w:space="0" w:color="auto"/>
            <w:bottom w:val="none" w:sz="0" w:space="0" w:color="auto"/>
            <w:right w:val="none" w:sz="0" w:space="0" w:color="auto"/>
          </w:divBdr>
          <w:divsChild>
            <w:div w:id="1947688660">
              <w:marLeft w:val="0"/>
              <w:marRight w:val="0"/>
              <w:marTop w:val="0"/>
              <w:marBottom w:val="0"/>
              <w:divBdr>
                <w:top w:val="none" w:sz="0" w:space="0" w:color="auto"/>
                <w:left w:val="none" w:sz="0" w:space="0" w:color="auto"/>
                <w:bottom w:val="none" w:sz="0" w:space="0" w:color="auto"/>
                <w:right w:val="none" w:sz="0" w:space="0" w:color="auto"/>
              </w:divBdr>
            </w:div>
          </w:divsChild>
        </w:div>
        <w:div w:id="292637097">
          <w:marLeft w:val="0"/>
          <w:marRight w:val="0"/>
          <w:marTop w:val="0"/>
          <w:marBottom w:val="0"/>
          <w:divBdr>
            <w:top w:val="none" w:sz="0" w:space="0" w:color="auto"/>
            <w:left w:val="none" w:sz="0" w:space="0" w:color="auto"/>
            <w:bottom w:val="none" w:sz="0" w:space="0" w:color="auto"/>
            <w:right w:val="none" w:sz="0" w:space="0" w:color="auto"/>
          </w:divBdr>
          <w:divsChild>
            <w:div w:id="896890266">
              <w:marLeft w:val="0"/>
              <w:marRight w:val="240"/>
              <w:marTop w:val="0"/>
              <w:marBottom w:val="0"/>
              <w:divBdr>
                <w:top w:val="none" w:sz="0" w:space="0" w:color="auto"/>
                <w:left w:val="none" w:sz="0" w:space="0" w:color="auto"/>
                <w:bottom w:val="none" w:sz="0" w:space="0" w:color="auto"/>
                <w:right w:val="none" w:sz="0" w:space="0" w:color="auto"/>
              </w:divBdr>
            </w:div>
            <w:div w:id="1005591644">
              <w:marLeft w:val="0"/>
              <w:marRight w:val="0"/>
              <w:marTop w:val="0"/>
              <w:marBottom w:val="0"/>
              <w:divBdr>
                <w:top w:val="none" w:sz="0" w:space="0" w:color="auto"/>
                <w:left w:val="none" w:sz="0" w:space="0" w:color="auto"/>
                <w:bottom w:val="none" w:sz="0" w:space="0" w:color="auto"/>
                <w:right w:val="none" w:sz="0" w:space="0" w:color="auto"/>
              </w:divBdr>
            </w:div>
          </w:divsChild>
        </w:div>
        <w:div w:id="2094619005">
          <w:marLeft w:val="0"/>
          <w:marRight w:val="0"/>
          <w:marTop w:val="0"/>
          <w:marBottom w:val="0"/>
          <w:divBdr>
            <w:top w:val="none" w:sz="0" w:space="0" w:color="auto"/>
            <w:left w:val="none" w:sz="0" w:space="0" w:color="auto"/>
            <w:bottom w:val="none" w:sz="0" w:space="0" w:color="auto"/>
            <w:right w:val="none" w:sz="0" w:space="0" w:color="auto"/>
          </w:divBdr>
          <w:divsChild>
            <w:div w:id="1844196506">
              <w:marLeft w:val="0"/>
              <w:marRight w:val="240"/>
              <w:marTop w:val="0"/>
              <w:marBottom w:val="0"/>
              <w:divBdr>
                <w:top w:val="none" w:sz="0" w:space="0" w:color="auto"/>
                <w:left w:val="none" w:sz="0" w:space="0" w:color="auto"/>
                <w:bottom w:val="none" w:sz="0" w:space="0" w:color="auto"/>
                <w:right w:val="none" w:sz="0" w:space="0" w:color="auto"/>
              </w:divBdr>
            </w:div>
            <w:div w:id="2130739172">
              <w:marLeft w:val="0"/>
              <w:marRight w:val="0"/>
              <w:marTop w:val="0"/>
              <w:marBottom w:val="0"/>
              <w:divBdr>
                <w:top w:val="none" w:sz="0" w:space="0" w:color="auto"/>
                <w:left w:val="none" w:sz="0" w:space="0" w:color="auto"/>
                <w:bottom w:val="none" w:sz="0" w:space="0" w:color="auto"/>
                <w:right w:val="none" w:sz="0" w:space="0" w:color="auto"/>
              </w:divBdr>
            </w:div>
          </w:divsChild>
        </w:div>
        <w:div w:id="132066534">
          <w:marLeft w:val="0"/>
          <w:marRight w:val="0"/>
          <w:marTop w:val="0"/>
          <w:marBottom w:val="0"/>
          <w:divBdr>
            <w:top w:val="none" w:sz="0" w:space="0" w:color="auto"/>
            <w:left w:val="none" w:sz="0" w:space="0" w:color="auto"/>
            <w:bottom w:val="none" w:sz="0" w:space="0" w:color="auto"/>
            <w:right w:val="none" w:sz="0" w:space="0" w:color="auto"/>
          </w:divBdr>
          <w:divsChild>
            <w:div w:id="904991333">
              <w:marLeft w:val="0"/>
              <w:marRight w:val="240"/>
              <w:marTop w:val="0"/>
              <w:marBottom w:val="0"/>
              <w:divBdr>
                <w:top w:val="none" w:sz="0" w:space="0" w:color="auto"/>
                <w:left w:val="none" w:sz="0" w:space="0" w:color="auto"/>
                <w:bottom w:val="none" w:sz="0" w:space="0" w:color="auto"/>
                <w:right w:val="none" w:sz="0" w:space="0" w:color="auto"/>
              </w:divBdr>
            </w:div>
            <w:div w:id="97965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32254">
      <w:bodyDiv w:val="1"/>
      <w:marLeft w:val="0"/>
      <w:marRight w:val="0"/>
      <w:marTop w:val="0"/>
      <w:marBottom w:val="0"/>
      <w:divBdr>
        <w:top w:val="none" w:sz="0" w:space="0" w:color="auto"/>
        <w:left w:val="none" w:sz="0" w:space="0" w:color="auto"/>
        <w:bottom w:val="none" w:sz="0" w:space="0" w:color="auto"/>
        <w:right w:val="none" w:sz="0" w:space="0" w:color="auto"/>
      </w:divBdr>
      <w:divsChild>
        <w:div w:id="1896893476">
          <w:marLeft w:val="0"/>
          <w:marRight w:val="0"/>
          <w:marTop w:val="0"/>
          <w:marBottom w:val="0"/>
          <w:divBdr>
            <w:top w:val="none" w:sz="0" w:space="0" w:color="auto"/>
            <w:left w:val="none" w:sz="0" w:space="0" w:color="auto"/>
            <w:bottom w:val="none" w:sz="0" w:space="0" w:color="auto"/>
            <w:right w:val="none" w:sz="0" w:space="0" w:color="auto"/>
          </w:divBdr>
          <w:divsChild>
            <w:div w:id="2015062083">
              <w:marLeft w:val="0"/>
              <w:marRight w:val="0"/>
              <w:marTop w:val="0"/>
              <w:marBottom w:val="0"/>
              <w:divBdr>
                <w:top w:val="none" w:sz="0" w:space="0" w:color="auto"/>
                <w:left w:val="none" w:sz="0" w:space="0" w:color="auto"/>
                <w:bottom w:val="none" w:sz="0" w:space="0" w:color="auto"/>
                <w:right w:val="none" w:sz="0" w:space="0" w:color="auto"/>
              </w:divBdr>
              <w:divsChild>
                <w:div w:id="1031221341">
                  <w:marLeft w:val="0"/>
                  <w:marRight w:val="0"/>
                  <w:marTop w:val="0"/>
                  <w:marBottom w:val="0"/>
                  <w:divBdr>
                    <w:top w:val="none" w:sz="0" w:space="0" w:color="auto"/>
                    <w:left w:val="none" w:sz="0" w:space="0" w:color="auto"/>
                    <w:bottom w:val="none" w:sz="0" w:space="0" w:color="auto"/>
                    <w:right w:val="none" w:sz="0" w:space="0" w:color="auto"/>
                  </w:divBdr>
                  <w:divsChild>
                    <w:div w:id="1695568890">
                      <w:marLeft w:val="0"/>
                      <w:marRight w:val="0"/>
                      <w:marTop w:val="0"/>
                      <w:marBottom w:val="0"/>
                      <w:divBdr>
                        <w:top w:val="none" w:sz="0" w:space="0" w:color="auto"/>
                        <w:left w:val="none" w:sz="0" w:space="0" w:color="auto"/>
                        <w:bottom w:val="none" w:sz="0" w:space="0" w:color="auto"/>
                        <w:right w:val="none" w:sz="0" w:space="0" w:color="auto"/>
                      </w:divBdr>
                      <w:divsChild>
                        <w:div w:id="369765181">
                          <w:marLeft w:val="0"/>
                          <w:marRight w:val="0"/>
                          <w:marTop w:val="0"/>
                          <w:marBottom w:val="0"/>
                          <w:divBdr>
                            <w:top w:val="none" w:sz="0" w:space="0" w:color="auto"/>
                            <w:left w:val="none" w:sz="0" w:space="0" w:color="auto"/>
                            <w:bottom w:val="none" w:sz="0" w:space="0" w:color="auto"/>
                            <w:right w:val="none" w:sz="0" w:space="0" w:color="auto"/>
                          </w:divBdr>
                          <w:divsChild>
                            <w:div w:id="875703576">
                              <w:marLeft w:val="0"/>
                              <w:marRight w:val="0"/>
                              <w:marTop w:val="0"/>
                              <w:marBottom w:val="0"/>
                              <w:divBdr>
                                <w:top w:val="none" w:sz="0" w:space="0" w:color="auto"/>
                                <w:left w:val="none" w:sz="0" w:space="0" w:color="auto"/>
                                <w:bottom w:val="none" w:sz="0" w:space="0" w:color="auto"/>
                                <w:right w:val="none" w:sz="0" w:space="0" w:color="auto"/>
                              </w:divBdr>
                              <w:divsChild>
                                <w:div w:id="10226743">
                                  <w:marLeft w:val="0"/>
                                  <w:marRight w:val="0"/>
                                  <w:marTop w:val="0"/>
                                  <w:marBottom w:val="0"/>
                                  <w:divBdr>
                                    <w:top w:val="none" w:sz="0" w:space="0" w:color="auto"/>
                                    <w:left w:val="none" w:sz="0" w:space="0" w:color="auto"/>
                                    <w:bottom w:val="none" w:sz="0" w:space="0" w:color="auto"/>
                                    <w:right w:val="none" w:sz="0" w:space="0" w:color="auto"/>
                                  </w:divBdr>
                                  <w:divsChild>
                                    <w:div w:id="738286565">
                                      <w:marLeft w:val="0"/>
                                      <w:marRight w:val="0"/>
                                      <w:marTop w:val="0"/>
                                      <w:marBottom w:val="0"/>
                                      <w:divBdr>
                                        <w:top w:val="none" w:sz="0" w:space="0" w:color="auto"/>
                                        <w:left w:val="none" w:sz="0" w:space="0" w:color="auto"/>
                                        <w:bottom w:val="none" w:sz="0" w:space="0" w:color="auto"/>
                                        <w:right w:val="none" w:sz="0" w:space="0" w:color="auto"/>
                                      </w:divBdr>
                                      <w:divsChild>
                                        <w:div w:id="1058701252">
                                          <w:marLeft w:val="720"/>
                                          <w:marRight w:val="0"/>
                                          <w:marTop w:val="0"/>
                                          <w:marBottom w:val="0"/>
                                          <w:divBdr>
                                            <w:top w:val="none" w:sz="0" w:space="0" w:color="auto"/>
                                            <w:left w:val="none" w:sz="0" w:space="0" w:color="auto"/>
                                            <w:bottom w:val="none" w:sz="0" w:space="0" w:color="auto"/>
                                            <w:right w:val="none" w:sz="0" w:space="0" w:color="auto"/>
                                          </w:divBdr>
                                        </w:div>
                                        <w:div w:id="744302989">
                                          <w:marLeft w:val="720"/>
                                          <w:marRight w:val="0"/>
                                          <w:marTop w:val="0"/>
                                          <w:marBottom w:val="0"/>
                                          <w:divBdr>
                                            <w:top w:val="none" w:sz="0" w:space="0" w:color="auto"/>
                                            <w:left w:val="none" w:sz="0" w:space="0" w:color="auto"/>
                                            <w:bottom w:val="none" w:sz="0" w:space="0" w:color="auto"/>
                                            <w:right w:val="none" w:sz="0" w:space="0" w:color="auto"/>
                                          </w:divBdr>
                                        </w:div>
                                        <w:div w:id="25363754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3340516">
      <w:bodyDiv w:val="1"/>
      <w:marLeft w:val="0"/>
      <w:marRight w:val="0"/>
      <w:marTop w:val="0"/>
      <w:marBottom w:val="0"/>
      <w:divBdr>
        <w:top w:val="none" w:sz="0" w:space="0" w:color="auto"/>
        <w:left w:val="none" w:sz="0" w:space="0" w:color="auto"/>
        <w:bottom w:val="none" w:sz="0" w:space="0" w:color="auto"/>
        <w:right w:val="none" w:sz="0" w:space="0" w:color="auto"/>
      </w:divBdr>
    </w:div>
    <w:div w:id="644432380">
      <w:bodyDiv w:val="1"/>
      <w:marLeft w:val="0"/>
      <w:marRight w:val="0"/>
      <w:marTop w:val="0"/>
      <w:marBottom w:val="0"/>
      <w:divBdr>
        <w:top w:val="none" w:sz="0" w:space="0" w:color="auto"/>
        <w:left w:val="none" w:sz="0" w:space="0" w:color="auto"/>
        <w:bottom w:val="none" w:sz="0" w:space="0" w:color="auto"/>
        <w:right w:val="none" w:sz="0" w:space="0" w:color="auto"/>
      </w:divBdr>
    </w:div>
    <w:div w:id="941717714">
      <w:bodyDiv w:val="1"/>
      <w:marLeft w:val="0"/>
      <w:marRight w:val="0"/>
      <w:marTop w:val="0"/>
      <w:marBottom w:val="0"/>
      <w:divBdr>
        <w:top w:val="none" w:sz="0" w:space="0" w:color="auto"/>
        <w:left w:val="none" w:sz="0" w:space="0" w:color="auto"/>
        <w:bottom w:val="none" w:sz="0" w:space="0" w:color="auto"/>
        <w:right w:val="none" w:sz="0" w:space="0" w:color="auto"/>
      </w:divBdr>
    </w:div>
    <w:div w:id="950355541">
      <w:bodyDiv w:val="1"/>
      <w:marLeft w:val="0"/>
      <w:marRight w:val="0"/>
      <w:marTop w:val="0"/>
      <w:marBottom w:val="0"/>
      <w:divBdr>
        <w:top w:val="none" w:sz="0" w:space="0" w:color="auto"/>
        <w:left w:val="none" w:sz="0" w:space="0" w:color="auto"/>
        <w:bottom w:val="none" w:sz="0" w:space="0" w:color="auto"/>
        <w:right w:val="none" w:sz="0" w:space="0" w:color="auto"/>
      </w:divBdr>
    </w:div>
    <w:div w:id="1139807657">
      <w:bodyDiv w:val="1"/>
      <w:marLeft w:val="0"/>
      <w:marRight w:val="0"/>
      <w:marTop w:val="0"/>
      <w:marBottom w:val="0"/>
      <w:divBdr>
        <w:top w:val="none" w:sz="0" w:space="0" w:color="auto"/>
        <w:left w:val="none" w:sz="0" w:space="0" w:color="auto"/>
        <w:bottom w:val="none" w:sz="0" w:space="0" w:color="auto"/>
        <w:right w:val="none" w:sz="0" w:space="0" w:color="auto"/>
      </w:divBdr>
    </w:div>
    <w:div w:id="1179546275">
      <w:bodyDiv w:val="1"/>
      <w:marLeft w:val="0"/>
      <w:marRight w:val="0"/>
      <w:marTop w:val="0"/>
      <w:marBottom w:val="0"/>
      <w:divBdr>
        <w:top w:val="none" w:sz="0" w:space="0" w:color="auto"/>
        <w:left w:val="none" w:sz="0" w:space="0" w:color="auto"/>
        <w:bottom w:val="none" w:sz="0" w:space="0" w:color="auto"/>
        <w:right w:val="none" w:sz="0" w:space="0" w:color="auto"/>
      </w:divBdr>
    </w:div>
    <w:div w:id="1400133541">
      <w:bodyDiv w:val="1"/>
      <w:marLeft w:val="0"/>
      <w:marRight w:val="0"/>
      <w:marTop w:val="0"/>
      <w:marBottom w:val="0"/>
      <w:divBdr>
        <w:top w:val="none" w:sz="0" w:space="0" w:color="auto"/>
        <w:left w:val="none" w:sz="0" w:space="0" w:color="auto"/>
        <w:bottom w:val="none" w:sz="0" w:space="0" w:color="auto"/>
        <w:right w:val="none" w:sz="0" w:space="0" w:color="auto"/>
      </w:divBdr>
    </w:div>
    <w:div w:id="185002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sv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upmedia.mg/news_info.php?SerialNo=69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__1.xlsx"/><Relationship Id="rId2" Type="http://schemas.openxmlformats.org/officeDocument/2006/relationships/image" Target="../media/image3.png"/><Relationship Id="rId1" Type="http://schemas.openxmlformats.org/officeDocument/2006/relationships/themeOverride" Target="../theme/themeOverrid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__2.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094092908230317E-2"/>
          <c:y val="0.13792668300568389"/>
          <c:w val="0.91011684492968581"/>
          <c:h val="0.72106273139698585"/>
        </c:manualLayout>
      </c:layout>
      <c:barChart>
        <c:barDir val="col"/>
        <c:grouping val="clustered"/>
        <c:varyColors val="0"/>
        <c:ser>
          <c:idx val="0"/>
          <c:order val="0"/>
          <c:tx>
            <c:strRef>
              <c:f>工作表1!$B$1</c:f>
              <c:strCache>
                <c:ptCount val="1"/>
                <c:pt idx="0">
                  <c:v>數列 1</c:v>
                </c:pt>
              </c:strCache>
            </c:strRef>
          </c:tx>
          <c:spPr>
            <a:solidFill>
              <a:srgbClr val="5B9BD5"/>
            </a:solidFill>
            <a:ln w="25424">
              <a:noFill/>
            </a:ln>
          </c:spPr>
          <c:invertIfNegative val="0"/>
          <c:dLbls>
            <c:spPr>
              <a:noFill/>
              <a:ln w="25424">
                <a:noFill/>
              </a:ln>
            </c:spPr>
            <c:txPr>
              <a:bodyPr rot="0" spcFirstLastPara="1" vertOverflow="ellipsis" vert="horz" wrap="square" lIns="38100" tIns="19050" rIns="38100" bIns="19050" anchor="ctr" anchorCtr="1">
                <a:spAutoFit/>
              </a:bodyPr>
              <a:lstStyle/>
              <a:p>
                <a:pPr>
                  <a:defRPr sz="901" b="0" i="0" u="none" strike="noStrike" kern="1200" baseline="0">
                    <a:solidFill>
                      <a:schemeClr val="dk1">
                        <a:lumMod val="75000"/>
                        <a:lumOff val="25000"/>
                      </a:schemeClr>
                    </a:solidFill>
                    <a:latin typeface="+mn-lt"/>
                    <a:ea typeface="+mn-ea"/>
                    <a:cs typeface="+mn-cs"/>
                  </a:defRPr>
                </a:pPr>
                <a:endParaRPr lang="zh-TW"/>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工作表1!$A$2:$A$7</c:f>
              <c:strCache>
                <c:ptCount val="6"/>
                <c:pt idx="0">
                  <c:v>102年</c:v>
                </c:pt>
                <c:pt idx="1">
                  <c:v>105年</c:v>
                </c:pt>
                <c:pt idx="2">
                  <c:v>107年</c:v>
                </c:pt>
                <c:pt idx="3">
                  <c:v>109年
(方案甲)</c:v>
                </c:pt>
                <c:pt idx="4">
                  <c:v>109年
(方案乙)</c:v>
                </c:pt>
                <c:pt idx="5">
                  <c:v>109年
(方案丙)</c:v>
                </c:pt>
              </c:strCache>
            </c:strRef>
          </c:cat>
          <c:val>
            <c:numRef>
              <c:f>工作表1!$B$2:$B$7</c:f>
              <c:numCache>
                <c:formatCode>0.00%</c:formatCode>
                <c:ptCount val="6"/>
                <c:pt idx="0">
                  <c:v>0.14119999999999999</c:v>
                </c:pt>
                <c:pt idx="1">
                  <c:v>0.14610000000000001</c:v>
                </c:pt>
                <c:pt idx="2">
                  <c:v>0.1358</c:v>
                </c:pt>
                <c:pt idx="3">
                  <c:v>0.12189999999999999</c:v>
                </c:pt>
                <c:pt idx="4">
                  <c:v>0.11550000000000001</c:v>
                </c:pt>
                <c:pt idx="5">
                  <c:v>0.1086</c:v>
                </c:pt>
              </c:numCache>
            </c:numRef>
          </c:val>
          <c:extLst xmlns:c16r2="http://schemas.microsoft.com/office/drawing/2015/06/chart">
            <c:ext xmlns:c16="http://schemas.microsoft.com/office/drawing/2014/chart" uri="{C3380CC4-5D6E-409C-BE32-E72D297353CC}">
              <c16:uniqueId val="{00000000-FE18-4245-9251-3B5DEFECC193}"/>
            </c:ext>
          </c:extLst>
        </c:ser>
        <c:dLbls>
          <c:showLegendKey val="0"/>
          <c:showVal val="0"/>
          <c:showCatName val="0"/>
          <c:showSerName val="0"/>
          <c:showPercent val="0"/>
          <c:showBubbleSize val="0"/>
        </c:dLbls>
        <c:gapWidth val="267"/>
        <c:overlap val="-43"/>
        <c:axId val="690973112"/>
        <c:axId val="690974680"/>
      </c:barChart>
      <c:catAx>
        <c:axId val="690973112"/>
        <c:scaling>
          <c:orientation val="minMax"/>
        </c:scaling>
        <c:delete val="0"/>
        <c:axPos val="b"/>
        <c:majorGridlines>
          <c:spPr>
            <a:ln w="9534"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34" cap="flat" cmpd="sng" algn="ctr">
            <a:solidFill>
              <a:schemeClr val="dk1">
                <a:lumMod val="15000"/>
                <a:lumOff val="85000"/>
              </a:schemeClr>
            </a:solidFill>
            <a:round/>
          </a:ln>
          <a:effectLst/>
        </c:spPr>
        <c:txPr>
          <a:bodyPr rot="-60000000" spcFirstLastPara="1" vertOverflow="ellipsis" vert="horz" wrap="square" anchor="ctr" anchorCtr="1"/>
          <a:lstStyle/>
          <a:p>
            <a:pPr>
              <a:defRPr sz="901" b="0" i="0" u="none" strike="noStrike" kern="1200" cap="none" spc="0" normalizeH="0" baseline="0">
                <a:solidFill>
                  <a:schemeClr val="dk1">
                    <a:lumMod val="65000"/>
                    <a:lumOff val="35000"/>
                  </a:schemeClr>
                </a:solidFill>
                <a:latin typeface="+mn-lt"/>
                <a:ea typeface="+mn-ea"/>
                <a:cs typeface="+mn-cs"/>
              </a:defRPr>
            </a:pPr>
            <a:endParaRPr lang="zh-TW"/>
          </a:p>
        </c:txPr>
        <c:crossAx val="690974680"/>
        <c:crosses val="autoZero"/>
        <c:auto val="1"/>
        <c:lblAlgn val="ctr"/>
        <c:lblOffset val="100"/>
        <c:noMultiLvlLbl val="0"/>
      </c:catAx>
      <c:valAx>
        <c:axId val="690974680"/>
        <c:scaling>
          <c:orientation val="minMax"/>
        </c:scaling>
        <c:delete val="0"/>
        <c:axPos val="l"/>
        <c:majorGridlines>
          <c:spPr>
            <a:ln w="9534" cap="flat" cmpd="sng" algn="ctr">
              <a:solidFill>
                <a:schemeClr val="dk1">
                  <a:lumMod val="15000"/>
                  <a:lumOff val="85000"/>
                </a:schemeClr>
              </a:solidFill>
              <a:round/>
            </a:ln>
            <a:effectLst/>
          </c:spPr>
        </c:majorGridlines>
        <c:numFmt formatCode="0.00%" sourceLinked="1"/>
        <c:majorTickMark val="none"/>
        <c:minorTickMark val="none"/>
        <c:tickLblPos val="nextTo"/>
        <c:spPr>
          <a:ln w="6356">
            <a:noFill/>
          </a:ln>
        </c:spPr>
        <c:txPr>
          <a:bodyPr rot="-60000000" spcFirstLastPara="1" vertOverflow="ellipsis" vert="horz" wrap="square" anchor="ctr" anchorCtr="1"/>
          <a:lstStyle/>
          <a:p>
            <a:pPr>
              <a:defRPr sz="901" b="0" i="0" u="none" strike="noStrike" kern="1200" baseline="0">
                <a:solidFill>
                  <a:schemeClr val="dk1">
                    <a:lumMod val="65000"/>
                    <a:lumOff val="35000"/>
                  </a:schemeClr>
                </a:solidFill>
                <a:latin typeface="+mn-lt"/>
                <a:ea typeface="+mn-ea"/>
                <a:cs typeface="+mn-cs"/>
              </a:defRPr>
            </a:pPr>
            <a:endParaRPr lang="zh-TW"/>
          </a:p>
        </c:txPr>
        <c:crossAx val="690973112"/>
        <c:crosses val="autoZero"/>
        <c:crossBetween val="between"/>
      </c:valAx>
      <c:spPr>
        <a:blipFill dpi="0" rotWithShape="0">
          <a:blip xmlns:r="http://schemas.openxmlformats.org/officeDocument/2006/relationships" r:embed="rId2"/>
          <a:srcRect/>
          <a:tile tx="0" ty="0" sx="100000" sy="100000" flip="none" algn="tl"/>
        </a:blipFill>
        <a:ln w="25424">
          <a:noFill/>
        </a:ln>
      </c:spPr>
    </c:plotArea>
    <c:plotVisOnly val="1"/>
    <c:dispBlanksAs val="gap"/>
    <c:showDLblsOverMax val="0"/>
  </c:chart>
  <c:spPr>
    <a:solidFill>
      <a:schemeClr val="lt1"/>
    </a:solidFill>
    <a:ln w="9534" cap="flat" cmpd="sng" algn="ctr">
      <a:solidFill>
        <a:schemeClr val="dk1">
          <a:lumMod val="15000"/>
          <a:lumOff val="85000"/>
        </a:schemeClr>
      </a:solidFill>
      <a:round/>
    </a:ln>
    <a:effectLst/>
  </c:spPr>
  <c:txPr>
    <a:bodyPr/>
    <a:lstStyle/>
    <a:p>
      <a:pPr>
        <a:defRPr/>
      </a:pPr>
      <a:endParaRPr lang="zh-TW"/>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80032080025634"/>
          <c:y val="6.7052727826882041E-2"/>
          <c:w val="0.86189700643306899"/>
          <c:h val="0.78708767012169811"/>
        </c:manualLayout>
      </c:layout>
      <c:barChart>
        <c:barDir val="col"/>
        <c:grouping val="stacked"/>
        <c:varyColors val="0"/>
        <c:ser>
          <c:idx val="0"/>
          <c:order val="0"/>
          <c:tx>
            <c:strRef>
              <c:f>工作表1!$B$1</c:f>
              <c:strCache>
                <c:ptCount val="1"/>
                <c:pt idx="0">
                  <c:v>數列 1</c:v>
                </c:pt>
              </c:strCache>
            </c:strRef>
          </c:tx>
          <c:spPr>
            <a:solidFill>
              <a:schemeClr val="accent1"/>
            </a:solidFill>
            <a:ln>
              <a:noFill/>
            </a:ln>
            <a:effectLst/>
          </c:spPr>
          <c:invertIfNegative val="0"/>
          <c:dPt>
            <c:idx val="0"/>
            <c:invertIfNegative val="0"/>
            <c:bubble3D val="0"/>
            <c:extLst xmlns:c16r2="http://schemas.microsoft.com/office/drawing/2015/06/chart">
              <c:ext xmlns:c16="http://schemas.microsoft.com/office/drawing/2014/chart" uri="{C3380CC4-5D6E-409C-BE32-E72D297353CC}">
                <c16:uniqueId val="{00000000-2F9F-44FD-B998-2B4FCA38F327}"/>
              </c:ext>
            </c:extLst>
          </c:dPt>
          <c:dPt>
            <c:idx val="1"/>
            <c:invertIfNegative val="0"/>
            <c:bubble3D val="0"/>
            <c:extLst xmlns:c16r2="http://schemas.microsoft.com/office/drawing/2015/06/chart">
              <c:ext xmlns:c16="http://schemas.microsoft.com/office/drawing/2014/chart" uri="{C3380CC4-5D6E-409C-BE32-E72D297353CC}">
                <c16:uniqueId val="{00000001-2F9F-44FD-B998-2B4FCA38F327}"/>
              </c:ext>
            </c:extLst>
          </c:dPt>
          <c:dPt>
            <c:idx val="2"/>
            <c:invertIfNegative val="0"/>
            <c:bubble3D val="0"/>
            <c:extLst xmlns:c16r2="http://schemas.microsoft.com/office/drawing/2015/06/chart">
              <c:ext xmlns:c16="http://schemas.microsoft.com/office/drawing/2014/chart" uri="{C3380CC4-5D6E-409C-BE32-E72D297353CC}">
                <c16:uniqueId val="{00000002-2F9F-44FD-B998-2B4FCA38F327}"/>
              </c:ext>
            </c:extLst>
          </c:dPt>
          <c:dPt>
            <c:idx val="3"/>
            <c:invertIfNegative val="0"/>
            <c:bubble3D val="0"/>
            <c:extLst xmlns:c16r2="http://schemas.microsoft.com/office/drawing/2015/06/chart">
              <c:ext xmlns:c16="http://schemas.microsoft.com/office/drawing/2014/chart" uri="{C3380CC4-5D6E-409C-BE32-E72D297353CC}">
                <c16:uniqueId val="{00000003-2F9F-44FD-B998-2B4FCA38F327}"/>
              </c:ext>
            </c:extLst>
          </c:dPt>
          <c:dPt>
            <c:idx val="4"/>
            <c:invertIfNegative val="0"/>
            <c:bubble3D val="0"/>
            <c:extLst xmlns:c16r2="http://schemas.microsoft.com/office/drawing/2015/06/chart">
              <c:ext xmlns:c16="http://schemas.microsoft.com/office/drawing/2014/chart" uri="{C3380CC4-5D6E-409C-BE32-E72D297353CC}">
                <c16:uniqueId val="{00000004-2F9F-44FD-B998-2B4FCA38F327}"/>
              </c:ext>
            </c:extLst>
          </c:dPt>
          <c:dPt>
            <c:idx val="5"/>
            <c:invertIfNegative val="0"/>
            <c:bubble3D val="0"/>
            <c:extLst xmlns:c16r2="http://schemas.microsoft.com/office/drawing/2015/06/chart">
              <c:ext xmlns:c16="http://schemas.microsoft.com/office/drawing/2014/chart" uri="{C3380CC4-5D6E-409C-BE32-E72D297353CC}">
                <c16:uniqueId val="{00000005-2F9F-44FD-B998-2B4FCA38F327}"/>
              </c:ext>
            </c:extLst>
          </c:dPt>
          <c:dPt>
            <c:idx val="6"/>
            <c:invertIfNegative val="0"/>
            <c:bubble3D val="0"/>
            <c:extLst xmlns:c16r2="http://schemas.microsoft.com/office/drawing/2015/06/chart">
              <c:ext xmlns:c16="http://schemas.microsoft.com/office/drawing/2014/chart" uri="{C3380CC4-5D6E-409C-BE32-E72D297353CC}">
                <c16:uniqueId val="{00000006-2F9F-44FD-B998-2B4FCA38F327}"/>
              </c:ext>
            </c:extLst>
          </c:dPt>
          <c:dPt>
            <c:idx val="7"/>
            <c:invertIfNegative val="0"/>
            <c:bubble3D val="0"/>
            <c:extLst xmlns:c16r2="http://schemas.microsoft.com/office/drawing/2015/06/chart">
              <c:ext xmlns:c16="http://schemas.microsoft.com/office/drawing/2014/chart" uri="{C3380CC4-5D6E-409C-BE32-E72D297353CC}">
                <c16:uniqueId val="{00000007-2F9F-44FD-B998-2B4FCA38F327}"/>
              </c:ext>
            </c:extLst>
          </c:dPt>
          <c:dPt>
            <c:idx val="9"/>
            <c:invertIfNegative val="0"/>
            <c:bubble3D val="0"/>
            <c:spPr>
              <a:solidFill>
                <a:schemeClr val="accent1"/>
              </a:solidFill>
              <a:ln>
                <a:noFill/>
              </a:ln>
              <a:effectLst/>
            </c:spPr>
            <c:extLst xmlns:c16r2="http://schemas.microsoft.com/office/drawing/2015/06/chart">
              <c:ext xmlns:c16="http://schemas.microsoft.com/office/drawing/2014/chart" uri="{C3380CC4-5D6E-409C-BE32-E72D297353CC}">
                <c16:uniqueId val="{00000009-2F9F-44FD-B998-2B4FCA38F327}"/>
              </c:ext>
            </c:extLst>
          </c:dPt>
          <c:dLbls>
            <c:dLbl>
              <c:idx val="0"/>
              <c:layout>
                <c:manualLayout>
                  <c:x val="1.6132857511426699E-3"/>
                  <c:y val="-0.1812564317637624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F9F-44FD-B998-2B4FCA38F327}"/>
                </c:ext>
                <c:ext xmlns:c15="http://schemas.microsoft.com/office/drawing/2012/chart" uri="{CE6537A1-D6FC-4f65-9D91-7224C49458BB}"/>
              </c:extLst>
            </c:dLbl>
            <c:dLbl>
              <c:idx val="1"/>
              <c:layout>
                <c:manualLayout>
                  <c:x val="-2.9576563766627118E-17"/>
                  <c:y val="-0.2454514180134283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F9F-44FD-B998-2B4FCA38F327}"/>
                </c:ext>
                <c:ext xmlns:c15="http://schemas.microsoft.com/office/drawing/2012/chart" uri="{CE6537A1-D6FC-4f65-9D91-7224C49458BB}"/>
              </c:extLst>
            </c:dLbl>
            <c:dLbl>
              <c:idx val="2"/>
              <c:layout>
                <c:manualLayout>
                  <c:x val="0"/>
                  <c:y val="-0.2454514180134283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F9F-44FD-B998-2B4FCA38F327}"/>
                </c:ext>
                <c:ext xmlns:c15="http://schemas.microsoft.com/office/drawing/2012/chart" uri="{CE6537A1-D6FC-4f65-9D91-7224C49458BB}"/>
              </c:extLst>
            </c:dLbl>
            <c:dLbl>
              <c:idx val="3"/>
              <c:layout>
                <c:manualLayout>
                  <c:x val="-1.6132857511426699E-3"/>
                  <c:y val="-0.23789906668993821"/>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F9F-44FD-B998-2B4FCA38F327}"/>
                </c:ext>
                <c:ext xmlns:c15="http://schemas.microsoft.com/office/drawing/2012/chart" uri="{CE6537A1-D6FC-4f65-9D91-7224C49458BB}"/>
              </c:extLst>
            </c:dLbl>
            <c:dLbl>
              <c:idx val="4"/>
              <c:layout>
                <c:manualLayout>
                  <c:x val="-1.6132857511426109E-3"/>
                  <c:y val="-0.2907655259543689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F9F-44FD-B998-2B4FCA38F327}"/>
                </c:ext>
                <c:ext xmlns:c15="http://schemas.microsoft.com/office/drawing/2012/chart" uri="{CE6537A1-D6FC-4f65-9D91-7224C49458BB}"/>
              </c:extLst>
            </c:dLbl>
            <c:dLbl>
              <c:idx val="5"/>
              <c:layout>
                <c:manualLayout>
                  <c:x val="-4.8398572534280098E-3"/>
                  <c:y val="-0.332303458233564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F9F-44FD-B998-2B4FCA38F327}"/>
                </c:ext>
                <c:ext xmlns:c15="http://schemas.microsoft.com/office/drawing/2012/chart" uri="{CE6537A1-D6FC-4f65-9D91-7224C49458BB}"/>
              </c:extLst>
            </c:dLbl>
            <c:dLbl>
              <c:idx val="6"/>
              <c:layout>
                <c:manualLayout>
                  <c:x val="-1.1830625506650847E-16"/>
                  <c:y val="-0.332303458233564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2F9F-44FD-B998-2B4FCA38F327}"/>
                </c:ext>
                <c:ext xmlns:c15="http://schemas.microsoft.com/office/drawing/2012/chart" uri="{CE6537A1-D6FC-4f65-9D91-7224C49458BB}"/>
              </c:extLst>
            </c:dLbl>
            <c:dLbl>
              <c:idx val="7"/>
              <c:layout>
                <c:manualLayout>
                  <c:x val="-1.4770132407126034E-3"/>
                  <c:y val="-0.3746809502286762"/>
                </c:manualLayout>
              </c:layout>
              <c:tx>
                <c:rich>
                  <a:bodyPr/>
                  <a:lstStyle/>
                  <a:p>
                    <a:r>
                      <a:rPr lang="en-US"/>
                      <a:t>90.27</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2F9F-44FD-B998-2B4FCA38F327}"/>
                </c:ext>
                <c:ext xmlns:c15="http://schemas.microsoft.com/office/drawing/2012/chart" uri="{CE6537A1-D6FC-4f65-9D91-7224C49458BB}"/>
              </c:extLst>
            </c:dLbl>
            <c:dLbl>
              <c:idx val="8"/>
              <c:layout>
                <c:manualLayout>
                  <c:x val="-1.1759069807579026E-3"/>
                  <c:y val="-0.3608555335587056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2F9F-44FD-B998-2B4FCA38F327}"/>
                </c:ext>
                <c:ext xmlns:c15="http://schemas.microsoft.com/office/drawing/2012/chart" uri="{CE6537A1-D6FC-4f65-9D91-7224C49458BB}"/>
              </c:extLst>
            </c:dLbl>
            <c:dLbl>
              <c:idx val="9"/>
              <c:layout>
                <c:manualLayout>
                  <c:x val="-3.5277209422738803E-3"/>
                  <c:y val="-0.37484218214625231"/>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2F9F-44FD-B998-2B4FCA38F32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zh-TW"/>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工作表1!$A$2:$A$11</c:f>
              <c:strCache>
                <c:ptCount val="10"/>
                <c:pt idx="0">
                  <c:v>100年</c:v>
                </c:pt>
                <c:pt idx="1">
                  <c:v>101年</c:v>
                </c:pt>
                <c:pt idx="2">
                  <c:v>102年</c:v>
                </c:pt>
                <c:pt idx="3">
                  <c:v>103年</c:v>
                </c:pt>
                <c:pt idx="4">
                  <c:v>104年</c:v>
                </c:pt>
                <c:pt idx="5">
                  <c:v>105年</c:v>
                </c:pt>
                <c:pt idx="6">
                  <c:v>106年</c:v>
                </c:pt>
                <c:pt idx="7">
                  <c:v>107年</c:v>
                </c:pt>
                <c:pt idx="8">
                  <c:v>108年</c:v>
                </c:pt>
                <c:pt idx="9">
                  <c:v>109年</c:v>
                </c:pt>
              </c:strCache>
            </c:strRef>
          </c:cat>
          <c:val>
            <c:numRef>
              <c:f>工作表1!$B$2:$B$11</c:f>
              <c:numCache>
                <c:formatCode>0.00%</c:formatCode>
                <c:ptCount val="10"/>
                <c:pt idx="0">
                  <c:v>0.73750000000000004</c:v>
                </c:pt>
                <c:pt idx="1">
                  <c:v>0.80600000000000005</c:v>
                </c:pt>
                <c:pt idx="2">
                  <c:v>0.80779999999999996</c:v>
                </c:pt>
                <c:pt idx="3">
                  <c:v>0.80979999999999996</c:v>
                </c:pt>
                <c:pt idx="4">
                  <c:v>0.85670000000000002</c:v>
                </c:pt>
                <c:pt idx="5">
                  <c:v>0.90269999999999995</c:v>
                </c:pt>
                <c:pt idx="6">
                  <c:v>0.90010000000000001</c:v>
                </c:pt>
                <c:pt idx="7">
                  <c:v>0.90269999999999995</c:v>
                </c:pt>
                <c:pt idx="8">
                  <c:v>0.90300000000000002</c:v>
                </c:pt>
                <c:pt idx="9">
                  <c:v>0.90310000000000001</c:v>
                </c:pt>
              </c:numCache>
            </c:numRef>
          </c:val>
          <c:extLst xmlns:c16r2="http://schemas.microsoft.com/office/drawing/2015/06/chart">
            <c:ext xmlns:c16="http://schemas.microsoft.com/office/drawing/2014/chart" uri="{C3380CC4-5D6E-409C-BE32-E72D297353CC}">
              <c16:uniqueId val="{0000000B-2F9F-44FD-B998-2B4FCA38F327}"/>
            </c:ext>
          </c:extLst>
        </c:ser>
        <c:dLbls>
          <c:showLegendKey val="0"/>
          <c:showVal val="0"/>
          <c:showCatName val="0"/>
          <c:showSerName val="0"/>
          <c:showPercent val="0"/>
          <c:showBubbleSize val="0"/>
        </c:dLbls>
        <c:gapWidth val="150"/>
        <c:overlap val="100"/>
        <c:axId val="690973504"/>
        <c:axId val="690972328"/>
      </c:barChart>
      <c:catAx>
        <c:axId val="69097350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TW"/>
          </a:p>
        </c:txPr>
        <c:crossAx val="690972328"/>
        <c:crosses val="autoZero"/>
        <c:auto val="1"/>
        <c:lblAlgn val="ctr"/>
        <c:lblOffset val="100"/>
        <c:noMultiLvlLbl val="0"/>
      </c:catAx>
      <c:valAx>
        <c:axId val="690972328"/>
        <c:scaling>
          <c:orientation val="minMax"/>
          <c:max val="1"/>
          <c:min val="0.60000000000000009"/>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TW"/>
          </a:p>
        </c:txPr>
        <c:crossAx val="690973504"/>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TW"/>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3">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drawings/drawing1.xml><?xml version="1.0" encoding="utf-8"?>
<c:userShapes xmlns:c="http://schemas.openxmlformats.org/drawingml/2006/chart">
  <cdr:relSizeAnchor xmlns:cdr="http://schemas.openxmlformats.org/drawingml/2006/chartDrawing">
    <cdr:from>
      <cdr:x>0.54092</cdr:x>
      <cdr:y>0.22085</cdr:y>
    </cdr:from>
    <cdr:to>
      <cdr:x>0.68465</cdr:x>
      <cdr:y>0.35394</cdr:y>
    </cdr:to>
    <cdr:sp macro="" textlink="">
      <cdr:nvSpPr>
        <cdr:cNvPr id="2" name="橢圓 1"/>
        <cdr:cNvSpPr/>
      </cdr:nvSpPr>
      <cdr:spPr>
        <a:xfrm xmlns:a="http://schemas.openxmlformats.org/drawingml/2006/main">
          <a:off x="2853005" y="423524"/>
          <a:ext cx="758076" cy="255226"/>
        </a:xfrm>
        <a:prstGeom xmlns:a="http://schemas.openxmlformats.org/drawingml/2006/main" prst="ellipse">
          <a:avLst/>
        </a:prstGeom>
        <a:noFill xmlns:a="http://schemas.openxmlformats.org/drawingml/2006/main"/>
        <a:ln xmlns:a="http://schemas.openxmlformats.org/drawingml/2006/main" w="28575">
          <a:solidFill>
            <a:srgbClr val="C0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ctr" defTabSz="584200" rtl="0" fontAlgn="auto" latinLnBrk="0" hangingPunct="0">
            <a:lnSpc>
              <a:spcPct val="100000"/>
            </a:lnSpc>
            <a:spcBef>
              <a:spcPts val="0"/>
            </a:spcBef>
            <a:spcAft>
              <a:spcPts val="0"/>
            </a:spcAft>
            <a:buClrTx/>
            <a:buSzTx/>
            <a:buFontTx/>
            <a:buNone/>
            <a:tabLst/>
            <a:defRPr kumimoji="0" sz="2400" b="1" i="0" u="none" strike="noStrike" cap="none" spc="0" normalizeH="0" baseline="0">
              <a:ln>
                <a:noFill/>
              </a:ln>
              <a:solidFill>
                <a:schemeClr val="lt1"/>
              </a:solidFill>
              <a:effectLst/>
              <a:uFillTx/>
              <a:latin typeface="+mn-lt"/>
              <a:ea typeface="+mn-ea"/>
              <a:cs typeface="+mn-cs"/>
              <a:sym typeface="Helvetica Neue"/>
            </a:defRPr>
          </a:lvl1pPr>
          <a:lvl2pPr marL="0" marR="0" indent="228600" algn="ctr" defTabSz="584200" rtl="0" fontAlgn="auto" latinLnBrk="0" hangingPunct="0">
            <a:lnSpc>
              <a:spcPct val="100000"/>
            </a:lnSpc>
            <a:spcBef>
              <a:spcPts val="0"/>
            </a:spcBef>
            <a:spcAft>
              <a:spcPts val="0"/>
            </a:spcAft>
            <a:buClrTx/>
            <a:buSzTx/>
            <a:buFontTx/>
            <a:buNone/>
            <a:tabLst/>
            <a:defRPr kumimoji="0" sz="2400" b="1" i="0" u="none" strike="noStrike" cap="none" spc="0" normalizeH="0" baseline="0">
              <a:ln>
                <a:noFill/>
              </a:ln>
              <a:solidFill>
                <a:schemeClr val="lt1"/>
              </a:solidFill>
              <a:effectLst/>
              <a:uFillTx/>
              <a:latin typeface="+mn-lt"/>
              <a:ea typeface="+mn-ea"/>
              <a:cs typeface="+mn-cs"/>
              <a:sym typeface="Helvetica Neue"/>
            </a:defRPr>
          </a:lvl2pPr>
          <a:lvl3pPr marL="0" marR="0" indent="457200" algn="ctr" defTabSz="584200" rtl="0" fontAlgn="auto" latinLnBrk="0" hangingPunct="0">
            <a:lnSpc>
              <a:spcPct val="100000"/>
            </a:lnSpc>
            <a:spcBef>
              <a:spcPts val="0"/>
            </a:spcBef>
            <a:spcAft>
              <a:spcPts val="0"/>
            </a:spcAft>
            <a:buClrTx/>
            <a:buSzTx/>
            <a:buFontTx/>
            <a:buNone/>
            <a:tabLst/>
            <a:defRPr kumimoji="0" sz="2400" b="1" i="0" u="none" strike="noStrike" cap="none" spc="0" normalizeH="0" baseline="0">
              <a:ln>
                <a:noFill/>
              </a:ln>
              <a:solidFill>
                <a:schemeClr val="lt1"/>
              </a:solidFill>
              <a:effectLst/>
              <a:uFillTx/>
              <a:latin typeface="+mn-lt"/>
              <a:ea typeface="+mn-ea"/>
              <a:cs typeface="+mn-cs"/>
              <a:sym typeface="Helvetica Neue"/>
            </a:defRPr>
          </a:lvl3pPr>
          <a:lvl4pPr marL="0" marR="0" indent="685800" algn="ctr" defTabSz="584200" rtl="0" fontAlgn="auto" latinLnBrk="0" hangingPunct="0">
            <a:lnSpc>
              <a:spcPct val="100000"/>
            </a:lnSpc>
            <a:spcBef>
              <a:spcPts val="0"/>
            </a:spcBef>
            <a:spcAft>
              <a:spcPts val="0"/>
            </a:spcAft>
            <a:buClrTx/>
            <a:buSzTx/>
            <a:buFontTx/>
            <a:buNone/>
            <a:tabLst/>
            <a:defRPr kumimoji="0" sz="2400" b="1" i="0" u="none" strike="noStrike" cap="none" spc="0" normalizeH="0" baseline="0">
              <a:ln>
                <a:noFill/>
              </a:ln>
              <a:solidFill>
                <a:schemeClr val="lt1"/>
              </a:solidFill>
              <a:effectLst/>
              <a:uFillTx/>
              <a:latin typeface="+mn-lt"/>
              <a:ea typeface="+mn-ea"/>
              <a:cs typeface="+mn-cs"/>
              <a:sym typeface="Helvetica Neue"/>
            </a:defRPr>
          </a:lvl4pPr>
          <a:lvl5pPr marL="0" marR="0" indent="914400" algn="ctr" defTabSz="584200" rtl="0" fontAlgn="auto" latinLnBrk="0" hangingPunct="0">
            <a:lnSpc>
              <a:spcPct val="100000"/>
            </a:lnSpc>
            <a:spcBef>
              <a:spcPts val="0"/>
            </a:spcBef>
            <a:spcAft>
              <a:spcPts val="0"/>
            </a:spcAft>
            <a:buClrTx/>
            <a:buSzTx/>
            <a:buFontTx/>
            <a:buNone/>
            <a:tabLst/>
            <a:defRPr kumimoji="0" sz="2400" b="1" i="0" u="none" strike="noStrike" cap="none" spc="0" normalizeH="0" baseline="0">
              <a:ln>
                <a:noFill/>
              </a:ln>
              <a:solidFill>
                <a:schemeClr val="lt1"/>
              </a:solidFill>
              <a:effectLst/>
              <a:uFillTx/>
              <a:latin typeface="+mn-lt"/>
              <a:ea typeface="+mn-ea"/>
              <a:cs typeface="+mn-cs"/>
              <a:sym typeface="Helvetica Neue"/>
            </a:defRPr>
          </a:lvl5pPr>
          <a:lvl6pPr marL="0" marR="0" indent="1143000" algn="ctr" defTabSz="584200" rtl="0" fontAlgn="auto" latinLnBrk="0" hangingPunct="0">
            <a:lnSpc>
              <a:spcPct val="100000"/>
            </a:lnSpc>
            <a:spcBef>
              <a:spcPts val="0"/>
            </a:spcBef>
            <a:spcAft>
              <a:spcPts val="0"/>
            </a:spcAft>
            <a:buClrTx/>
            <a:buSzTx/>
            <a:buFontTx/>
            <a:buNone/>
            <a:tabLst/>
            <a:defRPr kumimoji="0" sz="2400" b="1" i="0" u="none" strike="noStrike" cap="none" spc="0" normalizeH="0" baseline="0">
              <a:ln>
                <a:noFill/>
              </a:ln>
              <a:solidFill>
                <a:schemeClr val="lt1"/>
              </a:solidFill>
              <a:effectLst/>
              <a:uFillTx/>
              <a:latin typeface="+mn-lt"/>
              <a:ea typeface="+mn-ea"/>
              <a:cs typeface="+mn-cs"/>
              <a:sym typeface="Helvetica Neue"/>
            </a:defRPr>
          </a:lvl6pPr>
          <a:lvl7pPr marL="0" marR="0" indent="1371600" algn="ctr" defTabSz="584200" rtl="0" fontAlgn="auto" latinLnBrk="0" hangingPunct="0">
            <a:lnSpc>
              <a:spcPct val="100000"/>
            </a:lnSpc>
            <a:spcBef>
              <a:spcPts val="0"/>
            </a:spcBef>
            <a:spcAft>
              <a:spcPts val="0"/>
            </a:spcAft>
            <a:buClrTx/>
            <a:buSzTx/>
            <a:buFontTx/>
            <a:buNone/>
            <a:tabLst/>
            <a:defRPr kumimoji="0" sz="2400" b="1" i="0" u="none" strike="noStrike" cap="none" spc="0" normalizeH="0" baseline="0">
              <a:ln>
                <a:noFill/>
              </a:ln>
              <a:solidFill>
                <a:schemeClr val="lt1"/>
              </a:solidFill>
              <a:effectLst/>
              <a:uFillTx/>
              <a:latin typeface="+mn-lt"/>
              <a:ea typeface="+mn-ea"/>
              <a:cs typeface="+mn-cs"/>
              <a:sym typeface="Helvetica Neue"/>
            </a:defRPr>
          </a:lvl7pPr>
          <a:lvl8pPr marL="0" marR="0" indent="1600200" algn="ctr" defTabSz="584200" rtl="0" fontAlgn="auto" latinLnBrk="0" hangingPunct="0">
            <a:lnSpc>
              <a:spcPct val="100000"/>
            </a:lnSpc>
            <a:spcBef>
              <a:spcPts val="0"/>
            </a:spcBef>
            <a:spcAft>
              <a:spcPts val="0"/>
            </a:spcAft>
            <a:buClrTx/>
            <a:buSzTx/>
            <a:buFontTx/>
            <a:buNone/>
            <a:tabLst/>
            <a:defRPr kumimoji="0" sz="2400" b="1" i="0" u="none" strike="noStrike" cap="none" spc="0" normalizeH="0" baseline="0">
              <a:ln>
                <a:noFill/>
              </a:ln>
              <a:solidFill>
                <a:schemeClr val="lt1"/>
              </a:solidFill>
              <a:effectLst/>
              <a:uFillTx/>
              <a:latin typeface="+mn-lt"/>
              <a:ea typeface="+mn-ea"/>
              <a:cs typeface="+mn-cs"/>
              <a:sym typeface="Helvetica Neue"/>
            </a:defRPr>
          </a:lvl8pPr>
          <a:lvl9pPr marL="0" marR="0" indent="1828800" algn="ctr" defTabSz="584200" rtl="0" fontAlgn="auto" latinLnBrk="0" hangingPunct="0">
            <a:lnSpc>
              <a:spcPct val="100000"/>
            </a:lnSpc>
            <a:spcBef>
              <a:spcPts val="0"/>
            </a:spcBef>
            <a:spcAft>
              <a:spcPts val="0"/>
            </a:spcAft>
            <a:buClrTx/>
            <a:buSzTx/>
            <a:buFontTx/>
            <a:buNone/>
            <a:tabLst/>
            <a:defRPr kumimoji="0" sz="2400" b="1" i="0" u="none" strike="noStrike" cap="none" spc="0" normalizeH="0" baseline="0">
              <a:ln>
                <a:noFill/>
              </a:ln>
              <a:solidFill>
                <a:schemeClr val="lt1"/>
              </a:solidFill>
              <a:effectLst/>
              <a:uFillTx/>
              <a:latin typeface="+mn-lt"/>
              <a:ea typeface="+mn-ea"/>
              <a:cs typeface="+mn-cs"/>
              <a:sym typeface="Helvetica Neue"/>
            </a:defRPr>
          </a:lvl9pPr>
        </a:lstStyle>
        <a:p xmlns:a="http://schemas.openxmlformats.org/drawingml/2006/main">
          <a:pPr algn="ctr"/>
          <a:endParaRPr lang="zh-TW" altLang="en-US"/>
        </a:p>
      </cdr:txBody>
    </cdr:sp>
  </cdr:relSizeAnchor>
  <cdr:relSizeAnchor xmlns:cdr="http://schemas.openxmlformats.org/drawingml/2006/chartDrawing">
    <cdr:from>
      <cdr:x>0.69061</cdr:x>
      <cdr:y>0.25664</cdr:y>
    </cdr:from>
    <cdr:to>
      <cdr:x>0.83179</cdr:x>
      <cdr:y>0.38973</cdr:y>
    </cdr:to>
    <cdr:sp macro="" textlink="">
      <cdr:nvSpPr>
        <cdr:cNvPr id="3" name="橢圓 2"/>
        <cdr:cNvSpPr/>
      </cdr:nvSpPr>
      <cdr:spPr>
        <a:xfrm xmlns:a="http://schemas.openxmlformats.org/drawingml/2006/main">
          <a:off x="4018775" y="738227"/>
          <a:ext cx="821546" cy="382840"/>
        </a:xfrm>
        <a:prstGeom xmlns:a="http://schemas.openxmlformats.org/drawingml/2006/main" prst="ellipse">
          <a:avLst/>
        </a:prstGeom>
        <a:noFill xmlns:a="http://schemas.openxmlformats.org/drawingml/2006/main"/>
        <a:ln xmlns:a="http://schemas.openxmlformats.org/drawingml/2006/main" w="28575">
          <a:solidFill>
            <a:srgbClr val="C0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ctr" defTabSz="584200" rtl="0" fontAlgn="auto" latinLnBrk="0" hangingPunct="0">
            <a:lnSpc>
              <a:spcPct val="100000"/>
            </a:lnSpc>
            <a:spcBef>
              <a:spcPts val="0"/>
            </a:spcBef>
            <a:spcAft>
              <a:spcPts val="0"/>
            </a:spcAft>
            <a:buClrTx/>
            <a:buSzTx/>
            <a:buFontTx/>
            <a:buNone/>
            <a:tabLst/>
            <a:defRPr kumimoji="0" sz="2400" b="1" i="0" u="none" strike="noStrike" cap="none" spc="0" normalizeH="0" baseline="0">
              <a:ln>
                <a:noFill/>
              </a:ln>
              <a:solidFill>
                <a:schemeClr val="lt1"/>
              </a:solidFill>
              <a:effectLst/>
              <a:uFillTx/>
              <a:latin typeface="+mn-lt"/>
              <a:ea typeface="+mn-ea"/>
              <a:cs typeface="+mn-cs"/>
              <a:sym typeface="Helvetica Neue"/>
            </a:defRPr>
          </a:lvl1pPr>
          <a:lvl2pPr marL="0" marR="0" indent="228600" algn="ctr" defTabSz="584200" rtl="0" fontAlgn="auto" latinLnBrk="0" hangingPunct="0">
            <a:lnSpc>
              <a:spcPct val="100000"/>
            </a:lnSpc>
            <a:spcBef>
              <a:spcPts val="0"/>
            </a:spcBef>
            <a:spcAft>
              <a:spcPts val="0"/>
            </a:spcAft>
            <a:buClrTx/>
            <a:buSzTx/>
            <a:buFontTx/>
            <a:buNone/>
            <a:tabLst/>
            <a:defRPr kumimoji="0" sz="2400" b="1" i="0" u="none" strike="noStrike" cap="none" spc="0" normalizeH="0" baseline="0">
              <a:ln>
                <a:noFill/>
              </a:ln>
              <a:solidFill>
                <a:schemeClr val="lt1"/>
              </a:solidFill>
              <a:effectLst/>
              <a:uFillTx/>
              <a:latin typeface="+mn-lt"/>
              <a:ea typeface="+mn-ea"/>
              <a:cs typeface="+mn-cs"/>
              <a:sym typeface="Helvetica Neue"/>
            </a:defRPr>
          </a:lvl2pPr>
          <a:lvl3pPr marL="0" marR="0" indent="457200" algn="ctr" defTabSz="584200" rtl="0" fontAlgn="auto" latinLnBrk="0" hangingPunct="0">
            <a:lnSpc>
              <a:spcPct val="100000"/>
            </a:lnSpc>
            <a:spcBef>
              <a:spcPts val="0"/>
            </a:spcBef>
            <a:spcAft>
              <a:spcPts val="0"/>
            </a:spcAft>
            <a:buClrTx/>
            <a:buSzTx/>
            <a:buFontTx/>
            <a:buNone/>
            <a:tabLst/>
            <a:defRPr kumimoji="0" sz="2400" b="1" i="0" u="none" strike="noStrike" cap="none" spc="0" normalizeH="0" baseline="0">
              <a:ln>
                <a:noFill/>
              </a:ln>
              <a:solidFill>
                <a:schemeClr val="lt1"/>
              </a:solidFill>
              <a:effectLst/>
              <a:uFillTx/>
              <a:latin typeface="+mn-lt"/>
              <a:ea typeface="+mn-ea"/>
              <a:cs typeface="+mn-cs"/>
              <a:sym typeface="Helvetica Neue"/>
            </a:defRPr>
          </a:lvl3pPr>
          <a:lvl4pPr marL="0" marR="0" indent="685800" algn="ctr" defTabSz="584200" rtl="0" fontAlgn="auto" latinLnBrk="0" hangingPunct="0">
            <a:lnSpc>
              <a:spcPct val="100000"/>
            </a:lnSpc>
            <a:spcBef>
              <a:spcPts val="0"/>
            </a:spcBef>
            <a:spcAft>
              <a:spcPts val="0"/>
            </a:spcAft>
            <a:buClrTx/>
            <a:buSzTx/>
            <a:buFontTx/>
            <a:buNone/>
            <a:tabLst/>
            <a:defRPr kumimoji="0" sz="2400" b="1" i="0" u="none" strike="noStrike" cap="none" spc="0" normalizeH="0" baseline="0">
              <a:ln>
                <a:noFill/>
              </a:ln>
              <a:solidFill>
                <a:schemeClr val="lt1"/>
              </a:solidFill>
              <a:effectLst/>
              <a:uFillTx/>
              <a:latin typeface="+mn-lt"/>
              <a:ea typeface="+mn-ea"/>
              <a:cs typeface="+mn-cs"/>
              <a:sym typeface="Helvetica Neue"/>
            </a:defRPr>
          </a:lvl4pPr>
          <a:lvl5pPr marL="0" marR="0" indent="914400" algn="ctr" defTabSz="584200" rtl="0" fontAlgn="auto" latinLnBrk="0" hangingPunct="0">
            <a:lnSpc>
              <a:spcPct val="100000"/>
            </a:lnSpc>
            <a:spcBef>
              <a:spcPts val="0"/>
            </a:spcBef>
            <a:spcAft>
              <a:spcPts val="0"/>
            </a:spcAft>
            <a:buClrTx/>
            <a:buSzTx/>
            <a:buFontTx/>
            <a:buNone/>
            <a:tabLst/>
            <a:defRPr kumimoji="0" sz="2400" b="1" i="0" u="none" strike="noStrike" cap="none" spc="0" normalizeH="0" baseline="0">
              <a:ln>
                <a:noFill/>
              </a:ln>
              <a:solidFill>
                <a:schemeClr val="lt1"/>
              </a:solidFill>
              <a:effectLst/>
              <a:uFillTx/>
              <a:latin typeface="+mn-lt"/>
              <a:ea typeface="+mn-ea"/>
              <a:cs typeface="+mn-cs"/>
              <a:sym typeface="Helvetica Neue"/>
            </a:defRPr>
          </a:lvl5pPr>
          <a:lvl6pPr marL="0" marR="0" indent="1143000" algn="ctr" defTabSz="584200" rtl="0" fontAlgn="auto" latinLnBrk="0" hangingPunct="0">
            <a:lnSpc>
              <a:spcPct val="100000"/>
            </a:lnSpc>
            <a:spcBef>
              <a:spcPts val="0"/>
            </a:spcBef>
            <a:spcAft>
              <a:spcPts val="0"/>
            </a:spcAft>
            <a:buClrTx/>
            <a:buSzTx/>
            <a:buFontTx/>
            <a:buNone/>
            <a:tabLst/>
            <a:defRPr kumimoji="0" sz="2400" b="1" i="0" u="none" strike="noStrike" cap="none" spc="0" normalizeH="0" baseline="0">
              <a:ln>
                <a:noFill/>
              </a:ln>
              <a:solidFill>
                <a:schemeClr val="lt1"/>
              </a:solidFill>
              <a:effectLst/>
              <a:uFillTx/>
              <a:latin typeface="+mn-lt"/>
              <a:ea typeface="+mn-ea"/>
              <a:cs typeface="+mn-cs"/>
              <a:sym typeface="Helvetica Neue"/>
            </a:defRPr>
          </a:lvl6pPr>
          <a:lvl7pPr marL="0" marR="0" indent="1371600" algn="ctr" defTabSz="584200" rtl="0" fontAlgn="auto" latinLnBrk="0" hangingPunct="0">
            <a:lnSpc>
              <a:spcPct val="100000"/>
            </a:lnSpc>
            <a:spcBef>
              <a:spcPts val="0"/>
            </a:spcBef>
            <a:spcAft>
              <a:spcPts val="0"/>
            </a:spcAft>
            <a:buClrTx/>
            <a:buSzTx/>
            <a:buFontTx/>
            <a:buNone/>
            <a:tabLst/>
            <a:defRPr kumimoji="0" sz="2400" b="1" i="0" u="none" strike="noStrike" cap="none" spc="0" normalizeH="0" baseline="0">
              <a:ln>
                <a:noFill/>
              </a:ln>
              <a:solidFill>
                <a:schemeClr val="lt1"/>
              </a:solidFill>
              <a:effectLst/>
              <a:uFillTx/>
              <a:latin typeface="+mn-lt"/>
              <a:ea typeface="+mn-ea"/>
              <a:cs typeface="+mn-cs"/>
              <a:sym typeface="Helvetica Neue"/>
            </a:defRPr>
          </a:lvl7pPr>
          <a:lvl8pPr marL="0" marR="0" indent="1600200" algn="ctr" defTabSz="584200" rtl="0" fontAlgn="auto" latinLnBrk="0" hangingPunct="0">
            <a:lnSpc>
              <a:spcPct val="100000"/>
            </a:lnSpc>
            <a:spcBef>
              <a:spcPts val="0"/>
            </a:spcBef>
            <a:spcAft>
              <a:spcPts val="0"/>
            </a:spcAft>
            <a:buClrTx/>
            <a:buSzTx/>
            <a:buFontTx/>
            <a:buNone/>
            <a:tabLst/>
            <a:defRPr kumimoji="0" sz="2400" b="1" i="0" u="none" strike="noStrike" cap="none" spc="0" normalizeH="0" baseline="0">
              <a:ln>
                <a:noFill/>
              </a:ln>
              <a:solidFill>
                <a:schemeClr val="lt1"/>
              </a:solidFill>
              <a:effectLst/>
              <a:uFillTx/>
              <a:latin typeface="+mn-lt"/>
              <a:ea typeface="+mn-ea"/>
              <a:cs typeface="+mn-cs"/>
              <a:sym typeface="Helvetica Neue"/>
            </a:defRPr>
          </a:lvl8pPr>
          <a:lvl9pPr marL="0" marR="0" indent="1828800" algn="ctr" defTabSz="584200" rtl="0" fontAlgn="auto" latinLnBrk="0" hangingPunct="0">
            <a:lnSpc>
              <a:spcPct val="100000"/>
            </a:lnSpc>
            <a:spcBef>
              <a:spcPts val="0"/>
            </a:spcBef>
            <a:spcAft>
              <a:spcPts val="0"/>
            </a:spcAft>
            <a:buClrTx/>
            <a:buSzTx/>
            <a:buFontTx/>
            <a:buNone/>
            <a:tabLst/>
            <a:defRPr kumimoji="0" sz="2400" b="1" i="0" u="none" strike="noStrike" cap="none" spc="0" normalizeH="0" baseline="0">
              <a:ln>
                <a:noFill/>
              </a:ln>
              <a:solidFill>
                <a:schemeClr val="lt1"/>
              </a:solidFill>
              <a:effectLst/>
              <a:uFillTx/>
              <a:latin typeface="+mn-lt"/>
              <a:ea typeface="+mn-ea"/>
              <a:cs typeface="+mn-cs"/>
              <a:sym typeface="Helvetica Neue"/>
            </a:defRPr>
          </a:lvl9pPr>
        </a:lstStyle>
        <a:p xmlns:a="http://schemas.openxmlformats.org/drawingml/2006/main">
          <a:pPr algn="ctr"/>
          <a:endParaRPr lang="zh-TW" altLang="en-US"/>
        </a:p>
      </cdr:txBody>
    </cdr:sp>
  </cdr:relSizeAnchor>
  <cdr:relSizeAnchor xmlns:cdr="http://schemas.openxmlformats.org/drawingml/2006/chartDrawing">
    <cdr:from>
      <cdr:x>0.84212</cdr:x>
      <cdr:y>0.27787</cdr:y>
    </cdr:from>
    <cdr:to>
      <cdr:x>0.98826</cdr:x>
      <cdr:y>0.41096</cdr:y>
    </cdr:to>
    <cdr:sp macro="" textlink="">
      <cdr:nvSpPr>
        <cdr:cNvPr id="4" name="橢圓 3"/>
        <cdr:cNvSpPr/>
      </cdr:nvSpPr>
      <cdr:spPr>
        <a:xfrm xmlns:a="http://schemas.openxmlformats.org/drawingml/2006/main">
          <a:off x="4900433" y="799293"/>
          <a:ext cx="850409" cy="382840"/>
        </a:xfrm>
        <a:prstGeom xmlns:a="http://schemas.openxmlformats.org/drawingml/2006/main" prst="ellipse">
          <a:avLst/>
        </a:prstGeom>
        <a:noFill xmlns:a="http://schemas.openxmlformats.org/drawingml/2006/main"/>
        <a:ln xmlns:a="http://schemas.openxmlformats.org/drawingml/2006/main" w="28575">
          <a:solidFill>
            <a:srgbClr val="C0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ctr" defTabSz="584200" rtl="0" fontAlgn="auto" latinLnBrk="0" hangingPunct="0">
            <a:lnSpc>
              <a:spcPct val="100000"/>
            </a:lnSpc>
            <a:spcBef>
              <a:spcPts val="0"/>
            </a:spcBef>
            <a:spcAft>
              <a:spcPts val="0"/>
            </a:spcAft>
            <a:buClrTx/>
            <a:buSzTx/>
            <a:buFontTx/>
            <a:buNone/>
            <a:tabLst/>
            <a:defRPr kumimoji="0" sz="2400" b="1" i="0" u="none" strike="noStrike" cap="none" spc="0" normalizeH="0" baseline="0">
              <a:ln>
                <a:noFill/>
              </a:ln>
              <a:solidFill>
                <a:schemeClr val="lt1"/>
              </a:solidFill>
              <a:effectLst/>
              <a:uFillTx/>
              <a:latin typeface="+mn-lt"/>
              <a:ea typeface="+mn-ea"/>
              <a:cs typeface="+mn-cs"/>
              <a:sym typeface="Helvetica Neue"/>
            </a:defRPr>
          </a:lvl1pPr>
          <a:lvl2pPr marL="0" marR="0" indent="228600" algn="ctr" defTabSz="584200" rtl="0" fontAlgn="auto" latinLnBrk="0" hangingPunct="0">
            <a:lnSpc>
              <a:spcPct val="100000"/>
            </a:lnSpc>
            <a:spcBef>
              <a:spcPts val="0"/>
            </a:spcBef>
            <a:spcAft>
              <a:spcPts val="0"/>
            </a:spcAft>
            <a:buClrTx/>
            <a:buSzTx/>
            <a:buFontTx/>
            <a:buNone/>
            <a:tabLst/>
            <a:defRPr kumimoji="0" sz="2400" b="1" i="0" u="none" strike="noStrike" cap="none" spc="0" normalizeH="0" baseline="0">
              <a:ln>
                <a:noFill/>
              </a:ln>
              <a:solidFill>
                <a:schemeClr val="lt1"/>
              </a:solidFill>
              <a:effectLst/>
              <a:uFillTx/>
              <a:latin typeface="+mn-lt"/>
              <a:ea typeface="+mn-ea"/>
              <a:cs typeface="+mn-cs"/>
              <a:sym typeface="Helvetica Neue"/>
            </a:defRPr>
          </a:lvl2pPr>
          <a:lvl3pPr marL="0" marR="0" indent="457200" algn="ctr" defTabSz="584200" rtl="0" fontAlgn="auto" latinLnBrk="0" hangingPunct="0">
            <a:lnSpc>
              <a:spcPct val="100000"/>
            </a:lnSpc>
            <a:spcBef>
              <a:spcPts val="0"/>
            </a:spcBef>
            <a:spcAft>
              <a:spcPts val="0"/>
            </a:spcAft>
            <a:buClrTx/>
            <a:buSzTx/>
            <a:buFontTx/>
            <a:buNone/>
            <a:tabLst/>
            <a:defRPr kumimoji="0" sz="2400" b="1" i="0" u="none" strike="noStrike" cap="none" spc="0" normalizeH="0" baseline="0">
              <a:ln>
                <a:noFill/>
              </a:ln>
              <a:solidFill>
                <a:schemeClr val="lt1"/>
              </a:solidFill>
              <a:effectLst/>
              <a:uFillTx/>
              <a:latin typeface="+mn-lt"/>
              <a:ea typeface="+mn-ea"/>
              <a:cs typeface="+mn-cs"/>
              <a:sym typeface="Helvetica Neue"/>
            </a:defRPr>
          </a:lvl3pPr>
          <a:lvl4pPr marL="0" marR="0" indent="685800" algn="ctr" defTabSz="584200" rtl="0" fontAlgn="auto" latinLnBrk="0" hangingPunct="0">
            <a:lnSpc>
              <a:spcPct val="100000"/>
            </a:lnSpc>
            <a:spcBef>
              <a:spcPts val="0"/>
            </a:spcBef>
            <a:spcAft>
              <a:spcPts val="0"/>
            </a:spcAft>
            <a:buClrTx/>
            <a:buSzTx/>
            <a:buFontTx/>
            <a:buNone/>
            <a:tabLst/>
            <a:defRPr kumimoji="0" sz="2400" b="1" i="0" u="none" strike="noStrike" cap="none" spc="0" normalizeH="0" baseline="0">
              <a:ln>
                <a:noFill/>
              </a:ln>
              <a:solidFill>
                <a:schemeClr val="lt1"/>
              </a:solidFill>
              <a:effectLst/>
              <a:uFillTx/>
              <a:latin typeface="+mn-lt"/>
              <a:ea typeface="+mn-ea"/>
              <a:cs typeface="+mn-cs"/>
              <a:sym typeface="Helvetica Neue"/>
            </a:defRPr>
          </a:lvl4pPr>
          <a:lvl5pPr marL="0" marR="0" indent="914400" algn="ctr" defTabSz="584200" rtl="0" fontAlgn="auto" latinLnBrk="0" hangingPunct="0">
            <a:lnSpc>
              <a:spcPct val="100000"/>
            </a:lnSpc>
            <a:spcBef>
              <a:spcPts val="0"/>
            </a:spcBef>
            <a:spcAft>
              <a:spcPts val="0"/>
            </a:spcAft>
            <a:buClrTx/>
            <a:buSzTx/>
            <a:buFontTx/>
            <a:buNone/>
            <a:tabLst/>
            <a:defRPr kumimoji="0" sz="2400" b="1" i="0" u="none" strike="noStrike" cap="none" spc="0" normalizeH="0" baseline="0">
              <a:ln>
                <a:noFill/>
              </a:ln>
              <a:solidFill>
                <a:schemeClr val="lt1"/>
              </a:solidFill>
              <a:effectLst/>
              <a:uFillTx/>
              <a:latin typeface="+mn-lt"/>
              <a:ea typeface="+mn-ea"/>
              <a:cs typeface="+mn-cs"/>
              <a:sym typeface="Helvetica Neue"/>
            </a:defRPr>
          </a:lvl5pPr>
          <a:lvl6pPr marL="0" marR="0" indent="1143000" algn="ctr" defTabSz="584200" rtl="0" fontAlgn="auto" latinLnBrk="0" hangingPunct="0">
            <a:lnSpc>
              <a:spcPct val="100000"/>
            </a:lnSpc>
            <a:spcBef>
              <a:spcPts val="0"/>
            </a:spcBef>
            <a:spcAft>
              <a:spcPts val="0"/>
            </a:spcAft>
            <a:buClrTx/>
            <a:buSzTx/>
            <a:buFontTx/>
            <a:buNone/>
            <a:tabLst/>
            <a:defRPr kumimoji="0" sz="2400" b="1" i="0" u="none" strike="noStrike" cap="none" spc="0" normalizeH="0" baseline="0">
              <a:ln>
                <a:noFill/>
              </a:ln>
              <a:solidFill>
                <a:schemeClr val="lt1"/>
              </a:solidFill>
              <a:effectLst/>
              <a:uFillTx/>
              <a:latin typeface="+mn-lt"/>
              <a:ea typeface="+mn-ea"/>
              <a:cs typeface="+mn-cs"/>
              <a:sym typeface="Helvetica Neue"/>
            </a:defRPr>
          </a:lvl6pPr>
          <a:lvl7pPr marL="0" marR="0" indent="1371600" algn="ctr" defTabSz="584200" rtl="0" fontAlgn="auto" latinLnBrk="0" hangingPunct="0">
            <a:lnSpc>
              <a:spcPct val="100000"/>
            </a:lnSpc>
            <a:spcBef>
              <a:spcPts val="0"/>
            </a:spcBef>
            <a:spcAft>
              <a:spcPts val="0"/>
            </a:spcAft>
            <a:buClrTx/>
            <a:buSzTx/>
            <a:buFontTx/>
            <a:buNone/>
            <a:tabLst/>
            <a:defRPr kumimoji="0" sz="2400" b="1" i="0" u="none" strike="noStrike" cap="none" spc="0" normalizeH="0" baseline="0">
              <a:ln>
                <a:noFill/>
              </a:ln>
              <a:solidFill>
                <a:schemeClr val="lt1"/>
              </a:solidFill>
              <a:effectLst/>
              <a:uFillTx/>
              <a:latin typeface="+mn-lt"/>
              <a:ea typeface="+mn-ea"/>
              <a:cs typeface="+mn-cs"/>
              <a:sym typeface="Helvetica Neue"/>
            </a:defRPr>
          </a:lvl7pPr>
          <a:lvl8pPr marL="0" marR="0" indent="1600200" algn="ctr" defTabSz="584200" rtl="0" fontAlgn="auto" latinLnBrk="0" hangingPunct="0">
            <a:lnSpc>
              <a:spcPct val="100000"/>
            </a:lnSpc>
            <a:spcBef>
              <a:spcPts val="0"/>
            </a:spcBef>
            <a:spcAft>
              <a:spcPts val="0"/>
            </a:spcAft>
            <a:buClrTx/>
            <a:buSzTx/>
            <a:buFontTx/>
            <a:buNone/>
            <a:tabLst/>
            <a:defRPr kumimoji="0" sz="2400" b="1" i="0" u="none" strike="noStrike" cap="none" spc="0" normalizeH="0" baseline="0">
              <a:ln>
                <a:noFill/>
              </a:ln>
              <a:solidFill>
                <a:schemeClr val="lt1"/>
              </a:solidFill>
              <a:effectLst/>
              <a:uFillTx/>
              <a:latin typeface="+mn-lt"/>
              <a:ea typeface="+mn-ea"/>
              <a:cs typeface="+mn-cs"/>
              <a:sym typeface="Helvetica Neue"/>
            </a:defRPr>
          </a:lvl8pPr>
          <a:lvl9pPr marL="0" marR="0" indent="1828800" algn="ctr" defTabSz="584200" rtl="0" fontAlgn="auto" latinLnBrk="0" hangingPunct="0">
            <a:lnSpc>
              <a:spcPct val="100000"/>
            </a:lnSpc>
            <a:spcBef>
              <a:spcPts val="0"/>
            </a:spcBef>
            <a:spcAft>
              <a:spcPts val="0"/>
            </a:spcAft>
            <a:buClrTx/>
            <a:buSzTx/>
            <a:buFontTx/>
            <a:buNone/>
            <a:tabLst/>
            <a:defRPr kumimoji="0" sz="2400" b="1" i="0" u="none" strike="noStrike" cap="none" spc="0" normalizeH="0" baseline="0">
              <a:ln>
                <a:noFill/>
              </a:ln>
              <a:solidFill>
                <a:schemeClr val="lt1"/>
              </a:solidFill>
              <a:effectLst/>
              <a:uFillTx/>
              <a:latin typeface="+mn-lt"/>
              <a:ea typeface="+mn-ea"/>
              <a:cs typeface="+mn-cs"/>
              <a:sym typeface="Helvetica Neue"/>
            </a:defRPr>
          </a:lvl9pPr>
        </a:lstStyle>
        <a:p xmlns:a="http://schemas.openxmlformats.org/drawingml/2006/main">
          <a:pPr algn="ctr"/>
          <a:endParaRPr lang="zh-TW" altLang="en-US"/>
        </a:p>
      </cdr:txBody>
    </cdr:sp>
  </cdr:relSizeAnchor>
</c:userShapes>
</file>

<file path=word/drawings/drawing2.xml><?xml version="1.0" encoding="utf-8"?>
<c:userShapes xmlns:c="http://schemas.openxmlformats.org/drawingml/2006/chart">
  <cdr:relSizeAnchor xmlns:cdr="http://schemas.openxmlformats.org/drawingml/2006/chartDrawing">
    <cdr:from>
      <cdr:x>0.28534</cdr:x>
      <cdr:y>0.33831</cdr:y>
    </cdr:from>
    <cdr:to>
      <cdr:x>0.3648</cdr:x>
      <cdr:y>0.45261</cdr:y>
    </cdr:to>
    <cdr:sp macro="" textlink="">
      <cdr:nvSpPr>
        <cdr:cNvPr id="2" name="橢圓 1"/>
        <cdr:cNvSpPr/>
      </cdr:nvSpPr>
      <cdr:spPr>
        <a:xfrm xmlns:a="http://schemas.openxmlformats.org/drawingml/2006/main">
          <a:off x="1504950" y="704850"/>
          <a:ext cx="419100" cy="238125"/>
        </a:xfrm>
        <a:prstGeom xmlns:a="http://schemas.openxmlformats.org/drawingml/2006/main" prst="ellipse">
          <a:avLst/>
        </a:prstGeom>
        <a:noFill xmlns:a="http://schemas.openxmlformats.org/drawingml/2006/main"/>
        <a:ln xmlns:a="http://schemas.openxmlformats.org/drawingml/2006/main" w="28575">
          <a:solidFill>
            <a:srgbClr val="FF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zh-TW"/>
        </a:p>
      </cdr:txBody>
    </cdr:sp>
  </cdr:relSizeAnchor>
  <cdr:relSizeAnchor xmlns:cdr="http://schemas.openxmlformats.org/drawingml/2006/chartDrawing">
    <cdr:from>
      <cdr:x>0.53455</cdr:x>
      <cdr:y>0.16458</cdr:y>
    </cdr:from>
    <cdr:to>
      <cdr:x>0.61401</cdr:x>
      <cdr:y>0.27888</cdr:y>
    </cdr:to>
    <cdr:sp macro="" textlink="">
      <cdr:nvSpPr>
        <cdr:cNvPr id="3" name="橢圓 2"/>
        <cdr:cNvSpPr/>
      </cdr:nvSpPr>
      <cdr:spPr>
        <a:xfrm xmlns:a="http://schemas.openxmlformats.org/drawingml/2006/main">
          <a:off x="2819400" y="342900"/>
          <a:ext cx="419100" cy="238125"/>
        </a:xfrm>
        <a:prstGeom xmlns:a="http://schemas.openxmlformats.org/drawingml/2006/main" prst="ellipse">
          <a:avLst/>
        </a:prstGeom>
        <a:noFill xmlns:a="http://schemas.openxmlformats.org/drawingml/2006/main"/>
        <a:ln xmlns:a="http://schemas.openxmlformats.org/drawingml/2006/main" w="28575">
          <a:solidFill>
            <a:srgbClr val="FF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zh-TW"/>
        </a:p>
      </cdr:txBody>
    </cdr:sp>
  </cdr:relSizeAnchor>
  <cdr:relSizeAnchor xmlns:cdr="http://schemas.openxmlformats.org/drawingml/2006/chartDrawing">
    <cdr:from>
      <cdr:x>0.71334</cdr:x>
      <cdr:y>0.12344</cdr:y>
    </cdr:from>
    <cdr:to>
      <cdr:x>0.7928</cdr:x>
      <cdr:y>0.23773</cdr:y>
    </cdr:to>
    <cdr:sp macro="" textlink="">
      <cdr:nvSpPr>
        <cdr:cNvPr id="4" name="橢圓 3"/>
        <cdr:cNvSpPr/>
      </cdr:nvSpPr>
      <cdr:spPr>
        <a:xfrm xmlns:a="http://schemas.openxmlformats.org/drawingml/2006/main">
          <a:off x="3762375" y="257175"/>
          <a:ext cx="419100" cy="238125"/>
        </a:xfrm>
        <a:prstGeom xmlns:a="http://schemas.openxmlformats.org/drawingml/2006/main" prst="ellipse">
          <a:avLst/>
        </a:prstGeom>
        <a:noFill xmlns:a="http://schemas.openxmlformats.org/drawingml/2006/main"/>
        <a:ln xmlns:a="http://schemas.openxmlformats.org/drawingml/2006/main" w="28575">
          <a:solidFill>
            <a:srgbClr val="FF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zh-TW"/>
        </a:p>
      </cdr:txBody>
    </cdr:sp>
  </cdr:relSizeAnchor>
  <cdr:relSizeAnchor xmlns:cdr="http://schemas.openxmlformats.org/drawingml/2006/chartDrawing">
    <cdr:from>
      <cdr:x>0.8849</cdr:x>
      <cdr:y>0.11887</cdr:y>
    </cdr:from>
    <cdr:to>
      <cdr:x>0.96436</cdr:x>
      <cdr:y>0.23316</cdr:y>
    </cdr:to>
    <cdr:sp macro="" textlink="">
      <cdr:nvSpPr>
        <cdr:cNvPr id="5" name="橢圓 4"/>
        <cdr:cNvSpPr/>
      </cdr:nvSpPr>
      <cdr:spPr>
        <a:xfrm xmlns:a="http://schemas.openxmlformats.org/drawingml/2006/main">
          <a:off x="4667250" y="247650"/>
          <a:ext cx="419100" cy="238125"/>
        </a:xfrm>
        <a:prstGeom xmlns:a="http://schemas.openxmlformats.org/drawingml/2006/main" prst="ellipse">
          <a:avLst/>
        </a:prstGeom>
        <a:noFill xmlns:a="http://schemas.openxmlformats.org/drawingml/2006/main"/>
        <a:ln xmlns:a="http://schemas.openxmlformats.org/drawingml/2006/main" w="28575">
          <a:solidFill>
            <a:srgbClr val="FF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zh-TW"/>
        </a:p>
      </cdr:txBody>
    </cdr:sp>
  </cdr:relSizeAnchor>
</c:userShape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0579C-52FA-45CC-8996-71C06E79B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34</Pages>
  <Words>3419</Words>
  <Characters>19490</Characters>
  <Application>Microsoft Office Word</Application>
  <DocSecurity>0</DocSecurity>
  <Lines>162</Lines>
  <Paragraphs>45</Paragraphs>
  <ScaleCrop>false</ScaleCrop>
  <Company>cy</Company>
  <LinksUpToDate>false</LinksUpToDate>
  <CharactersWithSpaces>22864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張桂霖</dc:creator>
  <cp:lastModifiedBy>曾莉雯</cp:lastModifiedBy>
  <cp:revision>3</cp:revision>
  <cp:lastPrinted>2021-10-25T01:36:00Z</cp:lastPrinted>
  <dcterms:created xsi:type="dcterms:W3CDTF">2021-10-26T06:31:00Z</dcterms:created>
  <dcterms:modified xsi:type="dcterms:W3CDTF">2021-10-26T06:34:00Z</dcterms:modified>
</cp:coreProperties>
</file>