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B489F" w:rsidRDefault="00D75644" w:rsidP="00F37D7B">
      <w:pPr>
        <w:pStyle w:val="af6"/>
        <w:rPr>
          <w:rFonts w:hAnsi="標楷體"/>
          <w:color w:val="000000" w:themeColor="text1"/>
        </w:rPr>
      </w:pPr>
      <w:r w:rsidRPr="008B489F">
        <w:rPr>
          <w:rFonts w:hAnsi="標楷體" w:hint="eastAsia"/>
          <w:color w:val="000000" w:themeColor="text1"/>
        </w:rPr>
        <w:t>調查報告</w:t>
      </w:r>
    </w:p>
    <w:p w:rsidR="00E25849" w:rsidRPr="008B489F" w:rsidRDefault="00E25849" w:rsidP="000A5764">
      <w:pPr>
        <w:pStyle w:val="10"/>
        <w:ind w:left="2325" w:hanging="2325"/>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B489F">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8B489F">
        <w:rPr>
          <w:rFonts w:hAnsi="標楷體"/>
          <w:color w:val="000000" w:themeColor="text1"/>
        </w:rPr>
        <w:fldChar w:fldCharType="begin"/>
      </w:r>
      <w:r w:rsidRPr="008B489F">
        <w:rPr>
          <w:rFonts w:hAnsi="標楷體"/>
          <w:color w:val="000000" w:themeColor="text1"/>
        </w:rPr>
        <w:instrText xml:space="preserve"> MERGEFIELD </w:instrText>
      </w:r>
      <w:r w:rsidRPr="008B489F">
        <w:rPr>
          <w:rFonts w:hAnsi="標楷體" w:hint="eastAsia"/>
          <w:color w:val="000000" w:themeColor="text1"/>
        </w:rPr>
        <w:instrText>案由</w:instrText>
      </w:r>
      <w:r w:rsidRPr="008B489F">
        <w:rPr>
          <w:rFonts w:hAnsi="標楷體"/>
          <w:color w:val="000000" w:themeColor="text1"/>
        </w:rPr>
        <w:instrText xml:space="preserve"> </w:instrText>
      </w:r>
      <w:r w:rsidR="001C0DA8" w:rsidRPr="008B489F">
        <w:rPr>
          <w:rFonts w:hAnsi="標楷體"/>
          <w:color w:val="000000" w:themeColor="text1"/>
        </w:rPr>
        <w:fldChar w:fldCharType="separate"/>
      </w:r>
      <w:bookmarkEnd w:id="11"/>
      <w:r w:rsidR="00B747AC" w:rsidRPr="008B489F">
        <w:rPr>
          <w:rFonts w:hAnsi="標楷體" w:hint="eastAsia"/>
          <w:noProof/>
          <w:color w:val="000000" w:themeColor="text1"/>
        </w:rPr>
        <w:t>據審計部108年度中央政府總決算審核報告，交通部公路總局積極補助各地方政府辦理幸福巴士</w:t>
      </w:r>
      <w:r w:rsidR="006B42DB" w:rsidRPr="008B489F">
        <w:rPr>
          <w:rFonts w:hAnsi="標楷體" w:hint="eastAsia"/>
          <w:noProof/>
          <w:color w:val="000000" w:themeColor="text1"/>
        </w:rPr>
        <w:t>與</w:t>
      </w:r>
      <w:r w:rsidR="00B747AC" w:rsidRPr="008B489F">
        <w:rPr>
          <w:rFonts w:hAnsi="標楷體" w:hint="eastAsia"/>
          <w:noProof/>
          <w:color w:val="000000" w:themeColor="text1"/>
        </w:rPr>
        <w:t>幸福小黃等需求反應式公共運輸服務，改善偏鄉民行不便問題，惟部分路線營運規劃未符偏鄉民眾需求，相關部會間之補助資源亦未有效整合等情案。</w:t>
      </w:r>
      <w:bookmarkEnd w:id="10"/>
      <w:r w:rsidR="001C0DA8" w:rsidRPr="008B489F">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B489F" w:rsidRDefault="008445C6" w:rsidP="004E05A1">
      <w:pPr>
        <w:pStyle w:val="10"/>
        <w:ind w:left="2380" w:hanging="23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8B489F">
        <w:rPr>
          <w:rFonts w:hAnsi="標楷體"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84693E" w:rsidRPr="008B489F" w:rsidRDefault="0084693E" w:rsidP="0084693E">
      <w:pPr>
        <w:pStyle w:val="13"/>
        <w:ind w:left="680" w:firstLine="680"/>
        <w:rPr>
          <w:rFonts w:hAnsi="標楷體"/>
          <w:bCs/>
          <w:noProof/>
          <w:color w:val="000000" w:themeColor="text1"/>
          <w:szCs w:val="52"/>
        </w:rPr>
      </w:pPr>
      <w:bookmarkStart w:id="59" w:name="_Toc524902730"/>
      <w:r w:rsidRPr="008B489F">
        <w:rPr>
          <w:rFonts w:hAnsi="標楷體" w:hint="eastAsia"/>
          <w:bCs/>
          <w:noProof/>
          <w:color w:val="000000" w:themeColor="text1"/>
          <w:szCs w:val="52"/>
        </w:rPr>
        <w:t>對於「公共運輸」之概念，以都市人本交通道路規劃設計手冊可知</w:t>
      </w:r>
      <w:r w:rsidRPr="008B489F">
        <w:rPr>
          <w:rStyle w:val="aff4"/>
          <w:rFonts w:hAnsi="標楷體"/>
          <w:bCs/>
          <w:noProof/>
          <w:color w:val="000000" w:themeColor="text1"/>
          <w:szCs w:val="52"/>
        </w:rPr>
        <w:footnoteReference w:id="1"/>
      </w:r>
      <w:r w:rsidRPr="008B489F">
        <w:rPr>
          <w:rFonts w:hAnsi="標楷體" w:hint="eastAsia"/>
          <w:bCs/>
          <w:noProof/>
          <w:color w:val="000000" w:themeColor="text1"/>
          <w:szCs w:val="52"/>
        </w:rPr>
        <w:t>，其包括軌道運輸(高鐵、臺鐵、捷運、輕軌等利用軌道作為行駛路線，經由固定之車站上下客)、公路運輸(長途客運、公路客運、公車</w:t>
      </w:r>
      <w:r w:rsidR="002B1CD9" w:rsidRPr="008B489F">
        <w:rPr>
          <w:rFonts w:hAnsi="標楷體" w:hint="eastAsia"/>
          <w:bCs/>
          <w:noProof/>
          <w:color w:val="000000" w:themeColor="text1"/>
          <w:szCs w:val="52"/>
        </w:rPr>
        <w:t>捷運</w:t>
      </w:r>
      <w:r w:rsidRPr="008B489F">
        <w:rPr>
          <w:rFonts w:hAnsi="標楷體" w:hint="eastAsia"/>
          <w:bCs/>
          <w:noProof/>
          <w:color w:val="000000" w:themeColor="text1"/>
          <w:szCs w:val="52"/>
        </w:rPr>
        <w:t>、市區公車、撥召巴士</w:t>
      </w:r>
      <w:r w:rsidRPr="008B489F">
        <w:rPr>
          <w:rStyle w:val="aff4"/>
          <w:rFonts w:hAnsi="標楷體"/>
          <w:bCs/>
          <w:noProof/>
          <w:color w:val="000000" w:themeColor="text1"/>
          <w:szCs w:val="52"/>
        </w:rPr>
        <w:footnoteReference w:id="2"/>
      </w:r>
      <w:r w:rsidRPr="008B489F">
        <w:rPr>
          <w:rFonts w:hAnsi="標楷體" w:hint="eastAsia"/>
          <w:bCs/>
          <w:noProof/>
          <w:color w:val="000000" w:themeColor="text1"/>
          <w:szCs w:val="52"/>
        </w:rPr>
        <w:t>等使用專用或一般道路行駛，有固定或不固定之上下客站位)、計程車、航空運輸及水路運輸(海運、河運)等，主要是為不特定對象所使用之公共交通運輸工具。</w:t>
      </w:r>
    </w:p>
    <w:p w:rsidR="0084693E" w:rsidRPr="008B489F" w:rsidRDefault="0084693E" w:rsidP="0084693E">
      <w:pPr>
        <w:pStyle w:val="13"/>
        <w:ind w:left="680" w:firstLine="680"/>
        <w:rPr>
          <w:rFonts w:hAnsi="標楷體"/>
          <w:bCs/>
          <w:noProof/>
          <w:color w:val="000000" w:themeColor="text1"/>
          <w:szCs w:val="52"/>
        </w:rPr>
      </w:pPr>
      <w:r w:rsidRPr="008B489F">
        <w:rPr>
          <w:rFonts w:hAnsi="標楷體" w:hint="eastAsia"/>
          <w:bCs/>
          <w:noProof/>
          <w:color w:val="000000" w:themeColor="text1"/>
          <w:szCs w:val="52"/>
        </w:rPr>
        <w:t>由於我國偏鄉多</w:t>
      </w:r>
      <w:r w:rsidR="003633F4" w:rsidRPr="008B489F">
        <w:rPr>
          <w:rFonts w:hAnsi="標楷體" w:hint="eastAsia"/>
          <w:bCs/>
          <w:noProof/>
          <w:color w:val="000000" w:themeColor="text1"/>
          <w:szCs w:val="52"/>
        </w:rPr>
        <w:t>崇</w:t>
      </w:r>
      <w:r w:rsidRPr="008B489F">
        <w:rPr>
          <w:rFonts w:hAnsi="標楷體" w:hint="eastAsia"/>
          <w:bCs/>
          <w:noProof/>
          <w:color w:val="000000" w:themeColor="text1"/>
          <w:szCs w:val="52"/>
        </w:rPr>
        <w:t>山峻嶺，道路條件不佳，加上人口稀少，造成偏鄉公共運輸系統日趨薄弱，影響當地民眾就醫、就學、通勤、洽公及生活上的不便。為落實偏鄉「行」的正義，政府近年除投入經費改善偏鄉道路外，也從使用者角度思考，以人為本，運用多元、彈性之運輸方式，深入偏鄉各角落；然而，</w:t>
      </w:r>
      <w:r w:rsidRPr="008B489F">
        <w:rPr>
          <w:rFonts w:hAnsi="標楷體"/>
          <w:color w:val="000000" w:themeColor="text1"/>
        </w:rPr>
        <w:t>偏遠地區公共運輸之供應方式一直是運輸管理非常棘手之問題，以固定路線及固定班次之公路客運或市區公車供應，常因需求不高且班次有限，不但服務水準無法使民眾</w:t>
      </w:r>
      <w:proofErr w:type="gramStart"/>
      <w:r w:rsidRPr="008B489F">
        <w:rPr>
          <w:rFonts w:hAnsi="標楷體"/>
          <w:color w:val="000000" w:themeColor="text1"/>
        </w:rPr>
        <w:t>滿意，</w:t>
      </w:r>
      <w:proofErr w:type="gramEnd"/>
      <w:r w:rsidRPr="008B489F">
        <w:rPr>
          <w:rFonts w:hAnsi="標楷體"/>
          <w:color w:val="000000" w:themeColor="text1"/>
        </w:rPr>
        <w:t>亦會造成</w:t>
      </w:r>
      <w:r w:rsidRPr="008B489F">
        <w:rPr>
          <w:rFonts w:hAnsi="標楷體"/>
          <w:color w:val="000000" w:themeColor="text1"/>
        </w:rPr>
        <w:lastRenderedPageBreak/>
        <w:t>業者虧損，兩面不討好之局面</w:t>
      </w:r>
      <w:r w:rsidRPr="008B489F">
        <w:rPr>
          <w:rStyle w:val="aff4"/>
          <w:rFonts w:hAnsi="標楷體"/>
          <w:bCs/>
          <w:noProof/>
          <w:color w:val="000000" w:themeColor="text1"/>
          <w:szCs w:val="52"/>
        </w:rPr>
        <w:footnoteReference w:id="3"/>
      </w:r>
      <w:r w:rsidRPr="008B489F">
        <w:rPr>
          <w:rFonts w:hAnsi="標楷體" w:hint="eastAsia"/>
          <w:bCs/>
          <w:noProof/>
          <w:color w:val="000000" w:themeColor="text1"/>
          <w:szCs w:val="52"/>
        </w:rPr>
        <w:t>。</w:t>
      </w:r>
      <w:r w:rsidRPr="008B489F">
        <w:rPr>
          <w:rFonts w:hAnsi="標楷體" w:hint="eastAsia"/>
          <w:color w:val="000000" w:themeColor="text1"/>
        </w:rPr>
        <w:t>正因如此，交通部推動各期計畫據以執行，期強化偏鄉地區公共運輸，完善最後</w:t>
      </w:r>
      <w:proofErr w:type="gramStart"/>
      <w:r w:rsidRPr="008B489F">
        <w:rPr>
          <w:rFonts w:hAnsi="標楷體" w:hint="eastAsia"/>
          <w:color w:val="000000" w:themeColor="text1"/>
        </w:rPr>
        <w:t>一</w:t>
      </w:r>
      <w:proofErr w:type="gramEnd"/>
      <w:r w:rsidRPr="008B489F">
        <w:rPr>
          <w:rFonts w:hAnsi="標楷體" w:hint="eastAsia"/>
          <w:color w:val="000000" w:themeColor="text1"/>
        </w:rPr>
        <w:t>哩之運輸服務，</w:t>
      </w:r>
      <w:r w:rsidRPr="008B489F">
        <w:rPr>
          <w:rFonts w:hAnsi="標楷體" w:hint="eastAsia"/>
          <w:bCs/>
          <w:noProof/>
          <w:color w:val="000000" w:themeColor="text1"/>
          <w:szCs w:val="52"/>
        </w:rPr>
        <w:t>分別於民國（下同）99-101年推動「公路公共運輸發展計畫（下稱公運發展計畫）」、102-105年推動「公路公共運輸提昇計畫（下稱公運提昇計畫）」、106-109年「公路公共運輸多元推升計畫 （下稱公運推升計畫）」。為延續其執行成效，賡續推動公路公共運輸發展，研提1</w:t>
      </w:r>
      <w:r w:rsidRPr="008B489F">
        <w:rPr>
          <w:rFonts w:hAnsi="標楷體"/>
          <w:bCs/>
          <w:noProof/>
          <w:color w:val="000000" w:themeColor="text1"/>
          <w:szCs w:val="52"/>
        </w:rPr>
        <w:t>10-113</w:t>
      </w:r>
      <w:r w:rsidRPr="008B489F">
        <w:rPr>
          <w:rFonts w:hAnsi="標楷體" w:hint="eastAsia"/>
          <w:bCs/>
          <w:noProof/>
          <w:color w:val="000000" w:themeColor="text1"/>
          <w:szCs w:val="52"/>
        </w:rPr>
        <w:t>年「公共運輸服務升級計畫</w:t>
      </w:r>
      <w:r w:rsidRPr="008B489F">
        <w:rPr>
          <w:rFonts w:hAnsi="標楷體" w:hint="eastAsia"/>
          <w:color w:val="000000" w:themeColor="text1"/>
        </w:rPr>
        <w:t>（下稱公運升級計畫）</w:t>
      </w:r>
      <w:r w:rsidRPr="008B489F">
        <w:rPr>
          <w:rFonts w:hAnsi="標楷體" w:hint="eastAsia"/>
          <w:bCs/>
          <w:noProof/>
          <w:color w:val="000000" w:themeColor="text1"/>
          <w:szCs w:val="52"/>
        </w:rPr>
        <w:t>」</w:t>
      </w:r>
      <w:r w:rsidR="008B335C" w:rsidRPr="008B489F">
        <w:rPr>
          <w:rFonts w:hAnsi="標楷體" w:hint="eastAsia"/>
          <w:bCs/>
          <w:noProof/>
          <w:color w:val="000000" w:themeColor="text1"/>
          <w:szCs w:val="52"/>
        </w:rPr>
        <w:t>；</w:t>
      </w:r>
      <w:r w:rsidRPr="008B489F">
        <w:rPr>
          <w:rFonts w:hAnsi="標楷體" w:hint="eastAsia"/>
          <w:bCs/>
          <w:noProof/>
          <w:color w:val="000000" w:themeColor="text1"/>
          <w:szCs w:val="52"/>
        </w:rPr>
        <w:t>惟經審計部函報指出：「</w:t>
      </w:r>
      <w:r w:rsidRPr="008B489F">
        <w:rPr>
          <w:rFonts w:hAnsi="標楷體" w:hint="eastAsia"/>
          <w:noProof/>
          <w:color w:val="000000" w:themeColor="text1"/>
        </w:rPr>
        <w:t>交通部公路總局（下稱公路總局）積極補助各地方政府辦理</w:t>
      </w:r>
      <w:r w:rsidR="006B42DB" w:rsidRPr="008B489F">
        <w:rPr>
          <w:rFonts w:hAnsi="標楷體" w:hint="eastAsia"/>
          <w:noProof/>
          <w:color w:val="000000" w:themeColor="text1"/>
        </w:rPr>
        <w:t>幸福巴士與幸福小黃</w:t>
      </w:r>
      <w:r w:rsidRPr="008B489F">
        <w:rPr>
          <w:rFonts w:hAnsi="標楷體" w:hint="eastAsia"/>
          <w:noProof/>
          <w:color w:val="000000" w:themeColor="text1"/>
        </w:rPr>
        <w:t>等需求反應式公共運輸服務，改善偏鄉民行不便問題，部分路線營運規劃未符偏鄉民眾需求，相關部會間之補助資源亦未有效整合」</w:t>
      </w:r>
      <w:r w:rsidRPr="008B489F">
        <w:rPr>
          <w:rFonts w:hAnsi="標楷體" w:hint="eastAsia"/>
          <w:bCs/>
          <w:noProof/>
          <w:color w:val="000000" w:themeColor="text1"/>
          <w:szCs w:val="52"/>
        </w:rPr>
        <w:t>等情，該</w:t>
      </w:r>
      <w:r w:rsidRPr="008B489F">
        <w:rPr>
          <w:rFonts w:hAnsi="標楷體" w:hint="eastAsia"/>
          <w:noProof/>
          <w:color w:val="000000" w:themeColor="text1"/>
        </w:rPr>
        <w:t>部所指</w:t>
      </w:r>
      <w:r w:rsidR="006B42DB" w:rsidRPr="008B489F">
        <w:rPr>
          <w:rFonts w:hAnsi="標楷體" w:hint="eastAsia"/>
          <w:noProof/>
          <w:color w:val="000000" w:themeColor="text1"/>
        </w:rPr>
        <w:t>幸福巴士與幸福小黃</w:t>
      </w:r>
      <w:r w:rsidRPr="008B489F">
        <w:rPr>
          <w:rFonts w:hAnsi="標楷體" w:hint="eastAsia"/>
          <w:noProof/>
          <w:color w:val="000000" w:themeColor="text1"/>
        </w:rPr>
        <w:t>計畫，係屬</w:t>
      </w:r>
      <w:r w:rsidRPr="008B489F">
        <w:rPr>
          <w:rFonts w:hAnsi="標楷體" w:hint="eastAsia"/>
          <w:bCs/>
          <w:noProof/>
          <w:color w:val="000000" w:themeColor="text1"/>
          <w:szCs w:val="52"/>
        </w:rPr>
        <w:t>106-109年「</w:t>
      </w:r>
      <w:r w:rsidRPr="008B489F">
        <w:rPr>
          <w:rFonts w:hAnsi="標楷體" w:hint="eastAsia"/>
          <w:noProof/>
          <w:color w:val="000000" w:themeColor="text1"/>
        </w:rPr>
        <w:t>公運推升計畫」推動策略項目之一。是以，本案期以</w:t>
      </w:r>
      <w:r w:rsidR="008B335C" w:rsidRPr="008B489F">
        <w:rPr>
          <w:rFonts w:hAnsi="標楷體" w:hint="eastAsia"/>
          <w:noProof/>
          <w:color w:val="000000" w:themeColor="text1"/>
        </w:rPr>
        <w:t>該計畫</w:t>
      </w:r>
      <w:r w:rsidRPr="008B489F">
        <w:rPr>
          <w:rFonts w:hAnsi="標楷體" w:hint="eastAsia"/>
          <w:noProof/>
          <w:color w:val="000000" w:themeColor="text1"/>
        </w:rPr>
        <w:t>執行情形進行瞭解，作為未來計畫執行之參考，</w:t>
      </w:r>
      <w:r w:rsidRPr="008B489F">
        <w:rPr>
          <w:rFonts w:hAnsi="標楷體" w:hint="eastAsia"/>
          <w:bCs/>
          <w:noProof/>
          <w:color w:val="000000" w:themeColor="text1"/>
          <w:szCs w:val="52"/>
        </w:rPr>
        <w:t>政府目前發展偏鄉公共運輸服務刻不容緩，究交通部目前在相</w:t>
      </w:r>
      <w:r w:rsidRPr="008B489F">
        <w:rPr>
          <w:rFonts w:hAnsi="標楷體" w:hint="eastAsia"/>
          <w:noProof/>
          <w:color w:val="000000" w:themeColor="text1"/>
        </w:rPr>
        <w:t>關法規面、制度面及執行面等有無精進之處？均有</w:t>
      </w:r>
      <w:r w:rsidRPr="008B489F">
        <w:rPr>
          <w:rFonts w:hAnsi="標楷體"/>
          <w:noProof/>
          <w:color w:val="000000" w:themeColor="text1"/>
        </w:rPr>
        <w:t>深入瞭解必要，</w:t>
      </w:r>
      <w:r w:rsidR="00B73497" w:rsidRPr="008B489F">
        <w:rPr>
          <w:rFonts w:hAnsi="標楷體" w:hint="eastAsia"/>
          <w:noProof/>
          <w:color w:val="000000" w:themeColor="text1"/>
        </w:rPr>
        <w:t>爰</w:t>
      </w:r>
      <w:r w:rsidRPr="008B489F">
        <w:rPr>
          <w:rFonts w:hAnsi="標楷體"/>
          <w:noProof/>
          <w:color w:val="000000" w:themeColor="text1"/>
        </w:rPr>
        <w:t>立案調查</w:t>
      </w:r>
      <w:r w:rsidRPr="008B489F">
        <w:rPr>
          <w:rFonts w:hAnsi="標楷體" w:hint="eastAsia"/>
          <w:noProof/>
          <w:color w:val="000000" w:themeColor="text1"/>
        </w:rPr>
        <w:t>予以釐清。</w:t>
      </w:r>
    </w:p>
    <w:p w:rsidR="00121BA2" w:rsidRPr="008B489F" w:rsidRDefault="0084693E" w:rsidP="0084693E">
      <w:pPr>
        <w:pStyle w:val="13"/>
        <w:ind w:left="680" w:firstLine="680"/>
        <w:rPr>
          <w:rFonts w:hAnsi="標楷體"/>
          <w:color w:val="000000" w:themeColor="text1"/>
        </w:rPr>
      </w:pPr>
      <w:r w:rsidRPr="008B489F">
        <w:rPr>
          <w:rFonts w:hAnsi="標楷體" w:hint="eastAsia"/>
          <w:bCs/>
          <w:noProof/>
          <w:color w:val="000000" w:themeColor="text1"/>
          <w:szCs w:val="52"/>
        </w:rPr>
        <w:t>案經分別函請審計部及交通部就有關事項提出說明併附佐證資料到院</w:t>
      </w:r>
      <w:r w:rsidRPr="008B489F">
        <w:rPr>
          <w:rStyle w:val="aff4"/>
          <w:rFonts w:hAnsi="標楷體"/>
          <w:color w:val="000000" w:themeColor="text1"/>
        </w:rPr>
        <w:footnoteReference w:id="4"/>
      </w:r>
      <w:r w:rsidRPr="008B489F">
        <w:rPr>
          <w:rFonts w:hAnsi="標楷體" w:hint="eastAsia"/>
          <w:color w:val="000000" w:themeColor="text1"/>
          <w:szCs w:val="28"/>
        </w:rPr>
        <w:t>，</w:t>
      </w:r>
      <w:proofErr w:type="gramStart"/>
      <w:r w:rsidRPr="008B489F">
        <w:rPr>
          <w:rFonts w:hAnsi="標楷體" w:hint="eastAsia"/>
          <w:color w:val="000000" w:themeColor="text1"/>
        </w:rPr>
        <w:t>嗣</w:t>
      </w:r>
      <w:proofErr w:type="gramEnd"/>
      <w:r w:rsidRPr="008B489F">
        <w:rPr>
          <w:rFonts w:hAnsi="標楷體" w:hint="eastAsia"/>
          <w:color w:val="000000" w:themeColor="text1"/>
        </w:rPr>
        <w:t>為澈底全盤瞭解</w:t>
      </w:r>
      <w:r w:rsidRPr="008B489F">
        <w:rPr>
          <w:rFonts w:hAnsi="標楷體" w:hint="eastAsia"/>
          <w:bCs/>
          <w:noProof/>
          <w:color w:val="000000" w:themeColor="text1"/>
          <w:szCs w:val="52"/>
        </w:rPr>
        <w:t>偏鄉公共運輸服務</w:t>
      </w:r>
      <w:r w:rsidRPr="008B489F">
        <w:rPr>
          <w:rFonts w:hAnsi="標楷體" w:hint="eastAsia"/>
          <w:color w:val="000000" w:themeColor="text1"/>
        </w:rPr>
        <w:t>等情，於</w:t>
      </w:r>
      <w:r w:rsidRPr="008B489F">
        <w:rPr>
          <w:rFonts w:hAnsi="標楷體"/>
          <w:color w:val="000000" w:themeColor="text1"/>
        </w:rPr>
        <w:t>110</w:t>
      </w:r>
      <w:r w:rsidRPr="008B489F">
        <w:rPr>
          <w:rFonts w:hAnsi="標楷體" w:hint="eastAsia"/>
          <w:noProof/>
          <w:color w:val="000000" w:themeColor="text1"/>
        </w:rPr>
        <w:t>年</w:t>
      </w:r>
      <w:r w:rsidRPr="008B489F">
        <w:rPr>
          <w:rFonts w:hAnsi="標楷體"/>
          <w:noProof/>
          <w:color w:val="000000" w:themeColor="text1"/>
        </w:rPr>
        <w:t>6</w:t>
      </w:r>
      <w:r w:rsidRPr="008B489F">
        <w:rPr>
          <w:rFonts w:hAnsi="標楷體" w:hint="eastAsia"/>
          <w:noProof/>
          <w:color w:val="000000" w:themeColor="text1"/>
        </w:rPr>
        <w:t>月4日邀請</w:t>
      </w:r>
      <w:r w:rsidRPr="008B489F">
        <w:rPr>
          <w:rFonts w:hAnsi="標楷體" w:hint="eastAsia"/>
          <w:color w:val="000000" w:themeColor="text1"/>
        </w:rPr>
        <w:t>交通部、衛生福利部（下稱衛福部）、教育部、原住民族委員會（下稱原民會）召開簡報暨座談會</w:t>
      </w:r>
      <w:r w:rsidRPr="008B489F">
        <w:rPr>
          <w:rStyle w:val="aff4"/>
          <w:rFonts w:hAnsi="標楷體"/>
          <w:color w:val="000000" w:themeColor="text1"/>
        </w:rPr>
        <w:footnoteReference w:id="5"/>
      </w:r>
      <w:r w:rsidRPr="008B489F">
        <w:rPr>
          <w:rFonts w:hAnsi="標楷體" w:hint="eastAsia"/>
          <w:color w:val="000000" w:themeColor="text1"/>
        </w:rPr>
        <w:t>，另</w:t>
      </w:r>
      <w:r w:rsidRPr="008B489F">
        <w:rPr>
          <w:rFonts w:hAnsi="標楷體"/>
          <w:color w:val="000000" w:themeColor="text1"/>
        </w:rPr>
        <w:t>於</w:t>
      </w:r>
      <w:r w:rsidR="00BE5C54" w:rsidRPr="008B489F">
        <w:rPr>
          <w:rFonts w:hAnsi="標楷體" w:hint="eastAsia"/>
          <w:color w:val="000000" w:themeColor="text1"/>
        </w:rPr>
        <w:t>同</w:t>
      </w:r>
      <w:r w:rsidRPr="008B489F">
        <w:rPr>
          <w:rFonts w:hAnsi="標楷體"/>
          <w:color w:val="000000" w:themeColor="text1"/>
        </w:rPr>
        <w:t>年9月11日約</w:t>
      </w:r>
      <w:r w:rsidRPr="008B489F">
        <w:rPr>
          <w:rFonts w:hAnsi="標楷體" w:hint="eastAsia"/>
          <w:color w:val="000000" w:themeColor="text1"/>
        </w:rPr>
        <w:t>請交通部路政司（下稱路政司）司長陳文瑞、交通部科技顧問室（下稱科顧</w:t>
      </w:r>
      <w:r w:rsidRPr="008B489F">
        <w:rPr>
          <w:rFonts w:hAnsi="標楷體" w:hint="eastAsia"/>
          <w:color w:val="000000" w:themeColor="text1"/>
        </w:rPr>
        <w:lastRenderedPageBreak/>
        <w:t>室）</w:t>
      </w:r>
      <w:r w:rsidR="00B73497" w:rsidRPr="008B489F">
        <w:rPr>
          <w:rFonts w:hAnsi="標楷體" w:cs="標楷體" w:hint="eastAsia"/>
          <w:color w:val="000000" w:themeColor="text1"/>
        </w:rPr>
        <w:t>科長王昶</w:t>
      </w:r>
      <w:proofErr w:type="gramStart"/>
      <w:r w:rsidR="00B73497" w:rsidRPr="008B489F">
        <w:rPr>
          <w:rFonts w:hAnsi="標楷體" w:cs="標楷體" w:hint="eastAsia"/>
          <w:color w:val="000000" w:themeColor="text1"/>
        </w:rPr>
        <w:t>閔</w:t>
      </w:r>
      <w:proofErr w:type="gramEnd"/>
      <w:r w:rsidRPr="008B489F">
        <w:rPr>
          <w:rFonts w:hAnsi="標楷體" w:hint="eastAsia"/>
          <w:color w:val="000000" w:themeColor="text1"/>
        </w:rPr>
        <w:t>、公路總局專門委員徐慧萍及交通部運輸研究所（下稱運</w:t>
      </w:r>
      <w:proofErr w:type="gramStart"/>
      <w:r w:rsidRPr="008B489F">
        <w:rPr>
          <w:rFonts w:hAnsi="標楷體" w:hint="eastAsia"/>
          <w:color w:val="000000" w:themeColor="text1"/>
        </w:rPr>
        <w:t>研</w:t>
      </w:r>
      <w:proofErr w:type="gramEnd"/>
      <w:r w:rsidRPr="008B489F">
        <w:rPr>
          <w:rFonts w:hAnsi="標楷體" w:hint="eastAsia"/>
          <w:color w:val="000000" w:themeColor="text1"/>
        </w:rPr>
        <w:t>所）組長陳其華率</w:t>
      </w:r>
      <w:r w:rsidRPr="008B489F">
        <w:rPr>
          <w:rFonts w:hAnsi="標楷體"/>
          <w:color w:val="000000" w:themeColor="text1"/>
        </w:rPr>
        <w:t>相關人員到院</w:t>
      </w:r>
      <w:r w:rsidR="00B00006" w:rsidRPr="008B489F">
        <w:rPr>
          <w:rFonts w:hAnsi="標楷體" w:hint="eastAsia"/>
          <w:color w:val="000000" w:themeColor="text1"/>
        </w:rPr>
        <w:t>約</w:t>
      </w:r>
      <w:proofErr w:type="gramStart"/>
      <w:r w:rsidR="00B00006" w:rsidRPr="008B489F">
        <w:rPr>
          <w:rFonts w:hAnsi="標楷體" w:hint="eastAsia"/>
          <w:color w:val="000000" w:themeColor="text1"/>
        </w:rPr>
        <w:t>詢</w:t>
      </w:r>
      <w:proofErr w:type="gramEnd"/>
      <w:r w:rsidRPr="008B489F">
        <w:rPr>
          <w:rFonts w:hAnsi="標楷體" w:hint="eastAsia"/>
          <w:color w:val="000000" w:themeColor="text1"/>
        </w:rPr>
        <w:t>；</w:t>
      </w:r>
      <w:r w:rsidRPr="008B489F">
        <w:rPr>
          <w:rFonts w:hAnsi="標楷體"/>
          <w:color w:val="000000" w:themeColor="text1"/>
        </w:rPr>
        <w:t>經彙整上述調卷來文及</w:t>
      </w:r>
      <w:r w:rsidRPr="008B489F">
        <w:rPr>
          <w:rFonts w:hAnsi="標楷體" w:hint="eastAsia"/>
          <w:color w:val="000000" w:themeColor="text1"/>
        </w:rPr>
        <w:t>座談</w:t>
      </w:r>
      <w:r w:rsidRPr="008B489F">
        <w:rPr>
          <w:rFonts w:hAnsi="標楷體"/>
          <w:color w:val="000000" w:themeColor="text1"/>
        </w:rPr>
        <w:t>等相關卷證資料，再參酌</w:t>
      </w:r>
      <w:r w:rsidRPr="008B489F">
        <w:rPr>
          <w:rFonts w:hAnsi="標楷體" w:hint="eastAsia"/>
          <w:color w:val="000000" w:themeColor="text1"/>
        </w:rPr>
        <w:t>交通</w:t>
      </w:r>
      <w:r w:rsidRPr="008B489F">
        <w:rPr>
          <w:rFonts w:hAnsi="標楷體"/>
          <w:color w:val="000000" w:themeColor="text1"/>
        </w:rPr>
        <w:t>部於本院</w:t>
      </w:r>
      <w:r w:rsidR="00B00006" w:rsidRPr="008B489F">
        <w:rPr>
          <w:rFonts w:hAnsi="標楷體"/>
          <w:color w:val="000000" w:themeColor="text1"/>
        </w:rPr>
        <w:t>約</w:t>
      </w:r>
      <w:proofErr w:type="gramStart"/>
      <w:r w:rsidR="00B00006" w:rsidRPr="008B489F">
        <w:rPr>
          <w:rFonts w:hAnsi="標楷體"/>
          <w:color w:val="000000" w:themeColor="text1"/>
        </w:rPr>
        <w:t>詢</w:t>
      </w:r>
      <w:proofErr w:type="gramEnd"/>
      <w:r w:rsidRPr="008B489F">
        <w:rPr>
          <w:rFonts w:hAnsi="標楷體"/>
          <w:color w:val="000000" w:themeColor="text1"/>
        </w:rPr>
        <w:t>後所補充之書面說明等資料</w:t>
      </w:r>
      <w:r w:rsidR="009B5F56" w:rsidRPr="008B489F">
        <w:rPr>
          <w:rFonts w:hAnsi="標楷體" w:hint="eastAsia"/>
          <w:color w:val="000000" w:themeColor="text1"/>
        </w:rPr>
        <w:t>，業經</w:t>
      </w:r>
      <w:proofErr w:type="gramStart"/>
      <w:r w:rsidR="009B5F56" w:rsidRPr="008B489F">
        <w:rPr>
          <w:rFonts w:hAnsi="標楷體" w:hint="eastAsia"/>
          <w:color w:val="000000" w:themeColor="text1"/>
        </w:rPr>
        <w:t>調查竣事，列述</w:t>
      </w:r>
      <w:proofErr w:type="gramEnd"/>
      <w:r w:rsidR="009B5F56" w:rsidRPr="008B489F">
        <w:rPr>
          <w:rFonts w:hAnsi="標楷體" w:hint="eastAsia"/>
          <w:color w:val="000000" w:themeColor="text1"/>
        </w:rPr>
        <w:t>調查意見於</w:t>
      </w:r>
      <w:proofErr w:type="gramStart"/>
      <w:r w:rsidR="009B5F56" w:rsidRPr="008B489F">
        <w:rPr>
          <w:rFonts w:hAnsi="標楷體" w:hint="eastAsia"/>
          <w:color w:val="000000" w:themeColor="text1"/>
        </w:rPr>
        <w:t>后</w:t>
      </w:r>
      <w:proofErr w:type="gramEnd"/>
      <w:r w:rsidR="009B5F56" w:rsidRPr="008B489F">
        <w:rPr>
          <w:rFonts w:hAnsi="標楷體" w:hint="eastAsia"/>
          <w:color w:val="000000" w:themeColor="text1"/>
        </w:rPr>
        <w:t>：</w:t>
      </w:r>
    </w:p>
    <w:p w:rsidR="00A4006B" w:rsidRPr="008B489F" w:rsidRDefault="009B5F56" w:rsidP="007662E8">
      <w:pPr>
        <w:pStyle w:val="2"/>
        <w:rPr>
          <w:rFonts w:hAnsi="標楷體"/>
          <w:b/>
          <w:color w:val="000000" w:themeColor="text1"/>
          <w:szCs w:val="36"/>
        </w:rPr>
      </w:pPr>
      <w:r w:rsidRPr="008B489F">
        <w:rPr>
          <w:rFonts w:hAnsi="標楷體" w:hint="eastAsia"/>
          <w:b/>
          <w:color w:val="000000" w:themeColor="text1"/>
          <w:szCs w:val="36"/>
        </w:rPr>
        <w:t>我國偏鄉</w:t>
      </w:r>
      <w:r w:rsidR="008D32DE" w:rsidRPr="008B489F">
        <w:rPr>
          <w:rFonts w:hAnsi="標楷體" w:hint="eastAsia"/>
          <w:b/>
          <w:color w:val="000000" w:themeColor="text1"/>
          <w:szCs w:val="36"/>
        </w:rPr>
        <w:t>地區</w:t>
      </w:r>
      <w:r w:rsidR="00B05134" w:rsidRPr="008B489F">
        <w:rPr>
          <w:rFonts w:hAnsi="標楷體" w:hint="eastAsia"/>
          <w:b/>
          <w:color w:val="000000" w:themeColor="text1"/>
          <w:szCs w:val="36"/>
        </w:rPr>
        <w:t>乃因</w:t>
      </w:r>
      <w:r w:rsidR="008D32DE" w:rsidRPr="008B489F">
        <w:rPr>
          <w:rFonts w:hAnsi="標楷體" w:hint="eastAsia"/>
          <w:b/>
          <w:color w:val="000000" w:themeColor="text1"/>
          <w:szCs w:val="36"/>
        </w:rPr>
        <w:t>交通</w:t>
      </w:r>
      <w:r w:rsidR="00B05134" w:rsidRPr="008B489F">
        <w:rPr>
          <w:rFonts w:hAnsi="標楷體" w:hint="eastAsia"/>
          <w:b/>
          <w:color w:val="000000" w:themeColor="text1"/>
          <w:szCs w:val="36"/>
        </w:rPr>
        <w:t>不便，</w:t>
      </w:r>
      <w:r w:rsidRPr="008B489F">
        <w:rPr>
          <w:rFonts w:hAnsi="標楷體" w:hint="eastAsia"/>
          <w:b/>
          <w:color w:val="000000" w:themeColor="text1"/>
          <w:szCs w:val="36"/>
        </w:rPr>
        <w:t>影響當地民眾就醫</w:t>
      </w:r>
      <w:r w:rsidR="00B05134" w:rsidRPr="008B489F">
        <w:rPr>
          <w:rFonts w:hAnsi="標楷體" w:hint="eastAsia"/>
          <w:b/>
          <w:color w:val="000000" w:themeColor="text1"/>
          <w:szCs w:val="36"/>
        </w:rPr>
        <w:t>與</w:t>
      </w:r>
      <w:r w:rsidRPr="008B489F">
        <w:rPr>
          <w:rFonts w:hAnsi="標楷體" w:hint="eastAsia"/>
          <w:b/>
          <w:color w:val="000000" w:themeColor="text1"/>
          <w:szCs w:val="36"/>
        </w:rPr>
        <w:t>就學</w:t>
      </w:r>
      <w:r w:rsidR="00B05134" w:rsidRPr="008B489F">
        <w:rPr>
          <w:rFonts w:hAnsi="標楷體" w:hint="eastAsia"/>
          <w:b/>
          <w:color w:val="000000" w:themeColor="text1"/>
          <w:szCs w:val="36"/>
        </w:rPr>
        <w:t>及</w:t>
      </w:r>
      <w:r w:rsidRPr="008B489F">
        <w:rPr>
          <w:rFonts w:hAnsi="標楷體" w:hint="eastAsia"/>
          <w:b/>
          <w:color w:val="000000" w:themeColor="text1"/>
          <w:szCs w:val="36"/>
        </w:rPr>
        <w:t>通勤</w:t>
      </w:r>
      <w:r w:rsidR="00B05134" w:rsidRPr="008B489F">
        <w:rPr>
          <w:rFonts w:hAnsi="標楷體" w:hint="eastAsia"/>
          <w:b/>
          <w:color w:val="000000" w:themeColor="text1"/>
          <w:szCs w:val="36"/>
        </w:rPr>
        <w:t>，</w:t>
      </w:r>
      <w:r w:rsidRPr="008B489F">
        <w:rPr>
          <w:rFonts w:hAnsi="標楷體" w:hint="eastAsia"/>
          <w:b/>
          <w:color w:val="000000" w:themeColor="text1"/>
          <w:szCs w:val="36"/>
        </w:rPr>
        <w:t>為</w:t>
      </w:r>
      <w:bookmarkStart w:id="60" w:name="_Hlk82163705"/>
      <w:r w:rsidRPr="008B489F">
        <w:rPr>
          <w:rFonts w:hAnsi="標楷體" w:hint="eastAsia"/>
          <w:b/>
          <w:color w:val="000000" w:themeColor="text1"/>
          <w:szCs w:val="36"/>
        </w:rPr>
        <w:t>落實偏鄉「行」的正義，政府除投入經費改善偏鄉道路外，也從使用者角度思考，以人為本，運用多元、彈性之運輸方式，深入偏鄉各角落</w:t>
      </w:r>
      <w:bookmarkEnd w:id="60"/>
      <w:r w:rsidRPr="008B489F">
        <w:rPr>
          <w:rFonts w:hAnsi="標楷體" w:hint="eastAsia"/>
          <w:b/>
          <w:color w:val="000000" w:themeColor="text1"/>
          <w:szCs w:val="36"/>
        </w:rPr>
        <w:t>。基此，</w:t>
      </w:r>
      <w:r w:rsidR="00247B6F" w:rsidRPr="008B489F">
        <w:rPr>
          <w:rFonts w:hAnsi="標楷體" w:hint="eastAsia"/>
          <w:b/>
          <w:color w:val="000000" w:themeColor="text1"/>
          <w:szCs w:val="36"/>
        </w:rPr>
        <w:t>交通部</w:t>
      </w:r>
      <w:r w:rsidR="00A4006B" w:rsidRPr="008B489F">
        <w:rPr>
          <w:rFonts w:hAnsi="標楷體" w:hint="eastAsia"/>
          <w:b/>
          <w:color w:val="000000" w:themeColor="text1"/>
          <w:szCs w:val="36"/>
        </w:rPr>
        <w:t>推動各</w:t>
      </w:r>
      <w:r w:rsidR="002F669B" w:rsidRPr="008B489F">
        <w:rPr>
          <w:rFonts w:hAnsi="標楷體" w:hint="eastAsia"/>
          <w:b/>
          <w:color w:val="000000" w:themeColor="text1"/>
          <w:szCs w:val="36"/>
        </w:rPr>
        <w:t>期</w:t>
      </w:r>
      <w:r w:rsidR="00A4006B" w:rsidRPr="008B489F">
        <w:rPr>
          <w:rFonts w:hAnsi="標楷體" w:hint="eastAsia"/>
          <w:b/>
          <w:color w:val="000000" w:themeColor="text1"/>
          <w:szCs w:val="36"/>
        </w:rPr>
        <w:t>計畫</w:t>
      </w:r>
      <w:r w:rsidR="00C04670" w:rsidRPr="008B489F">
        <w:rPr>
          <w:rFonts w:hAnsi="標楷體" w:hint="eastAsia"/>
          <w:b/>
          <w:color w:val="000000" w:themeColor="text1"/>
          <w:szCs w:val="36"/>
        </w:rPr>
        <w:t>據以執行</w:t>
      </w:r>
      <w:r w:rsidR="00A4006B" w:rsidRPr="008B489F">
        <w:rPr>
          <w:rFonts w:hAnsi="標楷體" w:hint="eastAsia"/>
          <w:b/>
          <w:color w:val="000000" w:themeColor="text1"/>
          <w:szCs w:val="36"/>
        </w:rPr>
        <w:t>，包含</w:t>
      </w:r>
      <w:r w:rsidR="00247B6F" w:rsidRPr="008B489F">
        <w:rPr>
          <w:rFonts w:hAnsi="標楷體" w:hint="eastAsia"/>
          <w:b/>
          <w:color w:val="000000" w:themeColor="text1"/>
          <w:szCs w:val="36"/>
        </w:rPr>
        <w:t>99-101年「</w:t>
      </w:r>
      <w:proofErr w:type="gramStart"/>
      <w:r w:rsidR="00247B6F" w:rsidRPr="008B489F">
        <w:rPr>
          <w:rFonts w:hAnsi="標楷體" w:hint="eastAsia"/>
          <w:b/>
          <w:color w:val="000000" w:themeColor="text1"/>
          <w:szCs w:val="36"/>
        </w:rPr>
        <w:t>公運發展</w:t>
      </w:r>
      <w:proofErr w:type="gramEnd"/>
      <w:r w:rsidR="00247B6F" w:rsidRPr="008B489F">
        <w:rPr>
          <w:rFonts w:hAnsi="標楷體" w:hint="eastAsia"/>
          <w:b/>
          <w:color w:val="000000" w:themeColor="text1"/>
          <w:szCs w:val="36"/>
        </w:rPr>
        <w:t>計畫」、102-105年「</w:t>
      </w:r>
      <w:proofErr w:type="gramStart"/>
      <w:r w:rsidR="00247B6F" w:rsidRPr="008B489F">
        <w:rPr>
          <w:rFonts w:hAnsi="標楷體" w:hint="eastAsia"/>
          <w:b/>
          <w:color w:val="000000" w:themeColor="text1"/>
          <w:szCs w:val="36"/>
        </w:rPr>
        <w:t>公運提昇</w:t>
      </w:r>
      <w:proofErr w:type="gramEnd"/>
      <w:r w:rsidR="00247B6F" w:rsidRPr="008B489F">
        <w:rPr>
          <w:rFonts w:hAnsi="標楷體" w:hint="eastAsia"/>
          <w:b/>
          <w:color w:val="000000" w:themeColor="text1"/>
          <w:szCs w:val="36"/>
        </w:rPr>
        <w:t>計畫」</w:t>
      </w:r>
      <w:r w:rsidR="00391189" w:rsidRPr="008B489F">
        <w:rPr>
          <w:rFonts w:hAnsi="標楷體" w:hint="eastAsia"/>
          <w:b/>
          <w:color w:val="000000" w:themeColor="text1"/>
          <w:szCs w:val="36"/>
        </w:rPr>
        <w:t>、</w:t>
      </w:r>
      <w:r w:rsidR="00247B6F" w:rsidRPr="008B489F">
        <w:rPr>
          <w:rFonts w:hAnsi="標楷體" w:hint="eastAsia"/>
          <w:b/>
          <w:color w:val="000000" w:themeColor="text1"/>
          <w:szCs w:val="36"/>
        </w:rPr>
        <w:t>106-109年「</w:t>
      </w:r>
      <w:proofErr w:type="gramStart"/>
      <w:r w:rsidR="00247B6F" w:rsidRPr="008B489F">
        <w:rPr>
          <w:rFonts w:hAnsi="標楷體" w:hint="eastAsia"/>
          <w:b/>
          <w:color w:val="000000" w:themeColor="text1"/>
          <w:szCs w:val="36"/>
        </w:rPr>
        <w:t>公運推</w:t>
      </w:r>
      <w:proofErr w:type="gramEnd"/>
      <w:r w:rsidR="00247B6F" w:rsidRPr="008B489F">
        <w:rPr>
          <w:rFonts w:hAnsi="標楷體" w:hint="eastAsia"/>
          <w:b/>
          <w:color w:val="000000" w:themeColor="text1"/>
          <w:szCs w:val="36"/>
        </w:rPr>
        <w:t>升計畫</w:t>
      </w:r>
      <w:r w:rsidR="0098154F" w:rsidRPr="008B489F">
        <w:rPr>
          <w:rFonts w:hAnsi="標楷體" w:hint="eastAsia"/>
          <w:b/>
          <w:color w:val="000000" w:themeColor="text1"/>
          <w:szCs w:val="36"/>
        </w:rPr>
        <w:t>」</w:t>
      </w:r>
      <w:r w:rsidR="000C1443" w:rsidRPr="008B489F">
        <w:rPr>
          <w:rFonts w:hAnsi="標楷體" w:hint="eastAsia"/>
          <w:b/>
          <w:color w:val="000000" w:themeColor="text1"/>
          <w:szCs w:val="36"/>
        </w:rPr>
        <w:t>，</w:t>
      </w:r>
      <w:proofErr w:type="gramStart"/>
      <w:r w:rsidR="00C04670" w:rsidRPr="008B489F">
        <w:rPr>
          <w:rFonts w:hAnsi="標楷體" w:hint="eastAsia"/>
          <w:b/>
          <w:color w:val="000000" w:themeColor="text1"/>
          <w:szCs w:val="36"/>
        </w:rPr>
        <w:t>然</w:t>
      </w:r>
      <w:r w:rsidR="00DB1B3D" w:rsidRPr="008B489F">
        <w:rPr>
          <w:rFonts w:hAnsi="標楷體" w:hint="eastAsia"/>
          <w:b/>
          <w:color w:val="000000" w:themeColor="text1"/>
          <w:szCs w:val="36"/>
        </w:rPr>
        <w:t>查</w:t>
      </w:r>
      <w:r w:rsidR="00945C53" w:rsidRPr="008B489F">
        <w:rPr>
          <w:rFonts w:hAnsi="標楷體" w:hint="eastAsia"/>
          <w:b/>
          <w:color w:val="000000" w:themeColor="text1"/>
          <w:szCs w:val="36"/>
        </w:rPr>
        <w:t>公運</w:t>
      </w:r>
      <w:proofErr w:type="gramEnd"/>
      <w:r w:rsidR="00945C53" w:rsidRPr="008B489F">
        <w:rPr>
          <w:rFonts w:hAnsi="標楷體" w:hint="eastAsia"/>
          <w:b/>
          <w:color w:val="000000" w:themeColor="text1"/>
          <w:szCs w:val="36"/>
        </w:rPr>
        <w:t>相關計畫</w:t>
      </w:r>
      <w:r w:rsidR="0098154F" w:rsidRPr="008B489F">
        <w:rPr>
          <w:rFonts w:hAnsi="標楷體" w:hint="eastAsia"/>
          <w:b/>
          <w:color w:val="000000" w:themeColor="text1"/>
          <w:szCs w:val="36"/>
        </w:rPr>
        <w:t>提案情形，</w:t>
      </w:r>
      <w:r w:rsidR="001476EB" w:rsidRPr="008B489F">
        <w:rPr>
          <w:rFonts w:hAnsi="標楷體" w:hint="eastAsia"/>
          <w:b/>
          <w:color w:val="000000" w:themeColor="text1"/>
          <w:szCs w:val="36"/>
        </w:rPr>
        <w:t>6都</w:t>
      </w:r>
      <w:proofErr w:type="gramStart"/>
      <w:r w:rsidR="001476EB" w:rsidRPr="008B489F">
        <w:rPr>
          <w:rFonts w:hAnsi="標楷體" w:hint="eastAsia"/>
          <w:b/>
          <w:color w:val="000000" w:themeColor="text1"/>
          <w:szCs w:val="36"/>
        </w:rPr>
        <w:t>提案數顯大於</w:t>
      </w:r>
      <w:proofErr w:type="gramEnd"/>
      <w:r w:rsidR="001476EB" w:rsidRPr="008B489F">
        <w:rPr>
          <w:rFonts w:hAnsi="標楷體" w:hint="eastAsia"/>
          <w:b/>
          <w:color w:val="000000" w:themeColor="text1"/>
          <w:szCs w:val="36"/>
        </w:rPr>
        <w:t>非6都，其中提案數最低前5名縣市政府之中離島占</w:t>
      </w:r>
      <w:r w:rsidR="0000349B" w:rsidRPr="008B489F">
        <w:rPr>
          <w:rFonts w:hAnsi="標楷體" w:hint="eastAsia"/>
          <w:b/>
          <w:color w:val="000000" w:themeColor="text1"/>
          <w:szCs w:val="36"/>
        </w:rPr>
        <w:t>半數</w:t>
      </w:r>
      <w:r w:rsidR="00314ECA" w:rsidRPr="008B489F">
        <w:rPr>
          <w:rFonts w:hAnsi="標楷體" w:hint="eastAsia"/>
          <w:b/>
          <w:color w:val="000000" w:themeColor="text1"/>
          <w:szCs w:val="36"/>
        </w:rPr>
        <w:t>，</w:t>
      </w:r>
      <w:r w:rsidR="008A0426" w:rsidRPr="008B489F">
        <w:rPr>
          <w:rFonts w:hAnsi="標楷體" w:hint="eastAsia"/>
          <w:b/>
          <w:color w:val="000000" w:themeColor="text1"/>
          <w:szCs w:val="36"/>
        </w:rPr>
        <w:t>各期計畫</w:t>
      </w:r>
      <w:r w:rsidR="004F30BB" w:rsidRPr="008B489F">
        <w:rPr>
          <w:rFonts w:hAnsi="標楷體" w:hint="eastAsia"/>
          <w:b/>
          <w:color w:val="000000" w:themeColor="text1"/>
          <w:szCs w:val="36"/>
        </w:rPr>
        <w:t>皆有類此情形</w:t>
      </w:r>
      <w:r w:rsidR="008A0426" w:rsidRPr="008B489F">
        <w:rPr>
          <w:rFonts w:hAnsi="標楷體" w:hint="eastAsia"/>
          <w:b/>
          <w:color w:val="000000" w:themeColor="text1"/>
          <w:szCs w:val="36"/>
        </w:rPr>
        <w:t>，</w:t>
      </w:r>
      <w:r w:rsidR="00A00D5D" w:rsidRPr="008B489F">
        <w:rPr>
          <w:rFonts w:hAnsi="標楷體" w:hint="eastAsia"/>
          <w:b/>
          <w:color w:val="000000" w:themeColor="text1"/>
          <w:szCs w:val="36"/>
        </w:rPr>
        <w:t>計畫</w:t>
      </w:r>
      <w:r w:rsidR="002D7116" w:rsidRPr="008B489F">
        <w:rPr>
          <w:rFonts w:hAnsi="標楷體" w:hint="eastAsia"/>
          <w:b/>
          <w:color w:val="000000" w:themeColor="text1"/>
          <w:szCs w:val="36"/>
        </w:rPr>
        <w:t>執行迄今</w:t>
      </w:r>
      <w:r w:rsidR="00B05134" w:rsidRPr="008B489F">
        <w:rPr>
          <w:rFonts w:hAnsi="標楷體" w:hint="eastAsia"/>
          <w:b/>
          <w:color w:val="000000" w:themeColor="text1"/>
          <w:szCs w:val="36"/>
        </w:rPr>
        <w:t>離</w:t>
      </w:r>
      <w:r w:rsidR="00D34439" w:rsidRPr="008B489F">
        <w:rPr>
          <w:rFonts w:hAnsi="標楷體" w:hint="eastAsia"/>
          <w:b/>
          <w:color w:val="000000" w:themeColor="text1"/>
          <w:szCs w:val="36"/>
        </w:rPr>
        <w:t>內政部定義</w:t>
      </w:r>
      <w:r w:rsidR="00314ECA" w:rsidRPr="008B489F">
        <w:rPr>
          <w:rFonts w:hAnsi="標楷體" w:hint="eastAsia"/>
          <w:b/>
          <w:color w:val="000000" w:themeColor="text1"/>
          <w:szCs w:val="36"/>
        </w:rPr>
        <w:t>偏鄉地區</w:t>
      </w:r>
      <w:r w:rsidR="00B05134" w:rsidRPr="008B489F">
        <w:rPr>
          <w:rFonts w:hAnsi="標楷體" w:hint="eastAsia"/>
          <w:b/>
          <w:color w:val="000000" w:themeColor="text1"/>
          <w:szCs w:val="36"/>
        </w:rPr>
        <w:t>尚</w:t>
      </w:r>
      <w:r w:rsidR="00C05C76" w:rsidRPr="008B489F">
        <w:rPr>
          <w:rFonts w:hAnsi="標楷體" w:hint="eastAsia"/>
          <w:b/>
          <w:color w:val="000000" w:themeColor="text1"/>
          <w:szCs w:val="36"/>
        </w:rPr>
        <w:t>餘</w:t>
      </w:r>
      <w:r w:rsidR="00B05134" w:rsidRPr="008B489F">
        <w:rPr>
          <w:rFonts w:hAnsi="標楷體" w:hint="eastAsia"/>
          <w:b/>
          <w:color w:val="000000" w:themeColor="text1"/>
          <w:szCs w:val="36"/>
        </w:rPr>
        <w:t>2</w:t>
      </w:r>
      <w:r w:rsidR="00F31D84" w:rsidRPr="008B489F">
        <w:rPr>
          <w:rFonts w:hAnsi="標楷體"/>
          <w:b/>
          <w:color w:val="000000" w:themeColor="text1"/>
          <w:szCs w:val="36"/>
        </w:rPr>
        <w:t>3</w:t>
      </w:r>
      <w:r w:rsidR="00EF1C6D" w:rsidRPr="008B489F">
        <w:rPr>
          <w:rFonts w:hAnsi="標楷體" w:hint="eastAsia"/>
          <w:b/>
          <w:color w:val="000000" w:themeColor="text1"/>
          <w:szCs w:val="36"/>
        </w:rPr>
        <w:t>處</w:t>
      </w:r>
      <w:r w:rsidR="004376FD" w:rsidRPr="008B489F">
        <w:rPr>
          <w:rFonts w:hAnsi="標楷體" w:hint="eastAsia"/>
          <w:b/>
          <w:color w:val="000000" w:themeColor="text1"/>
          <w:szCs w:val="36"/>
        </w:rPr>
        <w:t>仍</w:t>
      </w:r>
      <w:r w:rsidR="00B05134" w:rsidRPr="008B489F">
        <w:rPr>
          <w:rFonts w:hAnsi="標楷體" w:hint="eastAsia"/>
          <w:b/>
          <w:color w:val="000000" w:themeColor="text1"/>
          <w:szCs w:val="36"/>
        </w:rPr>
        <w:t>未推動</w:t>
      </w:r>
      <w:r w:rsidR="00A21264" w:rsidRPr="008B489F">
        <w:rPr>
          <w:rFonts w:hAnsi="標楷體" w:hint="eastAsia"/>
          <w:b/>
          <w:color w:val="000000" w:themeColor="text1"/>
          <w:szCs w:val="36"/>
        </w:rPr>
        <w:t>；</w:t>
      </w:r>
      <w:proofErr w:type="gramStart"/>
      <w:r w:rsidR="001C5D34" w:rsidRPr="008B489F">
        <w:rPr>
          <w:rFonts w:hAnsi="標楷體" w:hint="eastAsia"/>
          <w:b/>
          <w:color w:val="000000" w:themeColor="text1"/>
          <w:szCs w:val="36"/>
        </w:rPr>
        <w:t>復參</w:t>
      </w:r>
      <w:proofErr w:type="gramEnd"/>
      <w:r w:rsidR="00046E05" w:rsidRPr="008B489F">
        <w:rPr>
          <w:rFonts w:hAnsi="標楷體" w:hint="eastAsia"/>
          <w:b/>
          <w:color w:val="000000" w:themeColor="text1"/>
          <w:szCs w:val="36"/>
        </w:rPr>
        <w:t>1</w:t>
      </w:r>
      <w:r w:rsidR="00046E05" w:rsidRPr="008B489F">
        <w:rPr>
          <w:rFonts w:hAnsi="標楷體"/>
          <w:b/>
          <w:color w:val="000000" w:themeColor="text1"/>
          <w:szCs w:val="36"/>
        </w:rPr>
        <w:t>10-113</w:t>
      </w:r>
      <w:r w:rsidR="00046E05" w:rsidRPr="008B489F">
        <w:rPr>
          <w:rFonts w:hAnsi="標楷體" w:hint="eastAsia"/>
          <w:b/>
          <w:color w:val="000000" w:themeColor="text1"/>
          <w:szCs w:val="36"/>
        </w:rPr>
        <w:t>年</w:t>
      </w:r>
      <w:r w:rsidR="00B05134" w:rsidRPr="008B489F">
        <w:rPr>
          <w:rFonts w:hAnsi="標楷體" w:hint="eastAsia"/>
          <w:b/>
          <w:color w:val="000000" w:themeColor="text1"/>
          <w:szCs w:val="36"/>
        </w:rPr>
        <w:t>「</w:t>
      </w:r>
      <w:proofErr w:type="gramStart"/>
      <w:r w:rsidR="00046E05" w:rsidRPr="008B489F">
        <w:rPr>
          <w:rFonts w:hAnsi="標楷體" w:hint="eastAsia"/>
          <w:b/>
          <w:color w:val="000000" w:themeColor="text1"/>
          <w:szCs w:val="36"/>
        </w:rPr>
        <w:t>公運升級</w:t>
      </w:r>
      <w:proofErr w:type="gramEnd"/>
      <w:r w:rsidR="00046E05" w:rsidRPr="008B489F">
        <w:rPr>
          <w:rFonts w:hAnsi="標楷體" w:hint="eastAsia"/>
          <w:b/>
          <w:color w:val="000000" w:themeColor="text1"/>
          <w:szCs w:val="36"/>
        </w:rPr>
        <w:t>計畫</w:t>
      </w:r>
      <w:r w:rsidR="00B05134" w:rsidRPr="008B489F">
        <w:rPr>
          <w:rFonts w:hAnsi="標楷體" w:hint="eastAsia"/>
          <w:b/>
          <w:color w:val="000000" w:themeColor="text1"/>
          <w:szCs w:val="36"/>
        </w:rPr>
        <w:t>」</w:t>
      </w:r>
      <w:r w:rsidR="00A00D5D" w:rsidRPr="008B489F">
        <w:rPr>
          <w:rFonts w:hAnsi="標楷體" w:hint="eastAsia"/>
          <w:b/>
          <w:color w:val="000000" w:themeColor="text1"/>
          <w:szCs w:val="36"/>
        </w:rPr>
        <w:t>刻正</w:t>
      </w:r>
      <w:r w:rsidR="00046E05" w:rsidRPr="008B489F">
        <w:rPr>
          <w:rFonts w:hAnsi="標楷體" w:hint="eastAsia"/>
          <w:b/>
          <w:color w:val="000000" w:themeColor="text1"/>
          <w:szCs w:val="36"/>
        </w:rPr>
        <w:t>進行中，</w:t>
      </w:r>
      <w:proofErr w:type="gramStart"/>
      <w:r w:rsidR="00E646B6" w:rsidRPr="008B489F">
        <w:rPr>
          <w:rFonts w:hAnsi="標楷體" w:hint="eastAsia"/>
          <w:b/>
          <w:color w:val="000000" w:themeColor="text1"/>
          <w:szCs w:val="36"/>
        </w:rPr>
        <w:t>該部</w:t>
      </w:r>
      <w:r w:rsidR="009D2D48" w:rsidRPr="008B489F">
        <w:rPr>
          <w:rFonts w:hAnsi="標楷體" w:hint="eastAsia"/>
          <w:b/>
          <w:color w:val="000000" w:themeColor="text1"/>
          <w:szCs w:val="36"/>
        </w:rPr>
        <w:t>允</w:t>
      </w:r>
      <w:r w:rsidR="00522D21" w:rsidRPr="008B489F">
        <w:rPr>
          <w:rFonts w:hAnsi="標楷體" w:hint="eastAsia"/>
          <w:b/>
          <w:color w:val="000000" w:themeColor="text1"/>
          <w:szCs w:val="36"/>
        </w:rPr>
        <w:t>應</w:t>
      </w:r>
      <w:proofErr w:type="gramEnd"/>
      <w:r w:rsidR="009D2D48" w:rsidRPr="008B489F">
        <w:rPr>
          <w:rFonts w:hAnsi="標楷體" w:hint="eastAsia"/>
          <w:b/>
          <w:color w:val="000000" w:themeColor="text1"/>
          <w:szCs w:val="36"/>
        </w:rPr>
        <w:t>積極輔導，</w:t>
      </w:r>
      <w:r w:rsidR="007B38F2" w:rsidRPr="008B489F">
        <w:rPr>
          <w:rFonts w:hAnsi="標楷體" w:hint="eastAsia"/>
          <w:b/>
          <w:color w:val="000000" w:themeColor="text1"/>
          <w:szCs w:val="36"/>
        </w:rPr>
        <w:t>協助</w:t>
      </w:r>
      <w:r w:rsidR="009B1813" w:rsidRPr="008B489F">
        <w:rPr>
          <w:rFonts w:hAnsi="標楷體" w:hint="eastAsia"/>
          <w:b/>
          <w:color w:val="000000" w:themeColor="text1"/>
          <w:szCs w:val="36"/>
        </w:rPr>
        <w:t>有需求之</w:t>
      </w:r>
      <w:r w:rsidR="007B38F2" w:rsidRPr="008B489F">
        <w:rPr>
          <w:rFonts w:hAnsi="標楷體" w:hint="eastAsia"/>
          <w:b/>
          <w:color w:val="000000" w:themeColor="text1"/>
          <w:szCs w:val="36"/>
        </w:rPr>
        <w:t>地方政府申請提案，</w:t>
      </w:r>
      <w:r w:rsidR="007F37C5" w:rsidRPr="008B489F">
        <w:rPr>
          <w:rFonts w:hAnsi="標楷體" w:hint="eastAsia"/>
          <w:b/>
          <w:color w:val="000000" w:themeColor="text1"/>
          <w:szCs w:val="36"/>
        </w:rPr>
        <w:t>期優先將尚未推</w:t>
      </w:r>
      <w:r w:rsidR="007F37C5" w:rsidRPr="008B489F">
        <w:rPr>
          <w:rFonts w:hAnsi="標楷體" w:hint="eastAsia"/>
          <w:b/>
          <w:color w:val="000000" w:themeColor="text1"/>
        </w:rPr>
        <w:t>動</w:t>
      </w:r>
      <w:r w:rsidR="00046E05" w:rsidRPr="008B489F">
        <w:rPr>
          <w:rFonts w:hAnsi="標楷體" w:hint="eastAsia"/>
          <w:b/>
          <w:color w:val="000000" w:themeColor="text1"/>
        </w:rPr>
        <w:t>或已推行但成效</w:t>
      </w:r>
      <w:r w:rsidR="00B05134" w:rsidRPr="008B489F">
        <w:rPr>
          <w:rFonts w:hAnsi="標楷體" w:hint="eastAsia"/>
          <w:b/>
          <w:color w:val="000000" w:themeColor="text1"/>
        </w:rPr>
        <w:t>尚</w:t>
      </w:r>
      <w:r w:rsidR="00B05134" w:rsidRPr="008B489F">
        <w:rPr>
          <w:rFonts w:hAnsi="標楷體" w:hint="eastAsia"/>
          <w:b/>
          <w:color w:val="000000" w:themeColor="text1"/>
          <w:szCs w:val="36"/>
        </w:rPr>
        <w:t>未彰顯</w:t>
      </w:r>
      <w:r w:rsidR="007F37C5" w:rsidRPr="008B489F">
        <w:rPr>
          <w:rFonts w:hAnsi="標楷體" w:hint="eastAsia"/>
          <w:b/>
          <w:color w:val="000000" w:themeColor="text1"/>
          <w:szCs w:val="36"/>
        </w:rPr>
        <w:t>之偏鄉地</w:t>
      </w:r>
      <w:r w:rsidR="007F37C5" w:rsidRPr="008B489F">
        <w:rPr>
          <w:rFonts w:hAnsi="標楷體" w:hint="eastAsia"/>
          <w:b/>
          <w:color w:val="000000" w:themeColor="text1"/>
        </w:rPr>
        <w:t>區納入規劃，</w:t>
      </w:r>
      <w:r w:rsidR="00333C76" w:rsidRPr="008B489F">
        <w:rPr>
          <w:rFonts w:hAnsi="標楷體" w:hint="eastAsia"/>
          <w:b/>
          <w:color w:val="000000" w:themeColor="text1"/>
        </w:rPr>
        <w:t>延續計畫執行成效並滾動式調整</w:t>
      </w:r>
      <w:r w:rsidR="00333C76" w:rsidRPr="008B489F">
        <w:rPr>
          <w:rFonts w:hAnsi="標楷體" w:hint="eastAsia"/>
          <w:b/>
          <w:color w:val="000000" w:themeColor="text1"/>
          <w:szCs w:val="36"/>
        </w:rPr>
        <w:t>，</w:t>
      </w:r>
      <w:r w:rsidR="007F37C5" w:rsidRPr="008B489F">
        <w:rPr>
          <w:rFonts w:hAnsi="標楷體" w:hint="eastAsia"/>
          <w:b/>
          <w:color w:val="000000" w:themeColor="text1"/>
          <w:szCs w:val="36"/>
        </w:rPr>
        <w:t>持續發展偏</w:t>
      </w:r>
      <w:r w:rsidR="007F37C5" w:rsidRPr="008B489F">
        <w:rPr>
          <w:rFonts w:hAnsi="標楷體" w:hint="eastAsia"/>
          <w:b/>
          <w:color w:val="000000" w:themeColor="text1"/>
        </w:rPr>
        <w:t>鄉公共運輸服務</w:t>
      </w:r>
      <w:r w:rsidR="00A4006B" w:rsidRPr="008B489F">
        <w:rPr>
          <w:rFonts w:hAnsi="標楷體" w:hint="eastAsia"/>
          <w:b/>
          <w:color w:val="000000" w:themeColor="text1"/>
          <w:szCs w:val="36"/>
        </w:rPr>
        <w:t>。</w:t>
      </w:r>
    </w:p>
    <w:p w:rsidR="00511CB4" w:rsidRPr="008B489F" w:rsidRDefault="00511CB4" w:rsidP="00DB1B3D">
      <w:pPr>
        <w:pStyle w:val="3"/>
        <w:rPr>
          <w:rFonts w:hAnsi="標楷體"/>
          <w:color w:val="000000" w:themeColor="text1"/>
        </w:rPr>
      </w:pPr>
      <w:r w:rsidRPr="008B489F">
        <w:rPr>
          <w:rFonts w:hAnsi="標楷體" w:hint="eastAsia"/>
          <w:color w:val="000000" w:themeColor="text1"/>
        </w:rPr>
        <w:t>偏鄉地區</w:t>
      </w:r>
      <w:r w:rsidR="008F3E7F" w:rsidRPr="008B489F">
        <w:rPr>
          <w:rStyle w:val="aff4"/>
          <w:rFonts w:hAnsi="標楷體"/>
          <w:color w:val="000000" w:themeColor="text1"/>
        </w:rPr>
        <w:footnoteReference w:id="6"/>
      </w:r>
      <w:r w:rsidR="0076623B" w:rsidRPr="008B489F">
        <w:rPr>
          <w:rFonts w:hAnsi="標楷體" w:hint="eastAsia"/>
          <w:color w:val="000000" w:themeColor="text1"/>
        </w:rPr>
        <w:t>交通</w:t>
      </w:r>
      <w:r w:rsidR="008F3E7F" w:rsidRPr="008B489F">
        <w:rPr>
          <w:rFonts w:hAnsi="標楷體" w:hint="eastAsia"/>
          <w:color w:val="000000" w:themeColor="text1"/>
        </w:rPr>
        <w:t>常</w:t>
      </w:r>
      <w:r w:rsidR="0076623B" w:rsidRPr="008B489F">
        <w:rPr>
          <w:rFonts w:hAnsi="標楷體" w:hint="eastAsia"/>
          <w:color w:val="000000" w:themeColor="text1"/>
        </w:rPr>
        <w:t>面臨</w:t>
      </w:r>
      <w:r w:rsidRPr="008B489F">
        <w:rPr>
          <w:rFonts w:hAnsi="標楷體" w:hint="eastAsia"/>
          <w:color w:val="000000" w:themeColor="text1"/>
        </w:rPr>
        <w:t>即使有公車可搭乘，也可能有</w:t>
      </w:r>
      <w:proofErr w:type="gramStart"/>
      <w:r w:rsidRPr="008B489F">
        <w:rPr>
          <w:rFonts w:hAnsi="標楷體" w:hint="eastAsia"/>
          <w:color w:val="000000" w:themeColor="text1"/>
        </w:rPr>
        <w:t>班距較長</w:t>
      </w:r>
      <w:proofErr w:type="gramEnd"/>
      <w:r w:rsidRPr="008B489F">
        <w:rPr>
          <w:rFonts w:hAnsi="標楷體" w:hint="eastAsia"/>
          <w:color w:val="000000" w:themeColor="text1"/>
        </w:rPr>
        <w:t>或距離站牌較遠之問題，</w:t>
      </w:r>
      <w:r w:rsidR="0076623B" w:rsidRPr="008B489F">
        <w:rPr>
          <w:rFonts w:hAnsi="標楷體" w:hint="eastAsia"/>
          <w:color w:val="000000" w:themeColor="text1"/>
        </w:rPr>
        <w:t>可</w:t>
      </w:r>
      <w:r w:rsidRPr="008B489F">
        <w:rPr>
          <w:rFonts w:hAnsi="標楷體" w:hint="eastAsia"/>
          <w:color w:val="000000" w:themeColor="text1"/>
        </w:rPr>
        <w:t>藉由相關措施改善，例如改善候車環境並提供公車預估到站時間查詢工具</w:t>
      </w:r>
      <w:r w:rsidR="00F94ABB" w:rsidRPr="008B489F">
        <w:rPr>
          <w:rFonts w:hAnsi="標楷體" w:hint="eastAsia"/>
          <w:color w:val="000000" w:themeColor="text1"/>
        </w:rPr>
        <w:t>，</w:t>
      </w:r>
      <w:r w:rsidRPr="008B489F">
        <w:rPr>
          <w:rFonts w:hAnsi="標楷體" w:hint="eastAsia"/>
          <w:color w:val="000000" w:themeColor="text1"/>
        </w:rPr>
        <w:t>以減少乘客不適與焦慮，以及根據村落分布檢討公車動線及設站地點以縮小服務缺口。</w:t>
      </w:r>
      <w:proofErr w:type="gramStart"/>
      <w:r w:rsidRPr="008B489F">
        <w:rPr>
          <w:rFonts w:hAnsi="標楷體" w:hint="eastAsia"/>
          <w:color w:val="000000" w:themeColor="text1"/>
        </w:rPr>
        <w:t>此外，</w:t>
      </w:r>
      <w:proofErr w:type="gramEnd"/>
      <w:r w:rsidRPr="008B489F">
        <w:rPr>
          <w:rFonts w:hAnsi="標楷體" w:hint="eastAsia"/>
          <w:color w:val="000000" w:themeColor="text1"/>
        </w:rPr>
        <w:t>偏鄉地區因</w:t>
      </w:r>
      <w:r w:rsidRPr="008B489F">
        <w:rPr>
          <w:rFonts w:hAnsi="標楷體"/>
          <w:color w:val="000000" w:themeColor="text1"/>
        </w:rPr>
        <w:t>活動需求不高</w:t>
      </w:r>
      <w:r w:rsidRPr="008B489F">
        <w:rPr>
          <w:rFonts w:hAnsi="標楷體" w:hint="eastAsia"/>
          <w:color w:val="000000" w:themeColor="text1"/>
        </w:rPr>
        <w:t>且分散</w:t>
      </w:r>
      <w:r w:rsidRPr="008B489F">
        <w:rPr>
          <w:rFonts w:hAnsi="標楷體"/>
          <w:color w:val="000000" w:themeColor="text1"/>
        </w:rPr>
        <w:t>，公車收益低</w:t>
      </w:r>
      <w:r w:rsidR="00D16496" w:rsidRPr="008B489F">
        <w:rPr>
          <w:rFonts w:hAnsi="標楷體" w:hint="eastAsia"/>
          <w:color w:val="000000" w:themeColor="text1"/>
        </w:rPr>
        <w:t>，</w:t>
      </w:r>
      <w:r w:rsidRPr="008B489F">
        <w:rPr>
          <w:rFonts w:hAnsi="標楷體"/>
          <w:color w:val="000000" w:themeColor="text1"/>
        </w:rPr>
        <w:t>難以吸引客運業者主動投入，</w:t>
      </w:r>
      <w:r w:rsidRPr="008B489F">
        <w:rPr>
          <w:rFonts w:hAnsi="標楷體" w:hint="eastAsia"/>
          <w:color w:val="000000" w:themeColor="text1"/>
        </w:rPr>
        <w:t>為拉近城鄉發展差距及便利</w:t>
      </w:r>
      <w:r w:rsidRPr="008B489F">
        <w:rPr>
          <w:rFonts w:hAnsi="標楷體"/>
          <w:color w:val="000000" w:themeColor="text1"/>
        </w:rPr>
        <w:t>基本民行，</w:t>
      </w:r>
      <w:r w:rsidRPr="008B489F">
        <w:rPr>
          <w:rFonts w:hAnsi="標楷體" w:hint="eastAsia"/>
          <w:color w:val="000000" w:themeColor="text1"/>
        </w:rPr>
        <w:t>縱然</w:t>
      </w:r>
      <w:r w:rsidRPr="008B489F">
        <w:rPr>
          <w:rFonts w:hAnsi="標楷體"/>
          <w:color w:val="000000" w:themeColor="text1"/>
        </w:rPr>
        <w:t>偏鄉地</w:t>
      </w:r>
      <w:r w:rsidRPr="008B489F">
        <w:rPr>
          <w:rFonts w:hAnsi="標楷體" w:hint="eastAsia"/>
          <w:color w:val="000000" w:themeColor="text1"/>
        </w:rPr>
        <w:t>區公共運輸發展條件</w:t>
      </w:r>
      <w:r w:rsidRPr="008B489F">
        <w:rPr>
          <w:rFonts w:hAnsi="標楷體" w:hint="eastAsia"/>
          <w:color w:val="000000" w:themeColor="text1"/>
        </w:rPr>
        <w:lastRenderedPageBreak/>
        <w:t>不佳，公車服務存在的必要性無庸置疑</w:t>
      </w:r>
      <w:r w:rsidR="0076623B" w:rsidRPr="008B489F">
        <w:rPr>
          <w:rFonts w:hAnsi="標楷體" w:hint="eastAsia"/>
          <w:color w:val="000000" w:themeColor="text1"/>
        </w:rPr>
        <w:t>。</w:t>
      </w:r>
      <w:r w:rsidR="00BF0C97" w:rsidRPr="008B489F">
        <w:rPr>
          <w:rFonts w:hAnsi="標楷體" w:hint="eastAsia"/>
          <w:color w:val="000000" w:themeColor="text1"/>
        </w:rPr>
        <w:t>然</w:t>
      </w:r>
      <w:r w:rsidR="00A84BDF" w:rsidRPr="008B489F">
        <w:rPr>
          <w:rFonts w:hAnsi="標楷體" w:hint="eastAsia"/>
          <w:color w:val="000000" w:themeColor="text1"/>
        </w:rPr>
        <w:t>由</w:t>
      </w:r>
      <w:r w:rsidR="00BE338B" w:rsidRPr="008B489F">
        <w:rPr>
          <w:rFonts w:hAnsi="標楷體" w:hint="eastAsia"/>
          <w:color w:val="000000" w:themeColor="text1"/>
        </w:rPr>
        <w:t>立法院質詢稿</w:t>
      </w:r>
      <w:r w:rsidR="00844CB8" w:rsidRPr="008B489F">
        <w:rPr>
          <w:rFonts w:hAnsi="標楷體" w:hint="eastAsia"/>
          <w:color w:val="000000" w:themeColor="text1"/>
        </w:rPr>
        <w:t>與交通部新聞稿</w:t>
      </w:r>
      <w:r w:rsidR="00673E63" w:rsidRPr="008B489F">
        <w:rPr>
          <w:rFonts w:hAnsi="標楷體" w:hint="eastAsia"/>
          <w:color w:val="000000" w:themeColor="text1"/>
        </w:rPr>
        <w:t>指出</w:t>
      </w:r>
      <w:r w:rsidR="00BE338B" w:rsidRPr="008B489F">
        <w:rPr>
          <w:rFonts w:hAnsi="標楷體" w:hint="eastAsia"/>
          <w:color w:val="000000" w:themeColor="text1"/>
        </w:rPr>
        <w:t>：「多數經營偏遠地區客運業者以不堪虧損為由，進行減班或是停開偏遠地區路線，使得偏遠地區的民眾面臨</w:t>
      </w:r>
      <w:r w:rsidR="00A84BDF" w:rsidRPr="008B489F">
        <w:rPr>
          <w:rFonts w:hAnsi="標楷體" w:hint="eastAsia"/>
          <w:color w:val="000000" w:themeColor="text1"/>
        </w:rPr>
        <w:t>『</w:t>
      </w:r>
      <w:r w:rsidR="00BE338B" w:rsidRPr="008B489F">
        <w:rPr>
          <w:rFonts w:hAnsi="標楷體" w:hint="eastAsia"/>
          <w:color w:val="000000" w:themeColor="text1"/>
        </w:rPr>
        <w:t>等不到車</w:t>
      </w:r>
      <w:r w:rsidR="00A84BDF" w:rsidRPr="008B489F">
        <w:rPr>
          <w:rFonts w:hAnsi="標楷體" w:hint="eastAsia"/>
          <w:color w:val="000000" w:themeColor="text1"/>
        </w:rPr>
        <w:t>』</w:t>
      </w:r>
      <w:r w:rsidR="00BE338B" w:rsidRPr="008B489F">
        <w:rPr>
          <w:rFonts w:hAnsi="標楷體" w:hint="eastAsia"/>
          <w:color w:val="000000" w:themeColor="text1"/>
        </w:rPr>
        <w:t>的窘境，但由於政府預算排擠之因素，每年能實際補助偏遠地區客運路線經費有限，使得偏遠地區民眾搭車權益嚴重受損</w:t>
      </w:r>
      <w:r w:rsidR="00BE338B" w:rsidRPr="008B489F">
        <w:rPr>
          <w:rStyle w:val="aff4"/>
          <w:rFonts w:hAnsi="標楷體"/>
          <w:color w:val="000000" w:themeColor="text1"/>
        </w:rPr>
        <w:footnoteReference w:id="7"/>
      </w:r>
      <w:r w:rsidR="00BE338B" w:rsidRPr="008B489F">
        <w:rPr>
          <w:rFonts w:hAnsi="標楷體" w:hint="eastAsia"/>
          <w:color w:val="000000" w:themeColor="text1"/>
        </w:rPr>
        <w:t>」</w:t>
      </w:r>
      <w:r w:rsidR="00A84BDF" w:rsidRPr="008B489F">
        <w:rPr>
          <w:rFonts w:hAnsi="標楷體" w:hint="eastAsia"/>
          <w:color w:val="000000" w:themeColor="text1"/>
        </w:rPr>
        <w:t>、「偏鄉地區聚落分散、運輸需求不穩定，特性不同於都會地區，傳統大型公車定點、定線、</w:t>
      </w:r>
      <w:proofErr w:type="gramStart"/>
      <w:r w:rsidR="00A84BDF" w:rsidRPr="008B489F">
        <w:rPr>
          <w:rFonts w:hAnsi="標楷體" w:hint="eastAsia"/>
          <w:color w:val="000000" w:themeColor="text1"/>
        </w:rPr>
        <w:t>定班的</w:t>
      </w:r>
      <w:proofErr w:type="gramEnd"/>
      <w:r w:rsidR="00A84BDF" w:rsidRPr="008B489F">
        <w:rPr>
          <w:rFonts w:hAnsi="標楷體" w:hint="eastAsia"/>
          <w:color w:val="000000" w:themeColor="text1"/>
        </w:rPr>
        <w:t>服務模式，已無法完全貼近偏鄉民眾的需要，而過去中央及地方政府透過營運虧損補貼勉強維持偏鄉基本民行的作法，確實也面臨資源投入未見明顯成效的困境</w:t>
      </w:r>
      <w:r w:rsidR="0060458D" w:rsidRPr="008B489F">
        <w:rPr>
          <w:rStyle w:val="aff4"/>
          <w:rFonts w:hAnsi="標楷體"/>
          <w:color w:val="000000" w:themeColor="text1"/>
        </w:rPr>
        <w:footnoteReference w:id="8"/>
      </w:r>
      <w:r w:rsidR="00A84BDF" w:rsidRPr="008B489F">
        <w:rPr>
          <w:rFonts w:hAnsi="標楷體" w:hint="eastAsia"/>
          <w:color w:val="000000" w:themeColor="text1"/>
        </w:rPr>
        <w:t>」</w:t>
      </w:r>
      <w:r w:rsidR="00BE338B" w:rsidRPr="008B489F">
        <w:rPr>
          <w:rFonts w:hAnsi="標楷體" w:hint="eastAsia"/>
          <w:color w:val="000000" w:themeColor="text1"/>
        </w:rPr>
        <w:t>等語益</w:t>
      </w:r>
      <w:proofErr w:type="gramStart"/>
      <w:r w:rsidR="00BE338B" w:rsidRPr="008B489F">
        <w:rPr>
          <w:rFonts w:hAnsi="標楷體" w:hint="eastAsia"/>
          <w:color w:val="000000" w:themeColor="text1"/>
        </w:rPr>
        <w:t>徵</w:t>
      </w:r>
      <w:proofErr w:type="gramEnd"/>
      <w:r w:rsidR="00BE338B" w:rsidRPr="008B489F">
        <w:rPr>
          <w:rFonts w:hAnsi="標楷體" w:hint="eastAsia"/>
          <w:color w:val="000000" w:themeColor="text1"/>
        </w:rPr>
        <w:t>，</w:t>
      </w:r>
      <w:r w:rsidR="0060458D" w:rsidRPr="008B489F">
        <w:rPr>
          <w:rFonts w:hAnsi="標楷體" w:hint="eastAsia"/>
          <w:color w:val="000000" w:themeColor="text1"/>
        </w:rPr>
        <w:t>其</w:t>
      </w:r>
      <w:r w:rsidR="00AA23B4" w:rsidRPr="008B489F">
        <w:rPr>
          <w:rFonts w:hAnsi="標楷體" w:hint="eastAsia"/>
          <w:color w:val="000000" w:themeColor="text1"/>
        </w:rPr>
        <w:t>交通可及性的城鄉差距</w:t>
      </w:r>
      <w:r w:rsidR="0060458D" w:rsidRPr="008B489F">
        <w:rPr>
          <w:rFonts w:hAnsi="標楷體" w:hint="eastAsia"/>
          <w:color w:val="000000" w:themeColor="text1"/>
        </w:rPr>
        <w:t>及資源配置</w:t>
      </w:r>
      <w:r w:rsidR="008F3E7F" w:rsidRPr="008B489F">
        <w:rPr>
          <w:rFonts w:hAnsi="標楷體" w:hint="eastAsia"/>
          <w:color w:val="000000" w:themeColor="text1"/>
        </w:rPr>
        <w:t>失衡，隨著我國逐漸邁入超高齡社會</w:t>
      </w:r>
      <w:r w:rsidR="008F3E7F" w:rsidRPr="008B489F">
        <w:rPr>
          <w:rStyle w:val="aff4"/>
          <w:rFonts w:hAnsi="標楷體"/>
          <w:color w:val="000000" w:themeColor="text1"/>
        </w:rPr>
        <w:footnoteReference w:id="9"/>
      </w:r>
      <w:r w:rsidR="008F3E7F" w:rsidRPr="008B489F">
        <w:rPr>
          <w:rFonts w:hAnsi="標楷體" w:hint="eastAsia"/>
          <w:color w:val="000000" w:themeColor="text1"/>
        </w:rPr>
        <w:t>，城鄉差距愈大，偏鄉運輸將成為日益迫切</w:t>
      </w:r>
      <w:r w:rsidR="00AF7836" w:rsidRPr="008B489F">
        <w:rPr>
          <w:rFonts w:hAnsi="標楷體" w:hint="eastAsia"/>
          <w:color w:val="000000" w:themeColor="text1"/>
        </w:rPr>
        <w:t>亟需</w:t>
      </w:r>
      <w:r w:rsidR="008F3E7F" w:rsidRPr="008B489F">
        <w:rPr>
          <w:rFonts w:hAnsi="標楷體" w:hint="eastAsia"/>
          <w:color w:val="000000" w:themeColor="text1"/>
        </w:rPr>
        <w:t>解決</w:t>
      </w:r>
      <w:r w:rsidR="00AF7836" w:rsidRPr="008B489F">
        <w:rPr>
          <w:rFonts w:hAnsi="標楷體" w:hint="eastAsia"/>
          <w:color w:val="000000" w:themeColor="text1"/>
        </w:rPr>
        <w:t>之課</w:t>
      </w:r>
      <w:r w:rsidR="008F3E7F" w:rsidRPr="008B489F">
        <w:rPr>
          <w:rFonts w:hAnsi="標楷體" w:hint="eastAsia"/>
          <w:color w:val="000000" w:themeColor="text1"/>
        </w:rPr>
        <w:t>題</w:t>
      </w:r>
      <w:r w:rsidRPr="008B489F">
        <w:rPr>
          <w:rFonts w:hAnsi="標楷體" w:hint="eastAsia"/>
          <w:color w:val="000000" w:themeColor="text1"/>
        </w:rPr>
        <w:t>。</w:t>
      </w:r>
    </w:p>
    <w:p w:rsidR="00CD64DC" w:rsidRPr="008B489F" w:rsidRDefault="00A00D5D" w:rsidP="00DB1B3D">
      <w:pPr>
        <w:pStyle w:val="3"/>
        <w:rPr>
          <w:rFonts w:hAnsi="標楷體"/>
          <w:color w:val="000000" w:themeColor="text1"/>
        </w:rPr>
      </w:pPr>
      <w:r w:rsidRPr="008B489F">
        <w:rPr>
          <w:rFonts w:hAnsi="標楷體" w:hint="eastAsia"/>
          <w:color w:val="000000" w:themeColor="text1"/>
        </w:rPr>
        <w:t>交通部</w:t>
      </w:r>
      <w:r w:rsidR="009A1646" w:rsidRPr="008B489F">
        <w:rPr>
          <w:rFonts w:hAnsi="標楷體" w:hint="eastAsia"/>
          <w:color w:val="000000" w:themeColor="text1"/>
        </w:rPr>
        <w:t>為落實「行的正義」，</w:t>
      </w:r>
      <w:r w:rsidR="00844CB8" w:rsidRPr="008B489F">
        <w:rPr>
          <w:rFonts w:hAnsi="標楷體"/>
          <w:color w:val="000000" w:themeColor="text1"/>
        </w:rPr>
        <w:t>提升我國偏鄉運輸服務水準，降低各地公共運輸涵蓋之落差，中央及地方主管機關積極推動相關服務</w:t>
      </w:r>
      <w:r w:rsidR="00844CB8" w:rsidRPr="008B489F">
        <w:rPr>
          <w:rFonts w:hAnsi="標楷體" w:hint="eastAsia"/>
          <w:color w:val="000000" w:themeColor="text1"/>
        </w:rPr>
        <w:t>，</w:t>
      </w:r>
      <w:r w:rsidR="009A1646" w:rsidRPr="008B489F">
        <w:rPr>
          <w:rFonts w:hAnsi="標楷體" w:hint="eastAsia"/>
          <w:color w:val="000000" w:themeColor="text1"/>
        </w:rPr>
        <w:t>且</w:t>
      </w:r>
      <w:r w:rsidR="00DB1B3D" w:rsidRPr="008B489F">
        <w:rPr>
          <w:rFonts w:hAnsi="標楷體" w:hint="eastAsia"/>
          <w:color w:val="000000" w:themeColor="text1"/>
        </w:rPr>
        <w:t>改善各縣市公共運輸環境，於99年起投入大量資源推動公路公共運輸發展，包括在99-101年推動「</w:t>
      </w:r>
      <w:proofErr w:type="gramStart"/>
      <w:r w:rsidR="00DB1B3D" w:rsidRPr="008B489F">
        <w:rPr>
          <w:rFonts w:hAnsi="標楷體" w:hint="eastAsia"/>
          <w:color w:val="000000" w:themeColor="text1"/>
        </w:rPr>
        <w:t>公運發展</w:t>
      </w:r>
      <w:proofErr w:type="gramEnd"/>
      <w:r w:rsidR="00DB1B3D" w:rsidRPr="008B489F">
        <w:rPr>
          <w:rFonts w:hAnsi="標楷體" w:hint="eastAsia"/>
          <w:color w:val="000000" w:themeColor="text1"/>
        </w:rPr>
        <w:t>計畫」及102-105年推動「</w:t>
      </w:r>
      <w:proofErr w:type="gramStart"/>
      <w:r w:rsidR="00DB1B3D" w:rsidRPr="008B489F">
        <w:rPr>
          <w:rFonts w:hAnsi="標楷體" w:hint="eastAsia"/>
          <w:color w:val="000000" w:themeColor="text1"/>
        </w:rPr>
        <w:t>公運提昇</w:t>
      </w:r>
      <w:proofErr w:type="gramEnd"/>
      <w:r w:rsidR="00DB1B3D" w:rsidRPr="008B489F">
        <w:rPr>
          <w:rFonts w:hAnsi="標楷體" w:hint="eastAsia"/>
          <w:color w:val="000000" w:themeColor="text1"/>
        </w:rPr>
        <w:t>計畫」，期提升公共運輸競爭力，鼓勵民眾使用公共運輸。由於民眾運具選擇行為仍有待改變，為持續精進公共運輸服務，</w:t>
      </w:r>
      <w:proofErr w:type="gramStart"/>
      <w:r w:rsidR="00DB1B3D" w:rsidRPr="008B489F">
        <w:rPr>
          <w:rFonts w:hAnsi="標楷體" w:hint="eastAsia"/>
          <w:color w:val="000000" w:themeColor="text1"/>
        </w:rPr>
        <w:t>賡</w:t>
      </w:r>
      <w:proofErr w:type="gramEnd"/>
      <w:r w:rsidR="00DB1B3D" w:rsidRPr="008B489F">
        <w:rPr>
          <w:rFonts w:hAnsi="標楷體" w:hint="eastAsia"/>
          <w:color w:val="000000" w:themeColor="text1"/>
        </w:rPr>
        <w:t>續</w:t>
      </w:r>
      <w:r w:rsidR="00DB1B3D" w:rsidRPr="008B489F">
        <w:rPr>
          <w:rFonts w:hAnsi="標楷體" w:hint="eastAsia"/>
          <w:color w:val="000000" w:themeColor="text1"/>
        </w:rPr>
        <w:lastRenderedPageBreak/>
        <w:t>106-109年提出</w:t>
      </w:r>
      <w:r w:rsidR="00B75295" w:rsidRPr="008B489F">
        <w:rPr>
          <w:rFonts w:hAnsi="標楷體" w:hint="eastAsia"/>
          <w:color w:val="000000" w:themeColor="text1"/>
        </w:rPr>
        <w:t>「</w:t>
      </w:r>
      <w:proofErr w:type="gramStart"/>
      <w:r w:rsidR="00DB1B3D" w:rsidRPr="008B489F">
        <w:rPr>
          <w:rFonts w:hAnsi="標楷體" w:hint="eastAsia"/>
          <w:color w:val="000000" w:themeColor="text1"/>
        </w:rPr>
        <w:t>公運推</w:t>
      </w:r>
      <w:proofErr w:type="gramEnd"/>
      <w:r w:rsidR="00DB1B3D" w:rsidRPr="008B489F">
        <w:rPr>
          <w:rFonts w:hAnsi="標楷體" w:hint="eastAsia"/>
          <w:color w:val="000000" w:themeColor="text1"/>
        </w:rPr>
        <w:t>升計畫</w:t>
      </w:r>
      <w:r w:rsidR="00B75295" w:rsidRPr="008B489F">
        <w:rPr>
          <w:rStyle w:val="aff4"/>
          <w:rFonts w:hAnsi="標楷體"/>
          <w:color w:val="000000" w:themeColor="text1"/>
        </w:rPr>
        <w:footnoteReference w:id="10"/>
      </w:r>
      <w:r w:rsidR="00B75295" w:rsidRPr="008B489F">
        <w:rPr>
          <w:rFonts w:hAnsi="標楷體" w:hint="eastAsia"/>
          <w:color w:val="000000" w:themeColor="text1"/>
        </w:rPr>
        <w:t>」</w:t>
      </w:r>
      <w:r w:rsidR="00DB1B3D" w:rsidRPr="008B489F">
        <w:rPr>
          <w:rFonts w:hAnsi="標楷體" w:hint="eastAsia"/>
          <w:color w:val="000000" w:themeColor="text1"/>
        </w:rPr>
        <w:t>，以整合型公共運輸</w:t>
      </w:r>
      <w:r w:rsidR="00AC17F5" w:rsidRPr="008B489F">
        <w:rPr>
          <w:rFonts w:hAnsi="標楷體" w:hint="eastAsia"/>
          <w:color w:val="000000" w:themeColor="text1"/>
        </w:rPr>
        <w:t>作</w:t>
      </w:r>
      <w:r w:rsidR="00DB1B3D" w:rsidRPr="008B489F">
        <w:rPr>
          <w:rFonts w:hAnsi="標楷體" w:hint="eastAsia"/>
          <w:color w:val="000000" w:themeColor="text1"/>
        </w:rPr>
        <w:t>為規劃理念，除持續辦理必要的常態性措施外，亦致力營造可以導入創新服務之環境條件，期突破公共運輸市占率成長瓶頸</w:t>
      </w:r>
      <w:r w:rsidR="003F5ADB" w:rsidRPr="008B489F">
        <w:rPr>
          <w:rFonts w:hAnsi="標楷體" w:hint="eastAsia"/>
          <w:color w:val="000000" w:themeColor="text1"/>
        </w:rPr>
        <w:t>。</w:t>
      </w:r>
      <w:r w:rsidR="0011382C" w:rsidRPr="008B489F">
        <w:rPr>
          <w:rFonts w:hAnsi="標楷體" w:hint="eastAsia"/>
          <w:color w:val="000000" w:themeColor="text1"/>
        </w:rPr>
        <w:t>其後</w:t>
      </w:r>
      <w:r w:rsidR="009A1646" w:rsidRPr="008B489F">
        <w:rPr>
          <w:rFonts w:hAnsi="標楷體" w:hint="eastAsia"/>
          <w:color w:val="000000" w:themeColor="text1"/>
        </w:rPr>
        <w:t>為延續其執行成效，</w:t>
      </w:r>
      <w:proofErr w:type="gramStart"/>
      <w:r w:rsidR="009A1646" w:rsidRPr="008B489F">
        <w:rPr>
          <w:rFonts w:hAnsi="標楷體" w:hint="eastAsia"/>
          <w:color w:val="000000" w:themeColor="text1"/>
        </w:rPr>
        <w:t>賡</w:t>
      </w:r>
      <w:proofErr w:type="gramEnd"/>
      <w:r w:rsidR="009A1646" w:rsidRPr="008B489F">
        <w:rPr>
          <w:rFonts w:hAnsi="標楷體" w:hint="eastAsia"/>
          <w:color w:val="000000" w:themeColor="text1"/>
        </w:rPr>
        <w:t>續推動公路公共運輸發展，</w:t>
      </w:r>
      <w:proofErr w:type="gramStart"/>
      <w:r w:rsidR="009A1646" w:rsidRPr="008B489F">
        <w:rPr>
          <w:rFonts w:hAnsi="標楷體" w:hint="eastAsia"/>
          <w:color w:val="000000" w:themeColor="text1"/>
        </w:rPr>
        <w:t>爰研</w:t>
      </w:r>
      <w:proofErr w:type="gramEnd"/>
      <w:r w:rsidR="009A1646" w:rsidRPr="008B489F">
        <w:rPr>
          <w:rFonts w:hAnsi="標楷體" w:hint="eastAsia"/>
          <w:color w:val="000000" w:themeColor="text1"/>
        </w:rPr>
        <w:t>提1</w:t>
      </w:r>
      <w:r w:rsidR="009A1646" w:rsidRPr="008B489F">
        <w:rPr>
          <w:rFonts w:hAnsi="標楷體"/>
          <w:color w:val="000000" w:themeColor="text1"/>
        </w:rPr>
        <w:t>10-113</w:t>
      </w:r>
      <w:r w:rsidR="009A1646" w:rsidRPr="008B489F">
        <w:rPr>
          <w:rFonts w:hAnsi="標楷體" w:hint="eastAsia"/>
          <w:color w:val="000000" w:themeColor="text1"/>
        </w:rPr>
        <w:t>年</w:t>
      </w:r>
      <w:r w:rsidRPr="008B489F">
        <w:rPr>
          <w:rFonts w:hAnsi="標楷體" w:hint="eastAsia"/>
          <w:color w:val="000000" w:themeColor="text1"/>
        </w:rPr>
        <w:t>「</w:t>
      </w:r>
      <w:proofErr w:type="gramStart"/>
      <w:r w:rsidR="009A1646" w:rsidRPr="008B489F">
        <w:rPr>
          <w:rFonts w:hAnsi="標楷體" w:hint="eastAsia"/>
          <w:color w:val="000000" w:themeColor="text1"/>
        </w:rPr>
        <w:t>公運升級</w:t>
      </w:r>
      <w:proofErr w:type="gramEnd"/>
      <w:r w:rsidR="009A1646" w:rsidRPr="008B489F">
        <w:rPr>
          <w:rFonts w:hAnsi="標楷體" w:hint="eastAsia"/>
          <w:color w:val="000000" w:themeColor="text1"/>
        </w:rPr>
        <w:t>計畫</w:t>
      </w:r>
      <w:r w:rsidRPr="008B489F">
        <w:rPr>
          <w:rFonts w:hAnsi="標楷體" w:hint="eastAsia"/>
          <w:color w:val="000000" w:themeColor="text1"/>
        </w:rPr>
        <w:t>」</w:t>
      </w:r>
      <w:r w:rsidR="009A1646" w:rsidRPr="008B489F">
        <w:rPr>
          <w:rFonts w:hAnsi="標楷體" w:hint="eastAsia"/>
          <w:color w:val="000000" w:themeColor="text1"/>
        </w:rPr>
        <w:t>，並經行政院於109年6月12日核定，持續投入資源協助各地發展公路公共運輸，期</w:t>
      </w:r>
      <w:r w:rsidR="009A1646" w:rsidRPr="008B489F">
        <w:rPr>
          <w:rFonts w:hAnsi="標楷體"/>
          <w:color w:val="000000" w:themeColor="text1"/>
        </w:rPr>
        <w:t>以無縫、安全、永續、精緻為公路公共運輸服務升級之目標，辦理重點包括</w:t>
      </w:r>
      <w:proofErr w:type="gramStart"/>
      <w:r w:rsidR="009A1646" w:rsidRPr="008B489F">
        <w:rPr>
          <w:rFonts w:hAnsi="標楷體"/>
          <w:color w:val="000000" w:themeColor="text1"/>
        </w:rPr>
        <w:t>強化跨運具</w:t>
      </w:r>
      <w:proofErr w:type="gramEnd"/>
      <w:r w:rsidR="009A1646" w:rsidRPr="008B489F">
        <w:rPr>
          <w:rFonts w:hAnsi="標楷體"/>
          <w:color w:val="000000" w:themeColor="text1"/>
        </w:rPr>
        <w:t>服務整合、完善無障礙乘車及候車環境、改善偏鄉交通</w:t>
      </w:r>
      <w:r w:rsidRPr="008B489F">
        <w:rPr>
          <w:rFonts w:hAnsi="標楷體" w:hint="eastAsia"/>
          <w:color w:val="000000" w:themeColor="text1"/>
        </w:rPr>
        <w:t>、</w:t>
      </w:r>
      <w:r w:rsidR="009A1646" w:rsidRPr="008B489F">
        <w:rPr>
          <w:rFonts w:hAnsi="標楷體"/>
          <w:color w:val="000000" w:themeColor="text1"/>
        </w:rPr>
        <w:t>協助地方創生、推廣電動大客車以</w:t>
      </w:r>
      <w:proofErr w:type="gramStart"/>
      <w:r w:rsidR="009A1646" w:rsidRPr="008B489F">
        <w:rPr>
          <w:rFonts w:hAnsi="標楷體"/>
          <w:color w:val="000000" w:themeColor="text1"/>
        </w:rPr>
        <w:t>利空污</w:t>
      </w:r>
      <w:proofErr w:type="gramEnd"/>
      <w:r w:rsidR="009A1646" w:rsidRPr="008B489F">
        <w:rPr>
          <w:rFonts w:hAnsi="標楷體"/>
          <w:color w:val="000000" w:themeColor="text1"/>
        </w:rPr>
        <w:t>防制、導入先進設備預防事故發生等，提高民眾搭乘意願，</w:t>
      </w:r>
      <w:r w:rsidR="009A1646" w:rsidRPr="008B489F">
        <w:rPr>
          <w:rFonts w:hAnsi="標楷體"/>
          <w:color w:val="000000" w:themeColor="text1"/>
          <w:u w:val="single"/>
        </w:rPr>
        <w:t>以利達成改善交通壅塞、拉近城鄉發展差距、促進</w:t>
      </w:r>
      <w:proofErr w:type="gramStart"/>
      <w:r w:rsidR="009A1646" w:rsidRPr="008B489F">
        <w:rPr>
          <w:rFonts w:hAnsi="標楷體"/>
          <w:color w:val="000000" w:themeColor="text1"/>
          <w:u w:val="single"/>
        </w:rPr>
        <w:t>節能減碳與</w:t>
      </w:r>
      <w:proofErr w:type="gramEnd"/>
      <w:r w:rsidR="009A1646" w:rsidRPr="008B489F">
        <w:rPr>
          <w:rFonts w:hAnsi="標楷體"/>
          <w:color w:val="000000" w:themeColor="text1"/>
          <w:u w:val="single"/>
        </w:rPr>
        <w:t>空污防制等政策</w:t>
      </w:r>
      <w:r w:rsidR="009A1646" w:rsidRPr="008B489F">
        <w:rPr>
          <w:rFonts w:hAnsi="標楷體" w:hint="eastAsia"/>
          <w:color w:val="000000" w:themeColor="text1"/>
        </w:rPr>
        <w:t>。</w:t>
      </w:r>
      <w:r w:rsidRPr="008B489F">
        <w:rPr>
          <w:rFonts w:hAnsi="標楷體" w:hint="eastAsia"/>
          <w:color w:val="000000" w:themeColor="text1"/>
        </w:rPr>
        <w:t>其中，</w:t>
      </w:r>
      <w:r w:rsidR="00884744" w:rsidRPr="008B489F">
        <w:rPr>
          <w:rFonts w:hAnsi="標楷體" w:hint="eastAsia"/>
          <w:color w:val="000000" w:themeColor="text1"/>
        </w:rPr>
        <w:t>1</w:t>
      </w:r>
      <w:r w:rsidR="00884744" w:rsidRPr="008B489F">
        <w:rPr>
          <w:rFonts w:hAnsi="標楷體"/>
          <w:color w:val="000000" w:themeColor="text1"/>
        </w:rPr>
        <w:t>10-113</w:t>
      </w:r>
      <w:r w:rsidR="00884744" w:rsidRPr="008B489F">
        <w:rPr>
          <w:rFonts w:hAnsi="標楷體" w:hint="eastAsia"/>
          <w:color w:val="000000" w:themeColor="text1"/>
        </w:rPr>
        <w:t>年</w:t>
      </w:r>
      <w:r w:rsidR="009717FD" w:rsidRPr="008B489F">
        <w:rPr>
          <w:rFonts w:hAnsi="標楷體" w:hint="eastAsia"/>
          <w:color w:val="000000" w:themeColor="text1"/>
        </w:rPr>
        <w:t>「</w:t>
      </w:r>
      <w:proofErr w:type="gramStart"/>
      <w:r w:rsidR="00884744" w:rsidRPr="008B489F">
        <w:rPr>
          <w:rFonts w:hAnsi="標楷體" w:hint="eastAsia"/>
          <w:color w:val="000000" w:themeColor="text1"/>
        </w:rPr>
        <w:t>公運升級</w:t>
      </w:r>
      <w:proofErr w:type="gramEnd"/>
      <w:r w:rsidR="00884744" w:rsidRPr="008B489F">
        <w:rPr>
          <w:rFonts w:hAnsi="標楷體" w:hint="eastAsia"/>
          <w:color w:val="000000" w:themeColor="text1"/>
        </w:rPr>
        <w:t>計畫</w:t>
      </w:r>
      <w:r w:rsidR="009717FD" w:rsidRPr="008B489F">
        <w:rPr>
          <w:rFonts w:hAnsi="標楷體" w:hint="eastAsia"/>
          <w:color w:val="000000" w:themeColor="text1"/>
        </w:rPr>
        <w:t>」</w:t>
      </w:r>
      <w:r w:rsidR="00884744" w:rsidRPr="008B489F">
        <w:rPr>
          <w:rFonts w:hAnsi="標楷體" w:hint="eastAsia"/>
          <w:color w:val="000000" w:themeColor="text1"/>
        </w:rPr>
        <w:t>之未來工作重點與精進服務，交通部查復表示</w:t>
      </w:r>
      <w:r w:rsidR="00884744" w:rsidRPr="008B489F">
        <w:rPr>
          <w:rStyle w:val="aff4"/>
          <w:rFonts w:hAnsi="標楷體"/>
          <w:color w:val="000000" w:themeColor="text1"/>
        </w:rPr>
        <w:footnoteReference w:id="11"/>
      </w:r>
      <w:r w:rsidR="00884744" w:rsidRPr="008B489F">
        <w:rPr>
          <w:rFonts w:hAnsi="標楷體" w:hint="eastAsia"/>
          <w:color w:val="000000" w:themeColor="text1"/>
        </w:rPr>
        <w:t>：「持續推動幸福巴士，達成偏鄉公共運輸涵蓋率目標，持續檢視全國偏鄉地區公共運輸服務情形，普及推動幸福巴士，推動幸福巴士</w:t>
      </w:r>
      <w:r w:rsidR="00884744" w:rsidRPr="008B489F">
        <w:rPr>
          <w:rFonts w:hAnsi="標楷體"/>
          <w:color w:val="000000" w:themeColor="text1"/>
        </w:rPr>
        <w:t>2.0</w:t>
      </w:r>
      <w:r w:rsidR="00884744" w:rsidRPr="008B489F">
        <w:rPr>
          <w:rFonts w:hAnsi="標楷體" w:hint="eastAsia"/>
          <w:color w:val="000000" w:themeColor="text1"/>
        </w:rPr>
        <w:t>計畫，加強整合各部會及在地資源投入偏鄉地區」。</w:t>
      </w:r>
      <w:r w:rsidRPr="008B489F">
        <w:rPr>
          <w:rFonts w:hAnsi="標楷體" w:hint="eastAsia"/>
          <w:color w:val="000000" w:themeColor="text1"/>
        </w:rPr>
        <w:t>由此可知，落實偏鄉</w:t>
      </w:r>
      <w:r w:rsidR="00DD3D00" w:rsidRPr="008B489F">
        <w:rPr>
          <w:rFonts w:hAnsi="標楷體" w:hint="eastAsia"/>
          <w:color w:val="000000" w:themeColor="text1"/>
        </w:rPr>
        <w:t>「</w:t>
      </w:r>
      <w:r w:rsidRPr="008B489F">
        <w:rPr>
          <w:rFonts w:hAnsi="標楷體" w:hint="eastAsia"/>
          <w:color w:val="000000" w:themeColor="text1"/>
        </w:rPr>
        <w:t>行</w:t>
      </w:r>
      <w:r w:rsidR="00DD3D00" w:rsidRPr="008B489F">
        <w:rPr>
          <w:rFonts w:hAnsi="標楷體" w:hint="eastAsia"/>
          <w:color w:val="000000" w:themeColor="text1"/>
        </w:rPr>
        <w:t>」</w:t>
      </w:r>
      <w:r w:rsidRPr="008B489F">
        <w:rPr>
          <w:rFonts w:hAnsi="標楷體" w:hint="eastAsia"/>
          <w:color w:val="000000" w:themeColor="text1"/>
        </w:rPr>
        <w:t>的正義</w:t>
      </w:r>
      <w:r w:rsidR="00EB6022" w:rsidRPr="008B489F">
        <w:rPr>
          <w:rFonts w:hAnsi="標楷體" w:hint="eastAsia"/>
          <w:color w:val="000000" w:themeColor="text1"/>
        </w:rPr>
        <w:t>責無旁貸</w:t>
      </w:r>
      <w:r w:rsidRPr="008B489F">
        <w:rPr>
          <w:rFonts w:hAnsi="標楷體" w:hint="eastAsia"/>
          <w:color w:val="000000" w:themeColor="text1"/>
        </w:rPr>
        <w:t>，透過政府政策目標與施政方向，</w:t>
      </w:r>
      <w:r w:rsidR="00E54855" w:rsidRPr="008B489F">
        <w:rPr>
          <w:rFonts w:hAnsi="標楷體" w:hint="eastAsia"/>
          <w:color w:val="000000" w:themeColor="text1"/>
        </w:rPr>
        <w:t>具有前瞻性</w:t>
      </w:r>
      <w:r w:rsidR="00E54855" w:rsidRPr="008B489F">
        <w:rPr>
          <w:rFonts w:hAnsi="標楷體"/>
          <w:color w:val="000000" w:themeColor="text1"/>
        </w:rPr>
        <w:t>、整體性</w:t>
      </w:r>
      <w:r w:rsidR="00D94A24" w:rsidRPr="008B489F">
        <w:rPr>
          <w:rFonts w:hAnsi="標楷體" w:hint="eastAsia"/>
          <w:color w:val="000000" w:themeColor="text1"/>
        </w:rPr>
        <w:t>及延續性</w:t>
      </w:r>
      <w:r w:rsidR="00E54855" w:rsidRPr="008B489F">
        <w:rPr>
          <w:rFonts w:hAnsi="標楷體"/>
          <w:color w:val="000000" w:themeColor="text1"/>
        </w:rPr>
        <w:t>之規劃</w:t>
      </w:r>
      <w:r w:rsidR="00E54855" w:rsidRPr="008B489F">
        <w:rPr>
          <w:rFonts w:hAnsi="標楷體" w:hint="eastAsia"/>
          <w:color w:val="000000" w:themeColor="text1"/>
        </w:rPr>
        <w:t>，讓通行有愛無礙，</w:t>
      </w:r>
      <w:r w:rsidRPr="008B489F">
        <w:rPr>
          <w:rFonts w:hAnsi="標楷體" w:hint="eastAsia"/>
          <w:color w:val="000000" w:themeColor="text1"/>
        </w:rPr>
        <w:t>殊值</w:t>
      </w:r>
      <w:r w:rsidR="000857CC" w:rsidRPr="008B489F">
        <w:rPr>
          <w:rFonts w:hAnsi="標楷體" w:hint="eastAsia"/>
          <w:color w:val="000000" w:themeColor="text1"/>
        </w:rPr>
        <w:t>讚許。</w:t>
      </w:r>
    </w:p>
    <w:p w:rsidR="00DB1B3D" w:rsidRPr="008B489F" w:rsidRDefault="009A1646" w:rsidP="00DB1B3D">
      <w:pPr>
        <w:pStyle w:val="3"/>
        <w:rPr>
          <w:rFonts w:hAnsi="標楷體"/>
          <w:color w:val="000000" w:themeColor="text1"/>
        </w:rPr>
      </w:pPr>
      <w:r w:rsidRPr="008B489F">
        <w:rPr>
          <w:rFonts w:hAnsi="標楷體" w:hint="eastAsia"/>
          <w:color w:val="000000" w:themeColor="text1"/>
        </w:rPr>
        <w:t>經</w:t>
      </w:r>
      <w:r w:rsidR="00B75295" w:rsidRPr="008B489F">
        <w:rPr>
          <w:rFonts w:hAnsi="標楷體" w:hint="eastAsia"/>
          <w:color w:val="000000" w:themeColor="text1"/>
        </w:rPr>
        <w:t>查，</w:t>
      </w:r>
      <w:r w:rsidR="00DB1B3D" w:rsidRPr="008B489F">
        <w:rPr>
          <w:rFonts w:hAnsi="標楷體" w:hint="eastAsia"/>
          <w:color w:val="000000" w:themeColor="text1"/>
        </w:rPr>
        <w:t>1</w:t>
      </w:r>
      <w:r w:rsidR="00DB1B3D" w:rsidRPr="008B489F">
        <w:rPr>
          <w:rFonts w:hAnsi="標楷體"/>
          <w:color w:val="000000" w:themeColor="text1"/>
        </w:rPr>
        <w:t>06-109</w:t>
      </w:r>
      <w:r w:rsidR="00DB1B3D" w:rsidRPr="008B489F">
        <w:rPr>
          <w:rFonts w:hAnsi="標楷體" w:hint="eastAsia"/>
          <w:color w:val="000000" w:themeColor="text1"/>
        </w:rPr>
        <w:t>年</w:t>
      </w:r>
      <w:r w:rsidR="00C563D7" w:rsidRPr="008B489F">
        <w:rPr>
          <w:rFonts w:hAnsi="標楷體" w:hint="eastAsia"/>
          <w:color w:val="000000" w:themeColor="text1"/>
        </w:rPr>
        <w:t>「</w:t>
      </w:r>
      <w:proofErr w:type="gramStart"/>
      <w:r w:rsidR="00DB1B3D" w:rsidRPr="008B489F">
        <w:rPr>
          <w:rFonts w:hAnsi="標楷體" w:hint="eastAsia"/>
          <w:color w:val="000000" w:themeColor="text1"/>
        </w:rPr>
        <w:t>公運推</w:t>
      </w:r>
      <w:proofErr w:type="gramEnd"/>
      <w:r w:rsidR="00DB1B3D" w:rsidRPr="008B489F">
        <w:rPr>
          <w:rFonts w:hAnsi="標楷體" w:hint="eastAsia"/>
          <w:color w:val="000000" w:themeColor="text1"/>
        </w:rPr>
        <w:t>升計畫</w:t>
      </w:r>
      <w:r w:rsidR="00C563D7" w:rsidRPr="008B489F">
        <w:rPr>
          <w:rFonts w:hAnsi="標楷體" w:hint="eastAsia"/>
          <w:color w:val="000000" w:themeColor="text1"/>
        </w:rPr>
        <w:t>」</w:t>
      </w:r>
      <w:r w:rsidR="00DB1B3D" w:rsidRPr="008B489F">
        <w:rPr>
          <w:rFonts w:hAnsi="標楷體" w:hint="eastAsia"/>
          <w:color w:val="000000" w:themeColor="text1"/>
        </w:rPr>
        <w:t>之權責分工、預期目標、效益、績效指標與實際達成情形說明如下：</w:t>
      </w:r>
    </w:p>
    <w:p w:rsidR="00DB1B3D" w:rsidRPr="008B489F" w:rsidRDefault="00DB1B3D" w:rsidP="00DB1B3D">
      <w:pPr>
        <w:pStyle w:val="4"/>
        <w:rPr>
          <w:rFonts w:hAnsi="標楷體"/>
          <w:color w:val="000000" w:themeColor="text1"/>
        </w:rPr>
      </w:pPr>
      <w:r w:rsidRPr="008B489F">
        <w:rPr>
          <w:rFonts w:hAnsi="標楷體" w:hint="eastAsia"/>
          <w:color w:val="000000" w:themeColor="text1"/>
        </w:rPr>
        <w:t>權責分工：係基於協助地方政府及客運業者改善基本公共運輸環境與提升服務品質，由交通部給予經費補助，至營(維)運則由地方政府及客運業</w:t>
      </w:r>
      <w:r w:rsidRPr="008B489F">
        <w:rPr>
          <w:rFonts w:hAnsi="標楷體" w:hint="eastAsia"/>
          <w:color w:val="000000" w:themeColor="text1"/>
        </w:rPr>
        <w:lastRenderedPageBreak/>
        <w:t>者負責。</w:t>
      </w:r>
    </w:p>
    <w:p w:rsidR="00DB1B3D" w:rsidRPr="008B489F" w:rsidRDefault="00DB1B3D" w:rsidP="00DB1B3D">
      <w:pPr>
        <w:pStyle w:val="4"/>
        <w:rPr>
          <w:rFonts w:hAnsi="標楷體"/>
          <w:color w:val="000000" w:themeColor="text1"/>
        </w:rPr>
      </w:pPr>
      <w:r w:rsidRPr="008B489F">
        <w:rPr>
          <w:rFonts w:hAnsi="標楷體" w:hint="eastAsia"/>
          <w:color w:val="000000" w:themeColor="text1"/>
          <w:spacing w:val="-4"/>
          <w:szCs w:val="32"/>
        </w:rPr>
        <w:t>預期目標、效益、績效指標與其實際達成情形</w:t>
      </w:r>
    </w:p>
    <w:p w:rsidR="00DB1B3D" w:rsidRPr="008B489F" w:rsidRDefault="00DB1B3D" w:rsidP="00DB1B3D">
      <w:pPr>
        <w:pStyle w:val="5"/>
        <w:rPr>
          <w:rFonts w:hAnsi="標楷體"/>
          <w:color w:val="000000" w:themeColor="text1"/>
        </w:rPr>
      </w:pPr>
      <w:r w:rsidRPr="008B489F">
        <w:rPr>
          <w:rFonts w:hAnsi="標楷體" w:hint="eastAsia"/>
          <w:color w:val="000000" w:themeColor="text1"/>
        </w:rPr>
        <w:t>預期目標、效益：期望達到提升公共運輸服務品質與強化公共運輸競爭力，改善偏鄉地區公共運輸不便問題以及避免都會區交通壅塞問題惡化，增進高齡者與身障者之行動力、協助公共運輸產業發展以及促進運輸部門節能</w:t>
      </w:r>
      <w:proofErr w:type="gramStart"/>
      <w:r w:rsidRPr="008B489F">
        <w:rPr>
          <w:rFonts w:hAnsi="標楷體" w:hint="eastAsia"/>
          <w:color w:val="000000" w:themeColor="text1"/>
        </w:rPr>
        <w:t>減碳之</w:t>
      </w:r>
      <w:proofErr w:type="gramEnd"/>
      <w:r w:rsidRPr="008B489F">
        <w:rPr>
          <w:rFonts w:hAnsi="標楷體" w:hint="eastAsia"/>
          <w:color w:val="000000" w:themeColor="text1"/>
        </w:rPr>
        <w:t>目標願景。</w:t>
      </w:r>
    </w:p>
    <w:p w:rsidR="00DB1B3D" w:rsidRPr="008B489F" w:rsidRDefault="00DB1B3D" w:rsidP="00DB1B3D">
      <w:pPr>
        <w:pStyle w:val="5"/>
        <w:rPr>
          <w:rFonts w:hAnsi="標楷體"/>
          <w:color w:val="000000" w:themeColor="text1"/>
          <w:szCs w:val="32"/>
        </w:rPr>
      </w:pPr>
      <w:bookmarkStart w:id="61" w:name="_Hlk81925957"/>
      <w:bookmarkStart w:id="62" w:name="_Hlk81925992"/>
      <w:r w:rsidRPr="008B489F">
        <w:rPr>
          <w:rFonts w:hAnsi="標楷體" w:hint="eastAsia"/>
          <w:color w:val="000000" w:themeColor="text1"/>
          <w:szCs w:val="32"/>
        </w:rPr>
        <w:t>執行率與完成率達成情形：</w:t>
      </w:r>
      <w:bookmarkEnd w:id="61"/>
      <w:r w:rsidR="00340F14" w:rsidRPr="008B489F">
        <w:rPr>
          <w:rFonts w:hAnsi="標楷體" w:hint="eastAsia"/>
          <w:color w:val="000000" w:themeColor="text1"/>
          <w:szCs w:val="32"/>
        </w:rPr>
        <w:t>1</w:t>
      </w:r>
      <w:r w:rsidR="00340F14" w:rsidRPr="008B489F">
        <w:rPr>
          <w:rFonts w:hAnsi="標楷體"/>
          <w:color w:val="000000" w:themeColor="text1"/>
          <w:szCs w:val="32"/>
        </w:rPr>
        <w:t>06</w:t>
      </w:r>
      <w:r w:rsidR="00340F14" w:rsidRPr="008B489F">
        <w:rPr>
          <w:rFonts w:hAnsi="標楷體" w:hint="eastAsia"/>
          <w:color w:val="000000" w:themeColor="text1"/>
          <w:szCs w:val="32"/>
        </w:rPr>
        <w:t>-</w:t>
      </w:r>
      <w:proofErr w:type="gramStart"/>
      <w:r w:rsidR="00340F14" w:rsidRPr="008B489F">
        <w:rPr>
          <w:rFonts w:hAnsi="標楷體" w:hint="eastAsia"/>
          <w:color w:val="000000" w:themeColor="text1"/>
          <w:szCs w:val="32"/>
        </w:rPr>
        <w:t>1</w:t>
      </w:r>
      <w:r w:rsidR="00340F14" w:rsidRPr="008B489F">
        <w:rPr>
          <w:rFonts w:hAnsi="標楷體"/>
          <w:color w:val="000000" w:themeColor="text1"/>
          <w:szCs w:val="32"/>
        </w:rPr>
        <w:t>07</w:t>
      </w:r>
      <w:r w:rsidR="00340F14" w:rsidRPr="008B489F">
        <w:rPr>
          <w:rFonts w:hAnsi="標楷體" w:hint="eastAsia"/>
          <w:color w:val="000000" w:themeColor="text1"/>
          <w:szCs w:val="32"/>
        </w:rPr>
        <w:t>年均已達標</w:t>
      </w:r>
      <w:proofErr w:type="gramEnd"/>
      <w:r w:rsidR="00340F14" w:rsidRPr="008B489F">
        <w:rPr>
          <w:rFonts w:hAnsi="標楷體" w:hint="eastAsia"/>
          <w:color w:val="000000" w:themeColor="text1"/>
          <w:szCs w:val="32"/>
        </w:rPr>
        <w:t>；1</w:t>
      </w:r>
      <w:r w:rsidR="00340F14" w:rsidRPr="008B489F">
        <w:rPr>
          <w:rFonts w:hAnsi="標楷體"/>
          <w:color w:val="000000" w:themeColor="text1"/>
          <w:szCs w:val="32"/>
        </w:rPr>
        <w:t>08</w:t>
      </w:r>
      <w:r w:rsidR="00340F14" w:rsidRPr="008B489F">
        <w:rPr>
          <w:rFonts w:hAnsi="標楷體" w:hint="eastAsia"/>
          <w:color w:val="000000" w:themeColor="text1"/>
          <w:szCs w:val="32"/>
        </w:rPr>
        <w:t>年涵蓋率目標未達成，完成率98.31%；1</w:t>
      </w:r>
      <w:r w:rsidR="00340F14" w:rsidRPr="008B489F">
        <w:rPr>
          <w:rFonts w:hAnsi="標楷體"/>
          <w:color w:val="000000" w:themeColor="text1"/>
          <w:szCs w:val="32"/>
        </w:rPr>
        <w:t>09</w:t>
      </w:r>
      <w:r w:rsidR="00340F14" w:rsidRPr="008B489F">
        <w:rPr>
          <w:rFonts w:hAnsi="標楷體" w:hint="eastAsia"/>
          <w:color w:val="000000" w:themeColor="text1"/>
          <w:szCs w:val="32"/>
        </w:rPr>
        <w:t>年因</w:t>
      </w:r>
      <w:proofErr w:type="gramStart"/>
      <w:r w:rsidR="00340F14" w:rsidRPr="008B489F">
        <w:rPr>
          <w:rFonts w:hAnsi="標楷體" w:hint="eastAsia"/>
          <w:color w:val="000000" w:themeColor="text1"/>
          <w:szCs w:val="32"/>
        </w:rPr>
        <w:t>疫</w:t>
      </w:r>
      <w:proofErr w:type="gramEnd"/>
      <w:r w:rsidR="00340F14" w:rsidRPr="008B489F">
        <w:rPr>
          <w:rFonts w:hAnsi="標楷體" w:hint="eastAsia"/>
          <w:color w:val="000000" w:themeColor="text1"/>
          <w:szCs w:val="32"/>
        </w:rPr>
        <w:t>情因素，公路公共運輸載客量及發展公共運輸</w:t>
      </w:r>
      <w:proofErr w:type="gramStart"/>
      <w:r w:rsidR="00340F14" w:rsidRPr="008B489F">
        <w:rPr>
          <w:rFonts w:hAnsi="標楷體" w:hint="eastAsia"/>
          <w:color w:val="000000" w:themeColor="text1"/>
          <w:szCs w:val="32"/>
        </w:rPr>
        <w:t>之碳排放值減</w:t>
      </w:r>
      <w:proofErr w:type="gramEnd"/>
      <w:r w:rsidR="00340F14" w:rsidRPr="008B489F">
        <w:rPr>
          <w:rFonts w:hAnsi="標楷體" w:hint="eastAsia"/>
          <w:color w:val="000000" w:themeColor="text1"/>
          <w:szCs w:val="32"/>
        </w:rPr>
        <w:t>量未達標，完成率分別為86.70%及23.53%</w:t>
      </w:r>
      <w:r w:rsidRPr="008B489F">
        <w:rPr>
          <w:rFonts w:hAnsi="標楷體" w:hint="eastAsia"/>
          <w:color w:val="000000" w:themeColor="text1"/>
          <w:szCs w:val="32"/>
        </w:rPr>
        <w:t>。</w:t>
      </w:r>
    </w:p>
    <w:p w:rsidR="00DB1B3D" w:rsidRPr="008B489F" w:rsidRDefault="00A358EB" w:rsidP="00DB1B3D">
      <w:pPr>
        <w:pStyle w:val="4"/>
        <w:rPr>
          <w:rFonts w:hAnsi="標楷體"/>
          <w:color w:val="000000" w:themeColor="text1"/>
        </w:rPr>
      </w:pPr>
      <w:r w:rsidRPr="008B489F">
        <w:rPr>
          <w:rFonts w:hAnsi="標楷體" w:hint="eastAsia"/>
          <w:color w:val="000000" w:themeColor="text1"/>
        </w:rPr>
        <w:t>預算編列數、績效指標及執行情形</w:t>
      </w:r>
      <w:r w:rsidR="00F16945" w:rsidRPr="008B489F">
        <w:rPr>
          <w:rFonts w:hAnsi="標楷體" w:hint="eastAsia"/>
          <w:color w:val="000000" w:themeColor="text1"/>
        </w:rPr>
        <w:t>如下表。</w:t>
      </w:r>
    </w:p>
    <w:p w:rsidR="00DB1B3D" w:rsidRPr="008B489F" w:rsidRDefault="00DB1B3D" w:rsidP="00DB1B3D">
      <w:pPr>
        <w:pStyle w:val="a3"/>
        <w:jc w:val="center"/>
        <w:rPr>
          <w:rFonts w:hAnsi="標楷體"/>
          <w:b/>
          <w:color w:val="000000" w:themeColor="text1"/>
        </w:rPr>
      </w:pPr>
      <w:r w:rsidRPr="008B489F">
        <w:rPr>
          <w:rFonts w:hAnsi="標楷體" w:hint="eastAsia"/>
          <w:b/>
          <w:color w:val="000000" w:themeColor="text1"/>
        </w:rPr>
        <w:t>106-</w:t>
      </w:r>
      <w:proofErr w:type="gramStart"/>
      <w:r w:rsidRPr="008B489F">
        <w:rPr>
          <w:rFonts w:hAnsi="標楷體" w:hint="eastAsia"/>
          <w:b/>
          <w:color w:val="000000" w:themeColor="text1"/>
        </w:rPr>
        <w:t>109</w:t>
      </w:r>
      <w:proofErr w:type="gramEnd"/>
      <w:r w:rsidRPr="008B489F">
        <w:rPr>
          <w:rFonts w:hAnsi="標楷體" w:hint="eastAsia"/>
          <w:b/>
          <w:color w:val="000000" w:themeColor="text1"/>
        </w:rPr>
        <w:t>年度「</w:t>
      </w:r>
      <w:proofErr w:type="gramStart"/>
      <w:r w:rsidRPr="008B489F">
        <w:rPr>
          <w:rFonts w:hAnsi="標楷體" w:hint="eastAsia"/>
          <w:b/>
          <w:color w:val="000000" w:themeColor="text1"/>
        </w:rPr>
        <w:t>公運推</w:t>
      </w:r>
      <w:proofErr w:type="gramEnd"/>
      <w:r w:rsidRPr="008B489F">
        <w:rPr>
          <w:rFonts w:hAnsi="標楷體" w:hint="eastAsia"/>
          <w:b/>
          <w:color w:val="000000" w:themeColor="text1"/>
        </w:rPr>
        <w:t>升計畫」之預算編列數、執行數、績效指標及執行情形</w:t>
      </w:r>
    </w:p>
    <w:p w:rsidR="00DB1B3D" w:rsidRPr="008B489F" w:rsidRDefault="00DB1B3D" w:rsidP="00DB1B3D">
      <w:pPr>
        <w:pStyle w:val="a3"/>
        <w:numPr>
          <w:ilvl w:val="0"/>
          <w:numId w:val="0"/>
        </w:numPr>
        <w:jc w:val="right"/>
        <w:rPr>
          <w:rFonts w:hAnsi="標楷體"/>
          <w:color w:val="000000" w:themeColor="text1"/>
        </w:rPr>
      </w:pPr>
      <w:r w:rsidRPr="008B489F">
        <w:rPr>
          <w:rFonts w:hAnsi="標楷體" w:hint="eastAsia"/>
          <w:color w:val="000000" w:themeColor="text1"/>
        </w:rPr>
        <w:t>單位：千元；%</w:t>
      </w:r>
    </w:p>
    <w:tbl>
      <w:tblPr>
        <w:tblStyle w:val="afb"/>
        <w:tblW w:w="9634" w:type="dxa"/>
        <w:jc w:val="center"/>
        <w:tblBorders>
          <w:insideH w:val="single" w:sz="4" w:space="0" w:color="000000"/>
          <w:insideV w:val="single" w:sz="4" w:space="0" w:color="000000"/>
        </w:tblBorders>
        <w:tblLook w:val="04A0" w:firstRow="1" w:lastRow="0" w:firstColumn="1" w:lastColumn="0" w:noHBand="0" w:noVBand="1"/>
      </w:tblPr>
      <w:tblGrid>
        <w:gridCol w:w="836"/>
        <w:gridCol w:w="1559"/>
        <w:gridCol w:w="1559"/>
        <w:gridCol w:w="5680"/>
      </w:tblGrid>
      <w:tr w:rsidR="008B489F" w:rsidRPr="008B489F" w:rsidTr="00361EE0">
        <w:trPr>
          <w:tblHeader/>
          <w:jc w:val="center"/>
        </w:trPr>
        <w:tc>
          <w:tcPr>
            <w:tcW w:w="836" w:type="dxa"/>
            <w:shd w:val="clear" w:color="auto" w:fill="F2DBDB" w:themeFill="accent2" w:themeFillTint="33"/>
            <w:vAlign w:val="center"/>
          </w:tcPr>
          <w:p w:rsidR="00DB1B3D" w:rsidRPr="008B489F" w:rsidRDefault="00DB1B3D" w:rsidP="00E00F81">
            <w:pPr>
              <w:spacing w:line="480" w:lineRule="exact"/>
              <w:jc w:val="center"/>
              <w:rPr>
                <w:rFonts w:hAnsi="標楷體"/>
                <w:b/>
                <w:color w:val="000000" w:themeColor="text1"/>
                <w:spacing w:val="-20"/>
                <w:sz w:val="28"/>
              </w:rPr>
            </w:pPr>
            <w:r w:rsidRPr="008B489F">
              <w:rPr>
                <w:rFonts w:hAnsi="標楷體" w:hint="eastAsia"/>
                <w:b/>
                <w:color w:val="000000" w:themeColor="text1"/>
                <w:spacing w:val="-20"/>
                <w:sz w:val="28"/>
              </w:rPr>
              <w:t>年度</w:t>
            </w:r>
          </w:p>
        </w:tc>
        <w:tc>
          <w:tcPr>
            <w:tcW w:w="1559" w:type="dxa"/>
            <w:shd w:val="clear" w:color="auto" w:fill="F2DBDB" w:themeFill="accent2" w:themeFillTint="33"/>
            <w:vAlign w:val="center"/>
          </w:tcPr>
          <w:p w:rsidR="00DB1B3D" w:rsidRPr="008B489F" w:rsidRDefault="00DB1B3D" w:rsidP="00E00F81">
            <w:pPr>
              <w:spacing w:line="480" w:lineRule="exact"/>
              <w:jc w:val="center"/>
              <w:rPr>
                <w:rFonts w:hAnsi="標楷體"/>
                <w:b/>
                <w:color w:val="000000" w:themeColor="text1"/>
                <w:spacing w:val="-20"/>
                <w:sz w:val="28"/>
              </w:rPr>
            </w:pPr>
            <w:r w:rsidRPr="008B489F">
              <w:rPr>
                <w:rFonts w:hAnsi="標楷體" w:hint="eastAsia"/>
                <w:b/>
                <w:color w:val="000000" w:themeColor="text1"/>
                <w:spacing w:val="-20"/>
                <w:sz w:val="28"/>
              </w:rPr>
              <w:t>編列數</w:t>
            </w:r>
          </w:p>
        </w:tc>
        <w:tc>
          <w:tcPr>
            <w:tcW w:w="1559" w:type="dxa"/>
            <w:shd w:val="clear" w:color="auto" w:fill="F2DBDB" w:themeFill="accent2" w:themeFillTint="33"/>
            <w:vAlign w:val="center"/>
          </w:tcPr>
          <w:p w:rsidR="00DB1B3D" w:rsidRPr="008B489F" w:rsidRDefault="00DB1B3D" w:rsidP="00E00F81">
            <w:pPr>
              <w:spacing w:line="480" w:lineRule="exact"/>
              <w:jc w:val="center"/>
              <w:rPr>
                <w:rFonts w:hAnsi="標楷體"/>
                <w:b/>
                <w:color w:val="000000" w:themeColor="text1"/>
                <w:spacing w:val="-20"/>
                <w:sz w:val="28"/>
              </w:rPr>
            </w:pPr>
            <w:r w:rsidRPr="008B489F">
              <w:rPr>
                <w:rFonts w:hAnsi="標楷體" w:hint="eastAsia"/>
                <w:b/>
                <w:color w:val="000000" w:themeColor="text1"/>
                <w:spacing w:val="-20"/>
                <w:sz w:val="28"/>
              </w:rPr>
              <w:t>執行數</w:t>
            </w:r>
          </w:p>
        </w:tc>
        <w:tc>
          <w:tcPr>
            <w:tcW w:w="5680" w:type="dxa"/>
            <w:shd w:val="clear" w:color="auto" w:fill="F2DBDB" w:themeFill="accent2" w:themeFillTint="33"/>
            <w:vAlign w:val="center"/>
          </w:tcPr>
          <w:p w:rsidR="00DB1B3D" w:rsidRPr="008B489F" w:rsidRDefault="00DB1B3D" w:rsidP="00E00F81">
            <w:pPr>
              <w:spacing w:line="480" w:lineRule="exact"/>
              <w:jc w:val="center"/>
              <w:rPr>
                <w:rFonts w:hAnsi="標楷體"/>
                <w:b/>
                <w:color w:val="000000" w:themeColor="text1"/>
                <w:spacing w:val="-20"/>
                <w:sz w:val="28"/>
              </w:rPr>
            </w:pPr>
            <w:r w:rsidRPr="008B489F">
              <w:rPr>
                <w:rFonts w:hAnsi="標楷體" w:hint="eastAsia"/>
                <w:b/>
                <w:color w:val="000000" w:themeColor="text1"/>
                <w:spacing w:val="-20"/>
                <w:sz w:val="28"/>
              </w:rPr>
              <w:t>績效指標與實際達成情形</w:t>
            </w:r>
          </w:p>
        </w:tc>
      </w:tr>
      <w:tr w:rsidR="008B489F" w:rsidRPr="008B489F" w:rsidTr="00361EE0">
        <w:trPr>
          <w:jc w:val="center"/>
        </w:trPr>
        <w:tc>
          <w:tcPr>
            <w:tcW w:w="836"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106</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3</w:t>
            </w:r>
            <w:r w:rsidRPr="008B489F">
              <w:rPr>
                <w:rFonts w:hAnsi="標楷體"/>
                <w:color w:val="000000" w:themeColor="text1"/>
                <w:spacing w:val="-20"/>
                <w:sz w:val="28"/>
              </w:rPr>
              <w:t>,</w:t>
            </w:r>
            <w:r w:rsidRPr="008B489F">
              <w:rPr>
                <w:rFonts w:hAnsi="標楷體" w:hint="eastAsia"/>
                <w:color w:val="000000" w:themeColor="text1"/>
                <w:spacing w:val="-20"/>
                <w:sz w:val="28"/>
              </w:rPr>
              <w:t>590</w:t>
            </w:r>
            <w:r w:rsidRPr="008B489F">
              <w:rPr>
                <w:rFonts w:hAnsi="標楷體"/>
                <w:color w:val="000000" w:themeColor="text1"/>
                <w:spacing w:val="-20"/>
                <w:sz w:val="28"/>
              </w:rPr>
              <w:t>,</w:t>
            </w:r>
            <w:r w:rsidRPr="008B489F">
              <w:rPr>
                <w:rFonts w:hAnsi="標楷體" w:hint="eastAsia"/>
                <w:color w:val="000000" w:themeColor="text1"/>
                <w:spacing w:val="-20"/>
                <w:sz w:val="28"/>
              </w:rPr>
              <w:t>812</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2</w:t>
            </w:r>
            <w:r w:rsidRPr="008B489F">
              <w:rPr>
                <w:rFonts w:hAnsi="標楷體"/>
                <w:color w:val="000000" w:themeColor="text1"/>
                <w:spacing w:val="-20"/>
                <w:sz w:val="28"/>
              </w:rPr>
              <w:t>,</w:t>
            </w:r>
            <w:r w:rsidRPr="008B489F">
              <w:rPr>
                <w:rFonts w:hAnsi="標楷體" w:hint="eastAsia"/>
                <w:color w:val="000000" w:themeColor="text1"/>
                <w:spacing w:val="-20"/>
                <w:sz w:val="28"/>
              </w:rPr>
              <w:t>874</w:t>
            </w:r>
            <w:r w:rsidRPr="008B489F">
              <w:rPr>
                <w:rFonts w:hAnsi="標楷體"/>
                <w:color w:val="000000" w:themeColor="text1"/>
                <w:spacing w:val="-20"/>
                <w:sz w:val="28"/>
              </w:rPr>
              <w:t>,</w:t>
            </w:r>
            <w:r w:rsidRPr="008B489F">
              <w:rPr>
                <w:rFonts w:hAnsi="標楷體" w:hint="eastAsia"/>
                <w:color w:val="000000" w:themeColor="text1"/>
                <w:spacing w:val="-20"/>
                <w:sz w:val="28"/>
              </w:rPr>
              <w:t>782</w:t>
            </w:r>
          </w:p>
        </w:tc>
        <w:tc>
          <w:tcPr>
            <w:tcW w:w="5680" w:type="dxa"/>
            <w:vAlign w:val="center"/>
          </w:tcPr>
          <w:p w:rsidR="00456C13" w:rsidRPr="008B489F" w:rsidRDefault="00DB1B3D" w:rsidP="00E00F81">
            <w:pPr>
              <w:spacing w:line="480" w:lineRule="exact"/>
              <w:jc w:val="center"/>
              <w:rPr>
                <w:rFonts w:hAnsi="標楷體"/>
                <w:color w:val="000000" w:themeColor="text1"/>
                <w:sz w:val="28"/>
              </w:rPr>
            </w:pPr>
            <w:r w:rsidRPr="008B489F">
              <w:rPr>
                <w:rFonts w:hAnsi="標楷體" w:hint="eastAsia"/>
                <w:color w:val="000000" w:themeColor="text1"/>
                <w:sz w:val="28"/>
              </w:rPr>
              <w:t>偏鄉公路公共運輸空間服務涵蓋率</w:t>
            </w:r>
            <w:r w:rsidR="00456C13" w:rsidRPr="008B489F">
              <w:rPr>
                <w:rFonts w:hAnsi="標楷體" w:hint="eastAsia"/>
                <w:color w:val="000000" w:themeColor="text1"/>
                <w:sz w:val="28"/>
              </w:rPr>
              <w:t>：</w:t>
            </w:r>
          </w:p>
          <w:p w:rsidR="00DB1B3D" w:rsidRPr="008B489F" w:rsidRDefault="00DB1B3D" w:rsidP="00E00F81">
            <w:pPr>
              <w:spacing w:line="480" w:lineRule="exact"/>
              <w:jc w:val="center"/>
              <w:rPr>
                <w:rFonts w:hAnsi="標楷體"/>
                <w:color w:val="000000" w:themeColor="text1"/>
                <w:sz w:val="28"/>
              </w:rPr>
            </w:pPr>
            <w:r w:rsidRPr="008B489F">
              <w:rPr>
                <w:rFonts w:hAnsi="標楷體" w:hint="eastAsia"/>
                <w:color w:val="000000" w:themeColor="text1"/>
                <w:sz w:val="28"/>
              </w:rPr>
              <w:t>目標75%</w:t>
            </w:r>
            <w:r w:rsidR="00456C13" w:rsidRPr="008B489F">
              <w:rPr>
                <w:rFonts w:hAnsi="標楷體" w:hint="eastAsia"/>
                <w:color w:val="000000" w:themeColor="text1"/>
                <w:sz w:val="28"/>
              </w:rPr>
              <w:t>；</w:t>
            </w:r>
            <w:r w:rsidRPr="008B489F">
              <w:rPr>
                <w:rFonts w:hAnsi="標楷體" w:hint="eastAsia"/>
                <w:color w:val="000000" w:themeColor="text1"/>
                <w:sz w:val="28"/>
              </w:rPr>
              <w:t>實際75.5%。</w:t>
            </w:r>
          </w:p>
        </w:tc>
      </w:tr>
      <w:tr w:rsidR="008B489F" w:rsidRPr="008B489F" w:rsidTr="00361EE0">
        <w:trPr>
          <w:jc w:val="center"/>
        </w:trPr>
        <w:tc>
          <w:tcPr>
            <w:tcW w:w="836"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107</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3</w:t>
            </w:r>
            <w:r w:rsidRPr="008B489F">
              <w:rPr>
                <w:rFonts w:hAnsi="標楷體"/>
                <w:color w:val="000000" w:themeColor="text1"/>
                <w:spacing w:val="-20"/>
                <w:sz w:val="28"/>
              </w:rPr>
              <w:t>,</w:t>
            </w:r>
            <w:r w:rsidRPr="008B489F">
              <w:rPr>
                <w:rFonts w:hAnsi="標楷體" w:hint="eastAsia"/>
                <w:color w:val="000000" w:themeColor="text1"/>
                <w:spacing w:val="-20"/>
                <w:sz w:val="28"/>
              </w:rPr>
              <w:t>881</w:t>
            </w:r>
            <w:r w:rsidRPr="008B489F">
              <w:rPr>
                <w:rFonts w:hAnsi="標楷體"/>
                <w:color w:val="000000" w:themeColor="text1"/>
                <w:spacing w:val="-20"/>
                <w:sz w:val="28"/>
              </w:rPr>
              <w:t>,</w:t>
            </w:r>
            <w:r w:rsidRPr="008B489F">
              <w:rPr>
                <w:rFonts w:hAnsi="標楷體" w:hint="eastAsia"/>
                <w:color w:val="000000" w:themeColor="text1"/>
                <w:spacing w:val="-20"/>
                <w:sz w:val="28"/>
              </w:rPr>
              <w:t>926</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3</w:t>
            </w:r>
            <w:r w:rsidRPr="008B489F">
              <w:rPr>
                <w:rFonts w:hAnsi="標楷體"/>
                <w:color w:val="000000" w:themeColor="text1"/>
                <w:spacing w:val="-20"/>
                <w:sz w:val="28"/>
              </w:rPr>
              <w:t>,</w:t>
            </w:r>
            <w:r w:rsidRPr="008B489F">
              <w:rPr>
                <w:rFonts w:hAnsi="標楷體" w:hint="eastAsia"/>
                <w:color w:val="000000" w:themeColor="text1"/>
                <w:spacing w:val="-20"/>
                <w:sz w:val="28"/>
              </w:rPr>
              <w:t>061</w:t>
            </w:r>
            <w:r w:rsidRPr="008B489F">
              <w:rPr>
                <w:rFonts w:hAnsi="標楷體"/>
                <w:color w:val="000000" w:themeColor="text1"/>
                <w:spacing w:val="-20"/>
                <w:sz w:val="28"/>
              </w:rPr>
              <w:t>,</w:t>
            </w:r>
            <w:r w:rsidRPr="008B489F">
              <w:rPr>
                <w:rFonts w:hAnsi="標楷體" w:hint="eastAsia"/>
                <w:color w:val="000000" w:themeColor="text1"/>
                <w:spacing w:val="-20"/>
                <w:sz w:val="28"/>
              </w:rPr>
              <w:t>914</w:t>
            </w:r>
          </w:p>
        </w:tc>
        <w:tc>
          <w:tcPr>
            <w:tcW w:w="5680" w:type="dxa"/>
            <w:vAlign w:val="center"/>
          </w:tcPr>
          <w:p w:rsidR="00456C13" w:rsidRPr="008B489F" w:rsidRDefault="00DB1B3D" w:rsidP="00E00F81">
            <w:pPr>
              <w:spacing w:line="480" w:lineRule="exact"/>
              <w:jc w:val="center"/>
              <w:rPr>
                <w:rFonts w:hAnsi="標楷體"/>
                <w:color w:val="000000" w:themeColor="text1"/>
                <w:sz w:val="28"/>
              </w:rPr>
            </w:pPr>
            <w:r w:rsidRPr="008B489F">
              <w:rPr>
                <w:rFonts w:hAnsi="標楷體" w:hint="eastAsia"/>
                <w:color w:val="000000" w:themeColor="text1"/>
                <w:sz w:val="28"/>
              </w:rPr>
              <w:t>偏鄉公路公共運輸空間服務涵蓋率</w:t>
            </w:r>
            <w:r w:rsidR="00456C13" w:rsidRPr="008B489F">
              <w:rPr>
                <w:rFonts w:hAnsi="標楷體" w:hint="eastAsia"/>
                <w:color w:val="000000" w:themeColor="text1"/>
                <w:sz w:val="28"/>
              </w:rPr>
              <w:t>：</w:t>
            </w:r>
          </w:p>
          <w:p w:rsidR="00DB1B3D" w:rsidRPr="008B489F" w:rsidRDefault="00DB1B3D" w:rsidP="00E00F81">
            <w:pPr>
              <w:spacing w:line="480" w:lineRule="exact"/>
              <w:jc w:val="center"/>
              <w:rPr>
                <w:rFonts w:hAnsi="標楷體"/>
                <w:color w:val="000000" w:themeColor="text1"/>
                <w:sz w:val="28"/>
              </w:rPr>
            </w:pPr>
            <w:r w:rsidRPr="008B489F">
              <w:rPr>
                <w:rFonts w:hAnsi="標楷體" w:hint="eastAsia"/>
                <w:color w:val="000000" w:themeColor="text1"/>
                <w:sz w:val="28"/>
              </w:rPr>
              <w:t>目標78%</w:t>
            </w:r>
            <w:r w:rsidR="00456C13" w:rsidRPr="008B489F">
              <w:rPr>
                <w:rFonts w:hAnsi="標楷體" w:hint="eastAsia"/>
                <w:color w:val="000000" w:themeColor="text1"/>
                <w:sz w:val="28"/>
              </w:rPr>
              <w:t>；</w:t>
            </w:r>
            <w:r w:rsidRPr="008B489F">
              <w:rPr>
                <w:rFonts w:hAnsi="標楷體" w:hint="eastAsia"/>
                <w:color w:val="000000" w:themeColor="text1"/>
                <w:sz w:val="28"/>
              </w:rPr>
              <w:t>實際78.1%。</w:t>
            </w:r>
          </w:p>
        </w:tc>
      </w:tr>
      <w:tr w:rsidR="008B489F" w:rsidRPr="008B489F" w:rsidTr="00361EE0">
        <w:trPr>
          <w:jc w:val="center"/>
        </w:trPr>
        <w:tc>
          <w:tcPr>
            <w:tcW w:w="836"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108</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3</w:t>
            </w:r>
            <w:r w:rsidRPr="008B489F">
              <w:rPr>
                <w:rFonts w:hAnsi="標楷體"/>
                <w:color w:val="000000" w:themeColor="text1"/>
                <w:spacing w:val="-20"/>
                <w:sz w:val="28"/>
              </w:rPr>
              <w:t>,</w:t>
            </w:r>
            <w:r w:rsidRPr="008B489F">
              <w:rPr>
                <w:rFonts w:hAnsi="標楷體" w:hint="eastAsia"/>
                <w:color w:val="000000" w:themeColor="text1"/>
                <w:spacing w:val="-20"/>
                <w:sz w:val="28"/>
              </w:rPr>
              <w:t>589,515</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3</w:t>
            </w:r>
            <w:r w:rsidRPr="008B489F">
              <w:rPr>
                <w:rFonts w:hAnsi="標楷體"/>
                <w:color w:val="000000" w:themeColor="text1"/>
                <w:spacing w:val="-20"/>
                <w:sz w:val="28"/>
              </w:rPr>
              <w:t>,</w:t>
            </w:r>
            <w:r w:rsidRPr="008B489F">
              <w:rPr>
                <w:rFonts w:hAnsi="標楷體" w:hint="eastAsia"/>
                <w:color w:val="000000" w:themeColor="text1"/>
                <w:spacing w:val="-20"/>
                <w:sz w:val="28"/>
              </w:rPr>
              <w:t>852,483</w:t>
            </w:r>
          </w:p>
        </w:tc>
        <w:tc>
          <w:tcPr>
            <w:tcW w:w="5680" w:type="dxa"/>
            <w:vAlign w:val="center"/>
          </w:tcPr>
          <w:p w:rsidR="00456C13" w:rsidRPr="008B489F" w:rsidRDefault="00DB1B3D" w:rsidP="00E00F81">
            <w:pPr>
              <w:spacing w:line="480" w:lineRule="exact"/>
              <w:jc w:val="center"/>
              <w:rPr>
                <w:rFonts w:hAnsi="標楷體"/>
                <w:color w:val="000000" w:themeColor="text1"/>
                <w:sz w:val="28"/>
              </w:rPr>
            </w:pPr>
            <w:r w:rsidRPr="008B489F">
              <w:rPr>
                <w:rFonts w:hAnsi="標楷體" w:hint="eastAsia"/>
                <w:color w:val="000000" w:themeColor="text1"/>
                <w:sz w:val="28"/>
              </w:rPr>
              <w:t>偏鄉公路公共運輸空間服務涵蓋率</w:t>
            </w:r>
            <w:r w:rsidR="00456C13" w:rsidRPr="008B489F">
              <w:rPr>
                <w:rFonts w:hAnsi="標楷體" w:hint="eastAsia"/>
                <w:color w:val="000000" w:themeColor="text1"/>
                <w:sz w:val="28"/>
              </w:rPr>
              <w:t>：</w:t>
            </w:r>
          </w:p>
          <w:p w:rsidR="00DB1B3D" w:rsidRPr="008B489F" w:rsidRDefault="00DB1B3D" w:rsidP="00E00F81">
            <w:pPr>
              <w:spacing w:line="480" w:lineRule="exact"/>
              <w:jc w:val="center"/>
              <w:rPr>
                <w:rFonts w:hAnsi="標楷體"/>
                <w:color w:val="000000" w:themeColor="text1"/>
                <w:sz w:val="28"/>
              </w:rPr>
            </w:pPr>
            <w:r w:rsidRPr="008B489F">
              <w:rPr>
                <w:rFonts w:hAnsi="標楷體" w:hint="eastAsia"/>
                <w:color w:val="000000" w:themeColor="text1"/>
                <w:sz w:val="28"/>
              </w:rPr>
              <w:t>目標83%</w:t>
            </w:r>
            <w:r w:rsidR="00456C13" w:rsidRPr="008B489F">
              <w:rPr>
                <w:rFonts w:hAnsi="標楷體" w:hint="eastAsia"/>
                <w:color w:val="000000" w:themeColor="text1"/>
                <w:sz w:val="28"/>
              </w:rPr>
              <w:t>；</w:t>
            </w:r>
            <w:r w:rsidRPr="008B489F">
              <w:rPr>
                <w:rFonts w:hAnsi="標楷體" w:hint="eastAsia"/>
                <w:color w:val="000000" w:themeColor="text1"/>
                <w:sz w:val="28"/>
              </w:rPr>
              <w:t>實際81.6%。</w:t>
            </w:r>
          </w:p>
        </w:tc>
      </w:tr>
      <w:tr w:rsidR="008B489F" w:rsidRPr="008B489F" w:rsidTr="00361EE0">
        <w:trPr>
          <w:jc w:val="center"/>
        </w:trPr>
        <w:tc>
          <w:tcPr>
            <w:tcW w:w="836"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109</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hint="eastAsia"/>
                <w:color w:val="000000" w:themeColor="text1"/>
                <w:spacing w:val="-20"/>
                <w:sz w:val="28"/>
              </w:rPr>
              <w:t>4</w:t>
            </w:r>
            <w:r w:rsidRPr="008B489F">
              <w:rPr>
                <w:rFonts w:hAnsi="標楷體"/>
                <w:color w:val="000000" w:themeColor="text1"/>
                <w:spacing w:val="-20"/>
                <w:sz w:val="28"/>
              </w:rPr>
              <w:t>,</w:t>
            </w:r>
            <w:r w:rsidRPr="008B489F">
              <w:rPr>
                <w:rFonts w:hAnsi="標楷體" w:hint="eastAsia"/>
                <w:color w:val="000000" w:themeColor="text1"/>
                <w:spacing w:val="-20"/>
                <w:sz w:val="28"/>
              </w:rPr>
              <w:t>278,867</w:t>
            </w:r>
          </w:p>
        </w:tc>
        <w:tc>
          <w:tcPr>
            <w:tcW w:w="1559" w:type="dxa"/>
            <w:vAlign w:val="center"/>
          </w:tcPr>
          <w:p w:rsidR="00DB1B3D" w:rsidRPr="008B489F" w:rsidRDefault="00DB1B3D" w:rsidP="00E00F81">
            <w:pPr>
              <w:spacing w:line="480" w:lineRule="exact"/>
              <w:jc w:val="center"/>
              <w:rPr>
                <w:rFonts w:hAnsi="標楷體"/>
                <w:color w:val="000000" w:themeColor="text1"/>
                <w:spacing w:val="-20"/>
                <w:sz w:val="28"/>
              </w:rPr>
            </w:pPr>
            <w:r w:rsidRPr="008B489F">
              <w:rPr>
                <w:rFonts w:hAnsi="標楷體"/>
                <w:color w:val="000000" w:themeColor="text1"/>
                <w:spacing w:val="-20"/>
                <w:sz w:val="28"/>
              </w:rPr>
              <w:t>4,278,867</w:t>
            </w:r>
          </w:p>
        </w:tc>
        <w:tc>
          <w:tcPr>
            <w:tcW w:w="5680" w:type="dxa"/>
            <w:vAlign w:val="center"/>
          </w:tcPr>
          <w:p w:rsidR="00DB1B3D" w:rsidRPr="008B489F" w:rsidRDefault="00DB1B3D" w:rsidP="00E00F81">
            <w:pPr>
              <w:pStyle w:val="afc"/>
              <w:numPr>
                <w:ilvl w:val="0"/>
                <w:numId w:val="26"/>
              </w:numPr>
              <w:spacing w:line="480" w:lineRule="exact"/>
              <w:ind w:leftChars="0"/>
              <w:rPr>
                <w:rFonts w:hAnsi="標楷體"/>
                <w:color w:val="000000" w:themeColor="text1"/>
                <w:sz w:val="28"/>
              </w:rPr>
            </w:pPr>
            <w:r w:rsidRPr="008B489F">
              <w:rPr>
                <w:rFonts w:hAnsi="標楷體" w:hint="eastAsia"/>
                <w:color w:val="000000" w:themeColor="text1"/>
                <w:sz w:val="28"/>
              </w:rPr>
              <w:t>偏鄉公路公共運輸空間服務涵蓋率</w:t>
            </w:r>
            <w:r w:rsidR="00456C13" w:rsidRPr="008B489F">
              <w:rPr>
                <w:rFonts w:hAnsi="標楷體" w:hint="eastAsia"/>
                <w:color w:val="000000" w:themeColor="text1"/>
                <w:sz w:val="28"/>
              </w:rPr>
              <w:t xml:space="preserve">： </w:t>
            </w:r>
            <w:r w:rsidRPr="008B489F">
              <w:rPr>
                <w:rFonts w:hAnsi="標楷體" w:hint="eastAsia"/>
                <w:color w:val="000000" w:themeColor="text1"/>
                <w:sz w:val="28"/>
              </w:rPr>
              <w:t>目標88%：實際88.3%。</w:t>
            </w:r>
          </w:p>
          <w:p w:rsidR="000857CC" w:rsidRPr="008B489F" w:rsidRDefault="000857CC" w:rsidP="00E00F81">
            <w:pPr>
              <w:pStyle w:val="afc"/>
              <w:numPr>
                <w:ilvl w:val="0"/>
                <w:numId w:val="26"/>
              </w:numPr>
              <w:spacing w:line="480" w:lineRule="exact"/>
              <w:ind w:leftChars="0"/>
              <w:rPr>
                <w:rFonts w:hAnsi="標楷體"/>
                <w:color w:val="000000" w:themeColor="text1"/>
                <w:sz w:val="28"/>
              </w:rPr>
            </w:pPr>
            <w:r w:rsidRPr="008B489F">
              <w:rPr>
                <w:rFonts w:hAnsi="標楷體" w:hint="eastAsia"/>
                <w:color w:val="000000" w:themeColor="text1"/>
                <w:sz w:val="28"/>
              </w:rPr>
              <w:t>電子票證使用率、公共汽車客運受雇員工數、市區無障礙公車</w:t>
            </w:r>
            <w:proofErr w:type="gramStart"/>
            <w:r w:rsidRPr="008B489F">
              <w:rPr>
                <w:rFonts w:hAnsi="標楷體" w:hint="eastAsia"/>
                <w:color w:val="000000" w:themeColor="text1"/>
                <w:sz w:val="28"/>
              </w:rPr>
              <w:t>比例均已達標</w:t>
            </w:r>
            <w:proofErr w:type="gramEnd"/>
            <w:r w:rsidRPr="008B489F">
              <w:rPr>
                <w:rFonts w:hAnsi="標楷體" w:hint="eastAsia"/>
                <w:color w:val="000000" w:themeColor="text1"/>
                <w:sz w:val="28"/>
              </w:rPr>
              <w:t>。</w:t>
            </w:r>
          </w:p>
          <w:p w:rsidR="00DB1B3D" w:rsidRPr="008B489F" w:rsidRDefault="00DB1B3D" w:rsidP="00E00F81">
            <w:pPr>
              <w:pStyle w:val="afc"/>
              <w:numPr>
                <w:ilvl w:val="0"/>
                <w:numId w:val="26"/>
              </w:numPr>
              <w:spacing w:line="480" w:lineRule="exact"/>
              <w:ind w:leftChars="0"/>
              <w:rPr>
                <w:rFonts w:hAnsi="標楷體"/>
                <w:color w:val="000000" w:themeColor="text1"/>
                <w:sz w:val="28"/>
              </w:rPr>
            </w:pPr>
            <w:r w:rsidRPr="008B489F">
              <w:rPr>
                <w:rFonts w:hAnsi="標楷體" w:hint="eastAsia"/>
                <w:color w:val="000000" w:themeColor="text1"/>
                <w:sz w:val="28"/>
              </w:rPr>
              <w:lastRenderedPageBreak/>
              <w:t>公路公共運輸載客量</w:t>
            </w:r>
            <w:proofErr w:type="gramStart"/>
            <w:r w:rsidR="00456C13" w:rsidRPr="008B489F">
              <w:rPr>
                <w:rFonts w:hAnsi="標楷體" w:hint="eastAsia"/>
                <w:color w:val="000000" w:themeColor="text1"/>
                <w:sz w:val="28"/>
              </w:rPr>
              <w:t>億人次</w:t>
            </w:r>
            <w:r w:rsidR="000857CC" w:rsidRPr="008B489F">
              <w:rPr>
                <w:rFonts w:hAnsi="標楷體" w:hint="eastAsia"/>
                <w:color w:val="000000" w:themeColor="text1"/>
                <w:sz w:val="28"/>
              </w:rPr>
              <w:t>（</w:t>
            </w:r>
            <w:proofErr w:type="gramEnd"/>
            <w:r w:rsidRPr="008B489F">
              <w:rPr>
                <w:rFonts w:hAnsi="標楷體" w:hint="eastAsia"/>
                <w:color w:val="000000" w:themeColor="text1"/>
                <w:sz w:val="28"/>
              </w:rPr>
              <w:t>目標12.44</w:t>
            </w:r>
            <w:r w:rsidR="00456C13" w:rsidRPr="008B489F">
              <w:rPr>
                <w:rFonts w:hAnsi="標楷體" w:hint="eastAsia"/>
                <w:color w:val="000000" w:themeColor="text1"/>
                <w:sz w:val="28"/>
              </w:rPr>
              <w:t>；</w:t>
            </w:r>
            <w:r w:rsidRPr="008B489F">
              <w:rPr>
                <w:rFonts w:hAnsi="標楷體" w:hint="eastAsia"/>
                <w:color w:val="000000" w:themeColor="text1"/>
                <w:sz w:val="28"/>
              </w:rPr>
              <w:t>實際</w:t>
            </w:r>
            <w:r w:rsidR="00340F14" w:rsidRPr="008B489F">
              <w:rPr>
                <w:rFonts w:hAnsi="標楷體"/>
                <w:color w:val="000000" w:themeColor="text1"/>
                <w:sz w:val="28"/>
              </w:rPr>
              <w:t>10</w:t>
            </w:r>
            <w:r w:rsidRPr="008B489F">
              <w:rPr>
                <w:rFonts w:hAnsi="標楷體" w:hint="eastAsia"/>
                <w:color w:val="000000" w:themeColor="text1"/>
                <w:sz w:val="28"/>
              </w:rPr>
              <w:t>.79</w:t>
            </w:r>
            <w:proofErr w:type="gramStart"/>
            <w:r w:rsidR="000857CC" w:rsidRPr="008B489F">
              <w:rPr>
                <w:rFonts w:hAnsi="標楷體" w:hint="eastAsia"/>
                <w:color w:val="000000" w:themeColor="text1"/>
                <w:sz w:val="28"/>
              </w:rPr>
              <w:t>）</w:t>
            </w:r>
            <w:proofErr w:type="gramEnd"/>
            <w:r w:rsidR="000857CC" w:rsidRPr="008B489F">
              <w:rPr>
                <w:rFonts w:hAnsi="標楷體" w:hint="eastAsia"/>
                <w:color w:val="000000" w:themeColor="text1"/>
                <w:sz w:val="28"/>
              </w:rPr>
              <w:t>、</w:t>
            </w:r>
            <w:r w:rsidRPr="008B489F">
              <w:rPr>
                <w:rFonts w:hAnsi="標楷體" w:hint="eastAsia"/>
                <w:color w:val="000000" w:themeColor="text1"/>
                <w:sz w:val="28"/>
              </w:rPr>
              <w:t>發展公共運輸</w:t>
            </w:r>
            <w:proofErr w:type="gramStart"/>
            <w:r w:rsidRPr="008B489F">
              <w:rPr>
                <w:rFonts w:hAnsi="標楷體" w:hint="eastAsia"/>
                <w:color w:val="000000" w:themeColor="text1"/>
                <w:sz w:val="28"/>
              </w:rPr>
              <w:t>之碳排放值減量</w:t>
            </w:r>
            <w:r w:rsidR="00456C13" w:rsidRPr="008B489F">
              <w:rPr>
                <w:rFonts w:hAnsi="標楷體" w:hint="eastAsia"/>
                <w:color w:val="000000" w:themeColor="text1"/>
                <w:sz w:val="28"/>
              </w:rPr>
              <w:t>萬</w:t>
            </w:r>
            <w:proofErr w:type="gramEnd"/>
            <w:r w:rsidR="00456C13" w:rsidRPr="008B489F">
              <w:rPr>
                <w:rFonts w:hAnsi="標楷體" w:hint="eastAsia"/>
                <w:color w:val="000000" w:themeColor="text1"/>
                <w:sz w:val="28"/>
              </w:rPr>
              <w:t>公噸</w:t>
            </w:r>
            <w:proofErr w:type="gramStart"/>
            <w:r w:rsidR="000857CC" w:rsidRPr="008B489F">
              <w:rPr>
                <w:rFonts w:hAnsi="標楷體" w:hint="eastAsia"/>
                <w:color w:val="000000" w:themeColor="text1"/>
                <w:sz w:val="28"/>
              </w:rPr>
              <w:t>（</w:t>
            </w:r>
            <w:proofErr w:type="gramEnd"/>
            <w:r w:rsidRPr="008B489F">
              <w:rPr>
                <w:rFonts w:hAnsi="標楷體" w:hint="eastAsia"/>
                <w:color w:val="000000" w:themeColor="text1"/>
                <w:sz w:val="28"/>
              </w:rPr>
              <w:t>目標47.04</w:t>
            </w:r>
            <w:r w:rsidR="00456C13" w:rsidRPr="008B489F">
              <w:rPr>
                <w:rFonts w:hAnsi="標楷體" w:hint="eastAsia"/>
                <w:color w:val="000000" w:themeColor="text1"/>
                <w:sz w:val="28"/>
              </w:rPr>
              <w:t>；</w:t>
            </w:r>
            <w:r w:rsidR="00340F14" w:rsidRPr="008B489F">
              <w:rPr>
                <w:rFonts w:hAnsi="標楷體" w:hint="eastAsia"/>
                <w:color w:val="000000" w:themeColor="text1"/>
                <w:sz w:val="28"/>
              </w:rPr>
              <w:t>實際11.07</w:t>
            </w:r>
            <w:proofErr w:type="gramStart"/>
            <w:r w:rsidR="000857CC" w:rsidRPr="008B489F">
              <w:rPr>
                <w:rFonts w:hAnsi="標楷體" w:hint="eastAsia"/>
                <w:color w:val="000000" w:themeColor="text1"/>
                <w:sz w:val="28"/>
              </w:rPr>
              <w:t>）</w:t>
            </w:r>
            <w:proofErr w:type="gramEnd"/>
            <w:r w:rsidR="00456C13" w:rsidRPr="008B489F">
              <w:rPr>
                <w:rFonts w:hAnsi="標楷體" w:hint="eastAsia"/>
                <w:color w:val="000000" w:themeColor="text1"/>
                <w:sz w:val="28"/>
              </w:rPr>
              <w:t>等2項指標</w:t>
            </w:r>
            <w:r w:rsidR="000857CC" w:rsidRPr="008B489F">
              <w:rPr>
                <w:rFonts w:hAnsi="標楷體" w:hint="eastAsia"/>
                <w:color w:val="000000" w:themeColor="text1"/>
                <w:sz w:val="28"/>
              </w:rPr>
              <w:t>未達標</w:t>
            </w:r>
            <w:r w:rsidRPr="008B489F">
              <w:rPr>
                <w:rFonts w:hAnsi="標楷體" w:hint="eastAsia"/>
                <w:color w:val="000000" w:themeColor="text1"/>
                <w:sz w:val="28"/>
              </w:rPr>
              <w:t>。</w:t>
            </w:r>
          </w:p>
        </w:tc>
      </w:tr>
    </w:tbl>
    <w:p w:rsidR="00361EE0" w:rsidRPr="008B489F" w:rsidRDefault="00361EE0" w:rsidP="00456C13">
      <w:pPr>
        <w:pStyle w:val="3"/>
        <w:numPr>
          <w:ilvl w:val="0"/>
          <w:numId w:val="0"/>
        </w:numPr>
        <w:spacing w:line="360" w:lineRule="exact"/>
        <w:ind w:rightChars="-67" w:right="-228"/>
        <w:rPr>
          <w:rFonts w:hAnsi="標楷體"/>
          <w:color w:val="000000" w:themeColor="text1"/>
          <w:sz w:val="24"/>
        </w:rPr>
      </w:pPr>
      <w:proofErr w:type="gramStart"/>
      <w:r w:rsidRPr="008B489F">
        <w:rPr>
          <w:rFonts w:hAnsi="標楷體" w:hint="eastAsia"/>
          <w:color w:val="000000" w:themeColor="text1"/>
          <w:sz w:val="24"/>
        </w:rPr>
        <w:lastRenderedPageBreak/>
        <w:t>註</w:t>
      </w:r>
      <w:proofErr w:type="gramEnd"/>
      <w:r w:rsidRPr="008B489F">
        <w:rPr>
          <w:rFonts w:hAnsi="標楷體" w:hint="eastAsia"/>
          <w:color w:val="000000" w:themeColor="text1"/>
          <w:sz w:val="24"/>
        </w:rPr>
        <w:t>：1</w:t>
      </w:r>
      <w:r w:rsidRPr="008B489F">
        <w:rPr>
          <w:rFonts w:hAnsi="標楷體"/>
          <w:color w:val="000000" w:themeColor="text1"/>
          <w:sz w:val="24"/>
        </w:rPr>
        <w:t>06-108</w:t>
      </w:r>
      <w:r w:rsidRPr="008B489F">
        <w:rPr>
          <w:rFonts w:hAnsi="標楷體" w:hint="eastAsia"/>
          <w:color w:val="000000" w:themeColor="text1"/>
          <w:sz w:val="24"/>
        </w:rPr>
        <w:t>年</w:t>
      </w:r>
      <w:r w:rsidR="00BE55B6" w:rsidRPr="008B489F">
        <w:rPr>
          <w:rFonts w:hAnsi="標楷體" w:hint="eastAsia"/>
          <w:color w:val="000000" w:themeColor="text1"/>
          <w:sz w:val="24"/>
        </w:rPr>
        <w:t>績效</w:t>
      </w:r>
      <w:r w:rsidR="00371B7C" w:rsidRPr="008B489F">
        <w:rPr>
          <w:rFonts w:hAnsi="標楷體" w:hint="eastAsia"/>
          <w:color w:val="000000" w:themeColor="text1"/>
          <w:sz w:val="24"/>
        </w:rPr>
        <w:t>指標與實際達成情形，其中</w:t>
      </w:r>
      <w:r w:rsidRPr="008B489F">
        <w:rPr>
          <w:rFonts w:hAnsi="標楷體" w:hint="eastAsia"/>
          <w:color w:val="000000" w:themeColor="text1"/>
          <w:sz w:val="24"/>
        </w:rPr>
        <w:t>「</w:t>
      </w:r>
      <w:r w:rsidRPr="008B489F">
        <w:rPr>
          <w:rFonts w:hAnsi="標楷體" w:hint="eastAsia"/>
          <w:color w:val="000000" w:themeColor="text1"/>
          <w:sz w:val="24"/>
        </w:rPr>
        <w:tab/>
        <w:t>公路公共運輸載客量、電子票證使用率、發展公共運輸</w:t>
      </w:r>
      <w:proofErr w:type="gramStart"/>
      <w:r w:rsidRPr="008B489F">
        <w:rPr>
          <w:rFonts w:hAnsi="標楷體" w:hint="eastAsia"/>
          <w:color w:val="000000" w:themeColor="text1"/>
          <w:sz w:val="24"/>
        </w:rPr>
        <w:t>之碳排放值減</w:t>
      </w:r>
      <w:proofErr w:type="gramEnd"/>
      <w:r w:rsidRPr="008B489F">
        <w:rPr>
          <w:rFonts w:hAnsi="標楷體" w:hint="eastAsia"/>
          <w:color w:val="000000" w:themeColor="text1"/>
          <w:sz w:val="24"/>
        </w:rPr>
        <w:t>量、公共汽車客運受雇員工數、市區無障礙公車比例」等</w:t>
      </w:r>
      <w:r w:rsidR="00456C13" w:rsidRPr="008B489F">
        <w:rPr>
          <w:rFonts w:hAnsi="標楷體" w:hint="eastAsia"/>
          <w:color w:val="000000" w:themeColor="text1"/>
          <w:sz w:val="24"/>
        </w:rPr>
        <w:t>5項</w:t>
      </w:r>
      <w:proofErr w:type="gramStart"/>
      <w:r w:rsidRPr="008B489F">
        <w:rPr>
          <w:rFonts w:hAnsi="標楷體" w:hint="eastAsia"/>
          <w:color w:val="000000" w:themeColor="text1"/>
          <w:sz w:val="24"/>
        </w:rPr>
        <w:t>指標均已達標</w:t>
      </w:r>
      <w:proofErr w:type="gramEnd"/>
      <w:r w:rsidRPr="008B489F">
        <w:rPr>
          <w:rFonts w:hAnsi="標楷體" w:hint="eastAsia"/>
          <w:color w:val="000000" w:themeColor="text1"/>
          <w:sz w:val="24"/>
        </w:rPr>
        <w:t>。</w:t>
      </w:r>
    </w:p>
    <w:p w:rsidR="00DB1B3D" w:rsidRPr="008B489F" w:rsidRDefault="00DB1B3D" w:rsidP="00361EE0">
      <w:pPr>
        <w:pStyle w:val="3"/>
        <w:numPr>
          <w:ilvl w:val="0"/>
          <w:numId w:val="0"/>
        </w:numPr>
        <w:spacing w:line="360" w:lineRule="exact"/>
        <w:rPr>
          <w:rFonts w:hAnsi="標楷體"/>
          <w:color w:val="000000" w:themeColor="text1"/>
          <w:sz w:val="24"/>
        </w:rPr>
      </w:pPr>
      <w:r w:rsidRPr="008B489F">
        <w:rPr>
          <w:rFonts w:hAnsi="標楷體" w:hint="eastAsia"/>
          <w:color w:val="000000" w:themeColor="text1"/>
          <w:sz w:val="24"/>
        </w:rPr>
        <w:t>資料來源：</w:t>
      </w:r>
      <w:r w:rsidR="00E42A36" w:rsidRPr="008B489F">
        <w:rPr>
          <w:rFonts w:hAnsi="標楷體" w:hint="eastAsia"/>
          <w:color w:val="000000" w:themeColor="text1"/>
          <w:spacing w:val="-4"/>
          <w:sz w:val="24"/>
          <w:szCs w:val="32"/>
        </w:rPr>
        <w:t>本調查</w:t>
      </w:r>
      <w:r w:rsidR="000C569C" w:rsidRPr="008B489F">
        <w:rPr>
          <w:rFonts w:hAnsi="標楷體" w:hint="eastAsia"/>
          <w:color w:val="000000" w:themeColor="text1"/>
          <w:sz w:val="24"/>
        </w:rPr>
        <w:t>據</w:t>
      </w:r>
      <w:r w:rsidRPr="008B489F">
        <w:rPr>
          <w:rFonts w:hAnsi="標楷體" w:hint="eastAsia"/>
          <w:color w:val="000000" w:themeColor="text1"/>
          <w:sz w:val="24"/>
        </w:rPr>
        <w:t>交通部</w:t>
      </w:r>
      <w:r w:rsidR="000C569C" w:rsidRPr="008B489F">
        <w:rPr>
          <w:rFonts w:hAnsi="標楷體" w:hint="eastAsia"/>
          <w:color w:val="000000" w:themeColor="text1"/>
          <w:sz w:val="24"/>
        </w:rPr>
        <w:t>及該部約</w:t>
      </w:r>
      <w:proofErr w:type="gramStart"/>
      <w:r w:rsidR="000C569C" w:rsidRPr="008B489F">
        <w:rPr>
          <w:rFonts w:hAnsi="標楷體" w:hint="eastAsia"/>
          <w:color w:val="000000" w:themeColor="text1"/>
          <w:sz w:val="24"/>
        </w:rPr>
        <w:t>詢</w:t>
      </w:r>
      <w:proofErr w:type="gramEnd"/>
      <w:r w:rsidR="000C569C" w:rsidRPr="008B489F">
        <w:rPr>
          <w:rFonts w:hAnsi="標楷體" w:hint="eastAsia"/>
          <w:color w:val="000000" w:themeColor="text1"/>
          <w:sz w:val="24"/>
        </w:rPr>
        <w:t>前資料</w:t>
      </w:r>
      <w:proofErr w:type="gramStart"/>
      <w:r w:rsidR="00E70869" w:rsidRPr="008B489F">
        <w:rPr>
          <w:rFonts w:hAnsi="標楷體" w:hint="eastAsia"/>
          <w:color w:val="000000" w:themeColor="text1"/>
          <w:sz w:val="24"/>
        </w:rPr>
        <w:t>自行</w:t>
      </w:r>
      <w:r w:rsidR="000C569C" w:rsidRPr="008B489F">
        <w:rPr>
          <w:rFonts w:hAnsi="標楷體" w:hint="eastAsia"/>
          <w:color w:val="000000" w:themeColor="text1"/>
          <w:sz w:val="24"/>
        </w:rPr>
        <w:t>彙製</w:t>
      </w:r>
      <w:proofErr w:type="gramEnd"/>
      <w:r w:rsidRPr="008B489F">
        <w:rPr>
          <w:rFonts w:hAnsi="標楷體" w:hint="eastAsia"/>
          <w:color w:val="000000" w:themeColor="text1"/>
          <w:sz w:val="24"/>
        </w:rPr>
        <w:t>。</w:t>
      </w:r>
    </w:p>
    <w:bookmarkEnd w:id="62"/>
    <w:p w:rsidR="008E6DF9" w:rsidRPr="008B489F" w:rsidRDefault="008E6DF9" w:rsidP="00155443">
      <w:pPr>
        <w:pStyle w:val="4"/>
        <w:rPr>
          <w:rFonts w:hAnsi="標楷體"/>
          <w:color w:val="000000" w:themeColor="text1"/>
        </w:rPr>
      </w:pPr>
      <w:r w:rsidRPr="008B489F">
        <w:rPr>
          <w:rFonts w:hAnsi="標楷體" w:hint="eastAsia"/>
          <w:color w:val="000000" w:themeColor="text1"/>
        </w:rPr>
        <w:t>執行經過：公路總局擬定相關補助規範，受理地方政府提案補助1</w:t>
      </w:r>
      <w:r w:rsidRPr="008B489F">
        <w:rPr>
          <w:rFonts w:hAnsi="標楷體"/>
          <w:color w:val="000000" w:themeColor="text1"/>
        </w:rPr>
        <w:t>,</w:t>
      </w:r>
      <w:r w:rsidRPr="008B489F">
        <w:rPr>
          <w:rFonts w:hAnsi="標楷體" w:hint="eastAsia"/>
          <w:color w:val="000000" w:themeColor="text1"/>
        </w:rPr>
        <w:t>399案，各縣市提案情形如下表</w:t>
      </w:r>
      <w:r w:rsidR="00155443" w:rsidRPr="008B489F">
        <w:rPr>
          <w:rFonts w:hAnsi="標楷體" w:hint="eastAsia"/>
          <w:color w:val="000000" w:themeColor="text1"/>
        </w:rPr>
        <w:t>，</w:t>
      </w:r>
      <w:r w:rsidRPr="008B489F">
        <w:rPr>
          <w:rFonts w:hAnsi="標楷體" w:hint="eastAsia"/>
          <w:color w:val="000000" w:themeColor="text1"/>
        </w:rPr>
        <w:t>各縣市</w:t>
      </w:r>
      <w:r w:rsidR="00754C74" w:rsidRPr="008B489F">
        <w:rPr>
          <w:rFonts w:hAnsi="標楷體" w:hint="eastAsia"/>
          <w:color w:val="000000" w:themeColor="text1"/>
        </w:rPr>
        <w:t>政府</w:t>
      </w:r>
      <w:r w:rsidRPr="008B489F">
        <w:rPr>
          <w:rFonts w:hAnsi="標楷體" w:hint="eastAsia"/>
          <w:color w:val="000000" w:themeColor="text1"/>
        </w:rPr>
        <w:t>提案數前5名分別為高雄市、屏東縣、</w:t>
      </w:r>
      <w:proofErr w:type="gramStart"/>
      <w:r w:rsidRPr="008B489F">
        <w:rPr>
          <w:rFonts w:hAnsi="標楷體" w:hint="eastAsia"/>
          <w:color w:val="000000" w:themeColor="text1"/>
        </w:rPr>
        <w:t>臺</w:t>
      </w:r>
      <w:proofErr w:type="gramEnd"/>
      <w:r w:rsidRPr="008B489F">
        <w:rPr>
          <w:rFonts w:hAnsi="標楷體" w:hint="eastAsia"/>
          <w:color w:val="000000" w:themeColor="text1"/>
        </w:rPr>
        <w:t>中市、</w:t>
      </w:r>
      <w:proofErr w:type="gramStart"/>
      <w:r w:rsidRPr="008B489F">
        <w:rPr>
          <w:rFonts w:hAnsi="標楷體" w:hint="eastAsia"/>
          <w:color w:val="000000" w:themeColor="text1"/>
        </w:rPr>
        <w:t>臺</w:t>
      </w:r>
      <w:proofErr w:type="gramEnd"/>
      <w:r w:rsidRPr="008B489F">
        <w:rPr>
          <w:rFonts w:hAnsi="標楷體" w:hint="eastAsia"/>
          <w:color w:val="000000" w:themeColor="text1"/>
        </w:rPr>
        <w:t>南市及</w:t>
      </w:r>
      <w:proofErr w:type="gramStart"/>
      <w:r w:rsidRPr="008B489F">
        <w:rPr>
          <w:rFonts w:hAnsi="標楷體" w:hint="eastAsia"/>
          <w:color w:val="000000" w:themeColor="text1"/>
        </w:rPr>
        <w:t>臺</w:t>
      </w:r>
      <w:proofErr w:type="gramEnd"/>
      <w:r w:rsidRPr="008B489F">
        <w:rPr>
          <w:rFonts w:hAnsi="標楷體" w:hint="eastAsia"/>
          <w:color w:val="000000" w:themeColor="text1"/>
        </w:rPr>
        <w:t>東縣；最低前5名為連江縣、金門縣、</w:t>
      </w:r>
      <w:r w:rsidR="00754C74" w:rsidRPr="008B489F">
        <w:rPr>
          <w:rFonts w:hAnsi="標楷體" w:hint="eastAsia"/>
          <w:color w:val="000000" w:themeColor="text1"/>
        </w:rPr>
        <w:t>嘉義市、</w:t>
      </w:r>
      <w:r w:rsidRPr="008B489F">
        <w:rPr>
          <w:rFonts w:hAnsi="標楷體" w:hint="eastAsia"/>
          <w:color w:val="000000" w:themeColor="text1"/>
        </w:rPr>
        <w:t>彰化縣及澎湖縣。</w:t>
      </w:r>
      <w:r w:rsidR="0007586B" w:rsidRPr="008B489F">
        <w:rPr>
          <w:rFonts w:hAnsi="標楷體" w:hint="eastAsia"/>
          <w:color w:val="000000" w:themeColor="text1"/>
        </w:rPr>
        <w:t>另</w:t>
      </w:r>
      <w:r w:rsidR="007D066E" w:rsidRPr="008B489F">
        <w:rPr>
          <w:rFonts w:hAnsi="標楷體" w:hint="eastAsia"/>
          <w:color w:val="000000" w:themeColor="text1"/>
        </w:rPr>
        <w:t>查</w:t>
      </w:r>
      <w:r w:rsidR="009717FD" w:rsidRPr="008B489F">
        <w:rPr>
          <w:rFonts w:hAnsi="標楷體" w:hint="eastAsia"/>
          <w:color w:val="000000" w:themeColor="text1"/>
        </w:rPr>
        <w:t>1</w:t>
      </w:r>
      <w:r w:rsidR="009717FD" w:rsidRPr="008B489F">
        <w:rPr>
          <w:rFonts w:hAnsi="標楷體"/>
          <w:color w:val="000000" w:themeColor="text1"/>
        </w:rPr>
        <w:t>02-105</w:t>
      </w:r>
      <w:r w:rsidR="009717FD" w:rsidRPr="008B489F">
        <w:rPr>
          <w:rFonts w:hAnsi="標楷體" w:hint="eastAsia"/>
          <w:color w:val="000000" w:themeColor="text1"/>
        </w:rPr>
        <w:t>年「</w:t>
      </w:r>
      <w:proofErr w:type="gramStart"/>
      <w:r w:rsidR="009717FD" w:rsidRPr="008B489F">
        <w:rPr>
          <w:rFonts w:hAnsi="標楷體" w:hint="eastAsia"/>
          <w:color w:val="000000" w:themeColor="text1"/>
        </w:rPr>
        <w:t>公運提昇</w:t>
      </w:r>
      <w:proofErr w:type="gramEnd"/>
      <w:r w:rsidR="009717FD" w:rsidRPr="008B489F">
        <w:rPr>
          <w:rFonts w:hAnsi="標楷體" w:hint="eastAsia"/>
          <w:color w:val="000000" w:themeColor="text1"/>
        </w:rPr>
        <w:t>計畫」與</w:t>
      </w:r>
      <w:r w:rsidR="009717FD" w:rsidRPr="008B489F">
        <w:rPr>
          <w:rFonts w:hAnsi="標楷體"/>
          <w:color w:val="000000" w:themeColor="text1"/>
        </w:rPr>
        <w:t>110-113</w:t>
      </w:r>
      <w:r w:rsidR="009717FD" w:rsidRPr="008B489F">
        <w:rPr>
          <w:rFonts w:hAnsi="標楷體" w:hint="eastAsia"/>
          <w:color w:val="000000" w:themeColor="text1"/>
        </w:rPr>
        <w:t>年「</w:t>
      </w:r>
      <w:proofErr w:type="gramStart"/>
      <w:r w:rsidR="009717FD" w:rsidRPr="008B489F">
        <w:rPr>
          <w:rFonts w:hAnsi="標楷體" w:hint="eastAsia"/>
          <w:color w:val="000000" w:themeColor="text1"/>
        </w:rPr>
        <w:t>公運升級</w:t>
      </w:r>
      <w:proofErr w:type="gramEnd"/>
      <w:r w:rsidR="009717FD" w:rsidRPr="008B489F">
        <w:rPr>
          <w:rFonts w:hAnsi="標楷體" w:hint="eastAsia"/>
          <w:color w:val="000000" w:themeColor="text1"/>
        </w:rPr>
        <w:t>計畫」，末5名亦包含連江縣、金門縣及澎湖縣</w:t>
      </w:r>
      <w:r w:rsidR="005851DD" w:rsidRPr="008B489F">
        <w:rPr>
          <w:rStyle w:val="aff4"/>
          <w:rFonts w:hAnsi="標楷體"/>
          <w:color w:val="000000" w:themeColor="text1"/>
        </w:rPr>
        <w:footnoteReference w:id="12"/>
      </w:r>
      <w:r w:rsidR="009717FD" w:rsidRPr="008B489F">
        <w:rPr>
          <w:rFonts w:hAnsi="標楷體" w:hint="eastAsia"/>
          <w:color w:val="000000" w:themeColor="text1"/>
        </w:rPr>
        <w:t>。</w:t>
      </w:r>
    </w:p>
    <w:p w:rsidR="00497824" w:rsidRPr="008B489F" w:rsidRDefault="00497824" w:rsidP="00497824">
      <w:pPr>
        <w:pStyle w:val="a3"/>
        <w:ind w:hanging="338"/>
        <w:jc w:val="center"/>
        <w:rPr>
          <w:rFonts w:hAnsi="標楷體"/>
          <w:b/>
          <w:color w:val="000000" w:themeColor="text1"/>
          <w:sz w:val="24"/>
        </w:rPr>
      </w:pPr>
      <w:r w:rsidRPr="008B489F">
        <w:rPr>
          <w:rFonts w:hAnsi="標楷體" w:hint="eastAsia"/>
          <w:b/>
          <w:color w:val="000000" w:themeColor="text1"/>
          <w:szCs w:val="36"/>
        </w:rPr>
        <w:t>106-109年</w:t>
      </w:r>
      <w:r w:rsidR="00604753" w:rsidRPr="008B489F">
        <w:rPr>
          <w:rFonts w:hAnsi="標楷體" w:hint="eastAsia"/>
          <w:b/>
          <w:color w:val="000000" w:themeColor="text1"/>
          <w:szCs w:val="36"/>
        </w:rPr>
        <w:t>「</w:t>
      </w:r>
      <w:proofErr w:type="gramStart"/>
      <w:r w:rsidRPr="008B489F">
        <w:rPr>
          <w:rFonts w:hAnsi="標楷體" w:hint="eastAsia"/>
          <w:b/>
          <w:color w:val="000000" w:themeColor="text1"/>
          <w:szCs w:val="36"/>
        </w:rPr>
        <w:t>公運</w:t>
      </w:r>
      <w:r w:rsidR="00604753" w:rsidRPr="008B489F">
        <w:rPr>
          <w:rFonts w:hAnsi="標楷體" w:hint="eastAsia"/>
          <w:b/>
          <w:color w:val="000000" w:themeColor="text1"/>
          <w:szCs w:val="36"/>
        </w:rPr>
        <w:t>推</w:t>
      </w:r>
      <w:proofErr w:type="gramEnd"/>
      <w:r w:rsidR="00604753" w:rsidRPr="008B489F">
        <w:rPr>
          <w:rFonts w:hAnsi="標楷體" w:hint="eastAsia"/>
          <w:b/>
          <w:color w:val="000000" w:themeColor="text1"/>
          <w:szCs w:val="36"/>
        </w:rPr>
        <w:t>升</w:t>
      </w:r>
      <w:r w:rsidRPr="008B489F">
        <w:rPr>
          <w:rFonts w:hAnsi="標楷體" w:hint="eastAsia"/>
          <w:b/>
          <w:color w:val="000000" w:themeColor="text1"/>
          <w:szCs w:val="36"/>
        </w:rPr>
        <w:t>計畫</w:t>
      </w:r>
      <w:r w:rsidR="00604753" w:rsidRPr="008B489F">
        <w:rPr>
          <w:rFonts w:hAnsi="標楷體" w:hint="eastAsia"/>
          <w:b/>
          <w:color w:val="000000" w:themeColor="text1"/>
          <w:szCs w:val="36"/>
        </w:rPr>
        <w:t>」</w:t>
      </w:r>
      <w:r w:rsidRPr="008B489F">
        <w:rPr>
          <w:rFonts w:hAnsi="標楷體" w:hint="eastAsia"/>
          <w:b/>
          <w:color w:val="000000" w:themeColor="text1"/>
          <w:szCs w:val="36"/>
        </w:rPr>
        <w:t>各縣市提案情形一覽表</w:t>
      </w:r>
    </w:p>
    <w:tbl>
      <w:tblPr>
        <w:tblStyle w:val="afb"/>
        <w:tblW w:w="0" w:type="auto"/>
        <w:jc w:val="center"/>
        <w:tblLook w:val="04A0" w:firstRow="1" w:lastRow="0" w:firstColumn="1" w:lastColumn="0" w:noHBand="0" w:noVBand="1"/>
      </w:tblPr>
      <w:tblGrid>
        <w:gridCol w:w="2246"/>
        <w:gridCol w:w="2378"/>
        <w:gridCol w:w="2378"/>
      </w:tblGrid>
      <w:tr w:rsidR="008B489F" w:rsidRPr="008B489F" w:rsidTr="00497824">
        <w:trPr>
          <w:tblHeader/>
          <w:jc w:val="center"/>
        </w:trPr>
        <w:tc>
          <w:tcPr>
            <w:tcW w:w="2246" w:type="dxa"/>
            <w:shd w:val="clear" w:color="auto" w:fill="F2DBDB" w:themeFill="accent2" w:themeFillTint="33"/>
            <w:vAlign w:val="center"/>
          </w:tcPr>
          <w:p w:rsidR="00497824" w:rsidRPr="008B489F" w:rsidRDefault="00497824" w:rsidP="000C7653">
            <w:pPr>
              <w:widowControl/>
              <w:overflowPunct/>
              <w:autoSpaceDE/>
              <w:autoSpaceDN/>
              <w:spacing w:line="340" w:lineRule="exact"/>
              <w:jc w:val="center"/>
              <w:rPr>
                <w:rFonts w:hAnsi="標楷體"/>
                <w:b/>
                <w:color w:val="000000" w:themeColor="text1"/>
                <w:sz w:val="28"/>
                <w:szCs w:val="28"/>
              </w:rPr>
            </w:pPr>
            <w:r w:rsidRPr="008B489F">
              <w:rPr>
                <w:rFonts w:hAnsi="標楷體" w:hint="eastAsia"/>
                <w:b/>
                <w:color w:val="000000" w:themeColor="text1"/>
                <w:sz w:val="28"/>
                <w:szCs w:val="28"/>
              </w:rPr>
              <w:t>各縣市政府</w:t>
            </w:r>
          </w:p>
        </w:tc>
        <w:tc>
          <w:tcPr>
            <w:tcW w:w="2378" w:type="dxa"/>
            <w:shd w:val="clear" w:color="auto" w:fill="F2DBDB" w:themeFill="accent2" w:themeFillTint="33"/>
            <w:vAlign w:val="center"/>
          </w:tcPr>
          <w:p w:rsidR="00497824" w:rsidRPr="008B489F" w:rsidRDefault="00497824" w:rsidP="000C7653">
            <w:pPr>
              <w:spacing w:line="340" w:lineRule="exact"/>
              <w:jc w:val="center"/>
              <w:rPr>
                <w:rFonts w:hAnsi="標楷體"/>
                <w:b/>
                <w:color w:val="000000" w:themeColor="text1"/>
                <w:sz w:val="28"/>
                <w:szCs w:val="28"/>
              </w:rPr>
            </w:pPr>
            <w:r w:rsidRPr="008B489F">
              <w:rPr>
                <w:rFonts w:hAnsi="標楷體" w:hint="eastAsia"/>
                <w:b/>
                <w:color w:val="000000" w:themeColor="text1"/>
                <w:sz w:val="28"/>
                <w:szCs w:val="28"/>
              </w:rPr>
              <w:t>案件數</w:t>
            </w:r>
          </w:p>
        </w:tc>
        <w:tc>
          <w:tcPr>
            <w:tcW w:w="2378" w:type="dxa"/>
            <w:shd w:val="clear" w:color="auto" w:fill="F2DBDB" w:themeFill="accent2" w:themeFillTint="33"/>
            <w:vAlign w:val="center"/>
          </w:tcPr>
          <w:p w:rsidR="00497824" w:rsidRPr="008B489F" w:rsidRDefault="00497824" w:rsidP="000C7653">
            <w:pPr>
              <w:spacing w:line="340" w:lineRule="exact"/>
              <w:jc w:val="center"/>
              <w:rPr>
                <w:rFonts w:hAnsi="標楷體"/>
                <w:b/>
                <w:color w:val="000000" w:themeColor="text1"/>
                <w:sz w:val="28"/>
                <w:szCs w:val="28"/>
              </w:rPr>
            </w:pPr>
            <w:r w:rsidRPr="008B489F">
              <w:rPr>
                <w:rFonts w:hAnsi="標楷體" w:hint="eastAsia"/>
                <w:b/>
                <w:color w:val="000000" w:themeColor="text1"/>
                <w:sz w:val="28"/>
                <w:szCs w:val="28"/>
              </w:rPr>
              <w:t>排名</w:t>
            </w:r>
          </w:p>
        </w:tc>
      </w:tr>
      <w:tr w:rsidR="008B489F" w:rsidRPr="008B489F" w:rsidTr="00497824">
        <w:trPr>
          <w:jc w:val="center"/>
        </w:trPr>
        <w:tc>
          <w:tcPr>
            <w:tcW w:w="2246" w:type="dxa"/>
            <w:vAlign w:val="center"/>
          </w:tcPr>
          <w:p w:rsidR="00497824" w:rsidRPr="008B489F" w:rsidRDefault="00497824" w:rsidP="000C7653">
            <w:pPr>
              <w:widowControl/>
              <w:overflowPunct/>
              <w:autoSpaceDE/>
              <w:autoSpaceDN/>
              <w:spacing w:line="340" w:lineRule="exact"/>
              <w:jc w:val="center"/>
              <w:rPr>
                <w:rFonts w:hAnsi="標楷體"/>
                <w:color w:val="000000" w:themeColor="text1"/>
                <w:kern w:val="0"/>
                <w:sz w:val="28"/>
                <w:szCs w:val="28"/>
              </w:rPr>
            </w:pPr>
            <w:r w:rsidRPr="008B489F">
              <w:rPr>
                <w:rFonts w:hAnsi="標楷體" w:hint="eastAsia"/>
                <w:color w:val="000000" w:themeColor="text1"/>
                <w:sz w:val="28"/>
                <w:szCs w:val="28"/>
              </w:rPr>
              <w:t>高雄市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175</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屏東縣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160</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2</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proofErr w:type="gramStart"/>
            <w:r w:rsidRPr="008B489F">
              <w:rPr>
                <w:rFonts w:hAnsi="標楷體" w:hint="eastAsia"/>
                <w:color w:val="000000" w:themeColor="text1"/>
                <w:sz w:val="28"/>
                <w:szCs w:val="28"/>
              </w:rPr>
              <w:t>臺</w:t>
            </w:r>
            <w:proofErr w:type="gramEnd"/>
            <w:r w:rsidRPr="008B489F">
              <w:rPr>
                <w:rFonts w:hAnsi="標楷體" w:hint="eastAsia"/>
                <w:color w:val="000000" w:themeColor="text1"/>
                <w:sz w:val="28"/>
                <w:szCs w:val="28"/>
              </w:rPr>
              <w:t>中市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124</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3</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proofErr w:type="gramStart"/>
            <w:r w:rsidRPr="008B489F">
              <w:rPr>
                <w:rFonts w:hAnsi="標楷體" w:hint="eastAsia"/>
                <w:color w:val="000000" w:themeColor="text1"/>
                <w:sz w:val="28"/>
                <w:szCs w:val="28"/>
              </w:rPr>
              <w:t>臺</w:t>
            </w:r>
            <w:proofErr w:type="gramEnd"/>
            <w:r w:rsidRPr="008B489F">
              <w:rPr>
                <w:rFonts w:hAnsi="標楷體" w:hint="eastAsia"/>
                <w:color w:val="000000" w:themeColor="text1"/>
                <w:sz w:val="28"/>
                <w:szCs w:val="28"/>
              </w:rPr>
              <w:t>南市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86</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proofErr w:type="gramStart"/>
            <w:r w:rsidRPr="008B489F">
              <w:rPr>
                <w:rFonts w:hAnsi="標楷體" w:hint="eastAsia"/>
                <w:color w:val="000000" w:themeColor="text1"/>
                <w:sz w:val="28"/>
                <w:szCs w:val="28"/>
              </w:rPr>
              <w:t>臺</w:t>
            </w:r>
            <w:proofErr w:type="gramEnd"/>
            <w:r w:rsidRPr="008B489F">
              <w:rPr>
                <w:rFonts w:hAnsi="標楷體" w:hint="eastAsia"/>
                <w:color w:val="000000" w:themeColor="text1"/>
                <w:sz w:val="28"/>
                <w:szCs w:val="28"/>
              </w:rPr>
              <w:t>東縣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80</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5</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新北市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76</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6</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宜蘭縣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72</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7</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嘉義縣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65</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8</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新竹市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64</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9</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臺北市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57</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10</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桃園市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54</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11</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雲林縣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45</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12</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基隆市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44</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13</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新竹縣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44</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13</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lastRenderedPageBreak/>
              <w:t>苗栗縣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41</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15</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南投縣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42</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16</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花蓮縣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40</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17</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澎湖縣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31</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18</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彰化縣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29</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19</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嘉義市</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29</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19</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金門縣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25</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21</w:t>
            </w:r>
          </w:p>
        </w:tc>
      </w:tr>
      <w:tr w:rsidR="008B489F" w:rsidRPr="008B489F" w:rsidTr="00497824">
        <w:trPr>
          <w:jc w:val="center"/>
        </w:trPr>
        <w:tc>
          <w:tcPr>
            <w:tcW w:w="2246" w:type="dxa"/>
            <w:vAlign w:val="center"/>
          </w:tcPr>
          <w:p w:rsidR="00497824" w:rsidRPr="008B489F" w:rsidRDefault="00497824" w:rsidP="000C7653">
            <w:pPr>
              <w:spacing w:line="340" w:lineRule="exact"/>
              <w:jc w:val="center"/>
              <w:rPr>
                <w:rFonts w:hAnsi="標楷體"/>
                <w:color w:val="000000" w:themeColor="text1"/>
                <w:sz w:val="28"/>
                <w:szCs w:val="28"/>
              </w:rPr>
            </w:pPr>
            <w:r w:rsidRPr="008B489F">
              <w:rPr>
                <w:rFonts w:hAnsi="標楷體" w:hint="eastAsia"/>
                <w:color w:val="000000" w:themeColor="text1"/>
                <w:sz w:val="28"/>
                <w:szCs w:val="28"/>
              </w:rPr>
              <w:t>連江縣</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16</w:t>
            </w:r>
          </w:p>
        </w:tc>
        <w:tc>
          <w:tcPr>
            <w:tcW w:w="2378" w:type="dxa"/>
            <w:vAlign w:val="center"/>
          </w:tcPr>
          <w:p w:rsidR="00497824" w:rsidRPr="008B489F" w:rsidRDefault="00497824" w:rsidP="000C7653">
            <w:pPr>
              <w:spacing w:line="340" w:lineRule="exact"/>
              <w:jc w:val="right"/>
              <w:rPr>
                <w:rFonts w:hAnsi="標楷體"/>
                <w:color w:val="000000" w:themeColor="text1"/>
                <w:sz w:val="28"/>
                <w:szCs w:val="28"/>
              </w:rPr>
            </w:pPr>
            <w:r w:rsidRPr="008B489F">
              <w:rPr>
                <w:rFonts w:hAnsi="標楷體" w:hint="eastAsia"/>
                <w:color w:val="000000" w:themeColor="text1"/>
                <w:sz w:val="28"/>
                <w:szCs w:val="28"/>
              </w:rPr>
              <w:t>22</w:t>
            </w:r>
          </w:p>
        </w:tc>
      </w:tr>
    </w:tbl>
    <w:p w:rsidR="00497824" w:rsidRPr="008B489F" w:rsidRDefault="00497824" w:rsidP="00497824">
      <w:pPr>
        <w:pStyle w:val="4"/>
        <w:numPr>
          <w:ilvl w:val="0"/>
          <w:numId w:val="0"/>
        </w:numPr>
        <w:spacing w:afterLines="50" w:after="228"/>
        <w:rPr>
          <w:rFonts w:hAnsi="標楷體"/>
          <w:color w:val="000000" w:themeColor="text1"/>
          <w:sz w:val="28"/>
        </w:rPr>
      </w:pPr>
      <w:r w:rsidRPr="008B489F">
        <w:rPr>
          <w:rFonts w:hAnsi="標楷體" w:hint="eastAsia"/>
          <w:color w:val="000000" w:themeColor="text1"/>
        </w:rPr>
        <w:t xml:space="preserve"> </w:t>
      </w:r>
      <w:r w:rsidRPr="008B489F">
        <w:rPr>
          <w:rFonts w:hAnsi="標楷體"/>
          <w:color w:val="000000" w:themeColor="text1"/>
        </w:rPr>
        <w:t xml:space="preserve">     </w:t>
      </w:r>
      <w:r w:rsidRPr="008B489F">
        <w:rPr>
          <w:rFonts w:hAnsi="標楷體" w:hint="eastAsia"/>
          <w:color w:val="000000" w:themeColor="text1"/>
          <w:sz w:val="24"/>
        </w:rPr>
        <w:t>資料來源：交通部</w:t>
      </w:r>
      <w:r w:rsidR="00E42A36" w:rsidRPr="008B489F">
        <w:rPr>
          <w:rFonts w:hAnsi="標楷體" w:hint="eastAsia"/>
          <w:color w:val="000000" w:themeColor="text1"/>
          <w:sz w:val="24"/>
        </w:rPr>
        <w:t>查復資料</w:t>
      </w:r>
      <w:r w:rsidRPr="008B489F">
        <w:rPr>
          <w:rFonts w:hAnsi="標楷體" w:hint="eastAsia"/>
          <w:color w:val="000000" w:themeColor="text1"/>
          <w:sz w:val="24"/>
        </w:rPr>
        <w:t>。</w:t>
      </w:r>
    </w:p>
    <w:p w:rsidR="00F16945" w:rsidRPr="008B489F" w:rsidRDefault="00F16945" w:rsidP="00A0193F">
      <w:pPr>
        <w:pStyle w:val="3"/>
        <w:rPr>
          <w:rFonts w:hAnsi="標楷體"/>
          <w:color w:val="000000" w:themeColor="text1"/>
        </w:rPr>
      </w:pPr>
      <w:r w:rsidRPr="008B489F">
        <w:rPr>
          <w:rFonts w:hAnsi="標楷體" w:hint="eastAsia"/>
          <w:color w:val="000000" w:themeColor="text1"/>
        </w:rPr>
        <w:t>承前</w:t>
      </w:r>
      <w:r w:rsidR="00155443" w:rsidRPr="008B489F">
        <w:rPr>
          <w:rFonts w:hAnsi="標楷體" w:hint="eastAsia"/>
          <w:color w:val="000000" w:themeColor="text1"/>
        </w:rPr>
        <w:t>述</w:t>
      </w:r>
      <w:r w:rsidRPr="008B489F">
        <w:rPr>
          <w:rFonts w:hAnsi="標楷體" w:hint="eastAsia"/>
          <w:color w:val="000000" w:themeColor="text1"/>
        </w:rPr>
        <w:t>，</w:t>
      </w:r>
      <w:r w:rsidR="00511CB4" w:rsidRPr="008B489F">
        <w:rPr>
          <w:rFonts w:hAnsi="標楷體" w:hint="eastAsia"/>
          <w:color w:val="000000" w:themeColor="text1"/>
        </w:rPr>
        <w:t>本案調查</w:t>
      </w:r>
      <w:r w:rsidR="009A1646" w:rsidRPr="008B489F">
        <w:rPr>
          <w:rFonts w:hAnsi="標楷體" w:hint="eastAsia"/>
          <w:color w:val="000000" w:themeColor="text1"/>
        </w:rPr>
        <w:t>後</w:t>
      </w:r>
      <w:r w:rsidR="00511CB4" w:rsidRPr="008B489F">
        <w:rPr>
          <w:rFonts w:hAnsi="標楷體" w:hint="eastAsia"/>
          <w:color w:val="000000" w:themeColor="text1"/>
        </w:rPr>
        <w:t>發現，</w:t>
      </w:r>
      <w:r w:rsidRPr="008B489F">
        <w:rPr>
          <w:rFonts w:hAnsi="標楷體" w:hint="eastAsia"/>
          <w:color w:val="000000" w:themeColor="text1"/>
        </w:rPr>
        <w:t>106-109年</w:t>
      </w:r>
      <w:r w:rsidR="001B29AC" w:rsidRPr="008B489F">
        <w:rPr>
          <w:rFonts w:hAnsi="標楷體" w:hint="eastAsia"/>
          <w:color w:val="000000" w:themeColor="text1"/>
        </w:rPr>
        <w:t>「</w:t>
      </w:r>
      <w:proofErr w:type="gramStart"/>
      <w:r w:rsidRPr="008B489F">
        <w:rPr>
          <w:rFonts w:hAnsi="標楷體" w:hint="eastAsia"/>
          <w:color w:val="000000" w:themeColor="text1"/>
        </w:rPr>
        <w:t>公運</w:t>
      </w:r>
      <w:r w:rsidR="009379C0" w:rsidRPr="008B489F">
        <w:rPr>
          <w:rFonts w:hAnsi="標楷體" w:hint="eastAsia"/>
          <w:color w:val="000000" w:themeColor="text1"/>
        </w:rPr>
        <w:t>推</w:t>
      </w:r>
      <w:proofErr w:type="gramEnd"/>
      <w:r w:rsidR="009379C0" w:rsidRPr="008B489F">
        <w:rPr>
          <w:rFonts w:hAnsi="標楷體" w:hint="eastAsia"/>
          <w:color w:val="000000" w:themeColor="text1"/>
        </w:rPr>
        <w:t>升</w:t>
      </w:r>
      <w:r w:rsidRPr="008B489F">
        <w:rPr>
          <w:rFonts w:hAnsi="標楷體" w:hint="eastAsia"/>
          <w:color w:val="000000" w:themeColor="text1"/>
        </w:rPr>
        <w:t>計畫</w:t>
      </w:r>
      <w:r w:rsidR="001B29AC" w:rsidRPr="008B489F">
        <w:rPr>
          <w:rFonts w:hAnsi="標楷體" w:hint="eastAsia"/>
          <w:color w:val="000000" w:themeColor="text1"/>
        </w:rPr>
        <w:t>」之</w:t>
      </w:r>
      <w:r w:rsidR="00E44652" w:rsidRPr="008B489F">
        <w:rPr>
          <w:rFonts w:hAnsi="標楷體" w:hint="eastAsia"/>
          <w:color w:val="000000" w:themeColor="text1"/>
        </w:rPr>
        <w:t>編列數與執行數逐年成長</w:t>
      </w:r>
      <w:r w:rsidR="009379C0" w:rsidRPr="008B489F">
        <w:rPr>
          <w:rFonts w:hAnsi="標楷體" w:hint="eastAsia"/>
          <w:color w:val="000000" w:themeColor="text1"/>
        </w:rPr>
        <w:t>，</w:t>
      </w:r>
      <w:r w:rsidR="001B29AC" w:rsidRPr="008B489F">
        <w:rPr>
          <w:rFonts w:hAnsi="標楷體" w:hint="eastAsia"/>
          <w:color w:val="000000" w:themeColor="text1"/>
        </w:rPr>
        <w:t>漸進式</w:t>
      </w:r>
      <w:r w:rsidR="009379C0" w:rsidRPr="008B489F">
        <w:rPr>
          <w:rFonts w:hAnsi="標楷體"/>
          <w:color w:val="000000" w:themeColor="text1"/>
        </w:rPr>
        <w:t>擴增</w:t>
      </w:r>
      <w:r w:rsidR="00A17885" w:rsidRPr="008B489F">
        <w:rPr>
          <w:rFonts w:hAnsi="標楷體"/>
          <w:color w:val="000000" w:themeColor="text1"/>
        </w:rPr>
        <w:t>財源</w:t>
      </w:r>
      <w:r w:rsidR="009379C0" w:rsidRPr="008B489F">
        <w:rPr>
          <w:rFonts w:hAnsi="標楷體" w:cs="Helvetica"/>
          <w:color w:val="000000" w:themeColor="text1"/>
          <w:shd w:val="clear" w:color="auto" w:fill="FFFFFF"/>
        </w:rPr>
        <w:t>推動公路公共運輸發展</w:t>
      </w:r>
      <w:r w:rsidR="00E44652" w:rsidRPr="008B489F">
        <w:rPr>
          <w:rFonts w:hAnsi="標楷體" w:hint="eastAsia"/>
          <w:color w:val="000000" w:themeColor="text1"/>
        </w:rPr>
        <w:t>，</w:t>
      </w:r>
      <w:r w:rsidR="000857CC" w:rsidRPr="008B489F">
        <w:rPr>
          <w:rFonts w:hAnsi="標楷體" w:hint="eastAsia"/>
          <w:color w:val="000000" w:themeColor="text1"/>
        </w:rPr>
        <w:t>雖</w:t>
      </w:r>
      <w:r w:rsidR="00B25B59" w:rsidRPr="008B489F">
        <w:rPr>
          <w:rFonts w:hAnsi="標楷體" w:hint="eastAsia"/>
          <w:color w:val="000000" w:themeColor="text1"/>
          <w:szCs w:val="32"/>
        </w:rPr>
        <w:t>1</w:t>
      </w:r>
      <w:r w:rsidR="00B25B59" w:rsidRPr="008B489F">
        <w:rPr>
          <w:rFonts w:hAnsi="標楷體"/>
          <w:color w:val="000000" w:themeColor="text1"/>
          <w:szCs w:val="32"/>
        </w:rPr>
        <w:t>08</w:t>
      </w:r>
      <w:r w:rsidR="00B25B59" w:rsidRPr="008B489F">
        <w:rPr>
          <w:rFonts w:hAnsi="標楷體" w:hint="eastAsia"/>
          <w:color w:val="000000" w:themeColor="text1"/>
          <w:szCs w:val="32"/>
        </w:rPr>
        <w:t>年涵蓋率目標未達成，1</w:t>
      </w:r>
      <w:r w:rsidR="00B25B59" w:rsidRPr="008B489F">
        <w:rPr>
          <w:rFonts w:hAnsi="標楷體"/>
          <w:color w:val="000000" w:themeColor="text1"/>
          <w:szCs w:val="32"/>
        </w:rPr>
        <w:t>09</w:t>
      </w:r>
      <w:r w:rsidR="00B25B59" w:rsidRPr="008B489F">
        <w:rPr>
          <w:rFonts w:hAnsi="標楷體" w:hint="eastAsia"/>
          <w:color w:val="000000" w:themeColor="text1"/>
          <w:szCs w:val="32"/>
        </w:rPr>
        <w:t>年因</w:t>
      </w:r>
      <w:proofErr w:type="gramStart"/>
      <w:r w:rsidR="00B25B59" w:rsidRPr="008B489F">
        <w:rPr>
          <w:rFonts w:hAnsi="標楷體" w:hint="eastAsia"/>
          <w:color w:val="000000" w:themeColor="text1"/>
          <w:szCs w:val="32"/>
        </w:rPr>
        <w:t>疫</w:t>
      </w:r>
      <w:proofErr w:type="gramEnd"/>
      <w:r w:rsidR="00B25B59" w:rsidRPr="008B489F">
        <w:rPr>
          <w:rFonts w:hAnsi="標楷體" w:hint="eastAsia"/>
          <w:color w:val="000000" w:themeColor="text1"/>
          <w:szCs w:val="32"/>
        </w:rPr>
        <w:t>情因素，公路公共運輸載客量及發展公共運輸</w:t>
      </w:r>
      <w:proofErr w:type="gramStart"/>
      <w:r w:rsidR="00B25B59" w:rsidRPr="008B489F">
        <w:rPr>
          <w:rFonts w:hAnsi="標楷體" w:hint="eastAsia"/>
          <w:color w:val="000000" w:themeColor="text1"/>
          <w:szCs w:val="32"/>
        </w:rPr>
        <w:t>之碳排放值減</w:t>
      </w:r>
      <w:proofErr w:type="gramEnd"/>
      <w:r w:rsidR="00B25B59" w:rsidRPr="008B489F">
        <w:rPr>
          <w:rFonts w:hAnsi="標楷體" w:hint="eastAsia"/>
          <w:color w:val="000000" w:themeColor="text1"/>
          <w:szCs w:val="32"/>
        </w:rPr>
        <w:t>量未達標</w:t>
      </w:r>
      <w:r w:rsidR="000857CC" w:rsidRPr="008B489F">
        <w:rPr>
          <w:rFonts w:hAnsi="標楷體" w:hint="eastAsia"/>
          <w:color w:val="000000" w:themeColor="text1"/>
          <w:szCs w:val="32"/>
        </w:rPr>
        <w:t>，</w:t>
      </w:r>
      <w:proofErr w:type="gramStart"/>
      <w:r w:rsidR="00EB30B7" w:rsidRPr="008B489F">
        <w:rPr>
          <w:rFonts w:hAnsi="標楷體" w:hint="eastAsia"/>
          <w:color w:val="000000" w:themeColor="text1"/>
        </w:rPr>
        <w:t>揆</w:t>
      </w:r>
      <w:proofErr w:type="gramEnd"/>
      <w:r w:rsidR="00EB30B7" w:rsidRPr="008B489F">
        <w:rPr>
          <w:rFonts w:hAnsi="標楷體" w:hint="eastAsia"/>
          <w:color w:val="000000" w:themeColor="text1"/>
        </w:rPr>
        <w:t>以</w:t>
      </w:r>
      <w:r w:rsidR="000857CC" w:rsidRPr="008B489F">
        <w:rPr>
          <w:rFonts w:hAnsi="標楷體" w:hint="eastAsia"/>
          <w:color w:val="000000" w:themeColor="text1"/>
        </w:rPr>
        <w:t>偏鄉地區公路公共運輸涵蓋率由105年70%，提升至109年88.33%</w:t>
      </w:r>
      <w:r w:rsidR="00756C54" w:rsidRPr="008B489F">
        <w:rPr>
          <w:rFonts w:hAnsi="標楷體" w:hint="eastAsia"/>
          <w:color w:val="000000" w:themeColor="text1"/>
        </w:rPr>
        <w:t>，</w:t>
      </w:r>
      <w:proofErr w:type="gramStart"/>
      <w:r w:rsidR="00756C54" w:rsidRPr="008B489F">
        <w:rPr>
          <w:rFonts w:hAnsi="標楷體" w:hint="eastAsia"/>
          <w:color w:val="000000" w:themeColor="text1"/>
        </w:rPr>
        <w:t>殊值肯認</w:t>
      </w:r>
      <w:proofErr w:type="gramEnd"/>
      <w:r w:rsidR="00EB30B7" w:rsidRPr="008B489F">
        <w:rPr>
          <w:rFonts w:hAnsi="標楷體" w:hint="eastAsia"/>
          <w:color w:val="000000" w:themeColor="text1"/>
          <w:szCs w:val="32"/>
        </w:rPr>
        <w:t>。</w:t>
      </w:r>
      <w:proofErr w:type="gramStart"/>
      <w:r w:rsidR="00206CA3" w:rsidRPr="008B489F">
        <w:rPr>
          <w:rFonts w:hAnsi="標楷體" w:hint="eastAsia"/>
          <w:color w:val="000000" w:themeColor="text1"/>
        </w:rPr>
        <w:t>讅</w:t>
      </w:r>
      <w:proofErr w:type="gramEnd"/>
      <w:r w:rsidR="00D02275" w:rsidRPr="008B489F">
        <w:rPr>
          <w:rFonts w:hAnsi="標楷體" w:hint="eastAsia"/>
          <w:color w:val="000000" w:themeColor="text1"/>
          <w:szCs w:val="32"/>
        </w:rPr>
        <w:t>公共運輸涵蓋率</w:t>
      </w:r>
      <w:r w:rsidR="00D02275" w:rsidRPr="008B489F">
        <w:rPr>
          <w:rFonts w:hAnsi="標楷體"/>
          <w:color w:val="000000" w:themeColor="text1"/>
        </w:rPr>
        <w:t>之擬訂與達成</w:t>
      </w:r>
      <w:r w:rsidR="00D02275" w:rsidRPr="008B489F">
        <w:rPr>
          <w:rFonts w:hAnsi="標楷體" w:hint="eastAsia"/>
          <w:color w:val="000000" w:themeColor="text1"/>
        </w:rPr>
        <w:t>，雖</w:t>
      </w:r>
      <w:r w:rsidR="00D02275" w:rsidRPr="008B489F">
        <w:rPr>
          <w:rFonts w:hAnsi="標楷體"/>
          <w:color w:val="000000" w:themeColor="text1"/>
        </w:rPr>
        <w:t>被用來當作是評估計畫執行成效之最主要工具</w:t>
      </w:r>
      <w:r w:rsidR="00D02275" w:rsidRPr="008B489F">
        <w:rPr>
          <w:rFonts w:hAnsi="標楷體" w:hint="eastAsia"/>
          <w:color w:val="000000" w:themeColor="text1"/>
        </w:rPr>
        <w:t>，但最重要仍是計畫執行時</w:t>
      </w:r>
      <w:r w:rsidR="0040247B" w:rsidRPr="008B489F">
        <w:rPr>
          <w:rFonts w:hAnsi="標楷體" w:hint="eastAsia"/>
          <w:color w:val="000000" w:themeColor="text1"/>
        </w:rPr>
        <w:t>所</w:t>
      </w:r>
      <w:r w:rsidR="00D02275" w:rsidRPr="008B489F">
        <w:rPr>
          <w:rFonts w:hAnsi="標楷體" w:hint="eastAsia"/>
          <w:color w:val="000000" w:themeColor="text1"/>
        </w:rPr>
        <w:t>現</w:t>
      </w:r>
      <w:r w:rsidR="0040247B" w:rsidRPr="008B489F">
        <w:rPr>
          <w:rFonts w:hAnsi="標楷體" w:hint="eastAsia"/>
          <w:color w:val="000000" w:themeColor="text1"/>
        </w:rPr>
        <w:t>問題</w:t>
      </w:r>
      <w:r w:rsidR="00D02275" w:rsidRPr="008B489F">
        <w:rPr>
          <w:rFonts w:hAnsi="標楷體" w:cs="新細明體" w:hint="eastAsia"/>
          <w:color w:val="000000" w:themeColor="text1"/>
        </w:rPr>
        <w:t>，</w:t>
      </w:r>
      <w:r w:rsidR="00756C54" w:rsidRPr="008B489F">
        <w:rPr>
          <w:rFonts w:hAnsi="標楷體" w:hint="eastAsia"/>
          <w:color w:val="000000" w:themeColor="text1"/>
          <w:szCs w:val="32"/>
        </w:rPr>
        <w:t>查</w:t>
      </w:r>
      <w:r w:rsidR="008D7DF9" w:rsidRPr="008B489F">
        <w:rPr>
          <w:rFonts w:hAnsi="標楷體" w:hint="eastAsia"/>
          <w:color w:val="000000" w:themeColor="text1"/>
        </w:rPr>
        <w:t>106-109年</w:t>
      </w:r>
      <w:r w:rsidR="0051696B" w:rsidRPr="008B489F">
        <w:rPr>
          <w:rFonts w:hAnsi="標楷體" w:hint="eastAsia"/>
          <w:color w:val="000000" w:themeColor="text1"/>
        </w:rPr>
        <w:t>「</w:t>
      </w:r>
      <w:proofErr w:type="gramStart"/>
      <w:r w:rsidR="008D7DF9" w:rsidRPr="008B489F">
        <w:rPr>
          <w:rFonts w:hAnsi="標楷體" w:hint="eastAsia"/>
          <w:color w:val="000000" w:themeColor="text1"/>
        </w:rPr>
        <w:t>公運</w:t>
      </w:r>
      <w:r w:rsidR="0051696B" w:rsidRPr="008B489F">
        <w:rPr>
          <w:rFonts w:hAnsi="標楷體" w:hint="eastAsia"/>
          <w:color w:val="000000" w:themeColor="text1"/>
        </w:rPr>
        <w:t>推</w:t>
      </w:r>
      <w:proofErr w:type="gramEnd"/>
      <w:r w:rsidR="0051696B" w:rsidRPr="008B489F">
        <w:rPr>
          <w:rFonts w:hAnsi="標楷體" w:hint="eastAsia"/>
          <w:color w:val="000000" w:themeColor="text1"/>
        </w:rPr>
        <w:t>升</w:t>
      </w:r>
      <w:r w:rsidR="008D7DF9" w:rsidRPr="008B489F">
        <w:rPr>
          <w:rFonts w:hAnsi="標楷體" w:hint="eastAsia"/>
          <w:color w:val="000000" w:themeColor="text1"/>
        </w:rPr>
        <w:t>計畫</w:t>
      </w:r>
      <w:r w:rsidR="0051696B" w:rsidRPr="008B489F">
        <w:rPr>
          <w:rFonts w:hAnsi="標楷體" w:hint="eastAsia"/>
          <w:color w:val="000000" w:themeColor="text1"/>
        </w:rPr>
        <w:t>」</w:t>
      </w:r>
      <w:r w:rsidR="008D7DF9" w:rsidRPr="008B489F">
        <w:rPr>
          <w:rFonts w:hAnsi="標楷體" w:hint="eastAsia"/>
          <w:color w:val="000000" w:themeColor="text1"/>
        </w:rPr>
        <w:t>各縣市</w:t>
      </w:r>
      <w:r w:rsidRPr="008B489F">
        <w:rPr>
          <w:rFonts w:hAnsi="標楷體" w:hint="eastAsia"/>
          <w:color w:val="000000" w:themeColor="text1"/>
        </w:rPr>
        <w:t>提案情形</w:t>
      </w:r>
      <w:r w:rsidR="00155443" w:rsidRPr="008B489F">
        <w:rPr>
          <w:rFonts w:hAnsi="標楷體" w:hint="eastAsia"/>
          <w:color w:val="000000" w:themeColor="text1"/>
        </w:rPr>
        <w:t>，提案數最低前</w:t>
      </w:r>
      <w:r w:rsidR="00155443" w:rsidRPr="008B489F">
        <w:rPr>
          <w:rFonts w:hAnsi="標楷體"/>
          <w:color w:val="000000" w:themeColor="text1"/>
        </w:rPr>
        <w:t>5</w:t>
      </w:r>
      <w:r w:rsidR="00155443" w:rsidRPr="008B489F">
        <w:rPr>
          <w:rFonts w:hAnsi="標楷體" w:hint="eastAsia"/>
          <w:color w:val="000000" w:themeColor="text1"/>
        </w:rPr>
        <w:t>名之中，離島占</w:t>
      </w:r>
      <w:proofErr w:type="gramStart"/>
      <w:r w:rsidR="00155443" w:rsidRPr="008B489F">
        <w:rPr>
          <w:rFonts w:hAnsi="標楷體" w:hint="eastAsia"/>
          <w:color w:val="000000" w:themeColor="text1"/>
        </w:rPr>
        <w:t>5成</w:t>
      </w:r>
      <w:proofErr w:type="gramEnd"/>
      <w:r w:rsidR="00385A49" w:rsidRPr="008B489F">
        <w:rPr>
          <w:rFonts w:hAnsi="標楷體" w:hint="eastAsia"/>
          <w:color w:val="000000" w:themeColor="text1"/>
        </w:rPr>
        <w:t>，整體而言</w:t>
      </w:r>
      <w:r w:rsidR="00155443" w:rsidRPr="008B489F">
        <w:rPr>
          <w:rFonts w:hAnsi="標楷體" w:hint="eastAsia"/>
          <w:color w:val="000000" w:themeColor="text1"/>
        </w:rPr>
        <w:t>6都提案數大於非6都縣市，</w:t>
      </w:r>
      <w:r w:rsidR="009C208F" w:rsidRPr="008B489F">
        <w:rPr>
          <w:rFonts w:hAnsi="標楷體" w:hint="eastAsia"/>
          <w:color w:val="000000" w:themeColor="text1"/>
        </w:rPr>
        <w:t>將此情對照先前各期計畫亦有同樣結果，</w:t>
      </w:r>
      <w:r w:rsidR="00155443" w:rsidRPr="008B489F">
        <w:rPr>
          <w:rFonts w:hAnsi="標楷體" w:hint="eastAsia"/>
          <w:color w:val="000000" w:themeColor="text1"/>
        </w:rPr>
        <w:t>交通部查復表示：「主要與6都之人力及</w:t>
      </w:r>
      <w:proofErr w:type="gramStart"/>
      <w:r w:rsidR="00155443" w:rsidRPr="008B489F">
        <w:rPr>
          <w:rFonts w:hAnsi="標楷體" w:hint="eastAsia"/>
          <w:color w:val="000000" w:themeColor="text1"/>
        </w:rPr>
        <w:t>資源較非</w:t>
      </w:r>
      <w:proofErr w:type="gramEnd"/>
      <w:r w:rsidR="00155443" w:rsidRPr="008B489F">
        <w:rPr>
          <w:rFonts w:hAnsi="標楷體" w:hint="eastAsia"/>
          <w:color w:val="000000" w:themeColor="text1"/>
        </w:rPr>
        <w:t>6都充沛有關</w:t>
      </w:r>
      <w:r w:rsidR="009C208F" w:rsidRPr="008B489F">
        <w:rPr>
          <w:rFonts w:hAnsi="標楷體" w:hint="eastAsia"/>
          <w:color w:val="000000" w:themeColor="text1"/>
        </w:rPr>
        <w:t>，</w:t>
      </w:r>
      <w:r w:rsidR="00155443" w:rsidRPr="008B489F">
        <w:rPr>
          <w:rFonts w:hAnsi="標楷體" w:hint="eastAsia"/>
          <w:color w:val="000000" w:themeColor="text1"/>
        </w:rPr>
        <w:t>為平衡城鄉差距，自</w:t>
      </w:r>
      <w:proofErr w:type="gramStart"/>
      <w:r w:rsidR="00155443" w:rsidRPr="008B489F">
        <w:rPr>
          <w:rFonts w:hAnsi="標楷體" w:hint="eastAsia"/>
          <w:color w:val="000000" w:themeColor="text1"/>
        </w:rPr>
        <w:t>106年起公運推</w:t>
      </w:r>
      <w:proofErr w:type="gramEnd"/>
      <w:r w:rsidR="00155443" w:rsidRPr="008B489F">
        <w:rPr>
          <w:rFonts w:hAnsi="標楷體" w:hint="eastAsia"/>
          <w:color w:val="000000" w:themeColor="text1"/>
        </w:rPr>
        <w:t>升計畫已依財力分級方式進行補助，針對財力不佳縣市給予較高之補助比例，另對於非6都未有交通專責單位之縣市，亦有補助其成立公共運輸專案辦公室，協助執行公共運輸相關案件」；</w:t>
      </w:r>
      <w:r w:rsidR="00B25B59" w:rsidRPr="008B489F">
        <w:rPr>
          <w:rFonts w:hAnsi="標楷體" w:hint="eastAsia"/>
          <w:color w:val="000000" w:themeColor="text1"/>
        </w:rPr>
        <w:t>再據</w:t>
      </w:r>
      <w:proofErr w:type="gramStart"/>
      <w:r w:rsidR="00B25B59" w:rsidRPr="008B489F">
        <w:rPr>
          <w:rFonts w:hAnsi="標楷體" w:hint="eastAsia"/>
          <w:color w:val="000000" w:themeColor="text1"/>
        </w:rPr>
        <w:t>該部</w:t>
      </w:r>
      <w:r w:rsidR="00B25B59" w:rsidRPr="008B489F">
        <w:rPr>
          <w:rFonts w:hAnsi="標楷體" w:hint="eastAsia"/>
          <w:color w:val="000000" w:themeColor="text1"/>
          <w:szCs w:val="32"/>
        </w:rPr>
        <w:t>於本</w:t>
      </w:r>
      <w:proofErr w:type="gramEnd"/>
      <w:r w:rsidR="00B25B59" w:rsidRPr="008B489F">
        <w:rPr>
          <w:rFonts w:hAnsi="標楷體" w:hint="eastAsia"/>
          <w:color w:val="000000" w:themeColor="text1"/>
          <w:szCs w:val="32"/>
        </w:rPr>
        <w:t>院</w:t>
      </w:r>
      <w:r w:rsidR="00B00006" w:rsidRPr="008B489F">
        <w:rPr>
          <w:rFonts w:hAnsi="標楷體" w:hint="eastAsia"/>
          <w:color w:val="000000" w:themeColor="text1"/>
          <w:szCs w:val="32"/>
        </w:rPr>
        <w:t>約</w:t>
      </w:r>
      <w:proofErr w:type="gramStart"/>
      <w:r w:rsidR="00B00006" w:rsidRPr="008B489F">
        <w:rPr>
          <w:rFonts w:hAnsi="標楷體" w:hint="eastAsia"/>
          <w:color w:val="000000" w:themeColor="text1"/>
          <w:szCs w:val="32"/>
        </w:rPr>
        <w:t>詢</w:t>
      </w:r>
      <w:proofErr w:type="gramEnd"/>
      <w:r w:rsidR="00B25B59" w:rsidRPr="008B489F">
        <w:rPr>
          <w:rFonts w:hAnsi="標楷體" w:hint="eastAsia"/>
          <w:color w:val="000000" w:themeColor="text1"/>
          <w:szCs w:val="32"/>
        </w:rPr>
        <w:t>前表示：</w:t>
      </w:r>
      <w:r w:rsidR="00B37035" w:rsidRPr="008B489F">
        <w:rPr>
          <w:rFonts w:hAnsi="標楷體" w:hint="eastAsia"/>
          <w:color w:val="000000" w:themeColor="text1"/>
          <w:szCs w:val="32"/>
        </w:rPr>
        <w:t>「</w:t>
      </w:r>
      <w:r w:rsidR="00B37035" w:rsidRPr="008B489F">
        <w:rPr>
          <w:rFonts w:hAnsi="標楷體" w:hint="eastAsia"/>
          <w:color w:val="000000" w:themeColor="text1"/>
        </w:rPr>
        <w:t>查各離島之人口、環境特性與本島各縣市有所差異，所衍生之交通旅運需求量較低，且離島地方政府編制人力與公共運輸發展規模亦與</w:t>
      </w:r>
      <w:r w:rsidR="00B37035" w:rsidRPr="008B489F">
        <w:rPr>
          <w:rFonts w:hAnsi="標楷體" w:hint="eastAsia"/>
          <w:color w:val="000000" w:themeColor="text1"/>
        </w:rPr>
        <w:lastRenderedPageBreak/>
        <w:t>本島其它縣市有所落差，</w:t>
      </w:r>
      <w:proofErr w:type="gramStart"/>
      <w:r w:rsidR="00B37035" w:rsidRPr="008B489F">
        <w:rPr>
          <w:rFonts w:hAnsi="標楷體" w:hint="eastAsia"/>
          <w:color w:val="000000" w:themeColor="text1"/>
        </w:rPr>
        <w:t>爰</w:t>
      </w:r>
      <w:proofErr w:type="gramEnd"/>
      <w:r w:rsidR="00B37035" w:rsidRPr="008B489F">
        <w:rPr>
          <w:rFonts w:hAnsi="標楷體" w:hint="eastAsia"/>
          <w:color w:val="000000" w:themeColor="text1"/>
        </w:rPr>
        <w:t>申請案件數較少</w:t>
      </w:r>
      <w:r w:rsidR="00730BA5" w:rsidRPr="008B489F">
        <w:rPr>
          <w:rFonts w:hAnsi="標楷體" w:hint="eastAsia"/>
          <w:color w:val="000000" w:themeColor="text1"/>
        </w:rPr>
        <w:t>」</w:t>
      </w:r>
      <w:r w:rsidR="003371B1" w:rsidRPr="008B489F">
        <w:rPr>
          <w:rFonts w:hAnsi="標楷體" w:hint="eastAsia"/>
          <w:color w:val="000000" w:themeColor="text1"/>
          <w:szCs w:val="32"/>
        </w:rPr>
        <w:t>；復依</w:t>
      </w:r>
      <w:r w:rsidR="003371B1" w:rsidRPr="008B489F">
        <w:rPr>
          <w:rFonts w:hAnsi="標楷體" w:hint="eastAsia"/>
          <w:color w:val="000000" w:themeColor="text1"/>
        </w:rPr>
        <w:t>審計部審核通知內容</w:t>
      </w:r>
      <w:r w:rsidR="00385147" w:rsidRPr="008B489F">
        <w:rPr>
          <w:rFonts w:hAnsi="標楷體" w:hint="eastAsia"/>
          <w:color w:val="000000" w:themeColor="text1"/>
        </w:rPr>
        <w:t>：</w:t>
      </w:r>
      <w:r w:rsidR="003371B1" w:rsidRPr="008B489F">
        <w:rPr>
          <w:rFonts w:hAnsi="標楷體" w:hint="eastAsia"/>
          <w:color w:val="000000" w:themeColor="text1"/>
          <w:szCs w:val="32"/>
        </w:rPr>
        <w:t>「部分偏鄉地區之人力及財源較為不足，以及採購行政作業延宕，無法如期通車」</w:t>
      </w:r>
      <w:r w:rsidR="00B25B59" w:rsidRPr="008B489F">
        <w:rPr>
          <w:rFonts w:hAnsi="標楷體" w:hint="eastAsia"/>
          <w:color w:val="000000" w:themeColor="text1"/>
          <w:szCs w:val="32"/>
        </w:rPr>
        <w:t>等內容可</w:t>
      </w:r>
      <w:proofErr w:type="gramStart"/>
      <w:r w:rsidR="00B25B59" w:rsidRPr="008B489F">
        <w:rPr>
          <w:rFonts w:hAnsi="標楷體" w:hint="eastAsia"/>
          <w:color w:val="000000" w:themeColor="text1"/>
          <w:szCs w:val="32"/>
        </w:rPr>
        <w:t>稽</w:t>
      </w:r>
      <w:proofErr w:type="gramEnd"/>
      <w:r w:rsidR="00B25B59" w:rsidRPr="008B489F">
        <w:rPr>
          <w:rFonts w:hAnsi="標楷體" w:hint="eastAsia"/>
          <w:color w:val="000000" w:themeColor="text1"/>
          <w:szCs w:val="32"/>
        </w:rPr>
        <w:t>，</w:t>
      </w:r>
      <w:proofErr w:type="gramStart"/>
      <w:r w:rsidR="00B25B59" w:rsidRPr="008B489F">
        <w:rPr>
          <w:rFonts w:hAnsi="標楷體" w:hint="eastAsia"/>
          <w:color w:val="000000" w:themeColor="text1"/>
          <w:szCs w:val="32"/>
        </w:rPr>
        <w:t>益資印證</w:t>
      </w:r>
      <w:proofErr w:type="gramEnd"/>
      <w:r w:rsidR="00B37035" w:rsidRPr="008B489F">
        <w:rPr>
          <w:rFonts w:hAnsi="標楷體" w:hint="eastAsia"/>
          <w:color w:val="000000" w:themeColor="text1"/>
          <w:szCs w:val="32"/>
        </w:rPr>
        <w:t>，</w:t>
      </w:r>
      <w:r w:rsidR="00730BA5" w:rsidRPr="008B489F">
        <w:rPr>
          <w:rFonts w:hAnsi="標楷體" w:hint="eastAsia"/>
          <w:color w:val="000000" w:themeColor="text1"/>
          <w:szCs w:val="32"/>
        </w:rPr>
        <w:t>部分縣市</w:t>
      </w:r>
      <w:r w:rsidR="00385147" w:rsidRPr="008B489F">
        <w:rPr>
          <w:rFonts w:hAnsi="標楷體" w:hint="eastAsia"/>
          <w:color w:val="000000" w:themeColor="text1"/>
          <w:szCs w:val="32"/>
        </w:rPr>
        <w:t>其</w:t>
      </w:r>
      <w:r w:rsidR="00B37035" w:rsidRPr="008B489F">
        <w:rPr>
          <w:rFonts w:hAnsi="標楷體" w:hint="eastAsia"/>
          <w:color w:val="000000" w:themeColor="text1"/>
        </w:rPr>
        <w:t>資源與人力分配不</w:t>
      </w:r>
      <w:proofErr w:type="gramStart"/>
      <w:r w:rsidR="00B37035" w:rsidRPr="008B489F">
        <w:rPr>
          <w:rFonts w:hAnsi="標楷體" w:hint="eastAsia"/>
          <w:color w:val="000000" w:themeColor="text1"/>
        </w:rPr>
        <w:t>均足等</w:t>
      </w:r>
      <w:proofErr w:type="gramEnd"/>
      <w:r w:rsidR="00B37035" w:rsidRPr="008B489F">
        <w:rPr>
          <w:rFonts w:hAnsi="標楷體" w:hint="eastAsia"/>
          <w:color w:val="000000" w:themeColor="text1"/>
        </w:rPr>
        <w:t>窘境，</w:t>
      </w:r>
      <w:r w:rsidR="00671F34" w:rsidRPr="008B489F">
        <w:rPr>
          <w:rFonts w:hAnsi="標楷體" w:hint="eastAsia"/>
          <w:color w:val="000000" w:themeColor="text1"/>
        </w:rPr>
        <w:t>恐</w:t>
      </w:r>
      <w:r w:rsidR="00B37035" w:rsidRPr="008B489F">
        <w:rPr>
          <w:rFonts w:hAnsi="標楷體" w:hint="eastAsia"/>
          <w:color w:val="000000" w:themeColor="text1"/>
        </w:rPr>
        <w:t>無法拉近城鄉、地區資源不均之差距，推動上</w:t>
      </w:r>
      <w:r w:rsidR="00671F34" w:rsidRPr="008B489F">
        <w:rPr>
          <w:rFonts w:hAnsi="標楷體" w:hint="eastAsia"/>
          <w:color w:val="000000" w:themeColor="text1"/>
        </w:rPr>
        <w:t>易</w:t>
      </w:r>
      <w:r w:rsidR="00B37035" w:rsidRPr="008B489F">
        <w:rPr>
          <w:rFonts w:hAnsi="標楷體" w:hint="eastAsia"/>
          <w:color w:val="000000" w:themeColor="text1"/>
        </w:rPr>
        <w:t>造成瓶頸</w:t>
      </w:r>
      <w:r w:rsidRPr="008B489F">
        <w:rPr>
          <w:rFonts w:hAnsi="標楷體" w:hint="eastAsia"/>
          <w:color w:val="000000" w:themeColor="text1"/>
        </w:rPr>
        <w:t>。</w:t>
      </w:r>
      <w:r w:rsidR="00B37035" w:rsidRPr="008B489F">
        <w:rPr>
          <w:rFonts w:hAnsi="標楷體" w:hint="eastAsia"/>
          <w:color w:val="000000" w:themeColor="text1"/>
        </w:rPr>
        <w:t>對此，</w:t>
      </w:r>
      <w:proofErr w:type="gramStart"/>
      <w:r w:rsidR="00B37035" w:rsidRPr="008B489F">
        <w:rPr>
          <w:rFonts w:hAnsi="標楷體" w:hint="eastAsia"/>
          <w:color w:val="000000" w:themeColor="text1"/>
        </w:rPr>
        <w:t>該部</w:t>
      </w:r>
      <w:r w:rsidR="005A4AC6" w:rsidRPr="008B489F">
        <w:rPr>
          <w:rFonts w:hAnsi="標楷體" w:hint="eastAsia"/>
          <w:color w:val="000000" w:themeColor="text1"/>
        </w:rPr>
        <w:t>於本</w:t>
      </w:r>
      <w:proofErr w:type="gramEnd"/>
      <w:r w:rsidR="005A4AC6" w:rsidRPr="008B489F">
        <w:rPr>
          <w:rFonts w:hAnsi="標楷體" w:hint="eastAsia"/>
          <w:color w:val="000000" w:themeColor="text1"/>
        </w:rPr>
        <w:t>院約</w:t>
      </w:r>
      <w:proofErr w:type="gramStart"/>
      <w:r w:rsidR="00385147" w:rsidRPr="008B489F">
        <w:rPr>
          <w:rFonts w:hAnsi="標楷體" w:hint="eastAsia"/>
          <w:color w:val="000000" w:themeColor="text1"/>
        </w:rPr>
        <w:t>詢</w:t>
      </w:r>
      <w:proofErr w:type="gramEnd"/>
      <w:r w:rsidR="00385147" w:rsidRPr="008B489F">
        <w:rPr>
          <w:rFonts w:hAnsi="標楷體" w:hint="eastAsia"/>
          <w:color w:val="000000" w:themeColor="text1"/>
        </w:rPr>
        <w:t>時</w:t>
      </w:r>
      <w:r w:rsidR="00A0193F" w:rsidRPr="008B489F">
        <w:rPr>
          <w:rFonts w:hAnsi="標楷體" w:hint="eastAsia"/>
          <w:color w:val="000000" w:themeColor="text1"/>
        </w:rPr>
        <w:t>自詡</w:t>
      </w:r>
      <w:r w:rsidR="00730BA5" w:rsidRPr="008B489F">
        <w:rPr>
          <w:rFonts w:hAnsi="標楷體" w:hint="eastAsia"/>
          <w:color w:val="000000" w:themeColor="text1"/>
        </w:rPr>
        <w:t>可</w:t>
      </w:r>
      <w:r w:rsidR="008F7E70" w:rsidRPr="008B489F">
        <w:rPr>
          <w:rFonts w:hAnsi="標楷體" w:hint="eastAsia"/>
          <w:color w:val="000000" w:themeColor="text1"/>
        </w:rPr>
        <w:t>透過</w:t>
      </w:r>
      <w:r w:rsidR="00730BA5" w:rsidRPr="008B489F">
        <w:rPr>
          <w:rFonts w:hAnsi="標楷體"/>
          <w:color w:val="000000" w:themeColor="text1"/>
        </w:rPr>
        <w:t>區域性運輸發展研究中心</w:t>
      </w:r>
      <w:r w:rsidR="00730BA5" w:rsidRPr="008B489F">
        <w:rPr>
          <w:rFonts w:hAnsi="標楷體" w:hint="eastAsia"/>
          <w:color w:val="000000" w:themeColor="text1"/>
        </w:rPr>
        <w:t>（下稱區域中心）</w:t>
      </w:r>
      <w:r w:rsidR="0021771D" w:rsidRPr="008B489F">
        <w:rPr>
          <w:rFonts w:hAnsi="標楷體" w:hint="eastAsia"/>
          <w:color w:val="000000" w:themeColor="text1"/>
        </w:rPr>
        <w:t>或公共運輸專案辦公室</w:t>
      </w:r>
      <w:r w:rsidR="00385147" w:rsidRPr="008B489F">
        <w:rPr>
          <w:rFonts w:hAnsi="標楷體" w:hint="eastAsia"/>
          <w:color w:val="000000" w:themeColor="text1"/>
        </w:rPr>
        <w:t>的角色</w:t>
      </w:r>
      <w:r w:rsidR="008F7E70" w:rsidRPr="008B489F">
        <w:rPr>
          <w:rFonts w:hAnsi="標楷體" w:hint="eastAsia"/>
          <w:color w:val="000000" w:themeColor="text1"/>
        </w:rPr>
        <w:t>，</w:t>
      </w:r>
      <w:r w:rsidR="00385147" w:rsidRPr="008B489F">
        <w:rPr>
          <w:rFonts w:hAnsi="標楷體" w:hint="eastAsia"/>
          <w:color w:val="000000" w:themeColor="text1"/>
        </w:rPr>
        <w:t>可居中協助規劃方案與計畫輔導</w:t>
      </w:r>
      <w:r w:rsidR="004376FD" w:rsidRPr="008B489F">
        <w:rPr>
          <w:rFonts w:hAnsi="標楷體" w:hint="eastAsia"/>
          <w:color w:val="000000" w:themeColor="text1"/>
        </w:rPr>
        <w:t>。依其查復內容表示</w:t>
      </w:r>
      <w:r w:rsidR="00385147" w:rsidRPr="008B489F">
        <w:rPr>
          <w:rFonts w:hAnsi="標楷體" w:hint="eastAsia"/>
          <w:color w:val="000000" w:themeColor="text1"/>
        </w:rPr>
        <w:t>：</w:t>
      </w:r>
      <w:r w:rsidR="00B37035" w:rsidRPr="008B489F">
        <w:rPr>
          <w:rFonts w:hAnsi="標楷體" w:hint="eastAsia"/>
          <w:color w:val="000000" w:themeColor="text1"/>
        </w:rPr>
        <w:t>「</w:t>
      </w:r>
      <w:r w:rsidR="00B37035" w:rsidRPr="008B489F">
        <w:rPr>
          <w:rFonts w:hAnsi="標楷體"/>
          <w:color w:val="000000" w:themeColor="text1"/>
        </w:rPr>
        <w:t>地區特有的區內運輸，交通部已成立區域中心</w:t>
      </w:r>
      <w:r w:rsidR="00A0193F" w:rsidRPr="008B489F">
        <w:rPr>
          <w:rStyle w:val="aff4"/>
          <w:rFonts w:hAnsi="標楷體"/>
          <w:color w:val="000000" w:themeColor="text1"/>
        </w:rPr>
        <w:footnoteReference w:id="13"/>
      </w:r>
      <w:r w:rsidR="00B37035" w:rsidRPr="008B489F">
        <w:rPr>
          <w:rFonts w:hAnsi="標楷體"/>
          <w:color w:val="000000" w:themeColor="text1"/>
        </w:rPr>
        <w:t>，隨時可輔導各項公共運輸之推動。</w:t>
      </w:r>
      <w:r w:rsidR="00B37035" w:rsidRPr="008B489F">
        <w:rPr>
          <w:rFonts w:hAnsi="標楷體" w:hint="eastAsia"/>
          <w:color w:val="000000" w:themeColor="text1"/>
        </w:rPr>
        <w:t>藉以輔導地方政府，提供教育訓練、</w:t>
      </w:r>
      <w:r w:rsidR="00B37035" w:rsidRPr="008B489F">
        <w:rPr>
          <w:rFonts w:hAnsi="標楷體" w:hint="eastAsia"/>
          <w:color w:val="000000" w:themeColor="text1"/>
          <w:u w:val="single"/>
        </w:rPr>
        <w:t>輔導提案及諮詢服務</w:t>
      </w:r>
      <w:r w:rsidR="00B37035" w:rsidRPr="008B489F">
        <w:rPr>
          <w:rFonts w:hAnsi="標楷體" w:hint="eastAsia"/>
          <w:color w:val="000000" w:themeColor="text1"/>
        </w:rPr>
        <w:t>，協助地方政府推動公共運輸」、「區</w:t>
      </w:r>
      <w:r w:rsidR="004C7998" w:rsidRPr="008B489F">
        <w:rPr>
          <w:rFonts w:hAnsi="標楷體" w:hint="eastAsia"/>
          <w:color w:val="000000" w:themeColor="text1"/>
        </w:rPr>
        <w:t>域</w:t>
      </w:r>
      <w:r w:rsidR="00B37035" w:rsidRPr="008B489F">
        <w:rPr>
          <w:rFonts w:hAnsi="標楷體" w:hint="eastAsia"/>
          <w:color w:val="000000" w:themeColor="text1"/>
        </w:rPr>
        <w:t>中心持續協助相關地方政府視需要</w:t>
      </w:r>
      <w:r w:rsidR="00B37035" w:rsidRPr="008B489F">
        <w:rPr>
          <w:rFonts w:hAnsi="標楷體" w:hint="eastAsia"/>
          <w:color w:val="000000" w:themeColor="text1"/>
          <w:u w:val="single"/>
        </w:rPr>
        <w:t>提案申請補助</w:t>
      </w:r>
      <w:r w:rsidR="00B37035" w:rsidRPr="008B489F">
        <w:rPr>
          <w:rFonts w:hAnsi="標楷體" w:hint="eastAsia"/>
          <w:color w:val="000000" w:themeColor="text1"/>
        </w:rPr>
        <w:t>，持續完善當地公共運輸」、</w:t>
      </w:r>
      <w:r w:rsidR="00D34439" w:rsidRPr="008B489F">
        <w:rPr>
          <w:rFonts w:hAnsi="標楷體" w:hint="eastAsia"/>
          <w:color w:val="000000" w:themeColor="text1"/>
        </w:rPr>
        <w:t>「公共運輸資源集中在六都，非六都無專責交通專業單位，人力缺乏、不太會寫計畫，區域中心角色進來後予以協助</w:t>
      </w:r>
      <w:r w:rsidR="00B37035" w:rsidRPr="008B489F">
        <w:rPr>
          <w:rFonts w:hAnsi="標楷體" w:hint="eastAsia"/>
          <w:color w:val="000000" w:themeColor="text1"/>
        </w:rPr>
        <w:t>並提供專業協助</w:t>
      </w:r>
      <w:r w:rsidR="00D34439" w:rsidRPr="008B489F">
        <w:rPr>
          <w:rFonts w:hAnsi="標楷體" w:hint="eastAsia"/>
          <w:color w:val="000000" w:themeColor="text1"/>
        </w:rPr>
        <w:t>，後來發現</w:t>
      </w:r>
      <w:r w:rsidR="004C7998" w:rsidRPr="008B489F">
        <w:rPr>
          <w:rFonts w:hAnsi="標楷體" w:hint="eastAsia"/>
          <w:color w:val="000000" w:themeColor="text1"/>
        </w:rPr>
        <w:t>慢慢</w:t>
      </w:r>
      <w:r w:rsidR="00D34439" w:rsidRPr="008B489F">
        <w:rPr>
          <w:rFonts w:hAnsi="標楷體" w:hint="eastAsia"/>
          <w:color w:val="000000" w:themeColor="text1"/>
        </w:rPr>
        <w:t>有成長，</w:t>
      </w:r>
      <w:r w:rsidR="004C7998" w:rsidRPr="008B489F">
        <w:rPr>
          <w:rFonts w:hAnsi="標楷體" w:hint="eastAsia"/>
          <w:color w:val="000000" w:themeColor="text1"/>
        </w:rPr>
        <w:t>乃有</w:t>
      </w:r>
      <w:r w:rsidR="00D34439" w:rsidRPr="008B489F">
        <w:rPr>
          <w:rFonts w:hAnsi="標楷體" w:hint="eastAsia"/>
          <w:color w:val="000000" w:themeColor="text1"/>
        </w:rPr>
        <w:t>進步的空間」</w:t>
      </w:r>
      <w:r w:rsidR="00AB6D44" w:rsidRPr="008B489F">
        <w:rPr>
          <w:rFonts w:hAnsi="標楷體" w:hint="eastAsia"/>
          <w:color w:val="000000" w:themeColor="text1"/>
        </w:rPr>
        <w:t>、「</w:t>
      </w:r>
      <w:r w:rsidR="000B75DE" w:rsidRPr="008B489F">
        <w:rPr>
          <w:rFonts w:hAnsi="標楷體" w:hint="eastAsia"/>
          <w:color w:val="000000" w:themeColor="text1"/>
          <w:u w:val="single"/>
        </w:rPr>
        <w:t>公共運輸辦公室</w:t>
      </w:r>
      <w:r w:rsidR="000B75DE" w:rsidRPr="008B489F">
        <w:rPr>
          <w:rFonts w:hAnsi="標楷體" w:hint="eastAsia"/>
          <w:color w:val="000000" w:themeColor="text1"/>
        </w:rPr>
        <w:t>角色可協助地方政府辦理與執行運輸計畫</w:t>
      </w:r>
      <w:r w:rsidR="00AB6D44" w:rsidRPr="008B489F">
        <w:rPr>
          <w:rFonts w:hAnsi="標楷體" w:hint="eastAsia"/>
          <w:color w:val="000000" w:themeColor="text1"/>
        </w:rPr>
        <w:t>」</w:t>
      </w:r>
      <w:r w:rsidR="0021771D" w:rsidRPr="008B489F">
        <w:rPr>
          <w:rFonts w:hAnsi="標楷體" w:hint="eastAsia"/>
          <w:color w:val="000000" w:themeColor="text1"/>
        </w:rPr>
        <w:t>，另</w:t>
      </w:r>
      <w:r w:rsidR="00696631" w:rsidRPr="008B489F">
        <w:rPr>
          <w:rFonts w:hAnsi="標楷體" w:hint="eastAsia"/>
          <w:color w:val="000000" w:themeColor="text1"/>
        </w:rPr>
        <w:t>依</w:t>
      </w:r>
      <w:r w:rsidR="0021771D" w:rsidRPr="008B489F">
        <w:rPr>
          <w:rFonts w:hAnsi="標楷體" w:hint="eastAsia"/>
          <w:color w:val="000000" w:themeColor="text1"/>
        </w:rPr>
        <w:t>該部新聞稿</w:t>
      </w:r>
      <w:r w:rsidR="00696631" w:rsidRPr="008B489F">
        <w:rPr>
          <w:rFonts w:hAnsi="標楷體" w:hint="eastAsia"/>
          <w:color w:val="000000" w:themeColor="text1"/>
        </w:rPr>
        <w:t>指出</w:t>
      </w:r>
      <w:r w:rsidR="005F7400" w:rsidRPr="008B489F">
        <w:rPr>
          <w:rStyle w:val="aff4"/>
          <w:rFonts w:hAnsi="標楷體"/>
          <w:color w:val="000000" w:themeColor="text1"/>
        </w:rPr>
        <w:footnoteReference w:id="14"/>
      </w:r>
      <w:r w:rsidR="0021771D" w:rsidRPr="008B489F">
        <w:rPr>
          <w:rFonts w:hAnsi="標楷體" w:hint="eastAsia"/>
          <w:color w:val="000000" w:themeColor="text1"/>
        </w:rPr>
        <w:t>：「對於公共運輸人力資源較為缺乏之縣市，鼓勵申請補助成立公共運輸辦公室，以充實專業人力資源，目前包括南投縣、雲林縣、屏東</w:t>
      </w:r>
      <w:r w:rsidR="0021771D" w:rsidRPr="008B489F">
        <w:rPr>
          <w:rFonts w:hAnsi="標楷體" w:hint="eastAsia"/>
          <w:color w:val="000000" w:themeColor="text1"/>
        </w:rPr>
        <w:lastRenderedPageBreak/>
        <w:t>縣及宜蘭縣</w:t>
      </w:r>
      <w:proofErr w:type="gramStart"/>
      <w:r w:rsidR="0021771D" w:rsidRPr="008B489F">
        <w:rPr>
          <w:rFonts w:hAnsi="標楷體" w:hint="eastAsia"/>
          <w:color w:val="000000" w:themeColor="text1"/>
        </w:rPr>
        <w:t>等均已獲</w:t>
      </w:r>
      <w:proofErr w:type="gramEnd"/>
      <w:r w:rsidR="0021771D" w:rsidRPr="008B489F">
        <w:rPr>
          <w:rFonts w:hAnsi="標楷體" w:hint="eastAsia"/>
          <w:color w:val="000000" w:themeColor="text1"/>
        </w:rPr>
        <w:t>補助，其它縣市如有需求亦可提出，以持續提升公共運輸服務品質與運量」</w:t>
      </w:r>
      <w:r w:rsidR="00D34439" w:rsidRPr="008B489F">
        <w:rPr>
          <w:rFonts w:hAnsi="標楷體" w:hint="eastAsia"/>
          <w:color w:val="000000" w:themeColor="text1"/>
        </w:rPr>
        <w:t>。</w:t>
      </w:r>
      <w:r w:rsidR="008E6DF9" w:rsidRPr="008B489F">
        <w:rPr>
          <w:rFonts w:hAnsi="標楷體" w:hint="eastAsia"/>
          <w:color w:val="000000" w:themeColor="text1"/>
        </w:rPr>
        <w:t>足見，未來</w:t>
      </w:r>
      <w:r w:rsidR="00696631" w:rsidRPr="008B489F">
        <w:rPr>
          <w:rFonts w:hAnsi="標楷體" w:hint="eastAsia"/>
          <w:color w:val="000000" w:themeColor="text1"/>
        </w:rPr>
        <w:t>期</w:t>
      </w:r>
      <w:r w:rsidR="002F3581" w:rsidRPr="008B489F">
        <w:rPr>
          <w:rFonts w:hAnsi="標楷體" w:hint="eastAsia"/>
          <w:color w:val="000000" w:themeColor="text1"/>
        </w:rPr>
        <w:t>透過各單位</w:t>
      </w:r>
      <w:r w:rsidR="009272E4" w:rsidRPr="008B489F">
        <w:rPr>
          <w:rFonts w:hAnsi="標楷體" w:hint="eastAsia"/>
          <w:color w:val="000000" w:themeColor="text1"/>
        </w:rPr>
        <w:t>間相互</w:t>
      </w:r>
      <w:r w:rsidR="002F3581" w:rsidRPr="008B489F">
        <w:rPr>
          <w:rFonts w:hAnsi="標楷體" w:hint="eastAsia"/>
          <w:color w:val="000000" w:themeColor="text1"/>
        </w:rPr>
        <w:t>合作，</w:t>
      </w:r>
      <w:r w:rsidRPr="008B489F">
        <w:rPr>
          <w:rFonts w:hAnsi="標楷體" w:hint="eastAsia"/>
          <w:color w:val="000000" w:themeColor="text1"/>
        </w:rPr>
        <w:t>持續協助</w:t>
      </w:r>
      <w:r w:rsidR="000C569C" w:rsidRPr="008B489F">
        <w:rPr>
          <w:rFonts w:hAnsi="標楷體" w:hint="eastAsia"/>
          <w:color w:val="000000" w:themeColor="text1"/>
        </w:rPr>
        <w:t>各</w:t>
      </w:r>
      <w:r w:rsidRPr="008B489F">
        <w:rPr>
          <w:rFonts w:hAnsi="標楷體" w:hint="eastAsia"/>
          <w:color w:val="000000" w:themeColor="text1"/>
        </w:rPr>
        <w:t>地方政府視需要</w:t>
      </w:r>
      <w:r w:rsidR="00B83CA4" w:rsidRPr="008B489F">
        <w:rPr>
          <w:rFonts w:hAnsi="標楷體" w:hint="eastAsia"/>
          <w:color w:val="000000" w:themeColor="text1"/>
        </w:rPr>
        <w:t>予以</w:t>
      </w:r>
      <w:r w:rsidRPr="008B489F">
        <w:rPr>
          <w:rFonts w:hAnsi="標楷體" w:hint="eastAsia"/>
          <w:color w:val="000000" w:themeColor="text1"/>
        </w:rPr>
        <w:t>提案</w:t>
      </w:r>
      <w:r w:rsidR="00B83CA4" w:rsidRPr="008B489F">
        <w:rPr>
          <w:rFonts w:hAnsi="標楷體" w:hint="eastAsia"/>
          <w:color w:val="000000" w:themeColor="text1"/>
        </w:rPr>
        <w:t>並</w:t>
      </w:r>
      <w:r w:rsidRPr="008B489F">
        <w:rPr>
          <w:rFonts w:hAnsi="標楷體" w:hint="eastAsia"/>
          <w:color w:val="000000" w:themeColor="text1"/>
        </w:rPr>
        <w:t>申請補助，</w:t>
      </w:r>
      <w:r w:rsidR="009A1646" w:rsidRPr="008B489F">
        <w:rPr>
          <w:rFonts w:hAnsi="標楷體" w:hint="eastAsia"/>
          <w:color w:val="000000" w:themeColor="text1"/>
        </w:rPr>
        <w:t>尤以非6都未有交通專責單位之縣市，</w:t>
      </w:r>
      <w:r w:rsidR="00E10504" w:rsidRPr="008B489F">
        <w:rPr>
          <w:rFonts w:hAnsi="標楷體" w:hint="eastAsia"/>
          <w:color w:val="000000" w:themeColor="text1"/>
        </w:rPr>
        <w:t>協同各區監理所</w:t>
      </w:r>
      <w:r w:rsidR="00CA0546" w:rsidRPr="008B489F">
        <w:rPr>
          <w:rFonts w:hAnsi="標楷體" w:hint="eastAsia"/>
          <w:color w:val="000000" w:themeColor="text1"/>
        </w:rPr>
        <w:t>（站）</w:t>
      </w:r>
      <w:r w:rsidR="00E10504" w:rsidRPr="008B489F">
        <w:rPr>
          <w:rFonts w:hAnsi="標楷體" w:hint="eastAsia"/>
          <w:color w:val="000000" w:themeColor="text1"/>
        </w:rPr>
        <w:t>，並</w:t>
      </w:r>
      <w:r w:rsidR="00385147" w:rsidRPr="008B489F">
        <w:rPr>
          <w:rFonts w:hAnsi="標楷體" w:hint="eastAsia"/>
          <w:color w:val="000000" w:themeColor="text1"/>
        </w:rPr>
        <w:t>透過區域中心</w:t>
      </w:r>
      <w:r w:rsidR="00893CE3" w:rsidRPr="008B489F">
        <w:rPr>
          <w:rFonts w:hAnsi="標楷體" w:hint="eastAsia"/>
          <w:color w:val="000000" w:themeColor="text1"/>
        </w:rPr>
        <w:t>、公共運輸專案辦公室</w:t>
      </w:r>
      <w:r w:rsidR="00385147" w:rsidRPr="008B489F">
        <w:rPr>
          <w:rFonts w:hAnsi="標楷體" w:hint="eastAsia"/>
          <w:color w:val="000000" w:themeColor="text1"/>
        </w:rPr>
        <w:t>發揮</w:t>
      </w:r>
      <w:r w:rsidR="00893CE3" w:rsidRPr="008B489F">
        <w:rPr>
          <w:rFonts w:hAnsi="標楷體" w:hint="eastAsia"/>
          <w:color w:val="000000" w:themeColor="text1"/>
        </w:rPr>
        <w:t>其</w:t>
      </w:r>
      <w:r w:rsidR="00385147" w:rsidRPr="008B489F">
        <w:rPr>
          <w:rFonts w:hAnsi="標楷體" w:hint="eastAsia"/>
          <w:color w:val="000000" w:themeColor="text1"/>
        </w:rPr>
        <w:t>功能</w:t>
      </w:r>
      <w:r w:rsidR="00004288" w:rsidRPr="008B489F">
        <w:rPr>
          <w:rFonts w:hAnsi="標楷體" w:hint="eastAsia"/>
          <w:color w:val="000000" w:themeColor="text1"/>
        </w:rPr>
        <w:t>，</w:t>
      </w:r>
      <w:r w:rsidR="001C321D" w:rsidRPr="008B489F">
        <w:rPr>
          <w:rFonts w:hAnsi="標楷體"/>
          <w:color w:val="000000" w:themeColor="text1"/>
        </w:rPr>
        <w:t>協助地方政府辦理公路公共運輸計畫</w:t>
      </w:r>
      <w:r w:rsidR="001C321D" w:rsidRPr="008B489F">
        <w:rPr>
          <w:rFonts w:hAnsi="標楷體" w:hint="eastAsia"/>
          <w:color w:val="000000" w:themeColor="text1"/>
        </w:rPr>
        <w:t>，提供政策支援、</w:t>
      </w:r>
      <w:r w:rsidR="00726CA2" w:rsidRPr="008B489F">
        <w:rPr>
          <w:rFonts w:hAnsi="標楷體" w:hint="eastAsia"/>
          <w:color w:val="000000" w:themeColor="text1"/>
        </w:rPr>
        <w:t>輔導提案、</w:t>
      </w:r>
      <w:r w:rsidR="001C321D" w:rsidRPr="008B489F">
        <w:rPr>
          <w:rFonts w:hAnsi="標楷體" w:hint="eastAsia"/>
          <w:color w:val="000000" w:themeColor="text1"/>
        </w:rPr>
        <w:t>計畫</w:t>
      </w:r>
      <w:proofErr w:type="gramStart"/>
      <w:r w:rsidR="001C321D" w:rsidRPr="008B489F">
        <w:rPr>
          <w:rFonts w:hAnsi="標楷體" w:hint="eastAsia"/>
          <w:color w:val="000000" w:themeColor="text1"/>
        </w:rPr>
        <w:t>研</w:t>
      </w:r>
      <w:proofErr w:type="gramEnd"/>
      <w:r w:rsidR="001C321D" w:rsidRPr="008B489F">
        <w:rPr>
          <w:rFonts w:hAnsi="標楷體" w:hint="eastAsia"/>
          <w:color w:val="000000" w:themeColor="text1"/>
        </w:rPr>
        <w:t>擬</w:t>
      </w:r>
      <w:r w:rsidR="00726CA2" w:rsidRPr="008B489F">
        <w:rPr>
          <w:rFonts w:hAnsi="標楷體" w:hint="eastAsia"/>
          <w:color w:val="000000" w:themeColor="text1"/>
        </w:rPr>
        <w:t>等</w:t>
      </w:r>
      <w:r w:rsidR="00AF6B0E" w:rsidRPr="008B489F">
        <w:rPr>
          <w:rFonts w:hAnsi="標楷體" w:hint="eastAsia"/>
          <w:color w:val="000000" w:themeColor="text1"/>
        </w:rPr>
        <w:t>相關</w:t>
      </w:r>
      <w:r w:rsidR="00726CA2" w:rsidRPr="008B489F">
        <w:rPr>
          <w:rFonts w:hAnsi="標楷體" w:hint="eastAsia"/>
          <w:color w:val="000000" w:themeColor="text1"/>
        </w:rPr>
        <w:t>資源</w:t>
      </w:r>
      <w:r w:rsidR="00385147" w:rsidRPr="008B489F">
        <w:rPr>
          <w:rFonts w:hAnsi="標楷體" w:hint="eastAsia"/>
          <w:color w:val="000000" w:themeColor="text1"/>
        </w:rPr>
        <w:t>，</w:t>
      </w:r>
      <w:r w:rsidRPr="008B489F">
        <w:rPr>
          <w:rFonts w:hAnsi="標楷體" w:hint="eastAsia"/>
          <w:color w:val="000000" w:themeColor="text1"/>
        </w:rPr>
        <w:t>完善當地公共運輸</w:t>
      </w:r>
      <w:r w:rsidR="008E6DF9" w:rsidRPr="008B489F">
        <w:rPr>
          <w:rFonts w:hAnsi="標楷體" w:hint="eastAsia"/>
          <w:color w:val="000000" w:themeColor="text1"/>
        </w:rPr>
        <w:t>。</w:t>
      </w:r>
    </w:p>
    <w:p w:rsidR="00A815D8" w:rsidRPr="008B489F" w:rsidRDefault="003B67CC" w:rsidP="003E7C30">
      <w:pPr>
        <w:pStyle w:val="3"/>
        <w:rPr>
          <w:rFonts w:hAnsi="標楷體"/>
          <w:color w:val="000000" w:themeColor="text1"/>
        </w:rPr>
      </w:pPr>
      <w:r w:rsidRPr="008B489F">
        <w:rPr>
          <w:rFonts w:hAnsi="標楷體" w:cs="標楷體" w:hint="eastAsia"/>
          <w:color w:val="000000" w:themeColor="text1"/>
          <w:kern w:val="0"/>
          <w:szCs w:val="32"/>
        </w:rPr>
        <w:t>再查</w:t>
      </w:r>
      <w:r w:rsidR="00F31D84" w:rsidRPr="008B489F">
        <w:rPr>
          <w:rFonts w:hAnsi="標楷體" w:cs="標楷體" w:hint="eastAsia"/>
          <w:color w:val="000000" w:themeColor="text1"/>
          <w:kern w:val="0"/>
          <w:szCs w:val="32"/>
        </w:rPr>
        <w:t>，</w:t>
      </w:r>
      <w:r w:rsidR="00A30565" w:rsidRPr="008B489F">
        <w:rPr>
          <w:rFonts w:hAnsi="標楷體" w:cs="標楷體" w:hint="eastAsia"/>
          <w:color w:val="000000" w:themeColor="text1"/>
          <w:kern w:val="0"/>
          <w:szCs w:val="32"/>
        </w:rPr>
        <w:t>交通部</w:t>
      </w:r>
      <w:r w:rsidR="00D02275" w:rsidRPr="008B489F">
        <w:rPr>
          <w:rFonts w:hAnsi="標楷體" w:cs="標楷體" w:hint="eastAsia"/>
          <w:color w:val="000000" w:themeColor="text1"/>
          <w:kern w:val="0"/>
          <w:szCs w:val="32"/>
        </w:rPr>
        <w:t>各期計畫</w:t>
      </w:r>
      <w:r w:rsidR="00EF1C6D" w:rsidRPr="008B489F">
        <w:rPr>
          <w:rFonts w:hAnsi="標楷體" w:cs="標楷體" w:hint="eastAsia"/>
          <w:color w:val="000000" w:themeColor="text1"/>
          <w:kern w:val="0"/>
          <w:szCs w:val="32"/>
        </w:rPr>
        <w:t>在</w:t>
      </w:r>
      <w:r w:rsidR="00AB6C31" w:rsidRPr="008B489F">
        <w:rPr>
          <w:rFonts w:hAnsi="標楷體" w:cs="標楷體" w:hint="eastAsia"/>
          <w:color w:val="000000" w:themeColor="text1"/>
          <w:kern w:val="0"/>
          <w:szCs w:val="32"/>
        </w:rPr>
        <w:t>偏鄉地區推動情形</w:t>
      </w:r>
      <w:r w:rsidR="00D02275" w:rsidRPr="008B489F">
        <w:rPr>
          <w:rFonts w:hAnsi="標楷體" w:cs="標楷體" w:hint="eastAsia"/>
          <w:color w:val="000000" w:themeColor="text1"/>
          <w:kern w:val="0"/>
          <w:szCs w:val="32"/>
        </w:rPr>
        <w:t>，</w:t>
      </w:r>
      <w:r w:rsidR="00A815D8" w:rsidRPr="008B489F">
        <w:rPr>
          <w:rFonts w:hAnsi="標楷體" w:cs="標楷體" w:hint="eastAsia"/>
          <w:color w:val="000000" w:themeColor="text1"/>
          <w:kern w:val="0"/>
          <w:szCs w:val="32"/>
        </w:rPr>
        <w:t>據</w:t>
      </w:r>
      <w:r w:rsidR="00AB6C31" w:rsidRPr="008B489F">
        <w:rPr>
          <w:rFonts w:hAnsi="標楷體" w:cs="標楷體" w:hint="eastAsia"/>
          <w:color w:val="000000" w:themeColor="text1"/>
          <w:kern w:val="0"/>
          <w:szCs w:val="32"/>
        </w:rPr>
        <w:t>該</w:t>
      </w:r>
      <w:r w:rsidR="00A815D8" w:rsidRPr="008B489F">
        <w:rPr>
          <w:rFonts w:hAnsi="標楷體" w:cs="標楷體" w:hint="eastAsia"/>
          <w:color w:val="000000" w:themeColor="text1"/>
          <w:kern w:val="0"/>
          <w:szCs w:val="32"/>
        </w:rPr>
        <w:t>部提供</w:t>
      </w:r>
      <w:r w:rsidR="00A815D8" w:rsidRPr="008B489F">
        <w:rPr>
          <w:rFonts w:hAnsi="標楷體" w:cs="標楷體"/>
          <w:color w:val="000000" w:themeColor="text1"/>
          <w:kern w:val="0"/>
          <w:szCs w:val="32"/>
        </w:rPr>
        <w:t>營運資料顯示</w:t>
      </w:r>
      <w:r w:rsidR="00A815D8" w:rsidRPr="008B489F">
        <w:rPr>
          <w:rStyle w:val="aff4"/>
          <w:rFonts w:hAnsi="標楷體" w:cs="標楷體"/>
          <w:color w:val="000000" w:themeColor="text1"/>
          <w:kern w:val="0"/>
          <w:szCs w:val="32"/>
        </w:rPr>
        <w:footnoteReference w:id="15"/>
      </w:r>
      <w:r w:rsidR="00A815D8" w:rsidRPr="008B489F">
        <w:rPr>
          <w:rFonts w:hAnsi="標楷體" w:cs="標楷體"/>
          <w:color w:val="000000" w:themeColor="text1"/>
          <w:kern w:val="0"/>
          <w:szCs w:val="32"/>
        </w:rPr>
        <w:t>，</w:t>
      </w:r>
      <w:r w:rsidR="006268F2" w:rsidRPr="008B489F">
        <w:rPr>
          <w:rFonts w:hAnsi="標楷體" w:hint="eastAsia"/>
          <w:color w:val="000000" w:themeColor="text1"/>
        </w:rPr>
        <w:t>截至1</w:t>
      </w:r>
      <w:r w:rsidR="006268F2" w:rsidRPr="008B489F">
        <w:rPr>
          <w:rFonts w:hAnsi="標楷體"/>
          <w:color w:val="000000" w:themeColor="text1"/>
        </w:rPr>
        <w:t>10</w:t>
      </w:r>
      <w:r w:rsidR="006268F2" w:rsidRPr="008B489F">
        <w:rPr>
          <w:rFonts w:hAnsi="標楷體" w:hint="eastAsia"/>
          <w:color w:val="000000" w:themeColor="text1"/>
        </w:rPr>
        <w:t>年8月底止，</w:t>
      </w:r>
      <w:r w:rsidR="00A815D8" w:rsidRPr="008B489F">
        <w:rPr>
          <w:rFonts w:hAnsi="標楷體" w:cs="標楷體"/>
          <w:color w:val="000000" w:themeColor="text1"/>
          <w:kern w:val="0"/>
          <w:szCs w:val="32"/>
        </w:rPr>
        <w:t>幸福巴士路線</w:t>
      </w:r>
      <w:r w:rsidR="00A815D8" w:rsidRPr="008B489F">
        <w:rPr>
          <w:rFonts w:hAnsi="標楷體" w:cs="標楷體" w:hint="eastAsia"/>
          <w:color w:val="000000" w:themeColor="text1"/>
          <w:kern w:val="0"/>
          <w:szCs w:val="32"/>
        </w:rPr>
        <w:t>行經</w:t>
      </w:r>
      <w:r w:rsidR="00A815D8" w:rsidRPr="008B489F">
        <w:rPr>
          <w:rFonts w:hAnsi="標楷體" w:cs="標楷體"/>
          <w:color w:val="000000" w:themeColor="text1"/>
          <w:kern w:val="0"/>
          <w:szCs w:val="32"/>
        </w:rPr>
        <w:t>51個鄉鎮區</w:t>
      </w:r>
      <w:r w:rsidR="00A815D8" w:rsidRPr="008B489F">
        <w:rPr>
          <w:rFonts w:hAnsi="標楷體" w:cs="標楷體" w:hint="eastAsia"/>
          <w:color w:val="000000" w:themeColor="text1"/>
          <w:kern w:val="0"/>
          <w:szCs w:val="32"/>
        </w:rPr>
        <w:t>計有</w:t>
      </w:r>
      <w:r w:rsidR="00D02275" w:rsidRPr="008B489F">
        <w:rPr>
          <w:rFonts w:hAnsi="標楷體" w:cs="標楷體"/>
          <w:color w:val="000000" w:themeColor="text1"/>
          <w:kern w:val="0"/>
          <w:szCs w:val="32"/>
        </w:rPr>
        <w:t>143</w:t>
      </w:r>
      <w:r w:rsidR="00A815D8" w:rsidRPr="008B489F">
        <w:rPr>
          <w:rFonts w:hAnsi="標楷體" w:cs="標楷體" w:hint="eastAsia"/>
          <w:color w:val="000000" w:themeColor="text1"/>
          <w:kern w:val="0"/>
          <w:szCs w:val="32"/>
        </w:rPr>
        <w:t>條路線</w:t>
      </w:r>
      <w:r w:rsidR="00A815D8" w:rsidRPr="008B489F">
        <w:rPr>
          <w:rFonts w:hAnsi="標楷體" w:cs="標楷體"/>
          <w:color w:val="000000" w:themeColor="text1"/>
          <w:kern w:val="0"/>
          <w:szCs w:val="32"/>
        </w:rPr>
        <w:t>，</w:t>
      </w:r>
      <w:proofErr w:type="gramStart"/>
      <w:r w:rsidR="00A815D8" w:rsidRPr="008B489F">
        <w:rPr>
          <w:rFonts w:hAnsi="標楷體" w:cs="標楷體"/>
          <w:color w:val="000000" w:themeColor="text1"/>
          <w:kern w:val="0"/>
          <w:szCs w:val="32"/>
        </w:rPr>
        <w:t>幸福小黃</w:t>
      </w:r>
      <w:proofErr w:type="gramEnd"/>
      <w:r w:rsidR="00A815D8" w:rsidRPr="008B489F">
        <w:rPr>
          <w:rFonts w:hAnsi="標楷體" w:cs="標楷體"/>
          <w:color w:val="000000" w:themeColor="text1"/>
          <w:kern w:val="0"/>
          <w:szCs w:val="32"/>
        </w:rPr>
        <w:t>路線</w:t>
      </w:r>
      <w:r w:rsidR="00A815D8" w:rsidRPr="008B489F">
        <w:rPr>
          <w:rFonts w:hAnsi="標楷體" w:cs="標楷體" w:hint="eastAsia"/>
          <w:color w:val="000000" w:themeColor="text1"/>
          <w:kern w:val="0"/>
          <w:szCs w:val="32"/>
        </w:rPr>
        <w:t>行經</w:t>
      </w:r>
      <w:r w:rsidR="00D02275" w:rsidRPr="008B489F">
        <w:rPr>
          <w:rFonts w:hAnsi="標楷體" w:cs="標楷體"/>
          <w:color w:val="000000" w:themeColor="text1"/>
          <w:kern w:val="0"/>
          <w:szCs w:val="32"/>
        </w:rPr>
        <w:t>50</w:t>
      </w:r>
      <w:r w:rsidR="00A815D8" w:rsidRPr="008B489F">
        <w:rPr>
          <w:rFonts w:hAnsi="標楷體" w:cs="標楷體" w:hint="eastAsia"/>
          <w:color w:val="000000" w:themeColor="text1"/>
          <w:kern w:val="0"/>
          <w:szCs w:val="32"/>
        </w:rPr>
        <w:t>個鄉鎮區計有</w:t>
      </w:r>
      <w:r w:rsidR="00A815D8" w:rsidRPr="008B489F">
        <w:rPr>
          <w:rFonts w:hAnsi="標楷體" w:cs="標楷體"/>
          <w:color w:val="000000" w:themeColor="text1"/>
          <w:kern w:val="0"/>
          <w:szCs w:val="32"/>
        </w:rPr>
        <w:t>103</w:t>
      </w:r>
      <w:r w:rsidR="00A815D8" w:rsidRPr="008B489F">
        <w:rPr>
          <w:rFonts w:hAnsi="標楷體" w:cs="標楷體" w:hint="eastAsia"/>
          <w:color w:val="000000" w:themeColor="text1"/>
          <w:kern w:val="0"/>
          <w:szCs w:val="32"/>
        </w:rPr>
        <w:t>條路線</w:t>
      </w:r>
      <w:r w:rsidR="00A815D8" w:rsidRPr="008B489F">
        <w:rPr>
          <w:rFonts w:hAnsi="標楷體" w:cs="標楷體"/>
          <w:color w:val="000000" w:themeColor="text1"/>
          <w:kern w:val="0"/>
          <w:szCs w:val="32"/>
        </w:rPr>
        <w:t>，惟經</w:t>
      </w:r>
      <w:r w:rsidR="00A815D8" w:rsidRPr="008B489F">
        <w:rPr>
          <w:rFonts w:hAnsi="標楷體" w:cs="標楷體" w:hint="eastAsia"/>
          <w:color w:val="000000" w:themeColor="text1"/>
          <w:kern w:val="0"/>
          <w:szCs w:val="32"/>
        </w:rPr>
        <w:t>分析上開路線營運</w:t>
      </w:r>
      <w:r w:rsidR="003216E4" w:rsidRPr="008B489F">
        <w:rPr>
          <w:rFonts w:hAnsi="標楷體" w:cs="標楷體" w:hint="eastAsia"/>
          <w:color w:val="000000" w:themeColor="text1"/>
          <w:kern w:val="0"/>
          <w:szCs w:val="32"/>
        </w:rPr>
        <w:t>路線</w:t>
      </w:r>
      <w:r w:rsidR="00A815D8" w:rsidRPr="008B489F">
        <w:rPr>
          <w:rFonts w:hAnsi="標楷體" w:cs="標楷體" w:hint="eastAsia"/>
          <w:color w:val="000000" w:themeColor="text1"/>
          <w:kern w:val="0"/>
          <w:szCs w:val="32"/>
        </w:rPr>
        <w:t>，</w:t>
      </w:r>
      <w:r w:rsidR="00083843" w:rsidRPr="008B489F">
        <w:rPr>
          <w:rFonts w:hAnsi="標楷體" w:cs="標楷體" w:hint="eastAsia"/>
          <w:color w:val="000000" w:themeColor="text1"/>
          <w:kern w:val="0"/>
          <w:szCs w:val="32"/>
        </w:rPr>
        <w:t>行經內政部所</w:t>
      </w:r>
      <w:r w:rsidR="00083843" w:rsidRPr="008B489F">
        <w:rPr>
          <w:rFonts w:hAnsi="標楷體" w:cs="標楷體"/>
          <w:color w:val="000000" w:themeColor="text1"/>
          <w:kern w:val="0"/>
          <w:szCs w:val="32"/>
        </w:rPr>
        <w:t>定義之</w:t>
      </w:r>
      <w:r w:rsidR="003216E4" w:rsidRPr="008B489F">
        <w:rPr>
          <w:rFonts w:hAnsi="標楷體" w:cs="標楷體" w:hint="eastAsia"/>
          <w:color w:val="000000" w:themeColor="text1"/>
          <w:kern w:val="0"/>
          <w:szCs w:val="32"/>
        </w:rPr>
        <w:t>6</w:t>
      </w:r>
      <w:r w:rsidR="003216E4" w:rsidRPr="008B489F">
        <w:rPr>
          <w:rFonts w:hAnsi="標楷體" w:cs="標楷體"/>
          <w:color w:val="000000" w:themeColor="text1"/>
          <w:kern w:val="0"/>
          <w:szCs w:val="32"/>
        </w:rPr>
        <w:t>9</w:t>
      </w:r>
      <w:r w:rsidR="003216E4" w:rsidRPr="008B489F">
        <w:rPr>
          <w:rFonts w:hAnsi="標楷體" w:cs="標楷體" w:hint="eastAsia"/>
          <w:color w:val="000000" w:themeColor="text1"/>
          <w:kern w:val="0"/>
          <w:szCs w:val="32"/>
        </w:rPr>
        <w:t>處</w:t>
      </w:r>
      <w:r w:rsidR="00083843" w:rsidRPr="008B489F">
        <w:rPr>
          <w:rFonts w:hAnsi="標楷體" w:cs="標楷體"/>
          <w:color w:val="000000" w:themeColor="text1"/>
          <w:kern w:val="0"/>
          <w:szCs w:val="32"/>
        </w:rPr>
        <w:t>偏鄉地區</w:t>
      </w:r>
      <w:r w:rsidR="00083843" w:rsidRPr="008B489F">
        <w:rPr>
          <w:rFonts w:hAnsi="標楷體" w:cs="標楷體" w:hint="eastAsia"/>
          <w:color w:val="000000" w:themeColor="text1"/>
          <w:kern w:val="0"/>
          <w:szCs w:val="32"/>
        </w:rPr>
        <w:t>，幸福巴士</w:t>
      </w:r>
      <w:r w:rsidR="001D7E1A" w:rsidRPr="008B489F">
        <w:rPr>
          <w:rFonts w:hAnsi="標楷體" w:cs="標楷體" w:hint="eastAsia"/>
          <w:color w:val="000000" w:themeColor="text1"/>
          <w:kern w:val="0"/>
          <w:szCs w:val="32"/>
          <w:u w:val="single"/>
        </w:rPr>
        <w:t>3</w:t>
      </w:r>
      <w:r w:rsidR="001D7E1A" w:rsidRPr="008B489F">
        <w:rPr>
          <w:rFonts w:hAnsi="標楷體" w:cs="標楷體"/>
          <w:color w:val="000000" w:themeColor="text1"/>
          <w:kern w:val="0"/>
          <w:szCs w:val="32"/>
          <w:u w:val="single"/>
        </w:rPr>
        <w:t>5</w:t>
      </w:r>
      <w:r w:rsidR="001D7E1A" w:rsidRPr="008B489F">
        <w:rPr>
          <w:rFonts w:hAnsi="標楷體" w:cs="標楷體" w:hint="eastAsia"/>
          <w:color w:val="000000" w:themeColor="text1"/>
          <w:kern w:val="0"/>
          <w:szCs w:val="32"/>
          <w:u w:val="single"/>
        </w:rPr>
        <w:t>個偏鄉</w:t>
      </w:r>
      <w:r w:rsidR="00083843" w:rsidRPr="008B489F">
        <w:rPr>
          <w:rFonts w:hAnsi="標楷體" w:cs="標楷體" w:hint="eastAsia"/>
          <w:color w:val="000000" w:themeColor="text1"/>
          <w:kern w:val="0"/>
          <w:szCs w:val="32"/>
        </w:rPr>
        <w:t>與</w:t>
      </w:r>
      <w:r w:rsidR="00D02275" w:rsidRPr="008B489F">
        <w:rPr>
          <w:rFonts w:hAnsi="標楷體" w:cs="標楷體"/>
          <w:color w:val="000000" w:themeColor="text1"/>
          <w:kern w:val="0"/>
          <w:szCs w:val="32"/>
        </w:rPr>
        <w:t>80</w:t>
      </w:r>
      <w:r w:rsidR="00A815D8" w:rsidRPr="008B489F">
        <w:rPr>
          <w:rFonts w:hAnsi="標楷體" w:cs="標楷體" w:hint="eastAsia"/>
          <w:color w:val="000000" w:themeColor="text1"/>
          <w:kern w:val="0"/>
          <w:szCs w:val="32"/>
        </w:rPr>
        <w:t>條</w:t>
      </w:r>
      <w:r w:rsidR="00083843" w:rsidRPr="008B489F">
        <w:rPr>
          <w:rFonts w:hAnsi="標楷體" w:cs="標楷體" w:hint="eastAsia"/>
          <w:color w:val="000000" w:themeColor="text1"/>
          <w:kern w:val="0"/>
          <w:szCs w:val="32"/>
        </w:rPr>
        <w:t>路線</w:t>
      </w:r>
      <w:r w:rsidR="00A815D8" w:rsidRPr="008B489F">
        <w:rPr>
          <w:rFonts w:hAnsi="標楷體" w:cs="標楷體" w:hint="eastAsia"/>
          <w:color w:val="000000" w:themeColor="text1"/>
          <w:kern w:val="0"/>
          <w:szCs w:val="32"/>
        </w:rPr>
        <w:t>及</w:t>
      </w:r>
      <w:proofErr w:type="gramStart"/>
      <w:r w:rsidR="00A815D8" w:rsidRPr="008B489F">
        <w:rPr>
          <w:rFonts w:hAnsi="標楷體" w:cs="標楷體" w:hint="eastAsia"/>
          <w:color w:val="000000" w:themeColor="text1"/>
          <w:kern w:val="0"/>
          <w:szCs w:val="32"/>
        </w:rPr>
        <w:t>幸福小黃</w:t>
      </w:r>
      <w:proofErr w:type="gramEnd"/>
      <w:r w:rsidR="00083843" w:rsidRPr="008B489F">
        <w:rPr>
          <w:rFonts w:hAnsi="標楷體" w:cs="標楷體"/>
          <w:color w:val="000000" w:themeColor="text1"/>
          <w:kern w:val="0"/>
          <w:szCs w:val="32"/>
          <w:u w:val="single"/>
        </w:rPr>
        <w:t>11</w:t>
      </w:r>
      <w:r w:rsidR="00083843" w:rsidRPr="008B489F">
        <w:rPr>
          <w:rFonts w:hAnsi="標楷體" w:cs="標楷體" w:hint="eastAsia"/>
          <w:color w:val="000000" w:themeColor="text1"/>
          <w:kern w:val="0"/>
          <w:szCs w:val="32"/>
          <w:u w:val="single"/>
        </w:rPr>
        <w:t>個偏鄉</w:t>
      </w:r>
      <w:r w:rsidR="00083843" w:rsidRPr="008B489F">
        <w:rPr>
          <w:rFonts w:hAnsi="標楷體" w:cs="標楷體" w:hint="eastAsia"/>
          <w:color w:val="000000" w:themeColor="text1"/>
          <w:kern w:val="0"/>
          <w:szCs w:val="32"/>
        </w:rPr>
        <w:t>與</w:t>
      </w:r>
      <w:r w:rsidR="00083843" w:rsidRPr="008B489F">
        <w:rPr>
          <w:rFonts w:hAnsi="標楷體" w:cs="標楷體"/>
          <w:color w:val="000000" w:themeColor="text1"/>
          <w:kern w:val="0"/>
          <w:szCs w:val="32"/>
        </w:rPr>
        <w:t>28</w:t>
      </w:r>
      <w:r w:rsidR="00083843" w:rsidRPr="008B489F">
        <w:rPr>
          <w:rFonts w:hAnsi="標楷體" w:cs="標楷體" w:hint="eastAsia"/>
          <w:color w:val="000000" w:themeColor="text1"/>
          <w:kern w:val="0"/>
          <w:szCs w:val="32"/>
        </w:rPr>
        <w:t>條路線</w:t>
      </w:r>
      <w:r w:rsidR="00AB6C31" w:rsidRPr="008B489F">
        <w:rPr>
          <w:rFonts w:hAnsi="標楷體" w:cs="標楷體" w:hint="eastAsia"/>
          <w:color w:val="000000" w:themeColor="text1"/>
          <w:kern w:val="0"/>
          <w:szCs w:val="32"/>
        </w:rPr>
        <w:t>。</w:t>
      </w:r>
      <w:r w:rsidR="00D02275" w:rsidRPr="008B489F">
        <w:rPr>
          <w:rFonts w:hAnsi="標楷體" w:cs="標楷體" w:hint="eastAsia"/>
          <w:color w:val="000000" w:themeColor="text1"/>
          <w:kern w:val="0"/>
          <w:szCs w:val="32"/>
        </w:rPr>
        <w:t>整體而言，</w:t>
      </w:r>
      <w:r w:rsidR="00A815D8" w:rsidRPr="008B489F">
        <w:rPr>
          <w:rFonts w:hAnsi="標楷體" w:cs="標楷體" w:hint="eastAsia"/>
          <w:color w:val="000000" w:themeColor="text1"/>
          <w:kern w:val="0"/>
          <w:szCs w:val="32"/>
        </w:rPr>
        <w:t>偏鄉地區</w:t>
      </w:r>
      <w:r w:rsidR="00252010" w:rsidRPr="008B489F">
        <w:rPr>
          <w:rFonts w:hAnsi="標楷體" w:cs="標楷體" w:hint="eastAsia"/>
          <w:color w:val="000000" w:themeColor="text1"/>
          <w:kern w:val="0"/>
          <w:szCs w:val="32"/>
        </w:rPr>
        <w:t>之中</w:t>
      </w:r>
      <w:r w:rsidR="00A815D8" w:rsidRPr="008B489F">
        <w:rPr>
          <w:rFonts w:hAnsi="標楷體" w:cs="標楷體" w:hint="eastAsia"/>
          <w:color w:val="000000" w:themeColor="text1"/>
          <w:kern w:val="0"/>
          <w:szCs w:val="32"/>
        </w:rPr>
        <w:t>僅有</w:t>
      </w:r>
      <w:r w:rsidR="00A815D8" w:rsidRPr="008B489F">
        <w:rPr>
          <w:rFonts w:hAnsi="標楷體" w:cs="標楷體"/>
          <w:color w:val="000000" w:themeColor="text1"/>
          <w:kern w:val="0"/>
          <w:szCs w:val="32"/>
        </w:rPr>
        <w:t>46</w:t>
      </w:r>
      <w:r w:rsidR="00A815D8" w:rsidRPr="008B489F">
        <w:rPr>
          <w:rFonts w:hAnsi="標楷體" w:cs="標楷體" w:hint="eastAsia"/>
          <w:color w:val="000000" w:themeColor="text1"/>
          <w:kern w:val="0"/>
          <w:szCs w:val="32"/>
        </w:rPr>
        <w:t>個鄉鎮區有提供幸福巴士或</w:t>
      </w:r>
      <w:proofErr w:type="gramStart"/>
      <w:r w:rsidR="00A815D8" w:rsidRPr="008B489F">
        <w:rPr>
          <w:rFonts w:hAnsi="標楷體" w:cs="標楷體" w:hint="eastAsia"/>
          <w:color w:val="000000" w:themeColor="text1"/>
          <w:kern w:val="0"/>
          <w:szCs w:val="32"/>
        </w:rPr>
        <w:t>幸福小黃</w:t>
      </w:r>
      <w:proofErr w:type="gramEnd"/>
      <w:r w:rsidR="00A815D8" w:rsidRPr="008B489F">
        <w:rPr>
          <w:rFonts w:hAnsi="標楷體" w:cs="標楷體" w:hint="eastAsia"/>
          <w:color w:val="000000" w:themeColor="text1"/>
          <w:kern w:val="0"/>
          <w:szCs w:val="32"/>
        </w:rPr>
        <w:t>等服務</w:t>
      </w:r>
      <w:r w:rsidR="00E15027" w:rsidRPr="008B489F">
        <w:rPr>
          <w:rFonts w:hAnsi="標楷體" w:cs="標楷體" w:hint="eastAsia"/>
          <w:color w:val="000000" w:themeColor="text1"/>
          <w:kern w:val="0"/>
          <w:szCs w:val="32"/>
        </w:rPr>
        <w:t>，</w:t>
      </w:r>
      <w:r w:rsidR="00B41268" w:rsidRPr="008B489F">
        <w:rPr>
          <w:rFonts w:hAnsi="標楷體" w:cs="標楷體" w:hint="eastAsia"/>
          <w:color w:val="000000" w:themeColor="text1"/>
          <w:kern w:val="0"/>
          <w:szCs w:val="32"/>
        </w:rPr>
        <w:t>然</w:t>
      </w:r>
      <w:r w:rsidR="00E15027" w:rsidRPr="008B489F">
        <w:rPr>
          <w:rFonts w:hAnsi="標楷體" w:cs="標楷體" w:hint="eastAsia"/>
          <w:color w:val="000000" w:themeColor="text1"/>
          <w:kern w:val="0"/>
          <w:szCs w:val="32"/>
        </w:rPr>
        <w:t>成效</w:t>
      </w:r>
      <w:proofErr w:type="gramStart"/>
      <w:r w:rsidR="00E15027" w:rsidRPr="008B489F">
        <w:rPr>
          <w:rFonts w:hAnsi="標楷體" w:cs="標楷體" w:hint="eastAsia"/>
          <w:color w:val="000000" w:themeColor="text1"/>
          <w:kern w:val="0"/>
          <w:szCs w:val="32"/>
        </w:rPr>
        <w:t>不</w:t>
      </w:r>
      <w:proofErr w:type="gramEnd"/>
      <w:r w:rsidR="00E15027" w:rsidRPr="008B489F">
        <w:rPr>
          <w:rFonts w:hAnsi="標楷體" w:cs="標楷體" w:hint="eastAsia"/>
          <w:color w:val="000000" w:themeColor="text1"/>
          <w:kern w:val="0"/>
          <w:szCs w:val="32"/>
        </w:rPr>
        <w:t>彰</w:t>
      </w:r>
      <w:r w:rsidR="00A815D8" w:rsidRPr="008B489F">
        <w:rPr>
          <w:rFonts w:hAnsi="標楷體" w:cs="標楷體" w:hint="eastAsia"/>
          <w:color w:val="000000" w:themeColor="text1"/>
          <w:kern w:val="0"/>
          <w:szCs w:val="32"/>
        </w:rPr>
        <w:t>，</w:t>
      </w:r>
      <w:r w:rsidR="00E15027" w:rsidRPr="008B489F">
        <w:rPr>
          <w:rFonts w:hAnsi="標楷體" w:cs="標楷體" w:hint="eastAsia"/>
          <w:color w:val="000000" w:themeColor="text1"/>
          <w:kern w:val="0"/>
          <w:szCs w:val="32"/>
        </w:rPr>
        <w:t>仍</w:t>
      </w:r>
      <w:r w:rsidR="00F31D84" w:rsidRPr="008B489F">
        <w:rPr>
          <w:rFonts w:hAnsi="標楷體" w:cs="標楷體" w:hint="eastAsia"/>
          <w:color w:val="000000" w:themeColor="text1"/>
          <w:kern w:val="0"/>
          <w:szCs w:val="32"/>
        </w:rPr>
        <w:t>有</w:t>
      </w:r>
      <w:r w:rsidR="00A815D8" w:rsidRPr="008B489F">
        <w:rPr>
          <w:rFonts w:hAnsi="標楷體" w:cs="標楷體" w:hint="eastAsia"/>
          <w:color w:val="000000" w:themeColor="text1"/>
          <w:kern w:val="0"/>
          <w:szCs w:val="32"/>
        </w:rPr>
        <w:t>相關補助資源未能優先</w:t>
      </w:r>
      <w:proofErr w:type="gramStart"/>
      <w:r w:rsidR="00A815D8" w:rsidRPr="008B489F">
        <w:rPr>
          <w:rFonts w:hAnsi="標楷體" w:cs="標楷體" w:hint="eastAsia"/>
          <w:color w:val="000000" w:themeColor="text1"/>
          <w:kern w:val="0"/>
          <w:szCs w:val="32"/>
        </w:rPr>
        <w:t>挹</w:t>
      </w:r>
      <w:proofErr w:type="gramEnd"/>
      <w:r w:rsidR="00A815D8" w:rsidRPr="008B489F">
        <w:rPr>
          <w:rFonts w:hAnsi="標楷體" w:cs="標楷體" w:hint="eastAsia"/>
          <w:color w:val="000000" w:themeColor="text1"/>
          <w:kern w:val="0"/>
          <w:szCs w:val="32"/>
        </w:rPr>
        <w:t>注於偏鄉地區</w:t>
      </w:r>
      <w:r w:rsidR="00E15027" w:rsidRPr="008B489F">
        <w:rPr>
          <w:rFonts w:hAnsi="標楷體" w:cs="標楷體" w:hint="eastAsia"/>
          <w:color w:val="000000" w:themeColor="text1"/>
          <w:kern w:val="0"/>
          <w:szCs w:val="32"/>
        </w:rPr>
        <w:t>等情（</w:t>
      </w:r>
      <w:r w:rsidR="00E15027" w:rsidRPr="008B489F">
        <w:rPr>
          <w:rFonts w:hAnsi="標楷體" w:hint="eastAsia"/>
          <w:color w:val="000000" w:themeColor="text1"/>
        </w:rPr>
        <w:t>詳如調查意見二</w:t>
      </w:r>
      <w:r w:rsidR="00E15027" w:rsidRPr="008B489F">
        <w:rPr>
          <w:rFonts w:hAnsi="標楷體" w:cs="標楷體" w:hint="eastAsia"/>
          <w:color w:val="000000" w:themeColor="text1"/>
          <w:kern w:val="0"/>
          <w:szCs w:val="32"/>
        </w:rPr>
        <w:t>）</w:t>
      </w:r>
      <w:r w:rsidR="00A815D8" w:rsidRPr="008B489F">
        <w:rPr>
          <w:rFonts w:hAnsi="標楷體" w:cs="標楷體" w:hint="eastAsia"/>
          <w:color w:val="000000" w:themeColor="text1"/>
          <w:kern w:val="0"/>
          <w:szCs w:val="32"/>
        </w:rPr>
        <w:t>。</w:t>
      </w:r>
    </w:p>
    <w:p w:rsidR="00F16945" w:rsidRPr="008B489F" w:rsidRDefault="000E63AA" w:rsidP="003E7C30">
      <w:pPr>
        <w:pStyle w:val="3"/>
        <w:rPr>
          <w:rFonts w:hAnsi="標楷體"/>
          <w:color w:val="000000" w:themeColor="text1"/>
        </w:rPr>
      </w:pPr>
      <w:r w:rsidRPr="008B489F">
        <w:rPr>
          <w:rFonts w:hAnsi="標楷體" w:hint="eastAsia"/>
          <w:color w:val="000000" w:themeColor="text1"/>
        </w:rPr>
        <w:t>綜合言之</w:t>
      </w:r>
      <w:r w:rsidR="008E6DF9" w:rsidRPr="008B489F">
        <w:rPr>
          <w:rFonts w:hAnsi="標楷體" w:hint="eastAsia"/>
          <w:color w:val="000000" w:themeColor="text1"/>
        </w:rPr>
        <w:t>，</w:t>
      </w:r>
      <w:r w:rsidR="001476EB" w:rsidRPr="008B489F">
        <w:rPr>
          <w:rFonts w:hAnsi="標楷體" w:hint="eastAsia"/>
          <w:color w:val="000000" w:themeColor="text1"/>
        </w:rPr>
        <w:t>偏鄉地區交通困境常面臨人口稀少，需求不足，難以支撐傳統客運路線的維持，再</w:t>
      </w:r>
      <w:r w:rsidR="00B127AB" w:rsidRPr="008B489F">
        <w:rPr>
          <w:rFonts w:hAnsi="標楷體" w:hint="eastAsia"/>
          <w:color w:val="000000" w:themeColor="text1"/>
        </w:rPr>
        <w:t>者</w:t>
      </w:r>
      <w:r w:rsidR="003E7C30" w:rsidRPr="008B489F">
        <w:rPr>
          <w:rFonts w:hAnsi="標楷體" w:hint="eastAsia"/>
          <w:color w:val="000000" w:themeColor="text1"/>
        </w:rPr>
        <w:t>道路條件不佳，且受</w:t>
      </w:r>
      <w:proofErr w:type="gramStart"/>
      <w:r w:rsidR="003E7C30" w:rsidRPr="008B489F">
        <w:rPr>
          <w:rFonts w:hAnsi="標楷體" w:hint="eastAsia"/>
          <w:color w:val="000000" w:themeColor="text1"/>
        </w:rPr>
        <w:t>禁行甲</w:t>
      </w:r>
      <w:proofErr w:type="gramEnd"/>
      <w:r w:rsidR="003E7C30" w:rsidRPr="008B489F">
        <w:rPr>
          <w:rFonts w:hAnsi="標楷體" w:hint="eastAsia"/>
          <w:color w:val="000000" w:themeColor="text1"/>
        </w:rPr>
        <w:t>/乙類車輛路段的切割，不利完整路線的經營</w:t>
      </w:r>
      <w:r w:rsidR="001476EB" w:rsidRPr="008B489F">
        <w:rPr>
          <w:rFonts w:hAnsi="標楷體" w:hint="eastAsia"/>
          <w:color w:val="000000" w:themeColor="text1"/>
        </w:rPr>
        <w:t>，</w:t>
      </w:r>
      <w:r w:rsidR="00804841" w:rsidRPr="008B489F">
        <w:rPr>
          <w:rFonts w:hAnsi="標楷體" w:hint="eastAsia"/>
          <w:color w:val="000000" w:themeColor="text1"/>
        </w:rPr>
        <w:t>又以</w:t>
      </w:r>
      <w:r w:rsidR="003E7C30" w:rsidRPr="008B489F">
        <w:rPr>
          <w:rFonts w:hAnsi="標楷體" w:hint="eastAsia"/>
          <w:color w:val="000000" w:themeColor="text1"/>
        </w:rPr>
        <w:t>部落分散，需求特性不同(就醫、就學)，傳統客運無法深入最後</w:t>
      </w:r>
      <w:proofErr w:type="gramStart"/>
      <w:r w:rsidR="003E7C30" w:rsidRPr="008B489F">
        <w:rPr>
          <w:rFonts w:hAnsi="標楷體" w:hint="eastAsia"/>
          <w:color w:val="000000" w:themeColor="text1"/>
        </w:rPr>
        <w:t>一</w:t>
      </w:r>
      <w:proofErr w:type="gramEnd"/>
      <w:r w:rsidR="003E7C30" w:rsidRPr="008B489F">
        <w:rPr>
          <w:rFonts w:hAnsi="標楷體" w:hint="eastAsia"/>
          <w:color w:val="000000" w:themeColor="text1"/>
        </w:rPr>
        <w:t>哩</w:t>
      </w:r>
      <w:r w:rsidR="001476EB" w:rsidRPr="008B489F">
        <w:rPr>
          <w:rStyle w:val="aff4"/>
          <w:rFonts w:hAnsi="標楷體"/>
          <w:color w:val="000000" w:themeColor="text1"/>
        </w:rPr>
        <w:footnoteReference w:id="16"/>
      </w:r>
      <w:r w:rsidR="003E7C30" w:rsidRPr="008B489F">
        <w:rPr>
          <w:rFonts w:hAnsi="標楷體" w:hint="eastAsia"/>
          <w:color w:val="000000" w:themeColor="text1"/>
        </w:rPr>
        <w:t>。</w:t>
      </w:r>
      <w:r w:rsidR="001476EB" w:rsidRPr="008B489F">
        <w:rPr>
          <w:rFonts w:hAnsi="標楷體" w:hint="eastAsia"/>
          <w:color w:val="000000" w:themeColor="text1"/>
        </w:rPr>
        <w:t>足見，偏鄉地區運量少及需求分散的特性，傳統公共運輸以定時、定線、</w:t>
      </w:r>
      <w:proofErr w:type="gramStart"/>
      <w:r w:rsidR="001476EB" w:rsidRPr="008B489F">
        <w:rPr>
          <w:rFonts w:hAnsi="標楷體" w:hint="eastAsia"/>
          <w:color w:val="000000" w:themeColor="text1"/>
        </w:rPr>
        <w:t>定班的</w:t>
      </w:r>
      <w:proofErr w:type="gramEnd"/>
      <w:r w:rsidR="001476EB" w:rsidRPr="008B489F">
        <w:rPr>
          <w:rFonts w:hAnsi="標楷體" w:hint="eastAsia"/>
          <w:color w:val="000000" w:themeColor="text1"/>
        </w:rPr>
        <w:t>經營方式，無法支撐及滿足偏鄉的需求</w:t>
      </w:r>
      <w:r w:rsidR="00BF42CA" w:rsidRPr="008B489F">
        <w:rPr>
          <w:rFonts w:hAnsi="標楷體" w:hint="eastAsia"/>
          <w:color w:val="000000" w:themeColor="text1"/>
        </w:rPr>
        <w:t>。</w:t>
      </w:r>
      <w:r w:rsidR="00452107" w:rsidRPr="008B489F">
        <w:rPr>
          <w:rFonts w:hAnsi="標楷體" w:hint="eastAsia"/>
          <w:color w:val="000000" w:themeColor="text1"/>
        </w:rPr>
        <w:t>是</w:t>
      </w:r>
      <w:proofErr w:type="gramStart"/>
      <w:r w:rsidR="00452107" w:rsidRPr="008B489F">
        <w:rPr>
          <w:rFonts w:hAnsi="標楷體" w:hint="eastAsia"/>
          <w:color w:val="000000" w:themeColor="text1"/>
        </w:rPr>
        <w:t>以</w:t>
      </w:r>
      <w:proofErr w:type="gramEnd"/>
      <w:r w:rsidR="00BF42CA" w:rsidRPr="008B489F">
        <w:rPr>
          <w:rFonts w:hAnsi="標楷體" w:hint="eastAsia"/>
          <w:color w:val="000000" w:themeColor="text1"/>
        </w:rPr>
        <w:t>，交通部</w:t>
      </w:r>
      <w:r w:rsidR="00B127AB" w:rsidRPr="008B489F">
        <w:rPr>
          <w:rFonts w:hAnsi="標楷體" w:hint="eastAsia"/>
          <w:color w:val="000000" w:themeColor="text1"/>
        </w:rPr>
        <w:t>藉以</w:t>
      </w:r>
      <w:r w:rsidR="00BF42CA" w:rsidRPr="008B489F">
        <w:rPr>
          <w:rFonts w:hAnsi="標楷體" w:hint="eastAsia"/>
          <w:color w:val="000000" w:themeColor="text1"/>
        </w:rPr>
        <w:t>推動</w:t>
      </w:r>
      <w:r w:rsidR="009523FA" w:rsidRPr="008B489F">
        <w:rPr>
          <w:rFonts w:hAnsi="標楷體" w:hint="eastAsia"/>
          <w:color w:val="000000" w:themeColor="text1"/>
        </w:rPr>
        <w:t>相關</w:t>
      </w:r>
      <w:r w:rsidR="00BF42CA" w:rsidRPr="008B489F">
        <w:rPr>
          <w:rFonts w:hAnsi="標楷體" w:hint="eastAsia"/>
          <w:color w:val="000000" w:themeColor="text1"/>
        </w:rPr>
        <w:t>計畫，</w:t>
      </w:r>
      <w:proofErr w:type="gramStart"/>
      <w:r w:rsidR="007E2F75" w:rsidRPr="008B489F">
        <w:rPr>
          <w:rFonts w:hAnsi="標楷體" w:hint="eastAsia"/>
          <w:color w:val="000000" w:themeColor="text1"/>
        </w:rPr>
        <w:t>然</w:t>
      </w:r>
      <w:r w:rsidR="004745D0" w:rsidRPr="008B489F">
        <w:rPr>
          <w:rFonts w:hAnsi="標楷體" w:hint="eastAsia"/>
          <w:color w:val="000000" w:themeColor="text1"/>
        </w:rPr>
        <w:lastRenderedPageBreak/>
        <w:t>查</w:t>
      </w:r>
      <w:r w:rsidR="00803CD1" w:rsidRPr="008B489F">
        <w:rPr>
          <w:rFonts w:hAnsi="標楷體" w:hint="eastAsia"/>
          <w:color w:val="000000" w:themeColor="text1"/>
        </w:rPr>
        <w:t>各</w:t>
      </w:r>
      <w:proofErr w:type="gramEnd"/>
      <w:r w:rsidR="00803CD1" w:rsidRPr="008B489F">
        <w:rPr>
          <w:rFonts w:hAnsi="標楷體" w:hint="eastAsia"/>
          <w:color w:val="000000" w:themeColor="text1"/>
        </w:rPr>
        <w:t>地方政府</w:t>
      </w:r>
      <w:r w:rsidR="00BF42CA" w:rsidRPr="008B489F">
        <w:rPr>
          <w:rFonts w:hAnsi="標楷體" w:hint="eastAsia"/>
          <w:color w:val="000000" w:themeColor="text1"/>
        </w:rPr>
        <w:t>提案情形，</w:t>
      </w:r>
      <w:r w:rsidR="00B127AB" w:rsidRPr="008B489F">
        <w:rPr>
          <w:rFonts w:hAnsi="標楷體"/>
          <w:color w:val="000000" w:themeColor="text1"/>
        </w:rPr>
        <w:t>6</w:t>
      </w:r>
      <w:r w:rsidR="00B127AB" w:rsidRPr="008B489F">
        <w:rPr>
          <w:rFonts w:hAnsi="標楷體" w:hint="eastAsia"/>
          <w:color w:val="000000" w:themeColor="text1"/>
        </w:rPr>
        <w:t>都與非6都有別</w:t>
      </w:r>
      <w:r w:rsidR="000C569C" w:rsidRPr="008B489F">
        <w:rPr>
          <w:rFonts w:hAnsi="標楷體" w:hint="eastAsia"/>
          <w:color w:val="000000" w:themeColor="text1"/>
        </w:rPr>
        <w:t>，</w:t>
      </w:r>
      <w:r w:rsidR="00913C9D" w:rsidRPr="008B489F">
        <w:rPr>
          <w:rFonts w:hAnsi="標楷體" w:hint="eastAsia"/>
          <w:color w:val="000000" w:themeColor="text1"/>
        </w:rPr>
        <w:t>離島地區</w:t>
      </w:r>
      <w:r w:rsidR="001476EB" w:rsidRPr="008B489F">
        <w:rPr>
          <w:rFonts w:hAnsi="標楷體" w:hint="eastAsia"/>
          <w:color w:val="000000" w:themeColor="text1"/>
        </w:rPr>
        <w:t>提案數</w:t>
      </w:r>
      <w:r w:rsidR="00804841" w:rsidRPr="008B489F">
        <w:rPr>
          <w:rFonts w:hAnsi="標楷體" w:hint="eastAsia"/>
          <w:color w:val="000000" w:themeColor="text1"/>
        </w:rPr>
        <w:t>甚</w:t>
      </w:r>
      <w:r w:rsidR="00913C9D" w:rsidRPr="008B489F">
        <w:rPr>
          <w:rFonts w:hAnsi="標楷體" w:hint="eastAsia"/>
          <w:color w:val="000000" w:themeColor="text1"/>
        </w:rPr>
        <w:t>低</w:t>
      </w:r>
      <w:r w:rsidR="008C692B" w:rsidRPr="008B489F">
        <w:rPr>
          <w:rFonts w:hAnsi="標楷體" w:hint="eastAsia"/>
          <w:color w:val="000000" w:themeColor="text1"/>
        </w:rPr>
        <w:t>，各期計畫亦有同樣結果</w:t>
      </w:r>
      <w:r w:rsidR="00F221D5" w:rsidRPr="008B489F">
        <w:rPr>
          <w:rFonts w:hAnsi="標楷體" w:hint="eastAsia"/>
          <w:color w:val="000000" w:themeColor="text1"/>
        </w:rPr>
        <w:t>，再加上</w:t>
      </w:r>
      <w:r w:rsidR="00803CD1" w:rsidRPr="008B489F">
        <w:rPr>
          <w:rFonts w:hAnsi="標楷體" w:hint="eastAsia"/>
          <w:color w:val="000000" w:themeColor="text1"/>
        </w:rPr>
        <w:t>仍</w:t>
      </w:r>
      <w:r w:rsidR="00FF7D2A" w:rsidRPr="008B489F">
        <w:rPr>
          <w:rFonts w:hAnsi="標楷體" w:hint="eastAsia"/>
          <w:color w:val="000000" w:themeColor="text1"/>
        </w:rPr>
        <w:t>有部分偏鄉地區未納入計畫</w:t>
      </w:r>
      <w:r w:rsidR="00913C9D" w:rsidRPr="008B489F">
        <w:rPr>
          <w:rFonts w:hAnsi="標楷體" w:hint="eastAsia"/>
          <w:color w:val="000000" w:themeColor="text1"/>
        </w:rPr>
        <w:t>之</w:t>
      </w:r>
      <w:r w:rsidR="00FF7D2A" w:rsidRPr="008B489F">
        <w:rPr>
          <w:rFonts w:hAnsi="標楷體" w:hint="eastAsia"/>
          <w:color w:val="000000" w:themeColor="text1"/>
        </w:rPr>
        <w:t>中</w:t>
      </w:r>
      <w:r w:rsidR="00884744" w:rsidRPr="008B489F">
        <w:rPr>
          <w:rFonts w:hAnsi="標楷體" w:hint="eastAsia"/>
          <w:color w:val="000000" w:themeColor="text1"/>
        </w:rPr>
        <w:t>。基此，</w:t>
      </w:r>
      <w:r w:rsidR="003E2429" w:rsidRPr="008B489F">
        <w:rPr>
          <w:rFonts w:hAnsi="標楷體" w:hint="eastAsia"/>
          <w:color w:val="000000" w:themeColor="text1"/>
        </w:rPr>
        <w:t>本於</w:t>
      </w:r>
      <w:r w:rsidR="00724C71" w:rsidRPr="008B489F">
        <w:rPr>
          <w:rFonts w:hAnsi="標楷體" w:hint="eastAsia"/>
          <w:color w:val="000000" w:themeColor="text1"/>
        </w:rPr>
        <w:t>偏鄉地區公共運輸使用</w:t>
      </w:r>
      <w:r w:rsidR="003E2429" w:rsidRPr="008B489F">
        <w:rPr>
          <w:rFonts w:hAnsi="標楷體" w:hint="eastAsia"/>
          <w:color w:val="000000" w:themeColor="text1"/>
        </w:rPr>
        <w:t>公平原則，改善</w:t>
      </w:r>
      <w:r w:rsidR="00FC3B52" w:rsidRPr="008B489F">
        <w:rPr>
          <w:rFonts w:hAnsi="標楷體"/>
          <w:color w:val="000000" w:themeColor="text1"/>
        </w:rPr>
        <w:t>偏鄉地</w:t>
      </w:r>
      <w:r w:rsidR="00FC3B52" w:rsidRPr="008B489F">
        <w:rPr>
          <w:rFonts w:hAnsi="標楷體" w:hint="eastAsia"/>
          <w:color w:val="000000" w:themeColor="text1"/>
        </w:rPr>
        <w:t>區公共運輸發展條件</w:t>
      </w:r>
      <w:r w:rsidR="003E2429" w:rsidRPr="008B489F">
        <w:rPr>
          <w:rFonts w:hAnsi="標楷體" w:hint="eastAsia"/>
          <w:color w:val="000000" w:themeColor="text1"/>
        </w:rPr>
        <w:t>，</w:t>
      </w:r>
      <w:r w:rsidR="00B30040" w:rsidRPr="008B489F">
        <w:rPr>
          <w:rFonts w:hAnsi="標楷體" w:hint="eastAsia"/>
          <w:color w:val="000000" w:themeColor="text1"/>
        </w:rPr>
        <w:t>即使未有交通專責單位之縣市，</w:t>
      </w:r>
      <w:r w:rsidR="00EF1C6D" w:rsidRPr="008B489F">
        <w:rPr>
          <w:rFonts w:hAnsi="標楷體" w:hint="eastAsia"/>
          <w:color w:val="000000" w:themeColor="text1"/>
        </w:rPr>
        <w:t>交通部</w:t>
      </w:r>
      <w:r w:rsidR="00FF7D2A" w:rsidRPr="008B489F">
        <w:rPr>
          <w:rFonts w:hAnsi="標楷體" w:hint="eastAsia"/>
          <w:color w:val="000000" w:themeColor="text1"/>
        </w:rPr>
        <w:t>協同各區監理所</w:t>
      </w:r>
      <w:r w:rsidR="00F96505" w:rsidRPr="008B489F">
        <w:rPr>
          <w:rFonts w:hAnsi="標楷體" w:hint="eastAsia"/>
          <w:color w:val="000000" w:themeColor="text1"/>
        </w:rPr>
        <w:t>（站）</w:t>
      </w:r>
      <w:r w:rsidR="00FF7D2A" w:rsidRPr="008B489F">
        <w:rPr>
          <w:rFonts w:hAnsi="標楷體" w:hint="eastAsia"/>
          <w:color w:val="000000" w:themeColor="text1"/>
        </w:rPr>
        <w:t>，並透過區域中心、公共運輸專案辦公室發揮其功能，</w:t>
      </w:r>
      <w:r w:rsidR="00913C9D" w:rsidRPr="008B489F">
        <w:rPr>
          <w:rFonts w:hAnsi="標楷體" w:hint="eastAsia"/>
          <w:color w:val="000000" w:themeColor="text1"/>
        </w:rPr>
        <w:t>協助各地方政府申請提案，</w:t>
      </w:r>
      <w:r w:rsidR="00046E05" w:rsidRPr="008B489F">
        <w:rPr>
          <w:rFonts w:hAnsi="標楷體" w:hint="eastAsia"/>
          <w:color w:val="000000" w:themeColor="text1"/>
        </w:rPr>
        <w:t>期優先將尚未推動或</w:t>
      </w:r>
      <w:r w:rsidR="00C22B1B" w:rsidRPr="008B489F">
        <w:rPr>
          <w:rFonts w:hAnsi="標楷體" w:hint="eastAsia"/>
          <w:color w:val="000000" w:themeColor="text1"/>
        </w:rPr>
        <w:t>已推行但成效尚未彰顯</w:t>
      </w:r>
      <w:r w:rsidR="00046E05" w:rsidRPr="008B489F">
        <w:rPr>
          <w:rFonts w:hAnsi="標楷體" w:hint="eastAsia"/>
          <w:color w:val="000000" w:themeColor="text1"/>
        </w:rPr>
        <w:t>之偏鄉地區納入規劃</w:t>
      </w:r>
      <w:r w:rsidR="00155BFF" w:rsidRPr="008B489F">
        <w:rPr>
          <w:rFonts w:hAnsi="標楷體" w:hint="eastAsia"/>
          <w:color w:val="000000" w:themeColor="text1"/>
        </w:rPr>
        <w:t>，</w:t>
      </w:r>
      <w:r w:rsidR="00046E05" w:rsidRPr="008B489F">
        <w:rPr>
          <w:rFonts w:hAnsi="標楷體" w:hint="eastAsia"/>
          <w:color w:val="000000" w:themeColor="text1"/>
        </w:rPr>
        <w:t>延續執行成效並滾動式調整</w:t>
      </w:r>
      <w:r w:rsidR="00BF42CA" w:rsidRPr="008B489F">
        <w:rPr>
          <w:rFonts w:hAnsi="標楷體" w:hint="eastAsia"/>
          <w:color w:val="000000" w:themeColor="text1"/>
        </w:rPr>
        <w:t>，持續發展偏鄉公共運輸服務</w:t>
      </w:r>
      <w:r w:rsidR="00155BFF" w:rsidRPr="008B489F">
        <w:rPr>
          <w:rFonts w:hAnsi="標楷體" w:hint="eastAsia"/>
          <w:color w:val="000000" w:themeColor="text1"/>
        </w:rPr>
        <w:t>。</w:t>
      </w:r>
    </w:p>
    <w:p w:rsidR="007662E8" w:rsidRPr="008B489F" w:rsidRDefault="00CE02CA" w:rsidP="007662E8">
      <w:pPr>
        <w:pStyle w:val="2"/>
        <w:rPr>
          <w:rFonts w:hAnsi="標楷體"/>
          <w:b/>
          <w:color w:val="000000" w:themeColor="text1"/>
          <w:szCs w:val="36"/>
        </w:rPr>
      </w:pPr>
      <w:r w:rsidRPr="008B489F">
        <w:rPr>
          <w:rFonts w:hAnsi="標楷體" w:cs="標楷體" w:hint="eastAsia"/>
          <w:b/>
          <w:color w:val="000000" w:themeColor="text1"/>
          <w:kern w:val="0"/>
          <w:szCs w:val="32"/>
        </w:rPr>
        <w:t>交通部</w:t>
      </w:r>
      <w:r w:rsidR="00CD64DC" w:rsidRPr="008B489F">
        <w:rPr>
          <w:rFonts w:hAnsi="標楷體" w:cs="標楷體" w:hint="eastAsia"/>
          <w:b/>
          <w:color w:val="000000" w:themeColor="text1"/>
          <w:kern w:val="0"/>
          <w:szCs w:val="32"/>
        </w:rPr>
        <w:t>公路總局</w:t>
      </w:r>
      <w:r w:rsidR="001355BE" w:rsidRPr="008B489F">
        <w:rPr>
          <w:rFonts w:hAnsi="標楷體" w:cs="標楷體" w:hint="eastAsia"/>
          <w:b/>
          <w:color w:val="000000" w:themeColor="text1"/>
          <w:kern w:val="0"/>
          <w:szCs w:val="32"/>
        </w:rPr>
        <w:t>辦理</w:t>
      </w:r>
      <w:r w:rsidR="001355BE" w:rsidRPr="008B489F">
        <w:rPr>
          <w:rFonts w:hAnsi="標楷體" w:hint="eastAsia"/>
          <w:b/>
          <w:color w:val="000000" w:themeColor="text1"/>
          <w:szCs w:val="36"/>
        </w:rPr>
        <w:t>幸福巴士與幸福小黃</w:t>
      </w:r>
      <w:r w:rsidR="001355BE" w:rsidRPr="008B489F">
        <w:rPr>
          <w:rFonts w:hAnsi="標楷體" w:hint="eastAsia"/>
          <w:b/>
          <w:color w:val="000000" w:themeColor="text1"/>
        </w:rPr>
        <w:t>之需求反應式公共運輸服務(Demand Responsive Transit System，DRTS)，乃</w:t>
      </w:r>
      <w:r w:rsidR="00D96FD6" w:rsidRPr="008B489F">
        <w:rPr>
          <w:rFonts w:hAnsi="標楷體" w:cs="標楷體" w:hint="eastAsia"/>
          <w:b/>
          <w:color w:val="000000" w:themeColor="text1"/>
          <w:kern w:val="0"/>
          <w:szCs w:val="32"/>
        </w:rPr>
        <w:t>依據</w:t>
      </w:r>
      <w:r w:rsidR="00CE1C40" w:rsidRPr="008B489F">
        <w:rPr>
          <w:rFonts w:hAnsi="標楷體" w:cs="標楷體" w:hint="eastAsia"/>
          <w:b/>
          <w:color w:val="000000" w:themeColor="text1"/>
          <w:kern w:val="0"/>
          <w:szCs w:val="32"/>
        </w:rPr>
        <w:t>「</w:t>
      </w:r>
      <w:r w:rsidR="00D96FD6" w:rsidRPr="008B489F">
        <w:rPr>
          <w:rFonts w:hAnsi="標楷體" w:cs="標楷體" w:hint="eastAsia"/>
          <w:b/>
          <w:color w:val="000000" w:themeColor="text1"/>
          <w:kern w:val="0"/>
          <w:szCs w:val="32"/>
        </w:rPr>
        <w:t>106-109</w:t>
      </w:r>
      <w:r w:rsidR="00D96FD6" w:rsidRPr="008B489F">
        <w:rPr>
          <w:rFonts w:hAnsi="標楷體" w:cs="標楷體"/>
          <w:b/>
          <w:color w:val="000000" w:themeColor="text1"/>
          <w:kern w:val="0"/>
          <w:szCs w:val="32"/>
        </w:rPr>
        <w:t>年</w:t>
      </w:r>
      <w:r w:rsidR="00F50282" w:rsidRPr="008B489F">
        <w:rPr>
          <w:rFonts w:hAnsi="標楷體" w:cs="標楷體" w:hint="eastAsia"/>
          <w:b/>
          <w:color w:val="000000" w:themeColor="text1"/>
          <w:kern w:val="0"/>
          <w:szCs w:val="32"/>
        </w:rPr>
        <w:t>該局</w:t>
      </w:r>
      <w:r w:rsidR="00D96FD6" w:rsidRPr="008B489F">
        <w:rPr>
          <w:rFonts w:hAnsi="標楷體" w:cs="標楷體"/>
          <w:b/>
          <w:color w:val="000000" w:themeColor="text1"/>
          <w:kern w:val="0"/>
          <w:szCs w:val="32"/>
        </w:rPr>
        <w:t>執行公路公共運輸多元推升計畫補助作業注意事項</w:t>
      </w:r>
      <w:r w:rsidR="00CE1C40" w:rsidRPr="008B489F">
        <w:rPr>
          <w:rFonts w:hAnsi="標楷體" w:cs="標楷體" w:hint="eastAsia"/>
          <w:b/>
          <w:color w:val="000000" w:themeColor="text1"/>
          <w:kern w:val="0"/>
          <w:szCs w:val="32"/>
        </w:rPr>
        <w:t>」</w:t>
      </w:r>
      <w:r w:rsidR="00D96FD6" w:rsidRPr="008B489F">
        <w:rPr>
          <w:rFonts w:hAnsi="標楷體" w:hint="eastAsia"/>
          <w:b/>
          <w:color w:val="000000" w:themeColor="text1"/>
        </w:rPr>
        <w:t>，</w:t>
      </w:r>
      <w:r w:rsidR="001355BE" w:rsidRPr="008B489F">
        <w:rPr>
          <w:rFonts w:hAnsi="標楷體" w:hint="eastAsia"/>
          <w:b/>
          <w:color w:val="000000" w:themeColor="text1"/>
        </w:rPr>
        <w:t>藉以</w:t>
      </w:r>
      <w:r w:rsidR="00CD64DC" w:rsidRPr="008B489F">
        <w:rPr>
          <w:rFonts w:hAnsi="標楷體" w:cs="標楷體" w:hint="eastAsia"/>
          <w:b/>
          <w:color w:val="000000" w:themeColor="text1"/>
          <w:kern w:val="0"/>
          <w:szCs w:val="32"/>
        </w:rPr>
        <w:t>強化偏鄉地區之公共運輸服務、滿足基本民行需求及改善傳統公車營運效能</w:t>
      </w:r>
      <w:r w:rsidR="001355BE" w:rsidRPr="008B489F">
        <w:rPr>
          <w:rFonts w:hAnsi="標楷體" w:cs="標楷體" w:hint="eastAsia"/>
          <w:b/>
          <w:color w:val="000000" w:themeColor="text1"/>
          <w:kern w:val="0"/>
          <w:szCs w:val="32"/>
        </w:rPr>
        <w:t>；</w:t>
      </w:r>
      <w:proofErr w:type="gramStart"/>
      <w:r w:rsidR="001355BE" w:rsidRPr="008B489F">
        <w:rPr>
          <w:rFonts w:hAnsi="標楷體" w:cs="標楷體" w:hint="eastAsia"/>
          <w:b/>
          <w:color w:val="000000" w:themeColor="text1"/>
          <w:kern w:val="0"/>
          <w:szCs w:val="32"/>
        </w:rPr>
        <w:t>惟</w:t>
      </w:r>
      <w:proofErr w:type="gramEnd"/>
      <w:r w:rsidR="00A21264" w:rsidRPr="008B489F">
        <w:rPr>
          <w:rFonts w:hAnsi="標楷體" w:cs="標楷體" w:hint="eastAsia"/>
          <w:b/>
          <w:color w:val="000000" w:themeColor="text1"/>
          <w:kern w:val="0"/>
          <w:szCs w:val="32"/>
        </w:rPr>
        <w:t>部分縣市</w:t>
      </w:r>
      <w:r w:rsidR="00CD64DC" w:rsidRPr="008B489F">
        <w:rPr>
          <w:rFonts w:hAnsi="標楷體" w:hint="eastAsia"/>
          <w:b/>
          <w:color w:val="000000" w:themeColor="text1"/>
        </w:rPr>
        <w:t>執行</w:t>
      </w:r>
      <w:r w:rsidR="00A21264" w:rsidRPr="008B489F">
        <w:rPr>
          <w:rFonts w:hAnsi="標楷體" w:hint="eastAsia"/>
          <w:b/>
          <w:color w:val="000000" w:themeColor="text1"/>
        </w:rPr>
        <w:t>計畫</w:t>
      </w:r>
      <w:r w:rsidR="003A25BB" w:rsidRPr="008B489F">
        <w:rPr>
          <w:rFonts w:hAnsi="標楷體" w:hint="eastAsia"/>
          <w:b/>
          <w:color w:val="000000" w:themeColor="text1"/>
        </w:rPr>
        <w:t>後，其</w:t>
      </w:r>
      <w:r w:rsidR="00A21264" w:rsidRPr="008B489F">
        <w:rPr>
          <w:rFonts w:hAnsi="標楷體" w:hint="eastAsia"/>
          <w:b/>
          <w:color w:val="000000" w:themeColor="text1"/>
        </w:rPr>
        <w:t>公共運輸涵蓋率反</w:t>
      </w:r>
      <w:r w:rsidR="001355BE" w:rsidRPr="008B489F">
        <w:rPr>
          <w:rFonts w:hAnsi="標楷體" w:hint="eastAsia"/>
          <w:b/>
          <w:color w:val="000000" w:themeColor="text1"/>
          <w:szCs w:val="36"/>
        </w:rPr>
        <w:t>呈現</w:t>
      </w:r>
      <w:r w:rsidR="00247B6F" w:rsidRPr="008B489F">
        <w:rPr>
          <w:rFonts w:hAnsi="標楷體" w:hint="eastAsia"/>
          <w:b/>
          <w:color w:val="000000" w:themeColor="text1"/>
          <w:szCs w:val="36"/>
        </w:rPr>
        <w:t>負成長</w:t>
      </w:r>
      <w:r w:rsidR="00A21264" w:rsidRPr="008B489F">
        <w:rPr>
          <w:rFonts w:hAnsi="標楷體" w:hint="eastAsia"/>
          <w:b/>
          <w:color w:val="000000" w:themeColor="text1"/>
          <w:szCs w:val="36"/>
        </w:rPr>
        <w:t>，</w:t>
      </w:r>
      <w:r w:rsidR="00DC212D" w:rsidRPr="008B489F">
        <w:rPr>
          <w:rFonts w:hAnsi="標楷體" w:hint="eastAsia"/>
          <w:b/>
          <w:color w:val="000000" w:themeColor="text1"/>
          <w:szCs w:val="36"/>
        </w:rPr>
        <w:t>另發現</w:t>
      </w:r>
      <w:r w:rsidR="00A21264" w:rsidRPr="008B489F">
        <w:rPr>
          <w:rFonts w:hAnsi="標楷體" w:hint="eastAsia"/>
          <w:b/>
          <w:color w:val="000000" w:themeColor="text1"/>
          <w:spacing w:val="-4"/>
          <w:szCs w:val="32"/>
        </w:rPr>
        <w:t>全</w:t>
      </w:r>
      <w:proofErr w:type="gramStart"/>
      <w:r w:rsidR="00A21264" w:rsidRPr="008B489F">
        <w:rPr>
          <w:rFonts w:hAnsi="標楷體" w:hint="eastAsia"/>
          <w:b/>
          <w:color w:val="000000" w:themeColor="text1"/>
          <w:spacing w:val="-4"/>
          <w:szCs w:val="32"/>
        </w:rPr>
        <w:t>臺</w:t>
      </w:r>
      <w:proofErr w:type="gramEnd"/>
      <w:r w:rsidR="00A21264" w:rsidRPr="008B489F">
        <w:rPr>
          <w:rFonts w:hAnsi="標楷體" w:hint="eastAsia"/>
          <w:b/>
          <w:color w:val="000000" w:themeColor="text1"/>
          <w:spacing w:val="-4"/>
          <w:szCs w:val="32"/>
        </w:rPr>
        <w:t>公共運輸</w:t>
      </w:r>
      <w:r w:rsidR="006A7FD5" w:rsidRPr="008B489F">
        <w:rPr>
          <w:rFonts w:hAnsi="標楷體" w:hint="eastAsia"/>
          <w:b/>
          <w:color w:val="000000" w:themeColor="text1"/>
          <w:spacing w:val="-4"/>
          <w:szCs w:val="32"/>
        </w:rPr>
        <w:t>較</w:t>
      </w:r>
      <w:r w:rsidR="00A21264" w:rsidRPr="008B489F">
        <w:rPr>
          <w:rFonts w:hAnsi="標楷體" w:hint="eastAsia"/>
          <w:b/>
          <w:color w:val="000000" w:themeColor="text1"/>
          <w:spacing w:val="-4"/>
          <w:szCs w:val="32"/>
        </w:rPr>
        <w:t>缺乏之偏鄉地區未納入</w:t>
      </w:r>
      <w:r w:rsidR="00A21264" w:rsidRPr="008B489F">
        <w:rPr>
          <w:rFonts w:hAnsi="標楷體" w:cs="標楷體" w:hint="eastAsia"/>
          <w:b/>
          <w:color w:val="000000" w:themeColor="text1"/>
          <w:kern w:val="0"/>
          <w:szCs w:val="32"/>
        </w:rPr>
        <w:t>計畫</w:t>
      </w:r>
      <w:r w:rsidR="00B71004" w:rsidRPr="008B489F">
        <w:rPr>
          <w:rFonts w:hAnsi="標楷體" w:cs="標楷體" w:hint="eastAsia"/>
          <w:b/>
          <w:color w:val="000000" w:themeColor="text1"/>
          <w:kern w:val="0"/>
          <w:szCs w:val="32"/>
        </w:rPr>
        <w:t>，</w:t>
      </w:r>
      <w:proofErr w:type="gramStart"/>
      <w:r w:rsidR="00A96061" w:rsidRPr="008B489F">
        <w:rPr>
          <w:rFonts w:hAnsi="標楷體" w:cs="標楷體" w:hint="eastAsia"/>
          <w:b/>
          <w:color w:val="000000" w:themeColor="text1"/>
          <w:kern w:val="0"/>
          <w:szCs w:val="32"/>
        </w:rPr>
        <w:t>揆</w:t>
      </w:r>
      <w:proofErr w:type="gramEnd"/>
      <w:r w:rsidR="00A96061" w:rsidRPr="008B489F">
        <w:rPr>
          <w:rFonts w:hAnsi="標楷體" w:cs="標楷體" w:hint="eastAsia"/>
          <w:b/>
          <w:color w:val="000000" w:themeColor="text1"/>
          <w:kern w:val="0"/>
          <w:szCs w:val="32"/>
        </w:rPr>
        <w:t>其</w:t>
      </w:r>
      <w:r w:rsidR="00717DEB" w:rsidRPr="008B489F">
        <w:rPr>
          <w:rFonts w:hAnsi="標楷體" w:cs="標楷體" w:hint="eastAsia"/>
          <w:b/>
          <w:color w:val="000000" w:themeColor="text1"/>
          <w:kern w:val="0"/>
          <w:szCs w:val="32"/>
        </w:rPr>
        <w:t>營運路線與模式</w:t>
      </w:r>
      <w:proofErr w:type="gramStart"/>
      <w:r w:rsidR="00B71004" w:rsidRPr="008B489F">
        <w:rPr>
          <w:rFonts w:hAnsi="標楷體" w:cs="標楷體" w:hint="eastAsia"/>
          <w:b/>
          <w:color w:val="000000" w:themeColor="text1"/>
          <w:kern w:val="0"/>
          <w:szCs w:val="32"/>
        </w:rPr>
        <w:t>未符實需</w:t>
      </w:r>
      <w:proofErr w:type="gramEnd"/>
      <w:r w:rsidR="00B71004" w:rsidRPr="008B489F">
        <w:rPr>
          <w:rFonts w:hAnsi="標楷體" w:cs="標楷體" w:hint="eastAsia"/>
          <w:b/>
          <w:color w:val="000000" w:themeColor="text1"/>
          <w:kern w:val="0"/>
          <w:szCs w:val="32"/>
        </w:rPr>
        <w:t>，致</w:t>
      </w:r>
      <w:r w:rsidR="00877160" w:rsidRPr="008B489F">
        <w:rPr>
          <w:rFonts w:hAnsi="標楷體" w:cs="標楷體" w:hint="eastAsia"/>
          <w:b/>
          <w:color w:val="000000" w:themeColor="text1"/>
          <w:kern w:val="0"/>
          <w:szCs w:val="32"/>
        </w:rPr>
        <w:t>載客績效未盡理想，甚</w:t>
      </w:r>
      <w:r w:rsidR="00885AA5" w:rsidRPr="008B489F">
        <w:rPr>
          <w:rFonts w:hAnsi="標楷體" w:cs="標楷體" w:hint="eastAsia"/>
          <w:b/>
          <w:color w:val="000000" w:themeColor="text1"/>
          <w:kern w:val="0"/>
          <w:szCs w:val="32"/>
        </w:rPr>
        <w:t>有空車</w:t>
      </w:r>
      <w:r w:rsidR="00B71004" w:rsidRPr="008B489F">
        <w:rPr>
          <w:rFonts w:hAnsi="標楷體" w:cs="標楷體" w:hint="eastAsia"/>
          <w:b/>
          <w:color w:val="000000" w:themeColor="text1"/>
          <w:kern w:val="0"/>
          <w:szCs w:val="32"/>
        </w:rPr>
        <w:t>無人使用</w:t>
      </w:r>
      <w:r w:rsidR="00A21264" w:rsidRPr="008B489F">
        <w:rPr>
          <w:rFonts w:hAnsi="標楷體" w:hint="eastAsia"/>
          <w:b/>
          <w:color w:val="000000" w:themeColor="text1"/>
          <w:szCs w:val="36"/>
        </w:rPr>
        <w:t>，</w:t>
      </w:r>
      <w:r w:rsidR="008E6252" w:rsidRPr="008B489F">
        <w:rPr>
          <w:rFonts w:hAnsi="標楷體" w:hint="eastAsia"/>
          <w:b/>
          <w:color w:val="000000" w:themeColor="text1"/>
          <w:szCs w:val="36"/>
        </w:rPr>
        <w:t>核與政策目的</w:t>
      </w:r>
      <w:proofErr w:type="gramStart"/>
      <w:r w:rsidR="008E6252" w:rsidRPr="008B489F">
        <w:rPr>
          <w:rFonts w:hAnsi="標楷體" w:hint="eastAsia"/>
          <w:b/>
          <w:color w:val="000000" w:themeColor="text1"/>
          <w:szCs w:val="36"/>
        </w:rPr>
        <w:t>悖離</w:t>
      </w:r>
      <w:proofErr w:type="gramEnd"/>
      <w:r w:rsidR="008E6252" w:rsidRPr="008B489F">
        <w:rPr>
          <w:rFonts w:hAnsi="標楷體" w:hint="eastAsia"/>
          <w:b/>
          <w:color w:val="000000" w:themeColor="text1"/>
          <w:szCs w:val="36"/>
        </w:rPr>
        <w:t>，亦未符計畫意旨，</w:t>
      </w:r>
      <w:r w:rsidR="00A96061" w:rsidRPr="008B489F">
        <w:rPr>
          <w:rFonts w:hAnsi="標楷體" w:hint="eastAsia"/>
          <w:b/>
          <w:color w:val="000000" w:themeColor="text1"/>
          <w:szCs w:val="36"/>
        </w:rPr>
        <w:t>足證</w:t>
      </w:r>
      <w:r w:rsidR="001355BE" w:rsidRPr="008B489F">
        <w:rPr>
          <w:rFonts w:hAnsi="標楷體" w:hint="eastAsia"/>
          <w:b/>
          <w:color w:val="000000" w:themeColor="text1"/>
          <w:szCs w:val="36"/>
        </w:rPr>
        <w:t>該局</w:t>
      </w:r>
      <w:r w:rsidR="00DC212D" w:rsidRPr="008B489F">
        <w:rPr>
          <w:rFonts w:hAnsi="標楷體" w:hint="eastAsia"/>
          <w:b/>
          <w:color w:val="000000" w:themeColor="text1"/>
          <w:szCs w:val="36"/>
        </w:rPr>
        <w:t>並</w:t>
      </w:r>
      <w:r w:rsidR="001355BE" w:rsidRPr="008B489F">
        <w:rPr>
          <w:rFonts w:hAnsi="標楷體" w:hint="eastAsia"/>
          <w:b/>
          <w:color w:val="000000" w:themeColor="text1"/>
          <w:szCs w:val="36"/>
        </w:rPr>
        <w:t>未全盤檢視</w:t>
      </w:r>
      <w:r w:rsidR="00A96061" w:rsidRPr="008B489F">
        <w:rPr>
          <w:rFonts w:hAnsi="標楷體" w:hint="eastAsia"/>
          <w:b/>
          <w:color w:val="000000" w:themeColor="text1"/>
          <w:szCs w:val="36"/>
        </w:rPr>
        <w:t>、</w:t>
      </w:r>
      <w:r w:rsidR="00EB233A" w:rsidRPr="008B489F">
        <w:rPr>
          <w:rFonts w:hAnsi="標楷體" w:hint="eastAsia"/>
          <w:b/>
          <w:color w:val="000000" w:themeColor="text1"/>
          <w:szCs w:val="36"/>
        </w:rPr>
        <w:t>督導</w:t>
      </w:r>
      <w:proofErr w:type="gramStart"/>
      <w:r w:rsidR="00EB233A" w:rsidRPr="008B489F">
        <w:rPr>
          <w:rFonts w:hAnsi="標楷體" w:hint="eastAsia"/>
          <w:b/>
          <w:color w:val="000000" w:themeColor="text1"/>
          <w:szCs w:val="36"/>
        </w:rPr>
        <w:t>機制</w:t>
      </w:r>
      <w:r w:rsidR="00AE3CCF" w:rsidRPr="008B489F">
        <w:rPr>
          <w:rFonts w:hAnsi="標楷體" w:hint="eastAsia"/>
          <w:b/>
          <w:color w:val="000000" w:themeColor="text1"/>
          <w:szCs w:val="36"/>
        </w:rPr>
        <w:t>顯欠積極</w:t>
      </w:r>
      <w:proofErr w:type="gramEnd"/>
      <w:r w:rsidR="00AE3CCF" w:rsidRPr="008B489F">
        <w:rPr>
          <w:rFonts w:hAnsi="標楷體" w:hint="eastAsia"/>
          <w:b/>
          <w:color w:val="000000" w:themeColor="text1"/>
          <w:szCs w:val="36"/>
        </w:rPr>
        <w:t>，</w:t>
      </w:r>
      <w:r w:rsidR="004376FD" w:rsidRPr="008B489F">
        <w:rPr>
          <w:rFonts w:hAnsi="標楷體" w:hint="eastAsia"/>
          <w:b/>
          <w:color w:val="000000" w:themeColor="text1"/>
          <w:szCs w:val="36"/>
        </w:rPr>
        <w:t>為</w:t>
      </w:r>
      <w:r w:rsidR="00AE3CCF" w:rsidRPr="008B489F">
        <w:rPr>
          <w:rFonts w:hAnsi="標楷體" w:cs="標楷體" w:hint="eastAsia"/>
          <w:b/>
          <w:color w:val="000000" w:themeColor="text1"/>
          <w:kern w:val="0"/>
          <w:szCs w:val="32"/>
        </w:rPr>
        <w:t>避免類似</w:t>
      </w:r>
      <w:r w:rsidR="00A21264" w:rsidRPr="008B489F">
        <w:rPr>
          <w:rFonts w:hAnsi="標楷體" w:cs="標楷體" w:hint="eastAsia"/>
          <w:b/>
          <w:color w:val="000000" w:themeColor="text1"/>
          <w:kern w:val="0"/>
          <w:szCs w:val="32"/>
        </w:rPr>
        <w:t>情事</w:t>
      </w:r>
      <w:r w:rsidR="00AE3CCF" w:rsidRPr="008B489F">
        <w:rPr>
          <w:rFonts w:hAnsi="標楷體" w:cs="標楷體" w:hint="eastAsia"/>
          <w:b/>
          <w:color w:val="000000" w:themeColor="text1"/>
          <w:kern w:val="0"/>
          <w:szCs w:val="32"/>
        </w:rPr>
        <w:t>重蹈覆轍，</w:t>
      </w:r>
      <w:r w:rsidR="00CD64DC" w:rsidRPr="008B489F">
        <w:rPr>
          <w:rFonts w:hAnsi="標楷體" w:cs="標楷體" w:hint="eastAsia"/>
          <w:b/>
          <w:color w:val="000000" w:themeColor="text1"/>
          <w:kern w:val="0"/>
          <w:szCs w:val="32"/>
        </w:rPr>
        <w:t>允</w:t>
      </w:r>
      <w:r w:rsidR="001355BE" w:rsidRPr="008B489F">
        <w:rPr>
          <w:rFonts w:hAnsi="標楷體" w:cs="標楷體" w:hint="eastAsia"/>
          <w:b/>
          <w:color w:val="000000" w:themeColor="text1"/>
          <w:kern w:val="0"/>
          <w:szCs w:val="32"/>
        </w:rPr>
        <w:t>應</w:t>
      </w:r>
      <w:r w:rsidR="00CD64DC" w:rsidRPr="008B489F">
        <w:rPr>
          <w:rFonts w:hAnsi="標楷體" w:cs="標楷體" w:hint="eastAsia"/>
          <w:b/>
          <w:color w:val="000000" w:themeColor="text1"/>
          <w:kern w:val="0"/>
          <w:szCs w:val="32"/>
        </w:rPr>
        <w:t>協</w:t>
      </w:r>
      <w:r w:rsidR="00CD64DC" w:rsidRPr="008B489F">
        <w:rPr>
          <w:rFonts w:hAnsi="標楷體" w:hint="eastAsia"/>
          <w:b/>
          <w:color w:val="000000" w:themeColor="text1"/>
          <w:szCs w:val="36"/>
        </w:rPr>
        <w:t>助</w:t>
      </w:r>
      <w:r w:rsidR="001355BE" w:rsidRPr="008B489F">
        <w:rPr>
          <w:rFonts w:hAnsi="標楷體" w:hint="eastAsia"/>
          <w:b/>
          <w:color w:val="000000" w:themeColor="text1"/>
          <w:szCs w:val="36"/>
        </w:rPr>
        <w:t>各</w:t>
      </w:r>
      <w:r w:rsidR="00CD64DC" w:rsidRPr="008B489F">
        <w:rPr>
          <w:rFonts w:hAnsi="標楷體" w:hint="eastAsia"/>
          <w:b/>
          <w:color w:val="000000" w:themeColor="text1"/>
          <w:szCs w:val="36"/>
        </w:rPr>
        <w:t>地方政府</w:t>
      </w:r>
      <w:r w:rsidR="001355BE" w:rsidRPr="008B489F">
        <w:rPr>
          <w:rFonts w:hAnsi="標楷體" w:hint="eastAsia"/>
          <w:b/>
          <w:color w:val="000000" w:themeColor="text1"/>
          <w:szCs w:val="36"/>
        </w:rPr>
        <w:t>引導改善及</w:t>
      </w:r>
      <w:proofErr w:type="gramStart"/>
      <w:r w:rsidR="00CD64DC" w:rsidRPr="008B489F">
        <w:rPr>
          <w:rFonts w:hAnsi="標楷體" w:hint="eastAsia"/>
          <w:b/>
          <w:color w:val="000000" w:themeColor="text1"/>
          <w:szCs w:val="36"/>
        </w:rPr>
        <w:t>研</w:t>
      </w:r>
      <w:proofErr w:type="gramEnd"/>
      <w:r w:rsidR="00CD64DC" w:rsidRPr="008B489F">
        <w:rPr>
          <w:rFonts w:hAnsi="標楷體" w:hint="eastAsia"/>
          <w:b/>
          <w:color w:val="000000" w:themeColor="text1"/>
          <w:szCs w:val="36"/>
        </w:rPr>
        <w:t>謀對策。</w:t>
      </w:r>
    </w:p>
    <w:p w:rsidR="00CB3A72" w:rsidRPr="008B489F" w:rsidRDefault="00B66C7F" w:rsidP="00B66C7F">
      <w:pPr>
        <w:pStyle w:val="3"/>
        <w:rPr>
          <w:rFonts w:hAnsi="標楷體"/>
          <w:color w:val="000000" w:themeColor="text1"/>
        </w:rPr>
      </w:pPr>
      <w:r w:rsidRPr="008B489F">
        <w:rPr>
          <w:rFonts w:hAnsi="標楷體" w:hint="eastAsia"/>
          <w:color w:val="000000" w:themeColor="text1"/>
          <w:spacing w:val="-4"/>
        </w:rPr>
        <w:t>有關幸福巴士與</w:t>
      </w:r>
      <w:proofErr w:type="gramStart"/>
      <w:r w:rsidRPr="008B489F">
        <w:rPr>
          <w:rFonts w:hAnsi="標楷體" w:hint="eastAsia"/>
          <w:color w:val="000000" w:themeColor="text1"/>
          <w:spacing w:val="-4"/>
        </w:rPr>
        <w:t>幸福小黃</w:t>
      </w:r>
      <w:proofErr w:type="gramEnd"/>
      <w:r w:rsidRPr="008B489F">
        <w:rPr>
          <w:rFonts w:hAnsi="標楷體" w:hint="eastAsia"/>
          <w:color w:val="000000" w:themeColor="text1"/>
          <w:spacing w:val="-4"/>
        </w:rPr>
        <w:t>計畫，可從</w:t>
      </w:r>
      <w:r w:rsidRPr="008B489F">
        <w:rPr>
          <w:rFonts w:hAnsi="標楷體" w:hint="eastAsia"/>
          <w:color w:val="000000" w:themeColor="text1"/>
        </w:rPr>
        <w:t>需求反應式公共運輸服務(Demand Responsive Transit System，DRTS)</w:t>
      </w:r>
      <w:r w:rsidR="00067370" w:rsidRPr="008B489F">
        <w:rPr>
          <w:rFonts w:hAnsi="標楷體" w:hint="eastAsia"/>
          <w:color w:val="000000" w:themeColor="text1"/>
        </w:rPr>
        <w:t>談</w:t>
      </w:r>
      <w:r w:rsidRPr="008B489F">
        <w:rPr>
          <w:rFonts w:hAnsi="標楷體" w:hint="eastAsia"/>
          <w:color w:val="000000" w:themeColor="text1"/>
        </w:rPr>
        <w:t>起，其</w:t>
      </w:r>
      <w:r w:rsidRPr="008B489F">
        <w:rPr>
          <w:rFonts w:hAnsi="標楷體" w:hint="eastAsia"/>
          <w:color w:val="000000" w:themeColor="text1"/>
          <w:spacing w:val="-4"/>
          <w:szCs w:val="32"/>
        </w:rPr>
        <w:t>DRTS之推動</w:t>
      </w:r>
      <w:r w:rsidR="006069F4" w:rsidRPr="008B489F">
        <w:rPr>
          <w:rFonts w:hAnsi="標楷體" w:hint="eastAsia"/>
          <w:color w:val="000000" w:themeColor="text1"/>
          <w:spacing w:val="-4"/>
          <w:szCs w:val="32"/>
        </w:rPr>
        <w:t>歷程與</w:t>
      </w:r>
      <w:r w:rsidRPr="008B489F">
        <w:rPr>
          <w:rFonts w:hAnsi="標楷體" w:hint="eastAsia"/>
          <w:color w:val="000000" w:themeColor="text1"/>
          <w:spacing w:val="-4"/>
          <w:szCs w:val="32"/>
        </w:rPr>
        <w:t>策略說明如下：</w:t>
      </w:r>
    </w:p>
    <w:p w:rsidR="006069F4" w:rsidRPr="008B489F" w:rsidRDefault="0006399E" w:rsidP="00B66C7F">
      <w:pPr>
        <w:pStyle w:val="4"/>
        <w:rPr>
          <w:rFonts w:hAnsi="標楷體"/>
          <w:color w:val="000000" w:themeColor="text1"/>
        </w:rPr>
      </w:pPr>
      <w:r w:rsidRPr="008B489F">
        <w:rPr>
          <w:rFonts w:hAnsi="標楷體" w:hint="eastAsia"/>
          <w:color w:val="000000" w:themeColor="text1"/>
        </w:rPr>
        <w:t>由於偏鄉地區聚落分散、人口外流，民眾對於公共運輸之需求極不穩定，而政府長期投入營運虧損補貼經費，仍不斷面臨公車減班、停駛之困境，顯示傳統公車定點、定線、</w:t>
      </w:r>
      <w:proofErr w:type="gramStart"/>
      <w:r w:rsidRPr="008B489F">
        <w:rPr>
          <w:rFonts w:hAnsi="標楷體" w:hint="eastAsia"/>
          <w:color w:val="000000" w:themeColor="text1"/>
        </w:rPr>
        <w:t>定班之</w:t>
      </w:r>
      <w:proofErr w:type="gramEnd"/>
      <w:r w:rsidRPr="008B489F">
        <w:rPr>
          <w:rFonts w:hAnsi="標楷體" w:hint="eastAsia"/>
          <w:color w:val="000000" w:themeColor="text1"/>
        </w:rPr>
        <w:t>服務模式，已無法完全貼近偏鄉民眾的需要；</w:t>
      </w:r>
      <w:proofErr w:type="gramStart"/>
      <w:r w:rsidR="00067370" w:rsidRPr="008B489F">
        <w:rPr>
          <w:rFonts w:hAnsi="標楷體" w:hint="eastAsia"/>
          <w:color w:val="000000" w:themeColor="text1"/>
        </w:rPr>
        <w:t>爰</w:t>
      </w:r>
      <w:proofErr w:type="gramEnd"/>
      <w:r w:rsidRPr="008B489F">
        <w:rPr>
          <w:rFonts w:hAnsi="標楷體" w:hint="eastAsia"/>
          <w:color w:val="000000" w:themeColor="text1"/>
        </w:rPr>
        <w:t>交通部自99年</w:t>
      </w:r>
      <w:r w:rsidRPr="008B489F">
        <w:rPr>
          <w:rFonts w:hAnsi="標楷體" w:hint="eastAsia"/>
          <w:color w:val="000000" w:themeColor="text1"/>
        </w:rPr>
        <w:lastRenderedPageBreak/>
        <w:t>起逐步</w:t>
      </w:r>
      <w:proofErr w:type="gramStart"/>
      <w:r w:rsidRPr="008B489F">
        <w:rPr>
          <w:rFonts w:hAnsi="標楷體" w:hint="eastAsia"/>
          <w:color w:val="000000" w:themeColor="text1"/>
        </w:rPr>
        <w:t>研</w:t>
      </w:r>
      <w:proofErr w:type="gramEnd"/>
      <w:r w:rsidRPr="008B489F">
        <w:rPr>
          <w:rFonts w:hAnsi="標楷體" w:hint="eastAsia"/>
          <w:color w:val="000000" w:themeColor="text1"/>
        </w:rPr>
        <w:t>議推動具經營彈性之DRTS服務，協助地方政府宜地制宜規劃執行</w:t>
      </w:r>
      <w:r w:rsidR="006069F4" w:rsidRPr="008B489F">
        <w:rPr>
          <w:rFonts w:hAnsi="標楷體" w:hint="eastAsia"/>
          <w:color w:val="000000" w:themeColor="text1"/>
        </w:rPr>
        <w:t>。</w:t>
      </w:r>
    </w:p>
    <w:p w:rsidR="006069F4" w:rsidRPr="008B489F" w:rsidRDefault="006069F4" w:rsidP="00B66C7F">
      <w:pPr>
        <w:pStyle w:val="4"/>
        <w:rPr>
          <w:rFonts w:hAnsi="標楷體"/>
          <w:color w:val="000000" w:themeColor="text1"/>
        </w:rPr>
      </w:pPr>
      <w:r w:rsidRPr="008B489F">
        <w:rPr>
          <w:rFonts w:hAnsi="標楷體" w:hint="eastAsia"/>
          <w:color w:val="000000" w:themeColor="text1"/>
        </w:rPr>
        <w:t>幸福巴士1</w:t>
      </w:r>
      <w:r w:rsidRPr="008B489F">
        <w:rPr>
          <w:rFonts w:hAnsi="標楷體"/>
          <w:color w:val="000000" w:themeColor="text1"/>
        </w:rPr>
        <w:t>05</w:t>
      </w:r>
      <w:r w:rsidRPr="008B489F">
        <w:rPr>
          <w:rFonts w:hAnsi="標楷體" w:hint="eastAsia"/>
          <w:color w:val="000000" w:themeColor="text1"/>
        </w:rPr>
        <w:t>年起開始試辦</w:t>
      </w:r>
      <w:r w:rsidR="00952F1D" w:rsidRPr="008B489F">
        <w:rPr>
          <w:rFonts w:hAnsi="標楷體" w:hint="eastAsia"/>
          <w:color w:val="000000" w:themeColor="text1"/>
        </w:rPr>
        <w:t>迄今</w:t>
      </w:r>
      <w:r w:rsidRPr="008B489F">
        <w:rPr>
          <w:rFonts w:hAnsi="標楷體" w:hint="eastAsia"/>
          <w:color w:val="000000" w:themeColor="text1"/>
        </w:rPr>
        <w:t>，歷經4大歷程：</w:t>
      </w:r>
    </w:p>
    <w:p w:rsidR="006069F4" w:rsidRPr="008B489F" w:rsidRDefault="006069F4" w:rsidP="006069F4">
      <w:pPr>
        <w:pStyle w:val="5"/>
        <w:rPr>
          <w:rFonts w:hAnsi="標楷體"/>
          <w:color w:val="000000" w:themeColor="text1"/>
        </w:rPr>
      </w:pPr>
      <w:r w:rsidRPr="008B489F">
        <w:rPr>
          <w:rFonts w:hAnsi="標楷體" w:hint="eastAsia"/>
          <w:color w:val="000000" w:themeColor="text1"/>
        </w:rPr>
        <w:t>1</w:t>
      </w:r>
      <w:r w:rsidRPr="008B489F">
        <w:rPr>
          <w:rFonts w:hAnsi="標楷體"/>
          <w:color w:val="000000" w:themeColor="text1"/>
        </w:rPr>
        <w:t>05-106</w:t>
      </w:r>
      <w:r w:rsidRPr="008B489F">
        <w:rPr>
          <w:rFonts w:hAnsi="標楷體" w:hint="eastAsia"/>
          <w:color w:val="000000" w:themeColor="text1"/>
        </w:rPr>
        <w:t>年</w:t>
      </w:r>
    </w:p>
    <w:p w:rsidR="00B66C7F" w:rsidRPr="008B489F" w:rsidRDefault="006069F4" w:rsidP="006069F4">
      <w:pPr>
        <w:pStyle w:val="6"/>
        <w:rPr>
          <w:rFonts w:hAnsi="標楷體"/>
          <w:color w:val="000000" w:themeColor="text1"/>
        </w:rPr>
      </w:pPr>
      <w:r w:rsidRPr="008B489F">
        <w:rPr>
          <w:rFonts w:hAnsi="標楷體" w:hint="eastAsia"/>
          <w:color w:val="000000" w:themeColor="text1"/>
        </w:rPr>
        <w:t>為改善偏鄉交通問題，</w:t>
      </w:r>
      <w:r w:rsidR="00952F1D" w:rsidRPr="008B489F">
        <w:rPr>
          <w:rFonts w:hAnsi="標楷體" w:hint="eastAsia"/>
          <w:color w:val="000000" w:themeColor="text1"/>
        </w:rPr>
        <w:t>公路總局</w:t>
      </w:r>
      <w:r w:rsidRPr="008B489F">
        <w:rPr>
          <w:rFonts w:hAnsi="標楷體" w:hint="eastAsia"/>
          <w:color w:val="000000" w:themeColor="text1"/>
        </w:rPr>
        <w:t>自105年起推動DRTS專案計畫，擇定公共運輸涵蓋率較低及傳統客運業者無服務意願之偏鄉地區優先推動，包含宜蘭縣壯圍鄉、新竹縣尖石鄉、苗栗縣泰安鄉、彰化縣二林、南投縣仁愛鄉及合歡山、雲林縣古坑鄉、嘉義縣阿里山鄉、屏東縣春日鄉、花蓮縣萬榮鄉及玉里鎮、</w:t>
      </w:r>
      <w:proofErr w:type="gramStart"/>
      <w:r w:rsidRPr="008B489F">
        <w:rPr>
          <w:rFonts w:hAnsi="標楷體" w:hint="eastAsia"/>
          <w:color w:val="000000" w:themeColor="text1"/>
        </w:rPr>
        <w:t>臺</w:t>
      </w:r>
      <w:proofErr w:type="gramEnd"/>
      <w:r w:rsidRPr="008B489F">
        <w:rPr>
          <w:rFonts w:hAnsi="標楷體" w:hint="eastAsia"/>
          <w:color w:val="000000" w:themeColor="text1"/>
        </w:rPr>
        <w:t>東縣延平鄉等共12處進行試辦</w:t>
      </w:r>
      <w:r w:rsidR="0006399E" w:rsidRPr="008B489F">
        <w:rPr>
          <w:rFonts w:hAnsi="標楷體" w:hint="eastAsia"/>
          <w:color w:val="000000" w:themeColor="text1"/>
        </w:rPr>
        <w:t>。</w:t>
      </w:r>
    </w:p>
    <w:p w:rsidR="006069F4" w:rsidRPr="008B489F" w:rsidRDefault="006069F4" w:rsidP="006069F4">
      <w:pPr>
        <w:pStyle w:val="6"/>
        <w:rPr>
          <w:rFonts w:hAnsi="標楷體"/>
          <w:color w:val="000000" w:themeColor="text1"/>
        </w:rPr>
      </w:pPr>
      <w:r w:rsidRPr="008B489F">
        <w:rPr>
          <w:rFonts w:hAnsi="標楷體" w:hint="eastAsia"/>
          <w:color w:val="000000" w:themeColor="text1"/>
        </w:rPr>
        <w:t>DRTS計畫由公路總局協助各鄉鎮公所規劃路線，並導入多元、合宜之運具及搭配彈性預約機制，提供因地制宜之運輸服務。</w:t>
      </w:r>
    </w:p>
    <w:p w:rsidR="006069F4" w:rsidRPr="008B489F" w:rsidRDefault="006069F4" w:rsidP="006069F4">
      <w:pPr>
        <w:pStyle w:val="5"/>
        <w:rPr>
          <w:rFonts w:hAnsi="標楷體"/>
          <w:color w:val="000000" w:themeColor="text1"/>
        </w:rPr>
      </w:pPr>
      <w:r w:rsidRPr="008B489F">
        <w:rPr>
          <w:rFonts w:hAnsi="標楷體" w:hint="eastAsia"/>
          <w:color w:val="000000" w:themeColor="text1"/>
        </w:rPr>
        <w:t>1</w:t>
      </w:r>
      <w:r w:rsidRPr="008B489F">
        <w:rPr>
          <w:rFonts w:hAnsi="標楷體"/>
          <w:color w:val="000000" w:themeColor="text1"/>
        </w:rPr>
        <w:t>07</w:t>
      </w:r>
      <w:r w:rsidRPr="008B489F">
        <w:rPr>
          <w:rFonts w:hAnsi="標楷體" w:cs="新細明體" w:hint="eastAsia"/>
          <w:color w:val="000000" w:themeColor="text1"/>
        </w:rPr>
        <w:t>年：</w:t>
      </w:r>
      <w:proofErr w:type="gramStart"/>
      <w:r w:rsidR="005B31F8" w:rsidRPr="008B489F">
        <w:rPr>
          <w:rFonts w:hAnsi="標楷體" w:hint="eastAsia"/>
          <w:color w:val="000000" w:themeColor="text1"/>
        </w:rPr>
        <w:t>科顧室</w:t>
      </w:r>
      <w:proofErr w:type="gramEnd"/>
      <w:r w:rsidRPr="008B489F">
        <w:rPr>
          <w:rFonts w:hAnsi="標楷體" w:hint="eastAsia"/>
          <w:color w:val="000000" w:themeColor="text1"/>
        </w:rPr>
        <w:t>於107年推動</w:t>
      </w:r>
      <w:proofErr w:type="gramStart"/>
      <w:r w:rsidRPr="008B489F">
        <w:rPr>
          <w:rFonts w:hAnsi="標楷體" w:hint="eastAsia"/>
          <w:color w:val="000000" w:themeColor="text1"/>
        </w:rPr>
        <w:t>噗噗共乘</w:t>
      </w:r>
      <w:proofErr w:type="gramEnd"/>
      <w:r w:rsidRPr="008B489F">
        <w:rPr>
          <w:rFonts w:hAnsi="標楷體" w:hint="eastAsia"/>
          <w:color w:val="000000" w:themeColor="text1"/>
        </w:rPr>
        <w:t>，以科技平台結合在地資源提供「精</w:t>
      </w:r>
      <w:proofErr w:type="gramStart"/>
      <w:r w:rsidRPr="008B489F">
        <w:rPr>
          <w:rFonts w:hAnsi="標楷體" w:hint="eastAsia"/>
          <w:color w:val="000000" w:themeColor="text1"/>
        </w:rPr>
        <w:t>準</w:t>
      </w:r>
      <w:proofErr w:type="gramEnd"/>
      <w:r w:rsidRPr="008B489F">
        <w:rPr>
          <w:rFonts w:hAnsi="標楷體" w:hint="eastAsia"/>
          <w:color w:val="000000" w:themeColor="text1"/>
        </w:rPr>
        <w:t>服務」，導入科技平台，強調在地服務模式，於新竹縣尖石鄉、</w:t>
      </w:r>
      <w:proofErr w:type="gramStart"/>
      <w:r w:rsidRPr="008B489F">
        <w:rPr>
          <w:rFonts w:hAnsi="標楷體" w:hint="eastAsia"/>
          <w:color w:val="000000" w:themeColor="text1"/>
        </w:rPr>
        <w:t>臺</w:t>
      </w:r>
      <w:proofErr w:type="gramEnd"/>
      <w:r w:rsidRPr="008B489F">
        <w:rPr>
          <w:rFonts w:hAnsi="標楷體" w:hint="eastAsia"/>
          <w:color w:val="000000" w:themeColor="text1"/>
        </w:rPr>
        <w:t>東縣延平鄉、花蓮縣卓溪鄉、萬榮鄉及富里鄉共5處推動。</w:t>
      </w:r>
    </w:p>
    <w:p w:rsidR="006069F4" w:rsidRPr="008B489F" w:rsidRDefault="006069F4" w:rsidP="006069F4">
      <w:pPr>
        <w:pStyle w:val="5"/>
        <w:rPr>
          <w:rFonts w:hAnsi="標楷體"/>
          <w:color w:val="000000" w:themeColor="text1"/>
        </w:rPr>
      </w:pPr>
      <w:r w:rsidRPr="008B489F">
        <w:rPr>
          <w:rFonts w:hAnsi="標楷體"/>
          <w:color w:val="000000" w:themeColor="text1"/>
        </w:rPr>
        <w:t>108</w:t>
      </w:r>
      <w:r w:rsidRPr="008B489F">
        <w:rPr>
          <w:rFonts w:hAnsi="標楷體" w:hint="eastAsia"/>
          <w:color w:val="000000" w:themeColor="text1"/>
        </w:rPr>
        <w:t>年：考量偏鄉民眾對DRTS名詞不易理解，</w:t>
      </w:r>
      <w:proofErr w:type="gramStart"/>
      <w:r w:rsidRPr="008B489F">
        <w:rPr>
          <w:rFonts w:hAnsi="標楷體" w:hint="eastAsia"/>
          <w:color w:val="000000" w:themeColor="text1"/>
        </w:rPr>
        <w:t>爰</w:t>
      </w:r>
      <w:proofErr w:type="gramEnd"/>
      <w:r w:rsidRPr="008B489F">
        <w:rPr>
          <w:rFonts w:hAnsi="標楷體" w:hint="eastAsia"/>
          <w:color w:val="000000" w:themeColor="text1"/>
        </w:rPr>
        <w:t>於108年更名為「幸福巴士計畫」，並擴大推動於偏鄉普及推廣。</w:t>
      </w:r>
    </w:p>
    <w:p w:rsidR="006069F4" w:rsidRPr="008B489F" w:rsidRDefault="006069F4" w:rsidP="006069F4">
      <w:pPr>
        <w:pStyle w:val="5"/>
        <w:rPr>
          <w:rFonts w:hAnsi="標楷體"/>
          <w:color w:val="000000" w:themeColor="text1"/>
        </w:rPr>
      </w:pPr>
      <w:r w:rsidRPr="008B489F">
        <w:rPr>
          <w:rFonts w:hAnsi="標楷體"/>
          <w:color w:val="000000" w:themeColor="text1"/>
        </w:rPr>
        <w:t>109</w:t>
      </w:r>
      <w:r w:rsidRPr="008B489F">
        <w:rPr>
          <w:rFonts w:hAnsi="標楷體" w:hint="eastAsia"/>
          <w:color w:val="000000" w:themeColor="text1"/>
        </w:rPr>
        <w:t>年：透過鬆綁汽車運輸業管理規則等規定，並導入在地NGO服務在地，另利用科技平台整合衛福部、教育部、原民會等補助資源，並結合企業公益回饋，於109年12月24日於屏東縣滿州鄉試辦幸福巴士2.0整合示範服務。</w:t>
      </w:r>
    </w:p>
    <w:p w:rsidR="006069F4" w:rsidRPr="008B489F" w:rsidRDefault="006069F4" w:rsidP="00067370">
      <w:pPr>
        <w:pStyle w:val="5"/>
        <w:numPr>
          <w:ilvl w:val="0"/>
          <w:numId w:val="0"/>
        </w:numPr>
        <w:jc w:val="center"/>
        <w:rPr>
          <w:rFonts w:hAnsi="標楷體"/>
          <w:color w:val="000000" w:themeColor="text1"/>
        </w:rPr>
      </w:pPr>
      <w:r w:rsidRPr="008B489F">
        <w:rPr>
          <w:rFonts w:hAnsi="標楷體" w:hint="eastAsia"/>
          <w:noProof/>
          <w:color w:val="000000" w:themeColor="text1"/>
        </w:rPr>
        <w:lastRenderedPageBreak/>
        <w:drawing>
          <wp:inline distT="0" distB="0" distL="0" distR="0">
            <wp:extent cx="4547235" cy="2581275"/>
            <wp:effectExtent l="0" t="0" r="571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00901前次說明資料_公路總局簡報(更新).jpg"/>
                    <pic:cNvPicPr/>
                  </pic:nvPicPr>
                  <pic:blipFill rotWithShape="1">
                    <a:blip r:embed="rId9">
                      <a:extLst>
                        <a:ext uri="{28A0092B-C50C-407E-A947-70E740481C1C}">
                          <a14:useLocalDpi xmlns:a14="http://schemas.microsoft.com/office/drawing/2010/main" val="0"/>
                        </a:ext>
                      </a:extLst>
                    </a:blip>
                    <a:srcRect t="11759"/>
                    <a:stretch/>
                  </pic:blipFill>
                  <pic:spPr bwMode="auto">
                    <a:xfrm>
                      <a:off x="0" y="0"/>
                      <a:ext cx="4580849" cy="2600356"/>
                    </a:xfrm>
                    <a:prstGeom prst="rect">
                      <a:avLst/>
                    </a:prstGeom>
                    <a:ln>
                      <a:noFill/>
                    </a:ln>
                    <a:extLst>
                      <a:ext uri="{53640926-AAD7-44D8-BBD7-CCE9431645EC}">
                        <a14:shadowObscured xmlns:a14="http://schemas.microsoft.com/office/drawing/2010/main"/>
                      </a:ext>
                    </a:extLst>
                  </pic:spPr>
                </pic:pic>
              </a:graphicData>
            </a:graphic>
          </wp:inline>
        </w:drawing>
      </w:r>
    </w:p>
    <w:p w:rsidR="006069F4" w:rsidRPr="008B489F" w:rsidRDefault="00952F1D" w:rsidP="006069F4">
      <w:pPr>
        <w:pStyle w:val="a1"/>
        <w:rPr>
          <w:rFonts w:hAnsi="標楷體"/>
          <w:color w:val="000000" w:themeColor="text1"/>
        </w:rPr>
      </w:pPr>
      <w:r w:rsidRPr="008B489F">
        <w:rPr>
          <w:rFonts w:hAnsi="標楷體" w:hint="eastAsia"/>
          <w:color w:val="000000" w:themeColor="text1"/>
        </w:rPr>
        <w:t>推動幸福巴士</w:t>
      </w:r>
      <w:r w:rsidR="00823027" w:rsidRPr="008B489F">
        <w:rPr>
          <w:rFonts w:hAnsi="標楷體" w:hint="eastAsia"/>
          <w:color w:val="000000" w:themeColor="text1"/>
        </w:rPr>
        <w:t>與幸福小</w:t>
      </w:r>
      <w:r w:rsidR="006823A2">
        <w:rPr>
          <w:rFonts w:hAnsi="標楷體" w:hint="eastAsia"/>
          <w:color w:val="000000" w:themeColor="text1"/>
        </w:rPr>
        <w:t>黃</w:t>
      </w:r>
      <w:r w:rsidRPr="008B489F">
        <w:rPr>
          <w:rFonts w:hAnsi="標楷體" w:hint="eastAsia"/>
          <w:color w:val="000000" w:themeColor="text1"/>
        </w:rPr>
        <w:t>歷經4大歷程</w:t>
      </w:r>
    </w:p>
    <w:p w:rsidR="00952F1D" w:rsidRPr="008B489F" w:rsidRDefault="00952F1D" w:rsidP="004967ED">
      <w:pPr>
        <w:pStyle w:val="a1"/>
        <w:numPr>
          <w:ilvl w:val="0"/>
          <w:numId w:val="0"/>
        </w:numPr>
        <w:spacing w:before="0"/>
        <w:ind w:left="482"/>
        <w:jc w:val="both"/>
        <w:rPr>
          <w:rFonts w:hAnsi="標楷體"/>
          <w:color w:val="000000" w:themeColor="text1"/>
          <w:sz w:val="24"/>
        </w:rPr>
      </w:pPr>
      <w:r w:rsidRPr="008B489F">
        <w:rPr>
          <w:rFonts w:hAnsi="標楷體" w:hint="eastAsia"/>
          <w:color w:val="000000" w:themeColor="text1"/>
          <w:sz w:val="24"/>
        </w:rPr>
        <w:t>資料來源：交通部簡報資料，頁4。</w:t>
      </w:r>
    </w:p>
    <w:p w:rsidR="008A21D5" w:rsidRPr="008B489F" w:rsidRDefault="005E1295" w:rsidP="007819A6">
      <w:pPr>
        <w:pStyle w:val="3"/>
        <w:rPr>
          <w:rFonts w:hAnsi="標楷體"/>
          <w:color w:val="000000" w:themeColor="text1"/>
        </w:rPr>
      </w:pPr>
      <w:r w:rsidRPr="008B489F">
        <w:rPr>
          <w:rFonts w:hAnsi="標楷體" w:cs="標楷體" w:hint="eastAsia"/>
          <w:color w:val="000000" w:themeColor="text1"/>
          <w:kern w:val="0"/>
          <w:szCs w:val="32"/>
        </w:rPr>
        <w:t>由前可知，</w:t>
      </w:r>
      <w:r w:rsidR="00317BCA" w:rsidRPr="008B489F">
        <w:rPr>
          <w:rFonts w:hAnsi="標楷體" w:hint="eastAsia"/>
          <w:color w:val="000000" w:themeColor="text1"/>
        </w:rPr>
        <w:t>DRTS專案計畫</w:t>
      </w:r>
      <w:r w:rsidR="00610908" w:rsidRPr="008B489F">
        <w:rPr>
          <w:rFonts w:hAnsi="標楷體" w:hint="eastAsia"/>
          <w:color w:val="000000" w:themeColor="text1"/>
        </w:rPr>
        <w:t>試辦</w:t>
      </w:r>
      <w:r w:rsidRPr="008B489F">
        <w:rPr>
          <w:rFonts w:hAnsi="標楷體" w:cs="標楷體" w:hint="eastAsia"/>
          <w:color w:val="000000" w:themeColor="text1"/>
          <w:kern w:val="0"/>
          <w:szCs w:val="32"/>
        </w:rPr>
        <w:t>時點</w:t>
      </w:r>
      <w:r w:rsidR="00703BFC" w:rsidRPr="008B489F">
        <w:rPr>
          <w:rFonts w:hAnsi="標楷體" w:cs="標楷體" w:hint="eastAsia"/>
          <w:color w:val="000000" w:themeColor="text1"/>
          <w:kern w:val="0"/>
          <w:szCs w:val="32"/>
        </w:rPr>
        <w:t>可</w:t>
      </w:r>
      <w:r w:rsidRPr="008B489F">
        <w:rPr>
          <w:rFonts w:hAnsi="標楷體" w:cs="標楷體" w:hint="eastAsia"/>
          <w:color w:val="000000" w:themeColor="text1"/>
          <w:kern w:val="0"/>
          <w:szCs w:val="32"/>
        </w:rPr>
        <w:t>推至</w:t>
      </w:r>
      <w:r w:rsidR="00317BCA" w:rsidRPr="008B489F">
        <w:rPr>
          <w:rFonts w:hAnsi="標楷體" w:cs="標楷體"/>
          <w:color w:val="000000" w:themeColor="text1"/>
          <w:kern w:val="0"/>
          <w:szCs w:val="32"/>
        </w:rPr>
        <w:t>105</w:t>
      </w:r>
      <w:r w:rsidRPr="008B489F">
        <w:rPr>
          <w:rFonts w:hAnsi="標楷體" w:cs="標楷體" w:hint="eastAsia"/>
          <w:color w:val="000000" w:themeColor="text1"/>
          <w:kern w:val="0"/>
          <w:szCs w:val="32"/>
        </w:rPr>
        <w:t>年</w:t>
      </w:r>
      <w:r w:rsidR="00D105C7" w:rsidRPr="008B489F">
        <w:rPr>
          <w:rFonts w:hAnsi="標楷體" w:cs="標楷體" w:hint="eastAsia"/>
          <w:color w:val="000000" w:themeColor="text1"/>
          <w:kern w:val="0"/>
          <w:szCs w:val="32"/>
        </w:rPr>
        <w:t>，</w:t>
      </w:r>
      <w:r w:rsidR="00E42877" w:rsidRPr="008B489F">
        <w:rPr>
          <w:rFonts w:hAnsi="標楷體" w:cs="標楷體" w:hint="eastAsia"/>
          <w:color w:val="000000" w:themeColor="text1"/>
          <w:kern w:val="0"/>
          <w:szCs w:val="32"/>
        </w:rPr>
        <w:t>其後1</w:t>
      </w:r>
      <w:r w:rsidR="00E42877" w:rsidRPr="008B489F">
        <w:rPr>
          <w:rFonts w:hAnsi="標楷體" w:cs="標楷體"/>
          <w:color w:val="000000" w:themeColor="text1"/>
          <w:kern w:val="0"/>
          <w:szCs w:val="32"/>
        </w:rPr>
        <w:t>08</w:t>
      </w:r>
      <w:r w:rsidR="00E42877" w:rsidRPr="008B489F">
        <w:rPr>
          <w:rFonts w:hAnsi="標楷體" w:cs="標楷體" w:hint="eastAsia"/>
          <w:color w:val="000000" w:themeColor="text1"/>
          <w:kern w:val="0"/>
          <w:szCs w:val="32"/>
        </w:rPr>
        <w:t>年</w:t>
      </w:r>
      <w:r w:rsidR="00317BCA" w:rsidRPr="008B489F">
        <w:rPr>
          <w:rFonts w:hAnsi="標楷體" w:cs="標楷體" w:hint="eastAsia"/>
          <w:color w:val="000000" w:themeColor="text1"/>
          <w:kern w:val="0"/>
          <w:szCs w:val="32"/>
        </w:rPr>
        <w:t>各地方政府補助辦理</w:t>
      </w:r>
      <w:r w:rsidR="006B42DB" w:rsidRPr="008B489F">
        <w:rPr>
          <w:rFonts w:hAnsi="標楷體" w:cs="標楷體" w:hint="eastAsia"/>
          <w:color w:val="000000" w:themeColor="text1"/>
          <w:kern w:val="0"/>
          <w:szCs w:val="32"/>
        </w:rPr>
        <w:t>幸福巴士與</w:t>
      </w:r>
      <w:proofErr w:type="gramStart"/>
      <w:r w:rsidR="006B42DB" w:rsidRPr="008B489F">
        <w:rPr>
          <w:rFonts w:hAnsi="標楷體" w:cs="標楷體" w:hint="eastAsia"/>
          <w:color w:val="000000" w:themeColor="text1"/>
          <w:kern w:val="0"/>
          <w:szCs w:val="32"/>
        </w:rPr>
        <w:t>幸福小黃</w:t>
      </w:r>
      <w:proofErr w:type="gramEnd"/>
      <w:r w:rsidR="00FD3EEE" w:rsidRPr="008B489F">
        <w:rPr>
          <w:rFonts w:hAnsi="標楷體" w:cs="標楷體" w:hint="eastAsia"/>
          <w:color w:val="000000" w:themeColor="text1"/>
          <w:kern w:val="0"/>
          <w:szCs w:val="32"/>
        </w:rPr>
        <w:t>，乃</w:t>
      </w:r>
      <w:r w:rsidR="00D105C7" w:rsidRPr="008B489F">
        <w:rPr>
          <w:rFonts w:hAnsi="標楷體" w:cs="標楷體" w:hint="eastAsia"/>
          <w:color w:val="000000" w:themeColor="text1"/>
          <w:kern w:val="0"/>
          <w:szCs w:val="32"/>
        </w:rPr>
        <w:t>依據「106-109</w:t>
      </w:r>
      <w:r w:rsidR="00D105C7" w:rsidRPr="008B489F">
        <w:rPr>
          <w:rFonts w:hAnsi="標楷體" w:cs="標楷體"/>
          <w:color w:val="000000" w:themeColor="text1"/>
          <w:kern w:val="0"/>
          <w:szCs w:val="32"/>
        </w:rPr>
        <w:t>年公路總局執行公共運推升計畫補助作業注意事項</w:t>
      </w:r>
      <w:r w:rsidR="00D372B5" w:rsidRPr="008B489F">
        <w:rPr>
          <w:rFonts w:hAnsi="標楷體" w:cs="標楷體" w:hint="eastAsia"/>
          <w:color w:val="000000" w:themeColor="text1"/>
          <w:kern w:val="0"/>
          <w:szCs w:val="32"/>
        </w:rPr>
        <w:t>（下稱</w:t>
      </w:r>
      <w:r w:rsidR="00CE1C40" w:rsidRPr="008B489F">
        <w:rPr>
          <w:rFonts w:hAnsi="標楷體" w:cs="標楷體" w:hint="eastAsia"/>
          <w:color w:val="000000" w:themeColor="text1"/>
          <w:kern w:val="0"/>
          <w:szCs w:val="32"/>
        </w:rPr>
        <w:t>1</w:t>
      </w:r>
      <w:r w:rsidR="00CE1C40" w:rsidRPr="008B489F">
        <w:rPr>
          <w:rFonts w:hAnsi="標楷體" w:cs="標楷體"/>
          <w:color w:val="000000" w:themeColor="text1"/>
          <w:kern w:val="0"/>
          <w:szCs w:val="32"/>
        </w:rPr>
        <w:t>06-109</w:t>
      </w:r>
      <w:r w:rsidR="00CE1C40" w:rsidRPr="008B489F">
        <w:rPr>
          <w:rFonts w:hAnsi="標楷體" w:cs="標楷體" w:hint="eastAsia"/>
          <w:color w:val="000000" w:themeColor="text1"/>
          <w:kern w:val="0"/>
          <w:szCs w:val="32"/>
        </w:rPr>
        <w:t>年</w:t>
      </w:r>
      <w:r w:rsidR="00D372B5" w:rsidRPr="008B489F">
        <w:rPr>
          <w:rFonts w:hAnsi="標楷體" w:cs="標楷體" w:hint="eastAsia"/>
          <w:color w:val="000000" w:themeColor="text1"/>
          <w:kern w:val="0"/>
          <w:szCs w:val="32"/>
        </w:rPr>
        <w:t>補助作業事項）</w:t>
      </w:r>
      <w:r w:rsidR="00D105C7" w:rsidRPr="008B489F">
        <w:rPr>
          <w:rFonts w:hAnsi="標楷體" w:cs="標楷體" w:hint="eastAsia"/>
          <w:color w:val="000000" w:themeColor="text1"/>
          <w:kern w:val="0"/>
          <w:szCs w:val="32"/>
        </w:rPr>
        <w:t>」辦理，</w:t>
      </w:r>
      <w:r w:rsidR="004967ED" w:rsidRPr="008B489F">
        <w:rPr>
          <w:rFonts w:hAnsi="標楷體" w:hint="eastAsia"/>
          <w:color w:val="000000" w:themeColor="text1"/>
        </w:rPr>
        <w:t>規劃緣起</w:t>
      </w:r>
      <w:r w:rsidR="00D105C7" w:rsidRPr="008B489F">
        <w:rPr>
          <w:rFonts w:hAnsi="標楷體" w:hint="eastAsia"/>
          <w:color w:val="000000" w:themeColor="text1"/>
        </w:rPr>
        <w:t>因</w:t>
      </w:r>
      <w:r w:rsidR="004D2697" w:rsidRPr="008B489F">
        <w:rPr>
          <w:rFonts w:hAnsi="標楷體" w:hint="eastAsia"/>
          <w:color w:val="000000" w:themeColor="text1"/>
        </w:rPr>
        <w:t>於</w:t>
      </w:r>
      <w:r w:rsidR="004967ED" w:rsidRPr="008B489F">
        <w:rPr>
          <w:rFonts w:hAnsi="標楷體" w:hint="eastAsia"/>
          <w:color w:val="000000" w:themeColor="text1"/>
        </w:rPr>
        <w:t>公路總局為強化偏鄉地區之公共運輸服務、滿足基本民行需求及改善傳統公車營運效能，</w:t>
      </w:r>
      <w:proofErr w:type="gramStart"/>
      <w:r w:rsidR="004967ED" w:rsidRPr="008B489F">
        <w:rPr>
          <w:rFonts w:hAnsi="標楷體" w:hint="eastAsia"/>
          <w:color w:val="000000" w:themeColor="text1"/>
        </w:rPr>
        <w:t>特</w:t>
      </w:r>
      <w:proofErr w:type="gramEnd"/>
      <w:r w:rsidR="004967ED" w:rsidRPr="008B489F">
        <w:rPr>
          <w:rFonts w:hAnsi="標楷體" w:hint="eastAsia"/>
          <w:color w:val="000000" w:themeColor="text1"/>
        </w:rPr>
        <w:t>於公路公共運輸計畫中執行</w:t>
      </w:r>
      <w:r w:rsidR="004967ED" w:rsidRPr="008B489F">
        <w:rPr>
          <w:rFonts w:hAnsi="標楷體"/>
          <w:color w:val="000000" w:themeColor="text1"/>
        </w:rPr>
        <w:t>「幸福巴士推動計畫」，</w:t>
      </w:r>
      <w:r w:rsidR="004967ED" w:rsidRPr="008B489F">
        <w:rPr>
          <w:rFonts w:hAnsi="標楷體" w:hint="eastAsia"/>
          <w:color w:val="000000" w:themeColor="text1"/>
        </w:rPr>
        <w:t>並以108年作為幸福巴士推動元年，期透過多元、彈性之運輸服務模式，及結合在地資源與相關補助措施，協助偏鄉等地區健全公路公共運輸及建立永續經營機制，完善最後</w:t>
      </w:r>
      <w:proofErr w:type="gramStart"/>
      <w:r w:rsidR="004967ED" w:rsidRPr="008B489F">
        <w:rPr>
          <w:rFonts w:hAnsi="標楷體" w:hint="eastAsia"/>
          <w:color w:val="000000" w:themeColor="text1"/>
        </w:rPr>
        <w:t>一</w:t>
      </w:r>
      <w:proofErr w:type="gramEnd"/>
      <w:r w:rsidR="004967ED" w:rsidRPr="008B489F">
        <w:rPr>
          <w:rFonts w:hAnsi="標楷體" w:hint="eastAsia"/>
          <w:color w:val="000000" w:themeColor="text1"/>
        </w:rPr>
        <w:t>哩之運輸服務</w:t>
      </w:r>
      <w:r w:rsidR="003B4783" w:rsidRPr="008B489F">
        <w:rPr>
          <w:rFonts w:hAnsi="標楷體" w:hint="eastAsia"/>
          <w:color w:val="000000" w:themeColor="text1"/>
        </w:rPr>
        <w:t>。基於協助地方政府及客運業者改善基本公共運輸環境與提升服務品質，由交通部給予經費補助，至營(維)運則由地方政府及客運業者負責，</w:t>
      </w:r>
      <w:r w:rsidR="00D105C7" w:rsidRPr="008B489F">
        <w:rPr>
          <w:rFonts w:hAnsi="標楷體" w:cs="標楷體" w:hint="eastAsia"/>
          <w:color w:val="000000" w:themeColor="text1"/>
          <w:kern w:val="0"/>
          <w:szCs w:val="32"/>
        </w:rPr>
        <w:t>相關權責分工如下：</w:t>
      </w:r>
    </w:p>
    <w:p w:rsidR="004967ED" w:rsidRPr="008B489F" w:rsidRDefault="004967ED" w:rsidP="00D105C7">
      <w:pPr>
        <w:pStyle w:val="4"/>
        <w:rPr>
          <w:rFonts w:hAnsi="標楷體"/>
          <w:color w:val="000000" w:themeColor="text1"/>
        </w:rPr>
      </w:pPr>
      <w:r w:rsidRPr="008B489F">
        <w:rPr>
          <w:rFonts w:hAnsi="標楷體" w:hint="eastAsia"/>
          <w:color w:val="000000" w:themeColor="text1"/>
        </w:rPr>
        <w:t>公路總</w:t>
      </w:r>
      <w:r w:rsidRPr="008B489F">
        <w:rPr>
          <w:rFonts w:hAnsi="標楷體"/>
          <w:color w:val="000000" w:themeColor="text1"/>
        </w:rPr>
        <w:t>局：</w:t>
      </w:r>
      <w:r w:rsidRPr="008B489F">
        <w:rPr>
          <w:rFonts w:hAnsi="標楷體" w:hint="eastAsia"/>
          <w:color w:val="000000" w:themeColor="text1"/>
        </w:rPr>
        <w:t>擬訂幸福巴士</w:t>
      </w:r>
      <w:r w:rsidRPr="008B489F">
        <w:rPr>
          <w:rFonts w:hAnsi="標楷體"/>
          <w:color w:val="000000" w:themeColor="text1"/>
        </w:rPr>
        <w:t>推動計畫及受理</w:t>
      </w:r>
      <w:r w:rsidRPr="008B489F">
        <w:rPr>
          <w:rFonts w:hAnsi="標楷體" w:hint="eastAsia"/>
          <w:color w:val="000000" w:themeColor="text1"/>
        </w:rPr>
        <w:t>、審核提案單位補助</w:t>
      </w:r>
      <w:r w:rsidRPr="008B489F">
        <w:rPr>
          <w:rFonts w:hAnsi="標楷體"/>
          <w:color w:val="000000" w:themeColor="text1"/>
        </w:rPr>
        <w:t>申請</w:t>
      </w:r>
      <w:r w:rsidRPr="008B489F">
        <w:rPr>
          <w:rFonts w:hAnsi="標楷體" w:hint="eastAsia"/>
          <w:color w:val="000000" w:themeColor="text1"/>
        </w:rPr>
        <w:t>、</w:t>
      </w:r>
      <w:r w:rsidRPr="008B489F">
        <w:rPr>
          <w:rFonts w:hAnsi="標楷體"/>
          <w:color w:val="000000" w:themeColor="text1"/>
        </w:rPr>
        <w:t>檢核執行成效</w:t>
      </w:r>
      <w:r w:rsidRPr="008B489F">
        <w:rPr>
          <w:rFonts w:hAnsi="標楷體" w:hint="eastAsia"/>
          <w:color w:val="000000" w:themeColor="text1"/>
        </w:rPr>
        <w:t>。</w:t>
      </w:r>
    </w:p>
    <w:p w:rsidR="004967ED" w:rsidRPr="008B489F" w:rsidRDefault="004967ED" w:rsidP="00D105C7">
      <w:pPr>
        <w:pStyle w:val="4"/>
        <w:rPr>
          <w:rFonts w:hAnsi="標楷體"/>
          <w:color w:val="000000" w:themeColor="text1"/>
        </w:rPr>
      </w:pPr>
      <w:r w:rsidRPr="008B489F">
        <w:rPr>
          <w:rFonts w:hAnsi="標楷體"/>
          <w:color w:val="000000" w:themeColor="text1"/>
        </w:rPr>
        <w:t>區域中心：協助規劃方案、計畫輔導</w:t>
      </w:r>
      <w:r w:rsidRPr="008B489F">
        <w:rPr>
          <w:rFonts w:hAnsi="標楷體" w:hint="eastAsia"/>
          <w:color w:val="000000" w:themeColor="text1"/>
        </w:rPr>
        <w:t>。</w:t>
      </w:r>
    </w:p>
    <w:p w:rsidR="004967ED" w:rsidRPr="008B489F" w:rsidRDefault="004967ED" w:rsidP="00D105C7">
      <w:pPr>
        <w:pStyle w:val="4"/>
        <w:rPr>
          <w:rFonts w:hAnsi="標楷體"/>
          <w:color w:val="000000" w:themeColor="text1"/>
        </w:rPr>
      </w:pPr>
      <w:r w:rsidRPr="008B489F">
        <w:rPr>
          <w:rFonts w:hAnsi="標楷體" w:hint="eastAsia"/>
          <w:color w:val="000000" w:themeColor="text1"/>
        </w:rPr>
        <w:lastRenderedPageBreak/>
        <w:t>縣市</w:t>
      </w:r>
      <w:r w:rsidRPr="008B489F">
        <w:rPr>
          <w:rFonts w:hAnsi="標楷體"/>
          <w:color w:val="000000" w:themeColor="text1"/>
        </w:rPr>
        <w:t>政府</w:t>
      </w:r>
      <w:r w:rsidRPr="008B489F">
        <w:rPr>
          <w:rFonts w:hAnsi="標楷體" w:hint="eastAsia"/>
          <w:color w:val="000000" w:themeColor="text1"/>
        </w:rPr>
        <w:t>(或鄉鎮公所</w:t>
      </w:r>
      <w:r w:rsidRPr="008B489F">
        <w:rPr>
          <w:rFonts w:hAnsi="標楷體"/>
          <w:color w:val="000000" w:themeColor="text1"/>
        </w:rPr>
        <w:t>)：</w:t>
      </w:r>
      <w:r w:rsidRPr="008B489F">
        <w:rPr>
          <w:rFonts w:hAnsi="標楷體" w:hint="eastAsia"/>
          <w:color w:val="000000" w:themeColor="text1"/>
        </w:rPr>
        <w:t>統籌及協調</w:t>
      </w:r>
      <w:r w:rsidRPr="008B489F">
        <w:rPr>
          <w:rFonts w:hAnsi="標楷體"/>
          <w:color w:val="000000" w:themeColor="text1"/>
        </w:rPr>
        <w:t>整合地方意見並</w:t>
      </w:r>
      <w:proofErr w:type="gramStart"/>
      <w:r w:rsidRPr="008B489F">
        <w:rPr>
          <w:rFonts w:hAnsi="標楷體"/>
          <w:color w:val="000000" w:themeColor="text1"/>
        </w:rPr>
        <w:t>研</w:t>
      </w:r>
      <w:proofErr w:type="gramEnd"/>
      <w:r w:rsidRPr="008B489F">
        <w:rPr>
          <w:rFonts w:hAnsi="標楷體"/>
          <w:color w:val="000000" w:themeColor="text1"/>
        </w:rPr>
        <w:t>提</w:t>
      </w:r>
      <w:r w:rsidRPr="008B489F">
        <w:rPr>
          <w:rFonts w:hAnsi="標楷體" w:hint="eastAsia"/>
          <w:color w:val="000000" w:themeColor="text1"/>
        </w:rPr>
        <w:t>補助</w:t>
      </w:r>
      <w:r w:rsidRPr="008B489F">
        <w:rPr>
          <w:rFonts w:hAnsi="標楷體"/>
          <w:color w:val="000000" w:themeColor="text1"/>
        </w:rPr>
        <w:t>計畫</w:t>
      </w:r>
      <w:r w:rsidRPr="008B489F">
        <w:rPr>
          <w:rFonts w:hAnsi="標楷體" w:hint="eastAsia"/>
          <w:color w:val="000000" w:themeColor="text1"/>
        </w:rPr>
        <w:t>，以及每月提報營運實績與定期追蹤檢討辦理情形。</w:t>
      </w:r>
    </w:p>
    <w:p w:rsidR="004967ED" w:rsidRPr="008B489F" w:rsidRDefault="004967ED" w:rsidP="00D105C7">
      <w:pPr>
        <w:pStyle w:val="4"/>
        <w:rPr>
          <w:rFonts w:hAnsi="標楷體"/>
          <w:color w:val="000000" w:themeColor="text1"/>
        </w:rPr>
      </w:pPr>
      <w:r w:rsidRPr="008B489F">
        <w:rPr>
          <w:rFonts w:hAnsi="標楷體" w:hint="eastAsia"/>
          <w:color w:val="000000" w:themeColor="text1"/>
        </w:rPr>
        <w:t>縣市政府(或鄉鎮公所)、</w:t>
      </w:r>
      <w:r w:rsidRPr="008B489F">
        <w:rPr>
          <w:rFonts w:hAnsi="標楷體"/>
          <w:color w:val="000000" w:themeColor="text1"/>
        </w:rPr>
        <w:t>客運業者：統籌營運</w:t>
      </w:r>
      <w:r w:rsidRPr="008B489F">
        <w:rPr>
          <w:rFonts w:hAnsi="標楷體" w:hint="eastAsia"/>
          <w:color w:val="000000" w:themeColor="text1"/>
        </w:rPr>
        <w:t>事宜</w:t>
      </w:r>
      <w:r w:rsidRPr="008B489F">
        <w:rPr>
          <w:rFonts w:hAnsi="標楷體"/>
          <w:color w:val="000000" w:themeColor="text1"/>
        </w:rPr>
        <w:t>與</w:t>
      </w:r>
      <w:r w:rsidRPr="008B489F">
        <w:rPr>
          <w:rFonts w:hAnsi="標楷體" w:hint="eastAsia"/>
          <w:color w:val="000000" w:themeColor="text1"/>
        </w:rPr>
        <w:t>駕駛、</w:t>
      </w:r>
      <w:r w:rsidRPr="008B489F">
        <w:rPr>
          <w:rFonts w:hAnsi="標楷體"/>
          <w:color w:val="000000" w:themeColor="text1"/>
        </w:rPr>
        <w:t>車</w:t>
      </w:r>
      <w:r w:rsidRPr="008B489F">
        <w:rPr>
          <w:rFonts w:hAnsi="標楷體" w:hint="eastAsia"/>
          <w:color w:val="000000" w:themeColor="text1"/>
        </w:rPr>
        <w:t>輛調度</w:t>
      </w:r>
      <w:r w:rsidRPr="008B489F">
        <w:rPr>
          <w:rFonts w:hAnsi="標楷體"/>
          <w:color w:val="000000" w:themeColor="text1"/>
        </w:rPr>
        <w:t>管理</w:t>
      </w:r>
      <w:r w:rsidRPr="008B489F">
        <w:rPr>
          <w:rFonts w:hAnsi="標楷體" w:hint="eastAsia"/>
          <w:color w:val="000000" w:themeColor="text1"/>
        </w:rPr>
        <w:t>等事項。</w:t>
      </w:r>
    </w:p>
    <w:p w:rsidR="004967ED" w:rsidRPr="008B489F" w:rsidRDefault="004967ED" w:rsidP="00D105C7">
      <w:pPr>
        <w:pStyle w:val="4"/>
        <w:rPr>
          <w:rFonts w:hAnsi="標楷體"/>
          <w:color w:val="000000" w:themeColor="text1"/>
        </w:rPr>
      </w:pPr>
      <w:r w:rsidRPr="008B489F">
        <w:rPr>
          <w:rFonts w:hAnsi="標楷體"/>
          <w:color w:val="000000" w:themeColor="text1"/>
        </w:rPr>
        <w:t>各區監理所：</w:t>
      </w:r>
      <w:r w:rsidRPr="008B489F">
        <w:rPr>
          <w:rFonts w:hAnsi="標楷體" w:hint="eastAsia"/>
          <w:color w:val="000000" w:themeColor="text1"/>
        </w:rPr>
        <w:t>協助配合盤點當地供需</w:t>
      </w:r>
      <w:r w:rsidRPr="008B489F">
        <w:rPr>
          <w:rFonts w:hAnsi="標楷體"/>
          <w:color w:val="000000" w:themeColor="text1"/>
        </w:rPr>
        <w:t>及</w:t>
      </w:r>
      <w:r w:rsidRPr="008B489F">
        <w:rPr>
          <w:rFonts w:hAnsi="標楷體" w:hint="eastAsia"/>
          <w:color w:val="000000" w:themeColor="text1"/>
        </w:rPr>
        <w:t>輔助辦理計畫，</w:t>
      </w:r>
      <w:r w:rsidRPr="008B489F">
        <w:rPr>
          <w:rFonts w:hAnsi="標楷體"/>
          <w:color w:val="000000" w:themeColor="text1"/>
        </w:rPr>
        <w:t>檢核執行成效</w:t>
      </w:r>
      <w:r w:rsidRPr="008B489F">
        <w:rPr>
          <w:rFonts w:hAnsi="標楷體" w:hint="eastAsia"/>
          <w:color w:val="000000" w:themeColor="text1"/>
        </w:rPr>
        <w:t>。</w:t>
      </w:r>
    </w:p>
    <w:p w:rsidR="00C04078" w:rsidRPr="008B489F" w:rsidRDefault="006B42DB" w:rsidP="00D105C7">
      <w:pPr>
        <w:pStyle w:val="3"/>
        <w:numPr>
          <w:ilvl w:val="0"/>
          <w:numId w:val="0"/>
        </w:numPr>
        <w:ind w:left="1361" w:firstLineChars="200" w:firstLine="680"/>
        <w:rPr>
          <w:rFonts w:hAnsi="標楷體"/>
          <w:color w:val="000000" w:themeColor="text1"/>
        </w:rPr>
      </w:pPr>
      <w:r w:rsidRPr="008B489F">
        <w:rPr>
          <w:rFonts w:hAnsi="標楷體" w:cs="標楷體" w:hint="eastAsia"/>
          <w:color w:val="000000" w:themeColor="text1"/>
          <w:kern w:val="0"/>
        </w:rPr>
        <w:t>幸福巴士與幸福小黃</w:t>
      </w:r>
      <w:r w:rsidR="004967ED" w:rsidRPr="008B489F">
        <w:rPr>
          <w:rFonts w:hAnsi="標楷體" w:cs="標楷體" w:hint="eastAsia"/>
          <w:color w:val="000000" w:themeColor="text1"/>
          <w:kern w:val="0"/>
        </w:rPr>
        <w:t>之</w:t>
      </w:r>
      <w:r w:rsidR="00C04078" w:rsidRPr="008B489F">
        <w:rPr>
          <w:rFonts w:hAnsi="標楷體" w:cs="標楷體" w:hint="eastAsia"/>
          <w:color w:val="000000" w:themeColor="text1"/>
          <w:kern w:val="0"/>
        </w:rPr>
        <w:t>預算編列數、執行數、</w:t>
      </w:r>
      <w:r w:rsidR="004967ED" w:rsidRPr="008B489F">
        <w:rPr>
          <w:rFonts w:hAnsi="標楷體" w:hint="eastAsia"/>
          <w:color w:val="000000" w:themeColor="text1"/>
        </w:rPr>
        <w:t>預期目標、效益、績效指標與實際達成情形及完成率</w:t>
      </w:r>
      <w:r w:rsidR="00F55339" w:rsidRPr="008B489F">
        <w:rPr>
          <w:rFonts w:hAnsi="標楷體" w:hint="eastAsia"/>
          <w:color w:val="000000" w:themeColor="text1"/>
        </w:rPr>
        <w:t>，整理</w:t>
      </w:r>
      <w:r w:rsidR="004967ED" w:rsidRPr="008B489F">
        <w:rPr>
          <w:rFonts w:hAnsi="標楷體" w:hint="eastAsia"/>
          <w:color w:val="000000" w:themeColor="text1"/>
        </w:rPr>
        <w:t>如下表</w:t>
      </w:r>
      <w:r w:rsidR="003B4783" w:rsidRPr="008B489F">
        <w:rPr>
          <w:rFonts w:hAnsi="標楷體" w:hint="eastAsia"/>
          <w:color w:val="000000" w:themeColor="text1"/>
        </w:rPr>
        <w:t>：</w:t>
      </w:r>
    </w:p>
    <w:p w:rsidR="003B4783" w:rsidRPr="008B489F" w:rsidRDefault="003B4783" w:rsidP="00D105C7">
      <w:pPr>
        <w:pStyle w:val="3"/>
        <w:numPr>
          <w:ilvl w:val="0"/>
          <w:numId w:val="0"/>
        </w:numPr>
        <w:ind w:left="1361" w:firstLineChars="200" w:firstLine="680"/>
        <w:rPr>
          <w:rFonts w:hAnsi="標楷體"/>
          <w:color w:val="000000" w:themeColor="text1"/>
        </w:rPr>
      </w:pPr>
    </w:p>
    <w:p w:rsidR="004967ED" w:rsidRPr="008B489F" w:rsidRDefault="004967ED" w:rsidP="004967ED">
      <w:pPr>
        <w:pStyle w:val="a3"/>
        <w:jc w:val="center"/>
        <w:rPr>
          <w:rFonts w:hAnsi="標楷體"/>
          <w:b/>
          <w:color w:val="000000" w:themeColor="text1"/>
        </w:rPr>
      </w:pPr>
      <w:r w:rsidRPr="008B489F">
        <w:rPr>
          <w:rFonts w:hAnsi="標楷體" w:hint="eastAsia"/>
          <w:b/>
          <w:color w:val="000000" w:themeColor="text1"/>
        </w:rPr>
        <w:t>106-</w:t>
      </w:r>
      <w:proofErr w:type="gramStart"/>
      <w:r w:rsidRPr="008B489F">
        <w:rPr>
          <w:rFonts w:hAnsi="標楷體" w:hint="eastAsia"/>
          <w:b/>
          <w:color w:val="000000" w:themeColor="text1"/>
        </w:rPr>
        <w:t>109</w:t>
      </w:r>
      <w:proofErr w:type="gramEnd"/>
      <w:r w:rsidRPr="008B489F">
        <w:rPr>
          <w:rFonts w:hAnsi="標楷體" w:hint="eastAsia"/>
          <w:b/>
          <w:color w:val="000000" w:themeColor="text1"/>
        </w:rPr>
        <w:t>年度「</w:t>
      </w:r>
      <w:r w:rsidR="006B42DB" w:rsidRPr="008B489F">
        <w:rPr>
          <w:rFonts w:hAnsi="標楷體" w:hint="eastAsia"/>
          <w:b/>
          <w:color w:val="000000" w:themeColor="text1"/>
        </w:rPr>
        <w:t>幸福巴士與</w:t>
      </w:r>
      <w:proofErr w:type="gramStart"/>
      <w:r w:rsidR="006B42DB" w:rsidRPr="008B489F">
        <w:rPr>
          <w:rFonts w:hAnsi="標楷體" w:hint="eastAsia"/>
          <w:b/>
          <w:color w:val="000000" w:themeColor="text1"/>
        </w:rPr>
        <w:t>幸福小黃</w:t>
      </w:r>
      <w:proofErr w:type="gramEnd"/>
      <w:r w:rsidRPr="008B489F">
        <w:rPr>
          <w:rFonts w:hAnsi="標楷體" w:hint="eastAsia"/>
          <w:b/>
          <w:color w:val="000000" w:themeColor="text1"/>
        </w:rPr>
        <w:t>」之預算編列數、執行數、預期目標、績效指標及執行情形</w:t>
      </w:r>
    </w:p>
    <w:p w:rsidR="001D3F95" w:rsidRPr="008B489F" w:rsidRDefault="001D3F95" w:rsidP="001D3F95">
      <w:pPr>
        <w:jc w:val="right"/>
        <w:rPr>
          <w:rFonts w:hAnsi="標楷體"/>
          <w:color w:val="000000" w:themeColor="text1"/>
          <w:sz w:val="28"/>
        </w:rPr>
      </w:pPr>
      <w:r w:rsidRPr="008B489F">
        <w:rPr>
          <w:rFonts w:hAnsi="標楷體" w:hint="eastAsia"/>
          <w:color w:val="000000" w:themeColor="text1"/>
          <w:sz w:val="28"/>
        </w:rPr>
        <w:t>單位：元；%</w:t>
      </w:r>
    </w:p>
    <w:tbl>
      <w:tblPr>
        <w:tblStyle w:val="afb"/>
        <w:tblW w:w="9676" w:type="dxa"/>
        <w:jc w:val="center"/>
        <w:tblBorders>
          <w:insideH w:val="single" w:sz="4" w:space="0" w:color="000000"/>
          <w:insideV w:val="single" w:sz="4" w:space="0" w:color="000000"/>
        </w:tblBorders>
        <w:tblLook w:val="04A0" w:firstRow="1" w:lastRow="0" w:firstColumn="1" w:lastColumn="0" w:noHBand="0" w:noVBand="1"/>
      </w:tblPr>
      <w:tblGrid>
        <w:gridCol w:w="891"/>
        <w:gridCol w:w="1171"/>
        <w:gridCol w:w="1823"/>
        <w:gridCol w:w="1831"/>
        <w:gridCol w:w="2514"/>
        <w:gridCol w:w="1446"/>
      </w:tblGrid>
      <w:tr w:rsidR="008B489F" w:rsidRPr="008B489F" w:rsidTr="00A5120A">
        <w:trPr>
          <w:trHeight w:val="573"/>
          <w:tblHeader/>
          <w:jc w:val="center"/>
        </w:trPr>
        <w:tc>
          <w:tcPr>
            <w:tcW w:w="891" w:type="dxa"/>
            <w:shd w:val="clear" w:color="auto" w:fill="F2DBDB" w:themeFill="accent2" w:themeFillTint="33"/>
            <w:vAlign w:val="center"/>
          </w:tcPr>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年度</w:t>
            </w:r>
          </w:p>
        </w:tc>
        <w:tc>
          <w:tcPr>
            <w:tcW w:w="1171" w:type="dxa"/>
            <w:shd w:val="clear" w:color="auto" w:fill="F2DBDB" w:themeFill="accent2" w:themeFillTint="33"/>
            <w:vAlign w:val="center"/>
          </w:tcPr>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預算編列數</w:t>
            </w:r>
          </w:p>
        </w:tc>
        <w:tc>
          <w:tcPr>
            <w:tcW w:w="1823" w:type="dxa"/>
            <w:shd w:val="clear" w:color="auto" w:fill="F2DBDB" w:themeFill="accent2" w:themeFillTint="33"/>
            <w:vAlign w:val="center"/>
          </w:tcPr>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執行數</w:t>
            </w:r>
          </w:p>
        </w:tc>
        <w:tc>
          <w:tcPr>
            <w:tcW w:w="1831" w:type="dxa"/>
            <w:shd w:val="clear" w:color="auto" w:fill="F2DBDB" w:themeFill="accent2" w:themeFillTint="33"/>
            <w:vAlign w:val="center"/>
          </w:tcPr>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預期目標、效益</w:t>
            </w:r>
          </w:p>
        </w:tc>
        <w:tc>
          <w:tcPr>
            <w:tcW w:w="2514" w:type="dxa"/>
            <w:shd w:val="clear" w:color="auto" w:fill="F2DBDB" w:themeFill="accent2" w:themeFillTint="33"/>
            <w:vAlign w:val="center"/>
          </w:tcPr>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績效指標與</w:t>
            </w:r>
          </w:p>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實際達成情形</w:t>
            </w:r>
          </w:p>
        </w:tc>
        <w:tc>
          <w:tcPr>
            <w:tcW w:w="1446" w:type="dxa"/>
            <w:shd w:val="clear" w:color="auto" w:fill="F2DBDB" w:themeFill="accent2" w:themeFillTint="33"/>
            <w:vAlign w:val="center"/>
          </w:tcPr>
          <w:p w:rsidR="001D3F95" w:rsidRPr="008B489F" w:rsidRDefault="001D3F95" w:rsidP="004E62B0">
            <w:pPr>
              <w:spacing w:line="360" w:lineRule="exact"/>
              <w:jc w:val="center"/>
              <w:rPr>
                <w:rFonts w:hAnsi="標楷體"/>
                <w:b/>
                <w:color w:val="000000" w:themeColor="text1"/>
                <w:sz w:val="28"/>
              </w:rPr>
            </w:pPr>
            <w:r w:rsidRPr="008B489F">
              <w:rPr>
                <w:rFonts w:hAnsi="標楷體" w:hint="eastAsia"/>
                <w:b/>
                <w:color w:val="000000" w:themeColor="text1"/>
                <w:sz w:val="28"/>
              </w:rPr>
              <w:t>完成率</w:t>
            </w:r>
          </w:p>
        </w:tc>
      </w:tr>
      <w:tr w:rsidR="008B489F" w:rsidRPr="008B489F" w:rsidTr="00A5120A">
        <w:trPr>
          <w:trHeight w:val="434"/>
          <w:jc w:val="center"/>
        </w:trPr>
        <w:tc>
          <w:tcPr>
            <w:tcW w:w="891" w:type="dxa"/>
            <w:vAlign w:val="center"/>
          </w:tcPr>
          <w:p w:rsidR="001D3F95" w:rsidRPr="008B489F" w:rsidRDefault="001D3F95" w:rsidP="004E62B0">
            <w:pPr>
              <w:spacing w:line="360" w:lineRule="exact"/>
              <w:jc w:val="center"/>
              <w:rPr>
                <w:rFonts w:hAnsi="標楷體"/>
                <w:color w:val="000000" w:themeColor="text1"/>
                <w:sz w:val="28"/>
              </w:rPr>
            </w:pPr>
            <w:r w:rsidRPr="008B489F">
              <w:rPr>
                <w:rFonts w:hAnsi="標楷體" w:hint="eastAsia"/>
                <w:color w:val="000000" w:themeColor="text1"/>
                <w:sz w:val="28"/>
              </w:rPr>
              <w:t>106</w:t>
            </w:r>
          </w:p>
        </w:tc>
        <w:tc>
          <w:tcPr>
            <w:tcW w:w="1171" w:type="dxa"/>
            <w:vMerge w:val="restart"/>
            <w:vAlign w:val="center"/>
          </w:tcPr>
          <w:p w:rsidR="001D3F95" w:rsidRPr="008B489F" w:rsidRDefault="001D3F95" w:rsidP="004E62B0">
            <w:pPr>
              <w:spacing w:line="360" w:lineRule="exact"/>
              <w:rPr>
                <w:rFonts w:hAnsi="標楷體"/>
                <w:color w:val="000000" w:themeColor="text1"/>
                <w:sz w:val="28"/>
              </w:rPr>
            </w:pPr>
            <w:r w:rsidRPr="008B489F">
              <w:rPr>
                <w:rFonts w:hAnsi="標楷體" w:hint="eastAsia"/>
                <w:color w:val="000000" w:themeColor="text1"/>
                <w:spacing w:val="-4"/>
                <w:sz w:val="28"/>
              </w:rPr>
              <w:t>未編列專項預算</w:t>
            </w:r>
          </w:p>
        </w:tc>
        <w:tc>
          <w:tcPr>
            <w:tcW w:w="1823" w:type="dxa"/>
            <w:vAlign w:val="center"/>
          </w:tcPr>
          <w:p w:rsidR="001D3F95" w:rsidRPr="008B489F" w:rsidRDefault="001D3F95" w:rsidP="004E62B0">
            <w:pPr>
              <w:spacing w:line="360" w:lineRule="exact"/>
              <w:jc w:val="center"/>
              <w:rPr>
                <w:rFonts w:hAnsi="標楷體"/>
                <w:color w:val="000000" w:themeColor="text1"/>
                <w:sz w:val="28"/>
              </w:rPr>
            </w:pPr>
            <w:r w:rsidRPr="008B489F">
              <w:rPr>
                <w:rFonts w:hAnsi="標楷體" w:hint="eastAsia"/>
                <w:color w:val="000000" w:themeColor="text1"/>
                <w:sz w:val="28"/>
              </w:rPr>
              <w:t>31</w:t>
            </w:r>
            <w:r w:rsidRPr="008B489F">
              <w:rPr>
                <w:rFonts w:hAnsi="標楷體"/>
                <w:color w:val="000000" w:themeColor="text1"/>
                <w:sz w:val="28"/>
              </w:rPr>
              <w:t>,</w:t>
            </w:r>
            <w:r w:rsidRPr="008B489F">
              <w:rPr>
                <w:rFonts w:hAnsi="標楷體" w:hint="eastAsia"/>
                <w:color w:val="000000" w:themeColor="text1"/>
                <w:sz w:val="28"/>
              </w:rPr>
              <w:t>550</w:t>
            </w:r>
            <w:r w:rsidRPr="008B489F">
              <w:rPr>
                <w:rFonts w:hAnsi="標楷體"/>
                <w:color w:val="000000" w:themeColor="text1"/>
                <w:sz w:val="28"/>
              </w:rPr>
              <w:t>,</w:t>
            </w:r>
            <w:r w:rsidRPr="008B489F">
              <w:rPr>
                <w:rFonts w:hAnsi="標楷體" w:hint="eastAsia"/>
                <w:color w:val="000000" w:themeColor="text1"/>
                <w:sz w:val="28"/>
              </w:rPr>
              <w:t>097</w:t>
            </w:r>
          </w:p>
          <w:p w:rsidR="001D3F95" w:rsidRPr="008B489F" w:rsidRDefault="001D3F95" w:rsidP="004E62B0">
            <w:pPr>
              <w:spacing w:line="360" w:lineRule="exact"/>
              <w:jc w:val="center"/>
              <w:rPr>
                <w:rFonts w:hAnsi="標楷體"/>
                <w:color w:val="000000" w:themeColor="text1"/>
                <w:sz w:val="28"/>
              </w:rPr>
            </w:pPr>
            <w:r w:rsidRPr="008B489F">
              <w:rPr>
                <w:rFonts w:hAnsi="標楷體" w:hint="eastAsia"/>
                <w:color w:val="000000" w:themeColor="text1"/>
                <w:sz w:val="28"/>
              </w:rPr>
              <w:t>（1.10%）</w:t>
            </w:r>
          </w:p>
        </w:tc>
        <w:tc>
          <w:tcPr>
            <w:tcW w:w="1831" w:type="dxa"/>
            <w:vMerge w:val="restart"/>
            <w:vAlign w:val="center"/>
          </w:tcPr>
          <w:p w:rsidR="001D3F95" w:rsidRPr="008B489F" w:rsidRDefault="001D3F95" w:rsidP="004E62B0">
            <w:pPr>
              <w:spacing w:line="360" w:lineRule="exact"/>
              <w:rPr>
                <w:rFonts w:hAnsi="標楷體"/>
                <w:color w:val="000000" w:themeColor="text1"/>
                <w:sz w:val="28"/>
              </w:rPr>
            </w:pPr>
            <w:r w:rsidRPr="008B489F">
              <w:rPr>
                <w:rFonts w:hAnsi="標楷體" w:cs="標楷體" w:hint="eastAsia"/>
                <w:color w:val="000000" w:themeColor="text1"/>
                <w:sz w:val="28"/>
              </w:rPr>
              <w:t>滿足偏鄉地區最後一</w:t>
            </w:r>
            <w:proofErr w:type="gramStart"/>
            <w:r w:rsidRPr="008B489F">
              <w:rPr>
                <w:rFonts w:hAnsi="標楷體" w:cs="標楷體" w:hint="eastAsia"/>
                <w:color w:val="000000" w:themeColor="text1"/>
                <w:sz w:val="28"/>
              </w:rPr>
              <w:t>哩路之</w:t>
            </w:r>
            <w:proofErr w:type="gramEnd"/>
            <w:r w:rsidRPr="008B489F">
              <w:rPr>
                <w:rFonts w:hAnsi="標楷體" w:cs="標楷體" w:hint="eastAsia"/>
                <w:color w:val="000000" w:themeColor="text1"/>
                <w:sz w:val="28"/>
              </w:rPr>
              <w:t>基本民行，提供偏鄉地區民眾公路公共運輸。</w:t>
            </w:r>
          </w:p>
        </w:tc>
        <w:tc>
          <w:tcPr>
            <w:tcW w:w="2514" w:type="dxa"/>
            <w:vAlign w:val="center"/>
          </w:tcPr>
          <w:p w:rsidR="001D3F95" w:rsidRPr="008B489F" w:rsidRDefault="001D3F95" w:rsidP="004E62B0">
            <w:pPr>
              <w:spacing w:line="360" w:lineRule="exact"/>
              <w:rPr>
                <w:rFonts w:hAnsi="標楷體"/>
                <w:color w:val="000000" w:themeColor="text1"/>
                <w:sz w:val="28"/>
              </w:rPr>
            </w:pPr>
            <w:r w:rsidRPr="008B489F">
              <w:rPr>
                <w:rFonts w:hAnsi="標楷體" w:hint="eastAsia"/>
                <w:color w:val="000000" w:themeColor="text1"/>
                <w:spacing w:val="-4"/>
                <w:sz w:val="28"/>
              </w:rPr>
              <w:t>目標值75</w:t>
            </w:r>
            <w:r w:rsidRPr="008B489F">
              <w:rPr>
                <w:rFonts w:hAnsi="標楷體"/>
                <w:color w:val="000000" w:themeColor="text1"/>
                <w:spacing w:val="-4"/>
                <w:sz w:val="28"/>
              </w:rPr>
              <w:t>%</w:t>
            </w:r>
            <w:r w:rsidRPr="008B489F">
              <w:rPr>
                <w:rFonts w:hAnsi="標楷體" w:hint="eastAsia"/>
                <w:color w:val="000000" w:themeColor="text1"/>
                <w:spacing w:val="-4"/>
                <w:sz w:val="28"/>
              </w:rPr>
              <w:t>；執行值75.51</w:t>
            </w:r>
            <w:r w:rsidRPr="008B489F">
              <w:rPr>
                <w:rFonts w:hAnsi="標楷體"/>
                <w:color w:val="000000" w:themeColor="text1"/>
                <w:spacing w:val="-4"/>
                <w:sz w:val="28"/>
              </w:rPr>
              <w:t>%</w:t>
            </w:r>
          </w:p>
        </w:tc>
        <w:tc>
          <w:tcPr>
            <w:tcW w:w="1446" w:type="dxa"/>
            <w:vAlign w:val="center"/>
          </w:tcPr>
          <w:p w:rsidR="001D3F95" w:rsidRPr="008B489F" w:rsidRDefault="001D3F95" w:rsidP="004E62B0">
            <w:pPr>
              <w:spacing w:line="360" w:lineRule="exact"/>
              <w:jc w:val="center"/>
              <w:rPr>
                <w:rFonts w:hAnsi="標楷體"/>
                <w:color w:val="000000" w:themeColor="text1"/>
                <w:sz w:val="28"/>
              </w:rPr>
            </w:pPr>
            <w:r w:rsidRPr="008B489F">
              <w:rPr>
                <w:rFonts w:hAnsi="標楷體" w:hint="eastAsia"/>
                <w:color w:val="000000" w:themeColor="text1"/>
                <w:spacing w:val="-4"/>
                <w:sz w:val="28"/>
              </w:rPr>
              <w:t>100.68</w:t>
            </w:r>
            <w:r w:rsidRPr="008B489F">
              <w:rPr>
                <w:rFonts w:hAnsi="標楷體"/>
                <w:color w:val="000000" w:themeColor="text1"/>
                <w:spacing w:val="-4"/>
                <w:sz w:val="28"/>
              </w:rPr>
              <w:t>%</w:t>
            </w:r>
          </w:p>
        </w:tc>
      </w:tr>
      <w:tr w:rsidR="008B489F" w:rsidRPr="008B489F" w:rsidTr="00A5120A">
        <w:trPr>
          <w:trHeight w:val="434"/>
          <w:jc w:val="center"/>
        </w:trPr>
        <w:tc>
          <w:tcPr>
            <w:tcW w:w="891"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107</w:t>
            </w:r>
          </w:p>
        </w:tc>
        <w:tc>
          <w:tcPr>
            <w:tcW w:w="1171" w:type="dxa"/>
            <w:vMerge/>
            <w:vAlign w:val="center"/>
          </w:tcPr>
          <w:p w:rsidR="001D3F95" w:rsidRPr="008B489F" w:rsidRDefault="001D3F95" w:rsidP="004E62B0">
            <w:pPr>
              <w:spacing w:line="360" w:lineRule="exact"/>
              <w:rPr>
                <w:rFonts w:hAnsi="標楷體"/>
                <w:color w:val="000000" w:themeColor="text1"/>
                <w:spacing w:val="-4"/>
                <w:sz w:val="28"/>
              </w:rPr>
            </w:pPr>
          </w:p>
        </w:tc>
        <w:tc>
          <w:tcPr>
            <w:tcW w:w="1823"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35</w:t>
            </w:r>
            <w:r w:rsidRPr="008B489F">
              <w:rPr>
                <w:rFonts w:hAnsi="標楷體"/>
                <w:color w:val="000000" w:themeColor="text1"/>
                <w:spacing w:val="-4"/>
                <w:sz w:val="28"/>
              </w:rPr>
              <w:t>,</w:t>
            </w:r>
            <w:r w:rsidRPr="008B489F">
              <w:rPr>
                <w:rFonts w:hAnsi="標楷體" w:hint="eastAsia"/>
                <w:color w:val="000000" w:themeColor="text1"/>
                <w:spacing w:val="-4"/>
                <w:sz w:val="28"/>
              </w:rPr>
              <w:t>585</w:t>
            </w:r>
            <w:r w:rsidRPr="008B489F">
              <w:rPr>
                <w:rFonts w:hAnsi="標楷體"/>
                <w:color w:val="000000" w:themeColor="text1"/>
                <w:spacing w:val="-4"/>
                <w:sz w:val="28"/>
              </w:rPr>
              <w:t>,</w:t>
            </w:r>
            <w:r w:rsidRPr="008B489F">
              <w:rPr>
                <w:rFonts w:hAnsi="標楷體" w:hint="eastAsia"/>
                <w:color w:val="000000" w:themeColor="text1"/>
                <w:spacing w:val="-4"/>
                <w:sz w:val="28"/>
              </w:rPr>
              <w:t>124</w:t>
            </w:r>
          </w:p>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w:t>
            </w:r>
            <w:r w:rsidRPr="008B489F">
              <w:rPr>
                <w:rFonts w:hAnsi="標楷體" w:hint="eastAsia"/>
                <w:color w:val="000000" w:themeColor="text1"/>
                <w:sz w:val="28"/>
              </w:rPr>
              <w:t>1.16%</w:t>
            </w:r>
            <w:r w:rsidRPr="008B489F">
              <w:rPr>
                <w:rFonts w:hAnsi="標楷體" w:hint="eastAsia"/>
                <w:color w:val="000000" w:themeColor="text1"/>
                <w:spacing w:val="-4"/>
                <w:sz w:val="28"/>
              </w:rPr>
              <w:t>）</w:t>
            </w:r>
          </w:p>
        </w:tc>
        <w:tc>
          <w:tcPr>
            <w:tcW w:w="1831" w:type="dxa"/>
            <w:vMerge/>
            <w:vAlign w:val="center"/>
          </w:tcPr>
          <w:p w:rsidR="001D3F95" w:rsidRPr="008B489F" w:rsidRDefault="001D3F95" w:rsidP="004E62B0">
            <w:pPr>
              <w:spacing w:line="360" w:lineRule="exact"/>
              <w:rPr>
                <w:rFonts w:hAnsi="標楷體"/>
                <w:color w:val="000000" w:themeColor="text1"/>
                <w:spacing w:val="-4"/>
                <w:sz w:val="28"/>
              </w:rPr>
            </w:pPr>
          </w:p>
        </w:tc>
        <w:tc>
          <w:tcPr>
            <w:tcW w:w="2514" w:type="dxa"/>
            <w:vAlign w:val="center"/>
          </w:tcPr>
          <w:p w:rsidR="001D3F95" w:rsidRPr="008B489F" w:rsidRDefault="001D3F95" w:rsidP="004E62B0">
            <w:pPr>
              <w:spacing w:line="360" w:lineRule="exact"/>
              <w:rPr>
                <w:rFonts w:hAnsi="標楷體"/>
                <w:color w:val="000000" w:themeColor="text1"/>
                <w:spacing w:val="-4"/>
                <w:sz w:val="28"/>
              </w:rPr>
            </w:pPr>
            <w:r w:rsidRPr="008B489F">
              <w:rPr>
                <w:rFonts w:hAnsi="標楷體" w:hint="eastAsia"/>
                <w:color w:val="000000" w:themeColor="text1"/>
                <w:spacing w:val="-4"/>
                <w:sz w:val="28"/>
              </w:rPr>
              <w:t>目標值78</w:t>
            </w:r>
            <w:r w:rsidRPr="008B489F">
              <w:rPr>
                <w:rFonts w:hAnsi="標楷體"/>
                <w:color w:val="000000" w:themeColor="text1"/>
                <w:spacing w:val="-4"/>
                <w:sz w:val="28"/>
              </w:rPr>
              <w:t>%</w:t>
            </w:r>
            <w:r w:rsidRPr="008B489F">
              <w:rPr>
                <w:rFonts w:hAnsi="標楷體" w:hint="eastAsia"/>
                <w:color w:val="000000" w:themeColor="text1"/>
                <w:spacing w:val="-4"/>
                <w:sz w:val="28"/>
              </w:rPr>
              <w:t>；執行值78.08</w:t>
            </w:r>
            <w:r w:rsidRPr="008B489F">
              <w:rPr>
                <w:rFonts w:hAnsi="標楷體"/>
                <w:color w:val="000000" w:themeColor="text1"/>
                <w:spacing w:val="-4"/>
                <w:sz w:val="28"/>
              </w:rPr>
              <w:t>%</w:t>
            </w:r>
            <w:r w:rsidRPr="008B489F">
              <w:rPr>
                <w:rFonts w:hAnsi="標楷體" w:hint="eastAsia"/>
                <w:color w:val="000000" w:themeColor="text1"/>
                <w:spacing w:val="-4"/>
                <w:sz w:val="28"/>
              </w:rPr>
              <w:t>。</w:t>
            </w:r>
          </w:p>
        </w:tc>
        <w:tc>
          <w:tcPr>
            <w:tcW w:w="1446"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100.10</w:t>
            </w:r>
            <w:r w:rsidRPr="008B489F">
              <w:rPr>
                <w:rFonts w:hAnsi="標楷體"/>
                <w:color w:val="000000" w:themeColor="text1"/>
                <w:spacing w:val="-4"/>
                <w:sz w:val="28"/>
              </w:rPr>
              <w:t>%</w:t>
            </w:r>
          </w:p>
        </w:tc>
      </w:tr>
      <w:tr w:rsidR="008B489F" w:rsidRPr="008B489F" w:rsidTr="00A5120A">
        <w:trPr>
          <w:trHeight w:val="453"/>
          <w:jc w:val="center"/>
        </w:trPr>
        <w:tc>
          <w:tcPr>
            <w:tcW w:w="891"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108</w:t>
            </w:r>
          </w:p>
        </w:tc>
        <w:tc>
          <w:tcPr>
            <w:tcW w:w="1171" w:type="dxa"/>
            <w:vMerge/>
            <w:vAlign w:val="center"/>
          </w:tcPr>
          <w:p w:rsidR="001D3F95" w:rsidRPr="008B489F" w:rsidRDefault="001D3F95" w:rsidP="004E62B0">
            <w:pPr>
              <w:spacing w:line="360" w:lineRule="exact"/>
              <w:rPr>
                <w:rFonts w:hAnsi="標楷體"/>
                <w:color w:val="000000" w:themeColor="text1"/>
                <w:spacing w:val="-4"/>
                <w:sz w:val="28"/>
              </w:rPr>
            </w:pPr>
          </w:p>
        </w:tc>
        <w:tc>
          <w:tcPr>
            <w:tcW w:w="1823"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116</w:t>
            </w:r>
            <w:r w:rsidRPr="008B489F">
              <w:rPr>
                <w:rFonts w:hAnsi="標楷體"/>
                <w:color w:val="000000" w:themeColor="text1"/>
                <w:spacing w:val="-4"/>
                <w:sz w:val="28"/>
              </w:rPr>
              <w:t>,</w:t>
            </w:r>
            <w:r w:rsidRPr="008B489F">
              <w:rPr>
                <w:rFonts w:hAnsi="標楷體" w:hint="eastAsia"/>
                <w:color w:val="000000" w:themeColor="text1"/>
                <w:spacing w:val="-4"/>
                <w:sz w:val="28"/>
              </w:rPr>
              <w:t>309</w:t>
            </w:r>
            <w:r w:rsidRPr="008B489F">
              <w:rPr>
                <w:rFonts w:hAnsi="標楷體"/>
                <w:color w:val="000000" w:themeColor="text1"/>
                <w:spacing w:val="-4"/>
                <w:sz w:val="28"/>
              </w:rPr>
              <w:t>,</w:t>
            </w:r>
            <w:r w:rsidRPr="008B489F">
              <w:rPr>
                <w:rFonts w:hAnsi="標楷體" w:hint="eastAsia"/>
                <w:color w:val="000000" w:themeColor="text1"/>
                <w:spacing w:val="-4"/>
                <w:sz w:val="28"/>
              </w:rPr>
              <w:t>562</w:t>
            </w:r>
          </w:p>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w:t>
            </w:r>
            <w:r w:rsidRPr="008B489F">
              <w:rPr>
                <w:rFonts w:hAnsi="標楷體" w:hint="eastAsia"/>
                <w:color w:val="000000" w:themeColor="text1"/>
                <w:sz w:val="28"/>
              </w:rPr>
              <w:t>3.02%</w:t>
            </w:r>
            <w:r w:rsidRPr="008B489F">
              <w:rPr>
                <w:rFonts w:hAnsi="標楷體" w:hint="eastAsia"/>
                <w:color w:val="000000" w:themeColor="text1"/>
                <w:spacing w:val="-4"/>
                <w:sz w:val="28"/>
              </w:rPr>
              <w:t>）</w:t>
            </w:r>
          </w:p>
        </w:tc>
        <w:tc>
          <w:tcPr>
            <w:tcW w:w="1831" w:type="dxa"/>
            <w:vMerge/>
            <w:vAlign w:val="center"/>
          </w:tcPr>
          <w:p w:rsidR="001D3F95" w:rsidRPr="008B489F" w:rsidRDefault="001D3F95" w:rsidP="004E62B0">
            <w:pPr>
              <w:spacing w:line="360" w:lineRule="exact"/>
              <w:rPr>
                <w:rFonts w:hAnsi="標楷體"/>
                <w:color w:val="000000" w:themeColor="text1"/>
                <w:spacing w:val="-4"/>
                <w:sz w:val="28"/>
              </w:rPr>
            </w:pPr>
          </w:p>
        </w:tc>
        <w:tc>
          <w:tcPr>
            <w:tcW w:w="2514" w:type="dxa"/>
            <w:vAlign w:val="center"/>
          </w:tcPr>
          <w:p w:rsidR="001D3F95" w:rsidRPr="008B489F" w:rsidRDefault="001D3F95" w:rsidP="004E62B0">
            <w:pPr>
              <w:spacing w:line="360" w:lineRule="exact"/>
              <w:rPr>
                <w:rFonts w:hAnsi="標楷體"/>
                <w:color w:val="000000" w:themeColor="text1"/>
                <w:spacing w:val="-4"/>
                <w:sz w:val="28"/>
              </w:rPr>
            </w:pPr>
            <w:r w:rsidRPr="008B489F">
              <w:rPr>
                <w:rFonts w:hAnsi="標楷體" w:hint="eastAsia"/>
                <w:color w:val="000000" w:themeColor="text1"/>
                <w:spacing w:val="-4"/>
                <w:sz w:val="28"/>
              </w:rPr>
              <w:t>目標值83</w:t>
            </w:r>
            <w:r w:rsidRPr="008B489F">
              <w:rPr>
                <w:rFonts w:hAnsi="標楷體"/>
                <w:color w:val="000000" w:themeColor="text1"/>
                <w:spacing w:val="-4"/>
                <w:sz w:val="28"/>
              </w:rPr>
              <w:t>%</w:t>
            </w:r>
            <w:r w:rsidRPr="008B489F">
              <w:rPr>
                <w:rFonts w:hAnsi="標楷體" w:hint="eastAsia"/>
                <w:color w:val="000000" w:themeColor="text1"/>
                <w:spacing w:val="-4"/>
                <w:sz w:val="28"/>
              </w:rPr>
              <w:t>；執行值81.63</w:t>
            </w:r>
            <w:r w:rsidRPr="008B489F">
              <w:rPr>
                <w:rFonts w:hAnsi="標楷體"/>
                <w:color w:val="000000" w:themeColor="text1"/>
                <w:spacing w:val="-4"/>
                <w:sz w:val="28"/>
              </w:rPr>
              <w:t>%</w:t>
            </w:r>
            <w:r w:rsidRPr="008B489F">
              <w:rPr>
                <w:rFonts w:hAnsi="標楷體" w:hint="eastAsia"/>
                <w:color w:val="000000" w:themeColor="text1"/>
                <w:spacing w:val="-4"/>
                <w:sz w:val="28"/>
              </w:rPr>
              <w:t>，</w:t>
            </w:r>
          </w:p>
        </w:tc>
        <w:tc>
          <w:tcPr>
            <w:tcW w:w="1446"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98.35</w:t>
            </w:r>
            <w:r w:rsidRPr="008B489F">
              <w:rPr>
                <w:rFonts w:hAnsi="標楷體"/>
                <w:color w:val="000000" w:themeColor="text1"/>
                <w:spacing w:val="-4"/>
                <w:sz w:val="28"/>
              </w:rPr>
              <w:t>%</w:t>
            </w:r>
          </w:p>
        </w:tc>
      </w:tr>
      <w:tr w:rsidR="008B489F" w:rsidRPr="008B489F" w:rsidTr="00A5120A">
        <w:trPr>
          <w:trHeight w:val="416"/>
          <w:jc w:val="center"/>
        </w:trPr>
        <w:tc>
          <w:tcPr>
            <w:tcW w:w="891"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109</w:t>
            </w:r>
          </w:p>
        </w:tc>
        <w:tc>
          <w:tcPr>
            <w:tcW w:w="1171" w:type="dxa"/>
            <w:vMerge/>
            <w:vAlign w:val="center"/>
          </w:tcPr>
          <w:p w:rsidR="001D3F95" w:rsidRPr="008B489F" w:rsidRDefault="001D3F95" w:rsidP="004E62B0">
            <w:pPr>
              <w:spacing w:line="360" w:lineRule="exact"/>
              <w:rPr>
                <w:rFonts w:hAnsi="標楷體"/>
                <w:color w:val="000000" w:themeColor="text1"/>
                <w:spacing w:val="-4"/>
                <w:sz w:val="28"/>
              </w:rPr>
            </w:pPr>
          </w:p>
        </w:tc>
        <w:tc>
          <w:tcPr>
            <w:tcW w:w="1823"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20</w:t>
            </w:r>
            <w:r w:rsidRPr="008B489F">
              <w:rPr>
                <w:rFonts w:hAnsi="標楷體"/>
                <w:color w:val="000000" w:themeColor="text1"/>
                <w:spacing w:val="-4"/>
                <w:sz w:val="28"/>
              </w:rPr>
              <w:t>2,</w:t>
            </w:r>
            <w:r w:rsidRPr="008B489F">
              <w:rPr>
                <w:rFonts w:hAnsi="標楷體" w:hint="eastAsia"/>
                <w:color w:val="000000" w:themeColor="text1"/>
                <w:spacing w:val="-4"/>
                <w:sz w:val="28"/>
              </w:rPr>
              <w:t>51</w:t>
            </w:r>
            <w:r w:rsidRPr="008B489F">
              <w:rPr>
                <w:rFonts w:hAnsi="標楷體"/>
                <w:color w:val="000000" w:themeColor="text1"/>
                <w:spacing w:val="-4"/>
                <w:sz w:val="28"/>
              </w:rPr>
              <w:t>7</w:t>
            </w:r>
            <w:r w:rsidRPr="008B489F">
              <w:rPr>
                <w:rFonts w:hAnsi="標楷體" w:hint="eastAsia"/>
                <w:color w:val="000000" w:themeColor="text1"/>
                <w:spacing w:val="-4"/>
                <w:sz w:val="28"/>
              </w:rPr>
              <w:t>,597</w:t>
            </w:r>
          </w:p>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w:t>
            </w:r>
            <w:r w:rsidRPr="008B489F">
              <w:rPr>
                <w:rFonts w:hAnsi="標楷體" w:hint="eastAsia"/>
                <w:color w:val="000000" w:themeColor="text1"/>
                <w:sz w:val="28"/>
              </w:rPr>
              <w:t>4.73%</w:t>
            </w:r>
            <w:r w:rsidRPr="008B489F">
              <w:rPr>
                <w:rFonts w:hAnsi="標楷體" w:hint="eastAsia"/>
                <w:color w:val="000000" w:themeColor="text1"/>
                <w:spacing w:val="-4"/>
                <w:sz w:val="28"/>
              </w:rPr>
              <w:t>）</w:t>
            </w:r>
          </w:p>
        </w:tc>
        <w:tc>
          <w:tcPr>
            <w:tcW w:w="1831" w:type="dxa"/>
            <w:vMerge/>
            <w:vAlign w:val="center"/>
          </w:tcPr>
          <w:p w:rsidR="001D3F95" w:rsidRPr="008B489F" w:rsidRDefault="001D3F95" w:rsidP="004E62B0">
            <w:pPr>
              <w:spacing w:line="360" w:lineRule="exact"/>
              <w:rPr>
                <w:rFonts w:hAnsi="標楷體"/>
                <w:color w:val="000000" w:themeColor="text1"/>
                <w:spacing w:val="-4"/>
                <w:sz w:val="28"/>
              </w:rPr>
            </w:pPr>
          </w:p>
        </w:tc>
        <w:tc>
          <w:tcPr>
            <w:tcW w:w="2514" w:type="dxa"/>
            <w:vAlign w:val="center"/>
          </w:tcPr>
          <w:p w:rsidR="001D3F95" w:rsidRPr="008B489F" w:rsidRDefault="001D3F95" w:rsidP="004E62B0">
            <w:pPr>
              <w:spacing w:line="360" w:lineRule="exact"/>
              <w:rPr>
                <w:rFonts w:hAnsi="標楷體"/>
                <w:color w:val="000000" w:themeColor="text1"/>
                <w:spacing w:val="-4"/>
                <w:sz w:val="28"/>
              </w:rPr>
            </w:pPr>
            <w:r w:rsidRPr="008B489F">
              <w:rPr>
                <w:rFonts w:hAnsi="標楷體" w:hint="eastAsia"/>
                <w:color w:val="000000" w:themeColor="text1"/>
                <w:spacing w:val="-4"/>
                <w:sz w:val="28"/>
              </w:rPr>
              <w:t>目標值88</w:t>
            </w:r>
            <w:r w:rsidRPr="008B489F">
              <w:rPr>
                <w:rFonts w:hAnsi="標楷體"/>
                <w:color w:val="000000" w:themeColor="text1"/>
                <w:spacing w:val="-4"/>
                <w:sz w:val="28"/>
              </w:rPr>
              <w:t>%</w:t>
            </w:r>
            <w:r w:rsidRPr="008B489F">
              <w:rPr>
                <w:rFonts w:hAnsi="標楷體" w:hint="eastAsia"/>
                <w:color w:val="000000" w:themeColor="text1"/>
                <w:spacing w:val="-4"/>
                <w:sz w:val="28"/>
              </w:rPr>
              <w:t>；執行值88.33</w:t>
            </w:r>
            <w:r w:rsidRPr="008B489F">
              <w:rPr>
                <w:rFonts w:hAnsi="標楷體"/>
                <w:color w:val="000000" w:themeColor="text1"/>
                <w:spacing w:val="-4"/>
                <w:sz w:val="28"/>
              </w:rPr>
              <w:t>%</w:t>
            </w:r>
            <w:r w:rsidRPr="008B489F">
              <w:rPr>
                <w:rFonts w:hAnsi="標楷體" w:hint="eastAsia"/>
                <w:color w:val="000000" w:themeColor="text1"/>
                <w:spacing w:val="-4"/>
                <w:sz w:val="28"/>
              </w:rPr>
              <w:t>。</w:t>
            </w:r>
          </w:p>
        </w:tc>
        <w:tc>
          <w:tcPr>
            <w:tcW w:w="1446" w:type="dxa"/>
            <w:vAlign w:val="center"/>
          </w:tcPr>
          <w:p w:rsidR="001D3F95" w:rsidRPr="008B489F" w:rsidRDefault="001D3F95" w:rsidP="004E62B0">
            <w:pPr>
              <w:spacing w:line="360" w:lineRule="exact"/>
              <w:jc w:val="center"/>
              <w:rPr>
                <w:rFonts w:hAnsi="標楷體"/>
                <w:color w:val="000000" w:themeColor="text1"/>
                <w:spacing w:val="-4"/>
                <w:sz w:val="28"/>
              </w:rPr>
            </w:pPr>
            <w:r w:rsidRPr="008B489F">
              <w:rPr>
                <w:rFonts w:hAnsi="標楷體" w:hint="eastAsia"/>
                <w:color w:val="000000" w:themeColor="text1"/>
                <w:spacing w:val="-4"/>
                <w:sz w:val="28"/>
              </w:rPr>
              <w:t>100.38</w:t>
            </w:r>
            <w:r w:rsidRPr="008B489F">
              <w:rPr>
                <w:rFonts w:hAnsi="標楷體"/>
                <w:color w:val="000000" w:themeColor="text1"/>
                <w:spacing w:val="-4"/>
                <w:sz w:val="28"/>
              </w:rPr>
              <w:t>%</w:t>
            </w:r>
          </w:p>
        </w:tc>
      </w:tr>
    </w:tbl>
    <w:p w:rsidR="001D3F95" w:rsidRPr="008B489F" w:rsidRDefault="00A5120A" w:rsidP="001D3F95">
      <w:pPr>
        <w:spacing w:line="360" w:lineRule="exact"/>
        <w:ind w:leftChars="-125" w:left="-425"/>
        <w:rPr>
          <w:rFonts w:hAnsi="標楷體"/>
          <w:color w:val="000000" w:themeColor="text1"/>
          <w:spacing w:val="-4"/>
          <w:sz w:val="24"/>
          <w:szCs w:val="32"/>
        </w:rPr>
      </w:pPr>
      <w:r w:rsidRPr="008B489F">
        <w:rPr>
          <w:rFonts w:hAnsi="標楷體" w:hint="eastAsia"/>
          <w:color w:val="000000" w:themeColor="text1"/>
          <w:spacing w:val="-4"/>
          <w:sz w:val="24"/>
          <w:szCs w:val="32"/>
        </w:rPr>
        <w:t>備註：</w:t>
      </w:r>
      <w:r w:rsidR="006B42DB" w:rsidRPr="008B489F">
        <w:rPr>
          <w:rFonts w:hAnsi="標楷體" w:hint="eastAsia"/>
          <w:color w:val="000000" w:themeColor="text1"/>
          <w:spacing w:val="-4"/>
          <w:sz w:val="24"/>
          <w:szCs w:val="32"/>
        </w:rPr>
        <w:t>幸福巴士與</w:t>
      </w:r>
      <w:proofErr w:type="gramStart"/>
      <w:r w:rsidR="006B42DB" w:rsidRPr="008B489F">
        <w:rPr>
          <w:rFonts w:hAnsi="標楷體" w:hint="eastAsia"/>
          <w:color w:val="000000" w:themeColor="text1"/>
          <w:spacing w:val="-4"/>
          <w:sz w:val="24"/>
          <w:szCs w:val="32"/>
        </w:rPr>
        <w:t>幸福小黃</w:t>
      </w:r>
      <w:proofErr w:type="gramEnd"/>
      <w:r w:rsidRPr="008B489F">
        <w:rPr>
          <w:rFonts w:hAnsi="標楷體" w:hint="eastAsia"/>
          <w:color w:val="000000" w:themeColor="text1"/>
          <w:spacing w:val="-4"/>
          <w:sz w:val="24"/>
          <w:szCs w:val="32"/>
        </w:rPr>
        <w:t>計畫係屬於1</w:t>
      </w:r>
      <w:r w:rsidRPr="008B489F">
        <w:rPr>
          <w:rFonts w:hAnsi="標楷體"/>
          <w:color w:val="000000" w:themeColor="text1"/>
          <w:spacing w:val="-4"/>
          <w:sz w:val="24"/>
          <w:szCs w:val="32"/>
        </w:rPr>
        <w:t>06-109</w:t>
      </w:r>
      <w:r w:rsidRPr="008B489F">
        <w:rPr>
          <w:rFonts w:hAnsi="標楷體" w:hint="eastAsia"/>
          <w:color w:val="000000" w:themeColor="text1"/>
          <w:spacing w:val="-4"/>
          <w:sz w:val="24"/>
          <w:szCs w:val="32"/>
        </w:rPr>
        <w:t>「</w:t>
      </w:r>
      <w:proofErr w:type="gramStart"/>
      <w:r w:rsidRPr="008B489F">
        <w:rPr>
          <w:rFonts w:hAnsi="標楷體" w:hint="eastAsia"/>
          <w:color w:val="000000" w:themeColor="text1"/>
          <w:spacing w:val="-4"/>
          <w:sz w:val="24"/>
          <w:szCs w:val="32"/>
        </w:rPr>
        <w:t>公運推</w:t>
      </w:r>
      <w:proofErr w:type="gramEnd"/>
      <w:r w:rsidRPr="008B489F">
        <w:rPr>
          <w:rFonts w:hAnsi="標楷體" w:hint="eastAsia"/>
          <w:color w:val="000000" w:themeColor="text1"/>
          <w:spacing w:val="-4"/>
          <w:sz w:val="24"/>
          <w:szCs w:val="32"/>
        </w:rPr>
        <w:t>升計畫」推動策略項目之一，預算來源為該計畫總預算，並未針對該項編列專項預算；其執行數計算為幸福巴士與幸福小黃於1</w:t>
      </w:r>
      <w:r w:rsidRPr="008B489F">
        <w:rPr>
          <w:rFonts w:hAnsi="標楷體"/>
          <w:color w:val="000000" w:themeColor="text1"/>
          <w:spacing w:val="-4"/>
          <w:sz w:val="24"/>
          <w:szCs w:val="32"/>
        </w:rPr>
        <w:t>06-109</w:t>
      </w:r>
      <w:r w:rsidRPr="008B489F">
        <w:rPr>
          <w:rFonts w:hAnsi="標楷體" w:hint="eastAsia"/>
          <w:color w:val="000000" w:themeColor="text1"/>
          <w:spacing w:val="-4"/>
          <w:sz w:val="24"/>
          <w:szCs w:val="32"/>
        </w:rPr>
        <w:t>「</w:t>
      </w:r>
      <w:proofErr w:type="gramStart"/>
      <w:r w:rsidRPr="008B489F">
        <w:rPr>
          <w:rFonts w:hAnsi="標楷體" w:hint="eastAsia"/>
          <w:color w:val="000000" w:themeColor="text1"/>
          <w:spacing w:val="-4"/>
          <w:sz w:val="24"/>
          <w:szCs w:val="32"/>
        </w:rPr>
        <w:t>公運推</w:t>
      </w:r>
      <w:proofErr w:type="gramEnd"/>
      <w:r w:rsidRPr="008B489F">
        <w:rPr>
          <w:rFonts w:hAnsi="標楷體" w:hint="eastAsia"/>
          <w:color w:val="000000" w:themeColor="text1"/>
          <w:spacing w:val="-4"/>
          <w:sz w:val="24"/>
          <w:szCs w:val="32"/>
        </w:rPr>
        <w:t>升計畫」之數額與占比</w:t>
      </w:r>
      <w:r w:rsidR="001D3F95" w:rsidRPr="008B489F">
        <w:rPr>
          <w:rFonts w:hAnsi="標楷體" w:hint="eastAsia"/>
          <w:color w:val="000000" w:themeColor="text1"/>
          <w:spacing w:val="-4"/>
          <w:sz w:val="24"/>
          <w:szCs w:val="32"/>
        </w:rPr>
        <w:t>。</w:t>
      </w:r>
    </w:p>
    <w:p w:rsidR="001D3F95" w:rsidRPr="008B489F" w:rsidRDefault="001D3F95" w:rsidP="001D3F95">
      <w:pPr>
        <w:spacing w:afterLines="50" w:after="228" w:line="360" w:lineRule="exact"/>
        <w:ind w:leftChars="-125" w:left="-425"/>
        <w:rPr>
          <w:rFonts w:hAnsi="標楷體"/>
          <w:color w:val="000000" w:themeColor="text1"/>
          <w:spacing w:val="-4"/>
          <w:sz w:val="24"/>
          <w:szCs w:val="32"/>
        </w:rPr>
      </w:pPr>
      <w:r w:rsidRPr="008B489F">
        <w:rPr>
          <w:rFonts w:hAnsi="標楷體" w:hint="eastAsia"/>
          <w:color w:val="000000" w:themeColor="text1"/>
          <w:spacing w:val="-4"/>
          <w:sz w:val="24"/>
          <w:szCs w:val="32"/>
        </w:rPr>
        <w:t>資料來源：</w:t>
      </w:r>
      <w:r w:rsidR="00F55339" w:rsidRPr="008B489F">
        <w:rPr>
          <w:rFonts w:hAnsi="標楷體" w:hint="eastAsia"/>
          <w:color w:val="000000" w:themeColor="text1"/>
          <w:spacing w:val="-4"/>
          <w:sz w:val="24"/>
          <w:szCs w:val="32"/>
        </w:rPr>
        <w:t>本調查據</w:t>
      </w:r>
      <w:r w:rsidRPr="008B489F">
        <w:rPr>
          <w:rFonts w:hAnsi="標楷體" w:hint="eastAsia"/>
          <w:color w:val="000000" w:themeColor="text1"/>
          <w:spacing w:val="-4"/>
          <w:sz w:val="24"/>
          <w:szCs w:val="32"/>
        </w:rPr>
        <w:t>交通部</w:t>
      </w:r>
      <w:r w:rsidR="00E42A36" w:rsidRPr="008B489F">
        <w:rPr>
          <w:rFonts w:hAnsi="標楷體" w:hint="eastAsia"/>
          <w:color w:val="000000" w:themeColor="text1"/>
          <w:spacing w:val="-4"/>
          <w:sz w:val="24"/>
          <w:szCs w:val="32"/>
        </w:rPr>
        <w:t>查復資料</w:t>
      </w:r>
      <w:proofErr w:type="gramStart"/>
      <w:r w:rsidR="00F55339" w:rsidRPr="008B489F">
        <w:rPr>
          <w:rFonts w:hAnsi="標楷體" w:hint="eastAsia"/>
          <w:color w:val="000000" w:themeColor="text1"/>
          <w:spacing w:val="-4"/>
          <w:sz w:val="24"/>
          <w:szCs w:val="32"/>
        </w:rPr>
        <w:t>自行彙製</w:t>
      </w:r>
      <w:proofErr w:type="gramEnd"/>
      <w:r w:rsidRPr="008B489F">
        <w:rPr>
          <w:rFonts w:hAnsi="標楷體" w:hint="eastAsia"/>
          <w:color w:val="000000" w:themeColor="text1"/>
          <w:spacing w:val="-4"/>
          <w:sz w:val="24"/>
          <w:szCs w:val="32"/>
        </w:rPr>
        <w:t>。</w:t>
      </w:r>
    </w:p>
    <w:p w:rsidR="00B40279" w:rsidRPr="008B489F" w:rsidRDefault="00384676" w:rsidP="00D105C7">
      <w:pPr>
        <w:pStyle w:val="3"/>
        <w:rPr>
          <w:rFonts w:hAnsi="標楷體"/>
          <w:color w:val="000000" w:themeColor="text1"/>
        </w:rPr>
      </w:pPr>
      <w:r w:rsidRPr="008B489F">
        <w:rPr>
          <w:rFonts w:hAnsi="標楷體" w:cs="標楷體" w:hint="eastAsia"/>
          <w:color w:val="000000" w:themeColor="text1"/>
          <w:kern w:val="0"/>
          <w:szCs w:val="32"/>
        </w:rPr>
        <w:t>經查，</w:t>
      </w:r>
      <w:r w:rsidR="00D10AC8" w:rsidRPr="008B489F">
        <w:rPr>
          <w:rFonts w:hAnsi="標楷體" w:hint="eastAsia"/>
          <w:color w:val="000000" w:themeColor="text1"/>
        </w:rPr>
        <w:t>幸福巴士、</w:t>
      </w:r>
      <w:proofErr w:type="gramStart"/>
      <w:r w:rsidR="00D10AC8" w:rsidRPr="008B489F">
        <w:rPr>
          <w:rFonts w:hAnsi="標楷體" w:hint="eastAsia"/>
          <w:color w:val="000000" w:themeColor="text1"/>
        </w:rPr>
        <w:t>幸福小黃</w:t>
      </w:r>
      <w:proofErr w:type="gramEnd"/>
      <w:r w:rsidR="00C821AD" w:rsidRPr="008B489F">
        <w:rPr>
          <w:rFonts w:hAnsi="標楷體" w:hint="eastAsia"/>
          <w:color w:val="000000" w:themeColor="text1"/>
        </w:rPr>
        <w:t>營運方式</w:t>
      </w:r>
      <w:r w:rsidR="00D10AC8" w:rsidRPr="008B489F">
        <w:rPr>
          <w:rFonts w:hAnsi="標楷體" w:hint="eastAsia"/>
          <w:color w:val="000000" w:themeColor="text1"/>
          <w:spacing w:val="-4"/>
          <w:szCs w:val="32"/>
        </w:rPr>
        <w:t>與一般大眾接駁運輸工具有別，</w:t>
      </w:r>
      <w:r w:rsidR="002816F4" w:rsidRPr="008B489F">
        <w:rPr>
          <w:rFonts w:hAnsi="標楷體" w:hint="eastAsia"/>
          <w:color w:val="000000" w:themeColor="text1"/>
          <w:spacing w:val="-4"/>
          <w:szCs w:val="32"/>
        </w:rPr>
        <w:t>前二者有預約機制與固定班次，傳統公車則</w:t>
      </w:r>
      <w:r w:rsidR="004E62B0" w:rsidRPr="008B489F">
        <w:rPr>
          <w:rFonts w:hAnsi="標楷體" w:hint="eastAsia"/>
          <w:color w:val="000000" w:themeColor="text1"/>
          <w:spacing w:val="-4"/>
          <w:szCs w:val="32"/>
        </w:rPr>
        <w:t>僅有</w:t>
      </w:r>
      <w:r w:rsidR="002816F4" w:rsidRPr="008B489F">
        <w:rPr>
          <w:rFonts w:hAnsi="標楷體" w:hint="eastAsia"/>
          <w:color w:val="000000" w:themeColor="text1"/>
          <w:spacing w:val="-4"/>
          <w:szCs w:val="32"/>
        </w:rPr>
        <w:t>固定班次，</w:t>
      </w:r>
      <w:r w:rsidR="00BE683F" w:rsidRPr="008B489F">
        <w:rPr>
          <w:rFonts w:hAnsi="標楷體" w:hint="eastAsia"/>
          <w:color w:val="000000" w:themeColor="text1"/>
          <w:spacing w:val="-4"/>
          <w:szCs w:val="32"/>
        </w:rPr>
        <w:t>三者</w:t>
      </w:r>
      <w:r w:rsidR="004E62B0" w:rsidRPr="008B489F">
        <w:rPr>
          <w:rFonts w:hAnsi="標楷體" w:hint="eastAsia"/>
          <w:color w:val="000000" w:themeColor="text1"/>
          <w:spacing w:val="-4"/>
          <w:szCs w:val="32"/>
        </w:rPr>
        <w:t>間營運班次、路線、主體及優、劣勢分析</w:t>
      </w:r>
      <w:r w:rsidR="00D10AC8" w:rsidRPr="008B489F">
        <w:rPr>
          <w:rFonts w:hAnsi="標楷體" w:hint="eastAsia"/>
          <w:color w:val="000000" w:themeColor="text1"/>
          <w:spacing w:val="-4"/>
          <w:szCs w:val="32"/>
        </w:rPr>
        <w:t>如下表</w:t>
      </w:r>
      <w:r w:rsidR="00B37AAE" w:rsidRPr="008B489F">
        <w:rPr>
          <w:rFonts w:hAnsi="標楷體" w:hint="eastAsia"/>
          <w:color w:val="000000" w:themeColor="text1"/>
          <w:spacing w:val="-4"/>
          <w:szCs w:val="32"/>
        </w:rPr>
        <w:t>。</w:t>
      </w:r>
      <w:r w:rsidR="001D5486" w:rsidRPr="008B489F">
        <w:rPr>
          <w:rFonts w:hAnsi="標楷體" w:hint="eastAsia"/>
          <w:color w:val="000000" w:themeColor="text1"/>
        </w:rPr>
        <w:t>有關幸福巴士營運計畫係</w:t>
      </w:r>
      <w:r w:rsidR="001D5486" w:rsidRPr="008B489F">
        <w:rPr>
          <w:rFonts w:hAnsi="標楷體" w:hint="eastAsia"/>
          <w:color w:val="000000" w:themeColor="text1"/>
        </w:rPr>
        <w:lastRenderedPageBreak/>
        <w:t>由各直轄市、縣(市)政府依據轄區內環境及人口特性、公共運輸供給狀況及缺口，以及當地民眾需求等，因地制宜規劃營運路線、班次、里程及運具等相關服務</w:t>
      </w:r>
      <w:r w:rsidR="004E62B0" w:rsidRPr="008B489F">
        <w:rPr>
          <w:rFonts w:hAnsi="標楷體" w:hint="eastAsia"/>
          <w:color w:val="000000" w:themeColor="text1"/>
        </w:rPr>
        <w:t>。有關</w:t>
      </w:r>
      <w:r w:rsidR="00B37AAE" w:rsidRPr="008B489F">
        <w:rPr>
          <w:rFonts w:hAnsi="標楷體" w:hint="eastAsia"/>
          <w:color w:val="000000" w:themeColor="text1"/>
        </w:rPr>
        <w:t>目前</w:t>
      </w:r>
      <w:r w:rsidR="00C4246A" w:rsidRPr="008B489F">
        <w:rPr>
          <w:rFonts w:hAnsi="標楷體" w:hint="eastAsia"/>
          <w:color w:val="000000" w:themeColor="text1"/>
        </w:rPr>
        <w:t>營運方式</w:t>
      </w:r>
      <w:r w:rsidR="00127145" w:rsidRPr="008B489F">
        <w:rPr>
          <w:rFonts w:hAnsi="標楷體" w:hint="eastAsia"/>
          <w:color w:val="000000" w:themeColor="text1"/>
        </w:rPr>
        <w:t>，據交通部表示，</w:t>
      </w:r>
      <w:proofErr w:type="gramStart"/>
      <w:r w:rsidR="001D5486" w:rsidRPr="008B489F">
        <w:rPr>
          <w:rFonts w:hAnsi="標楷體" w:hint="eastAsia"/>
          <w:color w:val="000000" w:themeColor="text1"/>
        </w:rPr>
        <w:t>採</w:t>
      </w:r>
      <w:proofErr w:type="gramEnd"/>
      <w:r w:rsidR="001D5486" w:rsidRPr="008B489F">
        <w:rPr>
          <w:rFonts w:hAnsi="標楷體" w:hint="eastAsia"/>
          <w:color w:val="000000" w:themeColor="text1"/>
        </w:rPr>
        <w:t>固定班次、彈性預約機制或雙軌</w:t>
      </w:r>
      <w:proofErr w:type="gramStart"/>
      <w:r w:rsidR="001D5486" w:rsidRPr="008B489F">
        <w:rPr>
          <w:rFonts w:hAnsi="標楷體" w:hint="eastAsia"/>
          <w:color w:val="000000" w:themeColor="text1"/>
        </w:rPr>
        <w:t>併</w:t>
      </w:r>
      <w:proofErr w:type="gramEnd"/>
      <w:r w:rsidR="001D5486" w:rsidRPr="008B489F">
        <w:rPr>
          <w:rFonts w:hAnsi="標楷體" w:hint="eastAsia"/>
          <w:color w:val="000000" w:themeColor="text1"/>
        </w:rPr>
        <w:t>行</w:t>
      </w:r>
      <w:r w:rsidR="00C4246A" w:rsidRPr="008B489F">
        <w:rPr>
          <w:rFonts w:hAnsi="標楷體" w:hint="eastAsia"/>
          <w:color w:val="000000" w:themeColor="text1"/>
        </w:rPr>
        <w:t>等3種</w:t>
      </w:r>
      <w:r w:rsidR="001D5486" w:rsidRPr="008B489F">
        <w:rPr>
          <w:rFonts w:hAnsi="標楷體" w:hint="eastAsia"/>
          <w:color w:val="000000" w:themeColor="text1"/>
        </w:rPr>
        <w:t>，係為各縣市政府考量當地居民使用習慣及需求特性所規劃</w:t>
      </w:r>
      <w:r w:rsidR="00D10AC8" w:rsidRPr="008B489F">
        <w:rPr>
          <w:rFonts w:hAnsi="標楷體" w:hint="eastAsia"/>
          <w:color w:val="000000" w:themeColor="text1"/>
        </w:rPr>
        <w:t>。</w:t>
      </w:r>
      <w:r w:rsidR="004E62B0" w:rsidRPr="008B489F">
        <w:rPr>
          <w:rFonts w:hAnsi="標楷體" w:hint="eastAsia"/>
          <w:color w:val="000000" w:themeColor="text1"/>
        </w:rPr>
        <w:t>是</w:t>
      </w:r>
      <w:proofErr w:type="gramStart"/>
      <w:r w:rsidR="004E62B0" w:rsidRPr="008B489F">
        <w:rPr>
          <w:rFonts w:hAnsi="標楷體" w:hint="eastAsia"/>
          <w:color w:val="000000" w:themeColor="text1"/>
        </w:rPr>
        <w:t>以</w:t>
      </w:r>
      <w:proofErr w:type="gramEnd"/>
      <w:r w:rsidR="00D10AC8" w:rsidRPr="008B489F">
        <w:rPr>
          <w:rFonts w:hAnsi="標楷體" w:hint="eastAsia"/>
          <w:color w:val="000000" w:themeColor="text1"/>
        </w:rPr>
        <w:t>，政府近年除投入經費改善偏鄉道路外，也從使用者角度思考，以人為本，運用多元、彈性之運輸方式，</w:t>
      </w:r>
      <w:proofErr w:type="gramStart"/>
      <w:r w:rsidR="00D10AC8" w:rsidRPr="008B489F">
        <w:rPr>
          <w:rFonts w:hAnsi="標楷體" w:hint="eastAsia"/>
          <w:color w:val="000000" w:themeColor="text1"/>
        </w:rPr>
        <w:t>深入偏</w:t>
      </w:r>
      <w:proofErr w:type="gramEnd"/>
      <w:r w:rsidR="00D10AC8" w:rsidRPr="008B489F">
        <w:rPr>
          <w:rFonts w:hAnsi="標楷體" w:hint="eastAsia"/>
          <w:color w:val="000000" w:themeColor="text1"/>
        </w:rPr>
        <w:t>鄉各角落</w:t>
      </w:r>
      <w:r w:rsidR="00D105C7" w:rsidRPr="008B489F">
        <w:rPr>
          <w:rFonts w:hAnsi="標楷體" w:hint="eastAsia"/>
          <w:color w:val="000000" w:themeColor="text1"/>
        </w:rPr>
        <w:t>；</w:t>
      </w:r>
      <w:r w:rsidR="00B40279" w:rsidRPr="008B489F">
        <w:rPr>
          <w:rFonts w:hAnsi="標楷體" w:hint="eastAsia"/>
          <w:color w:val="000000" w:themeColor="text1"/>
        </w:rPr>
        <w:t>然</w:t>
      </w:r>
      <w:r w:rsidR="00C4246A" w:rsidRPr="008B489F">
        <w:rPr>
          <w:rFonts w:hAnsi="標楷體" w:hint="eastAsia"/>
          <w:color w:val="000000" w:themeColor="text1"/>
        </w:rPr>
        <w:t>據</w:t>
      </w:r>
      <w:r w:rsidR="00B40279" w:rsidRPr="008B489F">
        <w:rPr>
          <w:rFonts w:hAnsi="標楷體" w:hint="eastAsia"/>
          <w:color w:val="000000" w:themeColor="text1"/>
        </w:rPr>
        <w:t>交通部提供各縣市政府辦理幸福巴士</w:t>
      </w:r>
      <w:r w:rsidR="004E62B0" w:rsidRPr="008B489F">
        <w:rPr>
          <w:rFonts w:hAnsi="標楷體" w:hint="eastAsia"/>
          <w:color w:val="000000" w:themeColor="text1"/>
        </w:rPr>
        <w:t>與</w:t>
      </w:r>
      <w:r w:rsidR="00B40279" w:rsidRPr="008B489F">
        <w:rPr>
          <w:rFonts w:hAnsi="標楷體" w:hint="eastAsia"/>
          <w:color w:val="000000" w:themeColor="text1"/>
        </w:rPr>
        <w:t>幸福小黃之執行</w:t>
      </w:r>
      <w:r w:rsidR="004E62B0" w:rsidRPr="008B489F">
        <w:rPr>
          <w:rFonts w:hAnsi="標楷體" w:hint="eastAsia"/>
          <w:color w:val="000000" w:themeColor="text1"/>
        </w:rPr>
        <w:t>情形</w:t>
      </w:r>
      <w:r w:rsidR="00C4246A" w:rsidRPr="008B489F">
        <w:rPr>
          <w:rFonts w:hAnsi="標楷體" w:hint="eastAsia"/>
          <w:color w:val="000000" w:themeColor="text1"/>
        </w:rPr>
        <w:t>，截至109年12月底</w:t>
      </w:r>
      <w:proofErr w:type="gramStart"/>
      <w:r w:rsidR="00C4246A" w:rsidRPr="008B489F">
        <w:rPr>
          <w:rFonts w:hAnsi="標楷體" w:hint="eastAsia"/>
          <w:color w:val="000000" w:themeColor="text1"/>
        </w:rPr>
        <w:t>止</w:t>
      </w:r>
      <w:proofErr w:type="gramEnd"/>
      <w:r w:rsidR="00B40279" w:rsidRPr="008B489F">
        <w:rPr>
          <w:rFonts w:hAnsi="標楷體" w:hint="eastAsia"/>
          <w:color w:val="000000" w:themeColor="text1"/>
        </w:rPr>
        <w:t>發現</w:t>
      </w:r>
      <w:r w:rsidR="00B37AAE" w:rsidRPr="008B489F">
        <w:rPr>
          <w:rFonts w:hAnsi="標楷體" w:hint="eastAsia"/>
          <w:color w:val="000000" w:themeColor="text1"/>
        </w:rPr>
        <w:t>如下</w:t>
      </w:r>
      <w:r w:rsidR="00B40279" w:rsidRPr="008B489F">
        <w:rPr>
          <w:rFonts w:hAnsi="標楷體" w:hint="eastAsia"/>
          <w:color w:val="000000" w:themeColor="text1"/>
        </w:rPr>
        <w:t>：</w:t>
      </w:r>
    </w:p>
    <w:p w:rsidR="001625A8" w:rsidRPr="008B489F" w:rsidRDefault="00961A5C" w:rsidP="001B0738">
      <w:pPr>
        <w:pStyle w:val="4"/>
        <w:rPr>
          <w:rFonts w:hAnsi="標楷體"/>
          <w:color w:val="000000" w:themeColor="text1"/>
        </w:rPr>
      </w:pPr>
      <w:r w:rsidRPr="008B489F">
        <w:rPr>
          <w:rFonts w:hAnsi="標楷體" w:cs="標楷體" w:hint="eastAsia"/>
          <w:color w:val="000000" w:themeColor="text1"/>
          <w:kern w:val="0"/>
          <w:szCs w:val="32"/>
        </w:rPr>
        <w:t>載客班次：</w:t>
      </w:r>
      <w:r w:rsidR="001625A8" w:rsidRPr="008B489F">
        <w:rPr>
          <w:rFonts w:hAnsi="標楷體" w:cs="標楷體" w:hint="eastAsia"/>
          <w:color w:val="000000" w:themeColor="text1"/>
          <w:kern w:val="0"/>
          <w:szCs w:val="32"/>
        </w:rPr>
        <w:t>幸福小黃未載客班次高達8,946班，占實際固定發車14,050班之</w:t>
      </w:r>
      <w:r w:rsidR="001625A8" w:rsidRPr="008B489F">
        <w:rPr>
          <w:rFonts w:hAnsi="標楷體" w:cs="標楷體" w:hint="eastAsia"/>
          <w:color w:val="000000" w:themeColor="text1"/>
          <w:kern w:val="0"/>
          <w:szCs w:val="32"/>
          <w:u w:val="single"/>
        </w:rPr>
        <w:t>63.67％</w:t>
      </w:r>
      <w:r w:rsidRPr="008B489F">
        <w:rPr>
          <w:rFonts w:hAnsi="標楷體" w:cs="標楷體" w:hint="eastAsia"/>
          <w:color w:val="000000" w:themeColor="text1"/>
          <w:kern w:val="0"/>
          <w:szCs w:val="32"/>
        </w:rPr>
        <w:t>；</w:t>
      </w:r>
      <w:r w:rsidR="001625A8" w:rsidRPr="008B489F">
        <w:rPr>
          <w:rFonts w:hAnsi="標楷體" w:cs="標楷體" w:hint="eastAsia"/>
          <w:color w:val="000000" w:themeColor="text1"/>
          <w:kern w:val="0"/>
          <w:szCs w:val="32"/>
        </w:rPr>
        <w:t>幸福巴士未載客班次計1,174班，占實際固定發車班次4,590班之25.58％</w:t>
      </w:r>
      <w:r w:rsidR="00807847" w:rsidRPr="008B489F">
        <w:rPr>
          <w:rStyle w:val="aff4"/>
          <w:rFonts w:hAnsi="標楷體" w:cs="標楷體"/>
          <w:color w:val="000000" w:themeColor="text1"/>
          <w:kern w:val="0"/>
          <w:szCs w:val="32"/>
        </w:rPr>
        <w:footnoteReference w:id="17"/>
      </w:r>
      <w:r w:rsidR="00807847" w:rsidRPr="008B489F">
        <w:rPr>
          <w:rFonts w:hAnsi="標楷體" w:cs="標楷體" w:hint="eastAsia"/>
          <w:color w:val="000000" w:themeColor="text1"/>
          <w:kern w:val="0"/>
          <w:szCs w:val="32"/>
        </w:rPr>
        <w:t>，</w:t>
      </w:r>
      <w:r w:rsidR="00C4246A" w:rsidRPr="008B489F">
        <w:rPr>
          <w:rFonts w:hAnsi="標楷體" w:cs="標楷體" w:hint="eastAsia"/>
          <w:color w:val="000000" w:themeColor="text1"/>
          <w:kern w:val="0"/>
          <w:szCs w:val="32"/>
        </w:rPr>
        <w:t>未</w:t>
      </w:r>
      <w:r w:rsidR="00807847" w:rsidRPr="008B489F">
        <w:rPr>
          <w:rFonts w:hAnsi="標楷體" w:cs="標楷體" w:hint="eastAsia"/>
          <w:color w:val="000000" w:themeColor="text1"/>
          <w:kern w:val="0"/>
          <w:szCs w:val="32"/>
        </w:rPr>
        <w:t>載</w:t>
      </w:r>
      <w:r w:rsidR="00C4246A" w:rsidRPr="008B489F">
        <w:rPr>
          <w:rFonts w:hAnsi="標楷體" w:cs="標楷體" w:hint="eastAsia"/>
          <w:color w:val="000000" w:themeColor="text1"/>
          <w:kern w:val="0"/>
          <w:szCs w:val="32"/>
        </w:rPr>
        <w:t>客班次甚高，且</w:t>
      </w:r>
      <w:r w:rsidR="001625A8" w:rsidRPr="008B489F">
        <w:rPr>
          <w:rFonts w:hAnsi="標楷體" w:cs="標楷體" w:hint="eastAsia"/>
          <w:color w:val="000000" w:themeColor="text1"/>
          <w:kern w:val="0"/>
          <w:szCs w:val="32"/>
        </w:rPr>
        <w:t>多數路線載客績效未盡理想。</w:t>
      </w:r>
    </w:p>
    <w:p w:rsidR="001B0738" w:rsidRPr="008B489F" w:rsidRDefault="00961A5C" w:rsidP="00807847">
      <w:pPr>
        <w:pStyle w:val="4"/>
        <w:rPr>
          <w:rFonts w:hAnsi="標楷體"/>
          <w:color w:val="000000" w:themeColor="text1"/>
        </w:rPr>
      </w:pPr>
      <w:r w:rsidRPr="008B489F">
        <w:rPr>
          <w:rFonts w:hAnsi="標楷體" w:hint="eastAsia"/>
          <w:color w:val="000000" w:themeColor="text1"/>
        </w:rPr>
        <w:t>營運方式：</w:t>
      </w:r>
      <w:r w:rsidR="001D28A1" w:rsidRPr="008B489F">
        <w:rPr>
          <w:rFonts w:hAnsi="標楷體" w:hint="eastAsia"/>
          <w:color w:val="000000" w:themeColor="text1"/>
        </w:rPr>
        <w:t>各鄉鎮區</w:t>
      </w:r>
      <w:proofErr w:type="gramStart"/>
      <w:r w:rsidRPr="008B489F">
        <w:rPr>
          <w:rFonts w:hAnsi="標楷體" w:hint="eastAsia"/>
          <w:color w:val="000000" w:themeColor="text1"/>
        </w:rPr>
        <w:t>幸福小黃</w:t>
      </w:r>
      <w:proofErr w:type="gramEnd"/>
      <w:r w:rsidR="004E62B0" w:rsidRPr="008B489F">
        <w:rPr>
          <w:rFonts w:hAnsi="標楷體" w:hint="eastAsia"/>
          <w:color w:val="000000" w:themeColor="text1"/>
        </w:rPr>
        <w:t>與</w:t>
      </w:r>
      <w:r w:rsidRPr="008B489F">
        <w:rPr>
          <w:rFonts w:hAnsi="標楷體" w:hint="eastAsia"/>
          <w:color w:val="000000" w:themeColor="text1"/>
        </w:rPr>
        <w:t>幸福巴士整體占比情形，</w:t>
      </w:r>
      <w:r w:rsidR="001D28A1" w:rsidRPr="008B489F">
        <w:rPr>
          <w:rFonts w:hAnsi="標楷體" w:hint="eastAsia"/>
          <w:color w:val="000000" w:themeColor="text1"/>
        </w:rPr>
        <w:t>固定班次占4</w:t>
      </w:r>
      <w:r w:rsidR="001D28A1" w:rsidRPr="008B489F">
        <w:rPr>
          <w:rFonts w:hAnsi="標楷體"/>
          <w:color w:val="000000" w:themeColor="text1"/>
        </w:rPr>
        <w:t>1%</w:t>
      </w:r>
      <w:r w:rsidR="001D28A1" w:rsidRPr="008B489F">
        <w:rPr>
          <w:rFonts w:hAnsi="標楷體" w:hint="eastAsia"/>
          <w:color w:val="000000" w:themeColor="text1"/>
        </w:rPr>
        <w:t>、彈性預約8</w:t>
      </w:r>
      <w:r w:rsidR="001D28A1" w:rsidRPr="008B489F">
        <w:rPr>
          <w:rFonts w:hAnsi="標楷體"/>
          <w:color w:val="000000" w:themeColor="text1"/>
        </w:rPr>
        <w:t>%</w:t>
      </w:r>
      <w:r w:rsidR="001D28A1" w:rsidRPr="008B489F">
        <w:rPr>
          <w:rFonts w:hAnsi="標楷體" w:hint="eastAsia"/>
          <w:color w:val="000000" w:themeColor="text1"/>
        </w:rPr>
        <w:t>、雙軌</w:t>
      </w:r>
      <w:proofErr w:type="gramStart"/>
      <w:r w:rsidR="001D28A1" w:rsidRPr="008B489F">
        <w:rPr>
          <w:rFonts w:hAnsi="標楷體" w:hint="eastAsia"/>
          <w:color w:val="000000" w:themeColor="text1"/>
        </w:rPr>
        <w:t>併</w:t>
      </w:r>
      <w:proofErr w:type="gramEnd"/>
      <w:r w:rsidR="001D28A1" w:rsidRPr="008B489F">
        <w:rPr>
          <w:rFonts w:hAnsi="標楷體" w:hint="eastAsia"/>
          <w:color w:val="000000" w:themeColor="text1"/>
        </w:rPr>
        <w:t>行5</w:t>
      </w:r>
      <w:r w:rsidR="001D28A1" w:rsidRPr="008B489F">
        <w:rPr>
          <w:rFonts w:hAnsi="標楷體"/>
          <w:color w:val="000000" w:themeColor="text1"/>
        </w:rPr>
        <w:t>1%</w:t>
      </w:r>
      <w:r w:rsidR="00EE11AC" w:rsidRPr="008B489F">
        <w:rPr>
          <w:rFonts w:hAnsi="標楷體" w:hint="eastAsia"/>
          <w:color w:val="000000" w:themeColor="text1"/>
        </w:rPr>
        <w:t>。對此，</w:t>
      </w:r>
      <w:r w:rsidR="001D28A1" w:rsidRPr="008B489F">
        <w:rPr>
          <w:rFonts w:hAnsi="標楷體" w:hint="eastAsia"/>
          <w:color w:val="000000" w:themeColor="text1"/>
        </w:rPr>
        <w:t>交通部查復表示：「倘若當地民眾需求時段較為集中、固定（如就學或就醫），且習慣於固定時段、</w:t>
      </w:r>
      <w:proofErr w:type="gramStart"/>
      <w:r w:rsidR="001D28A1" w:rsidRPr="008B489F">
        <w:rPr>
          <w:rFonts w:hAnsi="標楷體" w:hint="eastAsia"/>
          <w:color w:val="000000" w:themeColor="text1"/>
        </w:rPr>
        <w:t>站點搭車</w:t>
      </w:r>
      <w:proofErr w:type="gramEnd"/>
      <w:r w:rsidR="001D28A1" w:rsidRPr="008B489F">
        <w:rPr>
          <w:rFonts w:hAnsi="標楷體" w:hint="eastAsia"/>
          <w:color w:val="000000" w:themeColor="text1"/>
        </w:rPr>
        <w:t>，即以固定路線及班次提供服務，而無提供預約機制」</w:t>
      </w:r>
      <w:r w:rsidR="001D28A1" w:rsidRPr="008B489F">
        <w:rPr>
          <w:rFonts w:hAnsi="標楷體" w:hint="eastAsia"/>
          <w:color w:val="000000" w:themeColor="text1"/>
          <w:spacing w:val="-4"/>
          <w:szCs w:val="32"/>
        </w:rPr>
        <w:t>。</w:t>
      </w:r>
      <w:r w:rsidR="001D28A1" w:rsidRPr="008B489F">
        <w:rPr>
          <w:rFonts w:hAnsi="標楷體" w:hint="eastAsia"/>
          <w:color w:val="000000" w:themeColor="text1"/>
        </w:rPr>
        <w:t>然而，</w:t>
      </w:r>
      <w:r w:rsidR="001D28A1" w:rsidRPr="008B489F">
        <w:rPr>
          <w:rFonts w:hAnsi="標楷體"/>
          <w:color w:val="000000" w:themeColor="text1"/>
        </w:rPr>
        <w:t>偏遠地區公共運輸之供應方式一直是運輸管理非常棘手之問題，以固定路線及固定班次之公路客運或市區公車供應，常因需求不高且班次有限</w:t>
      </w:r>
      <w:r w:rsidR="001D28A1" w:rsidRPr="008B489F">
        <w:rPr>
          <w:rFonts w:hAnsi="標楷體" w:hint="eastAsia"/>
          <w:color w:val="000000" w:themeColor="text1"/>
        </w:rPr>
        <w:t>，無法符合民眾使用需求</w:t>
      </w:r>
      <w:r w:rsidR="00E4631C" w:rsidRPr="008B489F">
        <w:rPr>
          <w:rFonts w:hAnsi="標楷體" w:hint="eastAsia"/>
          <w:color w:val="000000" w:themeColor="text1"/>
        </w:rPr>
        <w:t>，</w:t>
      </w:r>
      <w:proofErr w:type="gramStart"/>
      <w:r w:rsidR="00186877" w:rsidRPr="008B489F">
        <w:rPr>
          <w:rFonts w:hAnsi="標楷體" w:hint="eastAsia"/>
          <w:color w:val="000000" w:themeColor="text1"/>
        </w:rPr>
        <w:t>此情下會</w:t>
      </w:r>
      <w:proofErr w:type="gramEnd"/>
      <w:r w:rsidR="00E4631C" w:rsidRPr="008B489F">
        <w:rPr>
          <w:rFonts w:hAnsi="標楷體" w:hint="eastAsia"/>
          <w:color w:val="000000" w:themeColor="text1"/>
        </w:rPr>
        <w:t>視使用者需要而有彈性預約方式，</w:t>
      </w:r>
      <w:proofErr w:type="gramStart"/>
      <w:r w:rsidR="00E4631C" w:rsidRPr="008B489F">
        <w:rPr>
          <w:rFonts w:hAnsi="標楷體" w:hint="eastAsia"/>
          <w:color w:val="000000" w:themeColor="text1"/>
        </w:rPr>
        <w:t>惟</w:t>
      </w:r>
      <w:r w:rsidR="00186877" w:rsidRPr="008B489F">
        <w:rPr>
          <w:rFonts w:hAnsi="標楷體" w:hint="eastAsia"/>
          <w:color w:val="000000" w:themeColor="text1"/>
        </w:rPr>
        <w:t>查幸福</w:t>
      </w:r>
      <w:proofErr w:type="gramEnd"/>
      <w:r w:rsidR="00186877" w:rsidRPr="008B489F">
        <w:rPr>
          <w:rFonts w:hAnsi="標楷體" w:hint="eastAsia"/>
          <w:color w:val="000000" w:themeColor="text1"/>
        </w:rPr>
        <w:t>巴士與</w:t>
      </w:r>
      <w:proofErr w:type="gramStart"/>
      <w:r w:rsidR="00186877" w:rsidRPr="008B489F">
        <w:rPr>
          <w:rFonts w:hAnsi="標楷體" w:hint="eastAsia"/>
          <w:color w:val="000000" w:themeColor="text1"/>
        </w:rPr>
        <w:t>幸福小黃</w:t>
      </w:r>
      <w:proofErr w:type="gramEnd"/>
      <w:r w:rsidR="00186877" w:rsidRPr="008B489F">
        <w:rPr>
          <w:rFonts w:hAnsi="標楷體" w:hint="eastAsia"/>
          <w:color w:val="000000" w:themeColor="text1"/>
        </w:rPr>
        <w:t>彈性預約班次使用情形，經調查後</w:t>
      </w:r>
      <w:r w:rsidR="00414DF9" w:rsidRPr="008B489F">
        <w:rPr>
          <w:rFonts w:hAnsi="標楷體" w:hint="eastAsia"/>
          <w:color w:val="000000" w:themeColor="text1"/>
        </w:rPr>
        <w:t>發現</w:t>
      </w:r>
      <w:r w:rsidR="00807847" w:rsidRPr="008B489F">
        <w:rPr>
          <w:rFonts w:hAnsi="標楷體" w:hint="eastAsia"/>
          <w:color w:val="000000" w:themeColor="text1"/>
        </w:rPr>
        <w:t>：</w:t>
      </w:r>
      <w:r w:rsidR="00296DD3" w:rsidRPr="008B489F">
        <w:rPr>
          <w:rFonts w:hAnsi="標楷體" w:hint="eastAsia"/>
          <w:color w:val="000000" w:themeColor="text1"/>
          <w:u w:val="single"/>
        </w:rPr>
        <w:t>1</w:t>
      </w:r>
      <w:r w:rsidR="00296DD3" w:rsidRPr="008B489F">
        <w:rPr>
          <w:rFonts w:hAnsi="標楷體"/>
          <w:color w:val="000000" w:themeColor="text1"/>
          <w:u w:val="single"/>
        </w:rPr>
        <w:t>43</w:t>
      </w:r>
      <w:r w:rsidR="004054C6" w:rsidRPr="008B489F">
        <w:rPr>
          <w:rFonts w:hAnsi="標楷體" w:hint="eastAsia"/>
          <w:color w:val="000000" w:themeColor="text1"/>
          <w:u w:val="single"/>
        </w:rPr>
        <w:t>條幸福巴士路線</w:t>
      </w:r>
      <w:r w:rsidR="004054C6" w:rsidRPr="008B489F">
        <w:rPr>
          <w:rFonts w:hAnsi="標楷體" w:hint="eastAsia"/>
          <w:color w:val="000000" w:themeColor="text1"/>
          <w:u w:val="single"/>
        </w:rPr>
        <w:lastRenderedPageBreak/>
        <w:t>僅有</w:t>
      </w:r>
      <w:r w:rsidR="00A34F53" w:rsidRPr="008B489F">
        <w:rPr>
          <w:rFonts w:hAnsi="標楷體"/>
          <w:color w:val="000000" w:themeColor="text1"/>
          <w:u w:val="single"/>
        </w:rPr>
        <w:t>67</w:t>
      </w:r>
      <w:r w:rsidR="004054C6" w:rsidRPr="008B489F">
        <w:rPr>
          <w:rFonts w:hAnsi="標楷體" w:hint="eastAsia"/>
          <w:color w:val="000000" w:themeColor="text1"/>
          <w:u w:val="single"/>
        </w:rPr>
        <w:t>條提供預約搭乘服務</w:t>
      </w:r>
      <w:r w:rsidR="004054C6" w:rsidRPr="008B489F">
        <w:rPr>
          <w:rFonts w:hAnsi="標楷體" w:hint="eastAsia"/>
          <w:color w:val="000000" w:themeColor="text1"/>
        </w:rPr>
        <w:t>，幸福巴士半數以上平均每班次載客人數（人次）少於5人，</w:t>
      </w:r>
      <w:r w:rsidR="00F457D7" w:rsidRPr="008B489F">
        <w:rPr>
          <w:rFonts w:hAnsi="標楷體" w:hint="eastAsia"/>
          <w:color w:val="000000" w:themeColor="text1"/>
        </w:rPr>
        <w:t>其中</w:t>
      </w:r>
      <w:r w:rsidR="0029649E" w:rsidRPr="008B489F">
        <w:rPr>
          <w:rFonts w:hAnsi="標楷體" w:hint="eastAsia"/>
          <w:color w:val="000000" w:themeColor="text1"/>
        </w:rPr>
        <w:t>0</w:t>
      </w:r>
      <w:r w:rsidR="0029649E" w:rsidRPr="008B489F">
        <w:rPr>
          <w:rFonts w:hAnsi="標楷體"/>
          <w:color w:val="000000" w:themeColor="text1"/>
        </w:rPr>
        <w:t>-</w:t>
      </w:r>
      <w:r w:rsidR="004054C6" w:rsidRPr="008B489F">
        <w:rPr>
          <w:rFonts w:hAnsi="標楷體" w:hint="eastAsia"/>
          <w:color w:val="000000" w:themeColor="text1"/>
        </w:rPr>
        <w:t>1人</w:t>
      </w:r>
      <w:r w:rsidR="0029649E" w:rsidRPr="008B489F">
        <w:rPr>
          <w:rFonts w:hAnsi="標楷體" w:hint="eastAsia"/>
          <w:color w:val="000000" w:themeColor="text1"/>
        </w:rPr>
        <w:t>（0</w:t>
      </w:r>
      <w:r w:rsidR="0029649E" w:rsidRPr="008B489F">
        <w:rPr>
          <w:rFonts w:hAnsi="標楷體"/>
          <w:color w:val="000000" w:themeColor="text1"/>
        </w:rPr>
        <w:t>.43-0.97</w:t>
      </w:r>
      <w:r w:rsidR="0029649E" w:rsidRPr="008B489F">
        <w:rPr>
          <w:rFonts w:hAnsi="標楷體" w:hint="eastAsia"/>
          <w:color w:val="000000" w:themeColor="text1"/>
        </w:rPr>
        <w:t>）</w:t>
      </w:r>
      <w:r w:rsidR="004054C6" w:rsidRPr="008B489F">
        <w:rPr>
          <w:rFonts w:hAnsi="標楷體" w:hint="eastAsia"/>
          <w:color w:val="000000" w:themeColor="text1"/>
        </w:rPr>
        <w:t>有</w:t>
      </w:r>
      <w:r w:rsidR="0029649E" w:rsidRPr="008B489F">
        <w:rPr>
          <w:rFonts w:hAnsi="標楷體"/>
          <w:color w:val="000000" w:themeColor="text1"/>
        </w:rPr>
        <w:t>6</w:t>
      </w:r>
      <w:r w:rsidR="0029649E" w:rsidRPr="008B489F">
        <w:rPr>
          <w:rFonts w:hAnsi="標楷體" w:hint="eastAsia"/>
          <w:color w:val="000000" w:themeColor="text1"/>
        </w:rPr>
        <w:t>條路線</w:t>
      </w:r>
      <w:r w:rsidR="004054C6" w:rsidRPr="008B489F">
        <w:rPr>
          <w:rFonts w:hAnsi="標楷體" w:hint="eastAsia"/>
          <w:color w:val="000000" w:themeColor="text1"/>
        </w:rPr>
        <w:t>、</w:t>
      </w:r>
      <w:r w:rsidR="0029649E" w:rsidRPr="008B489F">
        <w:rPr>
          <w:rFonts w:hAnsi="標楷體" w:hint="eastAsia"/>
          <w:color w:val="000000" w:themeColor="text1"/>
        </w:rPr>
        <w:t>1</w:t>
      </w:r>
      <w:r w:rsidR="0029649E" w:rsidRPr="008B489F">
        <w:rPr>
          <w:rFonts w:hAnsi="標楷體"/>
          <w:color w:val="000000" w:themeColor="text1"/>
        </w:rPr>
        <w:t>-</w:t>
      </w:r>
      <w:r w:rsidR="004054C6" w:rsidRPr="008B489F">
        <w:rPr>
          <w:rFonts w:hAnsi="標楷體" w:hint="eastAsia"/>
          <w:color w:val="000000" w:themeColor="text1"/>
        </w:rPr>
        <w:t>2人</w:t>
      </w:r>
      <w:r w:rsidR="0029649E" w:rsidRPr="008B489F">
        <w:rPr>
          <w:rFonts w:hAnsi="標楷體" w:hint="eastAsia"/>
          <w:color w:val="000000" w:themeColor="text1"/>
        </w:rPr>
        <w:t>（1</w:t>
      </w:r>
      <w:r w:rsidR="0029649E" w:rsidRPr="008B489F">
        <w:rPr>
          <w:rFonts w:hAnsi="標楷體"/>
          <w:color w:val="000000" w:themeColor="text1"/>
        </w:rPr>
        <w:t>.17-1.85</w:t>
      </w:r>
      <w:r w:rsidR="0029649E" w:rsidRPr="008B489F">
        <w:rPr>
          <w:rFonts w:hAnsi="標楷體" w:hint="eastAsia"/>
          <w:color w:val="000000" w:themeColor="text1"/>
        </w:rPr>
        <w:t>）</w:t>
      </w:r>
      <w:r w:rsidR="004054C6" w:rsidRPr="008B489F">
        <w:rPr>
          <w:rFonts w:hAnsi="標楷體" w:hint="eastAsia"/>
          <w:color w:val="000000" w:themeColor="text1"/>
        </w:rPr>
        <w:t>有</w:t>
      </w:r>
      <w:r w:rsidR="0029649E" w:rsidRPr="008B489F">
        <w:rPr>
          <w:rFonts w:hAnsi="標楷體"/>
          <w:color w:val="000000" w:themeColor="text1"/>
        </w:rPr>
        <w:t>10</w:t>
      </w:r>
      <w:r w:rsidR="0029649E" w:rsidRPr="008B489F">
        <w:rPr>
          <w:rFonts w:hAnsi="標楷體" w:hint="eastAsia"/>
          <w:color w:val="000000" w:themeColor="text1"/>
        </w:rPr>
        <w:t>條路線</w:t>
      </w:r>
      <w:r w:rsidR="004054C6" w:rsidRPr="008B489F">
        <w:rPr>
          <w:rFonts w:hAnsi="標楷體" w:hint="eastAsia"/>
          <w:color w:val="000000" w:themeColor="text1"/>
        </w:rPr>
        <w:t>、</w:t>
      </w:r>
      <w:r w:rsidR="0029649E" w:rsidRPr="008B489F">
        <w:rPr>
          <w:rFonts w:hAnsi="標楷體" w:hint="eastAsia"/>
          <w:color w:val="000000" w:themeColor="text1"/>
        </w:rPr>
        <w:t>2</w:t>
      </w:r>
      <w:r w:rsidR="0029649E" w:rsidRPr="008B489F">
        <w:rPr>
          <w:rFonts w:hAnsi="標楷體"/>
          <w:color w:val="000000" w:themeColor="text1"/>
        </w:rPr>
        <w:t>-</w:t>
      </w:r>
      <w:r w:rsidR="004054C6" w:rsidRPr="008B489F">
        <w:rPr>
          <w:rFonts w:hAnsi="標楷體" w:hint="eastAsia"/>
          <w:color w:val="000000" w:themeColor="text1"/>
        </w:rPr>
        <w:t>3人</w:t>
      </w:r>
      <w:r w:rsidR="0029649E" w:rsidRPr="008B489F">
        <w:rPr>
          <w:rFonts w:hAnsi="標楷體" w:hint="eastAsia"/>
          <w:color w:val="000000" w:themeColor="text1"/>
        </w:rPr>
        <w:t>（2</w:t>
      </w:r>
      <w:r w:rsidR="0029649E" w:rsidRPr="008B489F">
        <w:rPr>
          <w:rFonts w:hAnsi="標楷體"/>
          <w:color w:val="000000" w:themeColor="text1"/>
        </w:rPr>
        <w:t>-2.94</w:t>
      </w:r>
      <w:r w:rsidR="0029649E" w:rsidRPr="008B489F">
        <w:rPr>
          <w:rFonts w:hAnsi="標楷體" w:hint="eastAsia"/>
          <w:color w:val="000000" w:themeColor="text1"/>
        </w:rPr>
        <w:t>）</w:t>
      </w:r>
      <w:r w:rsidR="004054C6" w:rsidRPr="008B489F">
        <w:rPr>
          <w:rFonts w:hAnsi="標楷體" w:hint="eastAsia"/>
          <w:color w:val="000000" w:themeColor="text1"/>
        </w:rPr>
        <w:t>有</w:t>
      </w:r>
      <w:r w:rsidR="0029649E" w:rsidRPr="008B489F">
        <w:rPr>
          <w:rFonts w:hAnsi="標楷體"/>
          <w:color w:val="000000" w:themeColor="text1"/>
        </w:rPr>
        <w:t>11</w:t>
      </w:r>
      <w:r w:rsidR="0029649E" w:rsidRPr="008B489F">
        <w:rPr>
          <w:rFonts w:hAnsi="標楷體" w:hint="eastAsia"/>
          <w:color w:val="000000" w:themeColor="text1"/>
        </w:rPr>
        <w:t>條路線</w:t>
      </w:r>
      <w:r w:rsidR="004054C6" w:rsidRPr="008B489F">
        <w:rPr>
          <w:rFonts w:hAnsi="標楷體" w:hint="eastAsia"/>
          <w:color w:val="000000" w:themeColor="text1"/>
        </w:rPr>
        <w:t>、</w:t>
      </w:r>
      <w:r w:rsidR="0029649E" w:rsidRPr="008B489F">
        <w:rPr>
          <w:rFonts w:hAnsi="標楷體" w:hint="eastAsia"/>
          <w:color w:val="000000" w:themeColor="text1"/>
        </w:rPr>
        <w:t>3</w:t>
      </w:r>
      <w:r w:rsidR="0029649E" w:rsidRPr="008B489F">
        <w:rPr>
          <w:rFonts w:hAnsi="標楷體"/>
          <w:color w:val="000000" w:themeColor="text1"/>
        </w:rPr>
        <w:t>-</w:t>
      </w:r>
      <w:r w:rsidR="004054C6" w:rsidRPr="008B489F">
        <w:rPr>
          <w:rFonts w:hAnsi="標楷體" w:hint="eastAsia"/>
          <w:color w:val="000000" w:themeColor="text1"/>
        </w:rPr>
        <w:t>4人</w:t>
      </w:r>
      <w:r w:rsidR="0029649E" w:rsidRPr="008B489F">
        <w:rPr>
          <w:rFonts w:hAnsi="標楷體" w:hint="eastAsia"/>
          <w:color w:val="000000" w:themeColor="text1"/>
        </w:rPr>
        <w:t>（3</w:t>
      </w:r>
      <w:r w:rsidR="0029649E" w:rsidRPr="008B489F">
        <w:rPr>
          <w:rFonts w:hAnsi="標楷體"/>
          <w:color w:val="000000" w:themeColor="text1"/>
        </w:rPr>
        <w:t>.14-3.8</w:t>
      </w:r>
      <w:r w:rsidR="0029649E" w:rsidRPr="008B489F">
        <w:rPr>
          <w:rFonts w:hAnsi="標楷體" w:hint="eastAsia"/>
          <w:color w:val="000000" w:themeColor="text1"/>
        </w:rPr>
        <w:t>）</w:t>
      </w:r>
      <w:r w:rsidR="004054C6" w:rsidRPr="008B489F">
        <w:rPr>
          <w:rFonts w:hAnsi="標楷體" w:hint="eastAsia"/>
          <w:color w:val="000000" w:themeColor="text1"/>
        </w:rPr>
        <w:t>有</w:t>
      </w:r>
      <w:r w:rsidR="0029649E" w:rsidRPr="008B489F">
        <w:rPr>
          <w:rFonts w:hAnsi="標楷體"/>
          <w:color w:val="000000" w:themeColor="text1"/>
        </w:rPr>
        <w:t>4</w:t>
      </w:r>
      <w:r w:rsidR="0029649E" w:rsidRPr="008B489F">
        <w:rPr>
          <w:rFonts w:hAnsi="標楷體" w:hint="eastAsia"/>
          <w:color w:val="000000" w:themeColor="text1"/>
        </w:rPr>
        <w:t>條路線</w:t>
      </w:r>
      <w:r w:rsidR="00F56493" w:rsidRPr="008B489F">
        <w:rPr>
          <w:rFonts w:hAnsi="標楷體" w:hint="eastAsia"/>
          <w:color w:val="000000" w:themeColor="text1"/>
        </w:rPr>
        <w:t>、4</w:t>
      </w:r>
      <w:r w:rsidR="00F56493" w:rsidRPr="008B489F">
        <w:rPr>
          <w:rFonts w:hAnsi="標楷體"/>
          <w:color w:val="000000" w:themeColor="text1"/>
        </w:rPr>
        <w:t>-5</w:t>
      </w:r>
      <w:r w:rsidR="00F56493" w:rsidRPr="008B489F">
        <w:rPr>
          <w:rFonts w:hAnsi="標楷體" w:hint="eastAsia"/>
          <w:color w:val="000000" w:themeColor="text1"/>
        </w:rPr>
        <w:t>人（4</w:t>
      </w:r>
      <w:r w:rsidR="00F56493" w:rsidRPr="008B489F">
        <w:rPr>
          <w:rFonts w:hAnsi="標楷體"/>
          <w:color w:val="000000" w:themeColor="text1"/>
        </w:rPr>
        <w:t>-4.65</w:t>
      </w:r>
      <w:r w:rsidR="00F56493" w:rsidRPr="008B489F">
        <w:rPr>
          <w:rFonts w:hAnsi="標楷體" w:hint="eastAsia"/>
          <w:color w:val="000000" w:themeColor="text1"/>
        </w:rPr>
        <w:t>）有4條路線</w:t>
      </w:r>
      <w:r w:rsidR="004054C6" w:rsidRPr="008B489F">
        <w:rPr>
          <w:rFonts w:hAnsi="標楷體" w:hint="eastAsia"/>
          <w:color w:val="000000" w:themeColor="text1"/>
        </w:rPr>
        <w:t>；</w:t>
      </w:r>
      <w:r w:rsidR="004054C6" w:rsidRPr="008B489F">
        <w:rPr>
          <w:rFonts w:hAnsi="標楷體" w:hint="eastAsia"/>
          <w:color w:val="000000" w:themeColor="text1"/>
          <w:u w:val="single"/>
        </w:rPr>
        <w:t>1</w:t>
      </w:r>
      <w:r w:rsidR="004054C6" w:rsidRPr="008B489F">
        <w:rPr>
          <w:rFonts w:hAnsi="標楷體"/>
          <w:color w:val="000000" w:themeColor="text1"/>
          <w:u w:val="single"/>
        </w:rPr>
        <w:t>03</w:t>
      </w:r>
      <w:r w:rsidR="004054C6" w:rsidRPr="008B489F">
        <w:rPr>
          <w:rFonts w:hAnsi="標楷體" w:hint="eastAsia"/>
          <w:color w:val="000000" w:themeColor="text1"/>
          <w:u w:val="single"/>
        </w:rPr>
        <w:t>條</w:t>
      </w:r>
      <w:proofErr w:type="gramStart"/>
      <w:r w:rsidR="004054C6" w:rsidRPr="008B489F">
        <w:rPr>
          <w:rFonts w:hAnsi="標楷體" w:hint="eastAsia"/>
          <w:color w:val="000000" w:themeColor="text1"/>
          <w:u w:val="single"/>
        </w:rPr>
        <w:t>幸福小黃</w:t>
      </w:r>
      <w:proofErr w:type="gramEnd"/>
      <w:r w:rsidR="004054C6" w:rsidRPr="008B489F">
        <w:rPr>
          <w:rFonts w:hAnsi="標楷體" w:hint="eastAsia"/>
          <w:color w:val="000000" w:themeColor="text1"/>
          <w:u w:val="single"/>
        </w:rPr>
        <w:t>路線僅有</w:t>
      </w:r>
      <w:r w:rsidR="00296DD3" w:rsidRPr="008B489F">
        <w:rPr>
          <w:rFonts w:hAnsi="標楷體"/>
          <w:color w:val="000000" w:themeColor="text1"/>
          <w:u w:val="single"/>
        </w:rPr>
        <w:t>46</w:t>
      </w:r>
      <w:r w:rsidR="004054C6" w:rsidRPr="008B489F">
        <w:rPr>
          <w:rFonts w:hAnsi="標楷體" w:hint="eastAsia"/>
          <w:color w:val="000000" w:themeColor="text1"/>
          <w:u w:val="single"/>
        </w:rPr>
        <w:t>條路線提供預約搭乘服務</w:t>
      </w:r>
      <w:r w:rsidR="004054C6" w:rsidRPr="008B489F">
        <w:rPr>
          <w:rFonts w:hAnsi="標楷體" w:hint="eastAsia"/>
          <w:color w:val="000000" w:themeColor="text1"/>
        </w:rPr>
        <w:t>，</w:t>
      </w:r>
      <w:r w:rsidR="00F56493" w:rsidRPr="008B489F">
        <w:rPr>
          <w:rFonts w:hAnsi="標楷體" w:hint="eastAsia"/>
          <w:color w:val="000000" w:themeColor="text1"/>
        </w:rPr>
        <w:t>惟</w:t>
      </w:r>
      <w:r w:rsidR="00D10AC8" w:rsidRPr="008B489F">
        <w:rPr>
          <w:rFonts w:hAnsi="標楷體" w:hint="eastAsia"/>
          <w:color w:val="000000" w:themeColor="text1"/>
        </w:rPr>
        <w:t>全數平均每班次載客人數（人次）皆少於5人</w:t>
      </w:r>
      <w:r w:rsidR="00F56493" w:rsidRPr="008B489F">
        <w:rPr>
          <w:rFonts w:hAnsi="標楷體" w:hint="eastAsia"/>
          <w:color w:val="000000" w:themeColor="text1"/>
        </w:rPr>
        <w:t>（0</w:t>
      </w:r>
      <w:r w:rsidR="00F56493" w:rsidRPr="008B489F">
        <w:rPr>
          <w:rFonts w:hAnsi="標楷體"/>
          <w:color w:val="000000" w:themeColor="text1"/>
        </w:rPr>
        <w:t>.32-4.65</w:t>
      </w:r>
      <w:r w:rsidR="00F56493" w:rsidRPr="008B489F">
        <w:rPr>
          <w:rFonts w:hAnsi="標楷體" w:hint="eastAsia"/>
          <w:color w:val="000000" w:themeColor="text1"/>
        </w:rPr>
        <w:t>）</w:t>
      </w:r>
      <w:r w:rsidR="00807847" w:rsidRPr="008B489F">
        <w:rPr>
          <w:rFonts w:hAnsi="標楷體" w:hint="eastAsia"/>
          <w:color w:val="000000" w:themeColor="text1"/>
        </w:rPr>
        <w:t>。此外，</w:t>
      </w:r>
      <w:proofErr w:type="gramStart"/>
      <w:r w:rsidR="009D7ED6" w:rsidRPr="008B489F">
        <w:rPr>
          <w:rFonts w:hAnsi="標楷體" w:hint="eastAsia"/>
          <w:color w:val="000000" w:themeColor="text1"/>
        </w:rPr>
        <w:t>嗣</w:t>
      </w:r>
      <w:proofErr w:type="gramEnd"/>
      <w:r w:rsidR="00296DD3" w:rsidRPr="008B489F">
        <w:rPr>
          <w:rFonts w:hAnsi="標楷體" w:hint="eastAsia"/>
          <w:color w:val="000000" w:themeColor="text1"/>
        </w:rPr>
        <w:t>發現部分縣市鄉鎮區</w:t>
      </w:r>
      <w:r w:rsidR="0076311F" w:rsidRPr="008B489F">
        <w:rPr>
          <w:rFonts w:hAnsi="標楷體" w:hint="eastAsia"/>
          <w:color w:val="000000" w:themeColor="text1"/>
        </w:rPr>
        <w:t>，</w:t>
      </w:r>
      <w:r w:rsidR="00807847" w:rsidRPr="008B489F">
        <w:rPr>
          <w:rFonts w:hAnsi="標楷體" w:hint="eastAsia"/>
          <w:color w:val="000000" w:themeColor="text1"/>
        </w:rPr>
        <w:t>甚有預約</w:t>
      </w:r>
      <w:r w:rsidR="00877160" w:rsidRPr="008B489F">
        <w:rPr>
          <w:rFonts w:hAnsi="標楷體" w:hint="eastAsia"/>
          <w:color w:val="000000" w:themeColor="text1"/>
        </w:rPr>
        <w:t>班</w:t>
      </w:r>
      <w:r w:rsidR="00807847" w:rsidRPr="008B489F">
        <w:rPr>
          <w:rFonts w:hAnsi="標楷體" w:hint="eastAsia"/>
          <w:color w:val="000000" w:themeColor="text1"/>
        </w:rPr>
        <w:t>次無人使用情形如下：</w:t>
      </w:r>
    </w:p>
    <w:p w:rsidR="00D10AC8" w:rsidRPr="008B489F" w:rsidRDefault="00D10AC8" w:rsidP="00663E13">
      <w:pPr>
        <w:pStyle w:val="5"/>
        <w:rPr>
          <w:rFonts w:hAnsi="標楷體"/>
          <w:color w:val="000000" w:themeColor="text1"/>
        </w:rPr>
      </w:pPr>
      <w:r w:rsidRPr="008B489F">
        <w:rPr>
          <w:rFonts w:hAnsi="標楷體" w:hint="eastAsia"/>
          <w:color w:val="000000" w:themeColor="text1"/>
        </w:rPr>
        <w:t>幸福巴士：路線營運模式</w:t>
      </w:r>
      <w:proofErr w:type="gramStart"/>
      <w:r w:rsidRPr="008B489F">
        <w:rPr>
          <w:rFonts w:hAnsi="標楷體" w:hint="eastAsia"/>
          <w:color w:val="000000" w:themeColor="text1"/>
        </w:rPr>
        <w:t>採</w:t>
      </w:r>
      <w:proofErr w:type="gramEnd"/>
      <w:r w:rsidRPr="008B489F">
        <w:rPr>
          <w:rFonts w:hAnsi="標楷體" w:hint="eastAsia"/>
          <w:color w:val="000000" w:themeColor="text1"/>
        </w:rPr>
        <w:t>固定預約</w:t>
      </w:r>
      <w:proofErr w:type="gramStart"/>
      <w:r w:rsidRPr="008B489F">
        <w:rPr>
          <w:rFonts w:hAnsi="標楷體" w:hint="eastAsia"/>
          <w:color w:val="000000" w:themeColor="text1"/>
        </w:rPr>
        <w:t>併</w:t>
      </w:r>
      <w:proofErr w:type="gramEnd"/>
      <w:r w:rsidRPr="008B489F">
        <w:rPr>
          <w:rFonts w:hAnsi="標楷體" w:hint="eastAsia"/>
          <w:color w:val="000000" w:themeColor="text1"/>
        </w:rPr>
        <w:t>行，民眾仍習慣利用固定班次，</w:t>
      </w:r>
      <w:proofErr w:type="gramStart"/>
      <w:r w:rsidRPr="008B489F">
        <w:rPr>
          <w:rFonts w:hAnsi="標楷體" w:hint="eastAsia"/>
          <w:color w:val="000000" w:themeColor="text1"/>
        </w:rPr>
        <w:t>爰</w:t>
      </w:r>
      <w:proofErr w:type="gramEnd"/>
      <w:r w:rsidRPr="008B489F">
        <w:rPr>
          <w:rFonts w:hAnsi="標楷體" w:hint="eastAsia"/>
          <w:color w:val="000000" w:themeColor="text1"/>
        </w:rPr>
        <w:t>預約班次無人使用（苗栗縣三義鄉、嘉義縣阿里山鄉龍美茶山線）；因預約門檻較高，需滿4人始發車，尚無人利用（</w:t>
      </w:r>
      <w:proofErr w:type="gramStart"/>
      <w:r w:rsidRPr="008B489F">
        <w:rPr>
          <w:rFonts w:hAnsi="標楷體" w:hint="eastAsia"/>
          <w:color w:val="000000" w:themeColor="text1"/>
        </w:rPr>
        <w:t>臺</w:t>
      </w:r>
      <w:proofErr w:type="gramEnd"/>
      <w:r w:rsidRPr="008B489F">
        <w:rPr>
          <w:rFonts w:hAnsi="標楷體" w:hint="eastAsia"/>
          <w:color w:val="000000" w:themeColor="text1"/>
        </w:rPr>
        <w:t>東縣長濱鄉真柄線、僅那鹿角線）。</w:t>
      </w:r>
    </w:p>
    <w:p w:rsidR="00D10AC8" w:rsidRPr="008B489F" w:rsidRDefault="00D10AC8" w:rsidP="00663E13">
      <w:pPr>
        <w:pStyle w:val="5"/>
        <w:rPr>
          <w:rFonts w:hAnsi="標楷體"/>
          <w:color w:val="000000" w:themeColor="text1"/>
        </w:rPr>
      </w:pPr>
      <w:proofErr w:type="gramStart"/>
      <w:r w:rsidRPr="008B489F">
        <w:rPr>
          <w:rFonts w:hAnsi="標楷體" w:hint="eastAsia"/>
          <w:color w:val="000000" w:themeColor="text1"/>
        </w:rPr>
        <w:t>幸福小黃</w:t>
      </w:r>
      <w:proofErr w:type="gramEnd"/>
      <w:r w:rsidRPr="008B489F">
        <w:rPr>
          <w:rFonts w:hAnsi="標楷體" w:hint="eastAsia"/>
          <w:color w:val="000000" w:themeColor="text1"/>
        </w:rPr>
        <w:t>：路線營運模式</w:t>
      </w:r>
      <w:proofErr w:type="gramStart"/>
      <w:r w:rsidRPr="008B489F">
        <w:rPr>
          <w:rFonts w:hAnsi="標楷體" w:hint="eastAsia"/>
          <w:color w:val="000000" w:themeColor="text1"/>
        </w:rPr>
        <w:t>採</w:t>
      </w:r>
      <w:proofErr w:type="gramEnd"/>
      <w:r w:rsidRPr="008B489F">
        <w:rPr>
          <w:rFonts w:hAnsi="標楷體" w:hint="eastAsia"/>
          <w:color w:val="000000" w:themeColor="text1"/>
        </w:rPr>
        <w:t>固定預約</w:t>
      </w:r>
      <w:proofErr w:type="gramStart"/>
      <w:r w:rsidRPr="008B489F">
        <w:rPr>
          <w:rFonts w:hAnsi="標楷體" w:hint="eastAsia"/>
          <w:color w:val="000000" w:themeColor="text1"/>
        </w:rPr>
        <w:t>併</w:t>
      </w:r>
      <w:proofErr w:type="gramEnd"/>
      <w:r w:rsidRPr="008B489F">
        <w:rPr>
          <w:rFonts w:hAnsi="標楷體" w:hint="eastAsia"/>
          <w:color w:val="000000" w:themeColor="text1"/>
        </w:rPr>
        <w:t>行，民眾仍習慣利用固定班次，</w:t>
      </w:r>
      <w:proofErr w:type="gramStart"/>
      <w:r w:rsidRPr="008B489F">
        <w:rPr>
          <w:rFonts w:hAnsi="標楷體" w:hint="eastAsia"/>
          <w:color w:val="000000" w:themeColor="text1"/>
        </w:rPr>
        <w:t>爰</w:t>
      </w:r>
      <w:proofErr w:type="gramEnd"/>
      <w:r w:rsidRPr="008B489F">
        <w:rPr>
          <w:rFonts w:hAnsi="標楷體" w:hint="eastAsia"/>
          <w:color w:val="000000" w:themeColor="text1"/>
        </w:rPr>
        <w:t>預約班次無人使用（</w:t>
      </w:r>
      <w:proofErr w:type="gramStart"/>
      <w:r w:rsidRPr="008B489F">
        <w:rPr>
          <w:rFonts w:hAnsi="標楷體" w:hint="eastAsia"/>
          <w:color w:val="000000" w:themeColor="text1"/>
        </w:rPr>
        <w:t>臺</w:t>
      </w:r>
      <w:proofErr w:type="gramEnd"/>
      <w:r w:rsidRPr="008B489F">
        <w:rPr>
          <w:rFonts w:hAnsi="標楷體" w:hint="eastAsia"/>
          <w:color w:val="000000" w:themeColor="text1"/>
        </w:rPr>
        <w:t>中市豐原區、東勢區、石岡區、新社區、太平區、大里區、霧峰區、烏日區）；路線後續調整為預約制後，尚無人預約利用（高雄市林園區、左營區）；通車至今尚無人預約利用（</w:t>
      </w:r>
      <w:proofErr w:type="gramStart"/>
      <w:r w:rsidRPr="008B489F">
        <w:rPr>
          <w:rFonts w:hAnsi="標楷體" w:hint="eastAsia"/>
          <w:color w:val="000000" w:themeColor="text1"/>
        </w:rPr>
        <w:t>臺</w:t>
      </w:r>
      <w:proofErr w:type="gramEnd"/>
      <w:r w:rsidRPr="008B489F">
        <w:rPr>
          <w:rFonts w:hAnsi="標楷體" w:hint="eastAsia"/>
          <w:color w:val="000000" w:themeColor="text1"/>
        </w:rPr>
        <w:t>東縣鹿野鄉瑞豐活動中心-新鹿野鄉公所）。</w:t>
      </w:r>
    </w:p>
    <w:p w:rsidR="00D10AC8" w:rsidRPr="008B489F" w:rsidRDefault="00D10AC8" w:rsidP="00D10AC8">
      <w:pPr>
        <w:pStyle w:val="a3"/>
        <w:jc w:val="center"/>
        <w:rPr>
          <w:rFonts w:hAnsi="標楷體"/>
          <w:b/>
          <w:color w:val="000000" w:themeColor="text1"/>
        </w:rPr>
      </w:pPr>
      <w:r w:rsidRPr="008B489F">
        <w:rPr>
          <w:rFonts w:hAnsi="標楷體" w:hint="eastAsia"/>
          <w:b/>
          <w:color w:val="000000" w:themeColor="text1"/>
        </w:rPr>
        <w:t>幸福巴士、</w:t>
      </w:r>
      <w:proofErr w:type="gramStart"/>
      <w:r w:rsidRPr="008B489F">
        <w:rPr>
          <w:rFonts w:hAnsi="標楷體" w:hint="eastAsia"/>
          <w:b/>
          <w:color w:val="000000" w:themeColor="text1"/>
        </w:rPr>
        <w:t>幸福小黃</w:t>
      </w:r>
      <w:proofErr w:type="gramEnd"/>
      <w:r w:rsidRPr="008B489F">
        <w:rPr>
          <w:rFonts w:hAnsi="標楷體" w:hint="eastAsia"/>
          <w:b/>
          <w:color w:val="000000" w:themeColor="text1"/>
          <w:spacing w:val="-4"/>
          <w:szCs w:val="32"/>
        </w:rPr>
        <w:t>與一般大眾接駁運輸工具有別，其</w:t>
      </w:r>
      <w:r w:rsidR="004E62B0" w:rsidRPr="008B489F">
        <w:rPr>
          <w:rFonts w:hAnsi="標楷體" w:hint="eastAsia"/>
          <w:b/>
          <w:color w:val="000000" w:themeColor="text1"/>
          <w:spacing w:val="-4"/>
          <w:szCs w:val="32"/>
        </w:rPr>
        <w:t>營運班次、路線、主體及</w:t>
      </w:r>
      <w:r w:rsidRPr="008B489F">
        <w:rPr>
          <w:rFonts w:hAnsi="標楷體" w:hint="eastAsia"/>
          <w:b/>
          <w:color w:val="000000" w:themeColor="text1"/>
          <w:spacing w:val="-4"/>
          <w:szCs w:val="32"/>
        </w:rPr>
        <w:t>優、劣勢分析一覽表</w:t>
      </w:r>
    </w:p>
    <w:tbl>
      <w:tblPr>
        <w:tblStyle w:val="afb"/>
        <w:tblW w:w="9067" w:type="dxa"/>
        <w:jc w:val="center"/>
        <w:tblLook w:val="04A0" w:firstRow="1" w:lastRow="0" w:firstColumn="1" w:lastColumn="0" w:noHBand="0" w:noVBand="1"/>
      </w:tblPr>
      <w:tblGrid>
        <w:gridCol w:w="1555"/>
        <w:gridCol w:w="2409"/>
        <w:gridCol w:w="2394"/>
        <w:gridCol w:w="2709"/>
      </w:tblGrid>
      <w:tr w:rsidR="008B489F" w:rsidRPr="008B489F" w:rsidTr="003E7C30">
        <w:trPr>
          <w:jc w:val="center"/>
        </w:trPr>
        <w:tc>
          <w:tcPr>
            <w:tcW w:w="1555" w:type="dxa"/>
            <w:tcBorders>
              <w:tl2br w:val="single" w:sz="4" w:space="0" w:color="auto"/>
            </w:tcBorders>
            <w:shd w:val="clear" w:color="auto" w:fill="F2DBDB" w:themeFill="accent2" w:themeFillTint="33"/>
            <w:vAlign w:val="center"/>
          </w:tcPr>
          <w:p w:rsidR="001D5486" w:rsidRPr="008B489F" w:rsidRDefault="001D5486" w:rsidP="0076311F">
            <w:pPr>
              <w:adjustRightInd w:val="0"/>
              <w:snapToGrid w:val="0"/>
              <w:spacing w:line="330" w:lineRule="exact"/>
              <w:ind w:left="1021" w:hanging="681"/>
              <w:jc w:val="right"/>
              <w:rPr>
                <w:rFonts w:hAnsi="標楷體"/>
                <w:b/>
                <w:color w:val="000000" w:themeColor="text1"/>
                <w:sz w:val="28"/>
                <w:szCs w:val="32"/>
              </w:rPr>
            </w:pPr>
            <w:r w:rsidRPr="008B489F">
              <w:rPr>
                <w:rFonts w:hAnsi="標楷體"/>
                <w:b/>
                <w:color w:val="000000" w:themeColor="text1"/>
                <w:sz w:val="28"/>
                <w:szCs w:val="32"/>
              </w:rPr>
              <w:t>種類</w:t>
            </w:r>
          </w:p>
          <w:p w:rsidR="001D5486" w:rsidRPr="008B489F" w:rsidRDefault="001D5486" w:rsidP="0076311F">
            <w:pPr>
              <w:adjustRightInd w:val="0"/>
              <w:snapToGrid w:val="0"/>
              <w:spacing w:line="330" w:lineRule="exact"/>
              <w:ind w:left="1021" w:hanging="681"/>
              <w:rPr>
                <w:rFonts w:hAnsi="標楷體"/>
                <w:b/>
                <w:color w:val="000000" w:themeColor="text1"/>
                <w:sz w:val="28"/>
                <w:szCs w:val="32"/>
              </w:rPr>
            </w:pPr>
            <w:r w:rsidRPr="008B489F">
              <w:rPr>
                <w:rFonts w:hAnsi="標楷體"/>
                <w:b/>
                <w:color w:val="000000" w:themeColor="text1"/>
                <w:sz w:val="28"/>
                <w:szCs w:val="32"/>
              </w:rPr>
              <w:t>項目</w:t>
            </w:r>
          </w:p>
        </w:tc>
        <w:tc>
          <w:tcPr>
            <w:tcW w:w="2409" w:type="dxa"/>
            <w:tcBorders>
              <w:right w:val="single" w:sz="4" w:space="0" w:color="auto"/>
            </w:tcBorders>
            <w:shd w:val="clear" w:color="auto" w:fill="F2DBDB" w:themeFill="accent2" w:themeFillTint="33"/>
            <w:vAlign w:val="center"/>
          </w:tcPr>
          <w:p w:rsidR="001D5486" w:rsidRPr="008B489F" w:rsidRDefault="001D5486" w:rsidP="0076311F">
            <w:pPr>
              <w:adjustRightInd w:val="0"/>
              <w:snapToGrid w:val="0"/>
              <w:spacing w:line="330" w:lineRule="exact"/>
              <w:jc w:val="center"/>
              <w:rPr>
                <w:rFonts w:hAnsi="標楷體"/>
                <w:b/>
                <w:color w:val="000000" w:themeColor="text1"/>
                <w:sz w:val="28"/>
                <w:szCs w:val="32"/>
              </w:rPr>
            </w:pPr>
            <w:r w:rsidRPr="008B489F">
              <w:rPr>
                <w:rFonts w:hAnsi="標楷體"/>
                <w:b/>
                <w:color w:val="000000" w:themeColor="text1"/>
                <w:sz w:val="28"/>
                <w:szCs w:val="32"/>
              </w:rPr>
              <w:t>幸福巴士</w:t>
            </w:r>
          </w:p>
        </w:tc>
        <w:tc>
          <w:tcPr>
            <w:tcW w:w="2394" w:type="dxa"/>
            <w:tcBorders>
              <w:right w:val="single" w:sz="4" w:space="0" w:color="auto"/>
            </w:tcBorders>
            <w:shd w:val="clear" w:color="auto" w:fill="F2DBDB" w:themeFill="accent2" w:themeFillTint="33"/>
            <w:vAlign w:val="center"/>
          </w:tcPr>
          <w:p w:rsidR="001D5486" w:rsidRPr="008B489F" w:rsidRDefault="001D5486" w:rsidP="0076311F">
            <w:pPr>
              <w:adjustRightInd w:val="0"/>
              <w:snapToGrid w:val="0"/>
              <w:spacing w:line="330" w:lineRule="exact"/>
              <w:jc w:val="center"/>
              <w:rPr>
                <w:rFonts w:hAnsi="標楷體"/>
                <w:b/>
                <w:color w:val="000000" w:themeColor="text1"/>
                <w:sz w:val="28"/>
                <w:szCs w:val="32"/>
              </w:rPr>
            </w:pPr>
            <w:proofErr w:type="gramStart"/>
            <w:r w:rsidRPr="008B489F">
              <w:rPr>
                <w:rFonts w:hAnsi="標楷體"/>
                <w:b/>
                <w:color w:val="000000" w:themeColor="text1"/>
                <w:sz w:val="28"/>
                <w:szCs w:val="32"/>
              </w:rPr>
              <w:t>幸福</w:t>
            </w:r>
            <w:r w:rsidRPr="008B489F">
              <w:rPr>
                <w:rFonts w:hAnsi="標楷體" w:hint="eastAsia"/>
                <w:b/>
                <w:color w:val="000000" w:themeColor="text1"/>
                <w:sz w:val="28"/>
                <w:szCs w:val="32"/>
              </w:rPr>
              <w:t>小黃</w:t>
            </w:r>
            <w:proofErr w:type="gramEnd"/>
          </w:p>
        </w:tc>
        <w:tc>
          <w:tcPr>
            <w:tcW w:w="2709" w:type="dxa"/>
            <w:shd w:val="clear" w:color="auto" w:fill="F2DBDB" w:themeFill="accent2" w:themeFillTint="33"/>
            <w:vAlign w:val="center"/>
          </w:tcPr>
          <w:p w:rsidR="001D5486" w:rsidRPr="008B489F" w:rsidRDefault="001D5486" w:rsidP="0076311F">
            <w:pPr>
              <w:adjustRightInd w:val="0"/>
              <w:snapToGrid w:val="0"/>
              <w:spacing w:line="330" w:lineRule="exact"/>
              <w:jc w:val="center"/>
              <w:rPr>
                <w:rFonts w:hAnsi="標楷體"/>
                <w:b/>
                <w:color w:val="000000" w:themeColor="text1"/>
                <w:sz w:val="28"/>
                <w:szCs w:val="32"/>
              </w:rPr>
            </w:pPr>
            <w:r w:rsidRPr="008B489F">
              <w:rPr>
                <w:rFonts w:hAnsi="標楷體"/>
                <w:b/>
                <w:color w:val="000000" w:themeColor="text1"/>
                <w:sz w:val="28"/>
                <w:szCs w:val="32"/>
              </w:rPr>
              <w:t>傳統公車</w:t>
            </w:r>
          </w:p>
        </w:tc>
      </w:tr>
      <w:tr w:rsidR="008B489F" w:rsidRPr="008B489F" w:rsidTr="003E7C30">
        <w:trPr>
          <w:jc w:val="center"/>
        </w:trPr>
        <w:tc>
          <w:tcPr>
            <w:tcW w:w="1555"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營運班次</w:t>
            </w:r>
          </w:p>
        </w:tc>
        <w:tc>
          <w:tcPr>
            <w:tcW w:w="2409" w:type="dxa"/>
            <w:tcBorders>
              <w:right w:val="single" w:sz="4" w:space="0" w:color="auto"/>
            </w:tcBorders>
            <w:vAlign w:val="center"/>
          </w:tcPr>
          <w:p w:rsidR="007E500F"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預約機制</w:t>
            </w:r>
          </w:p>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固定班次</w:t>
            </w:r>
          </w:p>
        </w:tc>
        <w:tc>
          <w:tcPr>
            <w:tcW w:w="2394" w:type="dxa"/>
            <w:tcBorders>
              <w:right w:val="single" w:sz="4" w:space="0" w:color="auto"/>
            </w:tcBorders>
            <w:vAlign w:val="center"/>
          </w:tcPr>
          <w:p w:rsidR="007E500F"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預約機制</w:t>
            </w:r>
          </w:p>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固定班次</w:t>
            </w:r>
          </w:p>
        </w:tc>
        <w:tc>
          <w:tcPr>
            <w:tcW w:w="2709"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固定班次</w:t>
            </w:r>
          </w:p>
        </w:tc>
      </w:tr>
      <w:tr w:rsidR="008B489F" w:rsidRPr="008B489F" w:rsidTr="003E7C30">
        <w:trPr>
          <w:jc w:val="center"/>
        </w:trPr>
        <w:tc>
          <w:tcPr>
            <w:tcW w:w="1555"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營運路線</w:t>
            </w:r>
          </w:p>
        </w:tc>
        <w:tc>
          <w:tcPr>
            <w:tcW w:w="2409" w:type="dxa"/>
            <w:tcBorders>
              <w:right w:val="single" w:sz="4" w:space="0" w:color="auto"/>
            </w:tcBorders>
            <w:vAlign w:val="center"/>
          </w:tcPr>
          <w:p w:rsidR="007E500F"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彈性路線</w:t>
            </w:r>
          </w:p>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固定路線</w:t>
            </w:r>
          </w:p>
        </w:tc>
        <w:tc>
          <w:tcPr>
            <w:tcW w:w="2394" w:type="dxa"/>
            <w:tcBorders>
              <w:right w:val="single" w:sz="4" w:space="0" w:color="auto"/>
            </w:tcBorders>
            <w:vAlign w:val="center"/>
          </w:tcPr>
          <w:p w:rsidR="007E500F"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彈性路線</w:t>
            </w:r>
          </w:p>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固定路線</w:t>
            </w:r>
          </w:p>
        </w:tc>
        <w:tc>
          <w:tcPr>
            <w:tcW w:w="2709"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固定路線</w:t>
            </w:r>
          </w:p>
        </w:tc>
      </w:tr>
      <w:tr w:rsidR="008B489F" w:rsidRPr="008B489F" w:rsidTr="003E7C30">
        <w:trPr>
          <w:jc w:val="center"/>
        </w:trPr>
        <w:tc>
          <w:tcPr>
            <w:tcW w:w="1555"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營運車輛</w:t>
            </w:r>
          </w:p>
        </w:tc>
        <w:tc>
          <w:tcPr>
            <w:tcW w:w="2409" w:type="dxa"/>
            <w:tcBorders>
              <w:right w:val="single" w:sz="4" w:space="0" w:color="auto"/>
            </w:tcBorders>
            <w:vAlign w:val="center"/>
          </w:tcPr>
          <w:p w:rsidR="007E500F"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甲/乙類大客車(中型巴士)、</w:t>
            </w:r>
          </w:p>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小型車</w:t>
            </w:r>
          </w:p>
        </w:tc>
        <w:tc>
          <w:tcPr>
            <w:tcW w:w="2394" w:type="dxa"/>
            <w:tcBorders>
              <w:right w:val="single" w:sz="4" w:space="0" w:color="auto"/>
            </w:tcBorders>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計程車</w:t>
            </w:r>
          </w:p>
        </w:tc>
        <w:tc>
          <w:tcPr>
            <w:tcW w:w="2709"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甲/乙類大客車</w:t>
            </w:r>
          </w:p>
        </w:tc>
      </w:tr>
      <w:tr w:rsidR="008B489F" w:rsidRPr="008B489F" w:rsidTr="003E7C30">
        <w:trPr>
          <w:jc w:val="center"/>
        </w:trPr>
        <w:tc>
          <w:tcPr>
            <w:tcW w:w="1555"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lastRenderedPageBreak/>
              <w:t>營運主體</w:t>
            </w:r>
          </w:p>
        </w:tc>
        <w:tc>
          <w:tcPr>
            <w:tcW w:w="2409" w:type="dxa"/>
            <w:tcBorders>
              <w:right w:val="single" w:sz="4" w:space="0" w:color="auto"/>
            </w:tcBorders>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鄉鎮公所、客運業者、其他運輸業者、當地社會團體及個人</w:t>
            </w:r>
          </w:p>
        </w:tc>
        <w:tc>
          <w:tcPr>
            <w:tcW w:w="2394" w:type="dxa"/>
            <w:tcBorders>
              <w:right w:val="single" w:sz="4" w:space="0" w:color="auto"/>
            </w:tcBorders>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hint="eastAsia"/>
                <w:color w:val="000000" w:themeColor="text1"/>
                <w:sz w:val="28"/>
                <w:szCs w:val="32"/>
              </w:rPr>
              <w:t>計程車</w:t>
            </w:r>
            <w:r w:rsidRPr="008B489F">
              <w:rPr>
                <w:rFonts w:hAnsi="標楷體"/>
                <w:color w:val="000000" w:themeColor="text1"/>
                <w:sz w:val="28"/>
                <w:szCs w:val="32"/>
              </w:rPr>
              <w:t>業者</w:t>
            </w:r>
          </w:p>
        </w:tc>
        <w:tc>
          <w:tcPr>
            <w:tcW w:w="2709"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color w:val="000000" w:themeColor="text1"/>
                <w:sz w:val="28"/>
                <w:szCs w:val="32"/>
              </w:rPr>
              <w:t>客運業者</w:t>
            </w:r>
          </w:p>
        </w:tc>
      </w:tr>
      <w:tr w:rsidR="008B489F" w:rsidRPr="008B489F" w:rsidTr="003E7C30">
        <w:trPr>
          <w:jc w:val="center"/>
        </w:trPr>
        <w:tc>
          <w:tcPr>
            <w:tcW w:w="1555"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hint="eastAsia"/>
                <w:color w:val="000000" w:themeColor="text1"/>
                <w:sz w:val="28"/>
                <w:szCs w:val="32"/>
              </w:rPr>
              <w:t>行經路線</w:t>
            </w:r>
          </w:p>
        </w:tc>
        <w:tc>
          <w:tcPr>
            <w:tcW w:w="2409" w:type="dxa"/>
            <w:tcBorders>
              <w:right w:val="single" w:sz="4" w:space="0" w:color="auto"/>
            </w:tcBorders>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hint="eastAsia"/>
                <w:color w:val="000000" w:themeColor="text1"/>
                <w:sz w:val="28"/>
                <w:szCs w:val="32"/>
              </w:rPr>
              <w:t>可通行</w:t>
            </w:r>
            <w:proofErr w:type="gramStart"/>
            <w:r w:rsidRPr="008B489F">
              <w:rPr>
                <w:rFonts w:hAnsi="標楷體" w:hint="eastAsia"/>
                <w:color w:val="000000" w:themeColor="text1"/>
                <w:sz w:val="28"/>
                <w:szCs w:val="32"/>
              </w:rPr>
              <w:t>禁行甲</w:t>
            </w:r>
            <w:proofErr w:type="gramEnd"/>
            <w:r w:rsidRPr="008B489F">
              <w:rPr>
                <w:rFonts w:hAnsi="標楷體" w:hint="eastAsia"/>
                <w:color w:val="000000" w:themeColor="text1"/>
                <w:sz w:val="28"/>
                <w:szCs w:val="32"/>
              </w:rPr>
              <w:t>/乙類大型車路段</w:t>
            </w:r>
          </w:p>
        </w:tc>
        <w:tc>
          <w:tcPr>
            <w:tcW w:w="2394" w:type="dxa"/>
            <w:tcBorders>
              <w:right w:val="single" w:sz="4" w:space="0" w:color="auto"/>
            </w:tcBorders>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hint="eastAsia"/>
                <w:color w:val="000000" w:themeColor="text1"/>
                <w:sz w:val="28"/>
                <w:szCs w:val="32"/>
              </w:rPr>
              <w:t>可通行</w:t>
            </w:r>
            <w:proofErr w:type="gramStart"/>
            <w:r w:rsidRPr="008B489F">
              <w:rPr>
                <w:rFonts w:hAnsi="標楷體" w:hint="eastAsia"/>
                <w:color w:val="000000" w:themeColor="text1"/>
                <w:sz w:val="28"/>
                <w:szCs w:val="32"/>
              </w:rPr>
              <w:t>禁行甲</w:t>
            </w:r>
            <w:proofErr w:type="gramEnd"/>
            <w:r w:rsidRPr="008B489F">
              <w:rPr>
                <w:rFonts w:hAnsi="標楷體" w:hint="eastAsia"/>
                <w:color w:val="000000" w:themeColor="text1"/>
                <w:sz w:val="28"/>
                <w:szCs w:val="32"/>
              </w:rPr>
              <w:t>/乙類大型車路段</w:t>
            </w:r>
          </w:p>
        </w:tc>
        <w:tc>
          <w:tcPr>
            <w:tcW w:w="2709"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hint="eastAsia"/>
                <w:color w:val="000000" w:themeColor="text1"/>
                <w:sz w:val="28"/>
                <w:szCs w:val="32"/>
              </w:rPr>
              <w:t>無法通行</w:t>
            </w:r>
            <w:proofErr w:type="gramStart"/>
            <w:r w:rsidRPr="008B489F">
              <w:rPr>
                <w:rFonts w:hAnsi="標楷體" w:hint="eastAsia"/>
                <w:color w:val="000000" w:themeColor="text1"/>
                <w:sz w:val="28"/>
                <w:szCs w:val="32"/>
              </w:rPr>
              <w:t>禁行甲</w:t>
            </w:r>
            <w:proofErr w:type="gramEnd"/>
            <w:r w:rsidRPr="008B489F">
              <w:rPr>
                <w:rFonts w:hAnsi="標楷體" w:hint="eastAsia"/>
                <w:color w:val="000000" w:themeColor="text1"/>
                <w:sz w:val="28"/>
                <w:szCs w:val="32"/>
              </w:rPr>
              <w:t>/乙類大型車路段</w:t>
            </w:r>
          </w:p>
        </w:tc>
      </w:tr>
      <w:tr w:rsidR="008B489F" w:rsidRPr="008B489F" w:rsidTr="003E7C30">
        <w:trPr>
          <w:jc w:val="center"/>
        </w:trPr>
        <w:tc>
          <w:tcPr>
            <w:tcW w:w="1555" w:type="dxa"/>
            <w:vAlign w:val="center"/>
          </w:tcPr>
          <w:p w:rsidR="001D5486" w:rsidRPr="008B489F" w:rsidRDefault="001D5486" w:rsidP="0076311F">
            <w:pPr>
              <w:adjustRightInd w:val="0"/>
              <w:snapToGrid w:val="0"/>
              <w:spacing w:line="330" w:lineRule="exact"/>
              <w:jc w:val="center"/>
              <w:rPr>
                <w:rFonts w:hAnsi="標楷體"/>
                <w:color w:val="000000" w:themeColor="text1"/>
                <w:sz w:val="28"/>
                <w:szCs w:val="32"/>
              </w:rPr>
            </w:pPr>
            <w:r w:rsidRPr="008B489F">
              <w:rPr>
                <w:rFonts w:hAnsi="標楷體" w:hint="eastAsia"/>
                <w:color w:val="000000" w:themeColor="text1"/>
                <w:sz w:val="28"/>
                <w:szCs w:val="32"/>
              </w:rPr>
              <w:t>優劣分析</w:t>
            </w:r>
          </w:p>
        </w:tc>
        <w:tc>
          <w:tcPr>
            <w:tcW w:w="2409" w:type="dxa"/>
            <w:tcBorders>
              <w:right w:val="single" w:sz="4" w:space="0" w:color="auto"/>
            </w:tcBorders>
            <w:vAlign w:val="center"/>
          </w:tcPr>
          <w:p w:rsidR="001D5486" w:rsidRPr="008B489F" w:rsidRDefault="001D5486" w:rsidP="0076311F">
            <w:pPr>
              <w:adjustRightInd w:val="0"/>
              <w:snapToGrid w:val="0"/>
              <w:spacing w:line="330" w:lineRule="exact"/>
              <w:rPr>
                <w:rFonts w:hAnsi="標楷體"/>
                <w:color w:val="000000" w:themeColor="text1"/>
                <w:sz w:val="28"/>
                <w:szCs w:val="32"/>
              </w:rPr>
            </w:pPr>
            <w:r w:rsidRPr="008B489F">
              <w:rPr>
                <w:rFonts w:hAnsi="標楷體" w:hint="eastAsia"/>
                <w:color w:val="000000" w:themeColor="text1"/>
                <w:sz w:val="28"/>
                <w:szCs w:val="32"/>
              </w:rPr>
              <w:t>營運主體多元，</w:t>
            </w:r>
            <w:r w:rsidRPr="008B489F">
              <w:rPr>
                <w:rFonts w:hAnsi="標楷體" w:hint="eastAsia"/>
                <w:color w:val="000000" w:themeColor="text1"/>
                <w:sz w:val="28"/>
                <w:szCs w:val="32"/>
                <w:u w:val="single"/>
              </w:rPr>
              <w:t>透過彈性預約機制</w:t>
            </w:r>
            <w:r w:rsidRPr="008B489F">
              <w:rPr>
                <w:rFonts w:hAnsi="標楷體" w:hint="eastAsia"/>
                <w:color w:val="000000" w:themeColor="text1"/>
                <w:sz w:val="28"/>
                <w:szCs w:val="32"/>
              </w:rPr>
              <w:t>提供符合偏鄉特性之運輸服務，且以小型車營運可降低營運成本及符合道路條件。</w:t>
            </w:r>
          </w:p>
        </w:tc>
        <w:tc>
          <w:tcPr>
            <w:tcW w:w="2394" w:type="dxa"/>
            <w:tcBorders>
              <w:right w:val="single" w:sz="4" w:space="0" w:color="auto"/>
            </w:tcBorders>
            <w:vAlign w:val="center"/>
          </w:tcPr>
          <w:p w:rsidR="001D5486" w:rsidRPr="008B489F" w:rsidRDefault="001D5486" w:rsidP="0076311F">
            <w:pPr>
              <w:adjustRightInd w:val="0"/>
              <w:snapToGrid w:val="0"/>
              <w:spacing w:line="330" w:lineRule="exact"/>
              <w:rPr>
                <w:rFonts w:hAnsi="標楷體"/>
                <w:color w:val="000000" w:themeColor="text1"/>
                <w:sz w:val="28"/>
                <w:szCs w:val="32"/>
              </w:rPr>
            </w:pPr>
            <w:r w:rsidRPr="008B489F">
              <w:rPr>
                <w:rFonts w:hAnsi="標楷體" w:hint="eastAsia"/>
                <w:color w:val="000000" w:themeColor="text1"/>
                <w:sz w:val="28"/>
                <w:szCs w:val="32"/>
              </w:rPr>
              <w:t>透過</w:t>
            </w:r>
            <w:r w:rsidRPr="008B489F">
              <w:rPr>
                <w:rFonts w:hAnsi="標楷體" w:hint="eastAsia"/>
                <w:color w:val="000000" w:themeColor="text1"/>
                <w:sz w:val="28"/>
                <w:szCs w:val="32"/>
                <w:u w:val="single"/>
              </w:rPr>
              <w:t>彈性預約機制</w:t>
            </w:r>
            <w:r w:rsidRPr="008B489F">
              <w:rPr>
                <w:rFonts w:hAnsi="標楷體" w:hint="eastAsia"/>
                <w:color w:val="000000" w:themeColor="text1"/>
                <w:sz w:val="28"/>
                <w:szCs w:val="32"/>
              </w:rPr>
              <w:t>提供符合偏鄉特性之運輸服務，且以計程車營運可降低營運成本及符合道路條件。</w:t>
            </w:r>
          </w:p>
        </w:tc>
        <w:tc>
          <w:tcPr>
            <w:tcW w:w="2709" w:type="dxa"/>
            <w:vAlign w:val="center"/>
          </w:tcPr>
          <w:p w:rsidR="001D5486" w:rsidRPr="008B489F" w:rsidRDefault="001D5486" w:rsidP="0076311F">
            <w:pPr>
              <w:adjustRightInd w:val="0"/>
              <w:snapToGrid w:val="0"/>
              <w:spacing w:line="330" w:lineRule="exact"/>
              <w:rPr>
                <w:rFonts w:hAnsi="標楷體"/>
                <w:color w:val="000000" w:themeColor="text1"/>
                <w:sz w:val="28"/>
                <w:szCs w:val="32"/>
              </w:rPr>
            </w:pPr>
            <w:r w:rsidRPr="008B489F">
              <w:rPr>
                <w:rFonts w:hAnsi="標楷體" w:hint="eastAsia"/>
                <w:color w:val="000000" w:themeColor="text1"/>
                <w:sz w:val="28"/>
                <w:szCs w:val="32"/>
              </w:rPr>
              <w:t>偏鄉地區運輸需求低且分散，且受限於道路條件，不利於傳統公車營運；另傳統客運在偏鄉無調度場站，營運較無效率且成本較高。</w:t>
            </w:r>
          </w:p>
        </w:tc>
      </w:tr>
    </w:tbl>
    <w:p w:rsidR="00DE156F" w:rsidRPr="008B489F" w:rsidRDefault="00DE156F" w:rsidP="00E47986">
      <w:pPr>
        <w:pStyle w:val="5"/>
        <w:numPr>
          <w:ilvl w:val="0"/>
          <w:numId w:val="0"/>
        </w:numPr>
        <w:spacing w:afterLines="50" w:after="228"/>
        <w:rPr>
          <w:rFonts w:hAnsi="標楷體"/>
          <w:color w:val="000000" w:themeColor="text1"/>
          <w:sz w:val="24"/>
        </w:rPr>
      </w:pPr>
      <w:r w:rsidRPr="008B489F">
        <w:rPr>
          <w:rFonts w:hAnsi="標楷體" w:hint="eastAsia"/>
          <w:color w:val="000000" w:themeColor="text1"/>
          <w:sz w:val="24"/>
        </w:rPr>
        <w:t>資料來源：交通部</w:t>
      </w:r>
      <w:r w:rsidR="00E42A36" w:rsidRPr="008B489F">
        <w:rPr>
          <w:rFonts w:hAnsi="標楷體" w:hint="eastAsia"/>
          <w:color w:val="000000" w:themeColor="text1"/>
          <w:spacing w:val="-4"/>
          <w:sz w:val="24"/>
          <w:szCs w:val="32"/>
        </w:rPr>
        <w:t>查復資料</w:t>
      </w:r>
      <w:r w:rsidRPr="008B489F">
        <w:rPr>
          <w:rFonts w:hAnsi="標楷體" w:hint="eastAsia"/>
          <w:color w:val="000000" w:themeColor="text1"/>
          <w:sz w:val="24"/>
        </w:rPr>
        <w:t>。</w:t>
      </w:r>
    </w:p>
    <w:p w:rsidR="002115F0" w:rsidRPr="008B489F" w:rsidRDefault="002115F0" w:rsidP="002115F0">
      <w:pPr>
        <w:pStyle w:val="4"/>
        <w:rPr>
          <w:rFonts w:hAnsi="標楷體"/>
          <w:color w:val="000000" w:themeColor="text1"/>
        </w:rPr>
      </w:pPr>
      <w:r w:rsidRPr="008B489F">
        <w:rPr>
          <w:rFonts w:hAnsi="標楷體" w:hint="eastAsia"/>
          <w:color w:val="000000" w:themeColor="text1"/>
        </w:rPr>
        <w:t>公共運輸涵蓋率</w:t>
      </w:r>
      <w:r w:rsidR="00C12230" w:rsidRPr="008B489F">
        <w:rPr>
          <w:rFonts w:hAnsi="標楷體" w:hint="eastAsia"/>
          <w:color w:val="000000" w:themeColor="text1"/>
        </w:rPr>
        <w:t>：幸福巴士與</w:t>
      </w:r>
      <w:proofErr w:type="gramStart"/>
      <w:r w:rsidR="00C12230" w:rsidRPr="008B489F">
        <w:rPr>
          <w:rFonts w:hAnsi="標楷體" w:hint="eastAsia"/>
          <w:color w:val="000000" w:themeColor="text1"/>
        </w:rPr>
        <w:t>幸福小黃</w:t>
      </w:r>
      <w:proofErr w:type="gramEnd"/>
      <w:r w:rsidR="00C12230" w:rsidRPr="008B489F">
        <w:rPr>
          <w:rFonts w:hAnsi="標楷體" w:hint="eastAsia"/>
          <w:color w:val="000000" w:themeColor="text1"/>
        </w:rPr>
        <w:t>執行區間為1</w:t>
      </w:r>
      <w:r w:rsidR="00C12230" w:rsidRPr="008B489F">
        <w:rPr>
          <w:rFonts w:hAnsi="標楷體"/>
          <w:color w:val="000000" w:themeColor="text1"/>
        </w:rPr>
        <w:t>06-109</w:t>
      </w:r>
      <w:r w:rsidR="00C12230" w:rsidRPr="008B489F">
        <w:rPr>
          <w:rFonts w:hAnsi="標楷體" w:hint="eastAsia"/>
          <w:color w:val="000000" w:themeColor="text1"/>
        </w:rPr>
        <w:t>年，以最末年進行說明如下：</w:t>
      </w:r>
    </w:p>
    <w:p w:rsidR="002115F0" w:rsidRPr="008B489F" w:rsidRDefault="002115F0" w:rsidP="002115F0">
      <w:pPr>
        <w:pStyle w:val="5"/>
        <w:rPr>
          <w:rFonts w:hAnsi="標楷體"/>
          <w:color w:val="000000" w:themeColor="text1"/>
        </w:rPr>
      </w:pPr>
      <w:r w:rsidRPr="008B489F">
        <w:rPr>
          <w:rFonts w:hAnsi="標楷體" w:hint="eastAsia"/>
          <w:color w:val="000000" w:themeColor="text1"/>
        </w:rPr>
        <w:t>1</w:t>
      </w:r>
      <w:r w:rsidRPr="008B489F">
        <w:rPr>
          <w:rFonts w:hAnsi="標楷體"/>
          <w:color w:val="000000" w:themeColor="text1"/>
        </w:rPr>
        <w:t>09</w:t>
      </w:r>
      <w:r w:rsidRPr="008B489F">
        <w:rPr>
          <w:rFonts w:hAnsi="標楷體" w:hint="eastAsia"/>
          <w:color w:val="000000" w:themeColor="text1"/>
        </w:rPr>
        <w:t>年公共運輸涵蓋率目標值為8</w:t>
      </w:r>
      <w:r w:rsidRPr="008B489F">
        <w:rPr>
          <w:rFonts w:hAnsi="標楷體"/>
          <w:color w:val="000000" w:themeColor="text1"/>
        </w:rPr>
        <w:t>8%</w:t>
      </w:r>
      <w:r w:rsidRPr="008B489F">
        <w:rPr>
          <w:rFonts w:hAnsi="標楷體" w:hint="eastAsia"/>
          <w:color w:val="000000" w:themeColor="text1"/>
        </w:rPr>
        <w:t>，其部分鄉鎮區未達該標準計2</w:t>
      </w:r>
      <w:r w:rsidRPr="008B489F">
        <w:rPr>
          <w:rFonts w:hAnsi="標楷體"/>
          <w:color w:val="000000" w:themeColor="text1"/>
        </w:rPr>
        <w:t>9</w:t>
      </w:r>
      <w:r w:rsidRPr="008B489F">
        <w:rPr>
          <w:rFonts w:hAnsi="標楷體" w:hint="eastAsia"/>
          <w:color w:val="000000" w:themeColor="text1"/>
        </w:rPr>
        <w:t>個，占全體鄉鎮數總數占比4</w:t>
      </w:r>
      <w:r w:rsidRPr="008B489F">
        <w:rPr>
          <w:rFonts w:hAnsi="標楷體"/>
          <w:color w:val="000000" w:themeColor="text1"/>
        </w:rPr>
        <w:t>2.65%</w:t>
      </w:r>
      <w:r w:rsidRPr="008B489F">
        <w:rPr>
          <w:rFonts w:hAnsi="標楷體" w:hint="eastAsia"/>
          <w:color w:val="000000" w:themeColor="text1"/>
        </w:rPr>
        <w:t>。</w:t>
      </w:r>
    </w:p>
    <w:p w:rsidR="00F6404E" w:rsidRPr="008B489F" w:rsidRDefault="002115F0" w:rsidP="002115F0">
      <w:pPr>
        <w:pStyle w:val="5"/>
        <w:rPr>
          <w:rFonts w:hAnsi="標楷體"/>
          <w:color w:val="000000" w:themeColor="text1"/>
        </w:rPr>
      </w:pPr>
      <w:r w:rsidRPr="008B489F">
        <w:rPr>
          <w:rFonts w:hAnsi="標楷體" w:hint="eastAsia"/>
          <w:color w:val="000000" w:themeColor="text1"/>
        </w:rPr>
        <w:t>1</w:t>
      </w:r>
      <w:r w:rsidRPr="008B489F">
        <w:rPr>
          <w:rFonts w:hAnsi="標楷體"/>
          <w:color w:val="000000" w:themeColor="text1"/>
        </w:rPr>
        <w:t>09</w:t>
      </w:r>
      <w:r w:rsidRPr="008B489F">
        <w:rPr>
          <w:rFonts w:hAnsi="標楷體" w:hint="eastAsia"/>
          <w:color w:val="000000" w:themeColor="text1"/>
        </w:rPr>
        <w:t>年公共運輸涵蓋率較1</w:t>
      </w:r>
      <w:r w:rsidRPr="008B489F">
        <w:rPr>
          <w:rFonts w:hAnsi="標楷體"/>
          <w:color w:val="000000" w:themeColor="text1"/>
        </w:rPr>
        <w:t>06</w:t>
      </w:r>
      <w:r w:rsidRPr="008B489F">
        <w:rPr>
          <w:rFonts w:hAnsi="標楷體" w:hint="eastAsia"/>
          <w:color w:val="000000" w:themeColor="text1"/>
        </w:rPr>
        <w:t>成長情形，</w:t>
      </w:r>
      <w:r w:rsidR="00CB38B9" w:rsidRPr="008B489F">
        <w:rPr>
          <w:rFonts w:hAnsi="標楷體" w:hint="eastAsia"/>
          <w:color w:val="000000" w:themeColor="text1"/>
        </w:rPr>
        <w:t>計</w:t>
      </w:r>
      <w:proofErr w:type="gramStart"/>
      <w:r w:rsidRPr="008B489F">
        <w:rPr>
          <w:rFonts w:hAnsi="標楷體" w:hint="eastAsia"/>
          <w:color w:val="000000" w:themeColor="text1"/>
        </w:rPr>
        <w:t>1</w:t>
      </w:r>
      <w:r w:rsidRPr="008B489F">
        <w:rPr>
          <w:rFonts w:hAnsi="標楷體"/>
          <w:color w:val="000000" w:themeColor="text1"/>
        </w:rPr>
        <w:t>8</w:t>
      </w:r>
      <w:r w:rsidRPr="008B489F">
        <w:rPr>
          <w:rFonts w:hAnsi="標楷體" w:hint="eastAsia"/>
          <w:color w:val="000000" w:themeColor="text1"/>
        </w:rPr>
        <w:t>個負</w:t>
      </w:r>
      <w:proofErr w:type="gramEnd"/>
      <w:r w:rsidRPr="008B489F">
        <w:rPr>
          <w:rFonts w:hAnsi="標楷體" w:hint="eastAsia"/>
          <w:color w:val="000000" w:themeColor="text1"/>
        </w:rPr>
        <w:t>成長之鄉鎮數（數值落於-</w:t>
      </w:r>
      <w:r w:rsidRPr="008B489F">
        <w:rPr>
          <w:rFonts w:hAnsi="標楷體"/>
          <w:color w:val="000000" w:themeColor="text1"/>
        </w:rPr>
        <w:t>22.81</w:t>
      </w:r>
      <w:r w:rsidR="004B3649" w:rsidRPr="008B489F">
        <w:rPr>
          <w:rFonts w:hAnsi="標楷體"/>
          <w:color w:val="000000" w:themeColor="text1"/>
        </w:rPr>
        <w:t>%</w:t>
      </w:r>
      <w:r w:rsidRPr="008B489F">
        <w:rPr>
          <w:rFonts w:hAnsi="標楷體"/>
          <w:color w:val="000000" w:themeColor="text1"/>
        </w:rPr>
        <w:t>~-0.17</w:t>
      </w:r>
      <w:r w:rsidR="004B3649" w:rsidRPr="008B489F">
        <w:rPr>
          <w:rFonts w:hAnsi="標楷體"/>
          <w:color w:val="000000" w:themeColor="text1"/>
        </w:rPr>
        <w:t>%</w:t>
      </w:r>
      <w:r w:rsidRPr="008B489F">
        <w:rPr>
          <w:rFonts w:hAnsi="標楷體" w:hint="eastAsia"/>
          <w:color w:val="000000" w:themeColor="text1"/>
        </w:rPr>
        <w:t>），</w:t>
      </w:r>
      <w:r w:rsidR="004B3649" w:rsidRPr="008B489F">
        <w:rPr>
          <w:rFonts w:hAnsi="標楷體" w:hint="eastAsia"/>
          <w:color w:val="000000" w:themeColor="text1"/>
        </w:rPr>
        <w:t>其中花蓮縣萬</w:t>
      </w:r>
      <w:r w:rsidR="003A2925">
        <w:rPr>
          <w:rFonts w:hAnsi="標楷體" w:hint="eastAsia"/>
          <w:color w:val="000000" w:themeColor="text1"/>
        </w:rPr>
        <w:t>榮</w:t>
      </w:r>
      <w:r w:rsidR="004B3649" w:rsidRPr="008B489F">
        <w:rPr>
          <w:rFonts w:hAnsi="標楷體" w:hint="eastAsia"/>
          <w:color w:val="000000" w:themeColor="text1"/>
        </w:rPr>
        <w:t>鄉（-</w:t>
      </w:r>
      <w:r w:rsidR="004B3649" w:rsidRPr="008B489F">
        <w:rPr>
          <w:rFonts w:hAnsi="標楷體"/>
          <w:color w:val="000000" w:themeColor="text1"/>
        </w:rPr>
        <w:t>22.81%</w:t>
      </w:r>
      <w:r w:rsidR="004B3649" w:rsidRPr="008B489F">
        <w:rPr>
          <w:rFonts w:hAnsi="標楷體" w:hint="eastAsia"/>
          <w:color w:val="000000" w:themeColor="text1"/>
        </w:rPr>
        <w:t>）至為明顯，其它依序為新竹縣尖石鄉（-</w:t>
      </w:r>
      <w:r w:rsidR="004B3649" w:rsidRPr="008B489F">
        <w:rPr>
          <w:rFonts w:hAnsi="標楷體"/>
          <w:color w:val="000000" w:themeColor="text1"/>
        </w:rPr>
        <w:t>8.33%</w:t>
      </w:r>
      <w:r w:rsidR="004B3649" w:rsidRPr="008B489F">
        <w:rPr>
          <w:rFonts w:hAnsi="標楷體" w:hint="eastAsia"/>
          <w:color w:val="000000" w:themeColor="text1"/>
        </w:rPr>
        <w:t>）、</w:t>
      </w:r>
      <w:proofErr w:type="gramStart"/>
      <w:r w:rsidR="004B3649" w:rsidRPr="008B489F">
        <w:rPr>
          <w:rFonts w:hAnsi="標楷體" w:hint="eastAsia"/>
          <w:color w:val="000000" w:themeColor="text1"/>
        </w:rPr>
        <w:t>臺</w:t>
      </w:r>
      <w:proofErr w:type="gramEnd"/>
      <w:r w:rsidR="004B3649" w:rsidRPr="008B489F">
        <w:rPr>
          <w:rFonts w:hAnsi="標楷體" w:hint="eastAsia"/>
          <w:color w:val="000000" w:themeColor="text1"/>
        </w:rPr>
        <w:t>東縣鹿野鄉（-</w:t>
      </w:r>
      <w:r w:rsidR="004B3649" w:rsidRPr="008B489F">
        <w:rPr>
          <w:rFonts w:hAnsi="標楷體"/>
          <w:color w:val="000000" w:themeColor="text1"/>
        </w:rPr>
        <w:t>8.15%</w:t>
      </w:r>
      <w:r w:rsidR="004B3649" w:rsidRPr="008B489F">
        <w:rPr>
          <w:rFonts w:hAnsi="標楷體" w:hint="eastAsia"/>
          <w:color w:val="000000" w:themeColor="text1"/>
        </w:rPr>
        <w:t>）與太麻里鄉（-</w:t>
      </w:r>
      <w:r w:rsidR="004B3649" w:rsidRPr="008B489F">
        <w:rPr>
          <w:rFonts w:hAnsi="標楷體"/>
          <w:color w:val="000000" w:themeColor="text1"/>
        </w:rPr>
        <w:t>8.11%</w:t>
      </w:r>
      <w:r w:rsidR="004B3649" w:rsidRPr="008B489F">
        <w:rPr>
          <w:rFonts w:hAnsi="標楷體" w:hint="eastAsia"/>
          <w:color w:val="000000" w:themeColor="text1"/>
        </w:rPr>
        <w:t>）、新竹縣峨眉鄉（-</w:t>
      </w:r>
      <w:r w:rsidR="004B3649" w:rsidRPr="008B489F">
        <w:rPr>
          <w:rFonts w:hAnsi="標楷體"/>
          <w:color w:val="000000" w:themeColor="text1"/>
        </w:rPr>
        <w:t>7.93%</w:t>
      </w:r>
      <w:r w:rsidR="004B3649" w:rsidRPr="008B489F">
        <w:rPr>
          <w:rFonts w:hAnsi="標楷體" w:hint="eastAsia"/>
          <w:color w:val="000000" w:themeColor="text1"/>
        </w:rPr>
        <w:t>）、苗栗縣泰安鄉（-</w:t>
      </w:r>
      <w:r w:rsidR="004B3649" w:rsidRPr="008B489F">
        <w:rPr>
          <w:rFonts w:hAnsi="標楷體"/>
          <w:color w:val="000000" w:themeColor="text1"/>
        </w:rPr>
        <w:t>7.46%</w:t>
      </w:r>
      <w:r w:rsidR="003A2925">
        <w:rPr>
          <w:rFonts w:hAnsi="標楷體" w:hint="eastAsia"/>
          <w:color w:val="000000" w:themeColor="text1"/>
        </w:rPr>
        <w:t>）等。</w:t>
      </w:r>
    </w:p>
    <w:p w:rsidR="002115F0" w:rsidRPr="008B489F" w:rsidRDefault="00F6404E" w:rsidP="002115F0">
      <w:pPr>
        <w:pStyle w:val="5"/>
        <w:rPr>
          <w:rFonts w:hAnsi="標楷體"/>
          <w:color w:val="000000" w:themeColor="text1"/>
        </w:rPr>
      </w:pPr>
      <w:r w:rsidRPr="008B489F">
        <w:rPr>
          <w:rFonts w:hAnsi="標楷體" w:hint="eastAsia"/>
          <w:color w:val="000000" w:themeColor="text1"/>
        </w:rPr>
        <w:t>承上，</w:t>
      </w:r>
      <w:r w:rsidR="002115F0" w:rsidRPr="008B489F">
        <w:rPr>
          <w:rFonts w:hAnsi="標楷體" w:hint="eastAsia"/>
          <w:color w:val="000000" w:themeColor="text1"/>
        </w:rPr>
        <w:t>足見部分鄉鎮區</w:t>
      </w:r>
      <w:r w:rsidRPr="008B489F">
        <w:rPr>
          <w:rFonts w:hAnsi="標楷體" w:hint="eastAsia"/>
          <w:color w:val="000000" w:themeColor="text1"/>
        </w:rPr>
        <w:t>未達</w:t>
      </w:r>
      <w:r w:rsidR="003473B5" w:rsidRPr="008B489F">
        <w:rPr>
          <w:rFonts w:hAnsi="標楷體" w:hint="eastAsia"/>
          <w:color w:val="000000" w:themeColor="text1"/>
        </w:rPr>
        <w:t>目標值，甚且在</w:t>
      </w:r>
      <w:r w:rsidR="002115F0" w:rsidRPr="008B489F">
        <w:rPr>
          <w:rFonts w:hAnsi="標楷體" w:hint="eastAsia"/>
          <w:color w:val="000000" w:themeColor="text1"/>
        </w:rPr>
        <w:t>執行計畫後，反呈現負成長，實際成效有待商榷。</w:t>
      </w:r>
    </w:p>
    <w:p w:rsidR="00DE156F" w:rsidRPr="008B489F" w:rsidRDefault="009D7ED6" w:rsidP="00D10AC8">
      <w:pPr>
        <w:pStyle w:val="3"/>
        <w:rPr>
          <w:rFonts w:hAnsi="標楷體"/>
          <w:color w:val="000000" w:themeColor="text1"/>
        </w:rPr>
      </w:pPr>
      <w:r w:rsidRPr="008B489F">
        <w:rPr>
          <w:rFonts w:hAnsi="標楷體" w:hint="eastAsia"/>
          <w:color w:val="000000" w:themeColor="text1"/>
        </w:rPr>
        <w:t>無可否認</w:t>
      </w:r>
      <w:r w:rsidR="00524E40" w:rsidRPr="008B489F">
        <w:rPr>
          <w:rFonts w:hAnsi="標楷體" w:hint="eastAsia"/>
          <w:color w:val="000000" w:themeColor="text1"/>
        </w:rPr>
        <w:t>的是</w:t>
      </w:r>
      <w:r w:rsidRPr="008B489F">
        <w:rPr>
          <w:rFonts w:hAnsi="標楷體" w:hint="eastAsia"/>
          <w:color w:val="000000" w:themeColor="text1"/>
        </w:rPr>
        <w:t>，</w:t>
      </w:r>
      <w:r w:rsidR="00B24BB0" w:rsidRPr="008B489F">
        <w:rPr>
          <w:rFonts w:hAnsi="標楷體" w:hint="eastAsia"/>
          <w:color w:val="000000" w:themeColor="text1"/>
        </w:rPr>
        <w:t>偏鄉的特性是「老、遠、窮、需求分散」，傳統客運業之</w:t>
      </w:r>
      <w:proofErr w:type="gramStart"/>
      <w:r w:rsidR="00B24BB0" w:rsidRPr="008B489F">
        <w:rPr>
          <w:rFonts w:hAnsi="標楷體" w:hint="eastAsia"/>
          <w:color w:val="000000" w:themeColor="text1"/>
        </w:rPr>
        <w:t>定班定</w:t>
      </w:r>
      <w:proofErr w:type="gramEnd"/>
      <w:r w:rsidR="00B24BB0" w:rsidRPr="008B489F">
        <w:rPr>
          <w:rFonts w:hAnsi="標楷體" w:hint="eastAsia"/>
          <w:color w:val="000000" w:themeColor="text1"/>
        </w:rPr>
        <w:t>線營運模式較難以符合偏鄉地區之運輸需求，在路網末端最後</w:t>
      </w:r>
      <w:proofErr w:type="gramStart"/>
      <w:r w:rsidR="00B24BB0" w:rsidRPr="008B489F">
        <w:rPr>
          <w:rFonts w:hAnsi="標楷體" w:hint="eastAsia"/>
          <w:color w:val="000000" w:themeColor="text1"/>
        </w:rPr>
        <w:t>一哩民行</w:t>
      </w:r>
      <w:proofErr w:type="gramEnd"/>
      <w:r w:rsidR="00B24BB0" w:rsidRPr="008B489F">
        <w:rPr>
          <w:rFonts w:hAnsi="標楷體" w:hint="eastAsia"/>
          <w:color w:val="000000" w:themeColor="text1"/>
        </w:rPr>
        <w:t>服務不足，需要推動幸福巴士來滿足，</w:t>
      </w:r>
      <w:proofErr w:type="gramStart"/>
      <w:r w:rsidR="00B24BB0" w:rsidRPr="008B489F">
        <w:rPr>
          <w:rFonts w:hAnsi="標楷體" w:hint="eastAsia"/>
          <w:color w:val="000000" w:themeColor="text1"/>
        </w:rPr>
        <w:t>惟</w:t>
      </w:r>
      <w:r w:rsidR="00B40279" w:rsidRPr="008B489F">
        <w:rPr>
          <w:rFonts w:hAnsi="標楷體" w:hint="eastAsia"/>
          <w:color w:val="000000" w:themeColor="text1"/>
        </w:rPr>
        <w:t>前承所</w:t>
      </w:r>
      <w:proofErr w:type="gramEnd"/>
      <w:r w:rsidR="00B40279" w:rsidRPr="008B489F">
        <w:rPr>
          <w:rFonts w:hAnsi="標楷體" w:hint="eastAsia"/>
          <w:color w:val="000000" w:themeColor="text1"/>
        </w:rPr>
        <w:t>及，</w:t>
      </w:r>
      <w:r w:rsidR="00B24BB0" w:rsidRPr="008B489F">
        <w:rPr>
          <w:rFonts w:hAnsi="標楷體" w:hint="eastAsia"/>
          <w:color w:val="000000" w:themeColor="text1"/>
        </w:rPr>
        <w:t>相關路線規劃與營運方式</w:t>
      </w:r>
      <w:r w:rsidR="00BA097B" w:rsidRPr="008B489F">
        <w:rPr>
          <w:rFonts w:hAnsi="標楷體" w:hint="eastAsia"/>
          <w:color w:val="000000" w:themeColor="text1"/>
        </w:rPr>
        <w:t>，</w:t>
      </w:r>
      <w:proofErr w:type="gramStart"/>
      <w:r w:rsidR="00D10AC8" w:rsidRPr="008B489F">
        <w:rPr>
          <w:rFonts w:hAnsi="標楷體" w:hint="eastAsia"/>
          <w:color w:val="000000" w:themeColor="text1"/>
        </w:rPr>
        <w:t>倘</w:t>
      </w:r>
      <w:r w:rsidR="00B24BB0" w:rsidRPr="008B489F">
        <w:rPr>
          <w:rFonts w:hAnsi="標楷體" w:hint="eastAsia"/>
          <w:color w:val="000000" w:themeColor="text1"/>
        </w:rPr>
        <w:t>未符偏</w:t>
      </w:r>
      <w:proofErr w:type="gramEnd"/>
      <w:r w:rsidR="00B24BB0" w:rsidRPr="008B489F">
        <w:rPr>
          <w:rFonts w:hAnsi="標楷體" w:hint="eastAsia"/>
          <w:color w:val="000000" w:themeColor="text1"/>
        </w:rPr>
        <w:t>鄉民眾需求，</w:t>
      </w:r>
      <w:r w:rsidR="00787C7E" w:rsidRPr="008B489F">
        <w:rPr>
          <w:rFonts w:hAnsi="標楷體" w:hint="eastAsia"/>
          <w:color w:val="000000" w:themeColor="text1"/>
        </w:rPr>
        <w:lastRenderedPageBreak/>
        <w:t>在</w:t>
      </w:r>
      <w:r w:rsidR="00B24BB0" w:rsidRPr="008B489F">
        <w:rPr>
          <w:rFonts w:hAnsi="標楷體" w:hint="eastAsia"/>
          <w:color w:val="000000" w:themeColor="text1"/>
        </w:rPr>
        <w:t>供給無法滿足需求下，</w:t>
      </w:r>
      <w:r w:rsidR="00BA097B" w:rsidRPr="008B489F">
        <w:rPr>
          <w:rFonts w:hAnsi="標楷體" w:hint="eastAsia"/>
          <w:color w:val="000000" w:themeColor="text1"/>
        </w:rPr>
        <w:t>恐</w:t>
      </w:r>
      <w:r w:rsidR="00B24BB0" w:rsidRPr="008B489F">
        <w:rPr>
          <w:rFonts w:hAnsi="標楷體" w:hint="eastAsia"/>
          <w:color w:val="000000" w:themeColor="text1"/>
        </w:rPr>
        <w:t>造成資源</w:t>
      </w:r>
      <w:r w:rsidR="00787C7E" w:rsidRPr="008B489F">
        <w:rPr>
          <w:rFonts w:hAnsi="標楷體" w:hint="eastAsia"/>
          <w:color w:val="000000" w:themeColor="text1"/>
        </w:rPr>
        <w:t>閒置與</w:t>
      </w:r>
      <w:r w:rsidR="00B24BB0" w:rsidRPr="008B489F">
        <w:rPr>
          <w:rFonts w:hAnsi="標楷體" w:hint="eastAsia"/>
          <w:color w:val="000000" w:themeColor="text1"/>
        </w:rPr>
        <w:t>浪費。</w:t>
      </w:r>
      <w:r w:rsidR="00DE156F" w:rsidRPr="008B489F">
        <w:rPr>
          <w:rFonts w:hAnsi="標楷體" w:hint="eastAsia"/>
          <w:color w:val="000000" w:themeColor="text1"/>
        </w:rPr>
        <w:t>對此，</w:t>
      </w:r>
      <w:r w:rsidR="003371B1" w:rsidRPr="008B489F">
        <w:rPr>
          <w:rFonts w:hAnsi="標楷體" w:hint="eastAsia"/>
          <w:color w:val="000000" w:themeColor="text1"/>
        </w:rPr>
        <w:t>交通部對於</w:t>
      </w:r>
      <w:r w:rsidR="008C330C" w:rsidRPr="008B489F">
        <w:rPr>
          <w:rFonts w:hAnsi="標楷體" w:hint="eastAsia"/>
          <w:color w:val="000000" w:themeColor="text1"/>
        </w:rPr>
        <w:t>審計部審核通知</w:t>
      </w:r>
      <w:r w:rsidR="003371B1" w:rsidRPr="008B489F">
        <w:rPr>
          <w:rFonts w:hAnsi="標楷體" w:hint="eastAsia"/>
          <w:color w:val="000000" w:themeColor="text1"/>
        </w:rPr>
        <w:t>內容</w:t>
      </w:r>
      <w:r w:rsidR="00680415" w:rsidRPr="008B489F">
        <w:rPr>
          <w:rFonts w:hAnsi="標楷體" w:hint="eastAsia"/>
          <w:color w:val="000000" w:themeColor="text1"/>
        </w:rPr>
        <w:t>表示</w:t>
      </w:r>
      <w:r w:rsidR="003371B1" w:rsidRPr="008B489F">
        <w:rPr>
          <w:rFonts w:hAnsi="標楷體" w:hint="eastAsia"/>
          <w:color w:val="000000" w:themeColor="text1"/>
        </w:rPr>
        <w:t>略</w:t>
      </w:r>
      <w:proofErr w:type="gramStart"/>
      <w:r w:rsidR="003371B1" w:rsidRPr="008B489F">
        <w:rPr>
          <w:rFonts w:hAnsi="標楷體" w:hint="eastAsia"/>
          <w:color w:val="000000" w:themeColor="text1"/>
        </w:rPr>
        <w:t>以</w:t>
      </w:r>
      <w:proofErr w:type="gramEnd"/>
      <w:r w:rsidR="008C330C" w:rsidRPr="008B489F">
        <w:rPr>
          <w:rFonts w:hAnsi="標楷體" w:hint="eastAsia"/>
          <w:color w:val="000000" w:themeColor="text1"/>
        </w:rPr>
        <w:t>：「108年偏鄉地區公共運輸涵蓋率未能達成83%之目標，係因108年推動地點之幸福巴士仍多屬於固定路線及班次之運輸服務型態，缺乏彈性路線機制，以致無法擴增服務範圍」</w:t>
      </w:r>
      <w:r w:rsidR="005051CA" w:rsidRPr="008B489F">
        <w:rPr>
          <w:rFonts w:hAnsi="標楷體" w:hint="eastAsia"/>
          <w:color w:val="000000" w:themeColor="text1"/>
        </w:rPr>
        <w:t>，</w:t>
      </w:r>
      <w:proofErr w:type="gramStart"/>
      <w:r w:rsidR="004376FD" w:rsidRPr="008B489F">
        <w:rPr>
          <w:rFonts w:hAnsi="標楷體" w:hint="eastAsia"/>
          <w:color w:val="000000" w:themeColor="text1"/>
        </w:rPr>
        <w:t>況</w:t>
      </w:r>
      <w:proofErr w:type="gramEnd"/>
      <w:r w:rsidR="005051CA" w:rsidRPr="008B489F">
        <w:rPr>
          <w:rFonts w:hAnsi="標楷體" w:hint="eastAsia"/>
          <w:color w:val="000000" w:themeColor="text1"/>
        </w:rPr>
        <w:t>雖據</w:t>
      </w:r>
      <w:r w:rsidR="00546BF2" w:rsidRPr="008B489F">
        <w:rPr>
          <w:rFonts w:hAnsi="標楷體" w:hint="eastAsia"/>
          <w:color w:val="000000" w:themeColor="text1"/>
        </w:rPr>
        <w:t>交通</w:t>
      </w:r>
      <w:r w:rsidR="005051CA" w:rsidRPr="008B489F">
        <w:rPr>
          <w:rFonts w:hAnsi="標楷體" w:hint="eastAsia"/>
          <w:color w:val="000000" w:themeColor="text1"/>
        </w:rPr>
        <w:t>部</w:t>
      </w:r>
      <w:r w:rsidR="00B00006" w:rsidRPr="008B489F">
        <w:rPr>
          <w:rFonts w:hAnsi="標楷體" w:hint="eastAsia"/>
          <w:color w:val="000000" w:themeColor="text1"/>
        </w:rPr>
        <w:t>約</w:t>
      </w:r>
      <w:proofErr w:type="gramStart"/>
      <w:r w:rsidR="00B00006" w:rsidRPr="008B489F">
        <w:rPr>
          <w:rFonts w:hAnsi="標楷體" w:hint="eastAsia"/>
          <w:color w:val="000000" w:themeColor="text1"/>
        </w:rPr>
        <w:t>詢</w:t>
      </w:r>
      <w:proofErr w:type="gramEnd"/>
      <w:r w:rsidR="00DE156F" w:rsidRPr="008B489F">
        <w:rPr>
          <w:rFonts w:hAnsi="標楷體" w:hint="eastAsia"/>
          <w:color w:val="000000" w:themeColor="text1"/>
        </w:rPr>
        <w:t>前表示：「幸福巴士</w:t>
      </w:r>
      <w:r w:rsidR="005D09F7" w:rsidRPr="008B489F">
        <w:rPr>
          <w:rFonts w:hAnsi="標楷體" w:hint="eastAsia"/>
          <w:color w:val="000000" w:themeColor="text1"/>
        </w:rPr>
        <w:t>與</w:t>
      </w:r>
      <w:proofErr w:type="gramStart"/>
      <w:r w:rsidR="00DE156F" w:rsidRPr="008B489F">
        <w:rPr>
          <w:rFonts w:hAnsi="標楷體" w:hint="eastAsia"/>
          <w:color w:val="000000" w:themeColor="text1"/>
        </w:rPr>
        <w:t>幸福小黃</w:t>
      </w:r>
      <w:proofErr w:type="gramEnd"/>
      <w:r w:rsidR="00DE156F" w:rsidRPr="008B489F">
        <w:rPr>
          <w:rFonts w:hAnsi="標楷體" w:hint="eastAsia"/>
          <w:color w:val="000000" w:themeColor="text1"/>
        </w:rPr>
        <w:t>主要推動地點為偏鄉地區傳統公共運輸未服務地域，其原本人口及旅次需求即少，故平均班次載客人數較難與傳統客運相比；另針對需求較少地區本係鼓勵以小型車作為偏鄉運輸主要運具，以降低營運成本，故每班次載客人數較少」</w:t>
      </w:r>
      <w:r w:rsidR="005051CA" w:rsidRPr="008B489F">
        <w:rPr>
          <w:rFonts w:hAnsi="標楷體" w:hint="eastAsia"/>
          <w:color w:val="000000" w:themeColor="text1"/>
        </w:rPr>
        <w:t>。</w:t>
      </w:r>
      <w:proofErr w:type="gramStart"/>
      <w:r w:rsidR="00F023D7" w:rsidRPr="008B489F">
        <w:rPr>
          <w:rFonts w:hAnsi="標楷體" w:hint="eastAsia"/>
          <w:color w:val="000000" w:themeColor="text1"/>
        </w:rPr>
        <w:t>此外</w:t>
      </w:r>
      <w:r w:rsidR="005051CA" w:rsidRPr="008B489F">
        <w:rPr>
          <w:rFonts w:hAnsi="標楷體" w:hint="eastAsia"/>
          <w:color w:val="000000" w:themeColor="text1"/>
        </w:rPr>
        <w:t>，</w:t>
      </w:r>
      <w:proofErr w:type="gramEnd"/>
      <w:r w:rsidR="00342824" w:rsidRPr="008B489F">
        <w:rPr>
          <w:rFonts w:hAnsi="標楷體" w:hint="eastAsia"/>
          <w:color w:val="000000" w:themeColor="text1"/>
        </w:rPr>
        <w:t>另</w:t>
      </w:r>
      <w:r w:rsidR="00915758" w:rsidRPr="008B489F">
        <w:rPr>
          <w:rFonts w:hAnsi="標楷體" w:hint="eastAsia"/>
          <w:color w:val="000000" w:themeColor="text1"/>
        </w:rPr>
        <w:t>於本院約</w:t>
      </w:r>
      <w:proofErr w:type="gramStart"/>
      <w:r w:rsidR="00915758" w:rsidRPr="008B489F">
        <w:rPr>
          <w:rFonts w:hAnsi="標楷體" w:hint="eastAsia"/>
          <w:color w:val="000000" w:themeColor="text1"/>
        </w:rPr>
        <w:t>詢</w:t>
      </w:r>
      <w:proofErr w:type="gramEnd"/>
      <w:r w:rsidR="00160D23" w:rsidRPr="008B489F">
        <w:rPr>
          <w:rFonts w:hAnsi="標楷體" w:hint="eastAsia"/>
          <w:color w:val="000000" w:themeColor="text1"/>
        </w:rPr>
        <w:t>時</w:t>
      </w:r>
      <w:r w:rsidR="005A364A" w:rsidRPr="008B489F">
        <w:rPr>
          <w:rFonts w:hAnsi="標楷體" w:hint="eastAsia"/>
          <w:color w:val="000000" w:themeColor="text1"/>
        </w:rPr>
        <w:t>則表示</w:t>
      </w:r>
      <w:r w:rsidR="00787C7E" w:rsidRPr="008B489F">
        <w:rPr>
          <w:rFonts w:hAnsi="標楷體" w:hint="eastAsia"/>
          <w:color w:val="000000" w:themeColor="text1"/>
        </w:rPr>
        <w:t>：</w:t>
      </w:r>
      <w:r w:rsidR="005051CA" w:rsidRPr="008B489F">
        <w:rPr>
          <w:rFonts w:hAnsi="標楷體" w:hint="eastAsia"/>
          <w:color w:val="000000" w:themeColor="text1"/>
        </w:rPr>
        <w:t>「</w:t>
      </w:r>
      <w:r w:rsidR="005A364A" w:rsidRPr="008B489F">
        <w:rPr>
          <w:rFonts w:hAnsi="標楷體" w:hint="eastAsia"/>
          <w:color w:val="000000" w:themeColor="text1"/>
        </w:rPr>
        <w:t>民眾習慣性使然，</w:t>
      </w:r>
      <w:r w:rsidR="00F73C9A" w:rsidRPr="008B489F">
        <w:rPr>
          <w:rFonts w:hAnsi="標楷體" w:hint="eastAsia"/>
          <w:color w:val="000000" w:themeColor="text1"/>
        </w:rPr>
        <w:t>部分縣市</w:t>
      </w:r>
      <w:r w:rsidR="005A364A" w:rsidRPr="008B489F">
        <w:rPr>
          <w:rFonts w:hAnsi="標楷體" w:hint="eastAsia"/>
          <w:color w:val="000000" w:themeColor="text1"/>
        </w:rPr>
        <w:t>預約班次</w:t>
      </w:r>
      <w:r w:rsidR="00A27FBF" w:rsidRPr="008B489F">
        <w:rPr>
          <w:rFonts w:hAnsi="標楷體" w:hint="eastAsia"/>
          <w:color w:val="000000" w:themeColor="text1"/>
        </w:rPr>
        <w:t>無</w:t>
      </w:r>
      <w:r w:rsidR="005A364A" w:rsidRPr="008B489F">
        <w:rPr>
          <w:rFonts w:hAnsi="標楷體" w:hint="eastAsia"/>
          <w:color w:val="000000" w:themeColor="text1"/>
        </w:rPr>
        <w:t>人使用，各縣市</w:t>
      </w:r>
      <w:r w:rsidR="00F73C9A" w:rsidRPr="008B489F">
        <w:rPr>
          <w:rFonts w:hAnsi="標楷體" w:hint="eastAsia"/>
          <w:color w:val="000000" w:themeColor="text1"/>
        </w:rPr>
        <w:t>會</w:t>
      </w:r>
      <w:r w:rsidR="005A364A" w:rsidRPr="008B489F">
        <w:rPr>
          <w:rFonts w:hAnsi="標楷體" w:hint="eastAsia"/>
          <w:color w:val="000000" w:themeColor="text1"/>
        </w:rPr>
        <w:t>因地制宜、民眾搭乘習性、地理環境不同，</w:t>
      </w:r>
      <w:proofErr w:type="gramStart"/>
      <w:r w:rsidR="005033F8" w:rsidRPr="008B489F">
        <w:rPr>
          <w:rFonts w:hAnsi="標楷體" w:hint="eastAsia"/>
          <w:color w:val="000000" w:themeColor="text1"/>
        </w:rPr>
        <w:t>採</w:t>
      </w:r>
      <w:proofErr w:type="gramEnd"/>
      <w:r w:rsidR="005A364A" w:rsidRPr="008B489F">
        <w:rPr>
          <w:rFonts w:hAnsi="標楷體" w:hint="eastAsia"/>
          <w:color w:val="000000" w:themeColor="text1"/>
        </w:rPr>
        <w:t>固定班次</w:t>
      </w:r>
      <w:r w:rsidR="00F73C9A" w:rsidRPr="008B489F">
        <w:rPr>
          <w:rFonts w:hAnsi="標楷體" w:hint="eastAsia"/>
          <w:color w:val="000000" w:themeColor="text1"/>
        </w:rPr>
        <w:t>或（及）</w:t>
      </w:r>
      <w:r w:rsidR="005A364A" w:rsidRPr="008B489F">
        <w:rPr>
          <w:rFonts w:hAnsi="標楷體" w:hint="eastAsia"/>
          <w:color w:val="000000" w:themeColor="text1"/>
        </w:rPr>
        <w:t>預約班次，</w:t>
      </w:r>
      <w:r w:rsidR="00A27FBF" w:rsidRPr="008B489F">
        <w:rPr>
          <w:rFonts w:hAnsi="標楷體" w:hint="eastAsia"/>
          <w:color w:val="000000" w:themeColor="text1"/>
        </w:rPr>
        <w:t>供</w:t>
      </w:r>
      <w:r w:rsidR="005A364A" w:rsidRPr="008B489F">
        <w:rPr>
          <w:rFonts w:hAnsi="標楷體" w:hint="eastAsia"/>
          <w:color w:val="000000" w:themeColor="text1"/>
        </w:rPr>
        <w:t>民眾多樣性選擇。</w:t>
      </w:r>
      <w:r w:rsidR="0084102A" w:rsidRPr="008B489F">
        <w:rPr>
          <w:rFonts w:hAnsi="標楷體" w:hint="eastAsia"/>
          <w:color w:val="000000" w:themeColor="text1"/>
        </w:rPr>
        <w:t>另</w:t>
      </w:r>
      <w:r w:rsidR="005A364A" w:rsidRPr="008B489F">
        <w:rPr>
          <w:rFonts w:hAnsi="標楷體" w:hint="eastAsia"/>
          <w:color w:val="000000" w:themeColor="text1"/>
        </w:rPr>
        <w:t>預約次較少</w:t>
      </w:r>
      <w:r w:rsidR="0084102A" w:rsidRPr="008B489F">
        <w:rPr>
          <w:rFonts w:hAnsi="標楷體" w:hint="eastAsia"/>
          <w:color w:val="000000" w:themeColor="text1"/>
        </w:rPr>
        <w:t>之因乃</w:t>
      </w:r>
      <w:proofErr w:type="gramStart"/>
      <w:r w:rsidR="005A364A" w:rsidRPr="008B489F">
        <w:rPr>
          <w:rFonts w:hAnsi="標楷體" w:hint="eastAsia"/>
          <w:color w:val="000000" w:themeColor="text1"/>
        </w:rPr>
        <w:t>採</w:t>
      </w:r>
      <w:proofErr w:type="gramEnd"/>
      <w:r w:rsidR="005A364A" w:rsidRPr="008B489F">
        <w:rPr>
          <w:rFonts w:hAnsi="標楷體" w:hint="eastAsia"/>
          <w:color w:val="000000" w:themeColor="text1"/>
        </w:rPr>
        <w:t>4個人為一個單位，是預約門檻較高</w:t>
      </w:r>
      <w:r w:rsidR="0084102A" w:rsidRPr="008B489F">
        <w:rPr>
          <w:rFonts w:hAnsi="標楷體" w:hint="eastAsia"/>
          <w:color w:val="000000" w:themeColor="text1"/>
        </w:rPr>
        <w:t>所致</w:t>
      </w:r>
      <w:r w:rsidR="00E1061F" w:rsidRPr="008B489F">
        <w:rPr>
          <w:rFonts w:hAnsi="標楷體" w:hint="eastAsia"/>
          <w:color w:val="000000" w:themeColor="text1"/>
        </w:rPr>
        <w:t>」、「無論是</w:t>
      </w:r>
      <w:r w:rsidR="005A364A" w:rsidRPr="008B489F">
        <w:rPr>
          <w:rFonts w:hAnsi="標楷體" w:hint="eastAsia"/>
          <w:color w:val="000000" w:themeColor="text1"/>
        </w:rPr>
        <w:t>預約班次或固定班次，視實際使用狀況進行滾動性檢討，讓當地居民更有效率的使用</w:t>
      </w:r>
      <w:r w:rsidR="005051CA" w:rsidRPr="008B489F">
        <w:rPr>
          <w:rFonts w:hAnsi="標楷體" w:hint="eastAsia"/>
          <w:color w:val="000000" w:themeColor="text1"/>
        </w:rPr>
        <w:t>」</w:t>
      </w:r>
      <w:r w:rsidR="005A364A" w:rsidRPr="008B489F">
        <w:rPr>
          <w:rFonts w:hAnsi="標楷體" w:hint="eastAsia"/>
          <w:color w:val="000000" w:themeColor="text1"/>
        </w:rPr>
        <w:t>、「固定班次</w:t>
      </w:r>
      <w:proofErr w:type="gramStart"/>
      <w:r w:rsidR="00A27FBF" w:rsidRPr="008B489F">
        <w:rPr>
          <w:rFonts w:hAnsi="標楷體" w:hint="eastAsia"/>
          <w:color w:val="000000" w:themeColor="text1"/>
        </w:rPr>
        <w:t>偶</w:t>
      </w:r>
      <w:proofErr w:type="gramEnd"/>
      <w:r w:rsidR="00A27FBF" w:rsidRPr="008B489F">
        <w:rPr>
          <w:rFonts w:hAnsi="標楷體" w:hint="eastAsia"/>
          <w:color w:val="000000" w:themeColor="text1"/>
        </w:rPr>
        <w:t>發生</w:t>
      </w:r>
      <w:r w:rsidR="00F73C9A" w:rsidRPr="008B489F">
        <w:rPr>
          <w:rFonts w:hAnsi="標楷體" w:hint="eastAsia"/>
          <w:color w:val="000000" w:themeColor="text1"/>
        </w:rPr>
        <w:t>無</w:t>
      </w:r>
      <w:r w:rsidR="005A364A" w:rsidRPr="008B489F">
        <w:rPr>
          <w:rFonts w:hAnsi="標楷體" w:hint="eastAsia"/>
          <w:color w:val="000000" w:themeColor="text1"/>
        </w:rPr>
        <w:t>人搭</w:t>
      </w:r>
      <w:r w:rsidR="00F73C9A" w:rsidRPr="008B489F">
        <w:rPr>
          <w:rFonts w:hAnsi="標楷體" w:hint="eastAsia"/>
          <w:color w:val="000000" w:themeColor="text1"/>
        </w:rPr>
        <w:t>乘</w:t>
      </w:r>
      <w:r w:rsidR="005A364A" w:rsidRPr="008B489F">
        <w:rPr>
          <w:rFonts w:hAnsi="標楷體" w:hint="eastAsia"/>
          <w:color w:val="000000" w:themeColor="text1"/>
        </w:rPr>
        <w:t>造成空車跑，為避免資源浪費，</w:t>
      </w:r>
      <w:r w:rsidR="00F73C9A" w:rsidRPr="008B489F">
        <w:rPr>
          <w:rFonts w:hAnsi="標楷體" w:hint="eastAsia"/>
          <w:color w:val="000000" w:themeColor="text1"/>
        </w:rPr>
        <w:t>倘</w:t>
      </w:r>
      <w:r w:rsidR="005A364A" w:rsidRPr="008B489F">
        <w:rPr>
          <w:rFonts w:hAnsi="標楷體" w:hint="eastAsia"/>
          <w:color w:val="000000" w:themeColor="text1"/>
        </w:rPr>
        <w:t>無人使用</w:t>
      </w:r>
      <w:r w:rsidR="00F73C9A" w:rsidRPr="008B489F">
        <w:rPr>
          <w:rFonts w:hAnsi="標楷體" w:hint="eastAsia"/>
          <w:color w:val="000000" w:themeColor="text1"/>
        </w:rPr>
        <w:t>會</w:t>
      </w:r>
      <w:r w:rsidR="005A364A" w:rsidRPr="008B489F">
        <w:rPr>
          <w:rFonts w:hAnsi="標楷體" w:hint="eastAsia"/>
          <w:color w:val="000000" w:themeColor="text1"/>
        </w:rPr>
        <w:t>調整為彈性方式，</w:t>
      </w:r>
      <w:r w:rsidR="00A27FBF" w:rsidRPr="008B489F">
        <w:rPr>
          <w:rFonts w:hAnsi="標楷體" w:hint="eastAsia"/>
          <w:color w:val="000000" w:themeColor="text1"/>
        </w:rPr>
        <w:t>隨時</w:t>
      </w:r>
      <w:r w:rsidR="005A364A" w:rsidRPr="008B489F">
        <w:rPr>
          <w:rFonts w:hAnsi="標楷體" w:hint="eastAsia"/>
          <w:color w:val="000000" w:themeColor="text1"/>
        </w:rPr>
        <w:t>依需求調整之」</w:t>
      </w:r>
      <w:r w:rsidR="00787C7E" w:rsidRPr="008B489F">
        <w:rPr>
          <w:rFonts w:hAnsi="標楷體" w:hint="eastAsia"/>
          <w:color w:val="000000" w:themeColor="text1"/>
        </w:rPr>
        <w:t>等</w:t>
      </w:r>
      <w:proofErr w:type="gramStart"/>
      <w:r w:rsidR="00787C7E" w:rsidRPr="008B489F">
        <w:rPr>
          <w:rFonts w:hAnsi="標楷體" w:hint="eastAsia"/>
          <w:color w:val="000000" w:themeColor="text1"/>
        </w:rPr>
        <w:t>語益彰</w:t>
      </w:r>
      <w:proofErr w:type="gramEnd"/>
      <w:r w:rsidR="00680415" w:rsidRPr="008B489F">
        <w:rPr>
          <w:rFonts w:hAnsi="標楷體" w:hint="eastAsia"/>
          <w:color w:val="000000" w:themeColor="text1"/>
        </w:rPr>
        <w:t>，</w:t>
      </w:r>
      <w:r w:rsidR="00787C7E" w:rsidRPr="008B489F">
        <w:rPr>
          <w:rFonts w:hAnsi="標楷體" w:hint="eastAsia"/>
          <w:color w:val="000000" w:themeColor="text1"/>
        </w:rPr>
        <w:t>未來交通部允應</w:t>
      </w:r>
      <w:r w:rsidR="00160D23" w:rsidRPr="008B489F">
        <w:rPr>
          <w:rFonts w:hAnsi="標楷體" w:hint="eastAsia"/>
          <w:color w:val="000000" w:themeColor="text1"/>
        </w:rPr>
        <w:t>要求</w:t>
      </w:r>
      <w:r w:rsidR="00A27FBF" w:rsidRPr="008B489F">
        <w:rPr>
          <w:rFonts w:hAnsi="標楷體" w:hint="eastAsia"/>
          <w:color w:val="000000" w:themeColor="text1"/>
        </w:rPr>
        <w:t>地方政府</w:t>
      </w:r>
      <w:r w:rsidR="00160D23" w:rsidRPr="008B489F">
        <w:rPr>
          <w:rFonts w:hAnsi="標楷體" w:hint="eastAsia"/>
          <w:color w:val="000000" w:themeColor="text1"/>
        </w:rPr>
        <w:t>確實掌握當地的運輸需求，</w:t>
      </w:r>
      <w:r w:rsidR="001505FE" w:rsidRPr="008B489F">
        <w:rPr>
          <w:rFonts w:hAnsi="標楷體" w:hint="eastAsia"/>
          <w:color w:val="000000" w:themeColor="text1"/>
        </w:rPr>
        <w:t>因應偏鄉地區之運輸特殊性、提升運輸效能及善用運輸資源，</w:t>
      </w:r>
      <w:r w:rsidR="00160D23" w:rsidRPr="008B489F">
        <w:rPr>
          <w:rFonts w:hAnsi="標楷體" w:hint="eastAsia"/>
          <w:color w:val="000000" w:themeColor="text1"/>
        </w:rPr>
        <w:t>並持續檢討相關營運</w:t>
      </w:r>
      <w:r w:rsidR="00A27FBF" w:rsidRPr="008B489F">
        <w:rPr>
          <w:rFonts w:hAnsi="標楷體" w:hint="eastAsia"/>
          <w:color w:val="000000" w:themeColor="text1"/>
        </w:rPr>
        <w:t>情形</w:t>
      </w:r>
      <w:r w:rsidR="00787C7E" w:rsidRPr="008B489F">
        <w:rPr>
          <w:rFonts w:hAnsi="標楷體" w:hint="eastAsia"/>
          <w:color w:val="000000" w:themeColor="text1"/>
        </w:rPr>
        <w:t>，</w:t>
      </w:r>
      <w:r w:rsidR="00336C14" w:rsidRPr="008B489F">
        <w:rPr>
          <w:rFonts w:hAnsi="標楷體" w:hint="eastAsia"/>
          <w:color w:val="000000" w:themeColor="text1"/>
        </w:rPr>
        <w:t>更契合民眾需求，</w:t>
      </w:r>
      <w:r w:rsidR="00787C7E" w:rsidRPr="008B489F">
        <w:rPr>
          <w:rFonts w:hAnsi="標楷體" w:hint="eastAsia"/>
          <w:color w:val="000000" w:themeColor="text1"/>
        </w:rPr>
        <w:t>以提升載客成效</w:t>
      </w:r>
      <w:r w:rsidR="00DE156F" w:rsidRPr="008B489F">
        <w:rPr>
          <w:rFonts w:hAnsi="標楷體" w:hint="eastAsia"/>
          <w:color w:val="000000" w:themeColor="text1"/>
        </w:rPr>
        <w:t>。</w:t>
      </w:r>
    </w:p>
    <w:p w:rsidR="00B35EB1" w:rsidRPr="008B489F" w:rsidRDefault="00D10AC8" w:rsidP="00D10AC8">
      <w:pPr>
        <w:pStyle w:val="3"/>
        <w:rPr>
          <w:rFonts w:hAnsi="標楷體"/>
          <w:color w:val="000000" w:themeColor="text1"/>
        </w:rPr>
      </w:pPr>
      <w:r w:rsidRPr="008B489F">
        <w:rPr>
          <w:rFonts w:hAnsi="標楷體" w:hint="eastAsia"/>
          <w:color w:val="000000" w:themeColor="text1"/>
          <w:spacing w:val="-4"/>
          <w:szCs w:val="32"/>
        </w:rPr>
        <w:t>另查，</w:t>
      </w:r>
      <w:r w:rsidR="0043344C" w:rsidRPr="008B489F">
        <w:rPr>
          <w:rFonts w:hAnsi="標楷體" w:hint="eastAsia"/>
          <w:color w:val="000000" w:themeColor="text1"/>
          <w:spacing w:val="-4"/>
          <w:szCs w:val="32"/>
        </w:rPr>
        <w:t>1</w:t>
      </w:r>
      <w:r w:rsidR="0043344C" w:rsidRPr="008B489F">
        <w:rPr>
          <w:rFonts w:hAnsi="標楷體"/>
          <w:color w:val="000000" w:themeColor="text1"/>
          <w:spacing w:val="-4"/>
          <w:szCs w:val="32"/>
        </w:rPr>
        <w:t>08-</w:t>
      </w:r>
      <w:r w:rsidR="00384676" w:rsidRPr="008B489F">
        <w:rPr>
          <w:rFonts w:hAnsi="標楷體" w:hint="eastAsia"/>
          <w:color w:val="000000" w:themeColor="text1"/>
          <w:spacing w:val="-4"/>
          <w:szCs w:val="32"/>
        </w:rPr>
        <w:t>109</w:t>
      </w:r>
      <w:r w:rsidR="00EF5895" w:rsidRPr="008B489F">
        <w:rPr>
          <w:rFonts w:hAnsi="標楷體" w:hint="eastAsia"/>
          <w:color w:val="000000" w:themeColor="text1"/>
          <w:spacing w:val="-4"/>
          <w:szCs w:val="32"/>
        </w:rPr>
        <w:t>年</w:t>
      </w:r>
      <w:r w:rsidR="00384676" w:rsidRPr="008B489F">
        <w:rPr>
          <w:rFonts w:hAnsi="標楷體" w:hint="eastAsia"/>
          <w:color w:val="000000" w:themeColor="text1"/>
          <w:spacing w:val="-4"/>
          <w:szCs w:val="32"/>
        </w:rPr>
        <w:t>全</w:t>
      </w:r>
      <w:proofErr w:type="gramStart"/>
      <w:r w:rsidR="00384676" w:rsidRPr="008B489F">
        <w:rPr>
          <w:rFonts w:hAnsi="標楷體" w:hint="eastAsia"/>
          <w:color w:val="000000" w:themeColor="text1"/>
          <w:spacing w:val="-4"/>
          <w:szCs w:val="32"/>
        </w:rPr>
        <w:t>臺</w:t>
      </w:r>
      <w:proofErr w:type="gramEnd"/>
      <w:r w:rsidR="00384676" w:rsidRPr="008B489F">
        <w:rPr>
          <w:rFonts w:hAnsi="標楷體" w:hint="eastAsia"/>
          <w:color w:val="000000" w:themeColor="text1"/>
          <w:spacing w:val="-4"/>
          <w:szCs w:val="32"/>
        </w:rPr>
        <w:t>公共運輸最為缺乏之偏鄉地區</w:t>
      </w:r>
      <w:r w:rsidR="0043344C" w:rsidRPr="008B489F">
        <w:rPr>
          <w:rFonts w:hAnsi="標楷體" w:hint="eastAsia"/>
          <w:color w:val="000000" w:themeColor="text1"/>
          <w:spacing w:val="-4"/>
          <w:szCs w:val="32"/>
        </w:rPr>
        <w:t>及</w:t>
      </w:r>
      <w:r w:rsidR="00384676" w:rsidRPr="008B489F">
        <w:rPr>
          <w:rFonts w:hAnsi="標楷體" w:hint="eastAsia"/>
          <w:color w:val="000000" w:themeColor="text1"/>
        </w:rPr>
        <w:t>各縣市政府辦理幸福巴士、</w:t>
      </w:r>
      <w:proofErr w:type="gramStart"/>
      <w:r w:rsidR="00384676" w:rsidRPr="008B489F">
        <w:rPr>
          <w:rFonts w:hAnsi="標楷體" w:hint="eastAsia"/>
          <w:color w:val="000000" w:themeColor="text1"/>
        </w:rPr>
        <w:t>幸福小黃</w:t>
      </w:r>
      <w:proofErr w:type="gramEnd"/>
      <w:r w:rsidR="0043344C" w:rsidRPr="008B489F">
        <w:rPr>
          <w:rFonts w:hAnsi="標楷體" w:hint="eastAsia"/>
          <w:color w:val="000000" w:themeColor="text1"/>
        </w:rPr>
        <w:t>未經過</w:t>
      </w:r>
      <w:r w:rsidR="00384676" w:rsidRPr="008B489F">
        <w:rPr>
          <w:rFonts w:hAnsi="標楷體" w:hint="eastAsia"/>
          <w:color w:val="000000" w:themeColor="text1"/>
        </w:rPr>
        <w:t>各鄉鎮區情形</w:t>
      </w:r>
      <w:r w:rsidR="0043344C" w:rsidRPr="008B489F">
        <w:rPr>
          <w:rFonts w:hAnsi="標楷體" w:hint="eastAsia"/>
          <w:color w:val="000000" w:themeColor="text1"/>
        </w:rPr>
        <w:t>說明</w:t>
      </w:r>
      <w:r w:rsidR="00B35EB1" w:rsidRPr="008B489F">
        <w:rPr>
          <w:rFonts w:hAnsi="標楷體" w:hint="eastAsia"/>
          <w:color w:val="000000" w:themeColor="text1"/>
        </w:rPr>
        <w:t>：</w:t>
      </w:r>
    </w:p>
    <w:p w:rsidR="00B35EB1" w:rsidRPr="008B489F" w:rsidRDefault="00B35EB1" w:rsidP="00D10AC8">
      <w:pPr>
        <w:pStyle w:val="4"/>
        <w:rPr>
          <w:rFonts w:hAnsi="標楷體"/>
          <w:color w:val="000000" w:themeColor="text1"/>
        </w:rPr>
      </w:pPr>
      <w:r w:rsidRPr="008B489F">
        <w:rPr>
          <w:rFonts w:hAnsi="標楷體" w:hint="eastAsia"/>
          <w:color w:val="000000" w:themeColor="text1"/>
        </w:rPr>
        <w:t>1</w:t>
      </w:r>
      <w:r w:rsidRPr="008B489F">
        <w:rPr>
          <w:rFonts w:hAnsi="標楷體"/>
          <w:color w:val="000000" w:themeColor="text1"/>
        </w:rPr>
        <w:t>09</w:t>
      </w:r>
      <w:r w:rsidRPr="008B489F">
        <w:rPr>
          <w:rFonts w:hAnsi="標楷體" w:hint="eastAsia"/>
          <w:color w:val="000000" w:themeColor="text1"/>
        </w:rPr>
        <w:t>年</w:t>
      </w:r>
      <w:r w:rsidR="00524E40" w:rsidRPr="008B489F">
        <w:rPr>
          <w:rFonts w:hAnsi="標楷體" w:hint="eastAsia"/>
          <w:color w:val="000000" w:themeColor="text1"/>
        </w:rPr>
        <w:t>全</w:t>
      </w:r>
      <w:proofErr w:type="gramStart"/>
      <w:r w:rsidR="00524E40" w:rsidRPr="008B489F">
        <w:rPr>
          <w:rFonts w:hAnsi="標楷體" w:hint="eastAsia"/>
          <w:color w:val="000000" w:themeColor="text1"/>
        </w:rPr>
        <w:t>臺</w:t>
      </w:r>
      <w:proofErr w:type="gramEnd"/>
      <w:r w:rsidRPr="008B489F">
        <w:rPr>
          <w:rFonts w:hAnsi="標楷體" w:hint="eastAsia"/>
          <w:color w:val="000000" w:themeColor="text1"/>
        </w:rPr>
        <w:t>公共運輸最為缺乏偏鄉地區</w:t>
      </w:r>
      <w:r w:rsidR="00336653" w:rsidRPr="008B489F">
        <w:rPr>
          <w:rFonts w:hAnsi="標楷體" w:hint="eastAsia"/>
          <w:color w:val="000000" w:themeColor="text1"/>
        </w:rPr>
        <w:t>：</w:t>
      </w:r>
      <w:r w:rsidRPr="008B489F">
        <w:rPr>
          <w:rFonts w:hAnsi="標楷體" w:hint="eastAsia"/>
          <w:color w:val="000000" w:themeColor="text1"/>
        </w:rPr>
        <w:t>前1</w:t>
      </w:r>
      <w:r w:rsidRPr="008B489F">
        <w:rPr>
          <w:rFonts w:hAnsi="標楷體"/>
          <w:color w:val="000000" w:themeColor="text1"/>
        </w:rPr>
        <w:t>0</w:t>
      </w:r>
      <w:r w:rsidRPr="008B489F">
        <w:rPr>
          <w:rFonts w:hAnsi="標楷體" w:hint="eastAsia"/>
          <w:color w:val="000000" w:themeColor="text1"/>
        </w:rPr>
        <w:t>名分別為</w:t>
      </w:r>
      <w:proofErr w:type="gramStart"/>
      <w:r w:rsidRPr="008B489F">
        <w:rPr>
          <w:rFonts w:hAnsi="標楷體" w:hint="eastAsia"/>
          <w:color w:val="000000" w:themeColor="text1"/>
        </w:rPr>
        <w:t>臺</w:t>
      </w:r>
      <w:proofErr w:type="gramEnd"/>
      <w:r w:rsidRPr="008B489F">
        <w:rPr>
          <w:rFonts w:hAnsi="標楷體" w:hint="eastAsia"/>
          <w:color w:val="000000" w:themeColor="text1"/>
        </w:rPr>
        <w:t>南市龍崎區、嘉義縣阿里山鄉、花蓮縣</w:t>
      </w:r>
      <w:r w:rsidRPr="008B489F">
        <w:rPr>
          <w:rFonts w:hAnsi="標楷體" w:hint="eastAsia"/>
          <w:color w:val="000000" w:themeColor="text1"/>
        </w:rPr>
        <w:lastRenderedPageBreak/>
        <w:t>（富里鄉、光復鄉）、</w:t>
      </w:r>
      <w:proofErr w:type="gramStart"/>
      <w:r w:rsidRPr="008B489F">
        <w:rPr>
          <w:rFonts w:hAnsi="標楷體" w:hint="eastAsia"/>
          <w:color w:val="000000" w:themeColor="text1"/>
        </w:rPr>
        <w:t>臺</w:t>
      </w:r>
      <w:proofErr w:type="gramEnd"/>
      <w:r w:rsidRPr="008B489F">
        <w:rPr>
          <w:rFonts w:hAnsi="標楷體" w:hint="eastAsia"/>
          <w:color w:val="000000" w:themeColor="text1"/>
        </w:rPr>
        <w:t>南市左鎮區、</w:t>
      </w:r>
      <w:proofErr w:type="gramStart"/>
      <w:r w:rsidRPr="008B489F">
        <w:rPr>
          <w:rFonts w:hAnsi="標楷體" w:hint="eastAsia"/>
          <w:color w:val="000000" w:themeColor="text1"/>
        </w:rPr>
        <w:t>臺</w:t>
      </w:r>
      <w:proofErr w:type="gramEnd"/>
      <w:r w:rsidRPr="008B489F">
        <w:rPr>
          <w:rFonts w:hAnsi="標楷體" w:hint="eastAsia"/>
          <w:color w:val="000000" w:themeColor="text1"/>
        </w:rPr>
        <w:t>東縣卑南鄉、</w:t>
      </w:r>
      <w:proofErr w:type="gramStart"/>
      <w:r w:rsidRPr="008B489F">
        <w:rPr>
          <w:rFonts w:hAnsi="標楷體" w:hint="eastAsia"/>
          <w:color w:val="000000" w:themeColor="text1"/>
        </w:rPr>
        <w:t>臺</w:t>
      </w:r>
      <w:proofErr w:type="gramEnd"/>
      <w:r w:rsidRPr="008B489F">
        <w:rPr>
          <w:rFonts w:hAnsi="標楷體" w:hint="eastAsia"/>
          <w:color w:val="000000" w:themeColor="text1"/>
        </w:rPr>
        <w:t>南市</w:t>
      </w:r>
      <w:proofErr w:type="gramStart"/>
      <w:r w:rsidRPr="008B489F">
        <w:rPr>
          <w:rFonts w:hAnsi="標楷體" w:hint="eastAsia"/>
          <w:color w:val="000000" w:themeColor="text1"/>
        </w:rPr>
        <w:t>南化區</w:t>
      </w:r>
      <w:proofErr w:type="gramEnd"/>
      <w:r w:rsidRPr="008B489F">
        <w:rPr>
          <w:rFonts w:hAnsi="標楷體" w:hint="eastAsia"/>
          <w:color w:val="000000" w:themeColor="text1"/>
        </w:rPr>
        <w:t>、新竹縣峨眉鄉、</w:t>
      </w:r>
      <w:proofErr w:type="gramStart"/>
      <w:r w:rsidRPr="008B489F">
        <w:rPr>
          <w:rFonts w:hAnsi="標楷體" w:hint="eastAsia"/>
          <w:color w:val="000000" w:themeColor="text1"/>
        </w:rPr>
        <w:t>臺</w:t>
      </w:r>
      <w:proofErr w:type="gramEnd"/>
      <w:r w:rsidRPr="008B489F">
        <w:rPr>
          <w:rFonts w:hAnsi="標楷體" w:hint="eastAsia"/>
          <w:color w:val="000000" w:themeColor="text1"/>
        </w:rPr>
        <w:t>中市和平區、苗栗縣三灣鄉。</w:t>
      </w:r>
      <w:r w:rsidR="00D20BE4" w:rsidRPr="008B489F">
        <w:rPr>
          <w:rFonts w:hAnsi="標楷體" w:hint="eastAsia"/>
          <w:color w:val="000000" w:themeColor="text1"/>
        </w:rPr>
        <w:t>其中1</w:t>
      </w:r>
      <w:r w:rsidR="00D20BE4" w:rsidRPr="008B489F">
        <w:rPr>
          <w:rFonts w:hAnsi="標楷體"/>
          <w:color w:val="000000" w:themeColor="text1"/>
        </w:rPr>
        <w:t>06-109</w:t>
      </w:r>
      <w:r w:rsidR="00D20BE4" w:rsidRPr="008B489F">
        <w:rPr>
          <w:rFonts w:hAnsi="標楷體" w:hint="eastAsia"/>
          <w:color w:val="000000" w:themeColor="text1"/>
        </w:rPr>
        <w:t>年</w:t>
      </w:r>
      <w:r w:rsidR="00524E40" w:rsidRPr="008B489F">
        <w:rPr>
          <w:rFonts w:hAnsi="標楷體" w:hint="eastAsia"/>
          <w:color w:val="000000" w:themeColor="text1"/>
        </w:rPr>
        <w:t>全</w:t>
      </w:r>
      <w:proofErr w:type="gramStart"/>
      <w:r w:rsidR="00524E40" w:rsidRPr="008B489F">
        <w:rPr>
          <w:rFonts w:hAnsi="標楷體" w:hint="eastAsia"/>
          <w:color w:val="000000" w:themeColor="text1"/>
        </w:rPr>
        <w:t>臺</w:t>
      </w:r>
      <w:proofErr w:type="gramEnd"/>
      <w:r w:rsidR="00D20BE4" w:rsidRPr="008B489F">
        <w:rPr>
          <w:rFonts w:hAnsi="標楷體" w:hint="eastAsia"/>
          <w:color w:val="000000" w:themeColor="text1"/>
        </w:rPr>
        <w:t>公共運輸最為缺乏偏鄉地區，</w:t>
      </w:r>
      <w:proofErr w:type="gramStart"/>
      <w:r w:rsidR="00D20BE4" w:rsidRPr="008B489F">
        <w:rPr>
          <w:rFonts w:hAnsi="標楷體" w:hint="eastAsia"/>
          <w:color w:val="000000" w:themeColor="text1"/>
        </w:rPr>
        <w:t>臺</w:t>
      </w:r>
      <w:proofErr w:type="gramEnd"/>
      <w:r w:rsidR="00D20BE4" w:rsidRPr="008B489F">
        <w:rPr>
          <w:rFonts w:hAnsi="標楷體" w:hint="eastAsia"/>
          <w:color w:val="000000" w:themeColor="text1"/>
        </w:rPr>
        <w:t>南市龍崎區歷年榜上有名，1</w:t>
      </w:r>
      <w:r w:rsidR="00D20BE4" w:rsidRPr="008B489F">
        <w:rPr>
          <w:rFonts w:hAnsi="標楷體"/>
          <w:color w:val="000000" w:themeColor="text1"/>
        </w:rPr>
        <w:t>06-107</w:t>
      </w:r>
      <w:r w:rsidR="00D20BE4" w:rsidRPr="008B489F">
        <w:rPr>
          <w:rFonts w:hAnsi="標楷體" w:hint="eastAsia"/>
          <w:color w:val="000000" w:themeColor="text1"/>
        </w:rPr>
        <w:t>年分別為第6名、第4名；1</w:t>
      </w:r>
      <w:r w:rsidR="00D20BE4" w:rsidRPr="008B489F">
        <w:rPr>
          <w:rFonts w:hAnsi="標楷體"/>
          <w:color w:val="000000" w:themeColor="text1"/>
        </w:rPr>
        <w:t>08-109</w:t>
      </w:r>
      <w:r w:rsidR="00D20BE4" w:rsidRPr="008B489F">
        <w:rPr>
          <w:rFonts w:hAnsi="標楷體" w:hint="eastAsia"/>
          <w:color w:val="000000" w:themeColor="text1"/>
        </w:rPr>
        <w:t>年皆為第1名，名次不減反增，推行後乃未見成效</w:t>
      </w:r>
      <w:r w:rsidR="009D7ED6" w:rsidRPr="008B489F">
        <w:rPr>
          <w:rFonts w:hAnsi="標楷體" w:hint="eastAsia"/>
          <w:color w:val="000000" w:themeColor="text1"/>
        </w:rPr>
        <w:t>，至為明確</w:t>
      </w:r>
      <w:r w:rsidR="00D20BE4" w:rsidRPr="008B489F">
        <w:rPr>
          <w:rFonts w:hAnsi="標楷體" w:hint="eastAsia"/>
          <w:color w:val="000000" w:themeColor="text1"/>
        </w:rPr>
        <w:t>。</w:t>
      </w:r>
    </w:p>
    <w:p w:rsidR="006B09FF" w:rsidRPr="008B489F" w:rsidRDefault="00524E40" w:rsidP="007819A6">
      <w:pPr>
        <w:pStyle w:val="4"/>
        <w:rPr>
          <w:rFonts w:hAnsi="標楷體"/>
          <w:color w:val="000000" w:themeColor="text1"/>
        </w:rPr>
      </w:pPr>
      <w:r w:rsidRPr="008B489F">
        <w:rPr>
          <w:rFonts w:hAnsi="標楷體" w:hint="eastAsia"/>
          <w:color w:val="000000" w:themeColor="text1"/>
        </w:rPr>
        <w:t>全</w:t>
      </w:r>
      <w:proofErr w:type="gramStart"/>
      <w:r w:rsidRPr="008B489F">
        <w:rPr>
          <w:rFonts w:hAnsi="標楷體" w:hint="eastAsia"/>
          <w:color w:val="000000" w:themeColor="text1"/>
        </w:rPr>
        <w:t>臺</w:t>
      </w:r>
      <w:proofErr w:type="gramEnd"/>
      <w:r w:rsidR="006B158E" w:rsidRPr="008B489F">
        <w:rPr>
          <w:rFonts w:hAnsi="標楷體" w:hint="eastAsia"/>
          <w:color w:val="000000" w:themeColor="text1"/>
        </w:rPr>
        <w:t>公共運輸最為缺乏偏鄉地區</w:t>
      </w:r>
      <w:r w:rsidR="00D20BE4" w:rsidRPr="008B489F">
        <w:rPr>
          <w:rFonts w:hAnsi="標楷體" w:hint="eastAsia"/>
          <w:color w:val="000000" w:themeColor="text1"/>
        </w:rPr>
        <w:t>，以及</w:t>
      </w:r>
      <w:r w:rsidR="006B158E" w:rsidRPr="008B489F">
        <w:rPr>
          <w:rFonts w:hAnsi="標楷體" w:hint="eastAsia"/>
          <w:color w:val="000000" w:themeColor="text1"/>
          <w:spacing w:val="-4"/>
        </w:rPr>
        <w:t>幸福巴士與</w:t>
      </w:r>
      <w:proofErr w:type="gramStart"/>
      <w:r w:rsidR="006B158E" w:rsidRPr="008B489F">
        <w:rPr>
          <w:rFonts w:hAnsi="標楷體" w:hint="eastAsia"/>
          <w:color w:val="000000" w:themeColor="text1"/>
          <w:spacing w:val="-4"/>
        </w:rPr>
        <w:t>幸福小黃</w:t>
      </w:r>
      <w:proofErr w:type="gramEnd"/>
      <w:r w:rsidR="006B158E" w:rsidRPr="008B489F">
        <w:rPr>
          <w:rFonts w:hAnsi="標楷體" w:hint="eastAsia"/>
          <w:color w:val="000000" w:themeColor="text1"/>
          <w:spacing w:val="-4"/>
        </w:rPr>
        <w:t>服務</w:t>
      </w:r>
      <w:r w:rsidR="006B158E" w:rsidRPr="008B489F">
        <w:rPr>
          <w:rFonts w:hAnsi="標楷體" w:cs="Helvetica" w:hint="eastAsia"/>
          <w:color w:val="000000" w:themeColor="text1"/>
          <w:shd w:val="clear" w:color="auto" w:fill="FFFFFF"/>
        </w:rPr>
        <w:t>之營運路線未經過</w:t>
      </w:r>
      <w:r w:rsidR="009D7ED6" w:rsidRPr="008B489F">
        <w:rPr>
          <w:rFonts w:hAnsi="標楷體" w:cs="Helvetica" w:hint="eastAsia"/>
          <w:color w:val="000000" w:themeColor="text1"/>
          <w:shd w:val="clear" w:color="auto" w:fill="FFFFFF"/>
        </w:rPr>
        <w:t>各</w:t>
      </w:r>
      <w:r w:rsidR="006B158E" w:rsidRPr="008B489F">
        <w:rPr>
          <w:rFonts w:hAnsi="標楷體" w:cs="Helvetica" w:hint="eastAsia"/>
          <w:color w:val="000000" w:themeColor="text1"/>
          <w:shd w:val="clear" w:color="auto" w:fill="FFFFFF"/>
        </w:rPr>
        <w:t>縣市鄉鎮</w:t>
      </w:r>
      <w:r w:rsidR="009D7ED6" w:rsidRPr="008B489F">
        <w:rPr>
          <w:rFonts w:hAnsi="標楷體" w:cs="Helvetica" w:hint="eastAsia"/>
          <w:color w:val="000000" w:themeColor="text1"/>
          <w:shd w:val="clear" w:color="auto" w:fill="FFFFFF"/>
        </w:rPr>
        <w:t>區</w:t>
      </w:r>
      <w:r w:rsidR="00E20A26" w:rsidRPr="008B489F">
        <w:rPr>
          <w:rFonts w:hAnsi="標楷體" w:cs="Helvetica" w:hint="eastAsia"/>
          <w:color w:val="000000" w:themeColor="text1"/>
          <w:shd w:val="clear" w:color="auto" w:fill="FFFFFF"/>
        </w:rPr>
        <w:t>等情，將</w:t>
      </w:r>
      <w:r w:rsidR="00B40279" w:rsidRPr="008B489F">
        <w:rPr>
          <w:rFonts w:hAnsi="標楷體" w:cs="Helvetica" w:hint="eastAsia"/>
          <w:color w:val="000000" w:themeColor="text1"/>
          <w:shd w:val="clear" w:color="auto" w:fill="FFFFFF"/>
        </w:rPr>
        <w:t>兩者</w:t>
      </w:r>
      <w:r w:rsidR="006B09FF" w:rsidRPr="008B489F">
        <w:rPr>
          <w:rFonts w:hAnsi="標楷體" w:cs="Helvetica" w:hint="eastAsia"/>
          <w:color w:val="000000" w:themeColor="text1"/>
          <w:shd w:val="clear" w:color="auto" w:fill="FFFFFF"/>
        </w:rPr>
        <w:t>對照後發現</w:t>
      </w:r>
      <w:r w:rsidR="00E20A26" w:rsidRPr="008B489F">
        <w:rPr>
          <w:rFonts w:hAnsi="標楷體" w:cs="Helvetica" w:hint="eastAsia"/>
          <w:color w:val="000000" w:themeColor="text1"/>
          <w:shd w:val="clear" w:color="auto" w:fill="FFFFFF"/>
        </w:rPr>
        <w:t>如下</w:t>
      </w:r>
      <w:r w:rsidR="006B09FF" w:rsidRPr="008B489F">
        <w:rPr>
          <w:rFonts w:hAnsi="標楷體" w:cs="Helvetica" w:hint="eastAsia"/>
          <w:color w:val="000000" w:themeColor="text1"/>
          <w:shd w:val="clear" w:color="auto" w:fill="FFFFFF"/>
        </w:rPr>
        <w:t>：</w:t>
      </w:r>
    </w:p>
    <w:p w:rsidR="006B158E" w:rsidRPr="008B489F" w:rsidRDefault="006B158E" w:rsidP="00D10AC8">
      <w:pPr>
        <w:pStyle w:val="5"/>
        <w:rPr>
          <w:rFonts w:hAnsi="標楷體"/>
          <w:color w:val="000000" w:themeColor="text1"/>
        </w:rPr>
      </w:pPr>
      <w:r w:rsidRPr="008B489F">
        <w:rPr>
          <w:rFonts w:hAnsi="標楷體" w:hint="eastAsia"/>
          <w:color w:val="000000" w:themeColor="text1"/>
        </w:rPr>
        <w:t>辦理幸福巴士與</w:t>
      </w:r>
      <w:proofErr w:type="gramStart"/>
      <w:r w:rsidRPr="008B489F">
        <w:rPr>
          <w:rFonts w:hAnsi="標楷體" w:hint="eastAsia"/>
          <w:color w:val="000000" w:themeColor="text1"/>
        </w:rPr>
        <w:t>幸福小黃</w:t>
      </w:r>
      <w:proofErr w:type="gramEnd"/>
      <w:r w:rsidRPr="008B489F">
        <w:rPr>
          <w:rFonts w:hAnsi="標楷體" w:hint="eastAsia"/>
          <w:color w:val="000000" w:themeColor="text1"/>
        </w:rPr>
        <w:t>服務之營運路線未經過之</w:t>
      </w:r>
      <w:r w:rsidR="00E20A26" w:rsidRPr="008B489F">
        <w:rPr>
          <w:rFonts w:hAnsi="標楷體" w:hint="eastAsia"/>
          <w:color w:val="000000" w:themeColor="text1"/>
        </w:rPr>
        <w:t>區域</w:t>
      </w:r>
      <w:r w:rsidR="00B05136" w:rsidRPr="008B489F">
        <w:rPr>
          <w:rFonts w:hAnsi="標楷體" w:hint="eastAsia"/>
          <w:color w:val="000000" w:themeColor="text1"/>
        </w:rPr>
        <w:t>：</w:t>
      </w:r>
      <w:r w:rsidR="00B40279" w:rsidRPr="008B489F">
        <w:rPr>
          <w:rFonts w:hAnsi="標楷體" w:hint="eastAsia"/>
          <w:color w:val="000000" w:themeColor="text1"/>
        </w:rPr>
        <w:t>計有</w:t>
      </w:r>
      <w:r w:rsidR="00B40279" w:rsidRPr="008B489F">
        <w:rPr>
          <w:rFonts w:hAnsi="標楷體" w:cs="Helvetica"/>
          <w:color w:val="000000" w:themeColor="text1"/>
          <w:shd w:val="clear" w:color="auto" w:fill="FFFFFF"/>
        </w:rPr>
        <w:t>8</w:t>
      </w:r>
      <w:r w:rsidR="00B40279" w:rsidRPr="008B489F">
        <w:rPr>
          <w:rFonts w:hAnsi="標楷體" w:cs="Helvetica" w:hint="eastAsia"/>
          <w:color w:val="000000" w:themeColor="text1"/>
          <w:shd w:val="clear" w:color="auto" w:fill="FFFFFF"/>
        </w:rPr>
        <w:t>縣市別及</w:t>
      </w:r>
      <w:r w:rsidR="00B40279" w:rsidRPr="008B489F">
        <w:rPr>
          <w:rFonts w:hAnsi="標楷體" w:cs="Helvetica"/>
          <w:color w:val="000000" w:themeColor="text1"/>
          <w:shd w:val="clear" w:color="auto" w:fill="FFFFFF"/>
        </w:rPr>
        <w:t>19</w:t>
      </w:r>
      <w:r w:rsidR="00B40279" w:rsidRPr="008B489F">
        <w:rPr>
          <w:rFonts w:hAnsi="標楷體" w:cs="Helvetica" w:hint="eastAsia"/>
          <w:color w:val="000000" w:themeColor="text1"/>
          <w:shd w:val="clear" w:color="auto" w:fill="FFFFFF"/>
        </w:rPr>
        <w:t>鄉鎮</w:t>
      </w:r>
      <w:r w:rsidR="00B40279" w:rsidRPr="008B489F">
        <w:rPr>
          <w:rFonts w:hAnsi="標楷體" w:hint="eastAsia"/>
          <w:color w:val="000000" w:themeColor="text1"/>
        </w:rPr>
        <w:t>，其</w:t>
      </w:r>
      <w:r w:rsidRPr="008B489F">
        <w:rPr>
          <w:rFonts w:hAnsi="標楷體" w:hint="eastAsia"/>
          <w:color w:val="000000" w:themeColor="text1"/>
        </w:rPr>
        <w:t>原因</w:t>
      </w:r>
      <w:r w:rsidR="003E7C30" w:rsidRPr="008B489F">
        <w:rPr>
          <w:rFonts w:hAnsi="標楷體" w:hint="eastAsia"/>
          <w:color w:val="000000" w:themeColor="text1"/>
        </w:rPr>
        <w:t>除現有路線已有車輛支援、已達公共運輸涵蓋率暫</w:t>
      </w:r>
      <w:proofErr w:type="gramStart"/>
      <w:r w:rsidR="003E7C30" w:rsidRPr="008B489F">
        <w:rPr>
          <w:rFonts w:hAnsi="標楷體" w:hint="eastAsia"/>
          <w:color w:val="000000" w:themeColor="text1"/>
        </w:rPr>
        <w:t>不</w:t>
      </w:r>
      <w:proofErr w:type="gramEnd"/>
      <w:r w:rsidR="003E7C30" w:rsidRPr="008B489F">
        <w:rPr>
          <w:rFonts w:hAnsi="標楷體" w:hint="eastAsia"/>
          <w:color w:val="000000" w:themeColor="text1"/>
        </w:rPr>
        <w:t>提案等情，</w:t>
      </w:r>
      <w:r w:rsidR="00A253D6" w:rsidRPr="008B489F">
        <w:rPr>
          <w:rFonts w:hAnsi="標楷體" w:hint="eastAsia"/>
          <w:color w:val="000000" w:themeColor="text1"/>
        </w:rPr>
        <w:t>其中</w:t>
      </w:r>
      <w:r w:rsidR="00B05136" w:rsidRPr="008B489F">
        <w:rPr>
          <w:rFonts w:hAnsi="標楷體" w:hint="eastAsia"/>
          <w:color w:val="000000" w:themeColor="text1"/>
        </w:rPr>
        <w:t>花蓮地區大多乃因</w:t>
      </w:r>
      <w:r w:rsidR="003E7C30" w:rsidRPr="008B489F">
        <w:rPr>
          <w:rFonts w:hAnsi="標楷體" w:hint="eastAsia"/>
          <w:color w:val="000000" w:themeColor="text1"/>
        </w:rPr>
        <w:t>財政問題如：</w:t>
      </w:r>
      <w:r w:rsidRPr="008B489F">
        <w:rPr>
          <w:rFonts w:hAnsi="標楷體" w:hint="eastAsia"/>
          <w:color w:val="000000" w:themeColor="text1"/>
        </w:rPr>
        <w:t>富里鄉（鄉內財政仍是最大問題）、光復鄉（財政預算及經營管理等問題）、玉里鎮（自籌款財源問題）、卓溪鄉（無參加意願）。</w:t>
      </w:r>
      <w:r w:rsidR="004376FD" w:rsidRPr="008B489F">
        <w:rPr>
          <w:rFonts w:hAnsi="標楷體" w:hint="eastAsia"/>
          <w:color w:val="000000" w:themeColor="text1"/>
        </w:rPr>
        <w:t>是</w:t>
      </w:r>
      <w:proofErr w:type="gramStart"/>
      <w:r w:rsidR="004376FD" w:rsidRPr="008B489F">
        <w:rPr>
          <w:rFonts w:hAnsi="標楷體" w:hint="eastAsia"/>
          <w:color w:val="000000" w:themeColor="text1"/>
        </w:rPr>
        <w:t>以</w:t>
      </w:r>
      <w:proofErr w:type="gramEnd"/>
      <w:r w:rsidRPr="008B489F">
        <w:rPr>
          <w:rFonts w:hAnsi="標楷體" w:hint="eastAsia"/>
          <w:color w:val="000000" w:themeColor="text1"/>
        </w:rPr>
        <w:t>，多數鄉鎮別乃因財政問題而無法申請幸福巴士</w:t>
      </w:r>
      <w:r w:rsidR="004E26A0" w:rsidRPr="008B489F">
        <w:rPr>
          <w:rFonts w:hAnsi="標楷體" w:hint="eastAsia"/>
          <w:color w:val="000000" w:themeColor="text1"/>
        </w:rPr>
        <w:t>與</w:t>
      </w:r>
      <w:proofErr w:type="gramStart"/>
      <w:r w:rsidRPr="008B489F">
        <w:rPr>
          <w:rFonts w:hAnsi="標楷體" w:hint="eastAsia"/>
          <w:color w:val="000000" w:themeColor="text1"/>
        </w:rPr>
        <w:t>幸福小黃</w:t>
      </w:r>
      <w:proofErr w:type="gramEnd"/>
      <w:r w:rsidRPr="008B489F">
        <w:rPr>
          <w:rFonts w:hAnsi="標楷體" w:hint="eastAsia"/>
          <w:color w:val="000000" w:themeColor="text1"/>
        </w:rPr>
        <w:t>；然雖據交通部</w:t>
      </w:r>
      <w:r w:rsidR="0039157F" w:rsidRPr="008B489F">
        <w:rPr>
          <w:rFonts w:hAnsi="標楷體" w:hint="eastAsia"/>
          <w:color w:val="000000" w:themeColor="text1"/>
        </w:rPr>
        <w:t>查復表示</w:t>
      </w:r>
      <w:r w:rsidRPr="008B489F">
        <w:rPr>
          <w:rFonts w:hAnsi="標楷體" w:hint="eastAsia"/>
          <w:color w:val="000000" w:themeColor="text1"/>
        </w:rPr>
        <w:t>：「自</w:t>
      </w:r>
      <w:proofErr w:type="gramStart"/>
      <w:r w:rsidRPr="008B489F">
        <w:rPr>
          <w:rFonts w:hAnsi="標楷體" w:hint="eastAsia"/>
          <w:color w:val="000000" w:themeColor="text1"/>
        </w:rPr>
        <w:t>106年起公運</w:t>
      </w:r>
      <w:r w:rsidR="00604753" w:rsidRPr="008B489F">
        <w:rPr>
          <w:rFonts w:hAnsi="標楷體" w:hint="eastAsia"/>
          <w:color w:val="000000" w:themeColor="text1"/>
        </w:rPr>
        <w:t>推</w:t>
      </w:r>
      <w:proofErr w:type="gramEnd"/>
      <w:r w:rsidR="00604753" w:rsidRPr="008B489F">
        <w:rPr>
          <w:rFonts w:hAnsi="標楷體" w:hint="eastAsia"/>
          <w:color w:val="000000" w:themeColor="text1"/>
        </w:rPr>
        <w:t>升</w:t>
      </w:r>
      <w:r w:rsidRPr="008B489F">
        <w:rPr>
          <w:rFonts w:hAnsi="標楷體" w:hint="eastAsia"/>
          <w:color w:val="000000" w:themeColor="text1"/>
        </w:rPr>
        <w:t>計畫已依財力分級方式進行補助，針對財力不佳縣市給予較高之補助比例」，恐將無法解決目前課題。</w:t>
      </w:r>
    </w:p>
    <w:p w:rsidR="0043344C" w:rsidRPr="008B489F" w:rsidRDefault="00F33B54" w:rsidP="0043344C">
      <w:pPr>
        <w:pStyle w:val="5"/>
        <w:rPr>
          <w:rFonts w:hAnsi="標楷體"/>
          <w:color w:val="000000" w:themeColor="text1"/>
        </w:rPr>
      </w:pPr>
      <w:r w:rsidRPr="008B489F">
        <w:rPr>
          <w:rFonts w:hAnsi="標楷體" w:hint="eastAsia"/>
          <w:color w:val="000000" w:themeColor="text1"/>
        </w:rPr>
        <w:t>再</w:t>
      </w:r>
      <w:r w:rsidR="004D4E10" w:rsidRPr="008B489F">
        <w:rPr>
          <w:rFonts w:hAnsi="標楷體" w:hint="eastAsia"/>
          <w:color w:val="000000" w:themeColor="text1"/>
        </w:rPr>
        <w:t>查，</w:t>
      </w:r>
      <w:r w:rsidR="0043344C" w:rsidRPr="008B489F">
        <w:rPr>
          <w:rFonts w:hAnsi="標楷體" w:hint="eastAsia"/>
          <w:color w:val="000000" w:themeColor="text1"/>
        </w:rPr>
        <w:t>1</w:t>
      </w:r>
      <w:r w:rsidR="0043344C" w:rsidRPr="008B489F">
        <w:rPr>
          <w:rFonts w:hAnsi="標楷體"/>
          <w:color w:val="000000" w:themeColor="text1"/>
        </w:rPr>
        <w:t>09</w:t>
      </w:r>
      <w:r w:rsidR="0043344C" w:rsidRPr="008B489F">
        <w:rPr>
          <w:rFonts w:hAnsi="標楷體" w:hint="eastAsia"/>
          <w:color w:val="000000" w:themeColor="text1"/>
        </w:rPr>
        <w:t>年花蓮縣（富里鄉、光復鄉）、新竹縣峨眉鄉、</w:t>
      </w:r>
      <w:proofErr w:type="gramStart"/>
      <w:r w:rsidR="0043344C" w:rsidRPr="008B489F">
        <w:rPr>
          <w:rFonts w:hAnsi="標楷體" w:hint="eastAsia"/>
          <w:color w:val="000000" w:themeColor="text1"/>
        </w:rPr>
        <w:t>臺</w:t>
      </w:r>
      <w:proofErr w:type="gramEnd"/>
      <w:r w:rsidR="0043344C" w:rsidRPr="008B489F">
        <w:rPr>
          <w:rFonts w:hAnsi="標楷體" w:hint="eastAsia"/>
          <w:color w:val="000000" w:themeColor="text1"/>
        </w:rPr>
        <w:t>中市和平區為前1</w:t>
      </w:r>
      <w:r w:rsidR="0043344C" w:rsidRPr="008B489F">
        <w:rPr>
          <w:rFonts w:hAnsi="標楷體"/>
          <w:color w:val="000000" w:themeColor="text1"/>
        </w:rPr>
        <w:t>0</w:t>
      </w:r>
      <w:r w:rsidR="0043344C" w:rsidRPr="008B489F">
        <w:rPr>
          <w:rFonts w:hAnsi="標楷體" w:hint="eastAsia"/>
          <w:color w:val="000000" w:themeColor="text1"/>
        </w:rPr>
        <w:t>名最為缺乏偏鄉地區之縣市，卻未納入在幸福巴士與</w:t>
      </w:r>
      <w:proofErr w:type="gramStart"/>
      <w:r w:rsidR="0043344C" w:rsidRPr="008B489F">
        <w:rPr>
          <w:rFonts w:hAnsi="標楷體" w:hint="eastAsia"/>
          <w:color w:val="000000" w:themeColor="text1"/>
        </w:rPr>
        <w:t>幸福小黃</w:t>
      </w:r>
      <w:proofErr w:type="gramEnd"/>
      <w:r w:rsidR="0043344C" w:rsidRPr="008B489F">
        <w:rPr>
          <w:rFonts w:hAnsi="標楷體" w:hint="eastAsia"/>
          <w:color w:val="000000" w:themeColor="text1"/>
        </w:rPr>
        <w:t>計畫中</w:t>
      </w:r>
      <w:r w:rsidRPr="008B489F">
        <w:rPr>
          <w:rFonts w:hAnsi="標楷體" w:hint="eastAsia"/>
          <w:color w:val="000000" w:themeColor="text1"/>
        </w:rPr>
        <w:t>，</w:t>
      </w:r>
      <w:r w:rsidR="00EF41C6" w:rsidRPr="008B489F">
        <w:rPr>
          <w:rFonts w:hAnsi="標楷體" w:hint="eastAsia"/>
          <w:color w:val="000000" w:themeColor="text1"/>
        </w:rPr>
        <w:t>亦發現</w:t>
      </w:r>
      <w:r w:rsidR="0043344C" w:rsidRPr="008B489F">
        <w:rPr>
          <w:rFonts w:hAnsi="標楷體" w:hint="eastAsia"/>
          <w:color w:val="000000" w:themeColor="text1"/>
        </w:rPr>
        <w:t>花蓮縣富里鄉1</w:t>
      </w:r>
      <w:r w:rsidR="0043344C" w:rsidRPr="008B489F">
        <w:rPr>
          <w:rFonts w:hAnsi="標楷體"/>
          <w:color w:val="000000" w:themeColor="text1"/>
        </w:rPr>
        <w:t>08</w:t>
      </w:r>
      <w:r w:rsidR="0043344C" w:rsidRPr="008B489F">
        <w:rPr>
          <w:rFonts w:hAnsi="標楷體" w:hint="eastAsia"/>
          <w:color w:val="000000" w:themeColor="text1"/>
        </w:rPr>
        <w:t>年名次7提升至第3名，其相關整理如下表</w:t>
      </w:r>
      <w:r w:rsidR="00557D29" w:rsidRPr="008B489F">
        <w:rPr>
          <w:rFonts w:hAnsi="標楷體" w:hint="eastAsia"/>
          <w:color w:val="000000" w:themeColor="text1"/>
        </w:rPr>
        <w:t>：</w:t>
      </w:r>
    </w:p>
    <w:p w:rsidR="00787C7E" w:rsidRPr="008B489F" w:rsidRDefault="0043344C" w:rsidP="0043344C">
      <w:pPr>
        <w:pStyle w:val="a3"/>
        <w:jc w:val="center"/>
        <w:rPr>
          <w:rFonts w:hAnsi="標楷體"/>
          <w:b/>
          <w:color w:val="000000" w:themeColor="text1"/>
        </w:rPr>
      </w:pPr>
      <w:r w:rsidRPr="008B489F">
        <w:rPr>
          <w:rFonts w:hAnsi="標楷體" w:hint="eastAsia"/>
          <w:b/>
          <w:color w:val="000000" w:themeColor="text1"/>
          <w:spacing w:val="-4"/>
          <w:szCs w:val="32"/>
        </w:rPr>
        <w:t>1</w:t>
      </w:r>
      <w:r w:rsidRPr="008B489F">
        <w:rPr>
          <w:rFonts w:hAnsi="標楷體"/>
          <w:b/>
          <w:color w:val="000000" w:themeColor="text1"/>
          <w:spacing w:val="-4"/>
          <w:szCs w:val="32"/>
        </w:rPr>
        <w:t>08-</w:t>
      </w:r>
      <w:r w:rsidRPr="008B489F">
        <w:rPr>
          <w:rFonts w:hAnsi="標楷體" w:hint="eastAsia"/>
          <w:b/>
          <w:color w:val="000000" w:themeColor="text1"/>
          <w:spacing w:val="-4"/>
          <w:szCs w:val="32"/>
        </w:rPr>
        <w:t>109年全</w:t>
      </w:r>
      <w:proofErr w:type="gramStart"/>
      <w:r w:rsidRPr="008B489F">
        <w:rPr>
          <w:rFonts w:hAnsi="標楷體" w:hint="eastAsia"/>
          <w:b/>
          <w:color w:val="000000" w:themeColor="text1"/>
          <w:spacing w:val="-4"/>
          <w:szCs w:val="32"/>
        </w:rPr>
        <w:t>臺</w:t>
      </w:r>
      <w:proofErr w:type="gramEnd"/>
      <w:r w:rsidRPr="008B489F">
        <w:rPr>
          <w:rFonts w:hAnsi="標楷體" w:hint="eastAsia"/>
          <w:b/>
          <w:color w:val="000000" w:themeColor="text1"/>
          <w:spacing w:val="-4"/>
          <w:szCs w:val="32"/>
        </w:rPr>
        <w:t>公共運輸最為缺乏之偏鄉地區</w:t>
      </w:r>
      <w:r w:rsidR="00257A3B" w:rsidRPr="008B489F">
        <w:rPr>
          <w:rFonts w:hAnsi="標楷體" w:hint="eastAsia"/>
          <w:b/>
          <w:color w:val="000000" w:themeColor="text1"/>
          <w:spacing w:val="-4"/>
          <w:szCs w:val="32"/>
        </w:rPr>
        <w:t>（摘錄）與</w:t>
      </w:r>
      <w:r w:rsidRPr="008B489F">
        <w:rPr>
          <w:rFonts w:hAnsi="標楷體" w:hint="eastAsia"/>
          <w:b/>
          <w:color w:val="000000" w:themeColor="text1"/>
        </w:rPr>
        <w:t>各縣市</w:t>
      </w:r>
      <w:r w:rsidRPr="008B489F">
        <w:rPr>
          <w:rFonts w:hAnsi="標楷體" w:hint="eastAsia"/>
          <w:b/>
          <w:color w:val="000000" w:themeColor="text1"/>
        </w:rPr>
        <w:lastRenderedPageBreak/>
        <w:t>政府辦理幸福巴士、</w:t>
      </w:r>
      <w:proofErr w:type="gramStart"/>
      <w:r w:rsidRPr="008B489F">
        <w:rPr>
          <w:rFonts w:hAnsi="標楷體" w:hint="eastAsia"/>
          <w:b/>
          <w:color w:val="000000" w:themeColor="text1"/>
        </w:rPr>
        <w:t>幸福小黃</w:t>
      </w:r>
      <w:proofErr w:type="gramEnd"/>
      <w:r w:rsidRPr="008B489F">
        <w:rPr>
          <w:rFonts w:hAnsi="標楷體" w:hint="eastAsia"/>
          <w:b/>
          <w:color w:val="000000" w:themeColor="text1"/>
        </w:rPr>
        <w:t>未經過鄉鎮區</w:t>
      </w:r>
      <w:r w:rsidR="00257A3B" w:rsidRPr="008B489F">
        <w:rPr>
          <w:rFonts w:hAnsi="標楷體" w:hint="eastAsia"/>
          <w:b/>
          <w:color w:val="000000" w:themeColor="text1"/>
        </w:rPr>
        <w:t>對照</w:t>
      </w:r>
      <w:r w:rsidRPr="008B489F">
        <w:rPr>
          <w:rFonts w:hAnsi="標楷體" w:hint="eastAsia"/>
          <w:b/>
          <w:color w:val="000000" w:themeColor="text1"/>
        </w:rPr>
        <w:t>一覽表</w:t>
      </w:r>
    </w:p>
    <w:tbl>
      <w:tblPr>
        <w:tblStyle w:val="afb"/>
        <w:tblW w:w="5539" w:type="pct"/>
        <w:jc w:val="center"/>
        <w:tblLook w:val="04A0" w:firstRow="1" w:lastRow="0" w:firstColumn="1" w:lastColumn="0" w:noHBand="0" w:noVBand="1"/>
      </w:tblPr>
      <w:tblGrid>
        <w:gridCol w:w="1130"/>
        <w:gridCol w:w="1133"/>
        <w:gridCol w:w="1133"/>
        <w:gridCol w:w="1276"/>
        <w:gridCol w:w="5114"/>
      </w:tblGrid>
      <w:tr w:rsidR="008B489F" w:rsidRPr="008B489F" w:rsidTr="00C85C77">
        <w:trPr>
          <w:tblHeader/>
          <w:jc w:val="center"/>
        </w:trPr>
        <w:tc>
          <w:tcPr>
            <w:tcW w:w="577" w:type="pct"/>
            <w:vMerge w:val="restart"/>
            <w:shd w:val="clear" w:color="auto" w:fill="F2DBDB" w:themeFill="accent2" w:themeFillTint="33"/>
            <w:vAlign w:val="center"/>
          </w:tcPr>
          <w:p w:rsidR="0043344C" w:rsidRPr="008B489F" w:rsidRDefault="0043344C" w:rsidP="003E7C30">
            <w:pPr>
              <w:pStyle w:val="4"/>
              <w:numPr>
                <w:ilvl w:val="0"/>
                <w:numId w:val="0"/>
              </w:numPr>
              <w:spacing w:line="360" w:lineRule="exact"/>
              <w:jc w:val="center"/>
              <w:rPr>
                <w:rFonts w:hAnsi="標楷體"/>
                <w:b/>
                <w:color w:val="000000" w:themeColor="text1"/>
                <w:sz w:val="28"/>
                <w:szCs w:val="28"/>
              </w:rPr>
            </w:pPr>
            <w:r w:rsidRPr="008B489F">
              <w:rPr>
                <w:rFonts w:hAnsi="標楷體" w:hint="eastAsia"/>
                <w:b/>
                <w:color w:val="000000" w:themeColor="text1"/>
                <w:sz w:val="28"/>
                <w:szCs w:val="28"/>
              </w:rPr>
              <w:t>縣市別</w:t>
            </w:r>
          </w:p>
        </w:tc>
        <w:tc>
          <w:tcPr>
            <w:tcW w:w="579" w:type="pct"/>
            <w:vMerge w:val="restart"/>
            <w:shd w:val="clear" w:color="auto" w:fill="F2DBDB" w:themeFill="accent2" w:themeFillTint="33"/>
            <w:vAlign w:val="center"/>
          </w:tcPr>
          <w:p w:rsidR="0043344C" w:rsidRPr="008B489F" w:rsidRDefault="0043344C" w:rsidP="003E7C30">
            <w:pPr>
              <w:pStyle w:val="4"/>
              <w:numPr>
                <w:ilvl w:val="0"/>
                <w:numId w:val="0"/>
              </w:numPr>
              <w:spacing w:line="360" w:lineRule="exact"/>
              <w:jc w:val="center"/>
              <w:rPr>
                <w:rFonts w:hAnsi="標楷體"/>
                <w:b/>
                <w:color w:val="000000" w:themeColor="text1"/>
                <w:sz w:val="28"/>
                <w:szCs w:val="28"/>
              </w:rPr>
            </w:pPr>
            <w:r w:rsidRPr="008B489F">
              <w:rPr>
                <w:rFonts w:hAnsi="標楷體" w:hint="eastAsia"/>
                <w:b/>
                <w:color w:val="000000" w:themeColor="text1"/>
                <w:sz w:val="28"/>
                <w:szCs w:val="28"/>
              </w:rPr>
              <w:t>鄉鎮別</w:t>
            </w:r>
          </w:p>
        </w:tc>
        <w:tc>
          <w:tcPr>
            <w:tcW w:w="1231" w:type="pct"/>
            <w:gridSpan w:val="2"/>
            <w:shd w:val="clear" w:color="auto" w:fill="F2DBDB" w:themeFill="accent2" w:themeFillTint="33"/>
            <w:vAlign w:val="center"/>
          </w:tcPr>
          <w:p w:rsidR="0043344C" w:rsidRPr="008B489F" w:rsidRDefault="0043344C" w:rsidP="003E7C30">
            <w:pPr>
              <w:pStyle w:val="4"/>
              <w:numPr>
                <w:ilvl w:val="0"/>
                <w:numId w:val="0"/>
              </w:numPr>
              <w:spacing w:line="360" w:lineRule="exact"/>
              <w:jc w:val="center"/>
              <w:rPr>
                <w:rFonts w:hAnsi="標楷體"/>
                <w:b/>
                <w:color w:val="000000" w:themeColor="text1"/>
                <w:sz w:val="28"/>
                <w:szCs w:val="28"/>
              </w:rPr>
            </w:pPr>
            <w:r w:rsidRPr="008B489F">
              <w:rPr>
                <w:rFonts w:hAnsi="標楷體" w:hint="eastAsia"/>
                <w:b/>
                <w:color w:val="000000" w:themeColor="text1"/>
                <w:sz w:val="28"/>
                <w:szCs w:val="28"/>
              </w:rPr>
              <w:t>公共運輸最為缺乏偏鄉地區排序</w:t>
            </w:r>
          </w:p>
        </w:tc>
        <w:tc>
          <w:tcPr>
            <w:tcW w:w="2612" w:type="pct"/>
            <w:vMerge w:val="restart"/>
            <w:shd w:val="clear" w:color="auto" w:fill="F2DBDB" w:themeFill="accent2" w:themeFillTint="33"/>
            <w:vAlign w:val="center"/>
          </w:tcPr>
          <w:p w:rsidR="0043344C" w:rsidRPr="008B489F" w:rsidRDefault="0043344C" w:rsidP="003E7C30">
            <w:pPr>
              <w:pStyle w:val="4"/>
              <w:numPr>
                <w:ilvl w:val="0"/>
                <w:numId w:val="0"/>
              </w:numPr>
              <w:spacing w:line="360" w:lineRule="exact"/>
              <w:jc w:val="center"/>
              <w:rPr>
                <w:rFonts w:hAnsi="標楷體"/>
                <w:b/>
                <w:color w:val="000000" w:themeColor="text1"/>
                <w:sz w:val="28"/>
                <w:szCs w:val="28"/>
              </w:rPr>
            </w:pPr>
            <w:r w:rsidRPr="008B489F">
              <w:rPr>
                <w:rFonts w:hAnsi="標楷體" w:hint="eastAsia"/>
                <w:b/>
                <w:color w:val="000000" w:themeColor="text1"/>
                <w:sz w:val="28"/>
                <w:szCs w:val="28"/>
              </w:rPr>
              <w:t>幸福巴士、</w:t>
            </w:r>
            <w:proofErr w:type="gramStart"/>
            <w:r w:rsidRPr="008B489F">
              <w:rPr>
                <w:rFonts w:hAnsi="標楷體" w:hint="eastAsia"/>
                <w:b/>
                <w:color w:val="000000" w:themeColor="text1"/>
                <w:sz w:val="28"/>
                <w:szCs w:val="28"/>
              </w:rPr>
              <w:t>幸福小黃</w:t>
            </w:r>
            <w:proofErr w:type="gramEnd"/>
            <w:r w:rsidRPr="008B489F">
              <w:rPr>
                <w:rFonts w:hAnsi="標楷體" w:hint="eastAsia"/>
                <w:b/>
                <w:color w:val="000000" w:themeColor="text1"/>
                <w:sz w:val="28"/>
                <w:szCs w:val="28"/>
              </w:rPr>
              <w:t>未經過原因</w:t>
            </w:r>
          </w:p>
        </w:tc>
      </w:tr>
      <w:tr w:rsidR="008B489F" w:rsidRPr="008B489F" w:rsidTr="00C85C77">
        <w:trPr>
          <w:jc w:val="center"/>
        </w:trPr>
        <w:tc>
          <w:tcPr>
            <w:tcW w:w="577" w:type="pct"/>
            <w:vMerge/>
            <w:vAlign w:val="center"/>
          </w:tcPr>
          <w:p w:rsidR="0043344C" w:rsidRPr="008B489F" w:rsidRDefault="0043344C" w:rsidP="003E7C30">
            <w:pPr>
              <w:pStyle w:val="4"/>
              <w:numPr>
                <w:ilvl w:val="0"/>
                <w:numId w:val="0"/>
              </w:numPr>
              <w:spacing w:line="360" w:lineRule="exact"/>
              <w:jc w:val="center"/>
              <w:rPr>
                <w:rFonts w:hAnsi="標楷體"/>
                <w:color w:val="000000" w:themeColor="text1"/>
                <w:sz w:val="28"/>
                <w:szCs w:val="28"/>
              </w:rPr>
            </w:pPr>
          </w:p>
        </w:tc>
        <w:tc>
          <w:tcPr>
            <w:tcW w:w="579" w:type="pct"/>
            <w:vMerge/>
            <w:vAlign w:val="center"/>
          </w:tcPr>
          <w:p w:rsidR="0043344C" w:rsidRPr="008B489F" w:rsidRDefault="0043344C" w:rsidP="003E7C30">
            <w:pPr>
              <w:pStyle w:val="4"/>
              <w:numPr>
                <w:ilvl w:val="0"/>
                <w:numId w:val="0"/>
              </w:numPr>
              <w:spacing w:line="360" w:lineRule="exact"/>
              <w:jc w:val="center"/>
              <w:rPr>
                <w:rFonts w:hAnsi="標楷體"/>
                <w:color w:val="000000" w:themeColor="text1"/>
                <w:sz w:val="28"/>
                <w:szCs w:val="28"/>
              </w:rPr>
            </w:pPr>
          </w:p>
        </w:tc>
        <w:tc>
          <w:tcPr>
            <w:tcW w:w="579" w:type="pct"/>
            <w:shd w:val="clear" w:color="auto" w:fill="F2DBDB" w:themeFill="accent2" w:themeFillTint="33"/>
            <w:vAlign w:val="center"/>
          </w:tcPr>
          <w:p w:rsidR="0043344C" w:rsidRPr="008B489F" w:rsidRDefault="0043344C" w:rsidP="00B40279">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1</w:t>
            </w:r>
            <w:r w:rsidRPr="008B489F">
              <w:rPr>
                <w:rFonts w:hAnsi="標楷體"/>
                <w:color w:val="000000" w:themeColor="text1"/>
                <w:sz w:val="28"/>
                <w:szCs w:val="28"/>
              </w:rPr>
              <w:t>08</w:t>
            </w:r>
            <w:r w:rsidR="009B4568" w:rsidRPr="008B489F">
              <w:rPr>
                <w:rFonts w:hAnsi="標楷體" w:hint="eastAsia"/>
                <w:color w:val="000000" w:themeColor="text1"/>
                <w:sz w:val="28"/>
                <w:szCs w:val="28"/>
              </w:rPr>
              <w:t>年</w:t>
            </w:r>
          </w:p>
        </w:tc>
        <w:tc>
          <w:tcPr>
            <w:tcW w:w="652" w:type="pct"/>
            <w:shd w:val="clear" w:color="auto" w:fill="F2DBDB" w:themeFill="accent2" w:themeFillTint="33"/>
            <w:vAlign w:val="center"/>
          </w:tcPr>
          <w:p w:rsidR="0043344C" w:rsidRPr="008B489F" w:rsidRDefault="0043344C" w:rsidP="00B40279">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1</w:t>
            </w:r>
            <w:r w:rsidRPr="008B489F">
              <w:rPr>
                <w:rFonts w:hAnsi="標楷體"/>
                <w:color w:val="000000" w:themeColor="text1"/>
                <w:sz w:val="28"/>
                <w:szCs w:val="28"/>
              </w:rPr>
              <w:t>09</w:t>
            </w:r>
            <w:r w:rsidR="009B4568" w:rsidRPr="008B489F">
              <w:rPr>
                <w:rFonts w:hAnsi="標楷體" w:hint="eastAsia"/>
                <w:color w:val="000000" w:themeColor="text1"/>
                <w:sz w:val="28"/>
                <w:szCs w:val="28"/>
              </w:rPr>
              <w:t>年</w:t>
            </w:r>
          </w:p>
        </w:tc>
        <w:tc>
          <w:tcPr>
            <w:tcW w:w="2612" w:type="pct"/>
            <w:vMerge/>
            <w:vAlign w:val="center"/>
          </w:tcPr>
          <w:p w:rsidR="0043344C" w:rsidRPr="008B489F" w:rsidRDefault="0043344C" w:rsidP="00B40279">
            <w:pPr>
              <w:pStyle w:val="4"/>
              <w:numPr>
                <w:ilvl w:val="0"/>
                <w:numId w:val="0"/>
              </w:numPr>
              <w:jc w:val="center"/>
              <w:rPr>
                <w:rFonts w:hAnsi="標楷體"/>
                <w:color w:val="000000" w:themeColor="text1"/>
                <w:sz w:val="28"/>
                <w:szCs w:val="28"/>
              </w:rPr>
            </w:pPr>
          </w:p>
        </w:tc>
      </w:tr>
      <w:tr w:rsidR="008B489F" w:rsidRPr="008B489F" w:rsidTr="00C85C77">
        <w:trPr>
          <w:jc w:val="center"/>
        </w:trPr>
        <w:tc>
          <w:tcPr>
            <w:tcW w:w="577" w:type="pct"/>
            <w:vMerge w:val="restart"/>
            <w:vAlign w:val="center"/>
          </w:tcPr>
          <w:p w:rsidR="0043344C" w:rsidRPr="008B489F" w:rsidRDefault="0043344C" w:rsidP="003E7C30">
            <w:pPr>
              <w:pStyle w:val="4"/>
              <w:numPr>
                <w:ilvl w:val="0"/>
                <w:numId w:val="0"/>
              </w:numPr>
              <w:spacing w:line="360" w:lineRule="exact"/>
              <w:jc w:val="center"/>
              <w:rPr>
                <w:rFonts w:hAnsi="標楷體"/>
                <w:color w:val="000000" w:themeColor="text1"/>
                <w:sz w:val="28"/>
                <w:szCs w:val="28"/>
              </w:rPr>
            </w:pPr>
            <w:r w:rsidRPr="008B489F">
              <w:rPr>
                <w:rFonts w:hAnsi="標楷體" w:hint="eastAsia"/>
                <w:color w:val="000000" w:themeColor="text1"/>
                <w:sz w:val="28"/>
                <w:szCs w:val="28"/>
              </w:rPr>
              <w:t>花蓮縣</w:t>
            </w:r>
          </w:p>
        </w:tc>
        <w:tc>
          <w:tcPr>
            <w:tcW w:w="579" w:type="pct"/>
            <w:vAlign w:val="center"/>
          </w:tcPr>
          <w:p w:rsidR="0043344C" w:rsidRPr="008B489F" w:rsidRDefault="0043344C" w:rsidP="003E7C30">
            <w:pPr>
              <w:pStyle w:val="4"/>
              <w:numPr>
                <w:ilvl w:val="0"/>
                <w:numId w:val="0"/>
              </w:numPr>
              <w:spacing w:line="360" w:lineRule="exact"/>
              <w:jc w:val="center"/>
              <w:rPr>
                <w:rFonts w:hAnsi="標楷體"/>
                <w:color w:val="000000" w:themeColor="text1"/>
                <w:sz w:val="28"/>
                <w:szCs w:val="28"/>
              </w:rPr>
            </w:pPr>
            <w:r w:rsidRPr="008B489F">
              <w:rPr>
                <w:rFonts w:hAnsi="標楷體" w:hint="eastAsia"/>
                <w:color w:val="000000" w:themeColor="text1"/>
                <w:sz w:val="28"/>
                <w:szCs w:val="28"/>
              </w:rPr>
              <w:t>富里鄉</w:t>
            </w:r>
          </w:p>
        </w:tc>
        <w:tc>
          <w:tcPr>
            <w:tcW w:w="579" w:type="pct"/>
            <w:vAlign w:val="center"/>
          </w:tcPr>
          <w:p w:rsidR="0043344C" w:rsidRPr="008B489F" w:rsidRDefault="0043344C" w:rsidP="00B40279">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7</w:t>
            </w:r>
          </w:p>
        </w:tc>
        <w:tc>
          <w:tcPr>
            <w:tcW w:w="652" w:type="pct"/>
            <w:vAlign w:val="center"/>
          </w:tcPr>
          <w:p w:rsidR="0043344C" w:rsidRPr="008B489F" w:rsidRDefault="0043344C" w:rsidP="00B40279">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3</w:t>
            </w:r>
          </w:p>
        </w:tc>
        <w:tc>
          <w:tcPr>
            <w:tcW w:w="2612" w:type="pct"/>
            <w:vAlign w:val="center"/>
          </w:tcPr>
          <w:p w:rsidR="0043344C" w:rsidRPr="008B489F" w:rsidRDefault="0043344C" w:rsidP="0043344C">
            <w:pPr>
              <w:pStyle w:val="4"/>
              <w:numPr>
                <w:ilvl w:val="0"/>
                <w:numId w:val="0"/>
              </w:numPr>
              <w:jc w:val="left"/>
              <w:rPr>
                <w:rFonts w:hAnsi="標楷體"/>
                <w:color w:val="000000" w:themeColor="text1"/>
                <w:sz w:val="28"/>
                <w:szCs w:val="28"/>
              </w:rPr>
            </w:pPr>
            <w:r w:rsidRPr="008B489F">
              <w:rPr>
                <w:rFonts w:hAnsi="標楷體" w:hint="eastAsia"/>
                <w:color w:val="000000" w:themeColor="text1"/>
                <w:sz w:val="28"/>
                <w:szCs w:val="28"/>
              </w:rPr>
              <w:t>鄉內財政仍是最大問題</w:t>
            </w:r>
            <w:r w:rsidR="00C85C77" w:rsidRPr="008B489F">
              <w:rPr>
                <w:rFonts w:hAnsi="標楷體" w:hint="eastAsia"/>
                <w:color w:val="000000" w:themeColor="text1"/>
                <w:sz w:val="28"/>
                <w:szCs w:val="28"/>
              </w:rPr>
              <w:t>。</w:t>
            </w:r>
          </w:p>
        </w:tc>
      </w:tr>
      <w:tr w:rsidR="008B489F" w:rsidRPr="008B489F" w:rsidTr="00C85C77">
        <w:trPr>
          <w:jc w:val="center"/>
        </w:trPr>
        <w:tc>
          <w:tcPr>
            <w:tcW w:w="577" w:type="pct"/>
            <w:vMerge/>
            <w:vAlign w:val="center"/>
          </w:tcPr>
          <w:p w:rsidR="0043344C" w:rsidRPr="008B489F" w:rsidRDefault="0043344C" w:rsidP="003E7C30">
            <w:pPr>
              <w:pStyle w:val="4"/>
              <w:numPr>
                <w:ilvl w:val="0"/>
                <w:numId w:val="0"/>
              </w:numPr>
              <w:spacing w:line="360" w:lineRule="exact"/>
              <w:jc w:val="center"/>
              <w:rPr>
                <w:rFonts w:hAnsi="標楷體"/>
                <w:color w:val="000000" w:themeColor="text1"/>
                <w:sz w:val="28"/>
                <w:szCs w:val="28"/>
              </w:rPr>
            </w:pPr>
          </w:p>
        </w:tc>
        <w:tc>
          <w:tcPr>
            <w:tcW w:w="579" w:type="pct"/>
            <w:vAlign w:val="center"/>
          </w:tcPr>
          <w:p w:rsidR="0043344C" w:rsidRPr="008B489F" w:rsidRDefault="0043344C" w:rsidP="003E7C30">
            <w:pPr>
              <w:pStyle w:val="4"/>
              <w:numPr>
                <w:ilvl w:val="0"/>
                <w:numId w:val="0"/>
              </w:numPr>
              <w:spacing w:line="360" w:lineRule="exact"/>
              <w:jc w:val="center"/>
              <w:rPr>
                <w:rFonts w:hAnsi="標楷體"/>
                <w:color w:val="000000" w:themeColor="text1"/>
                <w:sz w:val="28"/>
                <w:szCs w:val="28"/>
              </w:rPr>
            </w:pPr>
            <w:r w:rsidRPr="008B489F">
              <w:rPr>
                <w:rFonts w:hAnsi="標楷體" w:hint="eastAsia"/>
                <w:color w:val="000000" w:themeColor="text1"/>
                <w:sz w:val="28"/>
                <w:szCs w:val="28"/>
              </w:rPr>
              <w:t>光復鄉</w:t>
            </w:r>
          </w:p>
        </w:tc>
        <w:tc>
          <w:tcPr>
            <w:tcW w:w="579" w:type="pct"/>
            <w:vAlign w:val="center"/>
          </w:tcPr>
          <w:p w:rsidR="0043344C" w:rsidRPr="008B489F" w:rsidRDefault="0043344C" w:rsidP="00B40279">
            <w:pPr>
              <w:pStyle w:val="4"/>
              <w:numPr>
                <w:ilvl w:val="0"/>
                <w:numId w:val="0"/>
              </w:numPr>
              <w:jc w:val="center"/>
              <w:rPr>
                <w:rFonts w:hAnsi="標楷體"/>
                <w:color w:val="000000" w:themeColor="text1"/>
                <w:sz w:val="28"/>
                <w:szCs w:val="28"/>
              </w:rPr>
            </w:pPr>
          </w:p>
        </w:tc>
        <w:tc>
          <w:tcPr>
            <w:tcW w:w="652" w:type="pct"/>
            <w:vAlign w:val="center"/>
          </w:tcPr>
          <w:p w:rsidR="0043344C" w:rsidRPr="008B489F" w:rsidRDefault="0043344C" w:rsidP="00B40279">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4</w:t>
            </w:r>
          </w:p>
        </w:tc>
        <w:tc>
          <w:tcPr>
            <w:tcW w:w="2612" w:type="pct"/>
            <w:vAlign w:val="center"/>
          </w:tcPr>
          <w:p w:rsidR="0043344C" w:rsidRPr="008B489F" w:rsidRDefault="0043344C" w:rsidP="0043344C">
            <w:pPr>
              <w:pStyle w:val="4"/>
              <w:numPr>
                <w:ilvl w:val="0"/>
                <w:numId w:val="0"/>
              </w:numPr>
              <w:jc w:val="left"/>
              <w:rPr>
                <w:rFonts w:hAnsi="標楷體"/>
                <w:color w:val="000000" w:themeColor="text1"/>
                <w:sz w:val="28"/>
                <w:szCs w:val="28"/>
              </w:rPr>
            </w:pPr>
            <w:r w:rsidRPr="008B489F">
              <w:rPr>
                <w:rFonts w:hAnsi="標楷體" w:hint="eastAsia"/>
                <w:color w:val="000000" w:themeColor="text1"/>
                <w:sz w:val="28"/>
                <w:szCs w:val="28"/>
              </w:rPr>
              <w:t>礙於財政預算及經營管理等問題，無提案意願</w:t>
            </w:r>
            <w:r w:rsidR="00C85C77" w:rsidRPr="008B489F">
              <w:rPr>
                <w:rFonts w:hAnsi="標楷體" w:hint="eastAsia"/>
                <w:color w:val="000000" w:themeColor="text1"/>
                <w:sz w:val="28"/>
                <w:szCs w:val="28"/>
              </w:rPr>
              <w:t>。</w:t>
            </w:r>
          </w:p>
        </w:tc>
      </w:tr>
      <w:tr w:rsidR="008B489F" w:rsidRPr="008B489F" w:rsidTr="00C85C77">
        <w:trPr>
          <w:jc w:val="center"/>
        </w:trPr>
        <w:tc>
          <w:tcPr>
            <w:tcW w:w="577" w:type="pct"/>
            <w:vAlign w:val="center"/>
          </w:tcPr>
          <w:p w:rsidR="009B4568" w:rsidRPr="008B489F" w:rsidRDefault="009B4568" w:rsidP="009B4568">
            <w:pPr>
              <w:pStyle w:val="4"/>
              <w:numPr>
                <w:ilvl w:val="0"/>
                <w:numId w:val="0"/>
              </w:numPr>
              <w:spacing w:line="360" w:lineRule="exact"/>
              <w:jc w:val="center"/>
              <w:rPr>
                <w:rFonts w:hAnsi="標楷體"/>
                <w:color w:val="000000" w:themeColor="text1"/>
                <w:sz w:val="28"/>
                <w:szCs w:val="28"/>
              </w:rPr>
            </w:pPr>
            <w:r w:rsidRPr="008B489F">
              <w:rPr>
                <w:rFonts w:hAnsi="標楷體" w:hint="eastAsia"/>
                <w:color w:val="000000" w:themeColor="text1"/>
                <w:sz w:val="28"/>
                <w:szCs w:val="28"/>
              </w:rPr>
              <w:t>新竹縣</w:t>
            </w:r>
          </w:p>
        </w:tc>
        <w:tc>
          <w:tcPr>
            <w:tcW w:w="579" w:type="pct"/>
            <w:vAlign w:val="center"/>
          </w:tcPr>
          <w:p w:rsidR="009B4568" w:rsidRPr="008B489F" w:rsidRDefault="009B4568" w:rsidP="009B4568">
            <w:pPr>
              <w:pStyle w:val="4"/>
              <w:numPr>
                <w:ilvl w:val="0"/>
                <w:numId w:val="0"/>
              </w:numPr>
              <w:spacing w:line="360" w:lineRule="exact"/>
              <w:jc w:val="center"/>
              <w:rPr>
                <w:rFonts w:hAnsi="標楷體"/>
                <w:color w:val="000000" w:themeColor="text1"/>
                <w:sz w:val="28"/>
                <w:szCs w:val="28"/>
              </w:rPr>
            </w:pPr>
            <w:r w:rsidRPr="008B489F">
              <w:rPr>
                <w:rFonts w:hAnsi="標楷體" w:hint="eastAsia"/>
                <w:color w:val="000000" w:themeColor="text1"/>
                <w:sz w:val="28"/>
                <w:szCs w:val="28"/>
              </w:rPr>
              <w:t>峨眉鄉</w:t>
            </w:r>
          </w:p>
        </w:tc>
        <w:tc>
          <w:tcPr>
            <w:tcW w:w="579" w:type="pct"/>
            <w:vAlign w:val="center"/>
          </w:tcPr>
          <w:p w:rsidR="009B4568" w:rsidRPr="008B489F" w:rsidRDefault="009B4568" w:rsidP="009B4568">
            <w:pPr>
              <w:pStyle w:val="4"/>
              <w:numPr>
                <w:ilvl w:val="0"/>
                <w:numId w:val="0"/>
              </w:numPr>
              <w:jc w:val="center"/>
              <w:rPr>
                <w:rFonts w:hAnsi="標楷體"/>
                <w:color w:val="000000" w:themeColor="text1"/>
                <w:sz w:val="28"/>
                <w:szCs w:val="28"/>
              </w:rPr>
            </w:pPr>
          </w:p>
        </w:tc>
        <w:tc>
          <w:tcPr>
            <w:tcW w:w="652" w:type="pct"/>
            <w:vAlign w:val="center"/>
          </w:tcPr>
          <w:p w:rsidR="009B4568" w:rsidRPr="008B489F" w:rsidRDefault="009B4568" w:rsidP="009B4568">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8</w:t>
            </w:r>
          </w:p>
        </w:tc>
        <w:tc>
          <w:tcPr>
            <w:tcW w:w="2612" w:type="pct"/>
            <w:vAlign w:val="center"/>
          </w:tcPr>
          <w:p w:rsidR="009B4568" w:rsidRPr="008B489F" w:rsidRDefault="009B4568" w:rsidP="009B4568">
            <w:pPr>
              <w:pStyle w:val="4"/>
              <w:numPr>
                <w:ilvl w:val="0"/>
                <w:numId w:val="0"/>
              </w:numPr>
              <w:jc w:val="left"/>
              <w:rPr>
                <w:rFonts w:hAnsi="標楷體"/>
                <w:color w:val="000000" w:themeColor="text1"/>
                <w:sz w:val="28"/>
                <w:szCs w:val="28"/>
              </w:rPr>
            </w:pPr>
            <w:r w:rsidRPr="008B489F">
              <w:rPr>
                <w:rFonts w:hAnsi="標楷體" w:hint="eastAsia"/>
                <w:color w:val="000000" w:themeColor="text1"/>
                <w:sz w:val="28"/>
                <w:szCs w:val="28"/>
              </w:rPr>
              <w:t>於109年10月8日獲公路總局核定，該府於110年6月17日行文該局，因</w:t>
            </w:r>
            <w:proofErr w:type="gramStart"/>
            <w:r w:rsidRPr="008B489F">
              <w:rPr>
                <w:rFonts w:hAnsi="標楷體" w:hint="eastAsia"/>
                <w:color w:val="000000" w:themeColor="text1"/>
                <w:sz w:val="28"/>
                <w:szCs w:val="28"/>
              </w:rPr>
              <w:t>疫</w:t>
            </w:r>
            <w:proofErr w:type="gramEnd"/>
            <w:r w:rsidRPr="008B489F">
              <w:rPr>
                <w:rFonts w:hAnsi="標楷體" w:hint="eastAsia"/>
                <w:color w:val="000000" w:themeColor="text1"/>
                <w:sz w:val="28"/>
                <w:szCs w:val="28"/>
              </w:rPr>
              <w:t>情影響搭乘意願申請撤案，該局原則同意撤案，並請該府</w:t>
            </w:r>
            <w:proofErr w:type="gramStart"/>
            <w:r w:rsidRPr="008B489F">
              <w:rPr>
                <w:rFonts w:hAnsi="標楷體" w:hint="eastAsia"/>
                <w:color w:val="000000" w:themeColor="text1"/>
                <w:sz w:val="28"/>
                <w:szCs w:val="28"/>
              </w:rPr>
              <w:t>俟疫情趨</w:t>
            </w:r>
            <w:proofErr w:type="gramEnd"/>
            <w:r w:rsidRPr="008B489F">
              <w:rPr>
                <w:rFonts w:hAnsi="標楷體" w:hint="eastAsia"/>
                <w:color w:val="000000" w:themeColor="text1"/>
                <w:sz w:val="28"/>
                <w:szCs w:val="28"/>
              </w:rPr>
              <w:t>緩後再予評估相關需求及規劃幸福巴士服務。</w:t>
            </w:r>
          </w:p>
        </w:tc>
      </w:tr>
      <w:tr w:rsidR="008B489F" w:rsidRPr="008B489F" w:rsidTr="00C85C77">
        <w:trPr>
          <w:jc w:val="center"/>
        </w:trPr>
        <w:tc>
          <w:tcPr>
            <w:tcW w:w="577" w:type="pct"/>
            <w:vAlign w:val="center"/>
          </w:tcPr>
          <w:p w:rsidR="009B4568" w:rsidRPr="008B489F" w:rsidRDefault="009B4568" w:rsidP="009B4568">
            <w:pPr>
              <w:pStyle w:val="4"/>
              <w:numPr>
                <w:ilvl w:val="0"/>
                <w:numId w:val="0"/>
              </w:numPr>
              <w:spacing w:line="360" w:lineRule="exact"/>
              <w:jc w:val="center"/>
              <w:rPr>
                <w:rFonts w:hAnsi="標楷體"/>
                <w:color w:val="000000" w:themeColor="text1"/>
                <w:sz w:val="28"/>
                <w:szCs w:val="28"/>
              </w:rPr>
            </w:pPr>
            <w:proofErr w:type="gramStart"/>
            <w:r w:rsidRPr="008B489F">
              <w:rPr>
                <w:rFonts w:hAnsi="標楷體" w:hint="eastAsia"/>
                <w:color w:val="000000" w:themeColor="text1"/>
                <w:sz w:val="28"/>
                <w:szCs w:val="28"/>
              </w:rPr>
              <w:t>臺</w:t>
            </w:r>
            <w:proofErr w:type="gramEnd"/>
            <w:r w:rsidRPr="008B489F">
              <w:rPr>
                <w:rFonts w:hAnsi="標楷體" w:hint="eastAsia"/>
                <w:color w:val="000000" w:themeColor="text1"/>
                <w:sz w:val="28"/>
                <w:szCs w:val="28"/>
              </w:rPr>
              <w:t>中市</w:t>
            </w:r>
          </w:p>
        </w:tc>
        <w:tc>
          <w:tcPr>
            <w:tcW w:w="579" w:type="pct"/>
            <w:vAlign w:val="center"/>
          </w:tcPr>
          <w:p w:rsidR="009B4568" w:rsidRPr="008B489F" w:rsidRDefault="009B4568" w:rsidP="009B4568">
            <w:pPr>
              <w:pStyle w:val="4"/>
              <w:numPr>
                <w:ilvl w:val="0"/>
                <w:numId w:val="0"/>
              </w:numPr>
              <w:spacing w:line="360" w:lineRule="exact"/>
              <w:jc w:val="center"/>
              <w:rPr>
                <w:rFonts w:hAnsi="標楷體"/>
                <w:color w:val="000000" w:themeColor="text1"/>
                <w:sz w:val="28"/>
                <w:szCs w:val="28"/>
              </w:rPr>
            </w:pPr>
            <w:r w:rsidRPr="008B489F">
              <w:rPr>
                <w:rFonts w:hAnsi="標楷體" w:hint="eastAsia"/>
                <w:color w:val="000000" w:themeColor="text1"/>
                <w:sz w:val="28"/>
                <w:szCs w:val="28"/>
              </w:rPr>
              <w:t>和平區</w:t>
            </w:r>
          </w:p>
        </w:tc>
        <w:tc>
          <w:tcPr>
            <w:tcW w:w="579" w:type="pct"/>
            <w:vAlign w:val="center"/>
          </w:tcPr>
          <w:p w:rsidR="009B4568" w:rsidRPr="008B489F" w:rsidRDefault="009B4568" w:rsidP="009B4568">
            <w:pPr>
              <w:pStyle w:val="4"/>
              <w:numPr>
                <w:ilvl w:val="0"/>
                <w:numId w:val="0"/>
              </w:numPr>
              <w:jc w:val="center"/>
              <w:rPr>
                <w:rFonts w:hAnsi="標楷體"/>
                <w:color w:val="000000" w:themeColor="text1"/>
                <w:sz w:val="28"/>
                <w:szCs w:val="28"/>
              </w:rPr>
            </w:pPr>
          </w:p>
        </w:tc>
        <w:tc>
          <w:tcPr>
            <w:tcW w:w="652" w:type="pct"/>
            <w:vAlign w:val="center"/>
          </w:tcPr>
          <w:p w:rsidR="009B4568" w:rsidRPr="008B489F" w:rsidRDefault="009B4568" w:rsidP="009B4568">
            <w:pPr>
              <w:pStyle w:val="4"/>
              <w:numPr>
                <w:ilvl w:val="0"/>
                <w:numId w:val="0"/>
              </w:numPr>
              <w:jc w:val="center"/>
              <w:rPr>
                <w:rFonts w:hAnsi="標楷體"/>
                <w:color w:val="000000" w:themeColor="text1"/>
                <w:sz w:val="28"/>
                <w:szCs w:val="28"/>
              </w:rPr>
            </w:pPr>
            <w:r w:rsidRPr="008B489F">
              <w:rPr>
                <w:rFonts w:hAnsi="標楷體" w:hint="eastAsia"/>
                <w:color w:val="000000" w:themeColor="text1"/>
                <w:sz w:val="28"/>
                <w:szCs w:val="28"/>
              </w:rPr>
              <w:t>9</w:t>
            </w:r>
          </w:p>
        </w:tc>
        <w:tc>
          <w:tcPr>
            <w:tcW w:w="2612" w:type="pct"/>
            <w:vAlign w:val="center"/>
          </w:tcPr>
          <w:p w:rsidR="009B4568" w:rsidRPr="008B489F" w:rsidRDefault="009B4568" w:rsidP="009B4568">
            <w:pPr>
              <w:pStyle w:val="4"/>
              <w:numPr>
                <w:ilvl w:val="0"/>
                <w:numId w:val="0"/>
              </w:numPr>
              <w:jc w:val="left"/>
              <w:rPr>
                <w:rFonts w:hAnsi="標楷體"/>
                <w:color w:val="000000" w:themeColor="text1"/>
                <w:sz w:val="28"/>
                <w:szCs w:val="28"/>
              </w:rPr>
            </w:pPr>
            <w:r w:rsidRPr="008B489F">
              <w:rPr>
                <w:rFonts w:hAnsi="標楷體" w:hint="eastAsia"/>
                <w:color w:val="000000" w:themeColor="text1"/>
                <w:sz w:val="28"/>
                <w:szCs w:val="28"/>
              </w:rPr>
              <w:t>以</w:t>
            </w:r>
            <w:proofErr w:type="gramStart"/>
            <w:r w:rsidRPr="008B489F">
              <w:rPr>
                <w:rFonts w:hAnsi="標楷體" w:hint="eastAsia"/>
                <w:color w:val="000000" w:themeColor="text1"/>
                <w:sz w:val="28"/>
                <w:szCs w:val="28"/>
              </w:rPr>
              <w:t>偏鄉類</w:t>
            </w:r>
            <w:proofErr w:type="gramEnd"/>
            <w:r w:rsidRPr="008B489F">
              <w:rPr>
                <w:rFonts w:hAnsi="標楷體" w:hint="eastAsia"/>
                <w:color w:val="000000" w:themeColor="text1"/>
                <w:sz w:val="28"/>
                <w:szCs w:val="28"/>
              </w:rPr>
              <w:t>Uber模式提供服務；長期則</w:t>
            </w:r>
            <w:proofErr w:type="gramStart"/>
            <w:r w:rsidRPr="008B489F">
              <w:rPr>
                <w:rFonts w:hAnsi="標楷體" w:hint="eastAsia"/>
                <w:color w:val="000000" w:themeColor="text1"/>
                <w:sz w:val="28"/>
                <w:szCs w:val="28"/>
              </w:rPr>
              <w:t>採</w:t>
            </w:r>
            <w:proofErr w:type="gramEnd"/>
            <w:r w:rsidRPr="008B489F">
              <w:rPr>
                <w:rFonts w:hAnsi="標楷體" w:hint="eastAsia"/>
                <w:color w:val="000000" w:themeColor="text1"/>
                <w:sz w:val="28"/>
                <w:szCs w:val="28"/>
              </w:rPr>
              <w:t>輔導當地社會團體或個人成立市區汽車客運業經營。</w:t>
            </w:r>
          </w:p>
        </w:tc>
      </w:tr>
    </w:tbl>
    <w:p w:rsidR="00D10AC8" w:rsidRPr="008B489F" w:rsidRDefault="0053645B" w:rsidP="00C85C77">
      <w:pPr>
        <w:pStyle w:val="4"/>
        <w:numPr>
          <w:ilvl w:val="0"/>
          <w:numId w:val="0"/>
        </w:numPr>
        <w:spacing w:afterLines="50" w:after="228" w:line="560" w:lineRule="exact"/>
        <w:ind w:leftChars="-125" w:left="-1" w:hangingChars="163" w:hanging="424"/>
        <w:rPr>
          <w:rFonts w:hAnsi="標楷體"/>
          <w:color w:val="000000" w:themeColor="text1"/>
        </w:rPr>
      </w:pPr>
      <w:r w:rsidRPr="008B489F">
        <w:rPr>
          <w:rFonts w:hAnsi="標楷體" w:hint="eastAsia"/>
          <w:color w:val="000000" w:themeColor="text1"/>
          <w:sz w:val="24"/>
        </w:rPr>
        <w:t>資料來源：</w:t>
      </w:r>
      <w:r w:rsidR="00E42A36" w:rsidRPr="008B489F">
        <w:rPr>
          <w:rFonts w:hAnsi="標楷體" w:hint="eastAsia"/>
          <w:color w:val="000000" w:themeColor="text1"/>
          <w:sz w:val="24"/>
        </w:rPr>
        <w:t>本調查</w:t>
      </w:r>
      <w:r w:rsidRPr="008B489F">
        <w:rPr>
          <w:rFonts w:hAnsi="標楷體" w:hint="eastAsia"/>
          <w:color w:val="000000" w:themeColor="text1"/>
          <w:sz w:val="24"/>
        </w:rPr>
        <w:t>據交通部查復資料及該部1</w:t>
      </w:r>
      <w:r w:rsidRPr="008B489F">
        <w:rPr>
          <w:rFonts w:hAnsi="標楷體"/>
          <w:color w:val="000000" w:themeColor="text1"/>
          <w:sz w:val="24"/>
        </w:rPr>
        <w:t>10</w:t>
      </w:r>
      <w:r w:rsidRPr="008B489F">
        <w:rPr>
          <w:rFonts w:hAnsi="標楷體" w:hint="eastAsia"/>
          <w:color w:val="000000" w:themeColor="text1"/>
          <w:sz w:val="24"/>
        </w:rPr>
        <w:t>年9月8日更新資料</w:t>
      </w:r>
      <w:proofErr w:type="gramStart"/>
      <w:r w:rsidR="00E70869" w:rsidRPr="008B489F">
        <w:rPr>
          <w:rFonts w:hAnsi="標楷體" w:hint="eastAsia"/>
          <w:color w:val="000000" w:themeColor="text1"/>
          <w:sz w:val="24"/>
        </w:rPr>
        <w:t>自行</w:t>
      </w:r>
      <w:r w:rsidRPr="008B489F">
        <w:rPr>
          <w:rFonts w:hAnsi="標楷體" w:hint="eastAsia"/>
          <w:color w:val="000000" w:themeColor="text1"/>
          <w:sz w:val="24"/>
        </w:rPr>
        <w:t>彙製</w:t>
      </w:r>
      <w:proofErr w:type="gramEnd"/>
      <w:r w:rsidRPr="008B489F">
        <w:rPr>
          <w:rFonts w:hAnsi="標楷體" w:hint="eastAsia"/>
          <w:color w:val="000000" w:themeColor="text1"/>
          <w:sz w:val="24"/>
        </w:rPr>
        <w:t>。</w:t>
      </w:r>
    </w:p>
    <w:p w:rsidR="004967ED" w:rsidRPr="008B489F" w:rsidRDefault="00B527A3" w:rsidP="006B09FF">
      <w:pPr>
        <w:pStyle w:val="3"/>
        <w:rPr>
          <w:rFonts w:hAnsi="標楷體"/>
          <w:color w:val="000000" w:themeColor="text1"/>
        </w:rPr>
      </w:pPr>
      <w:r w:rsidRPr="008B489F">
        <w:rPr>
          <w:rFonts w:hAnsi="標楷體" w:hint="eastAsia"/>
          <w:color w:val="000000" w:themeColor="text1"/>
        </w:rPr>
        <w:t>審酌</w:t>
      </w:r>
      <w:r w:rsidR="00746E47" w:rsidRPr="008B489F">
        <w:rPr>
          <w:rFonts w:hAnsi="標楷體" w:hint="eastAsia"/>
          <w:color w:val="000000" w:themeColor="text1"/>
        </w:rPr>
        <w:t>幸福巴士、</w:t>
      </w:r>
      <w:proofErr w:type="gramStart"/>
      <w:r w:rsidR="00746E47" w:rsidRPr="008B489F">
        <w:rPr>
          <w:rFonts w:hAnsi="標楷體" w:hint="eastAsia"/>
          <w:color w:val="000000" w:themeColor="text1"/>
        </w:rPr>
        <w:t>幸福小黃</w:t>
      </w:r>
      <w:proofErr w:type="gramEnd"/>
      <w:r w:rsidR="00746E47" w:rsidRPr="008B489F">
        <w:rPr>
          <w:rFonts w:hAnsi="標楷體" w:hint="eastAsia"/>
          <w:color w:val="000000" w:themeColor="text1"/>
        </w:rPr>
        <w:t>實際執行成效</w:t>
      </w:r>
      <w:r w:rsidR="008B16BC" w:rsidRPr="008B489F">
        <w:rPr>
          <w:rFonts w:hAnsi="標楷體" w:hint="eastAsia"/>
          <w:color w:val="000000" w:themeColor="text1"/>
        </w:rPr>
        <w:t>，難謂切近</w:t>
      </w:r>
      <w:proofErr w:type="gramStart"/>
      <w:r w:rsidR="008B16BC" w:rsidRPr="008B489F">
        <w:rPr>
          <w:rFonts w:hAnsi="標楷體" w:hint="eastAsia"/>
          <w:color w:val="000000" w:themeColor="text1"/>
        </w:rPr>
        <w:t>實際</w:t>
      </w:r>
      <w:r w:rsidR="008B16BC" w:rsidRPr="008B489F">
        <w:rPr>
          <w:rFonts w:hAnsi="標楷體"/>
          <w:color w:val="000000" w:themeColor="text1"/>
        </w:rPr>
        <w:t>，</w:t>
      </w:r>
      <w:proofErr w:type="gramEnd"/>
      <w:r w:rsidR="008B16BC" w:rsidRPr="008B489F">
        <w:rPr>
          <w:rFonts w:hAnsi="標楷體" w:hint="eastAsia"/>
          <w:color w:val="000000" w:themeColor="text1"/>
        </w:rPr>
        <w:t>有失合理</w:t>
      </w:r>
      <w:r w:rsidR="00B40279" w:rsidRPr="008B489F">
        <w:rPr>
          <w:rFonts w:hAnsi="標楷體" w:hint="eastAsia"/>
          <w:color w:val="000000" w:themeColor="text1"/>
        </w:rPr>
        <w:t>，包含路線規劃與營運方式</w:t>
      </w:r>
      <w:proofErr w:type="gramStart"/>
      <w:r w:rsidR="00B40279" w:rsidRPr="008B489F">
        <w:rPr>
          <w:rFonts w:hAnsi="標楷體" w:hint="eastAsia"/>
          <w:color w:val="000000" w:themeColor="text1"/>
        </w:rPr>
        <w:t>未符偏鄉</w:t>
      </w:r>
      <w:proofErr w:type="gramEnd"/>
      <w:r w:rsidR="00B40279" w:rsidRPr="008B489F">
        <w:rPr>
          <w:rFonts w:hAnsi="標楷體" w:hint="eastAsia"/>
          <w:color w:val="000000" w:themeColor="text1"/>
        </w:rPr>
        <w:t>民眾需求、</w:t>
      </w:r>
      <w:r w:rsidR="006A21F1" w:rsidRPr="008B489F">
        <w:rPr>
          <w:rFonts w:hAnsi="標楷體" w:hint="eastAsia"/>
          <w:color w:val="000000" w:themeColor="text1"/>
        </w:rPr>
        <w:t>部分地區</w:t>
      </w:r>
      <w:r w:rsidR="00B40279" w:rsidRPr="008B489F">
        <w:rPr>
          <w:rFonts w:hAnsi="標楷體" w:hint="eastAsia"/>
          <w:color w:val="000000" w:themeColor="text1"/>
        </w:rPr>
        <w:t>公共運輸涵蓋率</w:t>
      </w:r>
      <w:r w:rsidR="006A21F1" w:rsidRPr="008B489F">
        <w:rPr>
          <w:rFonts w:hAnsi="標楷體" w:hint="eastAsia"/>
          <w:color w:val="000000" w:themeColor="text1"/>
        </w:rPr>
        <w:t>未達標，且</w:t>
      </w:r>
      <w:r w:rsidR="00277228" w:rsidRPr="008B489F">
        <w:rPr>
          <w:rFonts w:hAnsi="標楷體" w:hint="eastAsia"/>
          <w:color w:val="000000" w:themeColor="text1"/>
        </w:rPr>
        <w:t>在計畫</w:t>
      </w:r>
      <w:r w:rsidR="00B40279" w:rsidRPr="008B489F">
        <w:rPr>
          <w:rFonts w:hAnsi="標楷體" w:hint="eastAsia"/>
          <w:color w:val="000000" w:themeColor="text1"/>
        </w:rPr>
        <w:t>推行後反呈現負成長</w:t>
      </w:r>
      <w:r w:rsidR="00277228" w:rsidRPr="008B489F">
        <w:rPr>
          <w:rFonts w:hAnsi="標楷體" w:hint="eastAsia"/>
          <w:color w:val="000000" w:themeColor="text1"/>
        </w:rPr>
        <w:t>，及</w:t>
      </w:r>
      <w:r w:rsidR="00877607" w:rsidRPr="008B489F">
        <w:rPr>
          <w:rFonts w:hAnsi="標楷體" w:hint="eastAsia"/>
          <w:color w:val="000000" w:themeColor="text1"/>
        </w:rPr>
        <w:t>1</w:t>
      </w:r>
      <w:r w:rsidR="00877607" w:rsidRPr="008B489F">
        <w:rPr>
          <w:rFonts w:hAnsi="標楷體"/>
          <w:color w:val="000000" w:themeColor="text1"/>
        </w:rPr>
        <w:t>09</w:t>
      </w:r>
      <w:r w:rsidR="00877607" w:rsidRPr="008B489F">
        <w:rPr>
          <w:rFonts w:hAnsi="標楷體" w:hint="eastAsia"/>
          <w:color w:val="000000" w:themeColor="text1"/>
        </w:rPr>
        <w:t>年</w:t>
      </w:r>
      <w:proofErr w:type="gramStart"/>
      <w:r w:rsidR="00B40279" w:rsidRPr="008B489F">
        <w:rPr>
          <w:rFonts w:hAnsi="標楷體" w:hint="eastAsia"/>
          <w:color w:val="000000" w:themeColor="text1"/>
        </w:rPr>
        <w:t>臺</w:t>
      </w:r>
      <w:proofErr w:type="gramEnd"/>
      <w:r w:rsidR="00B40279" w:rsidRPr="008B489F">
        <w:rPr>
          <w:rFonts w:hAnsi="標楷體" w:hint="eastAsia"/>
          <w:color w:val="000000" w:themeColor="text1"/>
        </w:rPr>
        <w:t>南市龍崎區</w:t>
      </w:r>
      <w:r w:rsidR="00877607" w:rsidRPr="008B489F">
        <w:rPr>
          <w:rFonts w:hAnsi="標楷體" w:hint="eastAsia"/>
          <w:color w:val="000000" w:themeColor="text1"/>
        </w:rPr>
        <w:t>成</w:t>
      </w:r>
      <w:r w:rsidR="00540168" w:rsidRPr="008B489F">
        <w:rPr>
          <w:rFonts w:hAnsi="標楷體" w:hint="eastAsia"/>
          <w:color w:val="000000" w:themeColor="text1"/>
        </w:rPr>
        <w:t>為</w:t>
      </w:r>
      <w:r w:rsidR="00524E40" w:rsidRPr="008B489F">
        <w:rPr>
          <w:rFonts w:hAnsi="標楷體" w:hint="eastAsia"/>
          <w:color w:val="000000" w:themeColor="text1"/>
        </w:rPr>
        <w:t>全</w:t>
      </w:r>
      <w:proofErr w:type="gramStart"/>
      <w:r w:rsidR="00524E40" w:rsidRPr="008B489F">
        <w:rPr>
          <w:rFonts w:hAnsi="標楷體" w:hint="eastAsia"/>
          <w:color w:val="000000" w:themeColor="text1"/>
        </w:rPr>
        <w:t>臺</w:t>
      </w:r>
      <w:proofErr w:type="gramEnd"/>
      <w:r w:rsidR="00540168" w:rsidRPr="008B489F">
        <w:rPr>
          <w:rFonts w:hAnsi="標楷體" w:hint="eastAsia"/>
          <w:color w:val="000000" w:themeColor="text1"/>
        </w:rPr>
        <w:t>公共運輸最為缺乏</w:t>
      </w:r>
      <w:r w:rsidR="00277228" w:rsidRPr="008B489F">
        <w:rPr>
          <w:rFonts w:hAnsi="標楷體" w:hint="eastAsia"/>
          <w:color w:val="000000" w:themeColor="text1"/>
        </w:rPr>
        <w:t>之</w:t>
      </w:r>
      <w:r w:rsidR="00540168" w:rsidRPr="008B489F">
        <w:rPr>
          <w:rFonts w:hAnsi="標楷體" w:hint="eastAsia"/>
          <w:color w:val="000000" w:themeColor="text1"/>
        </w:rPr>
        <w:t>偏鄉地區</w:t>
      </w:r>
      <w:r w:rsidR="00277228" w:rsidRPr="008B489F">
        <w:rPr>
          <w:rFonts w:hAnsi="標楷體" w:hint="eastAsia"/>
          <w:color w:val="000000" w:themeColor="text1"/>
        </w:rPr>
        <w:t>，</w:t>
      </w:r>
      <w:r w:rsidR="000F4B2A" w:rsidRPr="008B489F">
        <w:rPr>
          <w:rFonts w:hAnsi="標楷體" w:hint="eastAsia"/>
          <w:color w:val="000000" w:themeColor="text1"/>
        </w:rPr>
        <w:t>推行計畫</w:t>
      </w:r>
      <w:r w:rsidR="00877607" w:rsidRPr="008B489F">
        <w:rPr>
          <w:rFonts w:hAnsi="標楷體" w:hint="eastAsia"/>
          <w:color w:val="000000" w:themeColor="text1"/>
        </w:rPr>
        <w:t>期間</w:t>
      </w:r>
      <w:r w:rsidR="00540168" w:rsidRPr="008B489F">
        <w:rPr>
          <w:rFonts w:hAnsi="標楷體" w:hint="eastAsia"/>
          <w:color w:val="000000" w:themeColor="text1"/>
        </w:rPr>
        <w:t>年年榜上有名</w:t>
      </w:r>
      <w:r w:rsidR="00970B71" w:rsidRPr="008B489F">
        <w:rPr>
          <w:rFonts w:hAnsi="標楷體" w:hint="eastAsia"/>
          <w:color w:val="000000" w:themeColor="text1"/>
        </w:rPr>
        <w:t>等情</w:t>
      </w:r>
      <w:r w:rsidR="00D20BE4" w:rsidRPr="008B489F">
        <w:rPr>
          <w:rFonts w:hAnsi="標楷體" w:hint="eastAsia"/>
          <w:color w:val="000000" w:themeColor="text1"/>
        </w:rPr>
        <w:t>，</w:t>
      </w:r>
      <w:r w:rsidR="00B35EB1" w:rsidRPr="008B489F">
        <w:rPr>
          <w:rFonts w:hAnsi="標楷體" w:hint="eastAsia"/>
          <w:color w:val="000000" w:themeColor="text1"/>
        </w:rPr>
        <w:t>據</w:t>
      </w:r>
      <w:r w:rsidR="004967ED" w:rsidRPr="008B489F">
        <w:rPr>
          <w:rFonts w:hAnsi="標楷體" w:hint="eastAsia"/>
          <w:color w:val="000000" w:themeColor="text1"/>
        </w:rPr>
        <w:t>交通部查復</w:t>
      </w:r>
      <w:r w:rsidR="000F4B2A" w:rsidRPr="008B489F">
        <w:rPr>
          <w:rFonts w:hAnsi="標楷體" w:hint="eastAsia"/>
          <w:color w:val="000000" w:themeColor="text1"/>
        </w:rPr>
        <w:t>與</w:t>
      </w:r>
      <w:r w:rsidR="00B35EB1" w:rsidRPr="008B489F">
        <w:rPr>
          <w:rFonts w:hAnsi="標楷體" w:hint="eastAsia"/>
          <w:color w:val="000000" w:themeColor="text1"/>
        </w:rPr>
        <w:t>本院</w:t>
      </w:r>
      <w:r w:rsidR="00B00006" w:rsidRPr="008B489F">
        <w:rPr>
          <w:rFonts w:hAnsi="標楷體" w:hint="eastAsia"/>
          <w:color w:val="000000" w:themeColor="text1"/>
        </w:rPr>
        <w:t>約</w:t>
      </w:r>
      <w:proofErr w:type="gramStart"/>
      <w:r w:rsidR="00B00006" w:rsidRPr="008B489F">
        <w:rPr>
          <w:rFonts w:hAnsi="標楷體" w:hint="eastAsia"/>
          <w:color w:val="000000" w:themeColor="text1"/>
        </w:rPr>
        <w:t>詢</w:t>
      </w:r>
      <w:proofErr w:type="gramEnd"/>
      <w:r w:rsidR="00B35EB1" w:rsidRPr="008B489F">
        <w:rPr>
          <w:rFonts w:hAnsi="標楷體" w:hint="eastAsia"/>
          <w:color w:val="000000" w:themeColor="text1"/>
        </w:rPr>
        <w:t>前表示</w:t>
      </w:r>
      <w:r w:rsidR="004967ED" w:rsidRPr="008B489F">
        <w:rPr>
          <w:rFonts w:hAnsi="標楷體" w:hint="eastAsia"/>
          <w:color w:val="000000" w:themeColor="text1"/>
        </w:rPr>
        <w:t>：「</w:t>
      </w:r>
      <w:r w:rsidR="006B42DB" w:rsidRPr="008B489F">
        <w:rPr>
          <w:rFonts w:hAnsi="標楷體" w:hint="eastAsia"/>
          <w:color w:val="000000" w:themeColor="text1"/>
        </w:rPr>
        <w:t>幸福巴士與幸福</w:t>
      </w:r>
      <w:proofErr w:type="gramStart"/>
      <w:r w:rsidR="006B42DB" w:rsidRPr="008B489F">
        <w:rPr>
          <w:rFonts w:hAnsi="標楷體" w:hint="eastAsia"/>
          <w:color w:val="000000" w:themeColor="text1"/>
        </w:rPr>
        <w:t>小黃</w:t>
      </w:r>
      <w:r w:rsidR="004967ED" w:rsidRPr="008B489F">
        <w:rPr>
          <w:rFonts w:hAnsi="標楷體" w:hint="eastAsia"/>
          <w:color w:val="000000" w:themeColor="text1"/>
        </w:rPr>
        <w:t>非屬</w:t>
      </w:r>
      <w:proofErr w:type="gramEnd"/>
      <w:r w:rsidR="004967ED" w:rsidRPr="008B489F">
        <w:rPr>
          <w:rFonts w:hAnsi="標楷體" w:hint="eastAsia"/>
          <w:color w:val="000000" w:themeColor="text1"/>
        </w:rPr>
        <w:t>高投資型計畫，交通部對於地方政府倘有提出是項計畫者，皆會予以支持，並提供必要協助」</w:t>
      </w:r>
      <w:r w:rsidR="006A21F1" w:rsidRPr="008B489F">
        <w:rPr>
          <w:rFonts w:hAnsi="標楷體" w:hint="eastAsia"/>
          <w:color w:val="000000" w:themeColor="text1"/>
        </w:rPr>
        <w:t>；</w:t>
      </w:r>
      <w:r w:rsidR="00B35EB1" w:rsidRPr="008B489F">
        <w:rPr>
          <w:rFonts w:hAnsi="標楷體" w:hint="eastAsia"/>
          <w:color w:val="000000" w:themeColor="text1"/>
        </w:rPr>
        <w:t>「公共運輸涵蓋率計算尚納入公路客運或公所自營社區巴士等運輸服務，如運輸服務終止或調整站點，抑或門牌數如有調整亦會造成涵蓋率之波動」</w:t>
      </w:r>
      <w:r w:rsidR="006A21F1" w:rsidRPr="008B489F">
        <w:rPr>
          <w:rFonts w:hAnsi="標楷體" w:hint="eastAsia"/>
          <w:color w:val="000000" w:themeColor="text1"/>
        </w:rPr>
        <w:t>、</w:t>
      </w:r>
      <w:r w:rsidR="00B35EB1" w:rsidRPr="008B489F">
        <w:rPr>
          <w:rFonts w:hAnsi="標楷體" w:hint="eastAsia"/>
          <w:color w:val="000000" w:themeColor="text1"/>
        </w:rPr>
        <w:t>「負成長幅度最大之萬榮鄉為例，因原規劃之幸福巴士路線載客率不佳，需</w:t>
      </w:r>
      <w:r w:rsidR="00371028" w:rsidRPr="008B489F">
        <w:rPr>
          <w:rFonts w:hAnsi="標楷體" w:hint="eastAsia"/>
          <w:color w:val="000000" w:themeColor="text1"/>
        </w:rPr>
        <w:t>依</w:t>
      </w:r>
      <w:r w:rsidR="00B35EB1" w:rsidRPr="008B489F">
        <w:rPr>
          <w:rFonts w:hAnsi="標楷體" w:hint="eastAsia"/>
          <w:color w:val="000000" w:themeColor="text1"/>
        </w:rPr>
        <w:t>當地供需特性持續滾動檢討」</w:t>
      </w:r>
      <w:r w:rsidR="006A21F1" w:rsidRPr="008B489F">
        <w:rPr>
          <w:rFonts w:hAnsi="標楷體" w:hint="eastAsia"/>
          <w:color w:val="000000" w:themeColor="text1"/>
        </w:rPr>
        <w:t>；</w:t>
      </w:r>
      <w:r w:rsidR="00B35EB1" w:rsidRPr="008B489F">
        <w:rPr>
          <w:rFonts w:hAnsi="標楷體" w:hint="eastAsia"/>
          <w:color w:val="000000" w:themeColor="text1"/>
        </w:rPr>
        <w:t>「</w:t>
      </w:r>
      <w:proofErr w:type="gramStart"/>
      <w:r w:rsidR="00B35EB1" w:rsidRPr="008B489F">
        <w:rPr>
          <w:rFonts w:hAnsi="標楷體" w:hint="eastAsia"/>
          <w:color w:val="000000" w:themeColor="text1"/>
        </w:rPr>
        <w:t>臺</w:t>
      </w:r>
      <w:proofErr w:type="gramEnd"/>
      <w:r w:rsidR="00B35EB1" w:rsidRPr="008B489F">
        <w:rPr>
          <w:rFonts w:hAnsi="標楷體" w:hint="eastAsia"/>
          <w:color w:val="000000" w:themeColor="text1"/>
        </w:rPr>
        <w:t>南市龍崎區公共運輸涵蓋率，市府針對公路總局列管涵蓋率不足各里，邀集當地里長、區公所、監理所及小</w:t>
      </w:r>
      <w:r w:rsidR="00B35EB1" w:rsidRPr="008B489F">
        <w:rPr>
          <w:rFonts w:hAnsi="標楷體" w:hint="eastAsia"/>
          <w:color w:val="000000" w:themeColor="text1"/>
        </w:rPr>
        <w:lastRenderedPageBreak/>
        <w:t>黃公車業者辦理會</w:t>
      </w:r>
      <w:proofErr w:type="gramStart"/>
      <w:r w:rsidR="00B35EB1" w:rsidRPr="008B489F">
        <w:rPr>
          <w:rFonts w:hAnsi="標楷體" w:hint="eastAsia"/>
          <w:color w:val="000000" w:themeColor="text1"/>
        </w:rPr>
        <w:t>勘</w:t>
      </w:r>
      <w:proofErr w:type="gramEnd"/>
      <w:r w:rsidR="00B35EB1" w:rsidRPr="008B489F">
        <w:rPr>
          <w:rFonts w:hAnsi="標楷體" w:hint="eastAsia"/>
          <w:color w:val="000000" w:themeColor="text1"/>
        </w:rPr>
        <w:t>」</w:t>
      </w:r>
      <w:r w:rsidR="006459DD" w:rsidRPr="008B489F">
        <w:rPr>
          <w:rFonts w:hAnsi="標楷體" w:hint="eastAsia"/>
          <w:color w:val="000000" w:themeColor="text1"/>
        </w:rPr>
        <w:t>、「</w:t>
      </w:r>
      <w:proofErr w:type="gramStart"/>
      <w:r w:rsidR="006459DD" w:rsidRPr="008B489F">
        <w:rPr>
          <w:rFonts w:hAnsi="標楷體" w:hint="eastAsia"/>
          <w:color w:val="000000" w:themeColor="text1"/>
        </w:rPr>
        <w:t>臺</w:t>
      </w:r>
      <w:proofErr w:type="gramEnd"/>
      <w:r w:rsidR="006459DD" w:rsidRPr="008B489F">
        <w:rPr>
          <w:rFonts w:hAnsi="標楷體" w:hint="eastAsia"/>
          <w:color w:val="000000" w:themeColor="text1"/>
        </w:rPr>
        <w:t>南市龍崎區名次不減反增</w:t>
      </w:r>
      <w:r w:rsidR="00277228" w:rsidRPr="008B489F">
        <w:rPr>
          <w:rFonts w:hAnsi="標楷體" w:hint="eastAsia"/>
          <w:color w:val="000000" w:themeColor="text1"/>
        </w:rPr>
        <w:t>，</w:t>
      </w:r>
      <w:r w:rsidR="006459DD" w:rsidRPr="008B489F">
        <w:rPr>
          <w:rFonts w:hAnsi="標楷體" w:hint="eastAsia"/>
          <w:color w:val="000000" w:themeColor="text1"/>
        </w:rPr>
        <w:t>係因公路總局自105年起</w:t>
      </w:r>
      <w:proofErr w:type="gramStart"/>
      <w:r w:rsidR="006459DD" w:rsidRPr="008B489F">
        <w:rPr>
          <w:rFonts w:hAnsi="標楷體" w:hint="eastAsia"/>
          <w:color w:val="000000" w:themeColor="text1"/>
        </w:rPr>
        <w:t>於各偏鄉</w:t>
      </w:r>
      <w:proofErr w:type="gramEnd"/>
      <w:r w:rsidR="006459DD" w:rsidRPr="008B489F">
        <w:rPr>
          <w:rFonts w:hAnsi="標楷體" w:hint="eastAsia"/>
          <w:color w:val="000000" w:themeColor="text1"/>
        </w:rPr>
        <w:t>地區陸續推動幸福巴士計畫，惟該路線所涵蓋之家戶門牌數有限</w:t>
      </w:r>
      <w:r w:rsidR="00371028" w:rsidRPr="008B489F">
        <w:rPr>
          <w:rFonts w:hAnsi="標楷體" w:hint="eastAsia"/>
          <w:color w:val="000000" w:themeColor="text1"/>
        </w:rPr>
        <w:t>，</w:t>
      </w:r>
      <w:r w:rsidR="006459DD" w:rsidRPr="008B489F">
        <w:rPr>
          <w:rFonts w:hAnsi="標楷體" w:hint="eastAsia"/>
          <w:color w:val="000000" w:themeColor="text1"/>
        </w:rPr>
        <w:t>導致龍崎區之涵蓋率未明顯提升</w:t>
      </w:r>
      <w:r w:rsidR="00371028" w:rsidRPr="008B489F">
        <w:rPr>
          <w:rFonts w:hAnsi="標楷體" w:hint="eastAsia"/>
          <w:color w:val="000000" w:themeColor="text1"/>
        </w:rPr>
        <w:t>，</w:t>
      </w:r>
      <w:r w:rsidR="006459DD" w:rsidRPr="008B489F">
        <w:rPr>
          <w:rFonts w:hAnsi="標楷體" w:hint="eastAsia"/>
          <w:color w:val="000000" w:themeColor="text1"/>
        </w:rPr>
        <w:t>將持續檢討龍崎區公共運輸涵蓋情形及</w:t>
      </w:r>
      <w:proofErr w:type="gramStart"/>
      <w:r w:rsidR="006459DD" w:rsidRPr="008B489F">
        <w:rPr>
          <w:rFonts w:hAnsi="標楷體" w:hint="eastAsia"/>
          <w:color w:val="000000" w:themeColor="text1"/>
        </w:rPr>
        <w:t>幸福小黃</w:t>
      </w:r>
      <w:proofErr w:type="gramEnd"/>
      <w:r w:rsidR="006459DD" w:rsidRPr="008B489F">
        <w:rPr>
          <w:rFonts w:hAnsi="標楷體" w:hint="eastAsia"/>
          <w:color w:val="000000" w:themeColor="text1"/>
        </w:rPr>
        <w:t>營運方式，並請市府評估改善」</w:t>
      </w:r>
      <w:r w:rsidR="006A21F1" w:rsidRPr="008B489F">
        <w:rPr>
          <w:rFonts w:hAnsi="標楷體" w:hint="eastAsia"/>
          <w:color w:val="000000" w:themeColor="text1"/>
        </w:rPr>
        <w:t>。</w:t>
      </w:r>
      <w:r w:rsidR="0043344C" w:rsidRPr="008B489F">
        <w:rPr>
          <w:rFonts w:hAnsi="標楷體" w:hint="eastAsia"/>
          <w:color w:val="000000" w:themeColor="text1"/>
        </w:rPr>
        <w:t>再據</w:t>
      </w:r>
      <w:proofErr w:type="gramStart"/>
      <w:r w:rsidR="0043344C" w:rsidRPr="008B489F">
        <w:rPr>
          <w:rFonts w:hAnsi="標楷體" w:hint="eastAsia"/>
          <w:color w:val="000000" w:themeColor="text1"/>
        </w:rPr>
        <w:t>該部</w:t>
      </w:r>
      <w:r w:rsidR="00D24BF8" w:rsidRPr="008B489F">
        <w:rPr>
          <w:rFonts w:hAnsi="標楷體" w:hint="eastAsia"/>
          <w:color w:val="000000" w:themeColor="text1"/>
        </w:rPr>
        <w:t>於本</w:t>
      </w:r>
      <w:proofErr w:type="gramEnd"/>
      <w:r w:rsidR="00D24BF8" w:rsidRPr="008B489F">
        <w:rPr>
          <w:rFonts w:hAnsi="標楷體" w:hint="eastAsia"/>
          <w:color w:val="000000" w:themeColor="text1"/>
        </w:rPr>
        <w:t>院</w:t>
      </w:r>
      <w:r w:rsidR="0043344C" w:rsidRPr="008B489F">
        <w:rPr>
          <w:rFonts w:hAnsi="標楷體" w:hint="eastAsia"/>
          <w:color w:val="000000" w:themeColor="text1"/>
        </w:rPr>
        <w:t>約</w:t>
      </w:r>
      <w:proofErr w:type="gramStart"/>
      <w:r w:rsidR="0043344C" w:rsidRPr="008B489F">
        <w:rPr>
          <w:rFonts w:hAnsi="標楷體" w:hint="eastAsia"/>
          <w:color w:val="000000" w:themeColor="text1"/>
        </w:rPr>
        <w:t>詢</w:t>
      </w:r>
      <w:proofErr w:type="gramEnd"/>
      <w:r w:rsidR="0043344C" w:rsidRPr="008B489F">
        <w:rPr>
          <w:rFonts w:hAnsi="標楷體" w:hint="eastAsia"/>
          <w:color w:val="000000" w:themeColor="text1"/>
        </w:rPr>
        <w:t>時表示：</w:t>
      </w:r>
      <w:r w:rsidRPr="008B489F">
        <w:rPr>
          <w:rFonts w:hAnsi="標楷體" w:hint="eastAsia"/>
          <w:color w:val="000000" w:themeColor="text1"/>
        </w:rPr>
        <w:t>「偏鄉地區</w:t>
      </w:r>
      <w:r w:rsidR="00DC4108" w:rsidRPr="008B489F">
        <w:rPr>
          <w:rFonts w:hAnsi="標楷體" w:hint="eastAsia"/>
          <w:color w:val="000000" w:themeColor="text1"/>
        </w:rPr>
        <w:t>需依</w:t>
      </w:r>
      <w:r w:rsidRPr="008B489F">
        <w:rPr>
          <w:rFonts w:hAnsi="標楷體" w:hint="eastAsia"/>
          <w:color w:val="000000" w:themeColor="text1"/>
        </w:rPr>
        <w:t>人口</w:t>
      </w:r>
      <w:r w:rsidR="00DC4108" w:rsidRPr="008B489F">
        <w:rPr>
          <w:rFonts w:hAnsi="標楷體" w:hint="eastAsia"/>
          <w:color w:val="000000" w:themeColor="text1"/>
        </w:rPr>
        <w:t>密集度</w:t>
      </w:r>
      <w:r w:rsidR="00B471F3" w:rsidRPr="008B489F">
        <w:rPr>
          <w:rFonts w:hAnsi="標楷體" w:hint="eastAsia"/>
          <w:color w:val="000000" w:themeColor="text1"/>
        </w:rPr>
        <w:t>、</w:t>
      </w:r>
      <w:r w:rsidRPr="008B489F">
        <w:rPr>
          <w:rFonts w:hAnsi="標楷體" w:hint="eastAsia"/>
          <w:color w:val="000000" w:themeColor="text1"/>
        </w:rPr>
        <w:t>就醫與就學</w:t>
      </w:r>
      <w:r w:rsidR="00DC4108" w:rsidRPr="008B489F">
        <w:rPr>
          <w:rFonts w:hAnsi="標楷體" w:hint="eastAsia"/>
          <w:color w:val="000000" w:themeColor="text1"/>
        </w:rPr>
        <w:t>目的</w:t>
      </w:r>
      <w:r w:rsidRPr="008B489F">
        <w:rPr>
          <w:rFonts w:hAnsi="標楷體" w:hint="eastAsia"/>
          <w:color w:val="000000" w:themeColor="text1"/>
        </w:rPr>
        <w:t>不同</w:t>
      </w:r>
      <w:r w:rsidR="00DC4108" w:rsidRPr="008B489F">
        <w:rPr>
          <w:rFonts w:hAnsi="標楷體" w:hint="eastAsia"/>
          <w:color w:val="000000" w:themeColor="text1"/>
        </w:rPr>
        <w:t>而調整</w:t>
      </w:r>
      <w:r w:rsidRPr="008B489F">
        <w:rPr>
          <w:rFonts w:hAnsi="標楷體" w:hint="eastAsia"/>
          <w:color w:val="000000" w:themeColor="text1"/>
        </w:rPr>
        <w:t>，</w:t>
      </w:r>
      <w:proofErr w:type="gramStart"/>
      <w:r w:rsidR="00DC4108" w:rsidRPr="008B489F">
        <w:rPr>
          <w:rFonts w:hAnsi="標楷體" w:hint="eastAsia"/>
          <w:color w:val="000000" w:themeColor="text1"/>
        </w:rPr>
        <w:t>倘</w:t>
      </w:r>
      <w:r w:rsidRPr="008B489F">
        <w:rPr>
          <w:rFonts w:hAnsi="標楷體" w:hint="eastAsia"/>
          <w:color w:val="000000" w:themeColor="text1"/>
        </w:rPr>
        <w:t>定線定班</w:t>
      </w:r>
      <w:proofErr w:type="gramEnd"/>
      <w:r w:rsidRPr="008B489F">
        <w:rPr>
          <w:rFonts w:hAnsi="標楷體" w:hint="eastAsia"/>
          <w:color w:val="000000" w:themeColor="text1"/>
        </w:rPr>
        <w:t>無法滿足需要，</w:t>
      </w:r>
      <w:r w:rsidR="00DC4108" w:rsidRPr="008B489F">
        <w:rPr>
          <w:rFonts w:hAnsi="標楷體" w:hint="eastAsia"/>
          <w:color w:val="000000" w:themeColor="text1"/>
        </w:rPr>
        <w:t>造成</w:t>
      </w:r>
      <w:r w:rsidRPr="008B489F">
        <w:rPr>
          <w:rFonts w:hAnsi="標楷體" w:hint="eastAsia"/>
          <w:color w:val="000000" w:themeColor="text1"/>
        </w:rPr>
        <w:t>候車時間變長，服務可靠度有待提升」</w:t>
      </w:r>
      <w:r w:rsidR="009863CB" w:rsidRPr="008B489F">
        <w:rPr>
          <w:rFonts w:hAnsi="標楷體" w:hint="eastAsia"/>
          <w:color w:val="000000" w:themeColor="text1"/>
        </w:rPr>
        <w:t>；</w:t>
      </w:r>
      <w:r w:rsidR="00DC4108" w:rsidRPr="008B489F">
        <w:rPr>
          <w:rFonts w:hAnsi="標楷體" w:hint="eastAsia"/>
          <w:color w:val="000000" w:themeColor="text1"/>
        </w:rPr>
        <w:t>「公共運輸供給程序與家戶數變化，對於涵蓋率都會有影響，大部分都是上升，公共運輸還有一些市區公車、客運、社區巴士，不只有幸福巴士、小黃，如果服務有一些變動與調整，整體涵蓋率</w:t>
      </w:r>
      <w:r w:rsidR="00486765" w:rsidRPr="008B489F">
        <w:rPr>
          <w:rFonts w:hAnsi="標楷體" w:hint="eastAsia"/>
          <w:color w:val="000000" w:themeColor="text1"/>
        </w:rPr>
        <w:t>皆</w:t>
      </w:r>
      <w:r w:rsidR="00DC4108" w:rsidRPr="008B489F">
        <w:rPr>
          <w:rFonts w:hAnsi="標楷體" w:hint="eastAsia"/>
          <w:color w:val="000000" w:themeColor="text1"/>
        </w:rPr>
        <w:t>會影響，會定期檢視並調整」、</w:t>
      </w:r>
      <w:r w:rsidR="00DD2E50" w:rsidRPr="008B489F">
        <w:rPr>
          <w:rFonts w:hAnsi="標楷體" w:hint="eastAsia"/>
          <w:color w:val="000000" w:themeColor="text1"/>
        </w:rPr>
        <w:t>「負成長幅度最大的是萬榮鄉，因原規劃之幸福巴士路線載客率不佳，108年</w:t>
      </w:r>
      <w:proofErr w:type="gramStart"/>
      <w:r w:rsidR="00DD2E50" w:rsidRPr="008B489F">
        <w:rPr>
          <w:rFonts w:hAnsi="標楷體" w:hint="eastAsia"/>
          <w:color w:val="000000" w:themeColor="text1"/>
        </w:rPr>
        <w:t>爰</w:t>
      </w:r>
      <w:proofErr w:type="gramEnd"/>
      <w:r w:rsidR="00DD2E50" w:rsidRPr="008B489F">
        <w:rPr>
          <w:rFonts w:hAnsi="標楷體" w:hint="eastAsia"/>
          <w:color w:val="000000" w:themeColor="text1"/>
        </w:rPr>
        <w:t>經檢討後將5條路線調整為1條」</w:t>
      </w:r>
      <w:r w:rsidR="009863CB" w:rsidRPr="008B489F">
        <w:rPr>
          <w:rFonts w:hAnsi="標楷體" w:hint="eastAsia"/>
          <w:color w:val="000000" w:themeColor="text1"/>
        </w:rPr>
        <w:t>；</w:t>
      </w:r>
      <w:r w:rsidR="0043344C" w:rsidRPr="008B489F">
        <w:rPr>
          <w:rFonts w:hAnsi="標楷體" w:hint="eastAsia"/>
          <w:color w:val="000000" w:themeColor="text1"/>
        </w:rPr>
        <w:t>「</w:t>
      </w:r>
      <w:proofErr w:type="gramStart"/>
      <w:r w:rsidR="009863CB" w:rsidRPr="008B489F">
        <w:rPr>
          <w:rFonts w:hAnsi="標楷體" w:hint="eastAsia"/>
          <w:color w:val="000000" w:themeColor="text1"/>
        </w:rPr>
        <w:t>臺</w:t>
      </w:r>
      <w:proofErr w:type="gramEnd"/>
      <w:r w:rsidR="009863CB" w:rsidRPr="008B489F">
        <w:rPr>
          <w:rFonts w:hAnsi="標楷體" w:hint="eastAsia"/>
          <w:color w:val="000000" w:themeColor="text1"/>
        </w:rPr>
        <w:t>南市龍崎區部分，</w:t>
      </w:r>
      <w:r w:rsidR="00DD2E50" w:rsidRPr="008B489F">
        <w:rPr>
          <w:rFonts w:hAnsi="標楷體" w:hint="eastAsia"/>
          <w:color w:val="000000" w:themeColor="text1"/>
        </w:rPr>
        <w:t>年長者居多</w:t>
      </w:r>
      <w:r w:rsidR="005115D0" w:rsidRPr="008B489F">
        <w:rPr>
          <w:rFonts w:hAnsi="標楷體" w:hint="eastAsia"/>
          <w:color w:val="000000" w:themeColor="text1"/>
        </w:rPr>
        <w:t>，</w:t>
      </w:r>
      <w:r w:rsidR="00DD2E50" w:rsidRPr="008B489F">
        <w:rPr>
          <w:rFonts w:hAnsi="標楷體" w:hint="eastAsia"/>
          <w:color w:val="000000" w:themeColor="text1"/>
        </w:rPr>
        <w:t>辦理長照交通車，提供交通運輸服務，局內有建議</w:t>
      </w:r>
      <w:r w:rsidR="00BD51A5" w:rsidRPr="008B489F">
        <w:rPr>
          <w:rFonts w:hAnsi="標楷體" w:hint="eastAsia"/>
          <w:color w:val="000000" w:themeColor="text1"/>
        </w:rPr>
        <w:t>市府</w:t>
      </w:r>
      <w:r w:rsidR="00DD2E50" w:rsidRPr="008B489F">
        <w:rPr>
          <w:rFonts w:hAnsi="標楷體" w:hint="eastAsia"/>
          <w:color w:val="000000" w:themeColor="text1"/>
        </w:rPr>
        <w:t>視民眾需求，對於幸福小黃進行調整，</w:t>
      </w:r>
      <w:proofErr w:type="gramStart"/>
      <w:r w:rsidR="00DD2E50" w:rsidRPr="008B489F">
        <w:rPr>
          <w:rFonts w:hAnsi="標楷體" w:hint="eastAsia"/>
          <w:color w:val="000000" w:themeColor="text1"/>
        </w:rPr>
        <w:t>研</w:t>
      </w:r>
      <w:proofErr w:type="gramEnd"/>
      <w:r w:rsidR="00DD2E50" w:rsidRPr="008B489F">
        <w:rPr>
          <w:rFonts w:hAnsi="標楷體" w:hint="eastAsia"/>
          <w:color w:val="000000" w:themeColor="text1"/>
        </w:rPr>
        <w:t>議</w:t>
      </w:r>
      <w:proofErr w:type="gramStart"/>
      <w:r w:rsidR="00DD2E50" w:rsidRPr="008B489F">
        <w:rPr>
          <w:rFonts w:hAnsi="標楷體" w:hint="eastAsia"/>
          <w:color w:val="000000" w:themeColor="text1"/>
        </w:rPr>
        <w:t>延伸繞駛或</w:t>
      </w:r>
      <w:proofErr w:type="gramEnd"/>
      <w:r w:rsidR="00DD2E50" w:rsidRPr="008B489F">
        <w:rPr>
          <w:rFonts w:hAnsi="標楷體" w:hint="eastAsia"/>
          <w:color w:val="000000" w:themeColor="text1"/>
        </w:rPr>
        <w:t>提供區域彈性預約路線服務，</w:t>
      </w:r>
      <w:r w:rsidR="00BD51A5" w:rsidRPr="008B489F">
        <w:rPr>
          <w:rFonts w:hAnsi="標楷體" w:hint="eastAsia"/>
          <w:color w:val="000000" w:themeColor="text1"/>
        </w:rPr>
        <w:t>期</w:t>
      </w:r>
      <w:r w:rsidR="00DD2E50" w:rsidRPr="008B489F">
        <w:rPr>
          <w:rFonts w:hAnsi="標楷體" w:hint="eastAsia"/>
          <w:color w:val="000000" w:themeColor="text1"/>
        </w:rPr>
        <w:t>提升龍崎區公共運輸涵蓋率</w:t>
      </w:r>
      <w:r w:rsidR="0043344C" w:rsidRPr="008B489F">
        <w:rPr>
          <w:rFonts w:hAnsi="標楷體" w:hint="eastAsia"/>
          <w:color w:val="000000" w:themeColor="text1"/>
        </w:rPr>
        <w:t>」</w:t>
      </w:r>
      <w:r w:rsidR="00DD2E50" w:rsidRPr="008B489F">
        <w:rPr>
          <w:rFonts w:hAnsi="標楷體" w:hint="eastAsia"/>
          <w:color w:val="000000" w:themeColor="text1"/>
        </w:rPr>
        <w:t>、「</w:t>
      </w:r>
      <w:proofErr w:type="gramStart"/>
      <w:r w:rsidR="00DD2E50" w:rsidRPr="008B489F">
        <w:rPr>
          <w:rFonts w:hAnsi="標楷體" w:hint="eastAsia"/>
          <w:color w:val="000000" w:themeColor="text1"/>
        </w:rPr>
        <w:t>臺</w:t>
      </w:r>
      <w:proofErr w:type="gramEnd"/>
      <w:r w:rsidR="00DD2E50" w:rsidRPr="008B489F">
        <w:rPr>
          <w:rFonts w:hAnsi="標楷體" w:hint="eastAsia"/>
          <w:color w:val="000000" w:themeColor="text1"/>
        </w:rPr>
        <w:t>南市政府有</w:t>
      </w:r>
      <w:r w:rsidR="00BD51A5" w:rsidRPr="008B489F">
        <w:rPr>
          <w:rFonts w:hAnsi="標楷體" w:hint="eastAsia"/>
          <w:color w:val="000000" w:themeColor="text1"/>
        </w:rPr>
        <w:t>進行</w:t>
      </w:r>
      <w:r w:rsidR="00DD2E50" w:rsidRPr="008B489F">
        <w:rPr>
          <w:rFonts w:hAnsi="標楷體" w:hint="eastAsia"/>
          <w:color w:val="000000" w:themeColor="text1"/>
        </w:rPr>
        <w:t>檢討，對於涵蓋率不足</w:t>
      </w:r>
      <w:r w:rsidR="00BD51A5" w:rsidRPr="008B489F">
        <w:rPr>
          <w:rFonts w:hAnsi="標楷體" w:hint="eastAsia"/>
          <w:color w:val="000000" w:themeColor="text1"/>
        </w:rPr>
        <w:t>區域</w:t>
      </w:r>
      <w:r w:rsidR="00DD2E50" w:rsidRPr="008B489F">
        <w:rPr>
          <w:rFonts w:hAnsi="標楷體" w:hint="eastAsia"/>
          <w:color w:val="000000" w:themeColor="text1"/>
        </w:rPr>
        <w:t>有設站，期能提升涵蓋率」</w:t>
      </w:r>
      <w:r w:rsidR="0043344C" w:rsidRPr="008B489F">
        <w:rPr>
          <w:rFonts w:hAnsi="標楷體" w:hint="eastAsia"/>
          <w:color w:val="000000" w:themeColor="text1"/>
        </w:rPr>
        <w:t>等語</w:t>
      </w:r>
      <w:r w:rsidRPr="008B489F">
        <w:rPr>
          <w:rFonts w:hAnsi="標楷體" w:hint="eastAsia"/>
          <w:color w:val="000000" w:themeColor="text1"/>
        </w:rPr>
        <w:t>。據此，公路總局辦理幸福巴士與</w:t>
      </w:r>
      <w:proofErr w:type="gramStart"/>
      <w:r w:rsidRPr="008B489F">
        <w:rPr>
          <w:rFonts w:hAnsi="標楷體" w:hint="eastAsia"/>
          <w:color w:val="000000" w:themeColor="text1"/>
        </w:rPr>
        <w:t>幸福小黃</w:t>
      </w:r>
      <w:proofErr w:type="gramEnd"/>
      <w:r w:rsidRPr="008B489F">
        <w:rPr>
          <w:rFonts w:hAnsi="標楷體" w:hint="eastAsia"/>
          <w:color w:val="000000" w:themeColor="text1"/>
        </w:rPr>
        <w:t>服務成效仍有不足，殊堪認定</w:t>
      </w:r>
      <w:r w:rsidR="000F4B2A" w:rsidRPr="008B489F">
        <w:rPr>
          <w:rFonts w:hAnsi="標楷體" w:hint="eastAsia"/>
          <w:color w:val="000000" w:themeColor="text1"/>
        </w:rPr>
        <w:t>，對於營運效能</w:t>
      </w:r>
      <w:proofErr w:type="gramStart"/>
      <w:r w:rsidR="000F4B2A" w:rsidRPr="008B489F">
        <w:rPr>
          <w:rFonts w:hAnsi="標楷體" w:hint="eastAsia"/>
          <w:color w:val="000000" w:themeColor="text1"/>
        </w:rPr>
        <w:t>不</w:t>
      </w:r>
      <w:proofErr w:type="gramEnd"/>
      <w:r w:rsidR="000F4B2A" w:rsidRPr="008B489F">
        <w:rPr>
          <w:rFonts w:hAnsi="標楷體" w:hint="eastAsia"/>
          <w:color w:val="000000" w:themeColor="text1"/>
        </w:rPr>
        <w:t>彰之路線，各地方政府允宜進行調整，</w:t>
      </w:r>
      <w:proofErr w:type="gramStart"/>
      <w:r w:rsidR="000F4B2A" w:rsidRPr="008B489F">
        <w:rPr>
          <w:rFonts w:hAnsi="標楷體" w:hint="eastAsia"/>
          <w:color w:val="000000" w:themeColor="text1"/>
        </w:rPr>
        <w:t>採</w:t>
      </w:r>
      <w:proofErr w:type="gramEnd"/>
      <w:r w:rsidR="000F4B2A" w:rsidRPr="008B489F">
        <w:rPr>
          <w:rFonts w:hAnsi="標楷體" w:hint="eastAsia"/>
          <w:color w:val="000000" w:themeColor="text1"/>
        </w:rPr>
        <w:t>加強原路線之宣導，亦或</w:t>
      </w:r>
      <w:proofErr w:type="gramStart"/>
      <w:r w:rsidR="000F4B2A" w:rsidRPr="008B489F">
        <w:rPr>
          <w:rFonts w:hAnsi="標楷體" w:hint="eastAsia"/>
          <w:color w:val="000000" w:themeColor="text1"/>
        </w:rPr>
        <w:t>採</w:t>
      </w:r>
      <w:proofErr w:type="gramEnd"/>
      <w:r w:rsidR="000F4B2A" w:rsidRPr="008B489F">
        <w:rPr>
          <w:rFonts w:hAnsi="標楷體" w:hint="eastAsia"/>
          <w:color w:val="000000" w:themeColor="text1"/>
        </w:rPr>
        <w:t>運輸服務終止、調整站點等方式</w:t>
      </w:r>
      <w:r w:rsidR="00FC6766" w:rsidRPr="008B489F">
        <w:rPr>
          <w:rFonts w:hAnsi="標楷體" w:hint="eastAsia"/>
          <w:color w:val="000000" w:themeColor="text1"/>
        </w:rPr>
        <w:t>，確實掌握使用者需求空間與時間並提供服務</w:t>
      </w:r>
      <w:r w:rsidR="000F4B2A" w:rsidRPr="008B489F">
        <w:rPr>
          <w:rFonts w:hAnsi="標楷體" w:hint="eastAsia"/>
          <w:color w:val="000000" w:themeColor="text1"/>
        </w:rPr>
        <w:t>。</w:t>
      </w:r>
    </w:p>
    <w:p w:rsidR="00EB4C4D" w:rsidRPr="008B489F" w:rsidRDefault="00680415" w:rsidP="006B09FF">
      <w:pPr>
        <w:pStyle w:val="3"/>
        <w:rPr>
          <w:rFonts w:hAnsi="標楷體"/>
          <w:color w:val="000000" w:themeColor="text1"/>
        </w:rPr>
      </w:pPr>
      <w:proofErr w:type="gramStart"/>
      <w:r w:rsidRPr="008B489F">
        <w:rPr>
          <w:rFonts w:hAnsi="標楷體" w:hint="eastAsia"/>
          <w:color w:val="000000" w:themeColor="text1"/>
        </w:rPr>
        <w:t>準</w:t>
      </w:r>
      <w:proofErr w:type="gramEnd"/>
      <w:r w:rsidRPr="008B489F">
        <w:rPr>
          <w:rFonts w:hAnsi="標楷體" w:hint="eastAsia"/>
          <w:color w:val="000000" w:themeColor="text1"/>
        </w:rPr>
        <w:t>此以言</w:t>
      </w:r>
      <w:r w:rsidR="006B09FF" w:rsidRPr="008B489F">
        <w:rPr>
          <w:rFonts w:hAnsi="標楷體" w:hint="eastAsia"/>
          <w:color w:val="000000" w:themeColor="text1"/>
          <w:spacing w:val="-4"/>
        </w:rPr>
        <w:t>，</w:t>
      </w:r>
      <w:r w:rsidR="00285E0A" w:rsidRPr="008B489F">
        <w:rPr>
          <w:rFonts w:hAnsi="標楷體" w:hint="eastAsia"/>
          <w:color w:val="000000" w:themeColor="text1"/>
        </w:rPr>
        <w:t>各地方政府補助辦理</w:t>
      </w:r>
      <w:r w:rsidR="006B42DB" w:rsidRPr="008B489F">
        <w:rPr>
          <w:rFonts w:hAnsi="標楷體" w:hint="eastAsia"/>
          <w:color w:val="000000" w:themeColor="text1"/>
        </w:rPr>
        <w:t>幸福巴士與</w:t>
      </w:r>
      <w:proofErr w:type="gramStart"/>
      <w:r w:rsidR="006B42DB" w:rsidRPr="008B489F">
        <w:rPr>
          <w:rFonts w:hAnsi="標楷體" w:hint="eastAsia"/>
          <w:color w:val="000000" w:themeColor="text1"/>
        </w:rPr>
        <w:t>幸福小黃</w:t>
      </w:r>
      <w:proofErr w:type="gramEnd"/>
      <w:r w:rsidR="00285E0A" w:rsidRPr="008B489F">
        <w:rPr>
          <w:rFonts w:hAnsi="標楷體" w:hint="eastAsia"/>
          <w:color w:val="000000" w:themeColor="text1"/>
        </w:rPr>
        <w:t>，</w:t>
      </w:r>
      <w:r w:rsidR="006A7FD5" w:rsidRPr="008B489F">
        <w:rPr>
          <w:rFonts w:hAnsi="標楷體" w:hint="eastAsia"/>
          <w:color w:val="000000" w:themeColor="text1"/>
        </w:rPr>
        <w:t>乃</w:t>
      </w:r>
      <w:r w:rsidR="00285E0A" w:rsidRPr="008B489F">
        <w:rPr>
          <w:rFonts w:hAnsi="標楷體" w:hint="eastAsia"/>
          <w:color w:val="000000" w:themeColor="text1"/>
        </w:rPr>
        <w:t>依據106-109</w:t>
      </w:r>
      <w:r w:rsidR="00285E0A" w:rsidRPr="008B489F">
        <w:rPr>
          <w:rFonts w:hAnsi="標楷體"/>
          <w:color w:val="000000" w:themeColor="text1"/>
        </w:rPr>
        <w:t>年補助作業事項</w:t>
      </w:r>
      <w:r w:rsidR="00285E0A" w:rsidRPr="008B489F">
        <w:rPr>
          <w:rFonts w:hAnsi="標楷體" w:hint="eastAsia"/>
          <w:color w:val="000000" w:themeColor="text1"/>
        </w:rPr>
        <w:t>辦理</w:t>
      </w:r>
      <w:r w:rsidR="000F4B2A" w:rsidRPr="008B489F">
        <w:rPr>
          <w:rFonts w:hAnsi="標楷體"/>
          <w:color w:val="000000" w:themeColor="text1"/>
        </w:rPr>
        <w:t>，</w:t>
      </w:r>
      <w:r w:rsidR="00787C7E" w:rsidRPr="008B489F">
        <w:rPr>
          <w:rFonts w:hAnsi="標楷體" w:hint="eastAsia"/>
          <w:color w:val="000000" w:themeColor="text1"/>
        </w:rPr>
        <w:t>藉以</w:t>
      </w:r>
      <w:r w:rsidR="00787C7E" w:rsidRPr="008B489F">
        <w:rPr>
          <w:rFonts w:hAnsi="標楷體" w:hint="eastAsia"/>
          <w:color w:val="000000" w:themeColor="text1"/>
          <w:spacing w:val="-4"/>
        </w:rPr>
        <w:t>強化偏鄉地區之公共運輸服務、滿足基本民行需求及改善傳統公車營運效能；</w:t>
      </w:r>
      <w:proofErr w:type="gramStart"/>
      <w:r w:rsidR="00885AA5" w:rsidRPr="008B489F">
        <w:rPr>
          <w:rFonts w:hAnsi="標楷體" w:cs="標楷體" w:hint="eastAsia"/>
          <w:color w:val="000000" w:themeColor="text1"/>
          <w:kern w:val="0"/>
          <w:szCs w:val="32"/>
        </w:rPr>
        <w:t>惟</w:t>
      </w:r>
      <w:proofErr w:type="gramEnd"/>
      <w:r w:rsidR="00885AA5" w:rsidRPr="008B489F">
        <w:rPr>
          <w:rFonts w:hAnsi="標楷體" w:cs="標楷體" w:hint="eastAsia"/>
          <w:color w:val="000000" w:themeColor="text1"/>
          <w:kern w:val="0"/>
          <w:szCs w:val="32"/>
        </w:rPr>
        <w:t>部分縣市執行計畫後，其公</w:t>
      </w:r>
      <w:r w:rsidR="00885AA5" w:rsidRPr="008B489F">
        <w:rPr>
          <w:rFonts w:hAnsi="標楷體" w:cs="標楷體" w:hint="eastAsia"/>
          <w:color w:val="000000" w:themeColor="text1"/>
          <w:kern w:val="0"/>
          <w:szCs w:val="32"/>
        </w:rPr>
        <w:lastRenderedPageBreak/>
        <w:t>共運輸涵蓋率反呈現負成長，另發現全</w:t>
      </w:r>
      <w:proofErr w:type="gramStart"/>
      <w:r w:rsidR="00885AA5" w:rsidRPr="008B489F">
        <w:rPr>
          <w:rFonts w:hAnsi="標楷體" w:cs="標楷體" w:hint="eastAsia"/>
          <w:color w:val="000000" w:themeColor="text1"/>
          <w:kern w:val="0"/>
          <w:szCs w:val="32"/>
        </w:rPr>
        <w:t>臺</w:t>
      </w:r>
      <w:proofErr w:type="gramEnd"/>
      <w:r w:rsidR="00885AA5" w:rsidRPr="008B489F">
        <w:rPr>
          <w:rFonts w:hAnsi="標楷體" w:cs="標楷體" w:hint="eastAsia"/>
          <w:color w:val="000000" w:themeColor="text1"/>
          <w:kern w:val="0"/>
          <w:szCs w:val="32"/>
        </w:rPr>
        <w:t>公共運輸</w:t>
      </w:r>
      <w:r w:rsidR="006A7FD5" w:rsidRPr="008B489F">
        <w:rPr>
          <w:rFonts w:hAnsi="標楷體" w:cs="標楷體" w:hint="eastAsia"/>
          <w:color w:val="000000" w:themeColor="text1"/>
          <w:kern w:val="0"/>
          <w:szCs w:val="32"/>
        </w:rPr>
        <w:t>較</w:t>
      </w:r>
      <w:r w:rsidR="00885AA5" w:rsidRPr="008B489F">
        <w:rPr>
          <w:rFonts w:hAnsi="標楷體" w:cs="標楷體" w:hint="eastAsia"/>
          <w:color w:val="000000" w:themeColor="text1"/>
          <w:kern w:val="0"/>
          <w:szCs w:val="32"/>
        </w:rPr>
        <w:t>缺乏之偏鄉地區未納入計畫，</w:t>
      </w:r>
      <w:proofErr w:type="gramStart"/>
      <w:r w:rsidR="00885AA5" w:rsidRPr="008B489F">
        <w:rPr>
          <w:rFonts w:hAnsi="標楷體" w:cs="標楷體" w:hint="eastAsia"/>
          <w:color w:val="000000" w:themeColor="text1"/>
          <w:kern w:val="0"/>
          <w:szCs w:val="32"/>
        </w:rPr>
        <w:t>揆</w:t>
      </w:r>
      <w:proofErr w:type="gramEnd"/>
      <w:r w:rsidR="00885AA5" w:rsidRPr="008B489F">
        <w:rPr>
          <w:rFonts w:hAnsi="標楷體" w:cs="標楷體" w:hint="eastAsia"/>
          <w:color w:val="000000" w:themeColor="text1"/>
          <w:kern w:val="0"/>
          <w:szCs w:val="32"/>
        </w:rPr>
        <w:t>其營運路線與模式</w:t>
      </w:r>
      <w:proofErr w:type="gramStart"/>
      <w:r w:rsidR="00885AA5" w:rsidRPr="008B489F">
        <w:rPr>
          <w:rFonts w:hAnsi="標楷體" w:cs="標楷體" w:hint="eastAsia"/>
          <w:color w:val="000000" w:themeColor="text1"/>
          <w:kern w:val="0"/>
          <w:szCs w:val="32"/>
        </w:rPr>
        <w:t>未符實需</w:t>
      </w:r>
      <w:proofErr w:type="gramEnd"/>
      <w:r w:rsidR="00885AA5" w:rsidRPr="008B489F">
        <w:rPr>
          <w:rFonts w:hAnsi="標楷體" w:cs="標楷體" w:hint="eastAsia"/>
          <w:color w:val="000000" w:themeColor="text1"/>
          <w:kern w:val="0"/>
          <w:szCs w:val="32"/>
        </w:rPr>
        <w:t>，致載客績效未盡理想，甚有空車無人使用</w:t>
      </w:r>
      <w:r w:rsidR="00787C7E" w:rsidRPr="008B489F">
        <w:rPr>
          <w:rFonts w:hAnsi="標楷體" w:hint="eastAsia"/>
          <w:color w:val="000000" w:themeColor="text1"/>
        </w:rPr>
        <w:t>，</w:t>
      </w:r>
      <w:r w:rsidR="00E72370" w:rsidRPr="008B489F">
        <w:rPr>
          <w:rFonts w:hAnsi="標楷體" w:hint="eastAsia"/>
          <w:color w:val="000000" w:themeColor="text1"/>
        </w:rPr>
        <w:t>公路總局</w:t>
      </w:r>
      <w:r w:rsidR="00885AA5" w:rsidRPr="008B489F">
        <w:rPr>
          <w:rFonts w:hAnsi="標楷體" w:hint="eastAsia"/>
          <w:color w:val="000000" w:themeColor="text1"/>
        </w:rPr>
        <w:t>並</w:t>
      </w:r>
      <w:r w:rsidR="00787C7E" w:rsidRPr="008B489F">
        <w:rPr>
          <w:rFonts w:hAnsi="標楷體" w:hint="eastAsia"/>
          <w:color w:val="000000" w:themeColor="text1"/>
        </w:rPr>
        <w:t>未全盤檢視，核與政策目的</w:t>
      </w:r>
      <w:proofErr w:type="gramStart"/>
      <w:r w:rsidR="00787C7E" w:rsidRPr="008B489F">
        <w:rPr>
          <w:rFonts w:hAnsi="標楷體" w:hint="eastAsia"/>
          <w:color w:val="000000" w:themeColor="text1"/>
        </w:rPr>
        <w:t>悖離</w:t>
      </w:r>
      <w:proofErr w:type="gramEnd"/>
      <w:r w:rsidR="00787C7E" w:rsidRPr="008B489F">
        <w:rPr>
          <w:rFonts w:hAnsi="標楷體" w:hint="eastAsia"/>
          <w:color w:val="000000" w:themeColor="text1"/>
        </w:rPr>
        <w:t>，亦未符計畫意旨，影響計畫目標達成與整體政策推動，</w:t>
      </w:r>
      <w:proofErr w:type="gramStart"/>
      <w:r w:rsidR="00787C7E" w:rsidRPr="008B489F">
        <w:rPr>
          <w:rFonts w:hAnsi="標楷體" w:hint="eastAsia"/>
          <w:color w:val="000000" w:themeColor="text1"/>
        </w:rPr>
        <w:t>核其所為</w:t>
      </w:r>
      <w:proofErr w:type="gramEnd"/>
      <w:r w:rsidR="00787C7E" w:rsidRPr="008B489F">
        <w:rPr>
          <w:rFonts w:hAnsi="標楷體" w:hint="eastAsia"/>
          <w:color w:val="000000" w:themeColor="text1"/>
        </w:rPr>
        <w:t>督導</w:t>
      </w:r>
      <w:proofErr w:type="gramStart"/>
      <w:r w:rsidR="00787C7E" w:rsidRPr="008B489F">
        <w:rPr>
          <w:rFonts w:hAnsi="標楷體" w:hint="eastAsia"/>
          <w:color w:val="000000" w:themeColor="text1"/>
        </w:rPr>
        <w:t>機制顯欠積極</w:t>
      </w:r>
      <w:proofErr w:type="gramEnd"/>
      <w:r w:rsidR="00787C7E" w:rsidRPr="008B489F">
        <w:rPr>
          <w:rFonts w:hAnsi="標楷體" w:hint="eastAsia"/>
          <w:color w:val="000000" w:themeColor="text1"/>
        </w:rPr>
        <w:t>，未來</w:t>
      </w:r>
      <w:r w:rsidR="004376FD" w:rsidRPr="008B489F">
        <w:rPr>
          <w:rFonts w:hAnsi="標楷體" w:hint="eastAsia"/>
          <w:color w:val="000000" w:themeColor="text1"/>
        </w:rPr>
        <w:t>為</w:t>
      </w:r>
      <w:r w:rsidR="00787C7E" w:rsidRPr="008B489F">
        <w:rPr>
          <w:rFonts w:hAnsi="標楷體" w:hint="eastAsia"/>
          <w:color w:val="000000" w:themeColor="text1"/>
        </w:rPr>
        <w:t>避免類似計畫重蹈覆轍，允應協助各地方政府</w:t>
      </w:r>
      <w:r w:rsidR="00717DEB" w:rsidRPr="008B489F">
        <w:rPr>
          <w:rFonts w:hAnsi="標楷體" w:hint="eastAsia"/>
          <w:color w:val="000000" w:themeColor="text1"/>
        </w:rPr>
        <w:t>，</w:t>
      </w:r>
      <w:r w:rsidR="00787C7E" w:rsidRPr="008B489F">
        <w:rPr>
          <w:rFonts w:hAnsi="標楷體" w:hint="eastAsia"/>
          <w:color w:val="000000" w:themeColor="text1"/>
        </w:rPr>
        <w:t>引導改善及</w:t>
      </w:r>
      <w:proofErr w:type="gramStart"/>
      <w:r w:rsidR="00787C7E" w:rsidRPr="008B489F">
        <w:rPr>
          <w:rFonts w:hAnsi="標楷體" w:hint="eastAsia"/>
          <w:color w:val="000000" w:themeColor="text1"/>
        </w:rPr>
        <w:t>研</w:t>
      </w:r>
      <w:proofErr w:type="gramEnd"/>
      <w:r w:rsidR="00787C7E" w:rsidRPr="008B489F">
        <w:rPr>
          <w:rFonts w:hAnsi="標楷體" w:hint="eastAsia"/>
          <w:color w:val="000000" w:themeColor="text1"/>
        </w:rPr>
        <w:t>謀對策</w:t>
      </w:r>
      <w:r w:rsidR="00F36A6A" w:rsidRPr="008B489F">
        <w:rPr>
          <w:rFonts w:hAnsi="標楷體" w:hint="eastAsia"/>
          <w:color w:val="000000" w:themeColor="text1"/>
        </w:rPr>
        <w:t>，並針對計畫持續進行輔導、管考及評比等作業</w:t>
      </w:r>
      <w:r w:rsidR="00B527A3" w:rsidRPr="008B489F">
        <w:rPr>
          <w:rFonts w:hAnsi="標楷體" w:hint="eastAsia"/>
          <w:color w:val="000000" w:themeColor="text1"/>
        </w:rPr>
        <w:t>。</w:t>
      </w:r>
      <w:proofErr w:type="gramStart"/>
      <w:r w:rsidR="00F36A6A" w:rsidRPr="008B489F">
        <w:rPr>
          <w:rFonts w:hAnsi="標楷體" w:hint="eastAsia"/>
          <w:color w:val="000000" w:themeColor="text1"/>
        </w:rPr>
        <w:t>此外</w:t>
      </w:r>
      <w:r w:rsidR="00B527A3" w:rsidRPr="008B489F">
        <w:rPr>
          <w:rFonts w:hAnsi="標楷體" w:hint="eastAsia"/>
          <w:color w:val="000000" w:themeColor="text1"/>
        </w:rPr>
        <w:t>，</w:t>
      </w:r>
      <w:proofErr w:type="gramEnd"/>
      <w:r w:rsidR="00F36A6A" w:rsidRPr="008B489F">
        <w:rPr>
          <w:rFonts w:hAnsi="標楷體" w:hint="eastAsia"/>
          <w:color w:val="000000" w:themeColor="text1"/>
        </w:rPr>
        <w:t>亦將滾動檢討精進各項作法</w:t>
      </w:r>
      <w:r w:rsidR="00717DEB" w:rsidRPr="008B489F">
        <w:rPr>
          <w:rFonts w:hAnsi="標楷體" w:hint="eastAsia"/>
          <w:color w:val="000000" w:themeColor="text1"/>
        </w:rPr>
        <w:t>，</w:t>
      </w:r>
      <w:r w:rsidR="00936326" w:rsidRPr="008B489F">
        <w:rPr>
          <w:rFonts w:hAnsi="標楷體" w:hint="eastAsia"/>
          <w:color w:val="000000" w:themeColor="text1"/>
        </w:rPr>
        <w:t>確實瞭解偏鄉居民交通需求，</w:t>
      </w:r>
      <w:r w:rsidR="00717DEB" w:rsidRPr="008B489F">
        <w:rPr>
          <w:rFonts w:hAnsi="標楷體" w:hint="eastAsia"/>
          <w:color w:val="000000" w:themeColor="text1"/>
        </w:rPr>
        <w:t>將民眾搭乘習性、地理環境</w:t>
      </w:r>
      <w:proofErr w:type="gramStart"/>
      <w:r w:rsidR="00717DEB" w:rsidRPr="008B489F">
        <w:rPr>
          <w:rFonts w:hAnsi="標楷體" w:hint="eastAsia"/>
          <w:color w:val="000000" w:themeColor="text1"/>
        </w:rPr>
        <w:t>不</w:t>
      </w:r>
      <w:proofErr w:type="gramEnd"/>
      <w:r w:rsidR="00717DEB" w:rsidRPr="008B489F">
        <w:rPr>
          <w:rFonts w:hAnsi="標楷體" w:hint="eastAsia"/>
          <w:color w:val="000000" w:themeColor="text1"/>
        </w:rPr>
        <w:t>同等屬性納入考量</w:t>
      </w:r>
      <w:r w:rsidR="00F36A6A" w:rsidRPr="008B489F">
        <w:rPr>
          <w:rFonts w:hAnsi="標楷體" w:hint="eastAsia"/>
          <w:color w:val="000000" w:themeColor="text1"/>
        </w:rPr>
        <w:t>，期能如期、如質完成，達成無縫便捷運輸環境之目標</w:t>
      </w:r>
      <w:r w:rsidR="00E72370" w:rsidRPr="008B489F">
        <w:rPr>
          <w:rFonts w:hAnsi="標楷體" w:hint="eastAsia"/>
          <w:color w:val="000000" w:themeColor="text1"/>
        </w:rPr>
        <w:t>，漸進式平衡城鄉交通可及性之落差</w:t>
      </w:r>
      <w:r w:rsidR="00787C7E" w:rsidRPr="008B489F">
        <w:rPr>
          <w:rFonts w:hAnsi="標楷體" w:hint="eastAsia"/>
          <w:color w:val="000000" w:themeColor="text1"/>
        </w:rPr>
        <w:t>。</w:t>
      </w:r>
    </w:p>
    <w:p w:rsidR="00486765" w:rsidRPr="008B489F" w:rsidRDefault="00486765" w:rsidP="00486765">
      <w:pPr>
        <w:pStyle w:val="3"/>
        <w:numPr>
          <w:ilvl w:val="0"/>
          <w:numId w:val="0"/>
        </w:numPr>
        <w:ind w:left="1361"/>
        <w:rPr>
          <w:rFonts w:hAnsi="標楷體"/>
          <w:color w:val="000000" w:themeColor="text1"/>
        </w:rPr>
      </w:pPr>
    </w:p>
    <w:p w:rsidR="00894DCD" w:rsidRPr="008B489F" w:rsidRDefault="00F26FFF" w:rsidP="00894DCD">
      <w:pPr>
        <w:pStyle w:val="2"/>
        <w:rPr>
          <w:rFonts w:hAnsi="標楷體"/>
          <w:b/>
          <w:color w:val="000000" w:themeColor="text1"/>
          <w:szCs w:val="36"/>
        </w:rPr>
      </w:pPr>
      <w:r w:rsidRPr="008B489F">
        <w:rPr>
          <w:rFonts w:hAnsi="標楷體" w:hint="eastAsia"/>
          <w:b/>
          <w:color w:val="000000" w:themeColor="text1"/>
          <w:szCs w:val="36"/>
        </w:rPr>
        <w:t>對於</w:t>
      </w:r>
      <w:r w:rsidR="003327F8" w:rsidRPr="008B489F">
        <w:rPr>
          <w:rFonts w:hAnsi="標楷體" w:hint="eastAsia"/>
          <w:b/>
          <w:color w:val="000000" w:themeColor="text1"/>
          <w:szCs w:val="36"/>
        </w:rPr>
        <w:t>偏遠地區、非山非市及離島地區</w:t>
      </w:r>
      <w:r w:rsidR="00815FC2" w:rsidRPr="008B489F">
        <w:rPr>
          <w:rFonts w:hAnsi="標楷體" w:hint="eastAsia"/>
          <w:b/>
          <w:color w:val="000000" w:themeColor="text1"/>
          <w:szCs w:val="36"/>
        </w:rPr>
        <w:t>公共運輸服務補助資源，除</w:t>
      </w:r>
      <w:r w:rsidR="007A1A14" w:rsidRPr="008B489F">
        <w:rPr>
          <w:rFonts w:hAnsi="標楷體" w:hint="eastAsia"/>
          <w:b/>
          <w:color w:val="000000" w:themeColor="text1"/>
          <w:szCs w:val="36"/>
        </w:rPr>
        <w:t>交通部</w:t>
      </w:r>
      <w:r w:rsidR="008D7C9F" w:rsidRPr="008B489F">
        <w:rPr>
          <w:rFonts w:hAnsi="標楷體" w:hint="eastAsia"/>
          <w:b/>
          <w:color w:val="000000" w:themeColor="text1"/>
          <w:szCs w:val="36"/>
        </w:rPr>
        <w:t>公共運輸</w:t>
      </w:r>
      <w:r w:rsidR="002F3EED" w:rsidRPr="008B489F">
        <w:rPr>
          <w:rFonts w:hAnsi="標楷體" w:hint="eastAsia"/>
          <w:b/>
          <w:color w:val="000000" w:themeColor="text1"/>
          <w:szCs w:val="36"/>
        </w:rPr>
        <w:t>相關</w:t>
      </w:r>
      <w:r w:rsidRPr="008B489F">
        <w:rPr>
          <w:rFonts w:hAnsi="標楷體" w:hint="eastAsia"/>
          <w:b/>
          <w:color w:val="000000" w:themeColor="text1"/>
          <w:szCs w:val="36"/>
        </w:rPr>
        <w:t>計畫外，</w:t>
      </w:r>
      <w:r w:rsidR="00815FC2" w:rsidRPr="008B489F">
        <w:rPr>
          <w:rFonts w:hAnsi="標楷體" w:hint="eastAsia"/>
          <w:b/>
          <w:color w:val="000000" w:themeColor="text1"/>
        </w:rPr>
        <w:t>另有</w:t>
      </w:r>
      <w:r w:rsidR="007A1A14" w:rsidRPr="008B489F">
        <w:rPr>
          <w:rFonts w:hAnsi="標楷體" w:hint="eastAsia"/>
          <w:b/>
          <w:color w:val="000000" w:themeColor="text1"/>
          <w:szCs w:val="36"/>
        </w:rPr>
        <w:t>教育部</w:t>
      </w:r>
      <w:r w:rsidR="00954345" w:rsidRPr="008B489F">
        <w:rPr>
          <w:rFonts w:hAnsi="標楷體" w:hint="eastAsia"/>
          <w:b/>
          <w:color w:val="000000" w:themeColor="text1"/>
          <w:szCs w:val="36"/>
        </w:rPr>
        <w:t>、</w:t>
      </w:r>
      <w:r w:rsidR="007A1A14" w:rsidRPr="008B489F">
        <w:rPr>
          <w:rFonts w:hAnsi="標楷體" w:hint="eastAsia"/>
          <w:b/>
          <w:color w:val="000000" w:themeColor="text1"/>
          <w:szCs w:val="36"/>
        </w:rPr>
        <w:t>衛福部</w:t>
      </w:r>
      <w:r w:rsidR="00954345" w:rsidRPr="008B489F">
        <w:rPr>
          <w:rFonts w:hAnsi="標楷體" w:hint="eastAsia"/>
          <w:b/>
          <w:color w:val="000000" w:themeColor="text1"/>
          <w:szCs w:val="36"/>
        </w:rPr>
        <w:t>、原民會等，</w:t>
      </w:r>
      <w:r w:rsidR="00BA4890" w:rsidRPr="008B489F">
        <w:rPr>
          <w:rFonts w:hAnsi="標楷體" w:hint="eastAsia"/>
          <w:b/>
          <w:color w:val="000000" w:themeColor="text1"/>
          <w:szCs w:val="36"/>
        </w:rPr>
        <w:t>易言之</w:t>
      </w:r>
      <w:r w:rsidR="00D671CC" w:rsidRPr="008B489F">
        <w:rPr>
          <w:rFonts w:hAnsi="標楷體" w:hint="eastAsia"/>
          <w:b/>
          <w:color w:val="000000" w:themeColor="text1"/>
          <w:szCs w:val="36"/>
        </w:rPr>
        <w:t>各部會</w:t>
      </w:r>
      <w:r w:rsidR="0001784B" w:rsidRPr="008B489F">
        <w:rPr>
          <w:rFonts w:hAnsi="標楷體" w:hint="eastAsia"/>
          <w:b/>
          <w:color w:val="000000" w:themeColor="text1"/>
          <w:szCs w:val="36"/>
        </w:rPr>
        <w:t>依職掌</w:t>
      </w:r>
      <w:r w:rsidR="007A1A14" w:rsidRPr="008B489F">
        <w:rPr>
          <w:rFonts w:hAnsi="標楷體" w:hint="eastAsia"/>
          <w:b/>
          <w:color w:val="000000" w:themeColor="text1"/>
          <w:szCs w:val="36"/>
        </w:rPr>
        <w:t>提供就醫、就業、就學、就養及社會參與所需</w:t>
      </w:r>
      <w:r w:rsidR="0001784B" w:rsidRPr="008B489F">
        <w:rPr>
          <w:rFonts w:hAnsi="標楷體" w:hint="eastAsia"/>
          <w:b/>
          <w:color w:val="000000" w:themeColor="text1"/>
          <w:szCs w:val="36"/>
        </w:rPr>
        <w:t>之政策</w:t>
      </w:r>
      <w:r w:rsidR="00954345" w:rsidRPr="008B489F">
        <w:rPr>
          <w:rFonts w:hAnsi="標楷體" w:hint="eastAsia"/>
          <w:b/>
          <w:color w:val="000000" w:themeColor="text1"/>
          <w:szCs w:val="36"/>
        </w:rPr>
        <w:t>；然偏鄉公共運輸服務，涉及整體交通運輸規劃</w:t>
      </w:r>
      <w:r w:rsidR="00194EC2" w:rsidRPr="008B489F">
        <w:rPr>
          <w:rFonts w:hAnsi="標楷體" w:hint="eastAsia"/>
          <w:b/>
          <w:color w:val="000000" w:themeColor="text1"/>
          <w:szCs w:val="36"/>
        </w:rPr>
        <w:t>與</w:t>
      </w:r>
      <w:r w:rsidR="00954345" w:rsidRPr="008B489F">
        <w:rPr>
          <w:rFonts w:hAnsi="標楷體" w:hint="eastAsia"/>
          <w:b/>
          <w:color w:val="000000" w:themeColor="text1"/>
          <w:szCs w:val="36"/>
        </w:rPr>
        <w:t>分析及資源整合等專業範疇及政策推行，</w:t>
      </w:r>
      <w:r w:rsidR="00815FC2" w:rsidRPr="008B489F">
        <w:rPr>
          <w:rFonts w:hAnsi="標楷體" w:hint="eastAsia"/>
          <w:b/>
          <w:color w:val="000000" w:themeColor="text1"/>
          <w:szCs w:val="36"/>
        </w:rPr>
        <w:t>為避免資源分散</w:t>
      </w:r>
      <w:r w:rsidR="00194EC2" w:rsidRPr="008B489F">
        <w:rPr>
          <w:rFonts w:hAnsi="標楷體" w:hint="eastAsia"/>
          <w:b/>
          <w:color w:val="000000" w:themeColor="text1"/>
          <w:szCs w:val="36"/>
        </w:rPr>
        <w:t>與</w:t>
      </w:r>
      <w:r w:rsidR="00815FC2" w:rsidRPr="008B489F">
        <w:rPr>
          <w:rFonts w:hAnsi="標楷體" w:hint="eastAsia"/>
          <w:b/>
          <w:color w:val="000000" w:themeColor="text1"/>
          <w:szCs w:val="36"/>
        </w:rPr>
        <w:t>疊床架屋，</w:t>
      </w:r>
      <w:r w:rsidR="00894DCD" w:rsidRPr="008B489F">
        <w:rPr>
          <w:rFonts w:hAnsi="標楷體" w:hint="eastAsia"/>
          <w:b/>
          <w:color w:val="000000" w:themeColor="text1"/>
          <w:szCs w:val="36"/>
        </w:rPr>
        <w:t>行政院允宜督促各</w:t>
      </w:r>
      <w:r w:rsidR="007A1A14" w:rsidRPr="008B489F">
        <w:rPr>
          <w:rFonts w:hAnsi="標楷體" w:hint="eastAsia"/>
          <w:b/>
          <w:color w:val="000000" w:themeColor="text1"/>
          <w:szCs w:val="36"/>
        </w:rPr>
        <w:t>部會</w:t>
      </w:r>
      <w:r w:rsidR="00894DCD" w:rsidRPr="008B489F">
        <w:rPr>
          <w:rFonts w:hAnsi="標楷體" w:hint="eastAsia"/>
          <w:b/>
          <w:color w:val="000000" w:themeColor="text1"/>
          <w:szCs w:val="36"/>
        </w:rPr>
        <w:t>共同合作與</w:t>
      </w:r>
      <w:r w:rsidR="00815FC2" w:rsidRPr="008B489F">
        <w:rPr>
          <w:rFonts w:hAnsi="標楷體" w:hint="eastAsia"/>
          <w:b/>
          <w:color w:val="000000" w:themeColor="text1"/>
          <w:szCs w:val="36"/>
        </w:rPr>
        <w:t>協調整合</w:t>
      </w:r>
      <w:r w:rsidR="00E92872" w:rsidRPr="008B489F">
        <w:rPr>
          <w:rFonts w:hAnsi="標楷體" w:hint="eastAsia"/>
          <w:b/>
          <w:color w:val="000000" w:themeColor="text1"/>
          <w:szCs w:val="36"/>
        </w:rPr>
        <w:t>，</w:t>
      </w:r>
      <w:r w:rsidR="0014708C" w:rsidRPr="008B489F">
        <w:rPr>
          <w:rFonts w:hAnsi="標楷體" w:hint="eastAsia"/>
          <w:b/>
          <w:color w:val="000000" w:themeColor="text1"/>
          <w:szCs w:val="36"/>
        </w:rPr>
        <w:t>並</w:t>
      </w:r>
      <w:r w:rsidR="00D94EBF" w:rsidRPr="008B489F">
        <w:rPr>
          <w:rFonts w:hAnsi="標楷體" w:hint="eastAsia"/>
          <w:b/>
          <w:color w:val="000000" w:themeColor="text1"/>
          <w:szCs w:val="36"/>
        </w:rPr>
        <w:t>透過交通資源媒合平台，</w:t>
      </w:r>
      <w:r w:rsidRPr="008B489F">
        <w:rPr>
          <w:rFonts w:hAnsi="標楷體" w:hint="eastAsia"/>
          <w:b/>
          <w:color w:val="000000" w:themeColor="text1"/>
          <w:szCs w:val="36"/>
        </w:rPr>
        <w:t>因地制宜通盤規劃與共</w:t>
      </w:r>
      <w:r w:rsidR="00E92872" w:rsidRPr="008B489F">
        <w:rPr>
          <w:rFonts w:hAnsi="標楷體" w:hint="eastAsia"/>
          <w:b/>
          <w:color w:val="000000" w:themeColor="text1"/>
          <w:szCs w:val="36"/>
        </w:rPr>
        <w:t>享</w:t>
      </w:r>
      <w:r w:rsidRPr="008B489F">
        <w:rPr>
          <w:rFonts w:hAnsi="標楷體" w:hint="eastAsia"/>
          <w:b/>
          <w:color w:val="000000" w:themeColor="text1"/>
          <w:szCs w:val="36"/>
        </w:rPr>
        <w:t>利用</w:t>
      </w:r>
      <w:r w:rsidR="00E92872" w:rsidRPr="008B489F">
        <w:rPr>
          <w:rFonts w:hAnsi="標楷體" w:hint="eastAsia"/>
          <w:b/>
          <w:color w:val="000000" w:themeColor="text1"/>
          <w:szCs w:val="36"/>
        </w:rPr>
        <w:t>，</w:t>
      </w:r>
      <w:r w:rsidR="00AD0D9E" w:rsidRPr="008B489F">
        <w:rPr>
          <w:rFonts w:hAnsi="標楷體" w:hint="eastAsia"/>
          <w:b/>
          <w:color w:val="000000" w:themeColor="text1"/>
          <w:szCs w:val="36"/>
        </w:rPr>
        <w:t>補足公共運輸缺口，</w:t>
      </w:r>
      <w:r w:rsidR="003A7C6C" w:rsidRPr="008B489F">
        <w:rPr>
          <w:rFonts w:hAnsi="標楷體" w:hint="eastAsia"/>
          <w:b/>
          <w:color w:val="000000" w:themeColor="text1"/>
          <w:szCs w:val="36"/>
        </w:rPr>
        <w:t>發揮</w:t>
      </w:r>
      <w:r w:rsidR="00D94EBF" w:rsidRPr="008B489F">
        <w:rPr>
          <w:rFonts w:hAnsi="標楷體" w:hint="eastAsia"/>
          <w:b/>
          <w:color w:val="000000" w:themeColor="text1"/>
          <w:szCs w:val="36"/>
        </w:rPr>
        <w:t>相輔相</w:t>
      </w:r>
      <w:r w:rsidR="004376FD" w:rsidRPr="008B489F">
        <w:rPr>
          <w:rFonts w:hAnsi="標楷體" w:hint="eastAsia"/>
          <w:b/>
          <w:color w:val="000000" w:themeColor="text1"/>
          <w:szCs w:val="36"/>
        </w:rPr>
        <w:t>成</w:t>
      </w:r>
      <w:r w:rsidR="003A7C6C" w:rsidRPr="008B489F">
        <w:rPr>
          <w:rFonts w:hAnsi="標楷體" w:hint="eastAsia"/>
          <w:b/>
          <w:color w:val="000000" w:themeColor="text1"/>
          <w:szCs w:val="36"/>
        </w:rPr>
        <w:t>之整體功能</w:t>
      </w:r>
      <w:r w:rsidR="00894DCD" w:rsidRPr="008B489F">
        <w:rPr>
          <w:rFonts w:hAnsi="標楷體" w:hint="eastAsia"/>
          <w:b/>
          <w:color w:val="000000" w:themeColor="text1"/>
          <w:szCs w:val="36"/>
        </w:rPr>
        <w:t>。</w:t>
      </w:r>
    </w:p>
    <w:p w:rsidR="00D01811" w:rsidRPr="008B489F" w:rsidRDefault="00CB79E9" w:rsidP="00D01811">
      <w:pPr>
        <w:pStyle w:val="3"/>
        <w:rPr>
          <w:rFonts w:hAnsi="標楷體"/>
          <w:color w:val="000000" w:themeColor="text1"/>
        </w:rPr>
      </w:pPr>
      <w:r w:rsidRPr="008B489F">
        <w:rPr>
          <w:rFonts w:hAnsi="標楷體" w:hint="eastAsia"/>
          <w:color w:val="000000" w:themeColor="text1"/>
        </w:rPr>
        <w:t>交通部補助各地方政府辦理</w:t>
      </w:r>
      <w:r w:rsidR="00A46FA1" w:rsidRPr="008B489F">
        <w:rPr>
          <w:rFonts w:hAnsi="標楷體" w:hint="eastAsia"/>
          <w:color w:val="000000" w:themeColor="text1"/>
        </w:rPr>
        <w:t>公共運輸計畫</w:t>
      </w:r>
      <w:proofErr w:type="gramStart"/>
      <w:r w:rsidR="00BA5AC6" w:rsidRPr="008B489F">
        <w:rPr>
          <w:rFonts w:hAnsi="標楷體" w:hint="eastAsia"/>
          <w:color w:val="000000" w:themeColor="text1"/>
        </w:rPr>
        <w:t>等情</w:t>
      </w:r>
      <w:r w:rsidRPr="008B489F">
        <w:rPr>
          <w:rFonts w:hAnsi="標楷體" w:hint="eastAsia"/>
          <w:color w:val="000000" w:themeColor="text1"/>
        </w:rPr>
        <w:t>詳如</w:t>
      </w:r>
      <w:proofErr w:type="gramEnd"/>
      <w:r w:rsidRPr="008B489F">
        <w:rPr>
          <w:rFonts w:hAnsi="標楷體" w:hint="eastAsia"/>
          <w:color w:val="000000" w:themeColor="text1"/>
        </w:rPr>
        <w:t>調查意見</w:t>
      </w:r>
      <w:proofErr w:type="gramStart"/>
      <w:r w:rsidR="008D7C9F" w:rsidRPr="008B489F">
        <w:rPr>
          <w:rFonts w:hAnsi="標楷體" w:hint="eastAsia"/>
          <w:color w:val="000000" w:themeColor="text1"/>
        </w:rPr>
        <w:t>一</w:t>
      </w:r>
      <w:r w:rsidR="00BF42E5" w:rsidRPr="008B489F">
        <w:rPr>
          <w:rFonts w:hAnsi="標楷體" w:hint="eastAsia"/>
          <w:color w:val="000000" w:themeColor="text1"/>
        </w:rPr>
        <w:t>、</w:t>
      </w:r>
      <w:r w:rsidRPr="008B489F">
        <w:rPr>
          <w:rFonts w:hAnsi="標楷體" w:hint="eastAsia"/>
          <w:color w:val="000000" w:themeColor="text1"/>
        </w:rPr>
        <w:t>二所述</w:t>
      </w:r>
      <w:proofErr w:type="gramEnd"/>
      <w:r w:rsidRPr="008B489F">
        <w:rPr>
          <w:rFonts w:hAnsi="標楷體" w:hint="eastAsia"/>
          <w:color w:val="000000" w:themeColor="text1"/>
        </w:rPr>
        <w:t>，</w:t>
      </w:r>
      <w:r w:rsidR="00BA5AC6" w:rsidRPr="008B489F">
        <w:rPr>
          <w:rFonts w:hAnsi="標楷體" w:hint="eastAsia"/>
          <w:color w:val="000000" w:themeColor="text1"/>
        </w:rPr>
        <w:t>查</w:t>
      </w:r>
      <w:r w:rsidRPr="008B489F">
        <w:rPr>
          <w:rFonts w:hAnsi="標楷體" w:hint="eastAsia"/>
          <w:color w:val="000000" w:themeColor="text1"/>
        </w:rPr>
        <w:t>各部會對於</w:t>
      </w:r>
      <w:r w:rsidR="00D01811" w:rsidRPr="008B489F">
        <w:rPr>
          <w:rFonts w:hAnsi="標楷體" w:hint="eastAsia"/>
          <w:color w:val="000000" w:themeColor="text1"/>
        </w:rPr>
        <w:t>偏遠地區、非山非市及離島地區之公共運輸服務所涉相關政策與權責分工</w:t>
      </w:r>
      <w:r w:rsidR="00E816EC" w:rsidRPr="008B489F">
        <w:rPr>
          <w:rFonts w:hAnsi="標楷體" w:hint="eastAsia"/>
          <w:color w:val="000000" w:themeColor="text1"/>
        </w:rPr>
        <w:t>如下：</w:t>
      </w:r>
    </w:p>
    <w:p w:rsidR="00D01811" w:rsidRPr="008B489F" w:rsidRDefault="00D01811" w:rsidP="00D671CC">
      <w:pPr>
        <w:pStyle w:val="4"/>
        <w:rPr>
          <w:rFonts w:hAnsi="標楷體"/>
          <w:color w:val="000000" w:themeColor="text1"/>
        </w:rPr>
      </w:pPr>
      <w:r w:rsidRPr="008B489F">
        <w:rPr>
          <w:rFonts w:hAnsi="標楷體" w:hint="eastAsia"/>
          <w:color w:val="000000" w:themeColor="text1"/>
        </w:rPr>
        <w:t>教育部</w:t>
      </w:r>
      <w:r w:rsidR="00095D38" w:rsidRPr="008B489F">
        <w:rPr>
          <w:rFonts w:hAnsi="標楷體" w:hint="eastAsia"/>
          <w:color w:val="000000" w:themeColor="text1"/>
        </w:rPr>
        <w:t>：</w:t>
      </w:r>
      <w:r w:rsidR="004C4C70" w:rsidRPr="008B489F">
        <w:rPr>
          <w:rFonts w:hAnsi="標楷體" w:hint="eastAsia"/>
          <w:color w:val="000000" w:themeColor="text1"/>
        </w:rPr>
        <w:t>偏鄉學校及弱勢學生的教育問題為政府所重視，</w:t>
      </w:r>
      <w:proofErr w:type="gramStart"/>
      <w:r w:rsidR="004C4C70" w:rsidRPr="008B489F">
        <w:rPr>
          <w:rFonts w:hAnsi="標楷體" w:hint="eastAsia"/>
          <w:color w:val="000000" w:themeColor="text1"/>
        </w:rPr>
        <w:t>該部為照顧</w:t>
      </w:r>
      <w:proofErr w:type="gramEnd"/>
      <w:r w:rsidR="004C4C70" w:rsidRPr="008B489F">
        <w:rPr>
          <w:rFonts w:hAnsi="標楷體" w:hint="eastAsia"/>
          <w:color w:val="000000" w:themeColor="text1"/>
        </w:rPr>
        <w:t>偏鄉地區學校之學生解決就學及通學困難，以縮短城鄉教育差距，提供學校</w:t>
      </w:r>
      <w:r w:rsidR="004C4C70" w:rsidRPr="008B489F">
        <w:rPr>
          <w:rFonts w:hAnsi="標楷體" w:hint="eastAsia"/>
          <w:color w:val="000000" w:themeColor="text1"/>
        </w:rPr>
        <w:lastRenderedPageBreak/>
        <w:t>均等發展的機會，分別施行「教育優先區計畫」及「偏遠地區及非山非市公立高級中等學校學生通學交通費實施計畫」等方案，</w:t>
      </w:r>
      <w:r w:rsidR="000A4BA0" w:rsidRPr="008B489F">
        <w:rPr>
          <w:rFonts w:hAnsi="標楷體" w:hint="eastAsia"/>
          <w:color w:val="000000" w:themeColor="text1"/>
        </w:rPr>
        <w:t>持續針對偏鄉地區學校及學生就學部分予以協助及改善，協助解決就學及通學困難，縮短城鄉教育差距，提供學校均等發展的機會，</w:t>
      </w:r>
      <w:r w:rsidR="004C4C70" w:rsidRPr="008B489F">
        <w:rPr>
          <w:rFonts w:hAnsi="標楷體" w:hint="eastAsia"/>
          <w:color w:val="000000" w:themeColor="text1"/>
        </w:rPr>
        <w:t>其</w:t>
      </w:r>
      <w:r w:rsidR="00E722E3" w:rsidRPr="008B489F">
        <w:rPr>
          <w:rFonts w:hAnsi="標楷體" w:hint="eastAsia"/>
          <w:color w:val="000000" w:themeColor="text1"/>
        </w:rPr>
        <w:t>相關計畫內容說明如下：</w:t>
      </w:r>
    </w:p>
    <w:p w:rsidR="00D01811" w:rsidRPr="008B489F" w:rsidRDefault="00095D38" w:rsidP="00D01811">
      <w:pPr>
        <w:pStyle w:val="5"/>
        <w:rPr>
          <w:rFonts w:hAnsi="標楷體"/>
          <w:color w:val="000000" w:themeColor="text1"/>
        </w:rPr>
      </w:pPr>
      <w:r w:rsidRPr="008B489F">
        <w:rPr>
          <w:rFonts w:hAnsi="標楷體" w:hint="eastAsia"/>
          <w:color w:val="000000" w:themeColor="text1"/>
        </w:rPr>
        <w:t>教育優先區計畫</w:t>
      </w:r>
      <w:r w:rsidR="00C567C7" w:rsidRPr="008B489F">
        <w:rPr>
          <w:rStyle w:val="aff4"/>
          <w:rFonts w:hAnsi="標楷體"/>
          <w:color w:val="000000" w:themeColor="text1"/>
        </w:rPr>
        <w:footnoteReference w:id="18"/>
      </w:r>
      <w:r w:rsidRPr="008B489F">
        <w:rPr>
          <w:rFonts w:hAnsi="標楷體" w:hint="eastAsia"/>
          <w:color w:val="000000" w:themeColor="text1"/>
        </w:rPr>
        <w:t>：</w:t>
      </w:r>
      <w:r w:rsidR="00137553" w:rsidRPr="008B489F">
        <w:rPr>
          <w:rFonts w:hAnsi="標楷體" w:hint="eastAsia"/>
          <w:color w:val="000000" w:themeColor="text1"/>
        </w:rPr>
        <w:t>補助對象為離島或偏遠交通不便之學校，</w:t>
      </w:r>
      <w:r w:rsidR="000E6839" w:rsidRPr="008B489F">
        <w:rPr>
          <w:rFonts w:hAnsi="標楷體" w:hint="eastAsia"/>
          <w:color w:val="000000" w:themeColor="text1"/>
        </w:rPr>
        <w:t>縮短城鄉教育差距，提供學校均等發展的機會及安定師生校園生活，提升教學績效，</w:t>
      </w:r>
      <w:r w:rsidRPr="008B489F">
        <w:rPr>
          <w:rFonts w:hAnsi="標楷體" w:hint="eastAsia"/>
          <w:color w:val="000000" w:themeColor="text1"/>
        </w:rPr>
        <w:t>補助交通不便地區學校交通車。</w:t>
      </w:r>
    </w:p>
    <w:p w:rsidR="00095D38" w:rsidRPr="008B489F" w:rsidRDefault="00095D38" w:rsidP="00D01811">
      <w:pPr>
        <w:pStyle w:val="5"/>
        <w:rPr>
          <w:rFonts w:hAnsi="標楷體"/>
          <w:color w:val="000000" w:themeColor="text1"/>
        </w:rPr>
      </w:pPr>
      <w:r w:rsidRPr="008B489F">
        <w:rPr>
          <w:rFonts w:hAnsi="標楷體" w:hint="eastAsia"/>
          <w:color w:val="000000" w:themeColor="text1"/>
        </w:rPr>
        <w:t>偏遠地區及非山非市公立高級中等學校學生通學交通費實施計畫</w:t>
      </w:r>
      <w:r w:rsidR="00C567C7" w:rsidRPr="008B489F">
        <w:rPr>
          <w:rStyle w:val="aff4"/>
          <w:rFonts w:hAnsi="標楷體"/>
          <w:color w:val="000000" w:themeColor="text1"/>
        </w:rPr>
        <w:footnoteReference w:id="19"/>
      </w:r>
      <w:r w:rsidRPr="008B489F">
        <w:rPr>
          <w:rFonts w:hAnsi="標楷體" w:hint="eastAsia"/>
          <w:color w:val="000000" w:themeColor="text1"/>
        </w:rPr>
        <w:t>：</w:t>
      </w:r>
      <w:r w:rsidR="00137553" w:rsidRPr="008B489F">
        <w:rPr>
          <w:rFonts w:hAnsi="標楷體" w:hint="eastAsia"/>
          <w:color w:val="000000" w:themeColor="text1"/>
        </w:rPr>
        <w:t>補助對象各地方政府所管轄之教育部核定偏鄉及非山非市學校</w:t>
      </w:r>
      <w:r w:rsidR="00F914C9" w:rsidRPr="008B489F">
        <w:rPr>
          <w:rFonts w:hAnsi="標楷體" w:hint="eastAsia"/>
          <w:color w:val="000000" w:themeColor="text1"/>
        </w:rPr>
        <w:t>學生</w:t>
      </w:r>
      <w:r w:rsidR="00137553" w:rsidRPr="008B489F">
        <w:rPr>
          <w:rFonts w:hAnsi="標楷體" w:hint="eastAsia"/>
          <w:color w:val="000000" w:themeColor="text1"/>
        </w:rPr>
        <w:t>，</w:t>
      </w:r>
      <w:r w:rsidR="000E6839" w:rsidRPr="008B489F">
        <w:rPr>
          <w:rFonts w:hAnsi="標楷體" w:hint="eastAsia"/>
          <w:color w:val="000000" w:themeColor="text1"/>
        </w:rPr>
        <w:t>協助經該部核定</w:t>
      </w:r>
      <w:r w:rsidR="00F914C9" w:rsidRPr="008B489F">
        <w:rPr>
          <w:rFonts w:hAnsi="標楷體" w:hint="eastAsia"/>
          <w:color w:val="000000" w:themeColor="text1"/>
        </w:rPr>
        <w:t>前揭對象</w:t>
      </w:r>
      <w:r w:rsidR="000E6839" w:rsidRPr="008B489F">
        <w:rPr>
          <w:rFonts w:hAnsi="標楷體" w:hint="eastAsia"/>
          <w:color w:val="000000" w:themeColor="text1"/>
        </w:rPr>
        <w:t>解決就學及通學困難，以縮短城鄉教育差距，提供學校均等發展的機會，</w:t>
      </w:r>
      <w:r w:rsidRPr="008B489F">
        <w:rPr>
          <w:rFonts w:hAnsi="標楷體" w:hint="eastAsia"/>
          <w:color w:val="000000" w:themeColor="text1"/>
        </w:rPr>
        <w:t>學校租賃交通車費及特殊身分等類自行搭乘大眾運輸工具之車費。</w:t>
      </w:r>
    </w:p>
    <w:p w:rsidR="00D01811" w:rsidRPr="008B489F" w:rsidRDefault="00D01811" w:rsidP="00D01811">
      <w:pPr>
        <w:pStyle w:val="4"/>
        <w:rPr>
          <w:rFonts w:hAnsi="標楷體"/>
          <w:color w:val="000000" w:themeColor="text1"/>
        </w:rPr>
      </w:pPr>
      <w:r w:rsidRPr="008B489F">
        <w:rPr>
          <w:rFonts w:hAnsi="標楷體" w:hint="eastAsia"/>
          <w:color w:val="000000" w:themeColor="text1"/>
        </w:rPr>
        <w:t>衛福部</w:t>
      </w:r>
      <w:r w:rsidR="007E4CBA" w:rsidRPr="008B489F">
        <w:rPr>
          <w:rFonts w:hAnsi="標楷體" w:hint="eastAsia"/>
          <w:color w:val="000000" w:themeColor="text1"/>
        </w:rPr>
        <w:t>：</w:t>
      </w:r>
      <w:r w:rsidR="007E4CBA" w:rsidRPr="008B489F">
        <w:rPr>
          <w:rFonts w:hAnsi="標楷體" w:hint="eastAsia"/>
          <w:color w:val="000000" w:themeColor="text1"/>
          <w:spacing w:val="-6"/>
          <w:szCs w:val="32"/>
        </w:rPr>
        <w:t>為協助原住民區、離島及偏遠地區一般民眾醫療需求及長照需要者前往就醫或復健服務，推動相關交通費用補助及長照對象之交通接送服務</w:t>
      </w:r>
      <w:r w:rsidR="00A21BBD" w:rsidRPr="008B489F">
        <w:rPr>
          <w:rFonts w:hAnsi="標楷體" w:hint="eastAsia"/>
          <w:color w:val="000000" w:themeColor="text1"/>
          <w:spacing w:val="-6"/>
          <w:szCs w:val="32"/>
        </w:rPr>
        <w:t>。</w:t>
      </w:r>
    </w:p>
    <w:p w:rsidR="007E4CBA" w:rsidRPr="008B489F" w:rsidRDefault="007E4CBA" w:rsidP="007E4CBA">
      <w:pPr>
        <w:pStyle w:val="5"/>
        <w:rPr>
          <w:rFonts w:hAnsi="標楷體"/>
          <w:color w:val="000000" w:themeColor="text1"/>
        </w:rPr>
      </w:pPr>
      <w:r w:rsidRPr="008B489F">
        <w:rPr>
          <w:rFonts w:hAnsi="標楷體" w:hint="eastAsia"/>
          <w:color w:val="000000" w:themeColor="text1"/>
        </w:rPr>
        <w:t>原住民區、離島及偏遠地區</w:t>
      </w:r>
      <w:r w:rsidR="008D6679" w:rsidRPr="008B489F">
        <w:rPr>
          <w:rFonts w:hAnsi="標楷體" w:hint="eastAsia"/>
          <w:color w:val="000000" w:themeColor="text1"/>
        </w:rPr>
        <w:t>：</w:t>
      </w:r>
      <w:r w:rsidRPr="008B489F">
        <w:rPr>
          <w:rFonts w:hAnsi="標楷體" w:hint="eastAsia"/>
          <w:color w:val="000000" w:themeColor="text1"/>
        </w:rPr>
        <w:t>一般民眾醫療就醫需求</w:t>
      </w:r>
      <w:r w:rsidR="007E44CC" w:rsidRPr="008B489F">
        <w:rPr>
          <w:rFonts w:hAnsi="標楷體" w:hint="eastAsia"/>
          <w:color w:val="000000" w:themeColor="text1"/>
        </w:rPr>
        <w:t>。</w:t>
      </w:r>
    </w:p>
    <w:p w:rsidR="007E4CBA" w:rsidRPr="008B489F" w:rsidRDefault="007E4CBA" w:rsidP="007E4CBA">
      <w:pPr>
        <w:pStyle w:val="6"/>
        <w:rPr>
          <w:rFonts w:hAnsi="標楷體"/>
          <w:color w:val="000000" w:themeColor="text1"/>
        </w:rPr>
      </w:pPr>
      <w:r w:rsidRPr="008B489F">
        <w:rPr>
          <w:rFonts w:hAnsi="標楷體" w:hint="eastAsia"/>
          <w:color w:val="000000" w:themeColor="text1"/>
        </w:rPr>
        <w:t>原鄉地區：</w:t>
      </w:r>
      <w:r w:rsidRPr="008B489F">
        <w:rPr>
          <w:rFonts w:hAnsi="標楷體" w:hint="eastAsia"/>
          <w:color w:val="000000" w:themeColor="text1"/>
          <w:spacing w:val="-6"/>
          <w:szCs w:val="32"/>
        </w:rPr>
        <w:t>為滿足原鄉地區民眾醫療需求</w:t>
      </w:r>
      <w:r w:rsidR="00B328D1" w:rsidRPr="008B489F">
        <w:rPr>
          <w:rStyle w:val="aff4"/>
          <w:rFonts w:hAnsi="標楷體"/>
          <w:color w:val="000000" w:themeColor="text1"/>
        </w:rPr>
        <w:footnoteReference w:id="20"/>
      </w:r>
      <w:r w:rsidRPr="008B489F">
        <w:rPr>
          <w:rFonts w:hAnsi="標楷體" w:hint="eastAsia"/>
          <w:color w:val="000000" w:themeColor="text1"/>
          <w:spacing w:val="-6"/>
          <w:szCs w:val="32"/>
        </w:rPr>
        <w:t>，減輕其經濟負擔，協助原住民族地區之原住民轉診、重大傷病、緊急傷病、普通傷病就醫、孕婦至醫療機構進行產檢及生產與入住</w:t>
      </w:r>
      <w:proofErr w:type="gramStart"/>
      <w:r w:rsidRPr="008B489F">
        <w:rPr>
          <w:rFonts w:hAnsi="標楷體" w:hint="eastAsia"/>
          <w:color w:val="000000" w:themeColor="text1"/>
          <w:spacing w:val="-6"/>
          <w:szCs w:val="32"/>
        </w:rPr>
        <w:t>住宿</w:t>
      </w:r>
      <w:r w:rsidRPr="008B489F">
        <w:rPr>
          <w:rFonts w:hAnsi="標楷體" w:hint="eastAsia"/>
          <w:color w:val="000000" w:themeColor="text1"/>
          <w:spacing w:val="-6"/>
          <w:szCs w:val="32"/>
        </w:rPr>
        <w:lastRenderedPageBreak/>
        <w:t>式長照</w:t>
      </w:r>
      <w:proofErr w:type="gramEnd"/>
      <w:r w:rsidRPr="008B489F">
        <w:rPr>
          <w:rFonts w:hAnsi="標楷體" w:hint="eastAsia"/>
          <w:color w:val="000000" w:themeColor="text1"/>
          <w:spacing w:val="-6"/>
          <w:szCs w:val="32"/>
        </w:rPr>
        <w:t>機構之交通費用，使民眾可獲得適當醫療資源。</w:t>
      </w:r>
    </w:p>
    <w:p w:rsidR="007E4CBA" w:rsidRPr="008B489F" w:rsidRDefault="007E4CBA" w:rsidP="007E4CBA">
      <w:pPr>
        <w:pStyle w:val="6"/>
        <w:rPr>
          <w:rFonts w:hAnsi="標楷體"/>
          <w:color w:val="000000" w:themeColor="text1"/>
        </w:rPr>
      </w:pPr>
      <w:r w:rsidRPr="008B489F">
        <w:rPr>
          <w:rFonts w:hAnsi="標楷體" w:hint="eastAsia"/>
          <w:color w:val="000000" w:themeColor="text1"/>
        </w:rPr>
        <w:t>離島地區：</w:t>
      </w:r>
      <w:r w:rsidRPr="008B489F">
        <w:rPr>
          <w:rFonts w:hAnsi="標楷體" w:hint="eastAsia"/>
          <w:color w:val="000000" w:themeColor="text1"/>
          <w:spacing w:val="-6"/>
          <w:szCs w:val="32"/>
        </w:rPr>
        <w:t>部分補助自行搭班機、班船往返臺灣本島就醫</w:t>
      </w:r>
      <w:proofErr w:type="gramStart"/>
      <w:r w:rsidRPr="008B489F">
        <w:rPr>
          <w:rFonts w:hAnsi="標楷體" w:hint="eastAsia"/>
          <w:color w:val="000000" w:themeColor="text1"/>
          <w:spacing w:val="-6"/>
          <w:szCs w:val="32"/>
        </w:rPr>
        <w:t>所需實支</w:t>
      </w:r>
      <w:proofErr w:type="gramEnd"/>
      <w:r w:rsidRPr="008B489F">
        <w:rPr>
          <w:rFonts w:hAnsi="標楷體" w:hint="eastAsia"/>
          <w:color w:val="000000" w:themeColor="text1"/>
          <w:spacing w:val="-6"/>
          <w:szCs w:val="32"/>
        </w:rPr>
        <w:t>交通費</w:t>
      </w:r>
      <w:r w:rsidR="00B328D1" w:rsidRPr="008B489F">
        <w:rPr>
          <w:rStyle w:val="aff4"/>
          <w:rFonts w:hAnsi="標楷體"/>
          <w:color w:val="000000" w:themeColor="text1"/>
          <w:spacing w:val="-6"/>
          <w:szCs w:val="32"/>
        </w:rPr>
        <w:footnoteReference w:id="21"/>
      </w:r>
      <w:r w:rsidRPr="008B489F">
        <w:rPr>
          <w:rFonts w:hAnsi="標楷體" w:hint="eastAsia"/>
          <w:color w:val="000000" w:themeColor="text1"/>
          <w:spacing w:val="-6"/>
          <w:szCs w:val="32"/>
        </w:rPr>
        <w:t>。</w:t>
      </w:r>
    </w:p>
    <w:p w:rsidR="007E4CBA" w:rsidRPr="008B489F" w:rsidRDefault="007E4CBA" w:rsidP="007E4CBA">
      <w:pPr>
        <w:pStyle w:val="5"/>
        <w:rPr>
          <w:rFonts w:hAnsi="標楷體"/>
          <w:color w:val="000000" w:themeColor="text1"/>
        </w:rPr>
      </w:pPr>
      <w:r w:rsidRPr="008B489F">
        <w:rPr>
          <w:rFonts w:hAnsi="標楷體" w:hint="eastAsia"/>
          <w:color w:val="000000" w:themeColor="text1"/>
        </w:rPr>
        <w:t>原住民區、離島及偏遠地區</w:t>
      </w:r>
      <w:r w:rsidR="008D6679" w:rsidRPr="008B489F">
        <w:rPr>
          <w:rFonts w:hAnsi="標楷體" w:hint="eastAsia"/>
          <w:color w:val="000000" w:themeColor="text1"/>
        </w:rPr>
        <w:t>：</w:t>
      </w:r>
      <w:r w:rsidRPr="008B489F">
        <w:rPr>
          <w:rFonts w:hAnsi="標楷體" w:hint="eastAsia"/>
          <w:color w:val="000000" w:themeColor="text1"/>
        </w:rPr>
        <w:t>長照需求者交通需求</w:t>
      </w:r>
      <w:r w:rsidR="007E44CC" w:rsidRPr="008B489F">
        <w:rPr>
          <w:rFonts w:hAnsi="標楷體" w:hint="eastAsia"/>
          <w:color w:val="000000" w:themeColor="text1"/>
        </w:rPr>
        <w:t>。</w:t>
      </w:r>
    </w:p>
    <w:p w:rsidR="007E4CBA" w:rsidRPr="008B489F" w:rsidRDefault="007E4CBA" w:rsidP="007E4CBA">
      <w:pPr>
        <w:pStyle w:val="6"/>
        <w:rPr>
          <w:rFonts w:hAnsi="標楷體"/>
          <w:color w:val="000000" w:themeColor="text1"/>
        </w:rPr>
      </w:pPr>
      <w:r w:rsidRPr="008B489F">
        <w:rPr>
          <w:rFonts w:hAnsi="標楷體" w:hint="eastAsia"/>
          <w:color w:val="000000" w:themeColor="text1"/>
        </w:rPr>
        <w:t>係由地方政府考量長照顧需要者居住區域、地理環境、醫療院所密度、現有交通資源等，依前揭要件結合轄內民間團體、交通運輸業提供服務，並得依照轄內實際需求訂定收費標準，以因地制宜發展長照交通接送服務。</w:t>
      </w:r>
    </w:p>
    <w:p w:rsidR="007E4CBA" w:rsidRPr="008B489F" w:rsidRDefault="007E4CBA" w:rsidP="000A4BA0">
      <w:pPr>
        <w:pStyle w:val="6"/>
        <w:rPr>
          <w:rFonts w:hAnsi="標楷體"/>
          <w:color w:val="000000" w:themeColor="text1"/>
        </w:rPr>
      </w:pPr>
      <w:r w:rsidRPr="008B489F">
        <w:rPr>
          <w:rFonts w:hAnsi="標楷體" w:hint="eastAsia"/>
          <w:color w:val="000000" w:themeColor="text1"/>
        </w:rPr>
        <w:t>為協助長照需要者前往就醫或復健所需交通服務，於長期照顧給付及支付基準業納入交通接送服務</w:t>
      </w:r>
      <w:r w:rsidR="000A4BA0" w:rsidRPr="008B489F">
        <w:rPr>
          <w:rFonts w:hAnsi="標楷體" w:hint="eastAsia"/>
          <w:color w:val="000000" w:themeColor="text1"/>
        </w:rPr>
        <w:t>，其</w:t>
      </w:r>
      <w:r w:rsidRPr="008B489F">
        <w:rPr>
          <w:rFonts w:hAnsi="標楷體" w:hint="eastAsia"/>
          <w:color w:val="000000" w:themeColor="text1"/>
        </w:rPr>
        <w:t>服務對象係經各縣市政府長照管理中心評估符合失能等級第2級以上長照需要者。</w:t>
      </w:r>
    </w:p>
    <w:p w:rsidR="005A57AC" w:rsidRPr="008B489F" w:rsidRDefault="00D01811" w:rsidP="005A57AC">
      <w:pPr>
        <w:pStyle w:val="4"/>
        <w:rPr>
          <w:rFonts w:hAnsi="標楷體"/>
          <w:color w:val="000000" w:themeColor="text1"/>
        </w:rPr>
      </w:pPr>
      <w:r w:rsidRPr="008B489F">
        <w:rPr>
          <w:rFonts w:hAnsi="標楷體" w:hint="eastAsia"/>
          <w:color w:val="000000" w:themeColor="text1"/>
        </w:rPr>
        <w:t>原民會</w:t>
      </w:r>
      <w:r w:rsidR="005A57AC" w:rsidRPr="008B489F">
        <w:rPr>
          <w:rFonts w:hAnsi="標楷體" w:hint="eastAsia"/>
          <w:color w:val="000000" w:themeColor="text1"/>
        </w:rPr>
        <w:t>：輔導地方政府、大專院校或高中職學校、民間團體媒合辦理原住民職業訓練</w:t>
      </w:r>
      <w:r w:rsidR="00224266" w:rsidRPr="008B489F">
        <w:rPr>
          <w:rFonts w:hAnsi="標楷體" w:hint="eastAsia"/>
          <w:color w:val="000000" w:themeColor="text1"/>
        </w:rPr>
        <w:t>，</w:t>
      </w:r>
      <w:r w:rsidR="005A57AC" w:rsidRPr="008B489F">
        <w:rPr>
          <w:rFonts w:hAnsi="標楷體" w:hint="eastAsia"/>
          <w:color w:val="000000" w:themeColor="text1"/>
        </w:rPr>
        <w:t>培訓在地居民成為合法職業駕駛，創造族人工作機會，持續開設職業駕駛訓練班，輔導在地族人就業。</w:t>
      </w:r>
    </w:p>
    <w:p w:rsidR="00E9429C" w:rsidRPr="008B489F" w:rsidRDefault="00CE604B" w:rsidP="00CB3A72">
      <w:pPr>
        <w:pStyle w:val="3"/>
        <w:rPr>
          <w:rFonts w:hAnsi="標楷體"/>
          <w:color w:val="000000" w:themeColor="text1"/>
        </w:rPr>
      </w:pPr>
      <w:r w:rsidRPr="008B489F">
        <w:rPr>
          <w:rFonts w:hAnsi="標楷體" w:hint="eastAsia"/>
          <w:color w:val="000000" w:themeColor="text1"/>
        </w:rPr>
        <w:t>有關</w:t>
      </w:r>
      <w:r w:rsidR="00F36AF6" w:rsidRPr="008B489F">
        <w:rPr>
          <w:rFonts w:hAnsi="標楷體" w:hint="eastAsia"/>
          <w:color w:val="000000" w:themeColor="text1"/>
        </w:rPr>
        <w:t>各部會</w:t>
      </w:r>
      <w:r w:rsidR="006220EB" w:rsidRPr="008B489F">
        <w:rPr>
          <w:rFonts w:hAnsi="標楷體" w:hint="eastAsia"/>
          <w:color w:val="000000" w:themeColor="text1"/>
        </w:rPr>
        <w:t>偏遠地區、非山非市及離島地區</w:t>
      </w:r>
      <w:r w:rsidR="00B955C2" w:rsidRPr="008B489F">
        <w:rPr>
          <w:rFonts w:hAnsi="標楷體" w:hint="eastAsia"/>
          <w:color w:val="000000" w:themeColor="text1"/>
        </w:rPr>
        <w:t>之公共運輸</w:t>
      </w:r>
      <w:r w:rsidR="00F36AF6" w:rsidRPr="008B489F">
        <w:rPr>
          <w:rFonts w:hAnsi="標楷體" w:hint="eastAsia"/>
          <w:color w:val="000000" w:themeColor="text1"/>
        </w:rPr>
        <w:t>資源分配情形如前所述，</w:t>
      </w:r>
      <w:r w:rsidR="003510EB" w:rsidRPr="008B489F">
        <w:rPr>
          <w:rFonts w:hAnsi="標楷體" w:hint="eastAsia"/>
          <w:color w:val="000000" w:themeColor="text1"/>
        </w:rPr>
        <w:t>將</w:t>
      </w:r>
      <w:r w:rsidR="001B1DFF" w:rsidRPr="008B489F">
        <w:rPr>
          <w:rFonts w:hAnsi="標楷體" w:hint="eastAsia"/>
          <w:color w:val="000000" w:themeColor="text1"/>
        </w:rPr>
        <w:t>各部會之</w:t>
      </w:r>
      <w:r w:rsidR="00F36AF6" w:rsidRPr="008B489F">
        <w:rPr>
          <w:rFonts w:hAnsi="標楷體" w:hint="eastAsia"/>
          <w:color w:val="000000" w:themeColor="text1"/>
        </w:rPr>
        <w:t>補助對象、項目、程序與交通部補助地方政府辦理幸福巴士、幸福小黃之異、同</w:t>
      </w:r>
      <w:r w:rsidR="001B1DFF" w:rsidRPr="008B489F">
        <w:rPr>
          <w:rFonts w:hAnsi="標楷體" w:hint="eastAsia"/>
          <w:color w:val="000000" w:themeColor="text1"/>
        </w:rPr>
        <w:t>處，</w:t>
      </w:r>
      <w:r w:rsidR="00F36AF6" w:rsidRPr="008B489F">
        <w:rPr>
          <w:rFonts w:hAnsi="標楷體" w:hint="eastAsia"/>
          <w:color w:val="000000" w:themeColor="text1"/>
        </w:rPr>
        <w:t>說明如下：</w:t>
      </w:r>
    </w:p>
    <w:p w:rsidR="00F36AF6" w:rsidRPr="008B489F" w:rsidRDefault="00F36AF6" w:rsidP="00F36AF6">
      <w:pPr>
        <w:pStyle w:val="4"/>
        <w:rPr>
          <w:rFonts w:hAnsi="標楷體"/>
          <w:color w:val="000000" w:themeColor="text1"/>
        </w:rPr>
      </w:pPr>
      <w:r w:rsidRPr="008B489F">
        <w:rPr>
          <w:rFonts w:hAnsi="標楷體" w:hint="eastAsia"/>
          <w:color w:val="000000" w:themeColor="text1"/>
        </w:rPr>
        <w:t>教育部：補助計畫之目的係協助偏鄉地區之學校及學生通學，補助學生之交通費、學校租車費、購置或</w:t>
      </w:r>
      <w:proofErr w:type="gramStart"/>
      <w:r w:rsidRPr="008B489F">
        <w:rPr>
          <w:rFonts w:hAnsi="標楷體" w:hint="eastAsia"/>
          <w:color w:val="000000" w:themeColor="text1"/>
        </w:rPr>
        <w:t>汰</w:t>
      </w:r>
      <w:proofErr w:type="gramEnd"/>
      <w:r w:rsidRPr="008B489F">
        <w:rPr>
          <w:rFonts w:hAnsi="標楷體" w:hint="eastAsia"/>
          <w:color w:val="000000" w:themeColor="text1"/>
        </w:rPr>
        <w:t>換交通車等經費為主要項目，且學校購置或</w:t>
      </w:r>
      <w:proofErr w:type="gramStart"/>
      <w:r w:rsidRPr="008B489F">
        <w:rPr>
          <w:rFonts w:hAnsi="標楷體" w:hint="eastAsia"/>
          <w:color w:val="000000" w:themeColor="text1"/>
        </w:rPr>
        <w:t>汰</w:t>
      </w:r>
      <w:proofErr w:type="gramEnd"/>
      <w:r w:rsidRPr="008B489F">
        <w:rPr>
          <w:rFonts w:hAnsi="標楷體" w:hint="eastAsia"/>
          <w:color w:val="000000" w:themeColor="text1"/>
        </w:rPr>
        <w:t>換之車輛則依學生交通車管理辦法，載送</w:t>
      </w:r>
      <w:r w:rsidRPr="008B489F">
        <w:rPr>
          <w:rFonts w:hAnsi="標楷體" w:hint="eastAsia"/>
          <w:color w:val="000000" w:themeColor="text1"/>
        </w:rPr>
        <w:lastRenderedPageBreak/>
        <w:t>對象僅限學生，不包含一般民眾；與</w:t>
      </w:r>
      <w:r w:rsidRPr="008B489F">
        <w:rPr>
          <w:rFonts w:hAnsi="標楷體" w:hint="eastAsia"/>
          <w:color w:val="000000" w:themeColor="text1"/>
          <w:kern w:val="2"/>
        </w:rPr>
        <w:t>交</w:t>
      </w:r>
      <w:r w:rsidRPr="008B489F">
        <w:rPr>
          <w:rFonts w:hAnsi="標楷體" w:hint="eastAsia"/>
          <w:color w:val="000000" w:themeColor="text1"/>
        </w:rPr>
        <w:t>通部幸福巴士之相關計畫辦理補助偏鄉地區車輛及相關設備、候車設施、營運費用等項及服務對象，顯有不同</w:t>
      </w:r>
      <w:r w:rsidR="007C3F0B" w:rsidRPr="008B489F">
        <w:rPr>
          <w:rFonts w:hAnsi="標楷體" w:hint="eastAsia"/>
          <w:color w:val="000000" w:themeColor="text1"/>
        </w:rPr>
        <w:t>。</w:t>
      </w:r>
    </w:p>
    <w:p w:rsidR="00BB5058" w:rsidRPr="008B489F" w:rsidRDefault="00A73A82" w:rsidP="00A73A82">
      <w:pPr>
        <w:pStyle w:val="4"/>
        <w:rPr>
          <w:rFonts w:hAnsi="標楷體"/>
          <w:color w:val="000000" w:themeColor="text1"/>
          <w:spacing w:val="-6"/>
          <w:szCs w:val="32"/>
        </w:rPr>
      </w:pPr>
      <w:r w:rsidRPr="008B489F">
        <w:rPr>
          <w:rFonts w:hAnsi="標楷體" w:hint="eastAsia"/>
          <w:color w:val="000000" w:themeColor="text1"/>
        </w:rPr>
        <w:t>衛福部：</w:t>
      </w:r>
      <w:r w:rsidR="00090466" w:rsidRPr="008B489F">
        <w:rPr>
          <w:rFonts w:hAnsi="標楷體" w:hint="eastAsia"/>
          <w:color w:val="000000" w:themeColor="text1"/>
        </w:rPr>
        <w:t>與交通部補助內</w:t>
      </w:r>
      <w:r w:rsidR="00090466" w:rsidRPr="008B489F">
        <w:rPr>
          <w:rFonts w:hAnsi="標楷體" w:hint="eastAsia"/>
          <w:color w:val="000000" w:themeColor="text1"/>
          <w:spacing w:val="-6"/>
          <w:szCs w:val="32"/>
        </w:rPr>
        <w:t>涵之服務對象及目的不同，說明如下：</w:t>
      </w:r>
    </w:p>
    <w:p w:rsidR="00BB5058" w:rsidRPr="008B489F" w:rsidRDefault="00BB5058" w:rsidP="00BB5058">
      <w:pPr>
        <w:pStyle w:val="5"/>
        <w:rPr>
          <w:rFonts w:hAnsi="標楷體"/>
          <w:color w:val="000000" w:themeColor="text1"/>
          <w:spacing w:val="-6"/>
          <w:szCs w:val="32"/>
        </w:rPr>
      </w:pPr>
      <w:r w:rsidRPr="008B489F">
        <w:rPr>
          <w:rFonts w:hAnsi="標楷體" w:hint="eastAsia"/>
          <w:color w:val="000000" w:themeColor="text1"/>
        </w:rPr>
        <w:t>我國交通行政及交通事業，涵蓋運輸、觀光、氣象、通信等領域，有關交通政策、法令規章之擬定及業務執行之督導，係屬交通部主管業務，</w:t>
      </w:r>
      <w:r w:rsidR="007F6316" w:rsidRPr="008B489F">
        <w:rPr>
          <w:rFonts w:hAnsi="標楷體" w:hint="eastAsia"/>
          <w:color w:val="000000" w:themeColor="text1"/>
          <w:szCs w:val="32"/>
        </w:rPr>
        <w:t>所</w:t>
      </w:r>
      <w:r w:rsidR="002B4B28" w:rsidRPr="008B489F">
        <w:rPr>
          <w:rFonts w:hAnsi="標楷體" w:hint="eastAsia"/>
          <w:color w:val="000000" w:themeColor="text1"/>
          <w:szCs w:val="32"/>
        </w:rPr>
        <w:t>辦理</w:t>
      </w:r>
      <w:r w:rsidR="006B42DB" w:rsidRPr="008B489F">
        <w:rPr>
          <w:rFonts w:hAnsi="標楷體" w:hint="eastAsia"/>
          <w:color w:val="000000" w:themeColor="text1"/>
          <w:szCs w:val="32"/>
        </w:rPr>
        <w:t>幸福巴士與</w:t>
      </w:r>
      <w:proofErr w:type="gramStart"/>
      <w:r w:rsidR="006B42DB" w:rsidRPr="008B489F">
        <w:rPr>
          <w:rFonts w:hAnsi="標楷體" w:hint="eastAsia"/>
          <w:color w:val="000000" w:themeColor="text1"/>
          <w:szCs w:val="32"/>
        </w:rPr>
        <w:t>幸福小黃</w:t>
      </w:r>
      <w:r w:rsidR="002B4B28" w:rsidRPr="008B489F">
        <w:rPr>
          <w:rFonts w:hAnsi="標楷體" w:hint="eastAsia"/>
          <w:color w:val="000000" w:themeColor="text1"/>
          <w:szCs w:val="32"/>
        </w:rPr>
        <w:t>提供</w:t>
      </w:r>
      <w:r w:rsidR="002B4B28" w:rsidRPr="008B489F">
        <w:rPr>
          <w:rFonts w:hAnsi="標楷體" w:hint="eastAsia"/>
          <w:color w:val="000000" w:themeColor="text1"/>
          <w:spacing w:val="-6"/>
          <w:szCs w:val="32"/>
        </w:rPr>
        <w:t>原偏</w:t>
      </w:r>
      <w:proofErr w:type="gramEnd"/>
      <w:r w:rsidR="002B4B28" w:rsidRPr="008B489F">
        <w:rPr>
          <w:rFonts w:hAnsi="標楷體" w:hint="eastAsia"/>
          <w:color w:val="000000" w:themeColor="text1"/>
          <w:spacing w:val="-6"/>
          <w:szCs w:val="32"/>
        </w:rPr>
        <w:t>鄉地區一般民眾生活所需</w:t>
      </w:r>
      <w:r w:rsidR="002B4B28" w:rsidRPr="008B489F">
        <w:rPr>
          <w:rFonts w:hAnsi="標楷體" w:hint="eastAsia"/>
          <w:color w:val="000000" w:themeColor="text1"/>
          <w:szCs w:val="32"/>
        </w:rPr>
        <w:t>之交通資源</w:t>
      </w:r>
      <w:r w:rsidRPr="008B489F">
        <w:rPr>
          <w:rFonts w:hAnsi="標楷體" w:hint="eastAsia"/>
          <w:color w:val="000000" w:themeColor="text1"/>
          <w:spacing w:val="-6"/>
          <w:szCs w:val="32"/>
        </w:rPr>
        <w:t>。</w:t>
      </w:r>
    </w:p>
    <w:p w:rsidR="00A73A82" w:rsidRPr="008B489F" w:rsidRDefault="00D671CC" w:rsidP="00BB5058">
      <w:pPr>
        <w:pStyle w:val="5"/>
        <w:rPr>
          <w:rFonts w:hAnsi="標楷體"/>
          <w:color w:val="000000" w:themeColor="text1"/>
          <w:szCs w:val="32"/>
        </w:rPr>
      </w:pPr>
      <w:r w:rsidRPr="008B489F">
        <w:rPr>
          <w:rFonts w:hAnsi="標楷體" w:hint="eastAsia"/>
          <w:color w:val="000000" w:themeColor="text1"/>
          <w:szCs w:val="32"/>
        </w:rPr>
        <w:t>交通</w:t>
      </w:r>
      <w:proofErr w:type="gramStart"/>
      <w:r w:rsidRPr="008B489F">
        <w:rPr>
          <w:rFonts w:hAnsi="標楷體" w:hint="eastAsia"/>
          <w:color w:val="000000" w:themeColor="text1"/>
          <w:szCs w:val="32"/>
        </w:rPr>
        <w:t>接送乃身障</w:t>
      </w:r>
      <w:proofErr w:type="gramEnd"/>
      <w:r w:rsidRPr="008B489F">
        <w:rPr>
          <w:rFonts w:hAnsi="標楷體" w:hint="eastAsia"/>
          <w:color w:val="000000" w:themeColor="text1"/>
          <w:szCs w:val="32"/>
        </w:rPr>
        <w:t>者及失能者就醫及日常生活所需之必要服務，惟該等對象相對不利使用價格較為低廉且普及之大眾交通運輸工具，</w:t>
      </w:r>
      <w:proofErr w:type="gramStart"/>
      <w:r w:rsidRPr="008B489F">
        <w:rPr>
          <w:rFonts w:hAnsi="標楷體" w:hint="eastAsia"/>
          <w:color w:val="000000" w:themeColor="text1"/>
          <w:szCs w:val="32"/>
        </w:rPr>
        <w:t>爰</w:t>
      </w:r>
      <w:r w:rsidR="006D6780" w:rsidRPr="008B489F">
        <w:rPr>
          <w:rFonts w:hAnsi="標楷體" w:hint="eastAsia"/>
          <w:color w:val="000000" w:themeColor="text1"/>
          <w:szCs w:val="32"/>
        </w:rPr>
        <w:t>衛福</w:t>
      </w:r>
      <w:r w:rsidRPr="008B489F">
        <w:rPr>
          <w:rFonts w:hAnsi="標楷體" w:hint="eastAsia"/>
          <w:color w:val="000000" w:themeColor="text1"/>
          <w:szCs w:val="32"/>
        </w:rPr>
        <w:t>部係針對</w:t>
      </w:r>
      <w:proofErr w:type="gramEnd"/>
      <w:r w:rsidRPr="008B489F">
        <w:rPr>
          <w:rFonts w:hAnsi="標楷體" w:hint="eastAsia"/>
          <w:color w:val="000000" w:themeColor="text1"/>
          <w:szCs w:val="32"/>
        </w:rPr>
        <w:t>身障者及失能者等特定服務對象予以政策性協助，滿足其服務需求</w:t>
      </w:r>
      <w:r w:rsidR="00BB5058" w:rsidRPr="008B489F">
        <w:rPr>
          <w:rFonts w:hAnsi="標楷體" w:hint="eastAsia"/>
          <w:color w:val="000000" w:themeColor="text1"/>
          <w:szCs w:val="32"/>
        </w:rPr>
        <w:t>。</w:t>
      </w:r>
    </w:p>
    <w:p w:rsidR="00B955C2" w:rsidRPr="008B489F" w:rsidRDefault="000F34FD" w:rsidP="00BB5058">
      <w:pPr>
        <w:pStyle w:val="5"/>
        <w:rPr>
          <w:rFonts w:hAnsi="標楷體"/>
          <w:color w:val="000000" w:themeColor="text1"/>
          <w:szCs w:val="32"/>
        </w:rPr>
      </w:pPr>
      <w:r w:rsidRPr="008B489F">
        <w:rPr>
          <w:rFonts w:hAnsi="標楷體" w:hint="eastAsia"/>
          <w:color w:val="000000" w:themeColor="text1"/>
        </w:rPr>
        <w:t>茲因</w:t>
      </w:r>
      <w:r w:rsidR="00B955C2" w:rsidRPr="008B489F">
        <w:rPr>
          <w:rFonts w:hAnsi="標楷體" w:hint="eastAsia"/>
          <w:color w:val="000000" w:themeColor="text1"/>
        </w:rPr>
        <w:t>國內大眾運輸資源分布較不均勻，不利</w:t>
      </w:r>
      <w:r w:rsidR="00B955C2" w:rsidRPr="008B489F">
        <w:rPr>
          <w:rFonts w:hAnsi="標楷體" w:cs="標楷體" w:hint="eastAsia"/>
          <w:color w:val="000000" w:themeColor="text1"/>
          <w:kern w:val="0"/>
        </w:rPr>
        <w:t>原住民區、離島及偏遠地區之</w:t>
      </w:r>
      <w:proofErr w:type="gramStart"/>
      <w:r w:rsidR="00B955C2" w:rsidRPr="008B489F">
        <w:rPr>
          <w:rFonts w:hAnsi="標楷體" w:hint="eastAsia"/>
          <w:color w:val="000000" w:themeColor="text1"/>
        </w:rPr>
        <w:t>長照失能</w:t>
      </w:r>
      <w:proofErr w:type="gramEnd"/>
      <w:r w:rsidR="00B955C2" w:rsidRPr="008B489F">
        <w:rPr>
          <w:rFonts w:hAnsi="標楷體" w:hint="eastAsia"/>
          <w:color w:val="000000" w:themeColor="text1"/>
        </w:rPr>
        <w:t>者使用價格較為低廉且普及之大眾交通運輸工具，</w:t>
      </w:r>
      <w:proofErr w:type="gramStart"/>
      <w:r w:rsidR="00B955C2" w:rsidRPr="008B489F">
        <w:rPr>
          <w:rFonts w:hAnsi="標楷體" w:hint="eastAsia"/>
          <w:color w:val="000000" w:themeColor="text1"/>
        </w:rPr>
        <w:t>爰</w:t>
      </w:r>
      <w:proofErr w:type="gramEnd"/>
      <w:r w:rsidR="00B955C2" w:rsidRPr="008B489F">
        <w:rPr>
          <w:rFonts w:hAnsi="標楷體" w:hint="eastAsia"/>
          <w:color w:val="000000" w:themeColor="text1"/>
        </w:rPr>
        <w:t>此，透過長照服務發展基金結合地方政府共同推動長照交通服務。</w:t>
      </w:r>
    </w:p>
    <w:p w:rsidR="00A73A82" w:rsidRPr="008B489F" w:rsidRDefault="004274F7" w:rsidP="006F27B5">
      <w:pPr>
        <w:pStyle w:val="4"/>
        <w:rPr>
          <w:rFonts w:hAnsi="標楷體"/>
          <w:color w:val="000000" w:themeColor="text1"/>
        </w:rPr>
      </w:pPr>
      <w:r w:rsidRPr="008B489F">
        <w:rPr>
          <w:rFonts w:hAnsi="標楷體" w:hint="eastAsia"/>
          <w:color w:val="000000" w:themeColor="text1"/>
        </w:rPr>
        <w:t>原民會：</w:t>
      </w:r>
      <w:r w:rsidR="00D66A88" w:rsidRPr="008B489F">
        <w:rPr>
          <w:rFonts w:hAnsi="標楷體" w:hint="eastAsia"/>
          <w:color w:val="000000" w:themeColor="text1"/>
        </w:rPr>
        <w:t>辦理原住民族職業訓練計畫係培訓原住民族職業駕駛，協助媒合交通部既有公路運輸、幸福巴士或</w:t>
      </w:r>
      <w:proofErr w:type="gramStart"/>
      <w:r w:rsidR="00D66A88" w:rsidRPr="008B489F">
        <w:rPr>
          <w:rFonts w:hAnsi="標楷體" w:hint="eastAsia"/>
          <w:color w:val="000000" w:themeColor="text1"/>
        </w:rPr>
        <w:t>衛福部復康</w:t>
      </w:r>
      <w:proofErr w:type="gramEnd"/>
      <w:r w:rsidR="00D66A88" w:rsidRPr="008B489F">
        <w:rPr>
          <w:rFonts w:hAnsi="標楷體" w:hint="eastAsia"/>
          <w:color w:val="000000" w:themeColor="text1"/>
        </w:rPr>
        <w:t>巴士等駕駛人員需求，增加原住民族就業機會；</w:t>
      </w:r>
      <w:r w:rsidR="006F27B5" w:rsidRPr="008B489F">
        <w:rPr>
          <w:rFonts w:hAnsi="標楷體" w:hint="eastAsia"/>
          <w:color w:val="000000" w:themeColor="text1"/>
        </w:rPr>
        <w:t>交通部辦理</w:t>
      </w:r>
      <w:r w:rsidR="006B42DB" w:rsidRPr="008B489F">
        <w:rPr>
          <w:rFonts w:hAnsi="標楷體" w:hint="eastAsia"/>
          <w:color w:val="000000" w:themeColor="text1"/>
        </w:rPr>
        <w:t>幸福巴士與</w:t>
      </w:r>
      <w:proofErr w:type="gramStart"/>
      <w:r w:rsidR="006B42DB" w:rsidRPr="008B489F">
        <w:rPr>
          <w:rFonts w:hAnsi="標楷體" w:hint="eastAsia"/>
          <w:color w:val="000000" w:themeColor="text1"/>
        </w:rPr>
        <w:t>幸福小黃</w:t>
      </w:r>
      <w:proofErr w:type="gramEnd"/>
      <w:r w:rsidR="006F27B5" w:rsidRPr="008B489F">
        <w:rPr>
          <w:rFonts w:hAnsi="標楷體" w:hint="eastAsia"/>
          <w:color w:val="000000" w:themeColor="text1"/>
        </w:rPr>
        <w:t>等計畫係</w:t>
      </w:r>
      <w:r w:rsidR="006F27B5" w:rsidRPr="008B489F">
        <w:rPr>
          <w:rFonts w:hAnsi="標楷體"/>
          <w:color w:val="000000" w:themeColor="text1"/>
        </w:rPr>
        <w:t>針對既有公路客運服務不足部分，</w:t>
      </w:r>
      <w:r w:rsidR="006F27B5" w:rsidRPr="008B489F">
        <w:rPr>
          <w:rFonts w:hAnsi="標楷體" w:hint="eastAsia"/>
          <w:color w:val="000000" w:themeColor="text1"/>
        </w:rPr>
        <w:t>規劃</w:t>
      </w:r>
      <w:r w:rsidR="006F27B5" w:rsidRPr="008B489F">
        <w:rPr>
          <w:rFonts w:hAnsi="標楷體"/>
          <w:color w:val="000000" w:themeColor="text1"/>
        </w:rPr>
        <w:t>增</w:t>
      </w:r>
      <w:proofErr w:type="gramStart"/>
      <w:r w:rsidR="006F27B5" w:rsidRPr="008B489F">
        <w:rPr>
          <w:rFonts w:hAnsi="標楷體"/>
          <w:color w:val="000000" w:themeColor="text1"/>
        </w:rPr>
        <w:t>闢</w:t>
      </w:r>
      <w:proofErr w:type="gramEnd"/>
      <w:r w:rsidR="006F27B5" w:rsidRPr="008B489F">
        <w:rPr>
          <w:rFonts w:hAnsi="標楷體" w:hint="eastAsia"/>
          <w:color w:val="000000" w:themeColor="text1"/>
        </w:rPr>
        <w:t>新增路線以幸福巴士</w:t>
      </w:r>
      <w:r w:rsidR="006F27B5" w:rsidRPr="008B489F">
        <w:rPr>
          <w:rFonts w:hAnsi="標楷體"/>
          <w:color w:val="000000" w:themeColor="text1"/>
        </w:rPr>
        <w:t>補足</w:t>
      </w:r>
      <w:r w:rsidR="006F27B5" w:rsidRPr="008B489F">
        <w:rPr>
          <w:rFonts w:hAnsi="標楷體" w:hint="eastAsia"/>
          <w:color w:val="000000" w:themeColor="text1"/>
        </w:rPr>
        <w:t>運能不足</w:t>
      </w:r>
      <w:r w:rsidR="006F27B5" w:rsidRPr="008B489F">
        <w:rPr>
          <w:rFonts w:hAnsi="標楷體"/>
          <w:color w:val="000000" w:themeColor="text1"/>
        </w:rPr>
        <w:t>，</w:t>
      </w:r>
      <w:r w:rsidR="006F27B5" w:rsidRPr="008B489F">
        <w:rPr>
          <w:rFonts w:hAnsi="標楷體" w:hint="eastAsia"/>
          <w:color w:val="000000" w:themeColor="text1"/>
        </w:rPr>
        <w:t>主</w:t>
      </w:r>
      <w:r w:rsidR="006F27B5" w:rsidRPr="008B489F">
        <w:rPr>
          <w:rFonts w:hAnsi="標楷體"/>
          <w:color w:val="000000" w:themeColor="text1"/>
        </w:rPr>
        <w:t>幹線以傳統市區</w:t>
      </w:r>
      <w:r w:rsidR="006F27B5" w:rsidRPr="008B489F">
        <w:rPr>
          <w:rFonts w:hAnsi="標楷體" w:hint="eastAsia"/>
          <w:color w:val="000000" w:themeColor="text1"/>
        </w:rPr>
        <w:t>或</w:t>
      </w:r>
      <w:r w:rsidR="006F27B5" w:rsidRPr="008B489F">
        <w:rPr>
          <w:rFonts w:hAnsi="標楷體"/>
          <w:color w:val="000000" w:themeColor="text1"/>
        </w:rPr>
        <w:t>公路客運服務，支線則以幸福巴士、個人</w:t>
      </w:r>
      <w:r w:rsidR="006F27B5" w:rsidRPr="008B489F">
        <w:rPr>
          <w:rFonts w:hAnsi="標楷體" w:hint="eastAsia"/>
          <w:color w:val="000000" w:themeColor="text1"/>
        </w:rPr>
        <w:t>、</w:t>
      </w:r>
      <w:r w:rsidR="006F27B5" w:rsidRPr="008B489F">
        <w:rPr>
          <w:rFonts w:hAnsi="標楷體"/>
          <w:color w:val="000000" w:themeColor="text1"/>
        </w:rPr>
        <w:t>NGO市區客運、長照車輛或其他運具等延伸，強化</w:t>
      </w:r>
      <w:proofErr w:type="gramStart"/>
      <w:r w:rsidR="006F27B5" w:rsidRPr="008B489F">
        <w:rPr>
          <w:rFonts w:hAnsi="標楷體"/>
          <w:color w:val="000000" w:themeColor="text1"/>
        </w:rPr>
        <w:t>轉乘接駁</w:t>
      </w:r>
      <w:proofErr w:type="gramEnd"/>
      <w:r w:rsidR="006F27B5" w:rsidRPr="008B489F">
        <w:rPr>
          <w:rFonts w:hAnsi="標楷體" w:hint="eastAsia"/>
          <w:color w:val="000000" w:themeColor="text1"/>
        </w:rPr>
        <w:t>功能。</w:t>
      </w:r>
    </w:p>
    <w:p w:rsidR="00A12967" w:rsidRPr="008B489F" w:rsidRDefault="00A12967" w:rsidP="00A12967">
      <w:pPr>
        <w:pStyle w:val="a3"/>
        <w:jc w:val="center"/>
        <w:rPr>
          <w:rFonts w:hAnsi="標楷體"/>
          <w:b/>
          <w:color w:val="000000" w:themeColor="text1"/>
        </w:rPr>
      </w:pPr>
      <w:r w:rsidRPr="008B489F">
        <w:rPr>
          <w:rFonts w:hAnsi="標楷體" w:hint="eastAsia"/>
          <w:b/>
          <w:color w:val="000000" w:themeColor="text1"/>
        </w:rPr>
        <w:lastRenderedPageBreak/>
        <w:t>交通部與各部會對於</w:t>
      </w:r>
      <w:r w:rsidRPr="008B489F">
        <w:rPr>
          <w:rFonts w:hAnsi="標楷體" w:hint="eastAsia"/>
          <w:b/>
          <w:color w:val="000000" w:themeColor="text1"/>
          <w:szCs w:val="36"/>
        </w:rPr>
        <w:t xml:space="preserve">「偏遠地區、非山非市及離島地區」公共 </w:t>
      </w:r>
      <w:r w:rsidRPr="008B489F">
        <w:rPr>
          <w:rFonts w:hAnsi="標楷體"/>
          <w:b/>
          <w:color w:val="000000" w:themeColor="text1"/>
          <w:szCs w:val="36"/>
        </w:rPr>
        <w:t xml:space="preserve"> </w:t>
      </w:r>
      <w:r w:rsidRPr="008B489F">
        <w:rPr>
          <w:rFonts w:hAnsi="標楷體" w:hint="eastAsia"/>
          <w:b/>
          <w:color w:val="000000" w:themeColor="text1"/>
          <w:szCs w:val="36"/>
        </w:rPr>
        <w:t>運輸服務補助資源</w:t>
      </w:r>
      <w:r w:rsidRPr="008B489F">
        <w:rPr>
          <w:rFonts w:hAnsi="標楷體" w:hint="eastAsia"/>
          <w:b/>
          <w:color w:val="000000" w:themeColor="text1"/>
        </w:rPr>
        <w:t>比較情形一覽表</w:t>
      </w:r>
    </w:p>
    <w:tbl>
      <w:tblPr>
        <w:tblStyle w:val="afb"/>
        <w:tblW w:w="9850" w:type="dxa"/>
        <w:jc w:val="center"/>
        <w:tblLook w:val="04A0" w:firstRow="1" w:lastRow="0" w:firstColumn="1" w:lastColumn="0" w:noHBand="0" w:noVBand="1"/>
      </w:tblPr>
      <w:tblGrid>
        <w:gridCol w:w="1696"/>
        <w:gridCol w:w="2038"/>
        <w:gridCol w:w="2039"/>
        <w:gridCol w:w="2038"/>
        <w:gridCol w:w="2039"/>
      </w:tblGrid>
      <w:tr w:rsidR="008B489F" w:rsidRPr="008B489F" w:rsidTr="003E6EAE">
        <w:trPr>
          <w:trHeight w:val="421"/>
          <w:tblHeader/>
          <w:jc w:val="center"/>
        </w:trPr>
        <w:tc>
          <w:tcPr>
            <w:tcW w:w="1696" w:type="dxa"/>
            <w:tcBorders>
              <w:tl2br w:val="single" w:sz="4" w:space="0" w:color="auto"/>
            </w:tcBorders>
            <w:shd w:val="clear" w:color="auto" w:fill="F2DBDB" w:themeFill="accent2" w:themeFillTint="33"/>
            <w:vAlign w:val="center"/>
          </w:tcPr>
          <w:p w:rsidR="00EA02E7" w:rsidRPr="008B489F" w:rsidRDefault="002C0907" w:rsidP="004A2DE2">
            <w:pPr>
              <w:spacing w:line="400" w:lineRule="exact"/>
              <w:ind w:firstLineChars="200" w:firstLine="521"/>
              <w:rPr>
                <w:rFonts w:hAnsi="標楷體"/>
                <w:b/>
                <w:color w:val="000000" w:themeColor="text1"/>
                <w:spacing w:val="-20"/>
                <w:sz w:val="28"/>
              </w:rPr>
            </w:pPr>
            <w:r w:rsidRPr="008B489F">
              <w:rPr>
                <w:rFonts w:hAnsi="標楷體" w:hint="eastAsia"/>
                <w:b/>
                <w:color w:val="000000" w:themeColor="text1"/>
                <w:spacing w:val="-20"/>
                <w:sz w:val="28"/>
              </w:rPr>
              <w:t>各部會</w:t>
            </w:r>
          </w:p>
          <w:p w:rsidR="002C0907" w:rsidRPr="008B489F" w:rsidRDefault="002C0907" w:rsidP="004A2DE2">
            <w:pPr>
              <w:spacing w:line="400" w:lineRule="exact"/>
              <w:rPr>
                <w:rFonts w:hAnsi="標楷體"/>
                <w:color w:val="000000" w:themeColor="text1"/>
                <w:sz w:val="28"/>
              </w:rPr>
            </w:pPr>
            <w:r w:rsidRPr="008B489F">
              <w:rPr>
                <w:rFonts w:hAnsi="標楷體" w:hint="eastAsia"/>
                <w:b/>
                <w:color w:val="000000" w:themeColor="text1"/>
                <w:sz w:val="28"/>
              </w:rPr>
              <w:t>內容</w:t>
            </w:r>
          </w:p>
        </w:tc>
        <w:tc>
          <w:tcPr>
            <w:tcW w:w="2038" w:type="dxa"/>
            <w:shd w:val="clear" w:color="auto" w:fill="F2DBDB" w:themeFill="accent2" w:themeFillTint="33"/>
            <w:vAlign w:val="center"/>
          </w:tcPr>
          <w:p w:rsidR="00EA02E7" w:rsidRPr="008B489F" w:rsidRDefault="00EA02E7" w:rsidP="004A2DE2">
            <w:pPr>
              <w:spacing w:line="400" w:lineRule="exact"/>
              <w:jc w:val="center"/>
              <w:rPr>
                <w:rFonts w:hAnsi="標楷體"/>
                <w:b/>
                <w:color w:val="000000" w:themeColor="text1"/>
                <w:sz w:val="28"/>
              </w:rPr>
            </w:pPr>
            <w:r w:rsidRPr="008B489F">
              <w:rPr>
                <w:rFonts w:hAnsi="標楷體" w:hint="eastAsia"/>
                <w:b/>
                <w:color w:val="000000" w:themeColor="text1"/>
                <w:sz w:val="28"/>
              </w:rPr>
              <w:t>交通部</w:t>
            </w:r>
          </w:p>
        </w:tc>
        <w:tc>
          <w:tcPr>
            <w:tcW w:w="2039" w:type="dxa"/>
            <w:shd w:val="clear" w:color="auto" w:fill="F2DBDB" w:themeFill="accent2" w:themeFillTint="33"/>
            <w:vAlign w:val="center"/>
          </w:tcPr>
          <w:p w:rsidR="00EA02E7" w:rsidRPr="008B489F" w:rsidRDefault="00EA02E7" w:rsidP="004A2DE2">
            <w:pPr>
              <w:spacing w:line="400" w:lineRule="exact"/>
              <w:jc w:val="center"/>
              <w:rPr>
                <w:rFonts w:hAnsi="標楷體"/>
                <w:b/>
                <w:color w:val="000000" w:themeColor="text1"/>
                <w:sz w:val="28"/>
              </w:rPr>
            </w:pPr>
            <w:r w:rsidRPr="008B489F">
              <w:rPr>
                <w:rFonts w:hAnsi="標楷體" w:hint="eastAsia"/>
                <w:b/>
                <w:color w:val="000000" w:themeColor="text1"/>
                <w:sz w:val="28"/>
              </w:rPr>
              <w:t>教育部</w:t>
            </w:r>
          </w:p>
        </w:tc>
        <w:tc>
          <w:tcPr>
            <w:tcW w:w="2038" w:type="dxa"/>
            <w:shd w:val="clear" w:color="auto" w:fill="F2DBDB" w:themeFill="accent2" w:themeFillTint="33"/>
            <w:vAlign w:val="center"/>
          </w:tcPr>
          <w:p w:rsidR="00EA02E7" w:rsidRPr="008B489F" w:rsidRDefault="00EA02E7" w:rsidP="004A2DE2">
            <w:pPr>
              <w:spacing w:line="400" w:lineRule="exact"/>
              <w:jc w:val="center"/>
              <w:rPr>
                <w:rFonts w:hAnsi="標楷體"/>
                <w:b/>
                <w:color w:val="000000" w:themeColor="text1"/>
                <w:sz w:val="28"/>
              </w:rPr>
            </w:pPr>
            <w:r w:rsidRPr="008B489F">
              <w:rPr>
                <w:rFonts w:hAnsi="標楷體" w:hint="eastAsia"/>
                <w:b/>
                <w:color w:val="000000" w:themeColor="text1"/>
                <w:sz w:val="28"/>
              </w:rPr>
              <w:t>衛福部</w:t>
            </w:r>
          </w:p>
        </w:tc>
        <w:tc>
          <w:tcPr>
            <w:tcW w:w="2039" w:type="dxa"/>
            <w:shd w:val="clear" w:color="auto" w:fill="F2DBDB" w:themeFill="accent2" w:themeFillTint="33"/>
            <w:vAlign w:val="center"/>
          </w:tcPr>
          <w:p w:rsidR="00EA02E7" w:rsidRPr="008B489F" w:rsidRDefault="00EA02E7" w:rsidP="004A2DE2">
            <w:pPr>
              <w:spacing w:line="400" w:lineRule="exact"/>
              <w:jc w:val="center"/>
              <w:rPr>
                <w:rFonts w:hAnsi="標楷體"/>
                <w:b/>
                <w:color w:val="000000" w:themeColor="text1"/>
                <w:sz w:val="28"/>
              </w:rPr>
            </w:pPr>
            <w:r w:rsidRPr="008B489F">
              <w:rPr>
                <w:rFonts w:hAnsi="標楷體" w:hint="eastAsia"/>
                <w:b/>
                <w:color w:val="000000" w:themeColor="text1"/>
                <w:sz w:val="28"/>
              </w:rPr>
              <w:t>原民會</w:t>
            </w:r>
          </w:p>
        </w:tc>
      </w:tr>
      <w:tr w:rsidR="008B489F" w:rsidRPr="008B489F" w:rsidTr="002C0907">
        <w:trPr>
          <w:trHeight w:val="420"/>
          <w:jc w:val="center"/>
        </w:trPr>
        <w:tc>
          <w:tcPr>
            <w:tcW w:w="1696" w:type="dxa"/>
            <w:tcBorders>
              <w:tl2br w:val="nil"/>
            </w:tcBorders>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相關政策</w:t>
            </w:r>
            <w:r w:rsidRPr="008B489F">
              <w:rPr>
                <w:rFonts w:hAnsi="標楷體"/>
                <w:color w:val="000000" w:themeColor="text1"/>
                <w:sz w:val="28"/>
              </w:rPr>
              <w:t xml:space="preserve">      </w:t>
            </w:r>
          </w:p>
        </w:tc>
        <w:tc>
          <w:tcPr>
            <w:tcW w:w="2038" w:type="dxa"/>
            <w:vAlign w:val="center"/>
          </w:tcPr>
          <w:p w:rsidR="00EA02E7" w:rsidRPr="008B489F" w:rsidRDefault="00EA02E7" w:rsidP="004A2DE2">
            <w:pPr>
              <w:spacing w:line="400" w:lineRule="exact"/>
              <w:rPr>
                <w:rFonts w:hAnsi="標楷體"/>
                <w:color w:val="000000" w:themeColor="text1"/>
                <w:sz w:val="28"/>
              </w:rPr>
            </w:pPr>
            <w:proofErr w:type="gramStart"/>
            <w:r w:rsidRPr="008B489F">
              <w:rPr>
                <w:rFonts w:hAnsi="標楷體" w:hint="eastAsia"/>
                <w:color w:val="000000" w:themeColor="text1"/>
                <w:sz w:val="28"/>
              </w:rPr>
              <w:t>公運推</w:t>
            </w:r>
            <w:proofErr w:type="gramEnd"/>
            <w:r w:rsidRPr="008B489F">
              <w:rPr>
                <w:rFonts w:hAnsi="標楷體" w:hint="eastAsia"/>
                <w:color w:val="000000" w:themeColor="text1"/>
                <w:sz w:val="28"/>
              </w:rPr>
              <w:t>升計畫（幸福巴士與幸福小黃）</w:t>
            </w:r>
          </w:p>
        </w:tc>
        <w:tc>
          <w:tcPr>
            <w:tcW w:w="2039"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教育優先區計畫與偏遠地區及非山非市公立高級中等學校學生通學交通費實施計畫</w:t>
            </w:r>
          </w:p>
        </w:tc>
        <w:tc>
          <w:tcPr>
            <w:tcW w:w="2038"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 xml:space="preserve">長照服務資源不足地區交通接送量能提升試辦計畫 </w:t>
            </w:r>
          </w:p>
        </w:tc>
        <w:tc>
          <w:tcPr>
            <w:tcW w:w="2039"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原住民族職業訓練計畫</w:t>
            </w:r>
          </w:p>
        </w:tc>
      </w:tr>
      <w:tr w:rsidR="008B489F" w:rsidRPr="008B489F" w:rsidTr="002C0907">
        <w:trPr>
          <w:trHeight w:val="853"/>
          <w:jc w:val="center"/>
        </w:trPr>
        <w:tc>
          <w:tcPr>
            <w:tcW w:w="1696"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補助項目</w:t>
            </w:r>
          </w:p>
        </w:tc>
        <w:tc>
          <w:tcPr>
            <w:tcW w:w="2038"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補助車輛及相關設備、候車設施、營運費用等</w:t>
            </w:r>
          </w:p>
        </w:tc>
        <w:tc>
          <w:tcPr>
            <w:tcW w:w="2039"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補助學生交通費、學校租車費及購置或</w:t>
            </w:r>
            <w:proofErr w:type="gramStart"/>
            <w:r w:rsidRPr="008B489F">
              <w:rPr>
                <w:rFonts w:hAnsi="標楷體" w:hint="eastAsia"/>
                <w:color w:val="000000" w:themeColor="text1"/>
                <w:sz w:val="28"/>
              </w:rPr>
              <w:t>汰</w:t>
            </w:r>
            <w:proofErr w:type="gramEnd"/>
            <w:r w:rsidRPr="008B489F">
              <w:rPr>
                <w:rFonts w:hAnsi="標楷體" w:hint="eastAsia"/>
                <w:color w:val="000000" w:themeColor="text1"/>
                <w:sz w:val="28"/>
              </w:rPr>
              <w:t>換交通車</w:t>
            </w:r>
          </w:p>
        </w:tc>
        <w:tc>
          <w:tcPr>
            <w:tcW w:w="2038"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長照交通接送服務</w:t>
            </w:r>
          </w:p>
        </w:tc>
        <w:tc>
          <w:tcPr>
            <w:tcW w:w="2039"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試用合一計畫、在職訓練計畫、考照訓練計畫、其它</w:t>
            </w:r>
          </w:p>
        </w:tc>
      </w:tr>
      <w:tr w:rsidR="008B489F" w:rsidRPr="008B489F" w:rsidTr="002C0907">
        <w:trPr>
          <w:trHeight w:val="668"/>
          <w:jc w:val="center"/>
        </w:trPr>
        <w:tc>
          <w:tcPr>
            <w:tcW w:w="1696"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服務對象</w:t>
            </w:r>
          </w:p>
        </w:tc>
        <w:tc>
          <w:tcPr>
            <w:tcW w:w="2038"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一般民眾</w:t>
            </w:r>
          </w:p>
        </w:tc>
        <w:tc>
          <w:tcPr>
            <w:tcW w:w="2039"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學校、學生</w:t>
            </w:r>
          </w:p>
        </w:tc>
        <w:tc>
          <w:tcPr>
            <w:tcW w:w="2038" w:type="dxa"/>
            <w:vAlign w:val="center"/>
          </w:tcPr>
          <w:p w:rsidR="00EA02E7" w:rsidRPr="008B489F" w:rsidRDefault="00EA02E7" w:rsidP="004A2DE2">
            <w:pPr>
              <w:spacing w:line="400" w:lineRule="exact"/>
              <w:jc w:val="left"/>
              <w:rPr>
                <w:rFonts w:hAnsi="標楷體"/>
                <w:color w:val="000000" w:themeColor="text1"/>
                <w:sz w:val="28"/>
              </w:rPr>
            </w:pPr>
            <w:r w:rsidRPr="008B489F">
              <w:rPr>
                <w:rFonts w:hAnsi="標楷體" w:hint="eastAsia"/>
                <w:color w:val="000000" w:themeColor="text1"/>
                <w:sz w:val="28"/>
              </w:rPr>
              <w:t>身障者與失能者；原住民區、離島及偏遠地區一般民眾</w:t>
            </w:r>
          </w:p>
        </w:tc>
        <w:tc>
          <w:tcPr>
            <w:tcW w:w="2039"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原住民族</w:t>
            </w:r>
          </w:p>
        </w:tc>
      </w:tr>
      <w:tr w:rsidR="008B489F" w:rsidRPr="008B489F" w:rsidTr="002C0907">
        <w:trPr>
          <w:trHeight w:val="668"/>
          <w:jc w:val="center"/>
        </w:trPr>
        <w:tc>
          <w:tcPr>
            <w:tcW w:w="1696" w:type="dxa"/>
            <w:vAlign w:val="center"/>
          </w:tcPr>
          <w:p w:rsidR="00EA02E7" w:rsidRPr="008B489F" w:rsidRDefault="00EA02E7" w:rsidP="004A2DE2">
            <w:pPr>
              <w:spacing w:line="400" w:lineRule="exact"/>
              <w:rPr>
                <w:rFonts w:hAnsi="標楷體"/>
                <w:color w:val="000000" w:themeColor="text1"/>
                <w:sz w:val="28"/>
              </w:rPr>
            </w:pPr>
            <w:r w:rsidRPr="008B489F">
              <w:rPr>
                <w:rFonts w:hAnsi="標楷體" w:hint="eastAsia"/>
                <w:color w:val="000000" w:themeColor="text1"/>
                <w:sz w:val="28"/>
              </w:rPr>
              <w:t>服務目的</w:t>
            </w:r>
          </w:p>
        </w:tc>
        <w:tc>
          <w:tcPr>
            <w:tcW w:w="2038"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就醫</w:t>
            </w:r>
            <w:r w:rsidR="005B614A" w:rsidRPr="008B489F">
              <w:rPr>
                <w:rFonts w:hAnsi="標楷體" w:hint="eastAsia"/>
                <w:color w:val="000000" w:themeColor="text1"/>
                <w:sz w:val="28"/>
              </w:rPr>
              <w:t>、</w:t>
            </w:r>
            <w:r w:rsidRPr="008B489F">
              <w:rPr>
                <w:rFonts w:hAnsi="標楷體" w:hint="eastAsia"/>
                <w:color w:val="000000" w:themeColor="text1"/>
                <w:sz w:val="28"/>
              </w:rPr>
              <w:t>就學、長照等</w:t>
            </w:r>
          </w:p>
        </w:tc>
        <w:tc>
          <w:tcPr>
            <w:tcW w:w="2039"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就學</w:t>
            </w:r>
          </w:p>
        </w:tc>
        <w:tc>
          <w:tcPr>
            <w:tcW w:w="2038"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就醫</w:t>
            </w:r>
          </w:p>
        </w:tc>
        <w:tc>
          <w:tcPr>
            <w:tcW w:w="2039" w:type="dxa"/>
            <w:vAlign w:val="center"/>
          </w:tcPr>
          <w:p w:rsidR="00EA02E7" w:rsidRPr="008B489F" w:rsidRDefault="00EA02E7" w:rsidP="004A2DE2">
            <w:pPr>
              <w:spacing w:line="400" w:lineRule="exact"/>
              <w:jc w:val="center"/>
              <w:rPr>
                <w:rFonts w:hAnsi="標楷體"/>
                <w:color w:val="000000" w:themeColor="text1"/>
                <w:sz w:val="28"/>
              </w:rPr>
            </w:pPr>
            <w:r w:rsidRPr="008B489F">
              <w:rPr>
                <w:rFonts w:hAnsi="標楷體" w:hint="eastAsia"/>
                <w:color w:val="000000" w:themeColor="text1"/>
                <w:sz w:val="28"/>
              </w:rPr>
              <w:t>就業</w:t>
            </w:r>
          </w:p>
        </w:tc>
      </w:tr>
    </w:tbl>
    <w:p w:rsidR="006E5E27" w:rsidRPr="008B489F" w:rsidRDefault="006E5E27" w:rsidP="00337F61">
      <w:pPr>
        <w:pStyle w:val="4"/>
        <w:numPr>
          <w:ilvl w:val="0"/>
          <w:numId w:val="0"/>
        </w:numPr>
        <w:spacing w:afterLines="30" w:after="137"/>
        <w:ind w:left="1701" w:hanging="1985"/>
        <w:rPr>
          <w:rFonts w:hAnsi="標楷體"/>
          <w:color w:val="000000" w:themeColor="text1"/>
          <w:sz w:val="24"/>
          <w:szCs w:val="28"/>
        </w:rPr>
      </w:pPr>
      <w:r w:rsidRPr="008B489F">
        <w:rPr>
          <w:rFonts w:hAnsi="標楷體" w:hint="eastAsia"/>
          <w:color w:val="000000" w:themeColor="text1"/>
          <w:sz w:val="24"/>
          <w:szCs w:val="28"/>
        </w:rPr>
        <w:t>資料來源：</w:t>
      </w:r>
      <w:r w:rsidR="005B58D3" w:rsidRPr="008B489F">
        <w:rPr>
          <w:rFonts w:hAnsi="標楷體" w:hint="eastAsia"/>
          <w:color w:val="000000" w:themeColor="text1"/>
          <w:sz w:val="24"/>
          <w:szCs w:val="28"/>
        </w:rPr>
        <w:t>本</w:t>
      </w:r>
      <w:r w:rsidR="00E42A36" w:rsidRPr="008B489F">
        <w:rPr>
          <w:rFonts w:hAnsi="標楷體" w:hint="eastAsia"/>
          <w:color w:val="000000" w:themeColor="text1"/>
          <w:sz w:val="24"/>
          <w:szCs w:val="28"/>
        </w:rPr>
        <w:t>調查</w:t>
      </w:r>
      <w:r w:rsidR="005B58D3" w:rsidRPr="008B489F">
        <w:rPr>
          <w:rFonts w:hAnsi="標楷體" w:hint="eastAsia"/>
          <w:color w:val="000000" w:themeColor="text1"/>
          <w:sz w:val="24"/>
          <w:szCs w:val="28"/>
        </w:rPr>
        <w:t>據</w:t>
      </w:r>
      <w:r w:rsidRPr="008B489F">
        <w:rPr>
          <w:rFonts w:hAnsi="標楷體" w:hint="eastAsia"/>
          <w:color w:val="000000" w:themeColor="text1"/>
          <w:sz w:val="24"/>
          <w:szCs w:val="28"/>
        </w:rPr>
        <w:t>交通部</w:t>
      </w:r>
      <w:r w:rsidR="005B58D3" w:rsidRPr="008B489F">
        <w:rPr>
          <w:rFonts w:hAnsi="標楷體" w:hint="eastAsia"/>
          <w:color w:val="000000" w:themeColor="text1"/>
          <w:sz w:val="24"/>
          <w:szCs w:val="28"/>
        </w:rPr>
        <w:t>、教育部、衛福部、原民會查復資料</w:t>
      </w:r>
      <w:proofErr w:type="gramStart"/>
      <w:r w:rsidR="00E70869" w:rsidRPr="008B489F">
        <w:rPr>
          <w:rFonts w:hAnsi="標楷體" w:hint="eastAsia"/>
          <w:color w:val="000000" w:themeColor="text1"/>
          <w:sz w:val="24"/>
          <w:szCs w:val="28"/>
        </w:rPr>
        <w:t>自行</w:t>
      </w:r>
      <w:r w:rsidR="005B58D3" w:rsidRPr="008B489F">
        <w:rPr>
          <w:rFonts w:hAnsi="標楷體" w:hint="eastAsia"/>
          <w:color w:val="000000" w:themeColor="text1"/>
          <w:sz w:val="24"/>
          <w:szCs w:val="28"/>
        </w:rPr>
        <w:t>彙製</w:t>
      </w:r>
      <w:proofErr w:type="gramEnd"/>
      <w:r w:rsidRPr="008B489F">
        <w:rPr>
          <w:rFonts w:hAnsi="標楷體" w:hint="eastAsia"/>
          <w:color w:val="000000" w:themeColor="text1"/>
          <w:sz w:val="24"/>
          <w:szCs w:val="28"/>
        </w:rPr>
        <w:t>。</w:t>
      </w:r>
    </w:p>
    <w:p w:rsidR="001273FF" w:rsidRPr="008B489F" w:rsidRDefault="009B616E" w:rsidP="001273FF">
      <w:pPr>
        <w:pStyle w:val="3"/>
        <w:rPr>
          <w:rFonts w:hAnsi="標楷體"/>
          <w:color w:val="000000" w:themeColor="text1"/>
        </w:rPr>
      </w:pPr>
      <w:proofErr w:type="gramStart"/>
      <w:r w:rsidRPr="008B489F">
        <w:rPr>
          <w:rFonts w:hAnsi="標楷體" w:hint="eastAsia"/>
          <w:color w:val="000000" w:themeColor="text1"/>
        </w:rPr>
        <w:t>況</w:t>
      </w:r>
      <w:proofErr w:type="gramEnd"/>
      <w:r w:rsidRPr="008B489F">
        <w:rPr>
          <w:rFonts w:hAnsi="標楷體" w:hint="eastAsia"/>
          <w:color w:val="000000" w:themeColor="text1"/>
        </w:rPr>
        <w:t>查，</w:t>
      </w:r>
      <w:r w:rsidR="00835E1E" w:rsidRPr="008B489F">
        <w:rPr>
          <w:rFonts w:hAnsi="標楷體" w:hint="eastAsia"/>
          <w:color w:val="000000" w:themeColor="text1"/>
        </w:rPr>
        <w:t>為加強各部會合作與協調聯繫，</w:t>
      </w:r>
      <w:r w:rsidR="001273FF" w:rsidRPr="008B489F">
        <w:rPr>
          <w:rFonts w:hAnsi="標楷體" w:hint="eastAsia"/>
          <w:color w:val="000000" w:themeColor="text1"/>
        </w:rPr>
        <w:t>公路總局於109年4月24日</w:t>
      </w:r>
      <w:r w:rsidR="00835E1E" w:rsidRPr="008B489F">
        <w:rPr>
          <w:rFonts w:hAnsi="標楷體" w:hint="eastAsia"/>
          <w:color w:val="000000" w:themeColor="text1"/>
        </w:rPr>
        <w:t>邀集</w:t>
      </w:r>
      <w:r w:rsidR="00D07BCA" w:rsidRPr="008B489F">
        <w:rPr>
          <w:rFonts w:hAnsi="標楷體" w:hint="eastAsia"/>
          <w:color w:val="000000" w:themeColor="text1"/>
        </w:rPr>
        <w:t>衛福部</w:t>
      </w:r>
      <w:r w:rsidR="00835E1E" w:rsidRPr="008B489F">
        <w:rPr>
          <w:rFonts w:hAnsi="標楷體" w:hint="eastAsia"/>
          <w:color w:val="000000" w:themeColor="text1"/>
        </w:rPr>
        <w:t>、教育部及原民會等，</w:t>
      </w:r>
      <w:r w:rsidR="001273FF" w:rsidRPr="008B489F">
        <w:rPr>
          <w:rFonts w:hAnsi="標楷體" w:hint="eastAsia"/>
          <w:color w:val="000000" w:themeColor="text1"/>
        </w:rPr>
        <w:t>召開「</w:t>
      </w:r>
      <w:proofErr w:type="gramStart"/>
      <w:r w:rsidR="001273FF" w:rsidRPr="008B489F">
        <w:rPr>
          <w:rFonts w:hAnsi="標楷體" w:hint="eastAsia"/>
          <w:color w:val="000000" w:themeColor="text1"/>
        </w:rPr>
        <w:t>研商偏</w:t>
      </w:r>
      <w:proofErr w:type="gramEnd"/>
      <w:r w:rsidR="001273FF" w:rsidRPr="008B489F">
        <w:rPr>
          <w:rFonts w:hAnsi="標楷體" w:hint="eastAsia"/>
          <w:color w:val="000000" w:themeColor="text1"/>
        </w:rPr>
        <w:t>鄉地區各部會運輸資源共享與整合會議」</w:t>
      </w:r>
      <w:r w:rsidR="00353A3C" w:rsidRPr="008B489F">
        <w:rPr>
          <w:rFonts w:hAnsi="標楷體" w:hint="eastAsia"/>
          <w:color w:val="000000" w:themeColor="text1"/>
        </w:rPr>
        <w:t>，</w:t>
      </w:r>
      <w:r w:rsidR="001273FF" w:rsidRPr="008B489F">
        <w:rPr>
          <w:rFonts w:hAnsi="標楷體" w:hint="eastAsia"/>
          <w:color w:val="000000" w:themeColor="text1"/>
        </w:rPr>
        <w:t>除盤點各部會交通接送資源及建立聯繫協調管道外，並檢討有無需相互協助或補足之處，其</w:t>
      </w:r>
      <w:proofErr w:type="gramStart"/>
      <w:r w:rsidR="001273FF" w:rsidRPr="008B489F">
        <w:rPr>
          <w:rFonts w:hAnsi="標楷體" w:hint="eastAsia"/>
          <w:color w:val="000000" w:themeColor="text1"/>
        </w:rPr>
        <w:t>研</w:t>
      </w:r>
      <w:proofErr w:type="gramEnd"/>
      <w:r w:rsidR="001273FF" w:rsidRPr="008B489F">
        <w:rPr>
          <w:rFonts w:hAnsi="標楷體" w:hint="eastAsia"/>
          <w:color w:val="000000" w:themeColor="text1"/>
        </w:rPr>
        <w:t>商情形與重要結論如下：</w:t>
      </w:r>
    </w:p>
    <w:p w:rsidR="001273FF" w:rsidRPr="008B489F" w:rsidRDefault="001273FF" w:rsidP="00353A3C">
      <w:pPr>
        <w:pStyle w:val="4"/>
        <w:rPr>
          <w:rFonts w:hAnsi="標楷體"/>
          <w:color w:val="000000" w:themeColor="text1"/>
        </w:rPr>
      </w:pPr>
      <w:r w:rsidRPr="008B489F">
        <w:rPr>
          <w:rFonts w:hAnsi="標楷體" w:hint="eastAsia"/>
          <w:color w:val="000000" w:themeColor="text1"/>
        </w:rPr>
        <w:t>盤點衛福部、教育部及原民會之補助資源及交換意見，並建立各部會溝通聯繫管道，是日會議初步盤點各部會補助資源，結果計有衛福部長照接送服務以及教育部教育優先區交通補助。</w:t>
      </w:r>
    </w:p>
    <w:p w:rsidR="00A429D5" w:rsidRPr="008B489F" w:rsidRDefault="001273FF" w:rsidP="00353A3C">
      <w:pPr>
        <w:pStyle w:val="4"/>
        <w:rPr>
          <w:rFonts w:hAnsi="標楷體"/>
          <w:color w:val="000000" w:themeColor="text1"/>
        </w:rPr>
      </w:pPr>
      <w:r w:rsidRPr="008B489F">
        <w:rPr>
          <w:rFonts w:hAnsi="標楷體" w:hint="eastAsia"/>
          <w:color w:val="000000" w:themeColor="text1"/>
        </w:rPr>
        <w:lastRenderedPageBreak/>
        <w:t>各與會單位同意在不影響各部會現行政策及計畫運作機制下，後續再就業管之交通接送服務，</w:t>
      </w:r>
      <w:proofErr w:type="gramStart"/>
      <w:r w:rsidRPr="008B489F">
        <w:rPr>
          <w:rFonts w:hAnsi="標楷體" w:hint="eastAsia"/>
          <w:color w:val="000000" w:themeColor="text1"/>
        </w:rPr>
        <w:t>研</w:t>
      </w:r>
      <w:proofErr w:type="gramEnd"/>
      <w:r w:rsidRPr="008B489F">
        <w:rPr>
          <w:rFonts w:hAnsi="標楷體" w:hint="eastAsia"/>
          <w:color w:val="000000" w:themeColor="text1"/>
        </w:rPr>
        <w:t>擬放寬使用條件或資源共享之可行性</w:t>
      </w:r>
      <w:r w:rsidR="00353A3C" w:rsidRPr="008B489F">
        <w:rPr>
          <w:rFonts w:hAnsi="標楷體" w:hint="eastAsia"/>
          <w:color w:val="000000" w:themeColor="text1"/>
        </w:rPr>
        <w:t>，</w:t>
      </w:r>
      <w:r w:rsidR="00353A3C" w:rsidRPr="008B489F">
        <w:rPr>
          <w:rFonts w:hAnsi="標楷體"/>
          <w:color w:val="000000" w:themeColor="text1"/>
        </w:rPr>
        <w:t>如有涉交通部法規部分可</w:t>
      </w:r>
      <w:proofErr w:type="gramStart"/>
      <w:r w:rsidR="00353A3C" w:rsidRPr="008B489F">
        <w:rPr>
          <w:rFonts w:hAnsi="標楷體"/>
          <w:color w:val="000000" w:themeColor="text1"/>
        </w:rPr>
        <w:t>研</w:t>
      </w:r>
      <w:proofErr w:type="gramEnd"/>
      <w:r w:rsidR="00353A3C" w:rsidRPr="008B489F">
        <w:rPr>
          <w:rFonts w:hAnsi="標楷體"/>
          <w:color w:val="000000" w:themeColor="text1"/>
        </w:rPr>
        <w:t>議增修</w:t>
      </w:r>
      <w:r w:rsidR="00353A3C" w:rsidRPr="008B489F">
        <w:rPr>
          <w:rFonts w:hAnsi="標楷體" w:hint="eastAsia"/>
          <w:color w:val="000000" w:themeColor="text1"/>
        </w:rPr>
        <w:t>。</w:t>
      </w:r>
    </w:p>
    <w:p w:rsidR="00353A3C" w:rsidRPr="008B489F" w:rsidRDefault="00353A3C" w:rsidP="00353A3C">
      <w:pPr>
        <w:pStyle w:val="4"/>
        <w:rPr>
          <w:rFonts w:hAnsi="標楷體"/>
          <w:color w:val="000000" w:themeColor="text1"/>
        </w:rPr>
      </w:pPr>
      <w:r w:rsidRPr="008B489F">
        <w:rPr>
          <w:rFonts w:hAnsi="標楷體"/>
          <w:color w:val="000000" w:themeColor="text1"/>
        </w:rPr>
        <w:t>運</w:t>
      </w:r>
      <w:proofErr w:type="gramStart"/>
      <w:r w:rsidRPr="008B489F">
        <w:rPr>
          <w:rFonts w:hAnsi="標楷體"/>
          <w:color w:val="000000" w:themeColor="text1"/>
        </w:rPr>
        <w:t>研</w:t>
      </w:r>
      <w:proofErr w:type="gramEnd"/>
      <w:r w:rsidRPr="008B489F">
        <w:rPr>
          <w:rFonts w:hAnsi="標楷體"/>
          <w:color w:val="000000" w:themeColor="text1"/>
        </w:rPr>
        <w:t>所已有針對55個原</w:t>
      </w:r>
      <w:r w:rsidRPr="008B489F">
        <w:rPr>
          <w:rFonts w:hAnsi="標楷體" w:hint="eastAsia"/>
          <w:color w:val="000000" w:themeColor="text1"/>
        </w:rPr>
        <w:t>郷</w:t>
      </w:r>
      <w:r w:rsidRPr="008B489F">
        <w:rPr>
          <w:rFonts w:hAnsi="標楷體"/>
          <w:color w:val="000000" w:themeColor="text1"/>
        </w:rPr>
        <w:t>盤點民眾就醫、就學、生活服務之重要據點</w:t>
      </w:r>
      <w:r w:rsidRPr="008B489F">
        <w:rPr>
          <w:rFonts w:hAnsi="標楷體" w:hint="eastAsia"/>
          <w:color w:val="000000" w:themeColor="text1"/>
        </w:rPr>
        <w:t>，</w:t>
      </w:r>
      <w:r w:rsidRPr="008B489F">
        <w:rPr>
          <w:rFonts w:hAnsi="標楷體"/>
          <w:color w:val="000000" w:themeColor="text1"/>
        </w:rPr>
        <w:t>建議各部會可在現已有交通運輸服務資源基礎上</w:t>
      </w:r>
      <w:r w:rsidRPr="008B489F">
        <w:rPr>
          <w:rFonts w:hAnsi="標楷體" w:hint="eastAsia"/>
          <w:color w:val="000000" w:themeColor="text1"/>
        </w:rPr>
        <w:t>，</w:t>
      </w:r>
      <w:r w:rsidRPr="008B489F">
        <w:rPr>
          <w:rFonts w:hAnsi="標楷體"/>
          <w:color w:val="000000" w:themeColor="text1"/>
        </w:rPr>
        <w:t>針對服務缺口部分再研擬改善措施</w:t>
      </w:r>
      <w:r w:rsidRPr="008B489F">
        <w:rPr>
          <w:rFonts w:hAnsi="標楷體" w:hint="eastAsia"/>
          <w:color w:val="000000" w:themeColor="text1"/>
        </w:rPr>
        <w:t>。</w:t>
      </w:r>
    </w:p>
    <w:p w:rsidR="00BC2B85" w:rsidRPr="008B489F" w:rsidRDefault="00157F8D" w:rsidP="008E2051">
      <w:pPr>
        <w:pStyle w:val="3"/>
        <w:numPr>
          <w:ilvl w:val="0"/>
          <w:numId w:val="0"/>
        </w:numPr>
        <w:ind w:left="1361" w:firstLineChars="200" w:firstLine="680"/>
        <w:rPr>
          <w:rFonts w:hAnsi="標楷體"/>
          <w:color w:val="000000" w:themeColor="text1"/>
        </w:rPr>
      </w:pPr>
      <w:proofErr w:type="gramStart"/>
      <w:r w:rsidRPr="008B489F">
        <w:rPr>
          <w:rFonts w:hAnsi="標楷體" w:hint="eastAsia"/>
          <w:color w:val="000000" w:themeColor="text1"/>
        </w:rPr>
        <w:t>此外，</w:t>
      </w:r>
      <w:r w:rsidR="008E2051" w:rsidRPr="008B489F">
        <w:rPr>
          <w:rFonts w:hAnsi="標楷體" w:hint="eastAsia"/>
          <w:color w:val="000000" w:themeColor="text1"/>
        </w:rPr>
        <w:t>運研</w:t>
      </w:r>
      <w:proofErr w:type="gramEnd"/>
      <w:r w:rsidR="008E2051" w:rsidRPr="008B489F">
        <w:rPr>
          <w:rFonts w:hAnsi="標楷體" w:hint="eastAsia"/>
          <w:color w:val="000000" w:themeColor="text1"/>
        </w:rPr>
        <w:t>所於109年10月13日辦理「公共</w:t>
      </w:r>
      <w:proofErr w:type="gramStart"/>
      <w:r w:rsidR="008E2051" w:rsidRPr="008B489F">
        <w:rPr>
          <w:rFonts w:hAnsi="標楷體" w:hint="eastAsia"/>
          <w:color w:val="000000" w:themeColor="text1"/>
        </w:rPr>
        <w:t>運輸跨域發展</w:t>
      </w:r>
      <w:proofErr w:type="gramEnd"/>
      <w:r w:rsidR="008E2051" w:rsidRPr="008B489F">
        <w:rPr>
          <w:rFonts w:hAnsi="標楷體" w:hint="eastAsia"/>
          <w:color w:val="000000" w:themeColor="text1"/>
        </w:rPr>
        <w:t>策略論壇」提出建議內容</w:t>
      </w:r>
      <w:r w:rsidR="00BC2B85" w:rsidRPr="008B489F">
        <w:rPr>
          <w:rFonts w:hAnsi="標楷體" w:hint="eastAsia"/>
          <w:color w:val="000000" w:themeColor="text1"/>
        </w:rPr>
        <w:t>，摘要如下</w:t>
      </w:r>
      <w:r w:rsidR="008E2051" w:rsidRPr="008B489F">
        <w:rPr>
          <w:rFonts w:hAnsi="標楷體" w:hint="eastAsia"/>
          <w:color w:val="000000" w:themeColor="text1"/>
        </w:rPr>
        <w:t>：</w:t>
      </w:r>
    </w:p>
    <w:p w:rsidR="00BC2B85" w:rsidRPr="008B489F" w:rsidRDefault="008E2051" w:rsidP="00577017">
      <w:pPr>
        <w:pStyle w:val="4"/>
        <w:numPr>
          <w:ilvl w:val="3"/>
          <w:numId w:val="27"/>
        </w:numPr>
        <w:rPr>
          <w:rFonts w:hAnsi="標楷體"/>
          <w:color w:val="000000" w:themeColor="text1"/>
        </w:rPr>
      </w:pPr>
      <w:r w:rsidRPr="008B489F">
        <w:rPr>
          <w:rFonts w:hAnsi="標楷體" w:hint="eastAsia"/>
          <w:color w:val="000000" w:themeColor="text1"/>
        </w:rPr>
        <w:t>跨單位、跨部會資源整合</w:t>
      </w:r>
      <w:r w:rsidR="00C84357" w:rsidRPr="008B489F">
        <w:rPr>
          <w:rFonts w:hAnsi="標楷體" w:hint="eastAsia"/>
          <w:color w:val="000000" w:themeColor="text1"/>
        </w:rPr>
        <w:t>：</w:t>
      </w:r>
      <w:r w:rsidRPr="008B489F">
        <w:rPr>
          <w:rFonts w:hAnsi="標楷體" w:hint="eastAsia"/>
          <w:color w:val="000000" w:themeColor="text1"/>
        </w:rPr>
        <w:t>將各部門資源整合，同時藉由補助或收費機制達到永續經營，須透過跨部會共同討論解決；讓交通部</w:t>
      </w:r>
      <w:r w:rsidR="00E31061" w:rsidRPr="008B489F">
        <w:rPr>
          <w:rFonts w:hAnsi="標楷體" w:hint="eastAsia"/>
          <w:color w:val="000000" w:themeColor="text1"/>
        </w:rPr>
        <w:t>、</w:t>
      </w:r>
      <w:r w:rsidRPr="008B489F">
        <w:rPr>
          <w:rFonts w:hAnsi="標楷體" w:hint="eastAsia"/>
          <w:color w:val="000000" w:themeColor="text1"/>
        </w:rPr>
        <w:t>衛福</w:t>
      </w:r>
      <w:r w:rsidR="00E31061" w:rsidRPr="008B489F">
        <w:rPr>
          <w:rFonts w:hAnsi="標楷體" w:hint="eastAsia"/>
          <w:color w:val="000000" w:themeColor="text1"/>
        </w:rPr>
        <w:t>和</w:t>
      </w:r>
      <w:proofErr w:type="gramStart"/>
      <w:r w:rsidR="00E31061" w:rsidRPr="008B489F">
        <w:rPr>
          <w:rFonts w:hAnsi="標楷體" w:hint="eastAsia"/>
          <w:color w:val="000000" w:themeColor="text1"/>
        </w:rPr>
        <w:t>教育部</w:t>
      </w:r>
      <w:r w:rsidRPr="008B489F">
        <w:rPr>
          <w:rFonts w:hAnsi="標楷體" w:hint="eastAsia"/>
          <w:color w:val="000000" w:themeColor="text1"/>
        </w:rPr>
        <w:t>部藉由</w:t>
      </w:r>
      <w:proofErr w:type="gramEnd"/>
      <w:r w:rsidRPr="008B489F">
        <w:rPr>
          <w:rFonts w:hAnsi="標楷體" w:hint="eastAsia"/>
          <w:color w:val="000000" w:themeColor="text1"/>
        </w:rPr>
        <w:t>大學研究能量嘗試整合與轉型，</w:t>
      </w:r>
      <w:proofErr w:type="gramStart"/>
      <w:r w:rsidRPr="008B489F">
        <w:rPr>
          <w:rFonts w:hAnsi="標楷體" w:hint="eastAsia"/>
          <w:color w:val="000000" w:themeColor="text1"/>
        </w:rPr>
        <w:t>整合跨域資源</w:t>
      </w:r>
      <w:proofErr w:type="gramEnd"/>
      <w:r w:rsidRPr="008B489F">
        <w:rPr>
          <w:rFonts w:hAnsi="標楷體" w:hint="eastAsia"/>
          <w:color w:val="000000" w:themeColor="text1"/>
        </w:rPr>
        <w:t>進行完善規劃。</w:t>
      </w:r>
    </w:p>
    <w:p w:rsidR="00BC2B85" w:rsidRPr="008B489F" w:rsidRDefault="008E2051" w:rsidP="00BC2B85">
      <w:pPr>
        <w:pStyle w:val="4"/>
        <w:rPr>
          <w:rFonts w:hAnsi="標楷體"/>
          <w:color w:val="000000" w:themeColor="text1"/>
        </w:rPr>
      </w:pPr>
      <w:r w:rsidRPr="008B489F">
        <w:rPr>
          <w:rFonts w:hAnsi="標楷體" w:hint="eastAsia"/>
          <w:color w:val="000000" w:themeColor="text1"/>
        </w:rPr>
        <w:t>偏遠地區及原民鄉交通課題</w:t>
      </w:r>
      <w:r w:rsidR="00C84357" w:rsidRPr="008B489F">
        <w:rPr>
          <w:rFonts w:hAnsi="標楷體" w:hint="eastAsia"/>
          <w:color w:val="000000" w:themeColor="text1"/>
        </w:rPr>
        <w:t>：</w:t>
      </w:r>
      <w:r w:rsidRPr="008B489F">
        <w:rPr>
          <w:rFonts w:hAnsi="標楷體" w:hint="eastAsia"/>
          <w:color w:val="000000" w:themeColor="text1"/>
        </w:rPr>
        <w:t>發現原鄉部落因地理環境及文化等差異，導致長照運輸服務無法滿足部落需求；接送長者來回文化健康站，仍需持續提供偏鄉公共運輸服務；對運輸業者來說是否進入原鄉服務首要考量為成本問題，如何解決成本問題，讓客運業者願意服務原鄉為關鍵因素。</w:t>
      </w:r>
    </w:p>
    <w:p w:rsidR="00BC2B85" w:rsidRPr="008B489F" w:rsidRDefault="008E2051" w:rsidP="00BC2B85">
      <w:pPr>
        <w:pStyle w:val="4"/>
        <w:rPr>
          <w:rFonts w:hAnsi="標楷體"/>
          <w:color w:val="000000" w:themeColor="text1"/>
        </w:rPr>
      </w:pPr>
      <w:r w:rsidRPr="008B489F">
        <w:rPr>
          <w:rFonts w:hAnsi="標楷體" w:hint="eastAsia"/>
          <w:color w:val="000000" w:themeColor="text1"/>
        </w:rPr>
        <w:t>人本智慧化運輸之理念</w:t>
      </w:r>
      <w:r w:rsidR="00C84357" w:rsidRPr="008B489F">
        <w:rPr>
          <w:rFonts w:hAnsi="標楷體" w:hint="eastAsia"/>
          <w:color w:val="000000" w:themeColor="text1"/>
        </w:rPr>
        <w:t>：</w:t>
      </w:r>
      <w:r w:rsidRPr="008B489F">
        <w:rPr>
          <w:rFonts w:hAnsi="標楷體" w:hint="eastAsia"/>
          <w:color w:val="000000" w:themeColor="text1"/>
        </w:rPr>
        <w:t>建議公共運輸應</w:t>
      </w:r>
      <w:proofErr w:type="gramStart"/>
      <w:r w:rsidRPr="008B489F">
        <w:rPr>
          <w:rFonts w:hAnsi="標楷體" w:hint="eastAsia"/>
          <w:color w:val="000000" w:themeColor="text1"/>
        </w:rPr>
        <w:t>凸</w:t>
      </w:r>
      <w:proofErr w:type="gramEnd"/>
      <w:r w:rsidRPr="008B489F">
        <w:rPr>
          <w:rFonts w:hAnsi="標楷體" w:hint="eastAsia"/>
          <w:color w:val="000000" w:themeColor="text1"/>
        </w:rPr>
        <w:t>顯效益評估，如健康效益、空氣汙染、觀光服務、地方創生、產業效益、就業機會等。</w:t>
      </w:r>
    </w:p>
    <w:p w:rsidR="008E2051" w:rsidRPr="008B489F" w:rsidRDefault="008E2051" w:rsidP="00BC2B85">
      <w:pPr>
        <w:pStyle w:val="4"/>
        <w:rPr>
          <w:rFonts w:hAnsi="標楷體"/>
          <w:color w:val="000000" w:themeColor="text1"/>
        </w:rPr>
      </w:pPr>
      <w:r w:rsidRPr="008B489F">
        <w:rPr>
          <w:rFonts w:hAnsi="標楷體" w:hint="eastAsia"/>
          <w:color w:val="000000" w:themeColor="text1"/>
        </w:rPr>
        <w:t>偏鄉公共運輸服務之改善與推動</w:t>
      </w:r>
      <w:r w:rsidR="00C84357" w:rsidRPr="008B489F">
        <w:rPr>
          <w:rFonts w:hAnsi="標楷體" w:hint="eastAsia"/>
          <w:color w:val="000000" w:themeColor="text1"/>
        </w:rPr>
        <w:t>：</w:t>
      </w:r>
      <w:r w:rsidRPr="008B489F">
        <w:rPr>
          <w:rFonts w:hAnsi="標楷體" w:hint="eastAsia"/>
          <w:color w:val="000000" w:themeColor="text1"/>
        </w:rPr>
        <w:t>如何解決駕駛不足問題為公共運輸一大課題；若公車業者、計程車業者無經營意願，就放寬協助當地社團成立汽車客運業，如何篩選把關並達永續經營之商業模式，還需透過整合及實施成效檢討。</w:t>
      </w:r>
    </w:p>
    <w:p w:rsidR="006D5DBD" w:rsidRPr="008B489F" w:rsidRDefault="00C2129E" w:rsidP="00D671CC">
      <w:pPr>
        <w:pStyle w:val="3"/>
        <w:rPr>
          <w:rFonts w:hAnsi="標楷體"/>
          <w:color w:val="000000" w:themeColor="text1"/>
        </w:rPr>
      </w:pPr>
      <w:proofErr w:type="gramStart"/>
      <w:r w:rsidRPr="008B489F">
        <w:rPr>
          <w:rFonts w:hAnsi="標楷體" w:hint="eastAsia"/>
          <w:color w:val="000000" w:themeColor="text1"/>
        </w:rPr>
        <w:t>究此</w:t>
      </w:r>
      <w:proofErr w:type="gramEnd"/>
      <w:r w:rsidRPr="008B489F">
        <w:rPr>
          <w:rFonts w:hAnsi="標楷體" w:hint="eastAsia"/>
          <w:color w:val="000000" w:themeColor="text1"/>
        </w:rPr>
        <w:t>，</w:t>
      </w:r>
      <w:r w:rsidR="00B14610" w:rsidRPr="008B489F">
        <w:rPr>
          <w:rFonts w:hAnsi="標楷體" w:hint="eastAsia"/>
          <w:color w:val="000000" w:themeColor="text1"/>
        </w:rPr>
        <w:t>跨單位、跨部會應</w:t>
      </w:r>
      <w:r w:rsidR="00802E12" w:rsidRPr="008B489F">
        <w:rPr>
          <w:rFonts w:hAnsi="標楷體" w:hint="eastAsia"/>
          <w:color w:val="000000" w:themeColor="text1"/>
        </w:rPr>
        <w:t>如何將既有相關車輛資源</w:t>
      </w:r>
      <w:r w:rsidR="00802E12" w:rsidRPr="008B489F">
        <w:rPr>
          <w:rFonts w:hAnsi="標楷體" w:hint="eastAsia"/>
          <w:color w:val="000000" w:themeColor="text1"/>
        </w:rPr>
        <w:lastRenderedPageBreak/>
        <w:t>整合至統一調度平台</w:t>
      </w:r>
      <w:r w:rsidR="00B14610" w:rsidRPr="008B489F">
        <w:rPr>
          <w:rFonts w:hAnsi="標楷體" w:hint="eastAsia"/>
          <w:color w:val="000000" w:themeColor="text1"/>
        </w:rPr>
        <w:t>等情</w:t>
      </w:r>
      <w:r w:rsidR="00802E12" w:rsidRPr="008B489F">
        <w:rPr>
          <w:rFonts w:hAnsi="標楷體" w:hint="eastAsia"/>
          <w:color w:val="000000" w:themeColor="text1"/>
        </w:rPr>
        <w:t>，以快速掌握資訊及媒合供需，媒合預約平台</w:t>
      </w:r>
      <w:r w:rsidR="00CA5F72" w:rsidRPr="008B489F">
        <w:rPr>
          <w:rFonts w:hAnsi="標楷體" w:hint="eastAsia"/>
          <w:color w:val="000000" w:themeColor="text1"/>
        </w:rPr>
        <w:t>再</w:t>
      </w:r>
      <w:r w:rsidR="00802E12" w:rsidRPr="008B489F">
        <w:rPr>
          <w:rFonts w:hAnsi="標楷體" w:hint="eastAsia"/>
          <w:color w:val="000000" w:themeColor="text1"/>
        </w:rPr>
        <w:t>依據不同使用者需求派遣適合之車輛</w:t>
      </w:r>
      <w:r w:rsidR="00CA5F72" w:rsidRPr="008B489F">
        <w:rPr>
          <w:rFonts w:hAnsi="標楷體" w:hint="eastAsia"/>
          <w:color w:val="000000" w:themeColor="text1"/>
        </w:rPr>
        <w:t>，交通部</w:t>
      </w:r>
      <w:r w:rsidR="00BF792E" w:rsidRPr="008B489F">
        <w:rPr>
          <w:rFonts w:hAnsi="標楷體" w:hint="eastAsia"/>
          <w:color w:val="000000" w:themeColor="text1"/>
        </w:rPr>
        <w:t>分別</w:t>
      </w:r>
      <w:r w:rsidR="00CA5F72" w:rsidRPr="008B489F">
        <w:rPr>
          <w:rFonts w:hAnsi="標楷體" w:hint="eastAsia"/>
          <w:color w:val="000000" w:themeColor="text1"/>
        </w:rPr>
        <w:t>查復</w:t>
      </w:r>
      <w:r w:rsidR="00B14610" w:rsidRPr="008B489F">
        <w:rPr>
          <w:rFonts w:hAnsi="標楷體" w:hint="eastAsia"/>
          <w:color w:val="000000" w:themeColor="text1"/>
        </w:rPr>
        <w:t>表示</w:t>
      </w:r>
      <w:r w:rsidR="00CA5F72" w:rsidRPr="008B489F">
        <w:rPr>
          <w:rFonts w:hAnsi="標楷體" w:hint="eastAsia"/>
          <w:color w:val="000000" w:themeColor="text1"/>
        </w:rPr>
        <w:t>：「『</w:t>
      </w:r>
      <w:r w:rsidR="00F3444D" w:rsidRPr="008B489F">
        <w:rPr>
          <w:rFonts w:hAnsi="標楷體" w:hint="eastAsia"/>
          <w:color w:val="000000" w:themeColor="text1"/>
        </w:rPr>
        <w:t>多元</w:t>
      </w:r>
      <w:proofErr w:type="gramStart"/>
      <w:r w:rsidR="00F3444D" w:rsidRPr="008B489F">
        <w:rPr>
          <w:rFonts w:hAnsi="標楷體" w:hint="eastAsia"/>
          <w:color w:val="000000" w:themeColor="text1"/>
        </w:rPr>
        <w:t>運具媒合</w:t>
      </w:r>
      <w:proofErr w:type="gramEnd"/>
      <w:r w:rsidR="00F3444D" w:rsidRPr="008B489F">
        <w:rPr>
          <w:rFonts w:hAnsi="標楷體" w:hint="eastAsia"/>
          <w:color w:val="000000" w:themeColor="text1"/>
        </w:rPr>
        <w:t>管理平台</w:t>
      </w:r>
      <w:r w:rsidR="009D3922" w:rsidRPr="008B489F">
        <w:rPr>
          <w:rFonts w:hAnsi="標楷體" w:hint="eastAsia"/>
          <w:color w:val="000000" w:themeColor="text1"/>
        </w:rPr>
        <w:t>（下稱媒合平台）</w:t>
      </w:r>
      <w:r w:rsidR="00CA5F72" w:rsidRPr="008B489F">
        <w:rPr>
          <w:rFonts w:hAnsi="標楷體" w:hint="eastAsia"/>
          <w:color w:val="000000" w:themeColor="text1"/>
        </w:rPr>
        <w:t>』</w:t>
      </w:r>
      <w:r w:rsidR="00F3444D" w:rsidRPr="008B489F">
        <w:rPr>
          <w:rFonts w:hAnsi="標楷體" w:hint="eastAsia"/>
          <w:color w:val="000000" w:themeColor="text1"/>
        </w:rPr>
        <w:t>作為基礎，</w:t>
      </w:r>
      <w:r w:rsidR="006D5DBD" w:rsidRPr="008B489F">
        <w:rPr>
          <w:rFonts w:hAnsi="標楷體" w:hint="eastAsia"/>
          <w:color w:val="000000" w:themeColor="text1"/>
        </w:rPr>
        <w:t>並透過平台統籌各單位資源整合運用，</w:t>
      </w:r>
      <w:r w:rsidR="00D07BCA" w:rsidRPr="008B489F">
        <w:rPr>
          <w:rFonts w:hAnsi="標楷體" w:hint="eastAsia"/>
          <w:color w:val="000000" w:themeColor="text1"/>
        </w:rPr>
        <w:t>衛福部</w:t>
      </w:r>
      <w:r w:rsidR="006D5DBD" w:rsidRPr="008B489F">
        <w:rPr>
          <w:rFonts w:hAnsi="標楷體" w:hint="eastAsia"/>
          <w:color w:val="000000" w:themeColor="text1"/>
        </w:rPr>
        <w:t>長照交通接送服務、教育部教育優先區補助計畫、</w:t>
      </w:r>
      <w:r w:rsidR="004006DB" w:rsidRPr="008B489F">
        <w:rPr>
          <w:rFonts w:hAnsi="標楷體" w:hint="eastAsia"/>
          <w:color w:val="000000" w:themeColor="text1"/>
        </w:rPr>
        <w:t>原民會</w:t>
      </w:r>
      <w:r w:rsidR="006D5DBD" w:rsidRPr="008B489F">
        <w:rPr>
          <w:rFonts w:hAnsi="標楷體" w:hint="eastAsia"/>
          <w:color w:val="000000" w:themeColor="text1"/>
        </w:rPr>
        <w:t>職業訓練補助及地方政府社會福利補助等</w:t>
      </w:r>
      <w:r w:rsidR="00CA5F72" w:rsidRPr="008B489F">
        <w:rPr>
          <w:rFonts w:hAnsi="標楷體" w:hint="eastAsia"/>
          <w:color w:val="000000" w:themeColor="text1"/>
        </w:rPr>
        <w:t>，目前</w:t>
      </w:r>
      <w:r w:rsidR="00802E12" w:rsidRPr="008B489F">
        <w:rPr>
          <w:rFonts w:hAnsi="標楷體" w:hint="eastAsia"/>
          <w:color w:val="000000" w:themeColor="text1"/>
        </w:rPr>
        <w:t>已成為公版服務平台，提供其他偏鄉多元</w:t>
      </w:r>
      <w:proofErr w:type="gramStart"/>
      <w:r w:rsidR="00802E12" w:rsidRPr="008B489F">
        <w:rPr>
          <w:rFonts w:hAnsi="標楷體" w:hint="eastAsia"/>
          <w:color w:val="000000" w:themeColor="text1"/>
        </w:rPr>
        <w:t>運具媒合</w:t>
      </w:r>
      <w:proofErr w:type="gramEnd"/>
      <w:r w:rsidR="00802E12" w:rsidRPr="008B489F">
        <w:rPr>
          <w:rFonts w:hAnsi="標楷體" w:hint="eastAsia"/>
          <w:color w:val="000000" w:themeColor="text1"/>
        </w:rPr>
        <w:t>管理服務擴散使用，以標準化服務流程及避免資源重複投入於平台開發</w:t>
      </w:r>
      <w:r w:rsidR="00CA5F72" w:rsidRPr="008B489F">
        <w:rPr>
          <w:rFonts w:hAnsi="標楷體" w:hint="eastAsia"/>
          <w:color w:val="000000" w:themeColor="text1"/>
        </w:rPr>
        <w:t>」、「</w:t>
      </w:r>
      <w:r w:rsidR="00802E12" w:rsidRPr="008B489F">
        <w:rPr>
          <w:rFonts w:hAnsi="標楷體" w:hint="eastAsia"/>
          <w:color w:val="000000" w:themeColor="text1"/>
        </w:rPr>
        <w:t>可透過不同使用者需求派遣適合之車輛，</w:t>
      </w:r>
      <w:proofErr w:type="gramStart"/>
      <w:r w:rsidR="00802E12" w:rsidRPr="008B489F">
        <w:rPr>
          <w:rFonts w:hAnsi="標楷體" w:hint="eastAsia"/>
          <w:color w:val="000000" w:themeColor="text1"/>
        </w:rPr>
        <w:t>目前媒</w:t>
      </w:r>
      <w:proofErr w:type="gramEnd"/>
      <w:r w:rsidR="00802E12" w:rsidRPr="008B489F">
        <w:rPr>
          <w:rFonts w:hAnsi="標楷體" w:hint="eastAsia"/>
          <w:color w:val="000000" w:themeColor="text1"/>
        </w:rPr>
        <w:t>合平台涵蓋就學、就醫、就養及一般使用者等服務型態，以公車營運服務型態進行派遣，由各類使用者透過網站、Line、電話進行預約，依其需求目的、</w:t>
      </w:r>
      <w:proofErr w:type="gramStart"/>
      <w:r w:rsidR="00802E12" w:rsidRPr="008B489F">
        <w:rPr>
          <w:rFonts w:hAnsi="標楷體" w:hint="eastAsia"/>
          <w:color w:val="000000" w:themeColor="text1"/>
        </w:rPr>
        <w:t>起迄</w:t>
      </w:r>
      <w:proofErr w:type="gramEnd"/>
      <w:r w:rsidR="00802E12" w:rsidRPr="008B489F">
        <w:rPr>
          <w:rFonts w:hAnsi="標楷體" w:hint="eastAsia"/>
          <w:color w:val="000000" w:themeColor="text1"/>
        </w:rPr>
        <w:t>點，進行搭乘媒合派遣車輛服務。另依據符合長照需要，由媒合平台將預約需求</w:t>
      </w:r>
      <w:proofErr w:type="gramStart"/>
      <w:r w:rsidR="00802E12" w:rsidRPr="008B489F">
        <w:rPr>
          <w:rFonts w:hAnsi="標楷體" w:hint="eastAsia"/>
          <w:color w:val="000000" w:themeColor="text1"/>
        </w:rPr>
        <w:t>轉知長照</w:t>
      </w:r>
      <w:proofErr w:type="gramEnd"/>
      <w:r w:rsidR="00802E12" w:rsidRPr="008B489F">
        <w:rPr>
          <w:rFonts w:hAnsi="標楷體" w:hint="eastAsia"/>
          <w:color w:val="000000" w:themeColor="text1"/>
        </w:rPr>
        <w:t>單位，由其派車服務，並將相關接送服務於平台進行紀錄</w:t>
      </w:r>
      <w:r w:rsidR="00CA5F72" w:rsidRPr="008B489F">
        <w:rPr>
          <w:rFonts w:hAnsi="標楷體" w:hint="eastAsia"/>
          <w:color w:val="000000" w:themeColor="text1"/>
        </w:rPr>
        <w:t>」</w:t>
      </w:r>
      <w:r w:rsidR="00A35737" w:rsidRPr="008B489F">
        <w:rPr>
          <w:rFonts w:hAnsi="標楷體" w:hint="eastAsia"/>
          <w:color w:val="000000" w:themeColor="text1"/>
        </w:rPr>
        <w:t>。足見</w:t>
      </w:r>
      <w:r w:rsidR="00CA5F72" w:rsidRPr="008B489F">
        <w:rPr>
          <w:rFonts w:hAnsi="標楷體" w:hint="eastAsia"/>
          <w:color w:val="000000" w:themeColor="text1"/>
        </w:rPr>
        <w:t>，</w:t>
      </w:r>
      <w:r w:rsidR="00802E12" w:rsidRPr="008B489F">
        <w:rPr>
          <w:rFonts w:hAnsi="標楷體" w:hint="eastAsia"/>
          <w:color w:val="000000" w:themeColor="text1"/>
        </w:rPr>
        <w:t>衛福部、教育部、原民會等部會</w:t>
      </w:r>
      <w:r w:rsidR="006C57B7" w:rsidRPr="008B489F">
        <w:rPr>
          <w:rFonts w:hAnsi="標楷體" w:hint="eastAsia"/>
          <w:color w:val="000000" w:themeColor="text1"/>
        </w:rPr>
        <w:t>可</w:t>
      </w:r>
      <w:r w:rsidR="00CA5F72" w:rsidRPr="008B489F">
        <w:rPr>
          <w:rFonts w:hAnsi="標楷體" w:hint="eastAsia"/>
          <w:color w:val="000000" w:themeColor="text1"/>
        </w:rPr>
        <w:t>將</w:t>
      </w:r>
      <w:r w:rsidR="00802E12" w:rsidRPr="008B489F">
        <w:rPr>
          <w:rFonts w:hAnsi="標楷體" w:hint="eastAsia"/>
          <w:color w:val="000000" w:themeColor="text1"/>
        </w:rPr>
        <w:t>資源</w:t>
      </w:r>
      <w:proofErr w:type="gramStart"/>
      <w:r w:rsidR="00802E12" w:rsidRPr="008B489F">
        <w:rPr>
          <w:rFonts w:hAnsi="標楷體" w:hint="eastAsia"/>
          <w:color w:val="000000" w:themeColor="text1"/>
        </w:rPr>
        <w:t>挹</w:t>
      </w:r>
      <w:proofErr w:type="gramEnd"/>
      <w:r w:rsidR="00802E12" w:rsidRPr="008B489F">
        <w:rPr>
          <w:rFonts w:hAnsi="標楷體" w:hint="eastAsia"/>
          <w:color w:val="000000" w:themeColor="text1"/>
        </w:rPr>
        <w:t>注，依各部會原規劃之補助對象提供資源，交</w:t>
      </w:r>
      <w:r w:rsidR="00CA5F72" w:rsidRPr="008B489F">
        <w:rPr>
          <w:rFonts w:hAnsi="標楷體" w:hint="eastAsia"/>
          <w:color w:val="000000" w:themeColor="text1"/>
        </w:rPr>
        <w:t>通</w:t>
      </w:r>
      <w:r w:rsidR="00802E12" w:rsidRPr="008B489F">
        <w:rPr>
          <w:rFonts w:hAnsi="標楷體" w:hint="eastAsia"/>
          <w:color w:val="000000" w:themeColor="text1"/>
        </w:rPr>
        <w:t>部則扮演交通服務管考及資源整合工作，以利後續資源整合</w:t>
      </w:r>
      <w:r w:rsidR="009D3922" w:rsidRPr="008B489F">
        <w:rPr>
          <w:rFonts w:hAnsi="標楷體" w:hint="eastAsia"/>
          <w:color w:val="000000" w:themeColor="text1"/>
        </w:rPr>
        <w:t>。對此，</w:t>
      </w:r>
      <w:r w:rsidR="00CA5F72" w:rsidRPr="008B489F">
        <w:rPr>
          <w:rFonts w:hAnsi="標楷體" w:hint="eastAsia"/>
          <w:color w:val="000000" w:themeColor="text1"/>
        </w:rPr>
        <w:t>各部會對於</w:t>
      </w:r>
      <w:proofErr w:type="gramStart"/>
      <w:r w:rsidR="00CA5F72" w:rsidRPr="008B489F">
        <w:rPr>
          <w:rFonts w:hAnsi="標楷體" w:hint="eastAsia"/>
          <w:color w:val="000000" w:themeColor="text1"/>
        </w:rPr>
        <w:t>前揭</w:t>
      </w:r>
      <w:r w:rsidR="006C57B7" w:rsidRPr="008B489F">
        <w:rPr>
          <w:rFonts w:hAnsi="標楷體" w:hint="eastAsia"/>
          <w:color w:val="000000" w:themeColor="text1"/>
        </w:rPr>
        <w:t>媒合</w:t>
      </w:r>
      <w:proofErr w:type="gramEnd"/>
      <w:r w:rsidR="00CA5F72" w:rsidRPr="008B489F">
        <w:rPr>
          <w:rFonts w:hAnsi="標楷體" w:hint="eastAsia"/>
          <w:color w:val="000000" w:themeColor="text1"/>
        </w:rPr>
        <w:t>平台</w:t>
      </w:r>
      <w:r w:rsidR="006C57B7" w:rsidRPr="008B489F">
        <w:rPr>
          <w:rFonts w:hAnsi="標楷體" w:hint="eastAsia"/>
          <w:color w:val="000000" w:themeColor="text1"/>
        </w:rPr>
        <w:t>之</w:t>
      </w:r>
      <w:r w:rsidR="00CA5F72" w:rsidRPr="008B489F">
        <w:rPr>
          <w:rFonts w:hAnsi="標楷體" w:hint="eastAsia"/>
          <w:color w:val="000000" w:themeColor="text1"/>
        </w:rPr>
        <w:t>看法如下：</w:t>
      </w:r>
    </w:p>
    <w:p w:rsidR="006D5DBD" w:rsidRPr="008B489F" w:rsidRDefault="00813627" w:rsidP="006D5DBD">
      <w:pPr>
        <w:pStyle w:val="4"/>
        <w:rPr>
          <w:rFonts w:hAnsi="標楷體"/>
          <w:color w:val="000000" w:themeColor="text1"/>
        </w:rPr>
      </w:pPr>
      <w:r w:rsidRPr="008B489F">
        <w:rPr>
          <w:rFonts w:hAnsi="標楷體" w:hint="eastAsia"/>
          <w:color w:val="000000" w:themeColor="text1"/>
        </w:rPr>
        <w:t>衛福部：</w:t>
      </w:r>
      <w:r w:rsidR="00C422F2" w:rsidRPr="008B489F">
        <w:rPr>
          <w:rFonts w:hAnsi="標楷體" w:hint="eastAsia"/>
          <w:color w:val="000000" w:themeColor="text1"/>
        </w:rPr>
        <w:t>媒合</w:t>
      </w:r>
      <w:r w:rsidRPr="008B489F">
        <w:rPr>
          <w:rFonts w:hAnsi="標楷體" w:hint="eastAsia"/>
          <w:color w:val="000000" w:themeColor="text1"/>
        </w:rPr>
        <w:t>平台</w:t>
      </w:r>
      <w:r w:rsidR="00ED4CA0" w:rsidRPr="008B489F">
        <w:rPr>
          <w:rFonts w:hAnsi="標楷體" w:hint="eastAsia"/>
          <w:color w:val="000000" w:themeColor="text1"/>
        </w:rPr>
        <w:t>已</w:t>
      </w:r>
      <w:r w:rsidRPr="008B489F">
        <w:rPr>
          <w:rFonts w:hAnsi="標楷體" w:hint="eastAsia"/>
          <w:color w:val="000000" w:themeColor="text1"/>
        </w:rPr>
        <w:t>納入長照交通接送服務，符合長照交通服務使用者得透過該平台媒合交通服務</w:t>
      </w:r>
      <w:r w:rsidR="00ED4CA0" w:rsidRPr="008B489F">
        <w:rPr>
          <w:rFonts w:hAnsi="標楷體" w:hint="eastAsia"/>
          <w:color w:val="000000" w:themeColor="text1"/>
        </w:rPr>
        <w:t>，</w:t>
      </w:r>
      <w:r w:rsidR="00A35737" w:rsidRPr="008B489F">
        <w:rPr>
          <w:rFonts w:hAnsi="標楷體" w:hint="eastAsia"/>
          <w:color w:val="000000" w:themeColor="text1"/>
        </w:rPr>
        <w:t>由地方政府整合各部會交通服務資源，公私協力推展交通服務。</w:t>
      </w:r>
      <w:r w:rsidR="00444DCD" w:rsidRPr="008B489F">
        <w:rPr>
          <w:rFonts w:hAnsi="標楷體" w:hint="eastAsia"/>
          <w:color w:val="000000" w:themeColor="text1"/>
        </w:rPr>
        <w:t>業務推動</w:t>
      </w:r>
      <w:r w:rsidR="00801582" w:rsidRPr="008B489F">
        <w:rPr>
          <w:rFonts w:hAnsi="標楷體" w:hint="eastAsia"/>
          <w:color w:val="000000" w:themeColor="text1"/>
        </w:rPr>
        <w:t>倘</w:t>
      </w:r>
      <w:r w:rsidR="00444DCD" w:rsidRPr="008B489F">
        <w:rPr>
          <w:rFonts w:hAnsi="標楷體" w:hint="eastAsia"/>
          <w:color w:val="000000" w:themeColor="text1"/>
        </w:rPr>
        <w:t>涉及交通法規釋疑，適時跨部會請交通部協助，</w:t>
      </w:r>
      <w:proofErr w:type="gramStart"/>
      <w:r w:rsidR="00444DCD" w:rsidRPr="008B489F">
        <w:rPr>
          <w:rFonts w:hAnsi="標楷體" w:hint="eastAsia"/>
          <w:color w:val="000000" w:themeColor="text1"/>
        </w:rPr>
        <w:t>俾</w:t>
      </w:r>
      <w:proofErr w:type="gramEnd"/>
      <w:r w:rsidR="00444DCD" w:rsidRPr="008B489F">
        <w:rPr>
          <w:rFonts w:hAnsi="標楷體" w:hint="eastAsia"/>
          <w:color w:val="000000" w:themeColor="text1"/>
        </w:rPr>
        <w:t>利推展長照需要者交通接送。</w:t>
      </w:r>
    </w:p>
    <w:p w:rsidR="001B062F" w:rsidRPr="008B489F" w:rsidRDefault="001B062F" w:rsidP="006D5DBD">
      <w:pPr>
        <w:pStyle w:val="4"/>
        <w:rPr>
          <w:rFonts w:hAnsi="標楷體"/>
          <w:color w:val="000000" w:themeColor="text1"/>
        </w:rPr>
      </w:pPr>
      <w:r w:rsidRPr="008B489F">
        <w:rPr>
          <w:rFonts w:hAnsi="標楷體" w:hint="eastAsia"/>
          <w:color w:val="000000" w:themeColor="text1"/>
        </w:rPr>
        <w:t>教育部：</w:t>
      </w:r>
      <w:r w:rsidR="00985F01" w:rsidRPr="008B489F">
        <w:rPr>
          <w:rFonts w:hAnsi="標楷體" w:hint="eastAsia"/>
          <w:color w:val="000000" w:themeColor="text1"/>
        </w:rPr>
        <w:t>有關補助偏鄉地區學校之相關資源，</w:t>
      </w:r>
      <w:proofErr w:type="gramStart"/>
      <w:r w:rsidR="00985F01" w:rsidRPr="008B489F">
        <w:rPr>
          <w:rFonts w:hAnsi="標楷體" w:hint="eastAsia"/>
          <w:color w:val="000000" w:themeColor="text1"/>
        </w:rPr>
        <w:t>均已提供</w:t>
      </w:r>
      <w:proofErr w:type="gramEnd"/>
      <w:r w:rsidR="00985F01" w:rsidRPr="008B489F">
        <w:rPr>
          <w:rFonts w:hAnsi="標楷體" w:hint="eastAsia"/>
          <w:color w:val="000000" w:themeColor="text1"/>
        </w:rPr>
        <w:t>交通部進行整合，並已將相關學校地理位置資訊提供交通部作政策上之</w:t>
      </w:r>
      <w:proofErr w:type="gramStart"/>
      <w:r w:rsidR="00985F01" w:rsidRPr="008B489F">
        <w:rPr>
          <w:rFonts w:hAnsi="標楷體" w:hint="eastAsia"/>
          <w:color w:val="000000" w:themeColor="text1"/>
        </w:rPr>
        <w:t>研</w:t>
      </w:r>
      <w:proofErr w:type="gramEnd"/>
      <w:r w:rsidR="00985F01" w:rsidRPr="008B489F">
        <w:rPr>
          <w:rFonts w:hAnsi="標楷體" w:hint="eastAsia"/>
          <w:color w:val="000000" w:themeColor="text1"/>
        </w:rPr>
        <w:t>析，</w:t>
      </w:r>
      <w:r w:rsidRPr="008B489F">
        <w:rPr>
          <w:rFonts w:hAnsi="標楷體" w:hint="eastAsia"/>
          <w:color w:val="000000" w:themeColor="text1"/>
        </w:rPr>
        <w:t>倘交通部該</w:t>
      </w:r>
      <w:r w:rsidRPr="008B489F">
        <w:rPr>
          <w:rFonts w:hAnsi="標楷體" w:hint="eastAsia"/>
          <w:color w:val="000000" w:themeColor="text1"/>
        </w:rPr>
        <w:lastRenderedPageBreak/>
        <w:t>系統已建置完成，</w:t>
      </w:r>
      <w:r w:rsidR="008938C3" w:rsidRPr="008B489F">
        <w:rPr>
          <w:rFonts w:hAnsi="標楷體" w:hint="eastAsia"/>
          <w:color w:val="000000" w:themeColor="text1"/>
        </w:rPr>
        <w:t>該</w:t>
      </w:r>
      <w:r w:rsidRPr="008B489F">
        <w:rPr>
          <w:rFonts w:hAnsi="標楷體" w:hint="eastAsia"/>
          <w:color w:val="000000" w:themeColor="text1"/>
        </w:rPr>
        <w:t>部將協助</w:t>
      </w:r>
      <w:proofErr w:type="gramStart"/>
      <w:r w:rsidRPr="008B489F">
        <w:rPr>
          <w:rFonts w:hAnsi="標楷體" w:hint="eastAsia"/>
          <w:color w:val="000000" w:themeColor="text1"/>
        </w:rPr>
        <w:t>推廣至偏鄉</w:t>
      </w:r>
      <w:proofErr w:type="gramEnd"/>
      <w:r w:rsidRPr="008B489F">
        <w:rPr>
          <w:rFonts w:hAnsi="標楷體" w:hint="eastAsia"/>
          <w:color w:val="000000" w:themeColor="text1"/>
        </w:rPr>
        <w:t>地區學校運用，以提供學生更加便利之服務</w:t>
      </w:r>
      <w:r w:rsidR="00A35737" w:rsidRPr="008B489F">
        <w:rPr>
          <w:rFonts w:hAnsi="標楷體" w:hint="eastAsia"/>
          <w:color w:val="000000" w:themeColor="text1"/>
        </w:rPr>
        <w:t>。</w:t>
      </w:r>
      <w:proofErr w:type="gramStart"/>
      <w:r w:rsidR="00801582" w:rsidRPr="008B489F">
        <w:rPr>
          <w:rFonts w:hAnsi="標楷體" w:hint="eastAsia"/>
          <w:color w:val="000000" w:themeColor="text1"/>
        </w:rPr>
        <w:t>此外，</w:t>
      </w:r>
      <w:proofErr w:type="gramEnd"/>
      <w:r w:rsidR="00444DCD" w:rsidRPr="008B489F">
        <w:rPr>
          <w:rFonts w:hAnsi="標楷體" w:hint="eastAsia"/>
          <w:color w:val="000000" w:themeColor="text1"/>
        </w:rPr>
        <w:t>交通部或相關部會推行之政策可與教育部計畫結合，</w:t>
      </w:r>
      <w:proofErr w:type="gramStart"/>
      <w:r w:rsidR="00444DCD" w:rsidRPr="008B489F">
        <w:rPr>
          <w:rFonts w:hAnsi="標楷體" w:hint="eastAsia"/>
          <w:color w:val="000000" w:themeColor="text1"/>
        </w:rPr>
        <w:t>該部亦將</w:t>
      </w:r>
      <w:proofErr w:type="gramEnd"/>
      <w:r w:rsidR="00444DCD" w:rsidRPr="008B489F">
        <w:rPr>
          <w:rFonts w:hAnsi="標楷體" w:hint="eastAsia"/>
          <w:color w:val="000000" w:themeColor="text1"/>
        </w:rPr>
        <w:t>其配合推廣予學校及學生運用</w:t>
      </w:r>
      <w:r w:rsidR="00801582" w:rsidRPr="008B489F">
        <w:rPr>
          <w:rFonts w:hAnsi="標楷體" w:hint="eastAsia"/>
          <w:color w:val="000000" w:themeColor="text1"/>
        </w:rPr>
        <w:t>。</w:t>
      </w:r>
    </w:p>
    <w:p w:rsidR="00C422F2" w:rsidRPr="008B489F" w:rsidRDefault="00C422F2" w:rsidP="00C422F2">
      <w:pPr>
        <w:pStyle w:val="4"/>
        <w:rPr>
          <w:rFonts w:hAnsi="標楷體"/>
          <w:color w:val="000000" w:themeColor="text1"/>
        </w:rPr>
      </w:pPr>
      <w:r w:rsidRPr="008B489F">
        <w:rPr>
          <w:rFonts w:hAnsi="標楷體" w:hint="eastAsia"/>
          <w:color w:val="000000" w:themeColor="text1"/>
        </w:rPr>
        <w:t>原民會：配合交通部建構交通資源統一調度平台，並持續辦理原住民族職業訓練計畫，培訓原住民族人成為合法職業駕駛，輔以交通部現行相關交通改善政策，輔導在地人力進用</w:t>
      </w:r>
      <w:r w:rsidRPr="008B489F">
        <w:rPr>
          <w:rStyle w:val="aff4"/>
          <w:rFonts w:hAnsi="標楷體"/>
          <w:color w:val="000000" w:themeColor="text1"/>
        </w:rPr>
        <w:footnoteReference w:id="22"/>
      </w:r>
      <w:r w:rsidRPr="008B489F">
        <w:rPr>
          <w:rFonts w:hAnsi="標楷體" w:hint="eastAsia"/>
          <w:color w:val="000000" w:themeColor="text1"/>
        </w:rPr>
        <w:t>。</w:t>
      </w:r>
    </w:p>
    <w:p w:rsidR="00A35737" w:rsidRPr="008B489F" w:rsidRDefault="00CA5F72" w:rsidP="00D671CC">
      <w:pPr>
        <w:pStyle w:val="3"/>
        <w:rPr>
          <w:rFonts w:hAnsi="標楷體"/>
          <w:color w:val="000000" w:themeColor="text1"/>
        </w:rPr>
      </w:pPr>
      <w:proofErr w:type="gramStart"/>
      <w:r w:rsidRPr="008B489F">
        <w:rPr>
          <w:rFonts w:hAnsi="標楷體" w:hint="eastAsia"/>
          <w:color w:val="000000" w:themeColor="text1"/>
        </w:rPr>
        <w:t>承前所</w:t>
      </w:r>
      <w:proofErr w:type="gramEnd"/>
      <w:r w:rsidRPr="008B489F">
        <w:rPr>
          <w:rFonts w:hAnsi="標楷體" w:hint="eastAsia"/>
          <w:color w:val="000000" w:themeColor="text1"/>
        </w:rPr>
        <w:t>述，各部會</w:t>
      </w:r>
      <w:proofErr w:type="gramStart"/>
      <w:r w:rsidRPr="008B489F">
        <w:rPr>
          <w:rFonts w:hAnsi="標楷體" w:hint="eastAsia"/>
          <w:color w:val="000000" w:themeColor="text1"/>
        </w:rPr>
        <w:t>對於</w:t>
      </w:r>
      <w:r w:rsidR="0003614A" w:rsidRPr="008B489F">
        <w:rPr>
          <w:rFonts w:hAnsi="標楷體" w:hint="eastAsia"/>
          <w:color w:val="000000" w:themeColor="text1"/>
        </w:rPr>
        <w:t>媒</w:t>
      </w:r>
      <w:proofErr w:type="gramEnd"/>
      <w:r w:rsidR="0003614A" w:rsidRPr="008B489F">
        <w:rPr>
          <w:rFonts w:hAnsi="標楷體" w:hint="eastAsia"/>
          <w:color w:val="000000" w:themeColor="text1"/>
        </w:rPr>
        <w:t>合</w:t>
      </w:r>
      <w:r w:rsidRPr="008B489F">
        <w:rPr>
          <w:rFonts w:hAnsi="標楷體" w:hint="eastAsia"/>
          <w:color w:val="000000" w:themeColor="text1"/>
        </w:rPr>
        <w:t>平台</w:t>
      </w:r>
      <w:proofErr w:type="gramStart"/>
      <w:r w:rsidR="00A35737" w:rsidRPr="008B489F">
        <w:rPr>
          <w:rFonts w:hAnsi="標楷體" w:hint="eastAsia"/>
          <w:color w:val="000000" w:themeColor="text1"/>
        </w:rPr>
        <w:t>實為肯認</w:t>
      </w:r>
      <w:proofErr w:type="gramEnd"/>
      <w:r w:rsidR="00A35737" w:rsidRPr="008B489F">
        <w:rPr>
          <w:rFonts w:hAnsi="標楷體" w:hint="eastAsia"/>
          <w:color w:val="000000" w:themeColor="text1"/>
        </w:rPr>
        <w:t>並戮力配合，期可透過各部會補助資源之整合以及科技平台之建立，讓偏鄉供需串聯更有效率，真正滿足偏鄉交通需求</w:t>
      </w:r>
      <w:r w:rsidR="0081641A" w:rsidRPr="008B489F">
        <w:rPr>
          <w:rFonts w:hAnsi="標楷體" w:hint="eastAsia"/>
          <w:color w:val="000000" w:themeColor="text1"/>
        </w:rPr>
        <w:t>。</w:t>
      </w:r>
      <w:r w:rsidR="00D24BF8" w:rsidRPr="008B489F">
        <w:rPr>
          <w:rFonts w:hAnsi="標楷體" w:hint="eastAsia"/>
          <w:color w:val="000000" w:themeColor="text1"/>
        </w:rPr>
        <w:t>對於</w:t>
      </w:r>
      <w:r w:rsidR="0081641A" w:rsidRPr="008B489F">
        <w:rPr>
          <w:rFonts w:hAnsi="標楷體" w:hint="eastAsia"/>
          <w:color w:val="000000" w:themeColor="text1"/>
        </w:rPr>
        <w:t>跨部會資源整合，是否會有資源重置或重疊等情，交通部於本院約</w:t>
      </w:r>
      <w:proofErr w:type="gramStart"/>
      <w:r w:rsidR="0081641A" w:rsidRPr="008B489F">
        <w:rPr>
          <w:rFonts w:hAnsi="標楷體" w:hint="eastAsia"/>
          <w:color w:val="000000" w:themeColor="text1"/>
        </w:rPr>
        <w:t>詢</w:t>
      </w:r>
      <w:proofErr w:type="gramEnd"/>
      <w:r w:rsidR="0081641A" w:rsidRPr="008B489F">
        <w:rPr>
          <w:rFonts w:hAnsi="標楷體" w:hint="eastAsia"/>
          <w:color w:val="000000" w:themeColor="text1"/>
        </w:rPr>
        <w:t>時表示：「</w:t>
      </w:r>
      <w:r w:rsidR="005937F6" w:rsidRPr="008B489F">
        <w:rPr>
          <w:rFonts w:hAnsi="標楷體" w:hint="eastAsia"/>
          <w:color w:val="000000" w:themeColor="text1"/>
        </w:rPr>
        <w:t>交通部、</w:t>
      </w:r>
      <w:r w:rsidR="0081641A" w:rsidRPr="008B489F">
        <w:rPr>
          <w:rFonts w:hAnsi="標楷體" w:hint="eastAsia"/>
          <w:color w:val="000000" w:themeColor="text1"/>
        </w:rPr>
        <w:t>衛福部、地方政府都有提供交通服務，目前計畫與政策略不同，例如：衛福部提供長照</w:t>
      </w:r>
      <w:r w:rsidR="00996DA6" w:rsidRPr="008B489F">
        <w:rPr>
          <w:rFonts w:hAnsi="標楷體" w:hint="eastAsia"/>
          <w:color w:val="000000" w:themeColor="text1"/>
        </w:rPr>
        <w:t>服務</w:t>
      </w:r>
      <w:proofErr w:type="gramStart"/>
      <w:r w:rsidR="00996DA6" w:rsidRPr="008B489F">
        <w:rPr>
          <w:rFonts w:hAnsi="標楷體" w:hint="eastAsia"/>
          <w:color w:val="000000" w:themeColor="text1"/>
        </w:rPr>
        <w:t>（</w:t>
      </w:r>
      <w:proofErr w:type="gramEnd"/>
      <w:r w:rsidR="00996DA6" w:rsidRPr="008B489F">
        <w:rPr>
          <w:rFonts w:hAnsi="標楷體" w:hint="eastAsia"/>
          <w:color w:val="000000" w:themeColor="text1"/>
        </w:rPr>
        <w:t>如：</w:t>
      </w:r>
      <w:r w:rsidR="0081641A" w:rsidRPr="008B489F">
        <w:rPr>
          <w:rFonts w:hAnsi="標楷體" w:hint="eastAsia"/>
          <w:color w:val="000000" w:themeColor="text1"/>
        </w:rPr>
        <w:t>復康巴士</w:t>
      </w:r>
      <w:proofErr w:type="gramStart"/>
      <w:r w:rsidR="00996DA6" w:rsidRPr="008B489F">
        <w:rPr>
          <w:rFonts w:hAnsi="標楷體" w:hint="eastAsia"/>
          <w:color w:val="000000" w:themeColor="text1"/>
        </w:rPr>
        <w:t>）</w:t>
      </w:r>
      <w:proofErr w:type="gramEnd"/>
      <w:r w:rsidR="0081641A" w:rsidRPr="008B489F">
        <w:rPr>
          <w:rFonts w:hAnsi="標楷體" w:hint="eastAsia"/>
          <w:color w:val="000000" w:themeColor="text1"/>
        </w:rPr>
        <w:t>，服務對象為特定對象不是一般民眾，要符合長照資格即可搭乘，各部會資源目前不會重疊，但可討論的是</w:t>
      </w:r>
      <w:r w:rsidR="00996DA6" w:rsidRPr="008B489F">
        <w:rPr>
          <w:rFonts w:hAnsi="標楷體" w:hint="eastAsia"/>
          <w:color w:val="000000" w:themeColor="text1"/>
        </w:rPr>
        <w:t>如何</w:t>
      </w:r>
      <w:r w:rsidR="0081641A" w:rsidRPr="008B489F">
        <w:rPr>
          <w:rFonts w:hAnsi="標楷體" w:hint="eastAsia"/>
          <w:color w:val="000000" w:themeColor="text1"/>
        </w:rPr>
        <w:t>將資源整合，</w:t>
      </w:r>
      <w:r w:rsidR="00996DA6" w:rsidRPr="008B489F">
        <w:rPr>
          <w:rFonts w:hAnsi="標楷體" w:hint="eastAsia"/>
          <w:color w:val="000000" w:themeColor="text1"/>
        </w:rPr>
        <w:t>以</w:t>
      </w:r>
      <w:r w:rsidR="0081641A" w:rsidRPr="008B489F">
        <w:rPr>
          <w:rFonts w:hAnsi="標楷體" w:hint="eastAsia"/>
          <w:color w:val="000000" w:themeColor="text1"/>
        </w:rPr>
        <w:t>達最大效益，讓資源與資訊互通，服務效能可提升」</w:t>
      </w:r>
      <w:r w:rsidR="004F66AA" w:rsidRPr="008B489F">
        <w:rPr>
          <w:rFonts w:hAnsi="標楷體" w:hint="eastAsia"/>
          <w:color w:val="000000" w:themeColor="text1"/>
        </w:rPr>
        <w:t>、「各機關</w:t>
      </w:r>
      <w:r w:rsidR="00996DA6" w:rsidRPr="008B489F">
        <w:rPr>
          <w:rFonts w:hAnsi="標楷體" w:hint="eastAsia"/>
          <w:color w:val="000000" w:themeColor="text1"/>
        </w:rPr>
        <w:t>交通服務</w:t>
      </w:r>
      <w:r w:rsidR="004F66AA" w:rsidRPr="008B489F">
        <w:rPr>
          <w:rFonts w:hAnsi="標楷體" w:hint="eastAsia"/>
          <w:color w:val="000000" w:themeColor="text1"/>
        </w:rPr>
        <w:t>資源整合</w:t>
      </w:r>
      <w:r w:rsidR="00996DA6" w:rsidRPr="008B489F">
        <w:rPr>
          <w:rFonts w:hAnsi="標楷體" w:hint="eastAsia"/>
          <w:color w:val="000000" w:themeColor="text1"/>
        </w:rPr>
        <w:t>甚為</w:t>
      </w:r>
      <w:r w:rsidR="004F66AA" w:rsidRPr="008B489F">
        <w:rPr>
          <w:rFonts w:hAnsi="標楷體" w:hint="eastAsia"/>
          <w:color w:val="000000" w:themeColor="text1"/>
        </w:rPr>
        <w:t>重要」</w:t>
      </w:r>
      <w:r w:rsidR="00D94EBF" w:rsidRPr="008B489F">
        <w:rPr>
          <w:rFonts w:hAnsi="標楷體" w:hint="eastAsia"/>
          <w:color w:val="000000" w:themeColor="text1"/>
        </w:rPr>
        <w:t>、「不同資源需要有效利用，需要一個科技平台，透過技術來預約與媒合，將使用效率提升，</w:t>
      </w:r>
      <w:r w:rsidR="00996DA6" w:rsidRPr="008B489F">
        <w:rPr>
          <w:rFonts w:hAnsi="標楷體" w:hint="eastAsia"/>
          <w:color w:val="000000" w:themeColor="text1"/>
        </w:rPr>
        <w:t>交通部、衛福部、教育部、原民會等機關</w:t>
      </w:r>
      <w:r w:rsidR="00D94EBF" w:rsidRPr="008B489F">
        <w:rPr>
          <w:rFonts w:hAnsi="標楷體" w:hint="eastAsia"/>
          <w:color w:val="000000" w:themeColor="text1"/>
        </w:rPr>
        <w:t>各有其設定對象，期</w:t>
      </w:r>
      <w:r w:rsidR="00027032" w:rsidRPr="008B489F">
        <w:rPr>
          <w:rFonts w:hAnsi="標楷體" w:hint="eastAsia"/>
          <w:color w:val="000000" w:themeColor="text1"/>
        </w:rPr>
        <w:t>幸福巴士</w:t>
      </w:r>
      <w:r w:rsidR="00D94EBF" w:rsidRPr="008B489F">
        <w:rPr>
          <w:rFonts w:hAnsi="標楷體" w:hint="eastAsia"/>
          <w:color w:val="000000" w:themeColor="text1"/>
        </w:rPr>
        <w:t>2.0</w:t>
      </w:r>
      <w:r w:rsidR="00027032" w:rsidRPr="008B489F">
        <w:rPr>
          <w:rFonts w:hAnsi="標楷體" w:hint="eastAsia"/>
          <w:color w:val="000000" w:themeColor="text1"/>
        </w:rPr>
        <w:t>整合示範服務，可</w:t>
      </w:r>
      <w:r w:rsidR="00D94EBF" w:rsidRPr="008B489F">
        <w:rPr>
          <w:rFonts w:hAnsi="標楷體" w:hint="eastAsia"/>
          <w:color w:val="000000" w:themeColor="text1"/>
        </w:rPr>
        <w:t>將資源共享、整合、溝通，</w:t>
      </w:r>
      <w:r w:rsidR="00117BAA" w:rsidRPr="008B489F">
        <w:rPr>
          <w:rFonts w:hAnsi="標楷體" w:hint="eastAsia"/>
          <w:color w:val="000000" w:themeColor="text1"/>
        </w:rPr>
        <w:t>亦</w:t>
      </w:r>
      <w:r w:rsidR="00D94EBF" w:rsidRPr="008B489F">
        <w:rPr>
          <w:rFonts w:hAnsi="標楷體" w:hint="eastAsia"/>
          <w:color w:val="000000" w:themeColor="text1"/>
        </w:rPr>
        <w:t>讓在地人共同參與共運輸的規劃」</w:t>
      </w:r>
      <w:r w:rsidR="00BB273F" w:rsidRPr="008B489F">
        <w:rPr>
          <w:rFonts w:hAnsi="標楷體" w:hint="eastAsia"/>
          <w:color w:val="000000" w:themeColor="text1"/>
        </w:rPr>
        <w:t>、「幸福巴士2.0</w:t>
      </w:r>
      <w:r w:rsidR="009F4CA5" w:rsidRPr="008B489F">
        <w:rPr>
          <w:rFonts w:hAnsi="標楷體" w:hint="eastAsia"/>
          <w:color w:val="000000" w:themeColor="text1"/>
        </w:rPr>
        <w:t>導入科技平台，串聯分散的供需及整合各部會補助資源</w:t>
      </w:r>
      <w:r w:rsidR="00BB273F" w:rsidRPr="008B489F">
        <w:rPr>
          <w:rFonts w:hAnsi="標楷體" w:hint="eastAsia"/>
          <w:color w:val="000000" w:themeColor="text1"/>
        </w:rPr>
        <w:t>，衛福部</w:t>
      </w:r>
      <w:r w:rsidR="009F4CA5" w:rsidRPr="008B489F">
        <w:rPr>
          <w:rFonts w:hAnsi="標楷體" w:hint="eastAsia"/>
          <w:color w:val="000000" w:themeColor="text1"/>
        </w:rPr>
        <w:t>、教育部、原民會</w:t>
      </w:r>
      <w:r w:rsidR="00BB273F" w:rsidRPr="008B489F">
        <w:rPr>
          <w:rFonts w:hAnsi="標楷體" w:hint="eastAsia"/>
          <w:color w:val="000000" w:themeColor="text1"/>
        </w:rPr>
        <w:t>服務特定的人</w:t>
      </w:r>
      <w:r w:rsidR="00996DA6" w:rsidRPr="008B489F">
        <w:rPr>
          <w:rFonts w:hAnsi="標楷體" w:hint="eastAsia"/>
          <w:color w:val="000000" w:themeColor="text1"/>
        </w:rPr>
        <w:t>。</w:t>
      </w:r>
      <w:r w:rsidR="00BB273F" w:rsidRPr="008B489F">
        <w:rPr>
          <w:rFonts w:hAnsi="標楷體" w:hint="eastAsia"/>
          <w:color w:val="000000" w:themeColor="text1"/>
        </w:rPr>
        <w:t>有些部</w:t>
      </w:r>
      <w:r w:rsidR="009F4CA5" w:rsidRPr="008B489F">
        <w:rPr>
          <w:rFonts w:hAnsi="標楷體" w:hint="eastAsia"/>
          <w:color w:val="000000" w:themeColor="text1"/>
        </w:rPr>
        <w:t>會</w:t>
      </w:r>
      <w:r w:rsidR="00BB273F" w:rsidRPr="008B489F">
        <w:rPr>
          <w:rFonts w:hAnsi="標楷體" w:hint="eastAsia"/>
          <w:color w:val="000000" w:themeColor="text1"/>
        </w:rPr>
        <w:t>有</w:t>
      </w:r>
      <w:r w:rsidR="00BB273F" w:rsidRPr="008B489F">
        <w:rPr>
          <w:rFonts w:hAnsi="標楷體" w:hint="eastAsia"/>
          <w:color w:val="000000" w:themeColor="text1"/>
        </w:rPr>
        <w:lastRenderedPageBreak/>
        <w:t>資源沒車，我們</w:t>
      </w:r>
      <w:proofErr w:type="gramStart"/>
      <w:r w:rsidR="00BB273F" w:rsidRPr="008B489F">
        <w:rPr>
          <w:rFonts w:hAnsi="標楷體" w:hint="eastAsia"/>
          <w:color w:val="000000" w:themeColor="text1"/>
        </w:rPr>
        <w:t>有車但不一定</w:t>
      </w:r>
      <w:proofErr w:type="gramEnd"/>
      <w:r w:rsidR="00BB273F" w:rsidRPr="008B489F">
        <w:rPr>
          <w:rFonts w:hAnsi="標楷體" w:hint="eastAsia"/>
          <w:color w:val="000000" w:themeColor="text1"/>
        </w:rPr>
        <w:t>能滿足各大眾，透過各部會經費投入，資源更多元，跨部會來共同合作，不單僅服務特定團體</w:t>
      </w:r>
      <w:r w:rsidR="00996DA6" w:rsidRPr="008B489F">
        <w:rPr>
          <w:rFonts w:hAnsi="標楷體" w:hint="eastAsia"/>
          <w:color w:val="000000" w:themeColor="text1"/>
        </w:rPr>
        <w:t>，目前</w:t>
      </w:r>
      <w:r w:rsidR="000E0A93" w:rsidRPr="008B489F">
        <w:rPr>
          <w:rFonts w:hAnsi="標楷體" w:hint="eastAsia"/>
          <w:color w:val="000000" w:themeColor="text1"/>
        </w:rPr>
        <w:t>已</w:t>
      </w:r>
      <w:r w:rsidR="00BB273F" w:rsidRPr="008B489F">
        <w:rPr>
          <w:rFonts w:hAnsi="標楷體" w:hint="eastAsia"/>
          <w:color w:val="000000" w:themeColor="text1"/>
        </w:rPr>
        <w:t>從幾個偏鄉地區推動，期此模式可以複製到其它地區」</w:t>
      </w:r>
      <w:r w:rsidR="0081641A" w:rsidRPr="008B489F">
        <w:rPr>
          <w:rFonts w:hAnsi="標楷體" w:hint="eastAsia"/>
          <w:color w:val="000000" w:themeColor="text1"/>
        </w:rPr>
        <w:t>；再</w:t>
      </w:r>
      <w:r w:rsidR="003F244E" w:rsidRPr="008B489F">
        <w:rPr>
          <w:rFonts w:hAnsi="標楷體" w:hint="eastAsia"/>
          <w:color w:val="000000" w:themeColor="text1"/>
        </w:rPr>
        <w:t>據</w:t>
      </w:r>
      <w:r w:rsidR="00B4461B" w:rsidRPr="008B489F">
        <w:rPr>
          <w:rFonts w:hAnsi="標楷體" w:hint="eastAsia"/>
          <w:color w:val="000000" w:themeColor="text1"/>
        </w:rPr>
        <w:t>各部會</w:t>
      </w:r>
      <w:r w:rsidR="003F244E" w:rsidRPr="008B489F">
        <w:rPr>
          <w:rFonts w:hAnsi="標楷體" w:hint="eastAsia"/>
          <w:color w:val="000000" w:themeColor="text1"/>
        </w:rPr>
        <w:t>查復</w:t>
      </w:r>
      <w:r w:rsidR="00A35737" w:rsidRPr="008B489F">
        <w:rPr>
          <w:rFonts w:hAnsi="標楷體" w:hint="eastAsia"/>
          <w:color w:val="000000" w:themeColor="text1"/>
        </w:rPr>
        <w:t>內容</w:t>
      </w:r>
      <w:r w:rsidR="00996DA6" w:rsidRPr="008B489F">
        <w:rPr>
          <w:rFonts w:hAnsi="標楷體" w:hint="eastAsia"/>
          <w:color w:val="000000" w:themeColor="text1"/>
        </w:rPr>
        <w:t>可知</w:t>
      </w:r>
      <w:r w:rsidR="00A35737" w:rsidRPr="008B489F">
        <w:rPr>
          <w:rFonts w:hAnsi="標楷體" w:hint="eastAsia"/>
          <w:color w:val="000000" w:themeColor="text1"/>
        </w:rPr>
        <w:t>，目前</w:t>
      </w:r>
      <w:r w:rsidR="003F244E" w:rsidRPr="008B489F">
        <w:rPr>
          <w:rFonts w:hAnsi="標楷體" w:hint="eastAsia"/>
          <w:color w:val="000000" w:themeColor="text1"/>
        </w:rPr>
        <w:t>資源</w:t>
      </w:r>
      <w:r w:rsidR="00996DA6" w:rsidRPr="008B489F">
        <w:rPr>
          <w:rFonts w:hAnsi="標楷體" w:hint="eastAsia"/>
          <w:color w:val="000000" w:themeColor="text1"/>
        </w:rPr>
        <w:t>未發生</w:t>
      </w:r>
      <w:r w:rsidR="003F244E" w:rsidRPr="008B489F">
        <w:rPr>
          <w:rFonts w:hAnsi="標楷體" w:hint="eastAsia"/>
          <w:color w:val="000000" w:themeColor="text1"/>
        </w:rPr>
        <w:t>重疊問題，亦未涉及相關法規修正或競合之情形</w:t>
      </w:r>
      <w:r w:rsidR="00D94EBF" w:rsidRPr="008B489F">
        <w:rPr>
          <w:rFonts w:hAnsi="標楷體" w:hint="eastAsia"/>
          <w:color w:val="000000" w:themeColor="text1"/>
        </w:rPr>
        <w:t>。足證，各部會補助對象與屬性有別，</w:t>
      </w:r>
      <w:r w:rsidR="00996DA6" w:rsidRPr="008B489F">
        <w:rPr>
          <w:rFonts w:hAnsi="標楷體" w:hint="eastAsia"/>
          <w:color w:val="000000" w:themeColor="text1"/>
        </w:rPr>
        <w:t>資源不至於重疊</w:t>
      </w:r>
      <w:r w:rsidR="00D94EBF" w:rsidRPr="008B489F">
        <w:rPr>
          <w:rFonts w:hAnsi="標楷體" w:hint="eastAsia"/>
          <w:color w:val="000000" w:themeColor="text1"/>
        </w:rPr>
        <w:t>，惟應思考如何將資源妥適運用並將予以整合與共享</w:t>
      </w:r>
      <w:r w:rsidR="00960DC2" w:rsidRPr="008B489F">
        <w:rPr>
          <w:rFonts w:hAnsi="標楷體" w:hint="eastAsia"/>
          <w:color w:val="000000" w:themeColor="text1"/>
        </w:rPr>
        <w:t>，此由審計部審核</w:t>
      </w:r>
      <w:r w:rsidR="00FA221A" w:rsidRPr="008B489F">
        <w:rPr>
          <w:rFonts w:hAnsi="標楷體" w:hint="eastAsia"/>
          <w:color w:val="000000" w:themeColor="text1"/>
        </w:rPr>
        <w:t>通知</w:t>
      </w:r>
      <w:r w:rsidR="00960DC2" w:rsidRPr="008B489F">
        <w:rPr>
          <w:rFonts w:hAnsi="標楷體" w:hint="eastAsia"/>
          <w:color w:val="000000" w:themeColor="text1"/>
        </w:rPr>
        <w:t>意見：「相關部會偏鄉地區公共運輸服務補助資源分散，未能發揮綜效，允宜積極協調整合」等語可現</w:t>
      </w:r>
      <w:r w:rsidR="00996DA6" w:rsidRPr="008B489F">
        <w:rPr>
          <w:rFonts w:hAnsi="標楷體" w:hint="eastAsia"/>
          <w:color w:val="000000" w:themeColor="text1"/>
        </w:rPr>
        <w:t>，值得省思</w:t>
      </w:r>
      <w:r w:rsidR="00D94EBF" w:rsidRPr="008B489F">
        <w:rPr>
          <w:rFonts w:hAnsi="標楷體" w:hint="eastAsia"/>
          <w:color w:val="000000" w:themeColor="text1"/>
        </w:rPr>
        <w:t>。</w:t>
      </w:r>
    </w:p>
    <w:p w:rsidR="00CB3A72" w:rsidRPr="008B489F" w:rsidRDefault="003B5CF3" w:rsidP="000C58CC">
      <w:pPr>
        <w:pStyle w:val="3"/>
        <w:rPr>
          <w:rFonts w:hAnsi="標楷體"/>
          <w:b/>
          <w:color w:val="000000" w:themeColor="text1"/>
        </w:rPr>
      </w:pPr>
      <w:r w:rsidRPr="008B489F">
        <w:rPr>
          <w:rFonts w:hAnsi="標楷體" w:hint="eastAsia"/>
          <w:bCs w:val="0"/>
          <w:color w:val="000000" w:themeColor="text1"/>
        </w:rPr>
        <w:t>綜上，</w:t>
      </w:r>
      <w:r w:rsidRPr="008B489F">
        <w:rPr>
          <w:rFonts w:hAnsi="標楷體" w:hint="eastAsia"/>
          <w:color w:val="000000" w:themeColor="text1"/>
        </w:rPr>
        <w:t>有關整體交通運輸、交通政策及相關法令規章制訂及業務執行，雖屬交通部權管範疇，</w:t>
      </w:r>
      <w:r w:rsidR="00BB273F" w:rsidRPr="008B489F">
        <w:rPr>
          <w:rFonts w:hAnsi="標楷體" w:hint="eastAsia"/>
          <w:color w:val="000000" w:themeColor="text1"/>
        </w:rPr>
        <w:t>然</w:t>
      </w:r>
      <w:r w:rsidR="009B4CBB" w:rsidRPr="008B489F">
        <w:rPr>
          <w:rFonts w:hAnsi="標楷體" w:hint="eastAsia"/>
          <w:color w:val="000000" w:themeColor="text1"/>
        </w:rPr>
        <w:t>對於偏遠地區、非山非市及離島地區公共運輸服務補助資源，</w:t>
      </w:r>
      <w:r w:rsidR="0019576C" w:rsidRPr="008B489F">
        <w:rPr>
          <w:rFonts w:hAnsi="標楷體" w:hint="eastAsia"/>
          <w:color w:val="000000" w:themeColor="text1"/>
        </w:rPr>
        <w:t>除</w:t>
      </w:r>
      <w:r w:rsidR="002F3EED" w:rsidRPr="008B489F">
        <w:rPr>
          <w:rFonts w:hAnsi="標楷體" w:hint="eastAsia"/>
          <w:color w:val="000000" w:themeColor="text1"/>
        </w:rPr>
        <w:t>該</w:t>
      </w:r>
      <w:r w:rsidR="0022472F" w:rsidRPr="008B489F">
        <w:rPr>
          <w:rFonts w:hAnsi="標楷體" w:hint="eastAsia"/>
          <w:color w:val="000000" w:themeColor="text1"/>
        </w:rPr>
        <w:t>部</w:t>
      </w:r>
      <w:r w:rsidR="002F3EED" w:rsidRPr="008B489F">
        <w:rPr>
          <w:rFonts w:hAnsi="標楷體" w:hint="eastAsia"/>
          <w:color w:val="000000" w:themeColor="text1"/>
        </w:rPr>
        <w:t>公共運輸相關計畫</w:t>
      </w:r>
      <w:r w:rsidR="00F66C76" w:rsidRPr="008B489F">
        <w:rPr>
          <w:rFonts w:hAnsi="標楷體" w:hint="eastAsia"/>
          <w:color w:val="000000" w:themeColor="text1"/>
        </w:rPr>
        <w:t>外</w:t>
      </w:r>
      <w:r w:rsidR="0022472F" w:rsidRPr="008B489F">
        <w:rPr>
          <w:rFonts w:hAnsi="標楷體" w:hint="eastAsia"/>
          <w:color w:val="000000" w:themeColor="text1"/>
        </w:rPr>
        <w:t>，另有</w:t>
      </w:r>
      <w:r w:rsidR="008575BD" w:rsidRPr="008B489F">
        <w:rPr>
          <w:rFonts w:hAnsi="標楷體" w:hint="eastAsia"/>
          <w:color w:val="000000" w:themeColor="text1"/>
        </w:rPr>
        <w:t>衛福部長照交通接送服務、教育部教育優先區補助計畫、原民會職業訓練補助等。申言之，</w:t>
      </w:r>
      <w:r w:rsidRPr="008B489F">
        <w:rPr>
          <w:rFonts w:hAnsi="標楷體" w:hint="eastAsia"/>
          <w:color w:val="000000" w:themeColor="text1"/>
        </w:rPr>
        <w:t>各部會因權管政策目的、照應族群及需求特性不同，在交通服務上訂有不同之條件及規定</w:t>
      </w:r>
      <w:r w:rsidR="00524E40" w:rsidRPr="008B489F">
        <w:rPr>
          <w:rFonts w:hAnsi="標楷體" w:hint="eastAsia"/>
          <w:color w:val="000000" w:themeColor="text1"/>
        </w:rPr>
        <w:t>，</w:t>
      </w:r>
      <w:r w:rsidR="008575BD" w:rsidRPr="008B489F">
        <w:rPr>
          <w:rFonts w:hAnsi="標楷體" w:hint="eastAsia"/>
          <w:color w:val="000000" w:themeColor="text1"/>
        </w:rPr>
        <w:t>惟</w:t>
      </w:r>
      <w:r w:rsidR="00E168EE" w:rsidRPr="008B489F">
        <w:rPr>
          <w:rFonts w:hAnsi="標楷體" w:hint="eastAsia"/>
          <w:color w:val="000000" w:themeColor="text1"/>
        </w:rPr>
        <w:t>為避免資源重置與分散情形，</w:t>
      </w:r>
      <w:r w:rsidR="006F5080" w:rsidRPr="008B489F">
        <w:rPr>
          <w:rFonts w:hAnsi="標楷體" w:cs="標楷體" w:hint="eastAsia"/>
          <w:color w:val="000000" w:themeColor="text1"/>
          <w:kern w:val="0"/>
          <w:szCs w:val="32"/>
        </w:rPr>
        <w:t>交通部</w:t>
      </w:r>
      <w:r w:rsidR="00732B42" w:rsidRPr="008B489F">
        <w:rPr>
          <w:rFonts w:hAnsi="標楷體" w:cs="標楷體" w:hint="eastAsia"/>
          <w:color w:val="000000" w:themeColor="text1"/>
          <w:kern w:val="0"/>
          <w:szCs w:val="32"/>
        </w:rPr>
        <w:t>在</w:t>
      </w:r>
      <w:proofErr w:type="gramStart"/>
      <w:r w:rsidR="00732B42" w:rsidRPr="008B489F">
        <w:rPr>
          <w:rFonts w:hAnsi="標楷體" w:cs="標楷體" w:hint="eastAsia"/>
          <w:color w:val="000000" w:themeColor="text1"/>
          <w:kern w:val="0"/>
          <w:szCs w:val="32"/>
        </w:rPr>
        <w:t>研</w:t>
      </w:r>
      <w:proofErr w:type="gramEnd"/>
      <w:r w:rsidR="00732B42" w:rsidRPr="008B489F">
        <w:rPr>
          <w:rFonts w:hAnsi="標楷體" w:cs="標楷體" w:hint="eastAsia"/>
          <w:color w:val="000000" w:themeColor="text1"/>
          <w:kern w:val="0"/>
          <w:szCs w:val="32"/>
        </w:rPr>
        <w:t>擬</w:t>
      </w:r>
      <w:r w:rsidR="006261C1" w:rsidRPr="008B489F">
        <w:rPr>
          <w:rFonts w:hAnsi="標楷體" w:cs="標楷體" w:hint="eastAsia"/>
          <w:color w:val="000000" w:themeColor="text1"/>
          <w:kern w:val="0"/>
          <w:szCs w:val="32"/>
        </w:rPr>
        <w:t>相關補助計畫時</w:t>
      </w:r>
      <w:r w:rsidR="00253D0E" w:rsidRPr="008B489F">
        <w:rPr>
          <w:rFonts w:hAnsi="標楷體" w:cs="標楷體" w:hint="eastAsia"/>
          <w:color w:val="000000" w:themeColor="text1"/>
          <w:kern w:val="0"/>
          <w:szCs w:val="32"/>
        </w:rPr>
        <w:t>，可</w:t>
      </w:r>
      <w:r w:rsidR="006261C1" w:rsidRPr="008B489F">
        <w:rPr>
          <w:rFonts w:hAnsi="標楷體" w:cs="標楷體" w:hint="eastAsia"/>
          <w:color w:val="000000" w:themeColor="text1"/>
          <w:kern w:val="0"/>
          <w:szCs w:val="32"/>
        </w:rPr>
        <w:t>參酌衛福部、教育部</w:t>
      </w:r>
      <w:r w:rsidR="00732B42" w:rsidRPr="008B489F">
        <w:rPr>
          <w:rFonts w:hAnsi="標楷體" w:cs="標楷體" w:hint="eastAsia"/>
          <w:color w:val="000000" w:themeColor="text1"/>
          <w:kern w:val="0"/>
          <w:szCs w:val="32"/>
        </w:rPr>
        <w:t>、原民會</w:t>
      </w:r>
      <w:r w:rsidR="006261C1" w:rsidRPr="008B489F">
        <w:rPr>
          <w:rFonts w:hAnsi="標楷體" w:cs="標楷體" w:hint="eastAsia"/>
          <w:color w:val="000000" w:themeColor="text1"/>
          <w:kern w:val="0"/>
          <w:szCs w:val="32"/>
        </w:rPr>
        <w:t>等部會</w:t>
      </w:r>
      <w:r w:rsidR="00732B42" w:rsidRPr="008B489F">
        <w:rPr>
          <w:rFonts w:hAnsi="標楷體" w:cs="標楷體" w:hint="eastAsia"/>
          <w:color w:val="000000" w:themeColor="text1"/>
          <w:kern w:val="0"/>
          <w:szCs w:val="32"/>
        </w:rPr>
        <w:t>，以</w:t>
      </w:r>
      <w:r w:rsidR="006261C1" w:rsidRPr="008B489F">
        <w:rPr>
          <w:rFonts w:hAnsi="標楷體" w:cs="標楷體" w:hint="eastAsia"/>
          <w:color w:val="000000" w:themeColor="text1"/>
          <w:kern w:val="0"/>
          <w:szCs w:val="32"/>
        </w:rPr>
        <w:t>及地方政府已投入之公共運輸服務資源，</w:t>
      </w:r>
      <w:r w:rsidR="000C58CC" w:rsidRPr="008B489F">
        <w:rPr>
          <w:rFonts w:hAnsi="標楷體" w:cs="標楷體" w:hint="eastAsia"/>
          <w:color w:val="000000" w:themeColor="text1"/>
          <w:kern w:val="0"/>
          <w:szCs w:val="32"/>
        </w:rPr>
        <w:t>並</w:t>
      </w:r>
      <w:r w:rsidR="000C58CC" w:rsidRPr="008B489F">
        <w:rPr>
          <w:rFonts w:hAnsi="標楷體" w:hint="eastAsia"/>
          <w:color w:val="000000" w:themeColor="text1"/>
          <w:spacing w:val="-4"/>
          <w:szCs w:val="32"/>
        </w:rPr>
        <w:t>檢視計畫服務範圍、對象及有無其他相關公共資源等，避免重複投入</w:t>
      </w:r>
      <w:r w:rsidR="00F746EE" w:rsidRPr="008B489F">
        <w:rPr>
          <w:rFonts w:hAnsi="標楷體" w:hint="eastAsia"/>
          <w:color w:val="000000" w:themeColor="text1"/>
          <w:spacing w:val="-4"/>
          <w:szCs w:val="32"/>
        </w:rPr>
        <w:t>資源；另</w:t>
      </w:r>
      <w:r w:rsidR="000C58CC" w:rsidRPr="008B489F">
        <w:rPr>
          <w:rFonts w:hAnsi="標楷體" w:hint="eastAsia"/>
          <w:color w:val="000000" w:themeColor="text1"/>
          <w:spacing w:val="-4"/>
          <w:szCs w:val="32"/>
        </w:rPr>
        <w:t>可</w:t>
      </w:r>
      <w:r w:rsidR="00E168EE" w:rsidRPr="008B489F">
        <w:rPr>
          <w:rFonts w:hAnsi="標楷體" w:hint="eastAsia"/>
          <w:color w:val="000000" w:themeColor="text1"/>
        </w:rPr>
        <w:t>透過</w:t>
      </w:r>
      <w:r w:rsidR="001F6C5F" w:rsidRPr="008B489F">
        <w:rPr>
          <w:rFonts w:hAnsi="標楷體" w:hint="eastAsia"/>
          <w:color w:val="000000" w:themeColor="text1"/>
        </w:rPr>
        <w:t>跨部會</w:t>
      </w:r>
      <w:r w:rsidR="00F746EE" w:rsidRPr="008B489F">
        <w:rPr>
          <w:rFonts w:hAnsi="標楷體" w:hint="eastAsia"/>
          <w:color w:val="000000" w:themeColor="text1"/>
        </w:rPr>
        <w:t>相互</w:t>
      </w:r>
      <w:r w:rsidR="001F6C5F" w:rsidRPr="008B489F">
        <w:rPr>
          <w:rFonts w:hAnsi="標楷體" w:hint="eastAsia"/>
          <w:color w:val="000000" w:themeColor="text1"/>
        </w:rPr>
        <w:t>合作，</w:t>
      </w:r>
      <w:r w:rsidR="008575BD" w:rsidRPr="008B489F">
        <w:rPr>
          <w:rFonts w:hAnsi="標楷體" w:hint="eastAsia"/>
          <w:color w:val="000000" w:themeColor="text1"/>
        </w:rPr>
        <w:t>整合相關資源至統一平台，提供預約及媒合供需服務，統籌各單位資源整合運用，</w:t>
      </w:r>
      <w:r w:rsidR="001F6C5F" w:rsidRPr="008B489F">
        <w:rPr>
          <w:rFonts w:hAnsi="標楷體" w:hint="eastAsia"/>
          <w:color w:val="000000" w:themeColor="text1"/>
        </w:rPr>
        <w:t>共同擴大交通服務量能</w:t>
      </w:r>
      <w:r w:rsidR="00E168EE" w:rsidRPr="008B489F">
        <w:rPr>
          <w:rFonts w:hAnsi="標楷體" w:hint="eastAsia"/>
          <w:color w:val="000000" w:themeColor="text1"/>
        </w:rPr>
        <w:t>，</w:t>
      </w:r>
      <w:r w:rsidR="001F6C5F" w:rsidRPr="008B489F">
        <w:rPr>
          <w:rFonts w:hAnsi="標楷體" w:hint="eastAsia"/>
          <w:color w:val="000000" w:themeColor="text1"/>
        </w:rPr>
        <w:t>藉由部會間</w:t>
      </w:r>
      <w:r w:rsidR="008575BD" w:rsidRPr="008B489F">
        <w:rPr>
          <w:rFonts w:hAnsi="標楷體" w:hint="eastAsia"/>
          <w:color w:val="000000" w:themeColor="text1"/>
        </w:rPr>
        <w:t>之</w:t>
      </w:r>
      <w:r w:rsidR="001F6C5F" w:rsidRPr="008B489F">
        <w:rPr>
          <w:rFonts w:hAnsi="標楷體" w:hint="eastAsia"/>
          <w:color w:val="000000" w:themeColor="text1"/>
        </w:rPr>
        <w:t>推動及配合，增加偏遠地區公共運輸</w:t>
      </w:r>
      <w:r w:rsidR="00732B42" w:rsidRPr="008B489F">
        <w:rPr>
          <w:rFonts w:hAnsi="標楷體" w:hint="eastAsia"/>
          <w:color w:val="000000" w:themeColor="text1"/>
        </w:rPr>
        <w:t>之</w:t>
      </w:r>
      <w:r w:rsidR="001F6C5F" w:rsidRPr="008B489F">
        <w:rPr>
          <w:rFonts w:hAnsi="標楷體" w:hint="eastAsia"/>
          <w:color w:val="000000" w:themeColor="text1"/>
        </w:rPr>
        <w:t>可及性，達相輔相</w:t>
      </w:r>
      <w:r w:rsidR="004376FD" w:rsidRPr="008B489F">
        <w:rPr>
          <w:rFonts w:hAnsi="標楷體" w:hint="eastAsia"/>
          <w:color w:val="000000" w:themeColor="text1"/>
        </w:rPr>
        <w:t>成</w:t>
      </w:r>
      <w:r w:rsidR="001F6C5F" w:rsidRPr="008B489F">
        <w:rPr>
          <w:rFonts w:hAnsi="標楷體" w:hint="eastAsia"/>
          <w:color w:val="000000" w:themeColor="text1"/>
        </w:rPr>
        <w:t>之</w:t>
      </w:r>
      <w:r w:rsidR="00135DE1" w:rsidRPr="008B489F">
        <w:rPr>
          <w:rFonts w:hAnsi="標楷體" w:hint="eastAsia"/>
          <w:color w:val="000000" w:themeColor="text1"/>
        </w:rPr>
        <w:t>綜</w:t>
      </w:r>
      <w:r w:rsidR="001F6C5F" w:rsidRPr="008B489F">
        <w:rPr>
          <w:rFonts w:hAnsi="標楷體" w:hint="eastAsia"/>
          <w:color w:val="000000" w:themeColor="text1"/>
        </w:rPr>
        <w:t>效</w:t>
      </w:r>
      <w:r w:rsidR="00E168EE" w:rsidRPr="008B489F">
        <w:rPr>
          <w:rFonts w:hAnsi="標楷體" w:hint="eastAsia"/>
          <w:color w:val="000000" w:themeColor="text1"/>
        </w:rPr>
        <w:t>。基此，</w:t>
      </w:r>
      <w:r w:rsidR="00CB3A72" w:rsidRPr="008B489F">
        <w:rPr>
          <w:rFonts w:hAnsi="標楷體"/>
          <w:color w:val="000000" w:themeColor="text1"/>
        </w:rPr>
        <w:t>行政院</w:t>
      </w:r>
      <w:r w:rsidR="0019576C" w:rsidRPr="008B489F">
        <w:rPr>
          <w:rFonts w:hAnsi="標楷體" w:hint="eastAsia"/>
          <w:color w:val="000000" w:themeColor="text1"/>
        </w:rPr>
        <w:t>允宜督促各部會澈底落實</w:t>
      </w:r>
      <w:r w:rsidRPr="008B489F">
        <w:rPr>
          <w:rFonts w:hAnsi="標楷體" w:hint="eastAsia"/>
          <w:color w:val="000000" w:themeColor="text1"/>
        </w:rPr>
        <w:t>，提升服務效能</w:t>
      </w:r>
      <w:r w:rsidR="0019576C" w:rsidRPr="008B489F">
        <w:rPr>
          <w:rFonts w:hAnsi="標楷體" w:hint="eastAsia"/>
          <w:color w:val="000000" w:themeColor="text1"/>
        </w:rPr>
        <w:t>並</w:t>
      </w:r>
      <w:r w:rsidRPr="008B489F">
        <w:rPr>
          <w:rFonts w:hAnsi="標楷體" w:hint="eastAsia"/>
          <w:color w:val="000000" w:themeColor="text1"/>
        </w:rPr>
        <w:t>促進資源共享</w:t>
      </w:r>
      <w:r w:rsidR="00CB3A72" w:rsidRPr="008B489F">
        <w:rPr>
          <w:rFonts w:hAnsi="標楷體"/>
          <w:color w:val="000000" w:themeColor="text1"/>
        </w:rPr>
        <w:t>，以維護民眾「行」之權益。</w:t>
      </w:r>
    </w:p>
    <w:p w:rsidR="00E25849" w:rsidRPr="008B489F" w:rsidRDefault="00E25849" w:rsidP="004E05A1">
      <w:pPr>
        <w:pStyle w:val="10"/>
        <w:ind w:left="2380" w:hanging="2380"/>
        <w:rPr>
          <w:rFonts w:hAnsi="標楷體"/>
          <w:color w:val="000000" w:themeColor="text1"/>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rsidRPr="008B489F">
        <w:rPr>
          <w:rFonts w:hAnsi="標楷體"/>
          <w:color w:val="000000" w:themeColor="text1"/>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8B489F">
        <w:rPr>
          <w:rFonts w:hAnsi="標楷體" w:hint="eastAsia"/>
          <w:color w:val="000000" w:themeColor="text1"/>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7A1C02" w:rsidRPr="008B489F">
        <w:rPr>
          <w:rFonts w:hAnsi="標楷體"/>
          <w:color w:val="000000" w:themeColor="text1"/>
        </w:rPr>
        <w:t xml:space="preserve"> </w:t>
      </w:r>
    </w:p>
    <w:p w:rsidR="00E25849" w:rsidRPr="008B489F" w:rsidRDefault="00E25849">
      <w:pPr>
        <w:pStyle w:val="2"/>
        <w:rPr>
          <w:rFonts w:hAnsi="標楷體"/>
          <w:color w:val="000000" w:themeColor="text1"/>
        </w:rPr>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421794877"/>
      <w:bookmarkStart w:id="99" w:name="_Toc421795443"/>
      <w:bookmarkStart w:id="100" w:name="_Toc421796024"/>
      <w:bookmarkStart w:id="101" w:name="_Toc422728959"/>
      <w:bookmarkStart w:id="102" w:name="_Toc422834162"/>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7"/>
      <w:bookmarkEnd w:id="88"/>
      <w:bookmarkEnd w:id="89"/>
      <w:r w:rsidRPr="008B489F">
        <w:rPr>
          <w:rFonts w:hAnsi="標楷體" w:hint="eastAsia"/>
          <w:color w:val="000000" w:themeColor="text1"/>
        </w:rPr>
        <w:t>調查意見</w:t>
      </w:r>
      <w:r w:rsidR="00C86D7D" w:rsidRPr="008B489F">
        <w:rPr>
          <w:rFonts w:hAnsi="標楷體" w:hint="eastAsia"/>
          <w:color w:val="000000" w:themeColor="text1"/>
        </w:rPr>
        <w:t>一、二</w:t>
      </w:r>
      <w:r w:rsidRPr="008B489F">
        <w:rPr>
          <w:rFonts w:hAnsi="標楷體" w:hint="eastAsia"/>
          <w:color w:val="000000" w:themeColor="text1"/>
        </w:rPr>
        <w:t>，函請</w:t>
      </w:r>
      <w:r w:rsidR="007A1C02" w:rsidRPr="008B489F">
        <w:rPr>
          <w:rFonts w:hAnsi="標楷體" w:hint="eastAsia"/>
          <w:color w:val="000000" w:themeColor="text1"/>
        </w:rPr>
        <w:t>交通部</w:t>
      </w:r>
      <w:r w:rsidR="00F4750B" w:rsidRPr="008B489F">
        <w:rPr>
          <w:rFonts w:hAnsi="標楷體" w:hint="eastAsia"/>
          <w:color w:val="000000" w:themeColor="text1"/>
        </w:rPr>
        <w:t>督同</w:t>
      </w:r>
      <w:r w:rsidR="00C00EB2" w:rsidRPr="008B489F">
        <w:rPr>
          <w:rFonts w:hAnsi="標楷體" w:hint="eastAsia"/>
          <w:color w:val="000000" w:themeColor="text1"/>
        </w:rPr>
        <w:t>公路總局</w:t>
      </w:r>
      <w:r w:rsidRPr="008B489F">
        <w:rPr>
          <w:rFonts w:hAnsi="標楷體" w:hint="eastAsia"/>
          <w:color w:val="000000" w:themeColor="text1"/>
        </w:rPr>
        <w:t>確實檢討改進</w:t>
      </w:r>
      <w:proofErr w:type="gramStart"/>
      <w:r w:rsidRPr="008B489F">
        <w:rPr>
          <w:rFonts w:hAnsi="標楷體" w:hint="eastAsia"/>
          <w:color w:val="000000" w:themeColor="text1"/>
        </w:rPr>
        <w:t>見復。</w:t>
      </w:r>
      <w:bookmarkEnd w:id="90"/>
      <w:bookmarkEnd w:id="91"/>
      <w:bookmarkEnd w:id="92"/>
      <w:bookmarkEnd w:id="93"/>
      <w:bookmarkEnd w:id="94"/>
      <w:bookmarkEnd w:id="95"/>
      <w:bookmarkEnd w:id="96"/>
      <w:bookmarkEnd w:id="97"/>
      <w:bookmarkEnd w:id="98"/>
      <w:bookmarkEnd w:id="99"/>
      <w:bookmarkEnd w:id="100"/>
      <w:bookmarkEnd w:id="101"/>
      <w:bookmarkEnd w:id="102"/>
      <w:proofErr w:type="gramEnd"/>
    </w:p>
    <w:p w:rsidR="009F6912" w:rsidRPr="008B489F" w:rsidRDefault="009F6912">
      <w:pPr>
        <w:pStyle w:val="2"/>
        <w:rPr>
          <w:rFonts w:hAnsi="標楷體"/>
          <w:color w:val="000000" w:themeColor="text1"/>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103"/>
      <w:bookmarkEnd w:id="104"/>
      <w:bookmarkEnd w:id="105"/>
      <w:bookmarkEnd w:id="106"/>
      <w:bookmarkEnd w:id="107"/>
      <w:bookmarkEnd w:id="108"/>
      <w:bookmarkEnd w:id="109"/>
      <w:bookmarkEnd w:id="110"/>
      <w:bookmarkEnd w:id="111"/>
      <w:bookmarkEnd w:id="112"/>
      <w:bookmarkEnd w:id="113"/>
      <w:r w:rsidRPr="008B489F">
        <w:rPr>
          <w:rFonts w:hAnsi="標楷體" w:hint="eastAsia"/>
          <w:color w:val="000000" w:themeColor="text1"/>
        </w:rPr>
        <w:t>調查意見</w:t>
      </w:r>
      <w:proofErr w:type="gramStart"/>
      <w:r w:rsidR="00C86D7D" w:rsidRPr="008B489F">
        <w:rPr>
          <w:rFonts w:hAnsi="標楷體" w:hint="eastAsia"/>
          <w:color w:val="000000" w:themeColor="text1"/>
        </w:rPr>
        <w:t>三</w:t>
      </w:r>
      <w:proofErr w:type="gramEnd"/>
      <w:r w:rsidRPr="008B489F">
        <w:rPr>
          <w:rFonts w:hAnsi="標楷體" w:hint="eastAsia"/>
          <w:color w:val="000000" w:themeColor="text1"/>
        </w:rPr>
        <w:t>，函請</w:t>
      </w:r>
      <w:proofErr w:type="gramStart"/>
      <w:r w:rsidRPr="008B489F">
        <w:rPr>
          <w:rFonts w:hAnsi="標楷體" w:hint="eastAsia"/>
          <w:color w:val="000000" w:themeColor="text1"/>
        </w:rPr>
        <w:t>行政院</w:t>
      </w:r>
      <w:r w:rsidRPr="008B489F">
        <w:rPr>
          <w:rFonts w:hAnsi="標楷體"/>
          <w:color w:val="000000" w:themeColor="text1"/>
        </w:rPr>
        <w:t>轉</w:t>
      </w:r>
      <w:r w:rsidRPr="008B489F">
        <w:rPr>
          <w:rFonts w:hAnsi="標楷體" w:hint="eastAsia"/>
          <w:color w:val="000000" w:themeColor="text1"/>
        </w:rPr>
        <w:t>促</w:t>
      </w:r>
      <w:r w:rsidRPr="008B489F">
        <w:rPr>
          <w:rFonts w:hAnsi="標楷體"/>
          <w:color w:val="000000" w:themeColor="text1"/>
        </w:rPr>
        <w:t>所屬</w:t>
      </w:r>
      <w:proofErr w:type="gramEnd"/>
      <w:r w:rsidRPr="008B489F">
        <w:rPr>
          <w:rFonts w:hAnsi="標楷體"/>
          <w:color w:val="000000" w:themeColor="text1"/>
        </w:rPr>
        <w:t>檢討改進</w:t>
      </w:r>
      <w:proofErr w:type="gramStart"/>
      <w:r w:rsidRPr="008B489F">
        <w:rPr>
          <w:rFonts w:hAnsi="標楷體"/>
          <w:color w:val="000000" w:themeColor="text1"/>
        </w:rPr>
        <w:t>見復</w:t>
      </w:r>
      <w:r w:rsidRPr="008B489F">
        <w:rPr>
          <w:rFonts w:hAnsi="標楷體" w:hint="eastAsia"/>
          <w:color w:val="000000" w:themeColor="text1"/>
        </w:rPr>
        <w:t>。</w:t>
      </w:r>
      <w:proofErr w:type="gramEnd"/>
    </w:p>
    <w:p w:rsidR="009F6912" w:rsidRPr="008B489F" w:rsidRDefault="009F6912" w:rsidP="009F6912">
      <w:pPr>
        <w:pStyle w:val="2"/>
        <w:rPr>
          <w:rFonts w:hAnsi="標楷體"/>
          <w:color w:val="000000" w:themeColor="text1"/>
        </w:rPr>
      </w:pPr>
      <w:bookmarkStart w:id="127" w:name="_Toc70241819"/>
      <w:bookmarkStart w:id="128" w:name="_Toc70242208"/>
      <w:bookmarkStart w:id="129" w:name="_Toc421794878"/>
      <w:bookmarkStart w:id="130" w:name="_Toc421795444"/>
      <w:bookmarkStart w:id="131" w:name="_Toc421796025"/>
      <w:bookmarkStart w:id="132" w:name="_Toc422728960"/>
      <w:bookmarkStart w:id="133" w:name="_Toc422834163"/>
      <w:bookmarkStart w:id="134" w:name="_Toc70241818"/>
      <w:bookmarkStart w:id="135" w:name="_Toc70242207"/>
      <w:r w:rsidRPr="008B489F">
        <w:rPr>
          <w:rFonts w:hAnsi="標楷體" w:hint="eastAsia"/>
          <w:color w:val="000000" w:themeColor="text1"/>
        </w:rPr>
        <w:t>調查意見，函復審計部。</w:t>
      </w:r>
      <w:bookmarkEnd w:id="127"/>
      <w:bookmarkEnd w:id="128"/>
      <w:bookmarkEnd w:id="129"/>
      <w:bookmarkEnd w:id="130"/>
      <w:bookmarkEnd w:id="131"/>
      <w:bookmarkEnd w:id="132"/>
      <w:bookmarkEnd w:id="133"/>
    </w:p>
    <w:bookmarkEnd w:id="134"/>
    <w:bookmarkEnd w:id="135"/>
    <w:p w:rsidR="00E25849" w:rsidRPr="008B489F" w:rsidRDefault="00E25849">
      <w:pPr>
        <w:pStyle w:val="2"/>
        <w:rPr>
          <w:rFonts w:hAnsi="標楷體"/>
          <w:color w:val="000000" w:themeColor="text1"/>
        </w:rPr>
      </w:pPr>
      <w:r w:rsidRPr="008B489F">
        <w:rPr>
          <w:rFonts w:hAnsi="標楷體" w:hint="eastAsia"/>
          <w:color w:val="000000" w:themeColor="text1"/>
        </w:rPr>
        <w:t>檢</w:t>
      </w:r>
      <w:proofErr w:type="gramStart"/>
      <w:r w:rsidRPr="008B489F">
        <w:rPr>
          <w:rFonts w:hAnsi="標楷體" w:hint="eastAsia"/>
          <w:color w:val="000000" w:themeColor="text1"/>
        </w:rPr>
        <w:t>附派查函</w:t>
      </w:r>
      <w:proofErr w:type="gramEnd"/>
      <w:r w:rsidRPr="008B489F">
        <w:rPr>
          <w:rFonts w:hAnsi="標楷體" w:hint="eastAsia"/>
          <w:color w:val="000000" w:themeColor="text1"/>
        </w:rPr>
        <w:t>及相關附件，送請</w:t>
      </w:r>
      <w:r w:rsidR="007A1C02" w:rsidRPr="008B489F">
        <w:rPr>
          <w:rFonts w:hAnsi="標楷體" w:hint="eastAsia"/>
          <w:color w:val="000000" w:themeColor="text1"/>
        </w:rPr>
        <w:t>交通</w:t>
      </w:r>
      <w:r w:rsidRPr="008B489F">
        <w:rPr>
          <w:rFonts w:hAnsi="標楷體" w:hint="eastAsia"/>
          <w:color w:val="000000" w:themeColor="text1"/>
        </w:rPr>
        <w:t>及</w:t>
      </w:r>
      <w:r w:rsidR="007A1C02" w:rsidRPr="008B489F">
        <w:rPr>
          <w:rFonts w:hAnsi="標楷體" w:hint="eastAsia"/>
          <w:color w:val="000000" w:themeColor="text1"/>
        </w:rPr>
        <w:t>採購</w:t>
      </w:r>
      <w:r w:rsidRPr="008B489F">
        <w:rPr>
          <w:rFonts w:hAnsi="標楷體" w:hint="eastAsia"/>
          <w:color w:val="000000" w:themeColor="text1"/>
        </w:rPr>
        <w:t>委員會</w:t>
      </w:r>
      <w:r w:rsidR="004C5815" w:rsidRPr="008B489F">
        <w:rPr>
          <w:rFonts w:hAnsi="標楷體" w:hint="eastAsia"/>
          <w:color w:val="000000" w:themeColor="text1"/>
        </w:rPr>
        <w:t>、社會福利及衛生環境委員會、教育及文化委員會及內政及族群委員會聯席會議處理</w:t>
      </w:r>
      <w:r w:rsidR="0074497F" w:rsidRPr="008B489F">
        <w:rPr>
          <w:rFonts w:hAnsi="標楷體" w:hint="eastAsia"/>
          <w:color w:val="000000" w:themeColor="text1"/>
        </w:rPr>
        <w:t>。</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70453" w:rsidRPr="008B489F"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rsidR="00E25849" w:rsidRPr="008B489F"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8B489F">
        <w:rPr>
          <w:rFonts w:hAnsi="標楷體" w:hint="eastAsia"/>
          <w:b w:val="0"/>
          <w:bCs/>
          <w:snapToGrid/>
          <w:color w:val="000000" w:themeColor="text1"/>
          <w:spacing w:val="12"/>
          <w:kern w:val="0"/>
          <w:sz w:val="40"/>
        </w:rPr>
        <w:t>調查委員：</w:t>
      </w:r>
      <w:proofErr w:type="gramStart"/>
      <w:r w:rsidR="00E40306">
        <w:rPr>
          <w:rFonts w:hAnsi="標楷體" w:hint="eastAsia"/>
          <w:b w:val="0"/>
          <w:bCs/>
          <w:snapToGrid/>
          <w:color w:val="000000" w:themeColor="text1"/>
          <w:spacing w:val="12"/>
          <w:kern w:val="0"/>
          <w:sz w:val="40"/>
        </w:rPr>
        <w:t>浦忠成</w:t>
      </w:r>
      <w:proofErr w:type="gramEnd"/>
    </w:p>
    <w:p w:rsidR="00770453" w:rsidRPr="008B489F" w:rsidRDefault="00770453" w:rsidP="00770453">
      <w:pPr>
        <w:pStyle w:val="aa"/>
        <w:spacing w:before="0" w:after="0"/>
        <w:ind w:leftChars="1100" w:left="3742"/>
        <w:rPr>
          <w:rFonts w:hAnsi="標楷體"/>
          <w:b w:val="0"/>
          <w:bCs/>
          <w:snapToGrid/>
          <w:color w:val="000000" w:themeColor="text1"/>
          <w:spacing w:val="0"/>
          <w:kern w:val="0"/>
          <w:sz w:val="40"/>
        </w:rPr>
      </w:pPr>
    </w:p>
    <w:p w:rsidR="007A1C02" w:rsidRPr="008B489F" w:rsidRDefault="007A1C02" w:rsidP="00770453">
      <w:pPr>
        <w:pStyle w:val="aa"/>
        <w:spacing w:before="0" w:after="0"/>
        <w:ind w:leftChars="1100" w:left="3742"/>
        <w:rPr>
          <w:rFonts w:hAnsi="標楷體"/>
          <w:b w:val="0"/>
          <w:bCs/>
          <w:snapToGrid/>
          <w:color w:val="000000" w:themeColor="text1"/>
          <w:spacing w:val="0"/>
          <w:kern w:val="0"/>
          <w:sz w:val="40"/>
        </w:rPr>
      </w:pPr>
    </w:p>
    <w:p w:rsidR="007A1C02" w:rsidRPr="008B489F" w:rsidRDefault="007A1C02" w:rsidP="00770453">
      <w:pPr>
        <w:pStyle w:val="aa"/>
        <w:spacing w:before="0" w:after="0"/>
        <w:ind w:leftChars="1100" w:left="3742"/>
        <w:rPr>
          <w:rFonts w:hAnsi="標楷體"/>
          <w:b w:val="0"/>
          <w:bCs/>
          <w:snapToGrid/>
          <w:color w:val="000000" w:themeColor="text1"/>
          <w:spacing w:val="0"/>
          <w:kern w:val="0"/>
          <w:sz w:val="40"/>
        </w:rPr>
      </w:pPr>
    </w:p>
    <w:p w:rsidR="00E25849" w:rsidRPr="008B489F" w:rsidRDefault="00E25849">
      <w:pPr>
        <w:pStyle w:val="af2"/>
        <w:rPr>
          <w:rFonts w:hAnsi="標楷體"/>
          <w:bCs/>
          <w:color w:val="000000" w:themeColor="text1"/>
        </w:rPr>
      </w:pPr>
      <w:r w:rsidRPr="008B489F">
        <w:rPr>
          <w:rFonts w:hAnsi="標楷體" w:hint="eastAsia"/>
          <w:bCs/>
          <w:color w:val="000000" w:themeColor="text1"/>
        </w:rPr>
        <w:t>中</w:t>
      </w:r>
      <w:r w:rsidR="00B5484D" w:rsidRPr="008B489F">
        <w:rPr>
          <w:rFonts w:hAnsi="標楷體" w:hint="eastAsia"/>
          <w:bCs/>
          <w:color w:val="000000" w:themeColor="text1"/>
        </w:rPr>
        <w:t xml:space="preserve">  </w:t>
      </w:r>
      <w:r w:rsidRPr="008B489F">
        <w:rPr>
          <w:rFonts w:hAnsi="標楷體" w:hint="eastAsia"/>
          <w:bCs/>
          <w:color w:val="000000" w:themeColor="text1"/>
        </w:rPr>
        <w:t>華</w:t>
      </w:r>
      <w:r w:rsidR="00B5484D" w:rsidRPr="008B489F">
        <w:rPr>
          <w:rFonts w:hAnsi="標楷體" w:hint="eastAsia"/>
          <w:bCs/>
          <w:color w:val="000000" w:themeColor="text1"/>
        </w:rPr>
        <w:t xml:space="preserve">  </w:t>
      </w:r>
      <w:r w:rsidRPr="008B489F">
        <w:rPr>
          <w:rFonts w:hAnsi="標楷體" w:hint="eastAsia"/>
          <w:bCs/>
          <w:color w:val="000000" w:themeColor="text1"/>
        </w:rPr>
        <w:t>民</w:t>
      </w:r>
      <w:r w:rsidR="00B5484D" w:rsidRPr="008B489F">
        <w:rPr>
          <w:rFonts w:hAnsi="標楷體" w:hint="eastAsia"/>
          <w:bCs/>
          <w:color w:val="000000" w:themeColor="text1"/>
        </w:rPr>
        <w:t xml:space="preserve">  </w:t>
      </w:r>
      <w:r w:rsidRPr="008B489F">
        <w:rPr>
          <w:rFonts w:hAnsi="標楷體" w:hint="eastAsia"/>
          <w:bCs/>
          <w:color w:val="000000" w:themeColor="text1"/>
        </w:rPr>
        <w:t xml:space="preserve">國　</w:t>
      </w:r>
      <w:r w:rsidR="00457160" w:rsidRPr="008B489F">
        <w:rPr>
          <w:rFonts w:hAnsi="標楷體"/>
          <w:bCs/>
          <w:color w:val="000000" w:themeColor="text1"/>
        </w:rPr>
        <w:t>110</w:t>
      </w:r>
      <w:r w:rsidRPr="008B489F">
        <w:rPr>
          <w:rFonts w:hAnsi="標楷體" w:hint="eastAsia"/>
          <w:bCs/>
          <w:color w:val="000000" w:themeColor="text1"/>
        </w:rPr>
        <w:t xml:space="preserve">　年　</w:t>
      </w:r>
      <w:r w:rsidR="00A07B4B" w:rsidRPr="008B489F">
        <w:rPr>
          <w:rFonts w:hAnsi="標楷體" w:hint="eastAsia"/>
          <w:bCs/>
          <w:color w:val="000000" w:themeColor="text1"/>
        </w:rPr>
        <w:t xml:space="preserve"> </w:t>
      </w:r>
      <w:r w:rsidR="007A1C02" w:rsidRPr="008B489F">
        <w:rPr>
          <w:rFonts w:hAnsi="標楷體"/>
          <w:bCs/>
          <w:color w:val="000000" w:themeColor="text1"/>
        </w:rPr>
        <w:t>9</w:t>
      </w:r>
      <w:r w:rsidRPr="008B489F">
        <w:rPr>
          <w:rFonts w:hAnsi="標楷體" w:hint="eastAsia"/>
          <w:bCs/>
          <w:color w:val="000000" w:themeColor="text1"/>
        </w:rPr>
        <w:t xml:space="preserve">　月　　　日</w:t>
      </w:r>
    </w:p>
    <w:p w:rsidR="00A24FA3" w:rsidRPr="008B489F" w:rsidRDefault="001C3C02" w:rsidP="00A04B8B">
      <w:pPr>
        <w:pStyle w:val="af3"/>
        <w:kinsoku/>
        <w:autoSpaceDE w:val="0"/>
        <w:spacing w:beforeLines="50" w:before="228"/>
        <w:ind w:left="1141" w:hangingChars="380" w:hanging="1141"/>
        <w:rPr>
          <w:rFonts w:hAnsi="標楷體"/>
          <w:color w:val="000000" w:themeColor="text1"/>
          <w:sz w:val="28"/>
        </w:rPr>
      </w:pPr>
      <w:bookmarkStart w:id="136" w:name="_GoBack"/>
      <w:bookmarkEnd w:id="136"/>
      <w:r w:rsidRPr="008B489F">
        <w:rPr>
          <w:rFonts w:hAnsi="標楷體" w:hint="eastAsia"/>
          <w:bCs/>
          <w:color w:val="000000" w:themeColor="text1"/>
          <w:sz w:val="28"/>
        </w:rPr>
        <w:t>關鍵字：</w:t>
      </w:r>
      <w:r w:rsidR="00457160" w:rsidRPr="008B489F">
        <w:rPr>
          <w:rFonts w:hAnsi="標楷體" w:hint="eastAsia"/>
          <w:bCs/>
          <w:color w:val="000000" w:themeColor="text1"/>
          <w:sz w:val="28"/>
        </w:rPr>
        <w:t>幸福巴士、幸福小黃、</w:t>
      </w:r>
      <w:r w:rsidR="00457160" w:rsidRPr="008B489F">
        <w:rPr>
          <w:rFonts w:hAnsi="標楷體" w:hint="eastAsia"/>
          <w:color w:val="000000" w:themeColor="text1"/>
          <w:sz w:val="28"/>
        </w:rPr>
        <w:t>需求反應式公共運輸服務</w:t>
      </w:r>
      <w:r w:rsidR="00A04B8B" w:rsidRPr="008B489F">
        <w:rPr>
          <w:rFonts w:hAnsi="標楷體" w:hint="eastAsia"/>
          <w:color w:val="000000" w:themeColor="text1"/>
          <w:sz w:val="28"/>
        </w:rPr>
        <w:t>、偏鄉交通、</w:t>
      </w:r>
      <w:r w:rsidR="00457160" w:rsidRPr="008B489F">
        <w:rPr>
          <w:rFonts w:hAnsi="標楷體" w:hint="eastAsia"/>
          <w:color w:val="000000" w:themeColor="text1"/>
          <w:sz w:val="28"/>
        </w:rPr>
        <w:t>DRTS</w:t>
      </w:r>
      <w:r w:rsidR="007A1C02" w:rsidRPr="008B489F">
        <w:rPr>
          <w:rFonts w:hAnsi="標楷體" w:hint="eastAsia"/>
          <w:color w:val="000000" w:themeColor="text1"/>
          <w:sz w:val="28"/>
        </w:rPr>
        <w:t>。</w:t>
      </w:r>
    </w:p>
    <w:sectPr w:rsidR="00A24FA3" w:rsidRPr="008B489F" w:rsidSect="000A2D0A">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C4" w:rsidRDefault="00A94DC4">
      <w:r>
        <w:separator/>
      </w:r>
    </w:p>
  </w:endnote>
  <w:endnote w:type="continuationSeparator" w:id="0">
    <w:p w:rsidR="00A94DC4" w:rsidRDefault="00A9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A" w:rsidRDefault="0097731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E02BD">
      <w:rPr>
        <w:rStyle w:val="ae"/>
        <w:noProof/>
        <w:sz w:val="24"/>
      </w:rPr>
      <w:t>31</w:t>
    </w:r>
    <w:r>
      <w:rPr>
        <w:rStyle w:val="ae"/>
        <w:sz w:val="24"/>
      </w:rPr>
      <w:fldChar w:fldCharType="end"/>
    </w:r>
  </w:p>
  <w:p w:rsidR="0097731A" w:rsidRDefault="0097731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C4" w:rsidRDefault="00A94DC4">
      <w:r>
        <w:separator/>
      </w:r>
    </w:p>
  </w:footnote>
  <w:footnote w:type="continuationSeparator" w:id="0">
    <w:p w:rsidR="00A94DC4" w:rsidRDefault="00A94DC4">
      <w:r>
        <w:continuationSeparator/>
      </w:r>
    </w:p>
  </w:footnote>
  <w:footnote w:id="1">
    <w:p w:rsidR="0097731A" w:rsidRPr="008B489F" w:rsidRDefault="0097731A" w:rsidP="0084693E">
      <w:pPr>
        <w:pStyle w:val="aff2"/>
        <w:wordWrap w:val="0"/>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內政部營建署道路工程組。</w:t>
      </w:r>
      <w:r w:rsidRPr="008B489F">
        <w:rPr>
          <w:rFonts w:hint="eastAsia"/>
          <w:b/>
          <w:color w:val="000000" w:themeColor="text1"/>
        </w:rPr>
        <w:t>都市人本交通道路規劃設計手冊</w:t>
      </w:r>
      <w:r w:rsidRPr="008B489F">
        <w:rPr>
          <w:rFonts w:hint="eastAsia"/>
          <w:color w:val="000000" w:themeColor="text1"/>
        </w:rPr>
        <w:t>。</w:t>
      </w:r>
      <w:r w:rsidRPr="008B489F">
        <w:rPr>
          <w:color w:val="000000" w:themeColor="text1"/>
        </w:rPr>
        <w:t>107</w:t>
      </w:r>
      <w:r w:rsidRPr="008B489F">
        <w:rPr>
          <w:rFonts w:hint="eastAsia"/>
          <w:color w:val="000000" w:themeColor="text1"/>
        </w:rPr>
        <w:t>年發行，取自</w:t>
      </w:r>
      <w:r w:rsidRPr="008B489F">
        <w:rPr>
          <w:color w:val="000000" w:themeColor="text1"/>
        </w:rPr>
        <w:t>https://myway.cpami.gov.tw/Article/newsArticle/ArticleCont/185.html</w:t>
      </w:r>
      <w:r w:rsidRPr="008B489F">
        <w:rPr>
          <w:rFonts w:hint="eastAsia"/>
          <w:color w:val="000000" w:themeColor="text1"/>
        </w:rPr>
        <w:t>。</w:t>
      </w:r>
    </w:p>
  </w:footnote>
  <w:footnote w:id="2">
    <w:p w:rsidR="0097731A" w:rsidRPr="008B489F" w:rsidRDefault="0097731A" w:rsidP="0084693E">
      <w:pPr>
        <w:pStyle w:val="aff2"/>
        <w:rPr>
          <w:color w:val="000000" w:themeColor="text1"/>
        </w:rPr>
      </w:pPr>
      <w:r w:rsidRPr="008B489F">
        <w:rPr>
          <w:rStyle w:val="aff4"/>
          <w:color w:val="000000" w:themeColor="text1"/>
        </w:rPr>
        <w:footnoteRef/>
      </w:r>
      <w:r w:rsidRPr="008B489F">
        <w:rPr>
          <w:color w:val="000000" w:themeColor="text1"/>
        </w:rPr>
        <w:t xml:space="preserve"> </w:t>
      </w:r>
      <w:proofErr w:type="gramStart"/>
      <w:r w:rsidRPr="008B489F">
        <w:rPr>
          <w:rFonts w:hint="eastAsia"/>
          <w:color w:val="000000" w:themeColor="text1"/>
        </w:rPr>
        <w:t>撥召公車</w:t>
      </w:r>
      <w:proofErr w:type="gramEnd"/>
      <w:r w:rsidRPr="008B489F">
        <w:rPr>
          <w:rFonts w:hint="eastAsia"/>
          <w:color w:val="000000" w:themeColor="text1"/>
        </w:rPr>
        <w:t>(</w:t>
      </w:r>
      <w:proofErr w:type="spellStart"/>
      <w:r w:rsidRPr="008B489F">
        <w:rPr>
          <w:rFonts w:hint="eastAsia"/>
          <w:color w:val="000000" w:themeColor="text1"/>
        </w:rPr>
        <w:t>Dia</w:t>
      </w:r>
      <w:proofErr w:type="spellEnd"/>
      <w:r w:rsidRPr="008B489F">
        <w:rPr>
          <w:rFonts w:hint="eastAsia"/>
          <w:color w:val="000000" w:themeColor="text1"/>
        </w:rPr>
        <w:t>-a-Ride, D/R)：由乘客打電話</w:t>
      </w:r>
      <w:proofErr w:type="gramStart"/>
      <w:r w:rsidRPr="008B489F">
        <w:rPr>
          <w:rFonts w:hint="eastAsia"/>
          <w:color w:val="000000" w:themeColor="text1"/>
        </w:rPr>
        <w:t>至撥召公車</w:t>
      </w:r>
      <w:proofErr w:type="gramEnd"/>
      <w:r w:rsidRPr="008B489F">
        <w:rPr>
          <w:rFonts w:hint="eastAsia"/>
          <w:color w:val="000000" w:themeColor="text1"/>
        </w:rPr>
        <w:t>控制中心，告知乘客人數、上車地點、時間、目的地等，再由控制中心指派最近之行駛中車輛前往接運旅客的運輸方式。</w:t>
      </w:r>
    </w:p>
  </w:footnote>
  <w:footnote w:id="3">
    <w:p w:rsidR="0097731A" w:rsidRPr="008B489F" w:rsidRDefault="0097731A" w:rsidP="0084693E">
      <w:pPr>
        <w:pStyle w:val="aff2"/>
        <w:rPr>
          <w:rFonts w:hAnsi="標楷體"/>
          <w:bCs/>
          <w:noProof/>
          <w:color w:val="000000" w:themeColor="text1"/>
          <w:szCs w:val="52"/>
        </w:rPr>
      </w:pPr>
      <w:r w:rsidRPr="008B489F">
        <w:rPr>
          <w:rStyle w:val="aff4"/>
          <w:color w:val="000000" w:themeColor="text1"/>
        </w:rPr>
        <w:footnoteRef/>
      </w:r>
      <w:r w:rsidRPr="008B489F">
        <w:rPr>
          <w:rFonts w:hAnsi="標楷體" w:hint="eastAsia"/>
          <w:bCs/>
          <w:noProof/>
          <w:color w:val="000000" w:themeColor="text1"/>
          <w:szCs w:val="52"/>
        </w:rPr>
        <w:t>監察院，偏遠地區客運停駛問題專案調查研究報告，調查委員</w:t>
      </w:r>
      <w:r w:rsidRPr="008B489F">
        <w:rPr>
          <w:color w:val="000000" w:themeColor="text1"/>
        </w:rPr>
        <w:t>杜善良</w:t>
      </w:r>
      <w:r w:rsidRPr="008B489F">
        <w:rPr>
          <w:rFonts w:hint="eastAsia"/>
          <w:color w:val="000000" w:themeColor="text1"/>
        </w:rPr>
        <w:t>、</w:t>
      </w:r>
      <w:r w:rsidRPr="008B489F">
        <w:rPr>
          <w:color w:val="000000" w:themeColor="text1"/>
        </w:rPr>
        <w:t>洪德旋</w:t>
      </w:r>
      <w:r w:rsidRPr="008B489F">
        <w:rPr>
          <w:rFonts w:hint="eastAsia"/>
          <w:color w:val="000000" w:themeColor="text1"/>
        </w:rPr>
        <w:t>、</w:t>
      </w:r>
      <w:r w:rsidRPr="008B489F">
        <w:rPr>
          <w:color w:val="000000" w:themeColor="text1"/>
        </w:rPr>
        <w:t>楊美鈴</w:t>
      </w:r>
      <w:r w:rsidRPr="008B489F">
        <w:rPr>
          <w:rFonts w:hint="eastAsia"/>
          <w:color w:val="000000" w:themeColor="text1"/>
        </w:rPr>
        <w:t>、</w:t>
      </w:r>
      <w:r w:rsidRPr="008B489F">
        <w:rPr>
          <w:color w:val="000000" w:themeColor="text1"/>
        </w:rPr>
        <w:t>陳永祥</w:t>
      </w:r>
      <w:r w:rsidRPr="008B489F">
        <w:rPr>
          <w:rFonts w:hAnsi="標楷體" w:hint="eastAsia"/>
          <w:bCs/>
          <w:noProof/>
          <w:color w:val="000000" w:themeColor="text1"/>
          <w:szCs w:val="52"/>
        </w:rPr>
        <w:t>，9</w:t>
      </w:r>
      <w:r w:rsidRPr="008B489F">
        <w:rPr>
          <w:rFonts w:hAnsi="標楷體"/>
          <w:bCs/>
          <w:noProof/>
          <w:color w:val="000000" w:themeColor="text1"/>
          <w:szCs w:val="52"/>
        </w:rPr>
        <w:t>9</w:t>
      </w:r>
      <w:r w:rsidRPr="008B489F">
        <w:rPr>
          <w:rFonts w:hAnsi="標楷體" w:hint="eastAsia"/>
          <w:bCs/>
          <w:noProof/>
          <w:color w:val="000000" w:themeColor="text1"/>
          <w:szCs w:val="52"/>
        </w:rPr>
        <w:t>年5月。</w:t>
      </w:r>
    </w:p>
  </w:footnote>
  <w:footnote w:id="4">
    <w:p w:rsidR="0097731A" w:rsidRPr="008B489F" w:rsidRDefault="0097731A" w:rsidP="0084693E">
      <w:pPr>
        <w:pStyle w:val="aff2"/>
        <w:wordWrap w:val="0"/>
        <w:ind w:left="167" w:hangingChars="76" w:hanging="167"/>
        <w:jc w:val="both"/>
        <w:rPr>
          <w:color w:val="000000" w:themeColor="text1"/>
        </w:rPr>
      </w:pPr>
      <w:r w:rsidRPr="008B489F">
        <w:rPr>
          <w:rStyle w:val="aff4"/>
          <w:color w:val="000000" w:themeColor="text1"/>
        </w:rPr>
        <w:footnoteRef/>
      </w:r>
      <w:r w:rsidRPr="008B489F">
        <w:rPr>
          <w:rFonts w:hint="eastAsia"/>
          <w:color w:val="000000" w:themeColor="text1"/>
        </w:rPr>
        <w:t>審計部</w:t>
      </w:r>
      <w:r w:rsidRPr="008B489F">
        <w:rPr>
          <w:color w:val="000000" w:themeColor="text1"/>
        </w:rPr>
        <w:t>109</w:t>
      </w:r>
      <w:r w:rsidRPr="008B489F">
        <w:rPr>
          <w:rFonts w:hint="eastAsia"/>
          <w:color w:val="000000" w:themeColor="text1"/>
        </w:rPr>
        <w:t>年</w:t>
      </w:r>
      <w:r w:rsidRPr="008B489F">
        <w:rPr>
          <w:color w:val="000000" w:themeColor="text1"/>
        </w:rPr>
        <w:t>11</w:t>
      </w:r>
      <w:r w:rsidRPr="008B489F">
        <w:rPr>
          <w:rFonts w:hint="eastAsia"/>
          <w:color w:val="000000" w:themeColor="text1"/>
        </w:rPr>
        <w:t>月</w:t>
      </w:r>
      <w:r w:rsidRPr="008B489F">
        <w:rPr>
          <w:color w:val="000000" w:themeColor="text1"/>
        </w:rPr>
        <w:t>27</w:t>
      </w:r>
      <w:r w:rsidRPr="008B489F">
        <w:rPr>
          <w:rFonts w:hint="eastAsia"/>
          <w:color w:val="000000" w:themeColor="text1"/>
        </w:rPr>
        <w:t>日</w:t>
      </w:r>
      <w:proofErr w:type="gramStart"/>
      <w:r w:rsidRPr="008B489F">
        <w:rPr>
          <w:rFonts w:hint="eastAsia"/>
          <w:color w:val="000000" w:themeColor="text1"/>
        </w:rPr>
        <w:t>台審部交字</w:t>
      </w:r>
      <w:proofErr w:type="gramEnd"/>
      <w:r w:rsidRPr="008B489F">
        <w:rPr>
          <w:rFonts w:hint="eastAsia"/>
          <w:color w:val="000000" w:themeColor="text1"/>
        </w:rPr>
        <w:t>第</w:t>
      </w:r>
      <w:r w:rsidRPr="008B489F">
        <w:rPr>
          <w:color w:val="000000" w:themeColor="text1"/>
        </w:rPr>
        <w:t>1090012489</w:t>
      </w:r>
      <w:r w:rsidRPr="008B489F">
        <w:rPr>
          <w:rFonts w:hint="eastAsia"/>
          <w:color w:val="000000" w:themeColor="text1"/>
        </w:rPr>
        <w:t>號、交通部</w:t>
      </w:r>
      <w:proofErr w:type="gramStart"/>
      <w:r w:rsidRPr="008B489F">
        <w:rPr>
          <w:color w:val="000000" w:themeColor="text1"/>
        </w:rPr>
        <w:t>110</w:t>
      </w:r>
      <w:r w:rsidRPr="008B489F">
        <w:rPr>
          <w:rFonts w:hint="eastAsia"/>
          <w:color w:val="000000" w:themeColor="text1"/>
        </w:rPr>
        <w:t>年</w:t>
      </w:r>
      <w:r w:rsidRPr="008B489F">
        <w:rPr>
          <w:color w:val="000000" w:themeColor="text1"/>
        </w:rPr>
        <w:t>2</w:t>
      </w:r>
      <w:r w:rsidRPr="008B489F">
        <w:rPr>
          <w:rFonts w:hint="eastAsia"/>
          <w:color w:val="000000" w:themeColor="text1"/>
        </w:rPr>
        <w:t>月</w:t>
      </w:r>
      <w:r w:rsidRPr="008B489F">
        <w:rPr>
          <w:color w:val="000000" w:themeColor="text1"/>
        </w:rPr>
        <w:t>23</w:t>
      </w:r>
      <w:r w:rsidRPr="008B489F">
        <w:rPr>
          <w:rFonts w:hint="eastAsia"/>
          <w:color w:val="000000" w:themeColor="text1"/>
        </w:rPr>
        <w:t>日交路</w:t>
      </w:r>
      <w:proofErr w:type="gramEnd"/>
      <w:r w:rsidRPr="008B489F">
        <w:rPr>
          <w:rFonts w:hint="eastAsia"/>
          <w:color w:val="000000" w:themeColor="text1"/>
        </w:rPr>
        <w:t>（一）字第</w:t>
      </w:r>
      <w:r w:rsidRPr="008B489F">
        <w:rPr>
          <w:color w:val="000000" w:themeColor="text1"/>
        </w:rPr>
        <w:t>1108600044</w:t>
      </w:r>
      <w:r w:rsidRPr="008B489F">
        <w:rPr>
          <w:rFonts w:hint="eastAsia"/>
          <w:color w:val="000000" w:themeColor="text1"/>
        </w:rPr>
        <w:t>號等函。</w:t>
      </w:r>
    </w:p>
  </w:footnote>
  <w:footnote w:id="5">
    <w:p w:rsidR="0097731A" w:rsidRPr="008B489F" w:rsidRDefault="0097731A" w:rsidP="0084693E">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本調查案座談會</w:t>
      </w:r>
      <w:r w:rsidRPr="008B489F">
        <w:rPr>
          <w:rFonts w:hAnsi="標楷體" w:hint="eastAsia"/>
          <w:color w:val="000000" w:themeColor="text1"/>
        </w:rPr>
        <w:t>因</w:t>
      </w:r>
      <w:proofErr w:type="gramStart"/>
      <w:r w:rsidRPr="008B489F">
        <w:rPr>
          <w:rFonts w:hAnsi="標楷體" w:hint="eastAsia"/>
          <w:color w:val="000000" w:themeColor="text1"/>
        </w:rPr>
        <w:t>疫</w:t>
      </w:r>
      <w:proofErr w:type="gramEnd"/>
      <w:r w:rsidRPr="008B489F">
        <w:rPr>
          <w:rFonts w:hAnsi="標楷體" w:hint="eastAsia"/>
          <w:color w:val="000000" w:themeColor="text1"/>
        </w:rPr>
        <w:t>情關係，改</w:t>
      </w:r>
      <w:proofErr w:type="gramStart"/>
      <w:r w:rsidRPr="008B489F">
        <w:rPr>
          <w:rFonts w:hAnsi="標楷體" w:hint="eastAsia"/>
          <w:color w:val="000000" w:themeColor="text1"/>
        </w:rPr>
        <w:t>採</w:t>
      </w:r>
      <w:proofErr w:type="gramEnd"/>
      <w:r w:rsidRPr="008B489F">
        <w:rPr>
          <w:rFonts w:hAnsi="標楷體" w:hint="eastAsia"/>
          <w:color w:val="000000" w:themeColor="text1"/>
        </w:rPr>
        <w:t>書面方式回覆；</w:t>
      </w:r>
      <w:r w:rsidRPr="008B489F">
        <w:rPr>
          <w:rFonts w:hint="eastAsia"/>
          <w:color w:val="000000" w:themeColor="text1"/>
        </w:rPr>
        <w:t>教育部1</w:t>
      </w:r>
      <w:r w:rsidRPr="008B489F">
        <w:rPr>
          <w:color w:val="000000" w:themeColor="text1"/>
        </w:rPr>
        <w:t>10</w:t>
      </w:r>
      <w:r w:rsidRPr="008B489F">
        <w:rPr>
          <w:rFonts w:hint="eastAsia"/>
          <w:color w:val="000000" w:themeColor="text1"/>
        </w:rPr>
        <w:t>年5月2</w:t>
      </w:r>
      <w:r w:rsidRPr="008B489F">
        <w:rPr>
          <w:color w:val="000000" w:themeColor="text1"/>
        </w:rPr>
        <w:t>8</w:t>
      </w:r>
      <w:r w:rsidRPr="008B489F">
        <w:rPr>
          <w:rFonts w:hint="eastAsia"/>
          <w:color w:val="000000" w:themeColor="text1"/>
        </w:rPr>
        <w:t>日</w:t>
      </w:r>
      <w:proofErr w:type="gramStart"/>
      <w:r w:rsidRPr="008B489F">
        <w:rPr>
          <w:rFonts w:hint="eastAsia"/>
          <w:color w:val="000000" w:themeColor="text1"/>
        </w:rPr>
        <w:t>臺</w:t>
      </w:r>
      <w:proofErr w:type="gramEnd"/>
      <w:r w:rsidRPr="008B489F">
        <w:rPr>
          <w:rFonts w:hint="eastAsia"/>
          <w:color w:val="000000" w:themeColor="text1"/>
        </w:rPr>
        <w:t>教授</w:t>
      </w:r>
      <w:proofErr w:type="gramStart"/>
      <w:r w:rsidRPr="008B489F">
        <w:rPr>
          <w:rFonts w:hint="eastAsia"/>
          <w:color w:val="000000" w:themeColor="text1"/>
        </w:rPr>
        <w:t>國部字第1</w:t>
      </w:r>
      <w:r w:rsidRPr="008B489F">
        <w:rPr>
          <w:color w:val="000000" w:themeColor="text1"/>
        </w:rPr>
        <w:t>100060506</w:t>
      </w:r>
      <w:r w:rsidRPr="008B489F">
        <w:rPr>
          <w:rFonts w:hint="eastAsia"/>
          <w:color w:val="000000" w:themeColor="text1"/>
        </w:rPr>
        <w:t>號</w:t>
      </w:r>
      <w:proofErr w:type="gramEnd"/>
      <w:r w:rsidRPr="008B489F">
        <w:rPr>
          <w:rFonts w:hint="eastAsia"/>
          <w:color w:val="000000" w:themeColor="text1"/>
        </w:rPr>
        <w:t>、原民會1</w:t>
      </w:r>
      <w:r w:rsidRPr="008B489F">
        <w:rPr>
          <w:color w:val="000000" w:themeColor="text1"/>
        </w:rPr>
        <w:t>10</w:t>
      </w:r>
      <w:r w:rsidRPr="008B489F">
        <w:rPr>
          <w:rFonts w:hint="eastAsia"/>
          <w:color w:val="000000" w:themeColor="text1"/>
        </w:rPr>
        <w:t>年5月3</w:t>
      </w:r>
      <w:r w:rsidRPr="008B489F">
        <w:rPr>
          <w:color w:val="000000" w:themeColor="text1"/>
        </w:rPr>
        <w:t>1</w:t>
      </w:r>
      <w:r w:rsidRPr="008B489F">
        <w:rPr>
          <w:rFonts w:hint="eastAsia"/>
          <w:color w:val="000000" w:themeColor="text1"/>
        </w:rPr>
        <w:t>日原</w:t>
      </w:r>
      <w:proofErr w:type="gramStart"/>
      <w:r w:rsidRPr="008B489F">
        <w:rPr>
          <w:rFonts w:hint="eastAsia"/>
          <w:color w:val="000000" w:themeColor="text1"/>
        </w:rPr>
        <w:t>民社字第1</w:t>
      </w:r>
      <w:r w:rsidRPr="008B489F">
        <w:rPr>
          <w:color w:val="000000" w:themeColor="text1"/>
        </w:rPr>
        <w:t>100032329</w:t>
      </w:r>
      <w:r w:rsidRPr="008B489F">
        <w:rPr>
          <w:rFonts w:hint="eastAsia"/>
          <w:color w:val="000000" w:themeColor="text1"/>
        </w:rPr>
        <w:t>號</w:t>
      </w:r>
      <w:proofErr w:type="gramEnd"/>
      <w:r w:rsidRPr="008B489F">
        <w:rPr>
          <w:rFonts w:hint="eastAsia"/>
          <w:color w:val="000000" w:themeColor="text1"/>
        </w:rPr>
        <w:t>、交通部1</w:t>
      </w:r>
      <w:r w:rsidRPr="008B489F">
        <w:rPr>
          <w:color w:val="000000" w:themeColor="text1"/>
        </w:rPr>
        <w:t>10</w:t>
      </w:r>
      <w:r w:rsidRPr="008B489F">
        <w:rPr>
          <w:rFonts w:hint="eastAsia"/>
          <w:color w:val="000000" w:themeColor="text1"/>
        </w:rPr>
        <w:t>年9月7日</w:t>
      </w:r>
      <w:proofErr w:type="gramStart"/>
      <w:r w:rsidRPr="008B489F">
        <w:rPr>
          <w:rFonts w:hint="eastAsia"/>
          <w:color w:val="000000" w:themeColor="text1"/>
        </w:rPr>
        <w:t>交路字</w:t>
      </w:r>
      <w:proofErr w:type="gramEnd"/>
      <w:r w:rsidRPr="008B489F">
        <w:rPr>
          <w:rFonts w:hint="eastAsia"/>
          <w:color w:val="000000" w:themeColor="text1"/>
        </w:rPr>
        <w:t>第1</w:t>
      </w:r>
      <w:r w:rsidRPr="008B489F">
        <w:rPr>
          <w:color w:val="000000" w:themeColor="text1"/>
        </w:rPr>
        <w:t>105011360</w:t>
      </w:r>
      <w:r w:rsidRPr="008B489F">
        <w:rPr>
          <w:rFonts w:hint="eastAsia"/>
          <w:color w:val="000000" w:themeColor="text1"/>
        </w:rPr>
        <w:t>號、衛福部1</w:t>
      </w:r>
      <w:r w:rsidRPr="008B489F">
        <w:rPr>
          <w:color w:val="000000" w:themeColor="text1"/>
        </w:rPr>
        <w:t>10</w:t>
      </w:r>
      <w:r w:rsidRPr="008B489F">
        <w:rPr>
          <w:rFonts w:hint="eastAsia"/>
          <w:color w:val="000000" w:themeColor="text1"/>
        </w:rPr>
        <w:t>年9月9日衛</w:t>
      </w:r>
      <w:proofErr w:type="gramStart"/>
      <w:r w:rsidRPr="008B489F">
        <w:rPr>
          <w:rFonts w:hint="eastAsia"/>
          <w:color w:val="000000" w:themeColor="text1"/>
        </w:rPr>
        <w:t>部顧字</w:t>
      </w:r>
      <w:proofErr w:type="gramEnd"/>
      <w:r w:rsidRPr="008B489F">
        <w:rPr>
          <w:rFonts w:hint="eastAsia"/>
          <w:color w:val="000000" w:themeColor="text1"/>
        </w:rPr>
        <w:t>第1</w:t>
      </w:r>
      <w:r w:rsidRPr="008B489F">
        <w:rPr>
          <w:color w:val="000000" w:themeColor="text1"/>
        </w:rPr>
        <w:t>101962271</w:t>
      </w:r>
      <w:r w:rsidRPr="008B489F">
        <w:rPr>
          <w:rFonts w:hint="eastAsia"/>
          <w:color w:val="000000" w:themeColor="text1"/>
        </w:rPr>
        <w:t>號等函。</w:t>
      </w:r>
    </w:p>
  </w:footnote>
  <w:footnote w:id="6">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「偏鄉地區」係內政部定義人口密度低於全國平均1</w:t>
      </w:r>
      <w:r w:rsidRPr="008B489F">
        <w:rPr>
          <w:color w:val="000000" w:themeColor="text1"/>
        </w:rPr>
        <w:t>/5</w:t>
      </w:r>
      <w:r w:rsidRPr="008B489F">
        <w:rPr>
          <w:rFonts w:hint="eastAsia"/>
          <w:color w:val="000000" w:themeColor="text1"/>
        </w:rPr>
        <w:t>之鄉鎮區。</w:t>
      </w:r>
    </w:p>
  </w:footnote>
  <w:footnote w:id="7">
    <w:p w:rsidR="0097731A" w:rsidRPr="008B489F" w:rsidRDefault="0097731A" w:rsidP="0060458D">
      <w:pPr>
        <w:pStyle w:val="aff2"/>
        <w:wordWrap w:val="0"/>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資料來源：偏遠地區交通應持續補助。網址：</w:t>
      </w:r>
      <w:r w:rsidRPr="008B489F">
        <w:rPr>
          <w:color w:val="000000" w:themeColor="text1"/>
        </w:rPr>
        <w:t>https://www.ly.gov.tw/Pages/Detail.aspx?nodeid=5763&amp;pid=53403</w:t>
      </w:r>
      <w:r w:rsidRPr="008B489F">
        <w:rPr>
          <w:color w:val="000000" w:themeColor="text1"/>
        </w:rPr>
        <w:t>，取自時間：</w:t>
      </w:r>
      <w:r w:rsidRPr="008B489F">
        <w:rPr>
          <w:rFonts w:hint="eastAsia"/>
          <w:color w:val="000000" w:themeColor="text1"/>
        </w:rPr>
        <w:t>1</w:t>
      </w:r>
      <w:r w:rsidRPr="008B489F">
        <w:rPr>
          <w:color w:val="000000" w:themeColor="text1"/>
        </w:rPr>
        <w:t>10</w:t>
      </w:r>
      <w:r w:rsidRPr="008B489F">
        <w:rPr>
          <w:rFonts w:hint="eastAsia"/>
          <w:color w:val="000000" w:themeColor="text1"/>
        </w:rPr>
        <w:t>年9月7日。</w:t>
      </w:r>
    </w:p>
  </w:footnote>
  <w:footnote w:id="8">
    <w:p w:rsidR="0097731A" w:rsidRPr="008B489F" w:rsidRDefault="0097731A" w:rsidP="0060458D">
      <w:pPr>
        <w:pStyle w:val="aff2"/>
        <w:wordWrap w:val="0"/>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資料來源：交通部鬆綁法規，鼓勵在地資源投入偏鄉運輸。網址：</w:t>
      </w:r>
      <w:r w:rsidRPr="008B489F">
        <w:rPr>
          <w:color w:val="000000" w:themeColor="text1"/>
        </w:rPr>
        <w:t>https://www.motc.gov.tw/ch/home.jsp?id=14&amp;parentpath=0%2C2&amp;mcustomize=news_view.jsp&amp;dataserno=202011270001&amp;aplistdn=ou=data,ou=news,ou=chinese,ou=ap_root,o=motc,c=tw&amp;toolsflag=Y&amp;imgfolder=img%2Fstandard</w:t>
      </w:r>
      <w:r w:rsidRPr="008B489F">
        <w:rPr>
          <w:color w:val="000000" w:themeColor="text1"/>
        </w:rPr>
        <w:t>，取自時間：</w:t>
      </w:r>
      <w:r w:rsidRPr="008B489F">
        <w:rPr>
          <w:rFonts w:hint="eastAsia"/>
          <w:color w:val="000000" w:themeColor="text1"/>
        </w:rPr>
        <w:t>1</w:t>
      </w:r>
      <w:r w:rsidRPr="008B489F">
        <w:rPr>
          <w:color w:val="000000" w:themeColor="text1"/>
        </w:rPr>
        <w:t>10</w:t>
      </w:r>
      <w:r w:rsidRPr="008B489F">
        <w:rPr>
          <w:rFonts w:hint="eastAsia"/>
          <w:color w:val="000000" w:themeColor="text1"/>
        </w:rPr>
        <w:t>年9月7日。</w:t>
      </w:r>
    </w:p>
  </w:footnote>
  <w:footnote w:id="9">
    <w:p w:rsidR="0097731A" w:rsidRPr="008B489F" w:rsidRDefault="0097731A" w:rsidP="00B343CD">
      <w:pPr>
        <w:pStyle w:val="aff2"/>
        <w:wordWrap w:val="0"/>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國家發展委員會，高齡化時程，內容略</w:t>
      </w:r>
      <w:proofErr w:type="gramStart"/>
      <w:r w:rsidRPr="008B489F">
        <w:rPr>
          <w:rFonts w:hint="eastAsia"/>
          <w:color w:val="000000" w:themeColor="text1"/>
        </w:rPr>
        <w:t>以</w:t>
      </w:r>
      <w:proofErr w:type="gramEnd"/>
      <w:r w:rsidRPr="008B489F">
        <w:rPr>
          <w:rFonts w:hint="eastAsia"/>
          <w:color w:val="000000" w:themeColor="text1"/>
        </w:rPr>
        <w:t>：我國於1993</w:t>
      </w:r>
      <w:r w:rsidRPr="008B489F">
        <w:rPr>
          <w:rFonts w:hint="eastAsia"/>
          <w:color w:val="000000" w:themeColor="text1"/>
        </w:rPr>
        <w:t>年成為高齡化社會，2018年轉為高齡社會，推估將於2025年邁入超高齡社會，網址：</w:t>
      </w:r>
      <w:r w:rsidRPr="008B489F">
        <w:rPr>
          <w:color w:val="000000" w:themeColor="text1"/>
        </w:rPr>
        <w:t>https://www.ndc.gov.tw/Content_List.aspx?n=695E69E28C6AC7F3</w:t>
      </w:r>
      <w:r w:rsidRPr="008B489F">
        <w:rPr>
          <w:rFonts w:hint="eastAsia"/>
          <w:color w:val="000000" w:themeColor="text1"/>
        </w:rPr>
        <w:t>。</w:t>
      </w:r>
    </w:p>
  </w:footnote>
  <w:footnote w:id="10">
    <w:p w:rsidR="0097731A" w:rsidRPr="008B489F" w:rsidRDefault="0097731A" w:rsidP="00B75295">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依據行政院105</w:t>
      </w:r>
      <w:r w:rsidRPr="008B489F">
        <w:rPr>
          <w:rFonts w:hint="eastAsia"/>
          <w:color w:val="000000" w:themeColor="text1"/>
        </w:rPr>
        <w:t>年9月12日院核定</w:t>
      </w:r>
      <w:proofErr w:type="gramStart"/>
      <w:r w:rsidRPr="008B489F">
        <w:rPr>
          <w:rFonts w:hint="eastAsia"/>
          <w:color w:val="000000" w:themeColor="text1"/>
        </w:rPr>
        <w:t>臺交字</w:t>
      </w:r>
      <w:proofErr w:type="gramEnd"/>
      <w:r w:rsidRPr="008B489F">
        <w:rPr>
          <w:rFonts w:hint="eastAsia"/>
          <w:color w:val="000000" w:themeColor="text1"/>
        </w:rPr>
        <w:t>第1050035495號函在案。</w:t>
      </w:r>
    </w:p>
  </w:footnote>
  <w:footnote w:id="11">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資料來源：交通部簡報資料，頁</w:t>
      </w:r>
      <w:r w:rsidRPr="008B489F">
        <w:rPr>
          <w:color w:val="000000" w:themeColor="text1"/>
        </w:rPr>
        <w:t>9</w:t>
      </w:r>
      <w:r w:rsidRPr="008B489F">
        <w:rPr>
          <w:rFonts w:hint="eastAsia"/>
          <w:color w:val="000000" w:themeColor="text1"/>
        </w:rPr>
        <w:t>。</w:t>
      </w:r>
    </w:p>
  </w:footnote>
  <w:footnote w:id="12">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交通部於1</w:t>
      </w:r>
      <w:r w:rsidRPr="008B489F">
        <w:rPr>
          <w:color w:val="000000" w:themeColor="text1"/>
        </w:rPr>
        <w:t>10</w:t>
      </w:r>
      <w:r w:rsidRPr="008B489F">
        <w:rPr>
          <w:rFonts w:hint="eastAsia"/>
          <w:color w:val="000000" w:themeColor="text1"/>
        </w:rPr>
        <w:t>年9月2</w:t>
      </w:r>
      <w:r w:rsidRPr="008B489F">
        <w:rPr>
          <w:color w:val="000000" w:themeColor="text1"/>
        </w:rPr>
        <w:t>3</w:t>
      </w:r>
      <w:r w:rsidRPr="008B489F">
        <w:rPr>
          <w:rFonts w:hint="eastAsia"/>
          <w:color w:val="000000" w:themeColor="text1"/>
        </w:rPr>
        <w:t>日所提供約</w:t>
      </w:r>
      <w:proofErr w:type="gramStart"/>
      <w:r w:rsidRPr="008B489F">
        <w:rPr>
          <w:rFonts w:hint="eastAsia"/>
          <w:color w:val="000000" w:themeColor="text1"/>
        </w:rPr>
        <w:t>詢</w:t>
      </w:r>
      <w:proofErr w:type="gramEnd"/>
      <w:r w:rsidRPr="008B489F">
        <w:rPr>
          <w:rFonts w:hint="eastAsia"/>
          <w:color w:val="000000" w:themeColor="text1"/>
        </w:rPr>
        <w:t>後補充資料，由各期計畫提案情形一覽表摘錄之。</w:t>
      </w:r>
    </w:p>
  </w:footnote>
  <w:footnote w:id="13">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區域中心介紹：交通</w:t>
      </w:r>
      <w:r w:rsidRPr="008B489F">
        <w:rPr>
          <w:rFonts w:hint="eastAsia"/>
          <w:color w:val="000000" w:themeColor="text1"/>
          <w:szCs w:val="28"/>
        </w:rPr>
        <w:t>部自104</w:t>
      </w:r>
      <w:r w:rsidRPr="008B489F">
        <w:rPr>
          <w:rFonts w:hint="eastAsia"/>
          <w:color w:val="000000" w:themeColor="text1"/>
          <w:szCs w:val="28"/>
        </w:rPr>
        <w:t>年10月執行區域中心第一期計畫，目前刻正辦理第4期計畫</w:t>
      </w:r>
      <w:r w:rsidRPr="008B489F">
        <w:rPr>
          <w:color w:val="000000" w:themeColor="text1"/>
          <w:szCs w:val="28"/>
        </w:rPr>
        <w:t>「</w:t>
      </w:r>
      <w:r w:rsidRPr="008B489F">
        <w:rPr>
          <w:rFonts w:hint="eastAsia"/>
          <w:color w:val="000000" w:themeColor="text1"/>
          <w:szCs w:val="28"/>
        </w:rPr>
        <w:t>區域中心服務升級2.0計畫</w:t>
      </w:r>
      <w:r w:rsidRPr="008B489F">
        <w:rPr>
          <w:color w:val="000000" w:themeColor="text1"/>
          <w:szCs w:val="28"/>
        </w:rPr>
        <w:t>」</w:t>
      </w:r>
      <w:r w:rsidRPr="008B489F">
        <w:rPr>
          <w:rFonts w:hint="eastAsia"/>
          <w:color w:val="000000" w:themeColor="text1"/>
          <w:szCs w:val="28"/>
        </w:rPr>
        <w:t>，</w:t>
      </w:r>
      <w:r w:rsidRPr="008B489F">
        <w:rPr>
          <w:color w:val="000000" w:themeColor="text1"/>
          <w:szCs w:val="28"/>
        </w:rPr>
        <w:t>執行期間自110年5月1日</w:t>
      </w:r>
      <w:r w:rsidRPr="008B489F">
        <w:rPr>
          <w:rFonts w:hint="eastAsia"/>
          <w:color w:val="000000" w:themeColor="text1"/>
          <w:szCs w:val="28"/>
        </w:rPr>
        <w:t>至</w:t>
      </w:r>
      <w:r w:rsidRPr="008B489F">
        <w:rPr>
          <w:color w:val="000000" w:themeColor="text1"/>
          <w:szCs w:val="28"/>
        </w:rPr>
        <w:t>111年12月31日</w:t>
      </w:r>
      <w:r w:rsidRPr="008B489F">
        <w:rPr>
          <w:rFonts w:hint="eastAsia"/>
          <w:color w:val="000000" w:themeColor="text1"/>
          <w:szCs w:val="28"/>
        </w:rPr>
        <w:t>，</w:t>
      </w:r>
      <w:r w:rsidRPr="008B489F">
        <w:rPr>
          <w:color w:val="000000" w:themeColor="text1"/>
          <w:szCs w:val="28"/>
        </w:rPr>
        <w:t>補助六所學校成立區域中心</w:t>
      </w:r>
      <w:proofErr w:type="gramStart"/>
      <w:r w:rsidRPr="008B489F">
        <w:rPr>
          <w:rFonts w:hint="eastAsia"/>
          <w:color w:val="000000" w:themeColor="text1"/>
          <w:szCs w:val="28"/>
        </w:rPr>
        <w:t>（</w:t>
      </w:r>
      <w:proofErr w:type="gramEnd"/>
      <w:r w:rsidRPr="008B489F">
        <w:rPr>
          <w:rFonts w:hint="eastAsia"/>
          <w:color w:val="000000" w:themeColor="text1"/>
          <w:szCs w:val="28"/>
        </w:rPr>
        <w:t>分別為北區：國立臺灣海洋大學。桃竹苗地區：國立陽明交通大學。中區：逢甲大學。雲嘉南區：國立成功大學。高屏澎區：國立高雄科技大學。東部：國立東華大學</w:t>
      </w:r>
      <w:proofErr w:type="gramStart"/>
      <w:r w:rsidRPr="008B489F">
        <w:rPr>
          <w:rFonts w:hint="eastAsia"/>
          <w:color w:val="000000" w:themeColor="text1"/>
          <w:szCs w:val="28"/>
        </w:rPr>
        <w:t>）</w:t>
      </w:r>
      <w:proofErr w:type="gramEnd"/>
      <w:r w:rsidRPr="008B489F">
        <w:rPr>
          <w:color w:val="000000" w:themeColor="text1"/>
          <w:szCs w:val="28"/>
        </w:rPr>
        <w:t>，以</w:t>
      </w:r>
      <w:r w:rsidRPr="008B489F">
        <w:rPr>
          <w:color w:val="000000" w:themeColor="text1"/>
        </w:rPr>
        <w:t>推動、執行公路公共運輸服務升級計畫及道安改善相關計畫</w:t>
      </w:r>
      <w:r w:rsidRPr="008B489F">
        <w:rPr>
          <w:color w:val="000000" w:themeColor="text1"/>
          <w:szCs w:val="28"/>
        </w:rPr>
        <w:t>，</w:t>
      </w:r>
      <w:r w:rsidRPr="008B489F">
        <w:rPr>
          <w:color w:val="000000" w:themeColor="text1"/>
        </w:rPr>
        <w:t>並連結國家重大政策，有效發揮區域中心作為中央與地方間溝通橋</w:t>
      </w:r>
      <w:r w:rsidRPr="008B489F">
        <w:rPr>
          <w:color w:val="000000" w:themeColor="text1"/>
          <w:szCs w:val="28"/>
        </w:rPr>
        <w:t>梁之重要關鍵角色，協助地方政府推動公共運輸</w:t>
      </w:r>
      <w:r w:rsidRPr="008B489F">
        <w:rPr>
          <w:rFonts w:hint="eastAsia"/>
          <w:color w:val="000000" w:themeColor="text1"/>
        </w:rPr>
        <w:t>；區域中心的功能：</w:t>
      </w:r>
      <w:r w:rsidRPr="008B489F">
        <w:rPr>
          <w:color w:val="000000" w:themeColor="text1"/>
        </w:rPr>
        <w:t>強化地方政府能力建構，促進學界與產業、政府部門的合作發展，落實在地公共運輸之永續發展</w:t>
      </w:r>
      <w:r w:rsidRPr="008B489F">
        <w:rPr>
          <w:rFonts w:hint="eastAsia"/>
          <w:color w:val="000000" w:themeColor="text1"/>
        </w:rPr>
        <w:t>。</w:t>
      </w:r>
    </w:p>
  </w:footnote>
  <w:footnote w:id="14">
    <w:p w:rsidR="0097731A" w:rsidRPr="008B489F" w:rsidRDefault="0097731A" w:rsidP="005F7400">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資料來源：公路總局，106</w:t>
      </w:r>
      <w:r w:rsidRPr="008B489F">
        <w:rPr>
          <w:rFonts w:hint="eastAsia"/>
          <w:color w:val="000000" w:themeColor="text1"/>
        </w:rPr>
        <w:t>年「公路公共運輸多元推升計畫」</w:t>
      </w:r>
      <w:proofErr w:type="gramStart"/>
      <w:r w:rsidRPr="008B489F">
        <w:rPr>
          <w:rFonts w:hint="eastAsia"/>
          <w:color w:val="000000" w:themeColor="text1"/>
        </w:rPr>
        <w:t>第1波次核定</w:t>
      </w:r>
      <w:proofErr w:type="gramEnd"/>
      <w:r w:rsidRPr="008B489F">
        <w:rPr>
          <w:rFonts w:hint="eastAsia"/>
          <w:color w:val="000000" w:themeColor="text1"/>
        </w:rPr>
        <w:t>補助情形。網址：</w:t>
      </w:r>
      <w:hyperlink r:id="rId1" w:history="1">
        <w:r w:rsidRPr="008B489F">
          <w:rPr>
            <w:rStyle w:val="af1"/>
            <w:color w:val="000000" w:themeColor="text1"/>
          </w:rPr>
          <w:t>https://www.thb.gov.tw/sites/ch/modules/news/news_details?node=eeb33aa6-58a1-4d5d-b6aa-28dd4d5270b0&amp;id=e92481b1-c95c-4598-b14c-f5616440c142</w:t>
        </w:r>
      </w:hyperlink>
      <w:r w:rsidRPr="008B489F">
        <w:rPr>
          <w:rFonts w:hint="eastAsia"/>
          <w:color w:val="000000" w:themeColor="text1"/>
        </w:rPr>
        <w:t>。</w:t>
      </w:r>
    </w:p>
  </w:footnote>
  <w:footnote w:id="15">
    <w:p w:rsidR="0097731A" w:rsidRPr="008B489F" w:rsidRDefault="0097731A" w:rsidP="00A815D8">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資料來源：交通部簡報資料，頁5</w:t>
      </w:r>
      <w:r w:rsidRPr="008B489F">
        <w:rPr>
          <w:rFonts w:hint="eastAsia"/>
          <w:color w:val="000000" w:themeColor="text1"/>
        </w:rPr>
        <w:t>。</w:t>
      </w:r>
    </w:p>
  </w:footnote>
  <w:footnote w:id="16">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資料來源：交通部簡報資料，頁3</w:t>
      </w:r>
      <w:r w:rsidRPr="008B489F">
        <w:rPr>
          <w:rFonts w:hint="eastAsia"/>
          <w:color w:val="000000" w:themeColor="text1"/>
        </w:rPr>
        <w:t>。</w:t>
      </w:r>
    </w:p>
  </w:footnote>
  <w:footnote w:id="17">
    <w:p w:rsidR="0097731A" w:rsidRPr="008B489F" w:rsidRDefault="0097731A" w:rsidP="00807847">
      <w:pPr>
        <w:pStyle w:val="aff2"/>
        <w:rPr>
          <w:color w:val="000000" w:themeColor="text1"/>
        </w:rPr>
      </w:pPr>
      <w:r w:rsidRPr="008B489F">
        <w:rPr>
          <w:rStyle w:val="aff4"/>
          <w:color w:val="000000" w:themeColor="text1"/>
        </w:rPr>
        <w:footnoteRef/>
      </w:r>
      <w:r w:rsidRPr="008B489F">
        <w:rPr>
          <w:rFonts w:hint="eastAsia"/>
          <w:color w:val="000000" w:themeColor="text1"/>
        </w:rPr>
        <w:t>審計部</w:t>
      </w:r>
      <w:r w:rsidRPr="008B489F">
        <w:rPr>
          <w:color w:val="000000" w:themeColor="text1"/>
        </w:rPr>
        <w:t>109</w:t>
      </w:r>
      <w:r w:rsidRPr="008B489F">
        <w:rPr>
          <w:rFonts w:hint="eastAsia"/>
          <w:color w:val="000000" w:themeColor="text1"/>
        </w:rPr>
        <w:t>年</w:t>
      </w:r>
      <w:r w:rsidRPr="008B489F">
        <w:rPr>
          <w:color w:val="000000" w:themeColor="text1"/>
        </w:rPr>
        <w:t>11</w:t>
      </w:r>
      <w:r w:rsidRPr="008B489F">
        <w:rPr>
          <w:rFonts w:hint="eastAsia"/>
          <w:color w:val="000000" w:themeColor="text1"/>
        </w:rPr>
        <w:t>月</w:t>
      </w:r>
      <w:r w:rsidRPr="008B489F">
        <w:rPr>
          <w:color w:val="000000" w:themeColor="text1"/>
        </w:rPr>
        <w:t>27</w:t>
      </w:r>
      <w:r w:rsidRPr="008B489F">
        <w:rPr>
          <w:rFonts w:hint="eastAsia"/>
          <w:color w:val="000000" w:themeColor="text1"/>
        </w:rPr>
        <w:t>日</w:t>
      </w:r>
      <w:proofErr w:type="gramStart"/>
      <w:r w:rsidRPr="008B489F">
        <w:rPr>
          <w:rFonts w:hint="eastAsia"/>
          <w:color w:val="000000" w:themeColor="text1"/>
        </w:rPr>
        <w:t>台審部交字</w:t>
      </w:r>
      <w:proofErr w:type="gramEnd"/>
      <w:r w:rsidRPr="008B489F">
        <w:rPr>
          <w:rFonts w:hint="eastAsia"/>
          <w:color w:val="000000" w:themeColor="text1"/>
        </w:rPr>
        <w:t>第</w:t>
      </w:r>
      <w:r w:rsidRPr="008B489F">
        <w:rPr>
          <w:color w:val="000000" w:themeColor="text1"/>
        </w:rPr>
        <w:t>1090012489</w:t>
      </w:r>
      <w:r w:rsidRPr="008B489F">
        <w:rPr>
          <w:rFonts w:hint="eastAsia"/>
          <w:color w:val="000000" w:themeColor="text1"/>
        </w:rPr>
        <w:t>號。</w:t>
      </w:r>
    </w:p>
  </w:footnote>
  <w:footnote w:id="18">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依據：國民教育法施行細則第2</w:t>
      </w:r>
      <w:r w:rsidRPr="008B489F">
        <w:rPr>
          <w:rFonts w:hint="eastAsia"/>
          <w:color w:val="000000" w:themeColor="text1"/>
        </w:rPr>
        <w:t>條、偏遠地區學校教育發展條例第12條及國教署補助國民中小學弱勢學生實施要點之規定辦理</w:t>
      </w:r>
      <w:r w:rsidR="006823A2">
        <w:rPr>
          <w:rFonts w:hint="eastAsia"/>
          <w:color w:val="000000" w:themeColor="text1"/>
        </w:rPr>
        <w:t>。</w:t>
      </w:r>
    </w:p>
  </w:footnote>
  <w:footnote w:id="19">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依據：偏遠地區學校教育發展條例第9條第1項第3款、第9條第2項及教育部補助偏遠地區學校及非山非市學校教育經費作業要點之規定辦理。</w:t>
      </w:r>
    </w:p>
  </w:footnote>
  <w:footnote w:id="20">
    <w:p w:rsidR="0097731A" w:rsidRPr="008B489F" w:rsidRDefault="0097731A" w:rsidP="00B328D1">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依據原住民族基本法規定，訂定原住民醫療或社會福利資源使用交通費補助辦法。</w:t>
      </w:r>
    </w:p>
  </w:footnote>
  <w:footnote w:id="21">
    <w:p w:rsidR="0097731A" w:rsidRPr="008B489F" w:rsidRDefault="0097731A">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依據離島地區嚴重或緊急傷病患就醫交通費補助要點。</w:t>
      </w:r>
    </w:p>
  </w:footnote>
  <w:footnote w:id="22">
    <w:p w:rsidR="0097731A" w:rsidRPr="008B489F" w:rsidRDefault="0097731A" w:rsidP="00C422F2">
      <w:pPr>
        <w:pStyle w:val="aff2"/>
        <w:rPr>
          <w:color w:val="000000" w:themeColor="text1"/>
        </w:rPr>
      </w:pPr>
      <w:r w:rsidRPr="008B489F">
        <w:rPr>
          <w:rStyle w:val="aff4"/>
          <w:color w:val="000000" w:themeColor="text1"/>
        </w:rPr>
        <w:footnoteRef/>
      </w:r>
      <w:r w:rsidRPr="008B489F">
        <w:rPr>
          <w:color w:val="000000" w:themeColor="text1"/>
        </w:rPr>
        <w:t xml:space="preserve"> </w:t>
      </w:r>
      <w:r w:rsidRPr="008B489F">
        <w:rPr>
          <w:rFonts w:hint="eastAsia"/>
          <w:color w:val="000000" w:themeColor="text1"/>
        </w:rPr>
        <w:t>交通部業於行政院第3741</w:t>
      </w:r>
      <w:r w:rsidRPr="008B489F">
        <w:rPr>
          <w:rFonts w:hint="eastAsia"/>
          <w:color w:val="000000" w:themeColor="text1"/>
        </w:rPr>
        <w:t>院會提出偏鄉交通改善公共運輸服務改善精進措施，由交通部邀集相關部會及</w:t>
      </w:r>
      <w:proofErr w:type="gramStart"/>
      <w:r w:rsidRPr="008B489F">
        <w:rPr>
          <w:rFonts w:hint="eastAsia"/>
          <w:color w:val="000000" w:themeColor="text1"/>
        </w:rPr>
        <w:t>地方政府依偏鄉</w:t>
      </w:r>
      <w:proofErr w:type="gramEnd"/>
      <w:r w:rsidRPr="008B489F">
        <w:rPr>
          <w:rFonts w:hint="eastAsia"/>
          <w:color w:val="000000" w:themeColor="text1"/>
        </w:rPr>
        <w:t>地區交通實際現狀，共同建置更完善的偏鄉交通資源媒合平台，</w:t>
      </w:r>
      <w:proofErr w:type="gramStart"/>
      <w:r w:rsidRPr="008B489F">
        <w:rPr>
          <w:rFonts w:hint="eastAsia"/>
          <w:color w:val="000000" w:themeColor="text1"/>
        </w:rPr>
        <w:t>俾</w:t>
      </w:r>
      <w:proofErr w:type="gramEnd"/>
      <w:r w:rsidRPr="008B489F">
        <w:rPr>
          <w:rFonts w:hint="eastAsia"/>
          <w:color w:val="000000" w:themeColor="text1"/>
        </w:rPr>
        <w:t>解決原住民族地區交通運能問題。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2A42"/>
    <w:multiLevelType w:val="hybridMultilevel"/>
    <w:tmpl w:val="9EE2D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6302A"/>
    <w:multiLevelType w:val="hybridMultilevel"/>
    <w:tmpl w:val="993E45D0"/>
    <w:lvl w:ilvl="0" w:tplc="B85A0602">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6E4BCE"/>
    <w:multiLevelType w:val="hybridMultilevel"/>
    <w:tmpl w:val="C88C30FA"/>
    <w:lvl w:ilvl="0" w:tplc="C9C07C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259A0"/>
    <w:multiLevelType w:val="multilevel"/>
    <w:tmpl w:val="BF2699BC"/>
    <w:styleLink w:val="1"/>
    <w:lvl w:ilvl="0">
      <w:start w:val="1"/>
      <w:numFmt w:val="decimal"/>
      <w:lvlText w:val="(%1)"/>
      <w:lvlJc w:val="left"/>
      <w:pPr>
        <w:ind w:left="960" w:hanging="480"/>
      </w:pPr>
      <w:rPr>
        <w:rFonts w:hint="eastAsia"/>
      </w:rPr>
    </w:lvl>
    <w:lvl w:ilvl="1">
      <w:start w:val="1"/>
      <w:numFmt w:val="lowerLetter"/>
      <w:lvlText w:val="%2、"/>
      <w:lvlJc w:val="left"/>
      <w:pPr>
        <w:ind w:left="1440" w:hanging="480"/>
      </w:pPr>
      <w:rPr>
        <w:rFonts w:hint="eastAsia"/>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1C607F6"/>
    <w:multiLevelType w:val="hybridMultilevel"/>
    <w:tmpl w:val="81BA5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EE9EC1B4"/>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779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CD281D"/>
    <w:multiLevelType w:val="hybridMultilevel"/>
    <w:tmpl w:val="81BA5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FC4922"/>
    <w:multiLevelType w:val="hybridMultilevel"/>
    <w:tmpl w:val="ED7691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7C2A"/>
    <w:multiLevelType w:val="hybridMultilevel"/>
    <w:tmpl w:val="0D68D3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5D467B"/>
    <w:multiLevelType w:val="hybridMultilevel"/>
    <w:tmpl w:val="DB525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D82DE3"/>
    <w:multiLevelType w:val="hybridMultilevel"/>
    <w:tmpl w:val="52CE08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7C2EE6"/>
    <w:multiLevelType w:val="hybridMultilevel"/>
    <w:tmpl w:val="DB525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946144"/>
    <w:multiLevelType w:val="hybridMultilevel"/>
    <w:tmpl w:val="5274B7D0"/>
    <w:lvl w:ilvl="0" w:tplc="C9C07C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972EC2"/>
    <w:multiLevelType w:val="hybridMultilevel"/>
    <w:tmpl w:val="B6FEBBF2"/>
    <w:lvl w:ilvl="0" w:tplc="6122D902">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7" w15:restartNumberingAfterBreak="0">
    <w:nsid w:val="426F4D08"/>
    <w:multiLevelType w:val="hybridMultilevel"/>
    <w:tmpl w:val="ED7691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9140B67E"/>
    <w:lvl w:ilvl="0" w:tplc="A4001A8A">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2A5F41"/>
    <w:multiLevelType w:val="hybridMultilevel"/>
    <w:tmpl w:val="0D68D3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8D1E537E"/>
    <w:lvl w:ilvl="0" w:tplc="8DF8105E">
      <w:start w:val="1"/>
      <w:numFmt w:val="decimal"/>
      <w:pStyle w:val="a3"/>
      <w:lvlText w:val="表%1　"/>
      <w:lvlJc w:val="left"/>
      <w:pPr>
        <w:ind w:left="5584"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C47352"/>
    <w:multiLevelType w:val="hybridMultilevel"/>
    <w:tmpl w:val="7BB8B100"/>
    <w:lvl w:ilvl="0" w:tplc="0409000F">
      <w:start w:val="1"/>
      <w:numFmt w:val="decimal"/>
      <w:lvlText w:val="%1."/>
      <w:lvlJc w:val="left"/>
      <w:pPr>
        <w:ind w:left="55" w:hanging="480"/>
      </w:p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B17BE7"/>
    <w:multiLevelType w:val="hybridMultilevel"/>
    <w:tmpl w:val="9EE2D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F96587"/>
    <w:multiLevelType w:val="hybridMultilevel"/>
    <w:tmpl w:val="8B44185A"/>
    <w:lvl w:ilvl="0" w:tplc="C9C07C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167A1"/>
    <w:multiLevelType w:val="hybridMultilevel"/>
    <w:tmpl w:val="81BA5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7700D2"/>
    <w:multiLevelType w:val="hybridMultilevel"/>
    <w:tmpl w:val="52CE08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DD5C52"/>
    <w:multiLevelType w:val="hybridMultilevel"/>
    <w:tmpl w:val="993E45D0"/>
    <w:lvl w:ilvl="0" w:tplc="B85A0602">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191678"/>
    <w:multiLevelType w:val="hybridMultilevel"/>
    <w:tmpl w:val="59904FC2"/>
    <w:lvl w:ilvl="0" w:tplc="C9C07C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5B4F69"/>
    <w:multiLevelType w:val="multilevel"/>
    <w:tmpl w:val="BC56B076"/>
    <w:lvl w:ilvl="0">
      <w:start w:val="1"/>
      <w:numFmt w:val="taiwaneseCountingThousand"/>
      <w:pStyle w:val="11"/>
      <w:suff w:val="nothing"/>
      <w:lvlText w:val="%1、"/>
      <w:lvlJc w:val="left"/>
      <w:pPr>
        <w:ind w:left="556" w:hanging="554"/>
      </w:pPr>
      <w:rPr>
        <w:rFonts w:ascii="標楷體" w:eastAsia="標楷體" w:hint="eastAsia"/>
        <w:b/>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0"/>
  </w:num>
  <w:num w:numId="2">
    <w:abstractNumId w:val="18"/>
  </w:num>
  <w:num w:numId="3">
    <w:abstractNumId w:val="8"/>
  </w:num>
  <w:num w:numId="4">
    <w:abstractNumId w:val="2"/>
  </w:num>
  <w:num w:numId="5">
    <w:abstractNumId w:val="22"/>
  </w:num>
  <w:num w:numId="6">
    <w:abstractNumId w:val="24"/>
  </w:num>
  <w:num w:numId="7">
    <w:abstractNumId w:val="15"/>
  </w:num>
  <w:num w:numId="8">
    <w:abstractNumId w:val="6"/>
  </w:num>
  <w:num w:numId="9">
    <w:abstractNumId w:val="27"/>
  </w:num>
  <w:num w:numId="10">
    <w:abstractNumId w:val="17"/>
  </w:num>
  <w:num w:numId="11">
    <w:abstractNumId w:val="0"/>
  </w:num>
  <w:num w:numId="12">
    <w:abstractNumId w:val="13"/>
  </w:num>
  <w:num w:numId="13">
    <w:abstractNumId w:val="16"/>
  </w:num>
  <w:num w:numId="14">
    <w:abstractNumId w:val="30"/>
  </w:num>
  <w:num w:numId="15">
    <w:abstractNumId w:val="19"/>
  </w:num>
  <w:num w:numId="16">
    <w:abstractNumId w:val="29"/>
  </w:num>
  <w:num w:numId="17">
    <w:abstractNumId w:val="25"/>
  </w:num>
  <w:num w:numId="18">
    <w:abstractNumId w:val="14"/>
  </w:num>
  <w:num w:numId="19">
    <w:abstractNumId w:val="3"/>
  </w:num>
  <w:num w:numId="20">
    <w:abstractNumId w:val="10"/>
  </w:num>
  <w:num w:numId="21">
    <w:abstractNumId w:val="4"/>
  </w:num>
  <w:num w:numId="22">
    <w:abstractNumId w:val="21"/>
  </w:num>
  <w:num w:numId="23">
    <w:abstractNumId w:val="12"/>
  </w:num>
  <w:num w:numId="24">
    <w:abstractNumId w:val="9"/>
  </w:num>
  <w:num w:numId="25">
    <w:abstractNumId w:val="23"/>
  </w:num>
  <w:num w:numId="26">
    <w:abstractNumId w:val="1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5"/>
  </w:num>
  <w:num w:numId="30">
    <w:abstractNumId w:val="26"/>
  </w:num>
  <w:num w:numId="31">
    <w:abstractNumId w:val="7"/>
  </w:num>
  <w:num w:numId="32">
    <w:abstractNumId w:val="6"/>
  </w:num>
  <w:num w:numId="33">
    <w:abstractNumId w:val="1"/>
  </w:num>
  <w:num w:numId="34">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F9"/>
    <w:rsid w:val="0000349B"/>
    <w:rsid w:val="00003F58"/>
    <w:rsid w:val="00004288"/>
    <w:rsid w:val="00005A65"/>
    <w:rsid w:val="00006961"/>
    <w:rsid w:val="0001084D"/>
    <w:rsid w:val="000112A4"/>
    <w:rsid w:val="000112BF"/>
    <w:rsid w:val="0001160B"/>
    <w:rsid w:val="00011EEF"/>
    <w:rsid w:val="00012233"/>
    <w:rsid w:val="00013EA7"/>
    <w:rsid w:val="000165F5"/>
    <w:rsid w:val="00017318"/>
    <w:rsid w:val="0001784B"/>
    <w:rsid w:val="000213A4"/>
    <w:rsid w:val="000229AD"/>
    <w:rsid w:val="000246F7"/>
    <w:rsid w:val="00027032"/>
    <w:rsid w:val="00030BE0"/>
    <w:rsid w:val="00030FC4"/>
    <w:rsid w:val="0003114D"/>
    <w:rsid w:val="00032B2E"/>
    <w:rsid w:val="0003614A"/>
    <w:rsid w:val="00036D76"/>
    <w:rsid w:val="00037155"/>
    <w:rsid w:val="00042A74"/>
    <w:rsid w:val="00046E05"/>
    <w:rsid w:val="000500FC"/>
    <w:rsid w:val="00050537"/>
    <w:rsid w:val="00056F96"/>
    <w:rsid w:val="00057851"/>
    <w:rsid w:val="00057C7B"/>
    <w:rsid w:val="00057F32"/>
    <w:rsid w:val="0006291C"/>
    <w:rsid w:val="00062A25"/>
    <w:rsid w:val="00063411"/>
    <w:rsid w:val="0006399E"/>
    <w:rsid w:val="000645E6"/>
    <w:rsid w:val="00065207"/>
    <w:rsid w:val="00067370"/>
    <w:rsid w:val="00072A14"/>
    <w:rsid w:val="00073CB5"/>
    <w:rsid w:val="0007425C"/>
    <w:rsid w:val="00074EDF"/>
    <w:rsid w:val="0007586B"/>
    <w:rsid w:val="0007596B"/>
    <w:rsid w:val="00077553"/>
    <w:rsid w:val="00077D92"/>
    <w:rsid w:val="0008028B"/>
    <w:rsid w:val="00083843"/>
    <w:rsid w:val="000851A2"/>
    <w:rsid w:val="000857CC"/>
    <w:rsid w:val="00086648"/>
    <w:rsid w:val="00086E86"/>
    <w:rsid w:val="0008744C"/>
    <w:rsid w:val="00087F84"/>
    <w:rsid w:val="00090466"/>
    <w:rsid w:val="00092FBA"/>
    <w:rsid w:val="000931C2"/>
    <w:rsid w:val="00093374"/>
    <w:rsid w:val="0009352E"/>
    <w:rsid w:val="00095D38"/>
    <w:rsid w:val="00096B96"/>
    <w:rsid w:val="00096E8E"/>
    <w:rsid w:val="000A1C14"/>
    <w:rsid w:val="000A2463"/>
    <w:rsid w:val="000A2D0A"/>
    <w:rsid w:val="000A2F3F"/>
    <w:rsid w:val="000A4BA0"/>
    <w:rsid w:val="000A5764"/>
    <w:rsid w:val="000B00B9"/>
    <w:rsid w:val="000B0B4A"/>
    <w:rsid w:val="000B1AB5"/>
    <w:rsid w:val="000B279A"/>
    <w:rsid w:val="000B3203"/>
    <w:rsid w:val="000B4850"/>
    <w:rsid w:val="000B61D2"/>
    <w:rsid w:val="000B70A7"/>
    <w:rsid w:val="000B73DD"/>
    <w:rsid w:val="000B75DE"/>
    <w:rsid w:val="000C015D"/>
    <w:rsid w:val="000C1443"/>
    <w:rsid w:val="000C2C86"/>
    <w:rsid w:val="000C3769"/>
    <w:rsid w:val="000C41F7"/>
    <w:rsid w:val="000C495F"/>
    <w:rsid w:val="000C554D"/>
    <w:rsid w:val="000C569C"/>
    <w:rsid w:val="000C58CC"/>
    <w:rsid w:val="000C6F97"/>
    <w:rsid w:val="000C7653"/>
    <w:rsid w:val="000C7780"/>
    <w:rsid w:val="000C78B7"/>
    <w:rsid w:val="000D4CA2"/>
    <w:rsid w:val="000D5082"/>
    <w:rsid w:val="000D54FA"/>
    <w:rsid w:val="000D58A6"/>
    <w:rsid w:val="000D66D9"/>
    <w:rsid w:val="000E0A93"/>
    <w:rsid w:val="000E2380"/>
    <w:rsid w:val="000E2E4C"/>
    <w:rsid w:val="000E63AA"/>
    <w:rsid w:val="000E6431"/>
    <w:rsid w:val="000E6839"/>
    <w:rsid w:val="000F21A5"/>
    <w:rsid w:val="000F34FD"/>
    <w:rsid w:val="000F468B"/>
    <w:rsid w:val="000F4B2A"/>
    <w:rsid w:val="000F5239"/>
    <w:rsid w:val="000F6EB4"/>
    <w:rsid w:val="001002B4"/>
    <w:rsid w:val="00101200"/>
    <w:rsid w:val="00102A38"/>
    <w:rsid w:val="00102B9F"/>
    <w:rsid w:val="00105084"/>
    <w:rsid w:val="00105963"/>
    <w:rsid w:val="00105DD9"/>
    <w:rsid w:val="001062C2"/>
    <w:rsid w:val="00110CE7"/>
    <w:rsid w:val="00112637"/>
    <w:rsid w:val="00112ABC"/>
    <w:rsid w:val="0011382C"/>
    <w:rsid w:val="001139D9"/>
    <w:rsid w:val="00113E61"/>
    <w:rsid w:val="00115EFE"/>
    <w:rsid w:val="00116136"/>
    <w:rsid w:val="00116D43"/>
    <w:rsid w:val="00116D62"/>
    <w:rsid w:val="00117BAA"/>
    <w:rsid w:val="0012001E"/>
    <w:rsid w:val="001201A5"/>
    <w:rsid w:val="001204C9"/>
    <w:rsid w:val="001207E2"/>
    <w:rsid w:val="00120B86"/>
    <w:rsid w:val="00121BA2"/>
    <w:rsid w:val="001228F6"/>
    <w:rsid w:val="00124F07"/>
    <w:rsid w:val="00126A55"/>
    <w:rsid w:val="00127145"/>
    <w:rsid w:val="001273FF"/>
    <w:rsid w:val="0012777D"/>
    <w:rsid w:val="00132D3A"/>
    <w:rsid w:val="00133C4B"/>
    <w:rsid w:val="00133F08"/>
    <w:rsid w:val="001345E6"/>
    <w:rsid w:val="00134E86"/>
    <w:rsid w:val="001355BE"/>
    <w:rsid w:val="00135DE1"/>
    <w:rsid w:val="00136847"/>
    <w:rsid w:val="00137553"/>
    <w:rsid w:val="001378B0"/>
    <w:rsid w:val="00140ED7"/>
    <w:rsid w:val="00142B81"/>
    <w:rsid w:val="00142E00"/>
    <w:rsid w:val="001432B5"/>
    <w:rsid w:val="00144928"/>
    <w:rsid w:val="00145452"/>
    <w:rsid w:val="0014708C"/>
    <w:rsid w:val="001476EB"/>
    <w:rsid w:val="001505FE"/>
    <w:rsid w:val="00152793"/>
    <w:rsid w:val="00153B7E"/>
    <w:rsid w:val="00153ED5"/>
    <w:rsid w:val="0015413A"/>
    <w:rsid w:val="001545A9"/>
    <w:rsid w:val="001545B4"/>
    <w:rsid w:val="001545FE"/>
    <w:rsid w:val="00155443"/>
    <w:rsid w:val="00155BFF"/>
    <w:rsid w:val="00157F8D"/>
    <w:rsid w:val="00160D23"/>
    <w:rsid w:val="0016234B"/>
    <w:rsid w:val="001625A8"/>
    <w:rsid w:val="001637C7"/>
    <w:rsid w:val="0016456A"/>
    <w:rsid w:val="0016480E"/>
    <w:rsid w:val="00165176"/>
    <w:rsid w:val="00166955"/>
    <w:rsid w:val="00167E68"/>
    <w:rsid w:val="00173BBD"/>
    <w:rsid w:val="00173BF4"/>
    <w:rsid w:val="0017407A"/>
    <w:rsid w:val="00174297"/>
    <w:rsid w:val="0017715A"/>
    <w:rsid w:val="0018048E"/>
    <w:rsid w:val="00180E06"/>
    <w:rsid w:val="0018144C"/>
    <w:rsid w:val="001817B3"/>
    <w:rsid w:val="00183014"/>
    <w:rsid w:val="001833E6"/>
    <w:rsid w:val="00183D11"/>
    <w:rsid w:val="00186877"/>
    <w:rsid w:val="00190846"/>
    <w:rsid w:val="00194EC2"/>
    <w:rsid w:val="0019576C"/>
    <w:rsid w:val="001959C2"/>
    <w:rsid w:val="00195FCA"/>
    <w:rsid w:val="001A1996"/>
    <w:rsid w:val="001A4281"/>
    <w:rsid w:val="001A51E3"/>
    <w:rsid w:val="001A6055"/>
    <w:rsid w:val="001A7968"/>
    <w:rsid w:val="001B02A1"/>
    <w:rsid w:val="001B062F"/>
    <w:rsid w:val="001B0738"/>
    <w:rsid w:val="001B1DFF"/>
    <w:rsid w:val="001B29AC"/>
    <w:rsid w:val="001B2B77"/>
    <w:rsid w:val="001B2E98"/>
    <w:rsid w:val="001B3483"/>
    <w:rsid w:val="001B3C1E"/>
    <w:rsid w:val="001B4155"/>
    <w:rsid w:val="001B4494"/>
    <w:rsid w:val="001B5D4D"/>
    <w:rsid w:val="001B63FB"/>
    <w:rsid w:val="001C0D8B"/>
    <w:rsid w:val="001C0DA8"/>
    <w:rsid w:val="001C15F8"/>
    <w:rsid w:val="001C26A3"/>
    <w:rsid w:val="001C321D"/>
    <w:rsid w:val="001C3C02"/>
    <w:rsid w:val="001C5D34"/>
    <w:rsid w:val="001C6D40"/>
    <w:rsid w:val="001C7C63"/>
    <w:rsid w:val="001C7F41"/>
    <w:rsid w:val="001D1650"/>
    <w:rsid w:val="001D1CD6"/>
    <w:rsid w:val="001D1E25"/>
    <w:rsid w:val="001D28A1"/>
    <w:rsid w:val="001D2DF7"/>
    <w:rsid w:val="001D3F95"/>
    <w:rsid w:val="001D4AD7"/>
    <w:rsid w:val="001D5486"/>
    <w:rsid w:val="001D7E1A"/>
    <w:rsid w:val="001E04D7"/>
    <w:rsid w:val="001E0D8A"/>
    <w:rsid w:val="001E35AF"/>
    <w:rsid w:val="001E4266"/>
    <w:rsid w:val="001E45A8"/>
    <w:rsid w:val="001E67BA"/>
    <w:rsid w:val="001E74C2"/>
    <w:rsid w:val="001F1530"/>
    <w:rsid w:val="001F3967"/>
    <w:rsid w:val="001F4925"/>
    <w:rsid w:val="001F4F82"/>
    <w:rsid w:val="001F5A48"/>
    <w:rsid w:val="001F5D2A"/>
    <w:rsid w:val="001F6260"/>
    <w:rsid w:val="001F6C5F"/>
    <w:rsid w:val="00200007"/>
    <w:rsid w:val="002030A5"/>
    <w:rsid w:val="00203131"/>
    <w:rsid w:val="00203BB9"/>
    <w:rsid w:val="00205536"/>
    <w:rsid w:val="00206CA3"/>
    <w:rsid w:val="00207FC0"/>
    <w:rsid w:val="002115F0"/>
    <w:rsid w:val="0021211B"/>
    <w:rsid w:val="00212576"/>
    <w:rsid w:val="00212E88"/>
    <w:rsid w:val="00213C9C"/>
    <w:rsid w:val="0021771D"/>
    <w:rsid w:val="0022009E"/>
    <w:rsid w:val="00220EA5"/>
    <w:rsid w:val="00222095"/>
    <w:rsid w:val="00222330"/>
    <w:rsid w:val="00222A4D"/>
    <w:rsid w:val="00223241"/>
    <w:rsid w:val="0022425C"/>
    <w:rsid w:val="00224266"/>
    <w:rsid w:val="002246DE"/>
    <w:rsid w:val="0022472F"/>
    <w:rsid w:val="00225090"/>
    <w:rsid w:val="00226CC2"/>
    <w:rsid w:val="002336E8"/>
    <w:rsid w:val="00233F54"/>
    <w:rsid w:val="0023436E"/>
    <w:rsid w:val="00235201"/>
    <w:rsid w:val="00237CFA"/>
    <w:rsid w:val="002408E7"/>
    <w:rsid w:val="00241968"/>
    <w:rsid w:val="002429E2"/>
    <w:rsid w:val="00247B6F"/>
    <w:rsid w:val="00252010"/>
    <w:rsid w:val="00252BC4"/>
    <w:rsid w:val="00253750"/>
    <w:rsid w:val="00253D0E"/>
    <w:rsid w:val="00254014"/>
    <w:rsid w:val="00254B39"/>
    <w:rsid w:val="00254E7E"/>
    <w:rsid w:val="002570D3"/>
    <w:rsid w:val="0025777F"/>
    <w:rsid w:val="00257A3B"/>
    <w:rsid w:val="0026504D"/>
    <w:rsid w:val="00265678"/>
    <w:rsid w:val="00266485"/>
    <w:rsid w:val="00267DB0"/>
    <w:rsid w:val="002709FD"/>
    <w:rsid w:val="00272F74"/>
    <w:rsid w:val="00273A2F"/>
    <w:rsid w:val="002749ED"/>
    <w:rsid w:val="00276453"/>
    <w:rsid w:val="00277228"/>
    <w:rsid w:val="00280986"/>
    <w:rsid w:val="002816F4"/>
    <w:rsid w:val="00281ECE"/>
    <w:rsid w:val="002831C7"/>
    <w:rsid w:val="00283206"/>
    <w:rsid w:val="002837F3"/>
    <w:rsid w:val="002840C6"/>
    <w:rsid w:val="00285C1C"/>
    <w:rsid w:val="00285E0A"/>
    <w:rsid w:val="00287017"/>
    <w:rsid w:val="0028723D"/>
    <w:rsid w:val="002910AF"/>
    <w:rsid w:val="002944A2"/>
    <w:rsid w:val="00294632"/>
    <w:rsid w:val="00295174"/>
    <w:rsid w:val="00296172"/>
    <w:rsid w:val="0029649E"/>
    <w:rsid w:val="00296B92"/>
    <w:rsid w:val="00296DD3"/>
    <w:rsid w:val="002A26FD"/>
    <w:rsid w:val="002A2C22"/>
    <w:rsid w:val="002A3791"/>
    <w:rsid w:val="002A52CB"/>
    <w:rsid w:val="002A6540"/>
    <w:rsid w:val="002A6EAC"/>
    <w:rsid w:val="002B02EB"/>
    <w:rsid w:val="002B1CD9"/>
    <w:rsid w:val="002B21F0"/>
    <w:rsid w:val="002B2397"/>
    <w:rsid w:val="002B4B28"/>
    <w:rsid w:val="002B5944"/>
    <w:rsid w:val="002B73B2"/>
    <w:rsid w:val="002C0602"/>
    <w:rsid w:val="002C0907"/>
    <w:rsid w:val="002C0DB8"/>
    <w:rsid w:val="002C1E6A"/>
    <w:rsid w:val="002C26E7"/>
    <w:rsid w:val="002C35A7"/>
    <w:rsid w:val="002C4498"/>
    <w:rsid w:val="002C5F4D"/>
    <w:rsid w:val="002D398D"/>
    <w:rsid w:val="002D5C16"/>
    <w:rsid w:val="002D6927"/>
    <w:rsid w:val="002D6A3A"/>
    <w:rsid w:val="002D7116"/>
    <w:rsid w:val="002D7DE1"/>
    <w:rsid w:val="002E2357"/>
    <w:rsid w:val="002E2E44"/>
    <w:rsid w:val="002E30F6"/>
    <w:rsid w:val="002E3631"/>
    <w:rsid w:val="002E7E9B"/>
    <w:rsid w:val="002F0F8C"/>
    <w:rsid w:val="002F2476"/>
    <w:rsid w:val="002F3581"/>
    <w:rsid w:val="002F3DFF"/>
    <w:rsid w:val="002F3EED"/>
    <w:rsid w:val="002F5E05"/>
    <w:rsid w:val="002F5FCC"/>
    <w:rsid w:val="002F669B"/>
    <w:rsid w:val="002F7F29"/>
    <w:rsid w:val="00300024"/>
    <w:rsid w:val="0030496C"/>
    <w:rsid w:val="003066E4"/>
    <w:rsid w:val="00306ECF"/>
    <w:rsid w:val="00307A76"/>
    <w:rsid w:val="0031220B"/>
    <w:rsid w:val="0031455E"/>
    <w:rsid w:val="00314ECA"/>
    <w:rsid w:val="00315A16"/>
    <w:rsid w:val="00317053"/>
    <w:rsid w:val="00317BCA"/>
    <w:rsid w:val="003206F0"/>
    <w:rsid w:val="0032109C"/>
    <w:rsid w:val="003216E4"/>
    <w:rsid w:val="00322B45"/>
    <w:rsid w:val="00323809"/>
    <w:rsid w:val="00323D41"/>
    <w:rsid w:val="00325414"/>
    <w:rsid w:val="00327E2B"/>
    <w:rsid w:val="003302F1"/>
    <w:rsid w:val="003327F8"/>
    <w:rsid w:val="00333C76"/>
    <w:rsid w:val="00334F79"/>
    <w:rsid w:val="00336653"/>
    <w:rsid w:val="00336C14"/>
    <w:rsid w:val="003371B1"/>
    <w:rsid w:val="00337CC2"/>
    <w:rsid w:val="00337F61"/>
    <w:rsid w:val="00340F14"/>
    <w:rsid w:val="00342824"/>
    <w:rsid w:val="0034470E"/>
    <w:rsid w:val="003468D9"/>
    <w:rsid w:val="003473B5"/>
    <w:rsid w:val="003510EB"/>
    <w:rsid w:val="00351C9A"/>
    <w:rsid w:val="00352DB0"/>
    <w:rsid w:val="00353A3C"/>
    <w:rsid w:val="003560A0"/>
    <w:rsid w:val="00356A7D"/>
    <w:rsid w:val="00356AE0"/>
    <w:rsid w:val="00361063"/>
    <w:rsid w:val="0036139B"/>
    <w:rsid w:val="00361EE0"/>
    <w:rsid w:val="003633F4"/>
    <w:rsid w:val="003649A5"/>
    <w:rsid w:val="003656D0"/>
    <w:rsid w:val="00366030"/>
    <w:rsid w:val="003663D3"/>
    <w:rsid w:val="0037094A"/>
    <w:rsid w:val="00371028"/>
    <w:rsid w:val="003710B1"/>
    <w:rsid w:val="00371B7C"/>
    <w:rsid w:val="00371ED3"/>
    <w:rsid w:val="00372659"/>
    <w:rsid w:val="00372FFC"/>
    <w:rsid w:val="0037728A"/>
    <w:rsid w:val="00380B7D"/>
    <w:rsid w:val="00381A99"/>
    <w:rsid w:val="003829C2"/>
    <w:rsid w:val="003830B2"/>
    <w:rsid w:val="00384676"/>
    <w:rsid w:val="00384724"/>
    <w:rsid w:val="00384C80"/>
    <w:rsid w:val="00385147"/>
    <w:rsid w:val="00385A49"/>
    <w:rsid w:val="00386B08"/>
    <w:rsid w:val="00391189"/>
    <w:rsid w:val="0039157F"/>
    <w:rsid w:val="003919B7"/>
    <w:rsid w:val="00391D57"/>
    <w:rsid w:val="00392292"/>
    <w:rsid w:val="00394F45"/>
    <w:rsid w:val="003970E0"/>
    <w:rsid w:val="003A19D3"/>
    <w:rsid w:val="003A22AD"/>
    <w:rsid w:val="003A25BB"/>
    <w:rsid w:val="003A2925"/>
    <w:rsid w:val="003A29F3"/>
    <w:rsid w:val="003A307F"/>
    <w:rsid w:val="003A5927"/>
    <w:rsid w:val="003A67B4"/>
    <w:rsid w:val="003A7C6C"/>
    <w:rsid w:val="003A7E31"/>
    <w:rsid w:val="003B1017"/>
    <w:rsid w:val="003B3C07"/>
    <w:rsid w:val="003B4783"/>
    <w:rsid w:val="003B5CF3"/>
    <w:rsid w:val="003B5ECA"/>
    <w:rsid w:val="003B6081"/>
    <w:rsid w:val="003B622C"/>
    <w:rsid w:val="003B6775"/>
    <w:rsid w:val="003B67CC"/>
    <w:rsid w:val="003B6B47"/>
    <w:rsid w:val="003C1EA0"/>
    <w:rsid w:val="003C2931"/>
    <w:rsid w:val="003C3B82"/>
    <w:rsid w:val="003C3D82"/>
    <w:rsid w:val="003C53D8"/>
    <w:rsid w:val="003C5FE2"/>
    <w:rsid w:val="003C7BAE"/>
    <w:rsid w:val="003D05FB"/>
    <w:rsid w:val="003D0AC3"/>
    <w:rsid w:val="003D0EA2"/>
    <w:rsid w:val="003D1B16"/>
    <w:rsid w:val="003D21F2"/>
    <w:rsid w:val="003D3AD5"/>
    <w:rsid w:val="003D45BF"/>
    <w:rsid w:val="003D508A"/>
    <w:rsid w:val="003D537F"/>
    <w:rsid w:val="003D78AD"/>
    <w:rsid w:val="003D7B75"/>
    <w:rsid w:val="003E0208"/>
    <w:rsid w:val="003E0A92"/>
    <w:rsid w:val="003E0F30"/>
    <w:rsid w:val="003E2429"/>
    <w:rsid w:val="003E32E9"/>
    <w:rsid w:val="003E3F49"/>
    <w:rsid w:val="003E4B57"/>
    <w:rsid w:val="003E4EDA"/>
    <w:rsid w:val="003E6EAE"/>
    <w:rsid w:val="003E762B"/>
    <w:rsid w:val="003E7670"/>
    <w:rsid w:val="003E7C30"/>
    <w:rsid w:val="003F00CC"/>
    <w:rsid w:val="003F2242"/>
    <w:rsid w:val="003F244E"/>
    <w:rsid w:val="003F27E1"/>
    <w:rsid w:val="003F3573"/>
    <w:rsid w:val="003F437A"/>
    <w:rsid w:val="003F5A8B"/>
    <w:rsid w:val="003F5ADB"/>
    <w:rsid w:val="003F5C2B"/>
    <w:rsid w:val="003F630F"/>
    <w:rsid w:val="004006DB"/>
    <w:rsid w:val="0040072A"/>
    <w:rsid w:val="004012DE"/>
    <w:rsid w:val="0040202B"/>
    <w:rsid w:val="00402240"/>
    <w:rsid w:val="004023E9"/>
    <w:rsid w:val="0040247B"/>
    <w:rsid w:val="00402A94"/>
    <w:rsid w:val="0040327F"/>
    <w:rsid w:val="0040454A"/>
    <w:rsid w:val="004054C6"/>
    <w:rsid w:val="004056AA"/>
    <w:rsid w:val="0040600A"/>
    <w:rsid w:val="004063A2"/>
    <w:rsid w:val="0040678A"/>
    <w:rsid w:val="004112BB"/>
    <w:rsid w:val="00413030"/>
    <w:rsid w:val="00413F83"/>
    <w:rsid w:val="0041490C"/>
    <w:rsid w:val="00414DF9"/>
    <w:rsid w:val="00416191"/>
    <w:rsid w:val="00416721"/>
    <w:rsid w:val="00421E0D"/>
    <w:rsid w:val="00421EF0"/>
    <w:rsid w:val="004224FA"/>
    <w:rsid w:val="0042320D"/>
    <w:rsid w:val="00423D07"/>
    <w:rsid w:val="00424A77"/>
    <w:rsid w:val="00426745"/>
    <w:rsid w:val="004274F7"/>
    <w:rsid w:val="00427936"/>
    <w:rsid w:val="0043344C"/>
    <w:rsid w:val="00433747"/>
    <w:rsid w:val="00436663"/>
    <w:rsid w:val="004376FD"/>
    <w:rsid w:val="004407A8"/>
    <w:rsid w:val="00440D51"/>
    <w:rsid w:val="004418ED"/>
    <w:rsid w:val="0044346F"/>
    <w:rsid w:val="00444DCD"/>
    <w:rsid w:val="00445C02"/>
    <w:rsid w:val="00445CA9"/>
    <w:rsid w:val="004465E6"/>
    <w:rsid w:val="00447F24"/>
    <w:rsid w:val="0045123D"/>
    <w:rsid w:val="00452107"/>
    <w:rsid w:val="004529AE"/>
    <w:rsid w:val="00453FF6"/>
    <w:rsid w:val="004541D3"/>
    <w:rsid w:val="00456C13"/>
    <w:rsid w:val="00457160"/>
    <w:rsid w:val="0046105D"/>
    <w:rsid w:val="00462660"/>
    <w:rsid w:val="004629E4"/>
    <w:rsid w:val="00462E3F"/>
    <w:rsid w:val="00463DAB"/>
    <w:rsid w:val="0046462B"/>
    <w:rsid w:val="0046520A"/>
    <w:rsid w:val="004672AB"/>
    <w:rsid w:val="004714FE"/>
    <w:rsid w:val="00473558"/>
    <w:rsid w:val="00473D20"/>
    <w:rsid w:val="004745D0"/>
    <w:rsid w:val="00474ED9"/>
    <w:rsid w:val="00476F6C"/>
    <w:rsid w:val="00477486"/>
    <w:rsid w:val="00477BAA"/>
    <w:rsid w:val="00480E71"/>
    <w:rsid w:val="00481891"/>
    <w:rsid w:val="00484FCF"/>
    <w:rsid w:val="00486765"/>
    <w:rsid w:val="00490281"/>
    <w:rsid w:val="00490F76"/>
    <w:rsid w:val="00493E47"/>
    <w:rsid w:val="00495053"/>
    <w:rsid w:val="004967ED"/>
    <w:rsid w:val="00497063"/>
    <w:rsid w:val="00497824"/>
    <w:rsid w:val="00497BDD"/>
    <w:rsid w:val="004A1ADA"/>
    <w:rsid w:val="004A1F59"/>
    <w:rsid w:val="004A29BE"/>
    <w:rsid w:val="004A2DE2"/>
    <w:rsid w:val="004A3225"/>
    <w:rsid w:val="004A33EE"/>
    <w:rsid w:val="004A3AA8"/>
    <w:rsid w:val="004A44F8"/>
    <w:rsid w:val="004A5986"/>
    <w:rsid w:val="004B13C7"/>
    <w:rsid w:val="004B184C"/>
    <w:rsid w:val="004B26E4"/>
    <w:rsid w:val="004B282C"/>
    <w:rsid w:val="004B3649"/>
    <w:rsid w:val="004B474A"/>
    <w:rsid w:val="004B4C6E"/>
    <w:rsid w:val="004B778F"/>
    <w:rsid w:val="004B784E"/>
    <w:rsid w:val="004C0609"/>
    <w:rsid w:val="004C1A8D"/>
    <w:rsid w:val="004C46DD"/>
    <w:rsid w:val="004C4C70"/>
    <w:rsid w:val="004C5815"/>
    <w:rsid w:val="004C5963"/>
    <w:rsid w:val="004C639F"/>
    <w:rsid w:val="004C7998"/>
    <w:rsid w:val="004D141F"/>
    <w:rsid w:val="004D2697"/>
    <w:rsid w:val="004D2742"/>
    <w:rsid w:val="004D4C4E"/>
    <w:rsid w:val="004D4E10"/>
    <w:rsid w:val="004D6310"/>
    <w:rsid w:val="004E0062"/>
    <w:rsid w:val="004E05A1"/>
    <w:rsid w:val="004E26A0"/>
    <w:rsid w:val="004E292C"/>
    <w:rsid w:val="004E62B0"/>
    <w:rsid w:val="004E7F21"/>
    <w:rsid w:val="004F122F"/>
    <w:rsid w:val="004F30BB"/>
    <w:rsid w:val="004F3ABD"/>
    <w:rsid w:val="004F472A"/>
    <w:rsid w:val="004F4D08"/>
    <w:rsid w:val="004F550A"/>
    <w:rsid w:val="004F5B9C"/>
    <w:rsid w:val="004F5E57"/>
    <w:rsid w:val="004F66AA"/>
    <w:rsid w:val="004F6710"/>
    <w:rsid w:val="00500C3E"/>
    <w:rsid w:val="00502849"/>
    <w:rsid w:val="005033F8"/>
    <w:rsid w:val="005034B8"/>
    <w:rsid w:val="00504334"/>
    <w:rsid w:val="0050498D"/>
    <w:rsid w:val="005051CA"/>
    <w:rsid w:val="0050558E"/>
    <w:rsid w:val="00510119"/>
    <w:rsid w:val="005104D7"/>
    <w:rsid w:val="005108F3"/>
    <w:rsid w:val="00510B9E"/>
    <w:rsid w:val="00510E21"/>
    <w:rsid w:val="005115D0"/>
    <w:rsid w:val="00511CB4"/>
    <w:rsid w:val="00513987"/>
    <w:rsid w:val="00514174"/>
    <w:rsid w:val="00515282"/>
    <w:rsid w:val="00515A3F"/>
    <w:rsid w:val="0051696B"/>
    <w:rsid w:val="005173A9"/>
    <w:rsid w:val="00521566"/>
    <w:rsid w:val="00522244"/>
    <w:rsid w:val="00522D21"/>
    <w:rsid w:val="0052315E"/>
    <w:rsid w:val="005238D2"/>
    <w:rsid w:val="00524E40"/>
    <w:rsid w:val="005260B7"/>
    <w:rsid w:val="00527958"/>
    <w:rsid w:val="00532E43"/>
    <w:rsid w:val="00534CBD"/>
    <w:rsid w:val="005362AA"/>
    <w:rsid w:val="0053645B"/>
    <w:rsid w:val="00536BC2"/>
    <w:rsid w:val="00540168"/>
    <w:rsid w:val="005425E1"/>
    <w:rsid w:val="005427C5"/>
    <w:rsid w:val="00542CF6"/>
    <w:rsid w:val="00544B7B"/>
    <w:rsid w:val="0054649C"/>
    <w:rsid w:val="00546950"/>
    <w:rsid w:val="00546BF2"/>
    <w:rsid w:val="005471A0"/>
    <w:rsid w:val="0055226A"/>
    <w:rsid w:val="00553C03"/>
    <w:rsid w:val="00554B7D"/>
    <w:rsid w:val="005557D1"/>
    <w:rsid w:val="0055740B"/>
    <w:rsid w:val="00557D29"/>
    <w:rsid w:val="00560D88"/>
    <w:rsid w:val="00560DDA"/>
    <w:rsid w:val="005610D7"/>
    <w:rsid w:val="00563692"/>
    <w:rsid w:val="005641DD"/>
    <w:rsid w:val="00565490"/>
    <w:rsid w:val="005672E4"/>
    <w:rsid w:val="00567E6B"/>
    <w:rsid w:val="00570772"/>
    <w:rsid w:val="00571679"/>
    <w:rsid w:val="00577017"/>
    <w:rsid w:val="00582467"/>
    <w:rsid w:val="00582907"/>
    <w:rsid w:val="005837C8"/>
    <w:rsid w:val="00584235"/>
    <w:rsid w:val="005844E7"/>
    <w:rsid w:val="00584B06"/>
    <w:rsid w:val="005851DD"/>
    <w:rsid w:val="00590073"/>
    <w:rsid w:val="005908B8"/>
    <w:rsid w:val="005937F6"/>
    <w:rsid w:val="0059512E"/>
    <w:rsid w:val="0059748D"/>
    <w:rsid w:val="005974D7"/>
    <w:rsid w:val="005A364A"/>
    <w:rsid w:val="005A3D73"/>
    <w:rsid w:val="005A45FA"/>
    <w:rsid w:val="005A4AC6"/>
    <w:rsid w:val="005A4DB3"/>
    <w:rsid w:val="005A507E"/>
    <w:rsid w:val="005A57AC"/>
    <w:rsid w:val="005A6DD2"/>
    <w:rsid w:val="005A771C"/>
    <w:rsid w:val="005A7BFA"/>
    <w:rsid w:val="005B29E3"/>
    <w:rsid w:val="005B31F8"/>
    <w:rsid w:val="005B33E8"/>
    <w:rsid w:val="005B58D3"/>
    <w:rsid w:val="005B614A"/>
    <w:rsid w:val="005B7ED4"/>
    <w:rsid w:val="005C385D"/>
    <w:rsid w:val="005C3946"/>
    <w:rsid w:val="005D02ED"/>
    <w:rsid w:val="005D09F7"/>
    <w:rsid w:val="005D3B20"/>
    <w:rsid w:val="005D6306"/>
    <w:rsid w:val="005D71B7"/>
    <w:rsid w:val="005D7369"/>
    <w:rsid w:val="005E1295"/>
    <w:rsid w:val="005E12BB"/>
    <w:rsid w:val="005E4759"/>
    <w:rsid w:val="005E535B"/>
    <w:rsid w:val="005E5C68"/>
    <w:rsid w:val="005E61A6"/>
    <w:rsid w:val="005E651F"/>
    <w:rsid w:val="005E6526"/>
    <w:rsid w:val="005E65C0"/>
    <w:rsid w:val="005E6E4E"/>
    <w:rsid w:val="005F0390"/>
    <w:rsid w:val="005F1D35"/>
    <w:rsid w:val="005F31F4"/>
    <w:rsid w:val="005F53CE"/>
    <w:rsid w:val="005F5D22"/>
    <w:rsid w:val="005F7400"/>
    <w:rsid w:val="005F7A81"/>
    <w:rsid w:val="0060458D"/>
    <w:rsid w:val="00604753"/>
    <w:rsid w:val="00605160"/>
    <w:rsid w:val="006057B5"/>
    <w:rsid w:val="0060599A"/>
    <w:rsid w:val="006069F4"/>
    <w:rsid w:val="006072CD"/>
    <w:rsid w:val="00610908"/>
    <w:rsid w:val="00610EA2"/>
    <w:rsid w:val="00612023"/>
    <w:rsid w:val="006125D3"/>
    <w:rsid w:val="00613D97"/>
    <w:rsid w:val="00614190"/>
    <w:rsid w:val="00616C1D"/>
    <w:rsid w:val="006203D4"/>
    <w:rsid w:val="00621D37"/>
    <w:rsid w:val="006220EB"/>
    <w:rsid w:val="00622A99"/>
    <w:rsid w:val="00622E67"/>
    <w:rsid w:val="00623AE1"/>
    <w:rsid w:val="00623BF3"/>
    <w:rsid w:val="00623D68"/>
    <w:rsid w:val="0062487D"/>
    <w:rsid w:val="006261C1"/>
    <w:rsid w:val="006268F2"/>
    <w:rsid w:val="00626B57"/>
    <w:rsid w:val="00626EDC"/>
    <w:rsid w:val="0062762C"/>
    <w:rsid w:val="0063061F"/>
    <w:rsid w:val="00630C44"/>
    <w:rsid w:val="00632A5A"/>
    <w:rsid w:val="00633447"/>
    <w:rsid w:val="00633CA6"/>
    <w:rsid w:val="00634880"/>
    <w:rsid w:val="00636D97"/>
    <w:rsid w:val="0064086C"/>
    <w:rsid w:val="00643036"/>
    <w:rsid w:val="006452D3"/>
    <w:rsid w:val="006459DD"/>
    <w:rsid w:val="00645A14"/>
    <w:rsid w:val="006470EC"/>
    <w:rsid w:val="00651567"/>
    <w:rsid w:val="006535E5"/>
    <w:rsid w:val="006542D6"/>
    <w:rsid w:val="0065577E"/>
    <w:rsid w:val="0065598E"/>
    <w:rsid w:val="00655AF2"/>
    <w:rsid w:val="00655BC5"/>
    <w:rsid w:val="006568BE"/>
    <w:rsid w:val="0066025D"/>
    <w:rsid w:val="0066091A"/>
    <w:rsid w:val="00663517"/>
    <w:rsid w:val="00663BE1"/>
    <w:rsid w:val="00663E13"/>
    <w:rsid w:val="0067170E"/>
    <w:rsid w:val="00671F34"/>
    <w:rsid w:val="0067374B"/>
    <w:rsid w:val="00673DA8"/>
    <w:rsid w:val="00673E63"/>
    <w:rsid w:val="00674FAD"/>
    <w:rsid w:val="006757AC"/>
    <w:rsid w:val="006768A9"/>
    <w:rsid w:val="006773EC"/>
    <w:rsid w:val="00680415"/>
    <w:rsid w:val="00680504"/>
    <w:rsid w:val="00681CD9"/>
    <w:rsid w:val="006823A2"/>
    <w:rsid w:val="00683E30"/>
    <w:rsid w:val="00685239"/>
    <w:rsid w:val="006857C7"/>
    <w:rsid w:val="00687024"/>
    <w:rsid w:val="006904D9"/>
    <w:rsid w:val="006934B9"/>
    <w:rsid w:val="00695E22"/>
    <w:rsid w:val="00696631"/>
    <w:rsid w:val="006A023A"/>
    <w:rsid w:val="006A21F1"/>
    <w:rsid w:val="006A24D1"/>
    <w:rsid w:val="006A40E1"/>
    <w:rsid w:val="006A6EFE"/>
    <w:rsid w:val="006A7FD5"/>
    <w:rsid w:val="006B09FF"/>
    <w:rsid w:val="006B158E"/>
    <w:rsid w:val="006B2444"/>
    <w:rsid w:val="006B2720"/>
    <w:rsid w:val="006B42DB"/>
    <w:rsid w:val="006B7093"/>
    <w:rsid w:val="006B7417"/>
    <w:rsid w:val="006C1597"/>
    <w:rsid w:val="006C4CAD"/>
    <w:rsid w:val="006C57B7"/>
    <w:rsid w:val="006C62D9"/>
    <w:rsid w:val="006C6523"/>
    <w:rsid w:val="006C75E8"/>
    <w:rsid w:val="006D0D46"/>
    <w:rsid w:val="006D31F9"/>
    <w:rsid w:val="006D3691"/>
    <w:rsid w:val="006D5DBD"/>
    <w:rsid w:val="006D6780"/>
    <w:rsid w:val="006E1189"/>
    <w:rsid w:val="006E16C0"/>
    <w:rsid w:val="006E471F"/>
    <w:rsid w:val="006E5E27"/>
    <w:rsid w:val="006E5EF0"/>
    <w:rsid w:val="006E6A4D"/>
    <w:rsid w:val="006F27B5"/>
    <w:rsid w:val="006F3563"/>
    <w:rsid w:val="006F42B9"/>
    <w:rsid w:val="006F4C0A"/>
    <w:rsid w:val="006F5080"/>
    <w:rsid w:val="006F6103"/>
    <w:rsid w:val="00701810"/>
    <w:rsid w:val="00703BFC"/>
    <w:rsid w:val="00704E00"/>
    <w:rsid w:val="007074F8"/>
    <w:rsid w:val="00710917"/>
    <w:rsid w:val="0071225A"/>
    <w:rsid w:val="0071412A"/>
    <w:rsid w:val="00714135"/>
    <w:rsid w:val="00714513"/>
    <w:rsid w:val="0071541D"/>
    <w:rsid w:val="007159AA"/>
    <w:rsid w:val="00717DEB"/>
    <w:rsid w:val="007209E7"/>
    <w:rsid w:val="007225AD"/>
    <w:rsid w:val="00722BD7"/>
    <w:rsid w:val="00724C71"/>
    <w:rsid w:val="00726182"/>
    <w:rsid w:val="00726CA2"/>
    <w:rsid w:val="00727635"/>
    <w:rsid w:val="00727A88"/>
    <w:rsid w:val="00730BA5"/>
    <w:rsid w:val="00732329"/>
    <w:rsid w:val="00732B42"/>
    <w:rsid w:val="007337CA"/>
    <w:rsid w:val="00734CE4"/>
    <w:rsid w:val="00735123"/>
    <w:rsid w:val="00740CBC"/>
    <w:rsid w:val="00741837"/>
    <w:rsid w:val="00742887"/>
    <w:rsid w:val="0074497F"/>
    <w:rsid w:val="007453E6"/>
    <w:rsid w:val="00746103"/>
    <w:rsid w:val="00746E47"/>
    <w:rsid w:val="00746F72"/>
    <w:rsid w:val="00747E07"/>
    <w:rsid w:val="00747E5A"/>
    <w:rsid w:val="00751F10"/>
    <w:rsid w:val="00754C74"/>
    <w:rsid w:val="00754F52"/>
    <w:rsid w:val="00755888"/>
    <w:rsid w:val="00755A31"/>
    <w:rsid w:val="00756127"/>
    <w:rsid w:val="00756C54"/>
    <w:rsid w:val="00760446"/>
    <w:rsid w:val="007609CF"/>
    <w:rsid w:val="007610B2"/>
    <w:rsid w:val="00762739"/>
    <w:rsid w:val="0076311F"/>
    <w:rsid w:val="0076623B"/>
    <w:rsid w:val="007662E8"/>
    <w:rsid w:val="00770453"/>
    <w:rsid w:val="00771EA9"/>
    <w:rsid w:val="0077309D"/>
    <w:rsid w:val="007738DE"/>
    <w:rsid w:val="00774311"/>
    <w:rsid w:val="00774FC8"/>
    <w:rsid w:val="007766BB"/>
    <w:rsid w:val="00776BE0"/>
    <w:rsid w:val="00776F74"/>
    <w:rsid w:val="007774EE"/>
    <w:rsid w:val="00781822"/>
    <w:rsid w:val="007819A6"/>
    <w:rsid w:val="00783F21"/>
    <w:rsid w:val="007852C3"/>
    <w:rsid w:val="00785E41"/>
    <w:rsid w:val="00787159"/>
    <w:rsid w:val="00787C7E"/>
    <w:rsid w:val="0079043A"/>
    <w:rsid w:val="00791668"/>
    <w:rsid w:val="00791AA1"/>
    <w:rsid w:val="00792871"/>
    <w:rsid w:val="00794976"/>
    <w:rsid w:val="007A0D22"/>
    <w:rsid w:val="007A1A14"/>
    <w:rsid w:val="007A1C02"/>
    <w:rsid w:val="007A326B"/>
    <w:rsid w:val="007A3793"/>
    <w:rsid w:val="007B06C5"/>
    <w:rsid w:val="007B0A15"/>
    <w:rsid w:val="007B38F2"/>
    <w:rsid w:val="007B39E9"/>
    <w:rsid w:val="007B3D73"/>
    <w:rsid w:val="007B60C4"/>
    <w:rsid w:val="007B79DF"/>
    <w:rsid w:val="007C1BA2"/>
    <w:rsid w:val="007C2B48"/>
    <w:rsid w:val="007C3F0B"/>
    <w:rsid w:val="007D066E"/>
    <w:rsid w:val="007D0A4D"/>
    <w:rsid w:val="007D20E9"/>
    <w:rsid w:val="007D3BE7"/>
    <w:rsid w:val="007D7881"/>
    <w:rsid w:val="007D7E3A"/>
    <w:rsid w:val="007E009E"/>
    <w:rsid w:val="007E0E10"/>
    <w:rsid w:val="007E2F75"/>
    <w:rsid w:val="007E36FC"/>
    <w:rsid w:val="007E44CC"/>
    <w:rsid w:val="007E4768"/>
    <w:rsid w:val="007E4CBA"/>
    <w:rsid w:val="007E500F"/>
    <w:rsid w:val="007E777B"/>
    <w:rsid w:val="007E7D91"/>
    <w:rsid w:val="007F00F4"/>
    <w:rsid w:val="007F2070"/>
    <w:rsid w:val="007F20BA"/>
    <w:rsid w:val="007F31B1"/>
    <w:rsid w:val="007F37C5"/>
    <w:rsid w:val="007F5E22"/>
    <w:rsid w:val="007F6316"/>
    <w:rsid w:val="007F63C1"/>
    <w:rsid w:val="007F7B1F"/>
    <w:rsid w:val="00800F81"/>
    <w:rsid w:val="00801582"/>
    <w:rsid w:val="00801AC2"/>
    <w:rsid w:val="00802E12"/>
    <w:rsid w:val="00803CD1"/>
    <w:rsid w:val="00804027"/>
    <w:rsid w:val="0080404C"/>
    <w:rsid w:val="00804841"/>
    <w:rsid w:val="00804D79"/>
    <w:rsid w:val="008053F5"/>
    <w:rsid w:val="00806865"/>
    <w:rsid w:val="00807847"/>
    <w:rsid w:val="00807AF7"/>
    <w:rsid w:val="00810198"/>
    <w:rsid w:val="008101A5"/>
    <w:rsid w:val="008115AB"/>
    <w:rsid w:val="0081232F"/>
    <w:rsid w:val="008125D7"/>
    <w:rsid w:val="00813627"/>
    <w:rsid w:val="00814404"/>
    <w:rsid w:val="00815DA8"/>
    <w:rsid w:val="00815FC2"/>
    <w:rsid w:val="0081641A"/>
    <w:rsid w:val="008208CF"/>
    <w:rsid w:val="0082194D"/>
    <w:rsid w:val="00821AA4"/>
    <w:rsid w:val="008221F9"/>
    <w:rsid w:val="00823027"/>
    <w:rsid w:val="00824C61"/>
    <w:rsid w:val="00826EF5"/>
    <w:rsid w:val="0083059E"/>
    <w:rsid w:val="00831693"/>
    <w:rsid w:val="0083191E"/>
    <w:rsid w:val="00832C3A"/>
    <w:rsid w:val="00835E1E"/>
    <w:rsid w:val="00840104"/>
    <w:rsid w:val="00840C1F"/>
    <w:rsid w:val="00840C36"/>
    <w:rsid w:val="0084102A"/>
    <w:rsid w:val="008411C9"/>
    <w:rsid w:val="00841FC5"/>
    <w:rsid w:val="00842001"/>
    <w:rsid w:val="008436B4"/>
    <w:rsid w:val="00843D0F"/>
    <w:rsid w:val="008445C6"/>
    <w:rsid w:val="00844CB8"/>
    <w:rsid w:val="00844DBB"/>
    <w:rsid w:val="00845709"/>
    <w:rsid w:val="00845E07"/>
    <w:rsid w:val="0084693E"/>
    <w:rsid w:val="00847E71"/>
    <w:rsid w:val="0085019B"/>
    <w:rsid w:val="00851233"/>
    <w:rsid w:val="0085126C"/>
    <w:rsid w:val="0085200E"/>
    <w:rsid w:val="00852C36"/>
    <w:rsid w:val="00854910"/>
    <w:rsid w:val="00855968"/>
    <w:rsid w:val="008575BD"/>
    <w:rsid w:val="008576BD"/>
    <w:rsid w:val="008576E0"/>
    <w:rsid w:val="00860463"/>
    <w:rsid w:val="00861405"/>
    <w:rsid w:val="00861A46"/>
    <w:rsid w:val="00862F37"/>
    <w:rsid w:val="0086371A"/>
    <w:rsid w:val="00863FF4"/>
    <w:rsid w:val="00865619"/>
    <w:rsid w:val="00867BE5"/>
    <w:rsid w:val="00871E97"/>
    <w:rsid w:val="008733DA"/>
    <w:rsid w:val="00873F9F"/>
    <w:rsid w:val="00874BEE"/>
    <w:rsid w:val="00875AE7"/>
    <w:rsid w:val="00877160"/>
    <w:rsid w:val="00877607"/>
    <w:rsid w:val="00884744"/>
    <w:rsid w:val="00884FE4"/>
    <w:rsid w:val="008850E4"/>
    <w:rsid w:val="00885AA5"/>
    <w:rsid w:val="00886CF9"/>
    <w:rsid w:val="008900F7"/>
    <w:rsid w:val="00890665"/>
    <w:rsid w:val="008932E6"/>
    <w:rsid w:val="008938C3"/>
    <w:rsid w:val="008939AB"/>
    <w:rsid w:val="00893CE3"/>
    <w:rsid w:val="00893D3B"/>
    <w:rsid w:val="00894DCD"/>
    <w:rsid w:val="008A0426"/>
    <w:rsid w:val="008A12F5"/>
    <w:rsid w:val="008A21D5"/>
    <w:rsid w:val="008A5F15"/>
    <w:rsid w:val="008A6456"/>
    <w:rsid w:val="008A705D"/>
    <w:rsid w:val="008A766A"/>
    <w:rsid w:val="008B0B03"/>
    <w:rsid w:val="008B0B3A"/>
    <w:rsid w:val="008B1587"/>
    <w:rsid w:val="008B16BC"/>
    <w:rsid w:val="008B1B01"/>
    <w:rsid w:val="008B2B16"/>
    <w:rsid w:val="008B2C40"/>
    <w:rsid w:val="008B335C"/>
    <w:rsid w:val="008B3BCD"/>
    <w:rsid w:val="008B489F"/>
    <w:rsid w:val="008B5CF5"/>
    <w:rsid w:val="008B6DF8"/>
    <w:rsid w:val="008B7BE6"/>
    <w:rsid w:val="008C106C"/>
    <w:rsid w:val="008C10F1"/>
    <w:rsid w:val="008C14D4"/>
    <w:rsid w:val="008C1926"/>
    <w:rsid w:val="008C1E99"/>
    <w:rsid w:val="008C330C"/>
    <w:rsid w:val="008C692B"/>
    <w:rsid w:val="008C7315"/>
    <w:rsid w:val="008D32DE"/>
    <w:rsid w:val="008D6679"/>
    <w:rsid w:val="008D7C9F"/>
    <w:rsid w:val="008D7DF9"/>
    <w:rsid w:val="008E0085"/>
    <w:rsid w:val="008E1EDB"/>
    <w:rsid w:val="008E2051"/>
    <w:rsid w:val="008E2AA6"/>
    <w:rsid w:val="008E311B"/>
    <w:rsid w:val="008E605A"/>
    <w:rsid w:val="008E6109"/>
    <w:rsid w:val="008E6252"/>
    <w:rsid w:val="008E6DF9"/>
    <w:rsid w:val="008F10BE"/>
    <w:rsid w:val="008F3E7F"/>
    <w:rsid w:val="008F46E7"/>
    <w:rsid w:val="008F5448"/>
    <w:rsid w:val="008F64CA"/>
    <w:rsid w:val="008F6F0B"/>
    <w:rsid w:val="008F7E4B"/>
    <w:rsid w:val="008F7E70"/>
    <w:rsid w:val="009015F4"/>
    <w:rsid w:val="00903689"/>
    <w:rsid w:val="0090519B"/>
    <w:rsid w:val="00905321"/>
    <w:rsid w:val="009063C3"/>
    <w:rsid w:val="0090705B"/>
    <w:rsid w:val="00907BA7"/>
    <w:rsid w:val="0091064E"/>
    <w:rsid w:val="00911FC5"/>
    <w:rsid w:val="00913184"/>
    <w:rsid w:val="00913C9D"/>
    <w:rsid w:val="00913E7A"/>
    <w:rsid w:val="00915758"/>
    <w:rsid w:val="00920724"/>
    <w:rsid w:val="00923FC0"/>
    <w:rsid w:val="009245CC"/>
    <w:rsid w:val="009272E4"/>
    <w:rsid w:val="009273CC"/>
    <w:rsid w:val="00931A10"/>
    <w:rsid w:val="009320F0"/>
    <w:rsid w:val="00936326"/>
    <w:rsid w:val="0093712A"/>
    <w:rsid w:val="009379C0"/>
    <w:rsid w:val="00937D22"/>
    <w:rsid w:val="00943819"/>
    <w:rsid w:val="00945481"/>
    <w:rsid w:val="00945C53"/>
    <w:rsid w:val="00946394"/>
    <w:rsid w:val="00947967"/>
    <w:rsid w:val="009523FA"/>
    <w:rsid w:val="00952F1D"/>
    <w:rsid w:val="009532E4"/>
    <w:rsid w:val="00954345"/>
    <w:rsid w:val="009548B4"/>
    <w:rsid w:val="00955201"/>
    <w:rsid w:val="0095555F"/>
    <w:rsid w:val="009567F7"/>
    <w:rsid w:val="0096065B"/>
    <w:rsid w:val="0096091E"/>
    <w:rsid w:val="00960DC2"/>
    <w:rsid w:val="00961A5C"/>
    <w:rsid w:val="00965200"/>
    <w:rsid w:val="009668B3"/>
    <w:rsid w:val="009709DD"/>
    <w:rsid w:val="00970B71"/>
    <w:rsid w:val="00971471"/>
    <w:rsid w:val="0097152A"/>
    <w:rsid w:val="009717FD"/>
    <w:rsid w:val="009726FA"/>
    <w:rsid w:val="0097620C"/>
    <w:rsid w:val="00977062"/>
    <w:rsid w:val="009771D9"/>
    <w:rsid w:val="0097731A"/>
    <w:rsid w:val="0098154F"/>
    <w:rsid w:val="0098324A"/>
    <w:rsid w:val="00983912"/>
    <w:rsid w:val="009849C2"/>
    <w:rsid w:val="00984D24"/>
    <w:rsid w:val="009858EB"/>
    <w:rsid w:val="00985E8D"/>
    <w:rsid w:val="00985F01"/>
    <w:rsid w:val="00986273"/>
    <w:rsid w:val="009863CB"/>
    <w:rsid w:val="00986615"/>
    <w:rsid w:val="0098750E"/>
    <w:rsid w:val="0098761F"/>
    <w:rsid w:val="0098798A"/>
    <w:rsid w:val="00990D31"/>
    <w:rsid w:val="009916D1"/>
    <w:rsid w:val="009939E7"/>
    <w:rsid w:val="00994F7D"/>
    <w:rsid w:val="009969DB"/>
    <w:rsid w:val="00996DA6"/>
    <w:rsid w:val="009A01BB"/>
    <w:rsid w:val="009A0692"/>
    <w:rsid w:val="009A0F26"/>
    <w:rsid w:val="009A1646"/>
    <w:rsid w:val="009A3F47"/>
    <w:rsid w:val="009A67A0"/>
    <w:rsid w:val="009A6830"/>
    <w:rsid w:val="009A699D"/>
    <w:rsid w:val="009A6B50"/>
    <w:rsid w:val="009A7E42"/>
    <w:rsid w:val="009B0046"/>
    <w:rsid w:val="009B1813"/>
    <w:rsid w:val="009B36FB"/>
    <w:rsid w:val="009B439B"/>
    <w:rsid w:val="009B4568"/>
    <w:rsid w:val="009B4CBB"/>
    <w:rsid w:val="009B4F02"/>
    <w:rsid w:val="009B5F56"/>
    <w:rsid w:val="009B616E"/>
    <w:rsid w:val="009B6D5A"/>
    <w:rsid w:val="009C1440"/>
    <w:rsid w:val="009C208F"/>
    <w:rsid w:val="009C2107"/>
    <w:rsid w:val="009C23AC"/>
    <w:rsid w:val="009C5D9E"/>
    <w:rsid w:val="009C61F9"/>
    <w:rsid w:val="009D2C3E"/>
    <w:rsid w:val="009D2D48"/>
    <w:rsid w:val="009D3922"/>
    <w:rsid w:val="009D4518"/>
    <w:rsid w:val="009D4CE4"/>
    <w:rsid w:val="009D7ED6"/>
    <w:rsid w:val="009E0625"/>
    <w:rsid w:val="009E0B55"/>
    <w:rsid w:val="009E3034"/>
    <w:rsid w:val="009E549F"/>
    <w:rsid w:val="009E58FF"/>
    <w:rsid w:val="009E5D46"/>
    <w:rsid w:val="009E5EB0"/>
    <w:rsid w:val="009E5F30"/>
    <w:rsid w:val="009E600F"/>
    <w:rsid w:val="009F05D4"/>
    <w:rsid w:val="009F28A8"/>
    <w:rsid w:val="009F2D66"/>
    <w:rsid w:val="009F300A"/>
    <w:rsid w:val="009F33D7"/>
    <w:rsid w:val="009F473E"/>
    <w:rsid w:val="009F4CA5"/>
    <w:rsid w:val="009F5247"/>
    <w:rsid w:val="009F682A"/>
    <w:rsid w:val="009F6912"/>
    <w:rsid w:val="00A00D5D"/>
    <w:rsid w:val="00A0193F"/>
    <w:rsid w:val="00A022BE"/>
    <w:rsid w:val="00A04B8B"/>
    <w:rsid w:val="00A05677"/>
    <w:rsid w:val="00A07B4B"/>
    <w:rsid w:val="00A100A6"/>
    <w:rsid w:val="00A11519"/>
    <w:rsid w:val="00A11A65"/>
    <w:rsid w:val="00A12967"/>
    <w:rsid w:val="00A13E90"/>
    <w:rsid w:val="00A17885"/>
    <w:rsid w:val="00A17945"/>
    <w:rsid w:val="00A21264"/>
    <w:rsid w:val="00A21BBD"/>
    <w:rsid w:val="00A21CD8"/>
    <w:rsid w:val="00A21F8A"/>
    <w:rsid w:val="00A24C95"/>
    <w:rsid w:val="00A24FA3"/>
    <w:rsid w:val="00A253D6"/>
    <w:rsid w:val="00A2599A"/>
    <w:rsid w:val="00A26094"/>
    <w:rsid w:val="00A26F57"/>
    <w:rsid w:val="00A2788A"/>
    <w:rsid w:val="00A27A45"/>
    <w:rsid w:val="00A27FBF"/>
    <w:rsid w:val="00A301BF"/>
    <w:rsid w:val="00A302B2"/>
    <w:rsid w:val="00A30565"/>
    <w:rsid w:val="00A30E64"/>
    <w:rsid w:val="00A3103B"/>
    <w:rsid w:val="00A331B4"/>
    <w:rsid w:val="00A3484E"/>
    <w:rsid w:val="00A34F53"/>
    <w:rsid w:val="00A356D3"/>
    <w:rsid w:val="00A35737"/>
    <w:rsid w:val="00A358EB"/>
    <w:rsid w:val="00A36ADA"/>
    <w:rsid w:val="00A37C4D"/>
    <w:rsid w:val="00A4006B"/>
    <w:rsid w:val="00A4108E"/>
    <w:rsid w:val="00A41A4F"/>
    <w:rsid w:val="00A429D5"/>
    <w:rsid w:val="00A438D8"/>
    <w:rsid w:val="00A44196"/>
    <w:rsid w:val="00A4527A"/>
    <w:rsid w:val="00A46FA1"/>
    <w:rsid w:val="00A473F5"/>
    <w:rsid w:val="00A5120A"/>
    <w:rsid w:val="00A51213"/>
    <w:rsid w:val="00A51F9D"/>
    <w:rsid w:val="00A52014"/>
    <w:rsid w:val="00A53568"/>
    <w:rsid w:val="00A5416A"/>
    <w:rsid w:val="00A5477A"/>
    <w:rsid w:val="00A5531A"/>
    <w:rsid w:val="00A56CB2"/>
    <w:rsid w:val="00A57AD6"/>
    <w:rsid w:val="00A639F4"/>
    <w:rsid w:val="00A6503B"/>
    <w:rsid w:val="00A65864"/>
    <w:rsid w:val="00A65A6C"/>
    <w:rsid w:val="00A65FAE"/>
    <w:rsid w:val="00A66270"/>
    <w:rsid w:val="00A73547"/>
    <w:rsid w:val="00A738B7"/>
    <w:rsid w:val="00A73A82"/>
    <w:rsid w:val="00A752C3"/>
    <w:rsid w:val="00A75901"/>
    <w:rsid w:val="00A764B7"/>
    <w:rsid w:val="00A76E9B"/>
    <w:rsid w:val="00A80D76"/>
    <w:rsid w:val="00A815D8"/>
    <w:rsid w:val="00A8189F"/>
    <w:rsid w:val="00A81A32"/>
    <w:rsid w:val="00A835BD"/>
    <w:rsid w:val="00A84BDF"/>
    <w:rsid w:val="00A84DF4"/>
    <w:rsid w:val="00A94DA6"/>
    <w:rsid w:val="00A94DC4"/>
    <w:rsid w:val="00A95711"/>
    <w:rsid w:val="00A95903"/>
    <w:rsid w:val="00A96061"/>
    <w:rsid w:val="00A9731F"/>
    <w:rsid w:val="00A973F4"/>
    <w:rsid w:val="00A97B15"/>
    <w:rsid w:val="00AA23B4"/>
    <w:rsid w:val="00AA42D5"/>
    <w:rsid w:val="00AA4BBC"/>
    <w:rsid w:val="00AB01F4"/>
    <w:rsid w:val="00AB246E"/>
    <w:rsid w:val="00AB2FAB"/>
    <w:rsid w:val="00AB3BF7"/>
    <w:rsid w:val="00AB5C14"/>
    <w:rsid w:val="00AB6C31"/>
    <w:rsid w:val="00AB6D44"/>
    <w:rsid w:val="00AB7933"/>
    <w:rsid w:val="00AC17F5"/>
    <w:rsid w:val="00AC1EE7"/>
    <w:rsid w:val="00AC315A"/>
    <w:rsid w:val="00AC333F"/>
    <w:rsid w:val="00AC3775"/>
    <w:rsid w:val="00AC585C"/>
    <w:rsid w:val="00AD0D9E"/>
    <w:rsid w:val="00AD1925"/>
    <w:rsid w:val="00AD1E39"/>
    <w:rsid w:val="00AD25CF"/>
    <w:rsid w:val="00AD30EA"/>
    <w:rsid w:val="00AD3587"/>
    <w:rsid w:val="00AD4C4B"/>
    <w:rsid w:val="00AD752F"/>
    <w:rsid w:val="00AE067D"/>
    <w:rsid w:val="00AE11A8"/>
    <w:rsid w:val="00AE3CCF"/>
    <w:rsid w:val="00AE5042"/>
    <w:rsid w:val="00AF086C"/>
    <w:rsid w:val="00AF0CAE"/>
    <w:rsid w:val="00AF1181"/>
    <w:rsid w:val="00AF2F79"/>
    <w:rsid w:val="00AF3146"/>
    <w:rsid w:val="00AF4653"/>
    <w:rsid w:val="00AF6B0E"/>
    <w:rsid w:val="00AF7836"/>
    <w:rsid w:val="00AF7DB7"/>
    <w:rsid w:val="00B00006"/>
    <w:rsid w:val="00B00968"/>
    <w:rsid w:val="00B016FA"/>
    <w:rsid w:val="00B04BBD"/>
    <w:rsid w:val="00B05134"/>
    <w:rsid w:val="00B05136"/>
    <w:rsid w:val="00B0707B"/>
    <w:rsid w:val="00B0710F"/>
    <w:rsid w:val="00B07BC9"/>
    <w:rsid w:val="00B07E50"/>
    <w:rsid w:val="00B10A60"/>
    <w:rsid w:val="00B10D02"/>
    <w:rsid w:val="00B127AB"/>
    <w:rsid w:val="00B14610"/>
    <w:rsid w:val="00B14B0A"/>
    <w:rsid w:val="00B157B7"/>
    <w:rsid w:val="00B157C4"/>
    <w:rsid w:val="00B161A7"/>
    <w:rsid w:val="00B16A48"/>
    <w:rsid w:val="00B201E2"/>
    <w:rsid w:val="00B226E3"/>
    <w:rsid w:val="00B24BB0"/>
    <w:rsid w:val="00B25891"/>
    <w:rsid w:val="00B25A53"/>
    <w:rsid w:val="00B25B59"/>
    <w:rsid w:val="00B30040"/>
    <w:rsid w:val="00B30ECD"/>
    <w:rsid w:val="00B32456"/>
    <w:rsid w:val="00B324D1"/>
    <w:rsid w:val="00B328D1"/>
    <w:rsid w:val="00B343CD"/>
    <w:rsid w:val="00B345D2"/>
    <w:rsid w:val="00B35E50"/>
    <w:rsid w:val="00B35EB1"/>
    <w:rsid w:val="00B37035"/>
    <w:rsid w:val="00B37AAE"/>
    <w:rsid w:val="00B40279"/>
    <w:rsid w:val="00B41268"/>
    <w:rsid w:val="00B41B26"/>
    <w:rsid w:val="00B42B8D"/>
    <w:rsid w:val="00B443E4"/>
    <w:rsid w:val="00B4461B"/>
    <w:rsid w:val="00B471F3"/>
    <w:rsid w:val="00B527A3"/>
    <w:rsid w:val="00B543B6"/>
    <w:rsid w:val="00B5484D"/>
    <w:rsid w:val="00B55ACD"/>
    <w:rsid w:val="00B563EA"/>
    <w:rsid w:val="00B56CDF"/>
    <w:rsid w:val="00B57D8A"/>
    <w:rsid w:val="00B60E51"/>
    <w:rsid w:val="00B61AC5"/>
    <w:rsid w:val="00B6252C"/>
    <w:rsid w:val="00B63A54"/>
    <w:rsid w:val="00B63B01"/>
    <w:rsid w:val="00B66C7F"/>
    <w:rsid w:val="00B71004"/>
    <w:rsid w:val="00B73497"/>
    <w:rsid w:val="00B747AC"/>
    <w:rsid w:val="00B75295"/>
    <w:rsid w:val="00B769AB"/>
    <w:rsid w:val="00B77814"/>
    <w:rsid w:val="00B77D18"/>
    <w:rsid w:val="00B813BF"/>
    <w:rsid w:val="00B8313A"/>
    <w:rsid w:val="00B83CA4"/>
    <w:rsid w:val="00B84179"/>
    <w:rsid w:val="00B848AC"/>
    <w:rsid w:val="00B90162"/>
    <w:rsid w:val="00B911A5"/>
    <w:rsid w:val="00B915B8"/>
    <w:rsid w:val="00B93503"/>
    <w:rsid w:val="00B955C2"/>
    <w:rsid w:val="00BA097B"/>
    <w:rsid w:val="00BA27E3"/>
    <w:rsid w:val="00BA2CA1"/>
    <w:rsid w:val="00BA31E8"/>
    <w:rsid w:val="00BA469D"/>
    <w:rsid w:val="00BA4890"/>
    <w:rsid w:val="00BA4DBC"/>
    <w:rsid w:val="00BA4FBE"/>
    <w:rsid w:val="00BA55E0"/>
    <w:rsid w:val="00BA5AC6"/>
    <w:rsid w:val="00BA6BD4"/>
    <w:rsid w:val="00BA6C7A"/>
    <w:rsid w:val="00BA7B93"/>
    <w:rsid w:val="00BB0948"/>
    <w:rsid w:val="00BB0D60"/>
    <w:rsid w:val="00BB17D1"/>
    <w:rsid w:val="00BB273F"/>
    <w:rsid w:val="00BB3752"/>
    <w:rsid w:val="00BB5058"/>
    <w:rsid w:val="00BB6688"/>
    <w:rsid w:val="00BC0F66"/>
    <w:rsid w:val="00BC26D4"/>
    <w:rsid w:val="00BC2B85"/>
    <w:rsid w:val="00BC61A4"/>
    <w:rsid w:val="00BD0EEF"/>
    <w:rsid w:val="00BD3B14"/>
    <w:rsid w:val="00BD51A5"/>
    <w:rsid w:val="00BE02BD"/>
    <w:rsid w:val="00BE0C80"/>
    <w:rsid w:val="00BE338B"/>
    <w:rsid w:val="00BE4AC3"/>
    <w:rsid w:val="00BE54D5"/>
    <w:rsid w:val="00BE54EC"/>
    <w:rsid w:val="00BE55B6"/>
    <w:rsid w:val="00BE5C54"/>
    <w:rsid w:val="00BE683F"/>
    <w:rsid w:val="00BF0960"/>
    <w:rsid w:val="00BF0C97"/>
    <w:rsid w:val="00BF2A42"/>
    <w:rsid w:val="00BF41F6"/>
    <w:rsid w:val="00BF42CA"/>
    <w:rsid w:val="00BF42E5"/>
    <w:rsid w:val="00BF792E"/>
    <w:rsid w:val="00BF7AA1"/>
    <w:rsid w:val="00C00EB2"/>
    <w:rsid w:val="00C013EF"/>
    <w:rsid w:val="00C015F8"/>
    <w:rsid w:val="00C02876"/>
    <w:rsid w:val="00C037F8"/>
    <w:rsid w:val="00C03D8C"/>
    <w:rsid w:val="00C04078"/>
    <w:rsid w:val="00C04670"/>
    <w:rsid w:val="00C04684"/>
    <w:rsid w:val="00C04686"/>
    <w:rsid w:val="00C047E8"/>
    <w:rsid w:val="00C055EC"/>
    <w:rsid w:val="00C05C76"/>
    <w:rsid w:val="00C0712A"/>
    <w:rsid w:val="00C10DC9"/>
    <w:rsid w:val="00C121F3"/>
    <w:rsid w:val="00C12230"/>
    <w:rsid w:val="00C12FB3"/>
    <w:rsid w:val="00C1508B"/>
    <w:rsid w:val="00C16B47"/>
    <w:rsid w:val="00C17341"/>
    <w:rsid w:val="00C17532"/>
    <w:rsid w:val="00C17EB3"/>
    <w:rsid w:val="00C2129E"/>
    <w:rsid w:val="00C2226A"/>
    <w:rsid w:val="00C22500"/>
    <w:rsid w:val="00C2252C"/>
    <w:rsid w:val="00C22B1B"/>
    <w:rsid w:val="00C22BB8"/>
    <w:rsid w:val="00C22BCC"/>
    <w:rsid w:val="00C24EEF"/>
    <w:rsid w:val="00C25CF6"/>
    <w:rsid w:val="00C26815"/>
    <w:rsid w:val="00C26C36"/>
    <w:rsid w:val="00C32768"/>
    <w:rsid w:val="00C362D4"/>
    <w:rsid w:val="00C40F01"/>
    <w:rsid w:val="00C41515"/>
    <w:rsid w:val="00C422F2"/>
    <w:rsid w:val="00C4246A"/>
    <w:rsid w:val="00C42C28"/>
    <w:rsid w:val="00C431DF"/>
    <w:rsid w:val="00C43636"/>
    <w:rsid w:val="00C449A3"/>
    <w:rsid w:val="00C456BD"/>
    <w:rsid w:val="00C460B3"/>
    <w:rsid w:val="00C523CA"/>
    <w:rsid w:val="00C530DC"/>
    <w:rsid w:val="00C5350D"/>
    <w:rsid w:val="00C54335"/>
    <w:rsid w:val="00C55079"/>
    <w:rsid w:val="00C563D7"/>
    <w:rsid w:val="00C567C7"/>
    <w:rsid w:val="00C5728D"/>
    <w:rsid w:val="00C6034A"/>
    <w:rsid w:val="00C6123C"/>
    <w:rsid w:val="00C61F11"/>
    <w:rsid w:val="00C6311A"/>
    <w:rsid w:val="00C65036"/>
    <w:rsid w:val="00C65326"/>
    <w:rsid w:val="00C6630A"/>
    <w:rsid w:val="00C70760"/>
    <w:rsid w:val="00C7084D"/>
    <w:rsid w:val="00C72C0E"/>
    <w:rsid w:val="00C7315E"/>
    <w:rsid w:val="00C7332E"/>
    <w:rsid w:val="00C75895"/>
    <w:rsid w:val="00C76E5A"/>
    <w:rsid w:val="00C76FAB"/>
    <w:rsid w:val="00C776D5"/>
    <w:rsid w:val="00C80934"/>
    <w:rsid w:val="00C80F0C"/>
    <w:rsid w:val="00C8185C"/>
    <w:rsid w:val="00C81A65"/>
    <w:rsid w:val="00C821AD"/>
    <w:rsid w:val="00C83C9F"/>
    <w:rsid w:val="00C84357"/>
    <w:rsid w:val="00C85C77"/>
    <w:rsid w:val="00C869CD"/>
    <w:rsid w:val="00C86D7D"/>
    <w:rsid w:val="00C873C9"/>
    <w:rsid w:val="00C903F1"/>
    <w:rsid w:val="00C91415"/>
    <w:rsid w:val="00C94840"/>
    <w:rsid w:val="00C9488B"/>
    <w:rsid w:val="00C95A5A"/>
    <w:rsid w:val="00C96012"/>
    <w:rsid w:val="00C960AF"/>
    <w:rsid w:val="00C96656"/>
    <w:rsid w:val="00CA0546"/>
    <w:rsid w:val="00CA4EE3"/>
    <w:rsid w:val="00CA5F72"/>
    <w:rsid w:val="00CA715F"/>
    <w:rsid w:val="00CB027F"/>
    <w:rsid w:val="00CB159A"/>
    <w:rsid w:val="00CB2095"/>
    <w:rsid w:val="00CB38B9"/>
    <w:rsid w:val="00CB3A72"/>
    <w:rsid w:val="00CB6EBB"/>
    <w:rsid w:val="00CB79E9"/>
    <w:rsid w:val="00CC0EBB"/>
    <w:rsid w:val="00CC10FF"/>
    <w:rsid w:val="00CC432D"/>
    <w:rsid w:val="00CC6297"/>
    <w:rsid w:val="00CC651D"/>
    <w:rsid w:val="00CC7690"/>
    <w:rsid w:val="00CD052F"/>
    <w:rsid w:val="00CD0D5F"/>
    <w:rsid w:val="00CD1986"/>
    <w:rsid w:val="00CD1AAB"/>
    <w:rsid w:val="00CD4BB4"/>
    <w:rsid w:val="00CD54BF"/>
    <w:rsid w:val="00CD64DC"/>
    <w:rsid w:val="00CE02CA"/>
    <w:rsid w:val="00CE1C40"/>
    <w:rsid w:val="00CE1DF7"/>
    <w:rsid w:val="00CE3FE6"/>
    <w:rsid w:val="00CE4D5C"/>
    <w:rsid w:val="00CE4E79"/>
    <w:rsid w:val="00CE604B"/>
    <w:rsid w:val="00CF05DA"/>
    <w:rsid w:val="00CF3130"/>
    <w:rsid w:val="00CF41D4"/>
    <w:rsid w:val="00CF58EB"/>
    <w:rsid w:val="00CF6FEC"/>
    <w:rsid w:val="00D00D0F"/>
    <w:rsid w:val="00D0106E"/>
    <w:rsid w:val="00D01811"/>
    <w:rsid w:val="00D02275"/>
    <w:rsid w:val="00D06383"/>
    <w:rsid w:val="00D0674E"/>
    <w:rsid w:val="00D07334"/>
    <w:rsid w:val="00D0737B"/>
    <w:rsid w:val="00D07BCA"/>
    <w:rsid w:val="00D105C7"/>
    <w:rsid w:val="00D10AC8"/>
    <w:rsid w:val="00D10B41"/>
    <w:rsid w:val="00D14FD2"/>
    <w:rsid w:val="00D16496"/>
    <w:rsid w:val="00D1754A"/>
    <w:rsid w:val="00D20BE4"/>
    <w:rsid w:val="00D20E85"/>
    <w:rsid w:val="00D24185"/>
    <w:rsid w:val="00D24615"/>
    <w:rsid w:val="00D24774"/>
    <w:rsid w:val="00D24BF8"/>
    <w:rsid w:val="00D24C42"/>
    <w:rsid w:val="00D26022"/>
    <w:rsid w:val="00D31C84"/>
    <w:rsid w:val="00D32CA1"/>
    <w:rsid w:val="00D34439"/>
    <w:rsid w:val="00D34AE5"/>
    <w:rsid w:val="00D355DC"/>
    <w:rsid w:val="00D36F41"/>
    <w:rsid w:val="00D372B5"/>
    <w:rsid w:val="00D37842"/>
    <w:rsid w:val="00D37856"/>
    <w:rsid w:val="00D378FD"/>
    <w:rsid w:val="00D37BF2"/>
    <w:rsid w:val="00D41FB2"/>
    <w:rsid w:val="00D42DC2"/>
    <w:rsid w:val="00D4302B"/>
    <w:rsid w:val="00D434C1"/>
    <w:rsid w:val="00D43B37"/>
    <w:rsid w:val="00D50A83"/>
    <w:rsid w:val="00D537E1"/>
    <w:rsid w:val="00D541D9"/>
    <w:rsid w:val="00D54F94"/>
    <w:rsid w:val="00D55BB2"/>
    <w:rsid w:val="00D561CF"/>
    <w:rsid w:val="00D6091A"/>
    <w:rsid w:val="00D61321"/>
    <w:rsid w:val="00D6605A"/>
    <w:rsid w:val="00D6695F"/>
    <w:rsid w:val="00D66A88"/>
    <w:rsid w:val="00D671CC"/>
    <w:rsid w:val="00D67B98"/>
    <w:rsid w:val="00D67BE6"/>
    <w:rsid w:val="00D67CA6"/>
    <w:rsid w:val="00D74DAE"/>
    <w:rsid w:val="00D75644"/>
    <w:rsid w:val="00D7627D"/>
    <w:rsid w:val="00D77912"/>
    <w:rsid w:val="00D81656"/>
    <w:rsid w:val="00D83D87"/>
    <w:rsid w:val="00D84A6D"/>
    <w:rsid w:val="00D86A30"/>
    <w:rsid w:val="00D8765F"/>
    <w:rsid w:val="00D9079D"/>
    <w:rsid w:val="00D9289E"/>
    <w:rsid w:val="00D9425C"/>
    <w:rsid w:val="00D9463D"/>
    <w:rsid w:val="00D94A24"/>
    <w:rsid w:val="00D94CF9"/>
    <w:rsid w:val="00D94EBF"/>
    <w:rsid w:val="00D94FDE"/>
    <w:rsid w:val="00D9645A"/>
    <w:rsid w:val="00D967B4"/>
    <w:rsid w:val="00D96FD6"/>
    <w:rsid w:val="00D97CB4"/>
    <w:rsid w:val="00D97DD4"/>
    <w:rsid w:val="00DA5A8A"/>
    <w:rsid w:val="00DA6B2E"/>
    <w:rsid w:val="00DA6CAC"/>
    <w:rsid w:val="00DB1170"/>
    <w:rsid w:val="00DB1B3D"/>
    <w:rsid w:val="00DB26CD"/>
    <w:rsid w:val="00DB28C3"/>
    <w:rsid w:val="00DB3697"/>
    <w:rsid w:val="00DB3D8B"/>
    <w:rsid w:val="00DB441C"/>
    <w:rsid w:val="00DB44AF"/>
    <w:rsid w:val="00DB4CAC"/>
    <w:rsid w:val="00DB5289"/>
    <w:rsid w:val="00DC1F58"/>
    <w:rsid w:val="00DC212D"/>
    <w:rsid w:val="00DC339B"/>
    <w:rsid w:val="00DC3AD4"/>
    <w:rsid w:val="00DC4108"/>
    <w:rsid w:val="00DC54A8"/>
    <w:rsid w:val="00DC5D40"/>
    <w:rsid w:val="00DC6495"/>
    <w:rsid w:val="00DC69A7"/>
    <w:rsid w:val="00DD016F"/>
    <w:rsid w:val="00DD148B"/>
    <w:rsid w:val="00DD2E50"/>
    <w:rsid w:val="00DD30E9"/>
    <w:rsid w:val="00DD3D00"/>
    <w:rsid w:val="00DD4F47"/>
    <w:rsid w:val="00DD749D"/>
    <w:rsid w:val="00DD7FBB"/>
    <w:rsid w:val="00DE0B9F"/>
    <w:rsid w:val="00DE156F"/>
    <w:rsid w:val="00DE268C"/>
    <w:rsid w:val="00DE2A9E"/>
    <w:rsid w:val="00DE3B62"/>
    <w:rsid w:val="00DE4238"/>
    <w:rsid w:val="00DE45FA"/>
    <w:rsid w:val="00DE5CA6"/>
    <w:rsid w:val="00DE657F"/>
    <w:rsid w:val="00DE6B62"/>
    <w:rsid w:val="00DF0748"/>
    <w:rsid w:val="00DF1218"/>
    <w:rsid w:val="00DF6462"/>
    <w:rsid w:val="00E00F81"/>
    <w:rsid w:val="00E01A48"/>
    <w:rsid w:val="00E02FA0"/>
    <w:rsid w:val="00E03131"/>
    <w:rsid w:val="00E036DC"/>
    <w:rsid w:val="00E068C6"/>
    <w:rsid w:val="00E10454"/>
    <w:rsid w:val="00E10504"/>
    <w:rsid w:val="00E1061F"/>
    <w:rsid w:val="00E112E5"/>
    <w:rsid w:val="00E122D8"/>
    <w:rsid w:val="00E12CC8"/>
    <w:rsid w:val="00E13F74"/>
    <w:rsid w:val="00E15027"/>
    <w:rsid w:val="00E15352"/>
    <w:rsid w:val="00E168EE"/>
    <w:rsid w:val="00E20438"/>
    <w:rsid w:val="00E20A26"/>
    <w:rsid w:val="00E21CC7"/>
    <w:rsid w:val="00E21E86"/>
    <w:rsid w:val="00E229B5"/>
    <w:rsid w:val="00E2444C"/>
    <w:rsid w:val="00E24B57"/>
    <w:rsid w:val="00E24D9E"/>
    <w:rsid w:val="00E25849"/>
    <w:rsid w:val="00E25C05"/>
    <w:rsid w:val="00E2621E"/>
    <w:rsid w:val="00E26417"/>
    <w:rsid w:val="00E2713E"/>
    <w:rsid w:val="00E31061"/>
    <w:rsid w:val="00E3197E"/>
    <w:rsid w:val="00E342F8"/>
    <w:rsid w:val="00E34612"/>
    <w:rsid w:val="00E351ED"/>
    <w:rsid w:val="00E3550B"/>
    <w:rsid w:val="00E37202"/>
    <w:rsid w:val="00E377AB"/>
    <w:rsid w:val="00E40306"/>
    <w:rsid w:val="00E40510"/>
    <w:rsid w:val="00E410AB"/>
    <w:rsid w:val="00E41F3E"/>
    <w:rsid w:val="00E42877"/>
    <w:rsid w:val="00E42A36"/>
    <w:rsid w:val="00E42B19"/>
    <w:rsid w:val="00E42D0C"/>
    <w:rsid w:val="00E44652"/>
    <w:rsid w:val="00E45180"/>
    <w:rsid w:val="00E45B52"/>
    <w:rsid w:val="00E4631C"/>
    <w:rsid w:val="00E47986"/>
    <w:rsid w:val="00E47E41"/>
    <w:rsid w:val="00E47FDB"/>
    <w:rsid w:val="00E50E82"/>
    <w:rsid w:val="00E52BDE"/>
    <w:rsid w:val="00E54855"/>
    <w:rsid w:val="00E54F0A"/>
    <w:rsid w:val="00E56AEE"/>
    <w:rsid w:val="00E57D52"/>
    <w:rsid w:val="00E6034B"/>
    <w:rsid w:val="00E6116D"/>
    <w:rsid w:val="00E6136D"/>
    <w:rsid w:val="00E6200C"/>
    <w:rsid w:val="00E6447C"/>
    <w:rsid w:val="00E646B6"/>
    <w:rsid w:val="00E65057"/>
    <w:rsid w:val="00E6549E"/>
    <w:rsid w:val="00E65EDE"/>
    <w:rsid w:val="00E70869"/>
    <w:rsid w:val="00E70F81"/>
    <w:rsid w:val="00E722E3"/>
    <w:rsid w:val="00E72370"/>
    <w:rsid w:val="00E735D3"/>
    <w:rsid w:val="00E738F7"/>
    <w:rsid w:val="00E760D8"/>
    <w:rsid w:val="00E763F8"/>
    <w:rsid w:val="00E77055"/>
    <w:rsid w:val="00E77460"/>
    <w:rsid w:val="00E81052"/>
    <w:rsid w:val="00E816EC"/>
    <w:rsid w:val="00E81C6D"/>
    <w:rsid w:val="00E83ABC"/>
    <w:rsid w:val="00E83D19"/>
    <w:rsid w:val="00E844F2"/>
    <w:rsid w:val="00E901D4"/>
    <w:rsid w:val="00E90AD0"/>
    <w:rsid w:val="00E91C58"/>
    <w:rsid w:val="00E9275B"/>
    <w:rsid w:val="00E92872"/>
    <w:rsid w:val="00E92FCB"/>
    <w:rsid w:val="00E93B3F"/>
    <w:rsid w:val="00E9429C"/>
    <w:rsid w:val="00EA02E7"/>
    <w:rsid w:val="00EA147F"/>
    <w:rsid w:val="00EA1930"/>
    <w:rsid w:val="00EA1C9D"/>
    <w:rsid w:val="00EA1F5B"/>
    <w:rsid w:val="00EA1F9B"/>
    <w:rsid w:val="00EA2A48"/>
    <w:rsid w:val="00EA4A27"/>
    <w:rsid w:val="00EA4A9E"/>
    <w:rsid w:val="00EA4FA6"/>
    <w:rsid w:val="00EA678B"/>
    <w:rsid w:val="00EA7608"/>
    <w:rsid w:val="00EB1A25"/>
    <w:rsid w:val="00EB233A"/>
    <w:rsid w:val="00EB2B3E"/>
    <w:rsid w:val="00EB30B7"/>
    <w:rsid w:val="00EB4C4D"/>
    <w:rsid w:val="00EB6022"/>
    <w:rsid w:val="00EC26B6"/>
    <w:rsid w:val="00EC52CA"/>
    <w:rsid w:val="00EC6683"/>
    <w:rsid w:val="00EC7363"/>
    <w:rsid w:val="00EC75E9"/>
    <w:rsid w:val="00EC7B3B"/>
    <w:rsid w:val="00ED03AB"/>
    <w:rsid w:val="00ED1963"/>
    <w:rsid w:val="00ED1CD4"/>
    <w:rsid w:val="00ED1D2B"/>
    <w:rsid w:val="00ED4CA0"/>
    <w:rsid w:val="00ED52A4"/>
    <w:rsid w:val="00ED5E20"/>
    <w:rsid w:val="00ED64B5"/>
    <w:rsid w:val="00EE11AC"/>
    <w:rsid w:val="00EE1724"/>
    <w:rsid w:val="00EE2B6A"/>
    <w:rsid w:val="00EE4E80"/>
    <w:rsid w:val="00EE6B88"/>
    <w:rsid w:val="00EE7CCA"/>
    <w:rsid w:val="00EF041E"/>
    <w:rsid w:val="00EF082B"/>
    <w:rsid w:val="00EF1C6D"/>
    <w:rsid w:val="00EF35F1"/>
    <w:rsid w:val="00EF41C6"/>
    <w:rsid w:val="00EF4B4B"/>
    <w:rsid w:val="00EF5895"/>
    <w:rsid w:val="00EF5A3F"/>
    <w:rsid w:val="00F0072C"/>
    <w:rsid w:val="00F0096F"/>
    <w:rsid w:val="00F0138D"/>
    <w:rsid w:val="00F023D7"/>
    <w:rsid w:val="00F03EBA"/>
    <w:rsid w:val="00F06E53"/>
    <w:rsid w:val="00F121B5"/>
    <w:rsid w:val="00F12353"/>
    <w:rsid w:val="00F15918"/>
    <w:rsid w:val="00F16945"/>
    <w:rsid w:val="00F16A14"/>
    <w:rsid w:val="00F16BB5"/>
    <w:rsid w:val="00F17C4A"/>
    <w:rsid w:val="00F221D5"/>
    <w:rsid w:val="00F26FFF"/>
    <w:rsid w:val="00F3013D"/>
    <w:rsid w:val="00F30FEF"/>
    <w:rsid w:val="00F31D84"/>
    <w:rsid w:val="00F332C9"/>
    <w:rsid w:val="00F33B54"/>
    <w:rsid w:val="00F34422"/>
    <w:rsid w:val="00F3444D"/>
    <w:rsid w:val="00F362D7"/>
    <w:rsid w:val="00F36A6A"/>
    <w:rsid w:val="00F36AF6"/>
    <w:rsid w:val="00F37D7B"/>
    <w:rsid w:val="00F435B3"/>
    <w:rsid w:val="00F457D7"/>
    <w:rsid w:val="00F4750B"/>
    <w:rsid w:val="00F50282"/>
    <w:rsid w:val="00F513E8"/>
    <w:rsid w:val="00F5314C"/>
    <w:rsid w:val="00F5385E"/>
    <w:rsid w:val="00F54839"/>
    <w:rsid w:val="00F55339"/>
    <w:rsid w:val="00F56493"/>
    <w:rsid w:val="00F5650E"/>
    <w:rsid w:val="00F5688C"/>
    <w:rsid w:val="00F60048"/>
    <w:rsid w:val="00F60C5A"/>
    <w:rsid w:val="00F635DD"/>
    <w:rsid w:val="00F6404E"/>
    <w:rsid w:val="00F64C79"/>
    <w:rsid w:val="00F6627B"/>
    <w:rsid w:val="00F66C76"/>
    <w:rsid w:val="00F676F8"/>
    <w:rsid w:val="00F71CFF"/>
    <w:rsid w:val="00F7336E"/>
    <w:rsid w:val="00F734F2"/>
    <w:rsid w:val="00F73C9A"/>
    <w:rsid w:val="00F746EE"/>
    <w:rsid w:val="00F75052"/>
    <w:rsid w:val="00F80260"/>
    <w:rsid w:val="00F804D3"/>
    <w:rsid w:val="00F80A21"/>
    <w:rsid w:val="00F80E1A"/>
    <w:rsid w:val="00F816CB"/>
    <w:rsid w:val="00F81CD2"/>
    <w:rsid w:val="00F82641"/>
    <w:rsid w:val="00F844FD"/>
    <w:rsid w:val="00F85EB2"/>
    <w:rsid w:val="00F87B27"/>
    <w:rsid w:val="00F90F18"/>
    <w:rsid w:val="00F914C9"/>
    <w:rsid w:val="00F937E4"/>
    <w:rsid w:val="00F94ABB"/>
    <w:rsid w:val="00F95EE7"/>
    <w:rsid w:val="00F96505"/>
    <w:rsid w:val="00FA13AB"/>
    <w:rsid w:val="00FA221A"/>
    <w:rsid w:val="00FA2B4B"/>
    <w:rsid w:val="00FA39E6"/>
    <w:rsid w:val="00FA4950"/>
    <w:rsid w:val="00FA4DF9"/>
    <w:rsid w:val="00FA7BC9"/>
    <w:rsid w:val="00FA7C94"/>
    <w:rsid w:val="00FB05D9"/>
    <w:rsid w:val="00FB23F7"/>
    <w:rsid w:val="00FB28F2"/>
    <w:rsid w:val="00FB378E"/>
    <w:rsid w:val="00FB37F1"/>
    <w:rsid w:val="00FB47C0"/>
    <w:rsid w:val="00FB4A01"/>
    <w:rsid w:val="00FB501B"/>
    <w:rsid w:val="00FB700E"/>
    <w:rsid w:val="00FB719A"/>
    <w:rsid w:val="00FB7770"/>
    <w:rsid w:val="00FC0E2C"/>
    <w:rsid w:val="00FC0F96"/>
    <w:rsid w:val="00FC3B52"/>
    <w:rsid w:val="00FC6766"/>
    <w:rsid w:val="00FD19A4"/>
    <w:rsid w:val="00FD1F55"/>
    <w:rsid w:val="00FD3644"/>
    <w:rsid w:val="00FD3B91"/>
    <w:rsid w:val="00FD3EEE"/>
    <w:rsid w:val="00FD576B"/>
    <w:rsid w:val="00FD579E"/>
    <w:rsid w:val="00FD6845"/>
    <w:rsid w:val="00FE1081"/>
    <w:rsid w:val="00FE1285"/>
    <w:rsid w:val="00FE1B82"/>
    <w:rsid w:val="00FE4516"/>
    <w:rsid w:val="00FE5C58"/>
    <w:rsid w:val="00FE64C8"/>
    <w:rsid w:val="00FF0E37"/>
    <w:rsid w:val="00FF1F53"/>
    <w:rsid w:val="00FF516A"/>
    <w:rsid w:val="00FF56F6"/>
    <w:rsid w:val="00FF7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545B4"/>
    <w:pPr>
      <w:widowControl w:val="0"/>
      <w:overflowPunct w:val="0"/>
      <w:autoSpaceDE w:val="0"/>
      <w:autoSpaceDN w:val="0"/>
      <w:jc w:val="both"/>
    </w:pPr>
    <w:rPr>
      <w:rFonts w:ascii="標楷體" w:eastAsia="標楷體"/>
      <w:kern w:val="2"/>
      <w:sz w:val="32"/>
    </w:rPr>
  </w:style>
  <w:style w:type="paragraph" w:styleId="10">
    <w:name w:val="heading 1"/>
    <w:aliases w:val="題號1"/>
    <w:basedOn w:val="a6"/>
    <w:link w:val="12"/>
    <w:qFormat/>
    <w:rsid w:val="00203BB9"/>
    <w:pPr>
      <w:numPr>
        <w:numId w:val="8"/>
      </w:numPr>
      <w:outlineLvl w:val="0"/>
    </w:pPr>
    <w:rPr>
      <w:rFonts w:hAnsi="Arial"/>
      <w:bCs/>
      <w:kern w:val="32"/>
      <w:szCs w:val="52"/>
    </w:rPr>
  </w:style>
  <w:style w:type="paragraph" w:styleId="2">
    <w:name w:val="heading 2"/>
    <w:aliases w:val="標題110/111,節,節1,標題 2 一、,標題110/111 + 內文"/>
    <w:basedOn w:val="a6"/>
    <w:link w:val="21"/>
    <w:qFormat/>
    <w:rsid w:val="00203BB9"/>
    <w:pPr>
      <w:numPr>
        <w:ilvl w:val="1"/>
        <w:numId w:val="8"/>
      </w:numPr>
      <w:outlineLvl w:val="1"/>
    </w:pPr>
    <w:rPr>
      <w:rFonts w:hAnsi="Arial"/>
      <w:bCs/>
      <w:kern w:val="32"/>
      <w:szCs w:val="48"/>
    </w:rPr>
  </w:style>
  <w:style w:type="paragraph" w:styleId="3">
    <w:name w:val="heading 3"/>
    <w:basedOn w:val="a6"/>
    <w:link w:val="31"/>
    <w:qFormat/>
    <w:rsid w:val="00203BB9"/>
    <w:pPr>
      <w:numPr>
        <w:ilvl w:val="2"/>
        <w:numId w:val="8"/>
      </w:numPr>
      <w:outlineLvl w:val="2"/>
    </w:pPr>
    <w:rPr>
      <w:rFonts w:hAnsi="Arial"/>
      <w:bCs/>
      <w:kern w:val="32"/>
      <w:szCs w:val="36"/>
    </w:rPr>
  </w:style>
  <w:style w:type="paragraph" w:styleId="4">
    <w:name w:val="heading 4"/>
    <w:aliases w:val="表格,1、"/>
    <w:basedOn w:val="a6"/>
    <w:link w:val="41"/>
    <w:qFormat/>
    <w:rsid w:val="00203BB9"/>
    <w:pPr>
      <w:numPr>
        <w:ilvl w:val="3"/>
        <w:numId w:val="8"/>
      </w:numPr>
      <w:outlineLvl w:val="3"/>
    </w:pPr>
    <w:rPr>
      <w:rFonts w:hAnsi="Arial"/>
      <w:kern w:val="32"/>
      <w:szCs w:val="36"/>
    </w:rPr>
  </w:style>
  <w:style w:type="paragraph" w:styleId="5">
    <w:name w:val="heading 5"/>
    <w:aliases w:val="標題 5 （1）"/>
    <w:basedOn w:val="a6"/>
    <w:link w:val="51"/>
    <w:qFormat/>
    <w:rsid w:val="00203BB9"/>
    <w:pPr>
      <w:numPr>
        <w:ilvl w:val="4"/>
        <w:numId w:val="8"/>
      </w:numPr>
      <w:ind w:left="2041"/>
      <w:outlineLvl w:val="4"/>
    </w:pPr>
    <w:rPr>
      <w:rFonts w:hAnsi="Arial"/>
      <w:bCs/>
      <w:kern w:val="32"/>
      <w:szCs w:val="36"/>
    </w:rPr>
  </w:style>
  <w:style w:type="paragraph" w:styleId="6">
    <w:name w:val="heading 6"/>
    <w:aliases w:val="1"/>
    <w:basedOn w:val="a6"/>
    <w:link w:val="60"/>
    <w:qFormat/>
    <w:rsid w:val="00203BB9"/>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203BB9"/>
    <w:pPr>
      <w:numPr>
        <w:ilvl w:val="6"/>
        <w:numId w:val="8"/>
      </w:numPr>
      <w:outlineLvl w:val="6"/>
    </w:pPr>
    <w:rPr>
      <w:rFonts w:hAnsi="Arial"/>
      <w:bCs/>
      <w:kern w:val="32"/>
      <w:szCs w:val="36"/>
    </w:rPr>
  </w:style>
  <w:style w:type="paragraph" w:styleId="8">
    <w:name w:val="heading 8"/>
    <w:basedOn w:val="a6"/>
    <w:link w:val="80"/>
    <w:qFormat/>
    <w:rsid w:val="00203BB9"/>
    <w:pPr>
      <w:numPr>
        <w:ilvl w:val="7"/>
        <w:numId w:val="8"/>
      </w:numPr>
      <w:outlineLvl w:val="7"/>
    </w:pPr>
    <w:rPr>
      <w:rFonts w:hAnsi="Arial"/>
      <w:kern w:val="32"/>
      <w:szCs w:val="36"/>
    </w:rPr>
  </w:style>
  <w:style w:type="paragraph" w:styleId="9">
    <w:name w:val="heading 9"/>
    <w:basedOn w:val="a6"/>
    <w:link w:val="90"/>
    <w:uiPriority w:val="9"/>
    <w:unhideWhenUsed/>
    <w:qFormat/>
    <w:rsid w:val="00203BB9"/>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203BB9"/>
    <w:pPr>
      <w:spacing w:before="720" w:after="720"/>
      <w:ind w:left="7371"/>
    </w:pPr>
    <w:rPr>
      <w:b/>
      <w:snapToGrid w:val="0"/>
      <w:spacing w:val="10"/>
      <w:sz w:val="36"/>
    </w:rPr>
  </w:style>
  <w:style w:type="paragraph" w:styleId="ac">
    <w:name w:val="endnote text"/>
    <w:basedOn w:val="a6"/>
    <w:link w:val="ad"/>
    <w:semiHidden/>
    <w:rsid w:val="00203BB9"/>
    <w:pPr>
      <w:kinsoku w:val="0"/>
      <w:autoSpaceDE/>
      <w:spacing w:before="240"/>
      <w:ind w:left="1021" w:hanging="1021"/>
    </w:pPr>
    <w:rPr>
      <w:snapToGrid w:val="0"/>
      <w:spacing w:val="10"/>
    </w:rPr>
  </w:style>
  <w:style w:type="paragraph" w:styleId="52">
    <w:name w:val="toc 5"/>
    <w:basedOn w:val="a6"/>
    <w:next w:val="a6"/>
    <w:autoRedefine/>
    <w:semiHidden/>
    <w:rsid w:val="00203BB9"/>
    <w:pPr>
      <w:ind w:leftChars="400" w:left="600" w:rightChars="200" w:right="200" w:hangingChars="200" w:hanging="200"/>
    </w:pPr>
  </w:style>
  <w:style w:type="character" w:styleId="ae">
    <w:name w:val="page number"/>
    <w:basedOn w:val="a7"/>
    <w:semiHidden/>
    <w:rsid w:val="00203BB9"/>
    <w:rPr>
      <w:rFonts w:ascii="標楷體" w:eastAsia="標楷體"/>
      <w:sz w:val="20"/>
    </w:rPr>
  </w:style>
  <w:style w:type="paragraph" w:styleId="61">
    <w:name w:val="toc 6"/>
    <w:basedOn w:val="a6"/>
    <w:next w:val="a6"/>
    <w:autoRedefine/>
    <w:semiHidden/>
    <w:rsid w:val="00203BB9"/>
    <w:pPr>
      <w:ind w:leftChars="500" w:left="500"/>
    </w:pPr>
  </w:style>
  <w:style w:type="paragraph" w:customStyle="1" w:styleId="13">
    <w:name w:val="段落樣式1"/>
    <w:basedOn w:val="a6"/>
    <w:qFormat/>
    <w:rsid w:val="00203BB9"/>
    <w:pPr>
      <w:tabs>
        <w:tab w:val="left" w:pos="567"/>
      </w:tabs>
      <w:ind w:leftChars="200" w:left="200" w:firstLineChars="200" w:firstLine="200"/>
    </w:pPr>
    <w:rPr>
      <w:kern w:val="32"/>
    </w:rPr>
  </w:style>
  <w:style w:type="paragraph" w:customStyle="1" w:styleId="22">
    <w:name w:val="段落樣式2"/>
    <w:basedOn w:val="a6"/>
    <w:qFormat/>
    <w:rsid w:val="00203BB9"/>
    <w:pPr>
      <w:tabs>
        <w:tab w:val="left" w:pos="567"/>
      </w:tabs>
      <w:ind w:leftChars="300" w:left="300" w:firstLineChars="200" w:firstLine="200"/>
    </w:pPr>
    <w:rPr>
      <w:kern w:val="32"/>
    </w:rPr>
  </w:style>
  <w:style w:type="paragraph" w:styleId="14">
    <w:name w:val="toc 1"/>
    <w:basedOn w:val="a6"/>
    <w:next w:val="a6"/>
    <w:autoRedefine/>
    <w:uiPriority w:val="39"/>
    <w:rsid w:val="00203BB9"/>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203BB9"/>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203BB9"/>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203BB9"/>
    <w:pPr>
      <w:kinsoku w:val="0"/>
      <w:ind w:leftChars="300" w:left="500" w:rightChars="200" w:right="200" w:hangingChars="200" w:hanging="200"/>
    </w:pPr>
  </w:style>
  <w:style w:type="paragraph" w:styleId="71">
    <w:name w:val="toc 7"/>
    <w:basedOn w:val="a6"/>
    <w:next w:val="a6"/>
    <w:autoRedefine/>
    <w:semiHidden/>
    <w:rsid w:val="00203BB9"/>
    <w:pPr>
      <w:ind w:leftChars="600" w:left="800" w:hangingChars="200" w:hanging="200"/>
    </w:pPr>
  </w:style>
  <w:style w:type="paragraph" w:styleId="81">
    <w:name w:val="toc 8"/>
    <w:basedOn w:val="a6"/>
    <w:next w:val="a6"/>
    <w:autoRedefine/>
    <w:semiHidden/>
    <w:rsid w:val="00203BB9"/>
    <w:pPr>
      <w:ind w:leftChars="700" w:left="900" w:hangingChars="200" w:hanging="200"/>
    </w:pPr>
  </w:style>
  <w:style w:type="paragraph" w:styleId="91">
    <w:name w:val="toc 9"/>
    <w:basedOn w:val="a6"/>
    <w:next w:val="a6"/>
    <w:autoRedefine/>
    <w:semiHidden/>
    <w:rsid w:val="00203BB9"/>
    <w:pPr>
      <w:ind w:leftChars="1600" w:left="3840"/>
    </w:pPr>
  </w:style>
  <w:style w:type="paragraph" w:styleId="af">
    <w:name w:val="header"/>
    <w:basedOn w:val="a6"/>
    <w:link w:val="af0"/>
    <w:rsid w:val="00203BB9"/>
    <w:pPr>
      <w:tabs>
        <w:tab w:val="center" w:pos="4153"/>
        <w:tab w:val="right" w:pos="8306"/>
      </w:tabs>
      <w:snapToGrid w:val="0"/>
    </w:pPr>
    <w:rPr>
      <w:sz w:val="20"/>
    </w:rPr>
  </w:style>
  <w:style w:type="paragraph" w:customStyle="1" w:styleId="33">
    <w:name w:val="段落樣式3"/>
    <w:basedOn w:val="22"/>
    <w:qFormat/>
    <w:rsid w:val="00203BB9"/>
    <w:pPr>
      <w:ind w:leftChars="400" w:left="400"/>
    </w:pPr>
  </w:style>
  <w:style w:type="character" w:styleId="af1">
    <w:name w:val="Hyperlink"/>
    <w:basedOn w:val="a7"/>
    <w:qFormat/>
    <w:rsid w:val="00203BB9"/>
    <w:rPr>
      <w:color w:val="0000FF"/>
      <w:u w:val="single"/>
    </w:rPr>
  </w:style>
  <w:style w:type="paragraph" w:customStyle="1" w:styleId="af2">
    <w:name w:val="簽名日期"/>
    <w:basedOn w:val="a6"/>
    <w:rsid w:val="00203BB9"/>
    <w:pPr>
      <w:kinsoku w:val="0"/>
      <w:jc w:val="distribute"/>
    </w:pPr>
    <w:rPr>
      <w:kern w:val="0"/>
    </w:rPr>
  </w:style>
  <w:style w:type="paragraph" w:customStyle="1" w:styleId="0">
    <w:name w:val="段落樣式0"/>
    <w:basedOn w:val="22"/>
    <w:qFormat/>
    <w:rsid w:val="00203BB9"/>
    <w:pPr>
      <w:ind w:leftChars="200" w:left="200" w:firstLineChars="0" w:firstLine="0"/>
    </w:pPr>
  </w:style>
  <w:style w:type="paragraph" w:customStyle="1" w:styleId="af3">
    <w:name w:val="附件"/>
    <w:basedOn w:val="ac"/>
    <w:rsid w:val="00203BB9"/>
    <w:pPr>
      <w:spacing w:before="0"/>
      <w:ind w:left="1047" w:hangingChars="300" w:hanging="1047"/>
    </w:pPr>
    <w:rPr>
      <w:snapToGrid/>
      <w:spacing w:val="0"/>
      <w:kern w:val="0"/>
    </w:rPr>
  </w:style>
  <w:style w:type="paragraph" w:customStyle="1" w:styleId="43">
    <w:name w:val="段落樣式4"/>
    <w:basedOn w:val="33"/>
    <w:qFormat/>
    <w:rsid w:val="00203BB9"/>
    <w:pPr>
      <w:ind w:leftChars="500" w:left="500"/>
    </w:pPr>
  </w:style>
  <w:style w:type="paragraph" w:customStyle="1" w:styleId="53">
    <w:name w:val="段落樣式5"/>
    <w:basedOn w:val="43"/>
    <w:qFormat/>
    <w:rsid w:val="00203BB9"/>
    <w:pPr>
      <w:ind w:leftChars="600" w:left="600"/>
    </w:pPr>
  </w:style>
  <w:style w:type="paragraph" w:customStyle="1" w:styleId="62">
    <w:name w:val="段落樣式6"/>
    <w:basedOn w:val="53"/>
    <w:qFormat/>
    <w:rsid w:val="00203BB9"/>
    <w:pPr>
      <w:ind w:leftChars="700" w:left="700"/>
    </w:pPr>
  </w:style>
  <w:style w:type="paragraph" w:customStyle="1" w:styleId="72">
    <w:name w:val="段落樣式7"/>
    <w:basedOn w:val="62"/>
    <w:qFormat/>
    <w:rsid w:val="00203BB9"/>
    <w:pPr>
      <w:ind w:leftChars="800" w:left="800"/>
    </w:pPr>
  </w:style>
  <w:style w:type="paragraph" w:customStyle="1" w:styleId="82">
    <w:name w:val="段落樣式8"/>
    <w:basedOn w:val="72"/>
    <w:qFormat/>
    <w:rsid w:val="00203BB9"/>
    <w:pPr>
      <w:ind w:leftChars="900" w:left="900"/>
    </w:pPr>
  </w:style>
  <w:style w:type="paragraph" w:customStyle="1" w:styleId="a0">
    <w:name w:val="附表樣式"/>
    <w:basedOn w:val="a6"/>
    <w:qFormat/>
    <w:rsid w:val="00203BB9"/>
    <w:pPr>
      <w:keepNext/>
      <w:numPr>
        <w:numId w:val="3"/>
      </w:numPr>
      <w:tabs>
        <w:tab w:val="clear" w:pos="1440"/>
      </w:tabs>
      <w:ind w:hangingChars="400" w:hanging="400"/>
      <w:outlineLvl w:val="0"/>
    </w:pPr>
    <w:rPr>
      <w:kern w:val="32"/>
    </w:rPr>
  </w:style>
  <w:style w:type="paragraph" w:styleId="af4">
    <w:name w:val="Body Text Indent"/>
    <w:basedOn w:val="a6"/>
    <w:link w:val="af5"/>
    <w:semiHidden/>
    <w:rsid w:val="00203BB9"/>
    <w:pPr>
      <w:ind w:left="698" w:hangingChars="200" w:hanging="698"/>
    </w:pPr>
  </w:style>
  <w:style w:type="paragraph" w:customStyle="1" w:styleId="af6">
    <w:name w:val="調查報告"/>
    <w:basedOn w:val="ac"/>
    <w:rsid w:val="00203BB9"/>
    <w:pPr>
      <w:adjustRightInd w:val="0"/>
      <w:spacing w:before="0"/>
      <w:ind w:left="0" w:firstLine="0"/>
      <w:jc w:val="center"/>
    </w:pPr>
    <w:rPr>
      <w:b/>
      <w:snapToGrid/>
      <w:spacing w:val="200"/>
      <w:kern w:val="0"/>
      <w:sz w:val="40"/>
    </w:rPr>
  </w:style>
  <w:style w:type="paragraph" w:customStyle="1" w:styleId="140">
    <w:name w:val="表格14"/>
    <w:basedOn w:val="a6"/>
    <w:rsid w:val="00203BB9"/>
    <w:pPr>
      <w:adjustRightInd w:val="0"/>
      <w:snapToGrid w:val="0"/>
      <w:spacing w:line="360" w:lineRule="exact"/>
    </w:pPr>
    <w:rPr>
      <w:snapToGrid w:val="0"/>
      <w:spacing w:val="-14"/>
      <w:kern w:val="0"/>
      <w:sz w:val="28"/>
    </w:rPr>
  </w:style>
  <w:style w:type="paragraph" w:customStyle="1" w:styleId="a">
    <w:name w:val="附圖樣式"/>
    <w:basedOn w:val="a6"/>
    <w:qFormat/>
    <w:rsid w:val="00203BB9"/>
    <w:pPr>
      <w:keepNext/>
      <w:numPr>
        <w:numId w:val="4"/>
      </w:numPr>
      <w:tabs>
        <w:tab w:val="clear" w:pos="1440"/>
      </w:tabs>
      <w:ind w:hangingChars="400" w:hanging="400"/>
      <w:outlineLvl w:val="0"/>
    </w:pPr>
    <w:rPr>
      <w:kern w:val="32"/>
    </w:rPr>
  </w:style>
  <w:style w:type="paragraph" w:styleId="af7">
    <w:name w:val="footer"/>
    <w:basedOn w:val="a6"/>
    <w:link w:val="af8"/>
    <w:uiPriority w:val="99"/>
    <w:rsid w:val="00203BB9"/>
    <w:pPr>
      <w:tabs>
        <w:tab w:val="center" w:pos="4153"/>
        <w:tab w:val="right" w:pos="8306"/>
      </w:tabs>
      <w:snapToGrid w:val="0"/>
    </w:pPr>
    <w:rPr>
      <w:sz w:val="20"/>
    </w:rPr>
  </w:style>
  <w:style w:type="paragraph" w:styleId="af9">
    <w:name w:val="table of figures"/>
    <w:basedOn w:val="a6"/>
    <w:next w:val="a6"/>
    <w:semiHidden/>
    <w:rsid w:val="00203BB9"/>
    <w:pPr>
      <w:ind w:left="400" w:hangingChars="400" w:hanging="400"/>
    </w:pPr>
  </w:style>
  <w:style w:type="paragraph" w:customStyle="1" w:styleId="141">
    <w:name w:val="表格標題14"/>
    <w:basedOn w:val="a6"/>
    <w:rsid w:val="00203BB9"/>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03BB9"/>
    <w:pPr>
      <w:keepNext/>
      <w:widowControl w:val="0"/>
      <w:numPr>
        <w:numId w:val="1"/>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03BB9"/>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03BB9"/>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rsid w:val="0020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203BB9"/>
    <w:pPr>
      <w:spacing w:line="240" w:lineRule="exact"/>
    </w:pPr>
    <w:rPr>
      <w:sz w:val="24"/>
      <w:szCs w:val="24"/>
    </w:rPr>
  </w:style>
  <w:style w:type="paragraph" w:customStyle="1" w:styleId="121">
    <w:name w:val="表格12"/>
    <w:basedOn w:val="140"/>
    <w:rsid w:val="00203BB9"/>
    <w:pPr>
      <w:spacing w:line="300" w:lineRule="exact"/>
    </w:pPr>
    <w:rPr>
      <w:sz w:val="24"/>
      <w:szCs w:val="24"/>
    </w:rPr>
  </w:style>
  <w:style w:type="paragraph" w:customStyle="1" w:styleId="a4">
    <w:name w:val="附錄"/>
    <w:basedOn w:val="a6"/>
    <w:qFormat/>
    <w:rsid w:val="00203BB9"/>
    <w:pPr>
      <w:keepNext/>
      <w:numPr>
        <w:numId w:val="5"/>
      </w:numPr>
      <w:ind w:hangingChars="350" w:hanging="350"/>
      <w:outlineLvl w:val="0"/>
    </w:pPr>
    <w:rPr>
      <w:kern w:val="32"/>
    </w:rPr>
  </w:style>
  <w:style w:type="paragraph" w:styleId="afc">
    <w:name w:val="List Paragraph"/>
    <w:basedOn w:val="a6"/>
    <w:link w:val="afd"/>
    <w:uiPriority w:val="34"/>
    <w:qFormat/>
    <w:rsid w:val="00203BB9"/>
    <w:pPr>
      <w:ind w:leftChars="200" w:left="480"/>
    </w:pPr>
  </w:style>
  <w:style w:type="paragraph" w:styleId="afe">
    <w:name w:val="Balloon Text"/>
    <w:basedOn w:val="a6"/>
    <w:link w:val="aff"/>
    <w:uiPriority w:val="99"/>
    <w:semiHidden/>
    <w:unhideWhenUsed/>
    <w:rsid w:val="00203BB9"/>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203BB9"/>
    <w:rPr>
      <w:rFonts w:asciiTheme="majorHAnsi" w:eastAsiaTheme="majorEastAsia" w:hAnsiTheme="majorHAnsi" w:cstheme="majorBidi"/>
      <w:kern w:val="2"/>
      <w:sz w:val="18"/>
      <w:szCs w:val="18"/>
    </w:rPr>
  </w:style>
  <w:style w:type="paragraph" w:customStyle="1" w:styleId="a5">
    <w:name w:val="照片標題"/>
    <w:qFormat/>
    <w:rsid w:val="00203BB9"/>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03BB9"/>
    <w:pPr>
      <w:keepNext/>
      <w:numPr>
        <w:numId w:val="2"/>
      </w:numPr>
      <w:outlineLvl w:val="0"/>
    </w:pPr>
    <w:rPr>
      <w:kern w:val="32"/>
    </w:rPr>
  </w:style>
  <w:style w:type="character" w:customStyle="1" w:styleId="90">
    <w:name w:val="標題 9 字元"/>
    <w:basedOn w:val="a7"/>
    <w:link w:val="9"/>
    <w:uiPriority w:val="9"/>
    <w:rsid w:val="00203BB9"/>
    <w:rPr>
      <w:rFonts w:ascii="標楷體" w:eastAsia="標楷體" w:hAnsiTheme="majorHAnsi" w:cstheme="majorBidi"/>
      <w:kern w:val="32"/>
      <w:sz w:val="32"/>
      <w:szCs w:val="36"/>
    </w:rPr>
  </w:style>
  <w:style w:type="paragraph" w:customStyle="1" w:styleId="92">
    <w:name w:val="段落樣式9"/>
    <w:basedOn w:val="82"/>
    <w:qFormat/>
    <w:rsid w:val="00203BB9"/>
    <w:pPr>
      <w:ind w:leftChars="1000" w:left="1000"/>
    </w:pPr>
  </w:style>
  <w:style w:type="paragraph" w:styleId="aff0">
    <w:name w:val="Plain Text"/>
    <w:basedOn w:val="a6"/>
    <w:link w:val="aff1"/>
    <w:uiPriority w:val="99"/>
    <w:semiHidden/>
    <w:unhideWhenUsed/>
    <w:rsid w:val="00203BB9"/>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203BB9"/>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標題 2 一、 字元,標題110/111 + 內文 字元"/>
    <w:basedOn w:val="a7"/>
    <w:link w:val="2"/>
    <w:rsid w:val="00203BB9"/>
    <w:rPr>
      <w:rFonts w:ascii="標楷體" w:eastAsia="標楷體" w:hAnsi="Arial"/>
      <w:bCs/>
      <w:kern w:val="32"/>
      <w:sz w:val="32"/>
      <w:szCs w:val="48"/>
    </w:rPr>
  </w:style>
  <w:style w:type="character" w:customStyle="1" w:styleId="afd">
    <w:name w:val="清單段落 字元"/>
    <w:link w:val="afc"/>
    <w:uiPriority w:val="34"/>
    <w:locked/>
    <w:rsid w:val="007E7D91"/>
    <w:rPr>
      <w:rFonts w:ascii="標楷體" w:eastAsia="標楷體"/>
      <w:kern w:val="2"/>
      <w:sz w:val="32"/>
    </w:rPr>
  </w:style>
  <w:style w:type="character" w:customStyle="1" w:styleId="af5">
    <w:name w:val="本文縮排 字元"/>
    <w:basedOn w:val="a7"/>
    <w:link w:val="af4"/>
    <w:semiHidden/>
    <w:rsid w:val="00203BB9"/>
    <w:rPr>
      <w:rFonts w:ascii="標楷體" w:eastAsia="標楷體"/>
      <w:kern w:val="2"/>
      <w:sz w:val="32"/>
    </w:rPr>
  </w:style>
  <w:style w:type="character" w:customStyle="1" w:styleId="ad">
    <w:name w:val="章節附註文字 字元"/>
    <w:basedOn w:val="a7"/>
    <w:link w:val="ac"/>
    <w:semiHidden/>
    <w:rsid w:val="00203BB9"/>
    <w:rPr>
      <w:rFonts w:ascii="標楷體" w:eastAsia="標楷體"/>
      <w:snapToGrid w:val="0"/>
      <w:spacing w:val="10"/>
      <w:kern w:val="2"/>
      <w:sz w:val="32"/>
    </w:rPr>
  </w:style>
  <w:style w:type="character" w:customStyle="1" w:styleId="af8">
    <w:name w:val="頁尾 字元"/>
    <w:basedOn w:val="a7"/>
    <w:link w:val="af7"/>
    <w:uiPriority w:val="99"/>
    <w:rsid w:val="00203BB9"/>
    <w:rPr>
      <w:rFonts w:ascii="標楷體" w:eastAsia="標楷體"/>
      <w:kern w:val="2"/>
    </w:rPr>
  </w:style>
  <w:style w:type="character" w:customStyle="1" w:styleId="af0">
    <w:name w:val="頁首 字元"/>
    <w:basedOn w:val="a7"/>
    <w:link w:val="af"/>
    <w:uiPriority w:val="99"/>
    <w:rsid w:val="00203BB9"/>
    <w:rPr>
      <w:rFonts w:ascii="標楷體" w:eastAsia="標楷體"/>
      <w:kern w:val="2"/>
    </w:rPr>
  </w:style>
  <w:style w:type="character" w:customStyle="1" w:styleId="12">
    <w:name w:val="標題 1 字元"/>
    <w:aliases w:val="題號1 字元"/>
    <w:basedOn w:val="a7"/>
    <w:link w:val="10"/>
    <w:rsid w:val="00203BB9"/>
    <w:rPr>
      <w:rFonts w:ascii="標楷體" w:eastAsia="標楷體" w:hAnsi="Arial"/>
      <w:bCs/>
      <w:kern w:val="32"/>
      <w:sz w:val="32"/>
      <w:szCs w:val="52"/>
    </w:rPr>
  </w:style>
  <w:style w:type="character" w:customStyle="1" w:styleId="31">
    <w:name w:val="標題 3 字元"/>
    <w:basedOn w:val="a7"/>
    <w:link w:val="3"/>
    <w:rsid w:val="00203BB9"/>
    <w:rPr>
      <w:rFonts w:ascii="標楷體" w:eastAsia="標楷體" w:hAnsi="Arial"/>
      <w:bCs/>
      <w:kern w:val="32"/>
      <w:sz w:val="32"/>
      <w:szCs w:val="36"/>
    </w:rPr>
  </w:style>
  <w:style w:type="character" w:customStyle="1" w:styleId="41">
    <w:name w:val="標題 4 字元"/>
    <w:aliases w:val="表格 字元,1、 字元"/>
    <w:basedOn w:val="a7"/>
    <w:link w:val="4"/>
    <w:rsid w:val="00203BB9"/>
    <w:rPr>
      <w:rFonts w:ascii="標楷體" w:eastAsia="標楷體" w:hAnsi="Arial"/>
      <w:kern w:val="32"/>
      <w:sz w:val="32"/>
      <w:szCs w:val="36"/>
    </w:rPr>
  </w:style>
  <w:style w:type="character" w:customStyle="1" w:styleId="51">
    <w:name w:val="標題 5 字元"/>
    <w:aliases w:val="標題 5 （1） 字元"/>
    <w:basedOn w:val="a7"/>
    <w:link w:val="5"/>
    <w:rsid w:val="00203BB9"/>
    <w:rPr>
      <w:rFonts w:ascii="標楷體" w:eastAsia="標楷體" w:hAnsi="Arial"/>
      <w:bCs/>
      <w:kern w:val="32"/>
      <w:sz w:val="32"/>
      <w:szCs w:val="36"/>
    </w:rPr>
  </w:style>
  <w:style w:type="character" w:customStyle="1" w:styleId="60">
    <w:name w:val="標題 6 字元"/>
    <w:aliases w:val="1 字元"/>
    <w:basedOn w:val="a7"/>
    <w:link w:val="6"/>
    <w:qFormat/>
    <w:rsid w:val="00203BB9"/>
    <w:rPr>
      <w:rFonts w:ascii="標楷體" w:eastAsia="標楷體" w:hAnsi="Arial"/>
      <w:kern w:val="32"/>
      <w:sz w:val="32"/>
      <w:szCs w:val="36"/>
    </w:rPr>
  </w:style>
  <w:style w:type="character" w:customStyle="1" w:styleId="70">
    <w:name w:val="標題 7 字元"/>
    <w:aliases w:val="(1) 字元"/>
    <w:basedOn w:val="a7"/>
    <w:link w:val="7"/>
    <w:rsid w:val="00203BB9"/>
    <w:rPr>
      <w:rFonts w:ascii="標楷體" w:eastAsia="標楷體" w:hAnsi="Arial"/>
      <w:bCs/>
      <w:kern w:val="32"/>
      <w:sz w:val="32"/>
      <w:szCs w:val="36"/>
    </w:rPr>
  </w:style>
  <w:style w:type="character" w:customStyle="1" w:styleId="80">
    <w:name w:val="標題 8 字元"/>
    <w:basedOn w:val="a7"/>
    <w:link w:val="8"/>
    <w:rsid w:val="00203BB9"/>
    <w:rPr>
      <w:rFonts w:ascii="標楷體" w:eastAsia="標楷體" w:hAnsi="Arial"/>
      <w:kern w:val="32"/>
      <w:sz w:val="32"/>
      <w:szCs w:val="36"/>
    </w:rPr>
  </w:style>
  <w:style w:type="character" w:customStyle="1" w:styleId="ab">
    <w:name w:val="簽名 字元"/>
    <w:basedOn w:val="a7"/>
    <w:link w:val="aa"/>
    <w:semiHidden/>
    <w:rsid w:val="00203BB9"/>
    <w:rPr>
      <w:rFonts w:ascii="標楷體" w:eastAsia="標楷體"/>
      <w:b/>
      <w:snapToGrid w:val="0"/>
      <w:spacing w:val="10"/>
      <w:kern w:val="2"/>
      <w:sz w:val="36"/>
    </w:rPr>
  </w:style>
  <w:style w:type="paragraph" w:styleId="aff2">
    <w:name w:val="footnote text"/>
    <w:aliases w:val="註腳文字1,註腳文字 字元 字元"/>
    <w:basedOn w:val="a6"/>
    <w:link w:val="aff3"/>
    <w:uiPriority w:val="99"/>
    <w:unhideWhenUsed/>
    <w:rsid w:val="0040072A"/>
    <w:pPr>
      <w:snapToGrid w:val="0"/>
      <w:jc w:val="left"/>
    </w:pPr>
    <w:rPr>
      <w:sz w:val="20"/>
    </w:rPr>
  </w:style>
  <w:style w:type="character" w:customStyle="1" w:styleId="aff3">
    <w:name w:val="註腳文字 字元"/>
    <w:aliases w:val="註腳文字1 字元,註腳文字 字元 字元 字元"/>
    <w:basedOn w:val="a7"/>
    <w:link w:val="aff2"/>
    <w:uiPriority w:val="99"/>
    <w:rsid w:val="0040072A"/>
    <w:rPr>
      <w:rFonts w:ascii="標楷體" w:eastAsia="標楷體"/>
      <w:kern w:val="2"/>
    </w:rPr>
  </w:style>
  <w:style w:type="character" w:styleId="aff4">
    <w:name w:val="footnote reference"/>
    <w:aliases w:val="FR,Ref,de nota al pie,註腳內容,Error-Fußnotenzeichen5,Error-Fußnotenzeichen6,Error-Fußnotenzeichen3,Error-Fusnotsnotsnotsnotsnotsnotßnotenzeichen5,Error-Fußnotenzeichen"/>
    <w:basedOn w:val="a7"/>
    <w:uiPriority w:val="99"/>
    <w:unhideWhenUsed/>
    <w:rsid w:val="0040072A"/>
    <w:rPr>
      <w:vertAlign w:val="superscript"/>
    </w:rPr>
  </w:style>
  <w:style w:type="paragraph" w:styleId="aff5">
    <w:name w:val="Body Text"/>
    <w:basedOn w:val="a6"/>
    <w:link w:val="aff6"/>
    <w:unhideWhenUsed/>
    <w:rsid w:val="009015F4"/>
    <w:pPr>
      <w:spacing w:after="120"/>
    </w:pPr>
  </w:style>
  <w:style w:type="character" w:customStyle="1" w:styleId="aff6">
    <w:name w:val="本文 字元"/>
    <w:basedOn w:val="a7"/>
    <w:link w:val="aff5"/>
    <w:rsid w:val="009015F4"/>
    <w:rPr>
      <w:rFonts w:ascii="標楷體" w:eastAsia="標楷體"/>
      <w:kern w:val="2"/>
      <w:sz w:val="32"/>
    </w:rPr>
  </w:style>
  <w:style w:type="paragraph" w:customStyle="1" w:styleId="aff7">
    <w:name w:val="分項段落"/>
    <w:basedOn w:val="a6"/>
    <w:rsid w:val="00842001"/>
    <w:pPr>
      <w:overflowPunct/>
      <w:autoSpaceDE/>
      <w:autoSpaceDN/>
      <w:jc w:val="left"/>
    </w:pPr>
    <w:rPr>
      <w:rFonts w:ascii="Times New Roman" w:eastAsia="新細明體"/>
      <w:sz w:val="24"/>
    </w:rPr>
  </w:style>
  <w:style w:type="paragraph" w:customStyle="1" w:styleId="20">
    <w:name w:val="標題2"/>
    <w:basedOn w:val="a6"/>
    <w:qFormat/>
    <w:rsid w:val="00842001"/>
    <w:pPr>
      <w:numPr>
        <w:numId w:val="13"/>
      </w:numPr>
      <w:outlineLvl w:val="1"/>
    </w:pPr>
    <w:rPr>
      <w:kern w:val="28"/>
      <w:sz w:val="28"/>
      <w:szCs w:val="24"/>
    </w:rPr>
  </w:style>
  <w:style w:type="paragraph" w:customStyle="1" w:styleId="11">
    <w:name w:val="標題1"/>
    <w:basedOn w:val="a6"/>
    <w:qFormat/>
    <w:rsid w:val="00842001"/>
    <w:pPr>
      <w:numPr>
        <w:numId w:val="14"/>
      </w:numPr>
      <w:outlineLvl w:val="0"/>
    </w:pPr>
    <w:rPr>
      <w:kern w:val="28"/>
      <w:sz w:val="28"/>
      <w:szCs w:val="24"/>
    </w:rPr>
  </w:style>
  <w:style w:type="paragraph" w:customStyle="1" w:styleId="30">
    <w:name w:val="標題3"/>
    <w:basedOn w:val="20"/>
    <w:qFormat/>
    <w:rsid w:val="00842001"/>
    <w:pPr>
      <w:numPr>
        <w:ilvl w:val="2"/>
        <w:numId w:val="14"/>
      </w:numPr>
      <w:outlineLvl w:val="2"/>
    </w:pPr>
  </w:style>
  <w:style w:type="paragraph" w:customStyle="1" w:styleId="40">
    <w:name w:val="標題4"/>
    <w:basedOn w:val="30"/>
    <w:qFormat/>
    <w:rsid w:val="00842001"/>
    <w:pPr>
      <w:numPr>
        <w:ilvl w:val="3"/>
      </w:numPr>
      <w:outlineLvl w:val="3"/>
    </w:pPr>
  </w:style>
  <w:style w:type="paragraph" w:customStyle="1" w:styleId="50">
    <w:name w:val="標題5"/>
    <w:basedOn w:val="40"/>
    <w:qFormat/>
    <w:rsid w:val="00842001"/>
    <w:pPr>
      <w:numPr>
        <w:ilvl w:val="4"/>
      </w:numPr>
      <w:outlineLvl w:val="4"/>
    </w:pPr>
  </w:style>
  <w:style w:type="character" w:styleId="aff8">
    <w:name w:val="annotation reference"/>
    <w:basedOn w:val="a7"/>
    <w:uiPriority w:val="99"/>
    <w:semiHidden/>
    <w:unhideWhenUsed/>
    <w:rsid w:val="00842001"/>
    <w:rPr>
      <w:sz w:val="18"/>
      <w:szCs w:val="18"/>
    </w:rPr>
  </w:style>
  <w:style w:type="paragraph" w:styleId="aff9">
    <w:name w:val="annotation text"/>
    <w:basedOn w:val="a6"/>
    <w:link w:val="affa"/>
    <w:uiPriority w:val="99"/>
    <w:semiHidden/>
    <w:unhideWhenUsed/>
    <w:rsid w:val="00842001"/>
    <w:pPr>
      <w:overflowPunct/>
      <w:autoSpaceDE/>
      <w:autoSpaceDN/>
      <w:jc w:val="left"/>
    </w:pPr>
    <w:rPr>
      <w:rFonts w:asciiTheme="minorHAnsi" w:eastAsiaTheme="minorEastAsia" w:hAnsiTheme="minorHAnsi" w:cstheme="minorBidi"/>
      <w:sz w:val="24"/>
      <w:szCs w:val="22"/>
    </w:rPr>
  </w:style>
  <w:style w:type="character" w:customStyle="1" w:styleId="affa">
    <w:name w:val="註解文字 字元"/>
    <w:basedOn w:val="a7"/>
    <w:link w:val="aff9"/>
    <w:uiPriority w:val="99"/>
    <w:semiHidden/>
    <w:rsid w:val="00842001"/>
    <w:rPr>
      <w:rFonts w:asciiTheme="minorHAnsi" w:eastAsiaTheme="minorEastAsia" w:hAnsiTheme="minorHAnsi" w:cstheme="minorBidi"/>
      <w:kern w:val="2"/>
      <w:sz w:val="24"/>
      <w:szCs w:val="22"/>
    </w:rPr>
  </w:style>
  <w:style w:type="paragraph" w:styleId="affb">
    <w:name w:val="annotation subject"/>
    <w:basedOn w:val="aff9"/>
    <w:next w:val="aff9"/>
    <w:link w:val="affc"/>
    <w:uiPriority w:val="99"/>
    <w:semiHidden/>
    <w:unhideWhenUsed/>
    <w:rsid w:val="00842001"/>
    <w:rPr>
      <w:b/>
      <w:bCs/>
    </w:rPr>
  </w:style>
  <w:style w:type="character" w:customStyle="1" w:styleId="affc">
    <w:name w:val="註解主旨 字元"/>
    <w:basedOn w:val="affa"/>
    <w:link w:val="affb"/>
    <w:uiPriority w:val="99"/>
    <w:semiHidden/>
    <w:rsid w:val="00842001"/>
    <w:rPr>
      <w:rFonts w:asciiTheme="minorHAnsi" w:eastAsiaTheme="minorEastAsia" w:hAnsiTheme="minorHAnsi" w:cstheme="minorBidi"/>
      <w:b/>
      <w:bCs/>
      <w:kern w:val="2"/>
      <w:sz w:val="24"/>
      <w:szCs w:val="22"/>
    </w:rPr>
  </w:style>
  <w:style w:type="paragraph" w:customStyle="1" w:styleId="34">
    <w:name w:val="標題 3 + 標楷體"/>
    <w:aliases w:val="16 點,非粗體,行距:  固定行高 30 pt,左 1 字元,標題 1 + 標楷體,20 點,粗體,字元比例: 100%,凸出:  2 字元,行距:  固定行高 28 pt,第一行:  -2 字元"/>
    <w:basedOn w:val="3"/>
    <w:rsid w:val="00842001"/>
    <w:pPr>
      <w:keepNext/>
      <w:numPr>
        <w:ilvl w:val="0"/>
        <w:numId w:val="0"/>
      </w:numPr>
      <w:overflowPunct/>
      <w:autoSpaceDE/>
      <w:autoSpaceDN/>
      <w:spacing w:line="600" w:lineRule="exact"/>
      <w:ind w:leftChars="100" w:left="240"/>
      <w:jc w:val="left"/>
    </w:pPr>
    <w:rPr>
      <w:rFonts w:hAnsi="標楷體" w:cs="標楷體"/>
      <w:bCs w:val="0"/>
      <w:kern w:val="0"/>
      <w:szCs w:val="32"/>
      <w:lang w:val="x-none" w:eastAsia="x-none"/>
    </w:rPr>
  </w:style>
  <w:style w:type="paragraph" w:customStyle="1" w:styleId="cjk">
    <w:name w:val="cjk"/>
    <w:basedOn w:val="a6"/>
    <w:rsid w:val="00842001"/>
    <w:pPr>
      <w:widowControl/>
      <w:overflowPunct/>
      <w:autoSpaceDE/>
      <w:autoSpaceDN/>
      <w:spacing w:before="100" w:beforeAutospacing="1" w:after="100" w:afterAutospacing="1"/>
    </w:pPr>
    <w:rPr>
      <w:rFonts w:ascii="新細明體" w:eastAsia="新細明體" w:hAnsi="新細明體" w:cs="新細明體"/>
      <w:kern w:val="0"/>
      <w:sz w:val="24"/>
      <w:szCs w:val="24"/>
    </w:rPr>
  </w:style>
  <w:style w:type="paragraph" w:customStyle="1" w:styleId="affd">
    <w:name w:val="(一)"/>
    <w:basedOn w:val="a6"/>
    <w:rsid w:val="00842001"/>
    <w:pPr>
      <w:overflowPunct/>
      <w:autoSpaceDE/>
      <w:autoSpaceDN/>
      <w:adjustRightInd w:val="0"/>
      <w:snapToGrid w:val="0"/>
      <w:spacing w:before="240" w:line="480" w:lineRule="atLeast"/>
      <w:ind w:left="1531" w:hanging="851"/>
      <w:jc w:val="left"/>
    </w:pPr>
    <w:rPr>
      <w:sz w:val="28"/>
    </w:rPr>
  </w:style>
  <w:style w:type="paragraph" w:customStyle="1" w:styleId="15">
    <w:name w:val="1.標題"/>
    <w:basedOn w:val="a6"/>
    <w:rsid w:val="00842001"/>
    <w:pPr>
      <w:overflowPunct/>
      <w:autoSpaceDE/>
      <w:autoSpaceDN/>
      <w:adjustRightInd w:val="0"/>
      <w:snapToGrid w:val="0"/>
      <w:spacing w:before="60" w:after="60" w:line="440" w:lineRule="exact"/>
      <w:ind w:left="334" w:hanging="323"/>
    </w:pPr>
    <w:rPr>
      <w:rFonts w:ascii="Times New Roman"/>
      <w:sz w:val="28"/>
    </w:rPr>
  </w:style>
  <w:style w:type="paragraph" w:customStyle="1" w:styleId="16">
    <w:name w:val="(1)標題"/>
    <w:basedOn w:val="a6"/>
    <w:rsid w:val="00842001"/>
    <w:pPr>
      <w:widowControl/>
      <w:overflowPunct/>
      <w:autoSpaceDE/>
      <w:autoSpaceDN/>
      <w:snapToGrid w:val="0"/>
      <w:spacing w:before="60" w:after="60" w:line="440" w:lineRule="exact"/>
      <w:ind w:leftChars="123" w:left="740" w:hangingChars="171" w:hanging="445"/>
    </w:pPr>
    <w:rPr>
      <w:rFonts w:ascii="Times New Roman"/>
      <w:sz w:val="28"/>
    </w:rPr>
  </w:style>
  <w:style w:type="paragraph" w:customStyle="1" w:styleId="17">
    <w:name w:val="圈1標題"/>
    <w:basedOn w:val="a6"/>
    <w:rsid w:val="00842001"/>
    <w:pPr>
      <w:widowControl/>
      <w:overflowPunct/>
      <w:autoSpaceDE/>
      <w:autoSpaceDN/>
      <w:snapToGrid w:val="0"/>
      <w:spacing w:before="60" w:after="60" w:line="440" w:lineRule="exact"/>
      <w:ind w:leftChars="319" w:left="1018" w:hangingChars="97" w:hanging="252"/>
    </w:pPr>
    <w:rPr>
      <w:rFonts w:ascii="Times New Roman"/>
      <w:kern w:val="0"/>
      <w:sz w:val="28"/>
      <w:lang w:bidi="he-IL"/>
    </w:rPr>
  </w:style>
  <w:style w:type="paragraph" w:customStyle="1" w:styleId="affe">
    <w:name w:val="表名"/>
    <w:basedOn w:val="a6"/>
    <w:link w:val="afff"/>
    <w:qFormat/>
    <w:rsid w:val="00842001"/>
    <w:pPr>
      <w:overflowPunct/>
      <w:autoSpaceDE/>
      <w:autoSpaceDN/>
      <w:adjustRightInd w:val="0"/>
      <w:spacing w:before="360" w:line="360" w:lineRule="atLeast"/>
      <w:jc w:val="center"/>
    </w:pPr>
    <w:rPr>
      <w:rFonts w:ascii="Times New Roman" w:cstheme="minorBidi"/>
      <w:sz w:val="28"/>
      <w:szCs w:val="24"/>
    </w:rPr>
  </w:style>
  <w:style w:type="character" w:customStyle="1" w:styleId="afff">
    <w:name w:val="表名 字元"/>
    <w:link w:val="affe"/>
    <w:rsid w:val="00842001"/>
    <w:rPr>
      <w:rFonts w:eastAsia="標楷體" w:cstheme="minorBidi"/>
      <w:kern w:val="2"/>
      <w:sz w:val="28"/>
      <w:szCs w:val="24"/>
    </w:rPr>
  </w:style>
  <w:style w:type="paragraph" w:customStyle="1" w:styleId="18">
    <w:name w:val="(1)內文"/>
    <w:basedOn w:val="16"/>
    <w:rsid w:val="00842001"/>
    <w:pPr>
      <w:spacing w:before="40" w:after="40"/>
      <w:ind w:left="295" w:firstLineChars="200" w:firstLine="520"/>
    </w:pPr>
  </w:style>
  <w:style w:type="paragraph" w:customStyle="1" w:styleId="afff0">
    <w:name w:val="a.標題"/>
    <w:basedOn w:val="17"/>
    <w:rsid w:val="00842001"/>
    <w:pPr>
      <w:tabs>
        <w:tab w:val="left" w:pos="1274"/>
      </w:tabs>
      <w:ind w:leftChars="431" w:left="1034"/>
    </w:pPr>
  </w:style>
  <w:style w:type="paragraph" w:customStyle="1" w:styleId="afff1">
    <w:name w:val="(a)標題"/>
    <w:basedOn w:val="afff0"/>
    <w:rsid w:val="00842001"/>
    <w:pPr>
      <w:tabs>
        <w:tab w:val="clear" w:pos="1274"/>
      </w:tabs>
      <w:ind w:leftChars="525" w:left="1554" w:hangingChars="113" w:hanging="294"/>
    </w:pPr>
  </w:style>
  <w:style w:type="paragraph" w:customStyle="1" w:styleId="afff2">
    <w:name w:val="黑點標題"/>
    <w:basedOn w:val="afff1"/>
    <w:rsid w:val="00842001"/>
    <w:pPr>
      <w:ind w:leftChars="534" w:left="1454" w:hangingChars="66" w:hanging="172"/>
    </w:pPr>
  </w:style>
  <w:style w:type="paragraph" w:customStyle="1" w:styleId="19">
    <w:name w:val="1.內文"/>
    <w:basedOn w:val="15"/>
    <w:rsid w:val="00842001"/>
    <w:pPr>
      <w:spacing w:before="40" w:after="40"/>
      <w:ind w:left="11" w:firstLineChars="200" w:firstLine="520"/>
    </w:pPr>
  </w:style>
  <w:style w:type="paragraph" w:styleId="Web">
    <w:name w:val="Normal (Web)"/>
    <w:basedOn w:val="aff5"/>
    <w:uiPriority w:val="99"/>
    <w:qFormat/>
    <w:rsid w:val="00842001"/>
    <w:pPr>
      <w:widowControl/>
      <w:suppressAutoHyphens/>
      <w:overflowPunct/>
      <w:autoSpaceDE/>
      <w:autoSpaceDN/>
      <w:spacing w:before="100" w:after="100"/>
      <w:jc w:val="left"/>
    </w:pPr>
    <w:rPr>
      <w:rFonts w:ascii="新細明體" w:eastAsia="新細明體" w:hAnsi="新細明體" w:cs="新細明體"/>
      <w:kern w:val="0"/>
      <w:sz w:val="24"/>
      <w:szCs w:val="24"/>
    </w:rPr>
  </w:style>
  <w:style w:type="paragraph" w:customStyle="1" w:styleId="Default">
    <w:name w:val="Default"/>
    <w:qFormat/>
    <w:rsid w:val="00842001"/>
    <w:pPr>
      <w:widowControl w:val="0"/>
      <w:suppressAutoHyphens/>
      <w:autoSpaceDE w:val="0"/>
    </w:pPr>
    <w:rPr>
      <w:rFonts w:ascii="標楷體" w:eastAsia="標楷體" w:hAnsi="標楷體" w:cs="標楷體"/>
      <w:color w:val="000000"/>
      <w:sz w:val="24"/>
      <w:szCs w:val="24"/>
    </w:rPr>
  </w:style>
  <w:style w:type="character" w:customStyle="1" w:styleId="MSGENFONTSTYLENAMETEMPLATEROLENUMBERMSGENFONTSTYLENAMEBYROLETEXT2MSGENFONTSTYLEMODIFERNAMEPMingLiU">
    <w:name w:val="MSG_EN_FONT_STYLE_NAME_TEMPLATE_ROLE_NUMBER MSG_EN_FONT_STYLE_NAME_BY_ROLE_TEXT 2 + MSG_EN_FONT_STYLE_MODIFER_NAME PMingLiU"/>
    <w:aliases w:val="MSG_EN_FONT_STYLE_MODIFER_SIZE 10.5,MSG_EN_FONT_STYLE_MODIFER_SPACING 1"/>
    <w:basedOn w:val="a7"/>
    <w:rsid w:val="00842001"/>
    <w:rPr>
      <w:rFonts w:ascii="新細明體" w:eastAsia="新細明體" w:hAnsi="新細明體" w:cs="新細明體"/>
      <w:b w:val="0"/>
      <w:bCs w:val="0"/>
      <w:i w:val="0"/>
      <w:iCs w:val="0"/>
      <w:smallCaps w:val="0"/>
      <w:strike w:val="0"/>
      <w:color w:val="000000"/>
      <w:spacing w:val="20"/>
      <w:w w:val="100"/>
      <w:position w:val="0"/>
      <w:sz w:val="21"/>
      <w:szCs w:val="21"/>
      <w:u w:val="none"/>
      <w:lang w:val="zh-TW" w:eastAsia="zh-TW" w:bidi="zh-TW"/>
    </w:rPr>
  </w:style>
  <w:style w:type="numbering" w:customStyle="1" w:styleId="1">
    <w:name w:val="樣式1"/>
    <w:uiPriority w:val="99"/>
    <w:rsid w:val="00136847"/>
    <w:pPr>
      <w:numPr>
        <w:numId w:val="21"/>
      </w:numPr>
    </w:pPr>
  </w:style>
  <w:style w:type="character" w:customStyle="1" w:styleId="UnresolvedMention">
    <w:name w:val="Unresolved Mention"/>
    <w:basedOn w:val="a7"/>
    <w:uiPriority w:val="99"/>
    <w:semiHidden/>
    <w:unhideWhenUsed/>
    <w:rsid w:val="00BE338B"/>
    <w:rPr>
      <w:color w:val="605E5C"/>
      <w:shd w:val="clear" w:color="auto" w:fill="E1DFDD"/>
    </w:rPr>
  </w:style>
  <w:style w:type="paragraph" w:customStyle="1" w:styleId="0221">
    <w:name w:val="0221"/>
    <w:basedOn w:val="a6"/>
    <w:rsid w:val="00F36AF6"/>
    <w:pPr>
      <w:widowControl/>
      <w:suppressAutoHyphens/>
      <w:overflowPunct/>
      <w:spacing w:before="100" w:after="100"/>
      <w:jc w:val="left"/>
      <w:textAlignment w:val="baseline"/>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3595">
      <w:bodyDiv w:val="1"/>
      <w:marLeft w:val="0"/>
      <w:marRight w:val="0"/>
      <w:marTop w:val="0"/>
      <w:marBottom w:val="0"/>
      <w:divBdr>
        <w:top w:val="none" w:sz="0" w:space="0" w:color="auto"/>
        <w:left w:val="none" w:sz="0" w:space="0" w:color="auto"/>
        <w:bottom w:val="none" w:sz="0" w:space="0" w:color="auto"/>
        <w:right w:val="none" w:sz="0" w:space="0" w:color="auto"/>
      </w:divBdr>
    </w:div>
    <w:div w:id="172502245">
      <w:bodyDiv w:val="1"/>
      <w:marLeft w:val="0"/>
      <w:marRight w:val="0"/>
      <w:marTop w:val="0"/>
      <w:marBottom w:val="0"/>
      <w:divBdr>
        <w:top w:val="none" w:sz="0" w:space="0" w:color="auto"/>
        <w:left w:val="none" w:sz="0" w:space="0" w:color="auto"/>
        <w:bottom w:val="none" w:sz="0" w:space="0" w:color="auto"/>
        <w:right w:val="none" w:sz="0" w:space="0" w:color="auto"/>
      </w:divBdr>
    </w:div>
    <w:div w:id="464205817">
      <w:bodyDiv w:val="1"/>
      <w:marLeft w:val="0"/>
      <w:marRight w:val="0"/>
      <w:marTop w:val="0"/>
      <w:marBottom w:val="0"/>
      <w:divBdr>
        <w:top w:val="none" w:sz="0" w:space="0" w:color="auto"/>
        <w:left w:val="none" w:sz="0" w:space="0" w:color="auto"/>
        <w:bottom w:val="none" w:sz="0" w:space="0" w:color="auto"/>
        <w:right w:val="none" w:sz="0" w:space="0" w:color="auto"/>
      </w:divBdr>
    </w:div>
    <w:div w:id="481460105">
      <w:bodyDiv w:val="1"/>
      <w:marLeft w:val="0"/>
      <w:marRight w:val="0"/>
      <w:marTop w:val="0"/>
      <w:marBottom w:val="0"/>
      <w:divBdr>
        <w:top w:val="none" w:sz="0" w:space="0" w:color="auto"/>
        <w:left w:val="none" w:sz="0" w:space="0" w:color="auto"/>
        <w:bottom w:val="none" w:sz="0" w:space="0" w:color="auto"/>
        <w:right w:val="none" w:sz="0" w:space="0" w:color="auto"/>
      </w:divBdr>
    </w:div>
    <w:div w:id="546837480">
      <w:bodyDiv w:val="1"/>
      <w:marLeft w:val="0"/>
      <w:marRight w:val="0"/>
      <w:marTop w:val="0"/>
      <w:marBottom w:val="0"/>
      <w:divBdr>
        <w:top w:val="none" w:sz="0" w:space="0" w:color="auto"/>
        <w:left w:val="none" w:sz="0" w:space="0" w:color="auto"/>
        <w:bottom w:val="none" w:sz="0" w:space="0" w:color="auto"/>
        <w:right w:val="none" w:sz="0" w:space="0" w:color="auto"/>
      </w:divBdr>
    </w:div>
    <w:div w:id="759448127">
      <w:bodyDiv w:val="1"/>
      <w:marLeft w:val="0"/>
      <w:marRight w:val="0"/>
      <w:marTop w:val="0"/>
      <w:marBottom w:val="0"/>
      <w:divBdr>
        <w:top w:val="none" w:sz="0" w:space="0" w:color="auto"/>
        <w:left w:val="none" w:sz="0" w:space="0" w:color="auto"/>
        <w:bottom w:val="none" w:sz="0" w:space="0" w:color="auto"/>
        <w:right w:val="none" w:sz="0" w:space="0" w:color="auto"/>
      </w:divBdr>
      <w:divsChild>
        <w:div w:id="1262296017">
          <w:marLeft w:val="720"/>
          <w:marRight w:val="0"/>
          <w:marTop w:val="0"/>
          <w:marBottom w:val="0"/>
          <w:divBdr>
            <w:top w:val="none" w:sz="0" w:space="0" w:color="auto"/>
            <w:left w:val="none" w:sz="0" w:space="0" w:color="auto"/>
            <w:bottom w:val="none" w:sz="0" w:space="0" w:color="auto"/>
            <w:right w:val="none" w:sz="0" w:space="0" w:color="auto"/>
          </w:divBdr>
        </w:div>
      </w:divsChild>
    </w:div>
    <w:div w:id="7964847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2664747">
      <w:bodyDiv w:val="1"/>
      <w:marLeft w:val="0"/>
      <w:marRight w:val="0"/>
      <w:marTop w:val="0"/>
      <w:marBottom w:val="0"/>
      <w:divBdr>
        <w:top w:val="none" w:sz="0" w:space="0" w:color="auto"/>
        <w:left w:val="none" w:sz="0" w:space="0" w:color="auto"/>
        <w:bottom w:val="none" w:sz="0" w:space="0" w:color="auto"/>
        <w:right w:val="none" w:sz="0" w:space="0" w:color="auto"/>
      </w:divBdr>
    </w:div>
    <w:div w:id="988360739">
      <w:bodyDiv w:val="1"/>
      <w:marLeft w:val="0"/>
      <w:marRight w:val="0"/>
      <w:marTop w:val="0"/>
      <w:marBottom w:val="0"/>
      <w:divBdr>
        <w:top w:val="none" w:sz="0" w:space="0" w:color="auto"/>
        <w:left w:val="none" w:sz="0" w:space="0" w:color="auto"/>
        <w:bottom w:val="none" w:sz="0" w:space="0" w:color="auto"/>
        <w:right w:val="none" w:sz="0" w:space="0" w:color="auto"/>
      </w:divBdr>
    </w:div>
    <w:div w:id="1023244780">
      <w:bodyDiv w:val="1"/>
      <w:marLeft w:val="0"/>
      <w:marRight w:val="0"/>
      <w:marTop w:val="0"/>
      <w:marBottom w:val="0"/>
      <w:divBdr>
        <w:top w:val="none" w:sz="0" w:space="0" w:color="auto"/>
        <w:left w:val="none" w:sz="0" w:space="0" w:color="auto"/>
        <w:bottom w:val="none" w:sz="0" w:space="0" w:color="auto"/>
        <w:right w:val="none" w:sz="0" w:space="0" w:color="auto"/>
      </w:divBdr>
    </w:div>
    <w:div w:id="1305504858">
      <w:bodyDiv w:val="1"/>
      <w:marLeft w:val="0"/>
      <w:marRight w:val="0"/>
      <w:marTop w:val="0"/>
      <w:marBottom w:val="0"/>
      <w:divBdr>
        <w:top w:val="none" w:sz="0" w:space="0" w:color="auto"/>
        <w:left w:val="none" w:sz="0" w:space="0" w:color="auto"/>
        <w:bottom w:val="none" w:sz="0" w:space="0" w:color="auto"/>
        <w:right w:val="none" w:sz="0" w:space="0" w:color="auto"/>
      </w:divBdr>
    </w:div>
    <w:div w:id="1324701951">
      <w:bodyDiv w:val="1"/>
      <w:marLeft w:val="0"/>
      <w:marRight w:val="0"/>
      <w:marTop w:val="0"/>
      <w:marBottom w:val="0"/>
      <w:divBdr>
        <w:top w:val="none" w:sz="0" w:space="0" w:color="auto"/>
        <w:left w:val="none" w:sz="0" w:space="0" w:color="auto"/>
        <w:bottom w:val="none" w:sz="0" w:space="0" w:color="auto"/>
        <w:right w:val="none" w:sz="0" w:space="0" w:color="auto"/>
      </w:divBdr>
    </w:div>
    <w:div w:id="1406415115">
      <w:bodyDiv w:val="1"/>
      <w:marLeft w:val="0"/>
      <w:marRight w:val="0"/>
      <w:marTop w:val="0"/>
      <w:marBottom w:val="0"/>
      <w:divBdr>
        <w:top w:val="none" w:sz="0" w:space="0" w:color="auto"/>
        <w:left w:val="none" w:sz="0" w:space="0" w:color="auto"/>
        <w:bottom w:val="none" w:sz="0" w:space="0" w:color="auto"/>
        <w:right w:val="none" w:sz="0" w:space="0" w:color="auto"/>
      </w:divBdr>
    </w:div>
    <w:div w:id="1476068921">
      <w:bodyDiv w:val="1"/>
      <w:marLeft w:val="0"/>
      <w:marRight w:val="0"/>
      <w:marTop w:val="0"/>
      <w:marBottom w:val="0"/>
      <w:divBdr>
        <w:top w:val="none" w:sz="0" w:space="0" w:color="auto"/>
        <w:left w:val="none" w:sz="0" w:space="0" w:color="auto"/>
        <w:bottom w:val="none" w:sz="0" w:space="0" w:color="auto"/>
        <w:right w:val="none" w:sz="0" w:space="0" w:color="auto"/>
      </w:divBdr>
    </w:div>
    <w:div w:id="1512448382">
      <w:bodyDiv w:val="1"/>
      <w:marLeft w:val="0"/>
      <w:marRight w:val="0"/>
      <w:marTop w:val="0"/>
      <w:marBottom w:val="0"/>
      <w:divBdr>
        <w:top w:val="none" w:sz="0" w:space="0" w:color="auto"/>
        <w:left w:val="none" w:sz="0" w:space="0" w:color="auto"/>
        <w:bottom w:val="none" w:sz="0" w:space="0" w:color="auto"/>
        <w:right w:val="none" w:sz="0" w:space="0" w:color="auto"/>
      </w:divBdr>
    </w:div>
    <w:div w:id="1549995238">
      <w:bodyDiv w:val="1"/>
      <w:marLeft w:val="0"/>
      <w:marRight w:val="0"/>
      <w:marTop w:val="0"/>
      <w:marBottom w:val="0"/>
      <w:divBdr>
        <w:top w:val="none" w:sz="0" w:space="0" w:color="auto"/>
        <w:left w:val="none" w:sz="0" w:space="0" w:color="auto"/>
        <w:bottom w:val="none" w:sz="0" w:space="0" w:color="auto"/>
        <w:right w:val="none" w:sz="0" w:space="0" w:color="auto"/>
      </w:divBdr>
      <w:divsChild>
        <w:div w:id="129903968">
          <w:marLeft w:val="446"/>
          <w:marRight w:val="0"/>
          <w:marTop w:val="0"/>
          <w:marBottom w:val="0"/>
          <w:divBdr>
            <w:top w:val="none" w:sz="0" w:space="0" w:color="auto"/>
            <w:left w:val="none" w:sz="0" w:space="0" w:color="auto"/>
            <w:bottom w:val="none" w:sz="0" w:space="0" w:color="auto"/>
            <w:right w:val="none" w:sz="0" w:space="0" w:color="auto"/>
          </w:divBdr>
        </w:div>
      </w:divsChild>
    </w:div>
    <w:div w:id="1573734450">
      <w:bodyDiv w:val="1"/>
      <w:marLeft w:val="0"/>
      <w:marRight w:val="0"/>
      <w:marTop w:val="0"/>
      <w:marBottom w:val="0"/>
      <w:divBdr>
        <w:top w:val="none" w:sz="0" w:space="0" w:color="auto"/>
        <w:left w:val="none" w:sz="0" w:space="0" w:color="auto"/>
        <w:bottom w:val="none" w:sz="0" w:space="0" w:color="auto"/>
        <w:right w:val="none" w:sz="0" w:space="0" w:color="auto"/>
      </w:divBdr>
    </w:div>
    <w:div w:id="1629775576">
      <w:bodyDiv w:val="1"/>
      <w:marLeft w:val="0"/>
      <w:marRight w:val="0"/>
      <w:marTop w:val="0"/>
      <w:marBottom w:val="0"/>
      <w:divBdr>
        <w:top w:val="none" w:sz="0" w:space="0" w:color="auto"/>
        <w:left w:val="none" w:sz="0" w:space="0" w:color="auto"/>
        <w:bottom w:val="none" w:sz="0" w:space="0" w:color="auto"/>
        <w:right w:val="none" w:sz="0" w:space="0" w:color="auto"/>
      </w:divBdr>
      <w:divsChild>
        <w:div w:id="1002782086">
          <w:marLeft w:val="547"/>
          <w:marRight w:val="0"/>
          <w:marTop w:val="0"/>
          <w:marBottom w:val="120"/>
          <w:divBdr>
            <w:top w:val="none" w:sz="0" w:space="0" w:color="auto"/>
            <w:left w:val="none" w:sz="0" w:space="0" w:color="auto"/>
            <w:bottom w:val="none" w:sz="0" w:space="0" w:color="auto"/>
            <w:right w:val="none" w:sz="0" w:space="0" w:color="auto"/>
          </w:divBdr>
        </w:div>
      </w:divsChild>
    </w:div>
    <w:div w:id="1641223902">
      <w:bodyDiv w:val="1"/>
      <w:marLeft w:val="0"/>
      <w:marRight w:val="0"/>
      <w:marTop w:val="0"/>
      <w:marBottom w:val="0"/>
      <w:divBdr>
        <w:top w:val="none" w:sz="0" w:space="0" w:color="auto"/>
        <w:left w:val="none" w:sz="0" w:space="0" w:color="auto"/>
        <w:bottom w:val="none" w:sz="0" w:space="0" w:color="auto"/>
        <w:right w:val="none" w:sz="0" w:space="0" w:color="auto"/>
      </w:divBdr>
    </w:div>
    <w:div w:id="1707756780">
      <w:bodyDiv w:val="1"/>
      <w:marLeft w:val="0"/>
      <w:marRight w:val="0"/>
      <w:marTop w:val="0"/>
      <w:marBottom w:val="0"/>
      <w:divBdr>
        <w:top w:val="none" w:sz="0" w:space="0" w:color="auto"/>
        <w:left w:val="none" w:sz="0" w:space="0" w:color="auto"/>
        <w:bottom w:val="none" w:sz="0" w:space="0" w:color="auto"/>
        <w:right w:val="none" w:sz="0" w:space="0" w:color="auto"/>
      </w:divBdr>
      <w:divsChild>
        <w:div w:id="2034112066">
          <w:marLeft w:val="547"/>
          <w:marRight w:val="0"/>
          <w:marTop w:val="0"/>
          <w:marBottom w:val="0"/>
          <w:divBdr>
            <w:top w:val="none" w:sz="0" w:space="0" w:color="auto"/>
            <w:left w:val="none" w:sz="0" w:space="0" w:color="auto"/>
            <w:bottom w:val="none" w:sz="0" w:space="0" w:color="auto"/>
            <w:right w:val="none" w:sz="0" w:space="0" w:color="auto"/>
          </w:divBdr>
        </w:div>
      </w:divsChild>
    </w:div>
    <w:div w:id="1797985940">
      <w:bodyDiv w:val="1"/>
      <w:marLeft w:val="0"/>
      <w:marRight w:val="0"/>
      <w:marTop w:val="0"/>
      <w:marBottom w:val="0"/>
      <w:divBdr>
        <w:top w:val="none" w:sz="0" w:space="0" w:color="auto"/>
        <w:left w:val="none" w:sz="0" w:space="0" w:color="auto"/>
        <w:bottom w:val="none" w:sz="0" w:space="0" w:color="auto"/>
        <w:right w:val="none" w:sz="0" w:space="0" w:color="auto"/>
      </w:divBdr>
    </w:div>
    <w:div w:id="1892377938">
      <w:bodyDiv w:val="1"/>
      <w:marLeft w:val="0"/>
      <w:marRight w:val="0"/>
      <w:marTop w:val="0"/>
      <w:marBottom w:val="0"/>
      <w:divBdr>
        <w:top w:val="none" w:sz="0" w:space="0" w:color="auto"/>
        <w:left w:val="none" w:sz="0" w:space="0" w:color="auto"/>
        <w:bottom w:val="none" w:sz="0" w:space="0" w:color="auto"/>
        <w:right w:val="none" w:sz="0" w:space="0" w:color="auto"/>
      </w:divBdr>
    </w:div>
    <w:div w:id="1921405634">
      <w:bodyDiv w:val="1"/>
      <w:marLeft w:val="0"/>
      <w:marRight w:val="0"/>
      <w:marTop w:val="0"/>
      <w:marBottom w:val="0"/>
      <w:divBdr>
        <w:top w:val="none" w:sz="0" w:space="0" w:color="auto"/>
        <w:left w:val="none" w:sz="0" w:space="0" w:color="auto"/>
        <w:bottom w:val="none" w:sz="0" w:space="0" w:color="auto"/>
        <w:right w:val="none" w:sz="0" w:space="0" w:color="auto"/>
      </w:divBdr>
    </w:div>
    <w:div w:id="1928690895">
      <w:bodyDiv w:val="1"/>
      <w:marLeft w:val="0"/>
      <w:marRight w:val="0"/>
      <w:marTop w:val="0"/>
      <w:marBottom w:val="0"/>
      <w:divBdr>
        <w:top w:val="none" w:sz="0" w:space="0" w:color="auto"/>
        <w:left w:val="none" w:sz="0" w:space="0" w:color="auto"/>
        <w:bottom w:val="none" w:sz="0" w:space="0" w:color="auto"/>
        <w:right w:val="none" w:sz="0" w:space="0" w:color="auto"/>
      </w:divBdr>
    </w:div>
    <w:div w:id="203792138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thb.gov.tw/sites/ch/modules/news/news_details?node=eeb33aa6-58a1-4d5d-b6aa-28dd4d5270b0&amp;id=e92481b1-c95c-4598-b14c-f5616440c1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82B0-9299-426B-A42B-2DD2EC7C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31</Pages>
  <Words>2691</Words>
  <Characters>15341</Characters>
  <Application>Microsoft Office Word</Application>
  <DocSecurity>0</DocSecurity>
  <Lines>127</Lines>
  <Paragraphs>35</Paragraphs>
  <ScaleCrop>false</ScaleCrop>
  <Company>cy</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蔡昀穎</cp:lastModifiedBy>
  <cp:revision>14</cp:revision>
  <cp:lastPrinted>2021-10-03T01:23:00Z</cp:lastPrinted>
  <dcterms:created xsi:type="dcterms:W3CDTF">2021-10-05T08:52:00Z</dcterms:created>
  <dcterms:modified xsi:type="dcterms:W3CDTF">2021-10-18T02:36:00Z</dcterms:modified>
  <cp:contentStatus/>
</cp:coreProperties>
</file>