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4"/>
      </w:pPr>
      <w:r w:rsidRPr="004D141F">
        <w:rPr>
          <w:rFonts w:hint="eastAsia"/>
        </w:rPr>
        <w:t>調查報告</w:t>
      </w:r>
    </w:p>
    <w:p w:rsidR="00E3471E" w:rsidRPr="00DF22E8" w:rsidRDefault="00E25849" w:rsidP="002D6F0C">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951C4C" w:rsidRPr="00F00B6A">
        <w:t>據訴，為渠於</w:t>
      </w:r>
      <w:proofErr w:type="gramEnd"/>
      <w:r w:rsidR="00951C4C" w:rsidRPr="00F00B6A">
        <w:t>民國（下同）74年間，向合作金庫商業銀行城東分行申辦信用貸款新臺幣（下同）200萬元，現已還款逾290萬元，卻仍有</w:t>
      </w:r>
      <w:proofErr w:type="gramStart"/>
      <w:r w:rsidR="00951C4C" w:rsidRPr="00F00B6A">
        <w:t>未償</w:t>
      </w:r>
      <w:proofErr w:type="gramEnd"/>
      <w:r w:rsidR="00951C4C" w:rsidRPr="00F00B6A">
        <w:t>債務192</w:t>
      </w:r>
      <w:bookmarkStart w:id="25" w:name="_GoBack"/>
      <w:bookmarkEnd w:id="25"/>
      <w:r w:rsidR="00951C4C" w:rsidRPr="00F00B6A">
        <w:t>.4萬元，亦即本金部分僅清償7.6萬元，顯不合理。該行未主動通知清償，即率予凍結帳戶，損及權益等情。究該行向陳情人請求履行債務時，有無依法履行告知義務？後續系爭債務有無</w:t>
      </w:r>
      <w:proofErr w:type="gramStart"/>
      <w:r w:rsidR="00951C4C" w:rsidRPr="00F00B6A">
        <w:t>罹</w:t>
      </w:r>
      <w:proofErr w:type="gramEnd"/>
      <w:r w:rsidR="00951C4C" w:rsidRPr="00F00B6A">
        <w:t>於時效之情事？該行於90年至104年間，陸續取得陳情</w:t>
      </w:r>
      <w:proofErr w:type="gramStart"/>
      <w:r w:rsidR="00951C4C" w:rsidRPr="00F00B6A">
        <w:t>人即系爭</w:t>
      </w:r>
      <w:proofErr w:type="gramEnd"/>
      <w:r w:rsidR="00951C4C" w:rsidRPr="00F00B6A">
        <w:t>債務之連帶保證人所有土地經拍賣所獲之價金（290萬餘元），卻僅用於</w:t>
      </w:r>
      <w:proofErr w:type="gramStart"/>
      <w:r w:rsidR="00951C4C" w:rsidRPr="00F00B6A">
        <w:t>抵扣系爭</w:t>
      </w:r>
      <w:proofErr w:type="gramEnd"/>
      <w:r w:rsidR="00951C4C" w:rsidRPr="00F00B6A">
        <w:t>債務衍生之利息及違約金，致陳情人之債務，因高額利率而持續累積，此</w:t>
      </w:r>
      <w:proofErr w:type="gramStart"/>
      <w:r w:rsidR="00951C4C" w:rsidRPr="00F00B6A">
        <w:t>舉究否適</w:t>
      </w:r>
      <w:proofErr w:type="gramEnd"/>
      <w:r w:rsidR="00951C4C" w:rsidRPr="00F00B6A">
        <w:t>法允當？該高額利率得否應隨該行放款利率變動而調整之？本案主管機關有無善盡行政督導責任，實有瞭解之必要案</w:t>
      </w:r>
      <w:r w:rsidR="00F00B6A">
        <w:rPr>
          <w:rFonts w:hint="eastAsia"/>
        </w:rPr>
        <w:t>。</w:t>
      </w: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End w:id="26"/>
      <w:bookmarkEnd w:id="27"/>
      <w:bookmarkEnd w:id="28"/>
      <w:bookmarkEnd w:id="29"/>
      <w:bookmarkEnd w:id="30"/>
      <w:bookmarkEnd w:id="31"/>
      <w:bookmarkEnd w:id="32"/>
      <w:bookmarkEnd w:id="33"/>
      <w:bookmarkEnd w:id="34"/>
      <w:bookmarkEnd w:id="35"/>
    </w:p>
    <w:p w:rsidR="00E25849" w:rsidRDefault="00E3471E" w:rsidP="00F30B77">
      <w:pPr>
        <w:pStyle w:val="1"/>
        <w:adjustRightInd w:val="0"/>
        <w:snapToGrid w:val="0"/>
        <w:spacing w:afterLines="10" w:after="45" w:line="480" w:lineRule="exact"/>
        <w:ind w:left="2380" w:hanging="2380"/>
      </w:pPr>
      <w:r>
        <w:br w:type="page"/>
      </w:r>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r>
        <w:rPr>
          <w:rFonts w:hint="eastAsia"/>
        </w:rPr>
        <w:lastRenderedPageBreak/>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F6710" w:rsidRDefault="00000882" w:rsidP="00F30B77">
      <w:pPr>
        <w:pStyle w:val="10"/>
        <w:adjustRightInd w:val="0"/>
        <w:snapToGrid w:val="0"/>
        <w:spacing w:afterLines="10" w:after="45" w:line="480" w:lineRule="exact"/>
        <w:ind w:left="680" w:firstLine="680"/>
      </w:pPr>
      <w:bookmarkStart w:id="60" w:name="_Toc524902730"/>
      <w:proofErr w:type="gramStart"/>
      <w:r w:rsidRPr="00F00B6A">
        <w:t>據訴，為渠於</w:t>
      </w:r>
      <w:proofErr w:type="gramEnd"/>
      <w:r w:rsidRPr="00F00B6A">
        <w:t>民國（下同）74年間，向合作金庫商業銀行城東分行申辦信用貸款</w:t>
      </w:r>
      <w:r w:rsidR="005B46CF" w:rsidRPr="00F00B6A">
        <w:t>（</w:t>
      </w:r>
      <w:r w:rsidR="005B46CF">
        <w:rPr>
          <w:rFonts w:hint="eastAsia"/>
        </w:rPr>
        <w:t>下稱系爭債務</w:t>
      </w:r>
      <w:r w:rsidR="005B46CF" w:rsidRPr="00F00B6A">
        <w:t>）</w:t>
      </w:r>
      <w:r w:rsidRPr="00F00B6A">
        <w:t>新臺幣（下同）200萬元，現已還款逾290萬元，卻仍有</w:t>
      </w:r>
      <w:proofErr w:type="gramStart"/>
      <w:r w:rsidRPr="00F00B6A">
        <w:t>未償</w:t>
      </w:r>
      <w:proofErr w:type="gramEnd"/>
      <w:r w:rsidRPr="00F00B6A">
        <w:t>債務192.4萬元，亦即本金部分僅清償7.6萬元，顯不合理。該行未主動通知清償，即率予凍結帳戶，損及權益</w:t>
      </w:r>
      <w:proofErr w:type="gramStart"/>
      <w:r w:rsidRPr="00F00B6A">
        <w:t>等情</w:t>
      </w:r>
      <w:r>
        <w:rPr>
          <w:rFonts w:hint="eastAsia"/>
        </w:rPr>
        <w:t>乙案</w:t>
      </w:r>
      <w:proofErr w:type="gramEnd"/>
      <w:r>
        <w:rPr>
          <w:rFonts w:hint="eastAsia"/>
        </w:rPr>
        <w:t>，</w:t>
      </w:r>
      <w:r w:rsidRPr="00A604DB">
        <w:rPr>
          <w:rFonts w:hAnsi="標楷體"/>
          <w:szCs w:val="32"/>
        </w:rPr>
        <w:t>經函請</w:t>
      </w:r>
      <w:r>
        <w:rPr>
          <w:rFonts w:hAnsi="標楷體" w:hint="eastAsia"/>
        </w:rPr>
        <w:t>合作金庫商業銀行</w:t>
      </w:r>
      <w:r w:rsidR="005921D7">
        <w:rPr>
          <w:rFonts w:hAnsi="標楷體" w:hint="eastAsia"/>
        </w:rPr>
        <w:t>（</w:t>
      </w:r>
      <w:r>
        <w:rPr>
          <w:rFonts w:hAnsi="標楷體" w:hint="eastAsia"/>
        </w:rPr>
        <w:t>下稱合庫</w:t>
      </w:r>
      <w:r w:rsidR="005921D7">
        <w:rPr>
          <w:rFonts w:hAnsi="標楷體" w:hint="eastAsia"/>
        </w:rPr>
        <w:t>）</w:t>
      </w:r>
      <w:r>
        <w:rPr>
          <w:rFonts w:hAnsi="標楷體" w:hint="eastAsia"/>
        </w:rPr>
        <w:t>及金融監督管理委員會</w:t>
      </w:r>
      <w:r w:rsidR="005921D7">
        <w:rPr>
          <w:rFonts w:hAnsi="標楷體" w:hint="eastAsia"/>
        </w:rPr>
        <w:t>（</w:t>
      </w:r>
      <w:r>
        <w:rPr>
          <w:rFonts w:hAnsi="標楷體" w:hint="eastAsia"/>
        </w:rPr>
        <w:t>下稱金管會</w:t>
      </w:r>
      <w:r w:rsidR="005921D7">
        <w:rPr>
          <w:rFonts w:hAnsi="標楷體"/>
        </w:rPr>
        <w:t>）</w:t>
      </w:r>
      <w:r w:rsidRPr="00A604DB">
        <w:rPr>
          <w:rFonts w:hAnsi="標楷體"/>
          <w:szCs w:val="32"/>
        </w:rPr>
        <w:t>說明並提供相關</w:t>
      </w:r>
      <w:r w:rsidRPr="00A604DB">
        <w:rPr>
          <w:rFonts w:hAnsi="標楷體" w:hint="eastAsia"/>
          <w:szCs w:val="32"/>
        </w:rPr>
        <w:t>數據及</w:t>
      </w:r>
      <w:r w:rsidRPr="00A604DB">
        <w:rPr>
          <w:rFonts w:hAnsi="標楷體"/>
          <w:szCs w:val="32"/>
        </w:rPr>
        <w:t>卷證資料，</w:t>
      </w:r>
      <w:r w:rsidRPr="00A604DB">
        <w:rPr>
          <w:rFonts w:hAnsi="標楷體" w:hint="eastAsia"/>
          <w:szCs w:val="32"/>
        </w:rPr>
        <w:t>以</w:t>
      </w:r>
      <w:proofErr w:type="gramStart"/>
      <w:r w:rsidRPr="00A604DB">
        <w:rPr>
          <w:rFonts w:hAnsi="標楷體"/>
          <w:szCs w:val="32"/>
        </w:rPr>
        <w:t>釐</w:t>
      </w:r>
      <w:proofErr w:type="gramEnd"/>
      <w:r w:rsidRPr="00A604DB">
        <w:rPr>
          <w:rFonts w:hAnsi="標楷體"/>
          <w:szCs w:val="32"/>
        </w:rPr>
        <w:t>清案情疑點，</w:t>
      </w:r>
      <w:r w:rsidR="00FB501B" w:rsidRPr="009C7FF2">
        <w:rPr>
          <w:rFonts w:hint="eastAsia"/>
        </w:rPr>
        <w:t>已</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rsidR="00131A33" w:rsidRPr="00131A33" w:rsidRDefault="005B46CF" w:rsidP="00F30B77">
      <w:pPr>
        <w:pStyle w:val="20"/>
        <w:adjustRightInd w:val="0"/>
        <w:snapToGrid w:val="0"/>
        <w:spacing w:afterLines="10" w:after="45" w:line="480" w:lineRule="exact"/>
        <w:rPr>
          <w:b/>
        </w:rPr>
      </w:pPr>
      <w:r w:rsidRPr="00131A33">
        <w:rPr>
          <w:rFonts w:hint="eastAsia"/>
          <w:b/>
        </w:rPr>
        <w:t>系爭債務</w:t>
      </w:r>
      <w:r w:rsidR="007868DC">
        <w:rPr>
          <w:rFonts w:hint="eastAsia"/>
          <w:b/>
        </w:rPr>
        <w:t>原約定機動利率計息，</w:t>
      </w:r>
      <w:r w:rsidR="00EA5AAA" w:rsidRPr="00131A33">
        <w:rPr>
          <w:rFonts w:hint="eastAsia"/>
          <w:b/>
        </w:rPr>
        <w:t>於83年間違約逾期後，</w:t>
      </w:r>
      <w:r w:rsidR="00131A33" w:rsidRPr="00131A33">
        <w:rPr>
          <w:rFonts w:hint="eastAsia"/>
          <w:b/>
        </w:rPr>
        <w:t>係以「特定利率」高達</w:t>
      </w:r>
      <w:r w:rsidR="00131A33" w:rsidRPr="00131A33">
        <w:rPr>
          <w:b/>
        </w:rPr>
        <w:t>10.55</w:t>
      </w:r>
      <w:r w:rsidR="00131A33" w:rsidRPr="00131A33">
        <w:rPr>
          <w:rFonts w:hint="eastAsia"/>
          <w:b/>
        </w:rPr>
        <w:t>%繼續計息，</w:t>
      </w:r>
      <w:r w:rsidR="001407E7">
        <w:rPr>
          <w:rFonts w:hint="eastAsia"/>
          <w:b/>
        </w:rPr>
        <w:t>至1</w:t>
      </w:r>
      <w:r w:rsidR="001407E7">
        <w:rPr>
          <w:b/>
        </w:rPr>
        <w:t>10</w:t>
      </w:r>
      <w:r w:rsidR="001407E7">
        <w:rPr>
          <w:rFonts w:hint="eastAsia"/>
          <w:b/>
        </w:rPr>
        <w:t>年5月</w:t>
      </w:r>
      <w:r w:rsidR="00EA5AAA" w:rsidRPr="00131A33">
        <w:rPr>
          <w:rFonts w:hint="eastAsia"/>
          <w:b/>
        </w:rPr>
        <w:t>合庫</w:t>
      </w:r>
      <w:r w:rsidR="00131A33" w:rsidRPr="00131A33">
        <w:rPr>
          <w:rFonts w:hint="eastAsia"/>
          <w:b/>
        </w:rPr>
        <w:t>雖</w:t>
      </w:r>
      <w:r w:rsidR="00EA5AAA" w:rsidRPr="00131A33">
        <w:rPr>
          <w:rFonts w:hint="eastAsia"/>
          <w:b/>
        </w:rPr>
        <w:t>已收回30</w:t>
      </w:r>
      <w:r w:rsidR="00EA5AAA" w:rsidRPr="00131A33">
        <w:rPr>
          <w:b/>
        </w:rPr>
        <w:t>0</w:t>
      </w:r>
      <w:r w:rsidR="00131A33" w:rsidRPr="00131A33">
        <w:rPr>
          <w:rFonts w:hint="eastAsia"/>
          <w:b/>
        </w:rPr>
        <w:t>萬</w:t>
      </w:r>
      <w:r w:rsidR="00EA5AAA" w:rsidRPr="00131A33">
        <w:rPr>
          <w:b/>
        </w:rPr>
        <w:t>946</w:t>
      </w:r>
      <w:r w:rsidR="00EA5AAA" w:rsidRPr="00131A33">
        <w:rPr>
          <w:rFonts w:hint="eastAsia"/>
          <w:b/>
        </w:rPr>
        <w:t>元，遠大於本金</w:t>
      </w:r>
      <w:r w:rsidR="00131A33" w:rsidRPr="00131A33">
        <w:rPr>
          <w:rFonts w:hint="eastAsia"/>
          <w:b/>
        </w:rPr>
        <w:t>2</w:t>
      </w:r>
      <w:r w:rsidR="00131A33" w:rsidRPr="00131A33">
        <w:rPr>
          <w:b/>
        </w:rPr>
        <w:t>00</w:t>
      </w:r>
      <w:r w:rsidR="00131A33" w:rsidRPr="00131A33">
        <w:rPr>
          <w:rFonts w:hint="eastAsia"/>
          <w:b/>
        </w:rPr>
        <w:t>萬元</w:t>
      </w:r>
      <w:r w:rsidR="00EA5AAA" w:rsidRPr="00131A33">
        <w:rPr>
          <w:rFonts w:hint="eastAsia"/>
          <w:b/>
        </w:rPr>
        <w:t>，惟</w:t>
      </w:r>
      <w:r w:rsidR="001407E7">
        <w:rPr>
          <w:rFonts w:hint="eastAsia"/>
          <w:b/>
        </w:rPr>
        <w:t>需</w:t>
      </w:r>
      <w:proofErr w:type="gramStart"/>
      <w:r w:rsidR="001407E7">
        <w:rPr>
          <w:rFonts w:hint="eastAsia"/>
          <w:b/>
        </w:rPr>
        <w:t>先沖償代墊</w:t>
      </w:r>
      <w:proofErr w:type="gramEnd"/>
      <w:r w:rsidR="001407E7">
        <w:rPr>
          <w:rFonts w:hint="eastAsia"/>
          <w:b/>
        </w:rPr>
        <w:t>費用</w:t>
      </w:r>
      <w:r w:rsidR="001407E7" w:rsidRPr="00131A33">
        <w:rPr>
          <w:rFonts w:hint="eastAsia"/>
          <w:b/>
        </w:rPr>
        <w:t>13</w:t>
      </w:r>
      <w:r w:rsidR="001407E7">
        <w:rPr>
          <w:rFonts w:hint="eastAsia"/>
          <w:b/>
        </w:rPr>
        <w:t>萬</w:t>
      </w:r>
      <w:r w:rsidR="001407E7" w:rsidRPr="00131A33">
        <w:rPr>
          <w:rFonts w:hint="eastAsia"/>
          <w:b/>
        </w:rPr>
        <w:t>4,839</w:t>
      </w:r>
      <w:r w:rsidR="001407E7">
        <w:rPr>
          <w:rFonts w:hint="eastAsia"/>
          <w:b/>
        </w:rPr>
        <w:t>元、</w:t>
      </w:r>
      <w:r w:rsidR="001407E7" w:rsidRPr="00131A33">
        <w:rPr>
          <w:rFonts w:hint="eastAsia"/>
          <w:b/>
        </w:rPr>
        <w:t>累計鉅額利息233</w:t>
      </w:r>
      <w:r w:rsidR="001407E7">
        <w:rPr>
          <w:rFonts w:hint="eastAsia"/>
          <w:b/>
        </w:rPr>
        <w:t>萬</w:t>
      </w:r>
      <w:r w:rsidR="001407E7" w:rsidRPr="00131A33">
        <w:rPr>
          <w:rFonts w:hint="eastAsia"/>
          <w:b/>
        </w:rPr>
        <w:t>6,783</w:t>
      </w:r>
      <w:r w:rsidR="001407E7">
        <w:rPr>
          <w:rFonts w:hint="eastAsia"/>
          <w:b/>
        </w:rPr>
        <w:t>元及違約金</w:t>
      </w:r>
      <w:r w:rsidR="001407E7" w:rsidRPr="00131A33">
        <w:rPr>
          <w:rFonts w:hint="eastAsia"/>
          <w:b/>
        </w:rPr>
        <w:t>45</w:t>
      </w:r>
      <w:r w:rsidR="001407E7">
        <w:rPr>
          <w:rFonts w:hint="eastAsia"/>
          <w:b/>
        </w:rPr>
        <w:t>萬</w:t>
      </w:r>
      <w:r w:rsidR="001407E7" w:rsidRPr="00131A33">
        <w:rPr>
          <w:rFonts w:hint="eastAsia"/>
          <w:b/>
        </w:rPr>
        <w:t>3,324</w:t>
      </w:r>
      <w:r w:rsidR="001407E7">
        <w:rPr>
          <w:rFonts w:hint="eastAsia"/>
          <w:b/>
        </w:rPr>
        <w:t>元</w:t>
      </w:r>
      <w:r w:rsidR="00131A33" w:rsidRPr="00131A33">
        <w:rPr>
          <w:rFonts w:hint="eastAsia"/>
          <w:b/>
        </w:rPr>
        <w:t>，</w:t>
      </w:r>
      <w:r w:rsidR="001407E7">
        <w:rPr>
          <w:rFonts w:hint="eastAsia"/>
          <w:b/>
        </w:rPr>
        <w:t>因而</w:t>
      </w:r>
      <w:r w:rsidR="00EA5AAA" w:rsidRPr="00131A33">
        <w:rPr>
          <w:rFonts w:hint="eastAsia"/>
          <w:b/>
        </w:rPr>
        <w:t>本金部分僅償還7</w:t>
      </w:r>
      <w:r w:rsidR="00EA5AAA" w:rsidRPr="00131A33">
        <w:rPr>
          <w:b/>
        </w:rPr>
        <w:t>.6</w:t>
      </w:r>
      <w:r w:rsidR="00EA5AAA" w:rsidRPr="00131A33">
        <w:rPr>
          <w:rFonts w:hint="eastAsia"/>
          <w:b/>
        </w:rPr>
        <w:t>萬元，</w:t>
      </w:r>
      <w:r w:rsidR="008D6A99">
        <w:rPr>
          <w:rFonts w:hint="eastAsia"/>
          <w:b/>
        </w:rPr>
        <w:t>造成</w:t>
      </w:r>
      <w:r w:rsidR="00480838">
        <w:rPr>
          <w:rFonts w:hint="eastAsia"/>
          <w:b/>
        </w:rPr>
        <w:t>陳情人</w:t>
      </w:r>
      <w:r w:rsidR="003A66F9">
        <w:rPr>
          <w:rFonts w:hint="eastAsia"/>
          <w:b/>
        </w:rPr>
        <w:t>身心極大壓力</w:t>
      </w:r>
      <w:r w:rsidR="00480838">
        <w:rPr>
          <w:rFonts w:hint="eastAsia"/>
          <w:b/>
        </w:rPr>
        <w:t>且</w:t>
      </w:r>
      <w:r w:rsidR="008D6A99">
        <w:rPr>
          <w:rFonts w:hint="eastAsia"/>
          <w:b/>
        </w:rPr>
        <w:t>社會觀感不佳，</w:t>
      </w:r>
      <w:r w:rsidR="007868DC">
        <w:rPr>
          <w:rFonts w:hint="eastAsia"/>
          <w:b/>
        </w:rPr>
        <w:t>亦與民法第1</w:t>
      </w:r>
      <w:r w:rsidR="007868DC">
        <w:rPr>
          <w:b/>
        </w:rPr>
        <w:t>48</w:t>
      </w:r>
      <w:r w:rsidR="007868DC">
        <w:rPr>
          <w:rFonts w:hint="eastAsia"/>
          <w:b/>
        </w:rPr>
        <w:t>條第2項及金管會推動</w:t>
      </w:r>
      <w:r w:rsidR="00C0781B">
        <w:rPr>
          <w:rFonts w:hint="eastAsia"/>
          <w:b/>
        </w:rPr>
        <w:t>普惠金融之</w:t>
      </w:r>
      <w:r w:rsidR="00C0781B" w:rsidRPr="00C0781B">
        <w:rPr>
          <w:rFonts w:hint="eastAsia"/>
          <w:b/>
        </w:rPr>
        <w:t>訂約公平誠信</w:t>
      </w:r>
      <w:r w:rsidR="00731D78">
        <w:rPr>
          <w:rFonts w:hint="eastAsia"/>
          <w:b/>
        </w:rPr>
        <w:t>原則</w:t>
      </w:r>
      <w:r w:rsidR="007868DC">
        <w:rPr>
          <w:rFonts w:hint="eastAsia"/>
          <w:b/>
        </w:rPr>
        <w:t>未合</w:t>
      </w:r>
      <w:r w:rsidR="00644C43">
        <w:rPr>
          <w:rFonts w:hint="eastAsia"/>
          <w:b/>
        </w:rPr>
        <w:t>：</w:t>
      </w:r>
    </w:p>
    <w:p w:rsidR="008D6A99" w:rsidRPr="00C91901" w:rsidRDefault="002B5773" w:rsidP="00F30B77">
      <w:pPr>
        <w:pStyle w:val="3"/>
        <w:adjustRightInd w:val="0"/>
        <w:snapToGrid w:val="0"/>
        <w:spacing w:afterLines="10" w:after="45" w:line="480" w:lineRule="exact"/>
      </w:pPr>
      <w:r>
        <w:rPr>
          <w:rFonts w:hint="eastAsia"/>
        </w:rPr>
        <w:t>查</w:t>
      </w:r>
      <w:r w:rsidR="00F210E4">
        <w:rPr>
          <w:rFonts w:hint="eastAsia"/>
        </w:rPr>
        <w:t>陳情人</w:t>
      </w:r>
      <w:r w:rsidR="00FF2C80">
        <w:rPr>
          <w:rFonts w:hint="eastAsia"/>
        </w:rPr>
        <w:t>於</w:t>
      </w:r>
      <w:r w:rsidR="00FF2C80" w:rsidRPr="005E04A4">
        <w:t>74年</w:t>
      </w:r>
      <w:r w:rsidR="00FF2C80">
        <w:rPr>
          <w:rFonts w:hint="eastAsia"/>
        </w:rPr>
        <w:t>間</w:t>
      </w:r>
      <w:r w:rsidR="00FF2C80" w:rsidRPr="005E04A4">
        <w:t>邀同保證人</w:t>
      </w:r>
      <w:r w:rsidR="00F210E4">
        <w:rPr>
          <w:rFonts w:hint="eastAsia"/>
        </w:rPr>
        <w:t>等</w:t>
      </w:r>
      <w:r w:rsidR="00FF2C80" w:rsidRPr="005E04A4">
        <w:t>向</w:t>
      </w:r>
      <w:r w:rsidR="00FF2C80">
        <w:rPr>
          <w:rFonts w:hint="eastAsia"/>
        </w:rPr>
        <w:t>合庫城東分</w:t>
      </w:r>
      <w:r w:rsidR="00FF2C80">
        <w:t>行</w:t>
      </w:r>
      <w:r w:rsidR="00FF2C80" w:rsidRPr="005E04A4">
        <w:t>申貸信用貸款200萬元，</w:t>
      </w:r>
      <w:r w:rsidR="00FF2C80">
        <w:rPr>
          <w:rFonts w:hint="eastAsia"/>
        </w:rPr>
        <w:t>借款</w:t>
      </w:r>
      <w:r w:rsidR="00FF2C80" w:rsidRPr="005E04A4">
        <w:t>期限為一年，按月繳息，到期一次清償，</w:t>
      </w:r>
      <w:r w:rsidR="00FF2C80">
        <w:rPr>
          <w:rFonts w:hint="eastAsia"/>
        </w:rPr>
        <w:t>借款</w:t>
      </w:r>
      <w:r w:rsidR="00FF2C80" w:rsidRPr="005E04A4">
        <w:t>屆期</w:t>
      </w:r>
      <w:r w:rsidR="00FF2C80">
        <w:rPr>
          <w:rFonts w:hint="eastAsia"/>
        </w:rPr>
        <w:t>後</w:t>
      </w:r>
      <w:r w:rsidR="00FF2C80" w:rsidRPr="002F7A5E">
        <w:rPr>
          <w:rFonts w:hAnsi="標楷體" w:hint="eastAsia"/>
        </w:rPr>
        <w:t>，</w:t>
      </w:r>
      <w:r w:rsidR="00F210E4" w:rsidRPr="002F7A5E">
        <w:rPr>
          <w:rFonts w:hAnsi="標楷體" w:hint="eastAsia"/>
        </w:rPr>
        <w:t>陳情人</w:t>
      </w:r>
      <w:r w:rsidR="00FF2C80">
        <w:rPr>
          <w:rFonts w:hint="eastAsia"/>
        </w:rPr>
        <w:t>逐年</w:t>
      </w:r>
      <w:r w:rsidR="00FF2C80" w:rsidRPr="005E04A4">
        <w:t>向</w:t>
      </w:r>
      <w:r w:rsidR="00FF2C80">
        <w:t>該行</w:t>
      </w:r>
      <w:r w:rsidR="00FF2C80" w:rsidRPr="005E04A4">
        <w:t>申請</w:t>
      </w:r>
      <w:r w:rsidR="00FF2C80" w:rsidRPr="001E6DA9">
        <w:t>辦理</w:t>
      </w:r>
      <w:r w:rsidR="00FF2C80" w:rsidRPr="005E04A4">
        <w:t>續貸</w:t>
      </w:r>
      <w:r w:rsidR="00FF2C80" w:rsidRPr="001E6DA9">
        <w:t>，每次續</w:t>
      </w:r>
      <w:proofErr w:type="gramStart"/>
      <w:r w:rsidR="00FF2C80" w:rsidRPr="001E6DA9">
        <w:t>貸皆</w:t>
      </w:r>
      <w:r w:rsidR="00FF2C80" w:rsidRPr="002F7A5E">
        <w:rPr>
          <w:kern w:val="0"/>
        </w:rPr>
        <w:t>徵取借</w:t>
      </w:r>
      <w:proofErr w:type="gramEnd"/>
      <w:r w:rsidR="00FF2C80" w:rsidRPr="002F7A5E">
        <w:rPr>
          <w:kern w:val="0"/>
        </w:rPr>
        <w:t>保戶共同簽發與借款本金等額之本票作為債權憑證。</w:t>
      </w:r>
      <w:proofErr w:type="gramStart"/>
      <w:r w:rsidR="00FF2C80" w:rsidRPr="002F7A5E">
        <w:rPr>
          <w:rFonts w:hAnsi="標楷體" w:hint="eastAsia"/>
        </w:rPr>
        <w:t>最末次申請續貸係</w:t>
      </w:r>
      <w:r w:rsidR="00FF2C80" w:rsidRPr="00632C3C">
        <w:t>82年</w:t>
      </w:r>
      <w:r w:rsidR="00FF2C80" w:rsidRPr="00632C3C">
        <w:rPr>
          <w:rFonts w:hint="eastAsia"/>
        </w:rPr>
        <w:t>12月</w:t>
      </w:r>
      <w:proofErr w:type="gramEnd"/>
      <w:r w:rsidR="00FF2C80">
        <w:rPr>
          <w:rFonts w:hint="eastAsia"/>
        </w:rPr>
        <w:t>間</w:t>
      </w:r>
      <w:r w:rsidR="00FF2C80" w:rsidRPr="002F7A5E">
        <w:rPr>
          <w:rFonts w:hAnsi="標楷體" w:hint="eastAsia"/>
        </w:rPr>
        <w:t>，</w:t>
      </w:r>
      <w:r w:rsidR="00FF2C80" w:rsidRPr="005E04A4">
        <w:t>適用利率為年息11.55%</w:t>
      </w:r>
      <w:r w:rsidR="00FF2C80" w:rsidRPr="002F7A5E">
        <w:rPr>
          <w:rFonts w:ascii="新細明體" w:eastAsia="新細明體" w:hAnsi="新細明體" w:hint="eastAsia"/>
        </w:rPr>
        <w:t>（</w:t>
      </w:r>
      <w:r w:rsidR="00FF2C80" w:rsidRPr="005E04A4">
        <w:t>依</w:t>
      </w:r>
      <w:r w:rsidR="00FF2C80">
        <w:t>該行</w:t>
      </w:r>
      <w:r w:rsidR="00FF2C80">
        <w:rPr>
          <w:rFonts w:hint="eastAsia"/>
        </w:rPr>
        <w:t>當時</w:t>
      </w:r>
      <w:r w:rsidR="00FF2C80" w:rsidRPr="005E04A4">
        <w:t>基本放款利率8.3</w:t>
      </w:r>
      <w:r w:rsidR="00FF2C80" w:rsidRPr="007222EF">
        <w:t>%</w:t>
      </w:r>
      <w:r w:rsidR="00FF2C80" w:rsidRPr="005E04A4">
        <w:t>加碼</w:t>
      </w:r>
      <w:r w:rsidR="00FF2C80">
        <w:rPr>
          <w:rFonts w:hint="eastAsia"/>
        </w:rPr>
        <w:t>年息</w:t>
      </w:r>
      <w:r w:rsidR="00FF2C80" w:rsidRPr="005E04A4">
        <w:t>3.25</w:t>
      </w:r>
      <w:r w:rsidR="00FF2C80" w:rsidRPr="007222EF">
        <w:t>%</w:t>
      </w:r>
      <w:r w:rsidR="00FF2C80">
        <w:rPr>
          <w:rFonts w:hint="eastAsia"/>
        </w:rPr>
        <w:t>計息</w:t>
      </w:r>
      <w:r w:rsidR="00FF2C80" w:rsidRPr="002F7A5E">
        <w:rPr>
          <w:rFonts w:ascii="新細明體" w:eastAsia="新細明體" w:hAnsi="新細明體" w:hint="eastAsia"/>
        </w:rPr>
        <w:t>）</w:t>
      </w:r>
      <w:r w:rsidR="00FF2C80" w:rsidRPr="005E04A4">
        <w:t>。</w:t>
      </w:r>
      <w:r w:rsidR="00FF2C80" w:rsidRPr="00EE55AC">
        <w:t>自83年1月起</w:t>
      </w:r>
      <w:r w:rsidR="00F210E4">
        <w:rPr>
          <w:rFonts w:hint="eastAsia"/>
        </w:rPr>
        <w:t>陳情</w:t>
      </w:r>
      <w:r w:rsidR="00FF2C80" w:rsidRPr="00C91901">
        <w:t>人有遲繳情形發生時</w:t>
      </w:r>
      <w:r w:rsidR="00F210E4">
        <w:rPr>
          <w:rFonts w:hint="eastAsia"/>
        </w:rPr>
        <w:t>，該行</w:t>
      </w:r>
      <w:proofErr w:type="gramStart"/>
      <w:r w:rsidR="00FF2C80" w:rsidRPr="00C91901">
        <w:t>即向借</w:t>
      </w:r>
      <w:proofErr w:type="gramEnd"/>
      <w:r w:rsidR="00FF2C80" w:rsidRPr="00C91901">
        <w:t>、保戶</w:t>
      </w:r>
      <w:proofErr w:type="gramStart"/>
      <w:r w:rsidR="00FF2C80">
        <w:rPr>
          <w:rFonts w:hint="eastAsia"/>
        </w:rPr>
        <w:t>採取法催程序</w:t>
      </w:r>
      <w:proofErr w:type="gramEnd"/>
      <w:r w:rsidR="00FF2C80" w:rsidRPr="00C91901">
        <w:t>，</w:t>
      </w:r>
      <w:r w:rsidR="00FF2C80" w:rsidRPr="00EE55AC">
        <w:rPr>
          <w:rFonts w:hint="eastAsia"/>
        </w:rPr>
        <w:t>進行電</w:t>
      </w:r>
      <w:r w:rsidR="00FF2C80" w:rsidRPr="002F7A5E">
        <w:rPr>
          <w:rFonts w:hAnsi="標楷體" w:hint="eastAsia"/>
        </w:rPr>
        <w:t>、</w:t>
      </w:r>
      <w:r w:rsidR="00FF2C80" w:rsidRPr="00EE55AC">
        <w:rPr>
          <w:rFonts w:hint="eastAsia"/>
        </w:rPr>
        <w:t>函</w:t>
      </w:r>
      <w:proofErr w:type="gramStart"/>
      <w:r w:rsidR="00FF2C80" w:rsidRPr="00EE55AC">
        <w:rPr>
          <w:rFonts w:hint="eastAsia"/>
        </w:rPr>
        <w:t>及訪</w:t>
      </w:r>
      <w:r w:rsidR="00FF2C80" w:rsidRPr="00EE55AC">
        <w:t>催</w:t>
      </w:r>
      <w:proofErr w:type="gramEnd"/>
      <w:r w:rsidR="00FF2C80" w:rsidRPr="00EE55AC">
        <w:t>。</w:t>
      </w:r>
      <w:r w:rsidR="00FF2C80" w:rsidRPr="00C91901">
        <w:t>為確保</w:t>
      </w:r>
      <w:r w:rsidR="00FF2C80">
        <w:t>該行</w:t>
      </w:r>
      <w:r w:rsidR="00FF2C80" w:rsidRPr="00C91901">
        <w:t>債權，83年3月即對借、保戶假扣押</w:t>
      </w:r>
      <w:r w:rsidR="00FF2C80">
        <w:rPr>
          <w:rFonts w:hint="eastAsia"/>
        </w:rPr>
        <w:t>執行</w:t>
      </w:r>
      <w:r w:rsidR="00FF2C80" w:rsidRPr="00C91901">
        <w:t>，</w:t>
      </w:r>
      <w:r w:rsidR="00F210E4">
        <w:rPr>
          <w:rFonts w:hint="eastAsia"/>
        </w:rPr>
        <w:t>陳情人</w:t>
      </w:r>
      <w:r w:rsidR="00F210E4" w:rsidRPr="00EE55AC">
        <w:t>提議</w:t>
      </w:r>
      <w:r w:rsidR="00F210E4" w:rsidRPr="00EE55AC">
        <w:lastRenderedPageBreak/>
        <w:t>辦理</w:t>
      </w:r>
      <w:r w:rsidR="00F210E4" w:rsidRPr="00EE55AC">
        <w:rPr>
          <w:rFonts w:hint="eastAsia"/>
        </w:rPr>
        <w:t>債務協議分期償還</w:t>
      </w:r>
      <w:r w:rsidR="00F210E4" w:rsidRPr="00EE55AC">
        <w:t>，83年4月14日偕同全體借、保戶向</w:t>
      </w:r>
      <w:r w:rsidR="00F210E4">
        <w:t>該行</w:t>
      </w:r>
      <w:r w:rsidR="00F210E4" w:rsidRPr="00EE55AC">
        <w:t>申請按月攤還本金、利息，違約金部分減免，</w:t>
      </w:r>
      <w:r w:rsidR="00F210E4">
        <w:t>該行</w:t>
      </w:r>
      <w:r w:rsidR="00F210E4" w:rsidRPr="00EE55AC">
        <w:t>同意所請</w:t>
      </w:r>
      <w:r w:rsidR="00F210E4" w:rsidRPr="002F7A5E">
        <w:rPr>
          <w:rFonts w:hAnsi="標楷體" w:hint="eastAsia"/>
        </w:rPr>
        <w:t>，</w:t>
      </w:r>
      <w:r w:rsidR="00F210E4">
        <w:rPr>
          <w:rFonts w:hint="eastAsia"/>
        </w:rPr>
        <w:t>惟債務人等未履約</w:t>
      </w:r>
      <w:r w:rsidR="00F210E4" w:rsidRPr="00EE55AC">
        <w:t>。</w:t>
      </w:r>
      <w:r w:rsidR="00FF2C80" w:rsidRPr="00C91901">
        <w:t>83年至89年間，</w:t>
      </w:r>
      <w:r w:rsidR="00626A13">
        <w:rPr>
          <w:rFonts w:hint="eastAsia"/>
        </w:rPr>
        <w:t>除陳情</w:t>
      </w:r>
      <w:r w:rsidR="00626A13" w:rsidRPr="009B7F24">
        <w:rPr>
          <w:rFonts w:hint="eastAsia"/>
        </w:rPr>
        <w:t>人</w:t>
      </w:r>
      <w:r w:rsidR="00626A13">
        <w:rPr>
          <w:rFonts w:hint="eastAsia"/>
        </w:rPr>
        <w:t>於8</w:t>
      </w:r>
      <w:r w:rsidR="00626A13">
        <w:t>9</w:t>
      </w:r>
      <w:r w:rsidR="00626A13">
        <w:rPr>
          <w:rFonts w:hint="eastAsia"/>
        </w:rPr>
        <w:t>年6月2</w:t>
      </w:r>
      <w:r w:rsidR="00626A13">
        <w:t>8</w:t>
      </w:r>
      <w:r w:rsidR="00626A13">
        <w:rPr>
          <w:rFonts w:hint="eastAsia"/>
        </w:rPr>
        <w:t>日</w:t>
      </w:r>
      <w:r w:rsidR="00626A13" w:rsidRPr="009B7F24">
        <w:rPr>
          <w:rFonts w:hint="eastAsia"/>
        </w:rPr>
        <w:t>協商後匯款及抵扣存款</w:t>
      </w:r>
      <w:r w:rsidR="00626A13">
        <w:rPr>
          <w:rFonts w:hint="eastAsia"/>
        </w:rPr>
        <w:t>計</w:t>
      </w:r>
      <w:r w:rsidR="00626A13" w:rsidRPr="009B7F24">
        <w:rPr>
          <w:rFonts w:hint="eastAsia"/>
        </w:rPr>
        <w:t>9</w:t>
      </w:r>
      <w:r w:rsidR="00256F11">
        <w:rPr>
          <w:rFonts w:hint="eastAsia"/>
        </w:rPr>
        <w:t>萬</w:t>
      </w:r>
      <w:r w:rsidR="00626A13" w:rsidRPr="009B7F24">
        <w:rPr>
          <w:rFonts w:hint="eastAsia"/>
        </w:rPr>
        <w:t>2,670元外</w:t>
      </w:r>
      <w:r w:rsidR="00626A13">
        <w:rPr>
          <w:rFonts w:hint="eastAsia"/>
        </w:rPr>
        <w:t>，</w:t>
      </w:r>
      <w:proofErr w:type="gramStart"/>
      <w:r w:rsidR="00FF2C80">
        <w:t>該行</w:t>
      </w:r>
      <w:r w:rsidR="00FF2C80" w:rsidRPr="008350D4">
        <w:t>聲請</w:t>
      </w:r>
      <w:proofErr w:type="gramEnd"/>
      <w:r w:rsidR="00FF2C80" w:rsidRPr="008350D4">
        <w:t>強制執行</w:t>
      </w:r>
      <w:r w:rsidR="00FF2C80">
        <w:rPr>
          <w:rFonts w:hint="eastAsia"/>
        </w:rPr>
        <w:t>並</w:t>
      </w:r>
      <w:r w:rsidR="00FF2C80" w:rsidRPr="008350D4">
        <w:t>取得臺灣士林</w:t>
      </w:r>
      <w:r w:rsidR="00FF2C80">
        <w:rPr>
          <w:rFonts w:hint="eastAsia"/>
        </w:rPr>
        <w:t>地方法</w:t>
      </w:r>
      <w:r w:rsidR="00FF2C80" w:rsidRPr="008350D4">
        <w:t>院</w:t>
      </w:r>
      <w:r w:rsidR="00FF2C80">
        <w:rPr>
          <w:rFonts w:hint="eastAsia"/>
        </w:rPr>
        <w:t>核給</w:t>
      </w:r>
      <w:r w:rsidR="00FF2C80" w:rsidRPr="008350D4">
        <w:t>88年7月29日</w:t>
      </w:r>
      <w:proofErr w:type="gramStart"/>
      <w:r w:rsidR="00FF2C80" w:rsidRPr="008350D4">
        <w:t>士院仁執</w:t>
      </w:r>
      <w:proofErr w:type="gramEnd"/>
      <w:r w:rsidR="00FF2C80" w:rsidRPr="008350D4">
        <w:t>字第22823號債權憑證</w:t>
      </w:r>
      <w:r w:rsidR="00FF2C80">
        <w:rPr>
          <w:rFonts w:hint="eastAsia"/>
        </w:rPr>
        <w:t>，經</w:t>
      </w:r>
      <w:r w:rsidR="00FF2C80" w:rsidRPr="00C91901">
        <w:t>強制執行多筆</w:t>
      </w:r>
      <w:proofErr w:type="gramStart"/>
      <w:r w:rsidR="00FF2C80" w:rsidRPr="00C91901">
        <w:t>不動產均未拍</w:t>
      </w:r>
      <w:proofErr w:type="gramEnd"/>
      <w:r w:rsidR="00FF2C80" w:rsidRPr="00C91901">
        <w:t>定，直至90年2月</w:t>
      </w:r>
      <w:r w:rsidR="002F7A5E" w:rsidRPr="00C91901">
        <w:t>19日</w:t>
      </w:r>
      <w:r w:rsidR="00FF2C80">
        <w:t>該行</w:t>
      </w:r>
      <w:r w:rsidR="00FF2C80" w:rsidRPr="00C91901">
        <w:t>才獲分配保</w:t>
      </w:r>
      <w:r w:rsidR="002F7A5E">
        <w:rPr>
          <w:rFonts w:hint="eastAsia"/>
        </w:rPr>
        <w:t>證</w:t>
      </w:r>
      <w:r w:rsidR="00FF2C80" w:rsidRPr="00C91901">
        <w:t>人</w:t>
      </w:r>
      <w:r w:rsidR="00FF2C80">
        <w:t>臺</w:t>
      </w:r>
      <w:r w:rsidR="00FF2C80" w:rsidRPr="00C91901">
        <w:t>北市文山區房地之拍定案款</w:t>
      </w:r>
      <w:r w:rsidR="002F7A5E">
        <w:rPr>
          <w:rFonts w:hint="eastAsia"/>
        </w:rPr>
        <w:t>，復於</w:t>
      </w:r>
      <w:r w:rsidR="008D6A99" w:rsidRPr="00C91901">
        <w:t>96年5月24日獲</w:t>
      </w:r>
      <w:r w:rsidR="002F7A5E">
        <w:rPr>
          <w:rFonts w:hint="eastAsia"/>
        </w:rPr>
        <w:t>分配保證人</w:t>
      </w:r>
      <w:r w:rsidR="008D6A99" w:rsidRPr="00C91901">
        <w:t>新北市石門區之土地拍賣</w:t>
      </w:r>
      <w:proofErr w:type="gramStart"/>
      <w:r w:rsidR="008D6A99" w:rsidRPr="00C91901">
        <w:t>案款</w:t>
      </w:r>
      <w:r w:rsidR="002F7A5E">
        <w:rPr>
          <w:rFonts w:hint="eastAsia"/>
        </w:rPr>
        <w:t>及</w:t>
      </w:r>
      <w:r w:rsidR="008D6A99">
        <w:t>臺</w:t>
      </w:r>
      <w:proofErr w:type="gramEnd"/>
      <w:r w:rsidR="008D6A99" w:rsidRPr="00C91901">
        <w:t>中九信股金</w:t>
      </w:r>
      <w:r w:rsidR="002F7A5E">
        <w:rPr>
          <w:rFonts w:hint="eastAsia"/>
        </w:rPr>
        <w:t>，</w:t>
      </w:r>
      <w:r w:rsidR="008D6A99" w:rsidRPr="00C91901">
        <w:t>98年2月16日獲保證人</w:t>
      </w:r>
      <w:proofErr w:type="gramStart"/>
      <w:r w:rsidR="002F7A5E">
        <w:rPr>
          <w:rFonts w:hint="eastAsia"/>
        </w:rPr>
        <w:t>臺</w:t>
      </w:r>
      <w:proofErr w:type="gramEnd"/>
      <w:r w:rsidR="002F7A5E">
        <w:rPr>
          <w:rFonts w:hint="eastAsia"/>
        </w:rPr>
        <w:t>中市</w:t>
      </w:r>
      <w:r w:rsidR="008D6A99" w:rsidRPr="00C91901">
        <w:t>潭子鄉土地分配款</w:t>
      </w:r>
      <w:r w:rsidR="002F7A5E">
        <w:rPr>
          <w:rFonts w:hint="eastAsia"/>
        </w:rPr>
        <w:t>，</w:t>
      </w:r>
      <w:r w:rsidR="008D6A99" w:rsidRPr="00C91901">
        <w:t>98年6月19日獲保證人彰化</w:t>
      </w:r>
      <w:r w:rsidR="002F7A5E">
        <w:rPr>
          <w:rFonts w:hint="eastAsia"/>
        </w:rPr>
        <w:t>縣</w:t>
      </w:r>
      <w:r w:rsidR="008D6A99" w:rsidRPr="00C91901">
        <w:t>溪州鄉田地分配款</w:t>
      </w:r>
      <w:r w:rsidR="002F7A5E">
        <w:rPr>
          <w:rFonts w:hint="eastAsia"/>
        </w:rPr>
        <w:t>，</w:t>
      </w:r>
      <w:r w:rsidR="008D6A99" w:rsidRPr="00C91901">
        <w:t>102年5月20日獲保證人</w:t>
      </w:r>
      <w:proofErr w:type="gramStart"/>
      <w:r w:rsidR="008D6A99">
        <w:t>臺</w:t>
      </w:r>
      <w:proofErr w:type="gramEnd"/>
      <w:r w:rsidR="008D6A99" w:rsidRPr="00C91901">
        <w:t>中</w:t>
      </w:r>
      <w:r w:rsidR="002F7A5E">
        <w:rPr>
          <w:rFonts w:hint="eastAsia"/>
        </w:rPr>
        <w:t>市</w:t>
      </w:r>
      <w:r w:rsidR="008D6A99" w:rsidRPr="00C91901">
        <w:t>新社土地分配款</w:t>
      </w:r>
      <w:r w:rsidR="002F7A5E">
        <w:rPr>
          <w:rFonts w:hint="eastAsia"/>
        </w:rPr>
        <w:t>，</w:t>
      </w:r>
      <w:r w:rsidR="008D6A99" w:rsidRPr="00C91901">
        <w:t>104年8月11日獲</w:t>
      </w:r>
      <w:r w:rsidR="002F7A5E">
        <w:rPr>
          <w:rFonts w:hint="eastAsia"/>
        </w:rPr>
        <w:t>陳情人</w:t>
      </w:r>
      <w:proofErr w:type="gramStart"/>
      <w:r w:rsidR="008D6A99">
        <w:t>臺</w:t>
      </w:r>
      <w:proofErr w:type="gramEnd"/>
      <w:r w:rsidR="008D6A99" w:rsidRPr="00C91901">
        <w:t>中</w:t>
      </w:r>
      <w:r w:rsidR="002F7A5E">
        <w:rPr>
          <w:rFonts w:hint="eastAsia"/>
        </w:rPr>
        <w:t>市</w:t>
      </w:r>
      <w:r w:rsidR="008D6A99" w:rsidRPr="00C91901">
        <w:t>不動產分配款</w:t>
      </w:r>
      <w:r w:rsidR="002F7A5E">
        <w:rPr>
          <w:rFonts w:hint="eastAsia"/>
        </w:rPr>
        <w:t>等</w:t>
      </w:r>
      <w:r w:rsidR="00256F11">
        <w:rPr>
          <w:rFonts w:hint="eastAsia"/>
        </w:rPr>
        <w:t>，</w:t>
      </w:r>
      <w:r w:rsidR="00256F11" w:rsidRPr="00256F11">
        <w:rPr>
          <w:rFonts w:hint="eastAsia"/>
        </w:rPr>
        <w:t>至1</w:t>
      </w:r>
      <w:r w:rsidR="00256F11" w:rsidRPr="00256F11">
        <w:t>10</w:t>
      </w:r>
      <w:r w:rsidR="00256F11" w:rsidRPr="00256F11">
        <w:rPr>
          <w:rFonts w:hint="eastAsia"/>
        </w:rPr>
        <w:t>年5月合庫已收回30</w:t>
      </w:r>
      <w:r w:rsidR="00256F11" w:rsidRPr="00256F11">
        <w:t>0</w:t>
      </w:r>
      <w:r w:rsidR="00256F11" w:rsidRPr="00256F11">
        <w:rPr>
          <w:rFonts w:hint="eastAsia"/>
        </w:rPr>
        <w:t>萬</w:t>
      </w:r>
      <w:r w:rsidR="00256F11" w:rsidRPr="00256F11">
        <w:t>946</w:t>
      </w:r>
      <w:r w:rsidR="00256F11" w:rsidRPr="00256F11">
        <w:rPr>
          <w:rFonts w:hint="eastAsia"/>
        </w:rPr>
        <w:t>元</w:t>
      </w:r>
      <w:r w:rsidR="003A4547">
        <w:rPr>
          <w:rFonts w:hint="eastAsia"/>
        </w:rPr>
        <w:t>（詳附表一）</w:t>
      </w:r>
      <w:r w:rsidR="008D6A99" w:rsidRPr="00C91901">
        <w:t>。</w:t>
      </w:r>
    </w:p>
    <w:p w:rsidR="00FF2C80" w:rsidRDefault="00FF2C80" w:rsidP="00F30B77">
      <w:pPr>
        <w:pStyle w:val="3"/>
        <w:adjustRightInd w:val="0"/>
        <w:snapToGrid w:val="0"/>
        <w:spacing w:afterLines="10" w:after="45" w:line="480" w:lineRule="exact"/>
      </w:pPr>
      <w:r w:rsidRPr="00DF22E8">
        <w:rPr>
          <w:rFonts w:hint="eastAsia"/>
          <w:szCs w:val="48"/>
        </w:rPr>
        <w:t>按合庫說明，</w:t>
      </w:r>
      <w:r w:rsidR="003759DF">
        <w:rPr>
          <w:rFonts w:hint="eastAsia"/>
          <w:szCs w:val="48"/>
        </w:rPr>
        <w:t>系爭債務</w:t>
      </w:r>
      <w:r w:rsidRPr="00DF22E8">
        <w:rPr>
          <w:rFonts w:hint="eastAsia"/>
          <w:szCs w:val="48"/>
        </w:rPr>
        <w:t>雙方約定所適用之利率為「基本放款利率8.3%加碼3.25個百分點，且該利率隨基本放款利率變動而調整。」，即應為11.55</w:t>
      </w:r>
      <w:r>
        <w:rPr>
          <w:rFonts w:hint="eastAsia"/>
          <w:szCs w:val="48"/>
        </w:rPr>
        <w:t>%</w:t>
      </w:r>
      <w:r w:rsidRPr="00DF22E8">
        <w:rPr>
          <w:rFonts w:hint="eastAsia"/>
          <w:szCs w:val="48"/>
        </w:rPr>
        <w:t>。</w:t>
      </w:r>
      <w:r>
        <w:rPr>
          <w:rFonts w:hint="eastAsia"/>
          <w:szCs w:val="48"/>
        </w:rPr>
        <w:t>系爭債務</w:t>
      </w:r>
      <w:r w:rsidRPr="00DF22E8">
        <w:rPr>
          <w:rFonts w:hint="eastAsia"/>
          <w:szCs w:val="48"/>
        </w:rPr>
        <w:t>82年間續約當時基本放款利率雖仍為8.3</w:t>
      </w:r>
      <w:r>
        <w:rPr>
          <w:rFonts w:hint="eastAsia"/>
          <w:szCs w:val="48"/>
        </w:rPr>
        <w:t>%</w:t>
      </w:r>
      <w:r w:rsidRPr="00DF22E8">
        <w:rPr>
          <w:rFonts w:hint="eastAsia"/>
          <w:szCs w:val="48"/>
        </w:rPr>
        <w:t>，惟該行審酌市場行情、該行資金狀況及借款人行業別等個別因素評估後，</w:t>
      </w:r>
      <w:r w:rsidRPr="00DF22E8">
        <w:rPr>
          <w:rFonts w:hint="eastAsia"/>
        </w:rPr>
        <w:t>酌予優惠利率「</w:t>
      </w:r>
      <w:r w:rsidRPr="00DF22E8">
        <w:t>10.55%」</w:t>
      </w:r>
      <w:r w:rsidRPr="00DF22E8">
        <w:rPr>
          <w:rFonts w:hint="eastAsia"/>
        </w:rPr>
        <w:t>計息</w:t>
      </w:r>
      <w:r w:rsidR="003759DF">
        <w:rPr>
          <w:rFonts w:hint="eastAsia"/>
        </w:rPr>
        <w:t>。</w:t>
      </w:r>
      <w:r w:rsidRPr="00DF22E8">
        <w:rPr>
          <w:rFonts w:hint="eastAsia"/>
          <w:szCs w:val="48"/>
        </w:rPr>
        <w:t>嗣後</w:t>
      </w:r>
      <w:r w:rsidR="003759DF">
        <w:rPr>
          <w:rFonts w:hint="eastAsia"/>
          <w:szCs w:val="48"/>
        </w:rPr>
        <w:t>陳情人</w:t>
      </w:r>
      <w:r w:rsidRPr="00DF22E8">
        <w:rPr>
          <w:rFonts w:hint="eastAsia"/>
          <w:szCs w:val="48"/>
        </w:rPr>
        <w:t>於8</w:t>
      </w:r>
      <w:r w:rsidRPr="00DF22E8">
        <w:rPr>
          <w:szCs w:val="48"/>
        </w:rPr>
        <w:t>3年間違約逾期時，</w:t>
      </w:r>
      <w:r w:rsidR="003759DF" w:rsidRPr="00EE55AC">
        <w:rPr>
          <w:rFonts w:hint="eastAsia"/>
        </w:rPr>
        <w:t>茲</w:t>
      </w:r>
      <w:r w:rsidR="003759DF" w:rsidRPr="00EE55AC">
        <w:t>依司法實務見解</w:t>
      </w:r>
      <w:r w:rsidR="003759DF" w:rsidRPr="00EE55AC">
        <w:rPr>
          <w:rFonts w:eastAsia="新細明體"/>
        </w:rPr>
        <w:t>（</w:t>
      </w:r>
      <w:r w:rsidR="003759DF" w:rsidRPr="00EE55AC">
        <w:t>高等法院97年重上字第507號判決</w:t>
      </w:r>
      <w:r w:rsidR="003759DF" w:rsidRPr="00EE55AC">
        <w:rPr>
          <w:rFonts w:eastAsia="新細明體"/>
        </w:rPr>
        <w:t>）</w:t>
      </w:r>
      <w:r w:rsidR="003759DF" w:rsidRPr="00EE55AC">
        <w:t>認為，「債務人未依約按期清償時，其債務即視為全</w:t>
      </w:r>
      <w:r w:rsidR="003759DF" w:rsidRPr="00EE55AC">
        <w:rPr>
          <w:rFonts w:hint="eastAsia"/>
        </w:rPr>
        <w:t>部到期，應一次清償，此時其利率應特定，不再以浮動利率計息。」按借款視同到期後，債務人本應一次清償原授信未還本金，及依原授信條件所約定利率計算</w:t>
      </w:r>
      <w:r w:rsidR="003759DF" w:rsidRPr="00EE55AC">
        <w:rPr>
          <w:rFonts w:hint="eastAsia"/>
        </w:rPr>
        <w:lastRenderedPageBreak/>
        <w:t>之利息及違約金等一切債務，</w:t>
      </w:r>
      <w:r w:rsidR="003759DF" w:rsidRPr="00DF22E8">
        <w:rPr>
          <w:rFonts w:hint="eastAsia"/>
          <w:szCs w:val="48"/>
        </w:rPr>
        <w:t>該行</w:t>
      </w:r>
      <w:r w:rsidRPr="00DF22E8">
        <w:rPr>
          <w:rFonts w:hint="eastAsia"/>
          <w:szCs w:val="48"/>
        </w:rPr>
        <w:t>依約行使</w:t>
      </w:r>
      <w:r w:rsidR="00085ACB">
        <w:rPr>
          <w:rFonts w:hint="eastAsia"/>
          <w:szCs w:val="48"/>
        </w:rPr>
        <w:t>上開</w:t>
      </w:r>
      <w:r w:rsidRPr="00DF22E8">
        <w:rPr>
          <w:rFonts w:hint="eastAsia"/>
          <w:szCs w:val="48"/>
        </w:rPr>
        <w:t>加速條款，亦續以上述優惠利率「</w:t>
      </w:r>
      <w:r w:rsidRPr="00DF22E8">
        <w:rPr>
          <w:szCs w:val="48"/>
        </w:rPr>
        <w:t>10.55</w:t>
      </w:r>
      <w:r>
        <w:rPr>
          <w:rFonts w:hint="eastAsia"/>
          <w:szCs w:val="48"/>
        </w:rPr>
        <w:t>%</w:t>
      </w:r>
      <w:r w:rsidRPr="00DF22E8">
        <w:rPr>
          <w:rFonts w:hint="eastAsia"/>
          <w:szCs w:val="48"/>
        </w:rPr>
        <w:t>」向法院聲請執行名義。</w:t>
      </w:r>
    </w:p>
    <w:p w:rsidR="00C4592D" w:rsidRPr="00DF22E8" w:rsidRDefault="00C4592D" w:rsidP="00F30B77">
      <w:pPr>
        <w:pStyle w:val="3"/>
        <w:adjustRightInd w:val="0"/>
        <w:snapToGrid w:val="0"/>
        <w:spacing w:afterLines="10" w:after="45" w:line="480" w:lineRule="exact"/>
      </w:pPr>
      <w:r>
        <w:rPr>
          <w:rFonts w:hint="eastAsia"/>
        </w:rPr>
        <w:t>復據</w:t>
      </w:r>
      <w:r w:rsidRPr="00DF22E8">
        <w:t>金管會說明</w:t>
      </w:r>
      <w:r>
        <w:rPr>
          <w:rFonts w:hint="eastAsia"/>
        </w:rPr>
        <w:t>有關系爭債務違約逾期後以特定利率計息問題如下</w:t>
      </w:r>
      <w:r w:rsidRPr="00DF22E8">
        <w:t>：</w:t>
      </w:r>
    </w:p>
    <w:p w:rsidR="00C4592D" w:rsidRPr="00DF22E8" w:rsidRDefault="00C4592D" w:rsidP="00F30B77">
      <w:pPr>
        <w:pStyle w:val="4"/>
        <w:adjustRightInd w:val="0"/>
        <w:snapToGrid w:val="0"/>
        <w:spacing w:afterLines="10" w:after="45" w:line="480" w:lineRule="exact"/>
      </w:pPr>
      <w:r>
        <w:rPr>
          <w:rFonts w:hint="eastAsia"/>
        </w:rPr>
        <w:t>系爭債務</w:t>
      </w:r>
      <w:r w:rsidRPr="00DF22E8">
        <w:rPr>
          <w:rFonts w:hint="eastAsia"/>
        </w:rPr>
        <w:t>合庫以「特定利率」繼續計息，係因債務人逾期，該行以雙方簽訂之契約內容為據，該貸款視為全部到期，不再採用原有計息方式。另對於所簽訂之借款契約，實務上如有爭執，雙方可透過協議方式處理，如仍無法圓滿解決者，則可透過司法途徑爭</w:t>
      </w:r>
      <w:proofErr w:type="gramStart"/>
      <w:r w:rsidRPr="00DF22E8">
        <w:rPr>
          <w:rFonts w:hint="eastAsia"/>
        </w:rPr>
        <w:t>訟</w:t>
      </w:r>
      <w:proofErr w:type="gramEnd"/>
      <w:r w:rsidRPr="00DF22E8">
        <w:rPr>
          <w:rFonts w:hint="eastAsia"/>
        </w:rPr>
        <w:t>處理。</w:t>
      </w:r>
    </w:p>
    <w:p w:rsidR="00C4592D" w:rsidRPr="00DF22E8" w:rsidRDefault="00C4592D" w:rsidP="00F30B77">
      <w:pPr>
        <w:pStyle w:val="4"/>
        <w:adjustRightInd w:val="0"/>
        <w:snapToGrid w:val="0"/>
        <w:spacing w:afterLines="10" w:after="45" w:line="480" w:lineRule="exact"/>
      </w:pPr>
      <w:r w:rsidRPr="00DF22E8">
        <w:rPr>
          <w:rFonts w:hint="eastAsia"/>
        </w:rPr>
        <w:t>按最高法院判決見解，逾期後計算當期利息之基礎即不存在，銀行嗣後不再浮動計息：</w:t>
      </w:r>
    </w:p>
    <w:p w:rsidR="00C4592D" w:rsidRPr="00DF22E8" w:rsidRDefault="00C4592D" w:rsidP="00F30B77">
      <w:pPr>
        <w:pStyle w:val="5"/>
        <w:adjustRightInd w:val="0"/>
        <w:snapToGrid w:val="0"/>
        <w:spacing w:afterLines="10" w:after="45" w:line="480" w:lineRule="exact"/>
      </w:pPr>
      <w:r w:rsidRPr="00DF22E8">
        <w:rPr>
          <w:rFonts w:hint="eastAsia"/>
        </w:rPr>
        <w:t>依</w:t>
      </w:r>
      <w:r w:rsidRPr="00DF22E8">
        <w:t>中華民國銀行商業同業公會全國聯合會（下稱銀行公會）</w:t>
      </w:r>
      <w:r w:rsidRPr="00DF22E8">
        <w:rPr>
          <w:rFonts w:hint="eastAsia"/>
        </w:rPr>
        <w:t>提供相關司法實務判決</w:t>
      </w:r>
      <w:r>
        <w:rPr>
          <w:rFonts w:hint="eastAsia"/>
        </w:rPr>
        <w:t>（</w:t>
      </w:r>
      <w:r w:rsidRPr="00DF22E8">
        <w:rPr>
          <w:rFonts w:hint="eastAsia"/>
        </w:rPr>
        <w:t>例如最高法院101年台上字第1852號民事判決</w:t>
      </w:r>
      <w:r>
        <w:rPr>
          <w:rFonts w:hint="eastAsia"/>
        </w:rPr>
        <w:t>）</w:t>
      </w:r>
      <w:r w:rsidRPr="00DF22E8">
        <w:rPr>
          <w:rFonts w:hint="eastAsia"/>
        </w:rPr>
        <w:t>，借款人未依約清償借款時，經銀行行使加速條款，債務視為全部到期，債務人應一次清償，</w:t>
      </w:r>
      <w:proofErr w:type="gramStart"/>
      <w:r w:rsidRPr="00DF22E8">
        <w:rPr>
          <w:rFonts w:hint="eastAsia"/>
        </w:rPr>
        <w:t>爰</w:t>
      </w:r>
      <w:proofErr w:type="gramEnd"/>
      <w:r w:rsidRPr="00DF22E8">
        <w:rPr>
          <w:rFonts w:hint="eastAsia"/>
        </w:rPr>
        <w:t>原本逐月按本金債務餘額計算當期利息債務額之基礎即不存在。</w:t>
      </w:r>
      <w:proofErr w:type="gramStart"/>
      <w:r w:rsidRPr="00DF22E8">
        <w:rPr>
          <w:rFonts w:hint="eastAsia"/>
        </w:rPr>
        <w:t>倘原借款</w:t>
      </w:r>
      <w:proofErr w:type="gramEnd"/>
      <w:r w:rsidRPr="00DF22E8">
        <w:rPr>
          <w:rFonts w:hint="eastAsia"/>
        </w:rPr>
        <w:t>利率為浮動利率</w:t>
      </w:r>
      <w:r>
        <w:rPr>
          <w:rFonts w:hint="eastAsia"/>
        </w:rPr>
        <w:t>（</w:t>
      </w:r>
      <w:r w:rsidRPr="00DF22E8">
        <w:rPr>
          <w:rFonts w:hint="eastAsia"/>
        </w:rPr>
        <w:t>例如i+0.25%</w:t>
      </w:r>
      <w:r>
        <w:rPr>
          <w:rFonts w:hint="eastAsia"/>
        </w:rPr>
        <w:t>）</w:t>
      </w:r>
      <w:r w:rsidRPr="00DF22E8">
        <w:rPr>
          <w:rFonts w:hint="eastAsia"/>
        </w:rPr>
        <w:t>，此時已無再按其後每月銀行牌告之基本放款利率浮動計算每月利息債務額之理，銀行向法院請求債權之利率應按貸款屆期當月銀行牌告基本放款利率固定計算</w:t>
      </w:r>
      <w:r>
        <w:rPr>
          <w:rFonts w:hint="eastAsia"/>
        </w:rPr>
        <w:t>（</w:t>
      </w:r>
      <w:r w:rsidRPr="00DF22E8">
        <w:rPr>
          <w:rFonts w:hint="eastAsia"/>
        </w:rPr>
        <w:t>例如2%+0.25%</w:t>
      </w:r>
      <w:r>
        <w:rPr>
          <w:rFonts w:hint="eastAsia"/>
        </w:rPr>
        <w:t>）</w:t>
      </w:r>
      <w:r w:rsidRPr="00DF22E8">
        <w:rPr>
          <w:rFonts w:hint="eastAsia"/>
        </w:rPr>
        <w:t>。</w:t>
      </w:r>
    </w:p>
    <w:p w:rsidR="00C4592D" w:rsidRPr="00DF22E8" w:rsidRDefault="00C4592D" w:rsidP="00F30B77">
      <w:pPr>
        <w:pStyle w:val="5"/>
        <w:adjustRightInd w:val="0"/>
        <w:snapToGrid w:val="0"/>
        <w:spacing w:afterLines="10" w:after="45" w:line="480" w:lineRule="exact"/>
      </w:pPr>
      <w:r w:rsidRPr="00DF22E8">
        <w:rPr>
          <w:rFonts w:hint="eastAsia"/>
        </w:rPr>
        <w:t>目前</w:t>
      </w:r>
      <w:r>
        <w:rPr>
          <w:rFonts w:hint="eastAsia"/>
        </w:rPr>
        <w:t>合庫</w:t>
      </w:r>
      <w:r w:rsidRPr="00DF22E8">
        <w:rPr>
          <w:rFonts w:hint="eastAsia"/>
        </w:rPr>
        <w:t>基本放款利率為6.284</w:t>
      </w:r>
      <w:r>
        <w:rPr>
          <w:rFonts w:hint="eastAsia"/>
        </w:rPr>
        <w:t>%</w:t>
      </w:r>
      <w:r w:rsidR="002279C4">
        <w:rPr>
          <w:rStyle w:val="aff2"/>
        </w:rPr>
        <w:footnoteReference w:id="1"/>
      </w:r>
      <w:r w:rsidRPr="00DF22E8">
        <w:rPr>
          <w:rFonts w:hint="eastAsia"/>
        </w:rPr>
        <w:t>，</w:t>
      </w:r>
      <w:proofErr w:type="gramStart"/>
      <w:r w:rsidRPr="00DF22E8">
        <w:rPr>
          <w:rFonts w:hint="eastAsia"/>
        </w:rPr>
        <w:t>爰</w:t>
      </w:r>
      <w:proofErr w:type="gramEnd"/>
      <w:r>
        <w:rPr>
          <w:rFonts w:hint="eastAsia"/>
        </w:rPr>
        <w:t>系爭債務</w:t>
      </w:r>
      <w:r w:rsidRPr="00DF22E8">
        <w:rPr>
          <w:rFonts w:hint="eastAsia"/>
        </w:rPr>
        <w:lastRenderedPageBreak/>
        <w:t>逾期後若按原契約約定利率浮動計息，利率為9.534</w:t>
      </w:r>
      <w:r>
        <w:rPr>
          <w:rFonts w:hint="eastAsia"/>
        </w:rPr>
        <w:t>%</w:t>
      </w:r>
      <w:r w:rsidRPr="00DF22E8">
        <w:rPr>
          <w:rFonts w:hint="eastAsia"/>
        </w:rPr>
        <w:t>（6.284</w:t>
      </w:r>
      <w:r>
        <w:rPr>
          <w:rFonts w:hint="eastAsia"/>
        </w:rPr>
        <w:t>%</w:t>
      </w:r>
      <w:r w:rsidRPr="00DF22E8">
        <w:rPr>
          <w:rFonts w:hint="eastAsia"/>
        </w:rPr>
        <w:t>+3.</w:t>
      </w:r>
      <w:r w:rsidRPr="00DF22E8">
        <w:t>25</w:t>
      </w:r>
      <w:r>
        <w:rPr>
          <w:rFonts w:hint="eastAsia"/>
        </w:rPr>
        <w:t>%</w:t>
      </w:r>
      <w:r w:rsidRPr="00DF22E8">
        <w:rPr>
          <w:rFonts w:hint="eastAsia"/>
        </w:rPr>
        <w:t>），低於系爭特定利率10.55</w:t>
      </w:r>
      <w:r>
        <w:rPr>
          <w:rFonts w:hint="eastAsia"/>
        </w:rPr>
        <w:t>%</w:t>
      </w:r>
      <w:r w:rsidRPr="00DF22E8">
        <w:rPr>
          <w:rFonts w:hint="eastAsia"/>
        </w:rPr>
        <w:t>。另據悉，經由雙方協商，該行以新臺幣75萬元與客戶達成清償協議。</w:t>
      </w:r>
    </w:p>
    <w:p w:rsidR="00C4592D" w:rsidRPr="00DF22E8" w:rsidRDefault="00C4592D" w:rsidP="00F30B77">
      <w:pPr>
        <w:pStyle w:val="4"/>
        <w:adjustRightInd w:val="0"/>
        <w:snapToGrid w:val="0"/>
        <w:spacing w:afterLines="10" w:after="45" w:line="480" w:lineRule="exact"/>
      </w:pPr>
      <w:r w:rsidRPr="00DF22E8">
        <w:rPr>
          <w:rFonts w:hint="eastAsia"/>
        </w:rPr>
        <w:t>法院所核發債權</w:t>
      </w:r>
      <w:proofErr w:type="gramStart"/>
      <w:r w:rsidRPr="00DF22E8">
        <w:rPr>
          <w:rFonts w:hint="eastAsia"/>
        </w:rPr>
        <w:t>憑證均載明</w:t>
      </w:r>
      <w:proofErr w:type="gramEnd"/>
      <w:r w:rsidRPr="00DF22E8">
        <w:rPr>
          <w:rFonts w:hint="eastAsia"/>
        </w:rPr>
        <w:t>以特定利率計息至全部清償為止，銀行係以債權憑證所載內容辦理：</w:t>
      </w:r>
    </w:p>
    <w:p w:rsidR="00C4592D" w:rsidRPr="00DF22E8" w:rsidRDefault="00C4592D" w:rsidP="00F30B77">
      <w:pPr>
        <w:pStyle w:val="5"/>
        <w:adjustRightInd w:val="0"/>
        <w:snapToGrid w:val="0"/>
        <w:spacing w:afterLines="10" w:after="45" w:line="480" w:lineRule="exact"/>
      </w:pPr>
      <w:r w:rsidRPr="00DF22E8">
        <w:rPr>
          <w:rFonts w:hint="eastAsia"/>
        </w:rPr>
        <w:t>如上述最高法院判決見解外，現行司法實務上法院支付命令證明書或債權憑證上所載之利率，</w:t>
      </w:r>
      <w:proofErr w:type="gramStart"/>
      <w:r w:rsidRPr="00DF22E8">
        <w:rPr>
          <w:rFonts w:hint="eastAsia"/>
        </w:rPr>
        <w:t>均為固定</w:t>
      </w:r>
      <w:proofErr w:type="gramEnd"/>
      <w:r w:rsidRPr="00DF22E8">
        <w:rPr>
          <w:rFonts w:hint="eastAsia"/>
        </w:rPr>
        <w:t>數值，即特定利率。</w:t>
      </w:r>
    </w:p>
    <w:p w:rsidR="00C4592D" w:rsidRPr="00DF22E8" w:rsidRDefault="00C4592D" w:rsidP="00F30B77">
      <w:pPr>
        <w:pStyle w:val="5"/>
        <w:adjustRightInd w:val="0"/>
        <w:snapToGrid w:val="0"/>
        <w:spacing w:afterLines="10" w:after="45" w:line="480" w:lineRule="exact"/>
      </w:pPr>
      <w:r w:rsidRPr="00DF22E8">
        <w:rPr>
          <w:rFonts w:hint="eastAsia"/>
        </w:rPr>
        <w:t>按</w:t>
      </w:r>
      <w:r w:rsidRPr="00DF22E8">
        <w:t>銀行公會</w:t>
      </w:r>
      <w:r w:rsidRPr="00DF22E8">
        <w:rPr>
          <w:rFonts w:hint="eastAsia"/>
        </w:rPr>
        <w:t>初步調查結果，多數銀行於實務上，亦參酌法院判決，以逾期當時之利率，計算逾期利息，直至清償為止。</w:t>
      </w:r>
    </w:p>
    <w:p w:rsidR="00C4592D" w:rsidRPr="00DF22E8" w:rsidRDefault="00C4592D" w:rsidP="00F30B77">
      <w:pPr>
        <w:pStyle w:val="5"/>
        <w:adjustRightInd w:val="0"/>
        <w:snapToGrid w:val="0"/>
        <w:spacing w:afterLines="10" w:after="45" w:line="480" w:lineRule="exact"/>
      </w:pPr>
      <w:r w:rsidRPr="00DF22E8">
        <w:rPr>
          <w:rFonts w:hint="eastAsia"/>
        </w:rPr>
        <w:t>利率隨市場之狀態變動，近年來臺灣利率水準多處於降息循環，銀行於法院請求債權之利率若</w:t>
      </w:r>
      <w:proofErr w:type="gramStart"/>
      <w:r w:rsidRPr="00DF22E8">
        <w:rPr>
          <w:rFonts w:hint="eastAsia"/>
        </w:rPr>
        <w:t>採</w:t>
      </w:r>
      <w:proofErr w:type="gramEnd"/>
      <w:r w:rsidRPr="00DF22E8">
        <w:rPr>
          <w:rFonts w:hint="eastAsia"/>
        </w:rPr>
        <w:t>浮動計息對債務人有利，倘未來處於升息循環，</w:t>
      </w:r>
      <w:proofErr w:type="gramStart"/>
      <w:r w:rsidRPr="00DF22E8">
        <w:rPr>
          <w:rFonts w:hint="eastAsia"/>
        </w:rPr>
        <w:t>採</w:t>
      </w:r>
      <w:proofErr w:type="gramEnd"/>
      <w:r w:rsidRPr="00DF22E8">
        <w:rPr>
          <w:rFonts w:hint="eastAsia"/>
        </w:rPr>
        <w:t>浮動計息亦將有對債務人不利之問題。</w:t>
      </w:r>
    </w:p>
    <w:p w:rsidR="00FF2C80" w:rsidRDefault="009045D0" w:rsidP="003A4609">
      <w:pPr>
        <w:pStyle w:val="3"/>
        <w:adjustRightInd w:val="0"/>
        <w:snapToGrid w:val="0"/>
        <w:spacing w:afterLines="10" w:after="45" w:line="480" w:lineRule="exact"/>
      </w:pPr>
      <w:r>
        <w:rPr>
          <w:rFonts w:hint="eastAsia"/>
        </w:rPr>
        <w:t>依民法</w:t>
      </w:r>
      <w:r w:rsidRPr="002D6F0C">
        <w:rPr>
          <w:rFonts w:hint="eastAsia"/>
        </w:rPr>
        <w:t>第</w:t>
      </w:r>
      <w:r w:rsidRPr="002D6F0C">
        <w:t>148條</w:t>
      </w:r>
      <w:r w:rsidR="003A4609">
        <w:rPr>
          <w:rFonts w:hint="eastAsia"/>
        </w:rPr>
        <w:t>第2項</w:t>
      </w:r>
      <w:r>
        <w:rPr>
          <w:rFonts w:hint="eastAsia"/>
        </w:rPr>
        <w:t>規定：「</w:t>
      </w:r>
      <w:r w:rsidRPr="002D6F0C">
        <w:rPr>
          <w:rFonts w:hint="eastAsia"/>
        </w:rPr>
        <w:t>行使權利，履行義務，應依誠實及信用方法。</w:t>
      </w:r>
      <w:r w:rsidR="003A4609">
        <w:rPr>
          <w:rFonts w:hint="eastAsia"/>
        </w:rPr>
        <w:t>」</w:t>
      </w:r>
      <w:r w:rsidR="007C6ECB">
        <w:rPr>
          <w:rFonts w:hint="eastAsia"/>
        </w:rPr>
        <w:t>，</w:t>
      </w:r>
      <w:r w:rsidR="007868DC">
        <w:rPr>
          <w:rFonts w:hint="eastAsia"/>
        </w:rPr>
        <w:t>又</w:t>
      </w:r>
      <w:r w:rsidR="00CE06E0">
        <w:rPr>
          <w:rFonts w:hint="eastAsia"/>
        </w:rPr>
        <w:t>金管會</w:t>
      </w:r>
      <w:r w:rsidR="00367C1D" w:rsidRPr="00DF22E8">
        <w:t>為推動普惠金融，減少貧富差距、促進社會公平與實現包容性成長，在政策規劃執行</w:t>
      </w:r>
      <w:proofErr w:type="gramStart"/>
      <w:r w:rsidR="00367C1D" w:rsidRPr="00DF22E8">
        <w:t>上均接軌</w:t>
      </w:r>
      <w:proofErr w:type="gramEnd"/>
      <w:r w:rsidR="00367C1D" w:rsidRPr="00DF22E8">
        <w:t>國際，同時鼓勵金融業推出符合社會各界或不同族群需要及量身訂做之多元金融商品及服務，並強化國人金融素養及善用金融服務，提升生活品質，期以形塑「以人為本」的金融體系，促進社會公眾福祉</w:t>
      </w:r>
      <w:r w:rsidR="002B5773">
        <w:rPr>
          <w:rFonts w:hint="eastAsia"/>
        </w:rPr>
        <w:t>，並於</w:t>
      </w:r>
      <w:r w:rsidR="00580C91">
        <w:rPr>
          <w:rFonts w:hint="eastAsia"/>
        </w:rPr>
        <w:t>1</w:t>
      </w:r>
      <w:r w:rsidR="00580C91">
        <w:t>09</w:t>
      </w:r>
      <w:r w:rsidR="002B5773" w:rsidRPr="00DF22E8">
        <w:rPr>
          <w:rFonts w:hint="eastAsia"/>
        </w:rPr>
        <w:t>年12月31日訂定「金融服務業公平待客原則」，包含「訂約公</w:t>
      </w:r>
      <w:r w:rsidR="002B5773" w:rsidRPr="00DF22E8">
        <w:rPr>
          <w:rFonts w:hint="eastAsia"/>
        </w:rPr>
        <w:lastRenderedPageBreak/>
        <w:t>平誠信原則」等九大公平待客原則</w:t>
      </w:r>
      <w:r w:rsidR="00CE06E0">
        <w:rPr>
          <w:rFonts w:hint="eastAsia"/>
        </w:rPr>
        <w:t>。</w:t>
      </w:r>
      <w:proofErr w:type="gramStart"/>
      <w:r w:rsidR="002B5773">
        <w:rPr>
          <w:rFonts w:hint="eastAsia"/>
        </w:rPr>
        <w:t>觀諸</w:t>
      </w:r>
      <w:r w:rsidR="003B5F38" w:rsidRPr="003B5F38">
        <w:rPr>
          <w:rFonts w:hint="eastAsia"/>
        </w:rPr>
        <w:t>系爭</w:t>
      </w:r>
      <w:proofErr w:type="gramEnd"/>
      <w:r w:rsidR="003B5F38" w:rsidRPr="003B5F38">
        <w:rPr>
          <w:rFonts w:hint="eastAsia"/>
        </w:rPr>
        <w:t>債務</w:t>
      </w:r>
      <w:r w:rsidR="004B465B" w:rsidRPr="002D6F0C">
        <w:rPr>
          <w:rFonts w:hint="eastAsia"/>
        </w:rPr>
        <w:t>原約定機動利率計息，</w:t>
      </w:r>
      <w:r w:rsidR="003B5F38" w:rsidRPr="003B5F38">
        <w:rPr>
          <w:rFonts w:hint="eastAsia"/>
        </w:rPr>
        <w:t>於83年間違約逾期後，係以「特定利率」高達</w:t>
      </w:r>
      <w:r w:rsidR="003B5F38" w:rsidRPr="003B5F38">
        <w:t>10.55</w:t>
      </w:r>
      <w:r w:rsidR="003B5F38" w:rsidRPr="003B5F38">
        <w:rPr>
          <w:rFonts w:hint="eastAsia"/>
        </w:rPr>
        <w:t>%繼續計息，至1</w:t>
      </w:r>
      <w:r w:rsidR="003B5F38" w:rsidRPr="003B5F38">
        <w:t>10</w:t>
      </w:r>
      <w:r w:rsidR="003B5F38" w:rsidRPr="003B5F38">
        <w:rPr>
          <w:rFonts w:hint="eastAsia"/>
        </w:rPr>
        <w:t>年5月合庫雖已收回30</w:t>
      </w:r>
      <w:r w:rsidR="003B5F38" w:rsidRPr="003B5F38">
        <w:t>0</w:t>
      </w:r>
      <w:r w:rsidR="003B5F38" w:rsidRPr="003B5F38">
        <w:rPr>
          <w:rFonts w:hint="eastAsia"/>
        </w:rPr>
        <w:t>萬</w:t>
      </w:r>
      <w:r w:rsidR="003B5F38" w:rsidRPr="003B5F38">
        <w:t>946</w:t>
      </w:r>
      <w:r w:rsidR="003B5F38" w:rsidRPr="003B5F38">
        <w:rPr>
          <w:rFonts w:hint="eastAsia"/>
        </w:rPr>
        <w:t>元，遠大於本金2</w:t>
      </w:r>
      <w:r w:rsidR="003B5F38" w:rsidRPr="003B5F38">
        <w:t>00</w:t>
      </w:r>
      <w:r w:rsidR="003B5F38" w:rsidRPr="003B5F38">
        <w:rPr>
          <w:rFonts w:hint="eastAsia"/>
        </w:rPr>
        <w:t>萬元，惟需</w:t>
      </w:r>
      <w:proofErr w:type="gramStart"/>
      <w:r w:rsidR="003B5F38" w:rsidRPr="003B5F38">
        <w:rPr>
          <w:rFonts w:hint="eastAsia"/>
        </w:rPr>
        <w:t>先沖償代墊</w:t>
      </w:r>
      <w:proofErr w:type="gramEnd"/>
      <w:r w:rsidR="003B5F38" w:rsidRPr="003B5F38">
        <w:rPr>
          <w:rFonts w:hint="eastAsia"/>
        </w:rPr>
        <w:t>費用13萬4,839元、累計鉅額利息233萬6,783元及違約金45萬3,324元，因而本金部分僅償還7</w:t>
      </w:r>
      <w:r w:rsidR="003B5F38" w:rsidRPr="003B5F38">
        <w:t>.6</w:t>
      </w:r>
      <w:r w:rsidR="003B5F38" w:rsidRPr="003B5F38">
        <w:rPr>
          <w:rFonts w:hint="eastAsia"/>
        </w:rPr>
        <w:t>萬元</w:t>
      </w:r>
      <w:r w:rsidR="003B5F38">
        <w:rPr>
          <w:rFonts w:hint="eastAsia"/>
        </w:rPr>
        <w:t>。</w:t>
      </w:r>
      <w:proofErr w:type="gramStart"/>
      <w:r w:rsidR="009A4875">
        <w:rPr>
          <w:rFonts w:hint="eastAsia"/>
        </w:rPr>
        <w:t>揆</w:t>
      </w:r>
      <w:proofErr w:type="gramEnd"/>
      <w:r w:rsidR="009A4875">
        <w:rPr>
          <w:rFonts w:hint="eastAsia"/>
        </w:rPr>
        <w:t>以金管會、銀行公會</w:t>
      </w:r>
      <w:r w:rsidR="009A4875" w:rsidRPr="009A4875">
        <w:rPr>
          <w:rFonts w:hint="eastAsia"/>
        </w:rPr>
        <w:t>引用之</w:t>
      </w:r>
      <w:r w:rsidR="009A4875" w:rsidRPr="00DF22E8">
        <w:rPr>
          <w:rFonts w:hint="eastAsia"/>
        </w:rPr>
        <w:t>最高法院101年台上字第1852號民事判決</w:t>
      </w:r>
      <w:r w:rsidR="009A4875">
        <w:rPr>
          <w:rFonts w:hint="eastAsia"/>
        </w:rPr>
        <w:t>，及合庫</w:t>
      </w:r>
      <w:r w:rsidR="009A4875" w:rsidRPr="009A4875">
        <w:rPr>
          <w:rFonts w:hint="eastAsia"/>
        </w:rPr>
        <w:t>引用之</w:t>
      </w:r>
      <w:r w:rsidR="009A4875" w:rsidRPr="00EE55AC">
        <w:t>高等法院97年重上字第507號判決</w:t>
      </w:r>
      <w:r w:rsidR="009A4875">
        <w:rPr>
          <w:rFonts w:hint="eastAsia"/>
        </w:rPr>
        <w:t>，並無拘束力</w:t>
      </w:r>
      <w:r w:rsidR="00172193">
        <w:rPr>
          <w:rFonts w:hint="eastAsia"/>
        </w:rPr>
        <w:t>。</w:t>
      </w:r>
      <w:r w:rsidR="00CA6897">
        <w:rPr>
          <w:rFonts w:hint="eastAsia"/>
        </w:rPr>
        <w:t>既然</w:t>
      </w:r>
      <w:r w:rsidR="00CA6897" w:rsidRPr="00DF22E8">
        <w:rPr>
          <w:rFonts w:hint="eastAsia"/>
        </w:rPr>
        <w:t>利率隨市場之狀態變動，近年來臺灣利率水準多處於降息循環，</w:t>
      </w:r>
      <w:r w:rsidR="00CE06E0">
        <w:rPr>
          <w:rFonts w:hint="eastAsia"/>
        </w:rPr>
        <w:t>債務人本因</w:t>
      </w:r>
      <w:r w:rsidR="00172193">
        <w:rPr>
          <w:rFonts w:hint="eastAsia"/>
        </w:rPr>
        <w:t>財</w:t>
      </w:r>
      <w:r w:rsidR="00CE06E0">
        <w:rPr>
          <w:rFonts w:hint="eastAsia"/>
        </w:rPr>
        <w:t>力</w:t>
      </w:r>
      <w:r w:rsidR="002B5773">
        <w:rPr>
          <w:rFonts w:hint="eastAsia"/>
        </w:rPr>
        <w:t>不足</w:t>
      </w:r>
      <w:r w:rsidR="00CE06E0">
        <w:rPr>
          <w:rFonts w:hint="eastAsia"/>
        </w:rPr>
        <w:t>而逾期</w:t>
      </w:r>
      <w:r w:rsidR="00172193">
        <w:rPr>
          <w:rFonts w:hint="eastAsia"/>
        </w:rPr>
        <w:t>償還</w:t>
      </w:r>
      <w:r w:rsidR="00CE06E0">
        <w:rPr>
          <w:rFonts w:hint="eastAsia"/>
        </w:rPr>
        <w:t>，此時</w:t>
      </w:r>
      <w:r w:rsidR="00CA6897">
        <w:rPr>
          <w:rFonts w:hint="eastAsia"/>
        </w:rPr>
        <w:t>銀行仍以高「特定利率」計息至全部清償為止，</w:t>
      </w:r>
      <w:r w:rsidR="00CE06E0">
        <w:rPr>
          <w:rFonts w:hint="eastAsia"/>
        </w:rPr>
        <w:t>造成累積高額利息</w:t>
      </w:r>
      <w:r w:rsidR="002B5773">
        <w:rPr>
          <w:rFonts w:hint="eastAsia"/>
        </w:rPr>
        <w:t>甚至</w:t>
      </w:r>
      <w:r w:rsidR="00CE06E0">
        <w:rPr>
          <w:rFonts w:hint="eastAsia"/>
        </w:rPr>
        <w:t>超逾本金數倍，施加債務人身心及生活極大壓力不堪負荷</w:t>
      </w:r>
      <w:r w:rsidR="0091599C">
        <w:rPr>
          <w:rFonts w:hint="eastAsia"/>
        </w:rPr>
        <w:t>而向本院陳訴</w:t>
      </w:r>
      <w:r w:rsidR="00CE06E0">
        <w:rPr>
          <w:rFonts w:hint="eastAsia"/>
        </w:rPr>
        <w:t>，</w:t>
      </w:r>
      <w:r w:rsidR="00172193">
        <w:rPr>
          <w:rFonts w:hint="eastAsia"/>
        </w:rPr>
        <w:t>足見</w:t>
      </w:r>
      <w:r w:rsidR="00CE06E0">
        <w:rPr>
          <w:rFonts w:hint="eastAsia"/>
        </w:rPr>
        <w:t>續以高「特定利率」計息，對債務人顯失公平</w:t>
      </w:r>
      <w:r w:rsidR="00B62D49">
        <w:rPr>
          <w:rFonts w:hint="eastAsia"/>
        </w:rPr>
        <w:t>且社會觀感不佳</w:t>
      </w:r>
      <w:r w:rsidR="00CE06E0">
        <w:rPr>
          <w:rFonts w:hint="eastAsia"/>
        </w:rPr>
        <w:t>，</w:t>
      </w:r>
      <w:r w:rsidR="007868DC">
        <w:rPr>
          <w:rFonts w:hint="eastAsia"/>
        </w:rPr>
        <w:t>亦與</w:t>
      </w:r>
      <w:r w:rsidR="003A4609">
        <w:rPr>
          <w:rFonts w:hint="eastAsia"/>
        </w:rPr>
        <w:t>民法第1</w:t>
      </w:r>
      <w:r w:rsidR="003A4609">
        <w:t>48</w:t>
      </w:r>
      <w:r w:rsidR="003A4609">
        <w:rPr>
          <w:rFonts w:hint="eastAsia"/>
        </w:rPr>
        <w:t>條第2項</w:t>
      </w:r>
      <w:r w:rsidR="007868DC">
        <w:rPr>
          <w:rFonts w:hint="eastAsia"/>
        </w:rPr>
        <w:t>及金管會推動普惠金融</w:t>
      </w:r>
      <w:r w:rsidR="007C6ECB">
        <w:rPr>
          <w:rFonts w:hint="eastAsia"/>
        </w:rPr>
        <w:t>政策</w:t>
      </w:r>
      <w:r w:rsidR="00CE06E0">
        <w:rPr>
          <w:rFonts w:hint="eastAsia"/>
        </w:rPr>
        <w:t>之訂約公平誠信原則</w:t>
      </w:r>
      <w:r w:rsidR="007868DC">
        <w:rPr>
          <w:rFonts w:hint="eastAsia"/>
        </w:rPr>
        <w:t>未合</w:t>
      </w:r>
      <w:r w:rsidR="00CE06E0">
        <w:rPr>
          <w:rFonts w:hint="eastAsia"/>
        </w:rPr>
        <w:t>。</w:t>
      </w:r>
    </w:p>
    <w:p w:rsidR="00172193" w:rsidRPr="00131A33" w:rsidRDefault="00172193" w:rsidP="00F30B77">
      <w:pPr>
        <w:pStyle w:val="20"/>
        <w:adjustRightInd w:val="0"/>
        <w:snapToGrid w:val="0"/>
        <w:spacing w:afterLines="10" w:after="45" w:line="480" w:lineRule="exact"/>
        <w:rPr>
          <w:b/>
        </w:rPr>
      </w:pPr>
      <w:r w:rsidRPr="00131A33">
        <w:rPr>
          <w:rFonts w:hint="eastAsia"/>
          <w:b/>
        </w:rPr>
        <w:t>系爭債務於83年間違約逾期後，</w:t>
      </w:r>
      <w:r>
        <w:rPr>
          <w:rFonts w:hint="eastAsia"/>
          <w:b/>
        </w:rPr>
        <w:t>合庫</w:t>
      </w:r>
      <w:r w:rsidRPr="005B46CF">
        <w:rPr>
          <w:rFonts w:hint="eastAsia"/>
          <w:b/>
        </w:rPr>
        <w:t>債權</w:t>
      </w:r>
      <w:proofErr w:type="gramStart"/>
      <w:r w:rsidRPr="005B46CF">
        <w:rPr>
          <w:rFonts w:hint="eastAsia"/>
          <w:b/>
        </w:rPr>
        <w:t>催收</w:t>
      </w:r>
      <w:r w:rsidR="002B5773">
        <w:rPr>
          <w:rFonts w:hint="eastAsia"/>
          <w:b/>
        </w:rPr>
        <w:t>經數</w:t>
      </w:r>
      <w:proofErr w:type="gramEnd"/>
      <w:r w:rsidR="002B5773">
        <w:rPr>
          <w:rFonts w:hint="eastAsia"/>
          <w:b/>
        </w:rPr>
        <w:t>次協商及</w:t>
      </w:r>
      <w:r w:rsidR="002B5773" w:rsidRPr="002B5773">
        <w:rPr>
          <w:b/>
        </w:rPr>
        <w:t>強制執行多筆不動產</w:t>
      </w:r>
      <w:r>
        <w:rPr>
          <w:rFonts w:hint="eastAsia"/>
          <w:b/>
        </w:rPr>
        <w:t>，</w:t>
      </w:r>
      <w:r w:rsidR="00617285">
        <w:rPr>
          <w:rFonts w:hint="eastAsia"/>
          <w:b/>
        </w:rPr>
        <w:t>歷時</w:t>
      </w:r>
      <w:r w:rsidR="002B5773">
        <w:rPr>
          <w:rFonts w:hint="eastAsia"/>
          <w:b/>
        </w:rPr>
        <w:t>竟</w:t>
      </w:r>
      <w:r w:rsidR="002B5773" w:rsidRPr="005B46CF">
        <w:rPr>
          <w:rFonts w:hint="eastAsia"/>
          <w:b/>
        </w:rPr>
        <w:t>長達2</w:t>
      </w:r>
      <w:r w:rsidR="002B5773" w:rsidRPr="005B46CF">
        <w:rPr>
          <w:b/>
        </w:rPr>
        <w:t>7</w:t>
      </w:r>
      <w:r w:rsidR="002B5773" w:rsidRPr="005B46CF">
        <w:rPr>
          <w:rFonts w:hint="eastAsia"/>
          <w:b/>
        </w:rPr>
        <w:t>年</w:t>
      </w:r>
      <w:r>
        <w:rPr>
          <w:rFonts w:hint="eastAsia"/>
          <w:b/>
        </w:rPr>
        <w:t>，</w:t>
      </w:r>
      <w:r w:rsidR="00102F2D">
        <w:rPr>
          <w:rFonts w:hint="eastAsia"/>
          <w:b/>
        </w:rPr>
        <w:t>致</w:t>
      </w:r>
      <w:r>
        <w:rPr>
          <w:rFonts w:hint="eastAsia"/>
          <w:b/>
        </w:rPr>
        <w:t>利息累積鉅</w:t>
      </w:r>
      <w:r w:rsidR="003B5F38">
        <w:rPr>
          <w:rFonts w:hint="eastAsia"/>
          <w:b/>
        </w:rPr>
        <w:t>額超逾本金</w:t>
      </w:r>
      <w:r w:rsidR="009D359B">
        <w:rPr>
          <w:rFonts w:hint="eastAsia"/>
          <w:b/>
        </w:rPr>
        <w:t>，</w:t>
      </w:r>
      <w:r w:rsidR="00D573F5">
        <w:rPr>
          <w:rFonts w:hint="eastAsia"/>
          <w:b/>
        </w:rPr>
        <w:t>卻</w:t>
      </w:r>
      <w:r w:rsidR="009D359B">
        <w:rPr>
          <w:rFonts w:hint="eastAsia"/>
          <w:b/>
        </w:rPr>
        <w:t>未</w:t>
      </w:r>
      <w:r w:rsidR="00586F12">
        <w:rPr>
          <w:rFonts w:hint="eastAsia"/>
          <w:b/>
        </w:rPr>
        <w:t>曾</w:t>
      </w:r>
      <w:r w:rsidR="002C2924">
        <w:rPr>
          <w:rFonts w:hint="eastAsia"/>
          <w:b/>
        </w:rPr>
        <w:t>逐次</w:t>
      </w:r>
      <w:r w:rsidR="009D359B">
        <w:rPr>
          <w:rFonts w:hint="eastAsia"/>
          <w:b/>
        </w:rPr>
        <w:t>明確告知</w:t>
      </w:r>
      <w:r w:rsidR="00586F12">
        <w:rPr>
          <w:rFonts w:hint="eastAsia"/>
          <w:b/>
        </w:rPr>
        <w:t>陳情人</w:t>
      </w:r>
      <w:r w:rsidR="004A738C" w:rsidRPr="004A738C">
        <w:rPr>
          <w:rFonts w:hint="eastAsia"/>
          <w:b/>
        </w:rPr>
        <w:t>充抵後之債務餘額變動情形</w:t>
      </w:r>
      <w:r w:rsidR="003B5F38">
        <w:rPr>
          <w:rFonts w:hint="eastAsia"/>
          <w:b/>
        </w:rPr>
        <w:t>，</w:t>
      </w:r>
      <w:proofErr w:type="gramStart"/>
      <w:r w:rsidR="007868DC" w:rsidRPr="002D6F0C">
        <w:rPr>
          <w:rFonts w:hint="eastAsia"/>
          <w:b/>
        </w:rPr>
        <w:t>令渠頓時</w:t>
      </w:r>
      <w:proofErr w:type="gramEnd"/>
      <w:r w:rsidR="007868DC" w:rsidRPr="002D6F0C">
        <w:rPr>
          <w:rFonts w:hint="eastAsia"/>
          <w:b/>
        </w:rPr>
        <w:t>難以接受</w:t>
      </w:r>
      <w:r w:rsidR="001156EF">
        <w:rPr>
          <w:rFonts w:hint="eastAsia"/>
          <w:b/>
        </w:rPr>
        <w:t>，</w:t>
      </w:r>
      <w:r w:rsidR="00D573F5">
        <w:rPr>
          <w:rFonts w:hint="eastAsia"/>
          <w:b/>
        </w:rPr>
        <w:t>且</w:t>
      </w:r>
      <w:r w:rsidR="001156EF">
        <w:rPr>
          <w:rFonts w:hint="eastAsia"/>
          <w:b/>
        </w:rPr>
        <w:t>金管會</w:t>
      </w:r>
      <w:r w:rsidR="00D573F5">
        <w:rPr>
          <w:rFonts w:hint="eastAsia"/>
          <w:b/>
        </w:rPr>
        <w:t>亦認合庫有通知債務人之必要，</w:t>
      </w:r>
      <w:proofErr w:type="gramStart"/>
      <w:r w:rsidR="00D573F5">
        <w:rPr>
          <w:rFonts w:hint="eastAsia"/>
          <w:b/>
        </w:rPr>
        <w:t>爰</w:t>
      </w:r>
      <w:proofErr w:type="gramEnd"/>
      <w:r w:rsidR="001156EF">
        <w:rPr>
          <w:rFonts w:hint="eastAsia"/>
          <w:b/>
        </w:rPr>
        <w:t>允應列入金融檢查重點，以減少類此案件發生</w:t>
      </w:r>
      <w:r>
        <w:rPr>
          <w:rFonts w:hint="eastAsia"/>
          <w:b/>
        </w:rPr>
        <w:t>：</w:t>
      </w:r>
    </w:p>
    <w:p w:rsidR="00FF2C80" w:rsidRPr="00EE55AC" w:rsidRDefault="000D337D" w:rsidP="00F30B77">
      <w:pPr>
        <w:pStyle w:val="3"/>
        <w:adjustRightInd w:val="0"/>
        <w:snapToGrid w:val="0"/>
        <w:spacing w:afterLines="10" w:after="45" w:line="480" w:lineRule="exact"/>
      </w:pPr>
      <w:r>
        <w:rPr>
          <w:rFonts w:hint="eastAsia"/>
        </w:rPr>
        <w:t>查</w:t>
      </w:r>
      <w:r w:rsidRPr="00EE55AC">
        <w:t>自83年1月起</w:t>
      </w:r>
      <w:r>
        <w:rPr>
          <w:rFonts w:hint="eastAsia"/>
        </w:rPr>
        <w:t>陳情</w:t>
      </w:r>
      <w:r w:rsidRPr="00C91901">
        <w:t>人有遲繳情形發生時</w:t>
      </w:r>
      <w:r>
        <w:rPr>
          <w:rFonts w:hint="eastAsia"/>
        </w:rPr>
        <w:t>，合庫城東分行</w:t>
      </w:r>
      <w:proofErr w:type="gramStart"/>
      <w:r w:rsidRPr="00C91901">
        <w:t>即向借</w:t>
      </w:r>
      <w:proofErr w:type="gramEnd"/>
      <w:r w:rsidRPr="00C91901">
        <w:t>、保戶</w:t>
      </w:r>
      <w:proofErr w:type="gramStart"/>
      <w:r>
        <w:rPr>
          <w:rFonts w:hint="eastAsia"/>
        </w:rPr>
        <w:t>採取法催程序</w:t>
      </w:r>
      <w:proofErr w:type="gramEnd"/>
      <w:r w:rsidRPr="00C91901">
        <w:t>，</w:t>
      </w:r>
      <w:r w:rsidRPr="00EE55AC">
        <w:rPr>
          <w:rFonts w:hint="eastAsia"/>
        </w:rPr>
        <w:t>進行電</w:t>
      </w:r>
      <w:r w:rsidRPr="000D337D">
        <w:rPr>
          <w:rFonts w:hAnsi="標楷體" w:hint="eastAsia"/>
        </w:rPr>
        <w:t>、</w:t>
      </w:r>
      <w:r w:rsidRPr="00EE55AC">
        <w:rPr>
          <w:rFonts w:hint="eastAsia"/>
        </w:rPr>
        <w:t>函</w:t>
      </w:r>
      <w:proofErr w:type="gramStart"/>
      <w:r w:rsidRPr="00EE55AC">
        <w:rPr>
          <w:rFonts w:hint="eastAsia"/>
        </w:rPr>
        <w:t>及訪</w:t>
      </w:r>
      <w:r w:rsidRPr="00EE55AC">
        <w:t>催</w:t>
      </w:r>
      <w:proofErr w:type="gramEnd"/>
      <w:r w:rsidRPr="00EE55AC">
        <w:t>。</w:t>
      </w:r>
      <w:r w:rsidRPr="00C91901">
        <w:t>為確保</w:t>
      </w:r>
      <w:r>
        <w:t>該行</w:t>
      </w:r>
      <w:r w:rsidRPr="00C91901">
        <w:t>債權，83年3月即對借、保戶假扣押</w:t>
      </w:r>
      <w:r>
        <w:rPr>
          <w:rFonts w:hint="eastAsia"/>
        </w:rPr>
        <w:t>執行</w:t>
      </w:r>
      <w:r w:rsidRPr="00C91901">
        <w:t>，</w:t>
      </w:r>
      <w:r>
        <w:rPr>
          <w:rFonts w:hint="eastAsia"/>
        </w:rPr>
        <w:t>陳情人</w:t>
      </w:r>
      <w:r w:rsidRPr="00EE55AC">
        <w:t>提議辦理</w:t>
      </w:r>
      <w:r w:rsidRPr="00EE55AC">
        <w:rPr>
          <w:rFonts w:hint="eastAsia"/>
        </w:rPr>
        <w:t>債務協議分期償還</w:t>
      </w:r>
      <w:r>
        <w:rPr>
          <w:rFonts w:hint="eastAsia"/>
        </w:rPr>
        <w:t>，</w:t>
      </w:r>
      <w:r w:rsidR="00FF2C80">
        <w:rPr>
          <w:rFonts w:hint="eastAsia"/>
        </w:rPr>
        <w:t>借貸</w:t>
      </w:r>
      <w:r w:rsidR="00FF2C80" w:rsidRPr="00EE55AC">
        <w:rPr>
          <w:rFonts w:hint="eastAsia"/>
        </w:rPr>
        <w:t>雙方迭次協商情形</w:t>
      </w:r>
      <w:r>
        <w:rPr>
          <w:rFonts w:hint="eastAsia"/>
        </w:rPr>
        <w:t>如下</w:t>
      </w:r>
      <w:r w:rsidR="00FF2C80">
        <w:rPr>
          <w:rFonts w:hint="eastAsia"/>
        </w:rPr>
        <w:t>：</w:t>
      </w:r>
    </w:p>
    <w:p w:rsidR="00FF2C80" w:rsidRPr="00EE55AC" w:rsidRDefault="00FF2C80" w:rsidP="00F30B77">
      <w:pPr>
        <w:pStyle w:val="4"/>
        <w:adjustRightInd w:val="0"/>
        <w:snapToGrid w:val="0"/>
        <w:spacing w:afterLines="10" w:after="45" w:line="480" w:lineRule="exact"/>
      </w:pPr>
      <w:r w:rsidRPr="00EE55AC">
        <w:lastRenderedPageBreak/>
        <w:t>83年4月14日</w:t>
      </w:r>
      <w:r w:rsidR="000D337D">
        <w:t>陳情人</w:t>
      </w:r>
      <w:r>
        <w:rPr>
          <w:rFonts w:hint="eastAsia"/>
        </w:rPr>
        <w:t>以</w:t>
      </w:r>
      <w:r w:rsidRPr="00EE55AC">
        <w:t>書</w:t>
      </w:r>
      <w:r>
        <w:rPr>
          <w:rFonts w:hint="eastAsia"/>
        </w:rPr>
        <w:t>面</w:t>
      </w:r>
      <w:r w:rsidRPr="00EE55AC">
        <w:t>向</w:t>
      </w:r>
      <w:r>
        <w:t>該行</w:t>
      </w:r>
      <w:r w:rsidRPr="00EE55AC">
        <w:t>申請按月攤還本金、利息，違約金部分減免，</w:t>
      </w:r>
      <w:r>
        <w:t>該行</w:t>
      </w:r>
      <w:r w:rsidRPr="00EE55AC">
        <w:t>同意辦理</w:t>
      </w:r>
      <w:r>
        <w:rPr>
          <w:rFonts w:hAnsi="標楷體" w:hint="eastAsia"/>
        </w:rPr>
        <w:t>，</w:t>
      </w:r>
      <w:r>
        <w:rPr>
          <w:rFonts w:hint="eastAsia"/>
        </w:rPr>
        <w:t>惟</w:t>
      </w:r>
      <w:r w:rsidRPr="00EE55AC">
        <w:t>債務人未</w:t>
      </w:r>
      <w:r>
        <w:rPr>
          <w:rFonts w:hint="eastAsia"/>
        </w:rPr>
        <w:t>完全</w:t>
      </w:r>
      <w:r w:rsidRPr="00EE55AC">
        <w:t>履行</w:t>
      </w:r>
      <w:r>
        <w:rPr>
          <w:rFonts w:hAnsi="標楷體" w:hint="eastAsia"/>
        </w:rPr>
        <w:t>。</w:t>
      </w:r>
    </w:p>
    <w:p w:rsidR="00FF2C80" w:rsidRPr="002917B4" w:rsidRDefault="00FF2C80" w:rsidP="00F30B77">
      <w:pPr>
        <w:pStyle w:val="4"/>
        <w:adjustRightInd w:val="0"/>
        <w:snapToGrid w:val="0"/>
        <w:spacing w:afterLines="10" w:after="45" w:line="480" w:lineRule="exact"/>
      </w:pPr>
      <w:r w:rsidRPr="00EE55AC">
        <w:t>83年10月18日</w:t>
      </w:r>
      <w:r w:rsidR="000D337D">
        <w:t>陳情人</w:t>
      </w:r>
      <w:r>
        <w:rPr>
          <w:rFonts w:hint="eastAsia"/>
        </w:rPr>
        <w:t>以</w:t>
      </w:r>
      <w:r w:rsidRPr="00EE55AC">
        <w:t>書</w:t>
      </w:r>
      <w:r>
        <w:rPr>
          <w:rFonts w:hint="eastAsia"/>
        </w:rPr>
        <w:t>面</w:t>
      </w:r>
      <w:r w:rsidRPr="00EE55AC">
        <w:t>向</w:t>
      </w:r>
      <w:r>
        <w:t>該行</w:t>
      </w:r>
      <w:r w:rsidRPr="00EE55AC">
        <w:t>申請按月攤還本金、利息，違約金全部免收，</w:t>
      </w:r>
      <w:r>
        <w:t>該行</w:t>
      </w:r>
      <w:r w:rsidRPr="00EE55AC">
        <w:t>同意辦理</w:t>
      </w:r>
      <w:r>
        <w:rPr>
          <w:rFonts w:hAnsi="標楷體" w:hint="eastAsia"/>
        </w:rPr>
        <w:t>，</w:t>
      </w:r>
      <w:r>
        <w:rPr>
          <w:rFonts w:hint="eastAsia"/>
        </w:rPr>
        <w:t>惟</w:t>
      </w:r>
      <w:r w:rsidRPr="00EE55AC">
        <w:t>債務人未履行。</w:t>
      </w:r>
    </w:p>
    <w:p w:rsidR="00FF2C80" w:rsidRPr="00EE55AC" w:rsidRDefault="00FF2C80" w:rsidP="00F30B77">
      <w:pPr>
        <w:pStyle w:val="4"/>
        <w:adjustRightInd w:val="0"/>
        <w:snapToGrid w:val="0"/>
        <w:spacing w:afterLines="10" w:after="45" w:line="480" w:lineRule="exact"/>
      </w:pPr>
      <w:r w:rsidRPr="00EE55AC">
        <w:t>85年11月2日</w:t>
      </w:r>
      <w:r w:rsidR="000D337D">
        <w:t>陳情人</w:t>
      </w:r>
      <w:r>
        <w:rPr>
          <w:rFonts w:hint="eastAsia"/>
        </w:rPr>
        <w:t>以</w:t>
      </w:r>
      <w:r w:rsidRPr="00EE55AC">
        <w:t>書</w:t>
      </w:r>
      <w:r>
        <w:rPr>
          <w:rFonts w:hint="eastAsia"/>
        </w:rPr>
        <w:t>面</w:t>
      </w:r>
      <w:r w:rsidRPr="00EE55AC">
        <w:t>向</w:t>
      </w:r>
      <w:r>
        <w:t>該行</w:t>
      </w:r>
      <w:r w:rsidRPr="00EE55AC">
        <w:t>申請一次清償本金，並減收利息、違約金，</w:t>
      </w:r>
      <w:r>
        <w:t>該行</w:t>
      </w:r>
      <w:r w:rsidRPr="00EE55AC">
        <w:t>同意以5%酌收利息，違約金免收</w:t>
      </w:r>
      <w:r>
        <w:rPr>
          <w:rFonts w:hAnsi="標楷體" w:hint="eastAsia"/>
        </w:rPr>
        <w:t>，</w:t>
      </w:r>
      <w:r>
        <w:rPr>
          <w:rFonts w:hint="eastAsia"/>
        </w:rPr>
        <w:t>惟</w:t>
      </w:r>
      <w:r w:rsidRPr="00EE55AC">
        <w:t>債務人未履行。</w:t>
      </w:r>
    </w:p>
    <w:p w:rsidR="00FF2C80" w:rsidRPr="007B758E" w:rsidRDefault="00FF2C80" w:rsidP="00F30B77">
      <w:pPr>
        <w:pStyle w:val="4"/>
        <w:adjustRightInd w:val="0"/>
        <w:snapToGrid w:val="0"/>
        <w:spacing w:afterLines="10" w:after="45" w:line="480" w:lineRule="exact"/>
      </w:pPr>
      <w:r w:rsidRPr="00EE55AC">
        <w:t>86年5月5日</w:t>
      </w:r>
      <w:r w:rsidR="000D337D">
        <w:t>陳情人</w:t>
      </w:r>
      <w:r>
        <w:rPr>
          <w:rFonts w:hint="eastAsia"/>
        </w:rPr>
        <w:t>以</w:t>
      </w:r>
      <w:r w:rsidRPr="00EE55AC">
        <w:t>書</w:t>
      </w:r>
      <w:r>
        <w:rPr>
          <w:rFonts w:hint="eastAsia"/>
        </w:rPr>
        <w:t>面</w:t>
      </w:r>
      <w:r w:rsidRPr="00EE55AC">
        <w:t>向</w:t>
      </w:r>
      <w:r>
        <w:t>該行</w:t>
      </w:r>
      <w:r w:rsidRPr="00EE55AC">
        <w:t>申請延後前開一次清償本金方</w:t>
      </w:r>
      <w:r w:rsidRPr="007B758E">
        <w:t>案，</w:t>
      </w:r>
      <w:r>
        <w:t>該行</w:t>
      </w:r>
      <w:r w:rsidRPr="007B758E">
        <w:t>同意辦理</w:t>
      </w:r>
      <w:r>
        <w:rPr>
          <w:rFonts w:hAnsi="標楷體" w:hint="eastAsia"/>
        </w:rPr>
        <w:t>，</w:t>
      </w:r>
      <w:r>
        <w:rPr>
          <w:rFonts w:hint="eastAsia"/>
        </w:rPr>
        <w:t>惟</w:t>
      </w:r>
      <w:r w:rsidRPr="00EE55AC">
        <w:t>債務人未履行</w:t>
      </w:r>
      <w:r w:rsidRPr="007B758E">
        <w:t>。</w:t>
      </w:r>
    </w:p>
    <w:p w:rsidR="00FF2C80" w:rsidRPr="002917B4" w:rsidRDefault="00FF2C80" w:rsidP="00F30B77">
      <w:pPr>
        <w:pStyle w:val="4"/>
        <w:adjustRightInd w:val="0"/>
        <w:snapToGrid w:val="0"/>
        <w:spacing w:afterLines="10" w:after="45" w:line="480" w:lineRule="exact"/>
      </w:pPr>
      <w:r>
        <w:rPr>
          <w:rFonts w:hint="eastAsia"/>
        </w:rPr>
        <w:t>88年7月15日</w:t>
      </w:r>
      <w:r w:rsidRPr="007B758E">
        <w:rPr>
          <w:rFonts w:hint="eastAsia"/>
        </w:rPr>
        <w:t>借、保戶再</w:t>
      </w:r>
      <w:r>
        <w:rPr>
          <w:rFonts w:hint="eastAsia"/>
        </w:rPr>
        <w:t>以</w:t>
      </w:r>
      <w:r w:rsidRPr="00EE55AC">
        <w:t>書</w:t>
      </w:r>
      <w:r>
        <w:rPr>
          <w:rFonts w:hint="eastAsia"/>
        </w:rPr>
        <w:t>面</w:t>
      </w:r>
      <w:r w:rsidRPr="007B758E">
        <w:rPr>
          <w:rFonts w:hint="eastAsia"/>
        </w:rPr>
        <w:t>向</w:t>
      </w:r>
      <w:r>
        <w:rPr>
          <w:rFonts w:hint="eastAsia"/>
        </w:rPr>
        <w:t>該行</w:t>
      </w:r>
      <w:r w:rsidRPr="007B758E">
        <w:rPr>
          <w:rFonts w:hint="eastAsia"/>
        </w:rPr>
        <w:t>申請分期償還，並請</w:t>
      </w:r>
      <w:r>
        <w:rPr>
          <w:rFonts w:hint="eastAsia"/>
        </w:rPr>
        <w:t>該行</w:t>
      </w:r>
      <w:r w:rsidRPr="007B758E">
        <w:rPr>
          <w:rFonts w:hint="eastAsia"/>
        </w:rPr>
        <w:t>撤回</w:t>
      </w:r>
      <w:r w:rsidR="00EA3585">
        <w:rPr>
          <w:rFonts w:hint="eastAsia"/>
        </w:rPr>
        <w:t>陳情人兒子</w:t>
      </w:r>
      <w:r w:rsidRPr="007B758E">
        <w:rPr>
          <w:rFonts w:hint="eastAsia"/>
        </w:rPr>
        <w:t>薪資之執行，</w:t>
      </w:r>
      <w:r>
        <w:rPr>
          <w:rFonts w:hint="eastAsia"/>
        </w:rPr>
        <w:t>該行</w:t>
      </w:r>
      <w:r w:rsidRPr="007B758E">
        <w:rPr>
          <w:rFonts w:hint="eastAsia"/>
        </w:rPr>
        <w:t>同意辦理</w:t>
      </w:r>
      <w:r>
        <w:rPr>
          <w:rFonts w:hAnsi="標楷體" w:hint="eastAsia"/>
        </w:rPr>
        <w:t>，</w:t>
      </w:r>
      <w:r>
        <w:rPr>
          <w:rFonts w:hint="eastAsia"/>
        </w:rPr>
        <w:t>惟</w:t>
      </w:r>
      <w:r w:rsidRPr="00EE55AC">
        <w:t>債務人未履行</w:t>
      </w:r>
      <w:r w:rsidRPr="007B758E">
        <w:rPr>
          <w:rFonts w:hint="eastAsia"/>
        </w:rPr>
        <w:t>。</w:t>
      </w:r>
    </w:p>
    <w:p w:rsidR="00FF2C80" w:rsidRDefault="00FF2C80" w:rsidP="00F30B77">
      <w:pPr>
        <w:pStyle w:val="4"/>
        <w:adjustRightInd w:val="0"/>
        <w:snapToGrid w:val="0"/>
        <w:spacing w:afterLines="10" w:after="45" w:line="480" w:lineRule="exact"/>
      </w:pPr>
      <w:r w:rsidRPr="007B758E">
        <w:t>89年11月16日</w:t>
      </w:r>
      <w:r w:rsidR="00EA3585">
        <w:rPr>
          <w:rFonts w:hint="eastAsia"/>
        </w:rPr>
        <w:t>陳情人兒子</w:t>
      </w:r>
      <w:r>
        <w:rPr>
          <w:rFonts w:hint="eastAsia"/>
        </w:rPr>
        <w:t>以</w:t>
      </w:r>
      <w:r w:rsidRPr="00EE55AC">
        <w:t>書</w:t>
      </w:r>
      <w:r>
        <w:rPr>
          <w:rFonts w:hint="eastAsia"/>
        </w:rPr>
        <w:t>面</w:t>
      </w:r>
      <w:r w:rsidRPr="007B758E">
        <w:t>向</w:t>
      </w:r>
      <w:r>
        <w:t>該行</w:t>
      </w:r>
      <w:r w:rsidRPr="007B758E">
        <w:t>申請一次清償本金，並減收利息、違約金，</w:t>
      </w:r>
      <w:r>
        <w:t>該行</w:t>
      </w:r>
      <w:r w:rsidRPr="007B758E">
        <w:t>同意以7%酌收利息，違約金免收</w:t>
      </w:r>
      <w:r>
        <w:rPr>
          <w:rFonts w:hAnsi="標楷體" w:hint="eastAsia"/>
        </w:rPr>
        <w:t>，</w:t>
      </w:r>
      <w:r>
        <w:rPr>
          <w:rFonts w:hint="eastAsia"/>
        </w:rPr>
        <w:t>惟</w:t>
      </w:r>
      <w:r w:rsidRPr="00EE55AC">
        <w:t>債務人未</w:t>
      </w:r>
      <w:r>
        <w:rPr>
          <w:rFonts w:hint="eastAsia"/>
        </w:rPr>
        <w:t>完全</w:t>
      </w:r>
      <w:r w:rsidRPr="00EE55AC">
        <w:t>履行</w:t>
      </w:r>
      <w:r w:rsidRPr="007B758E">
        <w:t>。</w:t>
      </w:r>
    </w:p>
    <w:p w:rsidR="00FF2C80" w:rsidRPr="006A0E34" w:rsidRDefault="00FF2C80" w:rsidP="00F30B77">
      <w:pPr>
        <w:pStyle w:val="4"/>
        <w:adjustRightInd w:val="0"/>
        <w:snapToGrid w:val="0"/>
        <w:spacing w:afterLines="10" w:after="45" w:line="480" w:lineRule="exact"/>
      </w:pPr>
      <w:r>
        <w:rPr>
          <w:rFonts w:hint="eastAsia"/>
        </w:rPr>
        <w:t>經該</w:t>
      </w:r>
      <w:r w:rsidRPr="006A0E34">
        <w:t>行多次</w:t>
      </w:r>
      <w:r>
        <w:rPr>
          <w:rFonts w:hint="eastAsia"/>
        </w:rPr>
        <w:t>主動</w:t>
      </w:r>
      <w:r w:rsidRPr="006A0E34">
        <w:t>與陳情人溝通協調</w:t>
      </w:r>
      <w:r>
        <w:rPr>
          <w:rFonts w:hint="eastAsia"/>
        </w:rPr>
        <w:t>後</w:t>
      </w:r>
      <w:r w:rsidRPr="006A0E34">
        <w:t>，</w:t>
      </w:r>
      <w:r>
        <w:rPr>
          <w:rFonts w:hint="eastAsia"/>
        </w:rPr>
        <w:t>雙方</w:t>
      </w:r>
      <w:r w:rsidRPr="006A0E34">
        <w:t>業於110</w:t>
      </w:r>
      <w:r>
        <w:rPr>
          <w:rFonts w:hint="eastAsia"/>
        </w:rPr>
        <w:t>年</w:t>
      </w:r>
      <w:r w:rsidRPr="006A0E34">
        <w:t>5</w:t>
      </w:r>
      <w:r>
        <w:rPr>
          <w:rFonts w:hint="eastAsia"/>
        </w:rPr>
        <w:t>月</w:t>
      </w:r>
      <w:r w:rsidRPr="006A0E34">
        <w:t>6</w:t>
      </w:r>
      <w:r>
        <w:rPr>
          <w:rFonts w:hint="eastAsia"/>
        </w:rPr>
        <w:t>日</w:t>
      </w:r>
      <w:r w:rsidRPr="006A0E34">
        <w:t>達成</w:t>
      </w:r>
      <w:r>
        <w:rPr>
          <w:rFonts w:hint="eastAsia"/>
        </w:rPr>
        <w:t>和解</w:t>
      </w:r>
      <w:r w:rsidRPr="006A0E34">
        <w:t>共識</w:t>
      </w:r>
      <w:r w:rsidRPr="0055702F">
        <w:rPr>
          <w:rFonts w:hint="eastAsia"/>
        </w:rPr>
        <w:t>，</w:t>
      </w:r>
      <w:r w:rsidRPr="006A0E34">
        <w:t>並簽訂</w:t>
      </w:r>
      <w:r>
        <w:rPr>
          <w:rFonts w:hint="eastAsia"/>
        </w:rPr>
        <w:t>債務</w:t>
      </w:r>
      <w:r w:rsidRPr="006A0E34">
        <w:t>清償方案，該方案</w:t>
      </w:r>
      <w:r>
        <w:rPr>
          <w:rFonts w:hint="eastAsia"/>
        </w:rPr>
        <w:t>溯</w:t>
      </w:r>
      <w:r w:rsidRPr="006A0E34">
        <w:t>自83年</w:t>
      </w:r>
      <w:r>
        <w:rPr>
          <w:rFonts w:hint="eastAsia"/>
        </w:rPr>
        <w:t>發生</w:t>
      </w:r>
      <w:r w:rsidRPr="006A0E34">
        <w:t>逾放時起</w:t>
      </w:r>
      <w:r w:rsidRPr="0055702F">
        <w:rPr>
          <w:rFonts w:hint="eastAsia"/>
        </w:rPr>
        <w:t>，</w:t>
      </w:r>
      <w:r w:rsidRPr="006A0E34">
        <w:t>改按優惠利率</w:t>
      </w:r>
      <w:r w:rsidR="00EE5636">
        <w:rPr>
          <w:rFonts w:hint="eastAsia"/>
        </w:rPr>
        <w:t>（約</w:t>
      </w:r>
      <w:r w:rsidR="0080003A">
        <w:rPr>
          <w:rFonts w:hint="eastAsia"/>
        </w:rPr>
        <w:t>5</w:t>
      </w:r>
      <w:r w:rsidR="0080003A">
        <w:t>%</w:t>
      </w:r>
      <w:r w:rsidR="00EE5636">
        <w:rPr>
          <w:rFonts w:hint="eastAsia"/>
        </w:rPr>
        <w:t>）</w:t>
      </w:r>
      <w:r w:rsidRPr="006A0E34">
        <w:t>計息外，並減免全數違約金。</w:t>
      </w:r>
    </w:p>
    <w:p w:rsidR="002B5773" w:rsidRPr="00206D67" w:rsidRDefault="000D337D" w:rsidP="00F30B77">
      <w:pPr>
        <w:pStyle w:val="3"/>
        <w:adjustRightInd w:val="0"/>
        <w:snapToGrid w:val="0"/>
        <w:spacing w:afterLines="10" w:after="45" w:line="480" w:lineRule="exact"/>
      </w:pPr>
      <w:r>
        <w:rPr>
          <w:rFonts w:hint="eastAsia"/>
        </w:rPr>
        <w:t>復查</w:t>
      </w:r>
      <w:r w:rsidRPr="00C91901">
        <w:t>83年至89年間，</w:t>
      </w:r>
      <w:r>
        <w:rPr>
          <w:rFonts w:hint="eastAsia"/>
        </w:rPr>
        <w:t>除陳情</w:t>
      </w:r>
      <w:r w:rsidRPr="009B7F24">
        <w:rPr>
          <w:rFonts w:hint="eastAsia"/>
        </w:rPr>
        <w:t>人</w:t>
      </w:r>
      <w:r>
        <w:rPr>
          <w:rFonts w:hint="eastAsia"/>
        </w:rPr>
        <w:t>於8</w:t>
      </w:r>
      <w:r>
        <w:t>9</w:t>
      </w:r>
      <w:r>
        <w:rPr>
          <w:rFonts w:hint="eastAsia"/>
        </w:rPr>
        <w:t>年6月2</w:t>
      </w:r>
      <w:r>
        <w:t>8</w:t>
      </w:r>
      <w:r>
        <w:rPr>
          <w:rFonts w:hint="eastAsia"/>
        </w:rPr>
        <w:t>日</w:t>
      </w:r>
      <w:r w:rsidRPr="009B7F24">
        <w:rPr>
          <w:rFonts w:hint="eastAsia"/>
        </w:rPr>
        <w:t>協商後匯款及抵扣存款</w:t>
      </w:r>
      <w:r>
        <w:rPr>
          <w:rFonts w:hint="eastAsia"/>
        </w:rPr>
        <w:t>計</w:t>
      </w:r>
      <w:r w:rsidRPr="009B7F24">
        <w:rPr>
          <w:rFonts w:hint="eastAsia"/>
        </w:rPr>
        <w:t>9</w:t>
      </w:r>
      <w:r>
        <w:rPr>
          <w:rFonts w:hint="eastAsia"/>
        </w:rPr>
        <w:t>萬</w:t>
      </w:r>
      <w:r w:rsidRPr="009B7F24">
        <w:rPr>
          <w:rFonts w:hint="eastAsia"/>
        </w:rPr>
        <w:t>2,670元外</w:t>
      </w:r>
      <w:r>
        <w:rPr>
          <w:rFonts w:hint="eastAsia"/>
        </w:rPr>
        <w:t>，</w:t>
      </w:r>
      <w:proofErr w:type="gramStart"/>
      <w:r>
        <w:t>該行</w:t>
      </w:r>
      <w:r w:rsidRPr="008350D4">
        <w:t>聲請</w:t>
      </w:r>
      <w:proofErr w:type="gramEnd"/>
      <w:r w:rsidRPr="008350D4">
        <w:t>強制執行</w:t>
      </w:r>
      <w:r>
        <w:rPr>
          <w:rFonts w:hint="eastAsia"/>
        </w:rPr>
        <w:t>並</w:t>
      </w:r>
      <w:r w:rsidRPr="008350D4">
        <w:t>取得臺灣士林</w:t>
      </w:r>
      <w:r>
        <w:rPr>
          <w:rFonts w:hint="eastAsia"/>
        </w:rPr>
        <w:t>地方法</w:t>
      </w:r>
      <w:r w:rsidRPr="008350D4">
        <w:t>院</w:t>
      </w:r>
      <w:r>
        <w:rPr>
          <w:rFonts w:hint="eastAsia"/>
        </w:rPr>
        <w:t>核給</w:t>
      </w:r>
      <w:r w:rsidRPr="008350D4">
        <w:t>88年7月29日</w:t>
      </w:r>
      <w:proofErr w:type="gramStart"/>
      <w:r w:rsidRPr="008350D4">
        <w:t>士院仁執</w:t>
      </w:r>
      <w:proofErr w:type="gramEnd"/>
      <w:r w:rsidRPr="008350D4">
        <w:t>字第22823號債權憑證</w:t>
      </w:r>
      <w:r>
        <w:rPr>
          <w:rFonts w:hint="eastAsia"/>
        </w:rPr>
        <w:t>，經</w:t>
      </w:r>
      <w:r w:rsidRPr="00C91901">
        <w:t>強制執行多筆</w:t>
      </w:r>
      <w:proofErr w:type="gramStart"/>
      <w:r w:rsidRPr="00C91901">
        <w:t>不動產均未拍</w:t>
      </w:r>
      <w:proofErr w:type="gramEnd"/>
      <w:r w:rsidRPr="00C91901">
        <w:t>定，直至90年2月19日</w:t>
      </w:r>
      <w:r>
        <w:t>該行</w:t>
      </w:r>
      <w:r w:rsidRPr="00C91901">
        <w:t>才獲分配保</w:t>
      </w:r>
      <w:r>
        <w:rPr>
          <w:rFonts w:hint="eastAsia"/>
        </w:rPr>
        <w:t>證</w:t>
      </w:r>
      <w:r w:rsidRPr="00C91901">
        <w:lastRenderedPageBreak/>
        <w:t>人</w:t>
      </w:r>
      <w:r>
        <w:t>臺</w:t>
      </w:r>
      <w:r w:rsidRPr="00C91901">
        <w:t>北市文山區房地之拍定案款</w:t>
      </w:r>
      <w:r>
        <w:rPr>
          <w:rFonts w:hint="eastAsia"/>
        </w:rPr>
        <w:t>，</w:t>
      </w:r>
      <w:r w:rsidRPr="00206D67">
        <w:rPr>
          <w:rFonts w:hint="eastAsia"/>
        </w:rPr>
        <w:t>依民法第323條規定辦理，</w:t>
      </w:r>
      <w:r>
        <w:rPr>
          <w:rFonts w:hint="eastAsia"/>
        </w:rPr>
        <w:t>即</w:t>
      </w:r>
      <w:r w:rsidRPr="00206D67">
        <w:rPr>
          <w:rFonts w:hint="eastAsia"/>
        </w:rPr>
        <w:t>各筆收回款項，先抵充費用，次充利息，次充本金</w:t>
      </w:r>
      <w:r w:rsidRPr="00C91901">
        <w:t>。</w:t>
      </w:r>
      <w:r w:rsidR="002B5773">
        <w:rPr>
          <w:rFonts w:hint="eastAsia"/>
        </w:rPr>
        <w:t>合庫城東分行收回系爭債務帳</w:t>
      </w:r>
      <w:proofErr w:type="gramStart"/>
      <w:r w:rsidR="002B5773">
        <w:rPr>
          <w:rFonts w:hint="eastAsia"/>
        </w:rPr>
        <w:t>務</w:t>
      </w:r>
      <w:proofErr w:type="gramEnd"/>
      <w:r w:rsidR="002B5773">
        <w:rPr>
          <w:rFonts w:hint="eastAsia"/>
        </w:rPr>
        <w:t>明細</w:t>
      </w:r>
      <w:r w:rsidR="002B5773" w:rsidRPr="00884474">
        <w:t>（</w:t>
      </w:r>
      <w:r w:rsidR="002B5773" w:rsidRPr="00884474">
        <w:rPr>
          <w:rFonts w:hint="eastAsia"/>
        </w:rPr>
        <w:t>詳附表一</w:t>
      </w:r>
      <w:r w:rsidR="002B5773" w:rsidRPr="00884474">
        <w:t>）</w:t>
      </w:r>
      <w:r>
        <w:rPr>
          <w:rFonts w:hint="eastAsia"/>
        </w:rPr>
        <w:t>如下：</w:t>
      </w:r>
    </w:p>
    <w:p w:rsidR="002B5773" w:rsidRPr="00C91901" w:rsidRDefault="002B5773" w:rsidP="00F30B77">
      <w:pPr>
        <w:pStyle w:val="4"/>
        <w:adjustRightInd w:val="0"/>
        <w:snapToGrid w:val="0"/>
        <w:spacing w:afterLines="10" w:after="45" w:line="480" w:lineRule="exact"/>
      </w:pPr>
      <w:r w:rsidRPr="00C91901">
        <w:t>90年2月19日獲執行保證人</w:t>
      </w:r>
      <w:r>
        <w:t>臺</w:t>
      </w:r>
      <w:r w:rsidRPr="00C91901">
        <w:t>北市文山區</w:t>
      </w:r>
      <w:r>
        <w:rPr>
          <w:rFonts w:hint="eastAsia"/>
        </w:rPr>
        <w:t>溪州街</w:t>
      </w:r>
      <w:proofErr w:type="gramStart"/>
      <w:r w:rsidRPr="00C91901">
        <w:t>房地案款82</w:t>
      </w:r>
      <w:r>
        <w:rPr>
          <w:rFonts w:hint="eastAsia"/>
        </w:rPr>
        <w:t>萬</w:t>
      </w:r>
      <w:proofErr w:type="gramEnd"/>
      <w:r w:rsidRPr="00C91901">
        <w:t>30元，其中9</w:t>
      </w:r>
      <w:r>
        <w:rPr>
          <w:rFonts w:hint="eastAsia"/>
        </w:rPr>
        <w:t>萬</w:t>
      </w:r>
      <w:r w:rsidRPr="00C91901">
        <w:t>7,</w:t>
      </w:r>
      <w:proofErr w:type="gramStart"/>
      <w:r w:rsidRPr="00C91901">
        <w:t>780元沖</w:t>
      </w:r>
      <w:proofErr w:type="gramEnd"/>
      <w:r w:rsidRPr="00C91901">
        <w:t>代墊費用，</w:t>
      </w:r>
      <w:proofErr w:type="gramStart"/>
      <w:r w:rsidRPr="00C91901">
        <w:t>餘沖利息</w:t>
      </w:r>
      <w:proofErr w:type="gramEnd"/>
      <w:r w:rsidRPr="00C91901">
        <w:t>61</w:t>
      </w:r>
      <w:r>
        <w:rPr>
          <w:rFonts w:hint="eastAsia"/>
        </w:rPr>
        <w:t>萬</w:t>
      </w:r>
      <w:r w:rsidRPr="00C91901">
        <w:t>615元、違約金11</w:t>
      </w:r>
      <w:r>
        <w:rPr>
          <w:rFonts w:hint="eastAsia"/>
        </w:rPr>
        <w:t>萬</w:t>
      </w:r>
      <w:r w:rsidRPr="00C91901">
        <w:t>1,635元。</w:t>
      </w:r>
    </w:p>
    <w:p w:rsidR="002B5773" w:rsidRPr="00C91901" w:rsidRDefault="002B5773" w:rsidP="00F30B77">
      <w:pPr>
        <w:pStyle w:val="4"/>
        <w:adjustRightInd w:val="0"/>
        <w:snapToGrid w:val="0"/>
        <w:spacing w:afterLines="10" w:after="45" w:line="480" w:lineRule="exact"/>
      </w:pPr>
      <w:r w:rsidRPr="00C91901">
        <w:t>96年5月24日獲</w:t>
      </w:r>
      <w:r w:rsidR="000D337D">
        <w:rPr>
          <w:rFonts w:hint="eastAsia"/>
        </w:rPr>
        <w:t>陳情人</w:t>
      </w:r>
      <w:r w:rsidRPr="00C91901">
        <w:t>所有新北市石門區之土地</w:t>
      </w:r>
      <w:proofErr w:type="gramStart"/>
      <w:r w:rsidRPr="00C91901">
        <w:t>拍賣案款200</w:t>
      </w:r>
      <w:r>
        <w:rPr>
          <w:rFonts w:hint="eastAsia"/>
        </w:rPr>
        <w:t>萬</w:t>
      </w:r>
      <w:proofErr w:type="gramEnd"/>
      <w:r w:rsidRPr="00C91901">
        <w:t>4,400元，加計其</w:t>
      </w:r>
      <w:proofErr w:type="gramStart"/>
      <w:r>
        <w:t>臺</w:t>
      </w:r>
      <w:proofErr w:type="gramEnd"/>
      <w:r w:rsidRPr="00C91901">
        <w:t>中九信股金1,000元，合計200</w:t>
      </w:r>
      <w:r>
        <w:rPr>
          <w:rFonts w:hint="eastAsia"/>
        </w:rPr>
        <w:t>萬</w:t>
      </w:r>
      <w:r w:rsidRPr="00C91901">
        <w:t>5,400元。上述款項其中25</w:t>
      </w:r>
      <w:r>
        <w:rPr>
          <w:rFonts w:hint="eastAsia"/>
        </w:rPr>
        <w:t>萬</w:t>
      </w:r>
      <w:r w:rsidRPr="00C91901">
        <w:t>7,</w:t>
      </w:r>
      <w:proofErr w:type="gramStart"/>
      <w:r w:rsidRPr="00C91901">
        <w:t>053元沖償另</w:t>
      </w:r>
      <w:proofErr w:type="gramEnd"/>
      <w:r w:rsidRPr="00C91901">
        <w:t>筆</w:t>
      </w:r>
      <w:r w:rsidR="000D337D">
        <w:rPr>
          <w:rFonts w:hint="eastAsia"/>
        </w:rPr>
        <w:t>陳情人兒子所借</w:t>
      </w:r>
      <w:r w:rsidRPr="00C91901">
        <w:t>債務（本筆不動產為</w:t>
      </w:r>
      <w:r w:rsidR="000D337D">
        <w:rPr>
          <w:rFonts w:hint="eastAsia"/>
        </w:rPr>
        <w:t>渠子</w:t>
      </w:r>
      <w:r w:rsidRPr="00C91901">
        <w:t>案之擔保品），餘款174</w:t>
      </w:r>
      <w:r>
        <w:rPr>
          <w:rFonts w:hint="eastAsia"/>
        </w:rPr>
        <w:t>萬</w:t>
      </w:r>
      <w:r w:rsidRPr="00C91901">
        <w:t>8,347元依民法規定</w:t>
      </w:r>
      <w:proofErr w:type="gramStart"/>
      <w:r w:rsidRPr="00C91901">
        <w:t>先沖償代墊</w:t>
      </w:r>
      <w:proofErr w:type="gramEnd"/>
      <w:r w:rsidRPr="00C91901">
        <w:t>費用3</w:t>
      </w:r>
      <w:r>
        <w:rPr>
          <w:rFonts w:hint="eastAsia"/>
        </w:rPr>
        <w:t>萬</w:t>
      </w:r>
      <w:r w:rsidRPr="00C91901">
        <w:t>7,059元，再</w:t>
      </w:r>
      <w:proofErr w:type="gramStart"/>
      <w:r w:rsidRPr="00C91901">
        <w:t>分別沖償利息</w:t>
      </w:r>
      <w:proofErr w:type="gramEnd"/>
      <w:r w:rsidRPr="00C91901">
        <w:t>142</w:t>
      </w:r>
      <w:r>
        <w:rPr>
          <w:rFonts w:hint="eastAsia"/>
        </w:rPr>
        <w:t>萬</w:t>
      </w:r>
      <w:r w:rsidRPr="00C91901">
        <w:t>5,879元、違約金28</w:t>
      </w:r>
      <w:r>
        <w:rPr>
          <w:rFonts w:hint="eastAsia"/>
        </w:rPr>
        <w:t>萬</w:t>
      </w:r>
      <w:r w:rsidRPr="00C91901">
        <w:t>5,409元。</w:t>
      </w:r>
    </w:p>
    <w:p w:rsidR="002B5773" w:rsidRPr="00C91901" w:rsidRDefault="002B5773" w:rsidP="00F30B77">
      <w:pPr>
        <w:pStyle w:val="4"/>
        <w:adjustRightInd w:val="0"/>
        <w:snapToGrid w:val="0"/>
        <w:spacing w:afterLines="10" w:after="45" w:line="480" w:lineRule="exact"/>
      </w:pPr>
      <w:r w:rsidRPr="00C91901">
        <w:t>98年2月16日獲保證人</w:t>
      </w:r>
      <w:proofErr w:type="gramStart"/>
      <w:r>
        <w:rPr>
          <w:rFonts w:hint="eastAsia"/>
        </w:rPr>
        <w:t>臺</w:t>
      </w:r>
      <w:proofErr w:type="gramEnd"/>
      <w:r>
        <w:rPr>
          <w:rFonts w:hint="eastAsia"/>
        </w:rPr>
        <w:t>中市</w:t>
      </w:r>
      <w:r w:rsidRPr="00C91901">
        <w:t>潭子鄉土地分配款1</w:t>
      </w:r>
      <w:r>
        <w:rPr>
          <w:rFonts w:hint="eastAsia"/>
        </w:rPr>
        <w:t>萬</w:t>
      </w:r>
      <w:r w:rsidRPr="00C91901">
        <w:t>4,292元，</w:t>
      </w:r>
      <w:proofErr w:type="gramStart"/>
      <w:r>
        <w:rPr>
          <w:rFonts w:hint="eastAsia"/>
        </w:rPr>
        <w:t>沖償</w:t>
      </w:r>
      <w:r w:rsidRPr="00C91901">
        <w:t>利息</w:t>
      </w:r>
      <w:proofErr w:type="gramEnd"/>
      <w:r w:rsidRPr="00C91901">
        <w:t>1</w:t>
      </w:r>
      <w:r>
        <w:rPr>
          <w:rFonts w:hint="eastAsia"/>
        </w:rPr>
        <w:t>萬</w:t>
      </w:r>
      <w:r w:rsidRPr="00C91901">
        <w:t>2,235元、違約金2,057元。</w:t>
      </w:r>
    </w:p>
    <w:p w:rsidR="002B5773" w:rsidRPr="00C91901" w:rsidRDefault="002B5773" w:rsidP="00F30B77">
      <w:pPr>
        <w:pStyle w:val="4"/>
        <w:adjustRightInd w:val="0"/>
        <w:snapToGrid w:val="0"/>
        <w:spacing w:afterLines="10" w:after="45" w:line="480" w:lineRule="exact"/>
      </w:pPr>
      <w:r w:rsidRPr="00C91901">
        <w:t>98年6月19日獲保證人彰化</w:t>
      </w:r>
      <w:r>
        <w:rPr>
          <w:rFonts w:hint="eastAsia"/>
        </w:rPr>
        <w:t>縣</w:t>
      </w:r>
      <w:r w:rsidRPr="00C91901">
        <w:t>溪州鄉田地分配款7,500元，</w:t>
      </w:r>
      <w:proofErr w:type="gramStart"/>
      <w:r>
        <w:rPr>
          <w:rFonts w:hint="eastAsia"/>
        </w:rPr>
        <w:t>沖償</w:t>
      </w:r>
      <w:r w:rsidRPr="00C91901">
        <w:t>利息</w:t>
      </w:r>
      <w:proofErr w:type="gramEnd"/>
      <w:r w:rsidRPr="00C91901">
        <w:t>6,117元、違約金1,383元。</w:t>
      </w:r>
    </w:p>
    <w:p w:rsidR="002B5773" w:rsidRPr="00C91901" w:rsidRDefault="002B5773" w:rsidP="00F30B77">
      <w:pPr>
        <w:pStyle w:val="4"/>
        <w:adjustRightInd w:val="0"/>
        <w:snapToGrid w:val="0"/>
        <w:spacing w:afterLines="10" w:after="45" w:line="480" w:lineRule="exact"/>
      </w:pPr>
      <w:r w:rsidRPr="00C91901">
        <w:t>102年5月20日獲保證人</w:t>
      </w:r>
      <w:proofErr w:type="gramStart"/>
      <w:r>
        <w:t>臺</w:t>
      </w:r>
      <w:proofErr w:type="gramEnd"/>
      <w:r w:rsidRPr="00C91901">
        <w:t>中</w:t>
      </w:r>
      <w:r>
        <w:rPr>
          <w:rFonts w:hint="eastAsia"/>
        </w:rPr>
        <w:t>市</w:t>
      </w:r>
      <w:r w:rsidRPr="00C91901">
        <w:t>新社土地分配款31</w:t>
      </w:r>
      <w:r>
        <w:rPr>
          <w:rFonts w:hint="eastAsia"/>
        </w:rPr>
        <w:t>萬</w:t>
      </w:r>
      <w:r w:rsidRPr="00C91901">
        <w:t>438元，</w:t>
      </w:r>
      <w:proofErr w:type="gramStart"/>
      <w:r>
        <w:rPr>
          <w:rFonts w:hint="eastAsia"/>
        </w:rPr>
        <w:t>沖償</w:t>
      </w:r>
      <w:r w:rsidRPr="00C91901">
        <w:t>利息</w:t>
      </w:r>
      <w:proofErr w:type="gramEnd"/>
      <w:r w:rsidRPr="00C91901">
        <w:t>25</w:t>
      </w:r>
      <w:r>
        <w:rPr>
          <w:rFonts w:hint="eastAsia"/>
        </w:rPr>
        <w:t>萬</w:t>
      </w:r>
      <w:r w:rsidRPr="00C91901">
        <w:t>8,594元、違約金5</w:t>
      </w:r>
      <w:r>
        <w:rPr>
          <w:rFonts w:hint="eastAsia"/>
        </w:rPr>
        <w:t>萬</w:t>
      </w:r>
      <w:r w:rsidRPr="00C91901">
        <w:t>1,844元。</w:t>
      </w:r>
    </w:p>
    <w:p w:rsidR="002B5773" w:rsidRPr="00C91901" w:rsidRDefault="002B5773" w:rsidP="00F30B77">
      <w:pPr>
        <w:pStyle w:val="4"/>
        <w:adjustRightInd w:val="0"/>
        <w:snapToGrid w:val="0"/>
        <w:spacing w:afterLines="10" w:after="45" w:line="480" w:lineRule="exact"/>
      </w:pPr>
      <w:r w:rsidRPr="00C91901">
        <w:t>104年8月11日獲</w:t>
      </w:r>
      <w:r w:rsidR="000D337D">
        <w:rPr>
          <w:rFonts w:hint="eastAsia"/>
        </w:rPr>
        <w:t>陳情人</w:t>
      </w:r>
      <w:proofErr w:type="gramStart"/>
      <w:r>
        <w:t>臺</w:t>
      </w:r>
      <w:proofErr w:type="gramEnd"/>
      <w:r w:rsidRPr="00C91901">
        <w:t>中</w:t>
      </w:r>
      <w:r>
        <w:rPr>
          <w:rFonts w:hint="eastAsia"/>
        </w:rPr>
        <w:t>市</w:t>
      </w:r>
      <w:r w:rsidRPr="00C91901">
        <w:t>不動產分配款7,669元，</w:t>
      </w:r>
      <w:proofErr w:type="gramStart"/>
      <w:r>
        <w:rPr>
          <w:rFonts w:hint="eastAsia"/>
        </w:rPr>
        <w:t>沖償</w:t>
      </w:r>
      <w:r w:rsidRPr="00C91901">
        <w:t>利息</w:t>
      </w:r>
      <w:proofErr w:type="gramEnd"/>
      <w:r w:rsidRPr="00C91901">
        <w:t>6,673元、違約金996元。</w:t>
      </w:r>
    </w:p>
    <w:p w:rsidR="002B5773" w:rsidRPr="00C91901" w:rsidRDefault="002B5773" w:rsidP="00F30B77">
      <w:pPr>
        <w:pStyle w:val="4"/>
        <w:adjustRightInd w:val="0"/>
        <w:snapToGrid w:val="0"/>
        <w:spacing w:afterLines="10" w:after="45" w:line="480" w:lineRule="exact"/>
      </w:pPr>
      <w:r w:rsidRPr="00C91901">
        <w:t>106年12月14</w:t>
      </w:r>
      <w:r>
        <w:t>日查得</w:t>
      </w:r>
      <w:r w:rsidR="000D337D">
        <w:rPr>
          <w:rFonts w:hint="eastAsia"/>
        </w:rPr>
        <w:t>保證人</w:t>
      </w:r>
      <w:r>
        <w:t>有薪資收入，</w:t>
      </w:r>
      <w:r w:rsidRPr="00C91901">
        <w:t>具狀</w:t>
      </w:r>
      <w:r>
        <w:rPr>
          <w:rFonts w:hint="eastAsia"/>
        </w:rPr>
        <w:t>查詢勞保投保單位並執行投</w:t>
      </w:r>
      <w:r w:rsidRPr="00C91901">
        <w:t>保</w:t>
      </w:r>
      <w:r>
        <w:rPr>
          <w:rFonts w:hint="eastAsia"/>
        </w:rPr>
        <w:t>單位薪資</w:t>
      </w:r>
      <w:r w:rsidRPr="00C91901">
        <w:t>及郵局存款。</w:t>
      </w:r>
    </w:p>
    <w:p w:rsidR="002B5773" w:rsidRPr="00C91901" w:rsidRDefault="002B5773" w:rsidP="00F30B77">
      <w:pPr>
        <w:pStyle w:val="4"/>
        <w:adjustRightInd w:val="0"/>
        <w:snapToGrid w:val="0"/>
        <w:spacing w:afterLines="10" w:after="45" w:line="480" w:lineRule="exact"/>
      </w:pPr>
      <w:r w:rsidRPr="00C91901">
        <w:lastRenderedPageBreak/>
        <w:t>107年1月19日</w:t>
      </w:r>
      <w:proofErr w:type="gramStart"/>
      <w:r>
        <w:t>臺</w:t>
      </w:r>
      <w:proofErr w:type="gramEnd"/>
      <w:r w:rsidRPr="00C91901">
        <w:t>中地院回覆</w:t>
      </w:r>
      <w:r w:rsidR="000D337D">
        <w:rPr>
          <w:rFonts w:hint="eastAsia"/>
        </w:rPr>
        <w:t>保證人等</w:t>
      </w:r>
      <w:r w:rsidRPr="00C91901">
        <w:t>勞保均退保，郵局存款未達1,000元，不予執行，</w:t>
      </w:r>
      <w:r>
        <w:rPr>
          <w:rFonts w:hint="eastAsia"/>
        </w:rPr>
        <w:t>該次</w:t>
      </w:r>
      <w:r w:rsidRPr="00C91901">
        <w:t>執行終結。</w:t>
      </w:r>
    </w:p>
    <w:p w:rsidR="002B5773" w:rsidRPr="00C91901" w:rsidRDefault="002B5773" w:rsidP="00F30B77">
      <w:pPr>
        <w:pStyle w:val="4"/>
        <w:adjustRightInd w:val="0"/>
        <w:snapToGrid w:val="0"/>
        <w:spacing w:afterLines="10" w:after="45" w:line="480" w:lineRule="exact"/>
      </w:pPr>
      <w:r>
        <w:rPr>
          <w:rFonts w:hint="eastAsia"/>
        </w:rPr>
        <w:t>為防止債務人脫產</w:t>
      </w:r>
      <w:r>
        <w:rPr>
          <w:rFonts w:hAnsi="標楷體" w:hint="eastAsia"/>
        </w:rPr>
        <w:t>，</w:t>
      </w:r>
      <w:r w:rsidRPr="005E04A4">
        <w:t>強制執行法並無規定</w:t>
      </w:r>
      <w:r>
        <w:rPr>
          <w:rFonts w:hint="eastAsia"/>
        </w:rPr>
        <w:t>強制執行</w:t>
      </w:r>
      <w:r w:rsidRPr="005E04A4">
        <w:t>債務人存款前需先通知債務人，</w:t>
      </w:r>
      <w:r>
        <w:rPr>
          <w:rFonts w:hint="eastAsia"/>
        </w:rPr>
        <w:t>故</w:t>
      </w:r>
      <w:r>
        <w:t>該行</w:t>
      </w:r>
      <w:proofErr w:type="gramStart"/>
      <w:r>
        <w:rPr>
          <w:rFonts w:hint="eastAsia"/>
        </w:rPr>
        <w:t>逕</w:t>
      </w:r>
      <w:proofErr w:type="gramEnd"/>
      <w:r>
        <w:rPr>
          <w:rFonts w:hint="eastAsia"/>
        </w:rPr>
        <w:t>以</w:t>
      </w:r>
      <w:r w:rsidRPr="005E04A4">
        <w:t>臺灣士林地方法院88年7月29日</w:t>
      </w:r>
      <w:proofErr w:type="gramStart"/>
      <w:r w:rsidRPr="005E04A4">
        <w:t>士院仁執</w:t>
      </w:r>
      <w:proofErr w:type="gramEnd"/>
      <w:r w:rsidRPr="005E04A4">
        <w:t>字第22823號債權憑證</w:t>
      </w:r>
      <w:r>
        <w:rPr>
          <w:rFonts w:hint="eastAsia"/>
        </w:rPr>
        <w:t>，於</w:t>
      </w:r>
      <w:r w:rsidRPr="00C91901">
        <w:t>110年2月3日聲請法院強制執行</w:t>
      </w:r>
      <w:r w:rsidR="000D337D">
        <w:rPr>
          <w:rFonts w:hint="eastAsia"/>
        </w:rPr>
        <w:t>陳情人</w:t>
      </w:r>
      <w:r w:rsidRPr="00C91901">
        <w:t>存款，110年4月1日獲法院通知扣得存款約298萬元。</w:t>
      </w:r>
    </w:p>
    <w:p w:rsidR="00BE0BAF" w:rsidRPr="00DF22E8" w:rsidRDefault="00BE0BAF" w:rsidP="00F30B77">
      <w:pPr>
        <w:pStyle w:val="3"/>
        <w:adjustRightInd w:val="0"/>
        <w:snapToGrid w:val="0"/>
        <w:spacing w:afterLines="10" w:after="45" w:line="480" w:lineRule="exact"/>
      </w:pPr>
      <w:r>
        <w:rPr>
          <w:rFonts w:hint="eastAsia"/>
        </w:rPr>
        <w:t>據</w:t>
      </w:r>
      <w:r w:rsidRPr="00DF22E8">
        <w:t>金管會</w:t>
      </w:r>
      <w:r>
        <w:rPr>
          <w:rFonts w:hint="eastAsia"/>
        </w:rPr>
        <w:t>針對系爭債務合庫債權催收長達2</w:t>
      </w:r>
      <w:r>
        <w:t>7</w:t>
      </w:r>
      <w:r>
        <w:rPr>
          <w:rFonts w:hint="eastAsia"/>
        </w:rPr>
        <w:t>年</w:t>
      </w:r>
      <w:r w:rsidRPr="00DF22E8">
        <w:t>說明</w:t>
      </w:r>
      <w:r w:rsidR="00FB2E83">
        <w:rPr>
          <w:rFonts w:hint="eastAsia"/>
        </w:rPr>
        <w:t>如下</w:t>
      </w:r>
      <w:r w:rsidRPr="00DF22E8">
        <w:t>：</w:t>
      </w:r>
    </w:p>
    <w:p w:rsidR="00BE0BAF" w:rsidRPr="00DF22E8" w:rsidRDefault="00BE0BAF" w:rsidP="00F30B77">
      <w:pPr>
        <w:pStyle w:val="4"/>
        <w:adjustRightInd w:val="0"/>
        <w:snapToGrid w:val="0"/>
        <w:spacing w:afterLines="10" w:after="45" w:line="480" w:lineRule="exact"/>
      </w:pPr>
      <w:r w:rsidRPr="00DF22E8">
        <w:rPr>
          <w:rFonts w:hint="eastAsia"/>
        </w:rPr>
        <w:t>債務人未依約清償前，銀行得依民法規定，繼續追償：</w:t>
      </w:r>
      <w:proofErr w:type="gramStart"/>
      <w:r w:rsidRPr="00DF22E8">
        <w:rPr>
          <w:rFonts w:hint="eastAsia"/>
        </w:rPr>
        <w:t>查依民法</w:t>
      </w:r>
      <w:proofErr w:type="gramEnd"/>
      <w:r w:rsidRPr="00DF22E8">
        <w:rPr>
          <w:rFonts w:hint="eastAsia"/>
        </w:rPr>
        <w:t>第125條規定</w:t>
      </w:r>
      <w:r>
        <w:rPr>
          <w:rFonts w:hint="eastAsia"/>
        </w:rPr>
        <w:t>：</w:t>
      </w:r>
      <w:r w:rsidRPr="00DF22E8">
        <w:rPr>
          <w:rFonts w:hint="eastAsia"/>
        </w:rPr>
        <w:t>「</w:t>
      </w:r>
      <w:r w:rsidRPr="00DF22E8">
        <w:t>請求權，因十五年間不行使而消滅。</w:t>
      </w:r>
      <w:r w:rsidRPr="00DF22E8">
        <w:rPr>
          <w:rFonts w:hint="eastAsia"/>
        </w:rPr>
        <w:t>」，及</w:t>
      </w:r>
      <w:r w:rsidRPr="00DF22E8">
        <w:t>民法第</w:t>
      </w:r>
      <w:r w:rsidRPr="00DF22E8">
        <w:rPr>
          <w:rFonts w:hint="eastAsia"/>
        </w:rPr>
        <w:t>1</w:t>
      </w:r>
      <w:r w:rsidRPr="00DF22E8">
        <w:t>26條規定：「利息</w:t>
      </w:r>
      <w:r w:rsidRPr="00DF22E8">
        <w:t>…</w:t>
      </w:r>
      <w:r w:rsidRPr="00DF22E8">
        <w:t>.定期給付債權，其各期給付請求權，因五年間不行使而消滅。」</w:t>
      </w:r>
      <w:r w:rsidRPr="00DF22E8">
        <w:rPr>
          <w:rFonts w:hint="eastAsia"/>
        </w:rPr>
        <w:t>，惟該規定並非使請求權當然消滅，而係為使債務人取得拒絕給付之抗辯權。又依民法第129條及第137條規定，消滅時效因請求、承認或起訴事由而中斷；時效中斷者，自中斷之事由終止時，重新起算債權請求權，故實務上，銀行都會在請求權到期前，重新向法院換發債權憑證，以中斷時效，確保債權，</w:t>
      </w:r>
      <w:r w:rsidRPr="00DF22E8">
        <w:t>避免日後執行時被債務人以</w:t>
      </w:r>
      <w:proofErr w:type="gramStart"/>
      <w:r w:rsidRPr="00DF22E8">
        <w:t>罹</w:t>
      </w:r>
      <w:proofErr w:type="gramEnd"/>
      <w:r w:rsidRPr="00DF22E8">
        <w:t>於時效拒絕清償</w:t>
      </w:r>
      <w:r w:rsidRPr="00DF22E8">
        <w:rPr>
          <w:rFonts w:hint="eastAsia"/>
        </w:rPr>
        <w:t>。</w:t>
      </w:r>
    </w:p>
    <w:p w:rsidR="00BE0BAF" w:rsidRDefault="00BE0BAF" w:rsidP="00F30B77">
      <w:pPr>
        <w:pStyle w:val="4"/>
        <w:adjustRightInd w:val="0"/>
        <w:snapToGrid w:val="0"/>
        <w:spacing w:afterLines="10" w:after="45" w:line="480" w:lineRule="exact"/>
      </w:pPr>
      <w:r w:rsidRPr="00DF22E8">
        <w:rPr>
          <w:rFonts w:hint="eastAsia"/>
        </w:rPr>
        <w:t>債務人欠款</w:t>
      </w:r>
      <w:proofErr w:type="gramStart"/>
      <w:r w:rsidRPr="00DF22E8">
        <w:rPr>
          <w:rFonts w:hint="eastAsia"/>
        </w:rPr>
        <w:t>未清前</w:t>
      </w:r>
      <w:proofErr w:type="gramEnd"/>
      <w:r w:rsidRPr="00DF22E8">
        <w:rPr>
          <w:rFonts w:hint="eastAsia"/>
        </w:rPr>
        <w:t>，銀行仍需</w:t>
      </w:r>
      <w:proofErr w:type="gramStart"/>
      <w:r w:rsidRPr="00DF22E8">
        <w:rPr>
          <w:rFonts w:hint="eastAsia"/>
        </w:rPr>
        <w:t>進行催理</w:t>
      </w:r>
      <w:proofErr w:type="gramEnd"/>
      <w:r>
        <w:rPr>
          <w:rFonts w:hint="eastAsia"/>
        </w:rPr>
        <w:t>：</w:t>
      </w:r>
    </w:p>
    <w:p w:rsidR="00BE0BAF" w:rsidRPr="00DF22E8" w:rsidRDefault="00BE0BAF" w:rsidP="00F30B77">
      <w:pPr>
        <w:pStyle w:val="5"/>
        <w:adjustRightInd w:val="0"/>
        <w:snapToGrid w:val="0"/>
        <w:spacing w:afterLines="10" w:after="45" w:line="480" w:lineRule="exact"/>
      </w:pPr>
      <w:r w:rsidRPr="00DF22E8">
        <w:rPr>
          <w:rFonts w:hint="eastAsia"/>
        </w:rPr>
        <w:t>依「銀行資產評估損失準備提列及逾期放款催收款呆帳處理辦法」第11條、第15條及第16條等規定，銀行對逾期放款及催收款應積極清理，如銀行應依民事訴訟法、強制執行法及其他相</w:t>
      </w:r>
      <w:r w:rsidRPr="00DF22E8">
        <w:rPr>
          <w:rFonts w:hint="eastAsia"/>
        </w:rPr>
        <w:lastRenderedPageBreak/>
        <w:t>關法令規定積極清理。銀行經依規定程序轉列呆帳之各項債權仍應列帳記載，並詳列登記簿備查，由有關業務單位隨時注意主、從債務人動向。如發現有可供執行之財產時，應即依法訴追。</w:t>
      </w:r>
    </w:p>
    <w:p w:rsidR="00BE0BAF" w:rsidRPr="00DF22E8" w:rsidRDefault="00BE0BAF" w:rsidP="00F30B77">
      <w:pPr>
        <w:pStyle w:val="5"/>
        <w:adjustRightInd w:val="0"/>
        <w:snapToGrid w:val="0"/>
        <w:spacing w:afterLines="10" w:after="45" w:line="480" w:lineRule="exact"/>
      </w:pPr>
      <w:r w:rsidRPr="00DF22E8">
        <w:rPr>
          <w:rFonts w:hint="eastAsia"/>
        </w:rPr>
        <w:t>債務人如未全部清償欠款，銀行依法於債權時效內，均可予以訴追，催收人員應依</w:t>
      </w:r>
      <w:proofErr w:type="gramStart"/>
      <w:r w:rsidRPr="00DF22E8">
        <w:rPr>
          <w:rFonts w:hint="eastAsia"/>
        </w:rPr>
        <w:t>規進行催理</w:t>
      </w:r>
      <w:proofErr w:type="gramEnd"/>
      <w:r w:rsidRPr="00DF22E8">
        <w:rPr>
          <w:rFonts w:hint="eastAsia"/>
        </w:rPr>
        <w:t>。</w:t>
      </w:r>
    </w:p>
    <w:p w:rsidR="00BE0BAF" w:rsidRDefault="00BE0BAF" w:rsidP="00F30B77">
      <w:pPr>
        <w:pStyle w:val="4"/>
        <w:adjustRightInd w:val="0"/>
        <w:snapToGrid w:val="0"/>
        <w:spacing w:afterLines="10" w:after="45" w:line="480" w:lineRule="exact"/>
      </w:pPr>
      <w:r w:rsidRPr="00DF22E8">
        <w:rPr>
          <w:rFonts w:hint="eastAsia"/>
        </w:rPr>
        <w:t>債務人可透過</w:t>
      </w:r>
      <w:r w:rsidRPr="00DF22E8">
        <w:t>債務協商機制</w:t>
      </w:r>
      <w:r w:rsidRPr="00DF22E8">
        <w:rPr>
          <w:rFonts w:hint="eastAsia"/>
        </w:rPr>
        <w:t>，儘早與銀行協議債務問題</w:t>
      </w:r>
      <w:r>
        <w:rPr>
          <w:rFonts w:hint="eastAsia"/>
        </w:rPr>
        <w:t>：</w:t>
      </w:r>
      <w:r w:rsidRPr="00DF22E8">
        <w:rPr>
          <w:rFonts w:hint="eastAsia"/>
        </w:rPr>
        <w:t>授信案件後，銀行依法應進行訴追，惟債務人如確無能力全部清償本金，得與銀行個別債務協商或透過前置協商、前置調解、更生及清算程序，避免債務持續累積。</w:t>
      </w:r>
    </w:p>
    <w:p w:rsidR="00D573F5" w:rsidRPr="00DF22E8" w:rsidRDefault="00D573F5">
      <w:pPr>
        <w:pStyle w:val="4"/>
        <w:adjustRightInd w:val="0"/>
        <w:snapToGrid w:val="0"/>
        <w:spacing w:afterLines="10" w:after="45" w:line="480" w:lineRule="exact"/>
      </w:pPr>
      <w:r w:rsidRPr="00DF22E8">
        <w:rPr>
          <w:rFonts w:hint="eastAsia"/>
        </w:rPr>
        <w:t>為利債務人知悉該行就強制執行結果充抵後之尚欠債</w:t>
      </w:r>
      <w:proofErr w:type="gramStart"/>
      <w:r w:rsidRPr="00DF22E8">
        <w:rPr>
          <w:rFonts w:hint="eastAsia"/>
        </w:rPr>
        <w:t>務</w:t>
      </w:r>
      <w:proofErr w:type="gramEnd"/>
      <w:r w:rsidRPr="00DF22E8">
        <w:rPr>
          <w:rFonts w:hint="eastAsia"/>
        </w:rPr>
        <w:t>餘額，評估後續債務償還計畫，</w:t>
      </w:r>
      <w:r>
        <w:rPr>
          <w:rFonts w:hint="eastAsia"/>
        </w:rPr>
        <w:t>該會</w:t>
      </w:r>
      <w:r w:rsidRPr="00DF22E8">
        <w:rPr>
          <w:rFonts w:hint="eastAsia"/>
        </w:rPr>
        <w:t>已督促</w:t>
      </w:r>
      <w:r>
        <w:rPr>
          <w:rFonts w:hint="eastAsia"/>
        </w:rPr>
        <w:t>合庫</w:t>
      </w:r>
      <w:proofErr w:type="gramStart"/>
      <w:r w:rsidRPr="00DF22E8">
        <w:rPr>
          <w:rFonts w:hint="eastAsia"/>
        </w:rPr>
        <w:t>研</w:t>
      </w:r>
      <w:proofErr w:type="gramEnd"/>
      <w:r w:rsidRPr="00DF22E8">
        <w:rPr>
          <w:rFonts w:hint="eastAsia"/>
        </w:rPr>
        <w:t>議同時通知債務人上述充抵後之債務餘額變動情形。</w:t>
      </w:r>
    </w:p>
    <w:p w:rsidR="001156EF" w:rsidRPr="00DF22E8" w:rsidRDefault="001156EF" w:rsidP="00F30B77">
      <w:pPr>
        <w:pStyle w:val="3"/>
        <w:adjustRightInd w:val="0"/>
        <w:snapToGrid w:val="0"/>
        <w:spacing w:afterLines="10" w:after="45" w:line="480" w:lineRule="exact"/>
      </w:pPr>
      <w:r>
        <w:rPr>
          <w:rFonts w:hint="eastAsia"/>
        </w:rPr>
        <w:t>又</w:t>
      </w:r>
      <w:r w:rsidR="007E793F">
        <w:rPr>
          <w:rFonts w:hint="eastAsia"/>
        </w:rPr>
        <w:t>據</w:t>
      </w:r>
      <w:r w:rsidRPr="00DF22E8">
        <w:t>金管會說明</w:t>
      </w:r>
      <w:proofErr w:type="gramStart"/>
      <w:r>
        <w:rPr>
          <w:rFonts w:hint="eastAsia"/>
        </w:rPr>
        <w:t>類似系</w:t>
      </w:r>
      <w:proofErr w:type="gramEnd"/>
      <w:r>
        <w:rPr>
          <w:rFonts w:hint="eastAsia"/>
        </w:rPr>
        <w:t>爭債務案件作為通案檢查之必要性與否如下</w:t>
      </w:r>
      <w:r w:rsidRPr="00DF22E8">
        <w:t>：</w:t>
      </w:r>
    </w:p>
    <w:p w:rsidR="001156EF" w:rsidRPr="00DF22E8" w:rsidRDefault="001156EF" w:rsidP="00F30B77">
      <w:pPr>
        <w:pStyle w:val="4"/>
        <w:adjustRightInd w:val="0"/>
        <w:snapToGrid w:val="0"/>
        <w:spacing w:afterLines="10" w:after="45" w:line="480" w:lineRule="exact"/>
      </w:pPr>
      <w:r>
        <w:t>該會</w:t>
      </w:r>
      <w:r w:rsidRPr="00DF22E8">
        <w:t>檢查局於檢查時已將銀行辦理授信案所生之逾期放款及催收款是否依</w:t>
      </w:r>
      <w:proofErr w:type="gramStart"/>
      <w:r w:rsidRPr="00DF22E8">
        <w:t>規</w:t>
      </w:r>
      <w:proofErr w:type="gramEnd"/>
      <w:r w:rsidRPr="00DF22E8">
        <w:t>積極清理，列入查核項目。另先前責成</w:t>
      </w:r>
      <w:r>
        <w:t>合庫</w:t>
      </w:r>
      <w:r w:rsidRPr="00DF22E8">
        <w:t>說明時，該行表示借戶違約後即陸續執行借保戶之財產，該行對債務人持續追償，尚無</w:t>
      </w:r>
      <w:proofErr w:type="gramStart"/>
      <w:r w:rsidRPr="00DF22E8">
        <w:t>怠於催</w:t>
      </w:r>
      <w:proofErr w:type="gramEnd"/>
      <w:r w:rsidRPr="00DF22E8">
        <w:t>收債權。</w:t>
      </w:r>
    </w:p>
    <w:p w:rsidR="001156EF" w:rsidRPr="00DF22E8" w:rsidRDefault="001156EF" w:rsidP="00F30B77">
      <w:pPr>
        <w:pStyle w:val="4"/>
        <w:adjustRightInd w:val="0"/>
        <w:snapToGrid w:val="0"/>
        <w:spacing w:afterLines="10" w:after="45" w:line="480" w:lineRule="exact"/>
      </w:pPr>
      <w:r>
        <w:t>該會</w:t>
      </w:r>
      <w:r w:rsidRPr="00DF22E8">
        <w:t>檢查局已將金融服務業公平待客原則之執行情形及消費爭議處理機制等事項，列為銀行業之年度金融檢查重點，以保障金融消費者相關權益。</w:t>
      </w:r>
      <w:r>
        <w:t>該會</w:t>
      </w:r>
      <w:r w:rsidRPr="00DF22E8">
        <w:t>（檢查局）亦未接獲民眾其他申訴</w:t>
      </w:r>
      <w:proofErr w:type="gramStart"/>
      <w:r w:rsidRPr="00DF22E8">
        <w:t>類似</w:t>
      </w:r>
      <w:r>
        <w:lastRenderedPageBreak/>
        <w:t>系</w:t>
      </w:r>
      <w:proofErr w:type="gramEnd"/>
      <w:r>
        <w:t>爭債務</w:t>
      </w:r>
      <w:r w:rsidRPr="00DF22E8">
        <w:t>之案件</w:t>
      </w:r>
      <w:r>
        <w:rPr>
          <w:rFonts w:hint="eastAsia"/>
        </w:rPr>
        <w:t>。</w:t>
      </w:r>
    </w:p>
    <w:p w:rsidR="001156EF" w:rsidRPr="007B758E" w:rsidRDefault="00804416" w:rsidP="00F30B77">
      <w:pPr>
        <w:pStyle w:val="3"/>
        <w:adjustRightInd w:val="0"/>
        <w:snapToGrid w:val="0"/>
        <w:spacing w:afterLines="10" w:after="45" w:line="480" w:lineRule="exact"/>
      </w:pPr>
      <w:r>
        <w:rPr>
          <w:rFonts w:hint="eastAsia"/>
        </w:rPr>
        <w:t>惟</w:t>
      </w:r>
      <w:r w:rsidR="007E793F">
        <w:rPr>
          <w:rFonts w:hint="eastAsia"/>
        </w:rPr>
        <w:t>經檢視</w:t>
      </w:r>
      <w:r>
        <w:rPr>
          <w:rFonts w:hint="eastAsia"/>
        </w:rPr>
        <w:t>系爭債務自</w:t>
      </w:r>
      <w:r w:rsidRPr="00C91901">
        <w:t>83年</w:t>
      </w:r>
      <w:r>
        <w:rPr>
          <w:rFonts w:hint="eastAsia"/>
        </w:rPr>
        <w:t>1月違約逾期</w:t>
      </w:r>
      <w:r w:rsidR="007E793F">
        <w:rPr>
          <w:rFonts w:hint="eastAsia"/>
        </w:rPr>
        <w:t>，經合庫</w:t>
      </w:r>
      <w:r w:rsidR="007E793F" w:rsidRPr="00C91901">
        <w:t>強制執行多筆</w:t>
      </w:r>
      <w:proofErr w:type="gramStart"/>
      <w:r w:rsidR="007E793F" w:rsidRPr="00C91901">
        <w:t>不動產均未拍</w:t>
      </w:r>
      <w:proofErr w:type="gramEnd"/>
      <w:r w:rsidR="007E793F" w:rsidRPr="00C91901">
        <w:t>定</w:t>
      </w:r>
      <w:r w:rsidR="007E793F">
        <w:rPr>
          <w:rFonts w:hint="eastAsia"/>
        </w:rPr>
        <w:t>，</w:t>
      </w:r>
      <w:proofErr w:type="gramStart"/>
      <w:r w:rsidR="007E793F">
        <w:rPr>
          <w:rFonts w:hint="eastAsia"/>
        </w:rPr>
        <w:t>迨</w:t>
      </w:r>
      <w:proofErr w:type="gramEnd"/>
      <w:r w:rsidRPr="00C91901">
        <w:t>至90年2月19日</w:t>
      </w:r>
      <w:r>
        <w:rPr>
          <w:rFonts w:hint="eastAsia"/>
        </w:rPr>
        <w:t>始</w:t>
      </w:r>
      <w:r w:rsidRPr="00C91901">
        <w:t>獲</w:t>
      </w:r>
      <w:r>
        <w:rPr>
          <w:rFonts w:hint="eastAsia"/>
        </w:rPr>
        <w:t>償第</w:t>
      </w:r>
      <w:r w:rsidR="002E5D62">
        <w:rPr>
          <w:rFonts w:hint="eastAsia"/>
        </w:rPr>
        <w:t>1</w:t>
      </w:r>
      <w:r>
        <w:rPr>
          <w:rFonts w:hint="eastAsia"/>
        </w:rPr>
        <w:t>筆</w:t>
      </w:r>
      <w:r w:rsidRPr="00C91901">
        <w:t>分配保</w:t>
      </w:r>
      <w:r>
        <w:rPr>
          <w:rFonts w:hint="eastAsia"/>
        </w:rPr>
        <w:t>證</w:t>
      </w:r>
      <w:r w:rsidRPr="00C91901">
        <w:t>人房地之拍定案款</w:t>
      </w:r>
      <w:r>
        <w:rPr>
          <w:rFonts w:hint="eastAsia"/>
        </w:rPr>
        <w:t>，</w:t>
      </w:r>
      <w:r w:rsidR="007E793F">
        <w:rPr>
          <w:rFonts w:hint="eastAsia"/>
        </w:rPr>
        <w:t>竟</w:t>
      </w:r>
      <w:r>
        <w:rPr>
          <w:rFonts w:hint="eastAsia"/>
        </w:rPr>
        <w:t>超過7年</w:t>
      </w:r>
      <w:proofErr w:type="gramStart"/>
      <w:r>
        <w:rPr>
          <w:rFonts w:hint="eastAsia"/>
        </w:rPr>
        <w:t>期間</w:t>
      </w:r>
      <w:r w:rsidRPr="00C91901">
        <w:t>，</w:t>
      </w:r>
      <w:proofErr w:type="gramEnd"/>
      <w:r w:rsidR="008C2B8E">
        <w:rPr>
          <w:rFonts w:hint="eastAsia"/>
        </w:rPr>
        <w:t>第2筆</w:t>
      </w:r>
      <w:r w:rsidR="002E5D62">
        <w:rPr>
          <w:rFonts w:hint="eastAsia"/>
        </w:rPr>
        <w:t>獲償分配陳情人</w:t>
      </w:r>
      <w:r w:rsidR="002E5D62" w:rsidRPr="00C91901">
        <w:t>所有土地</w:t>
      </w:r>
      <w:proofErr w:type="gramStart"/>
      <w:r w:rsidR="002E5D62" w:rsidRPr="00C91901">
        <w:t>拍賣案款</w:t>
      </w:r>
      <w:proofErr w:type="gramEnd"/>
      <w:r w:rsidR="002E5D62">
        <w:rPr>
          <w:rFonts w:hint="eastAsia"/>
        </w:rPr>
        <w:t>，亦</w:t>
      </w:r>
      <w:proofErr w:type="gramStart"/>
      <w:r w:rsidR="002E5D62">
        <w:rPr>
          <w:rFonts w:hint="eastAsia"/>
        </w:rPr>
        <w:t>再相隔6年</w:t>
      </w:r>
      <w:proofErr w:type="gramEnd"/>
      <w:r w:rsidR="002E5D62">
        <w:rPr>
          <w:rFonts w:hint="eastAsia"/>
        </w:rPr>
        <w:t>之久，</w:t>
      </w:r>
      <w:r w:rsidR="001156EF">
        <w:rPr>
          <w:rFonts w:hint="eastAsia"/>
        </w:rPr>
        <w:t>直到再經</w:t>
      </w:r>
      <w:r w:rsidR="007E793F">
        <w:rPr>
          <w:rFonts w:hint="eastAsia"/>
        </w:rPr>
        <w:t>雙方</w:t>
      </w:r>
      <w:r w:rsidR="001156EF">
        <w:rPr>
          <w:rFonts w:hint="eastAsia"/>
        </w:rPr>
        <w:t>協商後</w:t>
      </w:r>
      <w:r w:rsidR="007E793F">
        <w:rPr>
          <w:rFonts w:hint="eastAsia"/>
        </w:rPr>
        <w:t>，</w:t>
      </w:r>
      <w:r w:rsidR="001156EF">
        <w:rPr>
          <w:rFonts w:hint="eastAsia"/>
        </w:rPr>
        <w:t>陳情人</w:t>
      </w:r>
      <w:r w:rsidR="001156EF" w:rsidRPr="006A0E34">
        <w:t>於110</w:t>
      </w:r>
      <w:r w:rsidR="001156EF">
        <w:rPr>
          <w:rFonts w:hint="eastAsia"/>
        </w:rPr>
        <w:t>年</w:t>
      </w:r>
      <w:r w:rsidR="001156EF" w:rsidRPr="006A0E34">
        <w:t>5</w:t>
      </w:r>
      <w:r w:rsidR="001156EF">
        <w:rPr>
          <w:rFonts w:hint="eastAsia"/>
        </w:rPr>
        <w:t>月</w:t>
      </w:r>
      <w:r w:rsidR="001156EF" w:rsidRPr="006A0E34">
        <w:t>11</w:t>
      </w:r>
      <w:r w:rsidR="001156EF">
        <w:rPr>
          <w:rFonts w:hint="eastAsia"/>
        </w:rPr>
        <w:t>日</w:t>
      </w:r>
      <w:r w:rsidR="001156EF" w:rsidRPr="006A0E34">
        <w:t>一次清償75萬元，</w:t>
      </w:r>
      <w:r w:rsidR="001156EF">
        <w:rPr>
          <w:rFonts w:hint="eastAsia"/>
        </w:rPr>
        <w:t>該</w:t>
      </w:r>
      <w:r w:rsidR="001156EF" w:rsidRPr="006A0E34">
        <w:t>行將其借款結案並交還本票及發給清償證明</w:t>
      </w:r>
      <w:r w:rsidR="007E793F">
        <w:rPr>
          <w:rFonts w:hint="eastAsia"/>
        </w:rPr>
        <w:t>止</w:t>
      </w:r>
      <w:r w:rsidR="001156EF">
        <w:rPr>
          <w:rFonts w:hint="eastAsia"/>
        </w:rPr>
        <w:t>，</w:t>
      </w:r>
      <w:proofErr w:type="gramStart"/>
      <w:r w:rsidR="007E793F">
        <w:rPr>
          <w:rFonts w:hint="eastAsia"/>
        </w:rPr>
        <w:t>全部催理</w:t>
      </w:r>
      <w:r w:rsidR="001156EF">
        <w:rPr>
          <w:rFonts w:hint="eastAsia"/>
        </w:rPr>
        <w:t>期間</w:t>
      </w:r>
      <w:proofErr w:type="gramEnd"/>
      <w:r w:rsidR="001156EF">
        <w:rPr>
          <w:rFonts w:hint="eastAsia"/>
        </w:rPr>
        <w:t>已逾2</w:t>
      </w:r>
      <w:r w:rsidR="001156EF">
        <w:t>7</w:t>
      </w:r>
      <w:r w:rsidR="001156EF">
        <w:rPr>
          <w:rFonts w:hint="eastAsia"/>
        </w:rPr>
        <w:t>年，</w:t>
      </w:r>
      <w:r w:rsidR="007E793F">
        <w:rPr>
          <w:rFonts w:hint="eastAsia"/>
        </w:rPr>
        <w:t>導致</w:t>
      </w:r>
      <w:r w:rsidR="001156EF">
        <w:rPr>
          <w:rFonts w:hint="eastAsia"/>
        </w:rPr>
        <w:t>利</w:t>
      </w:r>
      <w:r w:rsidR="0002095F">
        <w:rPr>
          <w:rFonts w:hint="eastAsia"/>
        </w:rPr>
        <w:t>息鉅額累積，</w:t>
      </w:r>
      <w:r w:rsidR="002F372E">
        <w:rPr>
          <w:rFonts w:hint="eastAsia"/>
        </w:rPr>
        <w:t>最後協商前，</w:t>
      </w:r>
      <w:r w:rsidR="0002095F">
        <w:rPr>
          <w:rFonts w:hint="eastAsia"/>
        </w:rPr>
        <w:t>儘管該行已</w:t>
      </w:r>
      <w:r w:rsidR="002F372E">
        <w:rPr>
          <w:rFonts w:hint="eastAsia"/>
        </w:rPr>
        <w:t>收回</w:t>
      </w:r>
      <w:r w:rsidR="002F372E" w:rsidRPr="00256F11">
        <w:rPr>
          <w:rFonts w:hint="eastAsia"/>
        </w:rPr>
        <w:t>30</w:t>
      </w:r>
      <w:r w:rsidR="002F372E" w:rsidRPr="00256F11">
        <w:t>0</w:t>
      </w:r>
      <w:r w:rsidR="002F372E" w:rsidRPr="00256F11">
        <w:rPr>
          <w:rFonts w:hint="eastAsia"/>
        </w:rPr>
        <w:t>萬</w:t>
      </w:r>
      <w:r w:rsidR="002F372E" w:rsidRPr="00256F11">
        <w:t>946</w:t>
      </w:r>
      <w:r w:rsidR="002F372E" w:rsidRPr="00256F11">
        <w:rPr>
          <w:rFonts w:hint="eastAsia"/>
        </w:rPr>
        <w:t>元</w:t>
      </w:r>
      <w:r w:rsidR="00714B0F">
        <w:rPr>
          <w:rFonts w:hint="eastAsia"/>
        </w:rPr>
        <w:t>，依法</w:t>
      </w:r>
      <w:r w:rsidR="00714B0F" w:rsidRPr="003B5F38">
        <w:rPr>
          <w:rFonts w:hint="eastAsia"/>
        </w:rPr>
        <w:t>需</w:t>
      </w:r>
      <w:proofErr w:type="gramStart"/>
      <w:r w:rsidR="00714B0F" w:rsidRPr="003B5F38">
        <w:rPr>
          <w:rFonts w:hint="eastAsia"/>
        </w:rPr>
        <w:t>先沖償代墊</w:t>
      </w:r>
      <w:proofErr w:type="gramEnd"/>
      <w:r w:rsidR="00714B0F" w:rsidRPr="003B5F38">
        <w:rPr>
          <w:rFonts w:hint="eastAsia"/>
        </w:rPr>
        <w:t>費用13萬4,839元、累計鉅額利息233萬6,783元及違約金45萬3,324元，因而本金部分僅償還7</w:t>
      </w:r>
      <w:r w:rsidR="00714B0F" w:rsidRPr="003B5F38">
        <w:t>.6</w:t>
      </w:r>
      <w:r w:rsidR="00714B0F" w:rsidRPr="003B5F38">
        <w:rPr>
          <w:rFonts w:hint="eastAsia"/>
        </w:rPr>
        <w:t>萬元</w:t>
      </w:r>
      <w:r w:rsidR="007E793F">
        <w:rPr>
          <w:rFonts w:hint="eastAsia"/>
        </w:rPr>
        <w:t>，</w:t>
      </w:r>
      <w:r w:rsidR="002C2924">
        <w:rPr>
          <w:rFonts w:hint="eastAsia"/>
        </w:rPr>
        <w:t>卻</w:t>
      </w:r>
      <w:r w:rsidR="004A738C" w:rsidRPr="004A738C">
        <w:rPr>
          <w:rFonts w:hint="eastAsia"/>
        </w:rPr>
        <w:t>未曾</w:t>
      </w:r>
      <w:r w:rsidR="002C2924">
        <w:rPr>
          <w:rFonts w:hint="eastAsia"/>
        </w:rPr>
        <w:t>逐次</w:t>
      </w:r>
      <w:r w:rsidR="004A738C" w:rsidRPr="004A738C">
        <w:rPr>
          <w:rFonts w:hint="eastAsia"/>
        </w:rPr>
        <w:t>明確告知</w:t>
      </w:r>
      <w:r w:rsidR="00586F12">
        <w:rPr>
          <w:rFonts w:hint="eastAsia"/>
        </w:rPr>
        <w:t>陳情人</w:t>
      </w:r>
      <w:r w:rsidR="004A738C" w:rsidRPr="004A738C">
        <w:rPr>
          <w:rFonts w:hint="eastAsia"/>
        </w:rPr>
        <w:t>充抵後之債務餘額變動情形，</w:t>
      </w:r>
      <w:proofErr w:type="gramStart"/>
      <w:r w:rsidR="007E793F">
        <w:rPr>
          <w:rFonts w:hint="eastAsia"/>
        </w:rPr>
        <w:t>令</w:t>
      </w:r>
      <w:r w:rsidR="00586F12">
        <w:rPr>
          <w:rFonts w:hint="eastAsia"/>
        </w:rPr>
        <w:t>渠</w:t>
      </w:r>
      <w:r w:rsidR="00663522">
        <w:rPr>
          <w:rFonts w:hint="eastAsia"/>
        </w:rPr>
        <w:t>頓時</w:t>
      </w:r>
      <w:proofErr w:type="gramEnd"/>
      <w:r w:rsidR="007E793F">
        <w:rPr>
          <w:rFonts w:hint="eastAsia"/>
        </w:rPr>
        <w:t>難以接受</w:t>
      </w:r>
      <w:r w:rsidR="00714B0F" w:rsidRPr="00714B0F">
        <w:rPr>
          <w:rFonts w:hint="eastAsia"/>
        </w:rPr>
        <w:t>，</w:t>
      </w:r>
      <w:r w:rsidR="00D573F5" w:rsidRPr="002D6F0C">
        <w:rPr>
          <w:rFonts w:hint="eastAsia"/>
        </w:rPr>
        <w:t>且</w:t>
      </w:r>
      <w:r w:rsidR="00714B0F" w:rsidRPr="00714B0F">
        <w:rPr>
          <w:rFonts w:hint="eastAsia"/>
        </w:rPr>
        <w:t>金管會</w:t>
      </w:r>
      <w:r w:rsidR="00D573F5" w:rsidRPr="002D6F0C">
        <w:rPr>
          <w:rFonts w:hint="eastAsia"/>
        </w:rPr>
        <w:t>亦認合庫有通知債務人之必要，</w:t>
      </w:r>
      <w:proofErr w:type="gramStart"/>
      <w:r w:rsidR="00D573F5" w:rsidRPr="002D6F0C">
        <w:rPr>
          <w:rFonts w:hint="eastAsia"/>
        </w:rPr>
        <w:t>爰</w:t>
      </w:r>
      <w:proofErr w:type="gramEnd"/>
      <w:r w:rsidR="00714B0F" w:rsidRPr="00714B0F">
        <w:rPr>
          <w:rFonts w:hint="eastAsia"/>
        </w:rPr>
        <w:t>允應列入金融檢查重點，以減少類此案件發生</w:t>
      </w:r>
      <w:r w:rsidR="00714B0F">
        <w:rPr>
          <w:rFonts w:hint="eastAsia"/>
        </w:rPr>
        <w:t>。</w:t>
      </w:r>
    </w:p>
    <w:p w:rsidR="00E25849" w:rsidRDefault="00E25849" w:rsidP="00F30B77">
      <w:pPr>
        <w:pStyle w:val="1"/>
        <w:adjustRightInd w:val="0"/>
        <w:snapToGrid w:val="0"/>
        <w:spacing w:afterLines="10" w:after="45" w:line="480" w:lineRule="exact"/>
        <w:ind w:left="2380" w:hanging="2380"/>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60"/>
      <w:r>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Pr>
          <w:rFonts w:hint="eastAsia"/>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00624378">
        <w:t xml:space="preserve"> </w:t>
      </w:r>
    </w:p>
    <w:p w:rsidR="00060118" w:rsidRDefault="00060118" w:rsidP="00007615">
      <w:pPr>
        <w:pStyle w:val="20"/>
        <w:spacing w:beforeLines="25" w:before="114"/>
        <w:ind w:left="1020" w:hanging="680"/>
      </w:pPr>
      <w:bookmarkStart w:id="85" w:name="_Toc524895649"/>
      <w:bookmarkStart w:id="86" w:name="_Toc524896195"/>
      <w:bookmarkStart w:id="87" w:name="_Toc524896225"/>
      <w:bookmarkStart w:id="88" w:name="_Toc70241820"/>
      <w:bookmarkStart w:id="89" w:name="_Toc70242209"/>
      <w:bookmarkStart w:id="90" w:name="_Toc421794876"/>
      <w:bookmarkStart w:id="91" w:name="_Toc421795442"/>
      <w:bookmarkStart w:id="92" w:name="_Toc421796023"/>
      <w:bookmarkStart w:id="93" w:name="_Toc422728958"/>
      <w:bookmarkStart w:id="94" w:name="_Toc422834161"/>
      <w:bookmarkStart w:id="95" w:name="_Toc2400396"/>
      <w:bookmarkStart w:id="96" w:name="_Toc4316190"/>
      <w:bookmarkStart w:id="97" w:name="_Toc4473331"/>
      <w:bookmarkStart w:id="98" w:name="_Toc69556898"/>
      <w:bookmarkStart w:id="99" w:name="_Toc69556947"/>
      <w:bookmarkStart w:id="100" w:name="_Toc69609821"/>
      <w:bookmarkStart w:id="101" w:name="_Toc70241817"/>
      <w:bookmarkStart w:id="102" w:name="_Toc70242206"/>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85"/>
      <w:bookmarkEnd w:id="86"/>
      <w:bookmarkEnd w:id="87"/>
      <w:r>
        <w:rPr>
          <w:rFonts w:hint="eastAsia"/>
        </w:rPr>
        <w:t>抄調查意見</w:t>
      </w:r>
      <w:bookmarkStart w:id="114" w:name="_Toc421794877"/>
      <w:bookmarkStart w:id="115" w:name="_Toc421795443"/>
      <w:bookmarkStart w:id="116" w:name="_Toc421796024"/>
      <w:bookmarkStart w:id="117" w:name="_Toc422728959"/>
      <w:bookmarkStart w:id="118" w:name="_Toc422834162"/>
      <w:bookmarkEnd w:id="88"/>
      <w:bookmarkEnd w:id="89"/>
      <w:bookmarkEnd w:id="90"/>
      <w:bookmarkEnd w:id="91"/>
      <w:bookmarkEnd w:id="92"/>
      <w:bookmarkEnd w:id="93"/>
      <w:bookmarkEnd w:id="94"/>
      <w:r>
        <w:rPr>
          <w:rFonts w:hint="eastAsia"/>
        </w:rPr>
        <w:t>，函請金融監督管理委員會確實檢討改進</w:t>
      </w:r>
      <w:proofErr w:type="gramStart"/>
      <w:r>
        <w:rPr>
          <w:rFonts w:hint="eastAsia"/>
        </w:rPr>
        <w:t>見復。</w:t>
      </w:r>
      <w:bookmarkEnd w:id="95"/>
      <w:bookmarkEnd w:id="96"/>
      <w:bookmarkEnd w:id="97"/>
      <w:bookmarkEnd w:id="98"/>
      <w:bookmarkEnd w:id="99"/>
      <w:bookmarkEnd w:id="100"/>
      <w:bookmarkEnd w:id="101"/>
      <w:bookmarkEnd w:id="102"/>
      <w:bookmarkEnd w:id="114"/>
      <w:bookmarkEnd w:id="115"/>
      <w:bookmarkEnd w:id="116"/>
      <w:bookmarkEnd w:id="117"/>
      <w:bookmarkEnd w:id="118"/>
      <w:proofErr w:type="gramEnd"/>
    </w:p>
    <w:p w:rsidR="00060118" w:rsidRPr="00060118" w:rsidRDefault="00060118" w:rsidP="00900E37">
      <w:pPr>
        <w:pStyle w:val="20"/>
        <w:rPr>
          <w:color w:val="000000" w:themeColor="text1"/>
        </w:rPr>
      </w:pPr>
      <w:bookmarkStart w:id="119" w:name="_Toc70241819"/>
      <w:bookmarkStart w:id="120" w:name="_Toc70242208"/>
      <w:bookmarkStart w:id="121" w:name="_Toc421794878"/>
      <w:bookmarkStart w:id="122" w:name="_Toc421795444"/>
      <w:bookmarkStart w:id="123" w:name="_Toc421796025"/>
      <w:bookmarkStart w:id="124" w:name="_Toc422728960"/>
      <w:bookmarkStart w:id="125" w:name="_Toc422834163"/>
      <w:bookmarkStart w:id="126" w:name="_Toc70241818"/>
      <w:bookmarkStart w:id="127" w:name="_Toc70242207"/>
      <w:r>
        <w:rPr>
          <w:rFonts w:hint="eastAsia"/>
        </w:rPr>
        <w:t>抄調查意</w:t>
      </w:r>
      <w:r w:rsidRPr="00060118">
        <w:rPr>
          <w:rFonts w:hint="eastAsia"/>
          <w:color w:val="000000" w:themeColor="text1"/>
        </w:rPr>
        <w:t>見，函復陳情人。</w:t>
      </w:r>
      <w:bookmarkEnd w:id="119"/>
      <w:bookmarkEnd w:id="120"/>
      <w:bookmarkEnd w:id="121"/>
      <w:bookmarkEnd w:id="122"/>
      <w:bookmarkEnd w:id="123"/>
      <w:bookmarkEnd w:id="124"/>
      <w:bookmarkEnd w:id="125"/>
    </w:p>
    <w:p w:rsidR="00060118" w:rsidRPr="000229AD" w:rsidRDefault="00060118" w:rsidP="00F60048">
      <w:pPr>
        <w:pStyle w:val="20"/>
        <w:rPr>
          <w:color w:val="000000" w:themeColor="text1"/>
        </w:rPr>
      </w:pPr>
      <w:bookmarkStart w:id="128" w:name="_Toc2400397"/>
      <w:bookmarkStart w:id="129" w:name="_Toc4316191"/>
      <w:bookmarkStart w:id="130" w:name="_Toc4473332"/>
      <w:bookmarkStart w:id="131" w:name="_Toc69556901"/>
      <w:bookmarkStart w:id="132" w:name="_Toc69556950"/>
      <w:bookmarkStart w:id="133" w:name="_Toc69609824"/>
      <w:bookmarkStart w:id="134" w:name="_Toc70241822"/>
      <w:bookmarkStart w:id="135" w:name="_Toc70242211"/>
      <w:bookmarkStart w:id="136" w:name="_Toc421794881"/>
      <w:bookmarkStart w:id="137" w:name="_Toc421795447"/>
      <w:bookmarkStart w:id="138" w:name="_Toc421796028"/>
      <w:bookmarkStart w:id="139" w:name="_Toc422728963"/>
      <w:bookmarkStart w:id="140" w:name="_Toc422834166"/>
      <w:bookmarkEnd w:id="103"/>
      <w:bookmarkEnd w:id="104"/>
      <w:bookmarkEnd w:id="105"/>
      <w:bookmarkEnd w:id="106"/>
      <w:bookmarkEnd w:id="107"/>
      <w:bookmarkEnd w:id="108"/>
      <w:bookmarkEnd w:id="109"/>
      <w:bookmarkEnd w:id="110"/>
      <w:bookmarkEnd w:id="111"/>
      <w:bookmarkEnd w:id="112"/>
      <w:bookmarkEnd w:id="113"/>
      <w:bookmarkEnd w:id="126"/>
      <w:bookmarkEnd w:id="127"/>
      <w:r>
        <w:rPr>
          <w:rFonts w:hint="eastAsia"/>
          <w:color w:val="000000" w:themeColor="text1"/>
        </w:rPr>
        <w:t>抄</w:t>
      </w:r>
      <w:r w:rsidRPr="000229AD">
        <w:rPr>
          <w:rFonts w:hint="eastAsia"/>
          <w:color w:val="000000" w:themeColor="text1"/>
        </w:rPr>
        <w:t>調查意見，移請</w:t>
      </w:r>
      <w:r>
        <w:rPr>
          <w:rFonts w:hint="eastAsia"/>
          <w:color w:val="000000" w:themeColor="text1"/>
        </w:rPr>
        <w:t>國家</w:t>
      </w:r>
      <w:r w:rsidRPr="00624378">
        <w:rPr>
          <w:rFonts w:hint="eastAsia"/>
          <w:color w:val="000000" w:themeColor="text1"/>
        </w:rPr>
        <w:t>人權委員會</w:t>
      </w:r>
      <w:r w:rsidRPr="000229AD">
        <w:rPr>
          <w:rFonts w:hint="eastAsia"/>
          <w:color w:val="000000" w:themeColor="text1"/>
        </w:rPr>
        <w:t>參處</w:t>
      </w:r>
      <w:r w:rsidRPr="00624378">
        <w:rPr>
          <w:rFonts w:hint="eastAsia"/>
          <w:color w:val="000000" w:themeColor="text1"/>
        </w:rPr>
        <w:t>。</w:t>
      </w:r>
    </w:p>
    <w:p w:rsidR="00E25849" w:rsidRDefault="00060118">
      <w:pPr>
        <w:pStyle w:val="20"/>
      </w:pPr>
      <w:r>
        <w:rPr>
          <w:rFonts w:hAnsi="標楷體" w:hint="eastAsia"/>
          <w:spacing w:val="20"/>
        </w:rPr>
        <w:t>調查報告之案由、調查意見(含附表)及處理辦法上網公布。</w:t>
      </w:r>
      <w:bookmarkEnd w:id="128"/>
      <w:bookmarkEnd w:id="129"/>
      <w:bookmarkEnd w:id="130"/>
      <w:bookmarkEnd w:id="131"/>
      <w:bookmarkEnd w:id="132"/>
      <w:bookmarkEnd w:id="133"/>
      <w:bookmarkEnd w:id="134"/>
      <w:bookmarkEnd w:id="135"/>
      <w:bookmarkEnd w:id="136"/>
      <w:bookmarkEnd w:id="137"/>
      <w:bookmarkEnd w:id="138"/>
      <w:bookmarkEnd w:id="139"/>
      <w:bookmarkEnd w:id="140"/>
    </w:p>
    <w:p w:rsidR="00770453" w:rsidRDefault="00770453" w:rsidP="00770453">
      <w:pPr>
        <w:pStyle w:val="ac"/>
        <w:spacing w:beforeLines="50" w:before="228" w:afterLines="100" w:after="457"/>
        <w:ind w:leftChars="1100" w:left="3742"/>
        <w:rPr>
          <w:b w:val="0"/>
          <w:bCs/>
          <w:snapToGrid/>
          <w:spacing w:val="12"/>
          <w:kern w:val="0"/>
          <w:sz w:val="40"/>
        </w:rPr>
      </w:pPr>
    </w:p>
    <w:p w:rsidR="00E25849" w:rsidRDefault="00E25849" w:rsidP="00770453">
      <w:pPr>
        <w:pStyle w:val="ac"/>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060118">
        <w:rPr>
          <w:rFonts w:hint="eastAsia"/>
          <w:b w:val="0"/>
          <w:bCs/>
          <w:snapToGrid/>
          <w:spacing w:val="12"/>
          <w:kern w:val="0"/>
          <w:sz w:val="40"/>
        </w:rPr>
        <w:t>賴振昌</w:t>
      </w:r>
    </w:p>
    <w:p w:rsidR="00770453" w:rsidRDefault="00770453" w:rsidP="00770453">
      <w:pPr>
        <w:pStyle w:val="ac"/>
        <w:spacing w:before="0" w:after="0"/>
        <w:ind w:leftChars="1100" w:left="3742"/>
        <w:rPr>
          <w:rFonts w:ascii="Times New Roman"/>
          <w:b w:val="0"/>
          <w:bCs/>
          <w:snapToGrid/>
          <w:spacing w:val="0"/>
          <w:kern w:val="0"/>
          <w:sz w:val="40"/>
        </w:rPr>
      </w:pPr>
    </w:p>
    <w:p w:rsidR="00624378" w:rsidRDefault="00624378" w:rsidP="00770453">
      <w:pPr>
        <w:pStyle w:val="ac"/>
        <w:spacing w:before="0" w:after="0"/>
        <w:ind w:leftChars="1100" w:left="3742"/>
        <w:rPr>
          <w:rFonts w:ascii="Times New Roman"/>
          <w:b w:val="0"/>
          <w:bCs/>
          <w:snapToGrid/>
          <w:spacing w:val="0"/>
          <w:kern w:val="0"/>
          <w:sz w:val="40"/>
        </w:rPr>
      </w:pPr>
    </w:p>
    <w:p w:rsidR="00624378" w:rsidRDefault="00624378" w:rsidP="00770453">
      <w:pPr>
        <w:pStyle w:val="ac"/>
        <w:spacing w:before="0" w:after="0"/>
        <w:ind w:leftChars="1100" w:left="3742"/>
        <w:rPr>
          <w:rFonts w:ascii="Times New Roman"/>
          <w:b w:val="0"/>
          <w:bCs/>
          <w:snapToGrid/>
          <w:spacing w:val="0"/>
          <w:kern w:val="0"/>
          <w:sz w:val="40"/>
        </w:rPr>
      </w:pPr>
    </w:p>
    <w:p w:rsidR="00E25849" w:rsidRDefault="00E25849">
      <w:pPr>
        <w:pStyle w:val="af1"/>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624378">
        <w:rPr>
          <w:rFonts w:hAnsi="標楷體"/>
          <w:bCs/>
        </w:rPr>
        <w:t>10</w:t>
      </w:r>
      <w:r>
        <w:rPr>
          <w:rFonts w:hAnsi="標楷體" w:hint="eastAsia"/>
          <w:bCs/>
        </w:rPr>
        <w:t xml:space="preserve">　年　</w:t>
      </w:r>
      <w:r w:rsidR="00060118">
        <w:rPr>
          <w:rFonts w:hAnsi="標楷體" w:hint="eastAsia"/>
          <w:bCs/>
        </w:rPr>
        <w:t>9</w:t>
      </w:r>
      <w:r>
        <w:rPr>
          <w:rFonts w:hAnsi="標楷體" w:hint="eastAsia"/>
          <w:bCs/>
        </w:rPr>
        <w:t xml:space="preserve">　月　</w:t>
      </w:r>
      <w:r w:rsidR="00060118">
        <w:rPr>
          <w:rFonts w:hAnsi="標楷體" w:hint="eastAsia"/>
          <w:bCs/>
        </w:rPr>
        <w:t>8</w:t>
      </w:r>
      <w:r>
        <w:rPr>
          <w:rFonts w:hAnsi="標楷體" w:hint="eastAsia"/>
          <w:bCs/>
        </w:rPr>
        <w:t xml:space="preserve">　日</w:t>
      </w:r>
    </w:p>
    <w:p w:rsidR="001C3C02" w:rsidRDefault="001C3C02" w:rsidP="00A07B4B">
      <w:pPr>
        <w:pStyle w:val="af2"/>
        <w:kinsoku/>
        <w:autoSpaceDE w:val="0"/>
        <w:spacing w:beforeLines="50" w:before="228"/>
        <w:ind w:left="1020" w:hanging="1020"/>
        <w:rPr>
          <w:bCs/>
        </w:rPr>
      </w:pPr>
      <w:proofErr w:type="gramStart"/>
      <w:r>
        <w:rPr>
          <w:rFonts w:hint="eastAsia"/>
          <w:bCs/>
        </w:rPr>
        <w:t>案名</w:t>
      </w:r>
      <w:proofErr w:type="gramEnd"/>
      <w:r>
        <w:rPr>
          <w:rFonts w:hint="eastAsia"/>
          <w:bCs/>
        </w:rPr>
        <w:t>：</w:t>
      </w:r>
      <w:r w:rsidR="009D227A">
        <w:rPr>
          <w:rFonts w:hint="eastAsia"/>
          <w:bCs/>
        </w:rPr>
        <w:t>合庫信用貸款累計利息超逾本金案。</w:t>
      </w:r>
    </w:p>
    <w:p w:rsidR="001C3C02" w:rsidRDefault="001C3C02" w:rsidP="00A07B4B">
      <w:pPr>
        <w:pStyle w:val="af2"/>
        <w:kinsoku/>
        <w:autoSpaceDE w:val="0"/>
        <w:spacing w:beforeLines="50" w:before="228"/>
        <w:ind w:left="1020" w:hanging="1020"/>
        <w:rPr>
          <w:bCs/>
        </w:rPr>
      </w:pPr>
      <w:r>
        <w:rPr>
          <w:rFonts w:hint="eastAsia"/>
          <w:bCs/>
        </w:rPr>
        <w:t>關鍵字：</w:t>
      </w:r>
      <w:r w:rsidR="009D227A">
        <w:rPr>
          <w:rFonts w:hint="eastAsia"/>
          <w:bCs/>
        </w:rPr>
        <w:t>特定利率、普惠金融、</w:t>
      </w:r>
      <w:r w:rsidR="009D227A" w:rsidRPr="009D227A">
        <w:rPr>
          <w:rFonts w:hint="eastAsia"/>
          <w:bCs/>
        </w:rPr>
        <w:t>訂約公平誠信原則</w:t>
      </w:r>
      <w:r w:rsidR="009D227A">
        <w:rPr>
          <w:rFonts w:hint="eastAsia"/>
          <w:bCs/>
        </w:rPr>
        <w:t>、金管會、金融檢查</w:t>
      </w:r>
      <w:r w:rsidR="00AF143B">
        <w:rPr>
          <w:rFonts w:hint="eastAsia"/>
          <w:bCs/>
        </w:rPr>
        <w:t>、債權催收</w:t>
      </w:r>
    </w:p>
    <w:p w:rsidR="00416721" w:rsidRDefault="00416721">
      <w:pPr>
        <w:widowControl/>
        <w:overflowPunct/>
        <w:autoSpaceDE/>
        <w:autoSpaceDN/>
        <w:jc w:val="left"/>
        <w:rPr>
          <w:bCs/>
          <w:kern w:val="0"/>
        </w:rPr>
      </w:pPr>
      <w:r>
        <w:rPr>
          <w:bCs/>
        </w:rPr>
        <w:br w:type="page"/>
      </w:r>
    </w:p>
    <w:p w:rsidR="0054405E" w:rsidRPr="0054405E" w:rsidRDefault="00624378" w:rsidP="00971C1C">
      <w:pPr>
        <w:pStyle w:val="a2"/>
        <w:numPr>
          <w:ilvl w:val="0"/>
          <w:numId w:val="3"/>
        </w:numPr>
        <w:tabs>
          <w:tab w:val="clear" w:pos="1440"/>
        </w:tabs>
        <w:ind w:left="1361" w:hangingChars="400" w:hanging="1361"/>
        <w:rPr>
          <w:rFonts w:hAnsi="標楷體"/>
          <w:szCs w:val="32"/>
        </w:rPr>
      </w:pPr>
      <w:bookmarkStart w:id="141" w:name="_Toc4467127"/>
      <w:r>
        <w:rPr>
          <w:rFonts w:hAnsi="標楷體" w:hint="eastAsia"/>
          <w:szCs w:val="32"/>
        </w:rPr>
        <w:lastRenderedPageBreak/>
        <w:t>系爭債務</w:t>
      </w:r>
      <w:r w:rsidR="0054405E" w:rsidRPr="0054405E">
        <w:rPr>
          <w:rFonts w:hAnsi="標楷體" w:hint="eastAsia"/>
          <w:szCs w:val="32"/>
        </w:rPr>
        <w:t>收回暨分配表</w:t>
      </w:r>
    </w:p>
    <w:p w:rsidR="0054405E" w:rsidRPr="0054405E" w:rsidRDefault="008C28A7" w:rsidP="008C28A7">
      <w:pPr>
        <w:pStyle w:val="a2"/>
        <w:numPr>
          <w:ilvl w:val="0"/>
          <w:numId w:val="0"/>
        </w:numPr>
        <w:jc w:val="right"/>
        <w:rPr>
          <w:rFonts w:hAnsi="標楷體"/>
          <w:szCs w:val="32"/>
        </w:rPr>
      </w:pPr>
      <w:r w:rsidRPr="008C28A7">
        <w:rPr>
          <w:rFonts w:hAnsi="標楷體" w:hint="eastAsia"/>
          <w:sz w:val="30"/>
          <w:szCs w:val="30"/>
        </w:rPr>
        <w:t>製表日期</w:t>
      </w:r>
      <w:r w:rsidR="00295275">
        <w:rPr>
          <w:rFonts w:hAnsi="標楷體" w:hint="eastAsia"/>
          <w:sz w:val="30"/>
          <w:szCs w:val="30"/>
        </w:rPr>
        <w:t>：</w:t>
      </w:r>
      <w:r w:rsidR="0054405E" w:rsidRPr="008C28A7">
        <w:rPr>
          <w:rFonts w:hAnsi="標楷體" w:hint="eastAsia"/>
          <w:sz w:val="30"/>
          <w:szCs w:val="30"/>
        </w:rPr>
        <w:t>110年5月25日</w:t>
      </w:r>
      <w:r>
        <w:rPr>
          <w:rFonts w:hAnsi="標楷體" w:hint="eastAsia"/>
          <w:szCs w:val="32"/>
        </w:rPr>
        <w:t xml:space="preserve">　　　　　</w:t>
      </w:r>
      <w:r w:rsidRPr="008C28A7">
        <w:rPr>
          <w:rFonts w:hAnsi="標楷體" w:hint="eastAsia"/>
          <w:sz w:val="28"/>
          <w:szCs w:val="28"/>
        </w:rPr>
        <w:t>單位：元</w:t>
      </w:r>
    </w:p>
    <w:tbl>
      <w:tblPr>
        <w:tblW w:w="0" w:type="auto"/>
        <w:tblCellMar>
          <w:left w:w="28" w:type="dxa"/>
          <w:right w:w="28" w:type="dxa"/>
        </w:tblCellMar>
        <w:tblLook w:val="04A0" w:firstRow="1" w:lastRow="0" w:firstColumn="1" w:lastColumn="0" w:noHBand="0" w:noVBand="1"/>
      </w:tblPr>
      <w:tblGrid>
        <w:gridCol w:w="1136"/>
        <w:gridCol w:w="2498"/>
        <w:gridCol w:w="1136"/>
        <w:gridCol w:w="1136"/>
        <w:gridCol w:w="896"/>
        <w:gridCol w:w="896"/>
        <w:gridCol w:w="1136"/>
      </w:tblGrid>
      <w:tr w:rsidR="0054405E" w:rsidRPr="0054405E" w:rsidTr="0054405E">
        <w:trPr>
          <w:trHeight w:val="454"/>
        </w:trPr>
        <w:tc>
          <w:tcPr>
            <w:tcW w:w="0" w:type="auto"/>
            <w:vMerge w:val="restart"/>
            <w:tcBorders>
              <w:top w:val="single" w:sz="4" w:space="0" w:color="auto"/>
              <w:left w:val="single" w:sz="4" w:space="0" w:color="auto"/>
              <w:right w:val="single" w:sz="4" w:space="0" w:color="auto"/>
            </w:tcBorders>
            <w:vAlign w:val="center"/>
          </w:tcPr>
          <w:p w:rsidR="0054405E" w:rsidRPr="0054405E" w:rsidRDefault="0054405E" w:rsidP="0054405E">
            <w:pPr>
              <w:adjustRightInd w:val="0"/>
              <w:snapToGrid w:val="0"/>
              <w:spacing w:line="300" w:lineRule="exact"/>
              <w:jc w:val="center"/>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日期</w:t>
            </w:r>
          </w:p>
        </w:tc>
        <w:tc>
          <w:tcPr>
            <w:tcW w:w="0" w:type="auto"/>
            <w:vMerge w:val="restart"/>
            <w:tcBorders>
              <w:top w:val="single" w:sz="4" w:space="0" w:color="auto"/>
              <w:left w:val="single" w:sz="4" w:space="0" w:color="auto"/>
              <w:right w:val="single" w:sz="4" w:space="0" w:color="auto"/>
            </w:tcBorders>
            <w:vAlign w:val="center"/>
          </w:tcPr>
          <w:p w:rsidR="0054405E" w:rsidRPr="0054405E" w:rsidRDefault="0054405E" w:rsidP="0054405E">
            <w:pPr>
              <w:adjustRightInd w:val="0"/>
              <w:snapToGrid w:val="0"/>
              <w:spacing w:line="300" w:lineRule="exact"/>
              <w:jc w:val="center"/>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項目</w:t>
            </w:r>
          </w:p>
        </w:tc>
        <w:tc>
          <w:tcPr>
            <w:tcW w:w="0" w:type="auto"/>
            <w:vMerge w:val="restart"/>
            <w:tcBorders>
              <w:top w:val="single" w:sz="4" w:space="0" w:color="auto"/>
              <w:left w:val="nil"/>
              <w:right w:val="nil"/>
            </w:tcBorders>
            <w:shd w:val="clear" w:color="auto" w:fill="auto"/>
            <w:noWrap/>
            <w:vAlign w:val="center"/>
          </w:tcPr>
          <w:p w:rsidR="0054405E" w:rsidRPr="0054405E" w:rsidRDefault="0054405E" w:rsidP="0054405E">
            <w:pPr>
              <w:widowControl/>
              <w:adjustRightInd w:val="0"/>
              <w:snapToGrid w:val="0"/>
              <w:spacing w:line="300" w:lineRule="exact"/>
              <w:jc w:val="center"/>
              <w:rPr>
                <w:rFonts w:hAnsi="標楷體" w:cs="新細明體"/>
                <w:bCs/>
                <w:snapToGrid w:val="0"/>
                <w:color w:val="000000"/>
                <w:spacing w:val="-20"/>
                <w:kern w:val="0"/>
                <w:sz w:val="28"/>
                <w:szCs w:val="28"/>
              </w:rPr>
            </w:pPr>
            <w:r w:rsidRPr="0054405E">
              <w:rPr>
                <w:rFonts w:hAnsi="標楷體" w:cs="新細明體" w:hint="eastAsia"/>
                <w:bCs/>
                <w:snapToGrid w:val="0"/>
                <w:color w:val="000000"/>
                <w:spacing w:val="-20"/>
                <w:kern w:val="0"/>
                <w:sz w:val="28"/>
                <w:szCs w:val="28"/>
              </w:rPr>
              <w:t>貸款收回</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center"/>
              <w:rPr>
                <w:rFonts w:hAnsi="標楷體" w:cs="新細明體"/>
                <w:bCs/>
                <w:snapToGrid w:val="0"/>
                <w:color w:val="000000"/>
                <w:spacing w:val="-20"/>
                <w:kern w:val="0"/>
                <w:sz w:val="28"/>
                <w:szCs w:val="28"/>
              </w:rPr>
            </w:pPr>
            <w:r w:rsidRPr="0054405E">
              <w:rPr>
                <w:rFonts w:hAnsi="標楷體" w:cs="新細明體" w:hint="eastAsia"/>
                <w:bCs/>
                <w:snapToGrid w:val="0"/>
                <w:color w:val="000000"/>
                <w:spacing w:val="-20"/>
                <w:kern w:val="0"/>
                <w:sz w:val="28"/>
                <w:szCs w:val="28"/>
              </w:rPr>
              <w:t>分配</w:t>
            </w:r>
          </w:p>
        </w:tc>
        <w:tc>
          <w:tcPr>
            <w:tcW w:w="0" w:type="auto"/>
            <w:vMerge w:val="restart"/>
            <w:tcBorders>
              <w:top w:val="single" w:sz="4" w:space="0" w:color="auto"/>
              <w:left w:val="nil"/>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center"/>
              <w:rPr>
                <w:rFonts w:hAnsi="標楷體" w:cs="新細明體"/>
                <w:bCs/>
                <w:snapToGrid w:val="0"/>
                <w:color w:val="000000"/>
                <w:spacing w:val="-20"/>
                <w:kern w:val="0"/>
                <w:sz w:val="28"/>
                <w:szCs w:val="28"/>
              </w:rPr>
            </w:pPr>
            <w:r w:rsidRPr="0054405E">
              <w:rPr>
                <w:rFonts w:hAnsi="標楷體" w:cs="新細明體" w:hint="eastAsia"/>
                <w:bCs/>
                <w:snapToGrid w:val="0"/>
                <w:color w:val="000000"/>
                <w:spacing w:val="-20"/>
                <w:kern w:val="0"/>
                <w:sz w:val="28"/>
                <w:szCs w:val="28"/>
              </w:rPr>
              <w:t>償還本金</w:t>
            </w:r>
          </w:p>
        </w:tc>
      </w:tr>
      <w:tr w:rsidR="0054405E" w:rsidRPr="0054405E" w:rsidTr="0054405E">
        <w:trPr>
          <w:trHeight w:val="454"/>
        </w:trPr>
        <w:tc>
          <w:tcPr>
            <w:tcW w:w="0" w:type="auto"/>
            <w:vMerge/>
            <w:tcBorders>
              <w:left w:val="single" w:sz="4" w:space="0" w:color="auto"/>
              <w:bottom w:val="single" w:sz="4" w:space="0" w:color="auto"/>
              <w:right w:val="single" w:sz="4" w:space="0" w:color="auto"/>
            </w:tcBorders>
            <w:vAlign w:val="center"/>
          </w:tcPr>
          <w:p w:rsidR="0054405E" w:rsidRPr="0054405E" w:rsidRDefault="0054405E" w:rsidP="0054405E">
            <w:pPr>
              <w:adjustRightInd w:val="0"/>
              <w:snapToGrid w:val="0"/>
              <w:spacing w:line="300" w:lineRule="exact"/>
              <w:jc w:val="center"/>
              <w:rPr>
                <w:rFonts w:hAnsi="標楷體" w:cs="新細明體"/>
                <w:snapToGrid w:val="0"/>
                <w:color w:val="000000"/>
                <w:spacing w:val="-20"/>
                <w:kern w:val="0"/>
                <w:sz w:val="28"/>
                <w:szCs w:val="28"/>
              </w:rPr>
            </w:pPr>
          </w:p>
        </w:tc>
        <w:tc>
          <w:tcPr>
            <w:tcW w:w="0" w:type="auto"/>
            <w:vMerge/>
            <w:tcBorders>
              <w:left w:val="single" w:sz="4" w:space="0" w:color="auto"/>
              <w:bottom w:val="single" w:sz="4" w:space="0" w:color="auto"/>
              <w:right w:val="single" w:sz="4" w:space="0" w:color="auto"/>
            </w:tcBorders>
            <w:vAlign w:val="center"/>
          </w:tcPr>
          <w:p w:rsidR="0054405E" w:rsidRPr="0054405E" w:rsidRDefault="0054405E" w:rsidP="0054405E">
            <w:pPr>
              <w:adjustRightInd w:val="0"/>
              <w:snapToGrid w:val="0"/>
              <w:spacing w:line="300" w:lineRule="exact"/>
              <w:rPr>
                <w:rFonts w:hAnsi="標楷體" w:cs="新細明體"/>
                <w:snapToGrid w:val="0"/>
                <w:color w:val="000000"/>
                <w:spacing w:val="-20"/>
                <w:kern w:val="0"/>
                <w:sz w:val="28"/>
                <w:szCs w:val="28"/>
              </w:rPr>
            </w:pPr>
          </w:p>
        </w:tc>
        <w:tc>
          <w:tcPr>
            <w:tcW w:w="0" w:type="auto"/>
            <w:vMerge/>
            <w:tcBorders>
              <w:left w:val="nil"/>
              <w:bottom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center"/>
              <w:rPr>
                <w:rFonts w:hAnsi="標楷體" w:cs="新細明體"/>
                <w:bCs/>
                <w:snapToGrid w:val="0"/>
                <w:color w:val="000000"/>
                <w:spacing w:val="-20"/>
                <w:kern w:val="0"/>
                <w:sz w:val="28"/>
                <w:szCs w:val="28"/>
              </w:rPr>
            </w:pPr>
          </w:p>
        </w:tc>
        <w:tc>
          <w:tcPr>
            <w:tcW w:w="0" w:type="auto"/>
            <w:tcBorders>
              <w:top w:val="single" w:sz="4" w:space="0" w:color="auto"/>
              <w:left w:val="single" w:sz="4" w:space="0" w:color="auto"/>
              <w:bottom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center"/>
              <w:rPr>
                <w:rFonts w:hAnsi="標楷體" w:cs="新細明體"/>
                <w:bCs/>
                <w:snapToGrid w:val="0"/>
                <w:color w:val="000000"/>
                <w:spacing w:val="-20"/>
                <w:kern w:val="0"/>
                <w:sz w:val="28"/>
                <w:szCs w:val="28"/>
              </w:rPr>
            </w:pPr>
            <w:r w:rsidRPr="0054405E">
              <w:rPr>
                <w:rFonts w:hAnsi="標楷體" w:cs="新細明體" w:hint="eastAsia"/>
                <w:bCs/>
                <w:snapToGrid w:val="0"/>
                <w:color w:val="000000"/>
                <w:spacing w:val="-20"/>
                <w:kern w:val="0"/>
                <w:sz w:val="28"/>
                <w:szCs w:val="28"/>
              </w:rPr>
              <w:t>利息</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center"/>
              <w:rPr>
                <w:rFonts w:hAnsi="標楷體" w:cs="新細明體"/>
                <w:bCs/>
                <w:snapToGrid w:val="0"/>
                <w:color w:val="000000"/>
                <w:spacing w:val="-20"/>
                <w:kern w:val="0"/>
                <w:sz w:val="28"/>
                <w:szCs w:val="28"/>
              </w:rPr>
            </w:pPr>
            <w:r w:rsidRPr="0054405E">
              <w:rPr>
                <w:rFonts w:hAnsi="標楷體" w:cs="新細明體" w:hint="eastAsia"/>
                <w:bCs/>
                <w:snapToGrid w:val="0"/>
                <w:color w:val="000000"/>
                <w:spacing w:val="-20"/>
                <w:kern w:val="0"/>
                <w:sz w:val="28"/>
                <w:szCs w:val="28"/>
              </w:rPr>
              <w:t>違約金</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center"/>
              <w:rPr>
                <w:rFonts w:hAnsi="標楷體" w:cs="新細明體"/>
                <w:bCs/>
                <w:snapToGrid w:val="0"/>
                <w:color w:val="000000"/>
                <w:spacing w:val="-20"/>
                <w:kern w:val="0"/>
                <w:sz w:val="28"/>
                <w:szCs w:val="28"/>
              </w:rPr>
            </w:pPr>
            <w:r w:rsidRPr="0054405E">
              <w:rPr>
                <w:rFonts w:hAnsi="標楷體" w:cs="新細明體" w:hint="eastAsia"/>
                <w:bCs/>
                <w:snapToGrid w:val="0"/>
                <w:color w:val="000000"/>
                <w:spacing w:val="-20"/>
                <w:kern w:val="0"/>
                <w:sz w:val="28"/>
                <w:szCs w:val="28"/>
              </w:rPr>
              <w:t>費用</w:t>
            </w:r>
          </w:p>
        </w:tc>
        <w:tc>
          <w:tcPr>
            <w:tcW w:w="0" w:type="auto"/>
            <w:vMerge/>
            <w:tcBorders>
              <w:left w:val="nil"/>
              <w:bottom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center"/>
              <w:rPr>
                <w:rFonts w:hAnsi="標楷體" w:cs="新細明體"/>
                <w:bCs/>
                <w:snapToGrid w:val="0"/>
                <w:color w:val="000000"/>
                <w:spacing w:val="-20"/>
                <w:kern w:val="0"/>
                <w:sz w:val="28"/>
                <w:szCs w:val="28"/>
              </w:rPr>
            </w:pPr>
          </w:p>
        </w:tc>
      </w:tr>
      <w:tr w:rsidR="0054405E" w:rsidRPr="0054405E" w:rsidTr="008C28A7">
        <w:trPr>
          <w:trHeight w:val="1020"/>
        </w:trPr>
        <w:tc>
          <w:tcPr>
            <w:tcW w:w="0" w:type="auto"/>
            <w:tcBorders>
              <w:top w:val="single" w:sz="4" w:space="0" w:color="auto"/>
              <w:left w:val="single" w:sz="4" w:space="0" w:color="auto"/>
              <w:right w:val="single" w:sz="4" w:space="0" w:color="auto"/>
            </w:tcBorders>
            <w:shd w:val="clear" w:color="auto" w:fill="auto"/>
            <w:noWrap/>
            <w:vAlign w:val="center"/>
            <w:hideMark/>
          </w:tcPr>
          <w:p w:rsidR="0054405E" w:rsidRPr="0054405E" w:rsidRDefault="0054405E" w:rsidP="0054405E">
            <w:pPr>
              <w:adjustRightInd w:val="0"/>
              <w:snapToGrid w:val="0"/>
              <w:spacing w:line="300" w:lineRule="exact"/>
              <w:jc w:val="center"/>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89.06.28</w:t>
            </w:r>
          </w:p>
        </w:tc>
        <w:tc>
          <w:tcPr>
            <w:tcW w:w="0" w:type="auto"/>
            <w:tcBorders>
              <w:top w:val="single" w:sz="4" w:space="0" w:color="auto"/>
              <w:left w:val="nil"/>
              <w:right w:val="nil"/>
            </w:tcBorders>
            <w:shd w:val="clear" w:color="auto" w:fill="auto"/>
            <w:vAlign w:val="center"/>
            <w:hideMark/>
          </w:tcPr>
          <w:p w:rsidR="0054405E" w:rsidRPr="0054405E" w:rsidRDefault="00884474" w:rsidP="0054405E">
            <w:pPr>
              <w:adjustRightInd w:val="0"/>
              <w:snapToGrid w:val="0"/>
              <w:spacing w:line="300" w:lineRule="exact"/>
              <w:rPr>
                <w:rFonts w:hAnsi="標楷體" w:cs="新細明體"/>
                <w:snapToGrid w:val="0"/>
                <w:color w:val="000000"/>
                <w:spacing w:val="-20"/>
                <w:kern w:val="0"/>
                <w:sz w:val="28"/>
                <w:szCs w:val="28"/>
              </w:rPr>
            </w:pPr>
            <w:r>
              <w:rPr>
                <w:rFonts w:hAnsi="標楷體" w:cs="新細明體" w:hint="eastAsia"/>
                <w:snapToGrid w:val="0"/>
                <w:color w:val="000000"/>
                <w:spacing w:val="-20"/>
                <w:kern w:val="0"/>
                <w:sz w:val="28"/>
                <w:szCs w:val="28"/>
              </w:rPr>
              <w:t>債務人於協商後</w:t>
            </w:r>
            <w:r w:rsidR="0054405E" w:rsidRPr="0054405E">
              <w:rPr>
                <w:rFonts w:hAnsi="標楷體" w:cs="新細明體" w:hint="eastAsia"/>
                <w:snapToGrid w:val="0"/>
                <w:color w:val="000000"/>
                <w:spacing w:val="-20"/>
                <w:kern w:val="0"/>
                <w:sz w:val="28"/>
                <w:szCs w:val="28"/>
              </w:rPr>
              <w:t>匯款及抵扣存款</w:t>
            </w:r>
          </w:p>
        </w:tc>
        <w:tc>
          <w:tcPr>
            <w:tcW w:w="0" w:type="auto"/>
            <w:tcBorders>
              <w:top w:val="single" w:sz="4" w:space="0" w:color="auto"/>
              <w:left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92,670</w:t>
            </w:r>
          </w:p>
        </w:tc>
        <w:tc>
          <w:tcPr>
            <w:tcW w:w="0" w:type="auto"/>
            <w:tcBorders>
              <w:top w:val="single" w:sz="4" w:space="0" w:color="auto"/>
              <w:left w:val="single" w:sz="4" w:space="0" w:color="auto"/>
              <w:right w:val="nil"/>
            </w:tcBorders>
            <w:shd w:val="clear" w:color="auto" w:fill="auto"/>
            <w:noWrap/>
            <w:vAlign w:val="center"/>
            <w:hideMark/>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16,670</w:t>
            </w:r>
          </w:p>
        </w:tc>
        <w:tc>
          <w:tcPr>
            <w:tcW w:w="0" w:type="auto"/>
            <w:tcBorders>
              <w:top w:val="single" w:sz="4" w:space="0" w:color="auto"/>
              <w:left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c>
          <w:tcPr>
            <w:tcW w:w="0" w:type="auto"/>
            <w:tcBorders>
              <w:top w:val="single" w:sz="4" w:space="0" w:color="auto"/>
              <w:left w:val="nil"/>
              <w:right w:val="single" w:sz="4" w:space="0" w:color="auto"/>
            </w:tcBorders>
            <w:shd w:val="clear" w:color="auto" w:fill="auto"/>
            <w:noWrap/>
            <w:vAlign w:val="center"/>
            <w:hideMark/>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c>
          <w:tcPr>
            <w:tcW w:w="0" w:type="auto"/>
            <w:tcBorders>
              <w:top w:val="single" w:sz="4" w:space="0" w:color="auto"/>
              <w:left w:val="nil"/>
              <w:right w:val="single" w:sz="4" w:space="0" w:color="auto"/>
            </w:tcBorders>
            <w:shd w:val="clear" w:color="auto" w:fill="auto"/>
            <w:noWrap/>
            <w:vAlign w:val="center"/>
            <w:hideMark/>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76,000</w:t>
            </w:r>
          </w:p>
        </w:tc>
      </w:tr>
      <w:tr w:rsidR="0054405E" w:rsidRPr="0054405E" w:rsidTr="008C28A7">
        <w:trPr>
          <w:trHeight w:val="1020"/>
        </w:trPr>
        <w:tc>
          <w:tcPr>
            <w:tcW w:w="0" w:type="auto"/>
            <w:tcBorders>
              <w:left w:val="single" w:sz="4" w:space="0" w:color="auto"/>
              <w:right w:val="single" w:sz="4" w:space="0" w:color="auto"/>
            </w:tcBorders>
            <w:shd w:val="clear" w:color="auto" w:fill="auto"/>
            <w:noWrap/>
            <w:vAlign w:val="center"/>
            <w:hideMark/>
          </w:tcPr>
          <w:p w:rsidR="0054405E" w:rsidRPr="0054405E" w:rsidRDefault="0054405E" w:rsidP="0054405E">
            <w:pPr>
              <w:adjustRightInd w:val="0"/>
              <w:snapToGrid w:val="0"/>
              <w:spacing w:line="300" w:lineRule="exact"/>
              <w:jc w:val="center"/>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90.02.19</w:t>
            </w:r>
          </w:p>
        </w:tc>
        <w:tc>
          <w:tcPr>
            <w:tcW w:w="0" w:type="auto"/>
            <w:tcBorders>
              <w:left w:val="nil"/>
              <w:right w:val="nil"/>
            </w:tcBorders>
            <w:shd w:val="clear" w:color="auto" w:fill="auto"/>
            <w:vAlign w:val="center"/>
            <w:hideMark/>
          </w:tcPr>
          <w:p w:rsidR="0054405E" w:rsidRPr="0054405E" w:rsidRDefault="0054405E" w:rsidP="0054405E">
            <w:pPr>
              <w:adjustRightInd w:val="0"/>
              <w:snapToGrid w:val="0"/>
              <w:spacing w:line="300" w:lineRule="exac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文山區房地拍賣分配款</w:t>
            </w:r>
          </w:p>
        </w:tc>
        <w:tc>
          <w:tcPr>
            <w:tcW w:w="0" w:type="auto"/>
            <w:tcBorders>
              <w:left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820,030</w:t>
            </w:r>
          </w:p>
        </w:tc>
        <w:tc>
          <w:tcPr>
            <w:tcW w:w="0" w:type="auto"/>
            <w:tcBorders>
              <w:left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610,615</w:t>
            </w:r>
          </w:p>
        </w:tc>
        <w:tc>
          <w:tcPr>
            <w:tcW w:w="0" w:type="auto"/>
            <w:tcBorders>
              <w:left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111,635</w:t>
            </w:r>
          </w:p>
        </w:tc>
        <w:tc>
          <w:tcPr>
            <w:tcW w:w="0" w:type="auto"/>
            <w:tcBorders>
              <w:left w:val="nil"/>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97,780</w:t>
            </w:r>
          </w:p>
        </w:tc>
        <w:tc>
          <w:tcPr>
            <w:tcW w:w="0" w:type="auto"/>
            <w:tcBorders>
              <w:left w:val="nil"/>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r>
      <w:tr w:rsidR="0054405E" w:rsidRPr="0054405E" w:rsidTr="008C28A7">
        <w:trPr>
          <w:trHeight w:val="1020"/>
        </w:trPr>
        <w:tc>
          <w:tcPr>
            <w:tcW w:w="0" w:type="auto"/>
            <w:tcBorders>
              <w:left w:val="single" w:sz="4" w:space="0" w:color="auto"/>
              <w:right w:val="single" w:sz="4" w:space="0" w:color="auto"/>
            </w:tcBorders>
            <w:shd w:val="clear" w:color="auto" w:fill="auto"/>
            <w:noWrap/>
            <w:vAlign w:val="center"/>
            <w:hideMark/>
          </w:tcPr>
          <w:p w:rsidR="0054405E" w:rsidRPr="0054405E" w:rsidRDefault="0054405E" w:rsidP="0054405E">
            <w:pPr>
              <w:adjustRightInd w:val="0"/>
              <w:snapToGrid w:val="0"/>
              <w:spacing w:line="300" w:lineRule="exact"/>
              <w:jc w:val="center"/>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96.05.24</w:t>
            </w:r>
          </w:p>
        </w:tc>
        <w:tc>
          <w:tcPr>
            <w:tcW w:w="0" w:type="auto"/>
            <w:tcBorders>
              <w:left w:val="nil"/>
              <w:right w:val="nil"/>
            </w:tcBorders>
            <w:shd w:val="clear" w:color="auto" w:fill="auto"/>
            <w:vAlign w:val="center"/>
            <w:hideMark/>
          </w:tcPr>
          <w:p w:rsidR="0054405E" w:rsidRPr="0054405E" w:rsidRDefault="0054405E" w:rsidP="0054405E">
            <w:pPr>
              <w:adjustRightInd w:val="0"/>
              <w:snapToGrid w:val="0"/>
              <w:spacing w:line="300" w:lineRule="exac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石門區土地拍賣分配款</w:t>
            </w:r>
          </w:p>
        </w:tc>
        <w:tc>
          <w:tcPr>
            <w:tcW w:w="0" w:type="auto"/>
            <w:tcBorders>
              <w:left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1,748,347</w:t>
            </w:r>
          </w:p>
        </w:tc>
        <w:tc>
          <w:tcPr>
            <w:tcW w:w="0" w:type="auto"/>
            <w:tcBorders>
              <w:left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1,425,879</w:t>
            </w:r>
          </w:p>
        </w:tc>
        <w:tc>
          <w:tcPr>
            <w:tcW w:w="0" w:type="auto"/>
            <w:tcBorders>
              <w:left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285,409</w:t>
            </w:r>
          </w:p>
        </w:tc>
        <w:tc>
          <w:tcPr>
            <w:tcW w:w="0" w:type="auto"/>
            <w:tcBorders>
              <w:left w:val="nil"/>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37,059</w:t>
            </w:r>
          </w:p>
        </w:tc>
        <w:tc>
          <w:tcPr>
            <w:tcW w:w="0" w:type="auto"/>
            <w:tcBorders>
              <w:left w:val="nil"/>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r>
      <w:tr w:rsidR="0054405E" w:rsidRPr="0054405E" w:rsidTr="008C28A7">
        <w:trPr>
          <w:trHeight w:val="1020"/>
        </w:trPr>
        <w:tc>
          <w:tcPr>
            <w:tcW w:w="0" w:type="auto"/>
            <w:tcBorders>
              <w:left w:val="single" w:sz="4" w:space="0" w:color="auto"/>
              <w:right w:val="single" w:sz="4" w:space="0" w:color="auto"/>
            </w:tcBorders>
            <w:shd w:val="clear" w:color="auto" w:fill="auto"/>
            <w:noWrap/>
            <w:vAlign w:val="center"/>
            <w:hideMark/>
          </w:tcPr>
          <w:p w:rsidR="0054405E" w:rsidRPr="0054405E" w:rsidRDefault="0054405E" w:rsidP="0054405E">
            <w:pPr>
              <w:adjustRightInd w:val="0"/>
              <w:snapToGrid w:val="0"/>
              <w:spacing w:line="300" w:lineRule="exact"/>
              <w:jc w:val="center"/>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98.02.16</w:t>
            </w:r>
          </w:p>
        </w:tc>
        <w:tc>
          <w:tcPr>
            <w:tcW w:w="0" w:type="auto"/>
            <w:tcBorders>
              <w:left w:val="nil"/>
              <w:right w:val="nil"/>
            </w:tcBorders>
            <w:shd w:val="clear" w:color="auto" w:fill="auto"/>
            <w:vAlign w:val="center"/>
            <w:hideMark/>
          </w:tcPr>
          <w:p w:rsidR="0054405E" w:rsidRPr="0054405E" w:rsidRDefault="0054405E" w:rsidP="0054405E">
            <w:pPr>
              <w:adjustRightInd w:val="0"/>
              <w:snapToGrid w:val="0"/>
              <w:spacing w:line="300" w:lineRule="exac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潭子鄉土地拍賣分配款</w:t>
            </w:r>
          </w:p>
        </w:tc>
        <w:tc>
          <w:tcPr>
            <w:tcW w:w="0" w:type="auto"/>
            <w:tcBorders>
              <w:left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14,292</w:t>
            </w:r>
          </w:p>
        </w:tc>
        <w:tc>
          <w:tcPr>
            <w:tcW w:w="0" w:type="auto"/>
            <w:tcBorders>
              <w:left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12,235</w:t>
            </w:r>
          </w:p>
        </w:tc>
        <w:tc>
          <w:tcPr>
            <w:tcW w:w="0" w:type="auto"/>
            <w:tcBorders>
              <w:left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2,057</w:t>
            </w:r>
          </w:p>
        </w:tc>
        <w:tc>
          <w:tcPr>
            <w:tcW w:w="0" w:type="auto"/>
            <w:tcBorders>
              <w:left w:val="nil"/>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c>
          <w:tcPr>
            <w:tcW w:w="0" w:type="auto"/>
            <w:tcBorders>
              <w:left w:val="nil"/>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r>
      <w:tr w:rsidR="0054405E" w:rsidRPr="0054405E" w:rsidTr="008C28A7">
        <w:trPr>
          <w:trHeight w:val="1020"/>
        </w:trPr>
        <w:tc>
          <w:tcPr>
            <w:tcW w:w="0" w:type="auto"/>
            <w:tcBorders>
              <w:left w:val="single" w:sz="4" w:space="0" w:color="auto"/>
              <w:right w:val="single" w:sz="4" w:space="0" w:color="auto"/>
            </w:tcBorders>
            <w:shd w:val="clear" w:color="auto" w:fill="auto"/>
            <w:noWrap/>
            <w:vAlign w:val="center"/>
            <w:hideMark/>
          </w:tcPr>
          <w:p w:rsidR="0054405E" w:rsidRPr="0054405E" w:rsidRDefault="0054405E" w:rsidP="0054405E">
            <w:pPr>
              <w:adjustRightInd w:val="0"/>
              <w:snapToGrid w:val="0"/>
              <w:spacing w:line="300" w:lineRule="exact"/>
              <w:jc w:val="center"/>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98.06.19</w:t>
            </w:r>
          </w:p>
        </w:tc>
        <w:tc>
          <w:tcPr>
            <w:tcW w:w="0" w:type="auto"/>
            <w:tcBorders>
              <w:left w:val="nil"/>
              <w:right w:val="nil"/>
            </w:tcBorders>
            <w:shd w:val="clear" w:color="auto" w:fill="auto"/>
            <w:vAlign w:val="center"/>
            <w:hideMark/>
          </w:tcPr>
          <w:p w:rsidR="0054405E" w:rsidRPr="0054405E" w:rsidRDefault="0054405E" w:rsidP="0054405E">
            <w:pPr>
              <w:adjustRightInd w:val="0"/>
              <w:snapToGrid w:val="0"/>
              <w:spacing w:line="300" w:lineRule="exac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彰化溪州鄉田地拍賣分配款</w:t>
            </w:r>
          </w:p>
        </w:tc>
        <w:tc>
          <w:tcPr>
            <w:tcW w:w="0" w:type="auto"/>
            <w:tcBorders>
              <w:left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7,500</w:t>
            </w:r>
          </w:p>
        </w:tc>
        <w:tc>
          <w:tcPr>
            <w:tcW w:w="0" w:type="auto"/>
            <w:tcBorders>
              <w:left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6,117</w:t>
            </w:r>
          </w:p>
        </w:tc>
        <w:tc>
          <w:tcPr>
            <w:tcW w:w="0" w:type="auto"/>
            <w:tcBorders>
              <w:left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1,383</w:t>
            </w:r>
          </w:p>
        </w:tc>
        <w:tc>
          <w:tcPr>
            <w:tcW w:w="0" w:type="auto"/>
            <w:tcBorders>
              <w:left w:val="nil"/>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c>
          <w:tcPr>
            <w:tcW w:w="0" w:type="auto"/>
            <w:tcBorders>
              <w:left w:val="nil"/>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r>
      <w:tr w:rsidR="0054405E" w:rsidRPr="0054405E" w:rsidTr="008C28A7">
        <w:trPr>
          <w:trHeight w:val="1020"/>
        </w:trPr>
        <w:tc>
          <w:tcPr>
            <w:tcW w:w="0" w:type="auto"/>
            <w:tcBorders>
              <w:left w:val="single" w:sz="4" w:space="0" w:color="auto"/>
              <w:right w:val="single" w:sz="4" w:space="0" w:color="auto"/>
            </w:tcBorders>
            <w:shd w:val="clear" w:color="auto" w:fill="auto"/>
            <w:noWrap/>
            <w:vAlign w:val="center"/>
            <w:hideMark/>
          </w:tcPr>
          <w:p w:rsidR="0054405E" w:rsidRPr="0054405E" w:rsidRDefault="0054405E" w:rsidP="0054405E">
            <w:pPr>
              <w:adjustRightInd w:val="0"/>
              <w:snapToGrid w:val="0"/>
              <w:spacing w:line="300" w:lineRule="exact"/>
              <w:jc w:val="center"/>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102.05.20</w:t>
            </w:r>
          </w:p>
        </w:tc>
        <w:tc>
          <w:tcPr>
            <w:tcW w:w="0" w:type="auto"/>
            <w:tcBorders>
              <w:left w:val="nil"/>
              <w:right w:val="nil"/>
            </w:tcBorders>
            <w:shd w:val="clear" w:color="auto" w:fill="auto"/>
            <w:vAlign w:val="center"/>
            <w:hideMark/>
          </w:tcPr>
          <w:p w:rsidR="0054405E" w:rsidRPr="0054405E" w:rsidRDefault="0054405E" w:rsidP="0054405E">
            <w:pPr>
              <w:adjustRightInd w:val="0"/>
              <w:snapToGrid w:val="0"/>
              <w:spacing w:line="300" w:lineRule="exac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台中新社土地拍賣分配款</w:t>
            </w:r>
          </w:p>
        </w:tc>
        <w:tc>
          <w:tcPr>
            <w:tcW w:w="0" w:type="auto"/>
            <w:tcBorders>
              <w:left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310,438</w:t>
            </w:r>
          </w:p>
        </w:tc>
        <w:tc>
          <w:tcPr>
            <w:tcW w:w="0" w:type="auto"/>
            <w:tcBorders>
              <w:left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258,594</w:t>
            </w:r>
          </w:p>
        </w:tc>
        <w:tc>
          <w:tcPr>
            <w:tcW w:w="0" w:type="auto"/>
            <w:tcBorders>
              <w:left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51,844</w:t>
            </w:r>
          </w:p>
        </w:tc>
        <w:tc>
          <w:tcPr>
            <w:tcW w:w="0" w:type="auto"/>
            <w:tcBorders>
              <w:left w:val="nil"/>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c>
          <w:tcPr>
            <w:tcW w:w="0" w:type="auto"/>
            <w:tcBorders>
              <w:left w:val="nil"/>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r>
      <w:tr w:rsidR="0054405E" w:rsidRPr="0054405E" w:rsidTr="008C28A7">
        <w:trPr>
          <w:trHeight w:val="1020"/>
        </w:trPr>
        <w:tc>
          <w:tcPr>
            <w:tcW w:w="0" w:type="auto"/>
            <w:tcBorders>
              <w:left w:val="single" w:sz="4" w:space="0" w:color="auto"/>
              <w:right w:val="single" w:sz="4" w:space="0" w:color="auto"/>
            </w:tcBorders>
            <w:shd w:val="clear" w:color="auto" w:fill="auto"/>
            <w:noWrap/>
            <w:vAlign w:val="center"/>
            <w:hideMark/>
          </w:tcPr>
          <w:p w:rsidR="0054405E" w:rsidRPr="0054405E" w:rsidRDefault="0054405E" w:rsidP="0054405E">
            <w:pPr>
              <w:adjustRightInd w:val="0"/>
              <w:snapToGrid w:val="0"/>
              <w:spacing w:line="300" w:lineRule="exact"/>
              <w:jc w:val="center"/>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104.08.11</w:t>
            </w:r>
          </w:p>
        </w:tc>
        <w:tc>
          <w:tcPr>
            <w:tcW w:w="0" w:type="auto"/>
            <w:tcBorders>
              <w:left w:val="single" w:sz="4" w:space="0" w:color="auto"/>
              <w:right w:val="single" w:sz="4" w:space="0" w:color="auto"/>
            </w:tcBorders>
            <w:shd w:val="clear" w:color="auto" w:fill="auto"/>
            <w:vAlign w:val="center"/>
            <w:hideMark/>
          </w:tcPr>
          <w:p w:rsidR="0054405E" w:rsidRPr="0054405E" w:rsidRDefault="0054405E" w:rsidP="0054405E">
            <w:pPr>
              <w:adjustRightInd w:val="0"/>
              <w:snapToGrid w:val="0"/>
              <w:spacing w:line="300" w:lineRule="exac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台中不動產拍賣分配款</w:t>
            </w:r>
          </w:p>
        </w:tc>
        <w:tc>
          <w:tcPr>
            <w:tcW w:w="0" w:type="auto"/>
            <w:tcBorders>
              <w:left w:val="single" w:sz="4" w:space="0" w:color="auto"/>
              <w:bottom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7,669</w:t>
            </w:r>
          </w:p>
        </w:tc>
        <w:tc>
          <w:tcPr>
            <w:tcW w:w="0" w:type="auto"/>
            <w:tcBorders>
              <w:left w:val="single" w:sz="4" w:space="0" w:color="auto"/>
              <w:bottom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6,673</w:t>
            </w:r>
          </w:p>
        </w:tc>
        <w:tc>
          <w:tcPr>
            <w:tcW w:w="0" w:type="auto"/>
            <w:tcBorders>
              <w:left w:val="single" w:sz="4" w:space="0" w:color="auto"/>
              <w:bottom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996</w:t>
            </w:r>
          </w:p>
        </w:tc>
        <w:tc>
          <w:tcPr>
            <w:tcW w:w="0" w:type="auto"/>
            <w:tcBorders>
              <w:left w:val="nil"/>
              <w:bottom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c>
          <w:tcPr>
            <w:tcW w:w="0" w:type="auto"/>
            <w:tcBorders>
              <w:left w:val="nil"/>
              <w:bottom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r>
      <w:tr w:rsidR="0054405E" w:rsidRPr="0054405E" w:rsidTr="008C28A7">
        <w:trPr>
          <w:trHeight w:val="1020"/>
        </w:trPr>
        <w:tc>
          <w:tcPr>
            <w:tcW w:w="0" w:type="auto"/>
            <w:tcBorders>
              <w:left w:val="single" w:sz="4" w:space="0" w:color="auto"/>
              <w:right w:val="single" w:sz="4" w:space="0" w:color="auto"/>
            </w:tcBorders>
            <w:shd w:val="clear" w:color="auto" w:fill="auto"/>
            <w:noWrap/>
            <w:vAlign w:val="center"/>
          </w:tcPr>
          <w:p w:rsidR="0054405E" w:rsidRPr="0054405E" w:rsidRDefault="0054405E" w:rsidP="0054405E">
            <w:pPr>
              <w:adjustRightInd w:val="0"/>
              <w:snapToGrid w:val="0"/>
              <w:spacing w:line="300" w:lineRule="exact"/>
              <w:jc w:val="center"/>
              <w:rPr>
                <w:rFonts w:hAnsi="標楷體" w:cs="新細明體"/>
                <w:snapToGrid w:val="0"/>
                <w:color w:val="000000"/>
                <w:spacing w:val="-20"/>
                <w:kern w:val="0"/>
                <w:sz w:val="28"/>
                <w:szCs w:val="28"/>
              </w:rPr>
            </w:pPr>
          </w:p>
        </w:tc>
        <w:tc>
          <w:tcPr>
            <w:tcW w:w="0" w:type="auto"/>
            <w:tcBorders>
              <w:left w:val="single" w:sz="4" w:space="0" w:color="auto"/>
              <w:right w:val="single" w:sz="4" w:space="0" w:color="auto"/>
            </w:tcBorders>
            <w:shd w:val="clear" w:color="auto" w:fill="auto"/>
            <w:vAlign w:val="center"/>
          </w:tcPr>
          <w:p w:rsidR="0054405E" w:rsidRPr="0054405E" w:rsidRDefault="0054405E" w:rsidP="0054405E">
            <w:pPr>
              <w:adjustRightInd w:val="0"/>
              <w:snapToGrid w:val="0"/>
              <w:spacing w:line="300" w:lineRule="exact"/>
              <w:jc w:val="distribute"/>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合計</w:t>
            </w:r>
          </w:p>
        </w:tc>
        <w:tc>
          <w:tcPr>
            <w:tcW w:w="0" w:type="auto"/>
            <w:tcBorders>
              <w:top w:val="single" w:sz="4" w:space="0" w:color="auto"/>
              <w:left w:val="single" w:sz="4" w:space="0" w:color="auto"/>
              <w:bottom w:val="doub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3,000,946</w:t>
            </w:r>
          </w:p>
        </w:tc>
        <w:tc>
          <w:tcPr>
            <w:tcW w:w="0" w:type="auto"/>
            <w:tcBorders>
              <w:top w:val="single" w:sz="4" w:space="0" w:color="auto"/>
              <w:left w:val="single" w:sz="4" w:space="0" w:color="auto"/>
              <w:bottom w:val="doub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2,336,783</w:t>
            </w:r>
          </w:p>
        </w:tc>
        <w:tc>
          <w:tcPr>
            <w:tcW w:w="0" w:type="auto"/>
            <w:tcBorders>
              <w:top w:val="single" w:sz="4" w:space="0" w:color="auto"/>
              <w:left w:val="single" w:sz="4" w:space="0" w:color="auto"/>
              <w:bottom w:val="doub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453,324</w:t>
            </w:r>
          </w:p>
        </w:tc>
        <w:tc>
          <w:tcPr>
            <w:tcW w:w="0" w:type="auto"/>
            <w:tcBorders>
              <w:top w:val="single" w:sz="4" w:space="0" w:color="auto"/>
              <w:left w:val="single" w:sz="4" w:space="0" w:color="auto"/>
              <w:bottom w:val="doub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134,839</w:t>
            </w:r>
          </w:p>
        </w:tc>
        <w:tc>
          <w:tcPr>
            <w:tcW w:w="0" w:type="auto"/>
            <w:tcBorders>
              <w:top w:val="single" w:sz="4" w:space="0" w:color="auto"/>
              <w:left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76,000</w:t>
            </w:r>
          </w:p>
        </w:tc>
      </w:tr>
      <w:tr w:rsidR="0054405E" w:rsidRPr="0054405E" w:rsidTr="008C28A7">
        <w:trPr>
          <w:trHeight w:val="1020"/>
        </w:trPr>
        <w:tc>
          <w:tcPr>
            <w:tcW w:w="0" w:type="auto"/>
            <w:tcBorders>
              <w:left w:val="single" w:sz="4" w:space="0" w:color="auto"/>
              <w:right w:val="single" w:sz="4" w:space="0" w:color="auto"/>
            </w:tcBorders>
            <w:shd w:val="clear" w:color="auto" w:fill="auto"/>
            <w:noWrap/>
            <w:vAlign w:val="center"/>
          </w:tcPr>
          <w:p w:rsidR="0054405E" w:rsidRPr="0054405E" w:rsidRDefault="0054405E" w:rsidP="0054405E">
            <w:pPr>
              <w:adjustRightInd w:val="0"/>
              <w:snapToGrid w:val="0"/>
              <w:spacing w:line="300" w:lineRule="exact"/>
              <w:jc w:val="center"/>
              <w:rPr>
                <w:rFonts w:hAnsi="標楷體" w:cs="新細明體"/>
                <w:snapToGrid w:val="0"/>
                <w:color w:val="000000"/>
                <w:spacing w:val="-20"/>
                <w:kern w:val="0"/>
                <w:sz w:val="28"/>
                <w:szCs w:val="28"/>
              </w:rPr>
            </w:pPr>
          </w:p>
        </w:tc>
        <w:tc>
          <w:tcPr>
            <w:tcW w:w="0" w:type="auto"/>
            <w:tcBorders>
              <w:left w:val="nil"/>
              <w:right w:val="nil"/>
            </w:tcBorders>
            <w:shd w:val="clear" w:color="auto" w:fill="auto"/>
            <w:vAlign w:val="center"/>
          </w:tcPr>
          <w:p w:rsidR="0054405E" w:rsidRPr="0054405E" w:rsidRDefault="0054405E" w:rsidP="0054405E">
            <w:pPr>
              <w:adjustRightInd w:val="0"/>
              <w:snapToGrid w:val="0"/>
              <w:spacing w:line="300" w:lineRule="exac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原始貸款金額</w:t>
            </w:r>
          </w:p>
        </w:tc>
        <w:tc>
          <w:tcPr>
            <w:tcW w:w="0" w:type="auto"/>
            <w:tcBorders>
              <w:top w:val="double" w:sz="4" w:space="0" w:color="auto"/>
              <w:left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c>
          <w:tcPr>
            <w:tcW w:w="0" w:type="auto"/>
            <w:tcBorders>
              <w:top w:val="double" w:sz="4" w:space="0" w:color="auto"/>
              <w:left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c>
          <w:tcPr>
            <w:tcW w:w="0" w:type="auto"/>
            <w:tcBorders>
              <w:top w:val="double" w:sz="4" w:space="0" w:color="auto"/>
              <w:left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c>
          <w:tcPr>
            <w:tcW w:w="0" w:type="auto"/>
            <w:tcBorders>
              <w:top w:val="double" w:sz="4" w:space="0" w:color="auto"/>
              <w:left w:val="nil"/>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c>
          <w:tcPr>
            <w:tcW w:w="0" w:type="auto"/>
            <w:tcBorders>
              <w:left w:val="nil"/>
              <w:bottom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2,000,000</w:t>
            </w:r>
          </w:p>
        </w:tc>
      </w:tr>
      <w:tr w:rsidR="0054405E" w:rsidRPr="0054405E" w:rsidTr="008C28A7">
        <w:trPr>
          <w:trHeight w:val="1020"/>
        </w:trPr>
        <w:tc>
          <w:tcPr>
            <w:tcW w:w="0" w:type="auto"/>
            <w:tcBorders>
              <w:left w:val="single" w:sz="4" w:space="0" w:color="auto"/>
              <w:bottom w:val="single" w:sz="4" w:space="0" w:color="auto"/>
              <w:right w:val="single" w:sz="4" w:space="0" w:color="auto"/>
            </w:tcBorders>
            <w:shd w:val="clear" w:color="auto" w:fill="auto"/>
            <w:noWrap/>
            <w:vAlign w:val="center"/>
          </w:tcPr>
          <w:p w:rsidR="0054405E" w:rsidRPr="0054405E" w:rsidRDefault="0054405E" w:rsidP="0054405E">
            <w:pPr>
              <w:adjustRightInd w:val="0"/>
              <w:snapToGrid w:val="0"/>
              <w:spacing w:line="300" w:lineRule="exact"/>
              <w:jc w:val="center"/>
              <w:rPr>
                <w:rFonts w:hAnsi="標楷體" w:cs="新細明體"/>
                <w:snapToGrid w:val="0"/>
                <w:color w:val="000000"/>
                <w:spacing w:val="-20"/>
                <w:kern w:val="0"/>
                <w:sz w:val="28"/>
                <w:szCs w:val="28"/>
              </w:rPr>
            </w:pPr>
          </w:p>
        </w:tc>
        <w:tc>
          <w:tcPr>
            <w:tcW w:w="0" w:type="auto"/>
            <w:tcBorders>
              <w:left w:val="nil"/>
              <w:bottom w:val="single" w:sz="4" w:space="0" w:color="auto"/>
              <w:right w:val="nil"/>
            </w:tcBorders>
            <w:shd w:val="clear" w:color="auto" w:fill="auto"/>
            <w:vAlign w:val="center"/>
          </w:tcPr>
          <w:p w:rsidR="0054405E" w:rsidRPr="0054405E" w:rsidRDefault="0054405E" w:rsidP="0054405E">
            <w:pPr>
              <w:adjustRightInd w:val="0"/>
              <w:snapToGrid w:val="0"/>
              <w:spacing w:line="300" w:lineRule="exact"/>
              <w:rPr>
                <w:rFonts w:hAnsi="標楷體" w:cs="新細明體"/>
                <w:snapToGrid w:val="0"/>
                <w:color w:val="000000"/>
                <w:spacing w:val="-20"/>
                <w:kern w:val="0"/>
                <w:sz w:val="28"/>
                <w:szCs w:val="28"/>
              </w:rPr>
            </w:pPr>
            <w:proofErr w:type="gramStart"/>
            <w:r w:rsidRPr="0054405E">
              <w:rPr>
                <w:rFonts w:hAnsi="標楷體" w:cs="新細明體" w:hint="eastAsia"/>
                <w:snapToGrid w:val="0"/>
                <w:color w:val="000000"/>
                <w:spacing w:val="-20"/>
                <w:kern w:val="0"/>
                <w:sz w:val="28"/>
                <w:szCs w:val="28"/>
              </w:rPr>
              <w:t>未償</w:t>
            </w:r>
            <w:proofErr w:type="gramEnd"/>
            <w:r w:rsidRPr="0054405E">
              <w:rPr>
                <w:rFonts w:hAnsi="標楷體" w:cs="新細明體" w:hint="eastAsia"/>
                <w:snapToGrid w:val="0"/>
                <w:color w:val="000000"/>
                <w:spacing w:val="-20"/>
                <w:kern w:val="0"/>
                <w:sz w:val="28"/>
                <w:szCs w:val="28"/>
              </w:rPr>
              <w:t>負債</w:t>
            </w:r>
          </w:p>
        </w:tc>
        <w:tc>
          <w:tcPr>
            <w:tcW w:w="0" w:type="auto"/>
            <w:tcBorders>
              <w:left w:val="single" w:sz="4" w:space="0" w:color="auto"/>
              <w:bottom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c>
          <w:tcPr>
            <w:tcW w:w="0" w:type="auto"/>
            <w:tcBorders>
              <w:left w:val="single" w:sz="4" w:space="0" w:color="auto"/>
              <w:bottom w:val="single" w:sz="4" w:space="0" w:color="auto"/>
              <w:right w:val="nil"/>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c>
          <w:tcPr>
            <w:tcW w:w="0" w:type="auto"/>
            <w:tcBorders>
              <w:left w:val="single" w:sz="4" w:space="0" w:color="auto"/>
              <w:bottom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c>
          <w:tcPr>
            <w:tcW w:w="0" w:type="auto"/>
            <w:tcBorders>
              <w:left w:val="nil"/>
              <w:bottom w:val="sing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p>
        </w:tc>
        <w:tc>
          <w:tcPr>
            <w:tcW w:w="0" w:type="auto"/>
            <w:tcBorders>
              <w:top w:val="single" w:sz="4" w:space="0" w:color="auto"/>
              <w:left w:val="nil"/>
              <w:bottom w:val="double" w:sz="4" w:space="0" w:color="auto"/>
              <w:right w:val="single" w:sz="4" w:space="0" w:color="auto"/>
            </w:tcBorders>
            <w:shd w:val="clear" w:color="auto" w:fill="auto"/>
            <w:noWrap/>
            <w:vAlign w:val="center"/>
          </w:tcPr>
          <w:p w:rsidR="0054405E" w:rsidRPr="0054405E" w:rsidRDefault="0054405E" w:rsidP="0054405E">
            <w:pPr>
              <w:widowControl/>
              <w:adjustRightInd w:val="0"/>
              <w:snapToGrid w:val="0"/>
              <w:spacing w:line="300" w:lineRule="exact"/>
              <w:jc w:val="right"/>
              <w:rPr>
                <w:rFonts w:hAnsi="標楷體" w:cs="新細明體"/>
                <w:snapToGrid w:val="0"/>
                <w:color w:val="000000"/>
                <w:spacing w:val="-20"/>
                <w:kern w:val="0"/>
                <w:sz w:val="28"/>
                <w:szCs w:val="28"/>
              </w:rPr>
            </w:pPr>
            <w:r w:rsidRPr="0054405E">
              <w:rPr>
                <w:rFonts w:hAnsi="標楷體" w:cs="新細明體" w:hint="eastAsia"/>
                <w:snapToGrid w:val="0"/>
                <w:color w:val="000000"/>
                <w:spacing w:val="-20"/>
                <w:kern w:val="0"/>
                <w:sz w:val="28"/>
                <w:szCs w:val="28"/>
              </w:rPr>
              <w:t>1,924,000</w:t>
            </w:r>
          </w:p>
        </w:tc>
      </w:tr>
    </w:tbl>
    <w:p w:rsidR="0054405E" w:rsidRPr="0054405E" w:rsidRDefault="0054405E" w:rsidP="008C28A7">
      <w:pPr>
        <w:pStyle w:val="a2"/>
        <w:keepNext w:val="0"/>
        <w:numPr>
          <w:ilvl w:val="0"/>
          <w:numId w:val="0"/>
        </w:numPr>
        <w:adjustRightInd w:val="0"/>
        <w:snapToGrid w:val="0"/>
        <w:spacing w:beforeLines="50" w:before="228" w:line="320" w:lineRule="atLeast"/>
        <w:ind w:left="1561" w:hangingChars="520" w:hanging="1561"/>
        <w:rPr>
          <w:rFonts w:hAnsi="標楷體"/>
          <w:sz w:val="28"/>
          <w:szCs w:val="28"/>
        </w:rPr>
      </w:pPr>
      <w:r w:rsidRPr="0054405E">
        <w:rPr>
          <w:rFonts w:hAnsi="標楷體" w:hint="eastAsia"/>
          <w:sz w:val="28"/>
          <w:szCs w:val="28"/>
        </w:rPr>
        <w:t>資料來源：整理自合庫110年4月29日合金</w:t>
      </w:r>
      <w:proofErr w:type="gramStart"/>
      <w:r w:rsidRPr="0054405E">
        <w:rPr>
          <w:rFonts w:hAnsi="標楷體" w:hint="eastAsia"/>
          <w:sz w:val="28"/>
          <w:szCs w:val="28"/>
        </w:rPr>
        <w:t>總債字</w:t>
      </w:r>
      <w:proofErr w:type="gramEnd"/>
      <w:r w:rsidRPr="0054405E">
        <w:rPr>
          <w:rFonts w:hAnsi="標楷體" w:hint="eastAsia"/>
          <w:sz w:val="28"/>
          <w:szCs w:val="28"/>
        </w:rPr>
        <w:t>第1100008788號</w:t>
      </w:r>
      <w:proofErr w:type="gramStart"/>
      <w:r w:rsidRPr="0054405E">
        <w:rPr>
          <w:rFonts w:hAnsi="標楷體" w:hint="eastAsia"/>
          <w:sz w:val="28"/>
          <w:szCs w:val="28"/>
        </w:rPr>
        <w:t>函復本院</w:t>
      </w:r>
      <w:proofErr w:type="gramEnd"/>
      <w:r w:rsidRPr="0054405E">
        <w:rPr>
          <w:rFonts w:hAnsi="標楷體" w:hint="eastAsia"/>
          <w:sz w:val="28"/>
          <w:szCs w:val="28"/>
        </w:rPr>
        <w:t>資料。</w:t>
      </w:r>
      <w:bookmarkEnd w:id="141"/>
    </w:p>
    <w:sectPr w:rsidR="0054405E" w:rsidRPr="0054405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82" w:rsidRDefault="00E64682">
      <w:r>
        <w:separator/>
      </w:r>
    </w:p>
  </w:endnote>
  <w:endnote w:type="continuationSeparator" w:id="0">
    <w:p w:rsidR="00E64682" w:rsidRDefault="00E6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2D6F0C">
      <w:rPr>
        <w:rStyle w:val="ae"/>
        <w:noProof/>
        <w:sz w:val="24"/>
      </w:rPr>
      <w:t>8</w:t>
    </w:r>
    <w:r>
      <w:rPr>
        <w:rStyle w:val="ae"/>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82" w:rsidRDefault="00E64682">
      <w:r>
        <w:separator/>
      </w:r>
    </w:p>
  </w:footnote>
  <w:footnote w:type="continuationSeparator" w:id="0">
    <w:p w:rsidR="00E64682" w:rsidRDefault="00E64682">
      <w:r>
        <w:continuationSeparator/>
      </w:r>
    </w:p>
  </w:footnote>
  <w:footnote w:id="1">
    <w:p w:rsidR="002279C4" w:rsidRDefault="002279C4" w:rsidP="002279C4">
      <w:pPr>
        <w:pStyle w:val="aff0"/>
        <w:ind w:leftChars="5" w:left="237" w:hangingChars="100" w:hanging="220"/>
        <w:jc w:val="both"/>
      </w:pPr>
      <w:r w:rsidRPr="000A71AB">
        <w:footnoteRef/>
      </w:r>
      <w:r>
        <w:rPr>
          <w:rFonts w:hint="eastAsia"/>
        </w:rPr>
        <w:t>.合庫</w:t>
      </w:r>
      <w:r w:rsidRPr="00DF22E8">
        <w:rPr>
          <w:rFonts w:hint="eastAsia"/>
        </w:rPr>
        <w:t>基本放款利率之計算方式，為「基準利率</w:t>
      </w:r>
      <w:r>
        <w:rPr>
          <w:rFonts w:hint="eastAsia"/>
        </w:rPr>
        <w:t>+</w:t>
      </w:r>
      <w:r w:rsidRPr="00DF22E8">
        <w:rPr>
          <w:rFonts w:hint="eastAsia"/>
        </w:rPr>
        <w:t>3.944%」，基準利率以臺灣銀行、臺灣土地銀行、華南商業銀行、彰化商業銀行、第一商業銀行及該行等6家銀行一年期定期儲蓄存款機動利率之平均利率加年息1.5</w:t>
      </w:r>
      <w:r>
        <w:rPr>
          <w:rFonts w:hint="eastAsia"/>
        </w:rPr>
        <w:t>%</w:t>
      </w:r>
      <w:r w:rsidRPr="00DF22E8">
        <w:rPr>
          <w:rFonts w:hint="eastAsia"/>
        </w:rPr>
        <w:t>訂定之，每2個月調整一次，該行網站公布之最新基準利率，為2.34%。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9B5C52"/>
    <w:multiLevelType w:val="multilevel"/>
    <w:tmpl w:val="9A0E7DB6"/>
    <w:lvl w:ilvl="0">
      <w:start w:val="1"/>
      <w:numFmt w:val="ideographTraditional"/>
      <w:pStyle w:val="2"/>
      <w:suff w:val="nothing"/>
      <w:lvlText w:val="%1、"/>
      <w:lvlJc w:val="left"/>
      <w:pPr>
        <w:ind w:left="425" w:hanging="425"/>
      </w:pPr>
      <w:rPr>
        <w:rFonts w:hint="eastAsia"/>
      </w:rPr>
    </w:lvl>
    <w:lvl w:ilvl="1">
      <w:start w:val="1"/>
      <w:numFmt w:val="ideographLegalTraditional"/>
      <w:suff w:val="nothing"/>
      <w:lvlText w:val="%2、"/>
      <w:lvlJc w:val="left"/>
      <w:pPr>
        <w:ind w:left="454" w:hanging="454"/>
      </w:pPr>
      <w:rPr>
        <w:rFonts w:hint="eastAsia"/>
        <w:color w:val="auto"/>
      </w:rPr>
    </w:lvl>
    <w:lvl w:ilvl="2">
      <w:start w:val="1"/>
      <w:numFmt w:val="taiwaneseCountingThousand"/>
      <w:pStyle w:val="a0"/>
      <w:suff w:val="nothing"/>
      <w:lvlText w:val="%3、"/>
      <w:lvlJc w:val="left"/>
      <w:pPr>
        <w:ind w:left="1658" w:hanging="1418"/>
      </w:pPr>
      <w:rPr>
        <w:rFonts w:hint="eastAsia"/>
        <w:lang w:val="en-US"/>
      </w:rPr>
    </w:lvl>
    <w:lvl w:ilvl="3">
      <w:start w:val="1"/>
      <w:numFmt w:val="taiwaneseCountingThousand"/>
      <w:pStyle w:val="2"/>
      <w:suff w:val="nothing"/>
      <w:lvlText w:val="(%4)"/>
      <w:lvlJc w:val="left"/>
      <w:pPr>
        <w:ind w:left="1985" w:hanging="1985"/>
      </w:pPr>
      <w:rPr>
        <w:rFonts w:hint="eastAsia"/>
      </w:rPr>
    </w:lvl>
    <w:lvl w:ilvl="4">
      <w:start w:val="1"/>
      <w:numFmt w:val="decimal"/>
      <w:pStyle w:val="a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3"/>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5"/>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6"/>
  </w:num>
  <w:num w:numId="5">
    <w:abstractNumId w:val="4"/>
  </w:num>
  <w:num w:numId="6">
    <w:abstractNumId w:val="7"/>
  </w:num>
  <w:num w:numId="7">
    <w:abstractNumId w:val="2"/>
  </w:num>
  <w:num w:numId="8">
    <w:abstractNumId w:val="8"/>
  </w:num>
  <w:num w:numId="9">
    <w:abstractNumId w:val="5"/>
  </w:num>
  <w:num w:numId="10">
    <w:abstractNumId w:val="1"/>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882"/>
    <w:rsid w:val="00006961"/>
    <w:rsid w:val="000112BF"/>
    <w:rsid w:val="00012233"/>
    <w:rsid w:val="00017318"/>
    <w:rsid w:val="0002095F"/>
    <w:rsid w:val="000229AD"/>
    <w:rsid w:val="00023678"/>
    <w:rsid w:val="000246F7"/>
    <w:rsid w:val="0003114D"/>
    <w:rsid w:val="00036D76"/>
    <w:rsid w:val="00057F32"/>
    <w:rsid w:val="00060118"/>
    <w:rsid w:val="00062A25"/>
    <w:rsid w:val="00073CB5"/>
    <w:rsid w:val="0007425C"/>
    <w:rsid w:val="00077553"/>
    <w:rsid w:val="000851A2"/>
    <w:rsid w:val="00085ACB"/>
    <w:rsid w:val="0009352E"/>
    <w:rsid w:val="00096B96"/>
    <w:rsid w:val="000A2F3F"/>
    <w:rsid w:val="000A71AB"/>
    <w:rsid w:val="000B0B4A"/>
    <w:rsid w:val="000B279A"/>
    <w:rsid w:val="000B61D2"/>
    <w:rsid w:val="000B70A7"/>
    <w:rsid w:val="000B73DD"/>
    <w:rsid w:val="000C495F"/>
    <w:rsid w:val="000C5186"/>
    <w:rsid w:val="000C67CB"/>
    <w:rsid w:val="000D337D"/>
    <w:rsid w:val="000D66D9"/>
    <w:rsid w:val="000E6431"/>
    <w:rsid w:val="000E6897"/>
    <w:rsid w:val="000F21A5"/>
    <w:rsid w:val="00102B9F"/>
    <w:rsid w:val="00102F2D"/>
    <w:rsid w:val="001104C7"/>
    <w:rsid w:val="00112637"/>
    <w:rsid w:val="00112ABC"/>
    <w:rsid w:val="001156EF"/>
    <w:rsid w:val="0012001E"/>
    <w:rsid w:val="00126A55"/>
    <w:rsid w:val="00131A33"/>
    <w:rsid w:val="00133F08"/>
    <w:rsid w:val="001345E6"/>
    <w:rsid w:val="001378B0"/>
    <w:rsid w:val="001407E7"/>
    <w:rsid w:val="00142E00"/>
    <w:rsid w:val="00152793"/>
    <w:rsid w:val="00153B7E"/>
    <w:rsid w:val="001545A9"/>
    <w:rsid w:val="00161CFB"/>
    <w:rsid w:val="001637C7"/>
    <w:rsid w:val="0016480E"/>
    <w:rsid w:val="00172193"/>
    <w:rsid w:val="00174297"/>
    <w:rsid w:val="00180E06"/>
    <w:rsid w:val="001817B3"/>
    <w:rsid w:val="00183014"/>
    <w:rsid w:val="001959C2"/>
    <w:rsid w:val="001A324D"/>
    <w:rsid w:val="001A51E3"/>
    <w:rsid w:val="001A7968"/>
    <w:rsid w:val="001B02A1"/>
    <w:rsid w:val="001B2E98"/>
    <w:rsid w:val="001B3483"/>
    <w:rsid w:val="001B3C1E"/>
    <w:rsid w:val="001B4494"/>
    <w:rsid w:val="001C0D8B"/>
    <w:rsid w:val="001C0DA8"/>
    <w:rsid w:val="001C3C02"/>
    <w:rsid w:val="001D4AD7"/>
    <w:rsid w:val="001D75F5"/>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279C4"/>
    <w:rsid w:val="002429E2"/>
    <w:rsid w:val="00252BC4"/>
    <w:rsid w:val="00254014"/>
    <w:rsid w:val="00254B39"/>
    <w:rsid w:val="00255282"/>
    <w:rsid w:val="002569D5"/>
    <w:rsid w:val="00256F11"/>
    <w:rsid w:val="0026504D"/>
    <w:rsid w:val="00273A2F"/>
    <w:rsid w:val="00280986"/>
    <w:rsid w:val="00281ECE"/>
    <w:rsid w:val="002831C7"/>
    <w:rsid w:val="002840C6"/>
    <w:rsid w:val="00295174"/>
    <w:rsid w:val="00295275"/>
    <w:rsid w:val="00296172"/>
    <w:rsid w:val="00296B92"/>
    <w:rsid w:val="002A2C22"/>
    <w:rsid w:val="002B02EB"/>
    <w:rsid w:val="002B5773"/>
    <w:rsid w:val="002C0602"/>
    <w:rsid w:val="002C2924"/>
    <w:rsid w:val="002D5C16"/>
    <w:rsid w:val="002D6F0C"/>
    <w:rsid w:val="002E5D62"/>
    <w:rsid w:val="002F2476"/>
    <w:rsid w:val="002F372E"/>
    <w:rsid w:val="002F3DFF"/>
    <w:rsid w:val="002F5C69"/>
    <w:rsid w:val="002F5E05"/>
    <w:rsid w:val="002F7A5E"/>
    <w:rsid w:val="00307A76"/>
    <w:rsid w:val="0031455E"/>
    <w:rsid w:val="00315A16"/>
    <w:rsid w:val="00317053"/>
    <w:rsid w:val="0032109C"/>
    <w:rsid w:val="00322B45"/>
    <w:rsid w:val="00323809"/>
    <w:rsid w:val="00323D41"/>
    <w:rsid w:val="00325414"/>
    <w:rsid w:val="003302F1"/>
    <w:rsid w:val="0034470E"/>
    <w:rsid w:val="00347EC4"/>
    <w:rsid w:val="00352DB0"/>
    <w:rsid w:val="003546EE"/>
    <w:rsid w:val="00361063"/>
    <w:rsid w:val="00367C1D"/>
    <w:rsid w:val="0037094A"/>
    <w:rsid w:val="00371ED3"/>
    <w:rsid w:val="00372659"/>
    <w:rsid w:val="00372FFC"/>
    <w:rsid w:val="003759DF"/>
    <w:rsid w:val="0037728A"/>
    <w:rsid w:val="00377C98"/>
    <w:rsid w:val="00380B7D"/>
    <w:rsid w:val="00381A99"/>
    <w:rsid w:val="003829C2"/>
    <w:rsid w:val="003830B2"/>
    <w:rsid w:val="00384724"/>
    <w:rsid w:val="003919B7"/>
    <w:rsid w:val="00391D57"/>
    <w:rsid w:val="00392292"/>
    <w:rsid w:val="00394F45"/>
    <w:rsid w:val="003A4547"/>
    <w:rsid w:val="003A4609"/>
    <w:rsid w:val="003A5927"/>
    <w:rsid w:val="003A66F9"/>
    <w:rsid w:val="003B1017"/>
    <w:rsid w:val="003B3C07"/>
    <w:rsid w:val="003B5F38"/>
    <w:rsid w:val="003B6081"/>
    <w:rsid w:val="003B6775"/>
    <w:rsid w:val="003C5FE2"/>
    <w:rsid w:val="003D05FB"/>
    <w:rsid w:val="003D1B16"/>
    <w:rsid w:val="003D45BF"/>
    <w:rsid w:val="003D508A"/>
    <w:rsid w:val="003D537F"/>
    <w:rsid w:val="003D7B75"/>
    <w:rsid w:val="003E0208"/>
    <w:rsid w:val="003E4B57"/>
    <w:rsid w:val="003E7D4C"/>
    <w:rsid w:val="003F27E1"/>
    <w:rsid w:val="003F437A"/>
    <w:rsid w:val="003F5C2B"/>
    <w:rsid w:val="00402240"/>
    <w:rsid w:val="004023E9"/>
    <w:rsid w:val="00402A0E"/>
    <w:rsid w:val="0040454A"/>
    <w:rsid w:val="004101F0"/>
    <w:rsid w:val="00413F83"/>
    <w:rsid w:val="0041490C"/>
    <w:rsid w:val="00416191"/>
    <w:rsid w:val="00416721"/>
    <w:rsid w:val="00421EF0"/>
    <w:rsid w:val="004224FA"/>
    <w:rsid w:val="00423D07"/>
    <w:rsid w:val="00427936"/>
    <w:rsid w:val="00433FF3"/>
    <w:rsid w:val="00441545"/>
    <w:rsid w:val="0044346F"/>
    <w:rsid w:val="00444BE8"/>
    <w:rsid w:val="00453FF6"/>
    <w:rsid w:val="0046520A"/>
    <w:rsid w:val="004672AB"/>
    <w:rsid w:val="004714FE"/>
    <w:rsid w:val="00477BAA"/>
    <w:rsid w:val="00480838"/>
    <w:rsid w:val="00491E44"/>
    <w:rsid w:val="00495053"/>
    <w:rsid w:val="004A1F59"/>
    <w:rsid w:val="004A29BE"/>
    <w:rsid w:val="004A3225"/>
    <w:rsid w:val="004A33EE"/>
    <w:rsid w:val="004A3AA8"/>
    <w:rsid w:val="004A738C"/>
    <w:rsid w:val="004B13C7"/>
    <w:rsid w:val="004B465B"/>
    <w:rsid w:val="004B778F"/>
    <w:rsid w:val="004C0609"/>
    <w:rsid w:val="004C0AFA"/>
    <w:rsid w:val="004C0BE4"/>
    <w:rsid w:val="004C639F"/>
    <w:rsid w:val="004D141F"/>
    <w:rsid w:val="004D1B50"/>
    <w:rsid w:val="004D2742"/>
    <w:rsid w:val="004D6310"/>
    <w:rsid w:val="004E0062"/>
    <w:rsid w:val="004E05A1"/>
    <w:rsid w:val="004E7F21"/>
    <w:rsid w:val="004F472A"/>
    <w:rsid w:val="004F5E57"/>
    <w:rsid w:val="004F6710"/>
    <w:rsid w:val="00500C3E"/>
    <w:rsid w:val="00502849"/>
    <w:rsid w:val="00504334"/>
    <w:rsid w:val="0050498D"/>
    <w:rsid w:val="005104D7"/>
    <w:rsid w:val="00510B9E"/>
    <w:rsid w:val="00513C64"/>
    <w:rsid w:val="00527F2E"/>
    <w:rsid w:val="00530598"/>
    <w:rsid w:val="005305D0"/>
    <w:rsid w:val="00536BC2"/>
    <w:rsid w:val="005425E1"/>
    <w:rsid w:val="005427C5"/>
    <w:rsid w:val="00542CF6"/>
    <w:rsid w:val="0054405E"/>
    <w:rsid w:val="005450B1"/>
    <w:rsid w:val="00553C03"/>
    <w:rsid w:val="00554EF2"/>
    <w:rsid w:val="0055702F"/>
    <w:rsid w:val="00560DDA"/>
    <w:rsid w:val="00563692"/>
    <w:rsid w:val="00571679"/>
    <w:rsid w:val="00580C91"/>
    <w:rsid w:val="00584235"/>
    <w:rsid w:val="005844E7"/>
    <w:rsid w:val="00586F12"/>
    <w:rsid w:val="005908B8"/>
    <w:rsid w:val="005921D7"/>
    <w:rsid w:val="0059512E"/>
    <w:rsid w:val="005A6DD2"/>
    <w:rsid w:val="005B2380"/>
    <w:rsid w:val="005B46CF"/>
    <w:rsid w:val="005C0E89"/>
    <w:rsid w:val="005C385D"/>
    <w:rsid w:val="005C6DCB"/>
    <w:rsid w:val="005D3B20"/>
    <w:rsid w:val="005D71B7"/>
    <w:rsid w:val="005E4759"/>
    <w:rsid w:val="005E5C68"/>
    <w:rsid w:val="005E65C0"/>
    <w:rsid w:val="005F0390"/>
    <w:rsid w:val="00600C54"/>
    <w:rsid w:val="006072CD"/>
    <w:rsid w:val="00612023"/>
    <w:rsid w:val="00614190"/>
    <w:rsid w:val="00617285"/>
    <w:rsid w:val="00622A99"/>
    <w:rsid w:val="00622E67"/>
    <w:rsid w:val="00624378"/>
    <w:rsid w:val="00626A13"/>
    <w:rsid w:val="00626B57"/>
    <w:rsid w:val="00626EDC"/>
    <w:rsid w:val="00632C3C"/>
    <w:rsid w:val="00644C43"/>
    <w:rsid w:val="006452D3"/>
    <w:rsid w:val="006470EC"/>
    <w:rsid w:val="006542D6"/>
    <w:rsid w:val="0065598E"/>
    <w:rsid w:val="00655AF2"/>
    <w:rsid w:val="00655BC5"/>
    <w:rsid w:val="006568BE"/>
    <w:rsid w:val="0066025D"/>
    <w:rsid w:val="0066091A"/>
    <w:rsid w:val="00663522"/>
    <w:rsid w:val="006773EC"/>
    <w:rsid w:val="00680504"/>
    <w:rsid w:val="00681CD9"/>
    <w:rsid w:val="00683E30"/>
    <w:rsid w:val="00687024"/>
    <w:rsid w:val="00695E22"/>
    <w:rsid w:val="0069791E"/>
    <w:rsid w:val="006B7093"/>
    <w:rsid w:val="006B7417"/>
    <w:rsid w:val="006D31F9"/>
    <w:rsid w:val="006D3691"/>
    <w:rsid w:val="006D5D7B"/>
    <w:rsid w:val="006E5EF0"/>
    <w:rsid w:val="006F3563"/>
    <w:rsid w:val="006F42B9"/>
    <w:rsid w:val="006F6103"/>
    <w:rsid w:val="006F6959"/>
    <w:rsid w:val="00704E00"/>
    <w:rsid w:val="00714B0F"/>
    <w:rsid w:val="007209E7"/>
    <w:rsid w:val="00721B8F"/>
    <w:rsid w:val="00726182"/>
    <w:rsid w:val="00727635"/>
    <w:rsid w:val="00731D78"/>
    <w:rsid w:val="00732329"/>
    <w:rsid w:val="007337CA"/>
    <w:rsid w:val="00734CE4"/>
    <w:rsid w:val="00735123"/>
    <w:rsid w:val="00741837"/>
    <w:rsid w:val="00745170"/>
    <w:rsid w:val="007453E6"/>
    <w:rsid w:val="00770453"/>
    <w:rsid w:val="0077309D"/>
    <w:rsid w:val="007774EE"/>
    <w:rsid w:val="00781822"/>
    <w:rsid w:val="00783F21"/>
    <w:rsid w:val="007868DC"/>
    <w:rsid w:val="00787159"/>
    <w:rsid w:val="0079043A"/>
    <w:rsid w:val="00791668"/>
    <w:rsid w:val="00791AA1"/>
    <w:rsid w:val="00793678"/>
    <w:rsid w:val="00793A0C"/>
    <w:rsid w:val="007A3793"/>
    <w:rsid w:val="007C1BA2"/>
    <w:rsid w:val="007C2B48"/>
    <w:rsid w:val="007C6ECB"/>
    <w:rsid w:val="007D20E9"/>
    <w:rsid w:val="007D7881"/>
    <w:rsid w:val="007D7E3A"/>
    <w:rsid w:val="007E0E10"/>
    <w:rsid w:val="007E4768"/>
    <w:rsid w:val="007E777B"/>
    <w:rsid w:val="007E793F"/>
    <w:rsid w:val="007F2070"/>
    <w:rsid w:val="007F489C"/>
    <w:rsid w:val="007F63C1"/>
    <w:rsid w:val="0080003A"/>
    <w:rsid w:val="00803BA3"/>
    <w:rsid w:val="00804416"/>
    <w:rsid w:val="008053F5"/>
    <w:rsid w:val="00807AF7"/>
    <w:rsid w:val="00810198"/>
    <w:rsid w:val="00815DA8"/>
    <w:rsid w:val="0082194D"/>
    <w:rsid w:val="008221F9"/>
    <w:rsid w:val="00826437"/>
    <w:rsid w:val="00826EF5"/>
    <w:rsid w:val="0083165F"/>
    <w:rsid w:val="00831693"/>
    <w:rsid w:val="00840104"/>
    <w:rsid w:val="00840C1F"/>
    <w:rsid w:val="008411C9"/>
    <w:rsid w:val="00841FC5"/>
    <w:rsid w:val="00843D0F"/>
    <w:rsid w:val="00845709"/>
    <w:rsid w:val="0084586E"/>
    <w:rsid w:val="008576BD"/>
    <w:rsid w:val="00860463"/>
    <w:rsid w:val="008733DA"/>
    <w:rsid w:val="008779B9"/>
    <w:rsid w:val="00881B1C"/>
    <w:rsid w:val="00883FDA"/>
    <w:rsid w:val="00884474"/>
    <w:rsid w:val="0088497A"/>
    <w:rsid w:val="008850E4"/>
    <w:rsid w:val="008939AB"/>
    <w:rsid w:val="008A11C2"/>
    <w:rsid w:val="008A12F5"/>
    <w:rsid w:val="008B01F2"/>
    <w:rsid w:val="008B1587"/>
    <w:rsid w:val="008B1B01"/>
    <w:rsid w:val="008B3BCD"/>
    <w:rsid w:val="008B6DF8"/>
    <w:rsid w:val="008C106C"/>
    <w:rsid w:val="008C10F1"/>
    <w:rsid w:val="008C1926"/>
    <w:rsid w:val="008C1E99"/>
    <w:rsid w:val="008C28A7"/>
    <w:rsid w:val="008C2B8E"/>
    <w:rsid w:val="008D6A99"/>
    <w:rsid w:val="008E0085"/>
    <w:rsid w:val="008E2AA6"/>
    <w:rsid w:val="008E311B"/>
    <w:rsid w:val="008F46E7"/>
    <w:rsid w:val="008F64CA"/>
    <w:rsid w:val="008F6F0B"/>
    <w:rsid w:val="008F7E4B"/>
    <w:rsid w:val="009045D0"/>
    <w:rsid w:val="00907BA7"/>
    <w:rsid w:val="0091064E"/>
    <w:rsid w:val="00911FC5"/>
    <w:rsid w:val="0091599C"/>
    <w:rsid w:val="00931A10"/>
    <w:rsid w:val="00947967"/>
    <w:rsid w:val="00951C4C"/>
    <w:rsid w:val="00955201"/>
    <w:rsid w:val="00965200"/>
    <w:rsid w:val="009668B3"/>
    <w:rsid w:val="00971471"/>
    <w:rsid w:val="00971C1C"/>
    <w:rsid w:val="009849C2"/>
    <w:rsid w:val="00984D24"/>
    <w:rsid w:val="009858EB"/>
    <w:rsid w:val="00991FD8"/>
    <w:rsid w:val="00995B1D"/>
    <w:rsid w:val="00997461"/>
    <w:rsid w:val="009A3F47"/>
    <w:rsid w:val="009A4875"/>
    <w:rsid w:val="009B0046"/>
    <w:rsid w:val="009B7F24"/>
    <w:rsid w:val="009C1440"/>
    <w:rsid w:val="009C2107"/>
    <w:rsid w:val="009C5D9E"/>
    <w:rsid w:val="009D227A"/>
    <w:rsid w:val="009D2C3E"/>
    <w:rsid w:val="009D359B"/>
    <w:rsid w:val="009E0394"/>
    <w:rsid w:val="009E0625"/>
    <w:rsid w:val="009E3034"/>
    <w:rsid w:val="009E549F"/>
    <w:rsid w:val="009F28A8"/>
    <w:rsid w:val="009F473E"/>
    <w:rsid w:val="009F5247"/>
    <w:rsid w:val="009F682A"/>
    <w:rsid w:val="00A022BE"/>
    <w:rsid w:val="00A07B4B"/>
    <w:rsid w:val="00A21572"/>
    <w:rsid w:val="00A24C95"/>
    <w:rsid w:val="00A2599A"/>
    <w:rsid w:val="00A26094"/>
    <w:rsid w:val="00A301BF"/>
    <w:rsid w:val="00A302B2"/>
    <w:rsid w:val="00A3289C"/>
    <w:rsid w:val="00A331B4"/>
    <w:rsid w:val="00A3484E"/>
    <w:rsid w:val="00A34FA0"/>
    <w:rsid w:val="00A356D3"/>
    <w:rsid w:val="00A36ADA"/>
    <w:rsid w:val="00A37C4D"/>
    <w:rsid w:val="00A438D8"/>
    <w:rsid w:val="00A473F5"/>
    <w:rsid w:val="00A51F9D"/>
    <w:rsid w:val="00A5416A"/>
    <w:rsid w:val="00A639F4"/>
    <w:rsid w:val="00A63FE3"/>
    <w:rsid w:val="00A656C1"/>
    <w:rsid w:val="00A65864"/>
    <w:rsid w:val="00A65FAE"/>
    <w:rsid w:val="00A764A3"/>
    <w:rsid w:val="00A76837"/>
    <w:rsid w:val="00A80AB6"/>
    <w:rsid w:val="00A81A32"/>
    <w:rsid w:val="00A835BD"/>
    <w:rsid w:val="00A93D25"/>
    <w:rsid w:val="00A97B15"/>
    <w:rsid w:val="00AA3385"/>
    <w:rsid w:val="00AA42D5"/>
    <w:rsid w:val="00AB2FAB"/>
    <w:rsid w:val="00AB5C14"/>
    <w:rsid w:val="00AC1EE7"/>
    <w:rsid w:val="00AC333F"/>
    <w:rsid w:val="00AC585C"/>
    <w:rsid w:val="00AD1925"/>
    <w:rsid w:val="00AE067D"/>
    <w:rsid w:val="00AF1181"/>
    <w:rsid w:val="00AF143B"/>
    <w:rsid w:val="00AF20D6"/>
    <w:rsid w:val="00AF2F79"/>
    <w:rsid w:val="00AF4653"/>
    <w:rsid w:val="00AF7DB7"/>
    <w:rsid w:val="00B10D02"/>
    <w:rsid w:val="00B201E2"/>
    <w:rsid w:val="00B4072D"/>
    <w:rsid w:val="00B443E4"/>
    <w:rsid w:val="00B5484D"/>
    <w:rsid w:val="00B563EA"/>
    <w:rsid w:val="00B56CDF"/>
    <w:rsid w:val="00B60E51"/>
    <w:rsid w:val="00B62D49"/>
    <w:rsid w:val="00B63A54"/>
    <w:rsid w:val="00B669CE"/>
    <w:rsid w:val="00B77D18"/>
    <w:rsid w:val="00B8313A"/>
    <w:rsid w:val="00B866A4"/>
    <w:rsid w:val="00B93503"/>
    <w:rsid w:val="00BA31E8"/>
    <w:rsid w:val="00BA55E0"/>
    <w:rsid w:val="00BA6BD4"/>
    <w:rsid w:val="00BA6C7A"/>
    <w:rsid w:val="00BB17D1"/>
    <w:rsid w:val="00BB3752"/>
    <w:rsid w:val="00BB6688"/>
    <w:rsid w:val="00BC26D4"/>
    <w:rsid w:val="00BC37E5"/>
    <w:rsid w:val="00BD1004"/>
    <w:rsid w:val="00BD5E57"/>
    <w:rsid w:val="00BE0BAF"/>
    <w:rsid w:val="00BE0C80"/>
    <w:rsid w:val="00BE1115"/>
    <w:rsid w:val="00BF2A42"/>
    <w:rsid w:val="00C03D8C"/>
    <w:rsid w:val="00C055EC"/>
    <w:rsid w:val="00C0781B"/>
    <w:rsid w:val="00C10DC9"/>
    <w:rsid w:val="00C12FB3"/>
    <w:rsid w:val="00C17341"/>
    <w:rsid w:val="00C22500"/>
    <w:rsid w:val="00C24EEF"/>
    <w:rsid w:val="00C25CF6"/>
    <w:rsid w:val="00C26C36"/>
    <w:rsid w:val="00C32768"/>
    <w:rsid w:val="00C428B9"/>
    <w:rsid w:val="00C431DF"/>
    <w:rsid w:val="00C456BD"/>
    <w:rsid w:val="00C4592D"/>
    <w:rsid w:val="00C460B3"/>
    <w:rsid w:val="00C530DC"/>
    <w:rsid w:val="00C5350D"/>
    <w:rsid w:val="00C6123C"/>
    <w:rsid w:val="00C6311A"/>
    <w:rsid w:val="00C63E5E"/>
    <w:rsid w:val="00C64797"/>
    <w:rsid w:val="00C7084D"/>
    <w:rsid w:val="00C7315E"/>
    <w:rsid w:val="00C75895"/>
    <w:rsid w:val="00C8151E"/>
    <w:rsid w:val="00C83C9F"/>
    <w:rsid w:val="00C94840"/>
    <w:rsid w:val="00CA4EE3"/>
    <w:rsid w:val="00CA6897"/>
    <w:rsid w:val="00CB027F"/>
    <w:rsid w:val="00CC0EBB"/>
    <w:rsid w:val="00CC6297"/>
    <w:rsid w:val="00CC7690"/>
    <w:rsid w:val="00CD1986"/>
    <w:rsid w:val="00CD54BF"/>
    <w:rsid w:val="00CD5D44"/>
    <w:rsid w:val="00CE06E0"/>
    <w:rsid w:val="00CE4D5C"/>
    <w:rsid w:val="00CF05DA"/>
    <w:rsid w:val="00CF58EB"/>
    <w:rsid w:val="00CF6FEC"/>
    <w:rsid w:val="00D0106E"/>
    <w:rsid w:val="00D06383"/>
    <w:rsid w:val="00D20E85"/>
    <w:rsid w:val="00D24615"/>
    <w:rsid w:val="00D37842"/>
    <w:rsid w:val="00D40455"/>
    <w:rsid w:val="00D42DC2"/>
    <w:rsid w:val="00D4302B"/>
    <w:rsid w:val="00D537E1"/>
    <w:rsid w:val="00D55BB2"/>
    <w:rsid w:val="00D573F5"/>
    <w:rsid w:val="00D6091A"/>
    <w:rsid w:val="00D6605A"/>
    <w:rsid w:val="00D6695F"/>
    <w:rsid w:val="00D75644"/>
    <w:rsid w:val="00D81656"/>
    <w:rsid w:val="00D83D87"/>
    <w:rsid w:val="00D84A6D"/>
    <w:rsid w:val="00D86A30"/>
    <w:rsid w:val="00D97CB4"/>
    <w:rsid w:val="00D97DD4"/>
    <w:rsid w:val="00DA37FD"/>
    <w:rsid w:val="00DA5A8A"/>
    <w:rsid w:val="00DB1170"/>
    <w:rsid w:val="00DB26CD"/>
    <w:rsid w:val="00DB441C"/>
    <w:rsid w:val="00DB44AF"/>
    <w:rsid w:val="00DB5234"/>
    <w:rsid w:val="00DC1F58"/>
    <w:rsid w:val="00DC339B"/>
    <w:rsid w:val="00DC5D40"/>
    <w:rsid w:val="00DC69A7"/>
    <w:rsid w:val="00DD30E9"/>
    <w:rsid w:val="00DD4F47"/>
    <w:rsid w:val="00DD6E84"/>
    <w:rsid w:val="00DD7FBB"/>
    <w:rsid w:val="00DE0B9F"/>
    <w:rsid w:val="00DE2592"/>
    <w:rsid w:val="00DE2A9E"/>
    <w:rsid w:val="00DE4238"/>
    <w:rsid w:val="00DE5DA5"/>
    <w:rsid w:val="00DE657F"/>
    <w:rsid w:val="00DF1218"/>
    <w:rsid w:val="00DF22E8"/>
    <w:rsid w:val="00DF6462"/>
    <w:rsid w:val="00E02FA0"/>
    <w:rsid w:val="00E036DC"/>
    <w:rsid w:val="00E10454"/>
    <w:rsid w:val="00E112E5"/>
    <w:rsid w:val="00E122D8"/>
    <w:rsid w:val="00E12CC8"/>
    <w:rsid w:val="00E138DF"/>
    <w:rsid w:val="00E15352"/>
    <w:rsid w:val="00E21CC7"/>
    <w:rsid w:val="00E24D9E"/>
    <w:rsid w:val="00E25849"/>
    <w:rsid w:val="00E3197E"/>
    <w:rsid w:val="00E342F8"/>
    <w:rsid w:val="00E3471E"/>
    <w:rsid w:val="00E351ED"/>
    <w:rsid w:val="00E37A6A"/>
    <w:rsid w:val="00E42B19"/>
    <w:rsid w:val="00E6034B"/>
    <w:rsid w:val="00E64682"/>
    <w:rsid w:val="00E6549E"/>
    <w:rsid w:val="00E65EDE"/>
    <w:rsid w:val="00E704F0"/>
    <w:rsid w:val="00E70F81"/>
    <w:rsid w:val="00E77055"/>
    <w:rsid w:val="00E77460"/>
    <w:rsid w:val="00E83ABC"/>
    <w:rsid w:val="00E844F2"/>
    <w:rsid w:val="00E90AD0"/>
    <w:rsid w:val="00E92FCB"/>
    <w:rsid w:val="00E95998"/>
    <w:rsid w:val="00EA147F"/>
    <w:rsid w:val="00EA3585"/>
    <w:rsid w:val="00EA4A27"/>
    <w:rsid w:val="00EA4FA6"/>
    <w:rsid w:val="00EA5AAA"/>
    <w:rsid w:val="00EB1A25"/>
    <w:rsid w:val="00EC7363"/>
    <w:rsid w:val="00ED03AB"/>
    <w:rsid w:val="00ED1963"/>
    <w:rsid w:val="00ED1CD4"/>
    <w:rsid w:val="00ED1D2B"/>
    <w:rsid w:val="00ED64B5"/>
    <w:rsid w:val="00EE2A68"/>
    <w:rsid w:val="00EE5636"/>
    <w:rsid w:val="00EE7CCA"/>
    <w:rsid w:val="00F00B6A"/>
    <w:rsid w:val="00F06E53"/>
    <w:rsid w:val="00F07637"/>
    <w:rsid w:val="00F16A14"/>
    <w:rsid w:val="00F210E4"/>
    <w:rsid w:val="00F30B77"/>
    <w:rsid w:val="00F362D7"/>
    <w:rsid w:val="00F37D7B"/>
    <w:rsid w:val="00F37F53"/>
    <w:rsid w:val="00F449DA"/>
    <w:rsid w:val="00F5314C"/>
    <w:rsid w:val="00F5688C"/>
    <w:rsid w:val="00F60048"/>
    <w:rsid w:val="00F635DD"/>
    <w:rsid w:val="00F6627B"/>
    <w:rsid w:val="00F7336E"/>
    <w:rsid w:val="00F734F2"/>
    <w:rsid w:val="00F75052"/>
    <w:rsid w:val="00F802E3"/>
    <w:rsid w:val="00F804D3"/>
    <w:rsid w:val="00F816CB"/>
    <w:rsid w:val="00F81CD2"/>
    <w:rsid w:val="00F82641"/>
    <w:rsid w:val="00F90F18"/>
    <w:rsid w:val="00F937E4"/>
    <w:rsid w:val="00F95EE7"/>
    <w:rsid w:val="00FA39E6"/>
    <w:rsid w:val="00FA7BC9"/>
    <w:rsid w:val="00FB2E83"/>
    <w:rsid w:val="00FB3345"/>
    <w:rsid w:val="00FB378E"/>
    <w:rsid w:val="00FB37F1"/>
    <w:rsid w:val="00FB47C0"/>
    <w:rsid w:val="00FB501B"/>
    <w:rsid w:val="00FB719A"/>
    <w:rsid w:val="00FB7770"/>
    <w:rsid w:val="00FD3B91"/>
    <w:rsid w:val="00FD576B"/>
    <w:rsid w:val="00FD579E"/>
    <w:rsid w:val="00FD6845"/>
    <w:rsid w:val="00FE4516"/>
    <w:rsid w:val="00FE64C8"/>
    <w:rsid w:val="00FF2C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7C0005E-6857-4916-AF22-EAA606BB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8"/>
    <w:qFormat/>
    <w:rsid w:val="004F5E57"/>
    <w:pPr>
      <w:numPr>
        <w:numId w:val="7"/>
      </w:numPr>
      <w:outlineLvl w:val="0"/>
    </w:pPr>
    <w:rPr>
      <w:rFonts w:hAnsi="Arial"/>
      <w:bCs/>
      <w:kern w:val="32"/>
      <w:szCs w:val="52"/>
    </w:rPr>
  </w:style>
  <w:style w:type="paragraph" w:styleId="20">
    <w:name w:val="heading 2"/>
    <w:aliases w:val="標題110/111,節,節1"/>
    <w:basedOn w:val="a8"/>
    <w:link w:val="21"/>
    <w:qFormat/>
    <w:rsid w:val="004F5E57"/>
    <w:pPr>
      <w:numPr>
        <w:ilvl w:val="1"/>
        <w:numId w:val="7"/>
      </w:numPr>
      <w:outlineLvl w:val="1"/>
    </w:pPr>
    <w:rPr>
      <w:rFonts w:hAnsi="Arial"/>
      <w:bCs/>
      <w:kern w:val="32"/>
      <w:szCs w:val="48"/>
    </w:rPr>
  </w:style>
  <w:style w:type="paragraph" w:styleId="3">
    <w:name w:val="heading 3"/>
    <w:basedOn w:val="a8"/>
    <w:qFormat/>
    <w:rsid w:val="004F5E57"/>
    <w:pPr>
      <w:numPr>
        <w:ilvl w:val="2"/>
        <w:numId w:val="7"/>
      </w:numPr>
      <w:outlineLvl w:val="2"/>
    </w:pPr>
    <w:rPr>
      <w:rFonts w:hAnsi="Arial"/>
      <w:bCs/>
      <w:kern w:val="32"/>
      <w:szCs w:val="36"/>
    </w:rPr>
  </w:style>
  <w:style w:type="paragraph" w:styleId="4">
    <w:name w:val="heading 4"/>
    <w:aliases w:val="表格,一"/>
    <w:basedOn w:val="a8"/>
    <w:qFormat/>
    <w:rsid w:val="004F5E57"/>
    <w:pPr>
      <w:numPr>
        <w:ilvl w:val="3"/>
        <w:numId w:val="7"/>
      </w:numPr>
      <w:outlineLvl w:val="3"/>
    </w:pPr>
    <w:rPr>
      <w:rFonts w:hAnsi="Arial"/>
      <w:kern w:val="32"/>
      <w:szCs w:val="36"/>
    </w:rPr>
  </w:style>
  <w:style w:type="paragraph" w:styleId="5">
    <w:name w:val="heading 5"/>
    <w:basedOn w:val="a8"/>
    <w:qFormat/>
    <w:rsid w:val="004F5E57"/>
    <w:pPr>
      <w:numPr>
        <w:ilvl w:val="4"/>
        <w:numId w:val="7"/>
      </w:numPr>
      <w:outlineLvl w:val="4"/>
    </w:pPr>
    <w:rPr>
      <w:rFonts w:hAnsi="Arial"/>
      <w:bCs/>
      <w:kern w:val="32"/>
      <w:szCs w:val="36"/>
    </w:rPr>
  </w:style>
  <w:style w:type="paragraph" w:styleId="6">
    <w:name w:val="heading 6"/>
    <w:basedOn w:val="a8"/>
    <w:qFormat/>
    <w:rsid w:val="004F5E57"/>
    <w:pPr>
      <w:numPr>
        <w:ilvl w:val="5"/>
        <w:numId w:val="7"/>
      </w:numPr>
      <w:tabs>
        <w:tab w:val="left" w:pos="2094"/>
      </w:tabs>
      <w:outlineLvl w:val="5"/>
    </w:pPr>
    <w:rPr>
      <w:rFonts w:hAnsi="Arial"/>
      <w:kern w:val="32"/>
      <w:szCs w:val="36"/>
    </w:rPr>
  </w:style>
  <w:style w:type="paragraph" w:styleId="7">
    <w:name w:val="heading 7"/>
    <w:aliases w:val="(1)"/>
    <w:basedOn w:val="a8"/>
    <w:qFormat/>
    <w:rsid w:val="004F5E57"/>
    <w:pPr>
      <w:numPr>
        <w:ilvl w:val="6"/>
        <w:numId w:val="7"/>
      </w:numPr>
      <w:outlineLvl w:val="6"/>
    </w:pPr>
    <w:rPr>
      <w:rFonts w:hAnsi="Arial"/>
      <w:bCs/>
      <w:kern w:val="32"/>
      <w:szCs w:val="36"/>
    </w:rPr>
  </w:style>
  <w:style w:type="paragraph" w:styleId="8">
    <w:name w:val="heading 8"/>
    <w:basedOn w:val="a8"/>
    <w:qFormat/>
    <w:rsid w:val="004F5E57"/>
    <w:pPr>
      <w:numPr>
        <w:ilvl w:val="7"/>
        <w:numId w:val="7"/>
      </w:numPr>
      <w:outlineLvl w:val="7"/>
    </w:pPr>
    <w:rPr>
      <w:rFonts w:hAnsi="Arial"/>
      <w:kern w:val="32"/>
      <w:szCs w:val="36"/>
    </w:rPr>
  </w:style>
  <w:style w:type="paragraph" w:styleId="9">
    <w:name w:val="heading 9"/>
    <w:basedOn w:val="a8"/>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semiHidden/>
    <w:rsid w:val="004E0062"/>
    <w:pPr>
      <w:spacing w:before="720" w:after="720"/>
      <w:ind w:left="7371"/>
    </w:pPr>
    <w:rPr>
      <w:b/>
      <w:snapToGrid w:val="0"/>
      <w:spacing w:val="10"/>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semiHidden/>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0">
    <w:name w:val="toc 6"/>
    <w:basedOn w:val="a8"/>
    <w:next w:val="a8"/>
    <w:autoRedefine/>
    <w:semiHidden/>
    <w:rsid w:val="004E0062"/>
    <w:pPr>
      <w:ind w:leftChars="500" w:left="500"/>
    </w:pPr>
  </w:style>
  <w:style w:type="paragraph" w:customStyle="1" w:styleId="10">
    <w:name w:val="段落樣式1"/>
    <w:basedOn w:val="a8"/>
    <w:qFormat/>
    <w:rsid w:val="004F5E57"/>
    <w:pPr>
      <w:tabs>
        <w:tab w:val="left" w:pos="567"/>
      </w:tabs>
      <w:ind w:leftChars="200" w:left="200" w:firstLineChars="200" w:firstLine="200"/>
    </w:pPr>
    <w:rPr>
      <w:kern w:val="32"/>
    </w:rPr>
  </w:style>
  <w:style w:type="paragraph" w:customStyle="1" w:styleId="22">
    <w:name w:val="段落樣式2"/>
    <w:basedOn w:val="a8"/>
    <w:qFormat/>
    <w:rsid w:val="004F5E57"/>
    <w:pPr>
      <w:tabs>
        <w:tab w:val="left" w:pos="567"/>
      </w:tabs>
      <w:ind w:leftChars="300" w:left="300" w:firstLineChars="200" w:firstLine="200"/>
    </w:pPr>
    <w:rPr>
      <w:kern w:val="32"/>
    </w:rPr>
  </w:style>
  <w:style w:type="paragraph" w:styleId="11">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
    <w:name w:val="header"/>
    <w:basedOn w:val="a8"/>
    <w:semiHidden/>
    <w:rsid w:val="004E0062"/>
    <w:pPr>
      <w:tabs>
        <w:tab w:val="center" w:pos="4153"/>
        <w:tab w:val="right" w:pos="8306"/>
      </w:tabs>
      <w:snapToGrid w:val="0"/>
    </w:pPr>
    <w:rPr>
      <w:sz w:val="20"/>
    </w:rPr>
  </w:style>
  <w:style w:type="paragraph" w:customStyle="1" w:styleId="31">
    <w:name w:val="段落樣式3"/>
    <w:basedOn w:val="22"/>
    <w:qFormat/>
    <w:rsid w:val="004F5E57"/>
    <w:pPr>
      <w:ind w:leftChars="400" w:left="400"/>
    </w:pPr>
  </w:style>
  <w:style w:type="character" w:styleId="af0">
    <w:name w:val="Hyperlink"/>
    <w:basedOn w:val="a9"/>
    <w:rsid w:val="004E0062"/>
    <w:rPr>
      <w:color w:val="0000FF"/>
      <w:u w:val="single"/>
    </w:rPr>
  </w:style>
  <w:style w:type="paragraph" w:customStyle="1" w:styleId="af1">
    <w:name w:val="簽名日期"/>
    <w:basedOn w:val="a8"/>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8"/>
    <w:qFormat/>
    <w:rsid w:val="00B77D18"/>
    <w:pPr>
      <w:keepNext/>
      <w:numPr>
        <w:numId w:val="1"/>
      </w:numPr>
      <w:outlineLvl w:val="0"/>
    </w:pPr>
    <w:rPr>
      <w:kern w:val="32"/>
    </w:rPr>
  </w:style>
  <w:style w:type="paragraph" w:styleId="af3">
    <w:name w:val="Body Text Indent"/>
    <w:basedOn w:val="a8"/>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
    <w:name w:val="附圖樣式"/>
    <w:basedOn w:val="a8"/>
    <w:qFormat/>
    <w:rsid w:val="00B77D18"/>
    <w:pPr>
      <w:keepNext/>
      <w:numPr>
        <w:numId w:val="2"/>
      </w:numPr>
      <w:tabs>
        <w:tab w:val="clear" w:pos="1440"/>
      </w:tabs>
      <w:ind w:left="400" w:hangingChars="400" w:hanging="400"/>
      <w:outlineLvl w:val="0"/>
    </w:pPr>
    <w:rPr>
      <w:kern w:val="32"/>
    </w:rPr>
  </w:style>
  <w:style w:type="paragraph" w:styleId="af5">
    <w:name w:val="footer"/>
    <w:basedOn w:val="a8"/>
    <w:semiHidden/>
    <w:rsid w:val="004E0062"/>
    <w:pPr>
      <w:tabs>
        <w:tab w:val="center" w:pos="4153"/>
        <w:tab w:val="right" w:pos="8306"/>
      </w:tabs>
      <w:snapToGrid w:val="0"/>
    </w:pPr>
    <w:rPr>
      <w:sz w:val="20"/>
    </w:rPr>
  </w:style>
  <w:style w:type="paragraph" w:styleId="af6">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6"/>
      </w:numPr>
      <w:ind w:left="350" w:hangingChars="350" w:hanging="350"/>
      <w:outlineLvl w:val="0"/>
    </w:pPr>
    <w:rPr>
      <w:kern w:val="32"/>
    </w:rPr>
  </w:style>
  <w:style w:type="paragraph" w:styleId="af9">
    <w:name w:val="List Paragraph"/>
    <w:basedOn w:val="a8"/>
    <w:uiPriority w:val="34"/>
    <w:qFormat/>
    <w:rsid w:val="00687024"/>
    <w:pPr>
      <w:ind w:leftChars="200" w:left="480"/>
    </w:pPr>
  </w:style>
  <w:style w:type="paragraph" w:styleId="afa">
    <w:name w:val="Balloon Text"/>
    <w:basedOn w:val="a8"/>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9"/>
    <w:link w:val="afa"/>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9"/>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8"/>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9"/>
    <w:link w:val="afc"/>
    <w:uiPriority w:val="99"/>
    <w:semiHidden/>
    <w:rsid w:val="004F472A"/>
    <w:rPr>
      <w:rFonts w:ascii="Calibri" w:eastAsia="標楷體" w:hAnsi="Courier New" w:cs="Courier New"/>
      <w:color w:val="244061" w:themeColor="accent1" w:themeShade="80"/>
      <w:sz w:val="28"/>
      <w:szCs w:val="24"/>
    </w:rPr>
  </w:style>
  <w:style w:type="character" w:customStyle="1" w:styleId="21">
    <w:name w:val="標題 2 字元"/>
    <w:aliases w:val="標題110/111 字元,節 字元,節1 字元"/>
    <w:basedOn w:val="a9"/>
    <w:link w:val="20"/>
    <w:rsid w:val="0031455E"/>
    <w:rPr>
      <w:rFonts w:ascii="標楷體" w:eastAsia="標楷體" w:hAnsi="Arial"/>
      <w:bCs/>
      <w:kern w:val="32"/>
      <w:sz w:val="32"/>
      <w:szCs w:val="48"/>
    </w:rPr>
  </w:style>
  <w:style w:type="character" w:customStyle="1" w:styleId="13">
    <w:name w:val="註解文字 字元1"/>
    <w:link w:val="afe"/>
    <w:semiHidden/>
    <w:rsid w:val="0055702F"/>
    <w:rPr>
      <w:rFonts w:eastAsia="標楷體"/>
      <w:kern w:val="2"/>
      <w:sz w:val="32"/>
    </w:rPr>
  </w:style>
  <w:style w:type="paragraph" w:styleId="afe">
    <w:name w:val="annotation text"/>
    <w:basedOn w:val="a8"/>
    <w:link w:val="13"/>
    <w:semiHidden/>
    <w:unhideWhenUsed/>
    <w:rsid w:val="0055702F"/>
    <w:pPr>
      <w:jc w:val="left"/>
    </w:pPr>
    <w:rPr>
      <w:rFonts w:ascii="Times New Roman"/>
    </w:rPr>
  </w:style>
  <w:style w:type="character" w:customStyle="1" w:styleId="aff">
    <w:name w:val="註解文字 字元"/>
    <w:basedOn w:val="a9"/>
    <w:uiPriority w:val="99"/>
    <w:semiHidden/>
    <w:rsid w:val="0055702F"/>
    <w:rPr>
      <w:rFonts w:ascii="標楷體" w:eastAsia="標楷體"/>
      <w:kern w:val="2"/>
      <w:sz w:val="32"/>
    </w:rPr>
  </w:style>
  <w:style w:type="paragraph" w:styleId="aff0">
    <w:name w:val="footnote text"/>
    <w:basedOn w:val="a8"/>
    <w:link w:val="aff1"/>
    <w:uiPriority w:val="99"/>
    <w:semiHidden/>
    <w:unhideWhenUsed/>
    <w:rsid w:val="000A71AB"/>
    <w:pPr>
      <w:snapToGrid w:val="0"/>
      <w:jc w:val="left"/>
    </w:pPr>
    <w:rPr>
      <w:sz w:val="20"/>
    </w:rPr>
  </w:style>
  <w:style w:type="character" w:customStyle="1" w:styleId="aff1">
    <w:name w:val="註腳文字 字元"/>
    <w:basedOn w:val="a9"/>
    <w:link w:val="aff0"/>
    <w:uiPriority w:val="99"/>
    <w:semiHidden/>
    <w:rsid w:val="000A71AB"/>
    <w:rPr>
      <w:rFonts w:ascii="標楷體" w:eastAsia="標楷體"/>
      <w:kern w:val="2"/>
    </w:rPr>
  </w:style>
  <w:style w:type="character" w:styleId="aff2">
    <w:name w:val="footnote reference"/>
    <w:basedOn w:val="a9"/>
    <w:uiPriority w:val="99"/>
    <w:semiHidden/>
    <w:unhideWhenUsed/>
    <w:rsid w:val="000A71AB"/>
    <w:rPr>
      <w:vertAlign w:val="superscript"/>
    </w:rPr>
  </w:style>
  <w:style w:type="paragraph" w:styleId="2">
    <w:name w:val="Body Text 2"/>
    <w:basedOn w:val="a8"/>
    <w:link w:val="24"/>
    <w:rsid w:val="00EA5AAA"/>
    <w:pPr>
      <w:numPr>
        <w:ilvl w:val="3"/>
        <w:numId w:val="10"/>
      </w:numPr>
      <w:overflowPunct/>
      <w:autoSpaceDE/>
      <w:autoSpaceDN/>
      <w:spacing w:after="120" w:line="480" w:lineRule="auto"/>
      <w:ind w:left="0" w:firstLine="0"/>
      <w:jc w:val="left"/>
    </w:pPr>
    <w:rPr>
      <w:rFonts w:ascii="Times New Roman"/>
      <w:sz w:val="28"/>
      <w:szCs w:val="24"/>
    </w:rPr>
  </w:style>
  <w:style w:type="character" w:customStyle="1" w:styleId="24">
    <w:name w:val="本文 2 字元"/>
    <w:basedOn w:val="a9"/>
    <w:link w:val="2"/>
    <w:rsid w:val="00EA5AAA"/>
    <w:rPr>
      <w:rFonts w:eastAsia="標楷體"/>
      <w:kern w:val="2"/>
      <w:sz w:val="28"/>
      <w:szCs w:val="24"/>
    </w:rPr>
  </w:style>
  <w:style w:type="paragraph" w:customStyle="1" w:styleId="a0">
    <w:name w:val="審核通知甲層"/>
    <w:basedOn w:val="1"/>
    <w:rsid w:val="00EA5AAA"/>
    <w:pPr>
      <w:keepNext/>
      <w:numPr>
        <w:ilvl w:val="2"/>
        <w:numId w:val="10"/>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8"/>
    <w:next w:val="a8"/>
    <w:rsid w:val="00EA5AAA"/>
    <w:pPr>
      <w:numPr>
        <w:ilvl w:val="4"/>
        <w:numId w:val="10"/>
      </w:numPr>
      <w:tabs>
        <w:tab w:val="clear" w:pos="426"/>
      </w:tabs>
      <w:overflowPunct/>
      <w:autoSpaceDE/>
      <w:autoSpaceDN/>
      <w:snapToGrid w:val="0"/>
      <w:spacing w:line="560" w:lineRule="atLeast"/>
      <w:ind w:left="1658" w:hanging="1418"/>
    </w:pPr>
    <w:rPr>
      <w:rFonts w:asci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902608">
      <w:bodyDiv w:val="1"/>
      <w:marLeft w:val="0"/>
      <w:marRight w:val="0"/>
      <w:marTop w:val="0"/>
      <w:marBottom w:val="0"/>
      <w:divBdr>
        <w:top w:val="none" w:sz="0" w:space="0" w:color="auto"/>
        <w:left w:val="none" w:sz="0" w:space="0" w:color="auto"/>
        <w:bottom w:val="none" w:sz="0" w:space="0" w:color="auto"/>
        <w:right w:val="none" w:sz="0" w:space="0" w:color="auto"/>
      </w:divBdr>
      <w:divsChild>
        <w:div w:id="2081362943">
          <w:marLeft w:val="0"/>
          <w:marRight w:val="240"/>
          <w:marTop w:val="0"/>
          <w:marBottom w:val="0"/>
          <w:divBdr>
            <w:top w:val="none" w:sz="0" w:space="0" w:color="auto"/>
            <w:left w:val="none" w:sz="0" w:space="0" w:color="auto"/>
            <w:bottom w:val="none" w:sz="0" w:space="0" w:color="auto"/>
            <w:right w:val="none" w:sz="0" w:space="0" w:color="auto"/>
          </w:divBdr>
        </w:div>
        <w:div w:id="21787463">
          <w:marLeft w:val="0"/>
          <w:marRight w:val="0"/>
          <w:marTop w:val="0"/>
          <w:marBottom w:val="0"/>
          <w:divBdr>
            <w:top w:val="none" w:sz="0" w:space="0" w:color="auto"/>
            <w:left w:val="none" w:sz="0" w:space="0" w:color="auto"/>
            <w:bottom w:val="none" w:sz="0" w:space="0" w:color="auto"/>
            <w:right w:val="none" w:sz="0" w:space="0" w:color="auto"/>
          </w:divBdr>
          <w:divsChild>
            <w:div w:id="1633439146">
              <w:marLeft w:val="0"/>
              <w:marRight w:val="0"/>
              <w:marTop w:val="0"/>
              <w:marBottom w:val="0"/>
              <w:divBdr>
                <w:top w:val="none" w:sz="0" w:space="0" w:color="auto"/>
                <w:left w:val="none" w:sz="0" w:space="0" w:color="auto"/>
                <w:bottom w:val="none" w:sz="0" w:space="0" w:color="auto"/>
                <w:right w:val="none" w:sz="0" w:space="0" w:color="auto"/>
              </w:divBdr>
              <w:divsChild>
                <w:div w:id="637998007">
                  <w:marLeft w:val="0"/>
                  <w:marRight w:val="0"/>
                  <w:marTop w:val="0"/>
                  <w:marBottom w:val="120"/>
                  <w:divBdr>
                    <w:top w:val="none" w:sz="0" w:space="0" w:color="auto"/>
                    <w:left w:val="none" w:sz="0" w:space="0" w:color="auto"/>
                    <w:bottom w:val="none" w:sz="0" w:space="0" w:color="auto"/>
                    <w:right w:val="none" w:sz="0" w:space="0" w:color="auto"/>
                  </w:divBdr>
                </w:div>
                <w:div w:id="17496871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49036-7C3D-4C05-A566-50271535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29</TotalTime>
  <Pages>13</Pages>
  <Words>981</Words>
  <Characters>5594</Characters>
  <Application>Microsoft Office Word</Application>
  <DocSecurity>0</DocSecurity>
  <Lines>46</Lines>
  <Paragraphs>13</Paragraphs>
  <ScaleCrop>false</ScaleCrop>
  <Company>cy</Company>
  <LinksUpToDate>false</LinksUpToDate>
  <CharactersWithSpaces>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周慶安</cp:lastModifiedBy>
  <cp:revision>9</cp:revision>
  <cp:lastPrinted>2021-09-01T07:55:00Z</cp:lastPrinted>
  <dcterms:created xsi:type="dcterms:W3CDTF">2021-09-08T09:48:00Z</dcterms:created>
  <dcterms:modified xsi:type="dcterms:W3CDTF">2021-09-09T06:34:00Z</dcterms:modified>
  <cp:contentStatus/>
</cp:coreProperties>
</file>