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F88" w:rsidRPr="00523F88" w:rsidRDefault="00523F88" w:rsidP="00523F88">
      <w:pPr>
        <w:pStyle w:val="a9"/>
        <w:spacing w:before="0"/>
        <w:jc w:val="center"/>
        <w:rPr>
          <w:rFonts w:hAnsi="標楷體"/>
          <w:bCs/>
          <w:snapToGrid/>
          <w:spacing w:val="200"/>
          <w:kern w:val="0"/>
          <w:sz w:val="36"/>
        </w:rPr>
      </w:pPr>
      <w:bookmarkStart w:id="0" w:name="_GoBack"/>
      <w:bookmarkEnd w:id="0"/>
      <w:r w:rsidRPr="00B9203A">
        <w:rPr>
          <w:rFonts w:hAnsi="標楷體" w:hint="eastAsia"/>
          <w:bCs/>
          <w:snapToGrid/>
          <w:spacing w:val="200"/>
          <w:kern w:val="0"/>
          <w:sz w:val="36"/>
        </w:rPr>
        <w:t>目錄</w:t>
      </w:r>
    </w:p>
    <w:p w:rsidR="00E23841" w:rsidRDefault="00612882" w:rsidP="00E23841">
      <w:pPr>
        <w:pStyle w:val="11"/>
        <w:ind w:left="1396" w:right="523" w:hanging="1396"/>
        <w:rPr>
          <w:rFonts w:asciiTheme="minorHAnsi" w:eastAsiaTheme="minorEastAsia" w:hAnsiTheme="minorHAnsi" w:cstheme="minorBidi"/>
          <w:sz w:val="24"/>
          <w:szCs w:val="22"/>
        </w:rPr>
      </w:pPr>
      <w:r>
        <w:fldChar w:fldCharType="begin"/>
      </w:r>
      <w:r w:rsidR="00523F88">
        <w:instrText xml:space="preserve"> TOC \o "1-3" \h \z \u </w:instrText>
      </w:r>
      <w:r>
        <w:fldChar w:fldCharType="separate"/>
      </w:r>
      <w:hyperlink w:anchor="_Toc391622116" w:history="1">
        <w:r w:rsidR="00E23841" w:rsidRPr="00815426">
          <w:rPr>
            <w:rStyle w:val="ac"/>
            <w:rFonts w:hint="eastAsia"/>
          </w:rPr>
          <w:t xml:space="preserve">壹、 </w:t>
        </w:r>
        <w:r w:rsidR="00A33381">
          <w:rPr>
            <w:rStyle w:val="ac"/>
            <w:rFonts w:hint="eastAsia"/>
          </w:rPr>
          <w:t>題目:監察食品衛生安全檢討與成效專案調查研究</w:t>
        </w:r>
        <w:r w:rsidR="00E23841">
          <w:rPr>
            <w:webHidden/>
          </w:rPr>
          <w:tab/>
        </w:r>
        <w:r>
          <w:rPr>
            <w:webHidden/>
          </w:rPr>
          <w:fldChar w:fldCharType="begin"/>
        </w:r>
        <w:r w:rsidR="00E23841">
          <w:rPr>
            <w:webHidden/>
          </w:rPr>
          <w:instrText xml:space="preserve"> PAGEREF _Toc391622116 \h </w:instrText>
        </w:r>
        <w:r>
          <w:rPr>
            <w:webHidden/>
          </w:rPr>
        </w:r>
        <w:r>
          <w:rPr>
            <w:webHidden/>
          </w:rPr>
          <w:fldChar w:fldCharType="separate"/>
        </w:r>
        <w:r w:rsidR="004C5BD8">
          <w:rPr>
            <w:webHidden/>
          </w:rPr>
          <w:t>1</w:t>
        </w:r>
        <w:r>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117" w:history="1">
        <w:r w:rsidR="00E23841" w:rsidRPr="00815426">
          <w:rPr>
            <w:rStyle w:val="ac"/>
            <w:rFonts w:hint="eastAsia"/>
          </w:rPr>
          <w:t xml:space="preserve">貳、 </w:t>
        </w:r>
        <w:r w:rsidR="00A33381">
          <w:rPr>
            <w:rStyle w:val="ac"/>
            <w:rFonts w:hint="eastAsia"/>
          </w:rPr>
          <w:t>專案調查研究主旨</w:t>
        </w:r>
        <w:r w:rsidR="00E23841">
          <w:rPr>
            <w:webHidden/>
          </w:rPr>
          <w:tab/>
        </w:r>
        <w:r w:rsidR="00612882">
          <w:rPr>
            <w:webHidden/>
          </w:rPr>
          <w:fldChar w:fldCharType="begin"/>
        </w:r>
        <w:r w:rsidR="00E23841">
          <w:rPr>
            <w:webHidden/>
          </w:rPr>
          <w:instrText xml:space="preserve"> PAGEREF _Toc391622117 \h </w:instrText>
        </w:r>
        <w:r w:rsidR="00612882">
          <w:rPr>
            <w:webHidden/>
          </w:rPr>
        </w:r>
        <w:r w:rsidR="00612882">
          <w:rPr>
            <w:webHidden/>
          </w:rPr>
          <w:fldChar w:fldCharType="separate"/>
        </w:r>
        <w:r>
          <w:rPr>
            <w:webHidden/>
          </w:rPr>
          <w:t>1</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18" w:history="1">
        <w:r w:rsidR="00E23841" w:rsidRPr="00815426">
          <w:rPr>
            <w:rStyle w:val="ac"/>
            <w:rFonts w:hint="eastAsia"/>
          </w:rPr>
          <w:t xml:space="preserve">一、 </w:t>
        </w:r>
        <w:r w:rsidR="00A33381">
          <w:rPr>
            <w:rStyle w:val="ac"/>
            <w:rFonts w:hint="eastAsia"/>
          </w:rPr>
          <w:t>研究緣起</w:t>
        </w:r>
        <w:r w:rsidR="00E23841">
          <w:rPr>
            <w:webHidden/>
          </w:rPr>
          <w:tab/>
        </w:r>
        <w:r w:rsidR="00612882">
          <w:rPr>
            <w:webHidden/>
          </w:rPr>
          <w:fldChar w:fldCharType="begin"/>
        </w:r>
        <w:r w:rsidR="00E23841">
          <w:rPr>
            <w:webHidden/>
          </w:rPr>
          <w:instrText xml:space="preserve"> PAGEREF _Toc391622118 \h </w:instrText>
        </w:r>
        <w:r w:rsidR="00612882">
          <w:rPr>
            <w:webHidden/>
          </w:rPr>
        </w:r>
        <w:r w:rsidR="00612882">
          <w:rPr>
            <w:webHidden/>
          </w:rPr>
          <w:fldChar w:fldCharType="separate"/>
        </w:r>
        <w:r>
          <w:rPr>
            <w:webHidden/>
          </w:rPr>
          <w:t>1</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25" w:history="1">
        <w:r w:rsidR="00E23841" w:rsidRPr="00815426">
          <w:rPr>
            <w:rStyle w:val="ac"/>
            <w:rFonts w:hint="eastAsia"/>
          </w:rPr>
          <w:t xml:space="preserve">二、 </w:t>
        </w:r>
        <w:r w:rsidR="00A33381">
          <w:rPr>
            <w:rStyle w:val="ac"/>
            <w:rFonts w:hint="eastAsia"/>
          </w:rPr>
          <w:t>研究目的</w:t>
        </w:r>
        <w:r w:rsidR="00E23841">
          <w:rPr>
            <w:webHidden/>
          </w:rPr>
          <w:tab/>
        </w:r>
        <w:r w:rsidR="00612882">
          <w:rPr>
            <w:webHidden/>
          </w:rPr>
          <w:fldChar w:fldCharType="begin"/>
        </w:r>
        <w:r w:rsidR="00E23841">
          <w:rPr>
            <w:webHidden/>
          </w:rPr>
          <w:instrText xml:space="preserve"> PAGEREF _Toc391622125 \h </w:instrText>
        </w:r>
        <w:r w:rsidR="00612882">
          <w:rPr>
            <w:webHidden/>
          </w:rPr>
        </w:r>
        <w:r w:rsidR="00612882">
          <w:rPr>
            <w:webHidden/>
          </w:rPr>
          <w:fldChar w:fldCharType="separate"/>
        </w:r>
        <w:r>
          <w:rPr>
            <w:webHidden/>
          </w:rPr>
          <w:t>3</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27" w:history="1">
        <w:r w:rsidR="00E23841" w:rsidRPr="00815426">
          <w:rPr>
            <w:rStyle w:val="ac"/>
            <w:rFonts w:hint="eastAsia"/>
          </w:rPr>
          <w:t xml:space="preserve">三、 </w:t>
        </w:r>
        <w:r w:rsidR="00A33381">
          <w:rPr>
            <w:rStyle w:val="ac"/>
            <w:rFonts w:hint="eastAsia"/>
          </w:rPr>
          <w:t>研究範疇</w:t>
        </w:r>
        <w:r w:rsidR="00E23841">
          <w:rPr>
            <w:webHidden/>
          </w:rPr>
          <w:tab/>
        </w:r>
        <w:r w:rsidR="00612882">
          <w:rPr>
            <w:webHidden/>
          </w:rPr>
          <w:fldChar w:fldCharType="begin"/>
        </w:r>
        <w:r w:rsidR="00E23841">
          <w:rPr>
            <w:webHidden/>
          </w:rPr>
          <w:instrText xml:space="preserve"> PAGEREF _Toc391622127 \h </w:instrText>
        </w:r>
        <w:r w:rsidR="00612882">
          <w:rPr>
            <w:webHidden/>
          </w:rPr>
        </w:r>
        <w:r w:rsidR="00612882">
          <w:rPr>
            <w:webHidden/>
          </w:rPr>
          <w:fldChar w:fldCharType="separate"/>
        </w:r>
        <w:r>
          <w:rPr>
            <w:webHidden/>
          </w:rPr>
          <w:t>3</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136" w:history="1">
        <w:r w:rsidR="00E23841" w:rsidRPr="00815426">
          <w:rPr>
            <w:rStyle w:val="ac"/>
            <w:rFonts w:hint="eastAsia"/>
          </w:rPr>
          <w:t xml:space="preserve">參、 </w:t>
        </w:r>
        <w:r w:rsidR="00A33381">
          <w:rPr>
            <w:rStyle w:val="ac"/>
            <w:rFonts w:hint="eastAsia"/>
          </w:rPr>
          <w:t>研究方法與過程</w:t>
        </w:r>
        <w:r w:rsidR="00E23841">
          <w:rPr>
            <w:webHidden/>
          </w:rPr>
          <w:tab/>
        </w:r>
        <w:r w:rsidR="00612882">
          <w:rPr>
            <w:webHidden/>
          </w:rPr>
          <w:fldChar w:fldCharType="begin"/>
        </w:r>
        <w:r w:rsidR="00E23841">
          <w:rPr>
            <w:webHidden/>
          </w:rPr>
          <w:instrText xml:space="preserve"> PAGEREF _Toc391622136 \h </w:instrText>
        </w:r>
        <w:r w:rsidR="00612882">
          <w:rPr>
            <w:webHidden/>
          </w:rPr>
        </w:r>
        <w:r w:rsidR="00612882">
          <w:rPr>
            <w:webHidden/>
          </w:rPr>
          <w:fldChar w:fldCharType="separate"/>
        </w:r>
        <w:r>
          <w:rPr>
            <w:webHidden/>
          </w:rPr>
          <w:t>4</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37" w:history="1">
        <w:r w:rsidR="00E23841" w:rsidRPr="00815426">
          <w:rPr>
            <w:rStyle w:val="ac"/>
            <w:rFonts w:hint="eastAsia"/>
          </w:rPr>
          <w:t xml:space="preserve">一、 </w:t>
        </w:r>
        <w:r w:rsidR="00A33381">
          <w:rPr>
            <w:rStyle w:val="ac"/>
            <w:rFonts w:hint="eastAsia"/>
          </w:rPr>
          <w:t>文獻蒐集與研閱</w:t>
        </w:r>
        <w:r w:rsidR="00E23841">
          <w:rPr>
            <w:webHidden/>
          </w:rPr>
          <w:tab/>
        </w:r>
        <w:r w:rsidR="00612882">
          <w:rPr>
            <w:webHidden/>
          </w:rPr>
          <w:fldChar w:fldCharType="begin"/>
        </w:r>
        <w:r w:rsidR="00E23841">
          <w:rPr>
            <w:webHidden/>
          </w:rPr>
          <w:instrText xml:space="preserve"> PAGEREF _Toc391622137 \h </w:instrText>
        </w:r>
        <w:r w:rsidR="00612882">
          <w:rPr>
            <w:webHidden/>
          </w:rPr>
        </w:r>
        <w:r w:rsidR="00612882">
          <w:rPr>
            <w:webHidden/>
          </w:rPr>
          <w:fldChar w:fldCharType="separate"/>
        </w:r>
        <w:r>
          <w:rPr>
            <w:webHidden/>
          </w:rPr>
          <w:t>4</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41" w:history="1">
        <w:r w:rsidR="00E23841" w:rsidRPr="00815426">
          <w:rPr>
            <w:rStyle w:val="ac"/>
            <w:rFonts w:hint="eastAsia"/>
          </w:rPr>
          <w:t xml:space="preserve">二、 </w:t>
        </w:r>
        <w:r w:rsidR="00A33381">
          <w:rPr>
            <w:rStyle w:val="ac"/>
            <w:rFonts w:hint="eastAsia"/>
          </w:rPr>
          <w:t>調閱相關卷證</w:t>
        </w:r>
        <w:r w:rsidR="00E23841">
          <w:rPr>
            <w:webHidden/>
          </w:rPr>
          <w:tab/>
        </w:r>
        <w:r w:rsidR="00612882">
          <w:rPr>
            <w:webHidden/>
          </w:rPr>
          <w:fldChar w:fldCharType="begin"/>
        </w:r>
        <w:r w:rsidR="00E23841">
          <w:rPr>
            <w:webHidden/>
          </w:rPr>
          <w:instrText xml:space="preserve"> PAGEREF _Toc391622141 \h </w:instrText>
        </w:r>
        <w:r w:rsidR="00612882">
          <w:rPr>
            <w:webHidden/>
          </w:rPr>
        </w:r>
        <w:r w:rsidR="00612882">
          <w:rPr>
            <w:webHidden/>
          </w:rPr>
          <w:fldChar w:fldCharType="separate"/>
        </w:r>
        <w:r>
          <w:rPr>
            <w:webHidden/>
          </w:rPr>
          <w:t>7</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42" w:history="1">
        <w:r w:rsidR="00E23841" w:rsidRPr="00815426">
          <w:rPr>
            <w:rStyle w:val="ac"/>
            <w:rFonts w:hint="eastAsia"/>
          </w:rPr>
          <w:t>(一)</w:t>
        </w:r>
        <w:r w:rsidR="00E23841" w:rsidRPr="00815426">
          <w:rPr>
            <w:rStyle w:val="ac"/>
            <w:rFonts w:ascii="Times New Roman" w:hint="eastAsia"/>
          </w:rPr>
          <w:t xml:space="preserve"> </w:t>
        </w:r>
        <w:r w:rsidR="00E23841" w:rsidRPr="00815426">
          <w:rPr>
            <w:rStyle w:val="ac"/>
            <w:rFonts w:ascii="Times New Roman" w:hint="eastAsia"/>
          </w:rPr>
          <w:t>衛生福利部</w:t>
        </w:r>
        <w:r w:rsidR="00E23841">
          <w:rPr>
            <w:webHidden/>
          </w:rPr>
          <w:tab/>
        </w:r>
        <w:r w:rsidR="00612882">
          <w:rPr>
            <w:webHidden/>
          </w:rPr>
          <w:fldChar w:fldCharType="begin"/>
        </w:r>
        <w:r w:rsidR="00E23841">
          <w:rPr>
            <w:webHidden/>
          </w:rPr>
          <w:instrText xml:space="preserve"> PAGEREF _Toc391622142 \h </w:instrText>
        </w:r>
        <w:r w:rsidR="00612882">
          <w:rPr>
            <w:webHidden/>
          </w:rPr>
        </w:r>
        <w:r w:rsidR="00612882">
          <w:rPr>
            <w:webHidden/>
          </w:rPr>
          <w:fldChar w:fldCharType="separate"/>
        </w:r>
        <w:r>
          <w:rPr>
            <w:webHidden/>
          </w:rPr>
          <w:t>7</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43" w:history="1">
        <w:r w:rsidR="00E23841" w:rsidRPr="00815426">
          <w:rPr>
            <w:rStyle w:val="ac"/>
            <w:rFonts w:hint="eastAsia"/>
          </w:rPr>
          <w:t>(二)</w:t>
        </w:r>
        <w:r w:rsidR="00E23841" w:rsidRPr="00815426">
          <w:rPr>
            <w:rStyle w:val="ac"/>
            <w:rFonts w:ascii="Times New Roman" w:hint="eastAsia"/>
          </w:rPr>
          <w:t xml:space="preserve"> </w:t>
        </w:r>
        <w:r w:rsidR="00E23841" w:rsidRPr="00815426">
          <w:rPr>
            <w:rStyle w:val="ac"/>
            <w:rFonts w:ascii="Times New Roman" w:hint="eastAsia"/>
          </w:rPr>
          <w:t>行政院農業委員會</w:t>
        </w:r>
        <w:r w:rsidR="00E23841">
          <w:rPr>
            <w:webHidden/>
          </w:rPr>
          <w:tab/>
        </w:r>
        <w:r w:rsidR="00612882">
          <w:rPr>
            <w:webHidden/>
          </w:rPr>
          <w:fldChar w:fldCharType="begin"/>
        </w:r>
        <w:r w:rsidR="00E23841">
          <w:rPr>
            <w:webHidden/>
          </w:rPr>
          <w:instrText xml:space="preserve"> PAGEREF _Toc391622143 \h </w:instrText>
        </w:r>
        <w:r w:rsidR="00612882">
          <w:rPr>
            <w:webHidden/>
          </w:rPr>
        </w:r>
        <w:r w:rsidR="00612882">
          <w:rPr>
            <w:webHidden/>
          </w:rPr>
          <w:fldChar w:fldCharType="separate"/>
        </w:r>
        <w:r>
          <w:rPr>
            <w:webHidden/>
          </w:rPr>
          <w:t>9</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44" w:history="1">
        <w:r w:rsidR="00E23841" w:rsidRPr="00815426">
          <w:rPr>
            <w:rStyle w:val="ac"/>
            <w:rFonts w:hint="eastAsia"/>
          </w:rPr>
          <w:t>(三)</w:t>
        </w:r>
        <w:r w:rsidR="00E23841" w:rsidRPr="00815426">
          <w:rPr>
            <w:rStyle w:val="ac"/>
            <w:rFonts w:ascii="Times New Roman" w:hint="eastAsia"/>
          </w:rPr>
          <w:t xml:space="preserve"> </w:t>
        </w:r>
        <w:r w:rsidR="00E23841" w:rsidRPr="00815426">
          <w:rPr>
            <w:rStyle w:val="ac"/>
            <w:rFonts w:ascii="Times New Roman" w:hint="eastAsia"/>
          </w:rPr>
          <w:t>行政院環境保護署</w:t>
        </w:r>
        <w:r w:rsidR="00E23841">
          <w:rPr>
            <w:webHidden/>
          </w:rPr>
          <w:tab/>
        </w:r>
        <w:r w:rsidR="00612882">
          <w:rPr>
            <w:webHidden/>
          </w:rPr>
          <w:fldChar w:fldCharType="begin"/>
        </w:r>
        <w:r w:rsidR="00E23841">
          <w:rPr>
            <w:webHidden/>
          </w:rPr>
          <w:instrText xml:space="preserve"> PAGEREF _Toc391622144 \h </w:instrText>
        </w:r>
        <w:r w:rsidR="00612882">
          <w:rPr>
            <w:webHidden/>
          </w:rPr>
        </w:r>
        <w:r w:rsidR="00612882">
          <w:rPr>
            <w:webHidden/>
          </w:rPr>
          <w:fldChar w:fldCharType="separate"/>
        </w:r>
        <w:r>
          <w:rPr>
            <w:webHidden/>
          </w:rPr>
          <w:t>10</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45" w:history="1">
        <w:r w:rsidR="00E23841" w:rsidRPr="00815426">
          <w:rPr>
            <w:rStyle w:val="ac"/>
            <w:rFonts w:hint="eastAsia"/>
          </w:rPr>
          <w:t>(四)</w:t>
        </w:r>
        <w:r w:rsidR="00E23841" w:rsidRPr="00815426">
          <w:rPr>
            <w:rStyle w:val="ac"/>
            <w:rFonts w:ascii="Times New Roman" w:hint="eastAsia"/>
          </w:rPr>
          <w:t xml:space="preserve"> </w:t>
        </w:r>
        <w:r w:rsidR="00E23841" w:rsidRPr="00815426">
          <w:rPr>
            <w:rStyle w:val="ac"/>
            <w:rFonts w:ascii="Times New Roman" w:hint="eastAsia"/>
          </w:rPr>
          <w:t>經濟部</w:t>
        </w:r>
        <w:r w:rsidR="00E23841">
          <w:rPr>
            <w:webHidden/>
          </w:rPr>
          <w:tab/>
        </w:r>
        <w:r w:rsidR="00612882">
          <w:rPr>
            <w:webHidden/>
          </w:rPr>
          <w:fldChar w:fldCharType="begin"/>
        </w:r>
        <w:r w:rsidR="00E23841">
          <w:rPr>
            <w:webHidden/>
          </w:rPr>
          <w:instrText xml:space="preserve"> PAGEREF _Toc391622145 \h </w:instrText>
        </w:r>
        <w:r w:rsidR="00612882">
          <w:rPr>
            <w:webHidden/>
          </w:rPr>
        </w:r>
        <w:r w:rsidR="00612882">
          <w:rPr>
            <w:webHidden/>
          </w:rPr>
          <w:fldChar w:fldCharType="separate"/>
        </w:r>
        <w:r>
          <w:rPr>
            <w:webHidden/>
          </w:rPr>
          <w:t>11</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46" w:history="1">
        <w:r w:rsidR="00E23841" w:rsidRPr="00815426">
          <w:rPr>
            <w:rStyle w:val="ac"/>
            <w:rFonts w:hint="eastAsia"/>
          </w:rPr>
          <w:t xml:space="preserve">三、 </w:t>
        </w:r>
        <w:r w:rsidR="00D162C5">
          <w:rPr>
            <w:rStyle w:val="ac"/>
            <w:rFonts w:hint="eastAsia"/>
          </w:rPr>
          <w:t>舉辦諮詢會議</w:t>
        </w:r>
        <w:r w:rsidR="00E23841">
          <w:rPr>
            <w:webHidden/>
          </w:rPr>
          <w:tab/>
        </w:r>
        <w:r w:rsidR="00612882">
          <w:rPr>
            <w:webHidden/>
          </w:rPr>
          <w:fldChar w:fldCharType="begin"/>
        </w:r>
        <w:r w:rsidR="00E23841">
          <w:rPr>
            <w:webHidden/>
          </w:rPr>
          <w:instrText xml:space="preserve"> PAGEREF _Toc391622146 \h </w:instrText>
        </w:r>
        <w:r w:rsidR="00612882">
          <w:rPr>
            <w:webHidden/>
          </w:rPr>
        </w:r>
        <w:r w:rsidR="00612882">
          <w:rPr>
            <w:webHidden/>
          </w:rPr>
          <w:fldChar w:fldCharType="separate"/>
        </w:r>
        <w:r>
          <w:rPr>
            <w:webHidden/>
          </w:rPr>
          <w:t>11</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51" w:history="1">
        <w:r w:rsidR="00E23841" w:rsidRPr="00815426">
          <w:rPr>
            <w:rStyle w:val="ac"/>
            <w:rFonts w:hint="eastAsia"/>
          </w:rPr>
          <w:t>四、</w:t>
        </w:r>
        <w:r w:rsidR="00E23841" w:rsidRPr="00815426">
          <w:rPr>
            <w:rStyle w:val="ac"/>
            <w:rFonts w:ascii="Times New Roman" w:hint="eastAsia"/>
          </w:rPr>
          <w:t xml:space="preserve"> </w:t>
        </w:r>
        <w:r w:rsidR="00E23841" w:rsidRPr="00815426">
          <w:rPr>
            <w:rStyle w:val="ac"/>
            <w:rFonts w:ascii="Times New Roman" w:hint="eastAsia"/>
          </w:rPr>
          <w:t>訪查</w:t>
        </w:r>
        <w:r w:rsidR="00E23841">
          <w:rPr>
            <w:webHidden/>
          </w:rPr>
          <w:tab/>
        </w:r>
        <w:r w:rsidR="00612882">
          <w:rPr>
            <w:webHidden/>
          </w:rPr>
          <w:fldChar w:fldCharType="begin"/>
        </w:r>
        <w:r w:rsidR="00E23841">
          <w:rPr>
            <w:webHidden/>
          </w:rPr>
          <w:instrText xml:space="preserve"> PAGEREF _Toc391622151 \h </w:instrText>
        </w:r>
        <w:r w:rsidR="00612882">
          <w:rPr>
            <w:webHidden/>
          </w:rPr>
        </w:r>
        <w:r w:rsidR="00612882">
          <w:rPr>
            <w:webHidden/>
          </w:rPr>
          <w:fldChar w:fldCharType="separate"/>
        </w:r>
        <w:r>
          <w:rPr>
            <w:webHidden/>
          </w:rPr>
          <w:t>12</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52" w:history="1">
        <w:r w:rsidR="00E23841" w:rsidRPr="00815426">
          <w:rPr>
            <w:rStyle w:val="ac"/>
            <w:rFonts w:hint="eastAsia"/>
          </w:rPr>
          <w:t>(一)</w:t>
        </w:r>
        <w:r w:rsidR="00E23841" w:rsidRPr="00815426">
          <w:rPr>
            <w:rStyle w:val="ac"/>
            <w:rFonts w:ascii="Times New Roman" w:hint="eastAsia"/>
          </w:rPr>
          <w:t xml:space="preserve"> </w:t>
        </w:r>
        <w:r w:rsidR="00D162C5">
          <w:rPr>
            <w:rStyle w:val="ac"/>
            <w:rFonts w:ascii="Times New Roman" w:hint="eastAsia"/>
          </w:rPr>
          <w:t>開元食品工業股份有限公司</w:t>
        </w:r>
        <w:r w:rsidR="00E23841">
          <w:rPr>
            <w:webHidden/>
          </w:rPr>
          <w:tab/>
        </w:r>
        <w:r w:rsidR="00612882">
          <w:rPr>
            <w:webHidden/>
          </w:rPr>
          <w:fldChar w:fldCharType="begin"/>
        </w:r>
        <w:r w:rsidR="00E23841">
          <w:rPr>
            <w:webHidden/>
          </w:rPr>
          <w:instrText xml:space="preserve"> PAGEREF _Toc391622152 \h </w:instrText>
        </w:r>
        <w:r w:rsidR="00612882">
          <w:rPr>
            <w:webHidden/>
          </w:rPr>
        </w:r>
        <w:r w:rsidR="00612882">
          <w:rPr>
            <w:webHidden/>
          </w:rPr>
          <w:fldChar w:fldCharType="separate"/>
        </w:r>
        <w:r>
          <w:rPr>
            <w:webHidden/>
          </w:rPr>
          <w:t>12</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53" w:history="1">
        <w:r w:rsidR="00E23841" w:rsidRPr="00815426">
          <w:rPr>
            <w:rStyle w:val="ac"/>
            <w:rFonts w:hint="eastAsia"/>
          </w:rPr>
          <w:t>(二)</w:t>
        </w:r>
        <w:r w:rsidR="00E23841" w:rsidRPr="00815426">
          <w:rPr>
            <w:rStyle w:val="ac"/>
            <w:rFonts w:ascii="Times New Roman" w:hint="eastAsia"/>
          </w:rPr>
          <w:t xml:space="preserve"> </w:t>
        </w:r>
        <w:r w:rsidR="00D162C5">
          <w:rPr>
            <w:rStyle w:val="ac"/>
            <w:rFonts w:ascii="Times New Roman" w:hint="eastAsia"/>
          </w:rPr>
          <w:t>廣達香食品股份有限公司</w:t>
        </w:r>
        <w:r w:rsidR="00E23841">
          <w:rPr>
            <w:webHidden/>
          </w:rPr>
          <w:tab/>
        </w:r>
        <w:r w:rsidR="00612882">
          <w:rPr>
            <w:webHidden/>
          </w:rPr>
          <w:fldChar w:fldCharType="begin"/>
        </w:r>
        <w:r w:rsidR="00E23841">
          <w:rPr>
            <w:webHidden/>
          </w:rPr>
          <w:instrText xml:space="preserve"> PAGEREF _Toc391622153 \h </w:instrText>
        </w:r>
        <w:r w:rsidR="00612882">
          <w:rPr>
            <w:webHidden/>
          </w:rPr>
        </w:r>
        <w:r w:rsidR="00612882">
          <w:rPr>
            <w:webHidden/>
          </w:rPr>
          <w:fldChar w:fldCharType="separate"/>
        </w:r>
        <w:r>
          <w:rPr>
            <w:webHidden/>
          </w:rPr>
          <w:t>13</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154" w:history="1">
        <w:r w:rsidR="00E23841" w:rsidRPr="00815426">
          <w:rPr>
            <w:rStyle w:val="ac"/>
            <w:rFonts w:hint="eastAsia"/>
          </w:rPr>
          <w:t xml:space="preserve">肆、 </w:t>
        </w:r>
        <w:r w:rsidR="00D162C5">
          <w:rPr>
            <w:rStyle w:val="ac"/>
            <w:rFonts w:hint="eastAsia"/>
          </w:rPr>
          <w:t>問題背景與現況分析</w:t>
        </w:r>
        <w:r w:rsidR="00E23841">
          <w:rPr>
            <w:webHidden/>
          </w:rPr>
          <w:tab/>
        </w:r>
        <w:r w:rsidR="00612882">
          <w:rPr>
            <w:webHidden/>
          </w:rPr>
          <w:fldChar w:fldCharType="begin"/>
        </w:r>
        <w:r w:rsidR="00E23841">
          <w:rPr>
            <w:webHidden/>
          </w:rPr>
          <w:instrText xml:space="preserve"> PAGEREF _Toc391622154 \h </w:instrText>
        </w:r>
        <w:r w:rsidR="00612882">
          <w:rPr>
            <w:webHidden/>
          </w:rPr>
        </w:r>
        <w:r w:rsidR="00612882">
          <w:rPr>
            <w:webHidden/>
          </w:rPr>
          <w:fldChar w:fldCharType="separate"/>
        </w:r>
        <w:r>
          <w:rPr>
            <w:webHidden/>
          </w:rPr>
          <w:t>13</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55" w:history="1">
        <w:r w:rsidR="00E23841" w:rsidRPr="00815426">
          <w:rPr>
            <w:rStyle w:val="ac"/>
            <w:rFonts w:hint="eastAsia"/>
          </w:rPr>
          <w:t xml:space="preserve">一、 </w:t>
        </w:r>
        <w:r w:rsidR="00D162C5">
          <w:rPr>
            <w:rStyle w:val="ac"/>
            <w:rFonts w:hint="eastAsia"/>
          </w:rPr>
          <w:t>問題背景</w:t>
        </w:r>
        <w:r w:rsidR="00E23841">
          <w:rPr>
            <w:webHidden/>
          </w:rPr>
          <w:tab/>
        </w:r>
        <w:r w:rsidR="00612882">
          <w:rPr>
            <w:webHidden/>
          </w:rPr>
          <w:fldChar w:fldCharType="begin"/>
        </w:r>
        <w:r w:rsidR="00E23841">
          <w:rPr>
            <w:webHidden/>
          </w:rPr>
          <w:instrText xml:space="preserve"> PAGEREF _Toc391622155 \h </w:instrText>
        </w:r>
        <w:r w:rsidR="00612882">
          <w:rPr>
            <w:webHidden/>
          </w:rPr>
        </w:r>
        <w:r w:rsidR="00612882">
          <w:rPr>
            <w:webHidden/>
          </w:rPr>
          <w:fldChar w:fldCharType="separate"/>
        </w:r>
        <w:r>
          <w:rPr>
            <w:webHidden/>
          </w:rPr>
          <w:t>13</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60" w:history="1">
        <w:r w:rsidR="00E23841" w:rsidRPr="00815426">
          <w:rPr>
            <w:rStyle w:val="ac"/>
            <w:rFonts w:hint="eastAsia"/>
          </w:rPr>
          <w:t xml:space="preserve">二、 </w:t>
        </w:r>
        <w:r w:rsidR="00D162C5">
          <w:rPr>
            <w:rStyle w:val="ac"/>
            <w:rFonts w:hint="eastAsia"/>
          </w:rPr>
          <w:t>行政院建置推動和食物鏈相關雲端資訊共享平台之現況</w:t>
        </w:r>
        <w:r w:rsidR="00E23841">
          <w:rPr>
            <w:webHidden/>
          </w:rPr>
          <w:tab/>
        </w:r>
        <w:r w:rsidR="00612882">
          <w:rPr>
            <w:webHidden/>
          </w:rPr>
          <w:fldChar w:fldCharType="begin"/>
        </w:r>
        <w:r w:rsidR="00E23841">
          <w:rPr>
            <w:webHidden/>
          </w:rPr>
          <w:instrText xml:space="preserve"> PAGEREF _Toc391622160 \h </w:instrText>
        </w:r>
        <w:r w:rsidR="00612882">
          <w:rPr>
            <w:webHidden/>
          </w:rPr>
        </w:r>
        <w:r w:rsidR="00612882">
          <w:rPr>
            <w:webHidden/>
          </w:rPr>
          <w:fldChar w:fldCharType="separate"/>
        </w:r>
        <w:r>
          <w:rPr>
            <w:webHidden/>
          </w:rPr>
          <w:t>18</w:t>
        </w:r>
        <w:r w:rsidR="00612882">
          <w:rPr>
            <w:webHidden/>
          </w:rPr>
          <w:fldChar w:fldCharType="end"/>
        </w:r>
      </w:hyperlink>
    </w:p>
    <w:p w:rsidR="00E23841" w:rsidRDefault="004C5BD8">
      <w:pPr>
        <w:pStyle w:val="21"/>
        <w:rPr>
          <w:rFonts w:asciiTheme="minorHAnsi" w:eastAsiaTheme="minorEastAsia" w:hAnsiTheme="minorHAnsi" w:cstheme="minorBidi"/>
          <w:sz w:val="24"/>
          <w:szCs w:val="22"/>
        </w:rPr>
      </w:pPr>
      <w:hyperlink w:anchor="_Toc391622165" w:history="1">
        <w:r w:rsidR="00E23841" w:rsidRPr="00815426">
          <w:rPr>
            <w:rStyle w:val="ac"/>
            <w:rFonts w:hint="eastAsia"/>
          </w:rPr>
          <w:t>三、</w:t>
        </w:r>
        <w:r w:rsidR="00E23841" w:rsidRPr="00815426">
          <w:rPr>
            <w:rStyle w:val="ac"/>
            <w:rFonts w:hAnsi="標楷體" w:hint="eastAsia"/>
          </w:rPr>
          <w:t xml:space="preserve"> </w:t>
        </w:r>
        <w:r w:rsidR="00D162C5">
          <w:rPr>
            <w:rStyle w:val="ac"/>
            <w:rFonts w:hAnsi="標楷體" w:hint="eastAsia"/>
          </w:rPr>
          <w:t>相關機關提出食品衛生安全管理事項遭遇之問題</w:t>
        </w:r>
        <w:r w:rsidR="00E23841">
          <w:rPr>
            <w:webHidden/>
          </w:rPr>
          <w:tab/>
        </w:r>
        <w:r w:rsidR="00612882">
          <w:rPr>
            <w:webHidden/>
          </w:rPr>
          <w:fldChar w:fldCharType="begin"/>
        </w:r>
        <w:r w:rsidR="00E23841">
          <w:rPr>
            <w:webHidden/>
          </w:rPr>
          <w:instrText xml:space="preserve"> PAGEREF _Toc391622165 \h </w:instrText>
        </w:r>
        <w:r w:rsidR="00612882">
          <w:rPr>
            <w:webHidden/>
          </w:rPr>
        </w:r>
        <w:r w:rsidR="00612882">
          <w:rPr>
            <w:webHidden/>
          </w:rPr>
          <w:fldChar w:fldCharType="separate"/>
        </w:r>
        <w:r>
          <w:rPr>
            <w:webHidden/>
          </w:rPr>
          <w:t>19</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66" w:history="1">
        <w:r w:rsidR="00E23841" w:rsidRPr="00815426">
          <w:rPr>
            <w:rStyle w:val="ac"/>
            <w:rFonts w:hint="eastAsia"/>
          </w:rPr>
          <w:t xml:space="preserve">(一) </w:t>
        </w:r>
        <w:r w:rsidR="00E23841">
          <w:rPr>
            <w:rStyle w:val="ac"/>
            <w:rFonts w:hint="eastAsia"/>
          </w:rPr>
          <w:t>食品源頭管理方面</w:t>
        </w:r>
        <w:r w:rsidR="00E23841">
          <w:rPr>
            <w:webHidden/>
          </w:rPr>
          <w:tab/>
        </w:r>
        <w:r w:rsidR="00612882">
          <w:rPr>
            <w:webHidden/>
          </w:rPr>
          <w:fldChar w:fldCharType="begin"/>
        </w:r>
        <w:r w:rsidR="00E23841">
          <w:rPr>
            <w:webHidden/>
          </w:rPr>
          <w:instrText xml:space="preserve"> PAGEREF _Toc391622166 \h </w:instrText>
        </w:r>
        <w:r w:rsidR="00612882">
          <w:rPr>
            <w:webHidden/>
          </w:rPr>
        </w:r>
        <w:r w:rsidR="00612882">
          <w:rPr>
            <w:webHidden/>
          </w:rPr>
          <w:fldChar w:fldCharType="separate"/>
        </w:r>
        <w:r>
          <w:rPr>
            <w:webHidden/>
          </w:rPr>
          <w:t>19</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67" w:history="1">
        <w:r w:rsidR="00E23841" w:rsidRPr="00815426">
          <w:rPr>
            <w:rStyle w:val="ac"/>
            <w:rFonts w:hint="eastAsia"/>
          </w:rPr>
          <w:t>(二)</w:t>
        </w:r>
        <w:r w:rsidR="00E23841" w:rsidRPr="00815426">
          <w:rPr>
            <w:rStyle w:val="ac"/>
            <w:rFonts w:hAnsi="標楷體" w:hint="eastAsia"/>
          </w:rPr>
          <w:t xml:space="preserve"> </w:t>
        </w:r>
        <w:r w:rsidR="00E23841">
          <w:rPr>
            <w:rStyle w:val="ac"/>
            <w:rFonts w:hAnsi="標楷體" w:hint="eastAsia"/>
          </w:rPr>
          <w:t>食品添加物管理方面</w:t>
        </w:r>
        <w:r w:rsidR="00E23841">
          <w:rPr>
            <w:webHidden/>
          </w:rPr>
          <w:tab/>
        </w:r>
        <w:r w:rsidR="00612882">
          <w:rPr>
            <w:webHidden/>
          </w:rPr>
          <w:fldChar w:fldCharType="begin"/>
        </w:r>
        <w:r w:rsidR="00E23841">
          <w:rPr>
            <w:webHidden/>
          </w:rPr>
          <w:instrText xml:space="preserve"> PAGEREF _Toc391622167 \h </w:instrText>
        </w:r>
        <w:r w:rsidR="00612882">
          <w:rPr>
            <w:webHidden/>
          </w:rPr>
        </w:r>
        <w:r w:rsidR="00612882">
          <w:rPr>
            <w:webHidden/>
          </w:rPr>
          <w:fldChar w:fldCharType="separate"/>
        </w:r>
        <w:r>
          <w:rPr>
            <w:webHidden/>
          </w:rPr>
          <w:t>20</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68" w:history="1">
        <w:r w:rsidR="00E23841" w:rsidRPr="00815426">
          <w:rPr>
            <w:rStyle w:val="ac"/>
            <w:rFonts w:hint="eastAsia"/>
          </w:rPr>
          <w:t>(三)</w:t>
        </w:r>
        <w:r w:rsidR="00E23841" w:rsidRPr="00815426">
          <w:rPr>
            <w:rStyle w:val="ac"/>
            <w:rFonts w:hAnsi="標楷體" w:hint="eastAsia"/>
          </w:rPr>
          <w:t xml:space="preserve"> 食品稽查能量方面</w:t>
        </w:r>
        <w:r w:rsidR="00E23841">
          <w:rPr>
            <w:webHidden/>
          </w:rPr>
          <w:tab/>
        </w:r>
        <w:r w:rsidR="00612882">
          <w:rPr>
            <w:webHidden/>
          </w:rPr>
          <w:fldChar w:fldCharType="begin"/>
        </w:r>
        <w:r w:rsidR="00E23841">
          <w:rPr>
            <w:webHidden/>
          </w:rPr>
          <w:instrText xml:space="preserve"> PAGEREF _Toc391622168 \h </w:instrText>
        </w:r>
        <w:r w:rsidR="00612882">
          <w:rPr>
            <w:webHidden/>
          </w:rPr>
        </w:r>
        <w:r w:rsidR="00612882">
          <w:rPr>
            <w:webHidden/>
          </w:rPr>
          <w:fldChar w:fldCharType="separate"/>
        </w:r>
        <w:r>
          <w:rPr>
            <w:webHidden/>
          </w:rPr>
          <w:t>20</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69" w:history="1">
        <w:r w:rsidR="00E23841" w:rsidRPr="00815426">
          <w:rPr>
            <w:rStyle w:val="ac"/>
            <w:rFonts w:hint="eastAsia"/>
          </w:rPr>
          <w:t>(四)</w:t>
        </w:r>
        <w:r w:rsidR="00E23841" w:rsidRPr="00815426">
          <w:rPr>
            <w:rStyle w:val="ac"/>
            <w:rFonts w:hAnsi="標楷體" w:hint="eastAsia"/>
          </w:rPr>
          <w:t xml:space="preserve"> </w:t>
        </w:r>
        <w:r w:rsidR="00E23841">
          <w:rPr>
            <w:rStyle w:val="ac"/>
            <w:rFonts w:hAnsi="標楷體" w:hint="eastAsia"/>
          </w:rPr>
          <w:t>食品產業輔導方面</w:t>
        </w:r>
        <w:r w:rsidR="00E23841">
          <w:rPr>
            <w:webHidden/>
          </w:rPr>
          <w:tab/>
        </w:r>
        <w:r w:rsidR="00612882">
          <w:rPr>
            <w:webHidden/>
          </w:rPr>
          <w:fldChar w:fldCharType="begin"/>
        </w:r>
        <w:r w:rsidR="00E23841">
          <w:rPr>
            <w:webHidden/>
          </w:rPr>
          <w:instrText xml:space="preserve"> PAGEREF _Toc391622169 \h </w:instrText>
        </w:r>
        <w:r w:rsidR="00612882">
          <w:rPr>
            <w:webHidden/>
          </w:rPr>
        </w:r>
        <w:r w:rsidR="00612882">
          <w:rPr>
            <w:webHidden/>
          </w:rPr>
          <w:fldChar w:fldCharType="separate"/>
        </w:r>
        <w:r>
          <w:rPr>
            <w:webHidden/>
          </w:rPr>
          <w:t>21</w:t>
        </w:r>
        <w:r w:rsidR="00612882">
          <w:rPr>
            <w:webHidden/>
          </w:rPr>
          <w:fldChar w:fldCharType="end"/>
        </w:r>
      </w:hyperlink>
    </w:p>
    <w:p w:rsidR="00E23841" w:rsidRDefault="004C5BD8" w:rsidP="00E23841">
      <w:pPr>
        <w:pStyle w:val="30"/>
        <w:ind w:left="1396" w:right="523" w:hanging="698"/>
        <w:rPr>
          <w:rFonts w:asciiTheme="minorHAnsi" w:eastAsiaTheme="minorEastAsia" w:hAnsiTheme="minorHAnsi" w:cstheme="minorBidi"/>
          <w:sz w:val="24"/>
          <w:szCs w:val="22"/>
        </w:rPr>
      </w:pPr>
      <w:hyperlink w:anchor="_Toc391622170" w:history="1">
        <w:r w:rsidR="00E23841" w:rsidRPr="00815426">
          <w:rPr>
            <w:rStyle w:val="ac"/>
            <w:rFonts w:hint="eastAsia"/>
          </w:rPr>
          <w:t>(五)</w:t>
        </w:r>
        <w:r w:rsidR="00E23841" w:rsidRPr="00815426">
          <w:rPr>
            <w:rStyle w:val="ac"/>
            <w:rFonts w:hAnsi="標楷體" w:hint="eastAsia"/>
          </w:rPr>
          <w:t xml:space="preserve"> </w:t>
        </w:r>
        <w:r w:rsidR="00E23841">
          <w:rPr>
            <w:rStyle w:val="ac"/>
            <w:rFonts w:hAnsi="標楷體" w:hint="eastAsia"/>
          </w:rPr>
          <w:t>化學物質流向管理方面</w:t>
        </w:r>
        <w:r w:rsidR="00E23841">
          <w:rPr>
            <w:webHidden/>
          </w:rPr>
          <w:tab/>
        </w:r>
        <w:r w:rsidR="00612882">
          <w:rPr>
            <w:webHidden/>
          </w:rPr>
          <w:fldChar w:fldCharType="begin"/>
        </w:r>
        <w:r w:rsidR="00E23841">
          <w:rPr>
            <w:webHidden/>
          </w:rPr>
          <w:instrText xml:space="preserve"> PAGEREF _Toc391622170 \h </w:instrText>
        </w:r>
        <w:r w:rsidR="00612882">
          <w:rPr>
            <w:webHidden/>
          </w:rPr>
        </w:r>
        <w:r w:rsidR="00612882">
          <w:rPr>
            <w:webHidden/>
          </w:rPr>
          <w:fldChar w:fldCharType="separate"/>
        </w:r>
        <w:r>
          <w:rPr>
            <w:webHidden/>
          </w:rPr>
          <w:t>22</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171" w:history="1">
        <w:r w:rsidR="00E23841" w:rsidRPr="00815426">
          <w:rPr>
            <w:rStyle w:val="ac"/>
            <w:rFonts w:hint="eastAsia"/>
          </w:rPr>
          <w:t xml:space="preserve">伍、 </w:t>
        </w:r>
        <w:r w:rsidR="00D162C5">
          <w:rPr>
            <w:rStyle w:val="ac"/>
            <w:rFonts w:hint="eastAsia"/>
          </w:rPr>
          <w:t>研究發現與分析</w:t>
        </w:r>
        <w:r w:rsidR="00E23841">
          <w:rPr>
            <w:webHidden/>
          </w:rPr>
          <w:tab/>
        </w:r>
        <w:r w:rsidR="00612882">
          <w:rPr>
            <w:webHidden/>
          </w:rPr>
          <w:fldChar w:fldCharType="begin"/>
        </w:r>
        <w:r w:rsidR="00E23841">
          <w:rPr>
            <w:webHidden/>
          </w:rPr>
          <w:instrText xml:space="preserve"> PAGEREF _Toc391622171 \h </w:instrText>
        </w:r>
        <w:r w:rsidR="00612882">
          <w:rPr>
            <w:webHidden/>
          </w:rPr>
        </w:r>
        <w:r w:rsidR="00612882">
          <w:rPr>
            <w:webHidden/>
          </w:rPr>
          <w:fldChar w:fldCharType="separate"/>
        </w:r>
        <w:r>
          <w:rPr>
            <w:webHidden/>
          </w:rPr>
          <w:t>22</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01" w:history="1">
        <w:r w:rsidR="00E23841" w:rsidRPr="00815426">
          <w:rPr>
            <w:rStyle w:val="ac"/>
            <w:rFonts w:hint="eastAsia"/>
          </w:rPr>
          <w:t xml:space="preserve">陸、 </w:t>
        </w:r>
        <w:r w:rsidR="00D162C5">
          <w:rPr>
            <w:rStyle w:val="ac"/>
            <w:rFonts w:hint="eastAsia"/>
          </w:rPr>
          <w:t>結論與建議事項</w:t>
        </w:r>
        <w:r w:rsidR="00E23841">
          <w:rPr>
            <w:webHidden/>
          </w:rPr>
          <w:tab/>
        </w:r>
        <w:r w:rsidR="00612882">
          <w:rPr>
            <w:webHidden/>
          </w:rPr>
          <w:fldChar w:fldCharType="begin"/>
        </w:r>
        <w:r w:rsidR="00E23841">
          <w:rPr>
            <w:webHidden/>
          </w:rPr>
          <w:instrText xml:space="preserve"> PAGEREF _Toc391622201 \h </w:instrText>
        </w:r>
        <w:r w:rsidR="00612882">
          <w:rPr>
            <w:webHidden/>
          </w:rPr>
        </w:r>
        <w:r w:rsidR="00612882">
          <w:rPr>
            <w:webHidden/>
          </w:rPr>
          <w:fldChar w:fldCharType="separate"/>
        </w:r>
        <w:r>
          <w:rPr>
            <w:webHidden/>
          </w:rPr>
          <w:t>35</w:t>
        </w:r>
        <w:r w:rsidR="00612882">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02" w:history="1">
        <w:r w:rsidR="00E23841" w:rsidRPr="00D162C5">
          <w:rPr>
            <w:rStyle w:val="ac"/>
            <w:rFonts w:hint="eastAsia"/>
          </w:rPr>
          <w:t>一、 行政院宜強化現有食品安全相關組織功能，以提升其管制效能</w:t>
        </w:r>
        <w:r w:rsidR="00E23841" w:rsidRPr="00D162C5">
          <w:rPr>
            <w:webHidden/>
          </w:rPr>
          <w:tab/>
        </w:r>
        <w:r w:rsidR="00612882" w:rsidRPr="00D162C5">
          <w:rPr>
            <w:webHidden/>
          </w:rPr>
          <w:fldChar w:fldCharType="begin"/>
        </w:r>
        <w:r w:rsidR="00E23841" w:rsidRPr="00D162C5">
          <w:rPr>
            <w:webHidden/>
          </w:rPr>
          <w:instrText xml:space="preserve"> PAGEREF _Toc391622202 \h </w:instrText>
        </w:r>
        <w:r w:rsidR="00612882" w:rsidRPr="00D162C5">
          <w:rPr>
            <w:webHidden/>
          </w:rPr>
        </w:r>
        <w:r w:rsidR="00612882" w:rsidRPr="00D162C5">
          <w:rPr>
            <w:webHidden/>
          </w:rPr>
          <w:fldChar w:fldCharType="separate"/>
        </w:r>
        <w:r>
          <w:rPr>
            <w:webHidden/>
          </w:rPr>
          <w:t>35</w:t>
        </w:r>
        <w:r w:rsidR="00612882" w:rsidRPr="00D162C5">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07" w:history="1">
        <w:r w:rsidR="00E23841" w:rsidRPr="00D162C5">
          <w:rPr>
            <w:rStyle w:val="ac"/>
            <w:rFonts w:hint="eastAsia"/>
          </w:rPr>
          <w:t>二、 行政院應通盤解決各級衛生機關食品衛生安全預算短缺及人力不足之問題</w:t>
        </w:r>
        <w:r w:rsidR="00E23841" w:rsidRPr="00D162C5">
          <w:rPr>
            <w:webHidden/>
          </w:rPr>
          <w:tab/>
        </w:r>
        <w:r w:rsidR="00612882" w:rsidRPr="00D162C5">
          <w:rPr>
            <w:webHidden/>
          </w:rPr>
          <w:fldChar w:fldCharType="begin"/>
        </w:r>
        <w:r w:rsidR="00E23841" w:rsidRPr="00D162C5">
          <w:rPr>
            <w:webHidden/>
          </w:rPr>
          <w:instrText xml:space="preserve"> PAGEREF _Toc391622207 \h </w:instrText>
        </w:r>
        <w:r w:rsidR="00612882" w:rsidRPr="00D162C5">
          <w:rPr>
            <w:webHidden/>
          </w:rPr>
        </w:r>
        <w:r w:rsidR="00612882" w:rsidRPr="00D162C5">
          <w:rPr>
            <w:webHidden/>
          </w:rPr>
          <w:fldChar w:fldCharType="separate"/>
        </w:r>
        <w:r>
          <w:rPr>
            <w:webHidden/>
          </w:rPr>
          <w:t>36</w:t>
        </w:r>
        <w:r w:rsidR="00612882" w:rsidRPr="00D162C5">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11" w:history="1">
        <w:r w:rsidR="00E23841" w:rsidRPr="00D162C5">
          <w:rPr>
            <w:rStyle w:val="ac"/>
            <w:rFonts w:hint="eastAsia"/>
          </w:rPr>
          <w:t>三、 行政院應積極推動和食物鏈相關雲端資訊之共享平台</w:t>
        </w:r>
        <w:r w:rsidR="00E23841" w:rsidRPr="00D162C5">
          <w:rPr>
            <w:webHidden/>
          </w:rPr>
          <w:tab/>
        </w:r>
        <w:r w:rsidR="00612882" w:rsidRPr="00D162C5">
          <w:rPr>
            <w:webHidden/>
          </w:rPr>
          <w:fldChar w:fldCharType="begin"/>
        </w:r>
        <w:r w:rsidR="00E23841" w:rsidRPr="00D162C5">
          <w:rPr>
            <w:webHidden/>
          </w:rPr>
          <w:instrText xml:space="preserve"> PAGEREF _Toc391622211 \h </w:instrText>
        </w:r>
        <w:r w:rsidR="00612882" w:rsidRPr="00D162C5">
          <w:rPr>
            <w:webHidden/>
          </w:rPr>
        </w:r>
        <w:r w:rsidR="00612882" w:rsidRPr="00D162C5">
          <w:rPr>
            <w:webHidden/>
          </w:rPr>
          <w:fldChar w:fldCharType="separate"/>
        </w:r>
        <w:r>
          <w:rPr>
            <w:webHidden/>
          </w:rPr>
          <w:t>38</w:t>
        </w:r>
        <w:r w:rsidR="00612882" w:rsidRPr="00D162C5">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15" w:history="1">
        <w:r w:rsidR="00E23841" w:rsidRPr="00D162C5">
          <w:rPr>
            <w:rStyle w:val="ac"/>
            <w:rFonts w:hint="eastAsia"/>
          </w:rPr>
          <w:t>四、 行政院應責成衛福部協同有關機關妥為整併國內龐雜之食品認證標章</w:t>
        </w:r>
        <w:r w:rsidR="00E23841" w:rsidRPr="00D162C5">
          <w:rPr>
            <w:webHidden/>
          </w:rPr>
          <w:tab/>
        </w:r>
        <w:r w:rsidR="00612882" w:rsidRPr="00D162C5">
          <w:rPr>
            <w:webHidden/>
          </w:rPr>
          <w:fldChar w:fldCharType="begin"/>
        </w:r>
        <w:r w:rsidR="00E23841" w:rsidRPr="00D162C5">
          <w:rPr>
            <w:webHidden/>
          </w:rPr>
          <w:instrText xml:space="preserve"> PAGEREF _Toc391622215 \h </w:instrText>
        </w:r>
        <w:r w:rsidR="00612882" w:rsidRPr="00D162C5">
          <w:rPr>
            <w:webHidden/>
          </w:rPr>
        </w:r>
        <w:r w:rsidR="00612882" w:rsidRPr="00D162C5">
          <w:rPr>
            <w:webHidden/>
          </w:rPr>
          <w:fldChar w:fldCharType="separate"/>
        </w:r>
        <w:r>
          <w:rPr>
            <w:webHidden/>
          </w:rPr>
          <w:t>39</w:t>
        </w:r>
        <w:r w:rsidR="00612882" w:rsidRPr="00D162C5">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20" w:history="1">
        <w:r w:rsidR="00E23841" w:rsidRPr="00D162C5">
          <w:rPr>
            <w:rStyle w:val="ac"/>
            <w:rFonts w:hint="eastAsia"/>
          </w:rPr>
          <w:t>五、 衛福部應加強管考食品安全相關政策、計畫與各界建議事項之落實執行</w:t>
        </w:r>
        <w:r w:rsidR="00E23841" w:rsidRPr="00D162C5">
          <w:rPr>
            <w:webHidden/>
          </w:rPr>
          <w:tab/>
        </w:r>
        <w:r w:rsidR="00612882" w:rsidRPr="00D162C5">
          <w:rPr>
            <w:webHidden/>
          </w:rPr>
          <w:fldChar w:fldCharType="begin"/>
        </w:r>
        <w:r w:rsidR="00E23841" w:rsidRPr="00D162C5">
          <w:rPr>
            <w:webHidden/>
          </w:rPr>
          <w:instrText xml:space="preserve"> PAGEREF _Toc391622220 \h </w:instrText>
        </w:r>
        <w:r w:rsidR="00612882" w:rsidRPr="00D162C5">
          <w:rPr>
            <w:webHidden/>
          </w:rPr>
        </w:r>
        <w:r w:rsidR="00612882" w:rsidRPr="00D162C5">
          <w:rPr>
            <w:webHidden/>
          </w:rPr>
          <w:fldChar w:fldCharType="separate"/>
        </w:r>
        <w:r>
          <w:rPr>
            <w:webHidden/>
          </w:rPr>
          <w:t>40</w:t>
        </w:r>
        <w:r w:rsidR="00612882" w:rsidRPr="00D162C5">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24" w:history="1">
        <w:r w:rsidR="00E23841" w:rsidRPr="00D162C5">
          <w:rPr>
            <w:rStyle w:val="ac"/>
            <w:rFonts w:hint="eastAsia"/>
          </w:rPr>
          <w:t>六、 衛福部應完備食品安全管理相關法規修正工作</w:t>
        </w:r>
        <w:r w:rsidR="00E23841" w:rsidRPr="00D162C5">
          <w:rPr>
            <w:webHidden/>
          </w:rPr>
          <w:tab/>
        </w:r>
        <w:r w:rsidR="00612882" w:rsidRPr="00D162C5">
          <w:rPr>
            <w:webHidden/>
          </w:rPr>
          <w:fldChar w:fldCharType="begin"/>
        </w:r>
        <w:r w:rsidR="00E23841" w:rsidRPr="00D162C5">
          <w:rPr>
            <w:webHidden/>
          </w:rPr>
          <w:instrText xml:space="preserve"> PAGEREF _Toc391622224 \h </w:instrText>
        </w:r>
        <w:r w:rsidR="00612882" w:rsidRPr="00D162C5">
          <w:rPr>
            <w:webHidden/>
          </w:rPr>
        </w:r>
        <w:r w:rsidR="00612882" w:rsidRPr="00D162C5">
          <w:rPr>
            <w:webHidden/>
          </w:rPr>
          <w:fldChar w:fldCharType="separate"/>
        </w:r>
        <w:r>
          <w:rPr>
            <w:webHidden/>
          </w:rPr>
          <w:t>41</w:t>
        </w:r>
        <w:r w:rsidR="00612882" w:rsidRPr="00D162C5">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28" w:history="1">
        <w:r w:rsidR="00E23841" w:rsidRPr="00D162C5">
          <w:rPr>
            <w:rStyle w:val="ac"/>
            <w:rFonts w:hint="eastAsia"/>
          </w:rPr>
          <w:t>七、 衛福部宜擴大食品檢驗量能，精進檢驗技術</w:t>
        </w:r>
        <w:r w:rsidR="00E23841" w:rsidRPr="00D162C5">
          <w:rPr>
            <w:webHidden/>
          </w:rPr>
          <w:tab/>
        </w:r>
        <w:r w:rsidR="00612882" w:rsidRPr="00D162C5">
          <w:rPr>
            <w:webHidden/>
          </w:rPr>
          <w:fldChar w:fldCharType="begin"/>
        </w:r>
        <w:r w:rsidR="00E23841" w:rsidRPr="00D162C5">
          <w:rPr>
            <w:webHidden/>
          </w:rPr>
          <w:instrText xml:space="preserve"> PAGEREF _Toc391622228 \h </w:instrText>
        </w:r>
        <w:r w:rsidR="00612882" w:rsidRPr="00D162C5">
          <w:rPr>
            <w:webHidden/>
          </w:rPr>
        </w:r>
        <w:r w:rsidR="00612882" w:rsidRPr="00D162C5">
          <w:rPr>
            <w:webHidden/>
          </w:rPr>
          <w:fldChar w:fldCharType="separate"/>
        </w:r>
        <w:r>
          <w:rPr>
            <w:webHidden/>
          </w:rPr>
          <w:t>42</w:t>
        </w:r>
        <w:r w:rsidR="00612882" w:rsidRPr="00D162C5">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32" w:history="1">
        <w:r w:rsidR="00E23841" w:rsidRPr="00D162C5">
          <w:rPr>
            <w:rStyle w:val="ac"/>
            <w:rFonts w:hint="eastAsia"/>
          </w:rPr>
          <w:t>八、 衛福部及經濟部應精進</w:t>
        </w:r>
        <w:r w:rsidR="00E23841" w:rsidRPr="00D162C5">
          <w:rPr>
            <w:rStyle w:val="ac"/>
          </w:rPr>
          <w:t>HACCP</w:t>
        </w:r>
        <w:r w:rsidR="00E23841" w:rsidRPr="00D162C5">
          <w:rPr>
            <w:rStyle w:val="ac"/>
            <w:rFonts w:hint="eastAsia"/>
          </w:rPr>
          <w:t>、食品</w:t>
        </w:r>
        <w:r w:rsidR="00E23841" w:rsidRPr="00D162C5">
          <w:rPr>
            <w:rStyle w:val="ac"/>
          </w:rPr>
          <w:t>GMP</w:t>
        </w:r>
        <w:r w:rsidR="00E23841" w:rsidRPr="00D162C5">
          <w:rPr>
            <w:rStyle w:val="ac"/>
            <w:rFonts w:hint="eastAsia"/>
          </w:rPr>
          <w:t>之管理策略</w:t>
        </w:r>
        <w:r w:rsidR="00E23841" w:rsidRPr="00D162C5">
          <w:rPr>
            <w:webHidden/>
          </w:rPr>
          <w:tab/>
        </w:r>
        <w:r w:rsidR="00612882" w:rsidRPr="00D162C5">
          <w:rPr>
            <w:webHidden/>
          </w:rPr>
          <w:fldChar w:fldCharType="begin"/>
        </w:r>
        <w:r w:rsidR="00E23841" w:rsidRPr="00D162C5">
          <w:rPr>
            <w:webHidden/>
          </w:rPr>
          <w:instrText xml:space="preserve"> PAGEREF _Toc391622232 \h </w:instrText>
        </w:r>
        <w:r w:rsidR="00612882" w:rsidRPr="00D162C5">
          <w:rPr>
            <w:webHidden/>
          </w:rPr>
        </w:r>
        <w:r w:rsidR="00612882" w:rsidRPr="00D162C5">
          <w:rPr>
            <w:webHidden/>
          </w:rPr>
          <w:fldChar w:fldCharType="separate"/>
        </w:r>
        <w:r>
          <w:rPr>
            <w:webHidden/>
          </w:rPr>
          <w:t>43</w:t>
        </w:r>
        <w:r w:rsidR="00612882" w:rsidRPr="00D162C5">
          <w:rPr>
            <w:webHidden/>
          </w:rPr>
          <w:fldChar w:fldCharType="end"/>
        </w:r>
      </w:hyperlink>
    </w:p>
    <w:p w:rsidR="00E23841" w:rsidRPr="00D162C5" w:rsidRDefault="004C5BD8" w:rsidP="00D162C5">
      <w:pPr>
        <w:pStyle w:val="21"/>
        <w:rPr>
          <w:rFonts w:asciiTheme="minorHAnsi" w:eastAsiaTheme="minorEastAsia" w:hAnsiTheme="minorHAnsi" w:cstheme="minorBidi"/>
          <w:sz w:val="24"/>
          <w:szCs w:val="22"/>
        </w:rPr>
      </w:pPr>
      <w:hyperlink w:anchor="_Toc391622237" w:history="1">
        <w:r w:rsidR="00E23841" w:rsidRPr="00D162C5">
          <w:rPr>
            <w:rStyle w:val="ac"/>
            <w:rFonts w:hint="eastAsia"/>
          </w:rPr>
          <w:t>九、 農委會應賡續強化農畜水產品源頭把關工作</w:t>
        </w:r>
        <w:r w:rsidR="00E23841" w:rsidRPr="00D162C5">
          <w:rPr>
            <w:webHidden/>
          </w:rPr>
          <w:tab/>
        </w:r>
        <w:r w:rsidR="00612882" w:rsidRPr="00D162C5">
          <w:rPr>
            <w:webHidden/>
          </w:rPr>
          <w:fldChar w:fldCharType="begin"/>
        </w:r>
        <w:r w:rsidR="00E23841" w:rsidRPr="00D162C5">
          <w:rPr>
            <w:webHidden/>
          </w:rPr>
          <w:instrText xml:space="preserve"> PAGEREF _Toc391622237 \h </w:instrText>
        </w:r>
        <w:r w:rsidR="00612882" w:rsidRPr="00D162C5">
          <w:rPr>
            <w:webHidden/>
          </w:rPr>
        </w:r>
        <w:r w:rsidR="00612882" w:rsidRPr="00D162C5">
          <w:rPr>
            <w:webHidden/>
          </w:rPr>
          <w:fldChar w:fldCharType="separate"/>
        </w:r>
        <w:r>
          <w:rPr>
            <w:webHidden/>
          </w:rPr>
          <w:t>45</w:t>
        </w:r>
        <w:r w:rsidR="00612882" w:rsidRPr="00D162C5">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41" w:history="1">
        <w:r w:rsidR="00E23841" w:rsidRPr="00815426">
          <w:rPr>
            <w:rStyle w:val="ac"/>
            <w:rFonts w:hint="eastAsia"/>
          </w:rPr>
          <w:t xml:space="preserve">柒、 </w:t>
        </w:r>
        <w:r w:rsidR="00D162C5">
          <w:rPr>
            <w:rStyle w:val="ac"/>
            <w:rFonts w:hint="eastAsia"/>
          </w:rPr>
          <w:t>處理辦法</w:t>
        </w:r>
        <w:r w:rsidR="00E23841">
          <w:rPr>
            <w:webHidden/>
          </w:rPr>
          <w:tab/>
        </w:r>
        <w:r w:rsidR="00612882">
          <w:rPr>
            <w:webHidden/>
          </w:rPr>
          <w:fldChar w:fldCharType="begin"/>
        </w:r>
        <w:r w:rsidR="00E23841">
          <w:rPr>
            <w:webHidden/>
          </w:rPr>
          <w:instrText xml:space="preserve"> PAGEREF _Toc391622241 \h </w:instrText>
        </w:r>
        <w:r w:rsidR="00612882">
          <w:rPr>
            <w:webHidden/>
          </w:rPr>
        </w:r>
        <w:r w:rsidR="00612882">
          <w:rPr>
            <w:webHidden/>
          </w:rPr>
          <w:fldChar w:fldCharType="separate"/>
        </w:r>
        <w:r>
          <w:rPr>
            <w:webHidden/>
          </w:rPr>
          <w:t>47</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45" w:history="1">
        <w:r w:rsidR="00E23841" w:rsidRPr="00815426">
          <w:rPr>
            <w:rStyle w:val="ac"/>
            <w:rFonts w:hint="eastAsia"/>
          </w:rPr>
          <w:t xml:space="preserve">捌、 </w:t>
        </w:r>
        <w:r w:rsidR="00D162C5">
          <w:rPr>
            <w:rStyle w:val="ac"/>
            <w:rFonts w:hint="eastAsia"/>
          </w:rPr>
          <w:t>參考文獻</w:t>
        </w:r>
        <w:r w:rsidR="00E23841">
          <w:rPr>
            <w:webHidden/>
          </w:rPr>
          <w:tab/>
        </w:r>
        <w:r w:rsidR="00612882">
          <w:rPr>
            <w:webHidden/>
          </w:rPr>
          <w:fldChar w:fldCharType="begin"/>
        </w:r>
        <w:r w:rsidR="00E23841">
          <w:rPr>
            <w:webHidden/>
          </w:rPr>
          <w:instrText xml:space="preserve"> PAGEREF _Toc391622245 \h </w:instrText>
        </w:r>
        <w:r w:rsidR="00612882">
          <w:rPr>
            <w:webHidden/>
          </w:rPr>
        </w:r>
        <w:r w:rsidR="00612882">
          <w:rPr>
            <w:webHidden/>
          </w:rPr>
          <w:fldChar w:fldCharType="separate"/>
        </w:r>
        <w:r>
          <w:rPr>
            <w:webHidden/>
          </w:rPr>
          <w:t>48</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57" w:history="1">
        <w:r w:rsidR="00E23841" w:rsidRPr="00815426">
          <w:rPr>
            <w:rStyle w:val="ac"/>
            <w:rFonts w:hint="eastAsia"/>
          </w:rPr>
          <w:t>附表</w:t>
        </w:r>
        <w:r w:rsidR="00E23841" w:rsidRPr="00815426">
          <w:rPr>
            <w:rStyle w:val="ac"/>
          </w:rPr>
          <w:t>1</w:t>
        </w:r>
        <w:r w:rsidR="00E23841" w:rsidRPr="00815426">
          <w:rPr>
            <w:rStyle w:val="ac"/>
            <w:rFonts w:hint="eastAsia"/>
          </w:rPr>
          <w:t>、諮詢會議諮詢委員意見彙整</w:t>
        </w:r>
        <w:r w:rsidR="00E23841">
          <w:rPr>
            <w:webHidden/>
          </w:rPr>
          <w:tab/>
        </w:r>
        <w:r w:rsidR="00612882">
          <w:rPr>
            <w:webHidden/>
          </w:rPr>
          <w:fldChar w:fldCharType="begin"/>
        </w:r>
        <w:r w:rsidR="00E23841">
          <w:rPr>
            <w:webHidden/>
          </w:rPr>
          <w:instrText xml:space="preserve"> PAGEREF _Toc391622257 \h </w:instrText>
        </w:r>
        <w:r w:rsidR="00612882">
          <w:rPr>
            <w:webHidden/>
          </w:rPr>
        </w:r>
        <w:r w:rsidR="00612882">
          <w:rPr>
            <w:webHidden/>
          </w:rPr>
          <w:fldChar w:fldCharType="separate"/>
        </w:r>
        <w:r>
          <w:rPr>
            <w:webHidden/>
          </w:rPr>
          <w:t>49</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58" w:history="1">
        <w:r w:rsidR="00E23841" w:rsidRPr="00815426">
          <w:rPr>
            <w:rStyle w:val="ac"/>
            <w:rFonts w:hint="eastAsia"/>
          </w:rPr>
          <w:t>附表</w:t>
        </w:r>
        <w:r w:rsidR="00E23841" w:rsidRPr="00815426">
          <w:rPr>
            <w:rStyle w:val="ac"/>
          </w:rPr>
          <w:t>2</w:t>
        </w:r>
        <w:r w:rsidR="00E23841" w:rsidRPr="00815426">
          <w:rPr>
            <w:rStyle w:val="ac"/>
            <w:rFonts w:hint="eastAsia"/>
          </w:rPr>
          <w:t>、本案實地履勘行程</w:t>
        </w:r>
        <w:r w:rsidR="00E23841">
          <w:rPr>
            <w:webHidden/>
          </w:rPr>
          <w:tab/>
        </w:r>
        <w:r w:rsidR="00612882">
          <w:rPr>
            <w:webHidden/>
          </w:rPr>
          <w:fldChar w:fldCharType="begin"/>
        </w:r>
        <w:r w:rsidR="00E23841">
          <w:rPr>
            <w:webHidden/>
          </w:rPr>
          <w:instrText xml:space="preserve"> PAGEREF _Toc391622258 \h </w:instrText>
        </w:r>
        <w:r w:rsidR="00612882">
          <w:rPr>
            <w:webHidden/>
          </w:rPr>
        </w:r>
        <w:r w:rsidR="00612882">
          <w:rPr>
            <w:webHidden/>
          </w:rPr>
          <w:fldChar w:fldCharType="separate"/>
        </w:r>
        <w:r>
          <w:rPr>
            <w:webHidden/>
          </w:rPr>
          <w:t>56</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59" w:history="1">
        <w:r w:rsidR="00E23841" w:rsidRPr="00815426">
          <w:rPr>
            <w:rStyle w:val="ac"/>
            <w:rFonts w:hAnsi="標楷體" w:hint="eastAsia"/>
          </w:rPr>
          <w:t>附表</w:t>
        </w:r>
        <w:r w:rsidR="00E23841" w:rsidRPr="00815426">
          <w:rPr>
            <w:rStyle w:val="ac"/>
            <w:rFonts w:hAnsi="標楷體"/>
          </w:rPr>
          <w:t>3</w:t>
        </w:r>
        <w:r w:rsidR="00E23841" w:rsidRPr="00815426">
          <w:rPr>
            <w:rStyle w:val="ac"/>
            <w:rFonts w:hAnsi="標楷體" w:hint="eastAsia"/>
          </w:rPr>
          <w:t>、本院調查食品安全案件意見類別統計表</w:t>
        </w:r>
        <w:r w:rsidR="00E23841">
          <w:rPr>
            <w:webHidden/>
          </w:rPr>
          <w:tab/>
        </w:r>
        <w:r w:rsidR="00612882">
          <w:rPr>
            <w:webHidden/>
          </w:rPr>
          <w:fldChar w:fldCharType="begin"/>
        </w:r>
        <w:r w:rsidR="00E23841">
          <w:rPr>
            <w:webHidden/>
          </w:rPr>
          <w:instrText xml:space="preserve"> PAGEREF _Toc391622259 \h </w:instrText>
        </w:r>
        <w:r w:rsidR="00612882">
          <w:rPr>
            <w:webHidden/>
          </w:rPr>
        </w:r>
        <w:r w:rsidR="00612882">
          <w:rPr>
            <w:webHidden/>
          </w:rPr>
          <w:fldChar w:fldCharType="separate"/>
        </w:r>
        <w:r>
          <w:rPr>
            <w:webHidden/>
          </w:rPr>
          <w:t>56</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60" w:history="1">
        <w:r w:rsidR="00E23841" w:rsidRPr="00815426">
          <w:rPr>
            <w:rStyle w:val="ac"/>
            <w:rFonts w:hAnsi="標楷體" w:hint="eastAsia"/>
          </w:rPr>
          <w:t>附件</w:t>
        </w:r>
        <w:r w:rsidR="00E23841" w:rsidRPr="00815426">
          <w:rPr>
            <w:rStyle w:val="ac"/>
            <w:rFonts w:hAnsi="標楷體"/>
          </w:rPr>
          <w:t>1</w:t>
        </w:r>
        <w:r w:rsidR="00E23841" w:rsidRPr="00815426">
          <w:rPr>
            <w:rStyle w:val="ac"/>
            <w:rFonts w:hAnsi="標楷體" w:hint="eastAsia"/>
          </w:rPr>
          <w:t>、</w:t>
        </w:r>
        <w:r w:rsidR="00E23841" w:rsidRPr="00815426">
          <w:rPr>
            <w:rStyle w:val="ac"/>
            <w:rFonts w:hAnsi="標楷體"/>
          </w:rPr>
          <w:t>97</w:t>
        </w:r>
        <w:r w:rsidR="00E23841" w:rsidRPr="00815426">
          <w:rPr>
            <w:rStyle w:val="ac"/>
            <w:rFonts w:hAnsi="標楷體" w:hint="eastAsia"/>
          </w:rPr>
          <w:t>年至</w:t>
        </w:r>
        <w:r w:rsidR="00E23841" w:rsidRPr="00815426">
          <w:rPr>
            <w:rStyle w:val="ac"/>
            <w:rFonts w:hAnsi="標楷體"/>
          </w:rPr>
          <w:t>103</w:t>
        </w:r>
        <w:r w:rsidR="00E23841" w:rsidRPr="00815426">
          <w:rPr>
            <w:rStyle w:val="ac"/>
            <w:rFonts w:hAnsi="標楷體" w:hint="eastAsia"/>
          </w:rPr>
          <w:t>年國內發生重大食品安全事件之彙整</w:t>
        </w:r>
        <w:r w:rsidR="00E23841">
          <w:rPr>
            <w:webHidden/>
          </w:rPr>
          <w:tab/>
        </w:r>
        <w:r w:rsidR="00612882">
          <w:rPr>
            <w:webHidden/>
          </w:rPr>
          <w:fldChar w:fldCharType="begin"/>
        </w:r>
        <w:r w:rsidR="00E23841">
          <w:rPr>
            <w:webHidden/>
          </w:rPr>
          <w:instrText xml:space="preserve"> PAGEREF _Toc391622260 \h </w:instrText>
        </w:r>
        <w:r w:rsidR="00612882">
          <w:rPr>
            <w:webHidden/>
          </w:rPr>
        </w:r>
        <w:r w:rsidR="00612882">
          <w:rPr>
            <w:webHidden/>
          </w:rPr>
          <w:fldChar w:fldCharType="separate"/>
        </w:r>
        <w:r>
          <w:rPr>
            <w:webHidden/>
          </w:rPr>
          <w:t>57</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62" w:history="1">
        <w:r w:rsidR="00E23841" w:rsidRPr="00815426">
          <w:rPr>
            <w:rStyle w:val="ac"/>
            <w:rFonts w:hAnsi="標楷體" w:hint="eastAsia"/>
          </w:rPr>
          <w:t>附件</w:t>
        </w:r>
        <w:r w:rsidR="00E23841" w:rsidRPr="00815426">
          <w:rPr>
            <w:rStyle w:val="ac"/>
            <w:rFonts w:hAnsi="標楷體"/>
          </w:rPr>
          <w:t>2</w:t>
        </w:r>
        <w:r w:rsidR="00E23841" w:rsidRPr="00815426">
          <w:rPr>
            <w:rStyle w:val="ac"/>
            <w:rFonts w:hAnsi="標楷體" w:hint="eastAsia"/>
          </w:rPr>
          <w:t>、實際訪查食品工廠品質管理情形</w:t>
        </w:r>
        <w:r w:rsidR="00E23841">
          <w:rPr>
            <w:webHidden/>
          </w:rPr>
          <w:tab/>
        </w:r>
        <w:r w:rsidR="00612882">
          <w:rPr>
            <w:webHidden/>
          </w:rPr>
          <w:fldChar w:fldCharType="begin"/>
        </w:r>
        <w:r w:rsidR="00E23841">
          <w:rPr>
            <w:webHidden/>
          </w:rPr>
          <w:instrText xml:space="preserve"> PAGEREF _Toc391622262 \h </w:instrText>
        </w:r>
        <w:r w:rsidR="00612882">
          <w:rPr>
            <w:webHidden/>
          </w:rPr>
        </w:r>
        <w:r w:rsidR="00612882">
          <w:rPr>
            <w:webHidden/>
          </w:rPr>
          <w:fldChar w:fldCharType="separate"/>
        </w:r>
        <w:r>
          <w:rPr>
            <w:webHidden/>
          </w:rPr>
          <w:t>62</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63" w:history="1">
        <w:r w:rsidR="00E23841" w:rsidRPr="00815426">
          <w:rPr>
            <w:rStyle w:val="ac"/>
            <w:rFonts w:hint="eastAsia"/>
          </w:rPr>
          <w:t>附件</w:t>
        </w:r>
        <w:r w:rsidR="00E23841" w:rsidRPr="00815426">
          <w:rPr>
            <w:rStyle w:val="ac"/>
          </w:rPr>
          <w:t>3</w:t>
        </w:r>
        <w:r w:rsidR="00E23841" w:rsidRPr="00815426">
          <w:rPr>
            <w:rStyle w:val="ac"/>
            <w:rFonts w:hint="eastAsia"/>
          </w:rPr>
          <w:t>、</w:t>
        </w:r>
        <w:r w:rsidR="00E23841" w:rsidRPr="00815426">
          <w:rPr>
            <w:rStyle w:val="ac"/>
            <w:rFonts w:hAnsi="標楷體" w:hint="eastAsia"/>
          </w:rPr>
          <w:t>食品安全相關事件及組織法規歷年變動表</w:t>
        </w:r>
        <w:r w:rsidR="00E23841">
          <w:rPr>
            <w:webHidden/>
          </w:rPr>
          <w:tab/>
        </w:r>
        <w:r w:rsidR="00612882">
          <w:rPr>
            <w:webHidden/>
          </w:rPr>
          <w:fldChar w:fldCharType="begin"/>
        </w:r>
        <w:r w:rsidR="00E23841">
          <w:rPr>
            <w:webHidden/>
          </w:rPr>
          <w:instrText xml:space="preserve"> PAGEREF _Toc391622263 \h </w:instrText>
        </w:r>
        <w:r w:rsidR="00612882">
          <w:rPr>
            <w:webHidden/>
          </w:rPr>
        </w:r>
        <w:r w:rsidR="00612882">
          <w:rPr>
            <w:webHidden/>
          </w:rPr>
          <w:fldChar w:fldCharType="separate"/>
        </w:r>
        <w:r>
          <w:rPr>
            <w:webHidden/>
          </w:rPr>
          <w:t>72</w:t>
        </w:r>
        <w:r w:rsidR="00612882">
          <w:rPr>
            <w:webHidden/>
          </w:rPr>
          <w:fldChar w:fldCharType="end"/>
        </w:r>
      </w:hyperlink>
    </w:p>
    <w:p w:rsidR="00E23841" w:rsidRDefault="004C5BD8" w:rsidP="00E23841">
      <w:pPr>
        <w:pStyle w:val="11"/>
        <w:ind w:left="1396" w:right="523" w:hanging="1396"/>
        <w:rPr>
          <w:rFonts w:asciiTheme="minorHAnsi" w:eastAsiaTheme="minorEastAsia" w:hAnsiTheme="minorHAnsi" w:cstheme="minorBidi"/>
          <w:sz w:val="24"/>
          <w:szCs w:val="22"/>
        </w:rPr>
      </w:pPr>
      <w:hyperlink w:anchor="_Toc391622264" w:history="1">
        <w:r w:rsidR="00E23841" w:rsidRPr="00815426">
          <w:rPr>
            <w:rStyle w:val="ac"/>
            <w:rFonts w:hint="eastAsia"/>
          </w:rPr>
          <w:t>附件</w:t>
        </w:r>
        <w:r w:rsidR="00E23841" w:rsidRPr="00815426">
          <w:rPr>
            <w:rStyle w:val="ac"/>
          </w:rPr>
          <w:t>4</w:t>
        </w:r>
        <w:r w:rsidR="00E23841" w:rsidRPr="00815426">
          <w:rPr>
            <w:rStyle w:val="ac"/>
            <w:rFonts w:hint="eastAsia"/>
          </w:rPr>
          <w:t>、第四屆監察委員調查有關食品衛生安全案件之調查意見彙整表</w:t>
        </w:r>
        <w:r w:rsidR="00E23841">
          <w:rPr>
            <w:webHidden/>
          </w:rPr>
          <w:tab/>
        </w:r>
        <w:r w:rsidR="00612882">
          <w:rPr>
            <w:webHidden/>
          </w:rPr>
          <w:fldChar w:fldCharType="begin"/>
        </w:r>
        <w:r w:rsidR="00E23841">
          <w:rPr>
            <w:webHidden/>
          </w:rPr>
          <w:instrText xml:space="preserve"> PAGEREF _Toc391622264 \h </w:instrText>
        </w:r>
        <w:r w:rsidR="00612882">
          <w:rPr>
            <w:webHidden/>
          </w:rPr>
        </w:r>
        <w:r w:rsidR="00612882">
          <w:rPr>
            <w:webHidden/>
          </w:rPr>
          <w:fldChar w:fldCharType="separate"/>
        </w:r>
        <w:r>
          <w:rPr>
            <w:webHidden/>
          </w:rPr>
          <w:t>75</w:t>
        </w:r>
        <w:r w:rsidR="00612882">
          <w:rPr>
            <w:webHidden/>
          </w:rPr>
          <w:fldChar w:fldCharType="end"/>
        </w:r>
      </w:hyperlink>
    </w:p>
    <w:p w:rsidR="00523F88" w:rsidRDefault="00612882" w:rsidP="00E23841">
      <w:pPr>
        <w:rPr>
          <w:b/>
          <w:spacing w:val="4"/>
          <w:kern w:val="0"/>
          <w:sz w:val="36"/>
        </w:rPr>
      </w:pPr>
      <w:r>
        <w:fldChar w:fldCharType="end"/>
      </w:r>
    </w:p>
    <w:p w:rsidR="00523F88" w:rsidRDefault="00523F88" w:rsidP="00523F88">
      <w:pPr>
        <w:pStyle w:val="a9"/>
        <w:spacing w:before="0"/>
        <w:ind w:left="0" w:firstLine="0"/>
        <w:jc w:val="center"/>
        <w:rPr>
          <w:b/>
          <w:snapToGrid/>
          <w:spacing w:val="4"/>
          <w:kern w:val="0"/>
          <w:sz w:val="36"/>
        </w:rPr>
        <w:sectPr w:rsidR="00523F88" w:rsidSect="004A138D">
          <w:footerReference w:type="default" r:id="rId9"/>
          <w:pgSz w:w="11907" w:h="16840" w:code="9"/>
          <w:pgMar w:top="1418" w:right="1418" w:bottom="1418" w:left="1418" w:header="567" w:footer="851" w:gutter="227"/>
          <w:pgNumType w:fmt="upperRoman" w:start="1"/>
          <w:cols w:space="425"/>
          <w:docGrid w:type="linesAndChars" w:linePitch="461" w:charSpace="5939"/>
        </w:sectPr>
      </w:pPr>
    </w:p>
    <w:p w:rsidR="00DF50CF" w:rsidRDefault="00DF50CF" w:rsidP="00523F88">
      <w:pPr>
        <w:pStyle w:val="a9"/>
        <w:spacing w:before="0"/>
        <w:ind w:left="0" w:firstLine="0"/>
        <w:jc w:val="center"/>
        <w:rPr>
          <w:b/>
          <w:snapToGrid/>
          <w:spacing w:val="4"/>
          <w:kern w:val="0"/>
          <w:sz w:val="36"/>
        </w:rPr>
      </w:pPr>
      <w:r>
        <w:rPr>
          <w:rFonts w:hint="eastAsia"/>
          <w:b/>
          <w:snapToGrid/>
          <w:spacing w:val="4"/>
          <w:kern w:val="0"/>
          <w:sz w:val="36"/>
        </w:rPr>
        <w:lastRenderedPageBreak/>
        <w:t>監察院</w:t>
      </w:r>
      <w:r w:rsidR="00DD4B1A">
        <w:rPr>
          <w:rFonts w:hint="eastAsia"/>
          <w:b/>
          <w:snapToGrid/>
          <w:spacing w:val="4"/>
          <w:kern w:val="0"/>
          <w:sz w:val="36"/>
        </w:rPr>
        <w:t>103</w:t>
      </w:r>
      <w:r>
        <w:rPr>
          <w:rFonts w:hint="eastAsia"/>
          <w:b/>
          <w:snapToGrid/>
          <w:spacing w:val="4"/>
          <w:kern w:val="0"/>
          <w:sz w:val="36"/>
        </w:rPr>
        <w:t>年度專案調查研究報告</w:t>
      </w:r>
    </w:p>
    <w:p w:rsidR="006C79CA" w:rsidRDefault="00DF50CF" w:rsidP="002F7989">
      <w:pPr>
        <w:pStyle w:val="1"/>
        <w:ind w:left="1701" w:hanging="1701"/>
      </w:pPr>
      <w:bookmarkStart w:id="1" w:name="_Toc69556885"/>
      <w:bookmarkStart w:id="2" w:name="_Toc69556934"/>
      <w:bookmarkStart w:id="3" w:name="_Toc69609808"/>
      <w:bookmarkStart w:id="4" w:name="_Toc524895636"/>
      <w:bookmarkStart w:id="5" w:name="_Toc524896182"/>
      <w:bookmarkStart w:id="6" w:name="_Toc524896212"/>
      <w:bookmarkStart w:id="7" w:name="_Toc524902718"/>
      <w:bookmarkStart w:id="8" w:name="_Toc525066137"/>
      <w:bookmarkStart w:id="9" w:name="_Toc525070827"/>
      <w:bookmarkStart w:id="10" w:name="_Toc525938367"/>
      <w:bookmarkStart w:id="11" w:name="_Toc525939215"/>
      <w:bookmarkStart w:id="12" w:name="_Toc525939720"/>
      <w:bookmarkStart w:id="13" w:name="_Toc529218254"/>
      <w:bookmarkStart w:id="14" w:name="_Toc529222677"/>
      <w:bookmarkStart w:id="15" w:name="_Toc529223099"/>
      <w:bookmarkStart w:id="16" w:name="_Toc529223850"/>
      <w:bookmarkStart w:id="17" w:name="_Toc529228246"/>
      <w:bookmarkStart w:id="18" w:name="_Toc2400382"/>
      <w:bookmarkStart w:id="19" w:name="_Toc4316177"/>
      <w:bookmarkStart w:id="20" w:name="_Toc4473318"/>
      <w:bookmarkStart w:id="21" w:name="_Toc75337852"/>
      <w:bookmarkStart w:id="22" w:name="_Toc75338589"/>
      <w:bookmarkStart w:id="23" w:name="_Toc248898028"/>
      <w:bookmarkStart w:id="24" w:name="_Toc391622116"/>
      <w:bookmarkStart w:id="25" w:name="_Toc220379700"/>
      <w:bookmarkStart w:id="26" w:name="_Ref246659861"/>
      <w:r w:rsidRPr="00B0227A">
        <w:rPr>
          <w:rFonts w:hint="eastAsia"/>
        </w:rPr>
        <w:t>題目：</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DD4B1A" w:rsidRPr="00DD4B1A">
        <w:rPr>
          <w:rFonts w:hint="eastAsia"/>
        </w:rPr>
        <w:t>「監察食品衛生安全檢討與成效」</w:t>
      </w:r>
      <w:r w:rsidR="00F341D9" w:rsidRPr="00B0227A">
        <w:rPr>
          <w:rFonts w:hint="eastAsia"/>
        </w:rPr>
        <w:t>專案調查研究。</w:t>
      </w:r>
      <w:bookmarkEnd w:id="23"/>
      <w:bookmarkEnd w:id="24"/>
      <w:r w:rsidR="00F341D9">
        <w:rPr>
          <w:rFonts w:hint="eastAsia"/>
        </w:rPr>
        <w:t xml:space="preserve"> </w:t>
      </w:r>
    </w:p>
    <w:p w:rsidR="00DF50CF" w:rsidRPr="00B0227A" w:rsidRDefault="00DF50CF" w:rsidP="00B0227A">
      <w:pPr>
        <w:pStyle w:val="1"/>
      </w:pPr>
      <w:bookmarkStart w:id="27" w:name="_Toc524892367"/>
      <w:bookmarkStart w:id="28" w:name="_Toc524895637"/>
      <w:bookmarkStart w:id="29" w:name="_Toc524896183"/>
      <w:bookmarkStart w:id="30" w:name="_Toc524896213"/>
      <w:bookmarkStart w:id="31" w:name="_Toc524902719"/>
      <w:bookmarkStart w:id="32" w:name="_Toc525066138"/>
      <w:bookmarkStart w:id="33" w:name="_Toc525070828"/>
      <w:bookmarkStart w:id="34" w:name="_Toc525938368"/>
      <w:bookmarkStart w:id="35" w:name="_Toc525939216"/>
      <w:bookmarkStart w:id="36" w:name="_Toc525939721"/>
      <w:bookmarkStart w:id="37" w:name="_Toc529218255"/>
      <w:bookmarkStart w:id="38" w:name="_Toc529222678"/>
      <w:bookmarkStart w:id="39" w:name="_Toc529223100"/>
      <w:bookmarkStart w:id="40" w:name="_Toc529223851"/>
      <w:bookmarkStart w:id="41" w:name="_Toc529228247"/>
      <w:bookmarkStart w:id="42" w:name="_Toc2400383"/>
      <w:bookmarkStart w:id="43" w:name="_Toc4316178"/>
      <w:bookmarkStart w:id="44" w:name="_Toc4473319"/>
      <w:bookmarkStart w:id="45" w:name="_Toc69556886"/>
      <w:bookmarkStart w:id="46" w:name="_Toc69556935"/>
      <w:bookmarkStart w:id="47" w:name="_Toc69609809"/>
      <w:bookmarkStart w:id="48" w:name="_Toc75337853"/>
      <w:bookmarkStart w:id="49" w:name="_Toc75338590"/>
      <w:bookmarkStart w:id="50" w:name="_Toc220379701"/>
      <w:bookmarkStart w:id="51" w:name="_Toc248898029"/>
      <w:bookmarkStart w:id="52" w:name="_Toc391622117"/>
      <w:bookmarkEnd w:id="25"/>
      <w:bookmarkEnd w:id="26"/>
      <w:r w:rsidRPr="00B0227A">
        <w:rPr>
          <w:rFonts w:hint="eastAsia"/>
        </w:rPr>
        <w:t>專案調查研究主旨：</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070BBB" w:rsidRPr="00C77297" w:rsidRDefault="00DF50CF" w:rsidP="0076093B">
      <w:pPr>
        <w:pStyle w:val="2"/>
        <w:ind w:left="696" w:hanging="347"/>
      </w:pPr>
      <w:bookmarkStart w:id="53" w:name="_Toc75337854"/>
      <w:bookmarkStart w:id="54" w:name="_Toc75338591"/>
      <w:bookmarkStart w:id="55" w:name="_Toc247097412"/>
      <w:bookmarkStart w:id="56" w:name="_Toc247099324"/>
      <w:bookmarkStart w:id="57" w:name="_Toc247698703"/>
      <w:bookmarkStart w:id="58" w:name="_Toc248898030"/>
      <w:bookmarkStart w:id="59" w:name="_Toc391622118"/>
      <w:bookmarkStart w:id="60" w:name="_Toc220379702"/>
      <w:r w:rsidRPr="00C77297">
        <w:rPr>
          <w:rFonts w:hint="eastAsia"/>
        </w:rPr>
        <w:t>研究緣起：</w:t>
      </w:r>
      <w:bookmarkEnd w:id="53"/>
      <w:bookmarkEnd w:id="54"/>
      <w:bookmarkEnd w:id="55"/>
      <w:bookmarkEnd w:id="56"/>
      <w:bookmarkEnd w:id="57"/>
      <w:bookmarkEnd w:id="58"/>
      <w:bookmarkEnd w:id="59"/>
    </w:p>
    <w:p w:rsidR="00DD4B1A" w:rsidRDefault="00DD4B1A" w:rsidP="00DD4B1A">
      <w:pPr>
        <w:pStyle w:val="3"/>
        <w:kinsoku/>
        <w:autoSpaceDE/>
        <w:autoSpaceDN/>
        <w:ind w:left="1396" w:hanging="698"/>
      </w:pPr>
      <w:bookmarkStart w:id="61" w:name="_Toc391454274"/>
      <w:bookmarkStart w:id="62" w:name="_Toc391459107"/>
      <w:bookmarkStart w:id="63" w:name="_Toc391459710"/>
      <w:bookmarkStart w:id="64" w:name="_Toc391622119"/>
      <w:bookmarkEnd w:id="60"/>
      <w:r>
        <w:rPr>
          <w:rFonts w:hint="eastAsia"/>
        </w:rPr>
        <w:t>本院第4屆監察委員就任以來，對於攸關國計民生之食品衛生</w:t>
      </w:r>
      <w:r w:rsidR="00F53773">
        <w:rPr>
          <w:rFonts w:hint="eastAsia"/>
        </w:rPr>
        <w:t>安全</w:t>
      </w:r>
      <w:r>
        <w:rPr>
          <w:rFonts w:hint="eastAsia"/>
        </w:rPr>
        <w:t>問題極其重視，因而對於國內爆發之各類</w:t>
      </w:r>
      <w:r w:rsidR="004836D2">
        <w:rPr>
          <w:rFonts w:hint="eastAsia"/>
        </w:rPr>
        <w:t>食品衛生安全</w:t>
      </w:r>
      <w:r>
        <w:rPr>
          <w:rFonts w:hint="eastAsia"/>
        </w:rPr>
        <w:t>管理危機或存在多年卻未改善之現象，均善盡調查職能，蒐集多方事證，期能發現問題、瞭解問題形成原因並督促相關主管機關檢討改進，俾使國內</w:t>
      </w:r>
      <w:r w:rsidR="004836D2">
        <w:rPr>
          <w:rFonts w:hint="eastAsia"/>
        </w:rPr>
        <w:t>食品衛生安全</w:t>
      </w:r>
      <w:r>
        <w:rPr>
          <w:rFonts w:hint="eastAsia"/>
        </w:rPr>
        <w:t>之管理，持續不斷進行改善。惟國內接二連三爆發食品安全事件，除重創台灣美食王國形象，亦對國內經濟發展產生影響。</w:t>
      </w:r>
      <w:bookmarkEnd w:id="61"/>
      <w:bookmarkEnd w:id="62"/>
      <w:bookmarkEnd w:id="63"/>
      <w:bookmarkEnd w:id="64"/>
    </w:p>
    <w:p w:rsidR="00DD4B1A" w:rsidRDefault="00DD4B1A" w:rsidP="00DD4B1A">
      <w:pPr>
        <w:pStyle w:val="3"/>
        <w:kinsoku/>
        <w:autoSpaceDE/>
        <w:autoSpaceDN/>
        <w:ind w:left="1396" w:hanging="698"/>
      </w:pPr>
      <w:r>
        <w:rPr>
          <w:rFonts w:hint="eastAsia"/>
        </w:rPr>
        <w:tab/>
      </w:r>
      <w:bookmarkStart w:id="65" w:name="_Toc391454275"/>
      <w:bookmarkStart w:id="66" w:name="_Toc391459108"/>
      <w:bookmarkStart w:id="67" w:name="_Toc391459711"/>
      <w:bookmarkStart w:id="68" w:name="_Toc391622120"/>
      <w:r>
        <w:rPr>
          <w:rFonts w:hint="eastAsia"/>
        </w:rPr>
        <w:t>據</w:t>
      </w:r>
      <w:r w:rsidR="00514685">
        <w:rPr>
          <w:rFonts w:hint="eastAsia"/>
        </w:rPr>
        <w:t>本院</w:t>
      </w:r>
      <w:r>
        <w:rPr>
          <w:rFonts w:hint="eastAsia"/>
        </w:rPr>
        <w:t>統計結果，截至民國(下同)102年12月止，財政及經濟委員會通過直接與食品安全有關之調查及糾正案共計91案(調查案52件，糾正案39件)，其中已結案案件計48案(調查案29件，糾正案19件)；經研析行政機關對本院有關</w:t>
      </w:r>
      <w:r w:rsidR="004836D2">
        <w:rPr>
          <w:rFonts w:hint="eastAsia"/>
        </w:rPr>
        <w:t>食品衛生安全</w:t>
      </w:r>
      <w:r>
        <w:rPr>
          <w:rFonts w:hint="eastAsia"/>
        </w:rPr>
        <w:t>問題提出之調查意見及糾正事項檢討改進情形，並將相關處理結果及其具體績效，簡要歸納出政府有關機關已積極改善部分概有：</w:t>
      </w:r>
      <w:bookmarkEnd w:id="65"/>
      <w:bookmarkEnd w:id="66"/>
      <w:bookmarkEnd w:id="67"/>
      <w:bookmarkEnd w:id="68"/>
      <w:r>
        <w:rPr>
          <w:rFonts w:hint="eastAsia"/>
        </w:rPr>
        <w:t xml:space="preserve"> </w:t>
      </w:r>
    </w:p>
    <w:p w:rsidR="00DD4B1A" w:rsidRDefault="00DD4B1A" w:rsidP="004A4452">
      <w:pPr>
        <w:pStyle w:val="4"/>
        <w:kinsoku/>
        <w:autoSpaceDE/>
        <w:autoSpaceDN/>
        <w:ind w:left="1745"/>
      </w:pPr>
      <w:r>
        <w:rPr>
          <w:rFonts w:hint="eastAsia"/>
        </w:rPr>
        <w:tab/>
        <w:t>已加強內部管控機制，修正年度施政計畫，並作業務調整及整併等；</w:t>
      </w:r>
    </w:p>
    <w:p w:rsidR="00DD4B1A" w:rsidRDefault="00DD4B1A" w:rsidP="004A4452">
      <w:pPr>
        <w:pStyle w:val="4"/>
        <w:kinsoku/>
        <w:autoSpaceDE/>
        <w:autoSpaceDN/>
        <w:ind w:left="1745"/>
      </w:pPr>
      <w:r>
        <w:rPr>
          <w:rFonts w:hint="eastAsia"/>
        </w:rPr>
        <w:tab/>
        <w:t>主動加強查驗、監管，相關資訊透明化及加強宣導措施等；</w:t>
      </w:r>
    </w:p>
    <w:p w:rsidR="00DD4B1A" w:rsidRDefault="00DD4B1A" w:rsidP="004A4452">
      <w:pPr>
        <w:pStyle w:val="4"/>
        <w:kinsoku/>
        <w:autoSpaceDE/>
        <w:autoSpaceDN/>
        <w:ind w:left="1745"/>
      </w:pPr>
      <w:r>
        <w:rPr>
          <w:rFonts w:hint="eastAsia"/>
        </w:rPr>
        <w:tab/>
        <w:t>修訂標準化檢驗程序及判讀方法，以及進行部分食品安全相關法規之修訂等；</w:t>
      </w:r>
    </w:p>
    <w:p w:rsidR="00DD4B1A" w:rsidRDefault="00DD4B1A" w:rsidP="004A4452">
      <w:pPr>
        <w:pStyle w:val="4"/>
        <w:kinsoku/>
        <w:autoSpaceDE/>
        <w:autoSpaceDN/>
        <w:ind w:left="1745"/>
      </w:pPr>
      <w:r>
        <w:rPr>
          <w:rFonts w:hint="eastAsia"/>
        </w:rPr>
        <w:tab/>
        <w:t>注意與他機關就相關業務聯繫及協調之改善；</w:t>
      </w:r>
    </w:p>
    <w:p w:rsidR="00DD4B1A" w:rsidRDefault="00DD4B1A" w:rsidP="004A4452">
      <w:pPr>
        <w:pStyle w:val="4"/>
        <w:kinsoku/>
        <w:autoSpaceDE/>
        <w:autoSpaceDN/>
        <w:ind w:left="1745"/>
      </w:pPr>
      <w:r>
        <w:rPr>
          <w:rFonts w:hint="eastAsia"/>
        </w:rPr>
        <w:lastRenderedPageBreak/>
        <w:tab/>
        <w:t>對各縣市衛生局的協助及相關考核方式均已檢討改進；</w:t>
      </w:r>
    </w:p>
    <w:p w:rsidR="00DD4B1A" w:rsidRDefault="00DD4B1A" w:rsidP="004A4452">
      <w:pPr>
        <w:pStyle w:val="4"/>
        <w:kinsoku/>
        <w:autoSpaceDE/>
        <w:autoSpaceDN/>
        <w:ind w:left="1745"/>
      </w:pPr>
      <w:r>
        <w:rPr>
          <w:rFonts w:hint="eastAsia"/>
        </w:rPr>
        <w:tab/>
        <w:t>增加人力、添購檢測車輛及增置檢驗儀器，提高查驗時效。</w:t>
      </w:r>
    </w:p>
    <w:p w:rsidR="00DD4B1A" w:rsidRDefault="00DD4B1A" w:rsidP="00DD4B1A">
      <w:pPr>
        <w:pStyle w:val="3"/>
        <w:kinsoku/>
        <w:autoSpaceDE/>
        <w:autoSpaceDN/>
        <w:ind w:left="1396" w:hanging="698"/>
      </w:pPr>
      <w:r>
        <w:rPr>
          <w:rFonts w:hint="eastAsia"/>
        </w:rPr>
        <w:tab/>
      </w:r>
      <w:bookmarkStart w:id="69" w:name="_Toc391454276"/>
      <w:bookmarkStart w:id="70" w:name="_Toc391459109"/>
      <w:bookmarkStart w:id="71" w:name="_Toc391459712"/>
      <w:bookmarkStart w:id="72" w:name="_Toc391622121"/>
      <w:r>
        <w:rPr>
          <w:rFonts w:hint="eastAsia"/>
        </w:rPr>
        <w:t>另已調查及提案糾正之案件中，經研析相關調查意見及檢討改進情形，仍有待檢討加強改進部分如次：</w:t>
      </w:r>
      <w:bookmarkEnd w:id="69"/>
      <w:bookmarkEnd w:id="70"/>
      <w:bookmarkEnd w:id="71"/>
      <w:bookmarkEnd w:id="72"/>
    </w:p>
    <w:p w:rsidR="00DD4B1A" w:rsidRDefault="00DD4B1A" w:rsidP="004A4452">
      <w:pPr>
        <w:pStyle w:val="4"/>
        <w:kinsoku/>
        <w:autoSpaceDE/>
        <w:autoSpaceDN/>
        <w:ind w:left="1745"/>
      </w:pPr>
      <w:r>
        <w:rPr>
          <w:rFonts w:hint="eastAsia"/>
        </w:rPr>
        <w:tab/>
        <w:t>對於攸關查驗、管理效能所需的經費及人員，無論是中央或地方政府，均增加有限，使執行成效難以大幅提升；</w:t>
      </w:r>
    </w:p>
    <w:p w:rsidR="004A4452" w:rsidRDefault="004A4452" w:rsidP="004A4452">
      <w:pPr>
        <w:pStyle w:val="4"/>
        <w:kinsoku/>
        <w:autoSpaceDE/>
        <w:autoSpaceDN/>
        <w:ind w:left="1745"/>
      </w:pPr>
      <w:r>
        <w:rPr>
          <w:rFonts w:hint="eastAsia"/>
        </w:rPr>
        <w:t>政府食品衛生安全監管的責任及危機風險管控意識仍有待加強，並應注意措施及執行的延續性；</w:t>
      </w:r>
    </w:p>
    <w:p w:rsidR="00DD4B1A" w:rsidRDefault="00DD4B1A" w:rsidP="000715A8">
      <w:pPr>
        <w:pStyle w:val="4"/>
        <w:kinsoku/>
        <w:autoSpaceDE/>
        <w:autoSpaceDN/>
        <w:ind w:left="1745"/>
      </w:pPr>
      <w:r>
        <w:rPr>
          <w:rFonts w:hint="eastAsia"/>
        </w:rPr>
        <w:tab/>
        <w:t>對於食品源頭的監控，無論在方法及法律規範，應再予以檢討、調整以資配合；</w:t>
      </w:r>
    </w:p>
    <w:p w:rsidR="00DD4B1A" w:rsidRDefault="00DD4B1A" w:rsidP="000715A8">
      <w:pPr>
        <w:pStyle w:val="4"/>
        <w:kinsoku/>
        <w:autoSpaceDE/>
        <w:autoSpaceDN/>
        <w:ind w:left="1745"/>
      </w:pPr>
      <w:r>
        <w:rPr>
          <w:rFonts w:hint="eastAsia"/>
        </w:rPr>
        <w:tab/>
        <w:t>雖有專責機關，但是否權責相符，應思考如何賦予食品藥物管理署等有關機關更彈性的職權，以便在業務涉及他機關的權責時，可以統一事權發揮時效。</w:t>
      </w:r>
    </w:p>
    <w:p w:rsidR="00DD4B1A" w:rsidRDefault="00DD4B1A" w:rsidP="000715A8">
      <w:pPr>
        <w:pStyle w:val="4"/>
        <w:kinsoku/>
        <w:autoSpaceDE/>
        <w:autoSpaceDN/>
        <w:ind w:left="1745"/>
      </w:pPr>
      <w:r>
        <w:rPr>
          <w:rFonts w:hint="eastAsia"/>
        </w:rPr>
        <w:tab/>
        <w:t>對於各項食品安全的稽查頻率及分類管理績效仍有待提升；</w:t>
      </w:r>
    </w:p>
    <w:p w:rsidR="00DD4B1A" w:rsidRDefault="00DD4B1A" w:rsidP="000715A8">
      <w:pPr>
        <w:pStyle w:val="4"/>
        <w:kinsoku/>
        <w:autoSpaceDE/>
        <w:autoSpaceDN/>
        <w:ind w:left="1745"/>
      </w:pPr>
      <w:r>
        <w:rPr>
          <w:rFonts w:hint="eastAsia"/>
        </w:rPr>
        <w:tab/>
        <w:t>法令規範仍待改進(如法令解釋是否妥適、管制標準訂定是否周延、罰則有無過於寬鬆)，符合實際需要。</w:t>
      </w:r>
    </w:p>
    <w:p w:rsidR="00AF0646" w:rsidRDefault="00DD4B1A" w:rsidP="00DD4B1A">
      <w:pPr>
        <w:pStyle w:val="3"/>
        <w:kinsoku/>
        <w:autoSpaceDE/>
        <w:autoSpaceDN/>
        <w:ind w:left="1396" w:hanging="698"/>
      </w:pPr>
      <w:r>
        <w:rPr>
          <w:rFonts w:hint="eastAsia"/>
        </w:rPr>
        <w:tab/>
      </w:r>
      <w:bookmarkStart w:id="73" w:name="_Toc391454277"/>
      <w:bookmarkStart w:id="74" w:name="_Toc391459110"/>
      <w:bookmarkStart w:id="75" w:name="_Toc391459713"/>
      <w:bookmarkStart w:id="76" w:name="_Toc391622122"/>
      <w:r w:rsidR="00AF0646" w:rsidRPr="00AF0646">
        <w:rPr>
          <w:rFonts w:hint="eastAsia"/>
        </w:rPr>
        <w:t>鑒於</w:t>
      </w:r>
      <w:r w:rsidR="004836D2">
        <w:rPr>
          <w:rFonts w:hint="eastAsia"/>
        </w:rPr>
        <w:t>食品衛生安全</w:t>
      </w:r>
      <w:r w:rsidR="00AF0646" w:rsidRPr="00AF0646">
        <w:rPr>
          <w:rFonts w:hint="eastAsia"/>
        </w:rPr>
        <w:t>之問題多年來層出不窮，且各類安全問題，又各有其態樣，為能就相關問題進行更周全之釐清及廣泛探討因應之道，促使相關主管機關審慎面對食品之相關衛生及安全問題，並研謀有效具體因應對策，從而落實執行，俾使民眾食之衛生</w:t>
      </w:r>
      <w:r w:rsidR="00F53773" w:rsidRPr="00AF0646">
        <w:rPr>
          <w:rFonts w:hint="eastAsia"/>
        </w:rPr>
        <w:t>安全</w:t>
      </w:r>
      <w:r w:rsidR="00AF0646" w:rsidRPr="00AF0646">
        <w:rPr>
          <w:rFonts w:hint="eastAsia"/>
        </w:rPr>
        <w:t>獲得保障。財政及經濟委員會</w:t>
      </w:r>
      <w:r w:rsidR="00AF0646" w:rsidRPr="00AF0646">
        <w:rPr>
          <w:rFonts w:hint="eastAsia"/>
        </w:rPr>
        <w:lastRenderedPageBreak/>
        <w:t>99年度進行有關「我國</w:t>
      </w:r>
      <w:r w:rsidR="004836D2">
        <w:rPr>
          <w:rFonts w:hint="eastAsia"/>
        </w:rPr>
        <w:t>食品衛生安全</w:t>
      </w:r>
      <w:r w:rsidR="00AF0646" w:rsidRPr="00AF0646">
        <w:rPr>
          <w:rFonts w:hint="eastAsia"/>
        </w:rPr>
        <w:t>把關總體檢」專案調查研究報告，特別針對與民眾日常食品管制最緊密相關之農政單位及衛生單位對於</w:t>
      </w:r>
      <w:r w:rsidR="004836D2">
        <w:rPr>
          <w:rFonts w:hint="eastAsia"/>
        </w:rPr>
        <w:t>食品衛生安全</w:t>
      </w:r>
      <w:r w:rsidR="00AF0646" w:rsidRPr="00AF0646">
        <w:rPr>
          <w:rFonts w:hint="eastAsia"/>
        </w:rPr>
        <w:t>之把關機制是否健全、執法有無落實、管理食品業者範圍是否完善、輔導措施有無成效…等作為研究標的。</w:t>
      </w:r>
      <w:bookmarkEnd w:id="73"/>
      <w:bookmarkEnd w:id="74"/>
      <w:bookmarkEnd w:id="75"/>
      <w:bookmarkEnd w:id="76"/>
    </w:p>
    <w:p w:rsidR="00AF0646" w:rsidRDefault="00DD4B1A" w:rsidP="00DD4B1A">
      <w:pPr>
        <w:pStyle w:val="3"/>
        <w:kinsoku/>
        <w:autoSpaceDE/>
        <w:autoSpaceDN/>
        <w:ind w:left="1396" w:hanging="698"/>
      </w:pPr>
      <w:bookmarkStart w:id="77" w:name="_Toc391454278"/>
      <w:bookmarkStart w:id="78" w:name="_Toc391459111"/>
      <w:bookmarkStart w:id="79" w:name="_Toc391459714"/>
      <w:bookmarkStart w:id="80" w:name="_Toc391622123"/>
      <w:r>
        <w:rPr>
          <w:rFonts w:hint="eastAsia"/>
        </w:rPr>
        <w:t>縱觀本院食品安全相關調查案件，亦凸顯其疏失情節之雷同與改善措施推展之緩慢，實難以達成本院希冀其迅速改善之目標，政府相關作為，亦難以符合社會大眾期待。</w:t>
      </w:r>
      <w:bookmarkEnd w:id="77"/>
      <w:bookmarkEnd w:id="78"/>
      <w:bookmarkEnd w:id="79"/>
      <w:bookmarkEnd w:id="80"/>
    </w:p>
    <w:p w:rsidR="00DF50CF" w:rsidRDefault="00070BBB" w:rsidP="00FA1533">
      <w:pPr>
        <w:pStyle w:val="3"/>
        <w:ind w:left="1396" w:hanging="698"/>
      </w:pPr>
      <w:bookmarkStart w:id="81" w:name="_Toc246683021"/>
      <w:bookmarkStart w:id="82" w:name="_Toc246753408"/>
      <w:bookmarkStart w:id="83" w:name="_Toc246835450"/>
      <w:bookmarkStart w:id="84" w:name="_Toc246847219"/>
      <w:bookmarkStart w:id="85" w:name="_Toc246864898"/>
      <w:bookmarkStart w:id="86" w:name="_Toc246911910"/>
      <w:bookmarkStart w:id="87" w:name="_Toc247600850"/>
      <w:bookmarkStart w:id="88" w:name="_Toc247697724"/>
      <w:bookmarkStart w:id="89" w:name="_Toc248226186"/>
      <w:bookmarkStart w:id="90" w:name="_Toc248897721"/>
      <w:bookmarkStart w:id="91" w:name="_Toc391454279"/>
      <w:bookmarkStart w:id="92" w:name="_Toc391459112"/>
      <w:bookmarkStart w:id="93" w:name="_Toc391459715"/>
      <w:bookmarkStart w:id="94" w:name="_Toc391622124"/>
      <w:r>
        <w:t>案經</w:t>
      </w:r>
      <w:r w:rsidR="00877187">
        <w:rPr>
          <w:rFonts w:hint="eastAsia"/>
        </w:rPr>
        <w:t>103</w:t>
      </w:r>
      <w:r>
        <w:rPr>
          <w:rFonts w:hint="eastAsia"/>
        </w:rPr>
        <w:t>年</w:t>
      </w:r>
      <w:r w:rsidR="00877187">
        <w:rPr>
          <w:rFonts w:hint="eastAsia"/>
        </w:rPr>
        <w:t>1</w:t>
      </w:r>
      <w:r>
        <w:rPr>
          <w:rFonts w:hint="eastAsia"/>
        </w:rPr>
        <w:t>月</w:t>
      </w:r>
      <w:r w:rsidR="000F364D">
        <w:rPr>
          <w:rFonts w:hint="eastAsia"/>
        </w:rPr>
        <w:t>8</w:t>
      </w:r>
      <w:r>
        <w:rPr>
          <w:rFonts w:hint="eastAsia"/>
        </w:rPr>
        <w:t>日</w:t>
      </w:r>
      <w:r>
        <w:t>本院</w:t>
      </w:r>
      <w:r w:rsidR="00877187">
        <w:rPr>
          <w:rFonts w:hint="eastAsia"/>
        </w:rPr>
        <w:t>財政</w:t>
      </w:r>
      <w:r>
        <w:t>及</w:t>
      </w:r>
      <w:r w:rsidR="00877187">
        <w:rPr>
          <w:rFonts w:hint="eastAsia"/>
        </w:rPr>
        <w:t>經濟</w:t>
      </w:r>
      <w:r>
        <w:rPr>
          <w:rFonts w:hint="eastAsia"/>
        </w:rPr>
        <w:t>委員會</w:t>
      </w:r>
      <w:r>
        <w:t>第</w:t>
      </w:r>
      <w:r>
        <w:rPr>
          <w:rFonts w:hint="eastAsia"/>
        </w:rPr>
        <w:t>4</w:t>
      </w:r>
      <w:r>
        <w:t>屆第</w:t>
      </w:r>
      <w:r w:rsidR="000F364D">
        <w:rPr>
          <w:rFonts w:hint="eastAsia"/>
        </w:rPr>
        <w:t>119</w:t>
      </w:r>
      <w:r>
        <w:t>次會議決議</w:t>
      </w:r>
      <w:r>
        <w:rPr>
          <w:rFonts w:hint="eastAsia"/>
        </w:rPr>
        <w:t>派查，嗣以本院</w:t>
      </w:r>
      <w:r w:rsidR="00877187">
        <w:rPr>
          <w:rFonts w:hint="eastAsia"/>
        </w:rPr>
        <w:t>103</w:t>
      </w:r>
      <w:r>
        <w:rPr>
          <w:rFonts w:hint="eastAsia"/>
        </w:rPr>
        <w:t>年</w:t>
      </w:r>
      <w:r w:rsidR="00877187">
        <w:rPr>
          <w:rFonts w:hint="eastAsia"/>
        </w:rPr>
        <w:t>1</w:t>
      </w:r>
      <w:r>
        <w:rPr>
          <w:rFonts w:hint="eastAsia"/>
        </w:rPr>
        <w:t>月</w:t>
      </w:r>
      <w:r w:rsidR="00877187">
        <w:rPr>
          <w:rFonts w:hint="eastAsia"/>
        </w:rPr>
        <w:t>1</w:t>
      </w:r>
      <w:r>
        <w:rPr>
          <w:rFonts w:hint="eastAsia"/>
        </w:rPr>
        <w:t>5日院台調壹字第</w:t>
      </w:r>
      <w:r w:rsidR="00877187">
        <w:rPr>
          <w:rFonts w:hint="eastAsia"/>
        </w:rPr>
        <w:t>1</w:t>
      </w:r>
      <w:r>
        <w:rPr>
          <w:rFonts w:hint="eastAsia"/>
        </w:rPr>
        <w:t>0</w:t>
      </w:r>
      <w:r w:rsidR="00877187">
        <w:rPr>
          <w:rFonts w:hint="eastAsia"/>
        </w:rPr>
        <w:t>30</w:t>
      </w:r>
      <w:r>
        <w:rPr>
          <w:rFonts w:hint="eastAsia"/>
        </w:rPr>
        <w:t>800</w:t>
      </w:r>
      <w:r w:rsidR="00877187">
        <w:rPr>
          <w:rFonts w:hint="eastAsia"/>
        </w:rPr>
        <w:t>0</w:t>
      </w:r>
      <w:r>
        <w:rPr>
          <w:rFonts w:hint="eastAsia"/>
        </w:rPr>
        <w:t>1</w:t>
      </w:r>
      <w:r w:rsidR="00877187">
        <w:rPr>
          <w:rFonts w:hint="eastAsia"/>
        </w:rPr>
        <w:t>2</w:t>
      </w:r>
      <w:r>
        <w:rPr>
          <w:rFonts w:hint="eastAsia"/>
        </w:rPr>
        <w:t>號函</w:t>
      </w:r>
      <w:r w:rsidR="000F364D">
        <w:rPr>
          <w:rFonts w:hint="eastAsia"/>
        </w:rPr>
        <w:t>派查</w:t>
      </w:r>
      <w:r>
        <w:rPr>
          <w:rFonts w:hint="eastAsia"/>
        </w:rPr>
        <w:t>，並派調查官陳金記、調查員</w:t>
      </w:r>
      <w:r w:rsidR="00877187">
        <w:rPr>
          <w:rFonts w:hint="eastAsia"/>
        </w:rPr>
        <w:t>陳孝宇</w:t>
      </w:r>
      <w:r>
        <w:rPr>
          <w:rFonts w:hint="eastAsia"/>
        </w:rPr>
        <w:t>協助調查。</w:t>
      </w:r>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877187" w:rsidRDefault="00DF50CF" w:rsidP="00A07374">
      <w:pPr>
        <w:pStyle w:val="2"/>
        <w:ind w:left="696" w:hanging="347"/>
      </w:pPr>
      <w:bookmarkStart w:id="95" w:name="_Toc75337855"/>
      <w:bookmarkStart w:id="96" w:name="_Toc75338592"/>
      <w:bookmarkStart w:id="97" w:name="_Toc220379703"/>
      <w:bookmarkStart w:id="98" w:name="_Toc247097413"/>
      <w:bookmarkStart w:id="99" w:name="_Toc247099325"/>
      <w:bookmarkStart w:id="100" w:name="_Toc247698704"/>
      <w:bookmarkStart w:id="101" w:name="_Toc248898031"/>
      <w:bookmarkStart w:id="102" w:name="_Toc391622125"/>
      <w:r>
        <w:rPr>
          <w:rFonts w:hint="eastAsia"/>
        </w:rPr>
        <w:t>研究目的：</w:t>
      </w:r>
      <w:bookmarkEnd w:id="95"/>
      <w:bookmarkEnd w:id="96"/>
      <w:bookmarkEnd w:id="97"/>
      <w:bookmarkEnd w:id="98"/>
      <w:bookmarkEnd w:id="99"/>
      <w:bookmarkEnd w:id="100"/>
      <w:bookmarkEnd w:id="101"/>
      <w:bookmarkEnd w:id="102"/>
    </w:p>
    <w:p w:rsidR="00DF50CF" w:rsidRDefault="00877187" w:rsidP="00877187">
      <w:pPr>
        <w:pStyle w:val="2"/>
        <w:numPr>
          <w:ilvl w:val="0"/>
          <w:numId w:val="0"/>
        </w:numPr>
        <w:wordWrap w:val="0"/>
        <w:ind w:leftChars="-109" w:left="646" w:hangingChars="294" w:hanging="1026"/>
      </w:pPr>
      <w:r>
        <w:rPr>
          <w:rFonts w:hint="eastAsia"/>
        </w:rPr>
        <w:t xml:space="preserve">          </w:t>
      </w:r>
      <w:bookmarkStart w:id="103" w:name="_Toc391454281"/>
      <w:bookmarkStart w:id="104" w:name="_Toc391459114"/>
      <w:bookmarkStart w:id="105" w:name="_Toc391459717"/>
      <w:bookmarkStart w:id="106" w:name="_Toc391622126"/>
      <w:r w:rsidRPr="002A21FB">
        <w:rPr>
          <w:rFonts w:hint="eastAsia"/>
        </w:rPr>
        <w:t>為瞭解政府機關對於本院調查及糾正有關食品安全未結案件，相關原因及檢討改善情形，</w:t>
      </w:r>
      <w:r>
        <w:rPr>
          <w:rFonts w:hint="eastAsia"/>
        </w:rPr>
        <w:t>爰</w:t>
      </w:r>
      <w:r w:rsidRPr="002A21FB">
        <w:rPr>
          <w:rFonts w:hint="eastAsia"/>
        </w:rPr>
        <w:t>就本院調查及糾正後尚未結案案件，行政機關後續處理情形彙整、歸納，研析核心意見，並再次督促政府有關機關檢討改進、落實執行，以維食品安全及國人健康</w:t>
      </w:r>
      <w:r>
        <w:t>。</w:t>
      </w:r>
      <w:bookmarkEnd w:id="103"/>
      <w:bookmarkEnd w:id="104"/>
      <w:bookmarkEnd w:id="105"/>
      <w:bookmarkEnd w:id="106"/>
    </w:p>
    <w:p w:rsidR="00DF50CF" w:rsidRDefault="00DF50CF" w:rsidP="00A07374">
      <w:pPr>
        <w:pStyle w:val="2"/>
        <w:ind w:left="696" w:hanging="347"/>
      </w:pPr>
      <w:bookmarkStart w:id="107" w:name="_Toc75337856"/>
      <w:bookmarkStart w:id="108" w:name="_Toc75338593"/>
      <w:bookmarkStart w:id="109" w:name="_Toc220379704"/>
      <w:bookmarkStart w:id="110" w:name="_Toc247097414"/>
      <w:bookmarkStart w:id="111" w:name="_Toc247099326"/>
      <w:bookmarkStart w:id="112" w:name="_Toc247698705"/>
      <w:bookmarkStart w:id="113" w:name="_Toc248898032"/>
      <w:bookmarkStart w:id="114" w:name="_Toc391622127"/>
      <w:r>
        <w:rPr>
          <w:rFonts w:hint="eastAsia"/>
        </w:rPr>
        <w:t>研究範疇：</w:t>
      </w:r>
      <w:bookmarkEnd w:id="107"/>
      <w:bookmarkEnd w:id="108"/>
      <w:bookmarkEnd w:id="109"/>
      <w:bookmarkEnd w:id="110"/>
      <w:bookmarkEnd w:id="111"/>
      <w:bookmarkEnd w:id="112"/>
      <w:bookmarkEnd w:id="113"/>
      <w:bookmarkEnd w:id="114"/>
    </w:p>
    <w:p w:rsidR="00105371" w:rsidRDefault="00105371" w:rsidP="002D0BDA">
      <w:pPr>
        <w:pStyle w:val="3"/>
        <w:kinsoku/>
        <w:autoSpaceDE/>
        <w:autoSpaceDN/>
        <w:ind w:left="1396" w:hanging="698"/>
      </w:pPr>
      <w:bookmarkStart w:id="115" w:name="_Toc391454283"/>
      <w:bookmarkStart w:id="116" w:name="_Toc391459116"/>
      <w:bookmarkStart w:id="117" w:name="_Toc391459719"/>
      <w:bookmarkStart w:id="118" w:name="_Toc391622128"/>
      <w:r w:rsidRPr="00543F9F">
        <w:rPr>
          <w:rFonts w:ascii="Times New Roman" w:hint="eastAsia"/>
          <w:bCs w:val="0"/>
        </w:rPr>
        <w:t>本院自第</w:t>
      </w:r>
      <w:r w:rsidRPr="00543F9F">
        <w:rPr>
          <w:rFonts w:ascii="Times New Roman" w:hint="eastAsia"/>
          <w:bCs w:val="0"/>
        </w:rPr>
        <w:t>4</w:t>
      </w:r>
      <w:r w:rsidRPr="00543F9F">
        <w:rPr>
          <w:rFonts w:ascii="Times New Roman" w:hint="eastAsia"/>
          <w:bCs w:val="0"/>
        </w:rPr>
        <w:t>屆</w:t>
      </w:r>
      <w:r>
        <w:rPr>
          <w:rFonts w:ascii="Times New Roman" w:hint="eastAsia"/>
          <w:bCs w:val="0"/>
        </w:rPr>
        <w:t>委員就任</w:t>
      </w:r>
      <w:r w:rsidRPr="00543F9F">
        <w:rPr>
          <w:rFonts w:ascii="Times New Roman" w:hint="eastAsia"/>
          <w:bCs w:val="0"/>
        </w:rPr>
        <w:t>（</w:t>
      </w:r>
      <w:r w:rsidRPr="00543F9F">
        <w:rPr>
          <w:rFonts w:ascii="Times New Roman" w:hint="eastAsia"/>
          <w:bCs w:val="0"/>
        </w:rPr>
        <w:t>97</w:t>
      </w:r>
      <w:r w:rsidRPr="00543F9F">
        <w:rPr>
          <w:rFonts w:ascii="Times New Roman" w:hint="eastAsia"/>
          <w:bCs w:val="0"/>
        </w:rPr>
        <w:t>年</w:t>
      </w:r>
      <w:r w:rsidRPr="00543F9F">
        <w:rPr>
          <w:rFonts w:ascii="Times New Roman" w:hint="eastAsia"/>
          <w:bCs w:val="0"/>
        </w:rPr>
        <w:t>8</w:t>
      </w:r>
      <w:r w:rsidRPr="00543F9F">
        <w:rPr>
          <w:rFonts w:ascii="Times New Roman" w:hint="eastAsia"/>
          <w:bCs w:val="0"/>
        </w:rPr>
        <w:t>月</w:t>
      </w:r>
      <w:r w:rsidRPr="00543F9F">
        <w:rPr>
          <w:rFonts w:ascii="Times New Roman" w:hint="eastAsia"/>
          <w:bCs w:val="0"/>
        </w:rPr>
        <w:t>1</w:t>
      </w:r>
      <w:r w:rsidRPr="00543F9F">
        <w:rPr>
          <w:rFonts w:ascii="Times New Roman" w:hint="eastAsia"/>
          <w:bCs w:val="0"/>
        </w:rPr>
        <w:t>日起）迄</w:t>
      </w:r>
      <w:r w:rsidRPr="00543F9F">
        <w:rPr>
          <w:rFonts w:ascii="Times New Roman" w:hint="eastAsia"/>
          <w:bCs w:val="0"/>
        </w:rPr>
        <w:t>10</w:t>
      </w:r>
      <w:r>
        <w:rPr>
          <w:rFonts w:ascii="Times New Roman" w:hint="eastAsia"/>
          <w:bCs w:val="0"/>
        </w:rPr>
        <w:t>3</w:t>
      </w:r>
      <w:r w:rsidRPr="00543F9F">
        <w:rPr>
          <w:rFonts w:ascii="Times New Roman" w:hint="eastAsia"/>
          <w:bCs w:val="0"/>
        </w:rPr>
        <w:t>年</w:t>
      </w:r>
      <w:r>
        <w:rPr>
          <w:rFonts w:ascii="Times New Roman" w:hint="eastAsia"/>
          <w:bCs w:val="0"/>
        </w:rPr>
        <w:t>6</w:t>
      </w:r>
      <w:r w:rsidRPr="00543F9F">
        <w:rPr>
          <w:rFonts w:ascii="Times New Roman" w:hint="eastAsia"/>
          <w:bCs w:val="0"/>
        </w:rPr>
        <w:t>月</w:t>
      </w:r>
      <w:r w:rsidR="0013786A">
        <w:rPr>
          <w:rFonts w:ascii="Times New Roman" w:hint="eastAsia"/>
          <w:bCs w:val="0"/>
        </w:rPr>
        <w:t>22</w:t>
      </w:r>
      <w:r w:rsidRPr="00543F9F">
        <w:rPr>
          <w:rFonts w:ascii="Times New Roman" w:hint="eastAsia"/>
          <w:bCs w:val="0"/>
        </w:rPr>
        <w:t>日調查</w:t>
      </w:r>
      <w:r w:rsidR="0013786A">
        <w:rPr>
          <w:rFonts w:ascii="Times New Roman" w:hint="eastAsia"/>
          <w:bCs w:val="0"/>
        </w:rPr>
        <w:t>完竣之</w:t>
      </w:r>
      <w:r w:rsidRPr="002A21FB">
        <w:rPr>
          <w:rFonts w:hint="eastAsia"/>
        </w:rPr>
        <w:t>食品安全</w:t>
      </w:r>
      <w:r w:rsidRPr="00543F9F">
        <w:rPr>
          <w:rFonts w:ascii="Times New Roman" w:hint="eastAsia"/>
          <w:bCs w:val="0"/>
        </w:rPr>
        <w:t>之相關案件計</w:t>
      </w:r>
      <w:r>
        <w:rPr>
          <w:rFonts w:ascii="Times New Roman" w:hint="eastAsia"/>
          <w:bCs w:val="0"/>
        </w:rPr>
        <w:t>5</w:t>
      </w:r>
      <w:r w:rsidR="0013786A">
        <w:rPr>
          <w:rFonts w:ascii="Times New Roman" w:hint="eastAsia"/>
          <w:bCs w:val="0"/>
        </w:rPr>
        <w:t>5</w:t>
      </w:r>
      <w:r w:rsidRPr="00543F9F">
        <w:rPr>
          <w:rFonts w:ascii="Times New Roman" w:hint="eastAsia"/>
          <w:bCs w:val="0"/>
        </w:rPr>
        <w:t>案。</w:t>
      </w:r>
      <w:bookmarkEnd w:id="115"/>
      <w:bookmarkEnd w:id="116"/>
      <w:bookmarkEnd w:id="117"/>
      <w:bookmarkEnd w:id="118"/>
    </w:p>
    <w:p w:rsidR="002D0BDA" w:rsidRDefault="002D0BDA" w:rsidP="002D0BDA">
      <w:pPr>
        <w:pStyle w:val="3"/>
        <w:kinsoku/>
        <w:autoSpaceDE/>
        <w:autoSpaceDN/>
        <w:ind w:left="1396" w:hanging="698"/>
      </w:pPr>
      <w:bookmarkStart w:id="119" w:name="_Toc391454284"/>
      <w:bookmarkStart w:id="120" w:name="_Toc391459117"/>
      <w:bookmarkStart w:id="121" w:name="_Toc391459720"/>
      <w:bookmarkStart w:id="122" w:name="_Toc391622129"/>
      <w:r>
        <w:rPr>
          <w:rFonts w:hint="eastAsia"/>
        </w:rPr>
        <w:t>政府機關對於本院調查及糾正有關食品衛生安全未結案件，相關原因及檢討改善情形。</w:t>
      </w:r>
      <w:bookmarkEnd w:id="119"/>
      <w:bookmarkEnd w:id="120"/>
      <w:bookmarkEnd w:id="121"/>
      <w:bookmarkEnd w:id="122"/>
    </w:p>
    <w:p w:rsidR="002D0BDA" w:rsidRDefault="002D0BDA" w:rsidP="002D0BDA">
      <w:pPr>
        <w:pStyle w:val="3"/>
        <w:kinsoku/>
        <w:autoSpaceDE/>
        <w:autoSpaceDN/>
        <w:ind w:left="1396" w:hanging="698"/>
      </w:pPr>
      <w:bookmarkStart w:id="123" w:name="_Toc391454285"/>
      <w:bookmarkStart w:id="124" w:name="_Toc391459118"/>
      <w:bookmarkStart w:id="125" w:name="_Toc391459721"/>
      <w:bookmarkStart w:id="126" w:name="_Toc391622130"/>
      <w:r>
        <w:rPr>
          <w:rFonts w:hint="eastAsia"/>
        </w:rPr>
        <w:t>政府機關對於本院相關專案調查研究報告之後續檢討改善情形。</w:t>
      </w:r>
      <w:bookmarkEnd w:id="123"/>
      <w:bookmarkEnd w:id="124"/>
      <w:bookmarkEnd w:id="125"/>
      <w:bookmarkEnd w:id="126"/>
    </w:p>
    <w:p w:rsidR="002D0BDA" w:rsidRDefault="002D0BDA" w:rsidP="002D0BDA">
      <w:pPr>
        <w:pStyle w:val="3"/>
        <w:kinsoku/>
        <w:autoSpaceDE/>
        <w:autoSpaceDN/>
        <w:ind w:left="1396" w:hanging="698"/>
      </w:pPr>
      <w:bookmarkStart w:id="127" w:name="_Toc391454286"/>
      <w:bookmarkStart w:id="128" w:name="_Toc391459119"/>
      <w:bookmarkStart w:id="129" w:name="_Toc391459722"/>
      <w:bookmarkStart w:id="130" w:name="_Toc391622131"/>
      <w:r>
        <w:rPr>
          <w:rFonts w:hint="eastAsia"/>
        </w:rPr>
        <w:t>政府機關對於本院調查及糾正有關食品衛生安全已結案件所呈現之具體改善績效。</w:t>
      </w:r>
      <w:bookmarkEnd w:id="127"/>
      <w:bookmarkEnd w:id="128"/>
      <w:bookmarkEnd w:id="129"/>
      <w:bookmarkEnd w:id="130"/>
    </w:p>
    <w:p w:rsidR="002D0BDA" w:rsidRDefault="002D0BDA" w:rsidP="002D0BDA">
      <w:pPr>
        <w:pStyle w:val="3"/>
        <w:kinsoku/>
        <w:autoSpaceDE/>
        <w:autoSpaceDN/>
        <w:ind w:left="1396" w:hanging="698"/>
      </w:pPr>
      <w:bookmarkStart w:id="131" w:name="_Toc391454287"/>
      <w:bookmarkStart w:id="132" w:name="_Toc391459120"/>
      <w:bookmarkStart w:id="133" w:name="_Toc391459723"/>
      <w:bookmarkStart w:id="134" w:name="_Toc391622132"/>
      <w:r>
        <w:rPr>
          <w:rFonts w:hint="eastAsia"/>
        </w:rPr>
        <w:lastRenderedPageBreak/>
        <w:t>政府機關對於食品衛生安全業務，何以無法落實執行「從農場到餐桌」之全程管控措施？</w:t>
      </w:r>
      <w:bookmarkEnd w:id="131"/>
      <w:bookmarkEnd w:id="132"/>
      <w:bookmarkEnd w:id="133"/>
      <w:bookmarkEnd w:id="134"/>
    </w:p>
    <w:p w:rsidR="002D0BDA" w:rsidRDefault="002D0BDA" w:rsidP="002D0BDA">
      <w:pPr>
        <w:pStyle w:val="3"/>
        <w:kinsoku/>
        <w:autoSpaceDE/>
        <w:autoSpaceDN/>
        <w:ind w:left="1396" w:hanging="698"/>
      </w:pPr>
      <w:bookmarkStart w:id="135" w:name="_Toc391454288"/>
      <w:bookmarkStart w:id="136" w:name="_Toc391459121"/>
      <w:bookmarkStart w:id="137" w:name="_Toc391459724"/>
      <w:bookmarkStart w:id="138" w:name="_Toc391622133"/>
      <w:r>
        <w:rPr>
          <w:rFonts w:hint="eastAsia"/>
        </w:rPr>
        <w:t>政府機關對於食品衛生安全業務之執行困境與解決對策。</w:t>
      </w:r>
      <w:bookmarkEnd w:id="135"/>
      <w:bookmarkEnd w:id="136"/>
      <w:bookmarkEnd w:id="137"/>
      <w:bookmarkEnd w:id="138"/>
    </w:p>
    <w:p w:rsidR="00070BBB" w:rsidRDefault="002D0BDA" w:rsidP="002D0BDA">
      <w:pPr>
        <w:pStyle w:val="3"/>
        <w:kinsoku/>
        <w:autoSpaceDE/>
        <w:autoSpaceDN/>
        <w:ind w:left="1396" w:hanging="698"/>
      </w:pPr>
      <w:bookmarkStart w:id="139" w:name="_Toc391454289"/>
      <w:bookmarkStart w:id="140" w:name="_Toc391459122"/>
      <w:bookmarkStart w:id="141" w:name="_Toc391459725"/>
      <w:bookmarkStart w:id="142" w:name="_Toc391622134"/>
      <w:r>
        <w:rPr>
          <w:rFonts w:hint="eastAsia"/>
        </w:rPr>
        <w:t>其他調查研究中發現之相關問題。</w:t>
      </w:r>
      <w:bookmarkEnd w:id="139"/>
      <w:bookmarkEnd w:id="140"/>
      <w:bookmarkEnd w:id="141"/>
      <w:bookmarkEnd w:id="142"/>
    </w:p>
    <w:p w:rsidR="00C46315" w:rsidRDefault="00FB1BC4" w:rsidP="002D0BDA">
      <w:pPr>
        <w:pStyle w:val="3"/>
        <w:kinsoku/>
        <w:autoSpaceDE/>
        <w:autoSpaceDN/>
        <w:ind w:left="1396" w:hanging="698"/>
      </w:pPr>
      <w:bookmarkStart w:id="143" w:name="_Toc391454290"/>
      <w:bookmarkStart w:id="144" w:name="_Toc391459123"/>
      <w:bookmarkStart w:id="145" w:name="_Toc391459726"/>
      <w:bookmarkStart w:id="146" w:name="_Toc391622135"/>
      <w:r>
        <w:rPr>
          <w:rFonts w:hint="eastAsia"/>
        </w:rPr>
        <w:t>台</w:t>
      </w:r>
      <w:r w:rsidR="00983746" w:rsidRPr="008F45E5">
        <w:rPr>
          <w:rFonts w:hint="eastAsia"/>
        </w:rPr>
        <w:t>灣近年來出現一</w:t>
      </w:r>
      <w:r w:rsidR="006077E7">
        <w:rPr>
          <w:rFonts w:hint="eastAsia"/>
        </w:rPr>
        <w:t>連串</w:t>
      </w:r>
      <w:r w:rsidR="00983746" w:rsidRPr="008F45E5">
        <w:rPr>
          <w:rFonts w:hint="eastAsia"/>
        </w:rPr>
        <w:t>重大食品安全事件</w:t>
      </w:r>
      <w:r w:rsidR="006077E7">
        <w:rPr>
          <w:rFonts w:hint="eastAsia"/>
        </w:rPr>
        <w:t>（</w:t>
      </w:r>
      <w:r w:rsidR="006077E7" w:rsidRPr="008F45E5">
        <w:rPr>
          <w:rFonts w:hint="eastAsia"/>
        </w:rPr>
        <w:t>如</w:t>
      </w:r>
      <w:r w:rsidR="006077E7">
        <w:rPr>
          <w:rFonts w:hint="eastAsia"/>
        </w:rPr>
        <w:t>附件1）</w:t>
      </w:r>
      <w:r w:rsidR="00983746" w:rsidRPr="008F45E5">
        <w:rPr>
          <w:rFonts w:hint="eastAsia"/>
        </w:rPr>
        <w:t>，顯示政府在食品風險的管制</w:t>
      </w:r>
      <w:r w:rsidR="0013786A">
        <w:rPr>
          <w:rStyle w:val="aff0"/>
        </w:rPr>
        <w:footnoteReference w:id="1"/>
      </w:r>
      <w:r w:rsidR="00983746" w:rsidRPr="008F45E5">
        <w:rPr>
          <w:rFonts w:hint="eastAsia"/>
        </w:rPr>
        <w:t>上出現</w:t>
      </w:r>
      <w:r w:rsidR="006077E7">
        <w:rPr>
          <w:rFonts w:hint="eastAsia"/>
        </w:rPr>
        <w:t>重大</w:t>
      </w:r>
      <w:r w:rsidR="00983746" w:rsidRPr="008F45E5">
        <w:rPr>
          <w:rFonts w:hint="eastAsia"/>
        </w:rPr>
        <w:t>問題，但是因為食品安全所涵蓋的範圍甚廣，本研究僅就食品安全管理之執行面作探討。</w:t>
      </w:r>
      <w:r w:rsidR="006077E7">
        <w:rPr>
          <w:rFonts w:hint="eastAsia"/>
        </w:rPr>
        <w:t>又</w:t>
      </w:r>
      <w:r w:rsidR="00C46315">
        <w:rPr>
          <w:rFonts w:hint="eastAsia"/>
        </w:rPr>
        <w:t>以</w:t>
      </w:r>
      <w:r w:rsidR="00C46315" w:rsidRPr="00DD4B1A">
        <w:rPr>
          <w:rFonts w:hint="eastAsia"/>
        </w:rPr>
        <w:t>食品安全</w:t>
      </w:r>
      <w:r w:rsidR="00C46315">
        <w:rPr>
          <w:rFonts w:hint="eastAsia"/>
        </w:rPr>
        <w:t>而言，只要我們所攝食的</w:t>
      </w:r>
      <w:r w:rsidR="00C46315" w:rsidRPr="00DD4B1A">
        <w:rPr>
          <w:rFonts w:hint="eastAsia"/>
        </w:rPr>
        <w:t>食品</w:t>
      </w:r>
      <w:r w:rsidR="00C46315">
        <w:rPr>
          <w:rFonts w:hint="eastAsia"/>
        </w:rPr>
        <w:t>，不至於危害人體健康，就是安全，因此其所界定的範圍較狹。但若以</w:t>
      </w:r>
      <w:r w:rsidR="00C46315" w:rsidRPr="00DD4B1A">
        <w:rPr>
          <w:rFonts w:hint="eastAsia"/>
        </w:rPr>
        <w:t>食品衛生</w:t>
      </w:r>
      <w:r w:rsidR="00C46315">
        <w:rPr>
          <w:rFonts w:hint="eastAsia"/>
        </w:rPr>
        <w:t>而言，不僅要</w:t>
      </w:r>
      <w:r w:rsidR="00C46315" w:rsidRPr="00DD4B1A">
        <w:rPr>
          <w:rFonts w:hint="eastAsia"/>
        </w:rPr>
        <w:t>食品安全</w:t>
      </w:r>
      <w:r w:rsidR="00C46315">
        <w:rPr>
          <w:rFonts w:hint="eastAsia"/>
        </w:rPr>
        <w:t>，</w:t>
      </w:r>
      <w:r w:rsidR="009B16E7">
        <w:rPr>
          <w:rFonts w:hint="eastAsia"/>
        </w:rPr>
        <w:t>還需要</w:t>
      </w:r>
      <w:r w:rsidR="009B16E7" w:rsidRPr="00DD4B1A">
        <w:rPr>
          <w:rFonts w:hint="eastAsia"/>
        </w:rPr>
        <w:t>食品</w:t>
      </w:r>
      <w:r w:rsidR="009B16E7">
        <w:rPr>
          <w:rFonts w:hint="eastAsia"/>
        </w:rPr>
        <w:t>清潔、完整、有益</w:t>
      </w:r>
      <w:r w:rsidR="00C46315">
        <w:rPr>
          <w:rFonts w:hint="eastAsia"/>
        </w:rPr>
        <w:t>，</w:t>
      </w:r>
      <w:r w:rsidR="009B16E7">
        <w:rPr>
          <w:rFonts w:hint="eastAsia"/>
        </w:rPr>
        <w:t>並且要顧及與食品有關之各種因素；其內容包括</w:t>
      </w:r>
      <w:r w:rsidR="009B16E7" w:rsidRPr="00DD4B1A">
        <w:rPr>
          <w:rFonts w:hint="eastAsia"/>
        </w:rPr>
        <w:t>食品衛生</w:t>
      </w:r>
      <w:r w:rsidR="009B16E7">
        <w:rPr>
          <w:rFonts w:hint="eastAsia"/>
        </w:rPr>
        <w:t>條件及管理</w:t>
      </w:r>
      <w:r w:rsidR="00C46315">
        <w:rPr>
          <w:rFonts w:hint="eastAsia"/>
        </w:rPr>
        <w:t>，</w:t>
      </w:r>
      <w:r w:rsidR="009B16E7">
        <w:rPr>
          <w:rFonts w:hint="eastAsia"/>
        </w:rPr>
        <w:t>以及透過</w:t>
      </w:r>
      <w:r w:rsidR="009B16E7" w:rsidRPr="00DD4B1A">
        <w:rPr>
          <w:rFonts w:hint="eastAsia"/>
        </w:rPr>
        <w:t>衛生</w:t>
      </w:r>
      <w:r w:rsidR="009B16E7">
        <w:rPr>
          <w:rFonts w:hint="eastAsia"/>
        </w:rPr>
        <w:t>教育方式使大眾對</w:t>
      </w:r>
      <w:r w:rsidR="009B16E7" w:rsidRPr="00DD4B1A">
        <w:rPr>
          <w:rFonts w:hint="eastAsia"/>
        </w:rPr>
        <w:t>食品衛生</w:t>
      </w:r>
      <w:r w:rsidR="009B16E7">
        <w:rPr>
          <w:rFonts w:hint="eastAsia"/>
        </w:rPr>
        <w:t>有正確的認識與觀念等等。因此</w:t>
      </w:r>
      <w:r w:rsidR="00C46315">
        <w:rPr>
          <w:rFonts w:hint="eastAsia"/>
        </w:rPr>
        <w:t>，</w:t>
      </w:r>
      <w:r w:rsidR="009B16E7" w:rsidRPr="00DD4B1A">
        <w:rPr>
          <w:rFonts w:hint="eastAsia"/>
        </w:rPr>
        <w:t>食品衛生</w:t>
      </w:r>
      <w:r w:rsidR="009B16E7">
        <w:rPr>
          <w:rFonts w:hint="eastAsia"/>
        </w:rPr>
        <w:t>可認為較</w:t>
      </w:r>
      <w:r w:rsidR="009B16E7" w:rsidRPr="00DD4B1A">
        <w:rPr>
          <w:rFonts w:hint="eastAsia"/>
        </w:rPr>
        <w:t>食品安全</w:t>
      </w:r>
      <w:r w:rsidR="009B16E7">
        <w:rPr>
          <w:rFonts w:hint="eastAsia"/>
        </w:rPr>
        <w:t>更進一步</w:t>
      </w:r>
      <w:r w:rsidR="00C46315">
        <w:rPr>
          <w:rFonts w:hint="eastAsia"/>
        </w:rPr>
        <w:t>，</w:t>
      </w:r>
      <w:r w:rsidR="009B16E7">
        <w:rPr>
          <w:rFonts w:hint="eastAsia"/>
        </w:rPr>
        <w:t>且其範圍亦較為廣泛</w:t>
      </w:r>
      <w:r w:rsidR="00E25DBD">
        <w:rPr>
          <w:rStyle w:val="aff0"/>
        </w:rPr>
        <w:footnoteReference w:id="2"/>
      </w:r>
      <w:r w:rsidR="00C46315">
        <w:rPr>
          <w:rFonts w:hint="eastAsia"/>
        </w:rPr>
        <w:t>，</w:t>
      </w:r>
      <w:r w:rsidR="009B16E7">
        <w:rPr>
          <w:rFonts w:hint="eastAsia"/>
        </w:rPr>
        <w:t>故本研究之探討</w:t>
      </w:r>
      <w:r w:rsidR="00C46315">
        <w:rPr>
          <w:rFonts w:hint="eastAsia"/>
        </w:rPr>
        <w:t>，</w:t>
      </w:r>
      <w:r w:rsidR="00E25DBD">
        <w:rPr>
          <w:rFonts w:hint="eastAsia"/>
        </w:rPr>
        <w:t>將聚焦於</w:t>
      </w:r>
      <w:r w:rsidR="009B16E7" w:rsidRPr="00DD4B1A">
        <w:rPr>
          <w:rFonts w:hint="eastAsia"/>
        </w:rPr>
        <w:t>食品安全</w:t>
      </w:r>
      <w:r w:rsidR="00E25DBD">
        <w:rPr>
          <w:rFonts w:hint="eastAsia"/>
        </w:rPr>
        <w:t>為主。</w:t>
      </w:r>
      <w:bookmarkEnd w:id="143"/>
      <w:bookmarkEnd w:id="144"/>
      <w:bookmarkEnd w:id="145"/>
      <w:bookmarkEnd w:id="146"/>
    </w:p>
    <w:p w:rsidR="00DF50CF" w:rsidRDefault="00DF50CF">
      <w:pPr>
        <w:pStyle w:val="1"/>
        <w:ind w:left="2443" w:hangingChars="700" w:hanging="2443"/>
      </w:pPr>
      <w:bookmarkStart w:id="147" w:name="_Toc75337861"/>
      <w:bookmarkStart w:id="148" w:name="_Toc75338598"/>
      <w:bookmarkStart w:id="149" w:name="_Toc220379710"/>
      <w:bookmarkStart w:id="150" w:name="_Toc248898033"/>
      <w:bookmarkStart w:id="151" w:name="_Toc391622136"/>
      <w:r>
        <w:rPr>
          <w:rFonts w:hint="eastAsia"/>
        </w:rPr>
        <w:t>研究方法與過程：</w:t>
      </w:r>
      <w:bookmarkEnd w:id="147"/>
      <w:bookmarkEnd w:id="148"/>
      <w:bookmarkEnd w:id="149"/>
      <w:bookmarkEnd w:id="150"/>
      <w:bookmarkEnd w:id="151"/>
    </w:p>
    <w:p w:rsidR="00070BBB" w:rsidRDefault="00070BBB" w:rsidP="0076093B">
      <w:pPr>
        <w:pStyle w:val="2"/>
        <w:ind w:left="752" w:hanging="403"/>
      </w:pPr>
      <w:bookmarkStart w:id="152" w:name="_Toc247097415"/>
      <w:bookmarkStart w:id="153" w:name="_Toc247099327"/>
      <w:bookmarkStart w:id="154" w:name="_Toc247698706"/>
      <w:bookmarkStart w:id="155" w:name="_Toc248898034"/>
      <w:bookmarkStart w:id="156" w:name="_Toc391622137"/>
      <w:bookmarkStart w:id="157" w:name="_Toc23497210"/>
      <w:bookmarkStart w:id="158" w:name="_Toc36269244"/>
      <w:bookmarkStart w:id="159" w:name="_Toc220379711"/>
      <w:r>
        <w:t>文獻蒐集與研閱：</w:t>
      </w:r>
      <w:bookmarkEnd w:id="152"/>
      <w:bookmarkEnd w:id="153"/>
      <w:bookmarkEnd w:id="154"/>
      <w:bookmarkEnd w:id="155"/>
      <w:bookmarkEnd w:id="156"/>
    </w:p>
    <w:p w:rsidR="00070BBB" w:rsidRDefault="00070BBB" w:rsidP="00FA1533">
      <w:pPr>
        <w:pStyle w:val="3"/>
        <w:kinsoku/>
        <w:autoSpaceDE/>
        <w:autoSpaceDN/>
        <w:ind w:left="1396" w:hanging="698"/>
      </w:pPr>
      <w:bookmarkStart w:id="160" w:name="_Toc246683032"/>
      <w:bookmarkStart w:id="161" w:name="_Toc246753419"/>
      <w:bookmarkStart w:id="162" w:name="_Toc246835461"/>
      <w:bookmarkStart w:id="163" w:name="_Toc246864909"/>
      <w:bookmarkStart w:id="164" w:name="_Toc246911921"/>
      <w:bookmarkStart w:id="165" w:name="_Toc247600861"/>
      <w:bookmarkStart w:id="166" w:name="_Toc247697735"/>
      <w:bookmarkStart w:id="167" w:name="_Toc248226197"/>
      <w:bookmarkStart w:id="168" w:name="_Toc248897732"/>
      <w:bookmarkStart w:id="169" w:name="_Toc391454293"/>
      <w:bookmarkStart w:id="170" w:name="_Toc391459126"/>
      <w:bookmarkStart w:id="171" w:name="_Toc391459729"/>
      <w:bookmarkStart w:id="172" w:name="_Toc391622138"/>
      <w:r>
        <w:t>蒐集並閱讀本院</w:t>
      </w:r>
      <w:r>
        <w:rPr>
          <w:rFonts w:hint="eastAsia"/>
        </w:rPr>
        <w:t>以往</w:t>
      </w:r>
      <w:r>
        <w:t>相關</w:t>
      </w:r>
      <w:r>
        <w:rPr>
          <w:rFonts w:hint="eastAsia"/>
        </w:rPr>
        <w:t>調查報告</w:t>
      </w:r>
      <w:r>
        <w:t>。</w:t>
      </w:r>
      <w:bookmarkEnd w:id="160"/>
      <w:bookmarkEnd w:id="161"/>
      <w:bookmarkEnd w:id="162"/>
      <w:bookmarkEnd w:id="163"/>
      <w:bookmarkEnd w:id="164"/>
      <w:bookmarkEnd w:id="165"/>
      <w:bookmarkEnd w:id="166"/>
      <w:bookmarkEnd w:id="167"/>
      <w:bookmarkEnd w:id="168"/>
      <w:bookmarkEnd w:id="169"/>
      <w:bookmarkEnd w:id="170"/>
      <w:bookmarkEnd w:id="171"/>
      <w:bookmarkEnd w:id="172"/>
    </w:p>
    <w:p w:rsidR="002D0BDA" w:rsidRDefault="002D0BDA" w:rsidP="002D0BDA">
      <w:pPr>
        <w:pStyle w:val="4"/>
        <w:kinsoku/>
        <w:autoSpaceDE/>
        <w:autoSpaceDN/>
        <w:ind w:left="1741"/>
      </w:pPr>
      <w:r>
        <w:rPr>
          <w:rFonts w:hint="eastAsia"/>
        </w:rPr>
        <w:t>98年專案調查</w:t>
      </w:r>
      <w:r w:rsidRPr="000F53D9">
        <w:rPr>
          <w:rFonts w:hint="eastAsia"/>
        </w:rPr>
        <w:t>研究「食品用添加物安全管制與規範」</w:t>
      </w:r>
      <w:r>
        <w:rPr>
          <w:rFonts w:hint="eastAsia"/>
        </w:rPr>
        <w:t>案（調查委員：程委員仁宏、楊委員美鈴、趙委員昌平、洪委員昭男）</w:t>
      </w:r>
      <w:r w:rsidRPr="000F53D9">
        <w:rPr>
          <w:rFonts w:hint="eastAsia"/>
        </w:rPr>
        <w:t>之</w:t>
      </w:r>
      <w:r>
        <w:rPr>
          <w:rFonts w:hint="eastAsia"/>
        </w:rPr>
        <w:t>結論</w:t>
      </w:r>
      <w:r>
        <w:t>與建議</w:t>
      </w:r>
      <w:r>
        <w:rPr>
          <w:rFonts w:hint="eastAsia"/>
        </w:rPr>
        <w:t>為：</w:t>
      </w:r>
    </w:p>
    <w:p w:rsidR="002D0BDA" w:rsidRDefault="002D0BDA" w:rsidP="002D0BDA">
      <w:pPr>
        <w:pStyle w:val="5"/>
        <w:autoSpaceDE/>
        <w:autoSpaceDN/>
        <w:ind w:left="2095"/>
      </w:pPr>
      <w:r>
        <w:rPr>
          <w:rFonts w:hint="eastAsia"/>
        </w:rPr>
        <w:tab/>
        <w:t>衛生署允宜針對未列於核准品項上之物質</w:t>
      </w:r>
      <w:r>
        <w:rPr>
          <w:rFonts w:hint="eastAsia"/>
        </w:rPr>
        <w:lastRenderedPageBreak/>
        <w:t>添加於食品之問題，加強管理。</w:t>
      </w:r>
    </w:p>
    <w:p w:rsidR="002D0BDA" w:rsidRDefault="002D0BDA" w:rsidP="002D0BDA">
      <w:pPr>
        <w:pStyle w:val="5"/>
        <w:autoSpaceDE/>
        <w:autoSpaceDN/>
        <w:ind w:left="2095"/>
      </w:pPr>
      <w:r>
        <w:rPr>
          <w:rFonts w:hint="eastAsia"/>
        </w:rPr>
        <w:tab/>
        <w:t>衛生署宜建立食品衛生源頭管理機制。</w:t>
      </w:r>
    </w:p>
    <w:p w:rsidR="002D0BDA" w:rsidRDefault="002D0BDA" w:rsidP="002D0BDA">
      <w:pPr>
        <w:pStyle w:val="5"/>
        <w:autoSpaceDE/>
        <w:autoSpaceDN/>
        <w:ind w:left="2095"/>
      </w:pPr>
      <w:r>
        <w:rPr>
          <w:rFonts w:hint="eastAsia"/>
        </w:rPr>
        <w:tab/>
        <w:t>經濟部標檢局應加強進口食品之把關。</w:t>
      </w:r>
    </w:p>
    <w:p w:rsidR="002D0BDA" w:rsidRDefault="002D0BDA" w:rsidP="002D0BDA">
      <w:pPr>
        <w:pStyle w:val="5"/>
        <w:autoSpaceDE/>
        <w:autoSpaceDN/>
        <w:ind w:left="2095"/>
      </w:pPr>
      <w:r>
        <w:rPr>
          <w:rFonts w:hint="eastAsia"/>
        </w:rPr>
        <w:tab/>
        <w:t>衛生署允宜責成縣市衛生局對複方食品添加物之查核，並對食品業者加強宣導自主管理之責任。</w:t>
      </w:r>
    </w:p>
    <w:p w:rsidR="002D0BDA" w:rsidRDefault="002D0BDA" w:rsidP="002D0BDA">
      <w:pPr>
        <w:pStyle w:val="5"/>
        <w:autoSpaceDE/>
        <w:autoSpaceDN/>
        <w:ind w:left="2095"/>
      </w:pPr>
      <w:r>
        <w:rPr>
          <w:rFonts w:hint="eastAsia"/>
        </w:rPr>
        <w:tab/>
        <w:t>衛生署宜與經濟部工業局共同對化工原料行等源頭進行稽查及管理。</w:t>
      </w:r>
    </w:p>
    <w:p w:rsidR="002D0BDA" w:rsidRDefault="002D0BDA" w:rsidP="002D0BDA">
      <w:pPr>
        <w:pStyle w:val="5"/>
        <w:autoSpaceDE/>
        <w:autoSpaceDN/>
        <w:ind w:left="2095"/>
      </w:pPr>
      <w:r>
        <w:rPr>
          <w:rFonts w:hint="eastAsia"/>
        </w:rPr>
        <w:tab/>
        <w:t>衛生署應加強食品添加物使用資訊之宣導。</w:t>
      </w:r>
    </w:p>
    <w:p w:rsidR="002D0BDA" w:rsidRDefault="002D0BDA" w:rsidP="002D0BDA">
      <w:pPr>
        <w:pStyle w:val="5"/>
        <w:autoSpaceDE/>
        <w:autoSpaceDN/>
        <w:ind w:left="2095"/>
      </w:pPr>
      <w:r>
        <w:rPr>
          <w:rFonts w:hint="eastAsia"/>
        </w:rPr>
        <w:tab/>
        <w:t>衛生署應協助各縣市衛生局對於食品添加物之檢驗。</w:t>
      </w:r>
    </w:p>
    <w:p w:rsidR="002D0BDA" w:rsidRDefault="002D0BDA" w:rsidP="002D0BDA">
      <w:pPr>
        <w:pStyle w:val="5"/>
        <w:autoSpaceDE/>
        <w:autoSpaceDN/>
        <w:ind w:left="2095"/>
      </w:pPr>
      <w:r>
        <w:rPr>
          <w:rFonts w:hint="eastAsia"/>
        </w:rPr>
        <w:tab/>
        <w:t>衛生署應設置食品添加物之常設諮詢機構。</w:t>
      </w:r>
    </w:p>
    <w:p w:rsidR="002D0BDA" w:rsidRDefault="002D0BDA" w:rsidP="002D0BDA">
      <w:pPr>
        <w:pStyle w:val="5"/>
        <w:autoSpaceDE/>
        <w:autoSpaceDN/>
        <w:ind w:left="2095"/>
      </w:pPr>
      <w:r>
        <w:rPr>
          <w:rFonts w:hint="eastAsia"/>
        </w:rPr>
        <w:tab/>
        <w:t>衛生署宜加強開發食品添加物簡易檢查項目。</w:t>
      </w:r>
    </w:p>
    <w:p w:rsidR="002D0BDA" w:rsidRDefault="002D0BDA" w:rsidP="002D0BDA">
      <w:pPr>
        <w:pStyle w:val="5"/>
        <w:autoSpaceDE/>
        <w:autoSpaceDN/>
        <w:ind w:left="2095"/>
      </w:pPr>
      <w:r>
        <w:rPr>
          <w:rFonts w:hint="eastAsia"/>
        </w:rPr>
        <w:tab/>
        <w:t>衛生署宜加強對於食品標示之管理。</w:t>
      </w:r>
    </w:p>
    <w:p w:rsidR="002D0BDA" w:rsidRDefault="002D0BDA" w:rsidP="002D0BDA">
      <w:pPr>
        <w:pStyle w:val="4"/>
        <w:kinsoku/>
        <w:autoSpaceDE/>
        <w:autoSpaceDN/>
        <w:ind w:left="1741"/>
      </w:pPr>
      <w:r>
        <w:rPr>
          <w:rFonts w:hint="eastAsia"/>
        </w:rPr>
        <w:t>99年專案調查</w:t>
      </w:r>
      <w:r w:rsidRPr="000F53D9">
        <w:rPr>
          <w:rFonts w:hint="eastAsia"/>
        </w:rPr>
        <w:t>研究「我國</w:t>
      </w:r>
      <w:r w:rsidR="004836D2">
        <w:rPr>
          <w:rFonts w:hint="eastAsia"/>
        </w:rPr>
        <w:t>食品衛生安全</w:t>
      </w:r>
      <w:r w:rsidRPr="000F53D9">
        <w:rPr>
          <w:rFonts w:hint="eastAsia"/>
        </w:rPr>
        <w:t>把關總體檢」</w:t>
      </w:r>
      <w:r>
        <w:rPr>
          <w:rFonts w:hint="eastAsia"/>
        </w:rPr>
        <w:t>案（調查委員：程委員仁宏、楊委員美鈴、趙委員昌平、</w:t>
      </w:r>
      <w:r w:rsidRPr="000F53D9">
        <w:rPr>
          <w:rFonts w:hint="eastAsia"/>
        </w:rPr>
        <w:t>劉委員玉山</w:t>
      </w:r>
      <w:r>
        <w:rPr>
          <w:rFonts w:hint="eastAsia"/>
        </w:rPr>
        <w:t>）</w:t>
      </w:r>
      <w:r w:rsidRPr="000F53D9">
        <w:rPr>
          <w:rFonts w:hint="eastAsia"/>
        </w:rPr>
        <w:t>之</w:t>
      </w:r>
      <w:r>
        <w:rPr>
          <w:rFonts w:hint="eastAsia"/>
        </w:rPr>
        <w:t>結論</w:t>
      </w:r>
      <w:r>
        <w:t>與建議</w:t>
      </w:r>
      <w:r>
        <w:rPr>
          <w:rFonts w:hint="eastAsia"/>
        </w:rPr>
        <w:t>為：</w:t>
      </w:r>
    </w:p>
    <w:p w:rsidR="002D0BDA" w:rsidRDefault="002D0BDA" w:rsidP="002D0BDA">
      <w:pPr>
        <w:pStyle w:val="5"/>
        <w:autoSpaceDE/>
        <w:autoSpaceDN/>
        <w:ind w:left="2095"/>
      </w:pPr>
      <w:r>
        <w:rPr>
          <w:rFonts w:hint="eastAsia"/>
        </w:rPr>
        <w:t>行政院應重視並協助解決衛生機關</w:t>
      </w:r>
      <w:r w:rsidR="004836D2">
        <w:rPr>
          <w:rFonts w:hint="eastAsia"/>
        </w:rPr>
        <w:t>食品衛生安全</w:t>
      </w:r>
      <w:r>
        <w:rPr>
          <w:rFonts w:hint="eastAsia"/>
        </w:rPr>
        <w:t>預算及人力不足之問題。</w:t>
      </w:r>
    </w:p>
    <w:p w:rsidR="002D0BDA" w:rsidRDefault="002D0BDA" w:rsidP="002D0BDA">
      <w:pPr>
        <w:pStyle w:val="5"/>
        <w:autoSpaceDE/>
        <w:autoSpaceDN/>
        <w:ind w:left="2095"/>
      </w:pPr>
      <w:r>
        <w:rPr>
          <w:rFonts w:hint="eastAsia"/>
        </w:rPr>
        <w:t>行政院應協調食品安全政策，強化各部會對於食品安全把關之功能。</w:t>
      </w:r>
    </w:p>
    <w:p w:rsidR="002D0BDA" w:rsidRDefault="002D0BDA" w:rsidP="002D0BDA">
      <w:pPr>
        <w:pStyle w:val="5"/>
        <w:autoSpaceDE/>
        <w:autoSpaceDN/>
        <w:ind w:left="2095"/>
      </w:pPr>
      <w:r>
        <w:rPr>
          <w:rFonts w:hint="eastAsia"/>
        </w:rPr>
        <w:t>行政院應責成經濟部與衛生署加強協調輸入食品查驗業務之移轉。</w:t>
      </w:r>
    </w:p>
    <w:p w:rsidR="002D0BDA" w:rsidRDefault="002D0BDA" w:rsidP="002D0BDA">
      <w:pPr>
        <w:pStyle w:val="5"/>
        <w:autoSpaceDE/>
        <w:autoSpaceDN/>
        <w:ind w:left="2095"/>
      </w:pPr>
      <w:r>
        <w:rPr>
          <w:rFonts w:hint="eastAsia"/>
        </w:rPr>
        <w:t>衛生署允應加強輸入食品之衛生</w:t>
      </w:r>
      <w:r w:rsidR="00F53773">
        <w:rPr>
          <w:rFonts w:hint="eastAsia"/>
        </w:rPr>
        <w:t>安全</w:t>
      </w:r>
      <w:r>
        <w:rPr>
          <w:rFonts w:hint="eastAsia"/>
        </w:rPr>
        <w:t>把關。</w:t>
      </w:r>
    </w:p>
    <w:p w:rsidR="002D0BDA" w:rsidRDefault="002D0BDA" w:rsidP="002D0BDA">
      <w:pPr>
        <w:pStyle w:val="5"/>
        <w:autoSpaceDE/>
        <w:autoSpaceDN/>
        <w:ind w:left="2095"/>
      </w:pPr>
      <w:r>
        <w:rPr>
          <w:rFonts w:hint="eastAsia"/>
        </w:rPr>
        <w:t>衛生署應研議對於故意違反食品衛生管理法且情節重大或累犯者，加重其責任之可行性</w:t>
      </w:r>
      <w:r>
        <w:rPr>
          <w:rFonts w:hint="eastAsia"/>
        </w:rPr>
        <w:lastRenderedPageBreak/>
        <w:t>，以嚇阻故意或累次違反法令之行為，落實法律保障民眾功能。</w:t>
      </w:r>
    </w:p>
    <w:p w:rsidR="002D0BDA" w:rsidRDefault="002D0BDA" w:rsidP="002D0BDA">
      <w:pPr>
        <w:pStyle w:val="5"/>
        <w:autoSpaceDE/>
        <w:autoSpaceDN/>
        <w:ind w:left="2095"/>
      </w:pPr>
      <w:r>
        <w:rPr>
          <w:rFonts w:hint="eastAsia"/>
        </w:rPr>
        <w:t>衛生署應加速規劃並執行輸入食品業者於進口時應檢附衛生證明文件之相關措施。</w:t>
      </w:r>
    </w:p>
    <w:p w:rsidR="002D0BDA" w:rsidRDefault="002D0BDA" w:rsidP="002D0BDA">
      <w:pPr>
        <w:pStyle w:val="5"/>
        <w:autoSpaceDE/>
        <w:autoSpaceDN/>
        <w:ind w:left="2095"/>
      </w:pPr>
      <w:r>
        <w:rPr>
          <w:rFonts w:hint="eastAsia"/>
        </w:rPr>
        <w:t>衛生署應以針對美國牛肉進口訂定「三管五卡」管制措施的精神，落實管理所有進口食品的衛生安全。</w:t>
      </w:r>
    </w:p>
    <w:p w:rsidR="002D0BDA" w:rsidRDefault="002D0BDA" w:rsidP="002D0BDA">
      <w:pPr>
        <w:pStyle w:val="5"/>
        <w:autoSpaceDE/>
        <w:autoSpaceDN/>
        <w:ind w:left="2095"/>
      </w:pPr>
      <w:r>
        <w:rPr>
          <w:rFonts w:hint="eastAsia"/>
        </w:rPr>
        <w:t>衛生署應加速實施各食品業別食品安全管制系統（HACCP）。</w:t>
      </w:r>
    </w:p>
    <w:p w:rsidR="002D0BDA" w:rsidRDefault="002D0BDA" w:rsidP="002D0BDA">
      <w:pPr>
        <w:pStyle w:val="5"/>
        <w:autoSpaceDE/>
        <w:autoSpaceDN/>
        <w:ind w:left="2095"/>
      </w:pPr>
      <w:r>
        <w:rPr>
          <w:rFonts w:hint="eastAsia"/>
        </w:rPr>
        <w:t>衛生署應加強真空包裝</w:t>
      </w:r>
      <w:r w:rsidR="004836D2">
        <w:rPr>
          <w:rFonts w:hint="eastAsia"/>
        </w:rPr>
        <w:t>食品衛生安全</w:t>
      </w:r>
      <w:r>
        <w:rPr>
          <w:rFonts w:hint="eastAsia"/>
        </w:rPr>
        <w:t>管理機制及教育宣導。</w:t>
      </w:r>
    </w:p>
    <w:p w:rsidR="002D0BDA" w:rsidRDefault="002D0BDA" w:rsidP="002D0BDA">
      <w:pPr>
        <w:pStyle w:val="5"/>
        <w:autoSpaceDE/>
        <w:autoSpaceDN/>
        <w:ind w:left="2095"/>
      </w:pPr>
      <w:r>
        <w:rPr>
          <w:rFonts w:hint="eastAsia"/>
        </w:rPr>
        <w:t>衛生署及各縣市政府允宜重視並善用專業食品技師。</w:t>
      </w:r>
    </w:p>
    <w:p w:rsidR="002D0BDA" w:rsidRDefault="002D0BDA" w:rsidP="002D0BDA">
      <w:pPr>
        <w:pStyle w:val="5"/>
        <w:autoSpaceDE/>
        <w:autoSpaceDN/>
        <w:ind w:left="2095"/>
      </w:pPr>
      <w:r>
        <w:rPr>
          <w:rFonts w:hint="eastAsia"/>
        </w:rPr>
        <w:t>衛生署應加強</w:t>
      </w:r>
      <w:r w:rsidR="004836D2">
        <w:rPr>
          <w:rFonts w:hint="eastAsia"/>
        </w:rPr>
        <w:t>食品衛生安全</w:t>
      </w:r>
      <w:r>
        <w:rPr>
          <w:rFonts w:hint="eastAsia"/>
        </w:rPr>
        <w:t>教育與宣導。</w:t>
      </w:r>
    </w:p>
    <w:p w:rsidR="002D0BDA" w:rsidRDefault="002D0BDA" w:rsidP="002D0BDA">
      <w:pPr>
        <w:pStyle w:val="5"/>
        <w:autoSpaceDE/>
        <w:autoSpaceDN/>
        <w:ind w:left="2095"/>
      </w:pPr>
      <w:r>
        <w:rPr>
          <w:rFonts w:hint="eastAsia"/>
        </w:rPr>
        <w:t>農委會及經濟部應分別加強申請台灣優良農產品CAS 認證及食品良好製造規範GMP驗證之誘因。</w:t>
      </w:r>
    </w:p>
    <w:p w:rsidR="002D0BDA" w:rsidRDefault="002D0BDA" w:rsidP="002D0BDA">
      <w:pPr>
        <w:pStyle w:val="5"/>
        <w:autoSpaceDE/>
        <w:autoSpaceDN/>
        <w:ind w:left="2095"/>
      </w:pPr>
      <w:r>
        <w:rPr>
          <w:rFonts w:hint="eastAsia"/>
        </w:rPr>
        <w:t>農委會應積極推動農產品產銷履歷制度。</w:t>
      </w:r>
    </w:p>
    <w:p w:rsidR="002D0BDA" w:rsidRDefault="002D0BDA" w:rsidP="002D0BDA">
      <w:pPr>
        <w:pStyle w:val="5"/>
        <w:autoSpaceDE/>
        <w:autoSpaceDN/>
        <w:ind w:left="2095"/>
      </w:pPr>
      <w:r>
        <w:rPr>
          <w:rFonts w:hint="eastAsia"/>
        </w:rPr>
        <w:t>農委會應加速推動有機農業政策。</w:t>
      </w:r>
    </w:p>
    <w:p w:rsidR="002D0BDA" w:rsidRDefault="002D0BDA" w:rsidP="002D0BDA">
      <w:pPr>
        <w:pStyle w:val="5"/>
        <w:autoSpaceDE/>
        <w:autoSpaceDN/>
        <w:ind w:left="2095"/>
      </w:pPr>
      <w:r>
        <w:rPr>
          <w:rFonts w:hint="eastAsia"/>
        </w:rPr>
        <w:t>農委會應研議將「合理化施肥」納入管制階段之必要性。</w:t>
      </w:r>
    </w:p>
    <w:p w:rsidR="002D0BDA" w:rsidRDefault="002D0BDA" w:rsidP="002D0BDA">
      <w:pPr>
        <w:pStyle w:val="3"/>
        <w:autoSpaceDE/>
        <w:autoSpaceDN/>
        <w:ind w:leftChars="200" w:left="1396" w:hangingChars="200" w:hanging="698"/>
      </w:pPr>
      <w:bookmarkStart w:id="173" w:name="_Toc391454294"/>
      <w:bookmarkStart w:id="174" w:name="_Toc391459127"/>
      <w:bookmarkStart w:id="175" w:name="_Toc391459730"/>
      <w:bookmarkStart w:id="176" w:name="_Toc391622139"/>
      <w:r>
        <w:t>蒐集並閱讀相關學術論文、</w:t>
      </w:r>
      <w:r>
        <w:rPr>
          <w:rFonts w:hint="eastAsia"/>
        </w:rPr>
        <w:t>政策白皮書、</w:t>
      </w:r>
      <w:r>
        <w:t>機關研究報告</w:t>
      </w:r>
      <w:r>
        <w:rPr>
          <w:rFonts w:hint="eastAsia"/>
        </w:rPr>
        <w:t>、全國食品安全會議實錄</w:t>
      </w:r>
      <w:r>
        <w:t>。</w:t>
      </w:r>
      <w:bookmarkEnd w:id="173"/>
      <w:bookmarkEnd w:id="174"/>
      <w:bookmarkEnd w:id="175"/>
      <w:bookmarkEnd w:id="176"/>
    </w:p>
    <w:p w:rsidR="002D0BDA" w:rsidRDefault="002D0BDA" w:rsidP="002D0BDA">
      <w:pPr>
        <w:pStyle w:val="4"/>
        <w:kinsoku/>
        <w:autoSpaceDE/>
        <w:autoSpaceDN/>
        <w:ind w:left="1741"/>
      </w:pPr>
      <w:r>
        <w:rPr>
          <w:rFonts w:hint="eastAsia"/>
        </w:rPr>
        <w:t>行政院衛生署編印之「食品安全與營養白皮書(2008-2012)</w:t>
      </w:r>
      <w:r w:rsidRPr="003600E0">
        <w:rPr>
          <w:rFonts w:hint="eastAsia"/>
        </w:rPr>
        <w:t xml:space="preserve"> </w:t>
      </w:r>
      <w:r>
        <w:rPr>
          <w:rFonts w:hint="eastAsia"/>
        </w:rPr>
        <w:t>」。</w:t>
      </w:r>
    </w:p>
    <w:p w:rsidR="006077E7" w:rsidRDefault="006372C1" w:rsidP="002D0BDA">
      <w:pPr>
        <w:pStyle w:val="4"/>
        <w:kinsoku/>
        <w:autoSpaceDE/>
        <w:autoSpaceDN/>
        <w:ind w:left="1741"/>
      </w:pPr>
      <w:r w:rsidRPr="00141DF3">
        <w:rPr>
          <w:rFonts w:hint="eastAsia"/>
        </w:rPr>
        <w:t>2011台灣食品安全管理總體檢論壇會議</w:t>
      </w:r>
      <w:r>
        <w:rPr>
          <w:rFonts w:hint="eastAsia"/>
        </w:rPr>
        <w:t>實錄。</w:t>
      </w:r>
    </w:p>
    <w:p w:rsidR="002D0BDA" w:rsidRDefault="002D0BDA" w:rsidP="002D0BDA">
      <w:pPr>
        <w:pStyle w:val="4"/>
        <w:kinsoku/>
        <w:autoSpaceDE/>
        <w:autoSpaceDN/>
        <w:ind w:left="1741"/>
      </w:pPr>
      <w:r>
        <w:rPr>
          <w:rFonts w:hint="eastAsia"/>
        </w:rPr>
        <w:t>100年全國食品安全會議實錄。</w:t>
      </w:r>
    </w:p>
    <w:p w:rsidR="002D0BDA" w:rsidRDefault="002D0BDA" w:rsidP="002D0BDA">
      <w:pPr>
        <w:pStyle w:val="4"/>
        <w:kinsoku/>
        <w:autoSpaceDE/>
        <w:autoSpaceDN/>
        <w:ind w:left="1741"/>
      </w:pPr>
      <w:r>
        <w:rPr>
          <w:rFonts w:hint="eastAsia"/>
        </w:rPr>
        <w:t>102年全國食品安全會議實錄。</w:t>
      </w:r>
    </w:p>
    <w:p w:rsidR="002D0BDA" w:rsidRDefault="002D0BDA" w:rsidP="002D0BDA">
      <w:pPr>
        <w:pStyle w:val="4"/>
        <w:kinsoku/>
        <w:autoSpaceDE/>
        <w:autoSpaceDN/>
        <w:ind w:left="1741"/>
      </w:pPr>
      <w:r>
        <w:rPr>
          <w:rFonts w:hint="eastAsia"/>
        </w:rPr>
        <w:t>2013台灣食品風險管理體檢論壇會議實錄。</w:t>
      </w:r>
    </w:p>
    <w:p w:rsidR="00070BBB" w:rsidRDefault="00070BBB" w:rsidP="00FA1533">
      <w:pPr>
        <w:pStyle w:val="3"/>
        <w:kinsoku/>
        <w:autoSpaceDE/>
        <w:autoSpaceDN/>
        <w:ind w:left="1396" w:hanging="698"/>
      </w:pPr>
      <w:bookmarkStart w:id="177" w:name="_Toc246683033"/>
      <w:bookmarkStart w:id="178" w:name="_Toc246753420"/>
      <w:bookmarkStart w:id="179" w:name="_Toc246835462"/>
      <w:bookmarkStart w:id="180" w:name="_Toc246864910"/>
      <w:bookmarkStart w:id="181" w:name="_Toc246911922"/>
      <w:bookmarkStart w:id="182" w:name="_Toc247600862"/>
      <w:bookmarkStart w:id="183" w:name="_Toc247697736"/>
      <w:bookmarkStart w:id="184" w:name="_Toc248226198"/>
      <w:bookmarkStart w:id="185" w:name="_Toc248897733"/>
      <w:bookmarkStart w:id="186" w:name="_Toc391454295"/>
      <w:bookmarkStart w:id="187" w:name="_Toc391459128"/>
      <w:bookmarkStart w:id="188" w:name="_Toc391459731"/>
      <w:bookmarkStart w:id="189" w:name="_Toc391622140"/>
      <w:r>
        <w:lastRenderedPageBreak/>
        <w:t>蒐集並閱讀相關學術論文、</w:t>
      </w:r>
      <w:r>
        <w:rPr>
          <w:rFonts w:hint="eastAsia"/>
        </w:rPr>
        <w:t>書刊、</w:t>
      </w:r>
      <w:r>
        <w:t>機關研究報告</w:t>
      </w:r>
      <w:r>
        <w:rPr>
          <w:rFonts w:hint="eastAsia"/>
        </w:rPr>
        <w:t>、公務員出國報告</w:t>
      </w:r>
      <w:r>
        <w:t>。</w:t>
      </w:r>
      <w:bookmarkEnd w:id="177"/>
      <w:bookmarkEnd w:id="178"/>
      <w:bookmarkEnd w:id="179"/>
      <w:bookmarkEnd w:id="180"/>
      <w:bookmarkEnd w:id="181"/>
      <w:bookmarkEnd w:id="182"/>
      <w:bookmarkEnd w:id="183"/>
      <w:bookmarkEnd w:id="184"/>
      <w:bookmarkEnd w:id="185"/>
      <w:bookmarkEnd w:id="186"/>
      <w:bookmarkEnd w:id="187"/>
      <w:bookmarkEnd w:id="188"/>
      <w:bookmarkEnd w:id="189"/>
    </w:p>
    <w:p w:rsidR="00A45535" w:rsidRDefault="00A45535" w:rsidP="00241898">
      <w:pPr>
        <w:pStyle w:val="2"/>
        <w:ind w:left="752" w:hanging="403"/>
      </w:pPr>
      <w:bookmarkStart w:id="190" w:name="_Toc391622141"/>
      <w:bookmarkStart w:id="191" w:name="_Toc277596253"/>
      <w:bookmarkStart w:id="192" w:name="_Toc277596897"/>
      <w:r>
        <w:rPr>
          <w:rFonts w:hint="eastAsia"/>
        </w:rPr>
        <w:t>調閱相關卷證：</w:t>
      </w:r>
      <w:bookmarkEnd w:id="190"/>
    </w:p>
    <w:p w:rsidR="00A45535" w:rsidRDefault="00A45535" w:rsidP="00A45535">
      <w:pPr>
        <w:pStyle w:val="3"/>
        <w:autoSpaceDE/>
        <w:autoSpaceDN/>
        <w:ind w:left="1360" w:hanging="680"/>
        <w:rPr>
          <w:rFonts w:ascii="Times New Roman" w:hAnsi="Times New Roman"/>
        </w:rPr>
      </w:pPr>
      <w:bookmarkStart w:id="193" w:name="_Toc391622142"/>
      <w:r w:rsidRPr="00A45535">
        <w:rPr>
          <w:rFonts w:ascii="Times New Roman" w:hAnsi="Times New Roman" w:hint="eastAsia"/>
        </w:rPr>
        <w:t>衛生福利部</w:t>
      </w:r>
      <w:bookmarkEnd w:id="193"/>
    </w:p>
    <w:p w:rsidR="00A45535" w:rsidRDefault="00A45535" w:rsidP="0085413C">
      <w:pPr>
        <w:pStyle w:val="4"/>
        <w:kinsoku/>
        <w:autoSpaceDE/>
        <w:autoSpaceDN/>
        <w:ind w:left="1741"/>
      </w:pPr>
      <w:r>
        <w:rPr>
          <w:rFonts w:hint="eastAsia"/>
        </w:rPr>
        <w:t>貴部對於食品及食品業者之衛生安全管理權責、法令依據、內部分工及跨部會聯繫機制。</w:t>
      </w:r>
    </w:p>
    <w:p w:rsidR="00A45535" w:rsidRDefault="00A45535" w:rsidP="0085413C">
      <w:pPr>
        <w:pStyle w:val="4"/>
        <w:kinsoku/>
        <w:autoSpaceDE/>
        <w:autoSpaceDN/>
        <w:ind w:left="1741"/>
      </w:pPr>
      <w:r>
        <w:rPr>
          <w:rFonts w:hint="eastAsia"/>
        </w:rPr>
        <w:t>請說明自97年起，貴部及所屬單位依本院調查意見辦理食品衛生安全之相關作為及具體成效：</w:t>
      </w:r>
    </w:p>
    <w:p w:rsidR="00A45535" w:rsidRDefault="00A45535" w:rsidP="0085413C">
      <w:pPr>
        <w:pStyle w:val="5"/>
        <w:autoSpaceDE/>
        <w:autoSpaceDN/>
        <w:ind w:left="2095"/>
      </w:pPr>
      <w:r>
        <w:rPr>
          <w:rFonts w:hint="eastAsia"/>
        </w:rPr>
        <w:t>年度施政計畫執行或配合修正情形。</w:t>
      </w:r>
    </w:p>
    <w:p w:rsidR="00A45535" w:rsidRDefault="00A45535" w:rsidP="0085413C">
      <w:pPr>
        <w:pStyle w:val="5"/>
        <w:autoSpaceDE/>
        <w:autoSpaceDN/>
        <w:ind w:left="2095"/>
      </w:pPr>
      <w:r>
        <w:rPr>
          <w:rFonts w:hint="eastAsia"/>
        </w:rPr>
        <w:t>法令規範增修（訂）內容。</w:t>
      </w:r>
    </w:p>
    <w:p w:rsidR="00A45535" w:rsidRDefault="00A45535" w:rsidP="0085413C">
      <w:pPr>
        <w:pStyle w:val="5"/>
        <w:autoSpaceDE/>
        <w:autoSpaceDN/>
        <w:ind w:left="2095"/>
      </w:pPr>
      <w:r>
        <w:rPr>
          <w:rFonts w:hint="eastAsia"/>
        </w:rPr>
        <w:t>查驗監管強度及頻度調整情形。</w:t>
      </w:r>
    </w:p>
    <w:p w:rsidR="00A45535" w:rsidRDefault="00A45535" w:rsidP="0085413C">
      <w:pPr>
        <w:pStyle w:val="5"/>
        <w:autoSpaceDE/>
        <w:autoSpaceDN/>
        <w:ind w:left="2095"/>
      </w:pPr>
      <w:r>
        <w:rPr>
          <w:rFonts w:hint="eastAsia"/>
        </w:rPr>
        <w:t>產銷資訊登錄、標示及資訊平台建置使用情形。</w:t>
      </w:r>
    </w:p>
    <w:p w:rsidR="00A45535" w:rsidRDefault="00A45535" w:rsidP="0085413C">
      <w:pPr>
        <w:pStyle w:val="5"/>
        <w:autoSpaceDE/>
        <w:autoSpaceDN/>
        <w:ind w:left="2095"/>
      </w:pPr>
      <w:r>
        <w:rPr>
          <w:rFonts w:hint="eastAsia"/>
        </w:rPr>
        <w:t>檢驗方法及能力改善情形。</w:t>
      </w:r>
    </w:p>
    <w:p w:rsidR="00A45535" w:rsidRDefault="00A45535" w:rsidP="0085413C">
      <w:pPr>
        <w:pStyle w:val="5"/>
        <w:autoSpaceDE/>
        <w:autoSpaceDN/>
        <w:ind w:left="2095"/>
      </w:pPr>
      <w:r>
        <w:rPr>
          <w:rFonts w:hint="eastAsia"/>
        </w:rPr>
        <w:t>推動食品履歷追溯之執行情形。</w:t>
      </w:r>
    </w:p>
    <w:p w:rsidR="00A45535" w:rsidRDefault="00A45535" w:rsidP="0085413C">
      <w:pPr>
        <w:pStyle w:val="5"/>
        <w:autoSpaceDE/>
        <w:autoSpaceDN/>
        <w:ind w:left="2095"/>
      </w:pPr>
      <w:r>
        <w:rPr>
          <w:rFonts w:hint="eastAsia"/>
        </w:rPr>
        <w:t>專責人力及年度業務預算之消長情形。</w:t>
      </w:r>
    </w:p>
    <w:p w:rsidR="00A45535" w:rsidRDefault="00A45535" w:rsidP="0085413C">
      <w:pPr>
        <w:pStyle w:val="5"/>
        <w:autoSpaceDE/>
        <w:autoSpaceDN/>
        <w:ind w:left="2095"/>
      </w:pPr>
      <w:r>
        <w:rPr>
          <w:rFonts w:hint="eastAsia"/>
        </w:rPr>
        <w:t>歷次跨部會協調會議決議及後續執行情形。</w:t>
      </w:r>
    </w:p>
    <w:p w:rsidR="00A45535" w:rsidRDefault="00A45535" w:rsidP="0085413C">
      <w:pPr>
        <w:pStyle w:val="4"/>
        <w:kinsoku/>
        <w:autoSpaceDE/>
        <w:autoSpaceDN/>
        <w:ind w:left="1741"/>
      </w:pPr>
      <w:r>
        <w:rPr>
          <w:rFonts w:hint="eastAsia"/>
        </w:rPr>
        <w:t>請就本院第4屆委員監察貴部有關食品衛生安全問題之未結案件，說明原因及檢討改善情形：</w:t>
      </w:r>
    </w:p>
    <w:p w:rsidR="00A45535" w:rsidRDefault="00A45535" w:rsidP="0085413C">
      <w:pPr>
        <w:pStyle w:val="5"/>
        <w:autoSpaceDE/>
        <w:autoSpaceDN/>
        <w:ind w:left="2095"/>
      </w:pPr>
      <w:r>
        <w:rPr>
          <w:rFonts w:hint="eastAsia"/>
        </w:rPr>
        <w:t>斃死豬案[98財調4（含98財正2）]。</w:t>
      </w:r>
    </w:p>
    <w:p w:rsidR="00A45535" w:rsidRDefault="00A45535" w:rsidP="0085413C">
      <w:pPr>
        <w:pStyle w:val="5"/>
        <w:autoSpaceDE/>
        <w:autoSpaceDN/>
        <w:ind w:left="2095"/>
      </w:pPr>
      <w:r>
        <w:rPr>
          <w:rFonts w:hint="eastAsia"/>
        </w:rPr>
        <w:t>衛生署食品衛生處人力、經費案[98財調25（含98財正14）]。</w:t>
      </w:r>
    </w:p>
    <w:p w:rsidR="00A45535" w:rsidRDefault="00A45535" w:rsidP="0085413C">
      <w:pPr>
        <w:pStyle w:val="5"/>
        <w:autoSpaceDE/>
        <w:autoSpaceDN/>
        <w:ind w:left="2095"/>
      </w:pPr>
      <w:r>
        <w:rPr>
          <w:rFonts w:hint="eastAsia"/>
        </w:rPr>
        <w:t>抗生素濫用案98財調124（含98財正56）。</w:t>
      </w:r>
    </w:p>
    <w:p w:rsidR="00A45535" w:rsidRDefault="00A45535" w:rsidP="0085413C">
      <w:pPr>
        <w:pStyle w:val="5"/>
        <w:autoSpaceDE/>
        <w:autoSpaceDN/>
        <w:ind w:left="2095"/>
      </w:pPr>
      <w:r>
        <w:rPr>
          <w:rFonts w:hint="eastAsia"/>
        </w:rPr>
        <w:t>兒茶素案[99財調47（含99財正25）]。</w:t>
      </w:r>
    </w:p>
    <w:p w:rsidR="00A45535" w:rsidRDefault="00A45535" w:rsidP="0085413C">
      <w:pPr>
        <w:pStyle w:val="5"/>
        <w:autoSpaceDE/>
        <w:autoSpaceDN/>
        <w:ind w:left="2095"/>
      </w:pPr>
      <w:r>
        <w:rPr>
          <w:rFonts w:hint="eastAsia"/>
        </w:rPr>
        <w:t>美國牛案[99財正32]。</w:t>
      </w:r>
    </w:p>
    <w:p w:rsidR="00A45535" w:rsidRDefault="00A45535" w:rsidP="0085413C">
      <w:pPr>
        <w:pStyle w:val="5"/>
        <w:autoSpaceDE/>
        <w:autoSpaceDN/>
        <w:ind w:left="2095"/>
      </w:pPr>
      <w:r>
        <w:rPr>
          <w:rFonts w:hint="eastAsia"/>
        </w:rPr>
        <w:t>保健食品案[99財正59]。</w:t>
      </w:r>
    </w:p>
    <w:p w:rsidR="00A45535" w:rsidRDefault="00A45535" w:rsidP="0085413C">
      <w:pPr>
        <w:pStyle w:val="5"/>
        <w:autoSpaceDE/>
        <w:autoSpaceDN/>
        <w:ind w:left="2095"/>
      </w:pPr>
      <w:r>
        <w:rPr>
          <w:rFonts w:hint="eastAsia"/>
        </w:rPr>
        <w:t>花草茶案[100財調58（含100財正26）]。</w:t>
      </w:r>
    </w:p>
    <w:p w:rsidR="00A45535" w:rsidRDefault="00A45535" w:rsidP="0085413C">
      <w:pPr>
        <w:pStyle w:val="5"/>
        <w:autoSpaceDE/>
        <w:autoSpaceDN/>
        <w:ind w:left="2095"/>
      </w:pPr>
      <w:r>
        <w:rPr>
          <w:rFonts w:hint="eastAsia"/>
        </w:rPr>
        <w:t>塑化劑案[100財調104（含100財正47）]。</w:t>
      </w:r>
    </w:p>
    <w:p w:rsidR="00A45535" w:rsidRDefault="00A45535" w:rsidP="0085413C">
      <w:pPr>
        <w:pStyle w:val="5"/>
        <w:autoSpaceDE/>
        <w:autoSpaceDN/>
        <w:ind w:left="2095"/>
      </w:pPr>
      <w:r>
        <w:rPr>
          <w:rFonts w:hint="eastAsia"/>
        </w:rPr>
        <w:lastRenderedPageBreak/>
        <w:t>HACCP效能過低案[101財調6]。</w:t>
      </w:r>
    </w:p>
    <w:p w:rsidR="00A45535" w:rsidRDefault="00A45535" w:rsidP="0085413C">
      <w:pPr>
        <w:pStyle w:val="5"/>
        <w:autoSpaceDE/>
        <w:autoSpaceDN/>
        <w:ind w:left="2095"/>
      </w:pPr>
      <w:r>
        <w:rPr>
          <w:rFonts w:hint="eastAsia"/>
        </w:rPr>
        <w:t>過期食品案[101財調13]。</w:t>
      </w:r>
    </w:p>
    <w:p w:rsidR="00A45535" w:rsidRDefault="00A45535" w:rsidP="0085413C">
      <w:pPr>
        <w:pStyle w:val="5"/>
        <w:autoSpaceDE/>
        <w:autoSpaceDN/>
        <w:ind w:left="2095"/>
      </w:pPr>
      <w:r>
        <w:rPr>
          <w:rFonts w:hint="eastAsia"/>
        </w:rPr>
        <w:t>生鮮截切蔬果案[101財正41]。</w:t>
      </w:r>
    </w:p>
    <w:p w:rsidR="00A45535" w:rsidRDefault="00A45535" w:rsidP="0085413C">
      <w:pPr>
        <w:pStyle w:val="5"/>
        <w:autoSpaceDE/>
        <w:autoSpaceDN/>
        <w:ind w:left="2095"/>
      </w:pPr>
      <w:r>
        <w:rPr>
          <w:rFonts w:hint="eastAsia"/>
        </w:rPr>
        <w:t>黑心奶粉案[101財調130]。</w:t>
      </w:r>
    </w:p>
    <w:p w:rsidR="00A45535" w:rsidRDefault="00A45535" w:rsidP="0085413C">
      <w:pPr>
        <w:pStyle w:val="5"/>
        <w:autoSpaceDE/>
        <w:autoSpaceDN/>
        <w:ind w:left="2095"/>
      </w:pPr>
      <w:r>
        <w:rPr>
          <w:rFonts w:hint="eastAsia"/>
        </w:rPr>
        <w:t>CAS洗選蛋案[101財調133]。</w:t>
      </w:r>
    </w:p>
    <w:p w:rsidR="00A45535" w:rsidRDefault="00A45535" w:rsidP="0085413C">
      <w:pPr>
        <w:pStyle w:val="5"/>
        <w:autoSpaceDE/>
        <w:autoSpaceDN/>
        <w:ind w:left="2095"/>
      </w:pPr>
      <w:r>
        <w:rPr>
          <w:rFonts w:hint="eastAsia"/>
        </w:rPr>
        <w:t>米粉案[102財調72（含102財正32）]。</w:t>
      </w:r>
    </w:p>
    <w:p w:rsidR="00A45535" w:rsidRDefault="00A45535" w:rsidP="0085413C">
      <w:pPr>
        <w:pStyle w:val="5"/>
        <w:autoSpaceDE/>
        <w:autoSpaceDN/>
        <w:ind w:left="2095"/>
      </w:pPr>
      <w:r>
        <w:rPr>
          <w:rFonts w:hint="eastAsia"/>
        </w:rPr>
        <w:t>虛擬牧場案102財調93（含102財正42）。</w:t>
      </w:r>
    </w:p>
    <w:p w:rsidR="00A45535" w:rsidRDefault="00A45535" w:rsidP="0085413C">
      <w:pPr>
        <w:pStyle w:val="5"/>
        <w:autoSpaceDE/>
        <w:autoSpaceDN/>
        <w:ind w:left="2095"/>
      </w:pPr>
      <w:r>
        <w:rPr>
          <w:rFonts w:hint="eastAsia"/>
        </w:rPr>
        <w:t>過期原料與工業級添加物案[102財調129（含102財正56）]。</w:t>
      </w:r>
    </w:p>
    <w:p w:rsidR="00A45535" w:rsidRDefault="00A45535" w:rsidP="0085413C">
      <w:pPr>
        <w:pStyle w:val="5"/>
        <w:autoSpaceDE/>
        <w:autoSpaceDN/>
        <w:ind w:left="2095"/>
      </w:pPr>
      <w:r>
        <w:rPr>
          <w:rFonts w:hint="eastAsia"/>
        </w:rPr>
        <w:t>毒澱粉案102財調136（含102財正58）。</w:t>
      </w:r>
    </w:p>
    <w:p w:rsidR="00A45535" w:rsidRDefault="00A45535" w:rsidP="0085413C">
      <w:pPr>
        <w:pStyle w:val="5"/>
        <w:autoSpaceDE/>
        <w:autoSpaceDN/>
        <w:ind w:left="2095"/>
      </w:pPr>
      <w:r>
        <w:rPr>
          <w:rFonts w:hint="eastAsia"/>
        </w:rPr>
        <w:t>早餐業管理[102財調154]。</w:t>
      </w:r>
    </w:p>
    <w:p w:rsidR="00A45535" w:rsidRDefault="00A45535" w:rsidP="0085413C">
      <w:pPr>
        <w:pStyle w:val="4"/>
        <w:kinsoku/>
        <w:autoSpaceDE/>
        <w:autoSpaceDN/>
        <w:ind w:left="1741"/>
      </w:pPr>
      <w:r>
        <w:rPr>
          <w:rFonts w:hint="eastAsia"/>
        </w:rPr>
        <w:t>請就本院第4屆委員專案調查食品衛生安全相關研究報告（98年「食品用添加物安全管制與規範」、99年「我國食品衛生</w:t>
      </w:r>
      <w:r w:rsidR="0085413C">
        <w:rPr>
          <w:rFonts w:hint="eastAsia"/>
        </w:rPr>
        <w:t>安全</w:t>
      </w:r>
      <w:r>
        <w:rPr>
          <w:rFonts w:hint="eastAsia"/>
        </w:rPr>
        <w:t>把關總體檢」等兩案）所提建議，說明後續檢討及策進作為。</w:t>
      </w:r>
    </w:p>
    <w:p w:rsidR="00A45535" w:rsidRDefault="00A45535" w:rsidP="0085413C">
      <w:pPr>
        <w:pStyle w:val="4"/>
        <w:kinsoku/>
        <w:autoSpaceDE/>
        <w:autoSpaceDN/>
        <w:ind w:left="1741"/>
      </w:pPr>
      <w:r>
        <w:rPr>
          <w:rFonts w:hint="eastAsia"/>
        </w:rPr>
        <w:t>詳述食品安全十大行動方案之具體內容。</w:t>
      </w:r>
    </w:p>
    <w:p w:rsidR="00A45535" w:rsidRDefault="00A45535" w:rsidP="0085413C">
      <w:pPr>
        <w:pStyle w:val="4"/>
        <w:kinsoku/>
        <w:autoSpaceDE/>
        <w:autoSpaceDN/>
        <w:ind w:left="1741"/>
      </w:pPr>
      <w:r>
        <w:rPr>
          <w:rFonts w:hint="eastAsia"/>
        </w:rPr>
        <w:t>原衛生署編印「食品安全與營養白皮書(2008-2012) 」之參採情形。</w:t>
      </w:r>
    </w:p>
    <w:p w:rsidR="00A45535" w:rsidRDefault="00A45535" w:rsidP="0085413C">
      <w:pPr>
        <w:pStyle w:val="4"/>
        <w:kinsoku/>
        <w:autoSpaceDE/>
        <w:autoSpaceDN/>
        <w:ind w:left="1741"/>
      </w:pPr>
      <w:r>
        <w:rPr>
          <w:rFonts w:hint="eastAsia"/>
        </w:rPr>
        <w:t>請提供下列食品衛生安全相關會議資料、重要決議及辦理情形：</w:t>
      </w:r>
    </w:p>
    <w:p w:rsidR="00A45535" w:rsidRDefault="00A45535" w:rsidP="0085413C">
      <w:pPr>
        <w:pStyle w:val="5"/>
        <w:autoSpaceDE/>
        <w:autoSpaceDN/>
        <w:ind w:left="2095"/>
      </w:pPr>
      <w:r>
        <w:rPr>
          <w:rFonts w:hint="eastAsia"/>
        </w:rPr>
        <w:t>2011台灣食品安全管理總體檢論壇會議。</w:t>
      </w:r>
    </w:p>
    <w:p w:rsidR="00A45535" w:rsidRDefault="00A45535" w:rsidP="0085413C">
      <w:pPr>
        <w:pStyle w:val="5"/>
        <w:autoSpaceDE/>
        <w:autoSpaceDN/>
        <w:ind w:left="2095"/>
      </w:pPr>
      <w:r>
        <w:rPr>
          <w:rFonts w:hint="eastAsia"/>
        </w:rPr>
        <w:t>100年全國食品安全會議。</w:t>
      </w:r>
    </w:p>
    <w:p w:rsidR="00A45535" w:rsidRDefault="00A45535" w:rsidP="0085413C">
      <w:pPr>
        <w:pStyle w:val="5"/>
        <w:autoSpaceDE/>
        <w:autoSpaceDN/>
        <w:ind w:left="2095"/>
      </w:pPr>
      <w:r>
        <w:rPr>
          <w:rFonts w:hint="eastAsia"/>
        </w:rPr>
        <w:t>102年全國食品安全會議。</w:t>
      </w:r>
    </w:p>
    <w:p w:rsidR="00A45535" w:rsidRDefault="00A45535" w:rsidP="0085413C">
      <w:pPr>
        <w:pStyle w:val="5"/>
        <w:autoSpaceDE/>
        <w:autoSpaceDN/>
        <w:ind w:left="2095"/>
      </w:pPr>
      <w:r>
        <w:rPr>
          <w:rFonts w:hint="eastAsia"/>
        </w:rPr>
        <w:t>2013台灣食品風險管理體檢論壇會議。</w:t>
      </w:r>
    </w:p>
    <w:p w:rsidR="00A45535" w:rsidRDefault="00A45535" w:rsidP="0085413C">
      <w:pPr>
        <w:pStyle w:val="4"/>
        <w:kinsoku/>
        <w:autoSpaceDE/>
        <w:autoSpaceDN/>
        <w:ind w:left="1741"/>
      </w:pPr>
      <w:r>
        <w:rPr>
          <w:rFonts w:hint="eastAsia"/>
        </w:rPr>
        <w:t>請說明政府機關對於食品衛生安全，如何落實「從農場到餐桌」之全程管控措施？策進作為？</w:t>
      </w:r>
    </w:p>
    <w:p w:rsidR="00A45535" w:rsidRDefault="00A45535" w:rsidP="0085413C">
      <w:pPr>
        <w:pStyle w:val="4"/>
        <w:kinsoku/>
        <w:autoSpaceDE/>
        <w:autoSpaceDN/>
        <w:ind w:left="1741"/>
      </w:pPr>
      <w:r>
        <w:rPr>
          <w:rFonts w:hint="eastAsia"/>
        </w:rPr>
        <w:t>本院建請成立行政院層級之「食品衛生安全委員會」任務編組，作為跨部會間業務整合平台之辦理情形？</w:t>
      </w:r>
    </w:p>
    <w:p w:rsidR="00A45535" w:rsidRDefault="00A45535" w:rsidP="0085413C">
      <w:pPr>
        <w:pStyle w:val="4"/>
        <w:kinsoku/>
        <w:autoSpaceDE/>
        <w:autoSpaceDN/>
        <w:ind w:left="1741"/>
      </w:pPr>
      <w:r>
        <w:rPr>
          <w:rFonts w:hint="eastAsia"/>
        </w:rPr>
        <w:lastRenderedPageBreak/>
        <w:t>貴部對於食品衛生安全把關業務上之執行困境與解決對策。</w:t>
      </w:r>
    </w:p>
    <w:p w:rsidR="00A45535" w:rsidRDefault="00A45535" w:rsidP="00A45535">
      <w:pPr>
        <w:pStyle w:val="3"/>
        <w:autoSpaceDE/>
        <w:autoSpaceDN/>
        <w:ind w:left="1360" w:hanging="680"/>
        <w:rPr>
          <w:rFonts w:ascii="Times New Roman" w:hAnsi="Times New Roman"/>
        </w:rPr>
      </w:pPr>
      <w:bookmarkStart w:id="194" w:name="_Toc391622143"/>
      <w:r w:rsidRPr="00A45535">
        <w:rPr>
          <w:rFonts w:ascii="Times New Roman" w:hAnsi="Times New Roman" w:hint="eastAsia"/>
        </w:rPr>
        <w:t>行政院農業委員會</w:t>
      </w:r>
      <w:bookmarkEnd w:id="194"/>
    </w:p>
    <w:p w:rsidR="000C4C50" w:rsidRDefault="000C4C50" w:rsidP="000C4C50">
      <w:pPr>
        <w:pStyle w:val="4"/>
        <w:kinsoku/>
        <w:autoSpaceDE/>
        <w:autoSpaceDN/>
        <w:ind w:left="1745"/>
      </w:pPr>
      <w:r>
        <w:rPr>
          <w:rFonts w:hint="eastAsia"/>
        </w:rPr>
        <w:t>貴會對於食品衛生安全管理之職權、內部分工及跨部會聯繫機制。</w:t>
      </w:r>
    </w:p>
    <w:p w:rsidR="000C4C50" w:rsidRDefault="000C4C50" w:rsidP="000C4C50">
      <w:pPr>
        <w:pStyle w:val="4"/>
        <w:kinsoku/>
        <w:autoSpaceDE/>
        <w:autoSpaceDN/>
        <w:ind w:left="1745"/>
      </w:pPr>
      <w:r>
        <w:rPr>
          <w:rFonts w:hint="eastAsia"/>
        </w:rPr>
        <w:t>請說明農畜禽水產品源頭管控（包括進口農產品邊境管制）機制，並提供自97年以來之輔導措施及具體成效。</w:t>
      </w:r>
    </w:p>
    <w:p w:rsidR="000C4C50" w:rsidRDefault="000C4C50" w:rsidP="000C4C50">
      <w:pPr>
        <w:pStyle w:val="4"/>
        <w:kinsoku/>
        <w:autoSpaceDE/>
        <w:autoSpaceDN/>
        <w:ind w:left="1745"/>
      </w:pPr>
      <w:r>
        <w:rPr>
          <w:rFonts w:hint="eastAsia"/>
        </w:rPr>
        <w:t>請說明自97年起，貴會及所屬單位依本院調查意見辦理食品衛生安全之相關作為及具體成效：</w:t>
      </w:r>
    </w:p>
    <w:p w:rsidR="000C4C50" w:rsidRDefault="000C4C50" w:rsidP="000C4C50">
      <w:pPr>
        <w:pStyle w:val="5"/>
        <w:autoSpaceDE/>
        <w:autoSpaceDN/>
        <w:ind w:left="2095"/>
      </w:pPr>
      <w:r>
        <w:rPr>
          <w:rFonts w:hint="eastAsia"/>
        </w:rPr>
        <w:t>年度施政計畫執行或配合修正情形。</w:t>
      </w:r>
    </w:p>
    <w:p w:rsidR="000C4C50" w:rsidRDefault="000C4C50" w:rsidP="000C4C50">
      <w:pPr>
        <w:pStyle w:val="5"/>
        <w:autoSpaceDE/>
        <w:autoSpaceDN/>
        <w:ind w:left="2095"/>
      </w:pPr>
      <w:r>
        <w:rPr>
          <w:rFonts w:hint="eastAsia"/>
        </w:rPr>
        <w:t>法令規範增修（訂）內容。</w:t>
      </w:r>
    </w:p>
    <w:p w:rsidR="000C4C50" w:rsidRDefault="000C4C50" w:rsidP="000C4C50">
      <w:pPr>
        <w:pStyle w:val="5"/>
        <w:autoSpaceDE/>
        <w:autoSpaceDN/>
        <w:ind w:left="2095"/>
      </w:pPr>
      <w:r>
        <w:rPr>
          <w:rFonts w:hint="eastAsia"/>
        </w:rPr>
        <w:t>查驗監管強度及頻度調整情形。</w:t>
      </w:r>
    </w:p>
    <w:p w:rsidR="000C4C50" w:rsidRDefault="000C4C50" w:rsidP="000C4C50">
      <w:pPr>
        <w:pStyle w:val="5"/>
        <w:autoSpaceDE/>
        <w:autoSpaceDN/>
        <w:ind w:left="2095"/>
      </w:pPr>
      <w:r>
        <w:rPr>
          <w:rFonts w:hint="eastAsia"/>
        </w:rPr>
        <w:t>產銷資訊登錄、標示及資訊平台建置使用情形。</w:t>
      </w:r>
    </w:p>
    <w:p w:rsidR="000C4C50" w:rsidRDefault="000C4C50" w:rsidP="000C4C50">
      <w:pPr>
        <w:pStyle w:val="5"/>
        <w:autoSpaceDE/>
        <w:autoSpaceDN/>
        <w:ind w:left="2095"/>
      </w:pPr>
      <w:r>
        <w:rPr>
          <w:rFonts w:hint="eastAsia"/>
        </w:rPr>
        <w:t>檢驗方法及能力改善情形。</w:t>
      </w:r>
    </w:p>
    <w:p w:rsidR="000C4C50" w:rsidRDefault="000C4C50" w:rsidP="000C4C50">
      <w:pPr>
        <w:pStyle w:val="5"/>
        <w:autoSpaceDE/>
        <w:autoSpaceDN/>
        <w:ind w:left="2095"/>
      </w:pPr>
      <w:r>
        <w:rPr>
          <w:rFonts w:hint="eastAsia"/>
        </w:rPr>
        <w:t>推動農產品履歷制度之執行情形。</w:t>
      </w:r>
    </w:p>
    <w:p w:rsidR="000C4C50" w:rsidRDefault="000C4C50" w:rsidP="000C4C50">
      <w:pPr>
        <w:pStyle w:val="5"/>
        <w:autoSpaceDE/>
        <w:autoSpaceDN/>
        <w:ind w:left="2095"/>
      </w:pPr>
      <w:r>
        <w:rPr>
          <w:rFonts w:hint="eastAsia"/>
        </w:rPr>
        <w:t>專責人力及年度業務預算之消長情形。</w:t>
      </w:r>
    </w:p>
    <w:p w:rsidR="000C4C50" w:rsidRDefault="000C4C50" w:rsidP="000C4C50">
      <w:pPr>
        <w:pStyle w:val="5"/>
        <w:autoSpaceDE/>
        <w:autoSpaceDN/>
        <w:ind w:left="2095"/>
      </w:pPr>
      <w:r>
        <w:rPr>
          <w:rFonts w:hint="eastAsia"/>
        </w:rPr>
        <w:t>歷次跨部會協調會議決議及後續執行情形。</w:t>
      </w:r>
    </w:p>
    <w:p w:rsidR="000C4C50" w:rsidRDefault="000C4C50" w:rsidP="000C4C50">
      <w:pPr>
        <w:pStyle w:val="4"/>
        <w:kinsoku/>
        <w:autoSpaceDE/>
        <w:autoSpaceDN/>
        <w:ind w:left="1745"/>
      </w:pPr>
      <w:r>
        <w:rPr>
          <w:rFonts w:hint="eastAsia"/>
        </w:rPr>
        <w:t>請就本院第4屆委員監察貴會有關食品衛生安全問題之未結案件，說明原因及檢討改善情形：</w:t>
      </w:r>
    </w:p>
    <w:p w:rsidR="000C4C50" w:rsidRDefault="000C4C50" w:rsidP="000C4C50">
      <w:pPr>
        <w:pStyle w:val="5"/>
        <w:autoSpaceDE/>
        <w:autoSpaceDN/>
        <w:ind w:left="2095"/>
      </w:pPr>
      <w:r>
        <w:rPr>
          <w:rFonts w:hint="eastAsia"/>
        </w:rPr>
        <w:t>斃死豬案[98財調4（含98財正2）]。</w:t>
      </w:r>
    </w:p>
    <w:p w:rsidR="000C4C50" w:rsidRDefault="000C4C50" w:rsidP="000C4C50">
      <w:pPr>
        <w:pStyle w:val="5"/>
        <w:autoSpaceDE/>
        <w:autoSpaceDN/>
        <w:ind w:left="2095"/>
      </w:pPr>
      <w:r>
        <w:rPr>
          <w:rFonts w:hint="eastAsia"/>
        </w:rPr>
        <w:t>抗生素濫用案98財調124（含98財正56）。</w:t>
      </w:r>
    </w:p>
    <w:p w:rsidR="000C4C50" w:rsidRDefault="000C4C50" w:rsidP="000C4C50">
      <w:pPr>
        <w:pStyle w:val="5"/>
        <w:autoSpaceDE/>
        <w:autoSpaceDN/>
        <w:ind w:left="2095"/>
      </w:pPr>
      <w:r>
        <w:rPr>
          <w:rFonts w:hint="eastAsia"/>
        </w:rPr>
        <w:t>有機農產品案[99財調66]。</w:t>
      </w:r>
    </w:p>
    <w:p w:rsidR="000C4C50" w:rsidRDefault="000C4C50" w:rsidP="000C4C50">
      <w:pPr>
        <w:pStyle w:val="5"/>
        <w:autoSpaceDE/>
        <w:autoSpaceDN/>
        <w:ind w:left="2095"/>
      </w:pPr>
      <w:r>
        <w:rPr>
          <w:rFonts w:hint="eastAsia"/>
        </w:rPr>
        <w:t>花草茶案[100財調58（含100財正26）]。</w:t>
      </w:r>
    </w:p>
    <w:p w:rsidR="000C4C50" w:rsidRDefault="000C4C50" w:rsidP="000C4C50">
      <w:pPr>
        <w:pStyle w:val="5"/>
        <w:autoSpaceDE/>
        <w:autoSpaceDN/>
        <w:ind w:left="2095"/>
      </w:pPr>
      <w:r>
        <w:rPr>
          <w:rFonts w:hint="eastAsia"/>
        </w:rPr>
        <w:t>田間農藥殘留監測[100財正62]。</w:t>
      </w:r>
    </w:p>
    <w:p w:rsidR="000C4C50" w:rsidRDefault="000C4C50" w:rsidP="000C4C50">
      <w:pPr>
        <w:pStyle w:val="5"/>
        <w:autoSpaceDE/>
        <w:autoSpaceDN/>
        <w:ind w:left="2095"/>
      </w:pPr>
      <w:r>
        <w:rPr>
          <w:rFonts w:hint="eastAsia"/>
        </w:rPr>
        <w:t>中部污染農地調查案[101財正14]。</w:t>
      </w:r>
    </w:p>
    <w:p w:rsidR="000C4C50" w:rsidRDefault="000C4C50" w:rsidP="000C4C50">
      <w:pPr>
        <w:pStyle w:val="5"/>
        <w:autoSpaceDE/>
        <w:autoSpaceDN/>
        <w:ind w:left="2095"/>
      </w:pPr>
      <w:r>
        <w:rPr>
          <w:rFonts w:hint="eastAsia"/>
        </w:rPr>
        <w:t>農地重金屬污染案[101財調73]。</w:t>
      </w:r>
    </w:p>
    <w:p w:rsidR="000C4C50" w:rsidRDefault="000C4C50" w:rsidP="000C4C50">
      <w:pPr>
        <w:pStyle w:val="5"/>
        <w:autoSpaceDE/>
        <w:autoSpaceDN/>
        <w:ind w:left="2095"/>
      </w:pPr>
      <w:r>
        <w:rPr>
          <w:rFonts w:hint="eastAsia"/>
        </w:rPr>
        <w:lastRenderedPageBreak/>
        <w:t>硫酸銅飼料案[101財正30]。</w:t>
      </w:r>
    </w:p>
    <w:p w:rsidR="000C4C50" w:rsidRDefault="000C4C50" w:rsidP="000C4C50">
      <w:pPr>
        <w:pStyle w:val="5"/>
        <w:autoSpaceDE/>
        <w:autoSpaceDN/>
        <w:ind w:left="2095"/>
      </w:pPr>
      <w:r>
        <w:rPr>
          <w:rFonts w:hint="eastAsia"/>
        </w:rPr>
        <w:t>黑心奶粉案[101財調130]。</w:t>
      </w:r>
    </w:p>
    <w:p w:rsidR="000C4C50" w:rsidRDefault="000C4C50" w:rsidP="000C4C50">
      <w:pPr>
        <w:pStyle w:val="5"/>
        <w:autoSpaceDE/>
        <w:autoSpaceDN/>
        <w:ind w:left="2095"/>
      </w:pPr>
      <w:r>
        <w:rPr>
          <w:rFonts w:hint="eastAsia"/>
        </w:rPr>
        <w:t>CAS洗選蛋案[101財調133]。</w:t>
      </w:r>
    </w:p>
    <w:p w:rsidR="000C4C50" w:rsidRDefault="000C4C50" w:rsidP="000C4C50">
      <w:pPr>
        <w:pStyle w:val="5"/>
        <w:autoSpaceDE/>
        <w:autoSpaceDN/>
        <w:ind w:left="2095"/>
      </w:pPr>
      <w:r>
        <w:rPr>
          <w:rFonts w:hint="eastAsia"/>
        </w:rPr>
        <w:t>白米農藥殘留案[102財調32]。</w:t>
      </w:r>
    </w:p>
    <w:p w:rsidR="000C4C50" w:rsidRDefault="000C4C50" w:rsidP="000C4C50">
      <w:pPr>
        <w:pStyle w:val="5"/>
        <w:autoSpaceDE/>
        <w:autoSpaceDN/>
        <w:ind w:left="2095"/>
      </w:pPr>
      <w:r>
        <w:rPr>
          <w:rFonts w:hint="eastAsia"/>
        </w:rPr>
        <w:t>金墩米案[102財正13]。</w:t>
      </w:r>
    </w:p>
    <w:p w:rsidR="000C4C50" w:rsidRDefault="000C4C50" w:rsidP="000C4C50">
      <w:pPr>
        <w:pStyle w:val="5"/>
        <w:autoSpaceDE/>
        <w:autoSpaceDN/>
        <w:ind w:left="2095"/>
      </w:pPr>
      <w:r>
        <w:rPr>
          <w:rFonts w:hint="eastAsia"/>
        </w:rPr>
        <w:t>家禽屠宰案102財調58（含102財正24）。</w:t>
      </w:r>
    </w:p>
    <w:p w:rsidR="000C4C50" w:rsidRDefault="000C4C50" w:rsidP="000C4C50">
      <w:pPr>
        <w:pStyle w:val="5"/>
        <w:autoSpaceDE/>
        <w:autoSpaceDN/>
        <w:ind w:left="2095"/>
      </w:pPr>
      <w:r>
        <w:rPr>
          <w:rFonts w:hint="eastAsia"/>
        </w:rPr>
        <w:t>農藥氾濫案[102財調63]。</w:t>
      </w:r>
    </w:p>
    <w:p w:rsidR="000C4C50" w:rsidRDefault="000C4C50" w:rsidP="000C4C50">
      <w:pPr>
        <w:pStyle w:val="5"/>
        <w:autoSpaceDE/>
        <w:autoSpaceDN/>
        <w:ind w:left="2095"/>
      </w:pPr>
      <w:r>
        <w:rPr>
          <w:rFonts w:hint="eastAsia"/>
        </w:rPr>
        <w:t>米粉案[102財調72]。</w:t>
      </w:r>
    </w:p>
    <w:p w:rsidR="000C4C50" w:rsidRDefault="000C4C50" w:rsidP="000C4C50">
      <w:pPr>
        <w:pStyle w:val="5"/>
        <w:autoSpaceDE/>
        <w:autoSpaceDN/>
        <w:ind w:left="2095"/>
      </w:pPr>
      <w:r>
        <w:rPr>
          <w:rFonts w:hint="eastAsia"/>
        </w:rPr>
        <w:t>虛擬牧場案[102財調93]。</w:t>
      </w:r>
    </w:p>
    <w:p w:rsidR="000C4C50" w:rsidRDefault="000C4C50" w:rsidP="000C4C50">
      <w:pPr>
        <w:pStyle w:val="4"/>
        <w:kinsoku/>
        <w:autoSpaceDE/>
        <w:autoSpaceDN/>
        <w:ind w:left="1745"/>
      </w:pPr>
      <w:r>
        <w:rPr>
          <w:rFonts w:hint="eastAsia"/>
        </w:rPr>
        <w:t>請就本院第4屆委員專案調查食品衛生安全相關研究報告（98年「食品用添加物安全管制與規範」、99年「我國食品安全衛生把關總體檢」等兩案）所提建議，說明後續檢討及策進作為。</w:t>
      </w:r>
    </w:p>
    <w:p w:rsidR="000C4C50" w:rsidRDefault="000C4C50" w:rsidP="000C4C50">
      <w:pPr>
        <w:pStyle w:val="4"/>
        <w:kinsoku/>
        <w:autoSpaceDE/>
        <w:autoSpaceDN/>
        <w:ind w:left="1745"/>
      </w:pPr>
      <w:r>
        <w:rPr>
          <w:rFonts w:hint="eastAsia"/>
        </w:rPr>
        <w:t>貴會對於食品衛生安全把關業務上之執行困境與解決對策。</w:t>
      </w:r>
    </w:p>
    <w:p w:rsidR="00A45535" w:rsidRDefault="00A45535" w:rsidP="00A45535">
      <w:pPr>
        <w:pStyle w:val="3"/>
        <w:autoSpaceDE/>
        <w:autoSpaceDN/>
        <w:ind w:left="1360" w:hanging="680"/>
        <w:rPr>
          <w:rFonts w:ascii="Times New Roman" w:hAnsi="Times New Roman"/>
        </w:rPr>
      </w:pPr>
      <w:bookmarkStart w:id="195" w:name="_Toc391622144"/>
      <w:r w:rsidRPr="00A45535">
        <w:rPr>
          <w:rFonts w:ascii="Times New Roman" w:hAnsi="Times New Roman" w:hint="eastAsia"/>
        </w:rPr>
        <w:t>行政院環境保護署</w:t>
      </w:r>
      <w:bookmarkEnd w:id="195"/>
    </w:p>
    <w:p w:rsidR="003958E1" w:rsidRDefault="003958E1" w:rsidP="003958E1">
      <w:pPr>
        <w:pStyle w:val="4"/>
        <w:kinsoku/>
        <w:autoSpaceDE/>
        <w:autoSpaceDN/>
        <w:ind w:left="1745"/>
      </w:pPr>
      <w:r>
        <w:rPr>
          <w:rFonts w:hint="eastAsia"/>
        </w:rPr>
        <w:t>請說明農業生產環境監測機制，以及自97年起相關食品衛生安全作為與具體績效。</w:t>
      </w:r>
    </w:p>
    <w:p w:rsidR="003958E1" w:rsidRDefault="003958E1" w:rsidP="003958E1">
      <w:pPr>
        <w:pStyle w:val="4"/>
        <w:kinsoku/>
        <w:autoSpaceDE/>
        <w:autoSpaceDN/>
        <w:ind w:left="1745"/>
      </w:pPr>
      <w:r>
        <w:rPr>
          <w:rFonts w:hint="eastAsia"/>
        </w:rPr>
        <w:t>請就本院第4屆委員監察貴署有關食品衛生安全問題之未結案件，說明原因及檢討改善情形：</w:t>
      </w:r>
    </w:p>
    <w:p w:rsidR="003958E1" w:rsidRDefault="003958E1" w:rsidP="003958E1">
      <w:pPr>
        <w:pStyle w:val="5"/>
        <w:autoSpaceDE/>
        <w:autoSpaceDN/>
        <w:ind w:left="2095"/>
      </w:pPr>
      <w:r>
        <w:rPr>
          <w:rFonts w:hint="eastAsia"/>
        </w:rPr>
        <w:t>斃死豬案[98財調4（含98財正2）]。</w:t>
      </w:r>
    </w:p>
    <w:p w:rsidR="003958E1" w:rsidRDefault="003958E1" w:rsidP="003958E1">
      <w:pPr>
        <w:pStyle w:val="5"/>
        <w:autoSpaceDE/>
        <w:autoSpaceDN/>
        <w:ind w:left="2095"/>
      </w:pPr>
      <w:r>
        <w:rPr>
          <w:rFonts w:hint="eastAsia"/>
        </w:rPr>
        <w:t>塑化劑案[100財調104（含100財正47）]。</w:t>
      </w:r>
    </w:p>
    <w:p w:rsidR="003958E1" w:rsidRDefault="003958E1" w:rsidP="003958E1">
      <w:pPr>
        <w:pStyle w:val="5"/>
        <w:autoSpaceDE/>
        <w:autoSpaceDN/>
        <w:ind w:left="2095"/>
      </w:pPr>
      <w:r>
        <w:rPr>
          <w:rFonts w:hint="eastAsia"/>
        </w:rPr>
        <w:t>中部污染農地調查案[101財正14]。</w:t>
      </w:r>
    </w:p>
    <w:p w:rsidR="003958E1" w:rsidRDefault="003958E1" w:rsidP="003958E1">
      <w:pPr>
        <w:pStyle w:val="5"/>
        <w:autoSpaceDE/>
        <w:autoSpaceDN/>
        <w:ind w:left="2095"/>
      </w:pPr>
      <w:r>
        <w:rPr>
          <w:rFonts w:hint="eastAsia"/>
        </w:rPr>
        <w:t>農地重金屬污染案[101財調73]。</w:t>
      </w:r>
    </w:p>
    <w:p w:rsidR="003958E1" w:rsidRDefault="003958E1" w:rsidP="003958E1">
      <w:pPr>
        <w:pStyle w:val="5"/>
        <w:autoSpaceDE/>
        <w:autoSpaceDN/>
        <w:ind w:left="2095"/>
      </w:pPr>
      <w:r>
        <w:rPr>
          <w:rFonts w:hint="eastAsia"/>
        </w:rPr>
        <w:t>硫酸銅飼料案[101財正30]。</w:t>
      </w:r>
    </w:p>
    <w:p w:rsidR="003958E1" w:rsidRDefault="003958E1" w:rsidP="003958E1">
      <w:pPr>
        <w:pStyle w:val="5"/>
        <w:autoSpaceDE/>
        <w:autoSpaceDN/>
        <w:ind w:left="2095"/>
      </w:pPr>
      <w:r>
        <w:rPr>
          <w:rFonts w:hint="eastAsia"/>
        </w:rPr>
        <w:t>黑心奶粉案[101財調130]。</w:t>
      </w:r>
    </w:p>
    <w:p w:rsidR="003958E1" w:rsidRDefault="003958E1" w:rsidP="003958E1">
      <w:pPr>
        <w:pStyle w:val="4"/>
        <w:kinsoku/>
        <w:autoSpaceDE/>
        <w:autoSpaceDN/>
        <w:ind w:left="1745"/>
      </w:pPr>
      <w:r>
        <w:rPr>
          <w:rFonts w:hint="eastAsia"/>
        </w:rPr>
        <w:t>對於我國農業生產環境頻遭工廠事業廢棄物（含廢水、廢氣等）污染，貴署有何預防改善措施？</w:t>
      </w:r>
    </w:p>
    <w:p w:rsidR="000C4C50" w:rsidRPr="00A45535" w:rsidRDefault="003958E1" w:rsidP="003958E1">
      <w:pPr>
        <w:pStyle w:val="4"/>
        <w:kinsoku/>
        <w:autoSpaceDE/>
        <w:autoSpaceDN/>
        <w:ind w:left="1745"/>
      </w:pPr>
      <w:r>
        <w:rPr>
          <w:rFonts w:hint="eastAsia"/>
        </w:rPr>
        <w:lastRenderedPageBreak/>
        <w:t>貴署協助食品衛生安全把關業務上之執行困境與解決對策。</w:t>
      </w:r>
    </w:p>
    <w:p w:rsidR="00A45535" w:rsidRDefault="00A45535" w:rsidP="00A45535">
      <w:pPr>
        <w:pStyle w:val="3"/>
        <w:autoSpaceDE/>
        <w:autoSpaceDN/>
        <w:ind w:left="1360" w:hanging="680"/>
        <w:rPr>
          <w:rFonts w:ascii="Times New Roman" w:hAnsi="Times New Roman"/>
        </w:rPr>
      </w:pPr>
      <w:bookmarkStart w:id="196" w:name="_Toc391622145"/>
      <w:r w:rsidRPr="00A45535">
        <w:rPr>
          <w:rFonts w:ascii="Times New Roman" w:hAnsi="Times New Roman" w:hint="eastAsia"/>
        </w:rPr>
        <w:t>經濟部</w:t>
      </w:r>
      <w:bookmarkEnd w:id="196"/>
    </w:p>
    <w:p w:rsidR="003958E1" w:rsidRDefault="003958E1" w:rsidP="003958E1">
      <w:pPr>
        <w:pStyle w:val="4"/>
        <w:kinsoku/>
        <w:autoSpaceDE/>
        <w:autoSpaceDN/>
        <w:ind w:left="1745"/>
      </w:pPr>
      <w:r>
        <w:rPr>
          <w:rFonts w:hint="eastAsia"/>
        </w:rPr>
        <w:t>請說明國內食品產業（工廠）輔導機制、化學品流向監管機制，以及自97年起相關食品衛生安全作為與具體績效。</w:t>
      </w:r>
    </w:p>
    <w:p w:rsidR="003958E1" w:rsidRDefault="003958E1" w:rsidP="003958E1">
      <w:pPr>
        <w:pStyle w:val="4"/>
        <w:kinsoku/>
        <w:autoSpaceDE/>
        <w:autoSpaceDN/>
        <w:ind w:left="1745"/>
      </w:pPr>
      <w:r>
        <w:rPr>
          <w:rFonts w:hint="eastAsia"/>
        </w:rPr>
        <w:t>請說明「食品良好作業規範」（FGMP）認證制度、現況及未來精進作為。</w:t>
      </w:r>
    </w:p>
    <w:p w:rsidR="003958E1" w:rsidRDefault="003958E1" w:rsidP="003958E1">
      <w:pPr>
        <w:pStyle w:val="4"/>
        <w:kinsoku/>
        <w:autoSpaceDE/>
        <w:autoSpaceDN/>
        <w:ind w:left="1745"/>
      </w:pPr>
      <w:r>
        <w:rPr>
          <w:rFonts w:hint="eastAsia"/>
        </w:rPr>
        <w:t>請就本院第4屆委員監察貴局有關食品衛生安全問題之未結案件，說明原因及檢討改善情形：</w:t>
      </w:r>
    </w:p>
    <w:p w:rsidR="003958E1" w:rsidRDefault="003958E1" w:rsidP="003958E1">
      <w:pPr>
        <w:pStyle w:val="5"/>
        <w:autoSpaceDE/>
        <w:autoSpaceDN/>
        <w:ind w:left="2095"/>
      </w:pPr>
      <w:r>
        <w:rPr>
          <w:rFonts w:hint="eastAsia"/>
        </w:rPr>
        <w:t>GMP產品遭塑化劑污染案[100財調91]。</w:t>
      </w:r>
    </w:p>
    <w:p w:rsidR="003958E1" w:rsidRDefault="003958E1" w:rsidP="003958E1">
      <w:pPr>
        <w:pStyle w:val="5"/>
        <w:autoSpaceDE/>
        <w:autoSpaceDN/>
        <w:ind w:left="2095"/>
      </w:pPr>
      <w:r>
        <w:rPr>
          <w:rFonts w:hint="eastAsia"/>
        </w:rPr>
        <w:t>農地重金屬污染案[101財調73]。</w:t>
      </w:r>
    </w:p>
    <w:p w:rsidR="003958E1" w:rsidRDefault="003958E1" w:rsidP="003958E1">
      <w:pPr>
        <w:pStyle w:val="5"/>
        <w:autoSpaceDE/>
        <w:autoSpaceDN/>
        <w:ind w:left="2095"/>
      </w:pPr>
      <w:r>
        <w:rPr>
          <w:rFonts w:hint="eastAsia"/>
        </w:rPr>
        <w:t>硫酸銅飼料案[101財正30]。</w:t>
      </w:r>
    </w:p>
    <w:p w:rsidR="003958E1" w:rsidRDefault="003958E1" w:rsidP="003958E1">
      <w:pPr>
        <w:pStyle w:val="5"/>
        <w:autoSpaceDE/>
        <w:autoSpaceDN/>
        <w:ind w:left="2095"/>
      </w:pPr>
      <w:r>
        <w:rPr>
          <w:rFonts w:hint="eastAsia"/>
        </w:rPr>
        <w:t>黑心奶粉案[101財調130]。</w:t>
      </w:r>
    </w:p>
    <w:p w:rsidR="003958E1" w:rsidRDefault="003958E1" w:rsidP="003958E1">
      <w:pPr>
        <w:pStyle w:val="5"/>
        <w:autoSpaceDE/>
        <w:autoSpaceDN/>
        <w:ind w:left="2095"/>
      </w:pPr>
      <w:r>
        <w:rPr>
          <w:rFonts w:hint="eastAsia"/>
        </w:rPr>
        <w:t>毒澱粉案[102財調136（含102財正58）]。</w:t>
      </w:r>
    </w:p>
    <w:p w:rsidR="003958E1" w:rsidRPr="00A45535" w:rsidRDefault="003958E1" w:rsidP="003958E1">
      <w:pPr>
        <w:pStyle w:val="4"/>
        <w:kinsoku/>
        <w:autoSpaceDE/>
        <w:autoSpaceDN/>
        <w:ind w:left="1745"/>
      </w:pPr>
      <w:r>
        <w:rPr>
          <w:rFonts w:hint="eastAsia"/>
        </w:rPr>
        <w:t>貴部協助食品衛生安全把關業務上之執行困境與解決對策。</w:t>
      </w:r>
    </w:p>
    <w:p w:rsidR="00A45535" w:rsidRDefault="00A45535" w:rsidP="00241898">
      <w:pPr>
        <w:pStyle w:val="2"/>
        <w:ind w:left="752" w:hanging="403"/>
      </w:pPr>
      <w:bookmarkStart w:id="197" w:name="_Toc391622146"/>
      <w:r>
        <w:rPr>
          <w:rFonts w:hint="eastAsia"/>
        </w:rPr>
        <w:t>舉辦諮詢會議：</w:t>
      </w:r>
      <w:bookmarkEnd w:id="197"/>
    </w:p>
    <w:p w:rsidR="00A45535" w:rsidRPr="00CE69DD" w:rsidRDefault="00A45535" w:rsidP="00CE69DD">
      <w:pPr>
        <w:pStyle w:val="3"/>
        <w:autoSpaceDE/>
        <w:autoSpaceDN/>
        <w:ind w:left="1360" w:hanging="680"/>
        <w:rPr>
          <w:rFonts w:ascii="Times New Roman" w:hAnsi="Times New Roman"/>
        </w:rPr>
      </w:pPr>
      <w:bookmarkStart w:id="198" w:name="_Toc391454297"/>
      <w:bookmarkStart w:id="199" w:name="_Toc391459130"/>
      <w:bookmarkStart w:id="200" w:name="_Toc391459733"/>
      <w:bookmarkStart w:id="201" w:name="_Toc391622147"/>
      <w:r>
        <w:rPr>
          <w:rFonts w:ascii="Times New Roman" w:hAnsi="Times New Roman" w:hint="eastAsia"/>
        </w:rPr>
        <w:t>分別</w:t>
      </w:r>
      <w:r w:rsidRPr="00CE69DD">
        <w:rPr>
          <w:rFonts w:ascii="Times New Roman" w:hAnsi="Times New Roman" w:hint="eastAsia"/>
        </w:rPr>
        <w:t>於</w:t>
      </w:r>
      <w:r w:rsidRPr="00CE69DD">
        <w:rPr>
          <w:rFonts w:ascii="Times New Roman" w:hAnsi="Times New Roman" w:hint="eastAsia"/>
        </w:rPr>
        <w:t>103</w:t>
      </w:r>
      <w:r w:rsidRPr="00CE69DD">
        <w:rPr>
          <w:rFonts w:ascii="Times New Roman" w:hAnsi="Times New Roman" w:hint="eastAsia"/>
        </w:rPr>
        <w:t>年</w:t>
      </w:r>
      <w:r w:rsidRPr="00CE69DD">
        <w:rPr>
          <w:rFonts w:ascii="Times New Roman" w:hAnsi="Times New Roman" w:hint="eastAsia"/>
        </w:rPr>
        <w:t>3</w:t>
      </w:r>
      <w:r w:rsidRPr="00CE69DD">
        <w:rPr>
          <w:rFonts w:ascii="Times New Roman" w:hAnsi="Times New Roman" w:hint="eastAsia"/>
        </w:rPr>
        <w:t>月</w:t>
      </w:r>
      <w:r>
        <w:rPr>
          <w:rFonts w:ascii="Times New Roman" w:hAnsi="Times New Roman" w:hint="eastAsia"/>
        </w:rPr>
        <w:t>12</w:t>
      </w:r>
      <w:r>
        <w:rPr>
          <w:rFonts w:ascii="Times New Roman" w:hAnsi="Times New Roman" w:hint="eastAsia"/>
        </w:rPr>
        <w:t>日、</w:t>
      </w:r>
      <w:r w:rsidRPr="00CE69DD">
        <w:rPr>
          <w:rFonts w:ascii="Times New Roman" w:hAnsi="Times New Roman" w:hint="eastAsia"/>
        </w:rPr>
        <w:t>14</w:t>
      </w:r>
      <w:r w:rsidRPr="00CE69DD">
        <w:rPr>
          <w:rFonts w:ascii="Times New Roman" w:hAnsi="Times New Roman" w:hint="eastAsia"/>
        </w:rPr>
        <w:t>日，假本院</w:t>
      </w:r>
      <w:r w:rsidRPr="00CE69DD">
        <w:rPr>
          <w:rFonts w:ascii="Times New Roman" w:hAnsi="Times New Roman" w:hint="eastAsia"/>
        </w:rPr>
        <w:t>4</w:t>
      </w:r>
      <w:r w:rsidRPr="00CE69DD">
        <w:rPr>
          <w:rFonts w:ascii="Times New Roman" w:hAnsi="Times New Roman" w:hint="eastAsia"/>
        </w:rPr>
        <w:t>樓第</w:t>
      </w:r>
      <w:r w:rsidRPr="00CE69DD">
        <w:rPr>
          <w:rFonts w:ascii="Times New Roman" w:hAnsi="Times New Roman" w:hint="eastAsia"/>
        </w:rPr>
        <w:t>5</w:t>
      </w:r>
      <w:r w:rsidRPr="00CE69DD">
        <w:rPr>
          <w:rFonts w:ascii="Times New Roman" w:hAnsi="Times New Roman" w:hint="eastAsia"/>
        </w:rPr>
        <w:t>會議室召開</w:t>
      </w:r>
      <w:r>
        <w:rPr>
          <w:rFonts w:ascii="Times New Roman" w:hAnsi="Times New Roman" w:hint="eastAsia"/>
        </w:rPr>
        <w:t>兩場</w:t>
      </w:r>
      <w:r w:rsidRPr="00CE69DD">
        <w:rPr>
          <w:rFonts w:ascii="Times New Roman" w:hAnsi="Times New Roman" w:hint="eastAsia"/>
        </w:rPr>
        <w:t>專家學者諮詢會議</w:t>
      </w:r>
      <w:r>
        <w:rPr>
          <w:rFonts w:ascii="Times New Roman" w:hAnsi="Times New Roman" w:hint="eastAsia"/>
        </w:rPr>
        <w:t>。</w:t>
      </w:r>
      <w:bookmarkEnd w:id="198"/>
      <w:bookmarkEnd w:id="199"/>
      <w:bookmarkEnd w:id="200"/>
      <w:bookmarkEnd w:id="201"/>
    </w:p>
    <w:p w:rsidR="00174721" w:rsidRPr="00CE69DD" w:rsidRDefault="00A45535" w:rsidP="00CE69DD">
      <w:pPr>
        <w:pStyle w:val="3"/>
        <w:autoSpaceDE/>
        <w:autoSpaceDN/>
        <w:ind w:left="1360" w:hanging="680"/>
        <w:rPr>
          <w:rFonts w:ascii="Times New Roman" w:hAnsi="Times New Roman"/>
        </w:rPr>
      </w:pPr>
      <w:bookmarkStart w:id="202" w:name="_Toc391454298"/>
      <w:bookmarkStart w:id="203" w:name="_Toc391459131"/>
      <w:bookmarkStart w:id="204" w:name="_Toc391459734"/>
      <w:bookmarkStart w:id="205" w:name="_Toc391622148"/>
      <w:r w:rsidRPr="00CE69DD">
        <w:rPr>
          <w:rFonts w:ascii="Times New Roman" w:hAnsi="Times New Roman"/>
        </w:rPr>
        <w:t>諮詢專家學者，</w:t>
      </w:r>
      <w:bookmarkEnd w:id="191"/>
      <w:bookmarkEnd w:id="192"/>
      <w:r w:rsidRPr="00CE69DD">
        <w:rPr>
          <w:rFonts w:ascii="Times New Roman" w:hAnsi="Times New Roman"/>
        </w:rPr>
        <w:t>包括：</w:t>
      </w:r>
      <w:bookmarkEnd w:id="202"/>
      <w:bookmarkEnd w:id="203"/>
      <w:bookmarkEnd w:id="204"/>
      <w:bookmarkEnd w:id="205"/>
    </w:p>
    <w:p w:rsidR="00241898" w:rsidRDefault="008E587B" w:rsidP="00CE69DD">
      <w:pPr>
        <w:pStyle w:val="4"/>
        <w:kinsoku/>
        <w:autoSpaceDE/>
        <w:autoSpaceDN/>
        <w:ind w:left="1745"/>
      </w:pPr>
      <w:r w:rsidRPr="008E587B">
        <w:rPr>
          <w:rFonts w:hint="eastAsia"/>
        </w:rPr>
        <w:t>國立</w:t>
      </w:r>
      <w:r w:rsidR="00E1119D">
        <w:rPr>
          <w:rFonts w:hint="eastAsia"/>
        </w:rPr>
        <w:t>台</w:t>
      </w:r>
      <w:r w:rsidRPr="008E587B">
        <w:rPr>
          <w:rFonts w:hint="eastAsia"/>
        </w:rPr>
        <w:t>灣大學食品科技研究所沈教授立言</w:t>
      </w:r>
      <w:r w:rsidR="00241898" w:rsidRPr="00174721">
        <w:t>。</w:t>
      </w:r>
    </w:p>
    <w:p w:rsidR="008E587B" w:rsidRPr="008E587B" w:rsidRDefault="008E587B" w:rsidP="00CE69DD">
      <w:pPr>
        <w:pStyle w:val="4"/>
        <w:kinsoku/>
        <w:autoSpaceDE/>
        <w:autoSpaceDN/>
        <w:ind w:left="1745"/>
      </w:pPr>
      <w:r w:rsidRPr="008E587B">
        <w:rPr>
          <w:rFonts w:hint="eastAsia"/>
        </w:rPr>
        <w:t>台灣食品GMP發展協會林老師連峰</w:t>
      </w:r>
      <w:r>
        <w:rPr>
          <w:rFonts w:hint="eastAsia"/>
        </w:rPr>
        <w:t>、</w:t>
      </w:r>
      <w:r w:rsidRPr="008E587B">
        <w:rPr>
          <w:rFonts w:hint="eastAsia"/>
        </w:rPr>
        <w:t>顏老師文俊</w:t>
      </w:r>
      <w:r>
        <w:rPr>
          <w:rFonts w:hint="eastAsia"/>
        </w:rPr>
        <w:t>。</w:t>
      </w:r>
    </w:p>
    <w:p w:rsidR="008E587B" w:rsidRDefault="008E587B" w:rsidP="00CE69DD">
      <w:pPr>
        <w:pStyle w:val="4"/>
        <w:kinsoku/>
        <w:autoSpaceDE/>
        <w:autoSpaceDN/>
        <w:ind w:left="1745"/>
      </w:pPr>
      <w:r w:rsidRPr="008E587B">
        <w:rPr>
          <w:rFonts w:hint="eastAsia"/>
        </w:rPr>
        <w:t>國立</w:t>
      </w:r>
      <w:r w:rsidR="00E1119D">
        <w:rPr>
          <w:rFonts w:hint="eastAsia"/>
        </w:rPr>
        <w:t>台</w:t>
      </w:r>
      <w:r w:rsidRPr="008E587B">
        <w:rPr>
          <w:rFonts w:hint="eastAsia"/>
        </w:rPr>
        <w:t>灣大學生物資源暨農學院徐院長源泰</w:t>
      </w:r>
      <w:r>
        <w:rPr>
          <w:rFonts w:hint="eastAsia"/>
        </w:rPr>
        <w:t>。</w:t>
      </w:r>
    </w:p>
    <w:p w:rsidR="008E587B" w:rsidRDefault="008E587B" w:rsidP="00CE69DD">
      <w:pPr>
        <w:pStyle w:val="4"/>
        <w:kinsoku/>
        <w:autoSpaceDE/>
        <w:autoSpaceDN/>
        <w:ind w:left="1745"/>
      </w:pPr>
      <w:r w:rsidRPr="008E587B">
        <w:rPr>
          <w:rFonts w:hint="eastAsia"/>
        </w:rPr>
        <w:t>姜律師志俊</w:t>
      </w:r>
      <w:r>
        <w:rPr>
          <w:rFonts w:hint="eastAsia"/>
        </w:rPr>
        <w:t>。</w:t>
      </w:r>
    </w:p>
    <w:p w:rsidR="008E587B" w:rsidRDefault="008E587B" w:rsidP="00CE69DD">
      <w:pPr>
        <w:pStyle w:val="4"/>
        <w:kinsoku/>
        <w:autoSpaceDE/>
        <w:autoSpaceDN/>
        <w:ind w:left="1745"/>
      </w:pPr>
      <w:r w:rsidRPr="008E587B">
        <w:rPr>
          <w:rFonts w:hint="eastAsia"/>
        </w:rPr>
        <w:t>國立</w:t>
      </w:r>
      <w:r w:rsidR="00E1119D">
        <w:rPr>
          <w:rFonts w:hint="eastAsia"/>
        </w:rPr>
        <w:t>台</w:t>
      </w:r>
      <w:r w:rsidRPr="008E587B">
        <w:rPr>
          <w:rFonts w:hint="eastAsia"/>
        </w:rPr>
        <w:t>灣海洋大學食品科學系孫教授寶年</w:t>
      </w:r>
      <w:r>
        <w:rPr>
          <w:rFonts w:hint="eastAsia"/>
        </w:rPr>
        <w:t>。</w:t>
      </w:r>
    </w:p>
    <w:p w:rsidR="008E587B" w:rsidRDefault="00E1119D" w:rsidP="00CE69DD">
      <w:pPr>
        <w:pStyle w:val="4"/>
        <w:kinsoku/>
        <w:autoSpaceDE/>
        <w:autoSpaceDN/>
        <w:ind w:left="1745"/>
      </w:pPr>
      <w:r>
        <w:rPr>
          <w:rFonts w:hint="eastAsia"/>
        </w:rPr>
        <w:t>台</w:t>
      </w:r>
      <w:r w:rsidR="008E587B" w:rsidRPr="008E587B">
        <w:rPr>
          <w:rFonts w:hint="eastAsia"/>
        </w:rPr>
        <w:t>北榮民總醫院營養部章主任樂綺</w:t>
      </w:r>
      <w:r w:rsidR="008E587B">
        <w:rPr>
          <w:rFonts w:hint="eastAsia"/>
        </w:rPr>
        <w:t>。</w:t>
      </w:r>
    </w:p>
    <w:p w:rsidR="008E587B" w:rsidRPr="008E587B" w:rsidRDefault="008E587B" w:rsidP="00CE69DD">
      <w:pPr>
        <w:pStyle w:val="4"/>
        <w:kinsoku/>
        <w:autoSpaceDE/>
        <w:autoSpaceDN/>
        <w:ind w:left="1745"/>
      </w:pPr>
      <w:r w:rsidRPr="008E587B">
        <w:rPr>
          <w:rFonts w:hint="eastAsia"/>
        </w:rPr>
        <w:t>國立</w:t>
      </w:r>
      <w:r w:rsidR="00E1119D">
        <w:rPr>
          <w:rFonts w:hint="eastAsia"/>
        </w:rPr>
        <w:t>台</w:t>
      </w:r>
      <w:r w:rsidRPr="008E587B">
        <w:rPr>
          <w:rFonts w:hint="eastAsia"/>
        </w:rPr>
        <w:t>灣大學生化科技學系潘教授子明</w:t>
      </w:r>
      <w:r>
        <w:rPr>
          <w:rFonts w:hint="eastAsia"/>
        </w:rPr>
        <w:t>。</w:t>
      </w:r>
    </w:p>
    <w:p w:rsidR="00174721" w:rsidRDefault="008E587B" w:rsidP="00CE69DD">
      <w:pPr>
        <w:pStyle w:val="4"/>
        <w:kinsoku/>
        <w:autoSpaceDE/>
        <w:autoSpaceDN/>
        <w:ind w:left="1745"/>
      </w:pPr>
      <w:r w:rsidRPr="008E587B">
        <w:rPr>
          <w:rFonts w:hint="eastAsia"/>
        </w:rPr>
        <w:lastRenderedPageBreak/>
        <w:t>長庚醫療財團法人林口長庚紀念醫院腎臟科顏醫師宗海</w:t>
      </w:r>
      <w:r>
        <w:rPr>
          <w:rFonts w:hint="eastAsia"/>
        </w:rPr>
        <w:t>。</w:t>
      </w:r>
    </w:p>
    <w:p w:rsidR="00CE69DD" w:rsidRDefault="00CE69DD" w:rsidP="00CE69DD">
      <w:pPr>
        <w:pStyle w:val="3"/>
        <w:autoSpaceDE/>
        <w:autoSpaceDN/>
        <w:ind w:left="1360" w:hanging="680"/>
        <w:rPr>
          <w:rFonts w:ascii="Times New Roman" w:hAnsi="Times New Roman"/>
        </w:rPr>
      </w:pPr>
      <w:bookmarkStart w:id="206" w:name="_Toc391454299"/>
      <w:bookmarkStart w:id="207" w:name="_Toc391459132"/>
      <w:bookmarkStart w:id="208" w:name="_Toc391459735"/>
      <w:bookmarkStart w:id="209" w:name="_Toc391622149"/>
      <w:r w:rsidRPr="00CE69DD">
        <w:rPr>
          <w:rFonts w:ascii="Times New Roman" w:hAnsi="Times New Roman" w:hint="eastAsia"/>
        </w:rPr>
        <w:t>諮詢會議之討論題綱：</w:t>
      </w:r>
      <w:bookmarkEnd w:id="206"/>
      <w:bookmarkEnd w:id="207"/>
      <w:bookmarkEnd w:id="208"/>
      <w:bookmarkEnd w:id="209"/>
    </w:p>
    <w:p w:rsidR="00CE69DD" w:rsidRDefault="00035F0A" w:rsidP="00035F0A">
      <w:pPr>
        <w:pStyle w:val="4"/>
        <w:kinsoku/>
        <w:autoSpaceDE/>
        <w:autoSpaceDN/>
        <w:ind w:left="1745"/>
      </w:pPr>
      <w:r w:rsidRPr="00035F0A">
        <w:rPr>
          <w:rFonts w:hint="eastAsia"/>
        </w:rPr>
        <w:t>農漁畜產品上市前衛生安全管理之重點與強化措施。</w:t>
      </w:r>
    </w:p>
    <w:p w:rsidR="00035F0A" w:rsidRDefault="00035F0A" w:rsidP="00035F0A">
      <w:pPr>
        <w:pStyle w:val="4"/>
        <w:kinsoku/>
        <w:autoSpaceDE/>
        <w:autoSpaceDN/>
        <w:ind w:left="1745"/>
      </w:pPr>
      <w:r>
        <w:rPr>
          <w:rFonts w:hint="eastAsia"/>
        </w:rPr>
        <w:t>如何有效管理農藥、動物用藥之登記、販售、用藥及殘留監測等管理工作？</w:t>
      </w:r>
    </w:p>
    <w:p w:rsidR="00035F0A" w:rsidRDefault="00035F0A" w:rsidP="00035F0A">
      <w:pPr>
        <w:pStyle w:val="4"/>
        <w:kinsoku/>
        <w:autoSpaceDE/>
        <w:autoSpaceDN/>
        <w:ind w:left="1745"/>
      </w:pPr>
      <w:r>
        <w:rPr>
          <w:rFonts w:hint="eastAsia"/>
        </w:rPr>
        <w:t>食品業者（製造、加工、流通販賣等）及餐飲業者自主衛生安全管理之機制。</w:t>
      </w:r>
    </w:p>
    <w:p w:rsidR="00035F0A" w:rsidRDefault="00035F0A" w:rsidP="00035F0A">
      <w:pPr>
        <w:pStyle w:val="4"/>
        <w:kinsoku/>
        <w:autoSpaceDE/>
        <w:autoSpaceDN/>
        <w:ind w:left="1745"/>
      </w:pPr>
      <w:r w:rsidRPr="00035F0A">
        <w:rPr>
          <w:rFonts w:hint="eastAsia"/>
        </w:rPr>
        <w:t>加強食品添加物管理之策略方案。</w:t>
      </w:r>
    </w:p>
    <w:p w:rsidR="00035F0A" w:rsidRDefault="00035F0A" w:rsidP="00035F0A">
      <w:pPr>
        <w:pStyle w:val="4"/>
        <w:kinsoku/>
        <w:autoSpaceDE/>
        <w:autoSpaceDN/>
        <w:ind w:left="1745"/>
      </w:pPr>
      <w:r>
        <w:rPr>
          <w:rFonts w:hint="eastAsia"/>
        </w:rPr>
        <w:t>如何落實國內食品三級品管工作，又導入日本推動mini-HACCP之可行</w:t>
      </w:r>
      <w:r w:rsidRPr="00035F0A">
        <w:rPr>
          <w:rFonts w:hint="eastAsia"/>
        </w:rPr>
        <w:t>性？</w:t>
      </w:r>
    </w:p>
    <w:p w:rsidR="00035F0A" w:rsidRDefault="00035F0A" w:rsidP="00035F0A">
      <w:pPr>
        <w:pStyle w:val="4"/>
        <w:kinsoku/>
        <w:autoSpaceDE/>
        <w:autoSpaceDN/>
        <w:ind w:left="1745"/>
      </w:pPr>
      <w:r w:rsidRPr="00035F0A">
        <w:rPr>
          <w:rFonts w:hint="eastAsia"/>
        </w:rPr>
        <w:t>建構食品追溯機制之芻議。</w:t>
      </w:r>
    </w:p>
    <w:p w:rsidR="00035F0A" w:rsidRDefault="00035F0A" w:rsidP="00035F0A">
      <w:pPr>
        <w:pStyle w:val="4"/>
        <w:kinsoku/>
        <w:autoSpaceDE/>
        <w:autoSpaceDN/>
        <w:ind w:left="1745"/>
      </w:pPr>
      <w:r>
        <w:rPr>
          <w:rFonts w:hint="eastAsia"/>
        </w:rPr>
        <w:t>國內食品安全管理驗證系統（CAS優良農產品驗證、食品GMP認證及食品安全管制系統HACCP等）之整合及強化措施。</w:t>
      </w:r>
    </w:p>
    <w:p w:rsidR="00035F0A" w:rsidRDefault="00035F0A" w:rsidP="00035F0A">
      <w:pPr>
        <w:pStyle w:val="4"/>
        <w:kinsoku/>
        <w:autoSpaceDE/>
        <w:autoSpaceDN/>
        <w:ind w:left="1745"/>
      </w:pPr>
      <w:r>
        <w:rPr>
          <w:rFonts w:hint="eastAsia"/>
        </w:rPr>
        <w:t>有關進口食品之理想管理機制（境外管理、邊境管制），又國際間有無值得參考借鏡之作法？</w:t>
      </w:r>
    </w:p>
    <w:p w:rsidR="00035F0A" w:rsidRDefault="00035F0A" w:rsidP="00035F0A">
      <w:pPr>
        <w:pStyle w:val="4"/>
        <w:kinsoku/>
        <w:autoSpaceDE/>
        <w:autoSpaceDN/>
        <w:ind w:left="1745"/>
      </w:pPr>
      <w:r w:rsidRPr="00035F0A">
        <w:rPr>
          <w:rFonts w:hint="eastAsia"/>
        </w:rPr>
        <w:t>對新修訂「</w:t>
      </w:r>
      <w:r w:rsidR="00F53773">
        <w:rPr>
          <w:rFonts w:hint="eastAsia"/>
        </w:rPr>
        <w:t>食品安全衛生管理法</w:t>
      </w:r>
      <w:r w:rsidRPr="00035F0A">
        <w:rPr>
          <w:rFonts w:hint="eastAsia"/>
        </w:rPr>
        <w:t>」之評析意見。</w:t>
      </w:r>
    </w:p>
    <w:p w:rsidR="00035F0A" w:rsidRDefault="00035F0A" w:rsidP="00035F0A">
      <w:pPr>
        <w:pStyle w:val="4"/>
        <w:kinsoku/>
        <w:autoSpaceDE/>
        <w:autoSpaceDN/>
        <w:ind w:left="2100" w:hanging="1053"/>
      </w:pPr>
      <w:r w:rsidRPr="00035F0A">
        <w:rPr>
          <w:rFonts w:hint="eastAsia"/>
        </w:rPr>
        <w:t>政府機關應如何落實食品風險評估、風險管理、風險溝通等作為？</w:t>
      </w:r>
    </w:p>
    <w:p w:rsidR="00035F0A" w:rsidRDefault="00035F0A" w:rsidP="00035F0A">
      <w:pPr>
        <w:pStyle w:val="4"/>
        <w:kinsoku/>
        <w:autoSpaceDE/>
        <w:autoSpaceDN/>
        <w:ind w:left="1745"/>
      </w:pPr>
      <w:r w:rsidRPr="00035F0A">
        <w:rPr>
          <w:rFonts w:hint="eastAsia"/>
        </w:rPr>
        <w:t>勾勒食品衛生安全之未來願景。</w:t>
      </w:r>
    </w:p>
    <w:p w:rsidR="00035F0A" w:rsidRDefault="00035F0A" w:rsidP="00035F0A">
      <w:pPr>
        <w:pStyle w:val="4"/>
        <w:kinsoku/>
        <w:autoSpaceDE/>
        <w:autoSpaceDN/>
        <w:ind w:left="1745"/>
      </w:pPr>
      <w:r w:rsidRPr="00035F0A">
        <w:rPr>
          <w:rFonts w:hint="eastAsia"/>
        </w:rPr>
        <w:t>其他有關食品衛生安全之建議事項。</w:t>
      </w:r>
    </w:p>
    <w:p w:rsidR="00B448D2" w:rsidRPr="00B448D2" w:rsidRDefault="00B448D2" w:rsidP="00B448D2">
      <w:pPr>
        <w:pStyle w:val="3"/>
        <w:autoSpaceDE/>
        <w:autoSpaceDN/>
        <w:ind w:left="1360" w:hanging="680"/>
        <w:rPr>
          <w:rFonts w:ascii="Times New Roman" w:hAnsi="Times New Roman"/>
        </w:rPr>
      </w:pPr>
      <w:bookmarkStart w:id="210" w:name="_Toc391454300"/>
      <w:bookmarkStart w:id="211" w:name="_Toc391459133"/>
      <w:bookmarkStart w:id="212" w:name="_Toc391459736"/>
      <w:bookmarkStart w:id="213" w:name="_Toc391622150"/>
      <w:r>
        <w:rPr>
          <w:rFonts w:ascii="Times New Roman" w:hAnsi="Times New Roman" w:hint="eastAsia"/>
        </w:rPr>
        <w:t>本項</w:t>
      </w:r>
      <w:r w:rsidRPr="00B448D2">
        <w:rPr>
          <w:rFonts w:ascii="Times New Roman" w:hAnsi="Times New Roman" w:hint="eastAsia"/>
        </w:rPr>
        <w:t>諮詢會議諮詢委員意見彙整</w:t>
      </w:r>
      <w:r>
        <w:rPr>
          <w:rFonts w:ascii="Times New Roman" w:hAnsi="Times New Roman" w:hint="eastAsia"/>
        </w:rPr>
        <w:t>，詳如附表</w:t>
      </w:r>
      <w:r>
        <w:rPr>
          <w:rFonts w:ascii="Times New Roman" w:hAnsi="Times New Roman" w:hint="eastAsia"/>
        </w:rPr>
        <w:t>1</w:t>
      </w:r>
      <w:r>
        <w:rPr>
          <w:rFonts w:ascii="Times New Roman" w:hAnsi="Times New Roman" w:hint="eastAsia"/>
        </w:rPr>
        <w:t>。</w:t>
      </w:r>
      <w:bookmarkEnd w:id="210"/>
      <w:bookmarkEnd w:id="211"/>
      <w:bookmarkEnd w:id="212"/>
      <w:bookmarkEnd w:id="213"/>
    </w:p>
    <w:p w:rsidR="00174721" w:rsidRPr="00CB55DF" w:rsidRDefault="00174721" w:rsidP="00CB55DF">
      <w:pPr>
        <w:pStyle w:val="2"/>
        <w:kinsoku/>
        <w:autoSpaceDE/>
        <w:autoSpaceDN/>
        <w:ind w:left="1020" w:hanging="680"/>
        <w:rPr>
          <w:rFonts w:ascii="Times New Roman" w:hAnsi="Times New Roman"/>
          <w:color w:val="000000"/>
        </w:rPr>
      </w:pPr>
      <w:bookmarkStart w:id="214" w:name="_Toc220379719"/>
      <w:bookmarkStart w:id="215" w:name="_Toc277596246"/>
      <w:bookmarkStart w:id="216" w:name="_Toc277596890"/>
      <w:bookmarkStart w:id="217" w:name="_Toc391622151"/>
      <w:r w:rsidRPr="00CB55DF">
        <w:rPr>
          <w:rFonts w:ascii="Times New Roman" w:hAnsi="Times New Roman"/>
        </w:rPr>
        <w:t>訪查</w:t>
      </w:r>
      <w:bookmarkEnd w:id="214"/>
      <w:bookmarkEnd w:id="215"/>
      <w:bookmarkEnd w:id="216"/>
      <w:r w:rsidR="00035F0A" w:rsidRPr="00CB55DF">
        <w:rPr>
          <w:rFonts w:ascii="Times New Roman" w:hAnsi="Times New Roman" w:hint="eastAsia"/>
        </w:rPr>
        <w:t>：</w:t>
      </w:r>
      <w:r w:rsidR="00CB55DF" w:rsidRPr="00CB55DF">
        <w:rPr>
          <w:rFonts w:ascii="Times New Roman" w:hAnsi="Times New Roman" w:hint="eastAsia"/>
        </w:rPr>
        <w:t>本案調查委員於</w:t>
      </w:r>
      <w:r w:rsidR="00CB55DF" w:rsidRPr="00CB55DF">
        <w:rPr>
          <w:rFonts w:ascii="Times New Roman" w:hAnsi="Times New Roman" w:hint="eastAsia"/>
        </w:rPr>
        <w:t>103</w:t>
      </w:r>
      <w:r w:rsidR="00CB55DF" w:rsidRPr="00CB55DF">
        <w:rPr>
          <w:rFonts w:ascii="Times New Roman" w:hAnsi="Times New Roman" w:hint="eastAsia"/>
        </w:rPr>
        <w:t>年</w:t>
      </w:r>
      <w:r w:rsidR="00CB55DF" w:rsidRPr="00CB55DF">
        <w:rPr>
          <w:rFonts w:ascii="Times New Roman" w:hAnsi="Times New Roman" w:hint="eastAsia"/>
        </w:rPr>
        <w:t>4</w:t>
      </w:r>
      <w:r w:rsidR="00CB55DF" w:rsidRPr="00CB55DF">
        <w:rPr>
          <w:rFonts w:ascii="Times New Roman" w:hAnsi="Times New Roman" w:hint="eastAsia"/>
        </w:rPr>
        <w:t>月</w:t>
      </w:r>
      <w:r w:rsidR="00CB55DF" w:rsidRPr="00CB55DF">
        <w:rPr>
          <w:rFonts w:ascii="Times New Roman" w:hAnsi="Times New Roman" w:hint="eastAsia"/>
        </w:rPr>
        <w:t>23</w:t>
      </w:r>
      <w:r w:rsidR="00CB55DF" w:rsidRPr="00CB55DF">
        <w:rPr>
          <w:rFonts w:ascii="Times New Roman" w:hAnsi="Times New Roman" w:hint="eastAsia"/>
        </w:rPr>
        <w:t>日</w:t>
      </w:r>
      <w:r w:rsidR="00035F0A" w:rsidRPr="00CB55DF">
        <w:rPr>
          <w:rFonts w:ascii="Times New Roman" w:hAnsi="Times New Roman" w:hint="eastAsia"/>
        </w:rPr>
        <w:t>實地前往</w:t>
      </w:r>
      <w:r w:rsidR="00035F0A" w:rsidRPr="00CB55DF">
        <w:rPr>
          <w:rFonts w:ascii="Times New Roman" w:hAnsi="Times New Roman" w:hint="eastAsia"/>
        </w:rPr>
        <w:t>2</w:t>
      </w:r>
      <w:r w:rsidR="00035F0A" w:rsidRPr="00CB55DF">
        <w:rPr>
          <w:rFonts w:ascii="Times New Roman" w:hAnsi="Times New Roman" w:hint="eastAsia"/>
        </w:rPr>
        <w:t>家領有</w:t>
      </w:r>
      <w:r w:rsidR="00035F0A" w:rsidRPr="00CB55DF">
        <w:rPr>
          <w:rFonts w:ascii="Times New Roman" w:hAnsi="Times New Roman" w:hint="eastAsia"/>
        </w:rPr>
        <w:t>HACCP</w:t>
      </w:r>
      <w:r w:rsidR="00035F0A" w:rsidRPr="00CB55DF">
        <w:rPr>
          <w:rFonts w:ascii="Times New Roman" w:hAnsi="Times New Roman" w:hint="eastAsia"/>
        </w:rPr>
        <w:t>及「食品良好作業規範」（</w:t>
      </w:r>
      <w:r w:rsidR="00035F0A" w:rsidRPr="00CB55DF">
        <w:rPr>
          <w:rFonts w:ascii="Times New Roman" w:hAnsi="Times New Roman" w:hint="eastAsia"/>
        </w:rPr>
        <w:t>FGMP</w:t>
      </w:r>
      <w:r w:rsidR="00035F0A" w:rsidRPr="00CB55DF">
        <w:rPr>
          <w:rFonts w:ascii="Times New Roman" w:hAnsi="Times New Roman" w:hint="eastAsia"/>
        </w:rPr>
        <w:t>）雙認證之知名食品工廠，瞭解其品質把關機制作業現況暨相關問題</w:t>
      </w:r>
      <w:r w:rsidR="00B448D2">
        <w:rPr>
          <w:rFonts w:ascii="Times New Roman" w:hAnsi="Times New Roman" w:hint="eastAsia"/>
        </w:rPr>
        <w:t>；本項訪查行程</w:t>
      </w:r>
      <w:r w:rsidR="00CB55DF">
        <w:rPr>
          <w:rFonts w:ascii="Times New Roman" w:hAnsi="Times New Roman" w:hint="eastAsia"/>
        </w:rPr>
        <w:t>，</w:t>
      </w:r>
      <w:r w:rsidR="00B448D2">
        <w:rPr>
          <w:rFonts w:ascii="Times New Roman" w:hAnsi="Times New Roman" w:hint="eastAsia"/>
        </w:rPr>
        <w:t>詳如附表</w:t>
      </w:r>
      <w:r w:rsidR="00B448D2">
        <w:rPr>
          <w:rFonts w:ascii="Times New Roman" w:hAnsi="Times New Roman" w:hint="eastAsia"/>
        </w:rPr>
        <w:t>2</w:t>
      </w:r>
      <w:r w:rsidR="00B448D2">
        <w:rPr>
          <w:rFonts w:ascii="Times New Roman" w:hAnsi="Times New Roman" w:hint="eastAsia"/>
        </w:rPr>
        <w:t>；</w:t>
      </w:r>
      <w:r w:rsidR="00CB55DF">
        <w:rPr>
          <w:rFonts w:ascii="Times New Roman" w:hAnsi="Times New Roman" w:hint="eastAsia"/>
        </w:rPr>
        <w:t>相關訪查照片，詳如附件</w:t>
      </w:r>
      <w:r w:rsidR="00D97739">
        <w:rPr>
          <w:rFonts w:ascii="Times New Roman" w:hAnsi="Times New Roman" w:hint="eastAsia"/>
        </w:rPr>
        <w:t>2</w:t>
      </w:r>
      <w:r w:rsidR="00CB55DF">
        <w:rPr>
          <w:rFonts w:ascii="Times New Roman" w:hAnsi="Times New Roman" w:hint="eastAsia"/>
        </w:rPr>
        <w:t>。</w:t>
      </w:r>
      <w:bookmarkEnd w:id="217"/>
    </w:p>
    <w:p w:rsidR="00174721" w:rsidRPr="007A17C7" w:rsidRDefault="00CB55DF" w:rsidP="00174721">
      <w:pPr>
        <w:pStyle w:val="3"/>
        <w:autoSpaceDE/>
        <w:autoSpaceDN/>
        <w:ind w:left="1360" w:hanging="680"/>
        <w:rPr>
          <w:rFonts w:ascii="Times New Roman" w:hAnsi="Times New Roman"/>
        </w:rPr>
      </w:pPr>
      <w:bookmarkStart w:id="218" w:name="_Toc277596247"/>
      <w:bookmarkStart w:id="219" w:name="_Toc277596891"/>
      <w:bookmarkStart w:id="220" w:name="_Toc391622152"/>
      <w:r w:rsidRPr="00CB55DF">
        <w:rPr>
          <w:rFonts w:ascii="Times New Roman" w:hAnsi="Times New Roman" w:hint="eastAsia"/>
        </w:rPr>
        <w:t>開元食品工業股份有限公司</w:t>
      </w:r>
      <w:r w:rsidR="00174721" w:rsidRPr="007A17C7">
        <w:rPr>
          <w:rFonts w:ascii="Times New Roman" w:hAnsi="Times New Roman"/>
        </w:rPr>
        <w:t>。</w:t>
      </w:r>
      <w:bookmarkEnd w:id="218"/>
      <w:bookmarkEnd w:id="219"/>
      <w:bookmarkEnd w:id="220"/>
    </w:p>
    <w:p w:rsidR="00174721" w:rsidRPr="007A17C7" w:rsidRDefault="00CB55DF" w:rsidP="00174721">
      <w:pPr>
        <w:pStyle w:val="3"/>
        <w:autoSpaceDE/>
        <w:autoSpaceDN/>
        <w:ind w:left="1360" w:hanging="680"/>
        <w:rPr>
          <w:rFonts w:ascii="Times New Roman" w:hAnsi="Times New Roman"/>
        </w:rPr>
      </w:pPr>
      <w:bookmarkStart w:id="221" w:name="_Toc277596248"/>
      <w:bookmarkStart w:id="222" w:name="_Toc277596892"/>
      <w:bookmarkStart w:id="223" w:name="_Toc391622153"/>
      <w:r w:rsidRPr="00CB55DF">
        <w:rPr>
          <w:rFonts w:ascii="Times New Roman" w:hAnsi="Times New Roman" w:hint="eastAsia"/>
        </w:rPr>
        <w:lastRenderedPageBreak/>
        <w:t>廣達香食品股份有限公司</w:t>
      </w:r>
      <w:r w:rsidR="00174721" w:rsidRPr="007A17C7">
        <w:rPr>
          <w:rFonts w:ascii="Times New Roman" w:hAnsi="Times New Roman"/>
        </w:rPr>
        <w:t>。</w:t>
      </w:r>
      <w:bookmarkEnd w:id="221"/>
      <w:bookmarkEnd w:id="222"/>
      <w:bookmarkEnd w:id="223"/>
    </w:p>
    <w:p w:rsidR="00DF50CF" w:rsidRDefault="00DF50CF">
      <w:pPr>
        <w:pStyle w:val="1"/>
        <w:ind w:left="2443" w:hangingChars="700" w:hanging="2443"/>
      </w:pPr>
      <w:bookmarkStart w:id="224" w:name="_Toc75337862"/>
      <w:bookmarkStart w:id="225" w:name="_Toc75338599"/>
      <w:bookmarkStart w:id="226" w:name="_Toc75337859"/>
      <w:bookmarkStart w:id="227" w:name="_Toc75338596"/>
      <w:bookmarkStart w:id="228" w:name="_Toc220379723"/>
      <w:bookmarkStart w:id="229" w:name="_Toc248898039"/>
      <w:bookmarkStart w:id="230" w:name="_Toc391622154"/>
      <w:bookmarkStart w:id="231" w:name="_Toc75337865"/>
      <w:bookmarkStart w:id="232" w:name="_Toc75338602"/>
      <w:bookmarkEnd w:id="157"/>
      <w:bookmarkEnd w:id="158"/>
      <w:bookmarkEnd w:id="159"/>
      <w:bookmarkEnd w:id="224"/>
      <w:bookmarkEnd w:id="225"/>
      <w:r>
        <w:rPr>
          <w:rFonts w:hint="eastAsia"/>
        </w:rPr>
        <w:t>問題背景與現況分析：</w:t>
      </w:r>
      <w:bookmarkEnd w:id="226"/>
      <w:bookmarkEnd w:id="227"/>
      <w:bookmarkEnd w:id="228"/>
      <w:bookmarkEnd w:id="229"/>
      <w:bookmarkEnd w:id="230"/>
    </w:p>
    <w:p w:rsidR="00DF50CF" w:rsidRDefault="00DF50CF" w:rsidP="0076093B">
      <w:pPr>
        <w:pStyle w:val="2"/>
        <w:ind w:left="724" w:hanging="375"/>
      </w:pPr>
      <w:bookmarkStart w:id="233" w:name="_Toc75337860"/>
      <w:bookmarkStart w:id="234" w:name="_Toc75338597"/>
      <w:bookmarkStart w:id="235" w:name="_Toc220379724"/>
      <w:bookmarkStart w:id="236" w:name="_Toc247097420"/>
      <w:bookmarkStart w:id="237" w:name="_Toc247099332"/>
      <w:bookmarkStart w:id="238" w:name="_Toc247698711"/>
      <w:bookmarkStart w:id="239" w:name="_Toc248898040"/>
      <w:bookmarkStart w:id="240" w:name="_Toc391622155"/>
      <w:bookmarkEnd w:id="233"/>
      <w:bookmarkEnd w:id="234"/>
      <w:r>
        <w:rPr>
          <w:rFonts w:hint="eastAsia"/>
        </w:rPr>
        <w:t>問題背景：</w:t>
      </w:r>
      <w:bookmarkEnd w:id="235"/>
      <w:bookmarkEnd w:id="236"/>
      <w:bookmarkEnd w:id="237"/>
      <w:bookmarkEnd w:id="238"/>
      <w:bookmarkEnd w:id="239"/>
      <w:bookmarkEnd w:id="240"/>
    </w:p>
    <w:p w:rsidR="00FB1BC4" w:rsidRDefault="00FB1BC4" w:rsidP="00FA1533">
      <w:pPr>
        <w:pStyle w:val="3"/>
        <w:ind w:left="1396" w:hanging="698"/>
      </w:pPr>
      <w:bookmarkStart w:id="241" w:name="_Toc391454306"/>
      <w:bookmarkStart w:id="242" w:name="_Toc391459139"/>
      <w:bookmarkStart w:id="243" w:name="_Toc391459742"/>
      <w:bookmarkStart w:id="244" w:name="_Toc391622156"/>
      <w:bookmarkStart w:id="245" w:name="_Toc246683048"/>
      <w:bookmarkStart w:id="246" w:name="_Toc246753436"/>
      <w:bookmarkStart w:id="247" w:name="_Toc246835478"/>
      <w:bookmarkStart w:id="248" w:name="_Toc246847247"/>
      <w:bookmarkStart w:id="249" w:name="_Toc246864926"/>
      <w:bookmarkStart w:id="250" w:name="_Toc246911938"/>
      <w:bookmarkStart w:id="251" w:name="_Toc247600878"/>
      <w:bookmarkStart w:id="252" w:name="_Toc247697752"/>
      <w:bookmarkStart w:id="253" w:name="_Toc248226214"/>
      <w:r>
        <w:rPr>
          <w:rFonts w:hint="eastAsia"/>
        </w:rPr>
        <w:t>按</w:t>
      </w:r>
      <w:r w:rsidRPr="00CD0732">
        <w:rPr>
          <w:rFonts w:hint="eastAsia"/>
        </w:rPr>
        <w:t>行政院衛生署</w:t>
      </w:r>
      <w:r w:rsidRPr="007A5859">
        <w:rPr>
          <w:rFonts w:hint="eastAsia"/>
          <w:color w:val="000000"/>
        </w:rPr>
        <w:t>(下稱</w:t>
      </w:r>
      <w:r>
        <w:rPr>
          <w:rFonts w:hint="eastAsia"/>
          <w:color w:val="000000"/>
        </w:rPr>
        <w:t>衛生署</w:t>
      </w:r>
      <w:r w:rsidRPr="007A5859">
        <w:rPr>
          <w:rFonts w:hint="eastAsia"/>
          <w:color w:val="000000"/>
        </w:rPr>
        <w:t>)</w:t>
      </w:r>
      <w:r w:rsidRPr="00CD0732">
        <w:rPr>
          <w:rFonts w:hint="eastAsia"/>
        </w:rPr>
        <w:t>食品藥物管理局</w:t>
      </w:r>
      <w:r w:rsidRPr="007A5859">
        <w:rPr>
          <w:rFonts w:hint="eastAsia"/>
          <w:color w:val="000000"/>
        </w:rPr>
        <w:t>(下稱</w:t>
      </w:r>
      <w:r>
        <w:rPr>
          <w:rFonts w:hint="eastAsia"/>
          <w:color w:val="000000"/>
        </w:rPr>
        <w:t>食藥局</w:t>
      </w:r>
      <w:r w:rsidRPr="007A5859">
        <w:rPr>
          <w:rFonts w:hint="eastAsia"/>
          <w:color w:val="000000"/>
        </w:rPr>
        <w:t>)</w:t>
      </w:r>
      <w:r w:rsidRPr="00F2652A">
        <w:rPr>
          <w:rFonts w:hint="eastAsia"/>
        </w:rPr>
        <w:t xml:space="preserve"> </w:t>
      </w:r>
      <w:r>
        <w:rPr>
          <w:rFonts w:hint="eastAsia"/>
        </w:rPr>
        <w:t>業</w:t>
      </w:r>
      <w:r w:rsidRPr="00B92423">
        <w:rPr>
          <w:rFonts w:hint="eastAsia"/>
        </w:rPr>
        <w:t>於102年7月23日同時改制</w:t>
      </w:r>
      <w:r>
        <w:rPr>
          <w:rFonts w:hint="eastAsia"/>
        </w:rPr>
        <w:t>為衛生福利部</w:t>
      </w:r>
      <w:r w:rsidRPr="007A5859">
        <w:rPr>
          <w:rFonts w:hint="eastAsia"/>
          <w:color w:val="000000"/>
        </w:rPr>
        <w:t>(下稱</w:t>
      </w:r>
      <w:r>
        <w:rPr>
          <w:rFonts w:hint="eastAsia"/>
          <w:color w:val="000000"/>
        </w:rPr>
        <w:t>衛</w:t>
      </w:r>
      <w:r>
        <w:rPr>
          <w:rFonts w:hint="eastAsia"/>
        </w:rPr>
        <w:t>福部</w:t>
      </w:r>
      <w:r w:rsidRPr="007A5859">
        <w:rPr>
          <w:rFonts w:hint="eastAsia"/>
          <w:color w:val="000000"/>
        </w:rPr>
        <w:t>)</w:t>
      </w:r>
      <w:r w:rsidRPr="00CD0732">
        <w:rPr>
          <w:rFonts w:hint="eastAsia"/>
        </w:rPr>
        <w:t>食品藥物管理</w:t>
      </w:r>
      <w:r>
        <w:rPr>
          <w:rFonts w:hint="eastAsia"/>
        </w:rPr>
        <w:t>署</w:t>
      </w:r>
      <w:r w:rsidRPr="007A5859">
        <w:rPr>
          <w:rFonts w:hint="eastAsia"/>
          <w:color w:val="000000"/>
        </w:rPr>
        <w:t>(下稱</w:t>
      </w:r>
      <w:r>
        <w:rPr>
          <w:rFonts w:hint="eastAsia"/>
        </w:rPr>
        <w:t>食藥署</w:t>
      </w:r>
      <w:r w:rsidRPr="007A5859">
        <w:rPr>
          <w:rFonts w:hint="eastAsia"/>
          <w:color w:val="000000"/>
        </w:rPr>
        <w:t>)</w:t>
      </w:r>
      <w:r>
        <w:rPr>
          <w:rFonts w:hint="eastAsia"/>
          <w:color w:val="000000"/>
        </w:rPr>
        <w:t>，先予敘明。</w:t>
      </w:r>
      <w:bookmarkEnd w:id="241"/>
      <w:bookmarkEnd w:id="242"/>
      <w:bookmarkEnd w:id="243"/>
      <w:bookmarkEnd w:id="244"/>
    </w:p>
    <w:p w:rsidR="00236E01" w:rsidRDefault="00FB1BC4" w:rsidP="00FA1533">
      <w:pPr>
        <w:pStyle w:val="3"/>
        <w:ind w:left="1396" w:hanging="698"/>
      </w:pPr>
      <w:bookmarkStart w:id="254" w:name="_Toc391454307"/>
      <w:bookmarkStart w:id="255" w:name="_Toc391459140"/>
      <w:bookmarkStart w:id="256" w:name="_Toc391459743"/>
      <w:bookmarkStart w:id="257" w:name="_Toc391622157"/>
      <w:r>
        <w:rPr>
          <w:rFonts w:hint="eastAsia"/>
        </w:rPr>
        <w:t>台</w:t>
      </w:r>
      <w:r w:rsidR="00236E01" w:rsidRPr="00236E01">
        <w:rPr>
          <w:rFonts w:hint="eastAsia"/>
        </w:rPr>
        <w:t>灣食品安全管理組織及法規的演變</w:t>
      </w:r>
      <w:r w:rsidR="00236E01">
        <w:rPr>
          <w:rFonts w:hint="eastAsia"/>
        </w:rPr>
        <w:t>：</w:t>
      </w:r>
      <w:bookmarkEnd w:id="254"/>
      <w:bookmarkEnd w:id="255"/>
      <w:bookmarkEnd w:id="256"/>
      <w:bookmarkEnd w:id="257"/>
    </w:p>
    <w:p w:rsidR="00236E01" w:rsidRDefault="00FB1BC4" w:rsidP="00236E01">
      <w:pPr>
        <w:pStyle w:val="4"/>
        <w:kinsoku/>
        <w:autoSpaceDE/>
        <w:autoSpaceDN/>
        <w:ind w:left="1741"/>
      </w:pPr>
      <w:r>
        <w:rPr>
          <w:rFonts w:hint="eastAsia"/>
        </w:rPr>
        <w:t>台</w:t>
      </w:r>
      <w:r w:rsidR="00236E01">
        <w:rPr>
          <w:rFonts w:hint="eastAsia"/>
        </w:rPr>
        <w:t>灣食品安全管理始於</w:t>
      </w:r>
      <w:r w:rsidR="00B448D2">
        <w:rPr>
          <w:rFonts w:hint="eastAsia"/>
        </w:rPr>
        <w:t>58</w:t>
      </w:r>
      <w:r w:rsidR="00236E01">
        <w:rPr>
          <w:rFonts w:hint="eastAsia"/>
        </w:rPr>
        <w:t>年內政部擬具「食品衛生管理條例草案」。</w:t>
      </w:r>
      <w:r w:rsidR="00B448D2">
        <w:rPr>
          <w:rFonts w:hint="eastAsia"/>
        </w:rPr>
        <w:t>60</w:t>
      </w:r>
      <w:r w:rsidR="00236E01">
        <w:rPr>
          <w:rFonts w:hint="eastAsia"/>
        </w:rPr>
        <w:t>年衛生署成立時，僅在藥政處設置食品衛生科</w:t>
      </w:r>
      <w:r w:rsidR="00236E01">
        <w:t>(</w:t>
      </w:r>
      <w:r w:rsidR="00236E01">
        <w:rPr>
          <w:rFonts w:hint="eastAsia"/>
        </w:rPr>
        <w:t>編制</w:t>
      </w:r>
      <w:r w:rsidR="00236E01">
        <w:t>4</w:t>
      </w:r>
      <w:r w:rsidR="00236E01">
        <w:rPr>
          <w:rFonts w:hint="eastAsia"/>
        </w:rPr>
        <w:t>人</w:t>
      </w:r>
      <w:r w:rsidR="00236E01">
        <w:t>)</w:t>
      </w:r>
      <w:r w:rsidR="00236E01">
        <w:rPr>
          <w:rFonts w:hint="eastAsia"/>
        </w:rPr>
        <w:t>，</w:t>
      </w:r>
      <w:r w:rsidR="00B448D2">
        <w:rPr>
          <w:rFonts w:hint="eastAsia"/>
        </w:rPr>
        <w:t>64</w:t>
      </w:r>
      <w:r w:rsidR="00236E01">
        <w:rPr>
          <w:rFonts w:hint="eastAsia"/>
        </w:rPr>
        <w:t>年雖公布「食品衛生管理法」，然而政府組織並未因此擴編。直至</w:t>
      </w:r>
      <w:r w:rsidR="00B448D2">
        <w:rPr>
          <w:rFonts w:hint="eastAsia"/>
        </w:rPr>
        <w:t>68</w:t>
      </w:r>
      <w:r w:rsidR="00236E01">
        <w:rPr>
          <w:rFonts w:hint="eastAsia"/>
        </w:rPr>
        <w:t>年發生多氯聯苯食油中毒案（米糠油中毒），對食品安全造成莫大衝擊，中央政府才在</w:t>
      </w:r>
      <w:r w:rsidR="00B448D2">
        <w:rPr>
          <w:rFonts w:hint="eastAsia"/>
        </w:rPr>
        <w:t>70</w:t>
      </w:r>
      <w:r w:rsidR="00236E01">
        <w:rPr>
          <w:rFonts w:hint="eastAsia"/>
        </w:rPr>
        <w:t>年成立衛生署食品衛生處</w:t>
      </w:r>
      <w:r w:rsidR="00236E01">
        <w:t>(</w:t>
      </w:r>
      <w:r w:rsidR="00236E01">
        <w:rPr>
          <w:rFonts w:hint="eastAsia"/>
        </w:rPr>
        <w:t>編制</w:t>
      </w:r>
      <w:r w:rsidR="00236E01">
        <w:t>27</w:t>
      </w:r>
      <w:r w:rsidR="00236E01">
        <w:rPr>
          <w:rFonts w:hint="eastAsia"/>
        </w:rPr>
        <w:t>人</w:t>
      </w:r>
      <w:r w:rsidR="00236E01">
        <w:t>)</w:t>
      </w:r>
      <w:r w:rsidR="00236E01">
        <w:rPr>
          <w:rFonts w:hint="eastAsia"/>
        </w:rPr>
        <w:t>，而地方衛生機關則是於</w:t>
      </w:r>
      <w:r w:rsidR="00B448D2">
        <w:rPr>
          <w:rFonts w:hint="eastAsia"/>
        </w:rPr>
        <w:t>71</w:t>
      </w:r>
      <w:r w:rsidR="00236E01">
        <w:rPr>
          <w:rFonts w:hint="eastAsia"/>
        </w:rPr>
        <w:t>至</w:t>
      </w:r>
      <w:r w:rsidR="00B448D2">
        <w:rPr>
          <w:rFonts w:hint="eastAsia"/>
        </w:rPr>
        <w:t>73</w:t>
      </w:r>
      <w:r w:rsidR="00236E01">
        <w:rPr>
          <w:rFonts w:hint="eastAsia"/>
        </w:rPr>
        <w:t>年間逐步設置食品衛生科</w:t>
      </w:r>
      <w:r w:rsidR="00236E01">
        <w:t>(</w:t>
      </w:r>
      <w:r w:rsidR="00236E01">
        <w:rPr>
          <w:rFonts w:hint="eastAsia"/>
        </w:rPr>
        <w:t>課</w:t>
      </w:r>
      <w:r w:rsidR="00236E01">
        <w:t>)</w:t>
      </w:r>
      <w:r w:rsidR="00236E01">
        <w:rPr>
          <w:rFonts w:hint="eastAsia"/>
        </w:rPr>
        <w:t>，以強化中央至地方之食品衛生管理及檢驗工作。</w:t>
      </w:r>
    </w:p>
    <w:p w:rsidR="00236E01" w:rsidRDefault="00B448D2" w:rsidP="00236E01">
      <w:pPr>
        <w:pStyle w:val="4"/>
        <w:kinsoku/>
        <w:autoSpaceDE/>
        <w:autoSpaceDN/>
        <w:ind w:left="1741"/>
      </w:pPr>
      <w:r>
        <w:rPr>
          <w:rFonts w:hint="eastAsia"/>
        </w:rPr>
        <w:t>89</w:t>
      </w:r>
      <w:r w:rsidR="00236E01">
        <w:rPr>
          <w:rFonts w:hint="eastAsia"/>
        </w:rPr>
        <w:t>年修正食品衛生管理法，強調自主管理源頭管制，另外正式公告實施食品良好衛生規範（</w:t>
      </w:r>
      <w:r w:rsidR="00236E01">
        <w:t>Food Good Hygienic Practices</w:t>
      </w:r>
      <w:r w:rsidR="00236E01">
        <w:rPr>
          <w:rFonts w:hint="eastAsia"/>
        </w:rPr>
        <w:t>，</w:t>
      </w:r>
      <w:r w:rsidR="00236E01">
        <w:t>GHP</w:t>
      </w:r>
      <w:r w:rsidR="00236E01">
        <w:rPr>
          <w:rFonts w:hint="eastAsia"/>
        </w:rPr>
        <w:t>），</w:t>
      </w:r>
      <w:r>
        <w:rPr>
          <w:rFonts w:hint="eastAsia"/>
        </w:rPr>
        <w:t>90</w:t>
      </w:r>
      <w:r w:rsidR="00236E01">
        <w:rPr>
          <w:rFonts w:hint="eastAsia"/>
        </w:rPr>
        <w:t>年成立環境保護與食品安全協調會報</w:t>
      </w:r>
      <w:r w:rsidR="00236E01">
        <w:t>(</w:t>
      </w:r>
      <w:r w:rsidR="00236E01">
        <w:rPr>
          <w:rFonts w:hint="eastAsia"/>
        </w:rPr>
        <w:t>由衛生署、環保署與農委會三方會談的三署會報</w:t>
      </w:r>
      <w:r w:rsidR="00236E01">
        <w:t>)</w:t>
      </w:r>
      <w:r w:rsidR="00236E01">
        <w:rPr>
          <w:rFonts w:hint="eastAsia"/>
        </w:rPr>
        <w:t>，並於</w:t>
      </w:r>
      <w:r>
        <w:rPr>
          <w:rFonts w:hint="eastAsia"/>
        </w:rPr>
        <w:t>92</w:t>
      </w:r>
      <w:r w:rsidR="00236E01">
        <w:rPr>
          <w:rFonts w:hint="eastAsia"/>
        </w:rPr>
        <w:t>年公告施行危害分析重要管制點（</w:t>
      </w:r>
      <w:r w:rsidR="00236E01">
        <w:t xml:space="preserve">Hazard Analysis Critical Control Point </w:t>
      </w:r>
      <w:r w:rsidR="00236E01">
        <w:rPr>
          <w:rFonts w:hint="eastAsia"/>
        </w:rPr>
        <w:t>，HACCP）的食品安全管制系統，以源頭管理與預防為原則，針對高風險的產業別，陸續於</w:t>
      </w:r>
      <w:r>
        <w:rPr>
          <w:rFonts w:hint="eastAsia"/>
        </w:rPr>
        <w:t>92</w:t>
      </w:r>
      <w:r w:rsidR="00236E01">
        <w:rPr>
          <w:rFonts w:hint="eastAsia"/>
        </w:rPr>
        <w:t>、</w:t>
      </w:r>
      <w:r>
        <w:rPr>
          <w:rFonts w:hint="eastAsia"/>
        </w:rPr>
        <w:t>96</w:t>
      </w:r>
      <w:r w:rsidR="00236E01">
        <w:rPr>
          <w:rFonts w:hint="eastAsia"/>
        </w:rPr>
        <w:t>、</w:t>
      </w:r>
      <w:r>
        <w:rPr>
          <w:rFonts w:hint="eastAsia"/>
        </w:rPr>
        <w:t>96</w:t>
      </w:r>
      <w:r w:rsidR="00236E01">
        <w:rPr>
          <w:rFonts w:hint="eastAsia"/>
        </w:rPr>
        <w:t>及</w:t>
      </w:r>
      <w:r>
        <w:rPr>
          <w:rFonts w:hint="eastAsia"/>
        </w:rPr>
        <w:t>99</w:t>
      </w:r>
      <w:r w:rsidR="00236E01">
        <w:rPr>
          <w:rFonts w:hint="eastAsia"/>
        </w:rPr>
        <w:t>年推動水產品、肉類加工品、餐盒食品工廠與乳品加工的HACCP。</w:t>
      </w:r>
    </w:p>
    <w:p w:rsidR="00236E01" w:rsidRDefault="00B448D2" w:rsidP="00236E01">
      <w:pPr>
        <w:pStyle w:val="4"/>
        <w:kinsoku/>
        <w:autoSpaceDE/>
        <w:autoSpaceDN/>
        <w:ind w:left="1741"/>
      </w:pPr>
      <w:r>
        <w:rPr>
          <w:rFonts w:hint="eastAsia"/>
        </w:rPr>
        <w:t>96</w:t>
      </w:r>
      <w:r w:rsidR="00236E01">
        <w:rPr>
          <w:rFonts w:hint="eastAsia"/>
        </w:rPr>
        <w:t>年推動建置加工食品追溯系統，而因應</w:t>
      </w:r>
      <w:r>
        <w:rPr>
          <w:rFonts w:hint="eastAsia"/>
        </w:rPr>
        <w:t>97</w:t>
      </w:r>
      <w:r w:rsidR="00236E01">
        <w:rPr>
          <w:rFonts w:hint="eastAsia"/>
        </w:rPr>
        <w:lastRenderedPageBreak/>
        <w:t>年中國三聚氰胺毒奶事件，於</w:t>
      </w:r>
      <w:r w:rsidR="00236E01">
        <w:t>9</w:t>
      </w:r>
      <w:r>
        <w:rPr>
          <w:rFonts w:hint="eastAsia"/>
        </w:rPr>
        <w:t>8</w:t>
      </w:r>
      <w:r w:rsidR="00236E01">
        <w:rPr>
          <w:rFonts w:hint="eastAsia"/>
        </w:rPr>
        <w:t>年成立由行政院副院長擔任召集人的行政院食品安全會報，以全方位推動食品安全政策，解決突發重大食品安全事件，並規劃成立衛生署食藥局（</w:t>
      </w:r>
      <w:r w:rsidR="00236E01">
        <w:t>Food and Drug Administration</w:t>
      </w:r>
      <w:r w:rsidR="00236E01">
        <w:rPr>
          <w:rFonts w:hint="eastAsia"/>
        </w:rPr>
        <w:t>，下稱</w:t>
      </w:r>
      <w:r w:rsidR="00236E01">
        <w:t>TFDA</w:t>
      </w:r>
      <w:r w:rsidR="00236E01">
        <w:rPr>
          <w:rFonts w:hint="eastAsia"/>
        </w:rPr>
        <w:t>），於</w:t>
      </w:r>
      <w:r>
        <w:rPr>
          <w:rFonts w:hint="eastAsia"/>
        </w:rPr>
        <w:t>99</w:t>
      </w:r>
      <w:r w:rsidR="00236E01">
        <w:rPr>
          <w:rFonts w:hint="eastAsia"/>
        </w:rPr>
        <w:t>年</w:t>
      </w:r>
      <w:r w:rsidR="00236E01">
        <w:t>1</w:t>
      </w:r>
      <w:r w:rsidR="00236E01">
        <w:rPr>
          <w:rFonts w:hint="eastAsia"/>
        </w:rPr>
        <w:t>月</w:t>
      </w:r>
      <w:r w:rsidR="00236E01">
        <w:t>1</w:t>
      </w:r>
      <w:r w:rsidR="00236E01">
        <w:rPr>
          <w:rFonts w:hint="eastAsia"/>
        </w:rPr>
        <w:t>日正式成立</w:t>
      </w:r>
      <w:r w:rsidR="00236E01">
        <w:t xml:space="preserve"> TFDA</w:t>
      </w:r>
      <w:r w:rsidR="00236E01">
        <w:rPr>
          <w:rFonts w:hint="eastAsia"/>
        </w:rPr>
        <w:t>，整合與食品安全相關的局處。但目前食品安全管理的權責仍是由不同的中央部會所職掌。茲將食品安全法規的歷年變動情形整理如附</w:t>
      </w:r>
      <w:r w:rsidR="00D97739">
        <w:rPr>
          <w:rFonts w:hint="eastAsia"/>
        </w:rPr>
        <w:t>件</w:t>
      </w:r>
      <w:r>
        <w:rPr>
          <w:rFonts w:hint="eastAsia"/>
        </w:rPr>
        <w:t>3</w:t>
      </w:r>
      <w:r w:rsidR="00236E01">
        <w:rPr>
          <w:rFonts w:hint="eastAsia"/>
        </w:rPr>
        <w:t>。</w:t>
      </w:r>
    </w:p>
    <w:p w:rsidR="006C2E55" w:rsidRDefault="006C2E55" w:rsidP="00236E01">
      <w:pPr>
        <w:pStyle w:val="4"/>
        <w:kinsoku/>
        <w:autoSpaceDE/>
        <w:autoSpaceDN/>
        <w:ind w:left="1741"/>
      </w:pPr>
      <w:r w:rsidRPr="006C2E55">
        <w:rPr>
          <w:rFonts w:hint="eastAsia"/>
        </w:rPr>
        <w:t>TFDA在前述背景下乃規劃加速成立，衛生署食藥局組織法並於98年5月12日在立法院三讀通過，參考先進國家藥物食品管理組織精神及體例，整併原食品衛生處、藥政處與所屬原藥物食品檢驗局、管制藥品管理局之組織、職掌業務以及醫事處之新興生醫科技產品等相關業務，使產品管理、檢驗及法規科學研究一元化，並強調其為消費者保護所需之健康風險評估與風險管理功能，成為我國負責食品、藥物、化粧品等產品及防制管制藥品濫用之行政管理及檢驗研究機關，並自100年1月1日起收回委託標檢局執行之輸入食品邊境查驗業務。</w:t>
      </w:r>
    </w:p>
    <w:p w:rsidR="006C2E55" w:rsidRDefault="006C2E55" w:rsidP="00236E01">
      <w:pPr>
        <w:pStyle w:val="4"/>
        <w:kinsoku/>
        <w:autoSpaceDE/>
        <w:autoSpaceDN/>
        <w:ind w:left="1741"/>
      </w:pPr>
      <w:r w:rsidRPr="006C2E55">
        <w:rPr>
          <w:rFonts w:hint="eastAsia"/>
        </w:rPr>
        <w:t>此外，為強化食品衛生安全管理機制，環保署、農委會及衛生署共同成立「環境保護與食品安全聯繫會報」，行政院亦於</w:t>
      </w:r>
      <w:r w:rsidRPr="006C2E55">
        <w:t>98</w:t>
      </w:r>
      <w:r w:rsidRPr="006C2E55">
        <w:rPr>
          <w:rFonts w:hint="eastAsia"/>
        </w:rPr>
        <w:t>年</w:t>
      </w:r>
      <w:r w:rsidRPr="006C2E55">
        <w:t>6</w:t>
      </w:r>
      <w:r w:rsidRPr="006C2E55">
        <w:rPr>
          <w:rFonts w:hint="eastAsia"/>
        </w:rPr>
        <w:t>月</w:t>
      </w:r>
      <w:r w:rsidRPr="006C2E55">
        <w:t>1</w:t>
      </w:r>
      <w:r w:rsidRPr="006C2E55">
        <w:rPr>
          <w:rFonts w:hint="eastAsia"/>
        </w:rPr>
        <w:t>日成立「行政院食品安全會報」以發揮食品安全政策協調功能，該會已分別於</w:t>
      </w:r>
      <w:r w:rsidRPr="006C2E55">
        <w:t>99</w:t>
      </w:r>
      <w:r w:rsidRPr="006C2E55">
        <w:rPr>
          <w:rFonts w:hint="eastAsia"/>
        </w:rPr>
        <w:t>年</w:t>
      </w:r>
      <w:r w:rsidRPr="006C2E55">
        <w:t>2</w:t>
      </w:r>
      <w:r w:rsidRPr="006C2E55">
        <w:rPr>
          <w:rFonts w:hint="eastAsia"/>
        </w:rPr>
        <w:t>月</w:t>
      </w:r>
      <w:r w:rsidRPr="006C2E55">
        <w:t>2</w:t>
      </w:r>
      <w:r w:rsidRPr="006C2E55">
        <w:rPr>
          <w:rFonts w:hint="eastAsia"/>
        </w:rPr>
        <w:t>日及</w:t>
      </w:r>
      <w:r w:rsidRPr="006C2E55">
        <w:t>11</w:t>
      </w:r>
      <w:r w:rsidRPr="006C2E55">
        <w:rPr>
          <w:rFonts w:hint="eastAsia"/>
        </w:rPr>
        <w:t>月</w:t>
      </w:r>
      <w:r w:rsidRPr="006C2E55">
        <w:t>5</w:t>
      </w:r>
      <w:r w:rsidRPr="006C2E55">
        <w:rPr>
          <w:rFonts w:hint="eastAsia"/>
        </w:rPr>
        <w:t>日召開會議，期間歷經行政院朱前副院長立倫及陳副院長冲之召集，</w:t>
      </w:r>
      <w:r w:rsidRPr="006C2E55">
        <w:t>2</w:t>
      </w:r>
      <w:r w:rsidRPr="006C2E55">
        <w:rPr>
          <w:rFonts w:hint="eastAsia"/>
        </w:rPr>
        <w:t>次會議研商及決議重點，包括成立工作小組，以推動該會報</w:t>
      </w:r>
      <w:r w:rsidRPr="006C2E55">
        <w:t>100</w:t>
      </w:r>
      <w:r w:rsidRPr="006C2E55">
        <w:rPr>
          <w:rFonts w:hint="eastAsia"/>
        </w:rPr>
        <w:t>年「落實產地源頭管理」及「加強食品產銷鏈</w:t>
      </w:r>
      <w:r w:rsidRPr="006C2E55">
        <w:rPr>
          <w:rFonts w:hint="eastAsia"/>
        </w:rPr>
        <w:lastRenderedPageBreak/>
        <w:t>之監測把關」等</w:t>
      </w:r>
      <w:r w:rsidRPr="006C2E55">
        <w:t>2</w:t>
      </w:r>
      <w:r w:rsidRPr="006C2E55">
        <w:rPr>
          <w:rFonts w:hint="eastAsia"/>
        </w:rPr>
        <w:t>項工作目標，規劃推動我國食品履歷追溯系統之整合等。</w:t>
      </w:r>
    </w:p>
    <w:p w:rsidR="00FA59DB" w:rsidRDefault="00FA59DB" w:rsidP="00FA59DB">
      <w:pPr>
        <w:pStyle w:val="3"/>
        <w:ind w:left="1396" w:hanging="698"/>
      </w:pPr>
      <w:bookmarkStart w:id="258" w:name="_Toc391454308"/>
      <w:bookmarkStart w:id="259" w:name="_Toc391459141"/>
      <w:bookmarkStart w:id="260" w:name="_Toc391459744"/>
      <w:bookmarkStart w:id="261" w:name="_Toc391622158"/>
      <w:r>
        <w:rPr>
          <w:rFonts w:hint="eastAsia"/>
        </w:rPr>
        <w:t>現行已建立之食品管理相關之跨部會聯繫機制為「行政院食品藥品安全會報」與「食品安全聯合稽查及取締小組」，分述如下：</w:t>
      </w:r>
      <w:bookmarkEnd w:id="258"/>
      <w:bookmarkEnd w:id="259"/>
      <w:bookmarkEnd w:id="260"/>
      <w:bookmarkEnd w:id="261"/>
    </w:p>
    <w:p w:rsidR="00FA59DB" w:rsidRDefault="00FA59DB" w:rsidP="00FA59DB">
      <w:pPr>
        <w:pStyle w:val="4"/>
        <w:kinsoku/>
        <w:autoSpaceDE/>
        <w:autoSpaceDN/>
        <w:ind w:left="1745"/>
      </w:pPr>
      <w:r>
        <w:rPr>
          <w:rFonts w:hint="eastAsia"/>
        </w:rPr>
        <w:t>環境保護與食品安全協調會報：為加強食品中環境污染物及其源頭之管理，行政院於90年指示建立環境污染與食品安全問題之聯繫整合處理機制，爰成立「環境保護與食品安全協調會報」，成員包括環境保護署(下稱環保署)、農業委員會(下稱農委會)、衛福部等相關權責部門，每年定期或於問題發生時立即召開，該會報下設「食品安全評估工作小組」（主辦機關：衛福部）、「環境監測及毒化物管理工作小組」（主辦機關：環保署）及「農、畜、水產品安全管理工作小組」（主辦機關：農委會），藉由建立對環境、養殖區全面且持續之監測制度，有效監控國內污染食品衛生安全事件之發生並進行協調處理。</w:t>
      </w:r>
    </w:p>
    <w:p w:rsidR="00FA59DB" w:rsidRDefault="00FA59DB" w:rsidP="00FA59DB">
      <w:pPr>
        <w:pStyle w:val="4"/>
        <w:kinsoku/>
        <w:autoSpaceDE/>
        <w:autoSpaceDN/>
        <w:ind w:left="1745"/>
      </w:pPr>
      <w:r>
        <w:rPr>
          <w:rFonts w:hint="eastAsia"/>
        </w:rPr>
        <w:t>行政院食品藥品安全會報：</w:t>
      </w:r>
    </w:p>
    <w:p w:rsidR="00FA59DB" w:rsidRDefault="00FA59DB" w:rsidP="00FA59DB">
      <w:pPr>
        <w:pStyle w:val="5"/>
        <w:autoSpaceDE/>
        <w:autoSpaceDN/>
        <w:ind w:left="2095"/>
      </w:pPr>
      <w:r>
        <w:rPr>
          <w:rFonts w:hint="eastAsia"/>
        </w:rPr>
        <w:tab/>
        <w:t>行政院98年通過「行政院食品安全會報設置要點」，並自98年6月1日起生效。</w:t>
      </w:r>
    </w:p>
    <w:p w:rsidR="00FA59DB" w:rsidRDefault="00FA59DB" w:rsidP="00FA59DB">
      <w:pPr>
        <w:pStyle w:val="5"/>
        <w:autoSpaceDE/>
        <w:autoSpaceDN/>
        <w:ind w:left="2095"/>
      </w:pPr>
      <w:r>
        <w:rPr>
          <w:rFonts w:hint="eastAsia"/>
        </w:rPr>
        <w:t>因應行政院任務編組運作情形檢討，將「行政院食品藥品安全專案會報」整合併入「行政院食品安全會報」，「行政院食品安全會報」名稱並修正為「行政院食品藥品安全會報」，及配合修正設置要點，並自102年8月23日起生效。</w:t>
      </w:r>
    </w:p>
    <w:p w:rsidR="00FA59DB" w:rsidRDefault="00FA59DB" w:rsidP="00FA59DB">
      <w:pPr>
        <w:pStyle w:val="5"/>
        <w:autoSpaceDE/>
        <w:autoSpaceDN/>
        <w:ind w:left="2095"/>
      </w:pPr>
      <w:r>
        <w:rPr>
          <w:rFonts w:hint="eastAsia"/>
        </w:rPr>
        <w:tab/>
        <w:t>本會報截至102年12月已召開8次會議。</w:t>
      </w:r>
    </w:p>
    <w:p w:rsidR="00FA59DB" w:rsidRDefault="00FA59DB" w:rsidP="00FA59DB">
      <w:pPr>
        <w:pStyle w:val="4"/>
        <w:kinsoku/>
        <w:autoSpaceDE/>
        <w:autoSpaceDN/>
        <w:ind w:left="1745"/>
      </w:pPr>
      <w:r>
        <w:rPr>
          <w:rFonts w:hint="eastAsia"/>
        </w:rPr>
        <w:t>食品安全聯合稽查及取締小組：</w:t>
      </w:r>
    </w:p>
    <w:p w:rsidR="00FA59DB" w:rsidRDefault="00FA59DB" w:rsidP="00FA59DB">
      <w:pPr>
        <w:pStyle w:val="5"/>
        <w:autoSpaceDE/>
        <w:autoSpaceDN/>
        <w:ind w:left="2095"/>
      </w:pPr>
      <w:r>
        <w:rPr>
          <w:rFonts w:hint="eastAsia"/>
        </w:rPr>
        <w:lastRenderedPageBreak/>
        <w:t>為統合與食品安全相關權責機關力量，共同打擊非法食品，於102年9月16日行政院人事行政總處召開「研商訂定食品安全聯合稽查及取締小組架構會議」，經研商，建議於行政院食品藥品安全會報下設「食品安全聯合稽查及取締小組」。</w:t>
      </w:r>
    </w:p>
    <w:p w:rsidR="00FA59DB" w:rsidRDefault="00FA59DB" w:rsidP="00FA59DB">
      <w:pPr>
        <w:pStyle w:val="5"/>
        <w:autoSpaceDE/>
        <w:autoSpaceDN/>
        <w:ind w:left="2095"/>
      </w:pPr>
      <w:r>
        <w:rPr>
          <w:rFonts w:hint="eastAsia"/>
        </w:rPr>
        <w:tab/>
        <w:t>依據102年10月23日總統對大統油品事件之指示事項、102年10月24日行政院第3369次院會院長裁示事項、102年10月21日與102年10月30日行政院副院長召集食品安全跨部會專案小組第6次、第7次會議決議事項和「行政院食品藥品安全會報設置要點」第7點規定，於「行政院食品藥品安全會報」下，設立「食品安全聯合稽查及取締小組」，以提升國內</w:t>
      </w:r>
      <w:r w:rsidR="004836D2">
        <w:rPr>
          <w:rFonts w:hint="eastAsia"/>
        </w:rPr>
        <w:t>食品衛生安全</w:t>
      </w:r>
      <w:r>
        <w:rPr>
          <w:rFonts w:hint="eastAsia"/>
        </w:rPr>
        <w:t>，保障國民健康。</w:t>
      </w:r>
    </w:p>
    <w:p w:rsidR="00FA59DB" w:rsidRDefault="00FA59DB" w:rsidP="00FA59DB">
      <w:pPr>
        <w:pStyle w:val="5"/>
        <w:autoSpaceDE/>
        <w:autoSpaceDN/>
        <w:ind w:left="2095"/>
      </w:pPr>
      <w:r>
        <w:rPr>
          <w:rFonts w:hint="eastAsia"/>
        </w:rPr>
        <w:tab/>
        <w:t>現任召集人由蔣丙煌政務委員及蔡玉玲政務委員擔任，衛福部部長及行政院農委會主委擔任副召集人，成員機關包括內政部、財政部、法務部、經濟部、行政院環保署、公平交易委員會等，小組定期邀集成員機關（單位）召開會議並得邀集相關權責機關、直轄市、縣市政府及學者、專家或民間機構、團體代表參加，截至103年2月6日已召開12次會議。</w:t>
      </w:r>
    </w:p>
    <w:p w:rsidR="00901D01" w:rsidRDefault="00A2406B" w:rsidP="00FA1533">
      <w:pPr>
        <w:pStyle w:val="3"/>
        <w:ind w:left="1396" w:hanging="698"/>
      </w:pPr>
      <w:bookmarkStart w:id="262" w:name="_Toc391454309"/>
      <w:bookmarkStart w:id="263" w:name="_Toc391459142"/>
      <w:bookmarkStart w:id="264" w:name="_Toc391459745"/>
      <w:bookmarkStart w:id="265" w:name="_Toc391622159"/>
      <w:bookmarkEnd w:id="245"/>
      <w:bookmarkEnd w:id="246"/>
      <w:bookmarkEnd w:id="247"/>
      <w:bookmarkEnd w:id="248"/>
      <w:bookmarkEnd w:id="249"/>
      <w:bookmarkEnd w:id="250"/>
      <w:bookmarkEnd w:id="251"/>
      <w:bookmarkEnd w:id="252"/>
      <w:bookmarkEnd w:id="253"/>
      <w:r w:rsidRPr="005C5C38">
        <w:rPr>
          <w:rFonts w:hint="eastAsia"/>
        </w:rPr>
        <w:t>食安兩大患--標章紊亂</w:t>
      </w:r>
      <w:r>
        <w:rPr>
          <w:rFonts w:hint="eastAsia"/>
        </w:rPr>
        <w:t>、</w:t>
      </w:r>
      <w:r w:rsidRPr="005C5C38">
        <w:rPr>
          <w:rFonts w:hint="eastAsia"/>
        </w:rPr>
        <w:t>資源不足</w:t>
      </w:r>
      <w:r>
        <w:rPr>
          <w:rFonts w:hint="eastAsia"/>
        </w:rPr>
        <w:t>：</w:t>
      </w:r>
      <w:bookmarkEnd w:id="262"/>
      <w:bookmarkEnd w:id="263"/>
      <w:bookmarkEnd w:id="264"/>
      <w:bookmarkEnd w:id="265"/>
    </w:p>
    <w:p w:rsidR="00A2406B" w:rsidRDefault="00A2406B" w:rsidP="00A2406B">
      <w:pPr>
        <w:pStyle w:val="4"/>
        <w:kinsoku/>
        <w:autoSpaceDE/>
        <w:autoSpaceDN/>
        <w:ind w:left="1745"/>
      </w:pPr>
      <w:r>
        <w:rPr>
          <w:rFonts w:hint="eastAsia"/>
        </w:rPr>
        <w:t>台灣近年來連續發食品添加塑化劑、毒澱粉、斃死豬等重大民生用品安全事件，連獲得CAS（</w:t>
      </w:r>
      <w:r w:rsidR="00FB1BC4">
        <w:rPr>
          <w:rFonts w:hint="eastAsia"/>
        </w:rPr>
        <w:t>台</w:t>
      </w:r>
      <w:r>
        <w:rPr>
          <w:rFonts w:hint="eastAsia"/>
        </w:rPr>
        <w:t>灣優良農產品標章）、食品GMP等政府認證標章的產品也受到波及，致使政府認證標章制</w:t>
      </w:r>
      <w:r>
        <w:rPr>
          <w:rFonts w:hint="eastAsia"/>
        </w:rPr>
        <w:lastRenderedPageBreak/>
        <w:t>度的公信力受到質疑，社會大眾咸認有重新審視我國食品安全相關認證標章制度之必要。</w:t>
      </w:r>
    </w:p>
    <w:p w:rsidR="0080220B" w:rsidRDefault="0080220B" w:rsidP="0080220B">
      <w:pPr>
        <w:pStyle w:val="4"/>
        <w:kinsoku/>
        <w:autoSpaceDE/>
        <w:autoSpaceDN/>
        <w:ind w:left="1745"/>
      </w:pPr>
      <w:r>
        <w:rPr>
          <w:rFonts w:hint="eastAsia"/>
        </w:rPr>
        <w:t>立法院預算中心指出：「各部會主管之認證標章甚多，各類標章之適用對象、認證目的及產品特性等均有差異，民眾不易辨識，加上地方政府及民間團體亦有功能相似之標章，構成我國複雜之標章體系，皆代表一定品質之保證，惟種類過於繁多，使民眾印象模糊，且部分標章業務重疊，使藉由標章建立產品形象之效用大減。」</w:t>
      </w:r>
      <w:r w:rsidR="009106A0" w:rsidRPr="009106A0">
        <w:rPr>
          <w:rFonts w:hint="eastAsia"/>
        </w:rPr>
        <w:t>食安問題引發消費者恐慌，從中央到地方，乃至於民間的食品標章或認證，多達60多種，讓民眾看得眼花撩亂、無所適從；未來應該思考整併功能相近的標章，中央部會也應該率先建立標章和認</w:t>
      </w:r>
      <w:r w:rsidR="00F53773">
        <w:rPr>
          <w:rFonts w:hint="eastAsia"/>
        </w:rPr>
        <w:t>證</w:t>
      </w:r>
      <w:r w:rsidR="009106A0" w:rsidRPr="009106A0">
        <w:rPr>
          <w:rFonts w:hint="eastAsia"/>
        </w:rPr>
        <w:t>的公信力。</w:t>
      </w:r>
    </w:p>
    <w:p w:rsidR="0080220B" w:rsidRDefault="0080220B" w:rsidP="0080220B">
      <w:pPr>
        <w:pStyle w:val="4"/>
        <w:kinsoku/>
        <w:autoSpaceDE/>
        <w:autoSpaceDN/>
        <w:ind w:left="1745"/>
      </w:pPr>
      <w:r>
        <w:rPr>
          <w:rFonts w:hint="eastAsia"/>
        </w:rPr>
        <w:t>目前，我國食安標章認證有性質重覆與疏漏等問題，例如，「食品良好作業規範」（GMP，自願性參與認證）主管機關是經濟部工業局，此為針對生產製造過程所訂定的規範。而「食品良好衛生規範」（GHP）主管機關是衛生福利部，規範食品業者在其產銷過程中，都必須強制遵循，以確保食品之衛生、安全及品質，兩種認證相似度高達8 成以上。GMP、GHP 標章雖能確保工廠合乎衛生標準、生產線都有做好清潔，但原料的來源和成分是否衛生安全，並非GMP、GHP 認證的範圍。</w:t>
      </w:r>
    </w:p>
    <w:p w:rsidR="00A2406B" w:rsidRDefault="00A2406B" w:rsidP="00A2406B">
      <w:pPr>
        <w:pStyle w:val="4"/>
        <w:kinsoku/>
        <w:autoSpaceDE/>
        <w:autoSpaceDN/>
        <w:ind w:left="1745"/>
      </w:pPr>
      <w:r>
        <w:rPr>
          <w:rFonts w:hint="eastAsia"/>
        </w:rPr>
        <w:t>政府雖大動作公開表示對於不合格的產品會立即取消其認證資格，以維護認證制度的公信力，惟目前國內政府認證標章</w:t>
      </w:r>
      <w:r w:rsidR="00325322">
        <w:rPr>
          <w:rFonts w:hint="eastAsia"/>
        </w:rPr>
        <w:t>琳瑯</w:t>
      </w:r>
      <w:r>
        <w:rPr>
          <w:rFonts w:hint="eastAsia"/>
        </w:rPr>
        <w:t>滿目且各種認證制度由不同單位負責，如農委會的CAS標章、經濟部的食品GMP標章、CNS國家標準、衛生</w:t>
      </w:r>
      <w:r>
        <w:rPr>
          <w:rFonts w:hint="eastAsia"/>
        </w:rPr>
        <w:lastRenderedPageBreak/>
        <w:t>署的健康食品標章、藥品GMP標章、環保署的綠色標章，但其實一般民眾對於各個標章認證的對象沒有太正確的認識，且多元紛雜的食品藥物、農產品質認證，已讓認證漸失去辨識效用，更暴露出我國在食品安全的問題上，各主管機關權責區分不清，讓不肖廠商有漏洞可鑽。</w:t>
      </w:r>
    </w:p>
    <w:p w:rsidR="00901D01" w:rsidRDefault="008F19B2" w:rsidP="00E506CC">
      <w:pPr>
        <w:pStyle w:val="2"/>
        <w:ind w:left="724" w:hanging="375"/>
      </w:pPr>
      <w:r>
        <w:rPr>
          <w:rFonts w:hint="eastAsia"/>
        </w:rPr>
        <w:tab/>
      </w:r>
      <w:bookmarkStart w:id="266" w:name="_Toc391622160"/>
      <w:r w:rsidR="00E506CC" w:rsidRPr="00E506CC">
        <w:rPr>
          <w:rFonts w:hint="eastAsia"/>
        </w:rPr>
        <w:t>行政院</w:t>
      </w:r>
      <w:r w:rsidR="003E64E8">
        <w:rPr>
          <w:rFonts w:hint="eastAsia"/>
        </w:rPr>
        <w:t>建置</w:t>
      </w:r>
      <w:r w:rsidR="00E506CC" w:rsidRPr="00E506CC">
        <w:rPr>
          <w:rFonts w:hint="eastAsia"/>
        </w:rPr>
        <w:t>推動和食物鏈相關雲端資訊共享平台</w:t>
      </w:r>
      <w:r w:rsidR="003E64E8" w:rsidRPr="00E506CC">
        <w:rPr>
          <w:rFonts w:hint="eastAsia"/>
        </w:rPr>
        <w:t>之</w:t>
      </w:r>
      <w:r w:rsidR="003E64E8">
        <w:rPr>
          <w:rFonts w:hint="eastAsia"/>
        </w:rPr>
        <w:t>現況</w:t>
      </w:r>
      <w:r w:rsidR="00E506CC" w:rsidRPr="00E506CC">
        <w:rPr>
          <w:rFonts w:hint="eastAsia"/>
        </w:rPr>
        <w:t>：</w:t>
      </w:r>
      <w:bookmarkEnd w:id="266"/>
    </w:p>
    <w:p w:rsidR="003E64E8" w:rsidRDefault="003E64E8" w:rsidP="003E64E8">
      <w:pPr>
        <w:pStyle w:val="3"/>
        <w:ind w:left="1396" w:hanging="698"/>
      </w:pPr>
      <w:bookmarkStart w:id="267" w:name="_Toc391454311"/>
      <w:bookmarkStart w:id="268" w:name="_Toc391459144"/>
      <w:bookmarkStart w:id="269" w:name="_Toc391459747"/>
      <w:bookmarkStart w:id="270" w:name="_Toc391622161"/>
      <w:r w:rsidRPr="000638B5">
        <w:rPr>
          <w:rFonts w:hint="eastAsia"/>
        </w:rPr>
        <w:t>為推動食品雲成為資料共享的平台，將建立我國良好食品追溯標準及規範（Good Traceability Practice, GTP）成為共通的產業標準，未來各部會與產業透過食品雲進行存取時，將有可依循的標準。GTP將包括良好追溯程序、資料交換標準等，目前已完成加工食品及團膳的資料交換標準，共計140個訊息標準，今年則持續擴增至食品添加物之相關資料交換程序與標準。為加速成果擴散，輔導食品業者上傳產品履歷訊息，食品雲將協助資服業者成立產業服務團隊，與食品業者相關公協會合作，輔導公協會會員的資訊系統與食品雲介接，並輔以跨領域專家整合與跨系統標準應用等服務協助，針對食品鏈中不同的型態與階段，分別協助農業生產者、製造/加工業者、物流業者、餐飲業者與零售業者等，提供與食品雲介接之完整解決方案，並輔導食品業者將產品追溯資訊上傳至公有雲，以提供消費民眾進行查詢。</w:t>
      </w:r>
      <w:bookmarkEnd w:id="267"/>
      <w:bookmarkEnd w:id="268"/>
      <w:bookmarkEnd w:id="269"/>
      <w:bookmarkEnd w:id="270"/>
    </w:p>
    <w:p w:rsidR="003E64E8" w:rsidRDefault="003E64E8" w:rsidP="003E64E8">
      <w:pPr>
        <w:pStyle w:val="3"/>
        <w:ind w:left="1396" w:hanging="698"/>
      </w:pPr>
      <w:bookmarkStart w:id="271" w:name="_Toc391454312"/>
      <w:bookmarkStart w:id="272" w:name="_Toc391459145"/>
      <w:bookmarkStart w:id="273" w:name="_Toc391459748"/>
      <w:bookmarkStart w:id="274" w:name="_Toc391622162"/>
      <w:r w:rsidRPr="00B43BEE">
        <w:rPr>
          <w:rFonts w:hint="eastAsia"/>
        </w:rPr>
        <w:t>為能呼應民眾對於政府應採取更積極的食品安全管理作為之期待，食品雲於102年11月起進行檢視與調整，同時參考國際食品安全作法，發展下階段食品雲2.0的跨部會推動政策，未來的食品雲將</w:t>
      </w:r>
      <w:r w:rsidRPr="00B43BEE">
        <w:rPr>
          <w:rFonts w:hint="eastAsia"/>
        </w:rPr>
        <w:lastRenderedPageBreak/>
        <w:t>成為各單位資料共享的平台，除持續推動「食品追溯」，強化農場到餐桌食品產銷鏈管理之外，並強化「食品勾稽」，建立跨部會風險管理機制，運用跨部會資料交叉分析，提高資訊利用再加值，以及發展「食品服務」，在食品</w:t>
      </w:r>
      <w:r w:rsidR="00F53773">
        <w:rPr>
          <w:rFonts w:hint="eastAsia"/>
        </w:rPr>
        <w:t>安全</w:t>
      </w:r>
      <w:r w:rsidRPr="00B43BEE">
        <w:rPr>
          <w:rFonts w:hint="eastAsia"/>
        </w:rPr>
        <w:t>衛生管理法追蹤追溯辦法頒布後，各部會應協助業者檢視流程，積極調整相關作業方式，透過供應鏈串接，以電子化方式進行追蹤追溯，帶給消費者更安心的保障。</w:t>
      </w:r>
      <w:bookmarkEnd w:id="271"/>
      <w:bookmarkEnd w:id="272"/>
      <w:bookmarkEnd w:id="273"/>
      <w:bookmarkEnd w:id="274"/>
    </w:p>
    <w:p w:rsidR="003E64E8" w:rsidRDefault="003E64E8" w:rsidP="003E64E8">
      <w:pPr>
        <w:pStyle w:val="3"/>
        <w:ind w:left="1396" w:hanging="698"/>
      </w:pPr>
      <w:bookmarkStart w:id="275" w:name="_Toc391454313"/>
      <w:bookmarkStart w:id="276" w:name="_Toc391459146"/>
      <w:bookmarkStart w:id="277" w:name="_Toc391459749"/>
      <w:bookmarkStart w:id="278" w:name="_Toc391622163"/>
      <w:r w:rsidRPr="000D1CEB">
        <w:rPr>
          <w:rFonts w:hint="eastAsia"/>
        </w:rPr>
        <w:t>食品雲則是聚焦於解決流向管理與問題分析等問題，以協助食品從農場到餐桌過程中，跨部會之間資料有效串連、資料共用共享與加值再利用，並做為各部會處理食品追溯之工具，除降低在研發、製作過程中食品添加物的誤用風險，亦可在食品安全事件發生時，縮小查緝範圍，快速清理戰場，並加強源頭管理與流向管理。亦透過產業服務與資服產業推動，形成食品服務與應用產品eco system推動氛圍，完成整體策略規劃推動，除了降低後續業者投入門檻，持續帶動相關產業投入食品雲掌握下一波食品商機，同時帶動整個食品關係產業共同以食品雲為基礎，邁向更好的食品服務、食品安全發展。</w:t>
      </w:r>
      <w:bookmarkEnd w:id="275"/>
      <w:bookmarkEnd w:id="276"/>
      <w:bookmarkEnd w:id="277"/>
      <w:bookmarkEnd w:id="278"/>
    </w:p>
    <w:p w:rsidR="003E64E8" w:rsidRDefault="003E64E8" w:rsidP="003E64E8">
      <w:pPr>
        <w:pStyle w:val="3"/>
        <w:ind w:left="1396" w:hanging="698"/>
      </w:pPr>
      <w:bookmarkStart w:id="279" w:name="_Toc391454314"/>
      <w:bookmarkStart w:id="280" w:name="_Toc391459147"/>
      <w:bookmarkStart w:id="281" w:name="_Toc391459750"/>
      <w:bookmarkStart w:id="282" w:name="_Toc391622164"/>
      <w:r>
        <w:rPr>
          <w:rFonts w:hint="eastAsia"/>
        </w:rPr>
        <w:t>未來將規劃整合食品雲、化學雲及海關資料，防止不當化學品流入食物鏈，強化食品安全管理。</w:t>
      </w:r>
      <w:bookmarkEnd w:id="279"/>
      <w:bookmarkEnd w:id="280"/>
      <w:bookmarkEnd w:id="281"/>
      <w:bookmarkEnd w:id="282"/>
    </w:p>
    <w:p w:rsidR="003E64E8" w:rsidRPr="00535117" w:rsidRDefault="00535117" w:rsidP="00E506CC">
      <w:pPr>
        <w:pStyle w:val="2"/>
        <w:ind w:left="724" w:hanging="375"/>
        <w:rPr>
          <w:szCs w:val="32"/>
        </w:rPr>
      </w:pPr>
      <w:bookmarkStart w:id="283" w:name="_Toc391622165"/>
      <w:r w:rsidRPr="00535117">
        <w:rPr>
          <w:rFonts w:hAnsi="標楷體" w:hint="eastAsia"/>
          <w:szCs w:val="32"/>
        </w:rPr>
        <w:t>相關機關提出</w:t>
      </w:r>
      <w:r w:rsidR="004836D2">
        <w:rPr>
          <w:rFonts w:hAnsi="標楷體" w:hint="eastAsia"/>
          <w:szCs w:val="32"/>
        </w:rPr>
        <w:t>食品衛生安全</w:t>
      </w:r>
      <w:r w:rsidRPr="00535117">
        <w:rPr>
          <w:rFonts w:hAnsi="標楷體" w:hint="eastAsia"/>
          <w:szCs w:val="32"/>
        </w:rPr>
        <w:t>管理事項遭遇之問題</w:t>
      </w:r>
      <w:r w:rsidR="00B31A55">
        <w:rPr>
          <w:rFonts w:hAnsi="標楷體" w:hint="eastAsia"/>
          <w:szCs w:val="32"/>
        </w:rPr>
        <w:t>：</w:t>
      </w:r>
      <w:bookmarkEnd w:id="283"/>
    </w:p>
    <w:p w:rsidR="00535117" w:rsidRDefault="00535117" w:rsidP="00535117">
      <w:pPr>
        <w:pStyle w:val="3"/>
        <w:ind w:left="1396" w:hanging="698"/>
      </w:pPr>
      <w:bookmarkStart w:id="284" w:name="_Toc391622166"/>
      <w:r w:rsidRPr="00535117">
        <w:rPr>
          <w:rFonts w:hint="eastAsia"/>
        </w:rPr>
        <w:t>食品源頭管理方面</w:t>
      </w:r>
      <w:r w:rsidR="00B31A55">
        <w:rPr>
          <w:rFonts w:hint="eastAsia"/>
        </w:rPr>
        <w:t>：</w:t>
      </w:r>
      <w:bookmarkEnd w:id="284"/>
    </w:p>
    <w:p w:rsidR="006D249A" w:rsidRPr="00535117" w:rsidRDefault="006D249A" w:rsidP="006D249A">
      <w:pPr>
        <w:pStyle w:val="4"/>
        <w:ind w:left="1745"/>
      </w:pPr>
      <w:r w:rsidRPr="00B3293D">
        <w:rPr>
          <w:rFonts w:hint="eastAsia"/>
        </w:rPr>
        <w:t>農產品：</w:t>
      </w:r>
      <w:r w:rsidRPr="00535117">
        <w:t>農民違規使用農藥</w:t>
      </w:r>
      <w:r w:rsidRPr="00535117">
        <w:rPr>
          <w:rFonts w:hint="eastAsia"/>
        </w:rPr>
        <w:t>為農產品源頭</w:t>
      </w:r>
      <w:r w:rsidRPr="00535117">
        <w:t>管理</w:t>
      </w:r>
      <w:r w:rsidRPr="00535117">
        <w:rPr>
          <w:rFonts w:hint="eastAsia"/>
        </w:rPr>
        <w:t>之主要問題，經統計發現，農藥管理及使用上之違規，</w:t>
      </w:r>
      <w:r w:rsidRPr="00535117">
        <w:t>少數為超量施用核准藥劑（約20％），多數為施用未核准登記使用之藥劑（約80％），</w:t>
      </w:r>
      <w:r w:rsidRPr="00535117">
        <w:rPr>
          <w:rFonts w:hint="eastAsia"/>
        </w:rPr>
        <w:lastRenderedPageBreak/>
        <w:t>探究</w:t>
      </w:r>
      <w:r w:rsidRPr="00535117">
        <w:t>原因</w:t>
      </w:r>
      <w:r w:rsidRPr="00535117">
        <w:rPr>
          <w:rFonts w:hint="eastAsia"/>
        </w:rPr>
        <w:t>包含：</w:t>
      </w:r>
      <w:r w:rsidRPr="00535117">
        <w:t>部份作物缺少防治藥劑</w:t>
      </w:r>
      <w:r w:rsidRPr="00535117">
        <w:rPr>
          <w:rFonts w:hint="eastAsia"/>
        </w:rPr>
        <w:t>、</w:t>
      </w:r>
      <w:r w:rsidRPr="00535117">
        <w:t>農民缺少用藥知識而</w:t>
      </w:r>
      <w:r w:rsidRPr="00535117">
        <w:rPr>
          <w:rFonts w:hint="eastAsia"/>
        </w:rPr>
        <w:t>違規</w:t>
      </w:r>
      <w:r w:rsidRPr="00535117">
        <w:t>使用農藥</w:t>
      </w:r>
      <w:r w:rsidRPr="00535117">
        <w:rPr>
          <w:rFonts w:hint="eastAsia"/>
        </w:rPr>
        <w:t>、</w:t>
      </w:r>
      <w:r w:rsidRPr="00535117">
        <w:t>因鄰田飄散之微量殘留而致違規</w:t>
      </w:r>
      <w:r w:rsidRPr="00535117">
        <w:rPr>
          <w:rFonts w:hint="eastAsia"/>
        </w:rPr>
        <w:t>等</w:t>
      </w:r>
      <w:r w:rsidRPr="00535117">
        <w:t>，</w:t>
      </w:r>
      <w:r w:rsidRPr="00535117">
        <w:rPr>
          <w:rFonts w:hint="eastAsia"/>
        </w:rPr>
        <w:t>並</w:t>
      </w:r>
      <w:r w:rsidRPr="00535117">
        <w:t>且實務上違規用藥之責任歸屬常無法釐清，以致裁罰困難而無法有效遏止不法情事。</w:t>
      </w:r>
    </w:p>
    <w:p w:rsidR="006D249A" w:rsidRPr="00535117" w:rsidRDefault="006D249A" w:rsidP="006D249A">
      <w:pPr>
        <w:pStyle w:val="4"/>
        <w:ind w:left="1745"/>
      </w:pPr>
      <w:r w:rsidRPr="00535117">
        <w:rPr>
          <w:rFonts w:hint="eastAsia"/>
        </w:rPr>
        <w:t>水產品：由於各直轄市、縣（市）政府對於檢驗不合格之水產品貨源追蹤及積極度有程度上差異，因此，源頭管理上需更重視水產品檢驗稽查並</w:t>
      </w:r>
      <w:r w:rsidR="00F53773">
        <w:rPr>
          <w:rFonts w:hint="eastAsia"/>
        </w:rPr>
        <w:t>檢討</w:t>
      </w:r>
      <w:r w:rsidRPr="00535117">
        <w:rPr>
          <w:rFonts w:hint="eastAsia"/>
        </w:rPr>
        <w:t>法規是否落實執行。</w:t>
      </w:r>
    </w:p>
    <w:p w:rsidR="006D249A" w:rsidRDefault="006D249A" w:rsidP="006D249A">
      <w:pPr>
        <w:pStyle w:val="4"/>
        <w:ind w:left="1745"/>
      </w:pPr>
      <w:r w:rsidRPr="00535117">
        <w:rPr>
          <w:rFonts w:hint="eastAsia"/>
        </w:rPr>
        <w:t>畜產品：畜產品殘留違禁藥物情事常嚴重影響民眾食肉安全及消費信心，相關產業亦受打擊；目前農政單位受限於政府財政困難，尚無法編列足夠預算大幅度提高抽驗比例，現僅能針對高風險畜禽產品及偽禁藥物加強重點監測。另部分業者未有正確安全用藥觀念，以及販賣、使用違規禁藥情事不斷等，均是後續加強輔導及查緝之重點工作。</w:t>
      </w:r>
    </w:p>
    <w:p w:rsidR="006D249A" w:rsidRDefault="006D249A" w:rsidP="00535117">
      <w:pPr>
        <w:pStyle w:val="3"/>
        <w:ind w:left="1396" w:hanging="698"/>
      </w:pPr>
      <w:bookmarkStart w:id="285" w:name="_Toc391622167"/>
      <w:r w:rsidRPr="00535117">
        <w:rPr>
          <w:rFonts w:hAnsi="標楷體" w:hint="eastAsia"/>
          <w:szCs w:val="32"/>
        </w:rPr>
        <w:t>食品添加物管理方面</w:t>
      </w:r>
      <w:r>
        <w:rPr>
          <w:rFonts w:hAnsi="標楷體" w:hint="eastAsia"/>
          <w:szCs w:val="32"/>
        </w:rPr>
        <w:t>：</w:t>
      </w:r>
      <w:r w:rsidRPr="00535117">
        <w:rPr>
          <w:rFonts w:hAnsi="標楷體" w:hint="eastAsia"/>
          <w:szCs w:val="32"/>
        </w:rPr>
        <w:t>因</w:t>
      </w:r>
      <w:r w:rsidRPr="00535117">
        <w:rPr>
          <w:rFonts w:hAnsi="標楷體"/>
          <w:szCs w:val="32"/>
        </w:rPr>
        <w:t>各國飲食文化及生活習慣不同</w:t>
      </w:r>
      <w:r w:rsidRPr="00535117">
        <w:rPr>
          <w:rFonts w:hAnsi="標楷體" w:hint="eastAsia"/>
          <w:szCs w:val="32"/>
        </w:rPr>
        <w:t>、</w:t>
      </w:r>
      <w:r w:rsidRPr="00535117">
        <w:rPr>
          <w:rFonts w:hAnsi="標楷體"/>
          <w:szCs w:val="32"/>
        </w:rPr>
        <w:t>食品添加物種類及使用方式</w:t>
      </w:r>
      <w:r w:rsidRPr="00535117">
        <w:rPr>
          <w:rFonts w:hAnsi="標楷體" w:hint="eastAsia"/>
          <w:szCs w:val="32"/>
        </w:rPr>
        <w:t>多樣</w:t>
      </w:r>
      <w:r w:rsidRPr="00535117">
        <w:rPr>
          <w:rFonts w:hAnsi="標楷體"/>
          <w:szCs w:val="32"/>
        </w:rPr>
        <w:t>，</w:t>
      </w:r>
      <w:r w:rsidRPr="00535117">
        <w:rPr>
          <w:rFonts w:hAnsi="標楷體" w:hint="eastAsia"/>
          <w:szCs w:val="32"/>
        </w:rPr>
        <w:t>且</w:t>
      </w:r>
      <w:r w:rsidRPr="00535117">
        <w:rPr>
          <w:rFonts w:hAnsi="標楷體"/>
          <w:szCs w:val="32"/>
        </w:rPr>
        <w:t>我國食品添加物分類及管理制度未與國際調合</w:t>
      </w:r>
      <w:r w:rsidRPr="00535117">
        <w:rPr>
          <w:rFonts w:hAnsi="標楷體" w:hint="eastAsia"/>
          <w:szCs w:val="32"/>
        </w:rPr>
        <w:t>（</w:t>
      </w:r>
      <w:r w:rsidRPr="00535117">
        <w:rPr>
          <w:rFonts w:hAnsi="標楷體"/>
          <w:szCs w:val="32"/>
        </w:rPr>
        <w:t>如香料、溶劑、酵素、營養添加劑、殺菌劑、加工助劑等管理方式</w:t>
      </w:r>
      <w:r w:rsidRPr="00535117">
        <w:rPr>
          <w:rFonts w:hAnsi="標楷體" w:hint="eastAsia"/>
          <w:szCs w:val="32"/>
        </w:rPr>
        <w:t>有所差異），造成食品添加物管理上之困難</w:t>
      </w:r>
      <w:r w:rsidRPr="00535117">
        <w:rPr>
          <w:rFonts w:hAnsi="標楷體"/>
          <w:szCs w:val="32"/>
        </w:rPr>
        <w:t>。</w:t>
      </w:r>
      <w:bookmarkEnd w:id="285"/>
    </w:p>
    <w:p w:rsidR="006D249A" w:rsidRPr="006D249A" w:rsidRDefault="006D249A" w:rsidP="00535117">
      <w:pPr>
        <w:pStyle w:val="3"/>
        <w:ind w:left="1396" w:hanging="698"/>
      </w:pPr>
      <w:bookmarkStart w:id="286" w:name="_Toc391622168"/>
      <w:r w:rsidRPr="00535117">
        <w:rPr>
          <w:rFonts w:hAnsi="標楷體" w:hint="eastAsia"/>
          <w:szCs w:val="32"/>
        </w:rPr>
        <w:t>食品稽查能量方面，現階段執行困境包括：</w:t>
      </w:r>
      <w:bookmarkEnd w:id="286"/>
    </w:p>
    <w:p w:rsidR="006D249A" w:rsidRPr="006D249A" w:rsidRDefault="006D249A" w:rsidP="006D249A">
      <w:pPr>
        <w:pStyle w:val="4"/>
        <w:ind w:left="1745"/>
      </w:pPr>
      <w:r w:rsidRPr="006D249A">
        <w:t>食品種類繁雜且食品經原料、生產、製造、加工、倉儲及配銷過程中物品及原料流動錯</w:t>
      </w:r>
      <w:r w:rsidRPr="006D249A">
        <w:rPr>
          <w:rFonts w:hint="eastAsia"/>
        </w:rPr>
        <w:t>綜</w:t>
      </w:r>
      <w:r w:rsidRPr="006D249A">
        <w:t>複雜</w:t>
      </w:r>
      <w:r w:rsidRPr="006D249A">
        <w:rPr>
          <w:rFonts w:hint="eastAsia"/>
        </w:rPr>
        <w:t>。</w:t>
      </w:r>
    </w:p>
    <w:p w:rsidR="006D249A" w:rsidRPr="006D249A" w:rsidRDefault="006D249A" w:rsidP="006D249A">
      <w:pPr>
        <w:pStyle w:val="4"/>
        <w:ind w:left="1745"/>
      </w:pPr>
      <w:r w:rsidRPr="006D249A">
        <w:t>隨著食品加工科技進步，食品衛生安全與品質之問題</w:t>
      </w:r>
      <w:r w:rsidRPr="006D249A">
        <w:rPr>
          <w:rFonts w:hint="eastAsia"/>
        </w:rPr>
        <w:t>更</w:t>
      </w:r>
      <w:r w:rsidRPr="006D249A">
        <w:t>趨複雜，業者蓄意違規及規避稽查等之挑戰</w:t>
      </w:r>
      <w:r w:rsidRPr="006D249A">
        <w:rPr>
          <w:rFonts w:hint="eastAsia"/>
        </w:rPr>
        <w:t>。</w:t>
      </w:r>
    </w:p>
    <w:p w:rsidR="006D249A" w:rsidRPr="006D249A" w:rsidRDefault="006D249A" w:rsidP="006D249A">
      <w:pPr>
        <w:pStyle w:val="4"/>
        <w:ind w:left="1745"/>
      </w:pPr>
      <w:r w:rsidRPr="006D249A">
        <w:lastRenderedPageBreak/>
        <w:t>新興食品標示議題繁多，</w:t>
      </w:r>
      <w:r w:rsidRPr="006D249A">
        <w:rPr>
          <w:rFonts w:hint="eastAsia"/>
        </w:rPr>
        <w:t>為</w:t>
      </w:r>
      <w:r w:rsidRPr="006D249A">
        <w:t>了解各國法規以利與國際接軌</w:t>
      </w:r>
      <w:r w:rsidRPr="006D249A">
        <w:rPr>
          <w:rFonts w:hint="eastAsia"/>
        </w:rPr>
        <w:t>的同時</w:t>
      </w:r>
      <w:r w:rsidRPr="006D249A">
        <w:t>，主管機關涉及跨部會</w:t>
      </w:r>
      <w:r w:rsidRPr="006D249A">
        <w:rPr>
          <w:rFonts w:hint="eastAsia"/>
        </w:rPr>
        <w:t>（</w:t>
      </w:r>
      <w:r w:rsidRPr="006D249A">
        <w:t>如食品衛生或農業單位等</w:t>
      </w:r>
      <w:r w:rsidRPr="006D249A">
        <w:rPr>
          <w:rFonts w:hint="eastAsia"/>
        </w:rPr>
        <w:t>）有</w:t>
      </w:r>
      <w:r w:rsidRPr="006D249A">
        <w:t>資料繁多、分項複雜之困難。</w:t>
      </w:r>
    </w:p>
    <w:p w:rsidR="006D249A" w:rsidRPr="006D249A" w:rsidRDefault="006D249A" w:rsidP="006D249A">
      <w:pPr>
        <w:pStyle w:val="4"/>
        <w:ind w:left="1745"/>
      </w:pPr>
      <w:r w:rsidRPr="006D249A">
        <w:t>地方衛生機關稽查人員更迭頻繁及專業經驗不足</w:t>
      </w:r>
      <w:r w:rsidRPr="006D249A">
        <w:rPr>
          <w:rFonts w:hint="eastAsia"/>
        </w:rPr>
        <w:t>，例如</w:t>
      </w:r>
      <w:r w:rsidRPr="006D249A">
        <w:t>食品容器(尤其是塑膠類食品容器具)管理</w:t>
      </w:r>
      <w:r w:rsidRPr="006D249A">
        <w:rPr>
          <w:rFonts w:hint="eastAsia"/>
        </w:rPr>
        <w:t>事</w:t>
      </w:r>
      <w:r w:rsidRPr="006D249A">
        <w:t>涉化工及高分子等專業知識，而衛生局衛生稽查同仁多為醫藥及食品衛生領域。</w:t>
      </w:r>
    </w:p>
    <w:p w:rsidR="006D249A" w:rsidRPr="006D249A" w:rsidRDefault="006D249A" w:rsidP="006D249A">
      <w:pPr>
        <w:pStyle w:val="4"/>
        <w:ind w:left="1745"/>
      </w:pPr>
      <w:r w:rsidRPr="006D249A">
        <w:rPr>
          <w:rFonts w:hint="eastAsia"/>
        </w:rPr>
        <w:t>中小型</w:t>
      </w:r>
      <w:r w:rsidRPr="006D249A">
        <w:t>食品業者家數眾多</w:t>
      </w:r>
      <w:r w:rsidRPr="006D249A">
        <w:rPr>
          <w:rFonts w:hint="eastAsia"/>
        </w:rPr>
        <w:t>。</w:t>
      </w:r>
    </w:p>
    <w:p w:rsidR="006D249A" w:rsidRPr="006D249A" w:rsidRDefault="006D249A" w:rsidP="00535117">
      <w:pPr>
        <w:pStyle w:val="3"/>
        <w:ind w:left="1396" w:hanging="698"/>
      </w:pPr>
      <w:bookmarkStart w:id="287" w:name="_Toc391622169"/>
      <w:r w:rsidRPr="00535117">
        <w:rPr>
          <w:rFonts w:hAnsi="標楷體" w:hint="eastAsia"/>
          <w:szCs w:val="32"/>
        </w:rPr>
        <w:t>食品產業輔導方面</w:t>
      </w:r>
      <w:r>
        <w:rPr>
          <w:rFonts w:hAnsi="標楷體" w:hint="eastAsia"/>
          <w:szCs w:val="32"/>
        </w:rPr>
        <w:t>：</w:t>
      </w:r>
      <w:bookmarkEnd w:id="287"/>
    </w:p>
    <w:p w:rsidR="006D249A" w:rsidRDefault="006D249A" w:rsidP="006D249A">
      <w:pPr>
        <w:pStyle w:val="4"/>
        <w:ind w:left="1745"/>
      </w:pPr>
      <w:r>
        <w:rPr>
          <w:rFonts w:hint="eastAsia"/>
        </w:rPr>
        <w:t>經濟部工業局為協助國內食品工廠改善加工製程，協助食品衛生安全把關，自78年起推行「食品GMP認證制度」，主要以強化業者自主管理，確保加工食品品質衛生安全，該制度推行迄今25年，已具一定公信力，對於推動食品生產製程之標準化、優質化，亦已普遍獲得各界認同。</w:t>
      </w:r>
    </w:p>
    <w:p w:rsidR="006D249A" w:rsidRDefault="006D249A" w:rsidP="006D249A">
      <w:pPr>
        <w:pStyle w:val="4"/>
        <w:ind w:left="1745"/>
      </w:pPr>
      <w:r>
        <w:rPr>
          <w:rFonts w:hint="eastAsia"/>
        </w:rPr>
        <w:t>惟工業局設立之目的主要在於推動產業發展及提升產業競爭力，非</w:t>
      </w:r>
      <w:r w:rsidR="004836D2">
        <w:rPr>
          <w:rFonts w:hint="eastAsia"/>
        </w:rPr>
        <w:t>食品衛生安全</w:t>
      </w:r>
      <w:r>
        <w:rPr>
          <w:rFonts w:hint="eastAsia"/>
        </w:rPr>
        <w:t>之主管機關，又食品GMP認證係屬輔導廠商建立自主管理之制度，無法源依據，且為廠商自願性參加，無法強制要求國內食品廠商加入此認證體系，如發生認證工廠製程上有衛生</w:t>
      </w:r>
      <w:r w:rsidR="001500F5">
        <w:rPr>
          <w:rFonts w:hint="eastAsia"/>
        </w:rPr>
        <w:t>安全</w:t>
      </w:r>
      <w:r>
        <w:rPr>
          <w:rFonts w:hint="eastAsia"/>
        </w:rPr>
        <w:t>缺失，或產品檢驗疑似不合格案件，僅能視情節輕重取消該工廠或產品之認證資格，再移請「</w:t>
      </w:r>
      <w:r w:rsidR="00F53773">
        <w:rPr>
          <w:rFonts w:hint="eastAsia"/>
        </w:rPr>
        <w:t>食品安全衛生管理法</w:t>
      </w:r>
      <w:r>
        <w:rPr>
          <w:rFonts w:hint="eastAsia"/>
        </w:rPr>
        <w:t>」主管機關另行抽驗及依法裁處。</w:t>
      </w:r>
    </w:p>
    <w:p w:rsidR="006D249A" w:rsidRPr="006D249A" w:rsidRDefault="006D249A" w:rsidP="006D249A">
      <w:pPr>
        <w:pStyle w:val="4"/>
        <w:ind w:left="1745"/>
      </w:pPr>
      <w:r>
        <w:rPr>
          <w:rFonts w:hint="eastAsia"/>
        </w:rPr>
        <w:t>為使政府資源不重複、減少資源浪費，以及有效減少食品安全事件之發生，有關食品產業輔導之食品GMP認證制度之部會分工上，應更符合國際（如美國、日本）作法，該認證制度應屬衛生單位之管轄範圍，而產業輔導則由經濟單</w:t>
      </w:r>
      <w:r>
        <w:rPr>
          <w:rFonts w:hint="eastAsia"/>
        </w:rPr>
        <w:lastRenderedPageBreak/>
        <w:t>位負責。</w:t>
      </w:r>
    </w:p>
    <w:p w:rsidR="006D249A" w:rsidRDefault="006D249A" w:rsidP="00535117">
      <w:pPr>
        <w:pStyle w:val="3"/>
        <w:ind w:left="1396" w:hanging="698"/>
      </w:pPr>
      <w:bookmarkStart w:id="288" w:name="_Toc391622170"/>
      <w:r w:rsidRPr="00535117">
        <w:rPr>
          <w:rFonts w:hAnsi="標楷體" w:hint="eastAsia"/>
          <w:szCs w:val="32"/>
        </w:rPr>
        <w:t>化學物質流向管理方面</w:t>
      </w:r>
      <w:r>
        <w:rPr>
          <w:rFonts w:hAnsi="標楷體" w:hint="eastAsia"/>
          <w:szCs w:val="32"/>
        </w:rPr>
        <w:t>：</w:t>
      </w:r>
      <w:r w:rsidRPr="00535117">
        <w:rPr>
          <w:rFonts w:hAnsi="標楷體" w:hint="eastAsia"/>
          <w:szCs w:val="32"/>
        </w:rPr>
        <w:t>目前化學物質流向管理，環境保護署依據「毒性化學物質管理法」以正面表列方式公告列管毒性化學物質，惟近年來毒性物質流入食品或遭不當使用問題叢生，針對化學物質之來源及流向登錄、跨部會間的資訊分享與相互勾稽，將是未來管理之重點。</w:t>
      </w:r>
      <w:bookmarkEnd w:id="288"/>
    </w:p>
    <w:p w:rsidR="00DF50CF" w:rsidRDefault="00DF50CF">
      <w:pPr>
        <w:pStyle w:val="1"/>
        <w:ind w:left="2443" w:hangingChars="700" w:hanging="2443"/>
      </w:pPr>
      <w:bookmarkStart w:id="289" w:name="_Toc220379731"/>
      <w:bookmarkStart w:id="290" w:name="_Toc248898044"/>
      <w:bookmarkStart w:id="291" w:name="_Toc391622171"/>
      <w:r>
        <w:rPr>
          <w:rFonts w:hint="eastAsia"/>
        </w:rPr>
        <w:t>研究發現與分析：</w:t>
      </w:r>
      <w:bookmarkEnd w:id="231"/>
      <w:bookmarkEnd w:id="232"/>
      <w:bookmarkEnd w:id="289"/>
      <w:bookmarkEnd w:id="290"/>
      <w:bookmarkEnd w:id="291"/>
    </w:p>
    <w:p w:rsidR="000F4A8F" w:rsidRDefault="000F4A8F" w:rsidP="000F4A8F">
      <w:pPr>
        <w:pStyle w:val="2"/>
        <w:ind w:left="1091" w:hanging="742"/>
      </w:pPr>
      <w:bookmarkStart w:id="292" w:name="_Toc391454322"/>
      <w:bookmarkStart w:id="293" w:name="_Toc391459155"/>
      <w:bookmarkStart w:id="294" w:name="_Toc391459758"/>
      <w:bookmarkStart w:id="295" w:name="_Toc391622172"/>
      <w:bookmarkStart w:id="296" w:name="_Toc247097424"/>
      <w:bookmarkStart w:id="297" w:name="_Toc247099336"/>
      <w:bookmarkStart w:id="298" w:name="_Toc247698715"/>
      <w:bookmarkStart w:id="299" w:name="_Toc248898045"/>
      <w:bookmarkStart w:id="300" w:name="_Toc220379732"/>
      <w:r>
        <w:rPr>
          <w:rFonts w:hint="eastAsia"/>
        </w:rPr>
        <w:t>從本院第4屆委員先前所調查55件有關食品衛生安全案件中</w:t>
      </w:r>
      <w:r w:rsidR="00D97739">
        <w:rPr>
          <w:rFonts w:hint="eastAsia"/>
        </w:rPr>
        <w:t>（如附件4）</w:t>
      </w:r>
      <w:r>
        <w:rPr>
          <w:rFonts w:hint="eastAsia"/>
        </w:rPr>
        <w:t>，擇其問題內涵扼要分類如下：</w:t>
      </w:r>
      <w:bookmarkEnd w:id="292"/>
      <w:bookmarkEnd w:id="293"/>
      <w:bookmarkEnd w:id="294"/>
      <w:bookmarkEnd w:id="295"/>
    </w:p>
    <w:p w:rsidR="000F4A8F" w:rsidRPr="000F4A8F" w:rsidRDefault="000F4A8F" w:rsidP="000F4A8F">
      <w:pPr>
        <w:pStyle w:val="3"/>
        <w:ind w:left="1396" w:hanging="698"/>
        <w:rPr>
          <w:rFonts w:hAnsi="標楷體"/>
          <w:szCs w:val="32"/>
        </w:rPr>
      </w:pPr>
      <w:bookmarkStart w:id="301" w:name="_Toc391454323"/>
      <w:bookmarkStart w:id="302" w:name="_Toc391459156"/>
      <w:bookmarkStart w:id="303" w:name="_Toc391459759"/>
      <w:bookmarkStart w:id="304" w:name="_Toc391622173"/>
      <w:r w:rsidRPr="000F4A8F">
        <w:rPr>
          <w:rFonts w:hAnsi="標楷體" w:hint="eastAsia"/>
          <w:szCs w:val="32"/>
        </w:rPr>
        <w:t>進口食品之衛生</w:t>
      </w:r>
      <w:r w:rsidR="00F53773" w:rsidRPr="000F4A8F">
        <w:rPr>
          <w:rFonts w:hAnsi="標楷體" w:hint="eastAsia"/>
          <w:szCs w:val="32"/>
        </w:rPr>
        <w:t>安全</w:t>
      </w:r>
      <w:r w:rsidRPr="000F4A8F">
        <w:rPr>
          <w:rFonts w:hAnsi="標楷體" w:hint="eastAsia"/>
          <w:szCs w:val="32"/>
        </w:rPr>
        <w:t>管理：</w:t>
      </w:r>
      <w:bookmarkEnd w:id="301"/>
      <w:bookmarkEnd w:id="302"/>
      <w:bookmarkEnd w:id="303"/>
      <w:bookmarkEnd w:id="304"/>
      <w:r w:rsidRPr="000F4A8F">
        <w:rPr>
          <w:rFonts w:hAnsi="標楷體" w:hint="eastAsia"/>
          <w:szCs w:val="32"/>
        </w:rPr>
        <w:t xml:space="preserve"> </w:t>
      </w:r>
    </w:p>
    <w:p w:rsidR="000F4A8F" w:rsidRDefault="000F4A8F" w:rsidP="000F4A8F">
      <w:pPr>
        <w:pStyle w:val="4"/>
        <w:ind w:left="1745"/>
      </w:pPr>
      <w:r>
        <w:rPr>
          <w:rFonts w:hint="eastAsia"/>
        </w:rPr>
        <w:t>越南進口火龍果含過量農藥。</w:t>
      </w:r>
    </w:p>
    <w:p w:rsidR="000F4A8F" w:rsidRDefault="000F4A8F" w:rsidP="000F4A8F">
      <w:pPr>
        <w:pStyle w:val="4"/>
        <w:ind w:left="1745"/>
      </w:pPr>
      <w:r>
        <w:rPr>
          <w:rFonts w:hint="eastAsia"/>
        </w:rPr>
        <w:t>中國毒奶粉（含三聚氰胺）銷入台灣。</w:t>
      </w:r>
    </w:p>
    <w:p w:rsidR="000F4A8F" w:rsidRDefault="000F4A8F" w:rsidP="000F4A8F">
      <w:pPr>
        <w:pStyle w:val="4"/>
        <w:ind w:left="1745"/>
      </w:pPr>
      <w:r>
        <w:rPr>
          <w:rFonts w:hint="eastAsia"/>
        </w:rPr>
        <w:t>進口茶混充台灣茶。</w:t>
      </w:r>
    </w:p>
    <w:p w:rsidR="000F4A8F" w:rsidRDefault="000F4A8F" w:rsidP="000F4A8F">
      <w:pPr>
        <w:pStyle w:val="4"/>
        <w:ind w:left="1745"/>
      </w:pPr>
      <w:r>
        <w:rPr>
          <w:rFonts w:hint="eastAsia"/>
        </w:rPr>
        <w:t>進口美國牛肉驗出瘦肉精。</w:t>
      </w:r>
    </w:p>
    <w:p w:rsidR="000F4A8F" w:rsidRPr="000F4A8F" w:rsidRDefault="000F4A8F" w:rsidP="000F4A8F">
      <w:pPr>
        <w:pStyle w:val="3"/>
        <w:ind w:left="1396" w:hanging="698"/>
        <w:rPr>
          <w:rFonts w:hAnsi="標楷體"/>
          <w:szCs w:val="32"/>
        </w:rPr>
      </w:pPr>
      <w:bookmarkStart w:id="305" w:name="_Toc391454324"/>
      <w:bookmarkStart w:id="306" w:name="_Toc391459157"/>
      <w:bookmarkStart w:id="307" w:name="_Toc391459760"/>
      <w:bookmarkStart w:id="308" w:name="_Toc391622174"/>
      <w:r w:rsidRPr="000F4A8F">
        <w:rPr>
          <w:rFonts w:hAnsi="標楷體" w:hint="eastAsia"/>
          <w:szCs w:val="32"/>
        </w:rPr>
        <w:t>國產食品之衛生</w:t>
      </w:r>
      <w:r w:rsidR="00F53773" w:rsidRPr="000F4A8F">
        <w:rPr>
          <w:rFonts w:hAnsi="標楷體" w:hint="eastAsia"/>
          <w:szCs w:val="32"/>
        </w:rPr>
        <w:t>安全</w:t>
      </w:r>
      <w:r w:rsidRPr="000F4A8F">
        <w:rPr>
          <w:rFonts w:hAnsi="標楷體" w:hint="eastAsia"/>
          <w:szCs w:val="32"/>
        </w:rPr>
        <w:t>管理：</w:t>
      </w:r>
      <w:bookmarkEnd w:id="305"/>
      <w:bookmarkEnd w:id="306"/>
      <w:bookmarkEnd w:id="307"/>
      <w:bookmarkEnd w:id="308"/>
      <w:r w:rsidRPr="000F4A8F">
        <w:rPr>
          <w:rFonts w:hAnsi="標楷體" w:hint="eastAsia"/>
          <w:szCs w:val="32"/>
        </w:rPr>
        <w:t xml:space="preserve"> </w:t>
      </w:r>
    </w:p>
    <w:p w:rsidR="000F4A8F" w:rsidRDefault="000F4A8F" w:rsidP="000F4A8F">
      <w:pPr>
        <w:pStyle w:val="4"/>
        <w:ind w:left="1745"/>
      </w:pPr>
      <w:r>
        <w:rPr>
          <w:rFonts w:hint="eastAsia"/>
        </w:rPr>
        <w:t>斃死豬肉非法流供食用事件。</w:t>
      </w:r>
    </w:p>
    <w:p w:rsidR="000F4A8F" w:rsidRDefault="000F4A8F" w:rsidP="000F4A8F">
      <w:pPr>
        <w:pStyle w:val="4"/>
        <w:ind w:left="1745"/>
      </w:pPr>
      <w:r>
        <w:rPr>
          <w:rFonts w:hint="eastAsia"/>
        </w:rPr>
        <w:t>市售涼麵之生菌數及大腸桿菌超標。</w:t>
      </w:r>
    </w:p>
    <w:p w:rsidR="000F4A8F" w:rsidRDefault="000F4A8F" w:rsidP="000F4A8F">
      <w:pPr>
        <w:pStyle w:val="4"/>
        <w:ind w:left="1745"/>
      </w:pPr>
      <w:r>
        <w:rPr>
          <w:rFonts w:hint="eastAsia"/>
        </w:rPr>
        <w:t>農禽畜水產品殘留動物用抗生素。</w:t>
      </w:r>
    </w:p>
    <w:p w:rsidR="000F4A8F" w:rsidRDefault="000F4A8F" w:rsidP="000F4A8F">
      <w:pPr>
        <w:pStyle w:val="4"/>
        <w:ind w:left="1745"/>
      </w:pPr>
      <w:r>
        <w:rPr>
          <w:rFonts w:hint="eastAsia"/>
        </w:rPr>
        <w:t>炸油品質不良恐生致癌物質。</w:t>
      </w:r>
    </w:p>
    <w:p w:rsidR="000F4A8F" w:rsidRDefault="000F4A8F" w:rsidP="000F4A8F">
      <w:pPr>
        <w:pStyle w:val="4"/>
        <w:ind w:left="1745"/>
      </w:pPr>
      <w:r>
        <w:rPr>
          <w:rFonts w:hint="eastAsia"/>
        </w:rPr>
        <w:t>國中爆發學生營養午餐食物中毒事件。</w:t>
      </w:r>
    </w:p>
    <w:p w:rsidR="000F4A8F" w:rsidRDefault="000F4A8F" w:rsidP="000F4A8F">
      <w:pPr>
        <w:pStyle w:val="4"/>
        <w:ind w:left="1745"/>
      </w:pPr>
      <w:r>
        <w:rPr>
          <w:rFonts w:hint="eastAsia"/>
        </w:rPr>
        <w:t>「阿舍乾麵」之醬包發酵膨脹。</w:t>
      </w:r>
    </w:p>
    <w:p w:rsidR="000F4A8F" w:rsidRDefault="000F4A8F" w:rsidP="000F4A8F">
      <w:pPr>
        <w:pStyle w:val="4"/>
        <w:ind w:left="1745"/>
      </w:pPr>
      <w:r>
        <w:rPr>
          <w:rFonts w:hint="eastAsia"/>
        </w:rPr>
        <w:t>豬血糕之製作衛生要求。</w:t>
      </w:r>
    </w:p>
    <w:p w:rsidR="000F4A8F" w:rsidRDefault="000F4A8F" w:rsidP="000F4A8F">
      <w:pPr>
        <w:pStyle w:val="4"/>
        <w:ind w:left="1745"/>
      </w:pPr>
      <w:r>
        <w:rPr>
          <w:rFonts w:hint="eastAsia"/>
        </w:rPr>
        <w:t>葉菜過度施用氮肥致硝酸鹽超量。</w:t>
      </w:r>
    </w:p>
    <w:p w:rsidR="000F4A8F" w:rsidRDefault="000F4A8F" w:rsidP="000F4A8F">
      <w:pPr>
        <w:pStyle w:val="4"/>
        <w:ind w:left="1745"/>
      </w:pPr>
      <w:r>
        <w:rPr>
          <w:rFonts w:hint="eastAsia"/>
        </w:rPr>
        <w:t>市售花草茶衛生安全堪慮。</w:t>
      </w:r>
    </w:p>
    <w:p w:rsidR="000F4A8F" w:rsidRDefault="000F4A8F" w:rsidP="000F4A8F">
      <w:pPr>
        <w:pStyle w:val="4"/>
        <w:ind w:left="1745"/>
      </w:pPr>
      <w:r>
        <w:rPr>
          <w:rFonts w:hint="eastAsia"/>
        </w:rPr>
        <w:t>蔬果殘留農藥之抽驗欠周。</w:t>
      </w:r>
    </w:p>
    <w:p w:rsidR="000F4A8F" w:rsidRDefault="000F4A8F" w:rsidP="000F4A8F">
      <w:pPr>
        <w:pStyle w:val="4"/>
        <w:ind w:left="1745"/>
      </w:pPr>
      <w:r>
        <w:rPr>
          <w:rFonts w:hint="eastAsia"/>
        </w:rPr>
        <w:t>農作物遭重金屬污染。</w:t>
      </w:r>
    </w:p>
    <w:p w:rsidR="000F4A8F" w:rsidRDefault="000F4A8F" w:rsidP="000F4A8F">
      <w:pPr>
        <w:pStyle w:val="4"/>
        <w:ind w:left="1745"/>
      </w:pPr>
      <w:r>
        <w:rPr>
          <w:rFonts w:hint="eastAsia"/>
        </w:rPr>
        <w:t>工業用再生硫酸銅混入飼料餵食豬、雞。</w:t>
      </w:r>
    </w:p>
    <w:p w:rsidR="000F4A8F" w:rsidRDefault="000F4A8F" w:rsidP="000F4A8F">
      <w:pPr>
        <w:pStyle w:val="4"/>
        <w:ind w:left="1745"/>
      </w:pPr>
      <w:r>
        <w:rPr>
          <w:rFonts w:hint="eastAsia"/>
        </w:rPr>
        <w:t>市售切片盒裝水果檢驗欠周。</w:t>
      </w:r>
    </w:p>
    <w:p w:rsidR="000F4A8F" w:rsidRDefault="000F4A8F" w:rsidP="000F4A8F">
      <w:pPr>
        <w:pStyle w:val="4"/>
        <w:ind w:left="1745"/>
      </w:pPr>
      <w:r>
        <w:rPr>
          <w:rFonts w:hint="eastAsia"/>
        </w:rPr>
        <w:lastRenderedPageBreak/>
        <w:t>逾期之飼料級奶粉製成飲品銷售全台。</w:t>
      </w:r>
    </w:p>
    <w:p w:rsidR="000F4A8F" w:rsidRDefault="000F4A8F" w:rsidP="000F4A8F">
      <w:pPr>
        <w:pStyle w:val="4"/>
        <w:ind w:left="1745"/>
      </w:pPr>
      <w:r>
        <w:rPr>
          <w:rFonts w:hint="eastAsia"/>
        </w:rPr>
        <w:t>貢丸殘留動物用禁藥氯黴素案。</w:t>
      </w:r>
    </w:p>
    <w:p w:rsidR="000F4A8F" w:rsidRDefault="000F4A8F" w:rsidP="000F4A8F">
      <w:pPr>
        <w:pStyle w:val="4"/>
        <w:ind w:left="1745"/>
      </w:pPr>
      <w:r>
        <w:rPr>
          <w:rFonts w:hint="eastAsia"/>
        </w:rPr>
        <w:t>市售食米抽驗案。</w:t>
      </w:r>
    </w:p>
    <w:p w:rsidR="000F4A8F" w:rsidRDefault="000F4A8F" w:rsidP="000F4A8F">
      <w:pPr>
        <w:pStyle w:val="4"/>
        <w:ind w:left="1745"/>
      </w:pPr>
      <w:r>
        <w:rPr>
          <w:rFonts w:hint="eastAsia"/>
        </w:rPr>
        <w:t>餐飲店食材及包裝食品之重金屬污染問題。</w:t>
      </w:r>
    </w:p>
    <w:p w:rsidR="000F4A8F" w:rsidRPr="000F4A8F" w:rsidRDefault="004836D2" w:rsidP="000F4A8F">
      <w:pPr>
        <w:pStyle w:val="3"/>
        <w:ind w:left="1396" w:hanging="698"/>
        <w:rPr>
          <w:rFonts w:hAnsi="標楷體"/>
          <w:szCs w:val="32"/>
        </w:rPr>
      </w:pPr>
      <w:bookmarkStart w:id="309" w:name="_Toc391454325"/>
      <w:bookmarkStart w:id="310" w:name="_Toc391459158"/>
      <w:bookmarkStart w:id="311" w:name="_Toc391459761"/>
      <w:bookmarkStart w:id="312" w:name="_Toc391622175"/>
      <w:r>
        <w:rPr>
          <w:rFonts w:hAnsi="標楷體" w:hint="eastAsia"/>
          <w:szCs w:val="32"/>
        </w:rPr>
        <w:t>食品衛生安全</w:t>
      </w:r>
      <w:r w:rsidR="000F4A8F" w:rsidRPr="000F4A8F">
        <w:rPr>
          <w:rFonts w:hAnsi="標楷體" w:hint="eastAsia"/>
          <w:szCs w:val="32"/>
        </w:rPr>
        <w:t>管理政策：</w:t>
      </w:r>
      <w:bookmarkEnd w:id="309"/>
      <w:bookmarkEnd w:id="310"/>
      <w:bookmarkEnd w:id="311"/>
      <w:bookmarkEnd w:id="312"/>
      <w:r w:rsidR="000F4A8F" w:rsidRPr="000F4A8F">
        <w:rPr>
          <w:rFonts w:hAnsi="標楷體" w:hint="eastAsia"/>
          <w:szCs w:val="32"/>
        </w:rPr>
        <w:t xml:space="preserve"> </w:t>
      </w:r>
    </w:p>
    <w:p w:rsidR="000F4A8F" w:rsidRDefault="000F4A8F" w:rsidP="000F4A8F">
      <w:pPr>
        <w:pStyle w:val="4"/>
        <w:ind w:left="1745"/>
      </w:pPr>
      <w:r>
        <w:rPr>
          <w:rFonts w:hint="eastAsia"/>
        </w:rPr>
        <w:t>中央政府食品衛生預算、人力均有不足，執法力有未逮。</w:t>
      </w:r>
    </w:p>
    <w:p w:rsidR="000F4A8F" w:rsidRDefault="000F4A8F" w:rsidP="000F4A8F">
      <w:pPr>
        <w:pStyle w:val="4"/>
        <w:ind w:left="1745"/>
      </w:pPr>
      <w:r>
        <w:rPr>
          <w:rFonts w:hint="eastAsia"/>
        </w:rPr>
        <w:t>地方政府食品衛生預算、人力均有不足，執法力有未逮。</w:t>
      </w:r>
    </w:p>
    <w:p w:rsidR="000F4A8F" w:rsidRDefault="000F4A8F" w:rsidP="000F4A8F">
      <w:pPr>
        <w:pStyle w:val="4"/>
        <w:ind w:left="1745"/>
      </w:pPr>
      <w:r>
        <w:rPr>
          <w:rFonts w:hint="eastAsia"/>
        </w:rPr>
        <w:t>對美國牛舌進口之政策立場反覆不一。</w:t>
      </w:r>
    </w:p>
    <w:p w:rsidR="000F4A8F" w:rsidRDefault="000F4A8F" w:rsidP="000F4A8F">
      <w:pPr>
        <w:pStyle w:val="4"/>
        <w:ind w:left="1745"/>
      </w:pPr>
      <w:r>
        <w:rPr>
          <w:rFonts w:hint="eastAsia"/>
        </w:rPr>
        <w:t>「我國</w:t>
      </w:r>
      <w:r w:rsidR="004836D2">
        <w:rPr>
          <w:rFonts w:hint="eastAsia"/>
        </w:rPr>
        <w:t>食品衛生安全</w:t>
      </w:r>
      <w:r>
        <w:rPr>
          <w:rFonts w:hint="eastAsia"/>
        </w:rPr>
        <w:t>把關總體檢」專案調查研究。</w:t>
      </w:r>
    </w:p>
    <w:p w:rsidR="000F4A8F" w:rsidRDefault="000F4A8F" w:rsidP="000F4A8F">
      <w:pPr>
        <w:pStyle w:val="4"/>
        <w:ind w:left="1745"/>
      </w:pPr>
      <w:r>
        <w:rPr>
          <w:rFonts w:hint="eastAsia"/>
        </w:rPr>
        <w:t>推動實施「食品安全管制系統」及「加工食品追溯系統」未盡職責。</w:t>
      </w:r>
    </w:p>
    <w:p w:rsidR="000F4A8F" w:rsidRDefault="000F4A8F" w:rsidP="000F4A8F">
      <w:pPr>
        <w:pStyle w:val="4"/>
        <w:ind w:left="1745"/>
      </w:pPr>
      <w:r>
        <w:rPr>
          <w:rFonts w:hint="eastAsia"/>
        </w:rPr>
        <w:t>農政及衛生主管機關評估訂定動物用藥殘留標準問題。</w:t>
      </w:r>
    </w:p>
    <w:p w:rsidR="000F4A8F" w:rsidRDefault="000F4A8F" w:rsidP="000F4A8F">
      <w:pPr>
        <w:pStyle w:val="4"/>
        <w:ind w:left="1745"/>
      </w:pPr>
      <w:r>
        <w:rPr>
          <w:rFonts w:hint="eastAsia"/>
        </w:rPr>
        <w:t>家禽屠宰場之設置及管理措施。</w:t>
      </w:r>
    </w:p>
    <w:p w:rsidR="000F4A8F" w:rsidRPr="000F4A8F" w:rsidRDefault="000F4A8F" w:rsidP="000F4A8F">
      <w:pPr>
        <w:pStyle w:val="3"/>
        <w:ind w:left="1396" w:hanging="698"/>
        <w:rPr>
          <w:rFonts w:hAnsi="標楷體"/>
          <w:szCs w:val="32"/>
        </w:rPr>
      </w:pPr>
      <w:bookmarkStart w:id="313" w:name="_Toc391454326"/>
      <w:bookmarkStart w:id="314" w:name="_Toc391459159"/>
      <w:bookmarkStart w:id="315" w:name="_Toc391459762"/>
      <w:bookmarkStart w:id="316" w:name="_Toc391622176"/>
      <w:r w:rsidRPr="000F4A8F">
        <w:rPr>
          <w:rFonts w:hAnsi="標楷體" w:hint="eastAsia"/>
          <w:szCs w:val="32"/>
        </w:rPr>
        <w:t>食品之標示管理問題：</w:t>
      </w:r>
      <w:bookmarkEnd w:id="313"/>
      <w:bookmarkEnd w:id="314"/>
      <w:bookmarkEnd w:id="315"/>
      <w:bookmarkEnd w:id="316"/>
    </w:p>
    <w:p w:rsidR="000F4A8F" w:rsidRDefault="000F4A8F" w:rsidP="000F4A8F">
      <w:pPr>
        <w:pStyle w:val="4"/>
        <w:ind w:left="1745"/>
      </w:pPr>
      <w:r>
        <w:rPr>
          <w:rFonts w:hint="eastAsia"/>
        </w:rPr>
        <w:t>有機農產品之驗證監督管理不力。</w:t>
      </w:r>
    </w:p>
    <w:p w:rsidR="000F4A8F" w:rsidRDefault="000F4A8F" w:rsidP="000F4A8F">
      <w:pPr>
        <w:pStyle w:val="4"/>
        <w:ind w:left="1745"/>
      </w:pPr>
      <w:r>
        <w:rPr>
          <w:rFonts w:hint="eastAsia"/>
        </w:rPr>
        <w:t>國家健康食品認證之包裝茶飲「兒茶素」含量不足。</w:t>
      </w:r>
    </w:p>
    <w:p w:rsidR="000F4A8F" w:rsidRDefault="000F4A8F" w:rsidP="000F4A8F">
      <w:pPr>
        <w:pStyle w:val="4"/>
        <w:ind w:left="1745"/>
      </w:pPr>
      <w:r>
        <w:rPr>
          <w:rFonts w:hint="eastAsia"/>
        </w:rPr>
        <w:t>SPF(無特定病原)肉品認證已過期，卻持續據以高價販售。</w:t>
      </w:r>
    </w:p>
    <w:p w:rsidR="000F4A8F" w:rsidRDefault="000F4A8F" w:rsidP="000F4A8F">
      <w:pPr>
        <w:pStyle w:val="4"/>
        <w:ind w:left="1745"/>
      </w:pPr>
      <w:r>
        <w:rPr>
          <w:rFonts w:hint="eastAsia"/>
        </w:rPr>
        <w:t>學校營養午餐CAS肉品竟驗出含有瘦肉精和抗生素。</w:t>
      </w:r>
    </w:p>
    <w:p w:rsidR="000F4A8F" w:rsidRDefault="000F4A8F" w:rsidP="000F4A8F">
      <w:pPr>
        <w:pStyle w:val="4"/>
        <w:ind w:left="1745"/>
      </w:pPr>
      <w:r>
        <w:rPr>
          <w:rFonts w:hint="eastAsia"/>
        </w:rPr>
        <w:t>食品GMP認證產品亦含塑化劑。</w:t>
      </w:r>
    </w:p>
    <w:p w:rsidR="000F4A8F" w:rsidRDefault="000F4A8F" w:rsidP="000F4A8F">
      <w:pPr>
        <w:pStyle w:val="4"/>
        <w:ind w:left="1745"/>
      </w:pPr>
      <w:r>
        <w:rPr>
          <w:rFonts w:hint="eastAsia"/>
        </w:rPr>
        <w:t>「市售米粉米含量不足」案。</w:t>
      </w:r>
    </w:p>
    <w:p w:rsidR="000F4A8F" w:rsidRDefault="000F4A8F" w:rsidP="000F4A8F">
      <w:pPr>
        <w:pStyle w:val="4"/>
        <w:ind w:left="1745"/>
      </w:pPr>
      <w:r>
        <w:rPr>
          <w:rFonts w:hint="eastAsia"/>
        </w:rPr>
        <w:t>市售小米酒疑以糯米或白米混充釀造。</w:t>
      </w:r>
    </w:p>
    <w:p w:rsidR="000F4A8F" w:rsidRDefault="000F4A8F" w:rsidP="000F4A8F">
      <w:pPr>
        <w:pStyle w:val="4"/>
        <w:ind w:left="1745"/>
      </w:pPr>
      <w:r>
        <w:rPr>
          <w:rFonts w:hint="eastAsia"/>
        </w:rPr>
        <w:t>過期食品及飲料，竄改製造日期後販賣。</w:t>
      </w:r>
    </w:p>
    <w:p w:rsidR="000F4A8F" w:rsidRDefault="000F4A8F" w:rsidP="000F4A8F">
      <w:pPr>
        <w:pStyle w:val="4"/>
        <w:ind w:left="1745"/>
      </w:pPr>
      <w:r>
        <w:rPr>
          <w:rFonts w:hint="eastAsia"/>
        </w:rPr>
        <w:t>CAS洗選蛋之認證管理措施。</w:t>
      </w:r>
    </w:p>
    <w:p w:rsidR="000F4A8F" w:rsidRDefault="000F4A8F" w:rsidP="000F4A8F">
      <w:pPr>
        <w:pStyle w:val="4"/>
        <w:ind w:left="1745"/>
      </w:pPr>
      <w:r>
        <w:rPr>
          <w:rFonts w:hint="eastAsia"/>
        </w:rPr>
        <w:lastRenderedPageBreak/>
        <w:t>蛋乳品之幽靈牧場標示案。</w:t>
      </w:r>
    </w:p>
    <w:p w:rsidR="000F4A8F" w:rsidRDefault="000F4A8F" w:rsidP="000F4A8F">
      <w:pPr>
        <w:pStyle w:val="4"/>
        <w:ind w:left="1745"/>
      </w:pPr>
      <w:r>
        <w:rPr>
          <w:rFonts w:hint="eastAsia"/>
        </w:rPr>
        <w:t>商業性評鑑優良食品之認驗證機構、獲獎品項或效期等揭示方式。</w:t>
      </w:r>
    </w:p>
    <w:p w:rsidR="000F4A8F" w:rsidRDefault="000F4A8F" w:rsidP="000F4A8F">
      <w:pPr>
        <w:pStyle w:val="4"/>
        <w:ind w:left="1745"/>
      </w:pPr>
      <w:r>
        <w:rPr>
          <w:rFonts w:hint="eastAsia"/>
        </w:rPr>
        <w:t>食品餐具或容器(紙杯、塑膠材質)之衛生安全。</w:t>
      </w:r>
    </w:p>
    <w:p w:rsidR="000F4A8F" w:rsidRDefault="000F4A8F" w:rsidP="000F4A8F">
      <w:pPr>
        <w:pStyle w:val="4"/>
        <w:ind w:left="1745"/>
      </w:pPr>
      <w:r>
        <w:rPr>
          <w:rFonts w:hint="eastAsia"/>
        </w:rPr>
        <w:t>市售包裝米，以劣米混充好米情形嚴重案</w:t>
      </w:r>
    </w:p>
    <w:p w:rsidR="000F4A8F" w:rsidRPr="000F4A8F" w:rsidRDefault="000F4A8F" w:rsidP="000F4A8F">
      <w:pPr>
        <w:pStyle w:val="3"/>
        <w:ind w:left="1396" w:hanging="698"/>
        <w:rPr>
          <w:rFonts w:hAnsi="標楷體"/>
          <w:szCs w:val="32"/>
        </w:rPr>
      </w:pPr>
      <w:bookmarkStart w:id="317" w:name="_Toc391454327"/>
      <w:bookmarkStart w:id="318" w:name="_Toc391459160"/>
      <w:bookmarkStart w:id="319" w:name="_Toc391459763"/>
      <w:bookmarkStart w:id="320" w:name="_Toc391622177"/>
      <w:r w:rsidRPr="000F4A8F">
        <w:rPr>
          <w:rFonts w:hAnsi="標楷體" w:hint="eastAsia"/>
          <w:szCs w:val="32"/>
        </w:rPr>
        <w:t>食品之衛生</w:t>
      </w:r>
      <w:r w:rsidR="00F53773" w:rsidRPr="000F4A8F">
        <w:rPr>
          <w:rFonts w:hAnsi="標楷體" w:hint="eastAsia"/>
          <w:szCs w:val="32"/>
        </w:rPr>
        <w:t>安全</w:t>
      </w:r>
      <w:r w:rsidRPr="000F4A8F">
        <w:rPr>
          <w:rFonts w:hAnsi="標楷體" w:hint="eastAsia"/>
          <w:szCs w:val="32"/>
        </w:rPr>
        <w:t>抽驗稽查管理：</w:t>
      </w:r>
      <w:bookmarkEnd w:id="317"/>
      <w:bookmarkEnd w:id="318"/>
      <w:bookmarkEnd w:id="319"/>
      <w:bookmarkEnd w:id="320"/>
      <w:r w:rsidRPr="000F4A8F">
        <w:rPr>
          <w:rFonts w:hAnsi="標楷體" w:hint="eastAsia"/>
          <w:szCs w:val="32"/>
        </w:rPr>
        <w:t xml:space="preserve"> </w:t>
      </w:r>
    </w:p>
    <w:p w:rsidR="000F4A8F" w:rsidRDefault="000F4A8F" w:rsidP="000F4A8F">
      <w:pPr>
        <w:pStyle w:val="4"/>
        <w:ind w:left="1745"/>
      </w:pPr>
      <w:r>
        <w:rPr>
          <w:rFonts w:hint="eastAsia"/>
        </w:rPr>
        <w:t>速食店炸油數日才更換，恐產生致癌物質。</w:t>
      </w:r>
    </w:p>
    <w:p w:rsidR="000F4A8F" w:rsidRDefault="000F4A8F" w:rsidP="000F4A8F">
      <w:pPr>
        <w:pStyle w:val="4"/>
        <w:ind w:left="1745"/>
      </w:pPr>
      <w:r>
        <w:rPr>
          <w:rFonts w:hint="eastAsia"/>
        </w:rPr>
        <w:t>蔬果之例行抽查、檢驗欠周。</w:t>
      </w:r>
    </w:p>
    <w:p w:rsidR="000F4A8F" w:rsidRDefault="000F4A8F" w:rsidP="000F4A8F">
      <w:pPr>
        <w:pStyle w:val="4"/>
        <w:ind w:left="1745"/>
      </w:pPr>
      <w:r>
        <w:rPr>
          <w:rFonts w:hint="eastAsia"/>
        </w:rPr>
        <w:t>生食及養生蔬菜之農藥殘留抽驗措施不足。</w:t>
      </w:r>
    </w:p>
    <w:p w:rsidR="000F4A8F" w:rsidRDefault="000F4A8F" w:rsidP="000F4A8F">
      <w:pPr>
        <w:pStyle w:val="4"/>
        <w:ind w:left="1745"/>
      </w:pPr>
      <w:r>
        <w:rPr>
          <w:rFonts w:hint="eastAsia"/>
        </w:rPr>
        <w:t>學校營養午餐接連爆發食材含瘦肉精與抗生素及回扣弊案。</w:t>
      </w:r>
    </w:p>
    <w:p w:rsidR="000F4A8F" w:rsidRDefault="000F4A8F" w:rsidP="000F4A8F">
      <w:pPr>
        <w:pStyle w:val="4"/>
        <w:ind w:left="1745"/>
      </w:pPr>
      <w:r>
        <w:rPr>
          <w:rFonts w:hint="eastAsia"/>
        </w:rPr>
        <w:t>早餐飲食業者之相關管理機制。</w:t>
      </w:r>
    </w:p>
    <w:p w:rsidR="000F4A8F" w:rsidRDefault="000F4A8F" w:rsidP="000F4A8F">
      <w:pPr>
        <w:pStyle w:val="4"/>
        <w:ind w:left="1745"/>
      </w:pPr>
      <w:r>
        <w:rPr>
          <w:rFonts w:hint="eastAsia"/>
        </w:rPr>
        <w:t>食品之輻射安全檢測措施。</w:t>
      </w:r>
    </w:p>
    <w:p w:rsidR="000F4A8F" w:rsidRPr="000F4A8F" w:rsidRDefault="000F4A8F" w:rsidP="000F4A8F">
      <w:pPr>
        <w:pStyle w:val="3"/>
        <w:ind w:left="1396" w:hanging="698"/>
        <w:rPr>
          <w:rFonts w:hAnsi="標楷體"/>
          <w:szCs w:val="32"/>
        </w:rPr>
      </w:pPr>
      <w:bookmarkStart w:id="321" w:name="_Toc391454328"/>
      <w:bookmarkStart w:id="322" w:name="_Toc391459161"/>
      <w:bookmarkStart w:id="323" w:name="_Toc391459764"/>
      <w:bookmarkStart w:id="324" w:name="_Toc391622178"/>
      <w:r w:rsidRPr="000F4A8F">
        <w:rPr>
          <w:rFonts w:hAnsi="標楷體" w:hint="eastAsia"/>
          <w:szCs w:val="32"/>
        </w:rPr>
        <w:t>食品添加物之衛生</w:t>
      </w:r>
      <w:r w:rsidR="00F53773" w:rsidRPr="000F4A8F">
        <w:rPr>
          <w:rFonts w:hAnsi="標楷體" w:hint="eastAsia"/>
          <w:szCs w:val="32"/>
        </w:rPr>
        <w:t>安全</w:t>
      </w:r>
      <w:r w:rsidRPr="000F4A8F">
        <w:rPr>
          <w:rFonts w:hAnsi="標楷體" w:hint="eastAsia"/>
          <w:szCs w:val="32"/>
        </w:rPr>
        <w:t>管理：</w:t>
      </w:r>
      <w:bookmarkEnd w:id="321"/>
      <w:bookmarkEnd w:id="322"/>
      <w:bookmarkEnd w:id="323"/>
      <w:bookmarkEnd w:id="324"/>
      <w:r w:rsidRPr="000F4A8F">
        <w:rPr>
          <w:rFonts w:hAnsi="標楷體" w:hint="eastAsia"/>
          <w:szCs w:val="32"/>
        </w:rPr>
        <w:t xml:space="preserve"> </w:t>
      </w:r>
    </w:p>
    <w:p w:rsidR="000F4A8F" w:rsidRDefault="000F4A8F" w:rsidP="000F4A8F">
      <w:pPr>
        <w:pStyle w:val="4"/>
        <w:ind w:left="1745"/>
      </w:pPr>
      <w:r>
        <w:rPr>
          <w:rFonts w:hint="eastAsia"/>
        </w:rPr>
        <w:t>「食品添加物安全管制與規範」專案調查研究。</w:t>
      </w:r>
    </w:p>
    <w:p w:rsidR="000F4A8F" w:rsidRDefault="000F4A8F" w:rsidP="000F4A8F">
      <w:pPr>
        <w:pStyle w:val="4"/>
        <w:ind w:left="1745"/>
      </w:pPr>
      <w:r>
        <w:rPr>
          <w:rFonts w:hint="eastAsia"/>
        </w:rPr>
        <w:t>「保健食品」摻雜西藥或不明成分。</w:t>
      </w:r>
    </w:p>
    <w:p w:rsidR="000F4A8F" w:rsidRDefault="000F4A8F" w:rsidP="000F4A8F">
      <w:pPr>
        <w:pStyle w:val="4"/>
        <w:ind w:left="1745"/>
      </w:pPr>
      <w:r>
        <w:rPr>
          <w:rFonts w:hint="eastAsia"/>
        </w:rPr>
        <w:t>食品添加物『起雲劑』，竟違法添加致癌塑化劑DEHP。</w:t>
      </w:r>
    </w:p>
    <w:p w:rsidR="000F4A8F" w:rsidRDefault="000F4A8F" w:rsidP="000F4A8F">
      <w:pPr>
        <w:pStyle w:val="4"/>
        <w:ind w:left="1745"/>
      </w:pPr>
      <w:r>
        <w:rPr>
          <w:rFonts w:hint="eastAsia"/>
        </w:rPr>
        <w:t>食品大廠摻用過期原料及工業級添加物案。</w:t>
      </w:r>
    </w:p>
    <w:p w:rsidR="000F4A8F" w:rsidRDefault="000F4A8F" w:rsidP="000F4A8F">
      <w:pPr>
        <w:pStyle w:val="4"/>
        <w:ind w:left="1745"/>
      </w:pPr>
      <w:r>
        <w:rPr>
          <w:rFonts w:hint="eastAsia"/>
        </w:rPr>
        <w:t>食品添加劑之「正面表列」方式。</w:t>
      </w:r>
    </w:p>
    <w:p w:rsidR="000F4A8F" w:rsidRDefault="000F4A8F" w:rsidP="000F4A8F">
      <w:pPr>
        <w:pStyle w:val="4"/>
        <w:ind w:left="1745"/>
      </w:pPr>
      <w:r>
        <w:rPr>
          <w:rFonts w:hint="eastAsia"/>
        </w:rPr>
        <w:t>緩解痛風疼痛之麥片摻含西藥。</w:t>
      </w:r>
    </w:p>
    <w:p w:rsidR="000F4A8F" w:rsidRDefault="000F4A8F" w:rsidP="000F4A8F">
      <w:pPr>
        <w:pStyle w:val="4"/>
        <w:ind w:left="1745"/>
      </w:pPr>
      <w:r>
        <w:rPr>
          <w:rFonts w:hint="eastAsia"/>
        </w:rPr>
        <w:t>違法添加「順丁烯二酸」之毒澱粉事件。</w:t>
      </w:r>
    </w:p>
    <w:p w:rsidR="000F4A8F" w:rsidRDefault="000F4A8F" w:rsidP="000F4A8F">
      <w:pPr>
        <w:pStyle w:val="4"/>
        <w:ind w:left="1745"/>
      </w:pPr>
      <w:r>
        <w:rPr>
          <w:rFonts w:hint="eastAsia"/>
        </w:rPr>
        <w:t>「大統」食用油品混摻銅葉綠素事件。</w:t>
      </w:r>
    </w:p>
    <w:p w:rsidR="005D33CC" w:rsidRDefault="005D33CC" w:rsidP="005D33CC">
      <w:pPr>
        <w:pStyle w:val="2"/>
        <w:ind w:left="1091" w:hanging="742"/>
      </w:pPr>
      <w:bookmarkStart w:id="325" w:name="_Toc391454329"/>
      <w:bookmarkStart w:id="326" w:name="_Toc391459162"/>
      <w:bookmarkStart w:id="327" w:name="_Toc391459765"/>
      <w:bookmarkStart w:id="328" w:name="_Toc391622179"/>
      <w:r>
        <w:rPr>
          <w:rFonts w:hint="eastAsia"/>
        </w:rPr>
        <w:t>有關本院第4屆委員先前所調查</w:t>
      </w:r>
      <w:r w:rsidR="004836D2">
        <w:rPr>
          <w:rFonts w:hint="eastAsia"/>
        </w:rPr>
        <w:t>食品衛生安全</w:t>
      </w:r>
      <w:r>
        <w:rPr>
          <w:rFonts w:hint="eastAsia"/>
        </w:rPr>
        <w:t>問題之55件案例分析，其調查報告所提出的310項調查意見中(詳附</w:t>
      </w:r>
      <w:r w:rsidR="00937FF2">
        <w:rPr>
          <w:rFonts w:hint="eastAsia"/>
        </w:rPr>
        <w:t>表</w:t>
      </w:r>
      <w:r w:rsidR="00325322">
        <w:rPr>
          <w:rFonts w:hint="eastAsia"/>
        </w:rPr>
        <w:t>3</w:t>
      </w:r>
      <w:r>
        <w:rPr>
          <w:rFonts w:hint="eastAsia"/>
        </w:rPr>
        <w:t>)，可以發現各相關主管機關對食品安全管理主要缺失及一再出現之問題，茲說明如下：</w:t>
      </w:r>
      <w:bookmarkEnd w:id="325"/>
      <w:bookmarkEnd w:id="326"/>
      <w:bookmarkEnd w:id="327"/>
      <w:bookmarkEnd w:id="328"/>
    </w:p>
    <w:p w:rsidR="005D33CC" w:rsidRPr="005D33CC" w:rsidRDefault="005D33CC" w:rsidP="005D33CC">
      <w:pPr>
        <w:pStyle w:val="3"/>
        <w:ind w:left="1396" w:hanging="698"/>
        <w:rPr>
          <w:rFonts w:hAnsi="標楷體"/>
          <w:szCs w:val="32"/>
        </w:rPr>
      </w:pPr>
      <w:bookmarkStart w:id="329" w:name="_Toc391454330"/>
      <w:bookmarkStart w:id="330" w:name="_Toc391459163"/>
      <w:bookmarkStart w:id="331" w:name="_Toc391459766"/>
      <w:bookmarkStart w:id="332" w:name="_Toc391622180"/>
      <w:r w:rsidRPr="005D33CC">
        <w:rPr>
          <w:rFonts w:hAnsi="標楷體" w:hint="eastAsia"/>
          <w:szCs w:val="32"/>
        </w:rPr>
        <w:lastRenderedPageBreak/>
        <w:t>我國食品安全管理工作主要是由四個部會，也就是衛福部(占47.9％)、農委會(占25.0％)、經濟部(占6.4％)及環保署(占3.4％)來共同管理；亦即涉及其他部會或地方政府權責者僅占17.4％。</w:t>
      </w:r>
      <w:bookmarkEnd w:id="329"/>
      <w:bookmarkEnd w:id="330"/>
      <w:bookmarkEnd w:id="331"/>
      <w:bookmarkEnd w:id="332"/>
    </w:p>
    <w:p w:rsidR="005D33CC" w:rsidRPr="005D33CC" w:rsidRDefault="005D33CC" w:rsidP="005D33CC">
      <w:pPr>
        <w:pStyle w:val="3"/>
        <w:ind w:left="1396" w:hanging="698"/>
        <w:rPr>
          <w:rFonts w:hAnsi="標楷體"/>
          <w:szCs w:val="32"/>
        </w:rPr>
      </w:pPr>
      <w:bookmarkStart w:id="333" w:name="_Toc391454331"/>
      <w:bookmarkStart w:id="334" w:name="_Toc391459164"/>
      <w:bookmarkStart w:id="335" w:name="_Toc391459767"/>
      <w:bookmarkStart w:id="336" w:name="_Toc391622181"/>
      <w:r w:rsidRPr="005D33CC">
        <w:rPr>
          <w:rFonts w:hAnsi="標楷體" w:hint="eastAsia"/>
          <w:szCs w:val="32"/>
        </w:rPr>
        <w:t>就糾正總項數142項而言，衛福部67項(占47.2％)、農委會44項(占31.0％)、經濟部4項(占2.8％)及環保署6項(占4.2％)、其他機關21項(占14.8％)。</w:t>
      </w:r>
      <w:bookmarkEnd w:id="333"/>
      <w:bookmarkEnd w:id="334"/>
      <w:bookmarkEnd w:id="335"/>
      <w:bookmarkEnd w:id="336"/>
    </w:p>
    <w:p w:rsidR="005D33CC" w:rsidRPr="005D33CC" w:rsidRDefault="005D33CC" w:rsidP="005D33CC">
      <w:pPr>
        <w:pStyle w:val="3"/>
        <w:ind w:left="1396" w:hanging="698"/>
        <w:rPr>
          <w:rFonts w:hAnsi="標楷體"/>
          <w:szCs w:val="32"/>
        </w:rPr>
      </w:pPr>
      <w:bookmarkStart w:id="337" w:name="_Toc391454332"/>
      <w:bookmarkStart w:id="338" w:name="_Toc391459165"/>
      <w:bookmarkStart w:id="339" w:name="_Toc391459768"/>
      <w:bookmarkStart w:id="340" w:name="_Toc391622182"/>
      <w:r w:rsidRPr="005D33CC">
        <w:rPr>
          <w:rFonts w:hAnsi="標楷體" w:hint="eastAsia"/>
          <w:szCs w:val="32"/>
        </w:rPr>
        <w:t>就函請改進總項數157項而言，衛福部90項(占48.4％)、農委會38項(占20.4％)、經濟部17項(占9.1％)及環保署5項(占2.7％)、其他機關36項(占19.4％)。</w:t>
      </w:r>
      <w:bookmarkEnd w:id="337"/>
      <w:bookmarkEnd w:id="338"/>
      <w:bookmarkEnd w:id="339"/>
      <w:bookmarkEnd w:id="340"/>
    </w:p>
    <w:p w:rsidR="00D8557B" w:rsidRDefault="00D8557B" w:rsidP="00D8557B">
      <w:pPr>
        <w:pStyle w:val="3"/>
        <w:ind w:left="1396" w:hanging="698"/>
      </w:pPr>
      <w:bookmarkStart w:id="341" w:name="_Toc391454333"/>
      <w:bookmarkStart w:id="342" w:name="_Toc391459166"/>
      <w:bookmarkStart w:id="343" w:name="_Toc391459769"/>
      <w:bookmarkStart w:id="344" w:name="_Toc391622183"/>
      <w:r>
        <w:rPr>
          <w:rFonts w:hint="eastAsia"/>
        </w:rPr>
        <w:t>茲再就</w:t>
      </w:r>
      <w:r w:rsidRPr="005140F0">
        <w:rPr>
          <w:rFonts w:hint="eastAsia"/>
        </w:rPr>
        <w:t>本院調查意見中列舉一再出現相類似之問題</w:t>
      </w:r>
      <w:r>
        <w:rPr>
          <w:rFonts w:hint="eastAsia"/>
        </w:rPr>
        <w:t>，</w:t>
      </w:r>
      <w:r w:rsidRPr="005140F0">
        <w:rPr>
          <w:rFonts w:hint="eastAsia"/>
        </w:rPr>
        <w:t>涉及</w:t>
      </w:r>
      <w:r>
        <w:rPr>
          <w:rFonts w:hint="eastAsia"/>
        </w:rPr>
        <w:t>其他相關部會或</w:t>
      </w:r>
      <w:r w:rsidRPr="005140F0">
        <w:rPr>
          <w:rFonts w:hint="eastAsia"/>
        </w:rPr>
        <w:t>地方政府之權責、管理者，更是問題重重，諸如：</w:t>
      </w:r>
      <w:bookmarkEnd w:id="341"/>
      <w:bookmarkEnd w:id="342"/>
      <w:bookmarkEnd w:id="343"/>
      <w:bookmarkEnd w:id="344"/>
    </w:p>
    <w:p w:rsidR="00D8557B" w:rsidRDefault="00D8557B" w:rsidP="00D8557B">
      <w:pPr>
        <w:pStyle w:val="4"/>
        <w:kinsoku/>
        <w:autoSpaceDE/>
        <w:autoSpaceDN/>
        <w:ind w:left="1741"/>
      </w:pPr>
      <w:r w:rsidRPr="005140F0">
        <w:rPr>
          <w:rFonts w:hint="eastAsia"/>
        </w:rPr>
        <w:t>涉及</w:t>
      </w:r>
      <w:r w:rsidRPr="004D39F8">
        <w:rPr>
          <w:rFonts w:hint="eastAsia"/>
        </w:rPr>
        <w:t>其他主管機關</w:t>
      </w:r>
      <w:r w:rsidRPr="005140F0">
        <w:rPr>
          <w:rFonts w:hint="eastAsia"/>
        </w:rPr>
        <w:t>之權責</w:t>
      </w:r>
      <w:r>
        <w:rPr>
          <w:rFonts w:hint="eastAsia"/>
        </w:rPr>
        <w:t>部分：</w:t>
      </w:r>
      <w:r w:rsidRPr="004D39F8">
        <w:rPr>
          <w:rFonts w:hint="eastAsia"/>
        </w:rPr>
        <w:t>問題不僅長期懸而不決，以斃死豬肉流入消費市場之事件為例</w:t>
      </w:r>
      <w:r>
        <w:rPr>
          <w:rFonts w:hint="eastAsia"/>
        </w:rPr>
        <w:t>，</w:t>
      </w:r>
      <w:r w:rsidRPr="004D39F8">
        <w:rPr>
          <w:rFonts w:hint="eastAsia"/>
        </w:rPr>
        <w:t>本院第3屆委員即曾提出糾正案要求行政機關改善，然因各相關主管機關未能</w:t>
      </w:r>
      <w:r>
        <w:rPr>
          <w:rFonts w:hint="eastAsia"/>
        </w:rPr>
        <w:t>袪</w:t>
      </w:r>
      <w:r w:rsidRPr="004D39F8">
        <w:rPr>
          <w:rFonts w:hint="eastAsia"/>
        </w:rPr>
        <w:t>除本位、合力配合，迄今此類案件時有所聞，本屆委員調查後更明確指出：</w:t>
      </w:r>
    </w:p>
    <w:p w:rsidR="00D8557B" w:rsidRDefault="00D8557B" w:rsidP="00D8557B">
      <w:pPr>
        <w:pStyle w:val="5"/>
        <w:autoSpaceDE/>
        <w:autoSpaceDN/>
        <w:ind w:left="2095"/>
      </w:pPr>
      <w:r>
        <w:rPr>
          <w:rFonts w:hint="eastAsia"/>
        </w:rPr>
        <w:t>行政院：</w:t>
      </w:r>
      <w:r w:rsidRPr="004D39F8">
        <w:rPr>
          <w:rFonts w:hint="eastAsia"/>
        </w:rPr>
        <w:t>未能明確裁決分工，肇致農委會、環保署就斃死豬集運階段之管理權責劃分不清，亟待儘速釐清。</w:t>
      </w:r>
    </w:p>
    <w:p w:rsidR="00D8557B" w:rsidRDefault="00D8557B" w:rsidP="00D8557B">
      <w:pPr>
        <w:pStyle w:val="5"/>
        <w:autoSpaceDE/>
        <w:autoSpaceDN/>
        <w:ind w:left="2095"/>
      </w:pPr>
      <w:r w:rsidRPr="004D39F8">
        <w:rPr>
          <w:rFonts w:hint="eastAsia"/>
        </w:rPr>
        <w:t>農委會</w:t>
      </w:r>
      <w:r>
        <w:rPr>
          <w:rFonts w:hint="eastAsia"/>
        </w:rPr>
        <w:t>：</w:t>
      </w:r>
      <w:r w:rsidRPr="004D39F8">
        <w:rPr>
          <w:rFonts w:hint="eastAsia"/>
        </w:rPr>
        <w:t>囿於本位，未開放使用畜牧場與化製場資訊查詢系統，造成管制對象不明確，數據有所落差；又未充分發揮機關間縱向與橫向之協調會議機制，無法落實溝通與管考成效。</w:t>
      </w:r>
    </w:p>
    <w:p w:rsidR="00D8557B" w:rsidRDefault="00D8557B" w:rsidP="00D8557B">
      <w:pPr>
        <w:pStyle w:val="5"/>
        <w:autoSpaceDE/>
        <w:autoSpaceDN/>
        <w:ind w:left="2095"/>
      </w:pPr>
      <w:r w:rsidRPr="004D39F8">
        <w:rPr>
          <w:rFonts w:hint="eastAsia"/>
        </w:rPr>
        <w:t>衛生署</w:t>
      </w:r>
      <w:r>
        <w:rPr>
          <w:rFonts w:hint="eastAsia"/>
        </w:rPr>
        <w:t>：</w:t>
      </w:r>
      <w:r w:rsidRPr="004D39F8">
        <w:rPr>
          <w:rFonts w:hint="eastAsia"/>
        </w:rPr>
        <w:t>漠視稽查上游『私設冷凍庫』重要</w:t>
      </w:r>
      <w:r w:rsidRPr="004D39F8">
        <w:rPr>
          <w:rFonts w:hint="eastAsia"/>
        </w:rPr>
        <w:lastRenderedPageBreak/>
        <w:t>供貨源頭，任令地方衛生局稽查中下游之禽畜肉成品，難以區辨斃死豬肉，捨本逐末，事倍功半，徒勞無功。</w:t>
      </w:r>
    </w:p>
    <w:p w:rsidR="00D8557B" w:rsidRDefault="00D8557B" w:rsidP="00D8557B">
      <w:pPr>
        <w:pStyle w:val="5"/>
        <w:autoSpaceDE/>
        <w:autoSpaceDN/>
        <w:ind w:left="2095"/>
      </w:pPr>
      <w:r>
        <w:rPr>
          <w:rFonts w:hint="eastAsia"/>
        </w:rPr>
        <w:t>環保署：</w:t>
      </w:r>
      <w:r w:rsidRPr="004D39F8">
        <w:rPr>
          <w:rFonts w:hint="eastAsia"/>
        </w:rPr>
        <w:t>未遵照行政院指示下修養豬場網路申報門檻，延宕逾22個月，迄今仍未公告，又未督導相關環保團隊主動查察非法集運車輛，並切實配合查察GPS集運車輛疑似異常案件，行事顯欠積極。</w:t>
      </w:r>
    </w:p>
    <w:p w:rsidR="00D8557B" w:rsidRDefault="00D8557B" w:rsidP="00D8557B">
      <w:pPr>
        <w:pStyle w:val="4"/>
        <w:kinsoku/>
        <w:autoSpaceDE/>
        <w:autoSpaceDN/>
        <w:ind w:left="1741"/>
      </w:pPr>
      <w:r w:rsidRPr="005140F0">
        <w:rPr>
          <w:rFonts w:hint="eastAsia"/>
        </w:rPr>
        <w:t>涉及地方政府之權責</w:t>
      </w:r>
      <w:r>
        <w:rPr>
          <w:rFonts w:hint="eastAsia"/>
        </w:rPr>
        <w:t>部分：</w:t>
      </w:r>
    </w:p>
    <w:p w:rsidR="00D8557B" w:rsidRDefault="00D8557B" w:rsidP="00D8557B">
      <w:pPr>
        <w:pStyle w:val="5"/>
        <w:autoSpaceDE/>
        <w:autoSpaceDN/>
        <w:ind w:left="2095"/>
      </w:pPr>
      <w:r w:rsidRPr="005140F0">
        <w:rPr>
          <w:rFonts w:hint="eastAsia"/>
        </w:rPr>
        <w:t>地方衛生主管機關迄未有能力檢驗健康食品保健功效成分。</w:t>
      </w:r>
    </w:p>
    <w:p w:rsidR="00D8557B" w:rsidRDefault="00D8557B" w:rsidP="00D8557B">
      <w:pPr>
        <w:pStyle w:val="5"/>
        <w:autoSpaceDE/>
        <w:autoSpaceDN/>
        <w:ind w:left="2095"/>
      </w:pPr>
      <w:r w:rsidRPr="00AF0646">
        <w:rPr>
          <w:rFonts w:hint="eastAsia"/>
        </w:rPr>
        <w:t>高達12及17個地方衛生主管機關迄未依「檢舉違反食品衛生案件獎勵辦法」編列預算及核發檢舉獎金，因而缺乏誘因鼓勵民眾檢舉不法。</w:t>
      </w:r>
    </w:p>
    <w:p w:rsidR="00894DD3" w:rsidRDefault="00894DD3" w:rsidP="00894DD3">
      <w:pPr>
        <w:pStyle w:val="3"/>
        <w:ind w:left="1396" w:hanging="698"/>
      </w:pPr>
      <w:bookmarkStart w:id="345" w:name="_Toc391454334"/>
      <w:bookmarkStart w:id="346" w:name="_Toc391459167"/>
      <w:bookmarkStart w:id="347" w:name="_Toc391459770"/>
      <w:bookmarkStart w:id="348" w:name="_Toc391622184"/>
      <w:r w:rsidRPr="00714F5D">
        <w:rPr>
          <w:rFonts w:hint="eastAsia"/>
        </w:rPr>
        <w:t>從前述有關問題類型及本院有關食品衛生安全的調查及專案調查研究案例中，可以歸納出我國</w:t>
      </w:r>
      <w:r w:rsidR="004836D2">
        <w:rPr>
          <w:rFonts w:hint="eastAsia"/>
        </w:rPr>
        <w:t>食品衛生安全</w:t>
      </w:r>
      <w:r w:rsidRPr="00714F5D">
        <w:rPr>
          <w:rFonts w:hint="eastAsia"/>
        </w:rPr>
        <w:t>管理之問題，主要有四大困境─人力不足、經費不夠、法令不嚴、執行不力；然而更重要的是政府的心態，政府長久以來均未能重視此一問題，常常是頭痛醫頭，脚痛醫脚，並無決心對此問題予以持續性關注及謀求長遠解決之道，也因此四大困境長久存在無法解決，人民只能期待自己能幸運吃到没問題的食品。</w:t>
      </w:r>
      <w:bookmarkEnd w:id="345"/>
      <w:bookmarkEnd w:id="346"/>
      <w:bookmarkEnd w:id="347"/>
      <w:bookmarkEnd w:id="348"/>
    </w:p>
    <w:p w:rsidR="00894DD3" w:rsidRDefault="00894DD3" w:rsidP="00894DD3">
      <w:pPr>
        <w:pStyle w:val="3"/>
        <w:ind w:left="1396" w:hanging="698"/>
      </w:pPr>
      <w:bookmarkStart w:id="349" w:name="_Toc391454335"/>
      <w:bookmarkStart w:id="350" w:name="_Toc391459168"/>
      <w:bookmarkStart w:id="351" w:name="_Toc391459771"/>
      <w:bookmarkStart w:id="352" w:name="_Toc391622185"/>
      <w:r w:rsidRPr="00667301">
        <w:rPr>
          <w:rFonts w:hint="eastAsia"/>
        </w:rPr>
        <w:t>有鑒於食品安全與一國的文明及生活進步程度息息相關，越是文明進步的國家，其政府食品安全把關的措施也越健全，人民的守法性及公德心也越好，本院除了紓解民怨外，更基於職責所在，特於99年度巡察行政院時，具體提出了當前相關機關對</w:t>
      </w:r>
      <w:r w:rsidR="004836D2">
        <w:rPr>
          <w:rFonts w:hint="eastAsia"/>
        </w:rPr>
        <w:t>食品衛生安全</w:t>
      </w:r>
      <w:r w:rsidRPr="00667301">
        <w:rPr>
          <w:rFonts w:hint="eastAsia"/>
        </w:rPr>
        <w:t>管理的八大不當現象，希望</w:t>
      </w:r>
      <w:r w:rsidRPr="00667301">
        <w:rPr>
          <w:rFonts w:hint="eastAsia"/>
        </w:rPr>
        <w:lastRenderedPageBreak/>
        <w:t>行政院能督促所屬機關加強改進：</w:t>
      </w:r>
      <w:bookmarkEnd w:id="349"/>
      <w:bookmarkEnd w:id="350"/>
      <w:bookmarkEnd w:id="351"/>
      <w:bookmarkEnd w:id="352"/>
    </w:p>
    <w:p w:rsidR="00894DD3" w:rsidRDefault="00894DD3" w:rsidP="00894DD3">
      <w:pPr>
        <w:pStyle w:val="4"/>
        <w:kinsoku/>
        <w:autoSpaceDE/>
        <w:autoSpaceDN/>
        <w:ind w:left="1741"/>
      </w:pPr>
      <w:r>
        <w:rPr>
          <w:rFonts w:hint="eastAsia"/>
        </w:rPr>
        <w:t>空有管制法規，無查核機制：如88年1月14日制定專法管理健康食品，但衛生署於99年方進行市售健康食品抽驗作業專案，雖有管制法規，但10年來未對健康食品保健功效、成分為追蹤查驗。</w:t>
      </w:r>
    </w:p>
    <w:p w:rsidR="00894DD3" w:rsidRDefault="00894DD3" w:rsidP="00894DD3">
      <w:pPr>
        <w:pStyle w:val="4"/>
        <w:kinsoku/>
        <w:autoSpaceDE/>
        <w:autoSpaceDN/>
        <w:ind w:left="1741"/>
      </w:pPr>
      <w:r>
        <w:rPr>
          <w:rFonts w:hint="eastAsia"/>
        </w:rPr>
        <w:t>罰則過於寬鬆，無嚇阻作用：如違反食品衛生管理法第12條之規定，添加過量或不得添加之物質者，處3萬元至15萬元罰鍰，因罰則過輕，對蓄意違法者，無嚇阻作用。</w:t>
      </w:r>
    </w:p>
    <w:p w:rsidR="00894DD3" w:rsidRDefault="00894DD3" w:rsidP="00894DD3">
      <w:pPr>
        <w:pStyle w:val="4"/>
        <w:kinsoku/>
        <w:autoSpaceDE/>
        <w:autoSpaceDN/>
        <w:ind w:left="1741"/>
      </w:pPr>
      <w:r>
        <w:rPr>
          <w:rFonts w:hint="eastAsia"/>
        </w:rPr>
        <w:t>法令解釋，利於業者，損及民眾權益：如國外茶葉混國內茶葉販售，衛生署依「進口貨物原產地認定標準」規定辦理，因國內為其產品之實質轉換地，故99%之越南茶葉混入1%台灣茶葉，茶葉之產地可標示台灣，不僅不合理更嚴重損及消費者權益。</w:t>
      </w:r>
    </w:p>
    <w:p w:rsidR="00894DD3" w:rsidRDefault="00894DD3" w:rsidP="00894DD3">
      <w:pPr>
        <w:pStyle w:val="4"/>
        <w:kinsoku/>
        <w:autoSpaceDE/>
        <w:autoSpaceDN/>
        <w:ind w:left="1741"/>
      </w:pPr>
      <w:r>
        <w:rPr>
          <w:rFonts w:hint="eastAsia"/>
        </w:rPr>
        <w:t>管制標準未盡周延，無法落實把關：如食品添加物法規以正面表列方式規範，但許多非法添加物更是危害人體之重要因素，業者添加非公告核准之食品添加物，主管機關不會主動檢驗，待發現時，已對消費者產生重大危害。</w:t>
      </w:r>
    </w:p>
    <w:p w:rsidR="00894DD3" w:rsidRDefault="00894DD3" w:rsidP="00894DD3">
      <w:pPr>
        <w:pStyle w:val="4"/>
        <w:kinsoku/>
        <w:autoSpaceDE/>
        <w:autoSpaceDN/>
        <w:ind w:left="1741"/>
      </w:pPr>
      <w:r>
        <w:rPr>
          <w:rFonts w:hint="eastAsia"/>
        </w:rPr>
        <w:t>把關配套不足，民眾憂心：韓國規定牛肉進口商在申報前，必須提交「進口流通識別表」，消費者可透過進口牛肉流通履歷管理系統，隨時確認進口牛肉之履歷，包括：原產地、品種、出口廠商、進口日期、屠宰日期、流通期限等，但國內並未實施相關配套措施。</w:t>
      </w:r>
    </w:p>
    <w:p w:rsidR="00894DD3" w:rsidRDefault="00894DD3" w:rsidP="00894DD3">
      <w:pPr>
        <w:pStyle w:val="4"/>
        <w:kinsoku/>
        <w:autoSpaceDE/>
        <w:autoSpaceDN/>
        <w:ind w:left="1741"/>
      </w:pPr>
      <w:r>
        <w:rPr>
          <w:rFonts w:hint="eastAsia"/>
        </w:rPr>
        <w:t>限於人力、經費，未落實「食品安全與營養白皮書」：97年衛生署會同農委會、環保署、教育部共同編撰「食品安全與營養白皮書」，做為</w:t>
      </w:r>
      <w:r>
        <w:rPr>
          <w:rFonts w:hint="eastAsia"/>
        </w:rPr>
        <w:lastRenderedPageBreak/>
        <w:t>政策指導性原則，然該白皮書之行動方案，限於人力、經費，大多未能實施。</w:t>
      </w:r>
    </w:p>
    <w:p w:rsidR="00894DD3" w:rsidRDefault="00894DD3" w:rsidP="00894DD3">
      <w:pPr>
        <w:pStyle w:val="4"/>
        <w:kinsoku/>
        <w:autoSpaceDE/>
        <w:autoSpaceDN/>
        <w:ind w:left="1741"/>
      </w:pPr>
      <w:r>
        <w:rPr>
          <w:rFonts w:hint="eastAsia"/>
        </w:rPr>
        <w:t>未落實移交制度，施政缺延續性：如衛生署於98年會同經濟部訂定「我國處理美國牛肉開放議題之行動方案」並陳報行政院核定，惟楊署長接任後，竟不知悉曾訂有該行動方案，下屬又未告知，自未能落實執行相關工作。</w:t>
      </w:r>
    </w:p>
    <w:p w:rsidR="00894DD3" w:rsidRDefault="00894DD3" w:rsidP="00894DD3">
      <w:pPr>
        <w:pStyle w:val="4"/>
        <w:kinsoku/>
        <w:autoSpaceDE/>
        <w:autoSpaceDN/>
        <w:ind w:left="1741"/>
      </w:pPr>
      <w:r>
        <w:rPr>
          <w:rFonts w:hint="eastAsia"/>
        </w:rPr>
        <w:t>機關間之橫向整合、縱向連繫，有待加強：食品安全問題必須是跨部會的，而且中央與地方機關一起落實把關，由農場到餐桌之食品整體產銷流程，訂定落實源頭管理，加強食品產製流通之監管機制。</w:t>
      </w:r>
    </w:p>
    <w:p w:rsidR="00574DA1" w:rsidRDefault="00E0320E" w:rsidP="00754EEC">
      <w:pPr>
        <w:pStyle w:val="2"/>
        <w:ind w:left="1091" w:hanging="742"/>
      </w:pPr>
      <w:bookmarkStart w:id="353" w:name="_Toc391454336"/>
      <w:bookmarkStart w:id="354" w:name="_Toc391459169"/>
      <w:bookmarkStart w:id="355" w:name="_Toc391459772"/>
      <w:bookmarkStart w:id="356" w:name="_Toc391622186"/>
      <w:r>
        <w:rPr>
          <w:rFonts w:hint="eastAsia"/>
        </w:rPr>
        <w:t>本</w:t>
      </w:r>
      <w:r w:rsidR="00574DA1" w:rsidRPr="00446F8B">
        <w:rPr>
          <w:rFonts w:hint="eastAsia"/>
        </w:rPr>
        <w:t>院基於「確保民眾飲食安全，政府責無旁貸」的理念，自第4屆委員上任以來，持續透過調查案件為民眾食品安全把關，積極督促相關主管機關，注重</w:t>
      </w:r>
      <w:r w:rsidR="004836D2">
        <w:rPr>
          <w:rFonts w:hint="eastAsia"/>
        </w:rPr>
        <w:t>食品衛生安全</w:t>
      </w:r>
      <w:r w:rsidR="00574DA1" w:rsidRPr="00446F8B">
        <w:rPr>
          <w:rFonts w:hint="eastAsia"/>
        </w:rPr>
        <w:t>，並</w:t>
      </w:r>
      <w:r>
        <w:rPr>
          <w:rFonts w:hint="eastAsia"/>
        </w:rPr>
        <w:t>已</w:t>
      </w:r>
      <w:r w:rsidR="00574DA1" w:rsidRPr="00446F8B">
        <w:rPr>
          <w:rFonts w:hint="eastAsia"/>
        </w:rPr>
        <w:t>逐漸顯示</w:t>
      </w:r>
      <w:r>
        <w:rPr>
          <w:rFonts w:hint="eastAsia"/>
        </w:rPr>
        <w:t>若干</w:t>
      </w:r>
      <w:r w:rsidR="006D249A">
        <w:rPr>
          <w:rFonts w:hint="eastAsia"/>
        </w:rPr>
        <w:t>具體</w:t>
      </w:r>
      <w:r w:rsidR="00574DA1" w:rsidRPr="00446F8B">
        <w:rPr>
          <w:rFonts w:hint="eastAsia"/>
        </w:rPr>
        <w:t>成效。</w:t>
      </w:r>
      <w:bookmarkEnd w:id="353"/>
      <w:bookmarkEnd w:id="354"/>
      <w:bookmarkEnd w:id="355"/>
      <w:bookmarkEnd w:id="356"/>
    </w:p>
    <w:p w:rsidR="00E0320E" w:rsidRDefault="00574DA1" w:rsidP="00E0320E">
      <w:pPr>
        <w:pStyle w:val="3"/>
        <w:kinsoku/>
        <w:autoSpaceDE/>
        <w:autoSpaceDN/>
        <w:ind w:left="1396" w:hanging="698"/>
      </w:pPr>
      <w:r>
        <w:rPr>
          <w:rFonts w:hint="eastAsia"/>
        </w:rPr>
        <w:tab/>
      </w:r>
      <w:bookmarkStart w:id="357" w:name="_Toc391454337"/>
      <w:bookmarkStart w:id="358" w:name="_Toc391459170"/>
      <w:bookmarkStart w:id="359" w:name="_Toc391459773"/>
      <w:bookmarkStart w:id="360" w:name="_Toc391622187"/>
      <w:r>
        <w:rPr>
          <w:rFonts w:hint="eastAsia"/>
        </w:rPr>
        <w:t>食安人力不足案：</w:t>
      </w:r>
      <w:bookmarkEnd w:id="357"/>
      <w:bookmarkEnd w:id="358"/>
      <w:bookmarkEnd w:id="359"/>
      <w:bookmarkEnd w:id="360"/>
    </w:p>
    <w:p w:rsidR="00E0320E" w:rsidRDefault="00574DA1" w:rsidP="00E0320E">
      <w:pPr>
        <w:pStyle w:val="4"/>
        <w:kinsoku/>
        <w:autoSpaceDE/>
        <w:autoSpaceDN/>
        <w:ind w:left="1745"/>
      </w:pPr>
      <w:r>
        <w:rPr>
          <w:rFonts w:hint="eastAsia"/>
        </w:rPr>
        <w:t>本院99年完成之「我國</w:t>
      </w:r>
      <w:r w:rsidR="004836D2">
        <w:rPr>
          <w:rFonts w:hint="eastAsia"/>
        </w:rPr>
        <w:t>食品衛生安全</w:t>
      </w:r>
      <w:r>
        <w:rPr>
          <w:rFonts w:hint="eastAsia"/>
        </w:rPr>
        <w:t>把關總體檢專案調查研究報告」即指出：「衛生署及各縣市政府允宜重視並善用專業食品技師」，期我國</w:t>
      </w:r>
      <w:r w:rsidR="004836D2">
        <w:rPr>
          <w:rFonts w:hint="eastAsia"/>
        </w:rPr>
        <w:t>食品衛生安全</w:t>
      </w:r>
      <w:r>
        <w:rPr>
          <w:rFonts w:hint="eastAsia"/>
        </w:rPr>
        <w:t>有更專業的人員來管理及把關，並函送行政院及轉請現衛福部參考。本專案調查研究前，97、98及99年各年度錄取食品技師人數分別計34、46及101人，100年後各年度考選部均舉辦2次考試，各年度錄取人數分別計302人、258人及274人，共計834人，較前三年度（97至99年）之181人，增加653人，為前三年度之4.7倍。</w:t>
      </w:r>
    </w:p>
    <w:p w:rsidR="00574DA1" w:rsidRDefault="00574DA1" w:rsidP="00E0320E">
      <w:pPr>
        <w:pStyle w:val="4"/>
        <w:kinsoku/>
        <w:autoSpaceDE/>
        <w:autoSpaceDN/>
        <w:ind w:left="1745"/>
      </w:pPr>
      <w:r>
        <w:rPr>
          <w:rFonts w:hint="eastAsia"/>
        </w:rPr>
        <w:t>本院於99年調查食品行政機關之預算與人力是否足夠，俾肩負</w:t>
      </w:r>
      <w:r w:rsidR="004836D2">
        <w:rPr>
          <w:rFonts w:hint="eastAsia"/>
        </w:rPr>
        <w:t>食品衛生安全</w:t>
      </w:r>
      <w:r>
        <w:rPr>
          <w:rFonts w:hint="eastAsia"/>
        </w:rPr>
        <w:t>把關責任報告</w:t>
      </w:r>
      <w:r>
        <w:rPr>
          <w:rFonts w:hint="eastAsia"/>
        </w:rPr>
        <w:lastRenderedPageBreak/>
        <w:t>中，指出食品衛生編制專責人力單薄、異動頻繁等，難以遂行例行食品安全把關工作；復101年更要求衛福部針對「食品衛生管理人才經費俱缺」問題切實改進。基此，衛福部遂於102年以專案向考選部爭取人力，大幅增加高考食品檢驗錄取名額，從原訂4名，增列20名，又增額錄取4名，共錄取28名，是過去5年錄取人數的總合（100年食品衛生檢驗科原訂錄取1名，實際錄取1名；101年原訂錄取4名，增額錄取4名，實際錄取8名）。</w:t>
      </w:r>
    </w:p>
    <w:p w:rsidR="00574DA1" w:rsidRDefault="00574DA1" w:rsidP="00E0320E">
      <w:pPr>
        <w:pStyle w:val="3"/>
        <w:kinsoku/>
        <w:autoSpaceDE/>
        <w:autoSpaceDN/>
        <w:ind w:left="1396" w:hanging="698"/>
      </w:pPr>
      <w:r>
        <w:rPr>
          <w:rFonts w:hint="eastAsia"/>
        </w:rPr>
        <w:tab/>
      </w:r>
      <w:bookmarkStart w:id="361" w:name="_Toc391454338"/>
      <w:bookmarkStart w:id="362" w:name="_Toc391459171"/>
      <w:bookmarkStart w:id="363" w:name="_Toc391459774"/>
      <w:bookmarkStart w:id="364" w:name="_Toc391622188"/>
      <w:r>
        <w:rPr>
          <w:rFonts w:hint="eastAsia"/>
        </w:rPr>
        <w:t>塑化劑案：衛福部已於102年6月19日修正公布「食品衛生管理法」，全盤檢討現行食品衛生相關法令與執行面問題，建立全面性食品安全體系；102年大幅增加高考食品檢驗錄取名額，從原訂4名，增加錄取至28名，為過去5年總錄取人數，俾迅速擴充食品稽查、檢驗人力。又行政院於101年10月2日核定「重建食品藥物安全(清雲行動五五方案)計畫(102至105年度)」，</w:t>
      </w:r>
      <w:r w:rsidR="00530C51">
        <w:rPr>
          <w:rFonts w:hint="eastAsia"/>
        </w:rPr>
        <w:t>將挹</w:t>
      </w:r>
      <w:r>
        <w:rPr>
          <w:rFonts w:hint="eastAsia"/>
        </w:rPr>
        <w:t>注21.62億元經費，以強化食品安全相關工作；環保署訂定「102年毒性化學物質運作及流向勾稽查核計畫」，確實掌握毒化物流向，並勾稽相關管制工作。</w:t>
      </w:r>
      <w:bookmarkEnd w:id="361"/>
      <w:bookmarkEnd w:id="362"/>
      <w:bookmarkEnd w:id="363"/>
      <w:bookmarkEnd w:id="364"/>
    </w:p>
    <w:p w:rsidR="00574DA1" w:rsidRDefault="00574DA1" w:rsidP="00E0320E">
      <w:pPr>
        <w:pStyle w:val="3"/>
        <w:kinsoku/>
        <w:autoSpaceDE/>
        <w:autoSpaceDN/>
        <w:ind w:left="1396" w:hanging="698"/>
      </w:pPr>
      <w:r>
        <w:rPr>
          <w:rFonts w:hint="eastAsia"/>
        </w:rPr>
        <w:tab/>
      </w:r>
      <w:bookmarkStart w:id="365" w:name="_Toc391454339"/>
      <w:bookmarkStart w:id="366" w:name="_Toc391459172"/>
      <w:bookmarkStart w:id="367" w:name="_Toc391459775"/>
      <w:bookmarkStart w:id="368" w:name="_Toc391622189"/>
      <w:r>
        <w:rPr>
          <w:rFonts w:hint="eastAsia"/>
        </w:rPr>
        <w:t>貢丸殘留動物用藥案：農委會防檢局於102年7月間完成發文廢止含氯黴素</w:t>
      </w:r>
      <w:r w:rsidR="00B31A55">
        <w:rPr>
          <w:rFonts w:hint="eastAsia"/>
        </w:rPr>
        <w:t>成分</w:t>
      </w:r>
      <w:r>
        <w:rPr>
          <w:rFonts w:hint="eastAsia"/>
        </w:rPr>
        <w:t>動物用藥品許可證計150張，並於102年8月1日前陸續完成回收封存事宜；另建置「畜牧場登記與管理資訊系統」，要求已辦理登記畜牧場與飼養場之個別資料必須動態申報，以辦理抽驗、稽查工作之用；此外，食藥署進行聯合抽驗專案計畫，抽驗貢丸原料肉、成品及市售品，102年檢出殘留動物用</w:t>
      </w:r>
      <w:r>
        <w:rPr>
          <w:rFonts w:hint="eastAsia"/>
        </w:rPr>
        <w:lastRenderedPageBreak/>
        <w:t>藥違規比率1.7%(檢出含氯黴素</w:t>
      </w:r>
      <w:r w:rsidR="00B31A55">
        <w:rPr>
          <w:rFonts w:hint="eastAsia"/>
        </w:rPr>
        <w:t>成分</w:t>
      </w:r>
      <w:r>
        <w:rPr>
          <w:rFonts w:hint="eastAsia"/>
        </w:rPr>
        <w:t>違規比率0.8%)，相較於101年違規比率26.7%(氯黴素部分16.7%)已大幅下降15倍之多，顯見源頭管控與加強稽查頗具成效。</w:t>
      </w:r>
      <w:bookmarkEnd w:id="365"/>
      <w:bookmarkEnd w:id="366"/>
      <w:bookmarkEnd w:id="367"/>
      <w:bookmarkEnd w:id="368"/>
    </w:p>
    <w:p w:rsidR="00574DA1" w:rsidRDefault="00574DA1" w:rsidP="00E0320E">
      <w:pPr>
        <w:pStyle w:val="3"/>
        <w:kinsoku/>
        <w:autoSpaceDE/>
        <w:autoSpaceDN/>
        <w:ind w:left="1396" w:hanging="698"/>
      </w:pPr>
      <w:r>
        <w:rPr>
          <w:rFonts w:hint="eastAsia"/>
        </w:rPr>
        <w:tab/>
      </w:r>
      <w:bookmarkStart w:id="369" w:name="_Toc391454340"/>
      <w:bookmarkStart w:id="370" w:name="_Toc391459173"/>
      <w:bookmarkStart w:id="371" w:name="_Toc391459776"/>
      <w:bookmarkStart w:id="372" w:name="_Toc391622190"/>
      <w:r>
        <w:rPr>
          <w:rFonts w:hint="eastAsia"/>
        </w:rPr>
        <w:t>「蛋乳品幽靈牧場標示」案</w:t>
      </w:r>
      <w:r w:rsidR="00E0320E">
        <w:rPr>
          <w:rFonts w:hint="eastAsia"/>
        </w:rPr>
        <w:t>：</w:t>
      </w:r>
      <w:r w:rsidR="00982311">
        <w:rPr>
          <w:rFonts w:hint="eastAsia"/>
        </w:rPr>
        <w:t>經</w:t>
      </w:r>
      <w:r>
        <w:rPr>
          <w:rFonts w:hint="eastAsia"/>
        </w:rPr>
        <w:t>本院提出糾正後，使得截至102年底止，國內通過CAS蛋品驗證之經營業者計26家，產品數計101項，另使得2項產品其外包裝已刪除所謂「幽靈牧場」之標示。行政院另於102年10月成立食品安全聯合稽查及取締小組，已分別於102年12月及103年2月辦理聯合稽查及取締，相關包裝標示的正確性亦列為跨部會聯合稽查之重點。農委會亦完成畜牧場管理資訊系統之建置，並新建「飼養場及飼養場租賃查詢」選項，且於102年12月3日開放直轄市、縣(市)政府使用，以利市售標示牧場之生鮮蛋品及牛（羊）乳品來源牧場勾稽查核。</w:t>
      </w:r>
      <w:bookmarkEnd w:id="369"/>
      <w:bookmarkEnd w:id="370"/>
      <w:bookmarkEnd w:id="371"/>
      <w:bookmarkEnd w:id="372"/>
    </w:p>
    <w:p w:rsidR="00574DA1" w:rsidRDefault="00574DA1" w:rsidP="00E0320E">
      <w:pPr>
        <w:pStyle w:val="3"/>
        <w:kinsoku/>
        <w:autoSpaceDE/>
        <w:autoSpaceDN/>
        <w:ind w:left="1396" w:hanging="698"/>
      </w:pPr>
      <w:r>
        <w:rPr>
          <w:rFonts w:hint="eastAsia"/>
        </w:rPr>
        <w:tab/>
      </w:r>
      <w:bookmarkStart w:id="373" w:name="_Toc391454341"/>
      <w:bookmarkStart w:id="374" w:name="_Toc391459174"/>
      <w:bookmarkStart w:id="375" w:name="_Toc391459777"/>
      <w:bookmarkStart w:id="376" w:name="_Toc391622191"/>
      <w:r>
        <w:rPr>
          <w:rFonts w:hint="eastAsia"/>
        </w:rPr>
        <w:t>「知名食品大廠摻用過期原料及工業級添加物」案：經</w:t>
      </w:r>
      <w:r w:rsidR="00982311">
        <w:rPr>
          <w:rFonts w:hint="eastAsia"/>
        </w:rPr>
        <w:t>本院</w:t>
      </w:r>
      <w:r>
        <w:rPr>
          <w:rFonts w:hint="eastAsia"/>
        </w:rPr>
        <w:t>提出調查報告並持續追蹤改善情形後，食藥署已於101年推動「食品添加物登錄」制度，建置電子登錄平台，截至102年11月10日為止，已登錄者計有製售業650家，產品22,504項。並修訂「食品業者登錄辦法」，規劃於102至103年間，逐步公告指定類別之食品業者應符合登錄制度，俾掌控食品業者動態；另截至102年10月止，食藥署對食品工廠查核比例達24%，高風險食品業者稽查比例為15%，其中稽查水產食品業95家，聘有食品技師者計12家；肉類加工食品業116家，聘有食品技師者計25家；乳品加工食品業50家，聘有食品技師者計27家；餐盒食品工廠151家，聘有食品技師者92家，並已由地</w:t>
      </w:r>
      <w:r>
        <w:rPr>
          <w:rFonts w:hint="eastAsia"/>
        </w:rPr>
        <w:lastRenderedPageBreak/>
        <w:t>方衛生局責成上開業者應依法聘用一定比率食品技師；食藥署並於102年11月19日發布「食品及其相關產品追溯追蹤系統管理辦法」，規範食品業者應依其產業模式，建立產品原材料、半成品與成品供應來源及流向資訊及管理措施；此外，環保署主管之「毒性化學物質管理法」部分條文修正草案已於102年11月22日經立法院審議通過，建構化學品源頭登錄制度，做為各目的事業主管機關管理其目的事業使用化學物質之用。</w:t>
      </w:r>
      <w:bookmarkEnd w:id="373"/>
      <w:bookmarkEnd w:id="374"/>
      <w:bookmarkEnd w:id="375"/>
      <w:bookmarkEnd w:id="376"/>
    </w:p>
    <w:p w:rsidR="00574DA1" w:rsidRDefault="00574DA1" w:rsidP="00E0320E">
      <w:pPr>
        <w:pStyle w:val="3"/>
        <w:kinsoku/>
        <w:autoSpaceDE/>
        <w:autoSpaceDN/>
        <w:ind w:left="1396" w:hanging="698"/>
      </w:pPr>
      <w:r>
        <w:rPr>
          <w:rFonts w:hint="eastAsia"/>
        </w:rPr>
        <w:tab/>
      </w:r>
      <w:bookmarkStart w:id="377" w:name="_Toc391454342"/>
      <w:bookmarkStart w:id="378" w:name="_Toc391459175"/>
      <w:bookmarkStart w:id="379" w:name="_Toc391459778"/>
      <w:bookmarkStart w:id="380" w:name="_Toc391622192"/>
      <w:r>
        <w:rPr>
          <w:rFonts w:hint="eastAsia"/>
        </w:rPr>
        <w:t>「市售米粉米含量不足」案：食藥署已於102年11月29日公告訂定「市售包裝米粉絲產品標示規定」，要求使用100%米為原料製成者，始得以純米粉(絲)、米粉(絲)為品名；使用50%以上之米為原料，添加其他食用澱粉或食用穀粉為原料製成者，始得以調合米粉(絲)為品名，並於103年7月1日生效；此外，102年度各縣市衛生局針對米粉產品標示共查核4,539件，不合格件數91件(不合格率2.0%)。其中72件疑米含量不足、17件成分標示或營養標示錯誤、2件有效日期浮貼不符合規定；管轄衛生局已限期改正64件、輔導改善20件、處罰鍰者7件。</w:t>
      </w:r>
      <w:bookmarkEnd w:id="377"/>
      <w:bookmarkEnd w:id="378"/>
      <w:bookmarkEnd w:id="379"/>
      <w:bookmarkEnd w:id="380"/>
    </w:p>
    <w:p w:rsidR="00574DA1" w:rsidRDefault="00574DA1" w:rsidP="00E0320E">
      <w:pPr>
        <w:pStyle w:val="3"/>
        <w:kinsoku/>
        <w:autoSpaceDE/>
        <w:autoSpaceDN/>
        <w:ind w:left="1396" w:hanging="698"/>
      </w:pPr>
      <w:r>
        <w:rPr>
          <w:rFonts w:hint="eastAsia"/>
        </w:rPr>
        <w:tab/>
      </w:r>
      <w:bookmarkStart w:id="381" w:name="_Toc391454343"/>
      <w:bookmarkStart w:id="382" w:name="_Toc391459176"/>
      <w:bookmarkStart w:id="383" w:name="_Toc391459779"/>
      <w:bookmarkStart w:id="384" w:name="_Toc391622193"/>
      <w:r>
        <w:rPr>
          <w:rFonts w:hint="eastAsia"/>
        </w:rPr>
        <w:t>「彰化某食品廠收購過期食品及飲料販賣</w:t>
      </w:r>
      <w:r w:rsidR="00982311">
        <w:rPr>
          <w:rFonts w:hint="eastAsia"/>
        </w:rPr>
        <w:t>」</w:t>
      </w:r>
      <w:r>
        <w:rPr>
          <w:rFonts w:hint="eastAsia"/>
        </w:rPr>
        <w:t>案： 102年度各地方衛生局針對有效日期，共計查核289,818件，查獲不合格案件數為516件（不合格率0.178%），違規食品後續處辦情形共計回收改正241件、銷毀89件、移請所轄主管衛生局查處計98件；食藥署另於102年度培訓814名食品安全志工，協助地方衛生單位訪查各項販售通路之食品標示11,389次、監控食品廣告10,702.1小時及食品衛生相關宣導2,776場。</w:t>
      </w:r>
      <w:bookmarkEnd w:id="381"/>
      <w:bookmarkEnd w:id="382"/>
      <w:bookmarkEnd w:id="383"/>
      <w:bookmarkEnd w:id="384"/>
    </w:p>
    <w:p w:rsidR="00574DA1" w:rsidRDefault="00574DA1" w:rsidP="00E0320E">
      <w:pPr>
        <w:pStyle w:val="3"/>
        <w:kinsoku/>
        <w:autoSpaceDE/>
        <w:autoSpaceDN/>
        <w:ind w:left="1396" w:hanging="698"/>
      </w:pPr>
      <w:r>
        <w:rPr>
          <w:rFonts w:hint="eastAsia"/>
        </w:rPr>
        <w:lastRenderedPageBreak/>
        <w:tab/>
      </w:r>
      <w:bookmarkStart w:id="385" w:name="_Toc391454344"/>
      <w:bookmarkStart w:id="386" w:name="_Toc391459177"/>
      <w:bookmarkStart w:id="387" w:name="_Toc391459780"/>
      <w:bookmarkStart w:id="388" w:name="_Toc391622194"/>
      <w:r>
        <w:rPr>
          <w:rFonts w:hint="eastAsia"/>
        </w:rPr>
        <w:t>「工業用再生硫酸銅混入飼料」案：</w:t>
      </w:r>
      <w:r w:rsidR="00982311">
        <w:rPr>
          <w:rFonts w:hint="eastAsia"/>
        </w:rPr>
        <w:t>經濟部</w:t>
      </w:r>
      <w:r>
        <w:rPr>
          <w:rFonts w:hint="eastAsia"/>
        </w:rPr>
        <w:t>工業局於102年6月至8月，已完成國內5家產製再生硫酸銅再利用機構之產品標示查核作業，其產品外包裝均已標示「僅限於工業用途，不得使用於供作飲用水水質處理藥劑、飼料添加物或肥料添加物」之警語說明；環保署建構之「全國事業廢棄物再利用管理系統」，除已完成再利用許可線上申請、審查及資源化產品申報等功能外，並增加資訊彙整，提供目的事業主管機關及地方主管機關運用。</w:t>
      </w:r>
      <w:bookmarkEnd w:id="385"/>
      <w:bookmarkEnd w:id="386"/>
      <w:bookmarkEnd w:id="387"/>
      <w:bookmarkEnd w:id="388"/>
    </w:p>
    <w:p w:rsidR="00574DA1" w:rsidRDefault="00574DA1" w:rsidP="00E0320E">
      <w:pPr>
        <w:pStyle w:val="3"/>
        <w:kinsoku/>
        <w:autoSpaceDE/>
        <w:autoSpaceDN/>
        <w:ind w:left="1396" w:hanging="698"/>
      </w:pPr>
      <w:r>
        <w:rPr>
          <w:rFonts w:hint="eastAsia"/>
        </w:rPr>
        <w:tab/>
      </w:r>
      <w:bookmarkStart w:id="389" w:name="_Toc391454345"/>
      <w:bookmarkStart w:id="390" w:name="_Toc391459178"/>
      <w:bookmarkStart w:id="391" w:name="_Toc391459781"/>
      <w:bookmarkStart w:id="392" w:name="_Toc391622195"/>
      <w:r>
        <w:rPr>
          <w:rFonts w:hint="eastAsia"/>
        </w:rPr>
        <w:t>低價茶葉混充案：</w:t>
      </w:r>
      <w:r w:rsidR="00E1119D">
        <w:rPr>
          <w:rFonts w:hint="eastAsia"/>
        </w:rPr>
        <w:t>台</w:t>
      </w:r>
      <w:r>
        <w:rPr>
          <w:rFonts w:hint="eastAsia"/>
        </w:rPr>
        <w:t>灣高山茶品質佳、風味好，常常是伴手禮的首選，但是，民眾有時花大錢買的高山茶，卻可能由低價的東南亞茶葉混充，案經監察院調查並持續追蹤改善後，衛福部針對進口食品（食品原料）之原產地認定，已明定按「進口貨物原產地認定標準」第7條第3項規定，不得認定為實質轉型之食品者，於國內進行包裝販售時，其單一容器或包裝之食品須標示其原產地（國）；混裝之食品，則以各食品混裝含量（重量）由多至少依序標示原產地（國）。換言之，越南茶進口到國內包裝時，原產地不能標示為「</w:t>
      </w:r>
      <w:r w:rsidR="00E1119D">
        <w:rPr>
          <w:rFonts w:hint="eastAsia"/>
        </w:rPr>
        <w:t>台</w:t>
      </w:r>
      <w:r>
        <w:rPr>
          <w:rFonts w:hint="eastAsia"/>
        </w:rPr>
        <w:t>灣」；若包裝混充越南茶及</w:t>
      </w:r>
      <w:r w:rsidR="00E1119D">
        <w:rPr>
          <w:rFonts w:hint="eastAsia"/>
        </w:rPr>
        <w:t>台</w:t>
      </w:r>
      <w:r>
        <w:rPr>
          <w:rFonts w:hint="eastAsia"/>
        </w:rPr>
        <w:t>灣茶時，需按混充數量、由多至少依序標示原產地（國）。</w:t>
      </w:r>
      <w:bookmarkEnd w:id="389"/>
      <w:bookmarkEnd w:id="390"/>
      <w:bookmarkEnd w:id="391"/>
      <w:bookmarkEnd w:id="392"/>
    </w:p>
    <w:p w:rsidR="00574DA1" w:rsidRDefault="00574DA1" w:rsidP="00E0320E">
      <w:pPr>
        <w:pStyle w:val="3"/>
        <w:kinsoku/>
        <w:autoSpaceDE/>
        <w:autoSpaceDN/>
        <w:ind w:left="1396" w:hanging="698"/>
      </w:pPr>
      <w:r>
        <w:rPr>
          <w:rFonts w:hint="eastAsia"/>
        </w:rPr>
        <w:tab/>
      </w:r>
      <w:r>
        <w:rPr>
          <w:rFonts w:hint="eastAsia"/>
        </w:rPr>
        <w:tab/>
      </w:r>
      <w:bookmarkStart w:id="393" w:name="_Toc391454346"/>
      <w:bookmarkStart w:id="394" w:name="_Toc391459179"/>
      <w:bookmarkStart w:id="395" w:name="_Toc391459782"/>
      <w:bookmarkStart w:id="396" w:name="_Toc391622196"/>
      <w:r>
        <w:rPr>
          <w:rFonts w:hint="eastAsia"/>
        </w:rPr>
        <w:t>斃死豬流入市面案：歷年斃死豬流入市面事件，使得部分消費者對食用肉類產品有所疑慮，</w:t>
      </w:r>
      <w:r w:rsidR="000965B0">
        <w:rPr>
          <w:rFonts w:hint="eastAsia"/>
        </w:rPr>
        <w:t>本</w:t>
      </w:r>
      <w:r>
        <w:rPr>
          <w:rFonts w:hint="eastAsia"/>
        </w:rPr>
        <w:t>院為保障消費者安全，歷年曾4次針對農委會就斃死豬相關管理法令不周延、查緝執行不力、未能落實法令規定、養豬場對於斃死豬隻處理紀錄草率不全、焚化、掩埋數量之統計闕如，導致難以核算勾稽…等缺失提出糾正案；經持續追蹤改善</w:t>
      </w:r>
      <w:r>
        <w:rPr>
          <w:rFonts w:hint="eastAsia"/>
        </w:rPr>
        <w:lastRenderedPageBreak/>
        <w:t>後，農委會依行政院指示，於98年2月10日邀集環保署、衛生署及該會相關權責機關開會檢討，重新釐訂「斃死豬非法流供食用之具體防範措施」，針對養豬場實施源頭管控、執行道路攔檢、查緝違法清除處理斃死豬、稽查違法屠宰活豬行為、查核上游冰存私宰斃死豬肉「私設冷凍庫」、調查市售肉品及落實宣導教育…等事項，釐訂分工，並加強管控措施；此外，也促使農委會將斃死豬化製數量由96年82萬頭，提高到100年的158.5萬頭，且輔導養豬協會購置斃死豬化製集運車輛，建立該區域斃死畜禽委託化製集運系統，藉此大幅減少斃死豬流入市面可能。</w:t>
      </w:r>
      <w:bookmarkEnd w:id="393"/>
      <w:bookmarkEnd w:id="394"/>
      <w:bookmarkEnd w:id="395"/>
      <w:bookmarkEnd w:id="396"/>
    </w:p>
    <w:p w:rsidR="00574DA1" w:rsidRDefault="00574DA1" w:rsidP="00E0320E">
      <w:pPr>
        <w:pStyle w:val="3"/>
        <w:kinsoku/>
        <w:autoSpaceDE/>
        <w:autoSpaceDN/>
        <w:ind w:left="1396" w:hanging="698"/>
      </w:pPr>
      <w:r>
        <w:rPr>
          <w:rFonts w:hint="eastAsia"/>
        </w:rPr>
        <w:tab/>
      </w:r>
      <w:bookmarkStart w:id="397" w:name="_Toc391454347"/>
      <w:bookmarkStart w:id="398" w:name="_Toc391459180"/>
      <w:bookmarkStart w:id="399" w:name="_Toc391459783"/>
      <w:bookmarkStart w:id="400" w:name="_Toc391622197"/>
      <w:r>
        <w:rPr>
          <w:rFonts w:hint="eastAsia"/>
        </w:rPr>
        <w:t>「國家健康食品認證」</w:t>
      </w:r>
      <w:r w:rsidR="001B7562">
        <w:rPr>
          <w:rFonts w:hint="eastAsia"/>
        </w:rPr>
        <w:t>之包裝茶飲「兒茶素」含量不足</w:t>
      </w:r>
      <w:r>
        <w:rPr>
          <w:rFonts w:hint="eastAsia"/>
        </w:rPr>
        <w:t>案：經提出調查報告後，衛福部已修訂4項健康食品法規，並完成67家健康食品生產工廠健康食品良好作業規範符合性查核、完成134件品項共316件健康食品抽驗。</w:t>
      </w:r>
      <w:bookmarkEnd w:id="397"/>
      <w:bookmarkEnd w:id="398"/>
      <w:bookmarkEnd w:id="399"/>
      <w:bookmarkEnd w:id="400"/>
    </w:p>
    <w:p w:rsidR="00CB6935" w:rsidRDefault="00CB6935" w:rsidP="00CB6935">
      <w:pPr>
        <w:pStyle w:val="4"/>
        <w:kinsoku/>
        <w:autoSpaceDE/>
        <w:autoSpaceDN/>
        <w:ind w:left="1741"/>
      </w:pPr>
      <w:r>
        <w:rPr>
          <w:rFonts w:hint="eastAsia"/>
        </w:rPr>
        <w:t>102年2月5日署授食字第1011304250號公告修正「健康食品之骨質保健功效評估方法」；</w:t>
      </w:r>
    </w:p>
    <w:p w:rsidR="00CB6935" w:rsidRDefault="00CB6935" w:rsidP="00CB6935">
      <w:pPr>
        <w:pStyle w:val="4"/>
        <w:kinsoku/>
        <w:autoSpaceDE/>
        <w:autoSpaceDN/>
        <w:ind w:left="1741"/>
      </w:pPr>
      <w:r>
        <w:rPr>
          <w:rFonts w:hint="eastAsia"/>
        </w:rPr>
        <w:t>102年10月23日部授食字第1021301338號公告修正「健康食品之不易形成體脂肪保健功效評估方法」；</w:t>
      </w:r>
    </w:p>
    <w:p w:rsidR="00CB6935" w:rsidRDefault="00CB6935" w:rsidP="00CB6935">
      <w:pPr>
        <w:pStyle w:val="4"/>
        <w:kinsoku/>
        <w:autoSpaceDE/>
        <w:autoSpaceDN/>
        <w:ind w:left="1741"/>
      </w:pPr>
      <w:r>
        <w:rPr>
          <w:rFonts w:hint="eastAsia"/>
        </w:rPr>
        <w:tab/>
        <w:t>102年11月1日部授食字第1021350596號預告修正「健康食品之延緩衰老保健功效評估方法」草案；</w:t>
      </w:r>
    </w:p>
    <w:p w:rsidR="00CB6935" w:rsidRDefault="00CB6935" w:rsidP="00CB6935">
      <w:pPr>
        <w:pStyle w:val="4"/>
        <w:kinsoku/>
        <w:autoSpaceDE/>
        <w:autoSpaceDN/>
        <w:ind w:left="1741"/>
      </w:pPr>
      <w:r>
        <w:rPr>
          <w:rFonts w:hint="eastAsia"/>
        </w:rPr>
        <w:tab/>
        <w:t>102年11月11日部授食字第1021350486號預告修正「健康食品申請許可辦法」第四條、第八條草案。</w:t>
      </w:r>
    </w:p>
    <w:p w:rsidR="00754EEC" w:rsidRDefault="00754EEC" w:rsidP="00754EEC">
      <w:pPr>
        <w:pStyle w:val="2"/>
        <w:ind w:left="1091" w:hanging="742"/>
      </w:pPr>
      <w:bookmarkStart w:id="401" w:name="_Toc391454348"/>
      <w:bookmarkStart w:id="402" w:name="_Toc391459181"/>
      <w:bookmarkStart w:id="403" w:name="_Toc391459784"/>
      <w:bookmarkStart w:id="404" w:name="_Toc391622198"/>
      <w:r>
        <w:rPr>
          <w:rFonts w:hint="eastAsia"/>
        </w:rPr>
        <w:t>由於</w:t>
      </w:r>
      <w:r w:rsidR="004836D2">
        <w:rPr>
          <w:rFonts w:hint="eastAsia"/>
        </w:rPr>
        <w:t>食品衛生安全</w:t>
      </w:r>
      <w:r>
        <w:rPr>
          <w:rFonts w:hint="eastAsia"/>
        </w:rPr>
        <w:t>之問題繁複，且各種態樣多變、層出不窮，難以處理，加上有時部分食品雖有安全</w:t>
      </w:r>
      <w:r>
        <w:rPr>
          <w:rFonts w:hint="eastAsia"/>
        </w:rPr>
        <w:lastRenderedPageBreak/>
        <w:t>問題，但並不會在食用後立即顯示不適的症狀</w:t>
      </w:r>
      <w:r>
        <w:t>(</w:t>
      </w:r>
      <w:r>
        <w:rPr>
          <w:rFonts w:hint="eastAsia"/>
        </w:rPr>
        <w:t>如斃死豬肉、殘留農藥或抗生素之各類蔬果、魚蝦及肉類等</w:t>
      </w:r>
      <w:r>
        <w:t>)</w:t>
      </w:r>
      <w:r>
        <w:rPr>
          <w:rFonts w:hint="eastAsia"/>
        </w:rPr>
        <w:t>，如果没有遭到重大的危害，或未受到民眾的關注時，主管機關甚少會投入太多的精神及人力，亦不會主動瞭解問題積極查核處理，甚而忽視及漠視該項業務的價值，從而形成敷衍塞責式的行政怠惰。</w:t>
      </w:r>
      <w:bookmarkEnd w:id="401"/>
      <w:bookmarkEnd w:id="402"/>
      <w:bookmarkEnd w:id="403"/>
      <w:bookmarkEnd w:id="404"/>
    </w:p>
    <w:p w:rsidR="00754EEC" w:rsidRDefault="00754EEC" w:rsidP="00754EEC">
      <w:pPr>
        <w:pStyle w:val="2"/>
        <w:ind w:left="1091" w:hanging="742"/>
      </w:pPr>
      <w:bookmarkStart w:id="405" w:name="_Toc391454349"/>
      <w:bookmarkStart w:id="406" w:name="_Toc391459182"/>
      <w:bookmarkStart w:id="407" w:name="_Toc391459785"/>
      <w:bookmarkStart w:id="408" w:name="_Toc391622199"/>
      <w:r>
        <w:rPr>
          <w:rFonts w:hint="eastAsia"/>
        </w:rPr>
        <w:t>優質施政是當前世界的潮流，也被認為是人民應享有的權利之一，對於人民健康的維護及確保，更是政府的重要職責之一，顯然地，注意人民的食用食品的安全，防範人民因不良食品遭受傷害，保護民眾身體的健康，是政府責無旁貸的責任及工作。</w:t>
      </w:r>
      <w:bookmarkEnd w:id="405"/>
      <w:bookmarkEnd w:id="406"/>
      <w:bookmarkEnd w:id="407"/>
      <w:bookmarkEnd w:id="408"/>
    </w:p>
    <w:p w:rsidR="00754EEC" w:rsidRDefault="00754EEC" w:rsidP="00754EEC">
      <w:pPr>
        <w:pStyle w:val="2"/>
        <w:ind w:left="1091" w:hanging="742"/>
      </w:pPr>
      <w:bookmarkStart w:id="409" w:name="_Toc391454350"/>
      <w:bookmarkStart w:id="410" w:name="_Toc391459183"/>
      <w:bookmarkStart w:id="411" w:name="_Toc391459786"/>
      <w:bookmarkStart w:id="412" w:name="_Toc391622200"/>
      <w:r>
        <w:rPr>
          <w:rFonts w:hint="eastAsia"/>
        </w:rPr>
        <w:t>雖然衛生主管機關受制於人力、經費等因素，目前仍無法做到全面管制與檢測進口及市面食品，以達到全面性食品把關之任務，但從查緝結果之發布，以及藥食品違規廣告比率已有下降趨勢觀之，食品藥物管理局的努力及用心應予以肯定，相關同仁的辛勞及奉獻亦應給予更多的鼓勵；然而，多年來違反食品衛生安全的案件仍是處處可見，黑心食品問題層出不窮，對國內食品製造工廠仍無法全面實施GMP制度，相較於先進國家，我國執行的水準不僅落後，且有極大的落差；政府未能重視，主事機關輕忽其嚴重性，重醫療輕保健，致長年累積成為難以整治的頭痛業務。</w:t>
      </w:r>
      <w:bookmarkEnd w:id="409"/>
      <w:bookmarkEnd w:id="410"/>
      <w:bookmarkEnd w:id="411"/>
      <w:bookmarkEnd w:id="412"/>
    </w:p>
    <w:bookmarkEnd w:id="296"/>
    <w:bookmarkEnd w:id="297"/>
    <w:bookmarkEnd w:id="298"/>
    <w:bookmarkEnd w:id="299"/>
    <w:p w:rsidR="00445112" w:rsidRDefault="00445112" w:rsidP="006D249A">
      <w:pPr>
        <w:pStyle w:val="2"/>
        <w:numPr>
          <w:ilvl w:val="0"/>
          <w:numId w:val="0"/>
        </w:numPr>
        <w:ind w:left="1091"/>
      </w:pPr>
    </w:p>
    <w:p w:rsidR="00DF50CF" w:rsidRPr="006E6932" w:rsidRDefault="00DF50CF" w:rsidP="006E6932">
      <w:pPr>
        <w:pStyle w:val="1"/>
        <w:pageBreakBefore/>
        <w:ind w:left="2443" w:hangingChars="700" w:hanging="2443"/>
        <w:rPr>
          <w:bCs w:val="0"/>
        </w:rPr>
      </w:pPr>
      <w:bookmarkStart w:id="413" w:name="_Toc220379765"/>
      <w:bookmarkStart w:id="414" w:name="_Toc248898058"/>
      <w:bookmarkStart w:id="415" w:name="_Toc391622201"/>
      <w:bookmarkStart w:id="416" w:name="_Toc524892372"/>
      <w:bookmarkEnd w:id="300"/>
      <w:r w:rsidRPr="006E6932">
        <w:rPr>
          <w:rFonts w:hint="eastAsia"/>
          <w:bCs w:val="0"/>
        </w:rPr>
        <w:lastRenderedPageBreak/>
        <w:t>結論</w:t>
      </w:r>
      <w:r w:rsidR="006E6932" w:rsidRPr="006E6932">
        <w:rPr>
          <w:rFonts w:hint="eastAsia"/>
          <w:bCs w:val="0"/>
        </w:rPr>
        <w:t>與建議事項</w:t>
      </w:r>
      <w:r w:rsidRPr="006E6932">
        <w:rPr>
          <w:rFonts w:hint="eastAsia"/>
          <w:bCs w:val="0"/>
        </w:rPr>
        <w:t>：</w:t>
      </w:r>
      <w:bookmarkEnd w:id="413"/>
      <w:bookmarkEnd w:id="414"/>
      <w:bookmarkEnd w:id="415"/>
    </w:p>
    <w:p w:rsidR="00A24E6C" w:rsidRPr="00CF1F89" w:rsidRDefault="00A24E6C" w:rsidP="00A24E6C">
      <w:pPr>
        <w:pStyle w:val="2"/>
        <w:ind w:left="1105" w:hanging="756"/>
        <w:rPr>
          <w:b/>
        </w:rPr>
      </w:pPr>
      <w:bookmarkStart w:id="417" w:name="_Toc248898059"/>
      <w:r>
        <w:rPr>
          <w:rFonts w:hint="eastAsia"/>
        </w:rPr>
        <w:tab/>
      </w:r>
      <w:bookmarkStart w:id="418" w:name="_Toc391622202"/>
      <w:r w:rsidR="00EF2B54" w:rsidRPr="00EF2B54">
        <w:rPr>
          <w:rFonts w:hint="eastAsia"/>
          <w:b/>
        </w:rPr>
        <w:t>行政院</w:t>
      </w:r>
      <w:r w:rsidR="00EF2B54">
        <w:rPr>
          <w:rFonts w:hint="eastAsia"/>
          <w:b/>
        </w:rPr>
        <w:t>宜</w:t>
      </w:r>
      <w:r w:rsidR="00CF1F89" w:rsidRPr="00CF1F89">
        <w:rPr>
          <w:rFonts w:hint="eastAsia"/>
          <w:b/>
        </w:rPr>
        <w:t>強化</w:t>
      </w:r>
      <w:r w:rsidR="00EF2B54">
        <w:rPr>
          <w:rFonts w:hint="eastAsia"/>
          <w:b/>
        </w:rPr>
        <w:t>現有食品安全相關</w:t>
      </w:r>
      <w:r w:rsidR="00CF1F89" w:rsidRPr="00CF1F89">
        <w:rPr>
          <w:rFonts w:hint="eastAsia"/>
          <w:b/>
        </w:rPr>
        <w:t>組織功能，以</w:t>
      </w:r>
      <w:r w:rsidRPr="00CF1F89">
        <w:rPr>
          <w:rFonts w:hint="eastAsia"/>
          <w:b/>
        </w:rPr>
        <w:t>提升</w:t>
      </w:r>
      <w:r w:rsidR="00EF2B54">
        <w:rPr>
          <w:rFonts w:hint="eastAsia"/>
          <w:b/>
        </w:rPr>
        <w:t>其管制</w:t>
      </w:r>
      <w:r w:rsidRPr="00CF1F89">
        <w:rPr>
          <w:rFonts w:hint="eastAsia"/>
          <w:b/>
        </w:rPr>
        <w:t>效能</w:t>
      </w:r>
      <w:bookmarkEnd w:id="418"/>
    </w:p>
    <w:p w:rsidR="00B113EF" w:rsidRDefault="00793FA2" w:rsidP="00B113EF">
      <w:pPr>
        <w:pStyle w:val="3"/>
        <w:ind w:left="1397" w:hanging="699"/>
      </w:pPr>
      <w:bookmarkStart w:id="419" w:name="_Toc391454353"/>
      <w:bookmarkStart w:id="420" w:name="_Toc391459186"/>
      <w:bookmarkStart w:id="421" w:name="_Toc391459789"/>
      <w:bookmarkStart w:id="422" w:name="_Toc391622203"/>
      <w:r>
        <w:rPr>
          <w:rFonts w:hint="eastAsia"/>
        </w:rPr>
        <w:t>凡人皆必須因食而生，為生而食，食品安全乃基本之健康人權，其理甚明。然而</w:t>
      </w:r>
      <w:r w:rsidR="00B113EF">
        <w:rPr>
          <w:rFonts w:hint="eastAsia"/>
        </w:rPr>
        <w:t>由附</w:t>
      </w:r>
      <w:r w:rsidR="00EF09C7">
        <w:rPr>
          <w:rFonts w:hint="eastAsia"/>
        </w:rPr>
        <w:t>件</w:t>
      </w:r>
      <w:r w:rsidR="00B113EF">
        <w:rPr>
          <w:rFonts w:hint="eastAsia"/>
        </w:rPr>
        <w:t>1顯示，</w:t>
      </w:r>
      <w:r w:rsidR="00FB1BC4">
        <w:rPr>
          <w:rFonts w:hint="eastAsia"/>
        </w:rPr>
        <w:t>台</w:t>
      </w:r>
      <w:r w:rsidR="00B113EF">
        <w:rPr>
          <w:rFonts w:hint="eastAsia"/>
        </w:rPr>
        <w:t>灣重大食品安全事件有越來越密集的現象，過去重大食品安全事件多會促使政府成立新的組織來因應。例如</w:t>
      </w:r>
      <w:r w:rsidR="0009271C">
        <w:rPr>
          <w:rFonts w:hint="eastAsia"/>
        </w:rPr>
        <w:t>民國(下同)</w:t>
      </w:r>
      <w:r w:rsidR="004D5067">
        <w:rPr>
          <w:rFonts w:hint="eastAsia"/>
        </w:rPr>
        <w:t>68</w:t>
      </w:r>
      <w:r w:rsidR="00B113EF">
        <w:rPr>
          <w:rFonts w:hint="eastAsia"/>
        </w:rPr>
        <w:t>年多氯聯苯食油中毒案後，政府在</w:t>
      </w:r>
      <w:r w:rsidR="004D5067">
        <w:rPr>
          <w:rFonts w:hint="eastAsia"/>
        </w:rPr>
        <w:t>70</w:t>
      </w:r>
      <w:r w:rsidR="00B113EF">
        <w:rPr>
          <w:rFonts w:hint="eastAsia"/>
        </w:rPr>
        <w:t>年成立了</w:t>
      </w:r>
      <w:r w:rsidR="000E0B60" w:rsidRPr="00CD0732">
        <w:rPr>
          <w:rFonts w:hint="eastAsia"/>
        </w:rPr>
        <w:t>行政院衛生署</w:t>
      </w:r>
      <w:r w:rsidR="000E0B60" w:rsidRPr="007A5859">
        <w:rPr>
          <w:rFonts w:hint="eastAsia"/>
          <w:color w:val="000000"/>
        </w:rPr>
        <w:t>(下稱</w:t>
      </w:r>
      <w:r w:rsidR="000E0B60">
        <w:rPr>
          <w:rFonts w:hint="eastAsia"/>
          <w:color w:val="000000"/>
        </w:rPr>
        <w:t>衛生署</w:t>
      </w:r>
      <w:r w:rsidR="000E0B60" w:rsidRPr="007A5859">
        <w:rPr>
          <w:rFonts w:hint="eastAsia"/>
          <w:color w:val="000000"/>
        </w:rPr>
        <w:t>)</w:t>
      </w:r>
      <w:r w:rsidR="00B113EF">
        <w:rPr>
          <w:rFonts w:hint="eastAsia"/>
        </w:rPr>
        <w:t>食品衛生處；在</w:t>
      </w:r>
      <w:r w:rsidR="004D5067">
        <w:rPr>
          <w:rFonts w:hint="eastAsia"/>
        </w:rPr>
        <w:t>97</w:t>
      </w:r>
      <w:r w:rsidR="00B113EF">
        <w:rPr>
          <w:rFonts w:hint="eastAsia"/>
        </w:rPr>
        <w:t>年中國</w:t>
      </w:r>
      <w:r w:rsidR="00937194">
        <w:rPr>
          <w:rFonts w:hint="eastAsia"/>
        </w:rPr>
        <w:t>大陸</w:t>
      </w:r>
      <w:r w:rsidR="00B113EF">
        <w:rPr>
          <w:rFonts w:hint="eastAsia"/>
        </w:rPr>
        <w:t>三聚氰胺毒奶事件後，政府在</w:t>
      </w:r>
      <w:r w:rsidR="004D5067">
        <w:rPr>
          <w:rFonts w:hint="eastAsia"/>
        </w:rPr>
        <w:t>98</w:t>
      </w:r>
      <w:r w:rsidR="00B113EF">
        <w:rPr>
          <w:rFonts w:hint="eastAsia"/>
        </w:rPr>
        <w:t>年成立了行政院食品安全會報並規劃成立衛生署食品藥物管理局</w:t>
      </w:r>
      <w:r w:rsidR="000E0B60" w:rsidRPr="007A5859">
        <w:rPr>
          <w:rFonts w:hint="eastAsia"/>
          <w:color w:val="000000"/>
        </w:rPr>
        <w:t>(下稱</w:t>
      </w:r>
      <w:r w:rsidR="000E0B60">
        <w:rPr>
          <w:rFonts w:hint="eastAsia"/>
          <w:color w:val="000000"/>
        </w:rPr>
        <w:t>食藥局</w:t>
      </w:r>
      <w:r w:rsidR="000E0B60" w:rsidRPr="007A5859">
        <w:rPr>
          <w:rFonts w:hint="eastAsia"/>
          <w:color w:val="000000"/>
        </w:rPr>
        <w:t>)</w:t>
      </w:r>
      <w:r w:rsidR="000E0B60">
        <w:rPr>
          <w:rFonts w:hint="eastAsia"/>
        </w:rPr>
        <w:t>。嗣配合行政院之組織改造</w:t>
      </w:r>
      <w:r w:rsidR="00B113EF">
        <w:rPr>
          <w:rFonts w:hint="eastAsia"/>
        </w:rPr>
        <w:t>，</w:t>
      </w:r>
      <w:r w:rsidR="000E0B60">
        <w:rPr>
          <w:rFonts w:hint="eastAsia"/>
          <w:color w:val="000000"/>
        </w:rPr>
        <w:t>衛生署食藥局</w:t>
      </w:r>
      <w:r w:rsidR="000E0B60">
        <w:rPr>
          <w:rFonts w:hint="eastAsia"/>
        </w:rPr>
        <w:t>業</w:t>
      </w:r>
      <w:r w:rsidR="000E0B60" w:rsidRPr="00B92423">
        <w:rPr>
          <w:rFonts w:hint="eastAsia"/>
        </w:rPr>
        <w:t>於102年7月23日同時改制</w:t>
      </w:r>
      <w:r w:rsidR="000E0B60">
        <w:rPr>
          <w:rFonts w:hint="eastAsia"/>
        </w:rPr>
        <w:t>為衛生福利部</w:t>
      </w:r>
      <w:r w:rsidR="000E0B60" w:rsidRPr="007A5859">
        <w:rPr>
          <w:rFonts w:hint="eastAsia"/>
          <w:color w:val="000000"/>
        </w:rPr>
        <w:t>(下稱</w:t>
      </w:r>
      <w:r w:rsidR="000E0B60">
        <w:rPr>
          <w:rFonts w:hint="eastAsia"/>
          <w:color w:val="000000"/>
        </w:rPr>
        <w:t>衛</w:t>
      </w:r>
      <w:r w:rsidR="000E0B60">
        <w:rPr>
          <w:rFonts w:hint="eastAsia"/>
        </w:rPr>
        <w:t>福部</w:t>
      </w:r>
      <w:r w:rsidR="000E0B60" w:rsidRPr="007A5859">
        <w:rPr>
          <w:rFonts w:hint="eastAsia"/>
          <w:color w:val="000000"/>
        </w:rPr>
        <w:t>)</w:t>
      </w:r>
      <w:r w:rsidR="000E0B60" w:rsidRPr="00CD0732">
        <w:rPr>
          <w:rFonts w:hint="eastAsia"/>
        </w:rPr>
        <w:t>食品藥物管理</w:t>
      </w:r>
      <w:r w:rsidR="000E0B60">
        <w:rPr>
          <w:rFonts w:hint="eastAsia"/>
        </w:rPr>
        <w:t>署</w:t>
      </w:r>
      <w:r w:rsidR="000E0B60" w:rsidRPr="007A5859">
        <w:rPr>
          <w:rFonts w:hint="eastAsia"/>
          <w:color w:val="000000"/>
        </w:rPr>
        <w:t>(下稱</w:t>
      </w:r>
      <w:r w:rsidR="000E0B60">
        <w:rPr>
          <w:rFonts w:hint="eastAsia"/>
        </w:rPr>
        <w:t>食藥署</w:t>
      </w:r>
      <w:r w:rsidR="000E0B60" w:rsidRPr="007A5859">
        <w:rPr>
          <w:rFonts w:hint="eastAsia"/>
          <w:color w:val="000000"/>
        </w:rPr>
        <w:t>)</w:t>
      </w:r>
      <w:r w:rsidR="000E0B60">
        <w:rPr>
          <w:rFonts w:hint="eastAsia"/>
          <w:color w:val="000000"/>
        </w:rPr>
        <w:t>。</w:t>
      </w:r>
      <w:bookmarkEnd w:id="419"/>
      <w:bookmarkEnd w:id="420"/>
      <w:bookmarkEnd w:id="421"/>
      <w:bookmarkEnd w:id="422"/>
    </w:p>
    <w:p w:rsidR="004613B6" w:rsidRDefault="004613B6" w:rsidP="00C6231A">
      <w:pPr>
        <w:pStyle w:val="3"/>
        <w:ind w:left="1397" w:hanging="699"/>
      </w:pPr>
      <w:bookmarkStart w:id="423" w:name="_Toc391454354"/>
      <w:bookmarkStart w:id="424" w:name="_Toc391459187"/>
      <w:bookmarkStart w:id="425" w:name="_Toc391459790"/>
      <w:bookmarkStart w:id="426" w:name="_Toc391622204"/>
      <w:r>
        <w:rPr>
          <w:rFonts w:hint="eastAsia"/>
        </w:rPr>
        <w:t>查</w:t>
      </w:r>
      <w:r w:rsidRPr="000D1CEB">
        <w:rPr>
          <w:rFonts w:hint="eastAsia"/>
        </w:rPr>
        <w:t>食品安全問題種類繁多</w:t>
      </w:r>
      <w:r>
        <w:rPr>
          <w:rFonts w:hint="eastAsia"/>
        </w:rPr>
        <w:t>（</w:t>
      </w:r>
      <w:r w:rsidRPr="000D1CEB">
        <w:rPr>
          <w:rFonts w:hint="eastAsia"/>
        </w:rPr>
        <w:t>如：摻偽、標示不實、效期變造、農地</w:t>
      </w:r>
      <w:r w:rsidR="008F2A43">
        <w:rPr>
          <w:rFonts w:hint="eastAsia"/>
        </w:rPr>
        <w:t>污</w:t>
      </w:r>
      <w:r w:rsidRPr="000D1CEB">
        <w:rPr>
          <w:rFonts w:hint="eastAsia"/>
        </w:rPr>
        <w:t>染、農藥、抗生素殘留、食品品質</w:t>
      </w:r>
      <w:r w:rsidR="008F2A43">
        <w:rPr>
          <w:rFonts w:hint="eastAsia"/>
        </w:rPr>
        <w:t>認</w:t>
      </w:r>
      <w:r w:rsidRPr="000D1CEB">
        <w:rPr>
          <w:rFonts w:hint="eastAsia"/>
        </w:rPr>
        <w:t>證等</w:t>
      </w:r>
      <w:r>
        <w:rPr>
          <w:rFonts w:hint="eastAsia"/>
        </w:rPr>
        <w:t>）</w:t>
      </w:r>
      <w:r w:rsidRPr="000D1CEB">
        <w:rPr>
          <w:rFonts w:hint="eastAsia"/>
        </w:rPr>
        <w:t>且複雜度甚高，為避免造成部會</w:t>
      </w:r>
      <w:r w:rsidR="008F2A43">
        <w:rPr>
          <w:rFonts w:hint="eastAsia"/>
        </w:rPr>
        <w:t>間</w:t>
      </w:r>
      <w:r>
        <w:rPr>
          <w:rFonts w:hint="eastAsia"/>
        </w:rPr>
        <w:t>分工</w:t>
      </w:r>
      <w:r w:rsidRPr="000D1CEB">
        <w:rPr>
          <w:rFonts w:hint="eastAsia"/>
        </w:rPr>
        <w:t>及業者困擾，有關從原料、生產至販售等各階段可能發生的食安問題，</w:t>
      </w:r>
      <w:r>
        <w:rPr>
          <w:rFonts w:hint="eastAsia"/>
        </w:rPr>
        <w:t>目前</w:t>
      </w:r>
      <w:r w:rsidR="008F2A43">
        <w:rPr>
          <w:rFonts w:hint="eastAsia"/>
        </w:rPr>
        <w:t>固然</w:t>
      </w:r>
      <w:r w:rsidRPr="000D1CEB">
        <w:rPr>
          <w:rFonts w:hint="eastAsia"/>
        </w:rPr>
        <w:t>仍</w:t>
      </w:r>
      <w:r>
        <w:rPr>
          <w:rFonts w:hint="eastAsia"/>
        </w:rPr>
        <w:t>由</w:t>
      </w:r>
      <w:r w:rsidRPr="000D1CEB">
        <w:rPr>
          <w:rFonts w:hint="eastAsia"/>
        </w:rPr>
        <w:t>各部會</w:t>
      </w:r>
      <w:r>
        <w:rPr>
          <w:rFonts w:hint="eastAsia"/>
        </w:rPr>
        <w:t>本其權</w:t>
      </w:r>
      <w:r w:rsidRPr="000D1CEB">
        <w:rPr>
          <w:rFonts w:hint="eastAsia"/>
        </w:rPr>
        <w:t>責處理，</w:t>
      </w:r>
      <w:r w:rsidR="008F2A43">
        <w:rPr>
          <w:rFonts w:hint="eastAsia"/>
        </w:rPr>
        <w:t>惟</w:t>
      </w:r>
      <w:r w:rsidR="002F67CB">
        <w:rPr>
          <w:rFonts w:hint="eastAsia"/>
        </w:rPr>
        <w:t>此種組織結構基本上是斷裂的(fragmented)，也就是說一項政策目的的達成需要依賴許多不同部會及其下屬機關來協調執行，就理論上而言，本身就會產生一些協調及合作的問題，例如資源分配的合理性、執行策略的不同、裁罰工具及強度的差異、甚至部會的本位主義，都會使得食品安全的管理效能受到影響。</w:t>
      </w:r>
      <w:bookmarkEnd w:id="423"/>
      <w:bookmarkEnd w:id="424"/>
      <w:bookmarkEnd w:id="425"/>
      <w:bookmarkEnd w:id="426"/>
    </w:p>
    <w:p w:rsidR="004613B6" w:rsidRDefault="004613B6" w:rsidP="00C6231A">
      <w:pPr>
        <w:pStyle w:val="3"/>
        <w:ind w:left="1397" w:hanging="699"/>
      </w:pPr>
      <w:bookmarkStart w:id="427" w:name="_Toc391454355"/>
      <w:bookmarkStart w:id="428" w:name="_Toc391459188"/>
      <w:bookmarkStart w:id="429" w:name="_Toc391459791"/>
      <w:bookmarkStart w:id="430" w:name="_Toc391622205"/>
      <w:r>
        <w:rPr>
          <w:rFonts w:hint="eastAsia"/>
        </w:rPr>
        <w:t>又查本院</w:t>
      </w:r>
      <w:r w:rsidRPr="000759B2">
        <w:rPr>
          <w:rFonts w:hint="eastAsia"/>
        </w:rPr>
        <w:t>第4屆委員</w:t>
      </w:r>
      <w:r>
        <w:rPr>
          <w:rFonts w:hint="eastAsia"/>
        </w:rPr>
        <w:t>前曾</w:t>
      </w:r>
      <w:r w:rsidRPr="000759B2">
        <w:rPr>
          <w:rFonts w:hint="eastAsia"/>
        </w:rPr>
        <w:t>針對行政院未能成立「食品衛生安全委員會」任務編組，作為跨部會間業務垂直整合、溝通協調之平台，以及衛生署及各</w:t>
      </w:r>
      <w:r w:rsidRPr="000759B2">
        <w:rPr>
          <w:rFonts w:hint="eastAsia"/>
        </w:rPr>
        <w:lastRenderedPageBreak/>
        <w:t>縣市政府衛生局食品衛生單位預算配置嚴重失衡、人力明顯不足，亦未有替代方案，難以應付業務需要及輕忽食品安全業務，多次提出糾正在案，並要求</w:t>
      </w:r>
      <w:r w:rsidR="004836D2">
        <w:rPr>
          <w:rFonts w:hint="eastAsia"/>
        </w:rPr>
        <w:t>食品衛生安全</w:t>
      </w:r>
      <w:r w:rsidRPr="000759B2">
        <w:rPr>
          <w:rFonts w:hint="eastAsia"/>
        </w:rPr>
        <w:t>管理業務事權統一。</w:t>
      </w:r>
      <w:bookmarkEnd w:id="427"/>
      <w:bookmarkEnd w:id="428"/>
      <w:bookmarkEnd w:id="429"/>
      <w:bookmarkEnd w:id="430"/>
    </w:p>
    <w:p w:rsidR="00CF1F89" w:rsidRDefault="00F55BFF" w:rsidP="00C6231A">
      <w:pPr>
        <w:pStyle w:val="3"/>
        <w:ind w:left="1397" w:hanging="699"/>
      </w:pPr>
      <w:bookmarkStart w:id="431" w:name="_Toc391454356"/>
      <w:bookmarkStart w:id="432" w:name="_Toc391459189"/>
      <w:bookmarkStart w:id="433" w:name="_Toc391459792"/>
      <w:bookmarkStart w:id="434" w:name="_Toc391622206"/>
      <w:r>
        <w:rPr>
          <w:rFonts w:hint="eastAsia"/>
        </w:rPr>
        <w:t>再者，</w:t>
      </w:r>
      <w:r w:rsidR="008F2A43">
        <w:rPr>
          <w:rFonts w:hint="eastAsia"/>
        </w:rPr>
        <w:t>外界迭有「</w:t>
      </w:r>
      <w:r w:rsidR="00CF1F89">
        <w:rPr>
          <w:rFonts w:hint="eastAsia"/>
        </w:rPr>
        <w:t>研議規劃層級更高、更具功能性之食品安全諮詢會議及獨立客觀之風險評估單位，以強化風險評估</w:t>
      </w:r>
      <w:r w:rsidR="00013B1F">
        <w:rPr>
          <w:rStyle w:val="aff0"/>
        </w:rPr>
        <w:footnoteReference w:id="3"/>
      </w:r>
      <w:r w:rsidR="00CF1F89">
        <w:rPr>
          <w:rFonts w:hint="eastAsia"/>
        </w:rPr>
        <w:t>、風險管理及風險溝通之能力</w:t>
      </w:r>
      <w:r w:rsidR="008F2A43">
        <w:rPr>
          <w:rFonts w:hint="eastAsia"/>
        </w:rPr>
        <w:t>」及「建議整合並強化農委會、經濟部、衛福部等相關部會之食品安全管理之分工，建立由農場到餐桌一條鞭之食品安全管理模式」等建議</w:t>
      </w:r>
      <w:r>
        <w:rPr>
          <w:rFonts w:hint="eastAsia"/>
        </w:rPr>
        <w:t>方案，實已呼應本院前項見解。</w:t>
      </w:r>
      <w:r w:rsidR="002F67CB">
        <w:rPr>
          <w:rFonts w:hint="eastAsia"/>
        </w:rPr>
        <w:t>故</w:t>
      </w:r>
      <w:r w:rsidR="002F67CB" w:rsidRPr="002F67CB">
        <w:rPr>
          <w:rFonts w:hint="eastAsia"/>
        </w:rPr>
        <w:t>行政院</w:t>
      </w:r>
      <w:r w:rsidR="002F67CB">
        <w:rPr>
          <w:rFonts w:hint="eastAsia"/>
        </w:rPr>
        <w:t>允</w:t>
      </w:r>
      <w:r w:rsidR="002F67CB" w:rsidRPr="002F67CB">
        <w:rPr>
          <w:rFonts w:hint="eastAsia"/>
        </w:rPr>
        <w:t>宜強化現有食品安全相關組織</w:t>
      </w:r>
      <w:r w:rsidR="002F67CB">
        <w:rPr>
          <w:rFonts w:hint="eastAsia"/>
        </w:rPr>
        <w:t>之</w:t>
      </w:r>
      <w:r w:rsidR="002F67CB" w:rsidRPr="002F67CB">
        <w:rPr>
          <w:rFonts w:hint="eastAsia"/>
        </w:rPr>
        <w:t>功能，以提升其管制效能</w:t>
      </w:r>
      <w:r w:rsidR="00CF1F89">
        <w:rPr>
          <w:rFonts w:hint="eastAsia"/>
        </w:rPr>
        <w:t>。</w:t>
      </w:r>
      <w:bookmarkEnd w:id="431"/>
      <w:bookmarkEnd w:id="432"/>
      <w:bookmarkEnd w:id="433"/>
      <w:bookmarkEnd w:id="434"/>
    </w:p>
    <w:p w:rsidR="0035522A" w:rsidRDefault="0035522A" w:rsidP="00C6231A">
      <w:pPr>
        <w:pStyle w:val="2"/>
        <w:ind w:left="1105" w:hanging="756"/>
        <w:rPr>
          <w:b/>
        </w:rPr>
      </w:pPr>
      <w:bookmarkStart w:id="435" w:name="_Toc391622207"/>
      <w:r w:rsidRPr="0035522A">
        <w:rPr>
          <w:rFonts w:hint="eastAsia"/>
          <w:b/>
        </w:rPr>
        <w:t>行政院應</w:t>
      </w:r>
      <w:r w:rsidR="006D5B27">
        <w:rPr>
          <w:rFonts w:hint="eastAsia"/>
          <w:b/>
        </w:rPr>
        <w:t>通盤解決各級</w:t>
      </w:r>
      <w:r w:rsidRPr="0035522A">
        <w:rPr>
          <w:rFonts w:hint="eastAsia"/>
          <w:b/>
        </w:rPr>
        <w:t>衛生機關</w:t>
      </w:r>
      <w:r w:rsidR="004836D2">
        <w:rPr>
          <w:rFonts w:hint="eastAsia"/>
          <w:b/>
        </w:rPr>
        <w:t>食品衛生安全</w:t>
      </w:r>
      <w:r w:rsidRPr="0035522A">
        <w:rPr>
          <w:rFonts w:hint="eastAsia"/>
          <w:b/>
        </w:rPr>
        <w:t>預算</w:t>
      </w:r>
      <w:r>
        <w:rPr>
          <w:rFonts w:hint="eastAsia"/>
          <w:b/>
        </w:rPr>
        <w:t>短缺</w:t>
      </w:r>
      <w:r w:rsidRPr="0035522A">
        <w:rPr>
          <w:rFonts w:hint="eastAsia"/>
          <w:b/>
        </w:rPr>
        <w:t>及人力不足之問題</w:t>
      </w:r>
      <w:bookmarkEnd w:id="435"/>
    </w:p>
    <w:p w:rsidR="0035522A" w:rsidRDefault="0035522A" w:rsidP="0035522A">
      <w:pPr>
        <w:pStyle w:val="3"/>
        <w:ind w:left="1397" w:hanging="699"/>
      </w:pPr>
      <w:bookmarkStart w:id="436" w:name="_Toc391454358"/>
      <w:bookmarkStart w:id="437" w:name="_Toc391459191"/>
      <w:bookmarkStart w:id="438" w:name="_Toc391459794"/>
      <w:bookmarkStart w:id="439" w:name="_Toc391622208"/>
      <w:r>
        <w:rPr>
          <w:rFonts w:hint="eastAsia"/>
        </w:rPr>
        <w:t>按</w:t>
      </w:r>
      <w:r w:rsidR="006E1803">
        <w:rPr>
          <w:rFonts w:hint="eastAsia"/>
        </w:rPr>
        <w:t>有</w:t>
      </w:r>
      <w:r w:rsidR="006E1803" w:rsidRPr="006E1803">
        <w:rPr>
          <w:rFonts w:hint="eastAsia"/>
        </w:rPr>
        <w:t>關</w:t>
      </w:r>
      <w:r w:rsidR="004836D2">
        <w:rPr>
          <w:rFonts w:hint="eastAsia"/>
        </w:rPr>
        <w:t>食品衛生安全</w:t>
      </w:r>
      <w:r w:rsidR="006E1803" w:rsidRPr="006E1803">
        <w:rPr>
          <w:rFonts w:hint="eastAsia"/>
        </w:rPr>
        <w:t>預算及人力問題</w:t>
      </w:r>
      <w:r w:rsidR="006E1803">
        <w:rPr>
          <w:rFonts w:hint="eastAsia"/>
        </w:rPr>
        <w:t>，</w:t>
      </w:r>
      <w:r>
        <w:rPr>
          <w:rFonts w:hint="eastAsia"/>
        </w:rPr>
        <w:t>本院</w:t>
      </w:r>
      <w:r w:rsidR="006E1803">
        <w:rPr>
          <w:rFonts w:hint="eastAsia"/>
        </w:rPr>
        <w:t>業於</w:t>
      </w:r>
      <w:r>
        <w:rPr>
          <w:rFonts w:hint="eastAsia"/>
        </w:rPr>
        <w:t>多次調查</w:t>
      </w:r>
      <w:r w:rsidR="006E1803">
        <w:rPr>
          <w:rFonts w:hint="eastAsia"/>
        </w:rPr>
        <w:t>意見中</w:t>
      </w:r>
      <w:r>
        <w:rPr>
          <w:rFonts w:hint="eastAsia"/>
        </w:rPr>
        <w:t>，</w:t>
      </w:r>
      <w:r w:rsidR="006E1803">
        <w:rPr>
          <w:rFonts w:hint="eastAsia"/>
        </w:rPr>
        <w:t>均</w:t>
      </w:r>
      <w:r>
        <w:rPr>
          <w:rFonts w:hint="eastAsia"/>
        </w:rPr>
        <w:t>指摘歷歷：</w:t>
      </w:r>
      <w:bookmarkEnd w:id="436"/>
      <w:bookmarkEnd w:id="437"/>
      <w:bookmarkEnd w:id="438"/>
      <w:bookmarkEnd w:id="439"/>
    </w:p>
    <w:p w:rsidR="00C97B26" w:rsidRDefault="00C97B26" w:rsidP="00C97B26">
      <w:pPr>
        <w:pStyle w:val="4"/>
        <w:kinsoku/>
        <w:autoSpaceDE/>
        <w:autoSpaceDN/>
        <w:ind w:left="1741"/>
      </w:pPr>
      <w:r w:rsidRPr="004D783F">
        <w:rPr>
          <w:rFonts w:hint="eastAsia"/>
        </w:rPr>
        <w:t>9</w:t>
      </w:r>
      <w:r>
        <w:rPr>
          <w:rFonts w:hint="eastAsia"/>
        </w:rPr>
        <w:t>8</w:t>
      </w:r>
      <w:r w:rsidRPr="004D783F">
        <w:rPr>
          <w:rFonts w:hint="eastAsia"/>
        </w:rPr>
        <w:t>年</w:t>
      </w:r>
      <w:r>
        <w:rPr>
          <w:rFonts w:hint="eastAsia"/>
        </w:rPr>
        <w:t>調查</w:t>
      </w:r>
      <w:r w:rsidRPr="004D783F">
        <w:rPr>
          <w:rFonts w:hint="eastAsia"/>
        </w:rPr>
        <w:t>「</w:t>
      </w:r>
      <w:r w:rsidRPr="00C97B26">
        <w:rPr>
          <w:rFonts w:hint="eastAsia"/>
        </w:rPr>
        <w:t>行政院衛生署食品衛生處之預算、人力均有不足</w:t>
      </w:r>
      <w:r w:rsidRPr="004D783F">
        <w:rPr>
          <w:rFonts w:hint="eastAsia"/>
        </w:rPr>
        <w:t>」</w:t>
      </w:r>
      <w:r w:rsidRPr="0035522A">
        <w:rPr>
          <w:rFonts w:hint="eastAsia"/>
        </w:rPr>
        <w:t>案</w:t>
      </w:r>
      <w:r>
        <w:rPr>
          <w:rFonts w:hint="eastAsia"/>
        </w:rPr>
        <w:t>指出：</w:t>
      </w:r>
    </w:p>
    <w:p w:rsidR="00C97B26" w:rsidRDefault="00C97B26" w:rsidP="00C97B26">
      <w:pPr>
        <w:pStyle w:val="5"/>
        <w:autoSpaceDE/>
        <w:autoSpaceDN/>
        <w:ind w:left="2095"/>
      </w:pPr>
      <w:r w:rsidRPr="00C97B26">
        <w:rPr>
          <w:rFonts w:hint="eastAsia"/>
        </w:rPr>
        <w:t>衛生署之食品衛生處現有業務經費拮据，單位預算配置嚴重失衡，較諸國際更相形見絀，核其輕忽食品安全業務，殊有未當</w:t>
      </w:r>
      <w:r>
        <w:rPr>
          <w:rFonts w:hint="eastAsia"/>
        </w:rPr>
        <w:t>。</w:t>
      </w:r>
    </w:p>
    <w:p w:rsidR="00C97B26" w:rsidRDefault="00C97B26" w:rsidP="00C97B26">
      <w:pPr>
        <w:pStyle w:val="5"/>
        <w:autoSpaceDE/>
        <w:autoSpaceDN/>
        <w:ind w:left="2095"/>
      </w:pPr>
      <w:r w:rsidRPr="00C97B26">
        <w:rPr>
          <w:rFonts w:hint="eastAsia"/>
        </w:rPr>
        <w:t>衛生署食品衛生處之現有人力不足，顯難肆應當前業務之需要，核其未能適時補足必要員額，亦未綢繆替代方案，均有疏失</w:t>
      </w:r>
      <w:r>
        <w:rPr>
          <w:rFonts w:hint="eastAsia"/>
        </w:rPr>
        <w:t>。</w:t>
      </w:r>
    </w:p>
    <w:p w:rsidR="006D5B27" w:rsidRDefault="006D5B27" w:rsidP="00C97B26">
      <w:pPr>
        <w:pStyle w:val="4"/>
        <w:kinsoku/>
        <w:autoSpaceDE/>
        <w:autoSpaceDN/>
        <w:ind w:left="1741"/>
      </w:pPr>
      <w:r w:rsidRPr="004D783F">
        <w:rPr>
          <w:rFonts w:hint="eastAsia"/>
        </w:rPr>
        <w:t>9</w:t>
      </w:r>
      <w:r>
        <w:rPr>
          <w:rFonts w:hint="eastAsia"/>
        </w:rPr>
        <w:t>9</w:t>
      </w:r>
      <w:r w:rsidRPr="004D783F">
        <w:rPr>
          <w:rFonts w:hint="eastAsia"/>
        </w:rPr>
        <w:t>年</w:t>
      </w:r>
      <w:r>
        <w:rPr>
          <w:rFonts w:hint="eastAsia"/>
        </w:rPr>
        <w:t>調查</w:t>
      </w:r>
      <w:r w:rsidRPr="004D783F">
        <w:rPr>
          <w:rFonts w:hint="eastAsia"/>
        </w:rPr>
        <w:t>「</w:t>
      </w:r>
      <w:r w:rsidR="00F24190" w:rsidRPr="00F24190">
        <w:rPr>
          <w:rFonts w:hint="eastAsia"/>
        </w:rPr>
        <w:t>各縣市政府衛生局之預算與人力</w:t>
      </w:r>
      <w:r w:rsidR="002F67CB">
        <w:rPr>
          <w:rFonts w:hint="eastAsia"/>
        </w:rPr>
        <w:t>不</w:t>
      </w:r>
      <w:r w:rsidR="00F24190" w:rsidRPr="00F24190">
        <w:rPr>
          <w:rFonts w:hint="eastAsia"/>
        </w:rPr>
        <w:t>足</w:t>
      </w:r>
      <w:r w:rsidRPr="004D783F">
        <w:rPr>
          <w:rFonts w:hint="eastAsia"/>
        </w:rPr>
        <w:t>」</w:t>
      </w:r>
      <w:r w:rsidRPr="0035522A">
        <w:rPr>
          <w:rFonts w:hint="eastAsia"/>
        </w:rPr>
        <w:t>案</w:t>
      </w:r>
      <w:r>
        <w:rPr>
          <w:rFonts w:hint="eastAsia"/>
        </w:rPr>
        <w:t>指出：</w:t>
      </w:r>
    </w:p>
    <w:p w:rsidR="00013B1F" w:rsidRPr="00F24190" w:rsidRDefault="00F24190" w:rsidP="00F24190">
      <w:pPr>
        <w:pStyle w:val="5"/>
        <w:autoSpaceDE/>
        <w:autoSpaceDN/>
        <w:ind w:left="2095"/>
      </w:pPr>
      <w:r w:rsidRPr="00F24190">
        <w:rPr>
          <w:rFonts w:hint="eastAsia"/>
        </w:rPr>
        <w:lastRenderedPageBreak/>
        <w:t>各縣市政府衛生局編列之食品衛生業務經費偏低，僅為國際人口相當城市之1/8，難以遂行例行食品安全把關工作，核有擴增預算並檢討改進之必要。</w:t>
      </w:r>
    </w:p>
    <w:p w:rsidR="00F24190" w:rsidRDefault="00F24190" w:rsidP="00F24190">
      <w:pPr>
        <w:pStyle w:val="5"/>
        <w:autoSpaceDE/>
        <w:autoSpaceDN/>
        <w:ind w:left="2095"/>
      </w:pPr>
      <w:r w:rsidRPr="00F24190">
        <w:rPr>
          <w:rFonts w:hint="eastAsia"/>
        </w:rPr>
        <w:t>各縣市政府衛生局之食品衛生編制專責人力單薄，又異動頻繁，致稽查頻率、檢驗質量、管理嚴謹度均不足，無從確保縣市民飲食安全，允應速予補強。</w:t>
      </w:r>
    </w:p>
    <w:p w:rsidR="0035522A" w:rsidRDefault="0035522A" w:rsidP="00C97B26">
      <w:pPr>
        <w:pStyle w:val="4"/>
        <w:kinsoku/>
        <w:autoSpaceDE/>
        <w:autoSpaceDN/>
        <w:ind w:left="1741"/>
      </w:pPr>
      <w:r w:rsidRPr="004D783F">
        <w:rPr>
          <w:rFonts w:hint="eastAsia"/>
        </w:rPr>
        <w:t>99年「我國</w:t>
      </w:r>
      <w:r w:rsidR="004836D2">
        <w:rPr>
          <w:rFonts w:hint="eastAsia"/>
        </w:rPr>
        <w:t>食品衛生安全</w:t>
      </w:r>
      <w:r w:rsidRPr="004D783F">
        <w:rPr>
          <w:rFonts w:hint="eastAsia"/>
        </w:rPr>
        <w:t>把關總體檢」</w:t>
      </w:r>
      <w:r w:rsidRPr="0035522A">
        <w:rPr>
          <w:rFonts w:hint="eastAsia"/>
        </w:rPr>
        <w:t>專案調查研究案</w:t>
      </w:r>
      <w:r w:rsidR="00C97B26">
        <w:rPr>
          <w:rFonts w:hint="eastAsia"/>
        </w:rPr>
        <w:t>建議：</w:t>
      </w:r>
      <w:r w:rsidR="00C97B26" w:rsidRPr="00C97B26">
        <w:rPr>
          <w:rFonts w:hint="eastAsia"/>
        </w:rPr>
        <w:t>行政院應重視並協助解決衛生機關</w:t>
      </w:r>
      <w:r w:rsidR="004836D2">
        <w:rPr>
          <w:rFonts w:hint="eastAsia"/>
        </w:rPr>
        <w:t>食品衛生安全</w:t>
      </w:r>
      <w:r w:rsidR="00C97B26" w:rsidRPr="00C97B26">
        <w:rPr>
          <w:rFonts w:hint="eastAsia"/>
        </w:rPr>
        <w:t>預算及人力不足之問題</w:t>
      </w:r>
      <w:r w:rsidR="00C97B26">
        <w:rPr>
          <w:rFonts w:hint="eastAsia"/>
        </w:rPr>
        <w:t>。</w:t>
      </w:r>
    </w:p>
    <w:p w:rsidR="00C97B26" w:rsidRDefault="00F24190" w:rsidP="00C97B26">
      <w:pPr>
        <w:pStyle w:val="4"/>
        <w:kinsoku/>
        <w:autoSpaceDE/>
        <w:autoSpaceDN/>
        <w:ind w:left="1741"/>
      </w:pPr>
      <w:r>
        <w:rPr>
          <w:rFonts w:hint="eastAsia"/>
        </w:rPr>
        <w:t>100</w:t>
      </w:r>
      <w:r w:rsidR="00C97B26" w:rsidRPr="004D783F">
        <w:rPr>
          <w:rFonts w:hint="eastAsia"/>
        </w:rPr>
        <w:t>年</w:t>
      </w:r>
      <w:r w:rsidR="00C97B26">
        <w:rPr>
          <w:rFonts w:hint="eastAsia"/>
        </w:rPr>
        <w:t>調查</w:t>
      </w:r>
      <w:r w:rsidR="00C97B26" w:rsidRPr="004D783F">
        <w:rPr>
          <w:rFonts w:hint="eastAsia"/>
        </w:rPr>
        <w:t>「</w:t>
      </w:r>
      <w:r w:rsidRPr="0067059D">
        <w:rPr>
          <w:rFonts w:hint="eastAsia"/>
          <w:color w:val="000000"/>
        </w:rPr>
        <w:t>食品添加物</w:t>
      </w:r>
      <w:r>
        <w:rPr>
          <w:rFonts w:hint="eastAsia"/>
          <w:color w:val="000000"/>
        </w:rPr>
        <w:t>『</w:t>
      </w:r>
      <w:r w:rsidRPr="0067059D">
        <w:rPr>
          <w:rFonts w:hint="eastAsia"/>
          <w:color w:val="000000"/>
        </w:rPr>
        <w:t>起雲劑</w:t>
      </w:r>
      <w:r>
        <w:rPr>
          <w:rFonts w:hint="eastAsia"/>
          <w:color w:val="000000"/>
        </w:rPr>
        <w:t>』</w:t>
      </w:r>
      <w:r w:rsidRPr="0067059D">
        <w:rPr>
          <w:rFonts w:hint="eastAsia"/>
          <w:color w:val="000000"/>
        </w:rPr>
        <w:t>違法添加致癌塑化劑DEHP</w:t>
      </w:r>
      <w:r w:rsidR="00C97B26" w:rsidRPr="004D783F">
        <w:rPr>
          <w:rFonts w:hint="eastAsia"/>
        </w:rPr>
        <w:t>」</w:t>
      </w:r>
      <w:r w:rsidR="00C97B26" w:rsidRPr="0035522A">
        <w:rPr>
          <w:rFonts w:hint="eastAsia"/>
        </w:rPr>
        <w:t>案</w:t>
      </w:r>
      <w:r w:rsidR="000F764A">
        <w:rPr>
          <w:rFonts w:hint="eastAsia"/>
        </w:rPr>
        <w:t>指出</w:t>
      </w:r>
      <w:r w:rsidR="00C97B26">
        <w:rPr>
          <w:rFonts w:hint="eastAsia"/>
        </w:rPr>
        <w:t>：</w:t>
      </w:r>
      <w:r w:rsidR="000F764A" w:rsidRPr="000F764A">
        <w:rPr>
          <w:rFonts w:hint="eastAsia"/>
        </w:rPr>
        <w:t>行政院罔顧本院迭次糾正衛生署之癥結所在，乃為長期輕忽我國</w:t>
      </w:r>
      <w:r w:rsidR="004836D2">
        <w:rPr>
          <w:rFonts w:hint="eastAsia"/>
        </w:rPr>
        <w:t>食品衛生安全</w:t>
      </w:r>
      <w:r w:rsidR="000F764A" w:rsidRPr="000F764A">
        <w:rPr>
          <w:rFonts w:hint="eastAsia"/>
        </w:rPr>
        <w:t>業務，致其面臨人力欠缺、預算短絀、法令不嚴及執行不力等困境，難以遂行保障國民健康任務，實有未當</w:t>
      </w:r>
      <w:r w:rsidR="000F764A">
        <w:rPr>
          <w:rFonts w:hint="eastAsia"/>
        </w:rPr>
        <w:t>。</w:t>
      </w:r>
    </w:p>
    <w:p w:rsidR="007D416A" w:rsidRDefault="007D416A" w:rsidP="00C97B26">
      <w:pPr>
        <w:pStyle w:val="4"/>
        <w:kinsoku/>
        <w:autoSpaceDE/>
        <w:autoSpaceDN/>
        <w:ind w:left="1741"/>
      </w:pPr>
      <w:r>
        <w:rPr>
          <w:rFonts w:hint="eastAsia"/>
        </w:rPr>
        <w:t>101</w:t>
      </w:r>
      <w:r w:rsidRPr="004D783F">
        <w:rPr>
          <w:rFonts w:hint="eastAsia"/>
        </w:rPr>
        <w:t>年</w:t>
      </w:r>
      <w:r>
        <w:rPr>
          <w:rFonts w:hint="eastAsia"/>
        </w:rPr>
        <w:t>調查</w:t>
      </w:r>
      <w:r w:rsidRPr="007D416A">
        <w:rPr>
          <w:rFonts w:hint="eastAsia"/>
        </w:rPr>
        <w:t>衛生</w:t>
      </w:r>
      <w:r>
        <w:rPr>
          <w:rFonts w:hint="eastAsia"/>
        </w:rPr>
        <w:t>署</w:t>
      </w:r>
      <w:r w:rsidRPr="007D416A">
        <w:rPr>
          <w:rFonts w:hint="eastAsia"/>
        </w:rPr>
        <w:t>推動實施之「食品安全管制系統」及「加工食品追溯系統」涉有未盡職責及效能過低</w:t>
      </w:r>
      <w:r w:rsidRPr="0035522A">
        <w:rPr>
          <w:rFonts w:hint="eastAsia"/>
        </w:rPr>
        <w:t>案</w:t>
      </w:r>
      <w:r>
        <w:rPr>
          <w:rFonts w:hint="eastAsia"/>
        </w:rPr>
        <w:t>指出：</w:t>
      </w:r>
      <w:r w:rsidR="000B2AE7" w:rsidRPr="000B2AE7">
        <w:rPr>
          <w:rFonts w:hint="eastAsia"/>
        </w:rPr>
        <w:tab/>
        <w:t>各級衛生行政機關人力配置不足係本院迭次糾正衛生署執行食品衛生安全不力之主因，行政院允宜妥為擴增必備員額，庶因應業務實際需要，並確保國人食品之衛生安全。</w:t>
      </w:r>
    </w:p>
    <w:p w:rsidR="006E1803" w:rsidRDefault="006E1803" w:rsidP="00C97B26">
      <w:pPr>
        <w:pStyle w:val="4"/>
        <w:kinsoku/>
        <w:autoSpaceDE/>
        <w:autoSpaceDN/>
        <w:ind w:left="1741"/>
      </w:pPr>
      <w:r>
        <w:rPr>
          <w:rFonts w:hint="eastAsia"/>
        </w:rPr>
        <w:t>101</w:t>
      </w:r>
      <w:r w:rsidRPr="004D783F">
        <w:rPr>
          <w:rFonts w:hint="eastAsia"/>
        </w:rPr>
        <w:t>年</w:t>
      </w:r>
      <w:r>
        <w:rPr>
          <w:rFonts w:hint="eastAsia"/>
        </w:rPr>
        <w:t>調查</w:t>
      </w:r>
      <w:r w:rsidRPr="004D783F">
        <w:rPr>
          <w:rFonts w:hint="eastAsia"/>
        </w:rPr>
        <w:t>「</w:t>
      </w:r>
      <w:r w:rsidRPr="006E1803">
        <w:rPr>
          <w:rFonts w:hint="eastAsia"/>
        </w:rPr>
        <w:t>評估訂定動物用藥殘留標準</w:t>
      </w:r>
      <w:r w:rsidRPr="004D783F">
        <w:rPr>
          <w:rFonts w:hint="eastAsia"/>
        </w:rPr>
        <w:t>」</w:t>
      </w:r>
      <w:r w:rsidRPr="0035522A">
        <w:rPr>
          <w:rFonts w:hint="eastAsia"/>
        </w:rPr>
        <w:t>案</w:t>
      </w:r>
      <w:r>
        <w:rPr>
          <w:rFonts w:hint="eastAsia"/>
        </w:rPr>
        <w:t>指出：</w:t>
      </w:r>
      <w:r w:rsidRPr="006E1803">
        <w:rPr>
          <w:rFonts w:hint="eastAsia"/>
        </w:rPr>
        <w:tab/>
        <w:t>行政院允應務實面對國內各級執掌</w:t>
      </w:r>
      <w:r w:rsidR="004836D2">
        <w:rPr>
          <w:rFonts w:hint="eastAsia"/>
        </w:rPr>
        <w:t>食品衛生安全</w:t>
      </w:r>
      <w:r w:rsidRPr="006E1803">
        <w:rPr>
          <w:rFonts w:hint="eastAsia"/>
        </w:rPr>
        <w:t>事務機關人力短絀困境，評估機關增置編制員額之必要性，俾提升相關管理政策之執行效能，保障國人臨食無懼之權益。</w:t>
      </w:r>
    </w:p>
    <w:p w:rsidR="00C97B26" w:rsidRDefault="000F764A" w:rsidP="00C97B26">
      <w:pPr>
        <w:pStyle w:val="4"/>
        <w:kinsoku/>
        <w:autoSpaceDE/>
        <w:autoSpaceDN/>
        <w:ind w:left="1741"/>
      </w:pPr>
      <w:r>
        <w:rPr>
          <w:rFonts w:hint="eastAsia"/>
        </w:rPr>
        <w:t>本院於101</w:t>
      </w:r>
      <w:r w:rsidR="00C97B26" w:rsidRPr="004D783F">
        <w:rPr>
          <w:rFonts w:hint="eastAsia"/>
        </w:rPr>
        <w:t>年</w:t>
      </w:r>
      <w:r>
        <w:rPr>
          <w:rFonts w:hint="eastAsia"/>
        </w:rPr>
        <w:t>12月5日更就</w:t>
      </w:r>
      <w:r w:rsidR="00C97B26" w:rsidRPr="004D783F">
        <w:rPr>
          <w:rFonts w:hint="eastAsia"/>
        </w:rPr>
        <w:t>「</w:t>
      </w:r>
      <w:r w:rsidRPr="000F764A">
        <w:rPr>
          <w:rFonts w:hint="eastAsia"/>
        </w:rPr>
        <w:t>食品衛生管理人</w:t>
      </w:r>
      <w:r w:rsidRPr="000F764A">
        <w:rPr>
          <w:rFonts w:hint="eastAsia"/>
        </w:rPr>
        <w:lastRenderedPageBreak/>
        <w:t>力經費俱缺」案</w:t>
      </w:r>
      <w:r>
        <w:rPr>
          <w:rFonts w:hint="eastAsia"/>
        </w:rPr>
        <w:t>向行政院提出</w:t>
      </w:r>
      <w:r w:rsidRPr="000F764A">
        <w:rPr>
          <w:rFonts w:hint="eastAsia"/>
        </w:rPr>
        <w:t>質問</w:t>
      </w:r>
      <w:r>
        <w:rPr>
          <w:rFonts w:hint="eastAsia"/>
        </w:rPr>
        <w:t>。</w:t>
      </w:r>
    </w:p>
    <w:p w:rsidR="0035522A" w:rsidRPr="000B2AE7" w:rsidRDefault="00F04046" w:rsidP="0035522A">
      <w:pPr>
        <w:pStyle w:val="3"/>
        <w:ind w:left="1397" w:hanging="699"/>
      </w:pPr>
      <w:bookmarkStart w:id="440" w:name="_Toc391454359"/>
      <w:bookmarkStart w:id="441" w:name="_Toc391459192"/>
      <w:bookmarkStart w:id="442" w:name="_Toc391459795"/>
      <w:bookmarkStart w:id="443" w:name="_Toc391622209"/>
      <w:r w:rsidRPr="000B2AE7">
        <w:rPr>
          <w:rFonts w:ascii="Times New Roman" w:hAnsi="Times New Roman"/>
          <w:szCs w:val="32"/>
        </w:rPr>
        <w:t>檢視當前中央主管機關食品安全管理人力，已從</w:t>
      </w:r>
      <w:r w:rsidRPr="000B2AE7">
        <w:rPr>
          <w:rFonts w:ascii="Times New Roman" w:hAnsi="Times New Roman"/>
          <w:szCs w:val="32"/>
        </w:rPr>
        <w:t>98</w:t>
      </w:r>
      <w:r w:rsidRPr="000B2AE7">
        <w:rPr>
          <w:rFonts w:ascii="Times New Roman" w:hAnsi="Times New Roman"/>
          <w:szCs w:val="32"/>
        </w:rPr>
        <w:t>年之預算人力</w:t>
      </w:r>
      <w:r w:rsidRPr="000B2AE7">
        <w:rPr>
          <w:rFonts w:ascii="Times New Roman" w:hAnsi="Times New Roman"/>
          <w:szCs w:val="32"/>
        </w:rPr>
        <w:t>102</w:t>
      </w:r>
      <w:r w:rsidRPr="000B2AE7">
        <w:rPr>
          <w:rFonts w:ascii="Times New Roman" w:hAnsi="Times New Roman"/>
          <w:szCs w:val="32"/>
        </w:rPr>
        <w:t>人，至</w:t>
      </w:r>
      <w:r w:rsidRPr="000B2AE7">
        <w:rPr>
          <w:rFonts w:ascii="Times New Roman" w:hAnsi="Times New Roman"/>
          <w:szCs w:val="32"/>
        </w:rPr>
        <w:t>99</w:t>
      </w:r>
      <w:r w:rsidRPr="000B2AE7">
        <w:rPr>
          <w:rFonts w:ascii="Times New Roman" w:hAnsi="Times New Roman"/>
          <w:szCs w:val="32"/>
        </w:rPr>
        <w:t>年成立食藥局後之</w:t>
      </w:r>
      <w:r w:rsidRPr="000B2AE7">
        <w:rPr>
          <w:rFonts w:ascii="Times New Roman" w:hAnsi="Times New Roman"/>
          <w:szCs w:val="32"/>
        </w:rPr>
        <w:t>144</w:t>
      </w:r>
      <w:r w:rsidRPr="000B2AE7">
        <w:rPr>
          <w:rFonts w:ascii="Times New Roman" w:hAnsi="Times New Roman"/>
          <w:szCs w:val="32"/>
        </w:rPr>
        <w:t>人，至</w:t>
      </w:r>
      <w:r w:rsidRPr="000B2AE7">
        <w:rPr>
          <w:rFonts w:ascii="Times New Roman" w:hAnsi="Times New Roman"/>
          <w:szCs w:val="32"/>
        </w:rPr>
        <w:t>102</w:t>
      </w:r>
      <w:r w:rsidRPr="000B2AE7">
        <w:rPr>
          <w:rFonts w:ascii="Times New Roman" w:hAnsi="Times New Roman"/>
          <w:szCs w:val="32"/>
        </w:rPr>
        <w:t>年更達</w:t>
      </w:r>
      <w:r w:rsidRPr="000B2AE7">
        <w:rPr>
          <w:rFonts w:ascii="Times New Roman" w:hAnsi="Times New Roman"/>
          <w:szCs w:val="32"/>
        </w:rPr>
        <w:t>212</w:t>
      </w:r>
      <w:r w:rsidRPr="000B2AE7">
        <w:rPr>
          <w:rFonts w:ascii="Times New Roman" w:hAnsi="Times New Roman"/>
          <w:szCs w:val="32"/>
        </w:rPr>
        <w:t>人，與成立前比較</w:t>
      </w:r>
      <w:r w:rsidR="000B2AE7" w:rsidRPr="000B2AE7">
        <w:rPr>
          <w:rFonts w:ascii="Times New Roman" w:hAnsi="Times New Roman" w:hint="eastAsia"/>
          <w:szCs w:val="32"/>
        </w:rPr>
        <w:t>雖</w:t>
      </w:r>
      <w:r w:rsidRPr="000B2AE7">
        <w:rPr>
          <w:rFonts w:ascii="Times New Roman" w:hAnsi="Times New Roman"/>
          <w:szCs w:val="32"/>
        </w:rPr>
        <w:t>已成長</w:t>
      </w:r>
      <w:r w:rsidRPr="000B2AE7">
        <w:rPr>
          <w:rFonts w:ascii="Times New Roman" w:hAnsi="Times New Roman"/>
          <w:szCs w:val="32"/>
        </w:rPr>
        <w:t>108</w:t>
      </w:r>
      <w:r w:rsidRPr="000B2AE7">
        <w:rPr>
          <w:rFonts w:ascii="Times New Roman" w:hAnsi="Times New Roman"/>
          <w:szCs w:val="32"/>
        </w:rPr>
        <w:t>％</w:t>
      </w:r>
      <w:r w:rsidR="000B2AE7" w:rsidRPr="000B2AE7">
        <w:rPr>
          <w:rFonts w:ascii="Times New Roman" w:hAnsi="Times New Roman" w:hint="eastAsia"/>
          <w:szCs w:val="32"/>
        </w:rPr>
        <w:t>，但其人力調度仍然</w:t>
      </w:r>
      <w:r w:rsidR="0008519F">
        <w:rPr>
          <w:rFonts w:ascii="Times New Roman" w:hAnsi="Times New Roman" w:hint="eastAsia"/>
          <w:szCs w:val="32"/>
        </w:rPr>
        <w:t>非常吃緊</w:t>
      </w:r>
      <w:r w:rsidRPr="000B2AE7">
        <w:rPr>
          <w:rFonts w:ascii="Times New Roman" w:hAnsi="Times New Roman"/>
          <w:szCs w:val="32"/>
        </w:rPr>
        <w:t>。</w:t>
      </w:r>
      <w:r w:rsidR="000B2AE7" w:rsidRPr="000B2AE7">
        <w:rPr>
          <w:rFonts w:ascii="Times New Roman" w:hAnsi="Times New Roman" w:hint="eastAsia"/>
          <w:szCs w:val="32"/>
        </w:rPr>
        <w:t>又</w:t>
      </w:r>
      <w:r w:rsidR="0035522A">
        <w:rPr>
          <w:rFonts w:hint="eastAsia"/>
        </w:rPr>
        <w:t>揆諸</w:t>
      </w:r>
      <w:r w:rsidRPr="000B2AE7">
        <w:rPr>
          <w:rFonts w:ascii="Times New Roman" w:hAnsi="Times New Roman"/>
          <w:szCs w:val="32"/>
        </w:rPr>
        <w:t>食品安全相關經費從</w:t>
      </w:r>
      <w:r w:rsidRPr="000B2AE7">
        <w:rPr>
          <w:rFonts w:ascii="Times New Roman" w:hAnsi="Times New Roman"/>
          <w:szCs w:val="32"/>
        </w:rPr>
        <w:t>98</w:t>
      </w:r>
      <w:r w:rsidRPr="000B2AE7">
        <w:rPr>
          <w:rFonts w:ascii="Times New Roman" w:hAnsi="Times New Roman"/>
          <w:szCs w:val="32"/>
        </w:rPr>
        <w:t>年</w:t>
      </w:r>
      <w:r w:rsidR="000B2AE7" w:rsidRPr="000B2AE7">
        <w:rPr>
          <w:rFonts w:ascii="Times New Roman" w:hAnsi="Times New Roman"/>
          <w:szCs w:val="32"/>
        </w:rPr>
        <w:t>新</w:t>
      </w:r>
      <w:r w:rsidR="00FB1BC4">
        <w:rPr>
          <w:rFonts w:ascii="Times New Roman" w:hAnsi="Times New Roman"/>
          <w:szCs w:val="32"/>
        </w:rPr>
        <w:t>台</w:t>
      </w:r>
      <w:r w:rsidR="000B2AE7" w:rsidRPr="000B2AE7">
        <w:rPr>
          <w:rFonts w:ascii="Times New Roman" w:hAnsi="Times New Roman"/>
          <w:szCs w:val="32"/>
        </w:rPr>
        <w:t>幣（下同）</w:t>
      </w:r>
      <w:r w:rsidRPr="000B2AE7">
        <w:rPr>
          <w:rFonts w:ascii="Times New Roman" w:hAnsi="Times New Roman"/>
          <w:szCs w:val="32"/>
        </w:rPr>
        <w:t>2</w:t>
      </w:r>
      <w:r w:rsidRPr="000B2AE7">
        <w:rPr>
          <w:rFonts w:ascii="Times New Roman" w:hAnsi="Times New Roman"/>
          <w:szCs w:val="32"/>
        </w:rPr>
        <w:t>億</w:t>
      </w:r>
      <w:r w:rsidRPr="000B2AE7">
        <w:rPr>
          <w:rFonts w:ascii="Times New Roman" w:hAnsi="Times New Roman"/>
          <w:szCs w:val="32"/>
        </w:rPr>
        <w:t>6,807</w:t>
      </w:r>
      <w:r w:rsidRPr="000B2AE7">
        <w:rPr>
          <w:rFonts w:ascii="Times New Roman" w:hAnsi="Times New Roman"/>
          <w:szCs w:val="32"/>
        </w:rPr>
        <w:t>萬</w:t>
      </w:r>
      <w:r w:rsidRPr="000B2AE7">
        <w:rPr>
          <w:rFonts w:ascii="Times New Roman" w:hAnsi="Times New Roman"/>
          <w:szCs w:val="32"/>
        </w:rPr>
        <w:t>3</w:t>
      </w:r>
      <w:r w:rsidRPr="000B2AE7">
        <w:rPr>
          <w:rFonts w:ascii="Times New Roman" w:hAnsi="Times New Roman"/>
          <w:szCs w:val="32"/>
        </w:rPr>
        <w:t>千元（每位國人分配額</w:t>
      </w:r>
      <w:r w:rsidRPr="000B2AE7">
        <w:rPr>
          <w:rFonts w:ascii="Times New Roman" w:hAnsi="Times New Roman"/>
          <w:szCs w:val="32"/>
        </w:rPr>
        <w:t>12</w:t>
      </w:r>
      <w:r w:rsidRPr="000B2AE7">
        <w:rPr>
          <w:rFonts w:ascii="Times New Roman" w:hAnsi="Times New Roman"/>
          <w:szCs w:val="32"/>
        </w:rPr>
        <w:t>元），食藥局於</w:t>
      </w:r>
      <w:r w:rsidRPr="000B2AE7">
        <w:rPr>
          <w:rFonts w:ascii="Times New Roman" w:hAnsi="Times New Roman"/>
          <w:szCs w:val="32"/>
        </w:rPr>
        <w:t>99</w:t>
      </w:r>
      <w:r w:rsidRPr="000B2AE7">
        <w:rPr>
          <w:rFonts w:ascii="Times New Roman" w:hAnsi="Times New Roman"/>
          <w:szCs w:val="32"/>
        </w:rPr>
        <w:t>年成立後，該年度預算經費增加為</w:t>
      </w:r>
      <w:r w:rsidRPr="000B2AE7">
        <w:rPr>
          <w:rFonts w:ascii="Times New Roman" w:hAnsi="Times New Roman"/>
          <w:szCs w:val="32"/>
        </w:rPr>
        <w:t>7</w:t>
      </w:r>
      <w:r w:rsidRPr="000B2AE7">
        <w:rPr>
          <w:rFonts w:ascii="Times New Roman" w:hAnsi="Times New Roman"/>
          <w:szCs w:val="32"/>
        </w:rPr>
        <w:t>億</w:t>
      </w:r>
      <w:r w:rsidRPr="000B2AE7">
        <w:rPr>
          <w:rFonts w:ascii="Times New Roman" w:hAnsi="Times New Roman"/>
          <w:szCs w:val="32"/>
        </w:rPr>
        <w:t>9,800</w:t>
      </w:r>
      <w:r w:rsidRPr="000B2AE7">
        <w:rPr>
          <w:rFonts w:ascii="Times New Roman" w:hAnsi="Times New Roman"/>
          <w:szCs w:val="32"/>
        </w:rPr>
        <w:t>萬元（每位國人分配額</w:t>
      </w:r>
      <w:r w:rsidRPr="000B2AE7">
        <w:rPr>
          <w:rFonts w:ascii="Times New Roman" w:hAnsi="Times New Roman"/>
          <w:szCs w:val="32"/>
        </w:rPr>
        <w:t>33</w:t>
      </w:r>
      <w:r w:rsidRPr="000B2AE7">
        <w:rPr>
          <w:rFonts w:ascii="Times New Roman" w:hAnsi="Times New Roman"/>
          <w:szCs w:val="32"/>
        </w:rPr>
        <w:t>元），至</w:t>
      </w:r>
      <w:r w:rsidRPr="000B2AE7">
        <w:rPr>
          <w:rFonts w:ascii="Times New Roman" w:hAnsi="Times New Roman"/>
          <w:szCs w:val="32"/>
        </w:rPr>
        <w:t>103</w:t>
      </w:r>
      <w:r w:rsidRPr="000B2AE7">
        <w:rPr>
          <w:rFonts w:ascii="Times New Roman" w:hAnsi="Times New Roman"/>
          <w:szCs w:val="32"/>
        </w:rPr>
        <w:t>年增加至</w:t>
      </w:r>
      <w:r w:rsidRPr="000B2AE7">
        <w:rPr>
          <w:rFonts w:ascii="Times New Roman" w:hAnsi="Times New Roman"/>
          <w:szCs w:val="32"/>
        </w:rPr>
        <w:t>8</w:t>
      </w:r>
      <w:r w:rsidRPr="000B2AE7">
        <w:rPr>
          <w:rFonts w:ascii="Times New Roman" w:hAnsi="Times New Roman"/>
          <w:szCs w:val="32"/>
        </w:rPr>
        <w:t>億</w:t>
      </w:r>
      <w:r w:rsidRPr="000B2AE7">
        <w:rPr>
          <w:rFonts w:ascii="Times New Roman" w:hAnsi="Times New Roman"/>
          <w:szCs w:val="32"/>
        </w:rPr>
        <w:t>6,175</w:t>
      </w:r>
      <w:r w:rsidRPr="000B2AE7">
        <w:rPr>
          <w:rFonts w:ascii="Times New Roman" w:hAnsi="Times New Roman"/>
          <w:szCs w:val="32"/>
        </w:rPr>
        <w:t>萬</w:t>
      </w:r>
      <w:r w:rsidRPr="000B2AE7">
        <w:rPr>
          <w:rFonts w:ascii="Times New Roman" w:hAnsi="Times New Roman"/>
          <w:szCs w:val="32"/>
        </w:rPr>
        <w:t>4</w:t>
      </w:r>
      <w:r w:rsidRPr="000B2AE7">
        <w:rPr>
          <w:rFonts w:ascii="Times New Roman" w:hAnsi="Times New Roman"/>
          <w:szCs w:val="32"/>
        </w:rPr>
        <w:t>千元（每位國人分配額</w:t>
      </w:r>
      <w:r w:rsidRPr="000B2AE7">
        <w:rPr>
          <w:rFonts w:ascii="Times New Roman" w:hAnsi="Times New Roman"/>
          <w:szCs w:val="32"/>
        </w:rPr>
        <w:t>37</w:t>
      </w:r>
      <w:r w:rsidRPr="000B2AE7">
        <w:rPr>
          <w:rFonts w:ascii="Times New Roman" w:hAnsi="Times New Roman"/>
          <w:szCs w:val="32"/>
        </w:rPr>
        <w:t>元），</w:t>
      </w:r>
      <w:r w:rsidR="00793FA2">
        <w:rPr>
          <w:rFonts w:ascii="Times New Roman" w:hAnsi="Times New Roman" w:hint="eastAsia"/>
          <w:szCs w:val="32"/>
        </w:rPr>
        <w:t>足見</w:t>
      </w:r>
      <w:r w:rsidRPr="000B2AE7">
        <w:rPr>
          <w:rFonts w:ascii="Times New Roman" w:hAnsi="Times New Roman"/>
          <w:szCs w:val="32"/>
        </w:rPr>
        <w:t>在國家財政困難之際，</w:t>
      </w:r>
      <w:r w:rsidR="00793FA2">
        <w:rPr>
          <w:rFonts w:ascii="Times New Roman" w:hAnsi="Times New Roman" w:hint="eastAsia"/>
          <w:szCs w:val="32"/>
        </w:rPr>
        <w:t>其年度</w:t>
      </w:r>
      <w:r w:rsidRPr="000B2AE7">
        <w:rPr>
          <w:rFonts w:ascii="Times New Roman" w:hAnsi="Times New Roman"/>
          <w:szCs w:val="32"/>
        </w:rPr>
        <w:t>預算</w:t>
      </w:r>
      <w:r w:rsidR="000B2AE7" w:rsidRPr="000B2AE7">
        <w:rPr>
          <w:rFonts w:ascii="Times New Roman" w:hAnsi="Times New Roman" w:hint="eastAsia"/>
          <w:szCs w:val="32"/>
        </w:rPr>
        <w:t>僅</w:t>
      </w:r>
      <w:r w:rsidRPr="000B2AE7">
        <w:rPr>
          <w:rFonts w:ascii="Times New Roman" w:hAnsi="Times New Roman"/>
          <w:szCs w:val="32"/>
        </w:rPr>
        <w:t>微幅成長</w:t>
      </w:r>
      <w:r w:rsidR="000B2AE7">
        <w:rPr>
          <w:rFonts w:ascii="Times New Roman" w:hAnsi="Times New Roman" w:hint="eastAsia"/>
          <w:szCs w:val="32"/>
        </w:rPr>
        <w:t>，杯水車薪，</w:t>
      </w:r>
      <w:r w:rsidR="00A73D35">
        <w:rPr>
          <w:rFonts w:ascii="Times New Roman" w:hAnsi="Times New Roman" w:hint="eastAsia"/>
          <w:szCs w:val="32"/>
        </w:rPr>
        <w:t>經費</w:t>
      </w:r>
      <w:r w:rsidR="000B2AE7">
        <w:rPr>
          <w:rFonts w:ascii="Times New Roman" w:hAnsi="Times New Roman" w:hint="eastAsia"/>
          <w:szCs w:val="32"/>
        </w:rPr>
        <w:t>根本不敷</w:t>
      </w:r>
      <w:r w:rsidR="00A73D35">
        <w:rPr>
          <w:rFonts w:ascii="Times New Roman" w:hAnsi="Times New Roman" w:hint="eastAsia"/>
          <w:szCs w:val="32"/>
        </w:rPr>
        <w:t>執行例常業務</w:t>
      </w:r>
      <w:r w:rsidR="000B2AE7">
        <w:rPr>
          <w:rFonts w:ascii="Times New Roman" w:hAnsi="Times New Roman" w:hint="eastAsia"/>
          <w:szCs w:val="32"/>
        </w:rPr>
        <w:t>所</w:t>
      </w:r>
      <w:r w:rsidR="00AD18B3">
        <w:rPr>
          <w:rFonts w:ascii="Times New Roman" w:hAnsi="Times New Roman" w:hint="eastAsia"/>
          <w:szCs w:val="32"/>
        </w:rPr>
        <w:t>需</w:t>
      </w:r>
      <w:r w:rsidRPr="000B2AE7">
        <w:rPr>
          <w:rFonts w:ascii="Times New Roman" w:hAnsi="Times New Roman"/>
          <w:szCs w:val="32"/>
        </w:rPr>
        <w:t>。</w:t>
      </w:r>
      <w:bookmarkEnd w:id="440"/>
      <w:bookmarkEnd w:id="441"/>
      <w:bookmarkEnd w:id="442"/>
      <w:bookmarkEnd w:id="443"/>
    </w:p>
    <w:p w:rsidR="000B2AE7" w:rsidRPr="00B61D2C" w:rsidRDefault="004D5067" w:rsidP="0035522A">
      <w:pPr>
        <w:pStyle w:val="3"/>
        <w:ind w:left="1397" w:hanging="699"/>
      </w:pPr>
      <w:bookmarkStart w:id="444" w:name="_Toc391454360"/>
      <w:bookmarkStart w:id="445" w:name="_Toc391459193"/>
      <w:bookmarkStart w:id="446" w:name="_Toc391459796"/>
      <w:bookmarkStart w:id="447" w:name="_Toc391622210"/>
      <w:r>
        <w:rPr>
          <w:rFonts w:hint="eastAsia"/>
          <w:color w:val="000000"/>
          <w:szCs w:val="32"/>
        </w:rPr>
        <w:t>另</w:t>
      </w:r>
      <w:r w:rsidR="00AD18B3">
        <w:rPr>
          <w:rFonts w:hint="eastAsia"/>
          <w:color w:val="000000"/>
          <w:szCs w:val="32"/>
        </w:rPr>
        <w:t>衛福部食藥署</w:t>
      </w:r>
      <w:r>
        <w:rPr>
          <w:rFonts w:hint="eastAsia"/>
          <w:color w:val="000000"/>
          <w:szCs w:val="32"/>
        </w:rPr>
        <w:t>頃應本院要求，經</w:t>
      </w:r>
      <w:r w:rsidR="00AD18B3">
        <w:rPr>
          <w:rFonts w:hint="eastAsia"/>
          <w:color w:val="000000"/>
          <w:szCs w:val="32"/>
        </w:rPr>
        <w:t>專案調查</w:t>
      </w:r>
      <w:r w:rsidR="00AD18B3" w:rsidRPr="007D191D">
        <w:rPr>
          <w:color w:val="000000"/>
          <w:szCs w:val="32"/>
        </w:rPr>
        <w:t>100~102年</w:t>
      </w:r>
      <w:r w:rsidR="00AD18B3" w:rsidRPr="00EC2E87">
        <w:rPr>
          <w:rFonts w:hAnsi="標楷體" w:hint="eastAsia"/>
          <w:szCs w:val="32"/>
        </w:rPr>
        <w:t>各縣市衛生局</w:t>
      </w:r>
      <w:r w:rsidR="00AD18B3" w:rsidRPr="007D191D">
        <w:rPr>
          <w:color w:val="000000"/>
          <w:szCs w:val="32"/>
        </w:rPr>
        <w:t>食品</w:t>
      </w:r>
      <w:r w:rsidR="00AD18B3" w:rsidRPr="007D191D">
        <w:rPr>
          <w:rFonts w:hint="eastAsia"/>
          <w:color w:val="000000"/>
          <w:szCs w:val="32"/>
        </w:rPr>
        <w:t>衛生</w:t>
      </w:r>
      <w:r w:rsidR="00AD18B3" w:rsidRPr="007D191D">
        <w:rPr>
          <w:color w:val="000000"/>
          <w:szCs w:val="32"/>
        </w:rPr>
        <w:t>專責人力及食品衛生年度預算擴增</w:t>
      </w:r>
      <w:r w:rsidR="00AD18B3">
        <w:rPr>
          <w:rFonts w:hint="eastAsia"/>
          <w:color w:val="000000"/>
          <w:szCs w:val="32"/>
        </w:rPr>
        <w:t>情形發現</w:t>
      </w:r>
      <w:r w:rsidR="00AD18B3" w:rsidRPr="007D191D">
        <w:rPr>
          <w:color w:val="000000"/>
          <w:szCs w:val="32"/>
        </w:rPr>
        <w:t>，100~102年</w:t>
      </w:r>
      <w:r w:rsidR="00AD18B3" w:rsidRPr="00EC2E87">
        <w:rPr>
          <w:rFonts w:hAnsi="標楷體" w:hint="eastAsia"/>
          <w:szCs w:val="32"/>
        </w:rPr>
        <w:t>各縣市衛生局</w:t>
      </w:r>
      <w:r w:rsidR="00AD18B3" w:rsidRPr="007D191D">
        <w:rPr>
          <w:color w:val="000000"/>
          <w:szCs w:val="32"/>
        </w:rPr>
        <w:t>人力共計</w:t>
      </w:r>
      <w:r w:rsidR="00AD18B3">
        <w:rPr>
          <w:rFonts w:hint="eastAsia"/>
          <w:color w:val="000000"/>
          <w:szCs w:val="32"/>
        </w:rPr>
        <w:t>219</w:t>
      </w:r>
      <w:r w:rsidR="00AD18B3" w:rsidRPr="007D191D">
        <w:rPr>
          <w:color w:val="000000"/>
          <w:szCs w:val="32"/>
        </w:rPr>
        <w:t>、</w:t>
      </w:r>
      <w:r w:rsidR="00AD18B3">
        <w:rPr>
          <w:rFonts w:hint="eastAsia"/>
          <w:color w:val="000000"/>
          <w:szCs w:val="32"/>
        </w:rPr>
        <w:t>209</w:t>
      </w:r>
      <w:r w:rsidR="00AD18B3" w:rsidRPr="007D191D">
        <w:rPr>
          <w:color w:val="000000"/>
          <w:szCs w:val="32"/>
        </w:rPr>
        <w:t>、2</w:t>
      </w:r>
      <w:r w:rsidR="00AD18B3">
        <w:rPr>
          <w:rFonts w:hint="eastAsia"/>
          <w:color w:val="000000"/>
          <w:szCs w:val="32"/>
        </w:rPr>
        <w:t>40</w:t>
      </w:r>
      <w:r w:rsidR="00AD18B3" w:rsidRPr="007D191D">
        <w:rPr>
          <w:color w:val="000000"/>
          <w:szCs w:val="32"/>
        </w:rPr>
        <w:t>人，</w:t>
      </w:r>
      <w:r w:rsidR="00AD18B3" w:rsidRPr="002C6A48">
        <w:rPr>
          <w:color w:val="000000"/>
          <w:szCs w:val="32"/>
        </w:rPr>
        <w:t>102年較100年</w:t>
      </w:r>
      <w:r w:rsidR="00AD18B3" w:rsidRPr="007D191D">
        <w:rPr>
          <w:rFonts w:hint="eastAsia"/>
          <w:color w:val="000000"/>
          <w:szCs w:val="32"/>
        </w:rPr>
        <w:t>已</w:t>
      </w:r>
      <w:r w:rsidR="00AD18B3" w:rsidRPr="002C6A48">
        <w:rPr>
          <w:color w:val="000000"/>
          <w:szCs w:val="32"/>
        </w:rPr>
        <w:t>增</w:t>
      </w:r>
      <w:r w:rsidR="00AD18B3" w:rsidRPr="007D191D">
        <w:rPr>
          <w:color w:val="000000"/>
          <w:szCs w:val="32"/>
        </w:rPr>
        <w:t>加</w:t>
      </w:r>
      <w:r w:rsidR="00AD18B3">
        <w:rPr>
          <w:rFonts w:hint="eastAsia"/>
          <w:color w:val="000000"/>
          <w:szCs w:val="32"/>
        </w:rPr>
        <w:t>9.6</w:t>
      </w:r>
      <w:r w:rsidR="00AD18B3" w:rsidRPr="007D191D">
        <w:rPr>
          <w:color w:val="000000"/>
          <w:szCs w:val="32"/>
        </w:rPr>
        <w:t>%</w:t>
      </w:r>
      <w:r w:rsidR="00D32839">
        <w:rPr>
          <w:rFonts w:hint="eastAsia"/>
          <w:color w:val="000000"/>
          <w:szCs w:val="32"/>
        </w:rPr>
        <w:t>，然而以如此單薄之人力，實難落實其轄區相關食品稽查抽驗工作</w:t>
      </w:r>
      <w:r w:rsidR="00AD18B3" w:rsidRPr="007D191D">
        <w:rPr>
          <w:color w:val="000000"/>
          <w:szCs w:val="32"/>
        </w:rPr>
        <w:t>。</w:t>
      </w:r>
      <w:r w:rsidR="00D32839">
        <w:rPr>
          <w:rFonts w:hint="eastAsia"/>
          <w:color w:val="000000"/>
          <w:szCs w:val="32"/>
        </w:rPr>
        <w:t>又</w:t>
      </w:r>
      <w:r w:rsidR="00AD18B3" w:rsidRPr="007D191D">
        <w:rPr>
          <w:color w:val="000000"/>
          <w:szCs w:val="32"/>
        </w:rPr>
        <w:t>100~102年</w:t>
      </w:r>
      <w:r w:rsidR="00AD18B3" w:rsidRPr="00EC2E87">
        <w:rPr>
          <w:rFonts w:hAnsi="標楷體" w:hint="eastAsia"/>
          <w:szCs w:val="32"/>
        </w:rPr>
        <w:t>各縣市衛生局</w:t>
      </w:r>
      <w:r w:rsidR="00AD18B3" w:rsidRPr="007D191D">
        <w:rPr>
          <w:color w:val="000000"/>
          <w:szCs w:val="32"/>
        </w:rPr>
        <w:t>食品衛生預算</w:t>
      </w:r>
      <w:r w:rsidR="00AD18B3">
        <w:rPr>
          <w:rFonts w:hint="eastAsia"/>
          <w:color w:val="000000"/>
          <w:szCs w:val="32"/>
        </w:rPr>
        <w:t>合計</w:t>
      </w:r>
      <w:r w:rsidR="00AD18B3" w:rsidRPr="007D191D">
        <w:rPr>
          <w:color w:val="000000"/>
          <w:szCs w:val="32"/>
        </w:rPr>
        <w:t>為105</w:t>
      </w:r>
      <w:r w:rsidR="00AD18B3">
        <w:rPr>
          <w:rFonts w:hint="eastAsia"/>
          <w:color w:val="000000"/>
          <w:szCs w:val="32"/>
        </w:rPr>
        <w:t>,</w:t>
      </w:r>
      <w:r w:rsidR="00AD18B3" w:rsidRPr="007D191D">
        <w:rPr>
          <w:color w:val="000000"/>
          <w:szCs w:val="32"/>
        </w:rPr>
        <w:t>050、124</w:t>
      </w:r>
      <w:r w:rsidR="00AD18B3">
        <w:rPr>
          <w:rFonts w:hint="eastAsia"/>
          <w:color w:val="000000"/>
          <w:szCs w:val="32"/>
        </w:rPr>
        <w:t>,</w:t>
      </w:r>
      <w:r w:rsidR="00AD18B3" w:rsidRPr="007D191D">
        <w:rPr>
          <w:color w:val="000000"/>
          <w:szCs w:val="32"/>
        </w:rPr>
        <w:t>459、134</w:t>
      </w:r>
      <w:r w:rsidR="00AD18B3">
        <w:rPr>
          <w:rFonts w:hint="eastAsia"/>
          <w:color w:val="000000"/>
          <w:szCs w:val="32"/>
        </w:rPr>
        <w:t>,</w:t>
      </w:r>
      <w:r w:rsidR="00AD18B3" w:rsidRPr="007D191D">
        <w:rPr>
          <w:color w:val="000000"/>
          <w:szCs w:val="32"/>
        </w:rPr>
        <w:t>620</w:t>
      </w:r>
      <w:r w:rsidR="00AD18B3" w:rsidRPr="002C6A48">
        <w:rPr>
          <w:color w:val="000000"/>
          <w:szCs w:val="32"/>
        </w:rPr>
        <w:t>仟元</w:t>
      </w:r>
      <w:r w:rsidR="00E82041" w:rsidRPr="000B2AE7">
        <w:rPr>
          <w:rFonts w:ascii="Times New Roman" w:hAnsi="Times New Roman"/>
          <w:szCs w:val="32"/>
        </w:rPr>
        <w:t>（</w:t>
      </w:r>
      <w:r w:rsidR="00E82041">
        <w:rPr>
          <w:rFonts w:ascii="Times New Roman" w:hAnsi="Times New Roman" w:hint="eastAsia"/>
          <w:szCs w:val="32"/>
        </w:rPr>
        <w:t>折算</w:t>
      </w:r>
      <w:r w:rsidR="00E82041" w:rsidRPr="000B2AE7">
        <w:rPr>
          <w:rFonts w:ascii="Times New Roman" w:hAnsi="Times New Roman"/>
          <w:szCs w:val="32"/>
        </w:rPr>
        <w:t>每位國人分配額</w:t>
      </w:r>
      <w:r w:rsidR="00E82041">
        <w:rPr>
          <w:rFonts w:ascii="Times New Roman" w:hAnsi="Times New Roman" w:hint="eastAsia"/>
          <w:szCs w:val="32"/>
        </w:rPr>
        <w:t>5.78</w:t>
      </w:r>
      <w:r w:rsidR="00E82041" w:rsidRPr="000B2AE7">
        <w:rPr>
          <w:rFonts w:ascii="Times New Roman" w:hAnsi="Times New Roman"/>
          <w:szCs w:val="32"/>
        </w:rPr>
        <w:t>元）</w:t>
      </w:r>
      <w:r w:rsidR="00AD18B3" w:rsidRPr="007D191D">
        <w:rPr>
          <w:color w:val="000000"/>
          <w:szCs w:val="32"/>
        </w:rPr>
        <w:t>，</w:t>
      </w:r>
      <w:r w:rsidR="00AD18B3" w:rsidRPr="002C6A48">
        <w:rPr>
          <w:color w:val="000000"/>
          <w:szCs w:val="32"/>
        </w:rPr>
        <w:t>102年</w:t>
      </w:r>
      <w:r w:rsidR="00E82041">
        <w:rPr>
          <w:rFonts w:hint="eastAsia"/>
          <w:color w:val="000000"/>
          <w:szCs w:val="32"/>
        </w:rPr>
        <w:t>雖</w:t>
      </w:r>
      <w:r w:rsidR="00AD18B3" w:rsidRPr="002C6A48">
        <w:rPr>
          <w:color w:val="000000"/>
          <w:szCs w:val="32"/>
        </w:rPr>
        <w:t>較100年增</w:t>
      </w:r>
      <w:r w:rsidR="00AD18B3" w:rsidRPr="007D191D">
        <w:rPr>
          <w:color w:val="000000"/>
          <w:szCs w:val="32"/>
        </w:rPr>
        <w:t>加2</w:t>
      </w:r>
      <w:r w:rsidR="00AD18B3">
        <w:rPr>
          <w:rFonts w:hint="eastAsia"/>
          <w:color w:val="000000"/>
          <w:szCs w:val="32"/>
        </w:rPr>
        <w:t>8.1</w:t>
      </w:r>
      <w:r w:rsidR="00AD18B3" w:rsidRPr="007D191D">
        <w:rPr>
          <w:color w:val="000000"/>
          <w:szCs w:val="32"/>
        </w:rPr>
        <w:t>%</w:t>
      </w:r>
      <w:r w:rsidR="00E82041">
        <w:rPr>
          <w:rFonts w:hint="eastAsia"/>
          <w:color w:val="000000"/>
          <w:szCs w:val="32"/>
        </w:rPr>
        <w:t>，但巧婦難為無米之炊，益見地方政府食安經費之捉襟見肘</w:t>
      </w:r>
      <w:r w:rsidR="00AD18B3" w:rsidRPr="007D191D">
        <w:rPr>
          <w:color w:val="000000"/>
          <w:szCs w:val="32"/>
        </w:rPr>
        <w:t>。</w:t>
      </w:r>
      <w:bookmarkEnd w:id="444"/>
      <w:bookmarkEnd w:id="445"/>
      <w:bookmarkEnd w:id="446"/>
      <w:bookmarkEnd w:id="447"/>
    </w:p>
    <w:p w:rsidR="00D547C7" w:rsidRPr="00CF1F89" w:rsidRDefault="00D547C7" w:rsidP="00D547C7">
      <w:pPr>
        <w:pStyle w:val="2"/>
        <w:ind w:left="1105" w:hanging="756"/>
        <w:rPr>
          <w:b/>
        </w:rPr>
      </w:pPr>
      <w:bookmarkStart w:id="448" w:name="_Toc391622211"/>
      <w:r>
        <w:rPr>
          <w:rFonts w:hint="eastAsia"/>
          <w:b/>
        </w:rPr>
        <w:t>行政院應積極推動</w:t>
      </w:r>
      <w:r w:rsidRPr="00CF1F89">
        <w:rPr>
          <w:rFonts w:hint="eastAsia"/>
          <w:b/>
        </w:rPr>
        <w:t>和食物鏈相關</w:t>
      </w:r>
      <w:r>
        <w:rPr>
          <w:rFonts w:hint="eastAsia"/>
          <w:b/>
        </w:rPr>
        <w:t>雲端</w:t>
      </w:r>
      <w:r w:rsidRPr="00CF1F89">
        <w:rPr>
          <w:rFonts w:hint="eastAsia"/>
          <w:b/>
        </w:rPr>
        <w:t>資訊</w:t>
      </w:r>
      <w:r>
        <w:rPr>
          <w:rFonts w:hint="eastAsia"/>
          <w:b/>
        </w:rPr>
        <w:t>之</w:t>
      </w:r>
      <w:r w:rsidRPr="00F40B67">
        <w:rPr>
          <w:rFonts w:hint="eastAsia"/>
          <w:b/>
        </w:rPr>
        <w:t>共享平台</w:t>
      </w:r>
      <w:bookmarkEnd w:id="448"/>
    </w:p>
    <w:p w:rsidR="00D547C7" w:rsidRDefault="00D547C7" w:rsidP="00D547C7">
      <w:pPr>
        <w:pStyle w:val="3"/>
        <w:ind w:left="1397" w:hanging="699"/>
      </w:pPr>
      <w:bookmarkStart w:id="449" w:name="_Toc391454362"/>
      <w:bookmarkStart w:id="450" w:name="_Toc391459195"/>
      <w:bookmarkStart w:id="451" w:name="_Toc391459798"/>
      <w:bookmarkStart w:id="452" w:name="_Toc391622212"/>
      <w:r w:rsidRPr="00C02778">
        <w:rPr>
          <w:rFonts w:hint="eastAsia"/>
        </w:rPr>
        <w:t>食品追溯雲</w:t>
      </w:r>
      <w:r>
        <w:rPr>
          <w:rFonts w:hint="eastAsia"/>
        </w:rPr>
        <w:t>係</w:t>
      </w:r>
      <w:r w:rsidRPr="00C02778">
        <w:rPr>
          <w:rFonts w:hint="eastAsia"/>
        </w:rPr>
        <w:t>國內因應食品塑化劑事件後，由行政院食品安全會報指示農委會、經濟部、衛生署跨部會合作，運用雲端技術，建立我國食品供應鏈上下游追溯管理系統，並運用受管制物質勾稽功能，避免不合格的原料進入食品供應鏈中。此外，整合國內各標章推動之食品資訊揭露，建立</w:t>
      </w:r>
      <w:r w:rsidRPr="00C02778">
        <w:rPr>
          <w:rFonts w:hint="eastAsia"/>
        </w:rPr>
        <w:lastRenderedPageBreak/>
        <w:t>單一入口，提供消費者便利的查詢服務。</w:t>
      </w:r>
      <w:bookmarkEnd w:id="449"/>
      <w:bookmarkEnd w:id="450"/>
      <w:bookmarkEnd w:id="451"/>
      <w:bookmarkEnd w:id="452"/>
    </w:p>
    <w:p w:rsidR="00D547C7" w:rsidRDefault="00D52BE2" w:rsidP="00D547C7">
      <w:pPr>
        <w:pStyle w:val="3"/>
        <w:ind w:left="1397" w:hanging="699"/>
      </w:pPr>
      <w:bookmarkStart w:id="453" w:name="_Toc391454363"/>
      <w:bookmarkStart w:id="454" w:name="_Toc391459196"/>
      <w:bookmarkStart w:id="455" w:name="_Toc391459799"/>
      <w:bookmarkStart w:id="456" w:name="_Toc391622213"/>
      <w:r>
        <w:rPr>
          <w:rFonts w:hint="eastAsia"/>
        </w:rPr>
        <w:t>又</w:t>
      </w:r>
      <w:r w:rsidRPr="004E3C10">
        <w:rPr>
          <w:rFonts w:hint="eastAsia"/>
        </w:rPr>
        <w:t>為</w:t>
      </w:r>
      <w:r w:rsidR="00D547C7" w:rsidRPr="004E3C10">
        <w:rPr>
          <w:rFonts w:hint="eastAsia"/>
        </w:rPr>
        <w:t>源頭控管化學原料</w:t>
      </w:r>
      <w:r>
        <w:rPr>
          <w:rFonts w:hint="eastAsia"/>
        </w:rPr>
        <w:t>，以</w:t>
      </w:r>
      <w:r w:rsidR="00D547C7" w:rsidRPr="004E3C10">
        <w:rPr>
          <w:rFonts w:hint="eastAsia"/>
        </w:rPr>
        <w:t>防</w:t>
      </w:r>
      <w:r>
        <w:rPr>
          <w:rFonts w:hint="eastAsia"/>
        </w:rPr>
        <w:t>杜</w:t>
      </w:r>
      <w:r w:rsidR="00D547C7" w:rsidRPr="004E3C10">
        <w:rPr>
          <w:rFonts w:hint="eastAsia"/>
        </w:rPr>
        <w:t>不當化學物質流入食品製造鏈，</w:t>
      </w:r>
      <w:r w:rsidRPr="00D336AE">
        <w:rPr>
          <w:rFonts w:hint="eastAsia"/>
        </w:rPr>
        <w:t>衛福部</w:t>
      </w:r>
      <w:r w:rsidR="00D547C7" w:rsidRPr="004E3C10">
        <w:rPr>
          <w:rFonts w:hint="eastAsia"/>
        </w:rPr>
        <w:t>與經濟部及財政部，建立進口分流，製造分區，販賣分業等「三分」策略;同時完善勞</w:t>
      </w:r>
      <w:r>
        <w:rPr>
          <w:rFonts w:hint="eastAsia"/>
        </w:rPr>
        <w:t>動</w:t>
      </w:r>
      <w:r w:rsidRPr="00D336AE">
        <w:rPr>
          <w:rFonts w:hint="eastAsia"/>
        </w:rPr>
        <w:t>部</w:t>
      </w:r>
      <w:r w:rsidR="00D547C7" w:rsidRPr="004E3C10">
        <w:rPr>
          <w:rFonts w:hint="eastAsia"/>
        </w:rPr>
        <w:t>之化學雲建立銷售流向追蹤，並與食品雲之食品業者登錄系統串聯勾稽。</w:t>
      </w:r>
      <w:bookmarkEnd w:id="453"/>
      <w:bookmarkEnd w:id="454"/>
      <w:bookmarkEnd w:id="455"/>
      <w:bookmarkEnd w:id="456"/>
    </w:p>
    <w:p w:rsidR="00D547C7" w:rsidRDefault="00D547C7" w:rsidP="00D547C7">
      <w:pPr>
        <w:pStyle w:val="3"/>
        <w:ind w:left="1397" w:hanging="699"/>
      </w:pPr>
      <w:bookmarkStart w:id="457" w:name="_Toc391454364"/>
      <w:bookmarkStart w:id="458" w:name="_Toc391459197"/>
      <w:bookmarkStart w:id="459" w:name="_Toc391459800"/>
      <w:bookmarkStart w:id="460" w:name="_Toc391622214"/>
      <w:r>
        <w:rPr>
          <w:rFonts w:hint="eastAsia"/>
        </w:rPr>
        <w:t>綜上，隨著</w:t>
      </w:r>
      <w:r w:rsidRPr="005602FE">
        <w:rPr>
          <w:rFonts w:hint="eastAsia"/>
        </w:rPr>
        <w:t>雲端</w:t>
      </w:r>
      <w:r>
        <w:rPr>
          <w:rFonts w:hint="eastAsia"/>
        </w:rPr>
        <w:t>科技之神速進展，行政院科技會報擬議規劃整合食品雲、化學雲及海關資料，防止不當化學品流入食物鏈；故</w:t>
      </w:r>
      <w:r w:rsidRPr="005602FE">
        <w:rPr>
          <w:rFonts w:hint="eastAsia"/>
        </w:rPr>
        <w:t>行政院應積極推動和食物鏈相關雲端資訊之共享平台</w:t>
      </w:r>
      <w:r>
        <w:rPr>
          <w:rFonts w:hint="eastAsia"/>
        </w:rPr>
        <w:t>，以強化食品安全管理。</w:t>
      </w:r>
      <w:bookmarkEnd w:id="457"/>
      <w:bookmarkEnd w:id="458"/>
      <w:bookmarkEnd w:id="459"/>
      <w:bookmarkEnd w:id="460"/>
    </w:p>
    <w:p w:rsidR="00CF1F89" w:rsidRPr="00CF1F89" w:rsidRDefault="0008519F" w:rsidP="00C6231A">
      <w:pPr>
        <w:pStyle w:val="2"/>
        <w:ind w:left="1105" w:hanging="756"/>
        <w:rPr>
          <w:b/>
        </w:rPr>
      </w:pPr>
      <w:bookmarkStart w:id="461" w:name="_Toc391622215"/>
      <w:r>
        <w:rPr>
          <w:rFonts w:hint="eastAsia"/>
          <w:b/>
        </w:rPr>
        <w:t>行政院</w:t>
      </w:r>
      <w:r w:rsidRPr="00A518CF">
        <w:rPr>
          <w:rFonts w:hint="eastAsia"/>
          <w:b/>
        </w:rPr>
        <w:t>應</w:t>
      </w:r>
      <w:r>
        <w:rPr>
          <w:rFonts w:hint="eastAsia"/>
          <w:b/>
        </w:rPr>
        <w:t>責成</w:t>
      </w:r>
      <w:r w:rsidR="00A518CF" w:rsidRPr="00701222">
        <w:rPr>
          <w:rFonts w:hint="eastAsia"/>
          <w:b/>
        </w:rPr>
        <w:t>衛福部</w:t>
      </w:r>
      <w:r w:rsidR="00A518CF" w:rsidRPr="00A518CF">
        <w:rPr>
          <w:rFonts w:hint="eastAsia"/>
          <w:b/>
        </w:rPr>
        <w:t>協同有關機關妥為整併國內</w:t>
      </w:r>
      <w:r>
        <w:rPr>
          <w:rFonts w:hint="eastAsia"/>
          <w:b/>
        </w:rPr>
        <w:t>龐雜</w:t>
      </w:r>
      <w:r w:rsidR="00A518CF" w:rsidRPr="00A518CF">
        <w:rPr>
          <w:rFonts w:hint="eastAsia"/>
          <w:b/>
        </w:rPr>
        <w:t>之</w:t>
      </w:r>
      <w:r w:rsidRPr="00A518CF">
        <w:rPr>
          <w:rFonts w:hint="eastAsia"/>
          <w:b/>
        </w:rPr>
        <w:t>食品</w:t>
      </w:r>
      <w:r w:rsidR="00A518CF" w:rsidRPr="00A518CF">
        <w:rPr>
          <w:rFonts w:hint="eastAsia"/>
          <w:b/>
        </w:rPr>
        <w:t>認證標章</w:t>
      </w:r>
      <w:bookmarkEnd w:id="461"/>
    </w:p>
    <w:p w:rsidR="0009271C" w:rsidRDefault="0009271C" w:rsidP="005028B5">
      <w:pPr>
        <w:pStyle w:val="3"/>
        <w:ind w:left="1397" w:hanging="699"/>
      </w:pPr>
      <w:bookmarkStart w:id="462" w:name="_Toc391454366"/>
      <w:bookmarkStart w:id="463" w:name="_Toc391459199"/>
      <w:bookmarkStart w:id="464" w:name="_Toc391459802"/>
      <w:bookmarkStart w:id="465" w:name="_Toc391622216"/>
      <w:r>
        <w:rPr>
          <w:rFonts w:hint="eastAsia"/>
        </w:rPr>
        <w:t>鑑於國內最近連續發生學童營養午餐含瘦肉精，以及食品含塑化劑</w:t>
      </w:r>
      <w:r w:rsidR="00464259">
        <w:rPr>
          <w:rFonts w:hint="eastAsia"/>
        </w:rPr>
        <w:t>、</w:t>
      </w:r>
      <w:r w:rsidR="00240CB9" w:rsidRPr="00917E79">
        <w:rPr>
          <w:rFonts w:hint="eastAsia"/>
        </w:rPr>
        <w:t>「大統」</w:t>
      </w:r>
      <w:r w:rsidR="00240CB9">
        <w:rPr>
          <w:rFonts w:hint="eastAsia"/>
        </w:rPr>
        <w:t>食用</w:t>
      </w:r>
      <w:r w:rsidR="00240CB9" w:rsidRPr="00917E79">
        <w:rPr>
          <w:rFonts w:hint="eastAsia"/>
        </w:rPr>
        <w:t>油</w:t>
      </w:r>
      <w:r w:rsidR="00240CB9">
        <w:rPr>
          <w:rFonts w:hint="eastAsia"/>
        </w:rPr>
        <w:t>品</w:t>
      </w:r>
      <w:r w:rsidR="00240CB9" w:rsidRPr="00917E79">
        <w:rPr>
          <w:rFonts w:hint="eastAsia"/>
        </w:rPr>
        <w:t>混摻銅葉綠素</w:t>
      </w:r>
      <w:r>
        <w:rPr>
          <w:rFonts w:hint="eastAsia"/>
        </w:rPr>
        <w:t>等重大民生用品安全事件，連許多通過CAS台灣優良農產品標章、食品GMP認證等標章認證的產品均無法倖免，社會大眾咸認有重新審視我國食品安全相關認證標章制度之必要。</w:t>
      </w:r>
      <w:bookmarkEnd w:id="462"/>
      <w:bookmarkEnd w:id="463"/>
      <w:bookmarkEnd w:id="464"/>
      <w:bookmarkEnd w:id="465"/>
    </w:p>
    <w:p w:rsidR="0008519F" w:rsidRDefault="00240CB9" w:rsidP="005028B5">
      <w:pPr>
        <w:pStyle w:val="3"/>
        <w:ind w:left="1397" w:hanging="699"/>
      </w:pPr>
      <w:bookmarkStart w:id="466" w:name="_Toc391454367"/>
      <w:bookmarkStart w:id="467" w:name="_Toc391459200"/>
      <w:bookmarkStart w:id="468" w:name="_Toc391459803"/>
      <w:bookmarkStart w:id="469" w:name="_Toc391622217"/>
      <w:r>
        <w:rPr>
          <w:rFonts w:hint="eastAsia"/>
        </w:rPr>
        <w:t>經查目前</w:t>
      </w:r>
      <w:r w:rsidR="006B06B2">
        <w:rPr>
          <w:rFonts w:hint="eastAsia"/>
        </w:rPr>
        <w:t>經認證之</w:t>
      </w:r>
      <w:r>
        <w:rPr>
          <w:rFonts w:hint="eastAsia"/>
        </w:rPr>
        <w:t>國內市售食品標章包括：食品GMP標章、ISO標章、正字標記、CAS標章、有機農產品標章、產銷履歷農產品標章、吉園圃</w:t>
      </w:r>
      <w:r w:rsidR="006B06B2">
        <w:rPr>
          <w:rFonts w:hint="eastAsia"/>
        </w:rPr>
        <w:t>GAP</w:t>
      </w:r>
      <w:r>
        <w:rPr>
          <w:rFonts w:hint="eastAsia"/>
        </w:rPr>
        <w:t>標章、屠宰衛生檢查合格標誌、鮮乳標章、GGM羊乳標章、水產精品標章、國產蜂產品標章、台灣金針標章、健康食品標章、校園食品標章、SNQ國家品質標章</w:t>
      </w:r>
      <w:r w:rsidR="0008519F">
        <w:rPr>
          <w:rFonts w:hint="eastAsia"/>
        </w:rPr>
        <w:t>……</w:t>
      </w:r>
      <w:r>
        <w:rPr>
          <w:rFonts w:hint="eastAsia"/>
        </w:rPr>
        <w:t>等</w:t>
      </w:r>
      <w:r w:rsidR="0008519F">
        <w:rPr>
          <w:rFonts w:hint="eastAsia"/>
        </w:rPr>
        <w:t>，</w:t>
      </w:r>
      <w:r w:rsidR="006B06B2" w:rsidRPr="009106A0">
        <w:rPr>
          <w:rFonts w:hint="eastAsia"/>
        </w:rPr>
        <w:t>從中央到地方，乃至於民間的食品標章或認證，多達60多</w:t>
      </w:r>
      <w:r w:rsidR="00F871B8">
        <w:rPr>
          <w:rFonts w:hint="eastAsia"/>
        </w:rPr>
        <w:t>種</w:t>
      </w:r>
      <w:r>
        <w:rPr>
          <w:rFonts w:hint="eastAsia"/>
        </w:rPr>
        <w:t>。可見</w:t>
      </w:r>
      <w:r w:rsidR="006B06B2">
        <w:rPr>
          <w:rFonts w:hint="eastAsia"/>
        </w:rPr>
        <w:t>其</w:t>
      </w:r>
      <w:r>
        <w:rPr>
          <w:rFonts w:hint="eastAsia"/>
        </w:rPr>
        <w:t>種類繁多，各類標章之對象、核發或驗證目的、產品特性等迥異，且其驗證工作分別隸屬不同部會或由民間機構辦理，這些複雜又雷同的標章多到足</w:t>
      </w:r>
      <w:r>
        <w:rPr>
          <w:rFonts w:hint="eastAsia"/>
        </w:rPr>
        <w:lastRenderedPageBreak/>
        <w:t>以考倒消費者，都代表著品質保證，卻讓人眼花撩亂、無所適從，遑論民眾能認得多少，又能記得多少？的確已造成民眾對各類認證標章印象的模糊化，逐漸失去辨識效用。</w:t>
      </w:r>
      <w:bookmarkEnd w:id="466"/>
      <w:bookmarkEnd w:id="467"/>
      <w:bookmarkEnd w:id="468"/>
      <w:bookmarkEnd w:id="469"/>
    </w:p>
    <w:p w:rsidR="00FE1BE4" w:rsidRDefault="00FE1BE4" w:rsidP="005028B5">
      <w:pPr>
        <w:pStyle w:val="3"/>
        <w:ind w:left="1397" w:hanging="699"/>
      </w:pPr>
      <w:bookmarkStart w:id="470" w:name="_Toc391454368"/>
      <w:bookmarkStart w:id="471" w:name="_Toc391459201"/>
      <w:bookmarkStart w:id="472" w:name="_Toc391459804"/>
      <w:bookmarkStart w:id="473" w:name="_Toc391622218"/>
      <w:r>
        <w:rPr>
          <w:rFonts w:hint="eastAsia"/>
        </w:rPr>
        <w:t>由於食品安全涉及層面廣泛，個別標章只能把關單一事項，或是標章認證範圍重疊，如「食品良好作業規範」GMP（自願性認證）與「食品良好衛生規範」GHP（強制遵循）兩者相似度卻高達8 成以上，衛生機關卻沒有落實執行GHP的稽查作業，造成食品安全事件層出不窮。而對消費者來說，吃進肚子的東西，都必須安全無虞，消費大眾需要的是單一、簡單而清楚的標章。</w:t>
      </w:r>
      <w:bookmarkEnd w:id="470"/>
      <w:bookmarkEnd w:id="471"/>
      <w:bookmarkEnd w:id="472"/>
      <w:bookmarkEnd w:id="473"/>
    </w:p>
    <w:p w:rsidR="00240CB9" w:rsidRDefault="00FE1BE4" w:rsidP="005028B5">
      <w:pPr>
        <w:pStyle w:val="3"/>
        <w:ind w:left="1397" w:hanging="699"/>
      </w:pPr>
      <w:bookmarkStart w:id="474" w:name="_Toc391454369"/>
      <w:bookmarkStart w:id="475" w:name="_Toc391459202"/>
      <w:bookmarkStart w:id="476" w:name="_Toc391459805"/>
      <w:bookmarkStart w:id="477" w:name="_Toc391622219"/>
      <w:r>
        <w:rPr>
          <w:rFonts w:hint="eastAsia"/>
        </w:rPr>
        <w:t>因此行政院應從便民角度思考，需要超越各部會本位主義，只建立單一的強制性食品認證標章（整合GHP、GMP、CNS、保健食品等標章）、農產品認證標章（整合CAS、GAP 等標章）與生產履歷制度</w:t>
      </w:r>
      <w:r w:rsidR="00990B08">
        <w:rPr>
          <w:rFonts w:hint="eastAsia"/>
        </w:rPr>
        <w:t>。故</w:t>
      </w:r>
      <w:r w:rsidR="00240CB9">
        <w:rPr>
          <w:rFonts w:hint="eastAsia"/>
        </w:rPr>
        <w:t>行政院</w:t>
      </w:r>
      <w:r w:rsidR="0008519F">
        <w:rPr>
          <w:rFonts w:hint="eastAsia"/>
        </w:rPr>
        <w:t>理應</w:t>
      </w:r>
      <w:r w:rsidR="00240CB9">
        <w:rPr>
          <w:rFonts w:hint="eastAsia"/>
        </w:rPr>
        <w:t>責由衛</w:t>
      </w:r>
      <w:r w:rsidR="0008519F">
        <w:rPr>
          <w:rFonts w:hint="eastAsia"/>
        </w:rPr>
        <w:t>福部協同有關機關妥為整併化繁為簡，俾利消費者知所抉擇，精確選購值得信賴之產品</w:t>
      </w:r>
      <w:r w:rsidR="00240CB9">
        <w:rPr>
          <w:rFonts w:hint="eastAsia"/>
        </w:rPr>
        <w:t>，並做好最低底限安全認證，至少讓民眾知道，貼上這個認證標籤的產品保證安全無虞，實是當務之急。</w:t>
      </w:r>
      <w:bookmarkEnd w:id="474"/>
      <w:bookmarkEnd w:id="475"/>
      <w:bookmarkEnd w:id="476"/>
      <w:bookmarkEnd w:id="477"/>
    </w:p>
    <w:p w:rsidR="00BF1F5D" w:rsidRDefault="00BF1F5D" w:rsidP="00BF1F5D">
      <w:pPr>
        <w:pStyle w:val="2"/>
        <w:ind w:left="1105" w:hanging="756"/>
        <w:rPr>
          <w:b/>
        </w:rPr>
      </w:pPr>
      <w:bookmarkStart w:id="478" w:name="_Toc391622220"/>
      <w:r w:rsidRPr="00701222">
        <w:rPr>
          <w:rFonts w:hint="eastAsia"/>
          <w:b/>
        </w:rPr>
        <w:t>衛福部應</w:t>
      </w:r>
      <w:r w:rsidR="0035318F">
        <w:rPr>
          <w:rFonts w:hint="eastAsia"/>
          <w:b/>
        </w:rPr>
        <w:t>加強</w:t>
      </w:r>
      <w:r>
        <w:rPr>
          <w:rFonts w:hint="eastAsia"/>
          <w:b/>
        </w:rPr>
        <w:t>管考</w:t>
      </w:r>
      <w:r w:rsidRPr="00701222">
        <w:rPr>
          <w:rFonts w:hint="eastAsia"/>
          <w:b/>
        </w:rPr>
        <w:t>食品</w:t>
      </w:r>
      <w:r>
        <w:rPr>
          <w:rFonts w:hint="eastAsia"/>
          <w:b/>
        </w:rPr>
        <w:t>安全相關政策</w:t>
      </w:r>
      <w:r w:rsidR="0035318F">
        <w:rPr>
          <w:rFonts w:hint="eastAsia"/>
          <w:b/>
        </w:rPr>
        <w:t>、計畫與各界建議事項之落實執行</w:t>
      </w:r>
      <w:bookmarkEnd w:id="478"/>
    </w:p>
    <w:p w:rsidR="00846F8E" w:rsidRDefault="009C5840" w:rsidP="00846F8E">
      <w:pPr>
        <w:pStyle w:val="3"/>
        <w:ind w:left="1396" w:hanging="698"/>
      </w:pPr>
      <w:bookmarkStart w:id="479" w:name="_Toc391454371"/>
      <w:bookmarkStart w:id="480" w:name="_Toc391459204"/>
      <w:bookmarkStart w:id="481" w:name="_Toc391459807"/>
      <w:bookmarkStart w:id="482" w:name="_Toc391622221"/>
      <w:r>
        <w:rPr>
          <w:rFonts w:hint="eastAsia"/>
        </w:rPr>
        <w:t>由於食品安全問題經緯萬端，故</w:t>
      </w:r>
      <w:r w:rsidR="00FA1F7C">
        <w:rPr>
          <w:rFonts w:hint="eastAsia"/>
        </w:rPr>
        <w:t>不乏</w:t>
      </w:r>
      <w:r w:rsidR="00EF7475">
        <w:rPr>
          <w:rFonts w:hint="eastAsia"/>
        </w:rPr>
        <w:t>各類</w:t>
      </w:r>
      <w:r>
        <w:rPr>
          <w:rFonts w:hint="eastAsia"/>
        </w:rPr>
        <w:t>形諸書面之</w:t>
      </w:r>
      <w:r w:rsidRPr="009C5840">
        <w:rPr>
          <w:rFonts w:hint="eastAsia"/>
        </w:rPr>
        <w:t>相關政策、計畫與</w:t>
      </w:r>
      <w:r w:rsidR="00EF7475">
        <w:rPr>
          <w:rFonts w:hint="eastAsia"/>
        </w:rPr>
        <w:t>外</w:t>
      </w:r>
      <w:r w:rsidRPr="009C5840">
        <w:rPr>
          <w:rFonts w:hint="eastAsia"/>
        </w:rPr>
        <w:t>界建議事項</w:t>
      </w:r>
      <w:r w:rsidR="00EF7475">
        <w:rPr>
          <w:rFonts w:hint="eastAsia"/>
        </w:rPr>
        <w:t>，足供參考採行</w:t>
      </w:r>
      <w:r w:rsidR="00FA1F7C">
        <w:rPr>
          <w:rFonts w:hint="eastAsia"/>
        </w:rPr>
        <w:t>：</w:t>
      </w:r>
      <w:bookmarkEnd w:id="479"/>
      <w:bookmarkEnd w:id="480"/>
      <w:bookmarkEnd w:id="481"/>
      <w:bookmarkEnd w:id="482"/>
    </w:p>
    <w:p w:rsidR="00846F8E" w:rsidRDefault="00846F8E" w:rsidP="00141DF3">
      <w:pPr>
        <w:pStyle w:val="4"/>
        <w:ind w:left="1745"/>
      </w:pPr>
      <w:r>
        <w:rPr>
          <w:rFonts w:hint="eastAsia"/>
        </w:rPr>
        <w:t>衛生署於97年會同行政院農委會、環保署、教育部等相關部會，共同編撰「食品安全與營養白皮書（2008-2012）」。</w:t>
      </w:r>
    </w:p>
    <w:p w:rsidR="00FA1F7C" w:rsidRDefault="00141DF3" w:rsidP="00141DF3">
      <w:pPr>
        <w:pStyle w:val="4"/>
        <w:ind w:left="1745"/>
      </w:pPr>
      <w:r>
        <w:rPr>
          <w:rFonts w:hint="eastAsia"/>
        </w:rPr>
        <w:t>食藥署各年度施政計畫、</w:t>
      </w:r>
      <w:r w:rsidR="006755BB">
        <w:rPr>
          <w:rFonts w:hint="eastAsia"/>
        </w:rPr>
        <w:t>重建食品藥物安全(</w:t>
      </w:r>
      <w:r w:rsidR="006755BB">
        <w:rPr>
          <w:rFonts w:hint="eastAsia"/>
        </w:rPr>
        <w:lastRenderedPageBreak/>
        <w:t>清雲行動五五方案)計畫</w:t>
      </w:r>
      <w:r w:rsidR="00181693">
        <w:rPr>
          <w:rFonts w:hint="eastAsia"/>
        </w:rPr>
        <w:t>(102至105年度)</w:t>
      </w:r>
      <w:r w:rsidR="006755BB">
        <w:rPr>
          <w:rFonts w:hint="eastAsia"/>
        </w:rPr>
        <w:t>、食品安全八大</w:t>
      </w:r>
      <w:r w:rsidR="003F7955">
        <w:rPr>
          <w:rFonts w:hint="eastAsia"/>
        </w:rPr>
        <w:t>行動綱領。</w:t>
      </w:r>
    </w:p>
    <w:p w:rsidR="003F7955" w:rsidRDefault="00141DF3" w:rsidP="00141DF3">
      <w:pPr>
        <w:pStyle w:val="4"/>
        <w:ind w:left="1745"/>
      </w:pPr>
      <w:r w:rsidRPr="00141DF3">
        <w:rPr>
          <w:rFonts w:hint="eastAsia"/>
        </w:rPr>
        <w:t>2011台灣食品安全管理總體檢論壇會議</w:t>
      </w:r>
      <w:r>
        <w:rPr>
          <w:rFonts w:hint="eastAsia"/>
        </w:rPr>
        <w:t>、</w:t>
      </w:r>
      <w:r w:rsidRPr="00141DF3">
        <w:rPr>
          <w:rFonts w:hint="eastAsia"/>
        </w:rPr>
        <w:t>100年全國食品安全會議</w:t>
      </w:r>
      <w:r>
        <w:rPr>
          <w:rFonts w:hint="eastAsia"/>
        </w:rPr>
        <w:t>、</w:t>
      </w:r>
      <w:r w:rsidRPr="00141DF3">
        <w:rPr>
          <w:rFonts w:hint="eastAsia"/>
        </w:rPr>
        <w:t>10</w:t>
      </w:r>
      <w:r>
        <w:rPr>
          <w:rFonts w:hint="eastAsia"/>
        </w:rPr>
        <w:t>2</w:t>
      </w:r>
      <w:r w:rsidRPr="00141DF3">
        <w:rPr>
          <w:rFonts w:hint="eastAsia"/>
        </w:rPr>
        <w:t>年全國食品安全會議</w:t>
      </w:r>
      <w:r>
        <w:rPr>
          <w:rFonts w:hint="eastAsia"/>
        </w:rPr>
        <w:t>、</w:t>
      </w:r>
      <w:r w:rsidRPr="00141DF3">
        <w:rPr>
          <w:rFonts w:hint="eastAsia"/>
        </w:rPr>
        <w:t>2013台灣食品風險管理體檢論壇會議</w:t>
      </w:r>
      <w:r w:rsidR="009108F3">
        <w:rPr>
          <w:rFonts w:hint="eastAsia"/>
        </w:rPr>
        <w:t>之建議事項</w:t>
      </w:r>
      <w:r>
        <w:rPr>
          <w:rFonts w:hint="eastAsia"/>
        </w:rPr>
        <w:t>。</w:t>
      </w:r>
    </w:p>
    <w:p w:rsidR="00141DF3" w:rsidRDefault="00141DF3" w:rsidP="00141DF3">
      <w:pPr>
        <w:pStyle w:val="4"/>
        <w:ind w:left="1745"/>
      </w:pPr>
      <w:r w:rsidRPr="00141DF3">
        <w:rPr>
          <w:rFonts w:hint="eastAsia"/>
        </w:rPr>
        <w:t>中央研究院所提「國家食品安全維護及環境毒物防治體系」建議書</w:t>
      </w:r>
      <w:r>
        <w:rPr>
          <w:rFonts w:hint="eastAsia"/>
        </w:rPr>
        <w:t>。</w:t>
      </w:r>
    </w:p>
    <w:p w:rsidR="00141DF3" w:rsidRDefault="00141DF3" w:rsidP="00141DF3">
      <w:pPr>
        <w:pStyle w:val="4"/>
        <w:ind w:left="1745"/>
      </w:pPr>
      <w:r>
        <w:rPr>
          <w:rFonts w:hint="eastAsia"/>
        </w:rPr>
        <w:t>本院第4屆監察委員歷年來所提</w:t>
      </w:r>
      <w:r w:rsidR="00181693">
        <w:rPr>
          <w:rFonts w:hint="eastAsia"/>
        </w:rPr>
        <w:t>15</w:t>
      </w:r>
      <w:r w:rsidR="00511A5A">
        <w:rPr>
          <w:rFonts w:hint="eastAsia"/>
        </w:rPr>
        <w:t>7</w:t>
      </w:r>
      <w:r w:rsidR="00625CB4">
        <w:rPr>
          <w:rFonts w:hint="eastAsia"/>
        </w:rPr>
        <w:t>項攸關</w:t>
      </w:r>
      <w:r w:rsidR="00625CB4" w:rsidRPr="00141DF3">
        <w:rPr>
          <w:rFonts w:hint="eastAsia"/>
        </w:rPr>
        <w:t>食品安全</w:t>
      </w:r>
      <w:r w:rsidR="00625CB4">
        <w:rPr>
          <w:rFonts w:hint="eastAsia"/>
        </w:rPr>
        <w:t>之</w:t>
      </w:r>
      <w:r w:rsidR="00F14B89">
        <w:rPr>
          <w:rFonts w:hint="eastAsia"/>
        </w:rPr>
        <w:t>調查意見(含</w:t>
      </w:r>
      <w:r w:rsidR="00181693">
        <w:rPr>
          <w:rFonts w:hint="eastAsia"/>
        </w:rPr>
        <w:t>糾正</w:t>
      </w:r>
      <w:r w:rsidR="00F14B89">
        <w:rPr>
          <w:rFonts w:hint="eastAsia"/>
        </w:rPr>
        <w:t>事項67項</w:t>
      </w:r>
      <w:r w:rsidR="00181693">
        <w:rPr>
          <w:rFonts w:hint="eastAsia"/>
        </w:rPr>
        <w:t>暨</w:t>
      </w:r>
      <w:r>
        <w:rPr>
          <w:rFonts w:hint="eastAsia"/>
        </w:rPr>
        <w:t>函請檢討改進</w:t>
      </w:r>
      <w:r w:rsidR="00F14B89">
        <w:rPr>
          <w:rFonts w:hint="eastAsia"/>
        </w:rPr>
        <w:t>事項90項，如附表3)，各項調查意見詳細內容，詳如附件4</w:t>
      </w:r>
      <w:r>
        <w:rPr>
          <w:rFonts w:hint="eastAsia"/>
        </w:rPr>
        <w:t>。</w:t>
      </w:r>
    </w:p>
    <w:p w:rsidR="00846F8E" w:rsidRDefault="00625CB4" w:rsidP="00846F8E">
      <w:pPr>
        <w:pStyle w:val="3"/>
        <w:ind w:left="1396" w:hanging="698"/>
      </w:pPr>
      <w:bookmarkStart w:id="483" w:name="_Toc391454372"/>
      <w:bookmarkStart w:id="484" w:name="_Toc391459205"/>
      <w:bookmarkStart w:id="485" w:name="_Toc391459808"/>
      <w:bookmarkStart w:id="486" w:name="_Toc391622222"/>
      <w:r>
        <w:rPr>
          <w:rFonts w:hint="eastAsia"/>
        </w:rPr>
        <w:t>茲就</w:t>
      </w:r>
      <w:r w:rsidR="00846F8E" w:rsidRPr="00013B1F">
        <w:rPr>
          <w:rFonts w:hint="eastAsia"/>
        </w:rPr>
        <w:t>上開白皮書</w:t>
      </w:r>
      <w:r>
        <w:rPr>
          <w:rFonts w:hint="eastAsia"/>
        </w:rPr>
        <w:t>為例，</w:t>
      </w:r>
      <w:r w:rsidR="00846F8E" w:rsidRPr="00013B1F">
        <w:rPr>
          <w:rFonts w:hint="eastAsia"/>
        </w:rPr>
        <w:t>係彙聚食品衛生界專家學者與行政部門實務主管菁英們廣泛研討之心血結晶，勾勒出未來美好之願景、鉅細靡遺地條列具體可行之策略目標、行動方案，兼顧食品安全與營養各層面，堪稱食品安全與營養之行政指導綱領。然查97年迄今，該白皮書之行動方案，囿於現有人力、經費短缺等因素，大多未能付諸實施，徒使白皮書所揭櫫之崇高理想目標與解決問題之策略，流於聊備一格之文書作業，令人扼腕！</w:t>
      </w:r>
      <w:bookmarkEnd w:id="483"/>
      <w:bookmarkEnd w:id="484"/>
      <w:bookmarkEnd w:id="485"/>
      <w:bookmarkEnd w:id="486"/>
    </w:p>
    <w:p w:rsidR="00625CB4" w:rsidRDefault="00625CB4" w:rsidP="00846F8E">
      <w:pPr>
        <w:pStyle w:val="3"/>
        <w:ind w:left="1396" w:hanging="698"/>
      </w:pPr>
      <w:bookmarkStart w:id="487" w:name="_Toc391454373"/>
      <w:bookmarkStart w:id="488" w:name="_Toc391459206"/>
      <w:bookmarkStart w:id="489" w:name="_Toc391459809"/>
      <w:bookmarkStart w:id="490" w:name="_Toc391622223"/>
      <w:r>
        <w:rPr>
          <w:rFonts w:hint="eastAsia"/>
        </w:rPr>
        <w:t>質言之，</w:t>
      </w:r>
      <w:r w:rsidR="00977586" w:rsidRPr="00714F5D">
        <w:rPr>
          <w:rFonts w:hint="eastAsia"/>
        </w:rPr>
        <w:t>本院有關食品衛生安全的調查及專案調查研究案例中，</w:t>
      </w:r>
      <w:r w:rsidR="00977586">
        <w:rPr>
          <w:rFonts w:hint="eastAsia"/>
        </w:rPr>
        <w:t>既已</w:t>
      </w:r>
      <w:r w:rsidR="00977586" w:rsidRPr="00714F5D">
        <w:rPr>
          <w:rFonts w:hint="eastAsia"/>
        </w:rPr>
        <w:t>歸納出</w:t>
      </w:r>
      <w:r w:rsidR="00977586">
        <w:rPr>
          <w:rFonts w:hint="eastAsia"/>
        </w:rPr>
        <w:t>「</w:t>
      </w:r>
      <w:r w:rsidR="00977586" w:rsidRPr="00714F5D">
        <w:rPr>
          <w:rFonts w:hint="eastAsia"/>
        </w:rPr>
        <w:t>執行不力</w:t>
      </w:r>
      <w:r w:rsidR="00977586">
        <w:rPr>
          <w:rFonts w:hint="eastAsia"/>
        </w:rPr>
        <w:t>」為</w:t>
      </w:r>
      <w:r w:rsidR="00977586" w:rsidRPr="00714F5D">
        <w:rPr>
          <w:rFonts w:hint="eastAsia"/>
        </w:rPr>
        <w:t>四大主要困境</w:t>
      </w:r>
      <w:r w:rsidR="00977586">
        <w:rPr>
          <w:rFonts w:hint="eastAsia"/>
        </w:rPr>
        <w:t>之一</w:t>
      </w:r>
      <w:r>
        <w:rPr>
          <w:rFonts w:hint="eastAsia"/>
        </w:rPr>
        <w:t>，是以衛</w:t>
      </w:r>
      <w:r w:rsidR="00AC1681" w:rsidRPr="00AC1681">
        <w:rPr>
          <w:rFonts w:hint="eastAsia"/>
        </w:rPr>
        <w:t>福部應加強管考食品安全相關政策、計畫與各界建議事項之落實執行</w:t>
      </w:r>
      <w:r w:rsidR="00977586">
        <w:rPr>
          <w:rFonts w:hint="eastAsia"/>
        </w:rPr>
        <w:t>，以達成「</w:t>
      </w:r>
      <w:r w:rsidR="00202B67">
        <w:rPr>
          <w:rFonts w:hint="eastAsia"/>
        </w:rPr>
        <w:t>從善如流，</w:t>
      </w:r>
      <w:r w:rsidR="00977586">
        <w:rPr>
          <w:rFonts w:hint="eastAsia"/>
        </w:rPr>
        <w:t>即知即行」目標</w:t>
      </w:r>
      <w:r w:rsidR="00BC1358">
        <w:rPr>
          <w:rFonts w:hint="eastAsia"/>
        </w:rPr>
        <w:t>，並避免重蹈「</w:t>
      </w:r>
      <w:r w:rsidR="00BC1358" w:rsidRPr="00714F5D">
        <w:rPr>
          <w:rFonts w:hint="eastAsia"/>
        </w:rPr>
        <w:t>執行不力</w:t>
      </w:r>
      <w:r w:rsidR="00BC1358">
        <w:rPr>
          <w:rFonts w:hint="eastAsia"/>
        </w:rPr>
        <w:t>」之覆轍</w:t>
      </w:r>
      <w:r>
        <w:rPr>
          <w:rFonts w:hint="eastAsia"/>
        </w:rPr>
        <w:t>。</w:t>
      </w:r>
      <w:bookmarkEnd w:id="487"/>
      <w:bookmarkEnd w:id="488"/>
      <w:bookmarkEnd w:id="489"/>
      <w:bookmarkEnd w:id="490"/>
    </w:p>
    <w:p w:rsidR="00701222" w:rsidRDefault="00701222" w:rsidP="00A24E6C">
      <w:pPr>
        <w:pStyle w:val="2"/>
        <w:ind w:left="1105" w:hanging="756"/>
        <w:rPr>
          <w:b/>
        </w:rPr>
      </w:pPr>
      <w:bookmarkStart w:id="491" w:name="_Toc391622224"/>
      <w:r w:rsidRPr="00701222">
        <w:rPr>
          <w:rFonts w:hint="eastAsia"/>
          <w:b/>
        </w:rPr>
        <w:t>衛福部應完備食品</w:t>
      </w:r>
      <w:r w:rsidR="00511A5A">
        <w:rPr>
          <w:rFonts w:hint="eastAsia"/>
          <w:b/>
        </w:rPr>
        <w:t>安全</w:t>
      </w:r>
      <w:r w:rsidRPr="00701222">
        <w:rPr>
          <w:rFonts w:hint="eastAsia"/>
          <w:b/>
        </w:rPr>
        <w:t>管理</w:t>
      </w:r>
      <w:r w:rsidR="00511A5A">
        <w:rPr>
          <w:rFonts w:hint="eastAsia"/>
          <w:b/>
        </w:rPr>
        <w:t>相關</w:t>
      </w:r>
      <w:r w:rsidRPr="00701222">
        <w:rPr>
          <w:rFonts w:hint="eastAsia"/>
          <w:b/>
        </w:rPr>
        <w:t>法</w:t>
      </w:r>
      <w:r w:rsidR="00BA5A5A">
        <w:rPr>
          <w:rFonts w:hint="eastAsia"/>
          <w:b/>
        </w:rPr>
        <w:t>規</w:t>
      </w:r>
      <w:r w:rsidRPr="00701222">
        <w:rPr>
          <w:rFonts w:hint="eastAsia"/>
          <w:b/>
        </w:rPr>
        <w:t>修正</w:t>
      </w:r>
      <w:r w:rsidR="00BA5A5A">
        <w:rPr>
          <w:rFonts w:hint="eastAsia"/>
          <w:b/>
        </w:rPr>
        <w:t>工作</w:t>
      </w:r>
      <w:bookmarkEnd w:id="491"/>
    </w:p>
    <w:p w:rsidR="00D52BE2" w:rsidRDefault="00EC0444" w:rsidP="00701222">
      <w:pPr>
        <w:pStyle w:val="3"/>
        <w:ind w:left="1397" w:hanging="699"/>
      </w:pPr>
      <w:bookmarkStart w:id="492" w:name="_Toc391454375"/>
      <w:bookmarkStart w:id="493" w:name="_Toc391459208"/>
      <w:bookmarkStart w:id="494" w:name="_Toc391459811"/>
      <w:bookmarkStart w:id="495" w:name="_Toc391622225"/>
      <w:r>
        <w:rPr>
          <w:rFonts w:hint="eastAsia"/>
        </w:rPr>
        <w:t>逐步制訂食品安全事件標準作業流程，包括風險等級判定、危害評估、檢驗程序、流向追蹤、回</w:t>
      </w:r>
      <w:r>
        <w:rPr>
          <w:rFonts w:hint="eastAsia"/>
        </w:rPr>
        <w:lastRenderedPageBreak/>
        <w:t>收下架等標準作業流程，以風險評估與科學實證為據進行公布、由專家群提出影響程度與因應措施，避免混淆或誤導食安事件本質，衝擊民眾信心與產業經營。</w:t>
      </w:r>
      <w:bookmarkEnd w:id="492"/>
      <w:bookmarkEnd w:id="493"/>
      <w:bookmarkEnd w:id="494"/>
      <w:bookmarkEnd w:id="495"/>
    </w:p>
    <w:p w:rsidR="00EC0444" w:rsidRDefault="00EC0444" w:rsidP="00701222">
      <w:pPr>
        <w:pStyle w:val="3"/>
        <w:ind w:left="1397" w:hanging="699"/>
      </w:pPr>
      <w:bookmarkStart w:id="496" w:name="_Toc391454376"/>
      <w:bookmarkStart w:id="497" w:name="_Toc391459209"/>
      <w:bookmarkStart w:id="498" w:name="_Toc391459812"/>
      <w:bookmarkStart w:id="499" w:name="_Toc391622226"/>
      <w:r>
        <w:rPr>
          <w:rFonts w:hint="eastAsia"/>
        </w:rPr>
        <w:t>又</w:t>
      </w:r>
      <w:r w:rsidRPr="00C7694A">
        <w:rPr>
          <w:rFonts w:hint="eastAsia"/>
        </w:rPr>
        <w:t>研議消費者救濟與賠償機制</w:t>
      </w:r>
      <w:r>
        <w:rPr>
          <w:rFonts w:hint="eastAsia"/>
        </w:rPr>
        <w:t>、</w:t>
      </w:r>
      <w:r w:rsidRPr="00EC0444">
        <w:rPr>
          <w:rFonts w:hint="eastAsia"/>
        </w:rPr>
        <w:t>追討不法利得</w:t>
      </w:r>
      <w:r>
        <w:rPr>
          <w:rFonts w:hint="eastAsia"/>
        </w:rPr>
        <w:t>、</w:t>
      </w:r>
      <w:r w:rsidR="00AE2E23">
        <w:rPr>
          <w:rFonts w:hint="eastAsia"/>
        </w:rPr>
        <w:t>將「食品安全保護基金」改為「食品衛生保護基金」、</w:t>
      </w:r>
      <w:r w:rsidR="008362FF">
        <w:rPr>
          <w:rFonts w:hint="eastAsia"/>
        </w:rPr>
        <w:t>建立</w:t>
      </w:r>
      <w:r w:rsidR="005C3A87">
        <w:rPr>
          <w:rFonts w:hint="eastAsia"/>
        </w:rPr>
        <w:t>不合格食品退貨機制、</w:t>
      </w:r>
      <w:r w:rsidR="008362FF">
        <w:rPr>
          <w:rFonts w:hint="eastAsia"/>
        </w:rPr>
        <w:t>全面性消費者保護機制</w:t>
      </w:r>
      <w:r w:rsidR="005C3A87">
        <w:rPr>
          <w:rFonts w:hint="eastAsia"/>
        </w:rPr>
        <w:t>、</w:t>
      </w:r>
      <w:r w:rsidR="005C3A87" w:rsidRPr="005C3A87">
        <w:rPr>
          <w:rFonts w:hint="eastAsia"/>
        </w:rPr>
        <w:t>基因改造食品原料管理及標示</w:t>
      </w:r>
      <w:r w:rsidR="009A73AE">
        <w:rPr>
          <w:rStyle w:val="aff0"/>
        </w:rPr>
        <w:footnoteReference w:id="4"/>
      </w:r>
      <w:r w:rsidR="00E87489">
        <w:rPr>
          <w:rFonts w:hint="eastAsia"/>
        </w:rPr>
        <w:t>……</w:t>
      </w:r>
      <w:r w:rsidR="009E6B6B">
        <w:rPr>
          <w:rFonts w:hint="eastAsia"/>
        </w:rPr>
        <w:t>等</w:t>
      </w:r>
      <w:r w:rsidR="00E87489">
        <w:rPr>
          <w:rFonts w:hint="eastAsia"/>
        </w:rPr>
        <w:t>，</w:t>
      </w:r>
      <w:r w:rsidR="009E6B6B">
        <w:rPr>
          <w:rFonts w:hint="eastAsia"/>
        </w:rPr>
        <w:t>尤其相關罰則過輕，不足以嚇阻違規行為，</w:t>
      </w:r>
      <w:r w:rsidR="00E87489">
        <w:rPr>
          <w:rFonts w:hint="eastAsia"/>
        </w:rPr>
        <w:t>悉屬各界關注之修法議題，</w:t>
      </w:r>
      <w:r w:rsidR="00C60852">
        <w:rPr>
          <w:rFonts w:hint="eastAsia"/>
        </w:rPr>
        <w:t>衛福部</w:t>
      </w:r>
      <w:r w:rsidR="00E87489">
        <w:rPr>
          <w:rFonts w:hint="eastAsia"/>
        </w:rPr>
        <w:t>自當審慎參考採行。</w:t>
      </w:r>
      <w:bookmarkEnd w:id="496"/>
      <w:bookmarkEnd w:id="497"/>
      <w:bookmarkEnd w:id="498"/>
      <w:bookmarkEnd w:id="499"/>
    </w:p>
    <w:p w:rsidR="00C7694A" w:rsidRDefault="00EC0444" w:rsidP="00701222">
      <w:pPr>
        <w:pStyle w:val="3"/>
        <w:ind w:left="1397" w:hanging="699"/>
      </w:pPr>
      <w:bookmarkStart w:id="500" w:name="_Toc391454377"/>
      <w:bookmarkStart w:id="501" w:name="_Toc391459210"/>
      <w:bookmarkStart w:id="502" w:name="_Toc391459813"/>
      <w:bookmarkStart w:id="503" w:name="_Toc391622227"/>
      <w:r>
        <w:rPr>
          <w:rFonts w:hint="eastAsia"/>
        </w:rPr>
        <w:t>再者，</w:t>
      </w:r>
      <w:r w:rsidR="004017F0">
        <w:rPr>
          <w:rFonts w:hint="eastAsia"/>
        </w:rPr>
        <w:t>以往衛福部</w:t>
      </w:r>
      <w:r w:rsidR="004017F0" w:rsidRPr="00D83B7C">
        <w:rPr>
          <w:rFonts w:hint="eastAsia"/>
        </w:rPr>
        <w:t>在進行食品風險管理時，常常會因為突發性重大事件而修法，但可能忽略相關法規的修訂與適用，</w:t>
      </w:r>
      <w:r w:rsidR="004017F0">
        <w:rPr>
          <w:rFonts w:hint="eastAsia"/>
        </w:rPr>
        <w:t>故</w:t>
      </w:r>
      <w:r w:rsidR="004017F0" w:rsidRPr="00D83B7C">
        <w:rPr>
          <w:rFonts w:hint="eastAsia"/>
        </w:rPr>
        <w:t>在執行法規時，特別法與普通法間有競和，甚至衝突的關係，特別法中並未規範其普通法所欲處罰的行為，因此</w:t>
      </w:r>
      <w:r w:rsidR="004017F0">
        <w:rPr>
          <w:rFonts w:hint="eastAsia"/>
        </w:rPr>
        <w:t>該部</w:t>
      </w:r>
      <w:r w:rsidR="004017F0" w:rsidRPr="00D83B7C">
        <w:rPr>
          <w:rFonts w:hint="eastAsia"/>
        </w:rPr>
        <w:t>應當</w:t>
      </w:r>
      <w:r w:rsidR="004017F0">
        <w:rPr>
          <w:rFonts w:hint="eastAsia"/>
        </w:rPr>
        <w:t>延</w:t>
      </w:r>
      <w:r w:rsidR="004017F0" w:rsidRPr="00D83B7C">
        <w:rPr>
          <w:rFonts w:hint="eastAsia"/>
        </w:rPr>
        <w:t>請法律專家針對相關法規進行全盤</w:t>
      </w:r>
      <w:r w:rsidR="004017F0">
        <w:rPr>
          <w:rFonts w:hint="eastAsia"/>
        </w:rPr>
        <w:t>性</w:t>
      </w:r>
      <w:r w:rsidR="004017F0" w:rsidRPr="00D83B7C">
        <w:rPr>
          <w:rFonts w:hint="eastAsia"/>
        </w:rPr>
        <w:t>分析及修正，才能有一個適當的法律框架來規範人民及廠商的行為。</w:t>
      </w:r>
      <w:bookmarkEnd w:id="500"/>
      <w:bookmarkEnd w:id="501"/>
      <w:bookmarkEnd w:id="502"/>
      <w:bookmarkEnd w:id="503"/>
    </w:p>
    <w:p w:rsidR="00A24E6C" w:rsidRPr="00CF1F89" w:rsidRDefault="00BA5A5A" w:rsidP="00A24E6C">
      <w:pPr>
        <w:pStyle w:val="2"/>
        <w:ind w:left="1105" w:hanging="756"/>
        <w:rPr>
          <w:b/>
        </w:rPr>
      </w:pPr>
      <w:bookmarkStart w:id="504" w:name="_Toc391622228"/>
      <w:r w:rsidRPr="00701222">
        <w:rPr>
          <w:rFonts w:hint="eastAsia"/>
          <w:b/>
        </w:rPr>
        <w:t>衛福部</w:t>
      </w:r>
      <w:r>
        <w:rPr>
          <w:rFonts w:hint="eastAsia"/>
          <w:b/>
        </w:rPr>
        <w:t>宜</w:t>
      </w:r>
      <w:r w:rsidRPr="00BA5A5A">
        <w:rPr>
          <w:rFonts w:hint="eastAsia"/>
          <w:b/>
        </w:rPr>
        <w:t>擴大</w:t>
      </w:r>
      <w:r>
        <w:rPr>
          <w:rFonts w:hint="eastAsia"/>
          <w:b/>
        </w:rPr>
        <w:t>食品</w:t>
      </w:r>
      <w:r w:rsidRPr="00BA5A5A">
        <w:rPr>
          <w:rFonts w:hint="eastAsia"/>
          <w:b/>
        </w:rPr>
        <w:t>檢驗量能，精進</w:t>
      </w:r>
      <w:r w:rsidR="00A24E6C" w:rsidRPr="00CF1F89">
        <w:rPr>
          <w:rFonts w:hint="eastAsia"/>
          <w:b/>
        </w:rPr>
        <w:t>檢驗技術</w:t>
      </w:r>
      <w:bookmarkEnd w:id="504"/>
    </w:p>
    <w:p w:rsidR="00423A42" w:rsidRDefault="00423A42" w:rsidP="00C6231A">
      <w:pPr>
        <w:pStyle w:val="3"/>
        <w:ind w:left="1397" w:hanging="699"/>
      </w:pPr>
      <w:bookmarkStart w:id="505" w:name="_Toc391454379"/>
      <w:bookmarkStart w:id="506" w:name="_Toc391459212"/>
      <w:bookmarkStart w:id="507" w:name="_Toc391459815"/>
      <w:bookmarkStart w:id="508" w:name="_Toc391622229"/>
      <w:r w:rsidRPr="004703B9">
        <w:rPr>
          <w:rFonts w:ascii="Times New Roman" w:hAnsi="Times New Roman"/>
          <w:szCs w:val="32"/>
        </w:rPr>
        <w:t>「食品衛生管理法」修正案已於</w:t>
      </w:r>
      <w:r w:rsidRPr="004703B9">
        <w:rPr>
          <w:rFonts w:ascii="Times New Roman" w:hAnsi="Times New Roman"/>
          <w:szCs w:val="32"/>
        </w:rPr>
        <w:t>103</w:t>
      </w:r>
      <w:r w:rsidRPr="004703B9">
        <w:rPr>
          <w:rFonts w:ascii="Times New Roman" w:hAnsi="Times New Roman"/>
          <w:szCs w:val="32"/>
        </w:rPr>
        <w:t>年</w:t>
      </w:r>
      <w:r w:rsidRPr="004703B9">
        <w:rPr>
          <w:rFonts w:ascii="Times New Roman" w:hAnsi="Times New Roman"/>
          <w:szCs w:val="32"/>
        </w:rPr>
        <w:t>2</w:t>
      </w:r>
      <w:r w:rsidRPr="004703B9">
        <w:rPr>
          <w:rFonts w:ascii="Times New Roman" w:hAnsi="Times New Roman"/>
          <w:szCs w:val="32"/>
        </w:rPr>
        <w:t>月</w:t>
      </w:r>
      <w:r w:rsidRPr="004703B9">
        <w:rPr>
          <w:rFonts w:ascii="Times New Roman" w:hAnsi="Times New Roman"/>
          <w:szCs w:val="32"/>
        </w:rPr>
        <w:t>5</w:t>
      </w:r>
      <w:r w:rsidRPr="004703B9">
        <w:rPr>
          <w:rFonts w:ascii="Times New Roman" w:hAnsi="Times New Roman"/>
          <w:szCs w:val="32"/>
        </w:rPr>
        <w:t>日以總統令公布，並更名為「</w:t>
      </w:r>
      <w:r w:rsidR="00F53773">
        <w:rPr>
          <w:rFonts w:ascii="Times New Roman" w:hAnsi="Times New Roman"/>
          <w:szCs w:val="32"/>
        </w:rPr>
        <w:t>食品安全衛生管理法</w:t>
      </w:r>
      <w:r w:rsidRPr="004703B9">
        <w:rPr>
          <w:rFonts w:ascii="Times New Roman" w:hAnsi="Times New Roman"/>
          <w:szCs w:val="32"/>
        </w:rPr>
        <w:t>」，</w:t>
      </w:r>
      <w:r>
        <w:rPr>
          <w:rFonts w:ascii="Times New Roman" w:hAnsi="Times New Roman" w:hint="eastAsia"/>
          <w:szCs w:val="32"/>
        </w:rPr>
        <w:t>該法</w:t>
      </w:r>
      <w:r w:rsidRPr="004703B9">
        <w:rPr>
          <w:rFonts w:ascii="Times New Roman" w:hAnsi="Times New Roman"/>
          <w:szCs w:val="32"/>
        </w:rPr>
        <w:t>納入食品三級品管</w:t>
      </w:r>
      <w:r>
        <w:rPr>
          <w:rFonts w:ascii="Times New Roman" w:hAnsi="Times New Roman" w:hint="eastAsia"/>
          <w:szCs w:val="32"/>
        </w:rPr>
        <w:t>（</w:t>
      </w:r>
      <w:r w:rsidR="00E93CF9" w:rsidRPr="006B2E17">
        <w:rPr>
          <w:rFonts w:hint="eastAsia"/>
        </w:rPr>
        <w:t>亦即業者自主管理─</w:t>
      </w:r>
      <w:r w:rsidR="00E93CF9" w:rsidRPr="004703B9">
        <w:rPr>
          <w:rFonts w:ascii="Times New Roman" w:hAnsi="Times New Roman"/>
          <w:color w:val="000000"/>
          <w:kern w:val="2"/>
          <w:szCs w:val="32"/>
        </w:rPr>
        <w:t>第三方驗證</w:t>
      </w:r>
      <w:r w:rsidR="00E93CF9" w:rsidRPr="006B2E17">
        <w:rPr>
          <w:rFonts w:hint="eastAsia"/>
        </w:rPr>
        <w:t>─政府抽驗管理三級</w:t>
      </w:r>
      <w:r>
        <w:rPr>
          <w:rFonts w:ascii="Times New Roman" w:hAnsi="Times New Roman" w:hint="eastAsia"/>
          <w:szCs w:val="32"/>
        </w:rPr>
        <w:t>）</w:t>
      </w:r>
      <w:r w:rsidRPr="004703B9">
        <w:rPr>
          <w:rFonts w:ascii="Times New Roman" w:hAnsi="Times New Roman"/>
          <w:szCs w:val="32"/>
        </w:rPr>
        <w:t>新管理模式</w:t>
      </w:r>
      <w:r>
        <w:rPr>
          <w:rFonts w:ascii="Times New Roman" w:hAnsi="Times New Roman" w:hint="eastAsia"/>
          <w:szCs w:val="32"/>
        </w:rPr>
        <w:t>，</w:t>
      </w:r>
      <w:r>
        <w:rPr>
          <w:rFonts w:hint="eastAsia"/>
        </w:rPr>
        <w:t>要求食品業者建立食品原料自主檢驗或送驗制度，並修訂業者定期送驗相關規定。</w:t>
      </w:r>
      <w:r w:rsidR="00E93CF9">
        <w:rPr>
          <w:rFonts w:hint="eastAsia"/>
        </w:rPr>
        <w:t>同時運</w:t>
      </w:r>
      <w:r>
        <w:rPr>
          <w:rFonts w:hint="eastAsia"/>
        </w:rPr>
        <w:t>用民間</w:t>
      </w:r>
      <w:r w:rsidR="00E93CF9">
        <w:rPr>
          <w:rFonts w:hint="eastAsia"/>
        </w:rPr>
        <w:t>具食品檢驗</w:t>
      </w:r>
      <w:r>
        <w:rPr>
          <w:rFonts w:hint="eastAsia"/>
        </w:rPr>
        <w:t>專業資源之第三方機關團體，</w:t>
      </w:r>
      <w:r w:rsidR="00E93CF9">
        <w:rPr>
          <w:rFonts w:hint="eastAsia"/>
        </w:rPr>
        <w:t>來</w:t>
      </w:r>
      <w:r>
        <w:rPr>
          <w:rFonts w:hint="eastAsia"/>
        </w:rPr>
        <w:t>強化政府管理及業者自主管理。</w:t>
      </w:r>
      <w:r w:rsidR="00990B08">
        <w:rPr>
          <w:rFonts w:hint="eastAsia"/>
        </w:rPr>
        <w:t>足見</w:t>
      </w:r>
      <w:r w:rsidR="00494E4F">
        <w:rPr>
          <w:rFonts w:hint="eastAsia"/>
        </w:rPr>
        <w:t>衛福部</w:t>
      </w:r>
      <w:r w:rsidR="00990B08">
        <w:rPr>
          <w:rFonts w:hint="eastAsia"/>
        </w:rPr>
        <w:t>未來有關</w:t>
      </w:r>
      <w:r w:rsidR="00990B08" w:rsidRPr="00990B08">
        <w:rPr>
          <w:rFonts w:hint="eastAsia"/>
        </w:rPr>
        <w:t>食品檢驗</w:t>
      </w:r>
      <w:r w:rsidR="005A5093">
        <w:rPr>
          <w:rFonts w:hint="eastAsia"/>
        </w:rPr>
        <w:t>之任務，勢必與日俱增，除面臨研發嶄新</w:t>
      </w:r>
      <w:r w:rsidR="005A5093" w:rsidRPr="005A5093">
        <w:rPr>
          <w:rFonts w:hint="eastAsia"/>
        </w:rPr>
        <w:lastRenderedPageBreak/>
        <w:t>檢驗技術</w:t>
      </w:r>
      <w:r w:rsidR="005A5093">
        <w:rPr>
          <w:rFonts w:hint="eastAsia"/>
        </w:rPr>
        <w:t>之嚴峻工作挑戰外，其業務負荷量將更趨沉重。</w:t>
      </w:r>
      <w:bookmarkEnd w:id="505"/>
      <w:bookmarkEnd w:id="506"/>
      <w:bookmarkEnd w:id="507"/>
      <w:bookmarkEnd w:id="508"/>
    </w:p>
    <w:p w:rsidR="00423A42" w:rsidRDefault="00423A42" w:rsidP="00C6231A">
      <w:pPr>
        <w:pStyle w:val="3"/>
        <w:ind w:left="1397" w:hanging="699"/>
      </w:pPr>
      <w:bookmarkStart w:id="509" w:name="_Toc391454380"/>
      <w:bookmarkStart w:id="510" w:name="_Toc391459213"/>
      <w:bookmarkStart w:id="511" w:name="_Toc391459816"/>
      <w:bookmarkStart w:id="512" w:name="_Toc391622230"/>
      <w:r w:rsidRPr="00C4572C">
        <w:rPr>
          <w:rFonts w:hint="eastAsia"/>
        </w:rPr>
        <w:t>我國食品業者家數多，其中以攤販、製造及加工等中小企業所占比例高，</w:t>
      </w:r>
      <w:r>
        <w:rPr>
          <w:rFonts w:hint="eastAsia"/>
        </w:rPr>
        <w:t>通常</w:t>
      </w:r>
      <w:r w:rsidRPr="00C4572C">
        <w:rPr>
          <w:rFonts w:hint="eastAsia"/>
        </w:rPr>
        <w:t>大公司業者</w:t>
      </w:r>
      <w:r>
        <w:rPr>
          <w:rFonts w:hint="eastAsia"/>
        </w:rPr>
        <w:t>對於</w:t>
      </w:r>
      <w:r w:rsidRPr="00C4572C">
        <w:rPr>
          <w:rFonts w:hint="eastAsia"/>
        </w:rPr>
        <w:t>食品衛生安全自主管理工作，</w:t>
      </w:r>
      <w:r>
        <w:rPr>
          <w:rFonts w:hint="eastAsia"/>
        </w:rPr>
        <w:t>比</w:t>
      </w:r>
      <w:r w:rsidRPr="00C4572C">
        <w:rPr>
          <w:rFonts w:hint="eastAsia"/>
        </w:rPr>
        <w:t>小公司業者</w:t>
      </w:r>
      <w:r>
        <w:rPr>
          <w:rFonts w:hint="eastAsia"/>
        </w:rPr>
        <w:t>還</w:t>
      </w:r>
      <w:r w:rsidRPr="00C4572C">
        <w:rPr>
          <w:rFonts w:hint="eastAsia"/>
        </w:rPr>
        <w:t>瞭解，因此，為降低食品安全風險問題，現階段應加強輔導及教育中小型業者自主管理相關工作。</w:t>
      </w:r>
      <w:r>
        <w:rPr>
          <w:rFonts w:hint="eastAsia"/>
        </w:rPr>
        <w:t>又</w:t>
      </w:r>
      <w:r w:rsidRPr="006D3D75">
        <w:rPr>
          <w:rFonts w:hint="eastAsia"/>
        </w:rPr>
        <w:t>目前食藥署（TFDA）未落實對TAF認證之相關驗證單位進行稽查，確認其檢驗工作是否符合其檢驗能量、能力及相關規範，讓市場上存有驗證機構為商業利益（如：檢驗報告作為廣告使用）而致檢驗不實之歪風，並有劣幣驅逐良幣現象</w:t>
      </w:r>
      <w:r w:rsidR="00D21419">
        <w:rPr>
          <w:rStyle w:val="aff0"/>
        </w:rPr>
        <w:footnoteReference w:id="5"/>
      </w:r>
      <w:r w:rsidRPr="006D3D75">
        <w:rPr>
          <w:rFonts w:hint="eastAsia"/>
        </w:rPr>
        <w:t>。</w:t>
      </w:r>
      <w:bookmarkEnd w:id="509"/>
      <w:bookmarkEnd w:id="510"/>
      <w:bookmarkEnd w:id="511"/>
      <w:bookmarkEnd w:id="512"/>
    </w:p>
    <w:p w:rsidR="005C3A87" w:rsidRDefault="005C3A87" w:rsidP="00C6231A">
      <w:pPr>
        <w:pStyle w:val="3"/>
        <w:ind w:left="1397" w:hanging="699"/>
      </w:pPr>
      <w:bookmarkStart w:id="513" w:name="_Toc391454381"/>
      <w:bookmarkStart w:id="514" w:name="_Toc391459214"/>
      <w:bookmarkStart w:id="515" w:name="_Toc391459817"/>
      <w:bookmarkStart w:id="516" w:name="_Toc391622231"/>
      <w:r>
        <w:rPr>
          <w:rFonts w:hint="eastAsia"/>
        </w:rPr>
        <w:t>質言之，</w:t>
      </w:r>
      <w:r w:rsidR="00494E4F">
        <w:rPr>
          <w:rFonts w:hint="eastAsia"/>
        </w:rPr>
        <w:t>「徒法不足以自行」，</w:t>
      </w:r>
      <w:r>
        <w:rPr>
          <w:rFonts w:hint="eastAsia"/>
        </w:rPr>
        <w:t>雖說品質不能僅靠檢驗而來，但沒有執行檢驗</w:t>
      </w:r>
      <w:r w:rsidR="002F417A">
        <w:rPr>
          <w:rFonts w:hint="eastAsia"/>
        </w:rPr>
        <w:t>，裁罰將失所憑據</w:t>
      </w:r>
      <w:r>
        <w:rPr>
          <w:rFonts w:hint="eastAsia"/>
        </w:rPr>
        <w:t>，相關法令</w:t>
      </w:r>
      <w:r w:rsidR="002F417A">
        <w:rPr>
          <w:rFonts w:hint="eastAsia"/>
        </w:rPr>
        <w:t>規定</w:t>
      </w:r>
      <w:r w:rsidR="00C60852">
        <w:rPr>
          <w:rFonts w:hint="eastAsia"/>
        </w:rPr>
        <w:t>形</w:t>
      </w:r>
      <w:r>
        <w:rPr>
          <w:rFonts w:hint="eastAsia"/>
        </w:rPr>
        <w:t>同虛設</w:t>
      </w:r>
      <w:r w:rsidR="00494E4F">
        <w:rPr>
          <w:rFonts w:hint="eastAsia"/>
        </w:rPr>
        <w:t>。</w:t>
      </w:r>
      <w:r>
        <w:rPr>
          <w:rFonts w:hint="eastAsia"/>
        </w:rPr>
        <w:t>因此，</w:t>
      </w:r>
      <w:r w:rsidR="00494E4F">
        <w:rPr>
          <w:rFonts w:hint="eastAsia"/>
        </w:rPr>
        <w:t>衛福部</w:t>
      </w:r>
      <w:r>
        <w:rPr>
          <w:rFonts w:hint="eastAsia"/>
        </w:rPr>
        <w:t>允應加強落實市</w:t>
      </w:r>
      <w:r w:rsidR="00494E4F">
        <w:rPr>
          <w:rFonts w:hint="eastAsia"/>
        </w:rPr>
        <w:t>售食品</w:t>
      </w:r>
      <w:r w:rsidR="002F417A">
        <w:rPr>
          <w:rFonts w:hint="eastAsia"/>
        </w:rPr>
        <w:t>抽樣</w:t>
      </w:r>
      <w:r>
        <w:rPr>
          <w:rFonts w:hint="eastAsia"/>
        </w:rPr>
        <w:t>檢驗工作，研發各種快速篩檢工具，增加檢驗效率及公信力，並推動</w:t>
      </w:r>
      <w:r w:rsidR="00DE0FDC">
        <w:rPr>
          <w:rFonts w:hint="eastAsia"/>
        </w:rPr>
        <w:t>提升</w:t>
      </w:r>
      <w:r w:rsidR="00494E4F" w:rsidRPr="004703B9">
        <w:rPr>
          <w:rFonts w:ascii="Times New Roman" w:hAnsi="Times New Roman"/>
          <w:color w:val="000000"/>
          <w:kern w:val="2"/>
          <w:szCs w:val="32"/>
        </w:rPr>
        <w:t>第三方驗證</w:t>
      </w:r>
      <w:r w:rsidR="00494E4F">
        <w:rPr>
          <w:rFonts w:ascii="Times New Roman" w:hAnsi="Times New Roman" w:hint="eastAsia"/>
          <w:color w:val="000000"/>
          <w:kern w:val="2"/>
          <w:szCs w:val="32"/>
        </w:rPr>
        <w:t>機構</w:t>
      </w:r>
      <w:r>
        <w:rPr>
          <w:rFonts w:hint="eastAsia"/>
        </w:rPr>
        <w:t>及</w:t>
      </w:r>
      <w:r w:rsidR="00494E4F" w:rsidRPr="006B2E17">
        <w:rPr>
          <w:rFonts w:hint="eastAsia"/>
        </w:rPr>
        <w:t>業者</w:t>
      </w:r>
      <w:r>
        <w:rPr>
          <w:rFonts w:hint="eastAsia"/>
        </w:rPr>
        <w:t>自主檢驗</w:t>
      </w:r>
      <w:r w:rsidR="00494E4F">
        <w:rPr>
          <w:rFonts w:hint="eastAsia"/>
        </w:rPr>
        <w:t>之能力</w:t>
      </w:r>
      <w:r>
        <w:rPr>
          <w:rFonts w:hint="eastAsia"/>
        </w:rPr>
        <w:t>，共同為</w:t>
      </w:r>
      <w:r w:rsidR="00494E4F">
        <w:rPr>
          <w:rFonts w:hint="eastAsia"/>
        </w:rPr>
        <w:t>食品</w:t>
      </w:r>
      <w:r>
        <w:rPr>
          <w:rFonts w:hint="eastAsia"/>
        </w:rPr>
        <w:t>安全做最縝密的把關</w:t>
      </w:r>
      <w:r w:rsidR="00494E4F">
        <w:rPr>
          <w:rFonts w:hint="eastAsia"/>
        </w:rPr>
        <w:t>！</w:t>
      </w:r>
      <w:bookmarkEnd w:id="513"/>
      <w:bookmarkEnd w:id="514"/>
      <w:bookmarkEnd w:id="515"/>
      <w:bookmarkEnd w:id="516"/>
    </w:p>
    <w:p w:rsidR="00A24E6C" w:rsidRPr="00E70D00" w:rsidRDefault="00217A35" w:rsidP="00A24E6C">
      <w:pPr>
        <w:pStyle w:val="2"/>
        <w:ind w:left="1105" w:hanging="756"/>
        <w:rPr>
          <w:b/>
        </w:rPr>
      </w:pPr>
      <w:bookmarkStart w:id="517" w:name="_Toc391622232"/>
      <w:r w:rsidRPr="00701222">
        <w:rPr>
          <w:rFonts w:hint="eastAsia"/>
          <w:b/>
        </w:rPr>
        <w:t>衛福部</w:t>
      </w:r>
      <w:r w:rsidR="00EC0444">
        <w:rPr>
          <w:rFonts w:hint="eastAsia"/>
          <w:b/>
        </w:rPr>
        <w:t>及經濟部</w:t>
      </w:r>
      <w:r>
        <w:rPr>
          <w:rFonts w:hint="eastAsia"/>
          <w:b/>
        </w:rPr>
        <w:t>應</w:t>
      </w:r>
      <w:r w:rsidR="00E70D00" w:rsidRPr="00E70D00">
        <w:rPr>
          <w:rFonts w:hint="eastAsia"/>
          <w:b/>
        </w:rPr>
        <w:t>精進</w:t>
      </w:r>
      <w:r w:rsidR="00EC0444">
        <w:rPr>
          <w:rFonts w:hint="eastAsia"/>
          <w:b/>
        </w:rPr>
        <w:t>HACCP、</w:t>
      </w:r>
      <w:r w:rsidR="00936667">
        <w:rPr>
          <w:rFonts w:hint="eastAsia"/>
          <w:b/>
        </w:rPr>
        <w:t>食品GMP</w:t>
      </w:r>
      <w:r w:rsidR="00EC0444">
        <w:rPr>
          <w:rFonts w:hint="eastAsia"/>
          <w:b/>
        </w:rPr>
        <w:t>之</w:t>
      </w:r>
      <w:r w:rsidR="00E70D00" w:rsidRPr="00E70D00">
        <w:rPr>
          <w:rFonts w:hint="eastAsia"/>
          <w:b/>
        </w:rPr>
        <w:t>管理策略</w:t>
      </w:r>
      <w:bookmarkEnd w:id="517"/>
    </w:p>
    <w:p w:rsidR="00F51278" w:rsidRDefault="00F51278" w:rsidP="00F51278">
      <w:pPr>
        <w:pStyle w:val="3"/>
        <w:kinsoku/>
        <w:autoSpaceDE/>
        <w:autoSpaceDN/>
        <w:ind w:left="1393"/>
      </w:pPr>
      <w:bookmarkStart w:id="518" w:name="_Toc391454383"/>
      <w:bookmarkStart w:id="519" w:name="_Toc391459216"/>
      <w:bookmarkStart w:id="520" w:name="_Toc391459819"/>
      <w:bookmarkStart w:id="521" w:name="_Toc391622233"/>
      <w:r w:rsidRPr="00AC5ADD">
        <w:t>依據</w:t>
      </w:r>
      <w:r w:rsidR="00F53773">
        <w:t>食品安全衛生管理法</w:t>
      </w:r>
      <w:r w:rsidRPr="00AC5ADD">
        <w:t>規定，所有之食品業均需實施衛生安全管理，</w:t>
      </w:r>
      <w:r>
        <w:rPr>
          <w:rFonts w:hint="eastAsia"/>
        </w:rPr>
        <w:t>以</w:t>
      </w:r>
      <w:r w:rsidRPr="00AC5ADD">
        <w:t>符合食品之良好衛生規範，</w:t>
      </w:r>
      <w:r w:rsidRPr="00AC5ADD">
        <w:rPr>
          <w:rFonts w:hint="eastAsia"/>
        </w:rPr>
        <w:t>其中</w:t>
      </w:r>
      <w:r w:rsidRPr="00AC5ADD">
        <w:t>對於</w:t>
      </w:r>
      <w:r>
        <w:t>容易造成消費者發生食品中毒</w:t>
      </w:r>
      <w:r w:rsidRPr="00AC5ADD">
        <w:rPr>
          <w:rFonts w:hint="eastAsia"/>
        </w:rPr>
        <w:t>事件</w:t>
      </w:r>
      <w:r w:rsidRPr="00AC5ADD">
        <w:t>之高風險食品業別，則</w:t>
      </w:r>
      <w:r w:rsidRPr="00AC5ADD">
        <w:rPr>
          <w:rFonts w:hint="eastAsia"/>
        </w:rPr>
        <w:t>進一步</w:t>
      </w:r>
      <w:r w:rsidRPr="00AC5ADD">
        <w:t>強制實施 HACCP。</w:t>
      </w:r>
      <w:r>
        <w:rPr>
          <w:rFonts w:hint="eastAsia"/>
        </w:rPr>
        <w:t>衛福部食藥署針對高風險性食品產業，自92年起陸續公告</w:t>
      </w:r>
      <w:r w:rsidRPr="00AC5ADD">
        <w:t>推動水產食品業、肉類加工食品業、餐盒工廠及乳品加工業實施食品安全管制系統。</w:t>
      </w:r>
      <w:r>
        <w:rPr>
          <w:rFonts w:hint="eastAsia"/>
        </w:rPr>
        <w:t>未來，我國推動其他食品業別實施HACCP之規劃，將朝</w:t>
      </w:r>
      <w:r w:rsidRPr="00AC5ADD">
        <w:t>國際級觀光旅館、中央廚房式餐飲業等業別</w:t>
      </w:r>
      <w:r w:rsidRPr="00AC5ADD">
        <w:lastRenderedPageBreak/>
        <w:t>進行HACCP</w:t>
      </w:r>
      <w:r>
        <w:t>衛生評鑑及輔導</w:t>
      </w:r>
      <w:r w:rsidRPr="00AC5ADD">
        <w:t>，並</w:t>
      </w:r>
      <w:r w:rsidRPr="00AC5ADD">
        <w:rPr>
          <w:rFonts w:hint="eastAsia"/>
        </w:rPr>
        <w:t>於103年5月9日公告國際觀光旅館內餐飲業，應有1廳以上實施HACCP</w:t>
      </w:r>
      <w:r>
        <w:rPr>
          <w:rFonts w:hint="eastAsia"/>
        </w:rPr>
        <w:t>（</w:t>
      </w:r>
      <w:r w:rsidRPr="00AC5ADD">
        <w:rPr>
          <w:rFonts w:hint="eastAsia"/>
        </w:rPr>
        <w:t>自104年7月1日生效</w:t>
      </w:r>
      <w:r>
        <w:rPr>
          <w:rFonts w:hint="eastAsia"/>
        </w:rPr>
        <w:t>）；另</w:t>
      </w:r>
      <w:r w:rsidRPr="00AC5ADD">
        <w:rPr>
          <w:rFonts w:hint="eastAsia"/>
        </w:rPr>
        <w:t>持續輔導中央廚房式及連鎖與自營模式餐飲業、量販店餐飲製造業者實施HACCP系統。</w:t>
      </w:r>
      <w:bookmarkEnd w:id="518"/>
      <w:bookmarkEnd w:id="519"/>
      <w:bookmarkEnd w:id="520"/>
      <w:bookmarkEnd w:id="521"/>
    </w:p>
    <w:p w:rsidR="00F51278" w:rsidRDefault="00F51278" w:rsidP="00F51278">
      <w:pPr>
        <w:pStyle w:val="3"/>
        <w:kinsoku/>
        <w:autoSpaceDE/>
        <w:autoSpaceDN/>
        <w:ind w:left="1393"/>
      </w:pPr>
      <w:bookmarkStart w:id="522" w:name="_Toc391454384"/>
      <w:bookmarkStart w:id="523" w:name="_Toc391459217"/>
      <w:bookmarkStart w:id="524" w:name="_Toc391459820"/>
      <w:bookmarkStart w:id="525" w:name="_Toc391622234"/>
      <w:r>
        <w:rPr>
          <w:rFonts w:hint="eastAsia"/>
        </w:rPr>
        <w:t>經濟</w:t>
      </w:r>
      <w:r w:rsidR="00F41217">
        <w:rPr>
          <w:rFonts w:hint="eastAsia"/>
        </w:rPr>
        <w:t>部</w:t>
      </w:r>
      <w:r>
        <w:rPr>
          <w:rFonts w:hint="eastAsia"/>
        </w:rPr>
        <w:t>工業局自</w:t>
      </w:r>
      <w:r w:rsidRPr="00AC5ADD">
        <w:rPr>
          <w:rFonts w:hint="eastAsia"/>
        </w:rPr>
        <w:t>78</w:t>
      </w:r>
      <w:r>
        <w:rPr>
          <w:rFonts w:hint="eastAsia"/>
        </w:rPr>
        <w:t>年起推行</w:t>
      </w:r>
      <w:r w:rsidRPr="00AC5ADD">
        <w:t>「食品良好作業規範」（FGMP）認證制度</w:t>
      </w:r>
      <w:r>
        <w:rPr>
          <w:rFonts w:hint="eastAsia"/>
        </w:rPr>
        <w:t>，係自願性</w:t>
      </w:r>
      <w:r w:rsidRPr="00AC5ADD">
        <w:rPr>
          <w:rFonts w:hint="eastAsia"/>
        </w:rPr>
        <w:t>認證制度，</w:t>
      </w:r>
      <w:r>
        <w:rPr>
          <w:rFonts w:hint="eastAsia"/>
        </w:rPr>
        <w:t>其</w:t>
      </w:r>
      <w:r w:rsidRPr="00AC5ADD">
        <w:rPr>
          <w:rFonts w:hint="eastAsia"/>
        </w:rPr>
        <w:t>主要目的在於強化業者自主管理體制，確保加工食品品質與衛生，保障消費者及製造業者之共同權益，進而促進食品工業整體之健全發展</w:t>
      </w:r>
      <w:r>
        <w:rPr>
          <w:rFonts w:hint="eastAsia"/>
        </w:rPr>
        <w:t>；</w:t>
      </w:r>
      <w:r w:rsidRPr="00594C89">
        <w:rPr>
          <w:rFonts w:hint="eastAsia"/>
          <w:szCs w:val="32"/>
        </w:rPr>
        <w:t>該制度推行迄今25年，已具一定公信力，</w:t>
      </w:r>
      <w:r w:rsidRPr="00594C89">
        <w:rPr>
          <w:szCs w:val="32"/>
        </w:rPr>
        <w:t>對於推動食品生產製程之標準化、優質化，</w:t>
      </w:r>
      <w:r w:rsidRPr="00594C89">
        <w:rPr>
          <w:rFonts w:hint="eastAsia"/>
          <w:szCs w:val="32"/>
        </w:rPr>
        <w:t>亦</w:t>
      </w:r>
      <w:r w:rsidRPr="00594C89">
        <w:rPr>
          <w:szCs w:val="32"/>
        </w:rPr>
        <w:t>已普遍獲得各界認同</w:t>
      </w:r>
      <w:r w:rsidRPr="00AC5ADD">
        <w:rPr>
          <w:rFonts w:hint="eastAsia"/>
        </w:rPr>
        <w:t>。</w:t>
      </w:r>
      <w:r>
        <w:rPr>
          <w:rFonts w:hint="eastAsia"/>
        </w:rPr>
        <w:t>然102年底大統長基油品事件發生後，GMP認證系統重新檢討，研定GMP精進方案為：1、全廠同類產品全數驗證，2、落實源頭管理，3、追蹤管理強化，4、國際接軌，5、簽約與授證精進作法，並且前開精進措施已於103年2月14日以工化字第10300135380號函公布實施。</w:t>
      </w:r>
      <w:bookmarkEnd w:id="522"/>
      <w:bookmarkEnd w:id="523"/>
      <w:bookmarkEnd w:id="524"/>
      <w:bookmarkEnd w:id="525"/>
    </w:p>
    <w:p w:rsidR="00F51278" w:rsidRPr="008B58CE" w:rsidRDefault="00F51278" w:rsidP="00F51278">
      <w:pPr>
        <w:pStyle w:val="3"/>
        <w:kinsoku/>
        <w:autoSpaceDE/>
        <w:autoSpaceDN/>
        <w:ind w:left="1393"/>
      </w:pPr>
      <w:bookmarkStart w:id="526" w:name="_Toc391454385"/>
      <w:bookmarkStart w:id="527" w:name="_Toc391459218"/>
      <w:bookmarkStart w:id="528" w:name="_Toc391459821"/>
      <w:bookmarkStart w:id="529" w:name="_Toc391622235"/>
      <w:r>
        <w:rPr>
          <w:rFonts w:hint="eastAsia"/>
        </w:rPr>
        <w:t>據本院諮詢專家學者表示，</w:t>
      </w:r>
      <w:r w:rsidRPr="003F3D7C">
        <w:rPr>
          <w:rFonts w:hAnsi="標楷體" w:hint="eastAsia"/>
          <w:szCs w:val="28"/>
        </w:rPr>
        <w:t>目前食品GMP廠商已超過450家、認證品項約有3千多項、產值占食品業約70%，但沒參加之工廠仍高達6</w:t>
      </w:r>
      <w:r>
        <w:rPr>
          <w:rFonts w:hAnsi="標楷體" w:hint="eastAsia"/>
          <w:szCs w:val="28"/>
        </w:rPr>
        <w:t>萬多家，其中還不包括沒有工廠登記者，</w:t>
      </w:r>
      <w:r w:rsidRPr="003F3D7C">
        <w:rPr>
          <w:rFonts w:hAnsi="標楷體" w:hint="eastAsia"/>
          <w:szCs w:val="28"/>
        </w:rPr>
        <w:t>因此，政府應思考如何推動食品業者加入食品安全管理驗證系統</w:t>
      </w:r>
      <w:r>
        <w:rPr>
          <w:rFonts w:hAnsi="標楷體" w:hint="eastAsia"/>
          <w:szCs w:val="28"/>
        </w:rPr>
        <w:t>；又有關GMP精進方案之建議如下：</w:t>
      </w:r>
      <w:bookmarkEnd w:id="526"/>
      <w:bookmarkEnd w:id="527"/>
      <w:bookmarkEnd w:id="528"/>
      <w:bookmarkEnd w:id="529"/>
    </w:p>
    <w:p w:rsidR="00F51278" w:rsidRPr="008B58CE" w:rsidRDefault="00F51278" w:rsidP="00F51278">
      <w:pPr>
        <w:pStyle w:val="4"/>
        <w:kinsoku/>
        <w:autoSpaceDE/>
        <w:autoSpaceDN/>
        <w:ind w:left="1741"/>
      </w:pPr>
      <w:r>
        <w:rPr>
          <w:rFonts w:hAnsi="標楷體" w:hint="eastAsia"/>
          <w:szCs w:val="28"/>
        </w:rPr>
        <w:t>「</w:t>
      </w:r>
      <w:r w:rsidRPr="003F3D7C">
        <w:rPr>
          <w:rFonts w:hAnsi="標楷體"/>
          <w:szCs w:val="28"/>
        </w:rPr>
        <w:t>全廠同類產品全數驗證</w:t>
      </w:r>
      <w:r>
        <w:rPr>
          <w:rFonts w:hAnsi="標楷體" w:hint="eastAsia"/>
          <w:szCs w:val="28"/>
        </w:rPr>
        <w:t>」將增加驗</w:t>
      </w:r>
      <w:r w:rsidRPr="003F3D7C">
        <w:rPr>
          <w:rFonts w:hAnsi="標楷體" w:hint="eastAsia"/>
          <w:szCs w:val="28"/>
        </w:rPr>
        <w:t>證的難度及成本，建議</w:t>
      </w:r>
      <w:r>
        <w:rPr>
          <w:rFonts w:hAnsi="標楷體" w:hint="eastAsia"/>
          <w:szCs w:val="28"/>
        </w:rPr>
        <w:t>應著重於</w:t>
      </w:r>
      <w:r w:rsidRPr="003F3D7C">
        <w:rPr>
          <w:rFonts w:hAnsi="標楷體" w:hint="eastAsia"/>
          <w:szCs w:val="28"/>
        </w:rPr>
        <w:t>對認證工廠及產品的查驗、食品GMP業者使用食品GMP認證標誌之使用規範上</w:t>
      </w:r>
      <w:r>
        <w:rPr>
          <w:rFonts w:hAnsi="標楷體" w:hint="eastAsia"/>
          <w:szCs w:val="28"/>
        </w:rPr>
        <w:t>。</w:t>
      </w:r>
    </w:p>
    <w:p w:rsidR="00F51278" w:rsidRPr="008B58CE" w:rsidRDefault="00F51278" w:rsidP="00F51278">
      <w:pPr>
        <w:pStyle w:val="4"/>
        <w:kinsoku/>
        <w:autoSpaceDE/>
        <w:autoSpaceDN/>
        <w:ind w:left="1741"/>
      </w:pPr>
      <w:r>
        <w:rPr>
          <w:rFonts w:hAnsi="標楷體" w:hint="eastAsia"/>
          <w:szCs w:val="28"/>
        </w:rPr>
        <w:t>提升GMP家數方法，宜要求特殊通路（如校園）以具有食品GMP標章者優先進入、將GMP制度</w:t>
      </w:r>
      <w:r>
        <w:rPr>
          <w:rFonts w:hAnsi="標楷體" w:hint="eastAsia"/>
          <w:szCs w:val="28"/>
        </w:rPr>
        <w:lastRenderedPageBreak/>
        <w:t>改為半強制性，要求</w:t>
      </w:r>
      <w:r w:rsidRPr="003F3D7C">
        <w:rPr>
          <w:rFonts w:hAnsi="標楷體" w:hint="eastAsia"/>
          <w:szCs w:val="28"/>
        </w:rPr>
        <w:t>食品業者</w:t>
      </w:r>
      <w:r>
        <w:rPr>
          <w:rFonts w:hAnsi="標楷體" w:hint="eastAsia"/>
          <w:szCs w:val="28"/>
        </w:rPr>
        <w:t>達一定程度規模時</w:t>
      </w:r>
      <w:r w:rsidRPr="003F3D7C">
        <w:rPr>
          <w:rFonts w:hAnsi="標楷體" w:hint="eastAsia"/>
          <w:szCs w:val="28"/>
        </w:rPr>
        <w:t>必須參與</w:t>
      </w:r>
      <w:r>
        <w:rPr>
          <w:rFonts w:hAnsi="標楷體" w:hint="eastAsia"/>
          <w:szCs w:val="28"/>
        </w:rPr>
        <w:t>、協助克服驗證費用偏高問題。</w:t>
      </w:r>
    </w:p>
    <w:p w:rsidR="00F51278" w:rsidRPr="00094CAE" w:rsidRDefault="00F51278" w:rsidP="00F51278">
      <w:pPr>
        <w:pStyle w:val="4"/>
        <w:kinsoku/>
        <w:autoSpaceDE/>
        <w:autoSpaceDN/>
        <w:ind w:left="1741"/>
      </w:pPr>
      <w:r>
        <w:rPr>
          <w:rFonts w:hAnsi="標楷體" w:hint="eastAsia"/>
          <w:szCs w:val="28"/>
        </w:rPr>
        <w:t>除GMP精進方案外，應加強輔導廠商避免誤用或濫用GMP標章、加強檢驗工作</w:t>
      </w:r>
      <w:r w:rsidRPr="003F3D7C">
        <w:rPr>
          <w:rFonts w:hAnsi="標楷體" w:hint="eastAsia"/>
          <w:szCs w:val="28"/>
        </w:rPr>
        <w:t>嚴謹度</w:t>
      </w:r>
      <w:r>
        <w:rPr>
          <w:rFonts w:hAnsi="標楷體" w:hint="eastAsia"/>
          <w:szCs w:val="28"/>
        </w:rPr>
        <w:t>及輔導工作積極度，吸引</w:t>
      </w:r>
      <w:r w:rsidRPr="003F3D7C">
        <w:rPr>
          <w:rFonts w:hAnsi="標楷體" w:hint="eastAsia"/>
          <w:szCs w:val="28"/>
        </w:rPr>
        <w:t>更多廠商加入</w:t>
      </w:r>
      <w:r>
        <w:rPr>
          <w:rFonts w:hAnsi="標楷體" w:hint="eastAsia"/>
          <w:szCs w:val="28"/>
        </w:rPr>
        <w:t>，提供更優質且有保障之產品。</w:t>
      </w:r>
    </w:p>
    <w:p w:rsidR="00F51278" w:rsidRPr="00094CAE" w:rsidRDefault="00F51278" w:rsidP="00F51278">
      <w:pPr>
        <w:pStyle w:val="3"/>
        <w:kinsoku/>
        <w:autoSpaceDE/>
        <w:autoSpaceDN/>
        <w:ind w:left="1393"/>
      </w:pPr>
      <w:bookmarkStart w:id="530" w:name="_Toc391454386"/>
      <w:bookmarkStart w:id="531" w:name="_Toc391459219"/>
      <w:bookmarkStart w:id="532" w:name="_Toc391459822"/>
      <w:bookmarkStart w:id="533" w:name="_Toc391622236"/>
      <w:r>
        <w:rPr>
          <w:rFonts w:hint="eastAsia"/>
        </w:rPr>
        <w:t>綜上，HACCP制度是世界各國普遍認為最佳的食品安全管理方法，</w:t>
      </w:r>
      <w:r w:rsidRPr="00094CAE">
        <w:rPr>
          <w:rFonts w:hAnsi="標楷體" w:hint="eastAsia"/>
          <w:bCs w:val="0"/>
          <w:kern w:val="2"/>
          <w:szCs w:val="28"/>
        </w:rPr>
        <w:t>加上</w:t>
      </w:r>
      <w:r w:rsidRPr="00094CAE">
        <w:rPr>
          <w:rFonts w:hAnsi="標楷體"/>
          <w:bCs w:val="0"/>
          <w:kern w:val="2"/>
          <w:szCs w:val="28"/>
        </w:rPr>
        <w:t>「食品安全管制系統準則」係屬強制性法規</w:t>
      </w:r>
      <w:r>
        <w:rPr>
          <w:rFonts w:hAnsi="標楷體" w:hint="eastAsia"/>
          <w:bCs w:val="0"/>
          <w:kern w:val="2"/>
          <w:szCs w:val="28"/>
        </w:rPr>
        <w:t>，凡經公告應實施之食品業別，無論其產業規模大小為何，皆應符合相關規定，影響層面較廣；</w:t>
      </w:r>
      <w:r>
        <w:rPr>
          <w:rFonts w:hint="eastAsia"/>
        </w:rPr>
        <w:t>惟我國目前所推動之食品業別僅上述項目，尚無法完全保障國人飲食安全，衛福部應妥善規劃短、中、長期推動其他食品業別實施HACCP制度，陸續推動進步。另經濟部工業局應持續推動GMP認證，一方面協助我國食品產業競爭力，一方面應增加業者申請參加GMP認證之誘因，以生產出優質且安全之產品，並帶給消費者安心信任。</w:t>
      </w:r>
      <w:bookmarkEnd w:id="530"/>
      <w:bookmarkEnd w:id="531"/>
      <w:bookmarkEnd w:id="532"/>
      <w:bookmarkEnd w:id="533"/>
    </w:p>
    <w:p w:rsidR="00D20894" w:rsidRPr="00026C71" w:rsidRDefault="00D20894" w:rsidP="00D20894">
      <w:pPr>
        <w:pStyle w:val="2"/>
        <w:kinsoku/>
        <w:autoSpaceDE/>
        <w:autoSpaceDN/>
        <w:ind w:left="1045"/>
        <w:rPr>
          <w:b/>
        </w:rPr>
      </w:pPr>
      <w:bookmarkStart w:id="534" w:name="_Toc391622237"/>
      <w:r w:rsidRPr="00026C71">
        <w:rPr>
          <w:rFonts w:hint="eastAsia"/>
          <w:b/>
        </w:rPr>
        <w:t>農委會</w:t>
      </w:r>
      <w:r w:rsidR="001A4F45">
        <w:rPr>
          <w:rFonts w:hint="eastAsia"/>
          <w:b/>
        </w:rPr>
        <w:t>應賡續強化</w:t>
      </w:r>
      <w:r w:rsidRPr="00026C71">
        <w:rPr>
          <w:rFonts w:hint="eastAsia"/>
          <w:b/>
        </w:rPr>
        <w:t>農畜水</w:t>
      </w:r>
      <w:r>
        <w:rPr>
          <w:rFonts w:hint="eastAsia"/>
          <w:b/>
        </w:rPr>
        <w:t>產品</w:t>
      </w:r>
      <w:r w:rsidR="001A4F45">
        <w:rPr>
          <w:rFonts w:hint="eastAsia"/>
          <w:b/>
        </w:rPr>
        <w:t>源頭</w:t>
      </w:r>
      <w:r w:rsidRPr="00026C71">
        <w:rPr>
          <w:rFonts w:hint="eastAsia"/>
          <w:b/>
        </w:rPr>
        <w:t>把關工作</w:t>
      </w:r>
      <w:bookmarkEnd w:id="534"/>
    </w:p>
    <w:p w:rsidR="00D20894" w:rsidRPr="0007767C" w:rsidRDefault="00D20894" w:rsidP="00D20894">
      <w:pPr>
        <w:pStyle w:val="3"/>
        <w:kinsoku/>
        <w:autoSpaceDE/>
        <w:autoSpaceDN/>
        <w:ind w:left="1393"/>
      </w:pPr>
      <w:bookmarkStart w:id="535" w:name="_Toc391454388"/>
      <w:bookmarkStart w:id="536" w:name="_Toc391459221"/>
      <w:bookmarkStart w:id="537" w:name="_Toc391459824"/>
      <w:bookmarkStart w:id="538" w:name="_Toc391622238"/>
      <w:r w:rsidRPr="0007767C">
        <w:rPr>
          <w:rFonts w:hint="eastAsia"/>
        </w:rPr>
        <w:t>「從農場到餐桌」階段，如果在源頭部分直接提供優良且安全的食品原料，即可避免最終產品發生問題時，難以追查問題所在之困難。因此，「源頭管理」工作，</w:t>
      </w:r>
      <w:r w:rsidR="001A4F45">
        <w:rPr>
          <w:rFonts w:hint="eastAsia"/>
        </w:rPr>
        <w:t>至關緊要</w:t>
      </w:r>
      <w:r w:rsidRPr="0007767C">
        <w:rPr>
          <w:rFonts w:hint="eastAsia"/>
        </w:rPr>
        <w:t>。</w:t>
      </w:r>
      <w:bookmarkEnd w:id="535"/>
      <w:bookmarkEnd w:id="536"/>
      <w:bookmarkEnd w:id="537"/>
      <w:bookmarkEnd w:id="538"/>
    </w:p>
    <w:p w:rsidR="00F41217" w:rsidRDefault="00D20894" w:rsidP="00D20894">
      <w:pPr>
        <w:pStyle w:val="3"/>
        <w:kinsoku/>
        <w:autoSpaceDE/>
        <w:autoSpaceDN/>
        <w:ind w:left="1393"/>
      </w:pPr>
      <w:bookmarkStart w:id="539" w:name="_Toc391454389"/>
      <w:bookmarkStart w:id="540" w:name="_Toc391459222"/>
      <w:bookmarkStart w:id="541" w:name="_Toc391459825"/>
      <w:bookmarkStart w:id="542" w:name="_Toc391622239"/>
      <w:r>
        <w:rPr>
          <w:rFonts w:hint="eastAsia"/>
        </w:rPr>
        <w:t>查</w:t>
      </w:r>
      <w:r w:rsidR="001A4F45">
        <w:rPr>
          <w:rFonts w:hint="eastAsia"/>
        </w:rPr>
        <w:t>本院針對</w:t>
      </w:r>
      <w:r>
        <w:rPr>
          <w:rFonts w:hint="eastAsia"/>
        </w:rPr>
        <w:t>農委會</w:t>
      </w:r>
      <w:r w:rsidR="001A4F45">
        <w:rPr>
          <w:rFonts w:hint="eastAsia"/>
        </w:rPr>
        <w:t>執行</w:t>
      </w:r>
      <w:r>
        <w:rPr>
          <w:rFonts w:hint="eastAsia"/>
        </w:rPr>
        <w:t>農畜水產品源頭管制工作，</w:t>
      </w:r>
      <w:r w:rsidR="001A4F45">
        <w:rPr>
          <w:rFonts w:hint="eastAsia"/>
        </w:rPr>
        <w:t>業已提出諸多建議事項</w:t>
      </w:r>
      <w:r w:rsidR="00877EEF">
        <w:rPr>
          <w:rFonts w:hint="eastAsia"/>
        </w:rPr>
        <w:t>，例如</w:t>
      </w:r>
      <w:r>
        <w:rPr>
          <w:rFonts w:hint="eastAsia"/>
        </w:rPr>
        <w:t>：</w:t>
      </w:r>
      <w:r w:rsidR="00877EEF">
        <w:rPr>
          <w:rFonts w:hint="eastAsia"/>
        </w:rPr>
        <w:t>農委會應積極推動農產品產銷履歷制度、應加速推動有機農業政策、應研議將「合理化施肥」納入管制階段之必要性</w:t>
      </w:r>
      <w:r w:rsidR="00E87489">
        <w:rPr>
          <w:rFonts w:hint="eastAsia"/>
        </w:rPr>
        <w:t>、</w:t>
      </w:r>
      <w:r w:rsidR="00E87489" w:rsidRPr="00F642DB">
        <w:rPr>
          <w:rFonts w:hint="eastAsia"/>
        </w:rPr>
        <w:t>落實農業資材，如農藥及</w:t>
      </w:r>
      <w:r w:rsidR="00E87489">
        <w:rPr>
          <w:rFonts w:hint="eastAsia"/>
        </w:rPr>
        <w:t>動物用</w:t>
      </w:r>
      <w:r w:rsidR="00E87489" w:rsidRPr="00F642DB">
        <w:rPr>
          <w:rFonts w:hint="eastAsia"/>
        </w:rPr>
        <w:t>藥之源頭管理</w:t>
      </w:r>
      <w:r w:rsidR="00877EEF">
        <w:rPr>
          <w:rFonts w:hint="eastAsia"/>
        </w:rPr>
        <w:t>……等。</w:t>
      </w:r>
      <w:bookmarkEnd w:id="539"/>
      <w:bookmarkEnd w:id="540"/>
      <w:bookmarkEnd w:id="541"/>
      <w:bookmarkEnd w:id="542"/>
    </w:p>
    <w:p w:rsidR="00D20894" w:rsidRDefault="00F41217" w:rsidP="00D20894">
      <w:pPr>
        <w:pStyle w:val="3"/>
        <w:kinsoku/>
        <w:autoSpaceDE/>
        <w:autoSpaceDN/>
        <w:ind w:left="1393"/>
      </w:pPr>
      <w:bookmarkStart w:id="543" w:name="_Toc391454390"/>
      <w:bookmarkStart w:id="544" w:name="_Toc391459223"/>
      <w:bookmarkStart w:id="545" w:name="_Toc391459826"/>
      <w:bookmarkStart w:id="546" w:name="_Toc391622240"/>
      <w:r>
        <w:rPr>
          <w:rFonts w:hint="eastAsia"/>
        </w:rPr>
        <w:t>茲以</w:t>
      </w:r>
      <w:r w:rsidR="00877EEF">
        <w:rPr>
          <w:rFonts w:hint="eastAsia"/>
        </w:rPr>
        <w:t>本院第4屆委員調查斃死豬非法流用、抗生</w:t>
      </w:r>
      <w:r w:rsidR="00877EEF">
        <w:rPr>
          <w:rFonts w:hint="eastAsia"/>
        </w:rPr>
        <w:lastRenderedPageBreak/>
        <w:t>素濫用、花草</w:t>
      </w:r>
      <w:r>
        <w:rPr>
          <w:rFonts w:hint="eastAsia"/>
        </w:rPr>
        <w:t>茶</w:t>
      </w:r>
      <w:r w:rsidR="00877EEF">
        <w:rPr>
          <w:rFonts w:hint="eastAsia"/>
        </w:rPr>
        <w:t>農藥殘留超標、使用禁用農藥氾濫、CAS</w:t>
      </w:r>
      <w:r>
        <w:rPr>
          <w:rFonts w:hint="eastAsia"/>
        </w:rPr>
        <w:t>認證肉品檢出瘦肉精</w:t>
      </w:r>
      <w:r w:rsidR="00877EEF">
        <w:rPr>
          <w:rFonts w:hint="eastAsia"/>
        </w:rPr>
        <w:t>案等，均就「源頭管理」部分提出相關建議，惟未見</w:t>
      </w:r>
      <w:r>
        <w:rPr>
          <w:rFonts w:hint="eastAsia"/>
        </w:rPr>
        <w:t>相關農畜水產品</w:t>
      </w:r>
      <w:r w:rsidR="00877EEF">
        <w:rPr>
          <w:rFonts w:hint="eastAsia"/>
        </w:rPr>
        <w:t>抽驗不合格率下降、違反動物用藥品事件減少、非法農藥消失匿蹤等，故該會</w:t>
      </w:r>
      <w:r>
        <w:rPr>
          <w:rFonts w:hint="eastAsia"/>
        </w:rPr>
        <w:t>仍有賡續</w:t>
      </w:r>
      <w:r w:rsidR="00877EEF">
        <w:rPr>
          <w:rFonts w:hint="eastAsia"/>
        </w:rPr>
        <w:t>加強辦理</w:t>
      </w:r>
      <w:r>
        <w:rPr>
          <w:rFonts w:hint="eastAsia"/>
        </w:rPr>
        <w:t>之必要</w:t>
      </w:r>
      <w:r w:rsidR="00877EEF">
        <w:rPr>
          <w:rFonts w:hint="eastAsia"/>
        </w:rPr>
        <w:t>。</w:t>
      </w:r>
      <w:bookmarkEnd w:id="543"/>
      <w:bookmarkEnd w:id="544"/>
      <w:bookmarkEnd w:id="545"/>
      <w:bookmarkEnd w:id="546"/>
    </w:p>
    <w:p w:rsidR="00D20894" w:rsidRPr="00F41217" w:rsidRDefault="00D20894" w:rsidP="00F41217">
      <w:pPr>
        <w:pStyle w:val="3"/>
        <w:numPr>
          <w:ilvl w:val="0"/>
          <w:numId w:val="0"/>
        </w:numPr>
        <w:kinsoku/>
        <w:autoSpaceDE/>
        <w:autoSpaceDN/>
        <w:ind w:left="1393"/>
      </w:pPr>
    </w:p>
    <w:p w:rsidR="00A24E6C" w:rsidRPr="00C6231A" w:rsidRDefault="00A24E6C" w:rsidP="00EC0444">
      <w:pPr>
        <w:pStyle w:val="2"/>
        <w:numPr>
          <w:ilvl w:val="0"/>
          <w:numId w:val="0"/>
        </w:numPr>
        <w:ind w:left="1105"/>
        <w:rPr>
          <w:b/>
        </w:rPr>
      </w:pPr>
    </w:p>
    <w:p w:rsidR="00DF50CF" w:rsidRDefault="00D539FD">
      <w:pPr>
        <w:pStyle w:val="1"/>
      </w:pPr>
      <w:bookmarkStart w:id="547" w:name="_Toc220379791"/>
      <w:bookmarkEnd w:id="417"/>
      <w:r>
        <w:br w:type="page"/>
      </w:r>
      <w:bookmarkStart w:id="548" w:name="_Toc248898078"/>
      <w:bookmarkStart w:id="549" w:name="_Toc391622241"/>
      <w:r w:rsidR="00DF50CF">
        <w:rPr>
          <w:rFonts w:hint="eastAsia"/>
        </w:rPr>
        <w:lastRenderedPageBreak/>
        <w:t>處理辦法：</w:t>
      </w:r>
      <w:bookmarkEnd w:id="547"/>
      <w:bookmarkEnd w:id="548"/>
      <w:bookmarkEnd w:id="549"/>
    </w:p>
    <w:p w:rsidR="00DF50CF" w:rsidRDefault="00DF50CF" w:rsidP="0076093B">
      <w:pPr>
        <w:pStyle w:val="2"/>
        <w:numPr>
          <w:ilvl w:val="1"/>
          <w:numId w:val="4"/>
        </w:numPr>
        <w:ind w:left="1063" w:hanging="714"/>
      </w:pPr>
      <w:bookmarkStart w:id="550" w:name="_Toc90369557"/>
      <w:bookmarkStart w:id="551" w:name="_Toc90376768"/>
      <w:bookmarkStart w:id="552" w:name="_Toc217986591"/>
      <w:bookmarkStart w:id="553" w:name="_Toc218492813"/>
      <w:bookmarkStart w:id="554" w:name="_Toc218947055"/>
      <w:bookmarkStart w:id="555" w:name="_Toc220320354"/>
      <w:bookmarkStart w:id="556" w:name="_Toc220379792"/>
      <w:bookmarkStart w:id="557" w:name="_Toc246683111"/>
      <w:bookmarkStart w:id="558" w:name="_Toc246753515"/>
      <w:bookmarkStart w:id="559" w:name="_Toc246835542"/>
      <w:bookmarkStart w:id="560" w:name="_Toc246847349"/>
      <w:bookmarkStart w:id="561" w:name="_Toc246865020"/>
      <w:bookmarkStart w:id="562" w:name="_Toc246912038"/>
      <w:bookmarkStart w:id="563" w:name="_Toc247097442"/>
      <w:bookmarkStart w:id="564" w:name="_Toc247099354"/>
      <w:bookmarkStart w:id="565" w:name="_Toc247600981"/>
      <w:bookmarkStart w:id="566" w:name="_Toc247697884"/>
      <w:bookmarkStart w:id="567" w:name="_Toc247698741"/>
      <w:bookmarkStart w:id="568" w:name="_Toc248226373"/>
      <w:bookmarkStart w:id="569" w:name="_Toc248898079"/>
      <w:bookmarkStart w:id="570" w:name="_Toc391454392"/>
      <w:bookmarkStart w:id="571" w:name="_Toc391459225"/>
      <w:bookmarkStart w:id="572" w:name="_Toc391459828"/>
      <w:bookmarkStart w:id="573" w:name="_Toc391622242"/>
      <w:r>
        <w:rPr>
          <w:rFonts w:hint="eastAsia"/>
        </w:rPr>
        <w:t>本專案調查研究報告函請行政院督導所屬就「陸、結論</w:t>
      </w:r>
      <w:r w:rsidR="00ED4816">
        <w:rPr>
          <w:rFonts w:hint="eastAsia"/>
        </w:rPr>
        <w:t>與</w:t>
      </w:r>
      <w:r>
        <w:rPr>
          <w:rFonts w:hint="eastAsia"/>
        </w:rPr>
        <w:t>建議</w:t>
      </w:r>
      <w:r w:rsidR="00ED4816">
        <w:rPr>
          <w:rFonts w:hint="eastAsia"/>
        </w:rPr>
        <w:t>事項</w:t>
      </w:r>
      <w:r>
        <w:rPr>
          <w:rFonts w:hint="eastAsia"/>
        </w:rPr>
        <w:t>」研究參</w:t>
      </w:r>
      <w:r w:rsidR="0097096D">
        <w:rPr>
          <w:rFonts w:hint="eastAsia"/>
        </w:rPr>
        <w:t>考</w:t>
      </w:r>
      <w:r>
        <w:rPr>
          <w:rFonts w:hint="eastAsia"/>
        </w:rPr>
        <w:t>。</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rsidR="00DF50CF" w:rsidRDefault="00DF50CF" w:rsidP="0076093B">
      <w:pPr>
        <w:pStyle w:val="2"/>
        <w:numPr>
          <w:ilvl w:val="1"/>
          <w:numId w:val="4"/>
        </w:numPr>
        <w:ind w:left="1063" w:hanging="714"/>
      </w:pPr>
      <w:bookmarkStart w:id="574" w:name="_Toc90369559"/>
      <w:bookmarkStart w:id="575" w:name="_Toc90376770"/>
      <w:bookmarkStart w:id="576" w:name="_Toc217986593"/>
      <w:bookmarkStart w:id="577" w:name="_Toc218492815"/>
      <w:bookmarkStart w:id="578" w:name="_Toc218947057"/>
      <w:bookmarkStart w:id="579" w:name="_Toc220320356"/>
      <w:bookmarkStart w:id="580" w:name="_Toc220379794"/>
      <w:bookmarkStart w:id="581" w:name="_Toc246683113"/>
      <w:bookmarkStart w:id="582" w:name="_Toc246753517"/>
      <w:bookmarkStart w:id="583" w:name="_Toc246835544"/>
      <w:bookmarkStart w:id="584" w:name="_Toc246847351"/>
      <w:bookmarkStart w:id="585" w:name="_Toc246865022"/>
      <w:bookmarkStart w:id="586" w:name="_Toc246912040"/>
      <w:bookmarkStart w:id="587" w:name="_Toc247097444"/>
      <w:bookmarkStart w:id="588" w:name="_Toc247099356"/>
      <w:bookmarkStart w:id="589" w:name="_Toc247600983"/>
      <w:bookmarkStart w:id="590" w:name="_Toc247697886"/>
      <w:bookmarkStart w:id="591" w:name="_Toc247698743"/>
      <w:bookmarkStart w:id="592" w:name="_Toc248226375"/>
      <w:bookmarkStart w:id="593" w:name="_Toc248898081"/>
      <w:bookmarkStart w:id="594" w:name="_Toc391454393"/>
      <w:bookmarkStart w:id="595" w:name="_Toc391459226"/>
      <w:bookmarkStart w:id="596" w:name="_Toc391459829"/>
      <w:bookmarkStart w:id="597" w:name="_Toc391622243"/>
      <w:r>
        <w:rPr>
          <w:rFonts w:hint="eastAsia"/>
        </w:rPr>
        <w:t>本專案調查研究報告建置於本院全球資訊網，供社會各界參考。</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rsidR="00DF50CF" w:rsidRDefault="00DF50CF"/>
    <w:bookmarkEnd w:id="416"/>
    <w:p w:rsidR="00DF50CF" w:rsidRDefault="00DF50CF" w:rsidP="00216AA4">
      <w:pPr>
        <w:pStyle w:val="a8"/>
        <w:spacing w:before="0" w:after="0"/>
        <w:ind w:leftChars="202" w:left="3541" w:hangingChars="686" w:hanging="2836"/>
        <w:jc w:val="both"/>
        <w:rPr>
          <w:snapToGrid/>
          <w:spacing w:val="12"/>
          <w:kern w:val="0"/>
        </w:rPr>
      </w:pPr>
      <w:r>
        <w:rPr>
          <w:rFonts w:hint="eastAsia"/>
          <w:snapToGrid/>
          <w:spacing w:val="12"/>
          <w:kern w:val="0"/>
        </w:rPr>
        <w:t>調查研究委員：</w:t>
      </w:r>
      <w:r w:rsidR="00216AA4" w:rsidRPr="00216AA4">
        <w:rPr>
          <w:rFonts w:hint="eastAsia"/>
          <w:b w:val="0"/>
          <w:snapToGrid/>
          <w:spacing w:val="12"/>
          <w:kern w:val="0"/>
        </w:rPr>
        <w:t>程仁宏、楊美鈴、趙昌平、劉玉山、余騰芳</w:t>
      </w:r>
    </w:p>
    <w:p w:rsidR="00DF50CF" w:rsidRDefault="00DF50CF">
      <w:pPr>
        <w:pStyle w:val="a8"/>
        <w:spacing w:before="0" w:after="0"/>
        <w:ind w:left="4536" w:firstLineChars="500" w:firstLine="2067"/>
        <w:jc w:val="both"/>
        <w:rPr>
          <w:snapToGrid/>
          <w:spacing w:val="12"/>
          <w:kern w:val="0"/>
        </w:rPr>
      </w:pPr>
    </w:p>
    <w:p w:rsidR="00DF50CF" w:rsidRDefault="00DF50CF">
      <w:pPr>
        <w:pStyle w:val="a8"/>
        <w:spacing w:before="0" w:after="0"/>
        <w:ind w:left="4536" w:firstLineChars="500" w:firstLine="2067"/>
        <w:jc w:val="both"/>
        <w:rPr>
          <w:snapToGrid/>
          <w:spacing w:val="12"/>
          <w:kern w:val="0"/>
        </w:rPr>
      </w:pPr>
    </w:p>
    <w:p w:rsidR="00DF50CF" w:rsidRDefault="00DF50CF">
      <w:pPr>
        <w:pStyle w:val="a8"/>
        <w:spacing w:before="0" w:after="0"/>
        <w:ind w:left="4536" w:firstLineChars="500" w:firstLine="2067"/>
        <w:jc w:val="both"/>
        <w:rPr>
          <w:snapToGrid/>
          <w:spacing w:val="12"/>
          <w:kern w:val="0"/>
        </w:rPr>
      </w:pPr>
    </w:p>
    <w:p w:rsidR="00DF50CF" w:rsidRDefault="00DF50CF">
      <w:pPr>
        <w:pStyle w:val="a8"/>
        <w:spacing w:before="0" w:after="0"/>
        <w:ind w:left="4536" w:firstLineChars="500" w:firstLine="2067"/>
        <w:jc w:val="both"/>
        <w:rPr>
          <w:snapToGrid/>
          <w:spacing w:val="12"/>
          <w:kern w:val="0"/>
        </w:rPr>
      </w:pPr>
    </w:p>
    <w:p w:rsidR="00DF50CF" w:rsidRDefault="00DF50CF">
      <w:pPr>
        <w:pStyle w:val="a8"/>
        <w:spacing w:before="0" w:after="0"/>
        <w:ind w:left="4536" w:firstLineChars="500" w:firstLine="2067"/>
        <w:jc w:val="both"/>
        <w:rPr>
          <w:snapToGrid/>
          <w:spacing w:val="12"/>
          <w:kern w:val="0"/>
        </w:rPr>
      </w:pPr>
    </w:p>
    <w:p w:rsidR="00DF50CF" w:rsidRDefault="00DF50CF">
      <w:pPr>
        <w:pStyle w:val="a8"/>
        <w:spacing w:before="0" w:after="0"/>
        <w:ind w:left="4536" w:firstLineChars="500" w:firstLine="2067"/>
        <w:jc w:val="both"/>
        <w:rPr>
          <w:snapToGrid/>
          <w:spacing w:val="12"/>
          <w:kern w:val="0"/>
        </w:rPr>
      </w:pPr>
    </w:p>
    <w:p w:rsidR="00DF50CF" w:rsidRDefault="00DF50CF">
      <w:pPr>
        <w:pStyle w:val="a8"/>
        <w:spacing w:before="0" w:after="0"/>
        <w:ind w:left="4536" w:firstLineChars="500" w:firstLine="2067"/>
        <w:jc w:val="both"/>
        <w:rPr>
          <w:snapToGrid/>
          <w:spacing w:val="12"/>
          <w:kern w:val="0"/>
        </w:rPr>
      </w:pPr>
    </w:p>
    <w:p w:rsidR="00DF50CF" w:rsidRDefault="00DF50CF">
      <w:pPr>
        <w:pStyle w:val="ad"/>
        <w:rPr>
          <w:rFonts w:hAnsi="標楷體"/>
        </w:rPr>
      </w:pPr>
      <w:r>
        <w:rPr>
          <w:rFonts w:hAnsi="標楷體" w:hint="eastAsia"/>
        </w:rPr>
        <w:t>中</w:t>
      </w:r>
      <w:r w:rsidR="00C02EF5">
        <w:rPr>
          <w:rFonts w:hAnsi="標楷體" w:hint="eastAsia"/>
        </w:rPr>
        <w:t xml:space="preserve"> </w:t>
      </w:r>
      <w:r w:rsidR="007903D1">
        <w:rPr>
          <w:rFonts w:hAnsi="標楷體" w:hint="eastAsia"/>
        </w:rPr>
        <w:t xml:space="preserve">  </w:t>
      </w:r>
      <w:r>
        <w:rPr>
          <w:rFonts w:hAnsi="標楷體" w:hint="eastAsia"/>
        </w:rPr>
        <w:t>華</w:t>
      </w:r>
      <w:r w:rsidR="007903D1">
        <w:rPr>
          <w:rFonts w:hAnsi="標楷體" w:hint="eastAsia"/>
        </w:rPr>
        <w:t xml:space="preserve"> </w:t>
      </w:r>
      <w:r w:rsidR="00C02EF5">
        <w:rPr>
          <w:rFonts w:hAnsi="標楷體" w:hint="eastAsia"/>
        </w:rPr>
        <w:t xml:space="preserve"> </w:t>
      </w:r>
      <w:r w:rsidR="007903D1">
        <w:rPr>
          <w:rFonts w:hAnsi="標楷體" w:hint="eastAsia"/>
        </w:rPr>
        <w:t xml:space="preserve"> </w:t>
      </w:r>
      <w:r>
        <w:rPr>
          <w:rFonts w:hAnsi="標楷體" w:hint="eastAsia"/>
        </w:rPr>
        <w:t>民</w:t>
      </w:r>
      <w:r w:rsidR="00C02EF5">
        <w:rPr>
          <w:rFonts w:hAnsi="標楷體" w:hint="eastAsia"/>
        </w:rPr>
        <w:t xml:space="preserve"> </w:t>
      </w:r>
      <w:r w:rsidR="007903D1">
        <w:rPr>
          <w:rFonts w:hAnsi="標楷體" w:hint="eastAsia"/>
        </w:rPr>
        <w:t xml:space="preserve">  </w:t>
      </w:r>
      <w:r>
        <w:rPr>
          <w:rFonts w:hAnsi="標楷體" w:hint="eastAsia"/>
        </w:rPr>
        <w:t>國</w:t>
      </w:r>
      <w:r w:rsidR="00C02EF5">
        <w:rPr>
          <w:rFonts w:hAnsi="標楷體" w:hint="eastAsia"/>
        </w:rPr>
        <w:t xml:space="preserve"> 103</w:t>
      </w:r>
      <w:r w:rsidR="00F6783E">
        <w:rPr>
          <w:rFonts w:hAnsi="標楷體" w:hint="eastAsia"/>
        </w:rPr>
        <w:t xml:space="preserve">　</w:t>
      </w:r>
      <w:r>
        <w:rPr>
          <w:rFonts w:hAnsi="標楷體" w:hint="eastAsia"/>
        </w:rPr>
        <w:t>年</w:t>
      </w:r>
      <w:r w:rsidR="00F6783E">
        <w:rPr>
          <w:rFonts w:hAnsi="標楷體" w:hint="eastAsia"/>
        </w:rPr>
        <w:t xml:space="preserve">　</w:t>
      </w:r>
      <w:r w:rsidR="00216AA4">
        <w:rPr>
          <w:rFonts w:hAnsi="標楷體" w:hint="eastAsia"/>
        </w:rPr>
        <w:t>7</w:t>
      </w:r>
      <w:r w:rsidR="00C02EF5">
        <w:rPr>
          <w:rFonts w:hAnsi="標楷體" w:hint="eastAsia"/>
        </w:rPr>
        <w:t xml:space="preserve"> </w:t>
      </w:r>
      <w:r>
        <w:rPr>
          <w:rFonts w:hAnsi="標楷體" w:hint="eastAsia"/>
        </w:rPr>
        <w:t xml:space="preserve">月　</w:t>
      </w:r>
      <w:r w:rsidR="00055B02">
        <w:rPr>
          <w:rFonts w:hAnsi="標楷體" w:hint="eastAsia"/>
        </w:rPr>
        <w:t>2</w:t>
      </w:r>
      <w:r w:rsidR="00D1790E">
        <w:rPr>
          <w:rFonts w:hAnsi="標楷體" w:hint="eastAsia"/>
        </w:rPr>
        <w:t xml:space="preserve"> </w:t>
      </w:r>
      <w:r>
        <w:rPr>
          <w:rFonts w:hAnsi="標楷體" w:hint="eastAsia"/>
        </w:rPr>
        <w:t>日</w:t>
      </w:r>
    </w:p>
    <w:p w:rsidR="00DF50CF" w:rsidRDefault="00DF50CF">
      <w:pPr>
        <w:pStyle w:val="1"/>
      </w:pPr>
      <w:bookmarkStart w:id="598" w:name="_Toc4467126"/>
      <w:bookmarkStart w:id="599" w:name="_Toc4469767"/>
      <w:bookmarkStart w:id="600" w:name="_Toc4473079"/>
      <w:bookmarkStart w:id="601" w:name="_Toc75337444"/>
      <w:r>
        <w:br w:type="page"/>
      </w:r>
      <w:bookmarkStart w:id="602" w:name="_Toc220379796"/>
      <w:bookmarkStart w:id="603" w:name="_Toc248898083"/>
      <w:bookmarkStart w:id="604" w:name="_Toc391622245"/>
      <w:r>
        <w:rPr>
          <w:rFonts w:hint="eastAsia"/>
        </w:rPr>
        <w:lastRenderedPageBreak/>
        <w:t>參考文獻：</w:t>
      </w:r>
      <w:bookmarkEnd w:id="602"/>
      <w:bookmarkEnd w:id="603"/>
      <w:bookmarkEnd w:id="604"/>
    </w:p>
    <w:p w:rsidR="0019576D" w:rsidRDefault="0019576D" w:rsidP="00EE6DEE">
      <w:pPr>
        <w:pStyle w:val="2"/>
        <w:numPr>
          <w:ilvl w:val="1"/>
          <w:numId w:val="8"/>
        </w:numPr>
        <w:autoSpaceDE/>
        <w:autoSpaceDN/>
        <w:ind w:left="1050" w:hanging="701"/>
      </w:pPr>
      <w:bookmarkStart w:id="605" w:name="_Toc391454399"/>
      <w:bookmarkStart w:id="606" w:name="_Toc391459232"/>
      <w:bookmarkStart w:id="607" w:name="_Toc391459835"/>
      <w:bookmarkStart w:id="608" w:name="_Toc391622246"/>
      <w:r>
        <w:rPr>
          <w:rFonts w:hint="eastAsia"/>
        </w:rPr>
        <w:t>中央研究院所提「國家食品安全維護及環境毒物防治體系」建議書</w:t>
      </w:r>
      <w:bookmarkEnd w:id="605"/>
      <w:bookmarkEnd w:id="606"/>
      <w:bookmarkEnd w:id="607"/>
      <w:r>
        <w:rPr>
          <w:rFonts w:hint="eastAsia"/>
        </w:rPr>
        <w:t>。</w:t>
      </w:r>
      <w:bookmarkEnd w:id="608"/>
    </w:p>
    <w:p w:rsidR="0019576D" w:rsidRDefault="0019576D" w:rsidP="00EE6DEE">
      <w:pPr>
        <w:pStyle w:val="2"/>
        <w:numPr>
          <w:ilvl w:val="1"/>
          <w:numId w:val="8"/>
        </w:numPr>
        <w:autoSpaceDE/>
        <w:autoSpaceDN/>
        <w:ind w:left="1064" w:hanging="715"/>
      </w:pPr>
      <w:bookmarkStart w:id="609" w:name="_Toc391454398"/>
      <w:bookmarkStart w:id="610" w:name="_Toc391459231"/>
      <w:bookmarkStart w:id="611" w:name="_Toc391459834"/>
      <w:bookmarkStart w:id="612" w:name="_Toc391622247"/>
      <w:r>
        <w:rPr>
          <w:rFonts w:hint="eastAsia"/>
        </w:rPr>
        <w:t>王宏文，台灣食品安全管理制度及執行之研究</w:t>
      </w:r>
      <w:bookmarkEnd w:id="609"/>
      <w:bookmarkEnd w:id="610"/>
      <w:bookmarkEnd w:id="611"/>
      <w:r>
        <w:rPr>
          <w:rFonts w:hint="eastAsia"/>
        </w:rPr>
        <w:t>，</w:t>
      </w:r>
      <w:r w:rsidRPr="00442439">
        <w:rPr>
          <w:rFonts w:hint="eastAsia"/>
        </w:rPr>
        <w:t>國立</w:t>
      </w:r>
      <w:r>
        <w:rPr>
          <w:rFonts w:hint="eastAsia"/>
        </w:rPr>
        <w:t>台灣</w:t>
      </w:r>
      <w:r w:rsidRPr="00442439">
        <w:rPr>
          <w:rFonts w:hint="eastAsia"/>
        </w:rPr>
        <w:t>大學</w:t>
      </w:r>
      <w:r w:rsidRPr="00F72CA9">
        <w:rPr>
          <w:rFonts w:hint="eastAsia"/>
        </w:rPr>
        <w:t>公共政策與法律研究中心</w:t>
      </w:r>
      <w:r>
        <w:rPr>
          <w:rFonts w:hint="eastAsia"/>
        </w:rPr>
        <w:t>，民102年。</w:t>
      </w:r>
      <w:bookmarkEnd w:id="612"/>
    </w:p>
    <w:p w:rsidR="0019576D" w:rsidRDefault="0019576D" w:rsidP="00EE6DEE">
      <w:pPr>
        <w:pStyle w:val="2"/>
        <w:numPr>
          <w:ilvl w:val="1"/>
          <w:numId w:val="8"/>
        </w:numPr>
        <w:autoSpaceDE/>
        <w:autoSpaceDN/>
        <w:ind w:left="1050" w:hanging="701"/>
      </w:pPr>
      <w:bookmarkStart w:id="613" w:name="_Toc391454400"/>
      <w:bookmarkStart w:id="614" w:name="_Toc391459233"/>
      <w:bookmarkStart w:id="615" w:name="_Toc391459836"/>
      <w:bookmarkStart w:id="616" w:name="_Toc391622248"/>
      <w:r w:rsidRPr="00795520">
        <w:rPr>
          <w:rFonts w:hint="eastAsia"/>
        </w:rPr>
        <w:t>行政院衛生署、環保署、農委會、教育部，食品安全與營養白皮書:2008-2012，台北：行政院衛生署，初版，2008年4月。</w:t>
      </w:r>
      <w:bookmarkEnd w:id="613"/>
      <w:bookmarkEnd w:id="614"/>
      <w:bookmarkEnd w:id="615"/>
      <w:bookmarkEnd w:id="616"/>
    </w:p>
    <w:p w:rsidR="0019576D" w:rsidRDefault="0019576D" w:rsidP="00EE6DEE">
      <w:pPr>
        <w:pStyle w:val="2"/>
        <w:numPr>
          <w:ilvl w:val="1"/>
          <w:numId w:val="8"/>
        </w:numPr>
        <w:autoSpaceDE/>
        <w:autoSpaceDN/>
        <w:ind w:left="1078" w:hanging="729"/>
      </w:pPr>
      <w:bookmarkStart w:id="617" w:name="_Toc391454402"/>
      <w:bookmarkStart w:id="618" w:name="_Toc391459235"/>
      <w:bookmarkStart w:id="619" w:name="_Toc391459838"/>
      <w:bookmarkStart w:id="620" w:name="_Toc391622249"/>
      <w:r w:rsidRPr="00795520">
        <w:rPr>
          <w:rFonts w:hint="eastAsia"/>
        </w:rPr>
        <w:t>吳榮杰，強化台灣食品安全管理機制刻不容緩，看守台灣，1期12卷，2010年，26-34頁。</w:t>
      </w:r>
      <w:bookmarkEnd w:id="617"/>
      <w:bookmarkEnd w:id="618"/>
      <w:bookmarkEnd w:id="619"/>
      <w:bookmarkEnd w:id="620"/>
    </w:p>
    <w:p w:rsidR="0019576D" w:rsidRDefault="0019576D" w:rsidP="00EE6DEE">
      <w:pPr>
        <w:pStyle w:val="2"/>
        <w:numPr>
          <w:ilvl w:val="1"/>
          <w:numId w:val="8"/>
        </w:numPr>
        <w:autoSpaceDE/>
        <w:autoSpaceDN/>
        <w:ind w:left="1050" w:hanging="701"/>
      </w:pPr>
      <w:bookmarkStart w:id="621" w:name="_Toc391454397"/>
      <w:bookmarkStart w:id="622" w:name="_Toc391459230"/>
      <w:bookmarkStart w:id="623" w:name="_Toc391459833"/>
      <w:bookmarkStart w:id="624" w:name="_Toc391622250"/>
      <w:r w:rsidRPr="00442439">
        <w:rPr>
          <w:rFonts w:hint="eastAsia"/>
        </w:rPr>
        <w:t>黃聖賀</w:t>
      </w:r>
      <w:r>
        <w:rPr>
          <w:rFonts w:hint="eastAsia"/>
        </w:rPr>
        <w:t>，食品安全衛生管理法</w:t>
      </w:r>
      <w:r w:rsidRPr="00442439">
        <w:rPr>
          <w:rFonts w:hint="eastAsia"/>
        </w:rPr>
        <w:t>制之比較研究-以食品安全風險分析為中心</w:t>
      </w:r>
      <w:r>
        <w:rPr>
          <w:rFonts w:hint="eastAsia"/>
        </w:rPr>
        <w:t>，</w:t>
      </w:r>
      <w:r w:rsidRPr="00442439">
        <w:rPr>
          <w:rFonts w:hint="eastAsia"/>
        </w:rPr>
        <w:t>國立東華大學自然資源與環境學系</w:t>
      </w:r>
      <w:r>
        <w:rPr>
          <w:rFonts w:hint="eastAsia"/>
        </w:rPr>
        <w:t>碩士論文，民100年。</w:t>
      </w:r>
      <w:bookmarkEnd w:id="621"/>
      <w:bookmarkEnd w:id="622"/>
      <w:bookmarkEnd w:id="623"/>
      <w:bookmarkEnd w:id="624"/>
    </w:p>
    <w:p w:rsidR="0019576D" w:rsidRDefault="0019576D" w:rsidP="00EE6DEE">
      <w:pPr>
        <w:pStyle w:val="2"/>
        <w:numPr>
          <w:ilvl w:val="1"/>
          <w:numId w:val="8"/>
        </w:numPr>
        <w:autoSpaceDE/>
        <w:autoSpaceDN/>
        <w:ind w:left="1050" w:hanging="701"/>
      </w:pPr>
      <w:bookmarkStart w:id="625" w:name="_Toc391454405"/>
      <w:bookmarkStart w:id="626" w:name="_Toc391459238"/>
      <w:bookmarkStart w:id="627" w:name="_Toc391459841"/>
      <w:bookmarkStart w:id="628" w:name="_Toc391622251"/>
      <w:r w:rsidRPr="00750B42">
        <w:rPr>
          <w:rFonts w:hint="eastAsia"/>
        </w:rPr>
        <w:t>廖俊清，HACCP系統綜論，食品工業月刊，7期41卷，2009年7月，1-3頁。</w:t>
      </w:r>
      <w:bookmarkEnd w:id="625"/>
      <w:bookmarkEnd w:id="626"/>
      <w:bookmarkEnd w:id="627"/>
      <w:bookmarkEnd w:id="628"/>
    </w:p>
    <w:p w:rsidR="0019576D" w:rsidRDefault="0019576D" w:rsidP="00EE6DEE">
      <w:pPr>
        <w:pStyle w:val="2"/>
        <w:numPr>
          <w:ilvl w:val="1"/>
          <w:numId w:val="8"/>
        </w:numPr>
        <w:autoSpaceDE/>
        <w:autoSpaceDN/>
        <w:ind w:left="1050" w:hanging="701"/>
      </w:pPr>
      <w:bookmarkStart w:id="629" w:name="_Toc391454407"/>
      <w:bookmarkStart w:id="630" w:name="_Toc391459240"/>
      <w:bookmarkStart w:id="631" w:name="_Toc391459843"/>
      <w:bookmarkStart w:id="632" w:name="_Toc391622252"/>
      <w:r w:rsidRPr="00E34333">
        <w:rPr>
          <w:rFonts w:hint="eastAsia"/>
        </w:rPr>
        <w:t>趙麗雲</w:t>
      </w:r>
      <w:r>
        <w:rPr>
          <w:rFonts w:hint="eastAsia"/>
        </w:rPr>
        <w:t>(民100年7月12日)。</w:t>
      </w:r>
      <w:r w:rsidRPr="00E34333">
        <w:rPr>
          <w:rFonts w:hint="eastAsia"/>
        </w:rPr>
        <w:t>安全標章幾十種</w:t>
      </w:r>
      <w:r>
        <w:rPr>
          <w:rFonts w:hint="eastAsia"/>
        </w:rPr>
        <w:t>，</w:t>
      </w:r>
      <w:r w:rsidRPr="00E34333">
        <w:rPr>
          <w:rFonts w:hint="eastAsia"/>
        </w:rPr>
        <w:t>民眾霧煞煞</w:t>
      </w:r>
      <w:r>
        <w:rPr>
          <w:rFonts w:hint="eastAsia"/>
        </w:rPr>
        <w:t>【財團法人國家政策研究基金會】。取自http://www.npf.org.tw/post/1/9423</w:t>
      </w:r>
      <w:bookmarkEnd w:id="629"/>
      <w:bookmarkEnd w:id="630"/>
      <w:bookmarkEnd w:id="631"/>
      <w:bookmarkEnd w:id="632"/>
    </w:p>
    <w:p w:rsidR="0019576D" w:rsidRPr="00D8557B" w:rsidRDefault="0019576D" w:rsidP="00EE6DEE">
      <w:pPr>
        <w:pStyle w:val="2"/>
        <w:numPr>
          <w:ilvl w:val="1"/>
          <w:numId w:val="8"/>
        </w:numPr>
        <w:autoSpaceDE/>
        <w:autoSpaceDN/>
        <w:rPr>
          <w:rFonts w:ascii="Times New Roman" w:hAnsi="Times New Roman"/>
          <w:bCs w:val="0"/>
          <w:szCs w:val="32"/>
        </w:rPr>
      </w:pPr>
      <w:bookmarkStart w:id="633" w:name="_Toc277596733"/>
      <w:bookmarkStart w:id="634" w:name="_Toc277597380"/>
      <w:bookmarkStart w:id="635" w:name="_Toc391454396"/>
      <w:bookmarkStart w:id="636" w:name="_Toc391459229"/>
      <w:bookmarkStart w:id="637" w:name="_Toc391459832"/>
      <w:bookmarkStart w:id="638" w:name="_Toc391622253"/>
      <w:bookmarkStart w:id="639" w:name="_Toc218492857"/>
      <w:bookmarkStart w:id="640" w:name="_Toc218947100"/>
      <w:bookmarkStart w:id="641" w:name="_Toc220320399"/>
      <w:bookmarkStart w:id="642" w:name="_Toc220379837"/>
      <w:bookmarkStart w:id="643" w:name="_Toc247097446"/>
      <w:bookmarkStart w:id="644" w:name="_Toc247099358"/>
      <w:bookmarkStart w:id="645" w:name="_Toc247698745"/>
      <w:bookmarkStart w:id="646" w:name="_Toc248898084"/>
      <w:r w:rsidRPr="00E25DBD">
        <w:rPr>
          <w:rFonts w:hint="eastAsia"/>
        </w:rPr>
        <w:t>劉珍芳</w:t>
      </w:r>
      <w:r>
        <w:rPr>
          <w:rFonts w:hint="eastAsia"/>
        </w:rPr>
        <w:t>等</w:t>
      </w:r>
      <w:r w:rsidRPr="00E25DBD">
        <w:rPr>
          <w:rFonts w:hint="eastAsia"/>
        </w:rPr>
        <w:t>，</w:t>
      </w:r>
      <w:r>
        <w:rPr>
          <w:rFonts w:hint="eastAsia"/>
        </w:rPr>
        <w:t>《</w:t>
      </w:r>
      <w:r w:rsidRPr="00E25DBD">
        <w:rPr>
          <w:rFonts w:hint="eastAsia"/>
        </w:rPr>
        <w:t>食品</w:t>
      </w:r>
      <w:r>
        <w:rPr>
          <w:rFonts w:hint="eastAsia"/>
        </w:rPr>
        <w:t>營養與健康》</w:t>
      </w:r>
      <w:r w:rsidRPr="00E25DBD">
        <w:rPr>
          <w:rFonts w:hint="eastAsia"/>
        </w:rPr>
        <w:t>，</w:t>
      </w:r>
      <w:r>
        <w:rPr>
          <w:rFonts w:hint="eastAsia"/>
        </w:rPr>
        <w:t>國立空中大學用書</w:t>
      </w:r>
      <w:r w:rsidRPr="00E25DBD">
        <w:rPr>
          <w:rFonts w:hint="eastAsia"/>
        </w:rPr>
        <w:t>，2008年。</w:t>
      </w:r>
      <w:bookmarkEnd w:id="633"/>
      <w:bookmarkEnd w:id="634"/>
      <w:bookmarkEnd w:id="635"/>
      <w:bookmarkEnd w:id="636"/>
      <w:bookmarkEnd w:id="637"/>
      <w:bookmarkEnd w:id="638"/>
    </w:p>
    <w:p w:rsidR="0019576D" w:rsidRDefault="0019576D" w:rsidP="00EE6DEE">
      <w:pPr>
        <w:pStyle w:val="2"/>
        <w:numPr>
          <w:ilvl w:val="1"/>
          <w:numId w:val="8"/>
        </w:numPr>
        <w:autoSpaceDE/>
        <w:autoSpaceDN/>
        <w:ind w:left="1050" w:hanging="701"/>
      </w:pPr>
      <w:bookmarkStart w:id="647" w:name="_Toc391454401"/>
      <w:bookmarkStart w:id="648" w:name="_Toc391459234"/>
      <w:bookmarkStart w:id="649" w:name="_Toc391459837"/>
      <w:bookmarkStart w:id="650" w:name="_Toc391622254"/>
      <w:bookmarkEnd w:id="639"/>
      <w:bookmarkEnd w:id="640"/>
      <w:bookmarkEnd w:id="641"/>
      <w:bookmarkEnd w:id="642"/>
      <w:bookmarkEnd w:id="643"/>
      <w:bookmarkEnd w:id="644"/>
      <w:bookmarkEnd w:id="645"/>
      <w:bookmarkEnd w:id="646"/>
      <w:r w:rsidRPr="00795520">
        <w:rPr>
          <w:rFonts w:hint="eastAsia"/>
        </w:rPr>
        <w:t>劉麗雲，食品衛生與安全，台北：秀威資訊科技，初版，2011年。</w:t>
      </w:r>
      <w:bookmarkEnd w:id="647"/>
      <w:bookmarkEnd w:id="648"/>
      <w:bookmarkEnd w:id="649"/>
      <w:bookmarkEnd w:id="650"/>
    </w:p>
    <w:p w:rsidR="0019576D" w:rsidRDefault="0019576D" w:rsidP="00EE6DEE">
      <w:pPr>
        <w:pStyle w:val="2"/>
        <w:numPr>
          <w:ilvl w:val="1"/>
          <w:numId w:val="8"/>
        </w:numPr>
        <w:kinsoku/>
        <w:autoSpaceDE/>
        <w:autoSpaceDN/>
        <w:ind w:left="1036" w:hanging="684"/>
      </w:pPr>
      <w:bookmarkStart w:id="651" w:name="_Toc391454406"/>
      <w:bookmarkStart w:id="652" w:name="_Toc391459239"/>
      <w:bookmarkStart w:id="653" w:name="_Toc391459842"/>
      <w:bookmarkStart w:id="654" w:name="_Toc391622255"/>
      <w:r w:rsidRPr="00AF1F45">
        <w:rPr>
          <w:rFonts w:hint="eastAsia"/>
        </w:rPr>
        <w:t>蕭榮興</w:t>
      </w:r>
      <w:r>
        <w:rPr>
          <w:rFonts w:hint="eastAsia"/>
        </w:rPr>
        <w:t>，</w:t>
      </w:r>
      <w:r w:rsidRPr="00AF1F45">
        <w:rPr>
          <w:rFonts w:hint="eastAsia"/>
        </w:rPr>
        <w:t>食品雲2.0--建立可降低食安風險的雲端供應鏈管理能量</w:t>
      </w:r>
      <w:r>
        <w:rPr>
          <w:rFonts w:hint="eastAsia"/>
        </w:rPr>
        <w:t>，</w:t>
      </w:r>
      <w:r w:rsidRPr="00AF1F45">
        <w:rPr>
          <w:rFonts w:hint="eastAsia"/>
        </w:rPr>
        <w:t>行政院科技會報辦公室</w:t>
      </w:r>
      <w:r w:rsidRPr="00750B42">
        <w:rPr>
          <w:rFonts w:hint="eastAsia"/>
        </w:rPr>
        <w:t>，20</w:t>
      </w:r>
      <w:r>
        <w:rPr>
          <w:rFonts w:hint="eastAsia"/>
        </w:rPr>
        <w:t>14</w:t>
      </w:r>
      <w:r w:rsidRPr="00750B42">
        <w:rPr>
          <w:rFonts w:hint="eastAsia"/>
        </w:rPr>
        <w:t>年。</w:t>
      </w:r>
      <w:bookmarkEnd w:id="651"/>
      <w:bookmarkEnd w:id="652"/>
      <w:bookmarkEnd w:id="653"/>
      <w:bookmarkEnd w:id="654"/>
    </w:p>
    <w:p w:rsidR="0019576D" w:rsidRDefault="0019576D" w:rsidP="00EE6DEE">
      <w:pPr>
        <w:pStyle w:val="2"/>
        <w:numPr>
          <w:ilvl w:val="1"/>
          <w:numId w:val="8"/>
        </w:numPr>
        <w:autoSpaceDE/>
        <w:autoSpaceDN/>
        <w:ind w:left="1050" w:hanging="701"/>
      </w:pPr>
      <w:bookmarkStart w:id="655" w:name="_Toc391454404"/>
      <w:bookmarkStart w:id="656" w:name="_Toc391459237"/>
      <w:bookmarkStart w:id="657" w:name="_Toc391459840"/>
      <w:bookmarkStart w:id="658" w:name="_Toc391622256"/>
      <w:r w:rsidRPr="00795520">
        <w:rPr>
          <w:rFonts w:hint="eastAsia"/>
        </w:rPr>
        <w:t>鍾智慧，如何吃得安心與健康?—台灣、日本與美國食品安全管理，品質月刊，4期42卷，2006年4月，30-33頁。</w:t>
      </w:r>
      <w:bookmarkEnd w:id="655"/>
      <w:bookmarkEnd w:id="656"/>
      <w:bookmarkEnd w:id="657"/>
      <w:bookmarkEnd w:id="658"/>
    </w:p>
    <w:p w:rsidR="006C6A22" w:rsidRDefault="00BC4177" w:rsidP="00BC4177">
      <w:pPr>
        <w:pStyle w:val="1"/>
        <w:numPr>
          <w:ilvl w:val="0"/>
          <w:numId w:val="0"/>
        </w:numPr>
        <w:ind w:left="699" w:hanging="699"/>
      </w:pPr>
      <w:bookmarkStart w:id="659" w:name="_Toc247601001"/>
      <w:bookmarkStart w:id="660" w:name="_Toc247697904"/>
      <w:bookmarkStart w:id="661" w:name="_Toc246753560"/>
      <w:bookmarkStart w:id="662" w:name="_Toc246835587"/>
      <w:bookmarkStart w:id="663" w:name="_Toc218941245"/>
      <w:bookmarkStart w:id="664" w:name="_Toc218941319"/>
      <w:bookmarkStart w:id="665" w:name="_Toc218947511"/>
      <w:bookmarkStart w:id="666" w:name="_Toc216867782"/>
      <w:bookmarkStart w:id="667" w:name="_Toc217104987"/>
      <w:bookmarkStart w:id="668" w:name="_Toc217122487"/>
      <w:bookmarkStart w:id="669" w:name="_Toc217129554"/>
      <w:bookmarkStart w:id="670" w:name="_Toc217206776"/>
      <w:bookmarkStart w:id="671" w:name="_Toc217978849"/>
      <w:bookmarkStart w:id="672" w:name="_Toc216867787"/>
      <w:bookmarkStart w:id="673" w:name="_Toc217104992"/>
      <w:bookmarkStart w:id="674" w:name="_Toc217122492"/>
      <w:bookmarkStart w:id="675" w:name="_Toc217129559"/>
      <w:bookmarkStart w:id="676" w:name="_Toc217206781"/>
      <w:bookmarkStart w:id="677" w:name="_Toc217978854"/>
      <w:bookmarkStart w:id="678" w:name="_Toc217986636"/>
      <w:bookmarkStart w:id="679" w:name="_Toc218492858"/>
      <w:bookmarkStart w:id="680" w:name="_Toc216867784"/>
      <w:bookmarkStart w:id="681" w:name="_Toc217104989"/>
      <w:bookmarkStart w:id="682" w:name="_Toc217122489"/>
      <w:bookmarkStart w:id="683" w:name="_Toc217129556"/>
      <w:bookmarkStart w:id="684" w:name="_Toc217206778"/>
      <w:bookmarkStart w:id="685" w:name="_Toc217978851"/>
      <w:bookmarkStart w:id="686" w:name="_Toc217986638"/>
      <w:bookmarkStart w:id="687" w:name="_Toc218492860"/>
      <w:bookmarkEnd w:id="659"/>
      <w:bookmarkEnd w:id="660"/>
      <w:bookmarkEnd w:id="661"/>
      <w:bookmarkEnd w:id="662"/>
      <w:r>
        <w:rPr>
          <w:rFonts w:hint="eastAsia"/>
        </w:rPr>
        <w:t xml:space="preserve"> </w:t>
      </w:r>
    </w:p>
    <w:p w:rsidR="00D85F2D" w:rsidRDefault="00D85F2D" w:rsidP="00BC4177">
      <w:pPr>
        <w:pStyle w:val="1"/>
        <w:numPr>
          <w:ilvl w:val="0"/>
          <w:numId w:val="0"/>
        </w:numPr>
        <w:ind w:left="699" w:hanging="699"/>
      </w:pPr>
    </w:p>
    <w:p w:rsidR="004D6ACC" w:rsidRPr="0085509D" w:rsidRDefault="006C6A22" w:rsidP="0085509D">
      <w:pPr>
        <w:pStyle w:val="a1"/>
        <w:numPr>
          <w:ilvl w:val="0"/>
          <w:numId w:val="0"/>
        </w:numPr>
        <w:ind w:left="800" w:hanging="800"/>
        <w:outlineLvl w:val="0"/>
      </w:pPr>
      <w:r>
        <w:br w:type="page"/>
      </w:r>
      <w:bookmarkStart w:id="688" w:name="_Toc247078424"/>
      <w:bookmarkStart w:id="689" w:name="_Toc248898103"/>
      <w:bookmarkStart w:id="690" w:name="_Toc391622257"/>
      <w:r w:rsidR="00B21DE0">
        <w:rPr>
          <w:rFonts w:hint="eastAsia"/>
        </w:rPr>
        <w:lastRenderedPageBreak/>
        <w:t>附表</w:t>
      </w:r>
      <w:r w:rsidR="0085509D">
        <w:rPr>
          <w:rFonts w:hint="eastAsia"/>
        </w:rPr>
        <w:t>1、</w:t>
      </w:r>
      <w:r w:rsidR="004D6ACC">
        <w:rPr>
          <w:rFonts w:hint="eastAsia"/>
        </w:rPr>
        <w:t>諮詢會議諮詢委員意見彙</w:t>
      </w:r>
      <w:r w:rsidR="004D6ACC">
        <w:rPr>
          <w:rFonts w:hint="eastAsia"/>
          <w:color w:val="000000"/>
        </w:rPr>
        <w:t>整</w:t>
      </w:r>
      <w:bookmarkEnd w:id="663"/>
      <w:bookmarkEnd w:id="664"/>
      <w:bookmarkEnd w:id="665"/>
      <w:bookmarkEnd w:id="688"/>
      <w:bookmarkEnd w:id="689"/>
      <w:bookmarkEnd w:id="6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76"/>
        <w:gridCol w:w="6411"/>
      </w:tblGrid>
      <w:tr w:rsidR="007C61D5" w:rsidRPr="003F3D7C" w:rsidTr="007C61D5">
        <w:trPr>
          <w:tblHeader/>
        </w:trPr>
        <w:tc>
          <w:tcPr>
            <w:tcW w:w="675" w:type="dxa"/>
            <w:vAlign w:val="center"/>
          </w:tcPr>
          <w:p w:rsidR="007C61D5" w:rsidRPr="007C61D5" w:rsidRDefault="007C61D5" w:rsidP="007C61D5">
            <w:pPr>
              <w:spacing w:line="240" w:lineRule="exact"/>
              <w:jc w:val="center"/>
              <w:rPr>
                <w:rFonts w:ascii="標楷體" w:hAnsi="標楷體"/>
                <w:b/>
                <w:sz w:val="28"/>
                <w:szCs w:val="28"/>
              </w:rPr>
            </w:pPr>
            <w:r w:rsidRPr="007C61D5">
              <w:rPr>
                <w:rFonts w:ascii="標楷體" w:hAnsi="標楷體" w:hint="eastAsia"/>
                <w:b/>
                <w:sz w:val="28"/>
                <w:szCs w:val="28"/>
              </w:rPr>
              <w:t>項次</w:t>
            </w:r>
          </w:p>
        </w:tc>
        <w:tc>
          <w:tcPr>
            <w:tcW w:w="1276" w:type="dxa"/>
            <w:vAlign w:val="center"/>
          </w:tcPr>
          <w:p w:rsidR="007C61D5" w:rsidRPr="007C61D5" w:rsidRDefault="007C61D5" w:rsidP="007C61D5">
            <w:pPr>
              <w:jc w:val="center"/>
              <w:rPr>
                <w:rFonts w:ascii="標楷體" w:hAnsi="標楷體"/>
                <w:b/>
                <w:sz w:val="28"/>
                <w:szCs w:val="28"/>
              </w:rPr>
            </w:pPr>
            <w:r w:rsidRPr="007C61D5">
              <w:rPr>
                <w:rFonts w:ascii="標楷體" w:hAnsi="標楷體" w:hint="eastAsia"/>
                <w:b/>
                <w:sz w:val="28"/>
                <w:szCs w:val="28"/>
              </w:rPr>
              <w:t>議題</w:t>
            </w:r>
          </w:p>
        </w:tc>
        <w:tc>
          <w:tcPr>
            <w:tcW w:w="6411" w:type="dxa"/>
            <w:vAlign w:val="center"/>
          </w:tcPr>
          <w:p w:rsidR="007C61D5" w:rsidRPr="007C61D5" w:rsidRDefault="007C61D5" w:rsidP="007C61D5">
            <w:pPr>
              <w:jc w:val="center"/>
              <w:rPr>
                <w:rFonts w:ascii="標楷體" w:hAnsi="標楷體"/>
                <w:b/>
                <w:sz w:val="28"/>
                <w:szCs w:val="28"/>
              </w:rPr>
            </w:pPr>
            <w:r w:rsidRPr="007C61D5">
              <w:rPr>
                <w:rFonts w:ascii="標楷體" w:hAnsi="標楷體" w:hint="eastAsia"/>
                <w:b/>
                <w:sz w:val="28"/>
                <w:szCs w:val="28"/>
              </w:rPr>
              <w:t>諮詢會議諮詢委員意見彙整</w:t>
            </w:r>
          </w:p>
        </w:tc>
      </w:tr>
      <w:tr w:rsidR="007C61D5" w:rsidRPr="003F3D7C" w:rsidTr="007C61D5">
        <w:tc>
          <w:tcPr>
            <w:tcW w:w="675" w:type="dxa"/>
            <w:vAlign w:val="center"/>
          </w:tcPr>
          <w:p w:rsidR="007C61D5" w:rsidRPr="007C61D5" w:rsidRDefault="007C61D5" w:rsidP="007C61D5">
            <w:pPr>
              <w:jc w:val="center"/>
              <w:rPr>
                <w:rFonts w:ascii="標楷體" w:hAnsi="標楷體"/>
                <w:sz w:val="28"/>
                <w:szCs w:val="28"/>
              </w:rPr>
            </w:pPr>
            <w:r w:rsidRPr="007C61D5">
              <w:rPr>
                <w:rFonts w:ascii="標楷體" w:hAnsi="標楷體" w:hint="eastAsia"/>
                <w:sz w:val="28"/>
                <w:szCs w:val="28"/>
              </w:rPr>
              <w:t>一</w:t>
            </w:r>
          </w:p>
        </w:tc>
        <w:tc>
          <w:tcPr>
            <w:tcW w:w="1276" w:type="dxa"/>
            <w:vAlign w:val="center"/>
          </w:tcPr>
          <w:p w:rsidR="007C61D5" w:rsidRPr="007C61D5" w:rsidRDefault="007C61D5" w:rsidP="007C61D5">
            <w:pPr>
              <w:pStyle w:val="af4"/>
              <w:jc w:val="left"/>
              <w:rPr>
                <w:rFonts w:hAnsi="標楷體"/>
                <w:szCs w:val="28"/>
              </w:rPr>
            </w:pPr>
            <w:r w:rsidRPr="007C61D5">
              <w:rPr>
                <w:rFonts w:hAnsi="標楷體" w:hint="eastAsia"/>
                <w:szCs w:val="28"/>
              </w:rPr>
              <w:t>食品業者自主管理機制</w:t>
            </w:r>
          </w:p>
        </w:tc>
        <w:tc>
          <w:tcPr>
            <w:tcW w:w="6411" w:type="dxa"/>
          </w:tcPr>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1.我國食品業者家數多，其中以攤販、製造及加工等中小企業所占比例高，一般而言食品衛生安全自主管理工作上，大公司業者較於小公司業者瞭解，因此，為降低食品安全風險問題，現階段應對於中小型業者加強輔導及教育自主管理相關工作。</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2.將產品送第三方單位檢驗是自主品管方法之一，但食品安全不是靠檢驗而來，第三方檢驗仍可能存在放水、配合等不當行為，故應謹慎為之。</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3.目前食藥署（TFDA）未落實對TAF認證之相關驗證單位進行稽查，確認其檢驗工作是否符合其檢驗能量、能力及相關規範，讓市場上存有驗證機構為商業利益（如：檢驗報告作為廣告使用）而致檢驗不實之歪風，並有劣幣驅逐良幣現象。</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4.政府如全面要求廠商產品需送第三方檢驗，除會造成檢驗機構因檢驗能量不足而造假報告外，更讓業者負擔成本增加。</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5.GHP規範建立已久，政府應主動積極依此規範輔導業者做好最基本的衛生安全管理工作，並應對所有業者落實稽查工作；除此之外，可進一步輔導業者記錄所有原料、進貨、生產、出貨等資料，自主落實HACCP基本工作。</w:t>
            </w:r>
          </w:p>
        </w:tc>
      </w:tr>
      <w:tr w:rsidR="007C61D5" w:rsidRPr="003F3D7C" w:rsidTr="007C61D5">
        <w:tc>
          <w:tcPr>
            <w:tcW w:w="675" w:type="dxa"/>
            <w:vAlign w:val="center"/>
          </w:tcPr>
          <w:p w:rsidR="007C61D5" w:rsidRPr="007C61D5" w:rsidRDefault="007C61D5" w:rsidP="007C61D5">
            <w:pPr>
              <w:jc w:val="center"/>
              <w:rPr>
                <w:rFonts w:ascii="標楷體" w:hAnsi="標楷體"/>
                <w:sz w:val="28"/>
                <w:szCs w:val="28"/>
              </w:rPr>
            </w:pPr>
            <w:r w:rsidRPr="007C61D5">
              <w:rPr>
                <w:rFonts w:ascii="標楷體" w:hAnsi="標楷體" w:hint="eastAsia"/>
                <w:sz w:val="28"/>
                <w:szCs w:val="28"/>
              </w:rPr>
              <w:t>二</w:t>
            </w:r>
          </w:p>
        </w:tc>
        <w:tc>
          <w:tcPr>
            <w:tcW w:w="1276" w:type="dxa"/>
            <w:vAlign w:val="center"/>
          </w:tcPr>
          <w:p w:rsidR="007C61D5" w:rsidRPr="007C61D5" w:rsidRDefault="007C61D5" w:rsidP="007C61D5">
            <w:pPr>
              <w:pStyle w:val="af4"/>
              <w:jc w:val="left"/>
              <w:rPr>
                <w:rFonts w:hAnsi="標楷體"/>
                <w:szCs w:val="28"/>
              </w:rPr>
            </w:pPr>
            <w:r w:rsidRPr="007C61D5">
              <w:rPr>
                <w:rFonts w:hAnsi="標楷體" w:hint="eastAsia"/>
                <w:szCs w:val="28"/>
              </w:rPr>
              <w:t>食品添加物管理策略</w:t>
            </w:r>
          </w:p>
        </w:tc>
        <w:tc>
          <w:tcPr>
            <w:tcW w:w="6411" w:type="dxa"/>
          </w:tcPr>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1.食品添加物種類繁多，目前採正面表列，源頭管理為重要之工作；食品添加物常有查不到流向之問題，曾向行政院建議由國稅局依稅務資料，並配合法務部調查局及內政部警政署成立食品警察共同追查，否則衛生局人員常被拒於門外，無法落實稽查。</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2.現代國人對食品添加物普遍覺醒，不希望攝取過多添加物，但廠商往往添加過量，舉例一個單純的早餐肉鬆麵包，竟然含有17項食品添加物。因此，建議有關食品添加物之管理策略，應從嚴管理審批其是否核准使用，替國人健康把關。</w:t>
            </w:r>
          </w:p>
          <w:p w:rsidR="007C61D5" w:rsidRPr="007C61D5" w:rsidRDefault="007C61D5" w:rsidP="007C61D5">
            <w:pPr>
              <w:pStyle w:val="af4"/>
              <w:spacing w:before="0"/>
              <w:ind w:left="289" w:hangingChars="100" w:hanging="289"/>
              <w:jc w:val="both"/>
              <w:rPr>
                <w:rFonts w:hAnsi="標楷體"/>
                <w:szCs w:val="28"/>
              </w:rPr>
            </w:pPr>
            <w:r w:rsidRPr="007C61D5">
              <w:rPr>
                <w:rFonts w:hAnsi="標楷體" w:hint="eastAsia"/>
                <w:szCs w:val="28"/>
              </w:rPr>
              <w:t>3.食品添加物有其功能，可適度添加，然而科技不斷進步，慢慢發現過去使用的食品添加物可</w:t>
            </w:r>
            <w:r w:rsidRPr="007C61D5">
              <w:rPr>
                <w:rFonts w:hAnsi="標楷體" w:hint="eastAsia"/>
                <w:szCs w:val="28"/>
              </w:rPr>
              <w:lastRenderedPageBreak/>
              <w:t>能對人體健康有害，但仍有食品業者因蕭規曹隨，沿用舊有製程、技術、知識，而不知道已違反新法規。因此，除不斷研究食品添加物是否有不良影響外，更重要的是在研訂出新規範時，必須有緩衝期來教育業者，讓其知道相關規定，並調整製程及使用。</w:t>
            </w:r>
          </w:p>
          <w:p w:rsidR="007C61D5" w:rsidRPr="007C61D5" w:rsidRDefault="007C61D5" w:rsidP="007C61D5">
            <w:pPr>
              <w:spacing w:line="320" w:lineRule="exact"/>
              <w:ind w:left="309" w:hangingChars="100" w:hanging="309"/>
              <w:rPr>
                <w:rFonts w:ascii="標楷體" w:hAnsi="標楷體"/>
                <w:sz w:val="28"/>
                <w:szCs w:val="28"/>
              </w:rPr>
            </w:pPr>
            <w:r w:rsidRPr="007C61D5">
              <w:rPr>
                <w:rFonts w:ascii="標楷體" w:hAnsi="標楷體" w:hint="eastAsia"/>
                <w:sz w:val="28"/>
                <w:szCs w:val="28"/>
              </w:rPr>
              <w:t>4.</w:t>
            </w:r>
            <w:r w:rsidRPr="007C61D5">
              <w:rPr>
                <w:rFonts w:ascii="標楷體" w:hAnsi="標楷體" w:hint="eastAsia"/>
                <w:spacing w:val="-10"/>
                <w:sz w:val="28"/>
                <w:szCs w:val="28"/>
              </w:rPr>
              <w:t>複方食品添加物有其展開標示之困難，但部分複方添加物可能在與原料或其他添加物混合下產生毒性，未來必須思考如何因應。</w:t>
            </w:r>
          </w:p>
        </w:tc>
      </w:tr>
      <w:tr w:rsidR="007C61D5" w:rsidRPr="003F3D7C" w:rsidTr="007C61D5">
        <w:tc>
          <w:tcPr>
            <w:tcW w:w="675" w:type="dxa"/>
            <w:vAlign w:val="center"/>
          </w:tcPr>
          <w:p w:rsidR="007C61D5" w:rsidRPr="007C61D5" w:rsidRDefault="007C61D5" w:rsidP="007C61D5">
            <w:pPr>
              <w:jc w:val="center"/>
              <w:rPr>
                <w:rFonts w:ascii="標楷體" w:hAnsi="標楷體"/>
                <w:sz w:val="28"/>
                <w:szCs w:val="28"/>
              </w:rPr>
            </w:pPr>
            <w:r w:rsidRPr="007C61D5">
              <w:rPr>
                <w:rFonts w:ascii="標楷體" w:hAnsi="標楷體" w:hint="eastAsia"/>
                <w:sz w:val="28"/>
                <w:szCs w:val="28"/>
              </w:rPr>
              <w:lastRenderedPageBreak/>
              <w:t>三</w:t>
            </w:r>
          </w:p>
        </w:tc>
        <w:tc>
          <w:tcPr>
            <w:tcW w:w="1276" w:type="dxa"/>
            <w:vAlign w:val="center"/>
          </w:tcPr>
          <w:p w:rsidR="007C61D5" w:rsidRPr="007C61D5" w:rsidRDefault="007C61D5" w:rsidP="007C61D5">
            <w:pPr>
              <w:pStyle w:val="af4"/>
              <w:jc w:val="left"/>
              <w:rPr>
                <w:rFonts w:hAnsi="標楷體"/>
                <w:szCs w:val="28"/>
              </w:rPr>
            </w:pPr>
            <w:r w:rsidRPr="007C61D5">
              <w:rPr>
                <w:rFonts w:hAnsi="標楷體" w:hint="eastAsia"/>
                <w:szCs w:val="28"/>
              </w:rPr>
              <w:t>食品安全管理驗證系統</w:t>
            </w:r>
          </w:p>
        </w:tc>
        <w:tc>
          <w:tcPr>
            <w:tcW w:w="6411" w:type="dxa"/>
          </w:tcPr>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1.GMP、CAS已推行25年，在政府、業者、消費者及食品專業研究與推廣機構的監督與管理之下，確實讓食品GMP標誌及名聲深植人心，同時也提升了食品業者水準，帶給消費者安心信任，此部分值得肯定。</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2.目前食品GMP廠商已超過450家、認證品項約有3千多項、產值占食品業約70%，但沒參加之工廠仍高達6萬多家，其中還不包括沒有工廠登記者。因此，政府應思考如何推動食品業者加入食品安全管理驗證系統。</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3.國內食品驗證制度中，CAS屬農委會、GMP屬經濟部工業局、HACCP屬TFDA等主責，未來如何整合強化將是非常重要的工作項目。我國屬小農，食品業規模在國際上亦小，原料從生產到加工再到販賣，中間涉有農委會、工業局、衛福部等太多單位，產生許多執法灰色地帶，造成管理上問題，因此建立從農場到餐桌之一條鞭管理制度是必要的。然而，短時間內組織調整、再造可能性低，故行政院政務委員應釐清各階段工作環節與責任，跨部會召集會商及協調解決問題。</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4.有關GMP精進方案：</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(1)民間已有部分廠商反應，全廠同類產品需全數驗證之制度難以實行，該等廠商表示先前因部分產品在通路端有規定需取得GMP標章始得販賣而加入認證，但是現在改為全廠全產品均需取得標章後，廠商利潤可能因需負擔高額驗證費用而大幅下降，因此可能施行後會有一波退出潮。</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(2)</w:t>
            </w:r>
            <w:r w:rsidRPr="007C61D5">
              <w:rPr>
                <w:rFonts w:hAnsi="標楷體"/>
                <w:szCs w:val="28"/>
              </w:rPr>
              <w:t>全廠同類產品全數驗證</w:t>
            </w:r>
            <w:r w:rsidRPr="007C61D5">
              <w:rPr>
                <w:rFonts w:hAnsi="標楷體" w:hint="eastAsia"/>
                <w:szCs w:val="28"/>
              </w:rPr>
              <w:t>，將增加認證的難度及成本，業者退出後更造成消費者選擇優良</w:t>
            </w:r>
            <w:r w:rsidRPr="007C61D5">
              <w:rPr>
                <w:rFonts w:hAnsi="標楷體" w:hint="eastAsia"/>
                <w:szCs w:val="28"/>
              </w:rPr>
              <w:lastRenderedPageBreak/>
              <w:t>加工食品的損失，故建議GMP精進應著重於：對認證工廠及產品的查驗、食品GMP業者使用食品GMP認證標誌之使用規範上，並取消</w:t>
            </w:r>
            <w:r w:rsidRPr="007C61D5">
              <w:rPr>
                <w:rFonts w:hAnsi="標楷體"/>
                <w:szCs w:val="28"/>
              </w:rPr>
              <w:t>全廠同類產品全數驗證</w:t>
            </w:r>
            <w:r w:rsidRPr="007C61D5">
              <w:rPr>
                <w:rFonts w:hAnsi="標楷體" w:hint="eastAsia"/>
                <w:szCs w:val="28"/>
              </w:rPr>
              <w:t>之規定。</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5.提升GMP家數方法：</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(1)校園通路有食品GMP標章者，可優先進入。</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(2)將GMP制度改為半強制性，要求食品業者或工廠達一定程度規模時，必須參與。</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(3)克服驗證費用偏高問題。</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6.除GMP精進方案外，應加強之輔導重點項目：</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(1)輔導廠商避免誤用、濫用GMP標章。</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(2)實施GMP精進方案後，輔導及驗證工作分開，不再有球員兼裁判之疑慮，此後需加強檢驗工作之嚴謹度，以及輔導工作之積極度，讓更多廠商加入，提供更優質且有保障之產品。</w:t>
            </w:r>
          </w:p>
        </w:tc>
      </w:tr>
      <w:tr w:rsidR="007C61D5" w:rsidRPr="003F3D7C" w:rsidTr="007C61D5">
        <w:tc>
          <w:tcPr>
            <w:tcW w:w="675" w:type="dxa"/>
            <w:vAlign w:val="center"/>
          </w:tcPr>
          <w:p w:rsidR="007C61D5" w:rsidRPr="007C61D5" w:rsidRDefault="007C61D5" w:rsidP="007C61D5">
            <w:pPr>
              <w:jc w:val="center"/>
              <w:rPr>
                <w:rFonts w:ascii="標楷體" w:hAnsi="標楷體"/>
                <w:sz w:val="28"/>
                <w:szCs w:val="28"/>
              </w:rPr>
            </w:pPr>
            <w:r w:rsidRPr="007C61D5">
              <w:rPr>
                <w:rFonts w:ascii="標楷體" w:hAnsi="標楷體" w:hint="eastAsia"/>
                <w:sz w:val="28"/>
                <w:szCs w:val="28"/>
              </w:rPr>
              <w:lastRenderedPageBreak/>
              <w:t>四</w:t>
            </w:r>
          </w:p>
        </w:tc>
        <w:tc>
          <w:tcPr>
            <w:tcW w:w="1276" w:type="dxa"/>
            <w:vAlign w:val="center"/>
          </w:tcPr>
          <w:p w:rsidR="007C61D5" w:rsidRPr="007C61D5" w:rsidRDefault="007C61D5" w:rsidP="007C61D5">
            <w:pPr>
              <w:pStyle w:val="af4"/>
              <w:jc w:val="left"/>
              <w:rPr>
                <w:rFonts w:hAnsi="標楷體"/>
                <w:szCs w:val="28"/>
              </w:rPr>
            </w:pPr>
            <w:r w:rsidRPr="007C61D5">
              <w:rPr>
                <w:rFonts w:hAnsi="標楷體" w:hint="eastAsia"/>
                <w:szCs w:val="28"/>
              </w:rPr>
              <w:t>法規研修訂</w:t>
            </w:r>
          </w:p>
        </w:tc>
        <w:tc>
          <w:tcPr>
            <w:tcW w:w="6411" w:type="dxa"/>
          </w:tcPr>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1.徒法不足以自行，好的法律不是在於重罰，而在於如何落實執行。法規的比例原則很重要，要讓執法者可以執行，不要產生罰不下去或縱放之情形，如此一來，一定可以大幅減少業者僥倖的心態。</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2.對本次新修訂之</w:t>
            </w:r>
            <w:r w:rsidR="00F53773">
              <w:rPr>
                <w:rFonts w:hAnsi="標楷體" w:hint="eastAsia"/>
                <w:szCs w:val="28"/>
              </w:rPr>
              <w:t>食品安全衛生管理法</w:t>
            </w:r>
            <w:r w:rsidRPr="007C61D5">
              <w:rPr>
                <w:rFonts w:hAnsi="標楷體" w:hint="eastAsia"/>
                <w:szCs w:val="28"/>
              </w:rPr>
              <w:t>之意見：</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(1)本次修法太草率、太頻繁、太民粹，相關刑責、罰則越加越高的情況下，嚴刑竣罰最後可能造成追查不到或追查到卻迫於壓力、現實而罰不下去，導致不了了之情形。</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(2)本次基因改造食品法存有3X3法則，任何基因改造物種、不管以任何形式成分、存在於任何食品，都需要查驗登記、必須要標示、必須要建立追蹤制度，這樣的規定將使產業難以實行。</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(3)法規訂定應考慮執行之可能性，如基因改造食品之標示，深度加工產品因轉殖進去的基因或是表現蛋白皆已於加工時破壞、分解，根本檢驗不出來，未來是否需標示？又若從文件著手，則進口履歷書面可能有造假問題、多次使用問題，</w:t>
            </w:r>
            <w:r w:rsidRPr="007C61D5">
              <w:rPr>
                <w:rFonts w:hAnsi="標楷體" w:cs="新細明體" w:hint="eastAsia"/>
                <w:szCs w:val="28"/>
              </w:rPr>
              <w:t>或是分裝成少量產品時，履歷文件應由誰發給等？均易生弊端，增加</w:t>
            </w:r>
            <w:r w:rsidRPr="007C61D5">
              <w:rPr>
                <w:rFonts w:hAnsi="標楷體" w:cs="新細明體" w:hint="eastAsia"/>
                <w:szCs w:val="28"/>
              </w:rPr>
              <w:lastRenderedPageBreak/>
              <w:t>執行困難</w:t>
            </w:r>
            <w:r w:rsidRPr="007C61D5">
              <w:rPr>
                <w:rFonts w:hAnsi="標楷體"/>
                <w:szCs w:val="28"/>
              </w:rPr>
              <w:t>。</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(4)本次立法不夠周延，未和產官學界充分討論，例如：很多企業對第22條第1項第4款所定食品添加物的名稱標示以複方表示提出問題，因為實務上複方展開，將因內容物過多而無法完全展示及標示下，若有一點點遺漏恐將被重罰。此部分最後行政院雖提復議修正，但從修法過程中得知仍有疏忽不足之處。</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3.國外立法需要很長的時間，期間內辦理多場公聽會、徵詢意見、預告程序等，我國應循序漸進、規劃相關配套，以及沙盤推演確認法律之可行性，不宜太過倉促。另修法之後，必須給予業者適當之緩衝期，去瞭解最新的規定並調整製程、配方等。</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4.建議政府未來研修法規時要有遠見、企圖心、國際觀，讓新法可以因應世界潮流及國際規範，但最重要的是能確實地執行。</w:t>
            </w:r>
          </w:p>
        </w:tc>
      </w:tr>
      <w:tr w:rsidR="007C61D5" w:rsidRPr="003F3D7C" w:rsidTr="007C61D5">
        <w:tc>
          <w:tcPr>
            <w:tcW w:w="675" w:type="dxa"/>
            <w:vAlign w:val="center"/>
          </w:tcPr>
          <w:p w:rsidR="007C61D5" w:rsidRPr="007C61D5" w:rsidRDefault="007C61D5" w:rsidP="007C61D5">
            <w:pPr>
              <w:jc w:val="center"/>
              <w:rPr>
                <w:rFonts w:ascii="標楷體" w:hAnsi="標楷體"/>
                <w:sz w:val="28"/>
                <w:szCs w:val="28"/>
              </w:rPr>
            </w:pPr>
            <w:r w:rsidRPr="007C61D5">
              <w:rPr>
                <w:rFonts w:ascii="標楷體" w:hAnsi="標楷體" w:hint="eastAsia"/>
                <w:sz w:val="28"/>
                <w:szCs w:val="28"/>
              </w:rPr>
              <w:lastRenderedPageBreak/>
              <w:t>五</w:t>
            </w:r>
          </w:p>
        </w:tc>
        <w:tc>
          <w:tcPr>
            <w:tcW w:w="1276" w:type="dxa"/>
            <w:vAlign w:val="center"/>
          </w:tcPr>
          <w:p w:rsidR="007C61D5" w:rsidRPr="007C61D5" w:rsidRDefault="007C61D5" w:rsidP="007C61D5">
            <w:pPr>
              <w:pStyle w:val="af4"/>
              <w:jc w:val="left"/>
              <w:rPr>
                <w:rFonts w:hAnsi="標楷體"/>
                <w:szCs w:val="28"/>
              </w:rPr>
            </w:pPr>
            <w:r w:rsidRPr="007C61D5">
              <w:rPr>
                <w:rFonts w:hAnsi="標楷體" w:hint="eastAsia"/>
                <w:szCs w:val="28"/>
              </w:rPr>
              <w:t>食品安全風險分析與溝通</w:t>
            </w:r>
          </w:p>
        </w:tc>
        <w:tc>
          <w:tcPr>
            <w:tcW w:w="6411" w:type="dxa"/>
          </w:tcPr>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1.我國食品界有許多學會、協會、公會或產業組織，卻沒有一個或少數幾個組織能統合或代表多數之意見，並讓政府機關向其諮商。</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2.食品安全風險評估建議由第三方公正單位（如學術單位）進行評估後，再由政府與民眾、媒體溝通，最後政府才進行管理。</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3.雖有各種跨部會會報或機制處理食安問題，但仍需第三方（如監察院）來監督其解決問題之效率。</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4.世界上不存在「零風險的食品」，因此不應該有毒性化學物質零檢出之概念，國家的任務是讓人民維持在最低風險內，而非為保障少數人在零風險下，投入過多的人力及物力。所以，在科學證據下，政府應溝通並確保其最低風險。</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5.建議對媒體要適度管理，不可以為求收視率而做不實且聳動之報導；媒體應做求實求真、客觀中立的報導，否則政府單位在與民眾風險溝通上將十分困難。</w:t>
            </w:r>
          </w:p>
        </w:tc>
      </w:tr>
      <w:tr w:rsidR="007C61D5" w:rsidRPr="003F3D7C" w:rsidTr="007C61D5">
        <w:tc>
          <w:tcPr>
            <w:tcW w:w="675" w:type="dxa"/>
            <w:vAlign w:val="center"/>
          </w:tcPr>
          <w:p w:rsidR="007C61D5" w:rsidRPr="007C61D5" w:rsidRDefault="007C61D5" w:rsidP="007C61D5">
            <w:pPr>
              <w:jc w:val="center"/>
              <w:rPr>
                <w:rFonts w:ascii="標楷體" w:hAnsi="標楷體"/>
                <w:sz w:val="28"/>
                <w:szCs w:val="28"/>
              </w:rPr>
            </w:pPr>
            <w:r w:rsidRPr="007C61D5">
              <w:rPr>
                <w:rFonts w:ascii="標楷體" w:hAnsi="標楷體" w:hint="eastAsia"/>
                <w:sz w:val="28"/>
                <w:szCs w:val="28"/>
              </w:rPr>
              <w:t>六</w:t>
            </w:r>
          </w:p>
        </w:tc>
        <w:tc>
          <w:tcPr>
            <w:tcW w:w="1276" w:type="dxa"/>
            <w:vAlign w:val="center"/>
          </w:tcPr>
          <w:p w:rsidR="007C61D5" w:rsidRPr="007C61D5" w:rsidRDefault="007C61D5" w:rsidP="007C61D5">
            <w:pPr>
              <w:pStyle w:val="af4"/>
              <w:jc w:val="left"/>
              <w:rPr>
                <w:rFonts w:hAnsi="標楷體"/>
                <w:szCs w:val="28"/>
              </w:rPr>
            </w:pPr>
            <w:r w:rsidRPr="007C61D5">
              <w:rPr>
                <w:rFonts w:hAnsi="標楷體" w:hint="eastAsia"/>
                <w:szCs w:val="28"/>
              </w:rPr>
              <w:t>食品衛生安全教育</w:t>
            </w:r>
          </w:p>
        </w:tc>
        <w:tc>
          <w:tcPr>
            <w:tcW w:w="6411" w:type="dxa"/>
          </w:tcPr>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1.中小型規模食品業者因普遍教育水準不高，相關資料填報不確實或不精準，致使食品追溯制度窒礙難行，政府單位應加強相關教育訓練。</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lastRenderedPageBreak/>
              <w:t>2.建議食品安全基金用途應加速法制化，將教育業者自主管理、最新法令或規定及衛生安全管理、教育民眾對食品之選擇、疾病之預防、營養安全等工作明確納入。</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3.有關農產品農藥殘留問題，農政單位需加強教育農民用藥安全之觀念外，亦需要教育提供農藥之廠商，雙管齊下。</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4.建議政府應實施多層次教育，教育業者、廠商、攤販、消費者，舉例來說，美國紐約街頭攤販必須接受市政府有關食品衛生安全課程後，始取得營業執照，並且每一段時間後重新教育。我國可參考仿效，全面多層次課予相關之食品廠商、場域、人員及機構都需定期接受教育，始可取得認證。</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5.建議從中小學開始，加入食品衛生安全相關課程，及品德教育、誠信養成教育，教導從小重視個人信用。</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6.建議規定餐飲業與食品工廠必須錄用有證照食品技術專業人員（如：中西餐技術士、烘焙技術士、米食技術士、中麵技術士等），並立法規定每年定期上課再教育，為食品餐飲業投入進步之動力。</w:t>
            </w:r>
          </w:p>
        </w:tc>
      </w:tr>
      <w:tr w:rsidR="007C61D5" w:rsidRPr="003F3D7C" w:rsidTr="007C61D5">
        <w:tc>
          <w:tcPr>
            <w:tcW w:w="675" w:type="dxa"/>
            <w:vAlign w:val="center"/>
          </w:tcPr>
          <w:p w:rsidR="007C61D5" w:rsidRPr="007C61D5" w:rsidRDefault="007C61D5" w:rsidP="007C61D5">
            <w:pPr>
              <w:jc w:val="center"/>
              <w:rPr>
                <w:rFonts w:ascii="標楷體" w:hAnsi="標楷體"/>
                <w:sz w:val="28"/>
                <w:szCs w:val="28"/>
              </w:rPr>
            </w:pPr>
            <w:r w:rsidRPr="007C61D5">
              <w:rPr>
                <w:rFonts w:ascii="標楷體" w:hAnsi="標楷體" w:hint="eastAsia"/>
                <w:sz w:val="28"/>
                <w:szCs w:val="28"/>
              </w:rPr>
              <w:lastRenderedPageBreak/>
              <w:t>七</w:t>
            </w:r>
          </w:p>
        </w:tc>
        <w:tc>
          <w:tcPr>
            <w:tcW w:w="1276" w:type="dxa"/>
            <w:vAlign w:val="center"/>
          </w:tcPr>
          <w:p w:rsidR="007C61D5" w:rsidRPr="007C61D5" w:rsidRDefault="007C61D5" w:rsidP="007C61D5">
            <w:pPr>
              <w:pStyle w:val="af4"/>
              <w:jc w:val="left"/>
              <w:rPr>
                <w:rFonts w:hAnsi="標楷體"/>
                <w:szCs w:val="28"/>
              </w:rPr>
            </w:pPr>
            <w:r w:rsidRPr="007C61D5">
              <w:rPr>
                <w:rFonts w:hAnsi="標楷體" w:hint="eastAsia"/>
                <w:szCs w:val="28"/>
              </w:rPr>
              <w:t>強化食品衛生安全之檢驗能力及專業人才</w:t>
            </w:r>
          </w:p>
        </w:tc>
        <w:tc>
          <w:tcPr>
            <w:tcW w:w="6411" w:type="dxa"/>
          </w:tcPr>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1.食品安全關係國家民生與國際聲譽，政府單位必須有堅強之食品檢驗人才與設備，不能事事委辦，特別是檢驗工作，因為受委託單位可能在成本考量上而未精準檢驗。此外，政府應強化國家級食品檢驗實驗室，平時負責建立基本資料與背景值，發生食安事件時，即能發揮仲裁功能，讓國民安心。</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2.公部門辦理食品安全相關業務之人力不足，且流動率偏高，產生承辦人經驗不足、人力青黃不接及經驗無法傳承等問題。另地方基層人力，除上述情形外，尚存在專業度不足問題，造成執行上有困難。</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3.人力及專業性不足問題也呈現在衛生單位每年委託許多調查案件上，報告建議事項沒有足夠能力分析與執行；建議政府應增加相關人力預算並落實考核。</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4.衛生福利部食藥署主管食品安全之主管欠缺，</w:t>
            </w:r>
            <w:r w:rsidRPr="007C61D5">
              <w:rPr>
                <w:rFonts w:hAnsi="標楷體" w:hint="eastAsia"/>
                <w:szCs w:val="28"/>
              </w:rPr>
              <w:lastRenderedPageBreak/>
              <w:t>邇來皆由藥政背景人士擔任，偏重以藥物管理方式思考，然而食品管理比藥品複雜、制度亦未如藥品管理健全，相關經費分配亦偏低，致使食安問題層出不窮。因此建議：需有食品背景之副署長以上之主管至少</w:t>
            </w:r>
            <w:r w:rsidRPr="007C61D5">
              <w:rPr>
                <w:rFonts w:eastAsia="Gungsuh" w:hAnsi="標楷體" w:cs="Gungsuh" w:hint="eastAsia"/>
                <w:szCs w:val="28"/>
              </w:rPr>
              <w:t>ᅳ</w:t>
            </w:r>
            <w:r w:rsidRPr="007C61D5">
              <w:rPr>
                <w:rFonts w:hAnsi="標楷體" w:cs="新細明體" w:hint="eastAsia"/>
                <w:szCs w:val="28"/>
              </w:rPr>
              <w:t>人</w:t>
            </w:r>
            <w:r w:rsidRPr="007C61D5">
              <w:rPr>
                <w:rFonts w:hAnsi="標楷體" w:hint="eastAsia"/>
                <w:szCs w:val="28"/>
              </w:rPr>
              <w:t>，寬列食品安全管理費用，並嚴禁流用至藥品管理。</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5.強化食品安全相關人力：</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(1)加強人員教育訓練，提升其專業能力（如：稽查工作、檢驗能力等）。</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(2)建議食品技師考試參考醫事人員考試，在考前需通過嚴謹實習制度（如兩年實習經驗或工作經驗），並在錄取後給予在職學習，增加實務經驗。</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(3)建議食品技師考試典試委員、出題老師能有業界人士協助出題，增加實務面考題。</w:t>
            </w:r>
          </w:p>
          <w:p w:rsidR="007C61D5" w:rsidRPr="007C61D5" w:rsidRDefault="007C61D5" w:rsidP="007C61D5">
            <w:pPr>
              <w:pStyle w:val="af4"/>
              <w:ind w:left="722" w:hangingChars="250" w:hanging="722"/>
              <w:jc w:val="both"/>
              <w:rPr>
                <w:rFonts w:hAnsi="標楷體"/>
                <w:szCs w:val="28"/>
              </w:rPr>
            </w:pPr>
            <w:r w:rsidRPr="007C61D5">
              <w:rPr>
                <w:rFonts w:hAnsi="標楷體" w:hint="eastAsia"/>
                <w:szCs w:val="28"/>
              </w:rPr>
              <w:t xml:space="preserve">  (4)近來幾件食安事件，多屬經濟犯罪、廠商投機等問題，衛福部應向經濟部或司法體系尋求支援因應之，避免人力不堪負荷。</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6.建議政府寬列實驗室檢驗儀器設備及專業人力之預算經費。</w:t>
            </w:r>
          </w:p>
        </w:tc>
      </w:tr>
      <w:tr w:rsidR="007C61D5" w:rsidRPr="003F3D7C" w:rsidTr="007C61D5">
        <w:tc>
          <w:tcPr>
            <w:tcW w:w="675" w:type="dxa"/>
            <w:vAlign w:val="center"/>
          </w:tcPr>
          <w:p w:rsidR="007C61D5" w:rsidRPr="007C61D5" w:rsidRDefault="007C61D5" w:rsidP="007C61D5">
            <w:pPr>
              <w:jc w:val="center"/>
              <w:rPr>
                <w:rFonts w:ascii="標楷體" w:hAnsi="標楷體"/>
                <w:sz w:val="28"/>
                <w:szCs w:val="28"/>
              </w:rPr>
            </w:pPr>
            <w:r w:rsidRPr="007C61D5">
              <w:rPr>
                <w:rFonts w:ascii="標楷體" w:hAnsi="標楷體" w:hint="eastAsia"/>
                <w:sz w:val="28"/>
                <w:szCs w:val="28"/>
              </w:rPr>
              <w:lastRenderedPageBreak/>
              <w:t>八</w:t>
            </w:r>
          </w:p>
        </w:tc>
        <w:tc>
          <w:tcPr>
            <w:tcW w:w="1276" w:type="dxa"/>
            <w:vAlign w:val="center"/>
          </w:tcPr>
          <w:p w:rsidR="007C61D5" w:rsidRPr="007C61D5" w:rsidRDefault="007C61D5" w:rsidP="007C61D5">
            <w:pPr>
              <w:pStyle w:val="af4"/>
              <w:jc w:val="left"/>
              <w:rPr>
                <w:rFonts w:hAnsi="標楷體"/>
                <w:szCs w:val="28"/>
              </w:rPr>
            </w:pPr>
            <w:r w:rsidRPr="007C61D5">
              <w:rPr>
                <w:rFonts w:hAnsi="標楷體" w:hint="eastAsia"/>
                <w:szCs w:val="28"/>
              </w:rPr>
              <w:t>基因改造食品之管理機制</w:t>
            </w:r>
          </w:p>
        </w:tc>
        <w:tc>
          <w:tcPr>
            <w:tcW w:w="6411" w:type="dxa"/>
          </w:tcPr>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1.目前基改產品以大豆和玉米為大宗，約80%加工食品會利用其相關成分，但在深度加工或高層次加工後很難查驗是否含基改產品，例如：很難查驗沙拉油是否由基改大豆製成，除非從相關文件、紀錄進行追查。</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2.有關新修訂基因改造食品之法條，強制要求所有使用基改原料之產品需標示，但施行後可能會造成廠商為避免遺漏或因查證困難，逕而全部標示含基改原料，失去當初立法之目的。</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3.對於基改產品是否對環境生態、人體健康等是否產生不良風險，我國並沒有太多研究報告可參考，建議環境資源部等相關機關應對此特別研究，建立國內之數據。</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4.國際上對於基改產品已不再採保守態度，其安全性、對環境等負面影響，在多數研究報告中已證實無顯著之關連，亦即意味著基改產品不一定不好；惟仍待更多、更長期研究支持此一論點。</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5.我國對於基改科研能力太過薄弱，衛福部基改</w:t>
            </w:r>
            <w:r w:rsidRPr="007C61D5">
              <w:rPr>
                <w:rFonts w:hAnsi="標楷體" w:hint="eastAsia"/>
                <w:szCs w:val="28"/>
              </w:rPr>
              <w:lastRenderedPageBreak/>
              <w:t>審議委員會查驗登記速度可能跟不上國外產業發展，必須投入更多人力、物力才能追上世界水平。況且，未來進口產品擴大到大豆、玉米以外其他作物，或是其他深度加工產品時，我國若沒有能力進行評估、審查，將導致農產品進口品遭退運或銷燬，產生嚴重損失。</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6.建議政府部門成立專門調查研究或幕僚小組，以瞭解研究全球基改食品之趨勢、法規、風險等。</w:t>
            </w:r>
          </w:p>
          <w:p w:rsidR="007C61D5" w:rsidRPr="007C61D5" w:rsidRDefault="007C61D5" w:rsidP="007C61D5">
            <w:pPr>
              <w:pStyle w:val="af4"/>
              <w:ind w:left="289" w:hangingChars="100" w:hanging="289"/>
              <w:jc w:val="both"/>
              <w:rPr>
                <w:rFonts w:hAnsi="標楷體"/>
                <w:szCs w:val="28"/>
              </w:rPr>
            </w:pPr>
            <w:r w:rsidRPr="007C61D5">
              <w:rPr>
                <w:rFonts w:hAnsi="標楷體" w:hint="eastAsia"/>
                <w:szCs w:val="28"/>
              </w:rPr>
              <w:t>7.基改食品已經相當普遍，未來基因改造產品需強制標示時，執行面將產生許多問題，建議衛福部應正視加工食品是否含基改產品之認定方式。</w:t>
            </w:r>
          </w:p>
        </w:tc>
      </w:tr>
    </w:tbl>
    <w:p w:rsidR="004D6ACC" w:rsidRDefault="004D6ACC" w:rsidP="00800C0A">
      <w:pPr>
        <w:pStyle w:val="a1"/>
        <w:sectPr w:rsidR="004D6ACC" w:rsidSect="009C6A7C">
          <w:pgSz w:w="11907" w:h="16840" w:code="9"/>
          <w:pgMar w:top="1418" w:right="1418" w:bottom="1418" w:left="1418" w:header="567" w:footer="851" w:gutter="227"/>
          <w:pgNumType w:start="1"/>
          <w:cols w:space="425"/>
          <w:docGrid w:type="linesAndChars" w:linePitch="461" w:charSpace="5939"/>
        </w:sectPr>
      </w:pPr>
    </w:p>
    <w:p w:rsidR="004778AF" w:rsidRDefault="00CB55DF" w:rsidP="0085509D">
      <w:pPr>
        <w:pStyle w:val="a1"/>
        <w:numPr>
          <w:ilvl w:val="0"/>
          <w:numId w:val="0"/>
        </w:numPr>
        <w:outlineLvl w:val="0"/>
      </w:pPr>
      <w:bookmarkStart w:id="691" w:name="_Toc246912051"/>
      <w:bookmarkStart w:id="692" w:name="_Toc247078425"/>
      <w:bookmarkStart w:id="693" w:name="_Toc248898104"/>
      <w:bookmarkStart w:id="694" w:name="_Toc391622258"/>
      <w:r>
        <w:rPr>
          <w:rFonts w:hint="eastAsia"/>
        </w:rPr>
        <w:lastRenderedPageBreak/>
        <w:t>附表</w:t>
      </w:r>
      <w:r w:rsidR="00F72D28">
        <w:rPr>
          <w:rFonts w:hint="eastAsia"/>
        </w:rPr>
        <w:t>2、</w:t>
      </w:r>
      <w:r>
        <w:rPr>
          <w:rFonts w:hint="eastAsia"/>
        </w:rPr>
        <w:t>本案實地履勘行程</w:t>
      </w:r>
      <w:bookmarkEnd w:id="691"/>
      <w:bookmarkEnd w:id="692"/>
      <w:bookmarkEnd w:id="693"/>
      <w:bookmarkEnd w:id="694"/>
    </w:p>
    <w:p w:rsidR="004778AF" w:rsidRDefault="004778AF" w:rsidP="004778AF">
      <w:pPr>
        <w:pStyle w:val="3"/>
        <w:numPr>
          <w:ilvl w:val="0"/>
          <w:numId w:val="0"/>
        </w:numPr>
        <w:spacing w:line="0" w:lineRule="atLeast"/>
        <w:ind w:leftChars="-1" w:left="-3"/>
        <w:jc w:val="left"/>
      </w:pPr>
    </w:p>
    <w:tbl>
      <w:tblPr>
        <w:tblW w:w="8249" w:type="dxa"/>
        <w:jc w:val="center"/>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279"/>
        <w:gridCol w:w="2409"/>
        <w:gridCol w:w="2552"/>
      </w:tblGrid>
      <w:tr w:rsidR="00403021" w:rsidRPr="00CD33EE" w:rsidTr="00F72D28">
        <w:trPr>
          <w:jc w:val="center"/>
        </w:trPr>
        <w:tc>
          <w:tcPr>
            <w:tcW w:w="2009" w:type="dxa"/>
          </w:tcPr>
          <w:p w:rsidR="00403021" w:rsidRPr="00403021" w:rsidRDefault="00403021" w:rsidP="00403021">
            <w:pPr>
              <w:jc w:val="center"/>
              <w:rPr>
                <w:rFonts w:ascii="標楷體" w:hAnsi="標楷體"/>
                <w:b/>
                <w:sz w:val="28"/>
                <w:szCs w:val="28"/>
              </w:rPr>
            </w:pPr>
            <w:r w:rsidRPr="00403021">
              <w:rPr>
                <w:rFonts w:ascii="標楷體" w:hAnsi="標楷體" w:hint="eastAsia"/>
                <w:b/>
                <w:sz w:val="28"/>
                <w:szCs w:val="28"/>
              </w:rPr>
              <w:t>履勘日期</w:t>
            </w:r>
          </w:p>
        </w:tc>
        <w:tc>
          <w:tcPr>
            <w:tcW w:w="1279" w:type="dxa"/>
          </w:tcPr>
          <w:p w:rsidR="00403021" w:rsidRPr="00403021" w:rsidRDefault="00403021" w:rsidP="00403021">
            <w:pPr>
              <w:jc w:val="center"/>
              <w:rPr>
                <w:rFonts w:ascii="標楷體" w:hAnsi="標楷體"/>
                <w:b/>
                <w:sz w:val="28"/>
                <w:szCs w:val="28"/>
              </w:rPr>
            </w:pPr>
            <w:r w:rsidRPr="00403021">
              <w:rPr>
                <w:rFonts w:ascii="標楷體" w:hAnsi="標楷體" w:hint="eastAsia"/>
                <w:b/>
                <w:sz w:val="28"/>
                <w:szCs w:val="28"/>
              </w:rPr>
              <w:t>所在地縣市</w:t>
            </w:r>
          </w:p>
        </w:tc>
        <w:tc>
          <w:tcPr>
            <w:tcW w:w="2409" w:type="dxa"/>
          </w:tcPr>
          <w:p w:rsidR="00403021" w:rsidRPr="00403021" w:rsidRDefault="00403021" w:rsidP="00403021">
            <w:pPr>
              <w:jc w:val="center"/>
              <w:rPr>
                <w:rFonts w:ascii="標楷體" w:hAnsi="標楷體"/>
                <w:b/>
                <w:sz w:val="28"/>
                <w:szCs w:val="28"/>
              </w:rPr>
            </w:pPr>
            <w:r w:rsidRPr="00403021">
              <w:rPr>
                <w:rFonts w:ascii="標楷體" w:hAnsi="標楷體" w:hint="eastAsia"/>
                <w:b/>
                <w:sz w:val="28"/>
                <w:szCs w:val="28"/>
              </w:rPr>
              <w:t>公司名稱</w:t>
            </w:r>
          </w:p>
        </w:tc>
        <w:tc>
          <w:tcPr>
            <w:tcW w:w="2552" w:type="dxa"/>
          </w:tcPr>
          <w:p w:rsidR="00403021" w:rsidRPr="00403021" w:rsidRDefault="00403021" w:rsidP="00403021">
            <w:pPr>
              <w:jc w:val="center"/>
              <w:rPr>
                <w:rFonts w:ascii="標楷體" w:hAnsi="標楷體"/>
                <w:b/>
                <w:sz w:val="28"/>
                <w:szCs w:val="28"/>
              </w:rPr>
            </w:pPr>
            <w:r w:rsidRPr="00403021">
              <w:rPr>
                <w:rFonts w:ascii="標楷體" w:hAnsi="標楷體" w:hint="eastAsia"/>
                <w:b/>
                <w:sz w:val="28"/>
                <w:szCs w:val="28"/>
              </w:rPr>
              <w:t>生產產品類別</w:t>
            </w:r>
          </w:p>
        </w:tc>
      </w:tr>
      <w:tr w:rsidR="00403021" w:rsidRPr="00CD33EE" w:rsidTr="00F72D28">
        <w:trPr>
          <w:jc w:val="center"/>
        </w:trPr>
        <w:tc>
          <w:tcPr>
            <w:tcW w:w="2009" w:type="dxa"/>
          </w:tcPr>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103年4月23日（星期三）上午</w:t>
            </w:r>
          </w:p>
        </w:tc>
        <w:tc>
          <w:tcPr>
            <w:tcW w:w="1279" w:type="dxa"/>
          </w:tcPr>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桃園縣</w:t>
            </w:r>
          </w:p>
        </w:tc>
        <w:tc>
          <w:tcPr>
            <w:tcW w:w="2409" w:type="dxa"/>
          </w:tcPr>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開元食品工業</w:t>
            </w:r>
          </w:p>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股份有限公司</w:t>
            </w:r>
          </w:p>
        </w:tc>
        <w:tc>
          <w:tcPr>
            <w:tcW w:w="2552" w:type="dxa"/>
          </w:tcPr>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乳製品、咖啡產品、飲料、烘焙食品</w:t>
            </w:r>
          </w:p>
        </w:tc>
      </w:tr>
      <w:tr w:rsidR="00403021" w:rsidRPr="00CD33EE" w:rsidTr="00F72D28">
        <w:trPr>
          <w:jc w:val="center"/>
        </w:trPr>
        <w:tc>
          <w:tcPr>
            <w:tcW w:w="2009" w:type="dxa"/>
          </w:tcPr>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103年4月23日（星期三）下午</w:t>
            </w:r>
          </w:p>
        </w:tc>
        <w:tc>
          <w:tcPr>
            <w:tcW w:w="1279" w:type="dxa"/>
          </w:tcPr>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新北市</w:t>
            </w:r>
          </w:p>
        </w:tc>
        <w:tc>
          <w:tcPr>
            <w:tcW w:w="2409" w:type="dxa"/>
          </w:tcPr>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廣達香食品</w:t>
            </w:r>
          </w:p>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股份有限公司</w:t>
            </w:r>
          </w:p>
        </w:tc>
        <w:tc>
          <w:tcPr>
            <w:tcW w:w="2552" w:type="dxa"/>
          </w:tcPr>
          <w:p w:rsidR="00403021" w:rsidRPr="00403021" w:rsidRDefault="00403021" w:rsidP="00403021">
            <w:pPr>
              <w:spacing w:line="500" w:lineRule="exact"/>
              <w:rPr>
                <w:rFonts w:ascii="標楷體" w:hAnsi="標楷體"/>
                <w:sz w:val="28"/>
                <w:szCs w:val="28"/>
              </w:rPr>
            </w:pPr>
            <w:r w:rsidRPr="00403021">
              <w:rPr>
                <w:rFonts w:ascii="標楷體" w:hAnsi="標楷體" w:hint="eastAsia"/>
                <w:sz w:val="28"/>
                <w:szCs w:val="28"/>
              </w:rPr>
              <w:t>肉品罐頭、鬆類、冷凍調理品、寵物食品</w:t>
            </w:r>
          </w:p>
        </w:tc>
      </w:tr>
    </w:tbl>
    <w:p w:rsidR="004778AF" w:rsidRPr="00403021" w:rsidRDefault="004778AF" w:rsidP="004778AF">
      <w:pPr>
        <w:pStyle w:val="3"/>
        <w:numPr>
          <w:ilvl w:val="0"/>
          <w:numId w:val="0"/>
        </w:numPr>
        <w:spacing w:line="0" w:lineRule="atLeast"/>
        <w:ind w:leftChars="-1" w:left="-3"/>
        <w:jc w:val="left"/>
      </w:pPr>
    </w:p>
    <w:p w:rsidR="000D468A" w:rsidRDefault="000D468A" w:rsidP="00431394"/>
    <w:p w:rsidR="000D468A" w:rsidRPr="00B21DE0" w:rsidRDefault="00D21419" w:rsidP="0085509D">
      <w:pPr>
        <w:pStyle w:val="1"/>
        <w:numPr>
          <w:ilvl w:val="0"/>
          <w:numId w:val="0"/>
        </w:numPr>
        <w:rPr>
          <w:rFonts w:hAnsi="標楷體"/>
        </w:rPr>
      </w:pPr>
      <w:bookmarkStart w:id="695" w:name="_Toc391622259"/>
      <w:r w:rsidRPr="00B21DE0">
        <w:rPr>
          <w:rFonts w:hAnsi="標楷體" w:hint="eastAsia"/>
        </w:rPr>
        <w:t>附表3</w:t>
      </w:r>
      <w:r w:rsidR="0085509D">
        <w:rPr>
          <w:rFonts w:hAnsi="標楷體" w:hint="eastAsia"/>
        </w:rPr>
        <w:t>、本院調查食品安全案件意見類別統計表</w:t>
      </w:r>
      <w:bookmarkEnd w:id="695"/>
    </w:p>
    <w:p w:rsidR="00D21419" w:rsidRDefault="00523F88" w:rsidP="00431394">
      <w:r>
        <w:rPr>
          <w:rFonts w:hint="eastAsia"/>
          <w:noProof/>
        </w:rPr>
        <w:drawing>
          <wp:inline distT="0" distB="0" distL="0" distR="0" wp14:anchorId="5E18D78A" wp14:editId="7A11C30A">
            <wp:extent cx="5603827" cy="2033516"/>
            <wp:effectExtent l="1905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t="13372"/>
                    <a:stretch>
                      <a:fillRect/>
                    </a:stretch>
                  </pic:blipFill>
                  <pic:spPr bwMode="auto">
                    <a:xfrm>
                      <a:off x="0" y="0"/>
                      <a:ext cx="5603827" cy="2033516"/>
                    </a:xfrm>
                    <a:prstGeom prst="rect">
                      <a:avLst/>
                    </a:prstGeom>
                    <a:noFill/>
                    <a:ln w="9525">
                      <a:noFill/>
                      <a:miter lim="800000"/>
                      <a:headEnd/>
                      <a:tailEnd/>
                    </a:ln>
                  </pic:spPr>
                </pic:pic>
              </a:graphicData>
            </a:graphic>
          </wp:inline>
        </w:drawing>
      </w:r>
    </w:p>
    <w:bookmarkEnd w:id="598"/>
    <w:bookmarkEnd w:id="599"/>
    <w:bookmarkEnd w:id="600"/>
    <w:bookmarkEnd w:id="601"/>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rsidR="005331CD" w:rsidRDefault="00A24E6C" w:rsidP="0099333D">
      <w:pPr>
        <w:jc w:val="center"/>
      </w:pPr>
      <w:r>
        <w:rPr>
          <w:rFonts w:hint="eastAsia"/>
        </w:rPr>
        <w:t xml:space="preserve"> </w:t>
      </w:r>
    </w:p>
    <w:p w:rsidR="007142FD" w:rsidRDefault="007142FD" w:rsidP="0099333D">
      <w:pPr>
        <w:jc w:val="center"/>
      </w:pPr>
    </w:p>
    <w:p w:rsidR="007142FD" w:rsidRDefault="007142FD" w:rsidP="0099333D">
      <w:pPr>
        <w:jc w:val="center"/>
      </w:pPr>
    </w:p>
    <w:p w:rsidR="007142FD" w:rsidRDefault="007142FD" w:rsidP="0099333D">
      <w:pPr>
        <w:jc w:val="center"/>
      </w:pPr>
    </w:p>
    <w:p w:rsidR="007142FD" w:rsidRDefault="007142FD" w:rsidP="0099333D">
      <w:pPr>
        <w:jc w:val="center"/>
      </w:pPr>
    </w:p>
    <w:p w:rsidR="007142FD" w:rsidRDefault="007142FD" w:rsidP="0099333D">
      <w:pPr>
        <w:jc w:val="center"/>
      </w:pPr>
    </w:p>
    <w:p w:rsidR="007142FD" w:rsidRDefault="007142FD" w:rsidP="0099333D">
      <w:pPr>
        <w:jc w:val="center"/>
      </w:pPr>
    </w:p>
    <w:p w:rsidR="007142FD" w:rsidRDefault="007142FD" w:rsidP="0099333D">
      <w:pPr>
        <w:jc w:val="center"/>
      </w:pPr>
    </w:p>
    <w:p w:rsidR="0085509D" w:rsidRPr="0085509D" w:rsidRDefault="00D97739" w:rsidP="004C5BD8">
      <w:pPr>
        <w:pStyle w:val="1"/>
        <w:numPr>
          <w:ilvl w:val="0"/>
          <w:numId w:val="0"/>
        </w:numPr>
        <w:spacing w:afterLines="50" w:after="230"/>
        <w:ind w:left="697" w:hanging="697"/>
        <w:rPr>
          <w:rFonts w:hAnsi="標楷體"/>
          <w:szCs w:val="32"/>
          <w:u w:val="single"/>
        </w:rPr>
      </w:pPr>
      <w:r>
        <w:br w:type="page"/>
      </w:r>
      <w:bookmarkStart w:id="696" w:name="_Toc391622260"/>
      <w:r w:rsidRPr="0085509D">
        <w:rPr>
          <w:rFonts w:hAnsi="標楷體" w:hint="eastAsia"/>
          <w:szCs w:val="32"/>
        </w:rPr>
        <w:lastRenderedPageBreak/>
        <w:t>附件1</w:t>
      </w:r>
      <w:r w:rsidR="0085509D">
        <w:rPr>
          <w:rFonts w:hAnsi="標楷體" w:hint="eastAsia"/>
          <w:szCs w:val="32"/>
        </w:rPr>
        <w:t>、</w:t>
      </w:r>
      <w:r w:rsidR="0085509D" w:rsidRPr="0085509D">
        <w:rPr>
          <w:rFonts w:hAnsi="標楷體" w:hint="eastAsia"/>
          <w:szCs w:val="32"/>
        </w:rPr>
        <w:t>97年至103年國內發生重大食品安全事件</w:t>
      </w:r>
      <w:r w:rsidR="00F0384F">
        <w:rPr>
          <w:rFonts w:hAnsi="標楷體" w:hint="eastAsia"/>
          <w:szCs w:val="32"/>
        </w:rPr>
        <w:t>之</w:t>
      </w:r>
      <w:r w:rsidR="00A10B68">
        <w:rPr>
          <w:rFonts w:hAnsi="標楷體" w:hint="eastAsia"/>
          <w:szCs w:val="32"/>
        </w:rPr>
        <w:t>彙整</w:t>
      </w:r>
      <w:bookmarkEnd w:id="696"/>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（1）97年2月，據業者披露，市面上有</w:t>
      </w:r>
      <w:hyperlink r:id="rId11" w:tooltip="樹脂" w:history="1">
        <w:r w:rsidRPr="007B4197">
          <w:rPr>
            <w:rFonts w:ascii="標楷體" w:hAnsi="標楷體"/>
            <w:sz w:val="28"/>
            <w:szCs w:val="28"/>
          </w:rPr>
          <w:t>甲基矽樹脂</w:t>
        </w:r>
      </w:hyperlink>
      <w:r w:rsidRPr="007B4197">
        <w:rPr>
          <w:rFonts w:ascii="標楷體" w:hAnsi="標楷體"/>
          <w:sz w:val="28"/>
          <w:szCs w:val="28"/>
        </w:rPr>
        <w:t>加</w:t>
      </w:r>
      <w:hyperlink r:id="rId12" w:tooltip="麵粉" w:history="1">
        <w:r w:rsidRPr="007B4197">
          <w:rPr>
            <w:rFonts w:ascii="標楷體" w:hAnsi="標楷體"/>
            <w:sz w:val="28"/>
            <w:szCs w:val="28"/>
          </w:rPr>
          <w:t>麵粉</w:t>
        </w:r>
      </w:hyperlink>
      <w:r>
        <w:rPr>
          <w:rFonts w:ascii="標楷體" w:hAnsi="標楷體" w:hint="eastAsia"/>
          <w:sz w:val="28"/>
          <w:szCs w:val="28"/>
        </w:rPr>
        <w:t>之</w:t>
      </w:r>
      <w:r w:rsidRPr="007B4197">
        <w:rPr>
          <w:rFonts w:ascii="標楷體" w:hAnsi="標楷體"/>
          <w:sz w:val="28"/>
          <w:szCs w:val="28"/>
        </w:rPr>
        <w:t>假</w:t>
      </w:r>
      <w:hyperlink r:id="rId13" w:tooltip="燕窩" w:history="1">
        <w:r w:rsidRPr="007B4197">
          <w:rPr>
            <w:rFonts w:ascii="標楷體" w:hAnsi="標楷體"/>
            <w:sz w:val="28"/>
            <w:szCs w:val="28"/>
          </w:rPr>
          <w:t>燕窩</w:t>
        </w:r>
      </w:hyperlink>
      <w:r>
        <w:rPr>
          <w:rFonts w:ascii="標楷體" w:hAnsi="標楷體" w:hint="eastAsia"/>
          <w:sz w:val="28"/>
          <w:szCs w:val="28"/>
        </w:rPr>
        <w:t>，以及用綠豆粉、冬粉或魚皮、明膠混合而成的假魚翅，欺騙消費者。</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（2）97年3月，衛生署針對市面上茼蒿進行農藥測試，發現來自雲林縣二崙村有一批產地不明的茼蒿含有四種毒農藥，其中最毒的是會致癌和引發抽</w:t>
      </w:r>
      <w:r w:rsidRPr="007B4197">
        <w:rPr>
          <w:rFonts w:ascii="標楷體" w:hAnsi="標楷體"/>
          <w:sz w:val="28"/>
          <w:szCs w:val="28"/>
        </w:rPr>
        <w:t>搐的</w:t>
      </w:r>
      <w:hyperlink r:id="rId14" w:tooltip="芬普尼" w:history="1">
        <w:r w:rsidRPr="007B4197">
          <w:rPr>
            <w:rFonts w:ascii="標楷體" w:hAnsi="標楷體"/>
            <w:sz w:val="28"/>
            <w:szCs w:val="28"/>
          </w:rPr>
          <w:t>芬普尼</w:t>
        </w:r>
      </w:hyperlink>
      <w:r w:rsidRPr="007B4197">
        <w:rPr>
          <w:rFonts w:ascii="標楷體" w:hAnsi="標楷體"/>
          <w:sz w:val="28"/>
          <w:szCs w:val="28"/>
        </w:rPr>
        <w:t>和</w:t>
      </w:r>
      <w:hyperlink r:id="rId15" w:history="1">
        <w:r w:rsidRPr="007B4197">
          <w:rPr>
            <w:rFonts w:ascii="標楷體" w:hAnsi="標楷體"/>
            <w:sz w:val="28"/>
            <w:szCs w:val="28"/>
          </w:rPr>
          <w:t>雙特松</w:t>
        </w:r>
      </w:hyperlink>
      <w:r>
        <w:rPr>
          <w:rFonts w:ascii="標楷體" w:hAnsi="標楷體" w:hint="eastAsia"/>
          <w:sz w:val="28"/>
          <w:szCs w:val="28"/>
        </w:rPr>
        <w:t>。當時因產地及流向不明，造成消費者恐慌。</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（3）</w:t>
      </w:r>
      <w:r w:rsidRPr="007B4197">
        <w:rPr>
          <w:rFonts w:ascii="標楷體" w:hAnsi="標楷體"/>
          <w:sz w:val="28"/>
          <w:szCs w:val="28"/>
        </w:rPr>
        <w:t>97年9月，中國大陸輸入國內之乳製品、奶粉及植物性蛋白被檢出含三聚氰胺後，加速促成</w:t>
      </w:r>
      <w:r>
        <w:rPr>
          <w:rFonts w:ascii="標楷體" w:hAnsi="標楷體" w:hint="eastAsia"/>
          <w:sz w:val="28"/>
          <w:szCs w:val="28"/>
        </w:rPr>
        <w:t>食品藥物管理署（</w:t>
      </w:r>
      <w:r w:rsidRPr="007B4197">
        <w:rPr>
          <w:rFonts w:ascii="標楷體" w:hAnsi="標楷體"/>
          <w:sz w:val="28"/>
          <w:szCs w:val="28"/>
        </w:rPr>
        <w:t>TFDA</w:t>
      </w:r>
      <w:r>
        <w:rPr>
          <w:rFonts w:ascii="標楷體" w:hAnsi="標楷體" w:hint="eastAsia"/>
          <w:sz w:val="28"/>
          <w:szCs w:val="28"/>
        </w:rPr>
        <w:t>）</w:t>
      </w:r>
      <w:r w:rsidRPr="007B4197">
        <w:rPr>
          <w:rFonts w:ascii="標楷體" w:hAnsi="標楷體"/>
          <w:sz w:val="28"/>
          <w:szCs w:val="28"/>
        </w:rPr>
        <w:t>之成立。為防止類似事件再次發生，於</w:t>
      </w:r>
      <w:smartTag w:uri="urn:schemas-microsoft-com:office:smarttags" w:element="chsdate">
        <w:smartTagPr>
          <w:attr w:name="IsROCDate" w:val="False"/>
          <w:attr w:name="IsLunarDate" w:val="False"/>
          <w:attr w:name="Day" w:val="4"/>
          <w:attr w:name="Month" w:val="11"/>
          <w:attr w:name="Year" w:val="1997"/>
        </w:smartTagPr>
        <w:r w:rsidRPr="007B4197">
          <w:rPr>
            <w:rFonts w:ascii="標楷體" w:hAnsi="標楷體"/>
            <w:sz w:val="28"/>
            <w:szCs w:val="28"/>
          </w:rPr>
          <w:t>97年</w:t>
        </w:r>
        <w:smartTag w:uri="urn:schemas-microsoft-com:office:smarttags" w:element="chsdate">
          <w:smartTagPr>
            <w:attr w:name="IsROCDate" w:val="False"/>
            <w:attr w:name="IsLunarDate" w:val="False"/>
            <w:attr w:name="Day" w:val="4"/>
            <w:attr w:name="Month" w:val="11"/>
            <w:attr w:name="Year" w:val="2010"/>
          </w:smartTagPr>
          <w:r w:rsidRPr="007B4197">
            <w:rPr>
              <w:rFonts w:ascii="標楷體" w:hAnsi="標楷體"/>
              <w:sz w:val="28"/>
              <w:szCs w:val="28"/>
            </w:rPr>
            <w:t>11月4日</w:t>
          </w:r>
        </w:smartTag>
      </w:smartTag>
      <w:r w:rsidRPr="007B4197">
        <w:rPr>
          <w:rFonts w:ascii="標楷體" w:hAnsi="標楷體"/>
          <w:sz w:val="28"/>
          <w:szCs w:val="28"/>
        </w:rPr>
        <w:t>與</w:t>
      </w:r>
      <w:r w:rsidRPr="007B4197">
        <w:rPr>
          <w:rFonts w:ascii="標楷體" w:hAnsi="標楷體" w:hint="eastAsia"/>
          <w:sz w:val="28"/>
          <w:szCs w:val="28"/>
        </w:rPr>
        <w:t>大陸</w:t>
      </w:r>
      <w:r w:rsidRPr="007B4197">
        <w:rPr>
          <w:rFonts w:ascii="標楷體" w:hAnsi="標楷體"/>
          <w:sz w:val="28"/>
          <w:szCs w:val="28"/>
        </w:rPr>
        <w:t>簽訂海峽兩岸食品安全協議，兩岸食品安全業務主管部門設立了緊急通報窗口，雙方對於食品安全相關議題進行交流。</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4）97年10月，臺中縣太平市（現已改制為臺中市太平區），以有毒且可導致失明之工業酒精（甲醇）假冒食用酒精，調製高粱酒、米酒販售。同月，年銷量1.6億瓶（每日約44萬瓶）之知名藥品飲料「保力達B」及「維士比」被檢出含有超量</w:t>
      </w:r>
      <w:r w:rsidRPr="0069019D">
        <w:rPr>
          <w:rFonts w:ascii="標楷體" w:hAnsi="標楷體"/>
          <w:sz w:val="28"/>
          <w:szCs w:val="28"/>
        </w:rPr>
        <w:t>二烯酸鉀</w:t>
      </w:r>
      <w:r>
        <w:rPr>
          <w:rFonts w:ascii="標楷體" w:hAnsi="標楷體" w:hint="eastAsia"/>
          <w:sz w:val="28"/>
          <w:szCs w:val="28"/>
        </w:rPr>
        <w:t>（防腐劑）且未標明於瓶身，影響消費者知的權利與飲用安全。</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（5）98年5月，雲林縣水林鄉一間農產加工廠生產之菜脯蘿蔔乾被檢出禁止添加之工業用防腐劑甲醛（俗稱福馬林），並且至少違反添加3年以上、年產量約13萬公斤，所涉包裝品牌有</w:t>
      </w:r>
      <w:r>
        <w:rPr>
          <w:rFonts w:ascii="標楷體" w:hAnsi="標楷體"/>
          <w:sz w:val="28"/>
          <w:szCs w:val="28"/>
        </w:rPr>
        <w:t>「汫德度」、「汫川度」、「通好汫度」、「汫狀元度」等</w:t>
      </w:r>
      <w:r>
        <w:rPr>
          <w:rFonts w:ascii="標楷體" w:hAnsi="標楷體" w:hint="eastAsia"/>
          <w:sz w:val="28"/>
          <w:szCs w:val="28"/>
        </w:rPr>
        <w:t>。同月，臺北縣（現已改制為新北市，下同）發現有糧商勾結糧倉管理人員，將未碾碎的過期公糧運出，販售給中小學營養午餐使用，揭露當時約有4,000公噸過期公糧，未做豬隻飼料用而流用至市面供人食用。</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（6）98年7月，中華民國消費者文教基金會（下稱消基會）抽檢市售涼麵16件，發現市售涼麵近9成（14件）生菌數含量超標，其中包括知名超商7-ELEVE</w:t>
      </w:r>
      <w:r w:rsidR="00CE39BF">
        <w:rPr>
          <w:rFonts w:ascii="標楷體" w:hAnsi="標楷體" w:hint="eastAsia"/>
          <w:sz w:val="28"/>
          <w:szCs w:val="28"/>
        </w:rPr>
        <w:t>N</w:t>
      </w:r>
      <w:r>
        <w:rPr>
          <w:rFonts w:ascii="標楷體" w:hAnsi="標楷體" w:hint="eastAsia"/>
          <w:sz w:val="28"/>
          <w:szCs w:val="28"/>
        </w:rPr>
        <w:t>、萊爾富；事後該兩家業者已將問題涼麵下架，並確保品質安全無虞後恢復出貨。</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（7）98年9月，臺北縣消保官、衛生局前往三重稽查非法貢丸、花枝丸加工廠，發現該業者已於9月8日遭勒令停業，仍持續以發霉</w:t>
      </w:r>
      <w:hyperlink r:id="rId16" w:tooltip="香菇" w:history="1">
        <w:r w:rsidRPr="00506BB5">
          <w:rPr>
            <w:rFonts w:ascii="標楷體" w:hAnsi="標楷體"/>
            <w:sz w:val="28"/>
            <w:szCs w:val="28"/>
          </w:rPr>
          <w:t>香菇</w:t>
        </w:r>
      </w:hyperlink>
      <w:r w:rsidRPr="00506BB5">
        <w:rPr>
          <w:rFonts w:ascii="標楷體" w:hAnsi="標楷體"/>
          <w:sz w:val="28"/>
          <w:szCs w:val="28"/>
        </w:rPr>
        <w:t>、死豬肉製作</w:t>
      </w:r>
      <w:r>
        <w:rPr>
          <w:rFonts w:ascii="標楷體" w:hAnsi="標楷體" w:hint="eastAsia"/>
          <w:sz w:val="28"/>
          <w:szCs w:val="28"/>
        </w:rPr>
        <w:t>該等黑心產品。</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（8）98年11月，臺北市衛生局</w:t>
      </w:r>
      <w:r w:rsidRPr="00506BB5">
        <w:rPr>
          <w:rFonts w:ascii="標楷體" w:hAnsi="標楷體"/>
          <w:sz w:val="28"/>
          <w:szCs w:val="28"/>
        </w:rPr>
        <w:t>驗故宮</w:t>
      </w:r>
      <w:hyperlink r:id="rId17" w:tooltip="茶" w:history="1">
        <w:r w:rsidRPr="00506BB5">
          <w:rPr>
            <w:rFonts w:ascii="標楷體" w:hAnsi="標楷體"/>
            <w:sz w:val="28"/>
            <w:szCs w:val="28"/>
          </w:rPr>
          <w:t>茶</w:t>
        </w:r>
      </w:hyperlink>
      <w:r w:rsidRPr="00506BB5">
        <w:rPr>
          <w:rFonts w:ascii="標楷體" w:hAnsi="標楷體"/>
          <w:sz w:val="28"/>
          <w:szCs w:val="28"/>
        </w:rPr>
        <w:t>葉，發現</w:t>
      </w:r>
      <w:hyperlink r:id="rId18" w:tooltip="烏龍茶" w:history="1">
        <w:r w:rsidRPr="00506BB5">
          <w:rPr>
            <w:rFonts w:ascii="標楷體" w:hAnsi="標楷體"/>
            <w:sz w:val="28"/>
            <w:szCs w:val="28"/>
          </w:rPr>
          <w:t>烏龍茶</w:t>
        </w:r>
      </w:hyperlink>
      <w:r w:rsidRPr="00506BB5">
        <w:rPr>
          <w:rFonts w:ascii="標楷體" w:hAnsi="標楷體"/>
          <w:sz w:val="28"/>
          <w:szCs w:val="28"/>
        </w:rPr>
        <w:t>殘留具</w:t>
      </w:r>
      <w:r w:rsidRPr="00506BB5">
        <w:rPr>
          <w:rFonts w:ascii="標楷體" w:hAnsi="標楷體"/>
          <w:sz w:val="28"/>
          <w:szCs w:val="28"/>
        </w:rPr>
        <w:lastRenderedPageBreak/>
        <w:t>致癌性之農藥「氟芬隆」（Flufenoxuron）及可能造成神經病變之「</w:t>
      </w:r>
      <w:hyperlink r:id="rId19" w:tooltip="乙硫磷" w:history="1">
        <w:r w:rsidRPr="00506BB5">
          <w:rPr>
            <w:rFonts w:ascii="標楷體" w:hAnsi="標楷體"/>
            <w:sz w:val="28"/>
            <w:szCs w:val="28"/>
          </w:rPr>
          <w:t>愛殺松</w:t>
        </w:r>
      </w:hyperlink>
      <w:r w:rsidRPr="00506BB5">
        <w:rPr>
          <w:rFonts w:ascii="標楷體" w:hAnsi="標楷體"/>
          <w:sz w:val="28"/>
          <w:szCs w:val="28"/>
        </w:rPr>
        <w:t>」，並已要求業者回收下架</w:t>
      </w:r>
      <w:r>
        <w:rPr>
          <w:rFonts w:ascii="標楷體" w:hAnsi="標楷體" w:hint="eastAsia"/>
          <w:sz w:val="28"/>
          <w:szCs w:val="28"/>
        </w:rPr>
        <w:t>。同月，高雄縣大寮鄉（現已改制為高雄市大寮區）一處養鴨場土地遭「世紀之毒」</w:t>
      </w:r>
      <w:r w:rsidR="0005265D" w:rsidRPr="0005265D">
        <w:rPr>
          <w:rFonts w:ascii="標楷體" w:hAnsi="標楷體" w:hint="eastAsia"/>
          <w:sz w:val="28"/>
          <w:szCs w:val="28"/>
        </w:rPr>
        <w:t>戴奧辛</w:t>
      </w:r>
      <w:r w:rsidR="0005265D">
        <w:rPr>
          <w:rFonts w:ascii="標楷體" w:hAnsi="標楷體" w:hint="eastAsia"/>
          <w:sz w:val="28"/>
          <w:szCs w:val="28"/>
        </w:rPr>
        <w:t>(</w:t>
      </w:r>
      <w:r>
        <w:rPr>
          <w:rFonts w:ascii="標楷體" w:hAnsi="標楷體" w:hint="eastAsia"/>
          <w:sz w:val="28"/>
          <w:szCs w:val="28"/>
        </w:rPr>
        <w:t>二噁英</w:t>
      </w:r>
      <w:r w:rsidR="0005265D">
        <w:rPr>
          <w:rFonts w:ascii="標楷體" w:hAnsi="標楷體" w:hint="eastAsia"/>
          <w:sz w:val="28"/>
          <w:szCs w:val="28"/>
        </w:rPr>
        <w:t>，</w:t>
      </w:r>
      <w:r w:rsidR="0005265D" w:rsidRPr="0005265D">
        <w:rPr>
          <w:rFonts w:ascii="標楷體" w:hAnsi="標楷體" w:hint="eastAsia"/>
          <w:sz w:val="28"/>
          <w:szCs w:val="28"/>
        </w:rPr>
        <w:t>即1,4-二氧雜環己二烯</w:t>
      </w:r>
      <w:r w:rsidR="0005265D">
        <w:rPr>
          <w:rFonts w:ascii="標楷體" w:hAnsi="標楷體" w:hint="eastAsia"/>
          <w:sz w:val="28"/>
          <w:szCs w:val="28"/>
        </w:rPr>
        <w:t>)</w:t>
      </w:r>
      <w:r>
        <w:rPr>
          <w:rFonts w:ascii="標楷體" w:hAnsi="標楷體" w:hint="eastAsia"/>
          <w:sz w:val="28"/>
          <w:szCs w:val="28"/>
        </w:rPr>
        <w:t>及重金屬污染，雖農業委員會立即移動管制並進行撲殺，但先前恐有毒鴨已流入市面。</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9）98年11月，桃園環海公司以致癌之工業用鹽（粗鹽）混充食用鹽販售，估計約有上萬公斤產品透過家樂福、大潤發等賣場流入市面。該等工業鹽雜質多、重金屬含量過高或遭其他污染且未含碘，長期食用對人體有害。</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（10）99年6月，</w:t>
      </w:r>
      <w:r>
        <w:rPr>
          <w:rFonts w:ascii="標楷體" w:hAnsi="標楷體"/>
          <w:sz w:val="28"/>
          <w:szCs w:val="28"/>
        </w:rPr>
        <w:t>消基會</w:t>
      </w:r>
      <w:r w:rsidRPr="00930408">
        <w:rPr>
          <w:rFonts w:ascii="標楷體" w:hAnsi="標楷體"/>
          <w:sz w:val="28"/>
          <w:szCs w:val="28"/>
        </w:rPr>
        <w:t>抽檢32件市售豆製品時，發現油豆腐中含有</w:t>
      </w:r>
      <w:hyperlink r:id="rId20" w:tooltip="防腐劑" w:history="1">
        <w:r w:rsidRPr="00930408">
          <w:rPr>
            <w:rFonts w:ascii="標楷體" w:hAnsi="標楷體"/>
            <w:sz w:val="28"/>
            <w:szCs w:val="28"/>
          </w:rPr>
          <w:t>防腐劑</w:t>
        </w:r>
      </w:hyperlink>
      <w:hyperlink r:id="rId21" w:tooltip="苯甲酸" w:history="1">
        <w:r w:rsidRPr="00930408">
          <w:rPr>
            <w:rFonts w:ascii="標楷體" w:hAnsi="標楷體"/>
            <w:sz w:val="28"/>
            <w:szCs w:val="28"/>
          </w:rPr>
          <w:t>苯甲酸</w:t>
        </w:r>
      </w:hyperlink>
      <w:r>
        <w:rPr>
          <w:rFonts w:ascii="標楷體" w:hAnsi="標楷體"/>
          <w:sz w:val="28"/>
          <w:szCs w:val="28"/>
        </w:rPr>
        <w:t>比率</w:t>
      </w:r>
      <w:r>
        <w:rPr>
          <w:rFonts w:ascii="標楷體" w:hAnsi="標楷體" w:hint="eastAsia"/>
          <w:sz w:val="28"/>
          <w:szCs w:val="28"/>
        </w:rPr>
        <w:t>偏</w:t>
      </w:r>
      <w:r>
        <w:rPr>
          <w:rFonts w:ascii="標楷體" w:hAnsi="標楷體"/>
          <w:sz w:val="28"/>
          <w:szCs w:val="28"/>
        </w:rPr>
        <w:t>高</w:t>
      </w:r>
      <w:r>
        <w:rPr>
          <w:rFonts w:ascii="標楷體" w:hAnsi="標楷體" w:hint="eastAsia"/>
          <w:sz w:val="28"/>
          <w:szCs w:val="28"/>
        </w:rPr>
        <w:t>、</w:t>
      </w:r>
      <w:r w:rsidRPr="00930408">
        <w:rPr>
          <w:rFonts w:ascii="標楷體" w:hAnsi="標楷體"/>
          <w:sz w:val="28"/>
          <w:szCs w:val="28"/>
        </w:rPr>
        <w:t>超過標準，經常食用</w:t>
      </w:r>
      <w:r>
        <w:rPr>
          <w:rFonts w:ascii="標楷體" w:hAnsi="標楷體" w:hint="eastAsia"/>
          <w:sz w:val="28"/>
          <w:szCs w:val="28"/>
        </w:rPr>
        <w:t>該類產品</w:t>
      </w:r>
      <w:r w:rsidRPr="00930408">
        <w:rPr>
          <w:rFonts w:ascii="標楷體" w:hAnsi="標楷體"/>
          <w:sz w:val="28"/>
          <w:szCs w:val="28"/>
        </w:rPr>
        <w:t>不但</w:t>
      </w:r>
      <w:r>
        <w:rPr>
          <w:rFonts w:ascii="標楷體" w:hAnsi="標楷體" w:hint="eastAsia"/>
          <w:sz w:val="28"/>
          <w:szCs w:val="28"/>
        </w:rPr>
        <w:t>會</w:t>
      </w:r>
      <w:r>
        <w:rPr>
          <w:rFonts w:ascii="標楷體" w:hAnsi="標楷體"/>
          <w:sz w:val="28"/>
          <w:szCs w:val="28"/>
        </w:rPr>
        <w:t>導致肝</w:t>
      </w:r>
      <w:r>
        <w:rPr>
          <w:rFonts w:ascii="標楷體" w:hAnsi="標楷體" w:hint="eastAsia"/>
          <w:sz w:val="28"/>
          <w:szCs w:val="28"/>
        </w:rPr>
        <w:t>發生</w:t>
      </w:r>
      <w:r w:rsidRPr="00930408">
        <w:rPr>
          <w:rFonts w:ascii="標楷體" w:hAnsi="標楷體"/>
          <w:sz w:val="28"/>
          <w:szCs w:val="28"/>
        </w:rPr>
        <w:t>問題，還可能</w:t>
      </w:r>
      <w:r>
        <w:rPr>
          <w:rFonts w:ascii="標楷體" w:hAnsi="標楷體" w:hint="eastAsia"/>
          <w:sz w:val="28"/>
          <w:szCs w:val="28"/>
        </w:rPr>
        <w:t>會</w:t>
      </w:r>
      <w:r w:rsidRPr="00930408">
        <w:rPr>
          <w:rFonts w:ascii="標楷體" w:hAnsi="標楷體"/>
          <w:sz w:val="28"/>
          <w:szCs w:val="28"/>
        </w:rPr>
        <w:t>引起</w:t>
      </w:r>
      <w:hyperlink r:id="rId22" w:tooltip="流口水 (頁面不存在)" w:history="1">
        <w:r w:rsidRPr="00930408">
          <w:rPr>
            <w:rFonts w:ascii="標楷體" w:hAnsi="標楷體"/>
            <w:sz w:val="28"/>
            <w:szCs w:val="28"/>
          </w:rPr>
          <w:t>流口水</w:t>
        </w:r>
      </w:hyperlink>
      <w:r w:rsidRPr="00930408">
        <w:rPr>
          <w:rFonts w:ascii="標楷體" w:hAnsi="標楷體"/>
          <w:sz w:val="28"/>
          <w:szCs w:val="28"/>
        </w:rPr>
        <w:t>、</w:t>
      </w:r>
      <w:hyperlink r:id="rId23" w:tooltip="腹瀉" w:history="1">
        <w:r w:rsidRPr="00930408">
          <w:rPr>
            <w:rFonts w:ascii="標楷體" w:hAnsi="標楷體"/>
            <w:sz w:val="28"/>
            <w:szCs w:val="28"/>
          </w:rPr>
          <w:t>腹瀉</w:t>
        </w:r>
      </w:hyperlink>
      <w:r>
        <w:rPr>
          <w:rFonts w:ascii="標楷體" w:hAnsi="標楷體"/>
          <w:sz w:val="28"/>
          <w:szCs w:val="28"/>
        </w:rPr>
        <w:t>、心跳加快等症狀。另</w:t>
      </w:r>
      <w:r w:rsidR="0005265D">
        <w:rPr>
          <w:rFonts w:ascii="標楷體" w:hAnsi="標楷體" w:hint="eastAsia"/>
          <w:sz w:val="28"/>
          <w:szCs w:val="28"/>
        </w:rPr>
        <w:t>豆</w:t>
      </w:r>
      <w:r w:rsidRPr="00930408">
        <w:rPr>
          <w:rFonts w:ascii="標楷體" w:hAnsi="標楷體"/>
          <w:sz w:val="28"/>
          <w:szCs w:val="28"/>
        </w:rPr>
        <w:t>干絲</w:t>
      </w:r>
      <w:r>
        <w:rPr>
          <w:rFonts w:ascii="標楷體" w:hAnsi="標楷體" w:hint="eastAsia"/>
          <w:sz w:val="28"/>
          <w:szCs w:val="28"/>
        </w:rPr>
        <w:t>亦</w:t>
      </w:r>
      <w:r w:rsidRPr="00930408">
        <w:rPr>
          <w:rFonts w:ascii="標楷體" w:hAnsi="標楷體"/>
          <w:sz w:val="28"/>
          <w:szCs w:val="28"/>
        </w:rPr>
        <w:t>有</w:t>
      </w:r>
      <w:hyperlink r:id="rId24" w:tooltip="過氧化氫" w:history="1">
        <w:r w:rsidRPr="00930408">
          <w:rPr>
            <w:rFonts w:ascii="標楷體" w:hAnsi="標楷體"/>
            <w:sz w:val="28"/>
            <w:szCs w:val="28"/>
          </w:rPr>
          <w:t>過氧化氫</w:t>
        </w:r>
      </w:hyperlink>
      <w:r w:rsidRPr="00930408">
        <w:rPr>
          <w:rFonts w:ascii="標楷體" w:hAnsi="標楷體"/>
          <w:sz w:val="28"/>
          <w:szCs w:val="28"/>
        </w:rPr>
        <w:t>殺菌劑過多殘留</w:t>
      </w:r>
      <w:r>
        <w:rPr>
          <w:rFonts w:ascii="標楷體" w:hAnsi="標楷體" w:hint="eastAsia"/>
          <w:sz w:val="28"/>
          <w:szCs w:val="28"/>
        </w:rPr>
        <w:t>問題</w:t>
      </w:r>
      <w:r w:rsidRPr="00930408">
        <w:rPr>
          <w:rFonts w:ascii="標楷體" w:hAnsi="標楷體"/>
          <w:sz w:val="28"/>
          <w:szCs w:val="28"/>
        </w:rPr>
        <w:t>，</w:t>
      </w:r>
      <w:r>
        <w:rPr>
          <w:rFonts w:ascii="標楷體" w:hAnsi="標楷體" w:hint="eastAsia"/>
          <w:sz w:val="28"/>
          <w:szCs w:val="28"/>
        </w:rPr>
        <w:t>將</w:t>
      </w:r>
      <w:r w:rsidRPr="00930408">
        <w:rPr>
          <w:rFonts w:ascii="標楷體" w:hAnsi="標楷體"/>
          <w:sz w:val="28"/>
          <w:szCs w:val="28"/>
        </w:rPr>
        <w:t>可能會導致</w:t>
      </w:r>
      <w:hyperlink r:id="rId25" w:tooltip="腸胃癌 (頁面不存在)" w:history="1">
        <w:r w:rsidRPr="00930408">
          <w:rPr>
            <w:rFonts w:ascii="標楷體" w:hAnsi="標楷體"/>
            <w:sz w:val="28"/>
            <w:szCs w:val="28"/>
          </w:rPr>
          <w:t>腸胃癌</w:t>
        </w:r>
      </w:hyperlink>
      <w:r>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（11）99年7月，據壹週刊指出，知名連鎖</w:t>
      </w:r>
      <w:r w:rsidRPr="00820245">
        <w:rPr>
          <w:rFonts w:ascii="標楷體" w:hAnsi="標楷體"/>
          <w:sz w:val="28"/>
          <w:szCs w:val="28"/>
        </w:rPr>
        <w:t>「ㄚ好嬸古早味紅茶冰」</w:t>
      </w:r>
      <w:r>
        <w:rPr>
          <w:rFonts w:ascii="標楷體" w:hAnsi="標楷體" w:hint="eastAsia"/>
          <w:sz w:val="28"/>
          <w:szCs w:val="28"/>
        </w:rPr>
        <w:t>供應商，賣給加盟店的紅茶中添加有具致癌性的人工香料「香豆素」。</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（12）99年8月，據媒體報導指出，有部分不良業者</w:t>
      </w:r>
      <w:r w:rsidRPr="00433F93">
        <w:rPr>
          <w:rFonts w:ascii="標楷體" w:hAnsi="標楷體"/>
          <w:sz w:val="28"/>
          <w:szCs w:val="28"/>
        </w:rPr>
        <w:t>於</w:t>
      </w:r>
      <w:hyperlink r:id="rId26" w:tooltip="檳榔" w:history="1">
        <w:r w:rsidRPr="00433F93">
          <w:rPr>
            <w:rFonts w:ascii="標楷體" w:hAnsi="標楷體"/>
            <w:sz w:val="28"/>
            <w:szCs w:val="28"/>
          </w:rPr>
          <w:t>檳榔</w:t>
        </w:r>
      </w:hyperlink>
      <w:r w:rsidRPr="00433F93">
        <w:rPr>
          <w:rFonts w:ascii="標楷體" w:hAnsi="標楷體"/>
          <w:sz w:val="28"/>
          <w:szCs w:val="28"/>
        </w:rPr>
        <w:t>中，加入「</w:t>
      </w:r>
      <w:hyperlink r:id="rId27" w:tooltip="安非他命" w:history="1">
        <w:r w:rsidRPr="00433F93">
          <w:rPr>
            <w:rFonts w:ascii="標楷體" w:hAnsi="標楷體"/>
            <w:sz w:val="28"/>
            <w:szCs w:val="28"/>
          </w:rPr>
          <w:t>安非他命</w:t>
        </w:r>
      </w:hyperlink>
      <w:r w:rsidRPr="00433F93">
        <w:rPr>
          <w:rFonts w:ascii="標楷體" w:hAnsi="標楷體"/>
          <w:sz w:val="28"/>
          <w:szCs w:val="28"/>
        </w:rPr>
        <w:t>」等毒品，以達到使食用者上癮的效果</w:t>
      </w:r>
      <w:r>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（13）99年9月，臺北市衛生局抽檢市售26件食品，發現「安佳煙燻乳酪」等6種食品反式脂肪標示與產品檢驗</w:t>
      </w:r>
      <w:r w:rsidR="006A375B">
        <w:rPr>
          <w:rFonts w:ascii="標楷體" w:hAnsi="標楷體" w:hint="eastAsia"/>
          <w:sz w:val="28"/>
          <w:szCs w:val="28"/>
        </w:rPr>
        <w:t>之誤</w:t>
      </w:r>
      <w:r>
        <w:rPr>
          <w:rFonts w:ascii="標楷體" w:hAnsi="標楷體" w:hint="eastAsia"/>
          <w:sz w:val="28"/>
          <w:szCs w:val="28"/>
        </w:rPr>
        <w:t>差超過法定的20%範圍，其中「安佳煙燻乳酪」之反式脂肪含量更超逾標準值0.2公克，並且未標示於產品包裝上。事件之後，臺北市市長宣布將比照丹麥，食品中反式脂肪含量超過2%者一律不准販售，北市衛生局也會發放OK標章給不販售相關食品的賣場及餐廳。</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（14）100年3月，</w:t>
      </w:r>
      <w:r w:rsidRPr="00696DC2">
        <w:rPr>
          <w:rFonts w:ascii="標楷體" w:hAnsi="標楷體"/>
          <w:sz w:val="28"/>
          <w:szCs w:val="28"/>
        </w:rPr>
        <w:t>不肖業者以</w:t>
      </w:r>
      <w:hyperlink r:id="rId28" w:tooltip="紐西蘭" w:history="1">
        <w:r w:rsidRPr="00696DC2">
          <w:rPr>
            <w:rFonts w:ascii="標楷體" w:hAnsi="標楷體"/>
            <w:sz w:val="28"/>
            <w:szCs w:val="28"/>
          </w:rPr>
          <w:t>紐西蘭</w:t>
        </w:r>
      </w:hyperlink>
      <w:hyperlink r:id="rId29" w:tooltip="奶粉" w:history="1">
        <w:r w:rsidRPr="00696DC2">
          <w:rPr>
            <w:rFonts w:ascii="標楷體" w:hAnsi="標楷體"/>
            <w:sz w:val="28"/>
            <w:szCs w:val="28"/>
          </w:rPr>
          <w:t>奶粉</w:t>
        </w:r>
      </w:hyperlink>
      <w:r>
        <w:rPr>
          <w:rFonts w:ascii="標楷體" w:hAnsi="標楷體"/>
          <w:sz w:val="28"/>
          <w:szCs w:val="28"/>
        </w:rPr>
        <w:t>為噱頭，</w:t>
      </w:r>
      <w:r>
        <w:rPr>
          <w:rFonts w:ascii="標楷體" w:hAnsi="標楷體" w:hint="eastAsia"/>
          <w:sz w:val="28"/>
          <w:szCs w:val="28"/>
        </w:rPr>
        <w:t>使用給</w:t>
      </w:r>
      <w:r>
        <w:rPr>
          <w:rFonts w:ascii="標楷體" w:hAnsi="標楷體"/>
          <w:sz w:val="28"/>
          <w:szCs w:val="28"/>
        </w:rPr>
        <w:t>動物用奶粉</w:t>
      </w:r>
      <w:r>
        <w:rPr>
          <w:rFonts w:ascii="標楷體" w:hAnsi="標楷體" w:hint="eastAsia"/>
          <w:sz w:val="28"/>
          <w:szCs w:val="28"/>
        </w:rPr>
        <w:t>，調配、包裝成嬰兒食用</w:t>
      </w:r>
      <w:r w:rsidRPr="00696DC2">
        <w:rPr>
          <w:rFonts w:ascii="標楷體" w:hAnsi="標楷體"/>
          <w:sz w:val="28"/>
          <w:szCs w:val="28"/>
        </w:rPr>
        <w:t>奶粉</w:t>
      </w:r>
      <w:r>
        <w:rPr>
          <w:rFonts w:ascii="標楷體" w:hAnsi="標楷體" w:hint="eastAsia"/>
          <w:sz w:val="28"/>
          <w:szCs w:val="28"/>
        </w:rPr>
        <w:t>，製造這讓嬰兒輕則腹瀉、重則傷身的黑心奶粉長達4年之久</w:t>
      </w:r>
      <w:r w:rsidRPr="00696DC2">
        <w:rPr>
          <w:rFonts w:ascii="標楷體" w:hAnsi="標楷體"/>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15）100年5月，新北市衛生局抽驗校園午餐33件，其中6件檢出含有瘦肉精、四環素，已立即要求業者停止使用不合格肉品。本事件被驗出瘦肉精之肉品來自雲林縣，經監察院調查後，已糾正農業委員會（下稱農委會）、衛生署（現已改制為衛生福利部，下同）及雲林縣政府相關缺失。</w:t>
      </w:r>
    </w:p>
    <w:p w:rsidR="00D97739" w:rsidRPr="0082707B"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（16）100年5月，衛生署查獲</w:t>
      </w:r>
      <w:r w:rsidRPr="0082707B">
        <w:rPr>
          <w:rFonts w:ascii="標楷體" w:hAnsi="標楷體"/>
          <w:sz w:val="28"/>
          <w:szCs w:val="28"/>
        </w:rPr>
        <w:t>飲料食品違法添加有毒塑化劑</w:t>
      </w:r>
      <w:hyperlink r:id="rId30" w:tooltip="DEHP" w:history="1">
        <w:r w:rsidRPr="0082707B">
          <w:rPr>
            <w:rFonts w:ascii="標楷體" w:hAnsi="標楷體"/>
            <w:sz w:val="28"/>
            <w:szCs w:val="28"/>
          </w:rPr>
          <w:t>DEHP</w:t>
        </w:r>
      </w:hyperlink>
      <w:r>
        <w:rPr>
          <w:rFonts w:ascii="標楷體" w:hAnsi="標楷體"/>
          <w:sz w:val="28"/>
          <w:szCs w:val="28"/>
        </w:rPr>
        <w:t>，總計有上萬噸</w:t>
      </w:r>
      <w:r w:rsidRPr="0082707B">
        <w:rPr>
          <w:rFonts w:ascii="標楷體" w:hAnsi="標楷體"/>
          <w:sz w:val="28"/>
          <w:szCs w:val="28"/>
        </w:rPr>
        <w:t>違法起雲劑製成</w:t>
      </w:r>
      <w:r>
        <w:rPr>
          <w:rFonts w:ascii="標楷體" w:hAnsi="標楷體" w:hint="eastAsia"/>
          <w:sz w:val="28"/>
          <w:szCs w:val="28"/>
        </w:rPr>
        <w:t>之</w:t>
      </w:r>
      <w:r w:rsidRPr="0082707B">
        <w:rPr>
          <w:rFonts w:ascii="標楷體" w:hAnsi="標楷體"/>
          <w:sz w:val="28"/>
          <w:szCs w:val="28"/>
        </w:rPr>
        <w:t>濃縮果粉、果汁、果漿、優酪粉等50</w:t>
      </w:r>
      <w:r>
        <w:rPr>
          <w:rFonts w:ascii="標楷體" w:hAnsi="標楷體"/>
          <w:sz w:val="28"/>
          <w:szCs w:val="28"/>
        </w:rPr>
        <w:t>多種食物香料，</w:t>
      </w:r>
      <w:r>
        <w:rPr>
          <w:rFonts w:ascii="標楷體" w:hAnsi="標楷體" w:hint="eastAsia"/>
          <w:sz w:val="28"/>
          <w:szCs w:val="28"/>
        </w:rPr>
        <w:t>並牽涉</w:t>
      </w:r>
      <w:r w:rsidRPr="0082707B">
        <w:rPr>
          <w:rFonts w:ascii="標楷體" w:hAnsi="標楷體"/>
          <w:sz w:val="28"/>
          <w:szCs w:val="28"/>
        </w:rPr>
        <w:t>多家知名飲料、食品</w:t>
      </w:r>
      <w:r w:rsidRPr="0082707B">
        <w:rPr>
          <w:rFonts w:ascii="標楷體" w:hAnsi="標楷體"/>
          <w:sz w:val="28"/>
          <w:szCs w:val="28"/>
        </w:rPr>
        <w:lastRenderedPageBreak/>
        <w:t>廠商產品在內</w:t>
      </w:r>
      <w:r>
        <w:rPr>
          <w:rFonts w:ascii="標楷體" w:hAnsi="標楷體" w:hint="eastAsia"/>
          <w:sz w:val="28"/>
          <w:szCs w:val="28"/>
        </w:rPr>
        <w:t>。</w:t>
      </w:r>
      <w:r w:rsidRPr="0082707B">
        <w:rPr>
          <w:rFonts w:ascii="標楷體" w:hAnsi="標楷體" w:hint="eastAsia"/>
          <w:sz w:val="28"/>
          <w:szCs w:val="28"/>
        </w:rPr>
        <w:t>在此事件發生後，</w:t>
      </w:r>
      <w:r>
        <w:rPr>
          <w:rFonts w:ascii="標楷體" w:hAnsi="標楷體"/>
          <w:kern w:val="0"/>
          <w:sz w:val="28"/>
          <w:szCs w:val="28"/>
        </w:rPr>
        <w:t>引起國內消費者</w:t>
      </w:r>
      <w:r w:rsidRPr="005713B4">
        <w:rPr>
          <w:rFonts w:ascii="標楷體" w:hAnsi="標楷體"/>
          <w:kern w:val="0"/>
          <w:sz w:val="28"/>
          <w:szCs w:val="28"/>
        </w:rPr>
        <w:t>恐慌，重創我國食品業者及國家整體形象，為了建立食品安全信心及重建MIT</w:t>
      </w:r>
      <w:r>
        <w:rPr>
          <w:rFonts w:ascii="標楷體" w:hAnsi="標楷體"/>
          <w:kern w:val="0"/>
          <w:sz w:val="28"/>
          <w:szCs w:val="28"/>
        </w:rPr>
        <w:t>食品的形象，</w:t>
      </w:r>
      <w:r w:rsidRPr="005713B4">
        <w:rPr>
          <w:rFonts w:ascii="標楷體" w:hAnsi="標楷體"/>
          <w:kern w:val="0"/>
          <w:sz w:val="28"/>
          <w:szCs w:val="28"/>
        </w:rPr>
        <w:t>衛生署於</w:t>
      </w:r>
      <w:r>
        <w:rPr>
          <w:rFonts w:ascii="標楷體" w:hAnsi="標楷體" w:hint="eastAsia"/>
          <w:kern w:val="0"/>
          <w:sz w:val="28"/>
          <w:szCs w:val="28"/>
        </w:rPr>
        <w:t>同</w:t>
      </w:r>
      <w:r w:rsidRPr="005713B4">
        <w:rPr>
          <w:rFonts w:ascii="標楷體" w:hAnsi="標楷體"/>
          <w:kern w:val="0"/>
          <w:sz w:val="28"/>
          <w:szCs w:val="28"/>
        </w:rPr>
        <w:t>年6月21、22日</w:t>
      </w:r>
      <w:r w:rsidRPr="005713B4">
        <w:rPr>
          <w:rFonts w:ascii="標楷體" w:hAnsi="標楷體" w:hint="eastAsia"/>
          <w:sz w:val="28"/>
          <w:szCs w:val="28"/>
        </w:rPr>
        <w:t>召開「1</w:t>
      </w:r>
      <w:r w:rsidRPr="0082707B">
        <w:rPr>
          <w:rFonts w:ascii="標楷體" w:hAnsi="標楷體" w:hint="eastAsia"/>
          <w:sz w:val="28"/>
          <w:szCs w:val="28"/>
        </w:rPr>
        <w:t>00年全國食品安全會議」</w:t>
      </w:r>
      <w:r>
        <w:rPr>
          <w:rFonts w:ascii="標楷體" w:hAnsi="標楷體" w:hint="eastAsia"/>
          <w:sz w:val="28"/>
          <w:szCs w:val="28"/>
        </w:rPr>
        <w:t>；嗣後亦</w:t>
      </w:r>
      <w:r w:rsidRPr="0082707B">
        <w:rPr>
          <w:rFonts w:ascii="標楷體" w:hAnsi="標楷體" w:hint="eastAsia"/>
          <w:sz w:val="28"/>
          <w:szCs w:val="28"/>
        </w:rPr>
        <w:t>修正食品衛生管理法第31及34條</w:t>
      </w:r>
      <w:r w:rsidRPr="0082707B">
        <w:rPr>
          <w:rFonts w:ascii="標楷體" w:hAnsi="標楷體"/>
          <w:sz w:val="28"/>
          <w:szCs w:val="28"/>
        </w:rPr>
        <w:t>，加重違規行為之罰鍰、刑度及罰金等相關規定</w:t>
      </w:r>
      <w:r w:rsidRPr="0082707B">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sidRPr="0082707B">
        <w:rPr>
          <w:rFonts w:ascii="標楷體" w:hAnsi="標楷體" w:hint="eastAsia"/>
          <w:sz w:val="28"/>
          <w:szCs w:val="28"/>
        </w:rPr>
        <w:t>（17）</w:t>
      </w:r>
      <w:r>
        <w:rPr>
          <w:rFonts w:ascii="標楷體" w:hAnsi="標楷體" w:hint="eastAsia"/>
          <w:sz w:val="28"/>
          <w:szCs w:val="28"/>
        </w:rPr>
        <w:t>100年6月，部分不肖店家以奶精或香精做成「假牛奶」，製成木瓜（香精）牛奶。</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（18）100年11月，</w:t>
      </w:r>
      <w:r w:rsidRPr="005713B4">
        <w:rPr>
          <w:rFonts w:ascii="標楷體" w:hAnsi="標楷體"/>
          <w:sz w:val="28"/>
          <w:szCs w:val="28"/>
        </w:rPr>
        <w:t>新北市衛生局抽驗盒餐工廠蔬果類食材，發現</w:t>
      </w:r>
      <w:hyperlink r:id="rId31" w:tooltip="宏遠食品股份有限公司 (頁面不存在)" w:history="1">
        <w:r w:rsidRPr="005713B4">
          <w:rPr>
            <w:rFonts w:ascii="標楷體" w:hAnsi="標楷體"/>
            <w:sz w:val="28"/>
            <w:szCs w:val="28"/>
          </w:rPr>
          <w:t>宏遠食品股份有限公司</w:t>
        </w:r>
      </w:hyperlink>
      <w:r w:rsidRPr="005713B4">
        <w:rPr>
          <w:rFonts w:ascii="標楷體" w:hAnsi="標楷體"/>
          <w:sz w:val="28"/>
          <w:szCs w:val="28"/>
        </w:rPr>
        <w:t>的「芥藍菜」</w:t>
      </w:r>
      <w:r w:rsidR="006A375B" w:rsidRPr="005713B4">
        <w:rPr>
          <w:rFonts w:ascii="標楷體" w:hAnsi="標楷體"/>
          <w:sz w:val="28"/>
          <w:szCs w:val="28"/>
        </w:rPr>
        <w:t>殘留</w:t>
      </w:r>
      <w:r w:rsidR="006A375B">
        <w:rPr>
          <w:rFonts w:ascii="標楷體" w:hAnsi="標楷體" w:hint="eastAsia"/>
          <w:sz w:val="28"/>
          <w:szCs w:val="28"/>
        </w:rPr>
        <w:t>過</w:t>
      </w:r>
      <w:r w:rsidR="006A375B" w:rsidRPr="005713B4">
        <w:rPr>
          <w:rFonts w:ascii="標楷體" w:hAnsi="標楷體"/>
          <w:sz w:val="28"/>
          <w:szCs w:val="28"/>
        </w:rPr>
        <w:t>量</w:t>
      </w:r>
      <w:r w:rsidRPr="005713B4">
        <w:rPr>
          <w:rFonts w:ascii="標楷體" w:hAnsi="標楷體"/>
          <w:sz w:val="28"/>
          <w:szCs w:val="28"/>
        </w:rPr>
        <w:t>農藥</w:t>
      </w:r>
      <w:hyperlink r:id="rId32" w:tooltip="氟芬隆 (頁面不存在)" w:history="1">
        <w:r w:rsidRPr="005713B4">
          <w:rPr>
            <w:rFonts w:ascii="標楷體" w:hAnsi="標楷體"/>
            <w:sz w:val="28"/>
            <w:szCs w:val="28"/>
          </w:rPr>
          <w:t>氟芬隆</w:t>
        </w:r>
      </w:hyperlink>
      <w:r w:rsidR="006A375B" w:rsidRPr="005713B4">
        <w:rPr>
          <w:rFonts w:ascii="標楷體" w:hAnsi="標楷體"/>
          <w:sz w:val="28"/>
          <w:szCs w:val="28"/>
        </w:rPr>
        <w:t>（Flufenoxuron）</w:t>
      </w:r>
      <w:r w:rsidRPr="005713B4">
        <w:rPr>
          <w:rFonts w:ascii="標楷體" w:hAnsi="標楷體"/>
          <w:sz w:val="28"/>
          <w:szCs w:val="28"/>
        </w:rPr>
        <w:t>0.14ppm，高於標準值0.01ppm</w:t>
      </w:r>
      <w:r>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19）100年12月，知名烘焙原料進口商力瑋貿易公司竄改過期西點原料有效期限，換貼到期新標籤，重新銷售予多家五星級飯店、餐廳及西點店，以牟取暴利。本事件經監察院於101年5月完成調查，並提案糾正衛生署相關違失。</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（20）101年8月，</w:t>
      </w:r>
      <w:hyperlink r:id="rId33" w:tooltip="台紐乳品 (頁面不存在)" w:history="1">
        <w:r w:rsidRPr="004044AB">
          <w:rPr>
            <w:rFonts w:ascii="標楷體" w:hAnsi="標楷體"/>
            <w:sz w:val="28"/>
            <w:szCs w:val="28"/>
          </w:rPr>
          <w:t>台紐乳品</w:t>
        </w:r>
      </w:hyperlink>
      <w:r w:rsidRPr="004044AB">
        <w:rPr>
          <w:rFonts w:ascii="標楷體" w:hAnsi="標楷體"/>
          <w:sz w:val="28"/>
          <w:szCs w:val="28"/>
        </w:rPr>
        <w:t>台灣分公司蓋有「非供人食用」的過期</w:t>
      </w:r>
      <w:hyperlink r:id="rId34" w:tooltip="奶粉" w:history="1">
        <w:r w:rsidRPr="004044AB">
          <w:rPr>
            <w:rFonts w:ascii="標楷體" w:hAnsi="標楷體"/>
            <w:sz w:val="28"/>
            <w:szCs w:val="28"/>
          </w:rPr>
          <w:t>奶粉</w:t>
        </w:r>
      </w:hyperlink>
      <w:r w:rsidRPr="004044AB">
        <w:rPr>
          <w:rFonts w:ascii="標楷體" w:hAnsi="標楷體"/>
          <w:sz w:val="28"/>
          <w:szCs w:val="28"/>
        </w:rPr>
        <w:t>，被業務員轉賣給</w:t>
      </w:r>
      <w:hyperlink r:id="rId35" w:tooltip="冠欣食品 (頁面不存在)" w:history="1">
        <w:r w:rsidRPr="004044AB">
          <w:rPr>
            <w:rFonts w:ascii="標楷體" w:hAnsi="標楷體"/>
            <w:sz w:val="28"/>
            <w:szCs w:val="28"/>
          </w:rPr>
          <w:t>冠欣食品</w:t>
        </w:r>
      </w:hyperlink>
      <w:r>
        <w:rPr>
          <w:rFonts w:ascii="標楷體" w:hAnsi="標楷體" w:hint="eastAsia"/>
          <w:sz w:val="28"/>
          <w:szCs w:val="28"/>
        </w:rPr>
        <w:t>、</w:t>
      </w:r>
      <w:hyperlink r:id="rId36" w:tooltip="清涼食品 (頁面不存在)" w:history="1">
        <w:r w:rsidRPr="004044AB">
          <w:rPr>
            <w:rFonts w:ascii="標楷體" w:hAnsi="標楷體"/>
            <w:sz w:val="28"/>
            <w:szCs w:val="28"/>
          </w:rPr>
          <w:t>清涼食品</w:t>
        </w:r>
      </w:hyperlink>
      <w:r>
        <w:rPr>
          <w:rFonts w:ascii="標楷體" w:hAnsi="標楷體" w:hint="eastAsia"/>
          <w:sz w:val="28"/>
          <w:szCs w:val="28"/>
        </w:rPr>
        <w:t>及</w:t>
      </w:r>
      <w:hyperlink r:id="rId37" w:tooltip="亞世佳食品公司 (頁面不存在)" w:history="1">
        <w:r w:rsidRPr="004044AB">
          <w:rPr>
            <w:rFonts w:ascii="標楷體" w:hAnsi="標楷體"/>
            <w:sz w:val="28"/>
            <w:szCs w:val="28"/>
          </w:rPr>
          <w:t>亞世佳食品公司</w:t>
        </w:r>
      </w:hyperlink>
      <w:r w:rsidRPr="004044AB">
        <w:rPr>
          <w:rFonts w:ascii="標楷體" w:hAnsi="標楷體"/>
          <w:sz w:val="28"/>
          <w:szCs w:val="28"/>
        </w:rPr>
        <w:t>，再製成羊、牛奶、</w:t>
      </w:r>
      <w:hyperlink r:id="rId38" w:tooltip="調味乳 (頁面不存在)" w:history="1">
        <w:r w:rsidRPr="004044AB">
          <w:rPr>
            <w:rFonts w:ascii="標楷體" w:hAnsi="標楷體"/>
            <w:sz w:val="28"/>
            <w:szCs w:val="28"/>
          </w:rPr>
          <w:t>調味乳</w:t>
        </w:r>
      </w:hyperlink>
      <w:r w:rsidRPr="004044AB">
        <w:rPr>
          <w:rFonts w:ascii="標楷體" w:hAnsi="標楷體"/>
          <w:sz w:val="28"/>
          <w:szCs w:val="28"/>
        </w:rPr>
        <w:t>和</w:t>
      </w:r>
      <w:hyperlink r:id="rId39" w:tooltip="兒童" w:history="1">
        <w:r w:rsidRPr="004044AB">
          <w:rPr>
            <w:rFonts w:ascii="標楷體" w:hAnsi="標楷體"/>
            <w:sz w:val="28"/>
            <w:szCs w:val="28"/>
          </w:rPr>
          <w:t>兒童</w:t>
        </w:r>
      </w:hyperlink>
      <w:r>
        <w:rPr>
          <w:rFonts w:ascii="標楷體" w:hAnsi="標楷體"/>
          <w:sz w:val="28"/>
          <w:szCs w:val="28"/>
        </w:rPr>
        <w:t>奶粉</w:t>
      </w:r>
      <w:r w:rsidRPr="004044AB">
        <w:rPr>
          <w:rFonts w:ascii="標楷體" w:hAnsi="標楷體"/>
          <w:sz w:val="28"/>
          <w:szCs w:val="28"/>
        </w:rPr>
        <w:t>，</w:t>
      </w:r>
      <w:r>
        <w:rPr>
          <w:rFonts w:ascii="標楷體" w:hAnsi="標楷體" w:hint="eastAsia"/>
          <w:sz w:val="28"/>
          <w:szCs w:val="28"/>
        </w:rPr>
        <w:t>計約</w:t>
      </w:r>
      <w:r>
        <w:rPr>
          <w:rFonts w:ascii="標楷體" w:hAnsi="標楷體"/>
          <w:sz w:val="28"/>
          <w:szCs w:val="28"/>
        </w:rPr>
        <w:t>有</w:t>
      </w:r>
      <w:r>
        <w:rPr>
          <w:rFonts w:ascii="標楷體" w:hAnsi="標楷體" w:hint="eastAsia"/>
          <w:sz w:val="28"/>
          <w:szCs w:val="28"/>
        </w:rPr>
        <w:t>10</w:t>
      </w:r>
      <w:r w:rsidRPr="004044AB">
        <w:rPr>
          <w:rFonts w:ascii="標楷體" w:hAnsi="標楷體"/>
          <w:sz w:val="28"/>
          <w:szCs w:val="28"/>
        </w:rPr>
        <w:t>公噸黑心奶粉流入市面</w:t>
      </w:r>
      <w:r>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（21）102年5月，今週刊報導指出，</w:t>
      </w:r>
      <w:r>
        <w:rPr>
          <w:rFonts w:ascii="標楷體" w:hAnsi="標楷體"/>
          <w:sz w:val="28"/>
          <w:szCs w:val="28"/>
        </w:rPr>
        <w:t>部分自助餐店、攤販及餐廳使用</w:t>
      </w:r>
      <w:r>
        <w:rPr>
          <w:rFonts w:ascii="標楷體" w:hAnsi="標楷體" w:hint="eastAsia"/>
          <w:sz w:val="28"/>
          <w:szCs w:val="28"/>
        </w:rPr>
        <w:t>的</w:t>
      </w:r>
      <w:r>
        <w:rPr>
          <w:rFonts w:ascii="標楷體" w:hAnsi="標楷體"/>
          <w:sz w:val="28"/>
          <w:szCs w:val="28"/>
        </w:rPr>
        <w:t>「雙鶴醬油」含有</w:t>
      </w:r>
      <w:r w:rsidRPr="00113A93">
        <w:rPr>
          <w:rFonts w:ascii="標楷體" w:hAnsi="標楷體"/>
          <w:sz w:val="28"/>
          <w:szCs w:val="28"/>
        </w:rPr>
        <w:t>「</w:t>
      </w:r>
      <w:hyperlink r:id="rId40" w:tooltip="3-氯-1,2-丙二醇" w:history="1">
        <w:r w:rsidRPr="00113A93">
          <w:rPr>
            <w:rFonts w:ascii="標楷體" w:hAnsi="標楷體"/>
            <w:sz w:val="28"/>
            <w:szCs w:val="28"/>
          </w:rPr>
          <w:t>單氯丙二醇</w:t>
        </w:r>
      </w:hyperlink>
      <w:r w:rsidRPr="00113A93">
        <w:rPr>
          <w:rFonts w:ascii="標楷體" w:hAnsi="標楷體"/>
          <w:sz w:val="28"/>
          <w:szCs w:val="28"/>
        </w:rPr>
        <w:t>」超標</w:t>
      </w:r>
      <w:r>
        <w:rPr>
          <w:rFonts w:ascii="標楷體" w:hAnsi="標楷體" w:hint="eastAsia"/>
          <w:sz w:val="28"/>
          <w:szCs w:val="28"/>
        </w:rPr>
        <w:t>；同時，市面上亦檢出部分醬油</w:t>
      </w:r>
      <w:r w:rsidRPr="00113A93">
        <w:rPr>
          <w:rFonts w:ascii="標楷體" w:hAnsi="標楷體"/>
          <w:sz w:val="28"/>
          <w:szCs w:val="28"/>
        </w:rPr>
        <w:t>含</w:t>
      </w:r>
      <w:r w:rsidRPr="00113A93">
        <w:rPr>
          <w:rFonts w:ascii="標楷體" w:hAnsi="標楷體" w:hint="eastAsia"/>
          <w:sz w:val="28"/>
          <w:szCs w:val="28"/>
        </w:rPr>
        <w:t>有</w:t>
      </w:r>
      <w:r w:rsidRPr="00113A93">
        <w:rPr>
          <w:rFonts w:ascii="標楷體" w:hAnsi="標楷體"/>
          <w:sz w:val="28"/>
          <w:szCs w:val="28"/>
        </w:rPr>
        <w:t>過量化學成份單氯丙二醇及甲基咪唑</w:t>
      </w:r>
      <w:r>
        <w:rPr>
          <w:rFonts w:ascii="標楷體" w:hAnsi="標楷體" w:hint="eastAsia"/>
          <w:sz w:val="28"/>
          <w:szCs w:val="28"/>
        </w:rPr>
        <w:t>，毒醬油流竄全台，倘民眾食用此種醬油過多時，將導致</w:t>
      </w:r>
      <w:r w:rsidRPr="00113A93">
        <w:rPr>
          <w:rFonts w:ascii="標楷體" w:hAnsi="標楷體"/>
          <w:sz w:val="28"/>
          <w:szCs w:val="28"/>
        </w:rPr>
        <w:t>白血病、不孕及多化性癌症，對健康影響甚大。</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（22）102年5月，爆發</w:t>
      </w:r>
      <w:r w:rsidRPr="00EB5DC0">
        <w:rPr>
          <w:rFonts w:ascii="標楷體" w:hAnsi="標楷體"/>
          <w:sz w:val="28"/>
          <w:szCs w:val="28"/>
        </w:rPr>
        <w:t>市售之粉圓、板條等產品，遭不當添加工業用黏著劑「</w:t>
      </w:r>
      <w:hyperlink r:id="rId41" w:tooltip="順丁烯二酸酐" w:history="1">
        <w:r w:rsidRPr="00EB5DC0">
          <w:rPr>
            <w:rFonts w:ascii="標楷體" w:hAnsi="標楷體"/>
            <w:sz w:val="28"/>
            <w:szCs w:val="28"/>
          </w:rPr>
          <w:t>順丁烯二酸酐</w:t>
        </w:r>
      </w:hyperlink>
      <w:r w:rsidRPr="00EB5DC0">
        <w:rPr>
          <w:rFonts w:ascii="標楷體" w:hAnsi="標楷體"/>
          <w:sz w:val="28"/>
          <w:szCs w:val="28"/>
        </w:rPr>
        <w:t>」</w:t>
      </w:r>
      <w:r>
        <w:rPr>
          <w:rFonts w:ascii="標楷體" w:hAnsi="標楷體" w:hint="eastAsia"/>
          <w:sz w:val="28"/>
          <w:szCs w:val="28"/>
        </w:rPr>
        <w:t>之情事，並且「毒澱粉」不法添加行為恐超過10年以上，影響層面從</w:t>
      </w:r>
      <w:r w:rsidRPr="00EB5DC0">
        <w:rPr>
          <w:rFonts w:ascii="標楷體" w:hAnsi="標楷體" w:hint="eastAsia"/>
          <w:sz w:val="28"/>
          <w:szCs w:val="28"/>
        </w:rPr>
        <w:t>粉圓、芋圓、板條，到豆花、肉圓，只要口感Q彈的加工食品幾乎淪陷</w:t>
      </w:r>
      <w:r>
        <w:rPr>
          <w:rFonts w:ascii="標楷體" w:hAnsi="標楷體" w:hint="eastAsia"/>
          <w:sz w:val="28"/>
          <w:szCs w:val="28"/>
        </w:rPr>
        <w:t>，嚴重影響國人健康。</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（23）102年6月，</w:t>
      </w:r>
      <w:r w:rsidRPr="00CD1E4E">
        <w:rPr>
          <w:rFonts w:ascii="標楷體" w:hAnsi="標楷體"/>
          <w:sz w:val="28"/>
          <w:szCs w:val="28"/>
        </w:rPr>
        <w:t>臺南地檢署調查發現，</w:t>
      </w:r>
      <w:hyperlink r:id="rId42" w:tooltip="台糖" w:history="1">
        <w:r w:rsidRPr="00CD1E4E">
          <w:rPr>
            <w:rFonts w:ascii="標楷體" w:hAnsi="標楷體"/>
            <w:sz w:val="28"/>
            <w:szCs w:val="28"/>
          </w:rPr>
          <w:t>台糖</w:t>
        </w:r>
      </w:hyperlink>
      <w:r w:rsidRPr="00CD1E4E">
        <w:rPr>
          <w:rFonts w:ascii="標楷體" w:hAnsi="標楷體"/>
          <w:sz w:val="28"/>
          <w:szCs w:val="28"/>
        </w:rPr>
        <w:t>、</w:t>
      </w:r>
      <w:hyperlink r:id="rId43" w:tooltip="愛買" w:history="1">
        <w:r w:rsidRPr="00CD1E4E">
          <w:rPr>
            <w:rFonts w:ascii="標楷體" w:hAnsi="標楷體"/>
            <w:sz w:val="28"/>
            <w:szCs w:val="28"/>
          </w:rPr>
          <w:t>愛買</w:t>
        </w:r>
      </w:hyperlink>
      <w:r w:rsidRPr="00CD1E4E">
        <w:rPr>
          <w:rFonts w:ascii="標楷體" w:hAnsi="標楷體"/>
          <w:sz w:val="28"/>
          <w:szCs w:val="28"/>
        </w:rPr>
        <w:t>、</w:t>
      </w:r>
      <w:hyperlink r:id="rId44" w:tooltip="桂冠" w:history="1">
        <w:r w:rsidRPr="00CD1E4E">
          <w:rPr>
            <w:rFonts w:ascii="標楷體" w:hAnsi="標楷體"/>
            <w:sz w:val="28"/>
            <w:szCs w:val="28"/>
          </w:rPr>
          <w:t>桂冠</w:t>
        </w:r>
      </w:hyperlink>
      <w:r w:rsidRPr="00CD1E4E">
        <w:rPr>
          <w:rFonts w:ascii="標楷體" w:hAnsi="標楷體"/>
          <w:sz w:val="28"/>
          <w:szCs w:val="28"/>
        </w:rPr>
        <w:t>等知名食品公司委託下游</w:t>
      </w:r>
      <w:hyperlink r:id="rId45" w:tooltip="嘉品 (頁面不存在)" w:history="1">
        <w:r w:rsidRPr="00CD1E4E">
          <w:rPr>
            <w:rFonts w:ascii="標楷體" w:hAnsi="標楷體"/>
            <w:sz w:val="28"/>
            <w:szCs w:val="28"/>
          </w:rPr>
          <w:t>嘉品</w:t>
        </w:r>
      </w:hyperlink>
      <w:r w:rsidRPr="00CD1E4E">
        <w:rPr>
          <w:rFonts w:ascii="標楷體" w:hAnsi="標楷體"/>
          <w:sz w:val="28"/>
          <w:szCs w:val="28"/>
        </w:rPr>
        <w:t>、</w:t>
      </w:r>
      <w:hyperlink r:id="rId46" w:tooltip="禹昌 (頁面不存在)" w:history="1">
        <w:r w:rsidRPr="00CD1E4E">
          <w:rPr>
            <w:rFonts w:ascii="標楷體" w:hAnsi="標楷體"/>
            <w:sz w:val="28"/>
            <w:szCs w:val="28"/>
          </w:rPr>
          <w:t>禹昌</w:t>
        </w:r>
      </w:hyperlink>
      <w:r w:rsidRPr="00CD1E4E">
        <w:rPr>
          <w:rFonts w:ascii="標楷體" w:hAnsi="標楷體"/>
          <w:sz w:val="28"/>
          <w:szCs w:val="28"/>
        </w:rPr>
        <w:t>公司製作</w:t>
      </w:r>
      <w:r>
        <w:rPr>
          <w:rFonts w:ascii="標楷體" w:hAnsi="標楷體" w:hint="eastAsia"/>
          <w:sz w:val="28"/>
          <w:szCs w:val="28"/>
        </w:rPr>
        <w:t>之</w:t>
      </w:r>
      <w:hyperlink r:id="rId47" w:tooltip="粽子" w:history="1">
        <w:r w:rsidRPr="00CD1E4E">
          <w:rPr>
            <w:rFonts w:ascii="標楷體" w:hAnsi="標楷體"/>
            <w:sz w:val="28"/>
            <w:szCs w:val="28"/>
          </w:rPr>
          <w:t>粽子</w:t>
        </w:r>
      </w:hyperlink>
      <w:r>
        <w:rPr>
          <w:rFonts w:ascii="標楷體" w:hAnsi="標楷體"/>
          <w:sz w:val="28"/>
          <w:szCs w:val="28"/>
        </w:rPr>
        <w:t>，</w:t>
      </w:r>
      <w:r>
        <w:rPr>
          <w:rFonts w:ascii="標楷體" w:hAnsi="標楷體" w:hint="eastAsia"/>
          <w:sz w:val="28"/>
          <w:szCs w:val="28"/>
        </w:rPr>
        <w:t>經</w:t>
      </w:r>
      <w:r>
        <w:rPr>
          <w:rFonts w:ascii="標楷體" w:hAnsi="標楷體"/>
          <w:sz w:val="28"/>
          <w:szCs w:val="28"/>
        </w:rPr>
        <w:t>查</w:t>
      </w:r>
      <w:r>
        <w:rPr>
          <w:rFonts w:ascii="標楷體" w:hAnsi="標楷體" w:hint="eastAsia"/>
          <w:sz w:val="28"/>
          <w:szCs w:val="28"/>
        </w:rPr>
        <w:t>為</w:t>
      </w:r>
      <w:r>
        <w:rPr>
          <w:rFonts w:ascii="標楷體" w:hAnsi="標楷體"/>
          <w:sz w:val="28"/>
          <w:szCs w:val="28"/>
        </w:rPr>
        <w:t>變造日期</w:t>
      </w:r>
      <w:r>
        <w:rPr>
          <w:rFonts w:ascii="標楷體" w:hAnsi="標楷體" w:hint="eastAsia"/>
          <w:sz w:val="28"/>
          <w:szCs w:val="28"/>
        </w:rPr>
        <w:t>之</w:t>
      </w:r>
      <w:r w:rsidRPr="00CD1E4E">
        <w:rPr>
          <w:rFonts w:ascii="標楷體" w:hAnsi="標楷體"/>
          <w:sz w:val="28"/>
          <w:szCs w:val="28"/>
        </w:rPr>
        <w:t>過期粽</w:t>
      </w:r>
      <w:r>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（24）102年8月，</w:t>
      </w:r>
      <w:r w:rsidRPr="00130A27">
        <w:rPr>
          <w:rFonts w:ascii="標楷體" w:hAnsi="標楷體"/>
          <w:sz w:val="28"/>
          <w:szCs w:val="28"/>
        </w:rPr>
        <w:t>調查局航業調查處高雄站查獲</w:t>
      </w:r>
      <w:hyperlink r:id="rId48" w:tooltip="屏東" w:history="1">
        <w:r w:rsidRPr="00130A27">
          <w:rPr>
            <w:rFonts w:ascii="標楷體" w:hAnsi="標楷體"/>
            <w:sz w:val="28"/>
            <w:szCs w:val="28"/>
          </w:rPr>
          <w:t>屏東</w:t>
        </w:r>
      </w:hyperlink>
      <w:hyperlink r:id="rId49" w:tooltip="石斑魚" w:history="1">
        <w:r w:rsidRPr="00130A27">
          <w:rPr>
            <w:rFonts w:ascii="標楷體" w:hAnsi="標楷體"/>
            <w:sz w:val="28"/>
            <w:szCs w:val="28"/>
          </w:rPr>
          <w:t>石斑魚</w:t>
        </w:r>
      </w:hyperlink>
      <w:r w:rsidRPr="00130A27">
        <w:rPr>
          <w:rFonts w:ascii="標楷體" w:hAnsi="標楷體"/>
          <w:sz w:val="28"/>
          <w:szCs w:val="28"/>
        </w:rPr>
        <w:t>養殖業者，涉嫌將工業用化學藥劑製作動物用偽藥，賣給高屏地區不知情的石斑魚養殖業者，謊稱藥物具有消炎和殺菌效果，獲取暴利上千萬元</w:t>
      </w:r>
      <w:r>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（25）102年8月，年產紙餐盒、紙杯逾3.6億個、供應國內上百家餐飲業的</w:t>
      </w:r>
      <w:r w:rsidRPr="00CD1E4E">
        <w:rPr>
          <w:rFonts w:ascii="標楷體" w:hAnsi="標楷體"/>
          <w:sz w:val="28"/>
          <w:szCs w:val="28"/>
        </w:rPr>
        <w:t>臺中市</w:t>
      </w:r>
      <w:hyperlink r:id="rId50" w:tooltip="太平區 (臺中市)" w:history="1">
        <w:r w:rsidRPr="00CD1E4E">
          <w:rPr>
            <w:rFonts w:ascii="標楷體" w:hAnsi="標楷體"/>
            <w:sz w:val="28"/>
            <w:szCs w:val="28"/>
          </w:rPr>
          <w:t>太平區</w:t>
        </w:r>
      </w:hyperlink>
      <w:hyperlink r:id="rId51" w:tooltip="皇冠特殊印刷公司 (頁面不存在)" w:history="1">
        <w:r w:rsidRPr="00CD1E4E">
          <w:rPr>
            <w:rFonts w:ascii="標楷體" w:hAnsi="標楷體"/>
            <w:sz w:val="28"/>
            <w:szCs w:val="28"/>
          </w:rPr>
          <w:t>皇冠特殊印刷公司</w:t>
        </w:r>
      </w:hyperlink>
      <w:r>
        <w:rPr>
          <w:rFonts w:ascii="標楷體" w:hAnsi="標楷體" w:hint="eastAsia"/>
          <w:sz w:val="28"/>
          <w:szCs w:val="28"/>
        </w:rPr>
        <w:t>，</w:t>
      </w:r>
      <w:r>
        <w:rPr>
          <w:rFonts w:ascii="標楷體" w:hAnsi="標楷體"/>
          <w:sz w:val="28"/>
          <w:szCs w:val="28"/>
        </w:rPr>
        <w:t>於生產過程</w:t>
      </w:r>
      <w:r>
        <w:rPr>
          <w:rFonts w:ascii="標楷體" w:hAnsi="標楷體"/>
          <w:sz w:val="28"/>
          <w:szCs w:val="28"/>
        </w:rPr>
        <w:lastRenderedPageBreak/>
        <w:t>中要求員工以有毒</w:t>
      </w:r>
      <w:r>
        <w:rPr>
          <w:rFonts w:ascii="標楷體" w:hAnsi="標楷體" w:hint="eastAsia"/>
          <w:sz w:val="28"/>
          <w:szCs w:val="28"/>
        </w:rPr>
        <w:t>溶劑</w:t>
      </w:r>
      <w:r w:rsidRPr="00CD1E4E">
        <w:rPr>
          <w:rFonts w:ascii="標楷體" w:hAnsi="標楷體"/>
          <w:sz w:val="28"/>
          <w:szCs w:val="28"/>
        </w:rPr>
        <w:t>「</w:t>
      </w:r>
      <w:hyperlink r:id="rId52" w:tooltip="甲苯" w:history="1">
        <w:r w:rsidRPr="00CD1E4E">
          <w:rPr>
            <w:rFonts w:ascii="標楷體" w:hAnsi="標楷體"/>
            <w:sz w:val="28"/>
            <w:szCs w:val="28"/>
          </w:rPr>
          <w:t>甲苯</w:t>
        </w:r>
      </w:hyperlink>
      <w:r w:rsidRPr="00CD1E4E">
        <w:rPr>
          <w:rFonts w:ascii="標楷體" w:hAnsi="標楷體"/>
          <w:sz w:val="28"/>
          <w:szCs w:val="28"/>
        </w:rPr>
        <w:t>」擦拭紙容器油汙，</w:t>
      </w:r>
      <w:r>
        <w:rPr>
          <w:rFonts w:ascii="標楷體" w:hAnsi="標楷體" w:hint="eastAsia"/>
          <w:sz w:val="28"/>
          <w:szCs w:val="28"/>
        </w:rPr>
        <w:t>造成</w:t>
      </w:r>
      <w:r w:rsidRPr="00CD1E4E">
        <w:rPr>
          <w:rFonts w:ascii="標楷體" w:hAnsi="標楷體"/>
          <w:sz w:val="28"/>
          <w:szCs w:val="28"/>
        </w:rPr>
        <w:t>多家知名連鎖餐飲業者遭波及</w:t>
      </w:r>
      <w:r>
        <w:rPr>
          <w:rFonts w:ascii="標楷體" w:hAnsi="標楷體" w:hint="eastAsia"/>
          <w:sz w:val="28"/>
          <w:szCs w:val="28"/>
        </w:rPr>
        <w:t>，嚴重危害國人健康。</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（26）102年8月，</w:t>
      </w:r>
      <w:r>
        <w:rPr>
          <w:rFonts w:ascii="標楷體" w:hAnsi="標楷體"/>
          <w:sz w:val="28"/>
          <w:szCs w:val="28"/>
        </w:rPr>
        <w:t>食藥署</w:t>
      </w:r>
      <w:r w:rsidRPr="00193BC4">
        <w:rPr>
          <w:rFonts w:ascii="標楷體" w:hAnsi="標楷體"/>
          <w:sz w:val="28"/>
          <w:szCs w:val="28"/>
        </w:rPr>
        <w:t>在紅麴</w:t>
      </w:r>
      <w:hyperlink r:id="rId53" w:tooltip="稻" w:history="1">
        <w:r w:rsidRPr="00193BC4">
          <w:rPr>
            <w:rFonts w:ascii="標楷體" w:hAnsi="標楷體"/>
            <w:sz w:val="28"/>
            <w:szCs w:val="28"/>
          </w:rPr>
          <w:t>米</w:t>
        </w:r>
      </w:hyperlink>
      <w:r w:rsidRPr="00193BC4">
        <w:rPr>
          <w:rFonts w:ascii="標楷體" w:hAnsi="標楷體"/>
          <w:sz w:val="28"/>
          <w:szCs w:val="28"/>
        </w:rPr>
        <w:t>、</w:t>
      </w:r>
      <w:hyperlink r:id="rId54" w:tooltip="紅麴" w:history="1">
        <w:r w:rsidRPr="00193BC4">
          <w:rPr>
            <w:rFonts w:ascii="標楷體" w:hAnsi="標楷體"/>
            <w:sz w:val="28"/>
            <w:szCs w:val="28"/>
          </w:rPr>
          <w:t>紅麴</w:t>
        </w:r>
      </w:hyperlink>
      <w:r w:rsidRPr="00193BC4">
        <w:rPr>
          <w:rFonts w:ascii="標楷體" w:hAnsi="標楷體"/>
          <w:sz w:val="28"/>
          <w:szCs w:val="28"/>
        </w:rPr>
        <w:t>酵素錠、紅</w:t>
      </w:r>
      <w:hyperlink r:id="rId55" w:tooltip="薏仁" w:history="1">
        <w:r w:rsidRPr="00193BC4">
          <w:rPr>
            <w:rFonts w:ascii="標楷體" w:hAnsi="標楷體"/>
            <w:sz w:val="28"/>
            <w:szCs w:val="28"/>
          </w:rPr>
          <w:t>薏仁</w:t>
        </w:r>
      </w:hyperlink>
      <w:r w:rsidRPr="00193BC4">
        <w:rPr>
          <w:rFonts w:ascii="標楷體" w:hAnsi="標楷體"/>
          <w:sz w:val="28"/>
          <w:szCs w:val="28"/>
        </w:rPr>
        <w:t>等3件食品中，檢出過量</w:t>
      </w:r>
      <w:hyperlink r:id="rId56" w:history="1">
        <w:r w:rsidRPr="00193BC4">
          <w:rPr>
            <w:rFonts w:ascii="標楷體" w:hAnsi="標楷體"/>
            <w:sz w:val="28"/>
            <w:szCs w:val="28"/>
          </w:rPr>
          <w:t>橘黴素</w:t>
        </w:r>
      </w:hyperlink>
      <w:r w:rsidRPr="00193BC4">
        <w:rPr>
          <w:rFonts w:ascii="標楷體" w:hAnsi="標楷體"/>
          <w:sz w:val="28"/>
          <w:szCs w:val="28"/>
        </w:rPr>
        <w:t>（</w:t>
      </w:r>
      <w:hyperlink r:id="rId57" w:tooltip="en:Citrinin" w:history="1">
        <w:r w:rsidRPr="00193BC4">
          <w:rPr>
            <w:rFonts w:ascii="標楷體" w:hAnsi="標楷體"/>
            <w:sz w:val="28"/>
            <w:szCs w:val="28"/>
          </w:rPr>
          <w:t>Citrinin</w:t>
        </w:r>
      </w:hyperlink>
      <w:r w:rsidRPr="00193BC4">
        <w:rPr>
          <w:rFonts w:ascii="標楷體" w:hAnsi="標楷體"/>
          <w:sz w:val="28"/>
          <w:szCs w:val="28"/>
        </w:rPr>
        <w:t>）、</w:t>
      </w:r>
      <w:hyperlink r:id="rId58" w:tooltip="黃麴毒素" w:history="1">
        <w:r w:rsidRPr="00193BC4">
          <w:rPr>
            <w:rFonts w:ascii="標楷體" w:hAnsi="標楷體"/>
            <w:sz w:val="28"/>
            <w:szCs w:val="28"/>
          </w:rPr>
          <w:t>黃麴毒素</w:t>
        </w:r>
      </w:hyperlink>
      <w:r>
        <w:rPr>
          <w:rFonts w:ascii="標楷體" w:hAnsi="標楷體"/>
          <w:sz w:val="28"/>
          <w:szCs w:val="28"/>
        </w:rPr>
        <w:t>等，不合格</w:t>
      </w:r>
      <w:r w:rsidRPr="00193BC4">
        <w:rPr>
          <w:rFonts w:ascii="標楷體" w:hAnsi="標楷體"/>
          <w:sz w:val="28"/>
          <w:szCs w:val="28"/>
        </w:rPr>
        <w:t>廠商有</w:t>
      </w:r>
      <w:hyperlink r:id="rId59" w:tooltip="甲好生技 (頁面不存在)" w:history="1">
        <w:r w:rsidRPr="00193BC4">
          <w:rPr>
            <w:rFonts w:ascii="標楷體" w:hAnsi="標楷體"/>
            <w:sz w:val="28"/>
            <w:szCs w:val="28"/>
          </w:rPr>
          <w:t>甲好生技</w:t>
        </w:r>
      </w:hyperlink>
      <w:r w:rsidRPr="00193BC4">
        <w:rPr>
          <w:rFonts w:ascii="標楷體" w:hAnsi="標楷體"/>
          <w:sz w:val="28"/>
          <w:szCs w:val="28"/>
        </w:rPr>
        <w:t>、</w:t>
      </w:r>
      <w:hyperlink r:id="rId60" w:tooltip="華順貿易 (頁面不存在)" w:history="1">
        <w:r w:rsidRPr="00193BC4">
          <w:rPr>
            <w:rFonts w:ascii="標楷體" w:hAnsi="標楷體"/>
            <w:sz w:val="28"/>
            <w:szCs w:val="28"/>
          </w:rPr>
          <w:t>華順貿易</w:t>
        </w:r>
      </w:hyperlink>
      <w:r>
        <w:rPr>
          <w:rFonts w:ascii="標楷體" w:hAnsi="標楷體"/>
          <w:sz w:val="28"/>
          <w:szCs w:val="28"/>
        </w:rPr>
        <w:t>等，</w:t>
      </w:r>
      <w:r>
        <w:rPr>
          <w:rFonts w:ascii="標楷體" w:hAnsi="標楷體" w:hint="eastAsia"/>
          <w:sz w:val="28"/>
          <w:szCs w:val="28"/>
        </w:rPr>
        <w:t>非</w:t>
      </w:r>
      <w:r w:rsidRPr="00193BC4">
        <w:rPr>
          <w:rFonts w:ascii="標楷體" w:hAnsi="標楷體"/>
          <w:sz w:val="28"/>
          <w:szCs w:val="28"/>
        </w:rPr>
        <w:t>但不能養生</w:t>
      </w:r>
      <w:r>
        <w:rPr>
          <w:rFonts w:ascii="標楷體" w:hAnsi="標楷體" w:hint="eastAsia"/>
          <w:sz w:val="28"/>
          <w:szCs w:val="28"/>
        </w:rPr>
        <w:t>而</w:t>
      </w:r>
      <w:r>
        <w:rPr>
          <w:rFonts w:ascii="標楷體" w:hAnsi="標楷體"/>
          <w:sz w:val="28"/>
          <w:szCs w:val="28"/>
        </w:rPr>
        <w:t>恐會致癌，</w:t>
      </w:r>
      <w:r>
        <w:rPr>
          <w:rFonts w:ascii="標楷體" w:hAnsi="標楷體" w:hint="eastAsia"/>
          <w:sz w:val="28"/>
          <w:szCs w:val="28"/>
        </w:rPr>
        <w:t>立即</w:t>
      </w:r>
      <w:r w:rsidRPr="00193BC4">
        <w:rPr>
          <w:rFonts w:ascii="標楷體" w:hAnsi="標楷體"/>
          <w:sz w:val="28"/>
          <w:szCs w:val="28"/>
        </w:rPr>
        <w:t>勒令下架</w:t>
      </w:r>
      <w:r>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（27）102年8月，胖達人手感烘焙店廣報標榜產品為「天然酵母，無添加人工香料」，但產品歐風台式麵包卻遭爆料摻有人工合成之香精，涉產品廣告不實。</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（28）102年8月，</w:t>
      </w:r>
      <w:r w:rsidRPr="00780031">
        <w:rPr>
          <w:rFonts w:ascii="標楷體" w:hAnsi="標楷體"/>
          <w:sz w:val="28"/>
          <w:szCs w:val="28"/>
        </w:rPr>
        <w:t>農委會農糧署依民眾檢舉調查證實，</w:t>
      </w:r>
      <w:hyperlink r:id="rId61" w:tooltip="泉順食品公司 (頁面不存在)" w:history="1">
        <w:r w:rsidRPr="00780031">
          <w:rPr>
            <w:rFonts w:ascii="標楷體" w:hAnsi="標楷體"/>
            <w:sz w:val="28"/>
            <w:szCs w:val="28"/>
          </w:rPr>
          <w:t>泉順食品公司</w:t>
        </w:r>
      </w:hyperlink>
      <w:r w:rsidRPr="00780031">
        <w:rPr>
          <w:rFonts w:ascii="標楷體" w:hAnsi="標楷體"/>
          <w:sz w:val="28"/>
          <w:szCs w:val="28"/>
        </w:rPr>
        <w:t>標榜台灣產的山水佳長米，</w:t>
      </w:r>
      <w:r>
        <w:rPr>
          <w:rFonts w:ascii="標楷體" w:hAnsi="標楷體" w:hint="eastAsia"/>
          <w:sz w:val="28"/>
          <w:szCs w:val="28"/>
        </w:rPr>
        <w:t>內容物竟無所稱之</w:t>
      </w:r>
      <w:r w:rsidRPr="00780031">
        <w:rPr>
          <w:rFonts w:ascii="標楷體" w:hAnsi="標楷體"/>
          <w:sz w:val="28"/>
          <w:szCs w:val="28"/>
        </w:rPr>
        <w:t>台灣米，</w:t>
      </w:r>
      <w:r>
        <w:rPr>
          <w:rFonts w:ascii="標楷體" w:hAnsi="標楷體" w:hint="eastAsia"/>
          <w:sz w:val="28"/>
          <w:szCs w:val="28"/>
        </w:rPr>
        <w:t>其品質</w:t>
      </w:r>
      <w:r>
        <w:rPr>
          <w:rFonts w:ascii="標楷體" w:hAnsi="標楷體"/>
          <w:sz w:val="28"/>
          <w:szCs w:val="28"/>
        </w:rPr>
        <w:t>屬國家標準三等米，</w:t>
      </w:r>
      <w:r w:rsidRPr="00780031">
        <w:rPr>
          <w:rFonts w:ascii="標楷體" w:hAnsi="標楷體"/>
          <w:sz w:val="28"/>
          <w:szCs w:val="28"/>
        </w:rPr>
        <w:t>為最劣的「等外米」等級，甚</w:t>
      </w:r>
      <w:r>
        <w:rPr>
          <w:rFonts w:ascii="標楷體" w:hAnsi="標楷體" w:hint="eastAsia"/>
          <w:sz w:val="28"/>
          <w:szCs w:val="28"/>
        </w:rPr>
        <w:t>至</w:t>
      </w:r>
      <w:r w:rsidRPr="00780031">
        <w:rPr>
          <w:rFonts w:ascii="標楷體" w:hAnsi="標楷體"/>
          <w:sz w:val="28"/>
          <w:szCs w:val="28"/>
        </w:rPr>
        <w:t>該公司兩年半</w:t>
      </w:r>
      <w:r>
        <w:rPr>
          <w:rFonts w:ascii="標楷體" w:hAnsi="標楷體" w:hint="eastAsia"/>
          <w:sz w:val="28"/>
          <w:szCs w:val="28"/>
        </w:rPr>
        <w:t>內</w:t>
      </w:r>
      <w:r>
        <w:rPr>
          <w:rFonts w:ascii="標楷體" w:hAnsi="標楷體"/>
          <w:sz w:val="28"/>
          <w:szCs w:val="28"/>
        </w:rPr>
        <w:t>被</w:t>
      </w:r>
      <w:r>
        <w:rPr>
          <w:rFonts w:ascii="標楷體" w:hAnsi="標楷體" w:hint="eastAsia"/>
          <w:sz w:val="28"/>
          <w:szCs w:val="28"/>
        </w:rPr>
        <w:t>查出</w:t>
      </w:r>
      <w:r w:rsidRPr="00780031">
        <w:rPr>
          <w:rFonts w:ascii="標楷體" w:hAnsi="標楷體"/>
          <w:sz w:val="28"/>
          <w:szCs w:val="28"/>
        </w:rPr>
        <w:t>18次</w:t>
      </w:r>
      <w:r>
        <w:rPr>
          <w:rFonts w:ascii="標楷體" w:hAnsi="標楷體" w:hint="eastAsia"/>
          <w:sz w:val="28"/>
          <w:szCs w:val="28"/>
        </w:rPr>
        <w:t>違規</w:t>
      </w:r>
      <w:r>
        <w:rPr>
          <w:rFonts w:ascii="標楷體" w:hAnsi="標楷體"/>
          <w:sz w:val="28"/>
          <w:szCs w:val="28"/>
        </w:rPr>
        <w:t>，</w:t>
      </w:r>
      <w:r>
        <w:rPr>
          <w:rFonts w:ascii="標楷體" w:hAnsi="標楷體" w:hint="eastAsia"/>
          <w:sz w:val="28"/>
          <w:szCs w:val="28"/>
        </w:rPr>
        <w:t>農政單位</w:t>
      </w:r>
      <w:r>
        <w:rPr>
          <w:rFonts w:ascii="標楷體" w:hAnsi="標楷體"/>
          <w:sz w:val="28"/>
          <w:szCs w:val="28"/>
        </w:rPr>
        <w:t>卻僅</w:t>
      </w:r>
      <w:r>
        <w:rPr>
          <w:rFonts w:ascii="標楷體" w:hAnsi="標楷體" w:hint="eastAsia"/>
          <w:sz w:val="28"/>
          <w:szCs w:val="28"/>
        </w:rPr>
        <w:t>採最</w:t>
      </w:r>
      <w:r w:rsidRPr="00780031">
        <w:rPr>
          <w:rFonts w:ascii="標楷體" w:hAnsi="標楷體"/>
          <w:sz w:val="28"/>
          <w:szCs w:val="28"/>
        </w:rPr>
        <w:t>輕微</w:t>
      </w:r>
      <w:r>
        <w:rPr>
          <w:rFonts w:ascii="標楷體" w:hAnsi="標楷體" w:hint="eastAsia"/>
          <w:sz w:val="28"/>
          <w:szCs w:val="28"/>
        </w:rPr>
        <w:t>的</w:t>
      </w:r>
      <w:r w:rsidRPr="00780031">
        <w:rPr>
          <w:rFonts w:ascii="標楷體" w:hAnsi="標楷體"/>
          <w:sz w:val="28"/>
          <w:szCs w:val="28"/>
        </w:rPr>
        <w:t>罰款</w:t>
      </w:r>
      <w:r>
        <w:rPr>
          <w:rFonts w:ascii="標楷體" w:hAnsi="標楷體" w:hint="eastAsia"/>
          <w:sz w:val="28"/>
          <w:szCs w:val="28"/>
        </w:rPr>
        <w:t>方式處置。</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（29）102年10月，連鎖漢堡店摩斯漢堡銷售的「金黃薯」，因消費者食用後嘴巴出現發麻情形，經臺中市衛生局檢驗公布，該馬鈴薯類產品含有</w:t>
      </w:r>
      <w:r w:rsidRPr="00C23E82">
        <w:rPr>
          <w:rFonts w:ascii="標楷體" w:hAnsi="標楷體"/>
          <w:sz w:val="28"/>
          <w:szCs w:val="28"/>
        </w:rPr>
        <w:t>「配醣生物鹼」（包括</w:t>
      </w:r>
      <w:hyperlink r:id="rId62" w:tooltip="茄鹼" w:history="1">
        <w:r w:rsidRPr="00C23E82">
          <w:rPr>
            <w:rFonts w:ascii="標楷體" w:hAnsi="標楷體"/>
            <w:sz w:val="28"/>
            <w:szCs w:val="28"/>
          </w:rPr>
          <w:t>龍葵鹼</w:t>
        </w:r>
      </w:hyperlink>
      <w:r w:rsidRPr="00C23E82">
        <w:rPr>
          <w:rFonts w:ascii="標楷體" w:hAnsi="標楷體"/>
          <w:sz w:val="28"/>
          <w:szCs w:val="28"/>
        </w:rPr>
        <w:t>和</w:t>
      </w:r>
      <w:hyperlink r:id="rId63" w:tooltip="卡茄鹼 (頁面不存在)" w:history="1">
        <w:r w:rsidRPr="00C23E82">
          <w:rPr>
            <w:rFonts w:ascii="標楷體" w:hAnsi="標楷體"/>
            <w:sz w:val="28"/>
            <w:szCs w:val="28"/>
          </w:rPr>
          <w:t>卡茄鹼</w:t>
        </w:r>
      </w:hyperlink>
      <w:r w:rsidRPr="00C23E82">
        <w:rPr>
          <w:rFonts w:ascii="標楷體" w:hAnsi="標楷體"/>
          <w:sz w:val="28"/>
          <w:szCs w:val="28"/>
        </w:rPr>
        <w:t>，常見於「</w:t>
      </w:r>
      <w:hyperlink r:id="rId64" w:tooltip="茄科" w:history="1">
        <w:r w:rsidRPr="00C23E82">
          <w:rPr>
            <w:rFonts w:ascii="標楷體" w:hAnsi="標楷體"/>
            <w:sz w:val="28"/>
            <w:szCs w:val="28"/>
          </w:rPr>
          <w:t>茄科</w:t>
        </w:r>
      </w:hyperlink>
      <w:r>
        <w:rPr>
          <w:rFonts w:ascii="標楷體" w:hAnsi="標楷體"/>
          <w:sz w:val="28"/>
          <w:szCs w:val="28"/>
        </w:rPr>
        <w:t>植物」）</w:t>
      </w:r>
      <w:r w:rsidRPr="00C23E82">
        <w:rPr>
          <w:rFonts w:ascii="標楷體" w:hAnsi="標楷體"/>
          <w:sz w:val="28"/>
          <w:szCs w:val="28"/>
        </w:rPr>
        <w:t>且含量高達1</w:t>
      </w:r>
      <w:r>
        <w:rPr>
          <w:rFonts w:ascii="標楷體" w:hAnsi="標楷體" w:hint="eastAsia"/>
          <w:sz w:val="28"/>
          <w:szCs w:val="28"/>
        </w:rPr>
        <w:t>,</w:t>
      </w:r>
      <w:r w:rsidRPr="00C23E82">
        <w:rPr>
          <w:rFonts w:ascii="標楷體" w:hAnsi="標楷體"/>
          <w:sz w:val="28"/>
          <w:szCs w:val="28"/>
        </w:rPr>
        <w:t>496</w:t>
      </w:r>
      <w:hyperlink r:id="rId65" w:tooltip="PPM" w:history="1">
        <w:r w:rsidRPr="00C23E82">
          <w:rPr>
            <w:rFonts w:ascii="標楷體" w:hAnsi="標楷體"/>
            <w:sz w:val="28"/>
            <w:szCs w:val="28"/>
          </w:rPr>
          <w:t>ppm</w:t>
        </w:r>
      </w:hyperlink>
      <w:r>
        <w:rPr>
          <w:rFonts w:ascii="標楷體" w:hAnsi="標楷體"/>
          <w:sz w:val="28"/>
          <w:szCs w:val="28"/>
        </w:rPr>
        <w:t>，超過國際標準值</w:t>
      </w:r>
      <w:r w:rsidRPr="00C23E82">
        <w:rPr>
          <w:rFonts w:ascii="標楷體" w:hAnsi="標楷體"/>
          <w:sz w:val="28"/>
          <w:szCs w:val="28"/>
        </w:rPr>
        <w:t>10倍</w:t>
      </w:r>
      <w:r>
        <w:rPr>
          <w:rFonts w:ascii="標楷體" w:hAnsi="標楷體" w:hint="eastAsia"/>
          <w:sz w:val="28"/>
          <w:szCs w:val="28"/>
        </w:rPr>
        <w:t>，業者隨後已下架。</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（30）102年10月，彰化縣政府衛生局接獲檢舉調查發現，大統長基食品股份有限公司，長期以來，以低成本之葵花油、棉籽油，並添加銅葉綠素調色，混充高價橄欖油；其中，如「</w:t>
      </w:r>
      <w:r w:rsidRPr="00C23E82">
        <w:rPr>
          <w:rFonts w:ascii="標楷體" w:hAnsi="標楷體"/>
          <w:sz w:val="28"/>
          <w:szCs w:val="28"/>
        </w:rPr>
        <w:t>大統特級橄欖油」</w:t>
      </w:r>
      <w:r>
        <w:rPr>
          <w:rFonts w:ascii="標楷體" w:hAnsi="標楷體" w:hint="eastAsia"/>
          <w:sz w:val="28"/>
          <w:szCs w:val="28"/>
        </w:rPr>
        <w:t>更</w:t>
      </w:r>
      <w:r w:rsidRPr="00C23E82">
        <w:rPr>
          <w:rFonts w:ascii="標楷體" w:hAnsi="標楷體"/>
          <w:sz w:val="28"/>
          <w:szCs w:val="28"/>
        </w:rPr>
        <w:t>標榜百分之百</w:t>
      </w:r>
      <w:hyperlink r:id="rId66" w:tooltip="西班牙" w:history="1">
        <w:r w:rsidRPr="00C23E82">
          <w:rPr>
            <w:rFonts w:ascii="標楷體" w:hAnsi="標楷體"/>
            <w:sz w:val="28"/>
            <w:szCs w:val="28"/>
          </w:rPr>
          <w:t>西班牙</w:t>
        </w:r>
      </w:hyperlink>
      <w:r w:rsidRPr="00C23E82">
        <w:rPr>
          <w:rFonts w:ascii="標楷體" w:hAnsi="標楷體"/>
          <w:sz w:val="28"/>
          <w:szCs w:val="28"/>
        </w:rPr>
        <w:t>進口特級冷壓</w:t>
      </w:r>
      <w:hyperlink r:id="rId67" w:tooltip="橄欖油" w:history="1">
        <w:r w:rsidRPr="00C23E82">
          <w:rPr>
            <w:rFonts w:ascii="標楷體" w:hAnsi="標楷體"/>
            <w:sz w:val="28"/>
            <w:szCs w:val="28"/>
          </w:rPr>
          <w:t>橄欖油</w:t>
        </w:r>
      </w:hyperlink>
      <w:r w:rsidRPr="00C23E82">
        <w:rPr>
          <w:rFonts w:ascii="標楷體" w:hAnsi="標楷體"/>
          <w:sz w:val="28"/>
          <w:szCs w:val="28"/>
        </w:rPr>
        <w:t>製成，強調100%特級橄欖油、「特級初榨橄欖油（Extra virgin olive oil）」等對外銷售</w:t>
      </w:r>
      <w:r>
        <w:rPr>
          <w:rFonts w:ascii="標楷體" w:hAnsi="標楷體" w:hint="eastAsia"/>
          <w:sz w:val="28"/>
          <w:szCs w:val="28"/>
        </w:rPr>
        <w:t>，然查橄欖油成分不到一半。此外，富味鄉公司、頂新集團等公司亦有向大統長基公司採購相關油品，混油產品在市面流通。本件後續已由彰化地檢署偵辦起訴，同時監察院亦完成相關調查，對TFDA提出糾正。</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（31）102年11月，TFDA追查「銅葉綠素」流向時發現有100公斤進入添加物大廠「億元公司」，該公司</w:t>
      </w:r>
      <w:r>
        <w:rPr>
          <w:rFonts w:ascii="標楷體" w:hAnsi="標楷體"/>
          <w:sz w:val="28"/>
          <w:szCs w:val="28"/>
        </w:rPr>
        <w:t>製成液狀添加物後，再流</w:t>
      </w:r>
      <w:r>
        <w:rPr>
          <w:rFonts w:ascii="標楷體" w:hAnsi="標楷體" w:hint="eastAsia"/>
          <w:sz w:val="28"/>
          <w:szCs w:val="28"/>
        </w:rPr>
        <w:t>入</w:t>
      </w:r>
      <w:r w:rsidRPr="00472D90">
        <w:rPr>
          <w:rFonts w:ascii="標楷體" w:hAnsi="標楷體"/>
          <w:sz w:val="28"/>
          <w:szCs w:val="28"/>
        </w:rPr>
        <w:t>尚宏的粉圓、洺輝食品的魚板、蘭揚的濕海帶、新城國際實業的濕海帶、陸仕瑞芳廠的涼麵</w:t>
      </w:r>
      <w:r>
        <w:rPr>
          <w:rFonts w:ascii="標楷體" w:hAnsi="標楷體" w:hint="eastAsia"/>
          <w:sz w:val="28"/>
          <w:szCs w:val="28"/>
        </w:rPr>
        <w:t>等</w:t>
      </w:r>
      <w:r w:rsidRPr="00472D90">
        <w:rPr>
          <w:rFonts w:ascii="標楷體" w:hAnsi="標楷體"/>
          <w:sz w:val="28"/>
          <w:szCs w:val="28"/>
        </w:rPr>
        <w:t>5款食品。</w:t>
      </w:r>
      <w:r>
        <w:rPr>
          <w:rFonts w:ascii="標楷體" w:hAnsi="標楷體" w:hint="eastAsia"/>
          <w:sz w:val="28"/>
          <w:szCs w:val="28"/>
        </w:rPr>
        <w:t>其中，</w:t>
      </w:r>
      <w:r w:rsidRPr="00472D90">
        <w:rPr>
          <w:rFonts w:ascii="標楷體" w:hAnsi="標楷體"/>
          <w:sz w:val="28"/>
          <w:szCs w:val="28"/>
        </w:rPr>
        <w:t>陸仕是</w:t>
      </w:r>
      <w:hyperlink r:id="rId68" w:tooltip="7-Eleven" w:history="1">
        <w:r w:rsidRPr="00472D90">
          <w:rPr>
            <w:rFonts w:ascii="標楷體" w:hAnsi="標楷體"/>
            <w:sz w:val="28"/>
            <w:szCs w:val="28"/>
          </w:rPr>
          <w:t>7-Eleven</w:t>
        </w:r>
      </w:hyperlink>
      <w:r w:rsidRPr="00472D90">
        <w:rPr>
          <w:rFonts w:ascii="標楷體" w:hAnsi="標楷體"/>
          <w:sz w:val="28"/>
          <w:szCs w:val="28"/>
        </w:rPr>
        <w:t>的涼麵、炒麵代工廠。</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（32）103年2月，</w:t>
      </w:r>
      <w:r w:rsidRPr="00683649">
        <w:rPr>
          <w:rFonts w:ascii="標楷體" w:hAnsi="標楷體"/>
          <w:sz w:val="28"/>
          <w:szCs w:val="28"/>
        </w:rPr>
        <w:t>知名餐飲集團「鼎王麻辣鍋」遭員</w:t>
      </w:r>
      <w:r>
        <w:rPr>
          <w:rFonts w:ascii="標楷體" w:hAnsi="標楷體"/>
          <w:sz w:val="28"/>
          <w:szCs w:val="28"/>
        </w:rPr>
        <w:t>工報料湯頭</w:t>
      </w:r>
      <w:r w:rsidRPr="00683649">
        <w:rPr>
          <w:rFonts w:ascii="標楷體" w:hAnsi="標楷體"/>
          <w:sz w:val="28"/>
          <w:szCs w:val="28"/>
        </w:rPr>
        <w:t>是由味精、大骨粉等10多種粉末調製而成，且被驗出</w:t>
      </w:r>
      <w:hyperlink r:id="rId69" w:tooltip="重金屬" w:history="1">
        <w:r w:rsidRPr="00683649">
          <w:rPr>
            <w:rFonts w:ascii="標楷體" w:hAnsi="標楷體"/>
            <w:sz w:val="28"/>
            <w:szCs w:val="28"/>
          </w:rPr>
          <w:t>重金屬</w:t>
        </w:r>
      </w:hyperlink>
      <w:r w:rsidRPr="00683649">
        <w:rPr>
          <w:rFonts w:ascii="標楷體" w:hAnsi="標楷體"/>
          <w:sz w:val="28"/>
          <w:szCs w:val="28"/>
        </w:rPr>
        <w:t>成份</w:t>
      </w:r>
      <w:r>
        <w:rPr>
          <w:rFonts w:ascii="標楷體" w:hAnsi="標楷體" w:hint="eastAsia"/>
          <w:sz w:val="28"/>
          <w:szCs w:val="28"/>
        </w:rPr>
        <w:t>；</w:t>
      </w:r>
      <w:r>
        <w:rPr>
          <w:rFonts w:ascii="標楷體" w:hAnsi="標楷體"/>
          <w:sz w:val="28"/>
          <w:szCs w:val="28"/>
        </w:rPr>
        <w:t>事後鼎王發出聲明，承認使用雞湯塊</w:t>
      </w:r>
      <w:r>
        <w:rPr>
          <w:rFonts w:ascii="標楷體" w:hAnsi="標楷體" w:hint="eastAsia"/>
          <w:sz w:val="28"/>
          <w:szCs w:val="28"/>
        </w:rPr>
        <w:t>但</w:t>
      </w:r>
      <w:r w:rsidRPr="00683649">
        <w:rPr>
          <w:rFonts w:ascii="標楷體" w:hAnsi="標楷體"/>
          <w:sz w:val="28"/>
          <w:szCs w:val="28"/>
        </w:rPr>
        <w:t>從未標榜是天然湯頭</w:t>
      </w:r>
      <w:r>
        <w:rPr>
          <w:rFonts w:ascii="標楷體" w:hAnsi="標楷體" w:hint="eastAsia"/>
          <w:sz w:val="28"/>
          <w:szCs w:val="28"/>
        </w:rPr>
        <w:t>。</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lastRenderedPageBreak/>
        <w:t>（33）103年4月，</w:t>
      </w:r>
      <w:hyperlink r:id="rId70" w:tooltip="行政院農業委員會" w:history="1">
        <w:r>
          <w:rPr>
            <w:rFonts w:ascii="標楷體" w:hAnsi="標楷體"/>
            <w:sz w:val="28"/>
            <w:szCs w:val="28"/>
          </w:rPr>
          <w:t>農委</w:t>
        </w:r>
        <w:r w:rsidRPr="00683649">
          <w:rPr>
            <w:rFonts w:ascii="標楷體" w:hAnsi="標楷體"/>
            <w:sz w:val="28"/>
            <w:szCs w:val="28"/>
          </w:rPr>
          <w:t>會</w:t>
        </w:r>
      </w:hyperlink>
      <w:r w:rsidRPr="00683649">
        <w:rPr>
          <w:rFonts w:ascii="標楷體" w:hAnsi="標楷體"/>
          <w:sz w:val="28"/>
          <w:szCs w:val="28"/>
        </w:rPr>
        <w:t>和</w:t>
      </w:r>
      <w:r>
        <w:rPr>
          <w:rFonts w:ascii="標楷體" w:hAnsi="標楷體" w:hint="eastAsia"/>
          <w:sz w:val="28"/>
          <w:szCs w:val="28"/>
        </w:rPr>
        <w:t>TFDA</w:t>
      </w:r>
      <w:r w:rsidRPr="00683649">
        <w:rPr>
          <w:rFonts w:ascii="標楷體" w:hAnsi="標楷體"/>
          <w:sz w:val="28"/>
          <w:szCs w:val="28"/>
        </w:rPr>
        <w:t>聯合稽查小組</w:t>
      </w:r>
      <w:r>
        <w:rPr>
          <w:rFonts w:ascii="標楷體" w:hAnsi="標楷體" w:hint="eastAsia"/>
          <w:sz w:val="28"/>
          <w:szCs w:val="28"/>
        </w:rPr>
        <w:t>於</w:t>
      </w:r>
      <w:r w:rsidRPr="00683649">
        <w:rPr>
          <w:rFonts w:ascii="標楷體" w:hAnsi="標楷體"/>
          <w:sz w:val="28"/>
          <w:szCs w:val="28"/>
        </w:rPr>
        <w:t>2月</w:t>
      </w:r>
      <w:r>
        <w:rPr>
          <w:rFonts w:ascii="標楷體" w:hAnsi="標楷體" w:hint="eastAsia"/>
          <w:sz w:val="28"/>
          <w:szCs w:val="28"/>
        </w:rPr>
        <w:t>份</w:t>
      </w:r>
      <w:r w:rsidRPr="00683649">
        <w:rPr>
          <w:rFonts w:ascii="標楷體" w:hAnsi="標楷體"/>
          <w:sz w:val="28"/>
          <w:szCs w:val="28"/>
        </w:rPr>
        <w:t>針對</w:t>
      </w:r>
      <w:hyperlink r:id="rId71" w:tooltip="雞蛋" w:history="1">
        <w:r w:rsidRPr="00683649">
          <w:rPr>
            <w:rFonts w:ascii="標楷體" w:hAnsi="標楷體"/>
            <w:sz w:val="28"/>
            <w:szCs w:val="28"/>
          </w:rPr>
          <w:t>雞蛋</w:t>
        </w:r>
      </w:hyperlink>
      <w:r>
        <w:rPr>
          <w:rFonts w:ascii="標楷體" w:hAnsi="標楷體"/>
          <w:sz w:val="28"/>
          <w:szCs w:val="28"/>
        </w:rPr>
        <w:t>全面</w:t>
      </w:r>
      <w:r w:rsidRPr="00683649">
        <w:rPr>
          <w:rFonts w:ascii="標楷體" w:hAnsi="標楷體"/>
          <w:sz w:val="28"/>
          <w:szCs w:val="28"/>
        </w:rPr>
        <w:t>稽查，</w:t>
      </w:r>
      <w:r>
        <w:rPr>
          <w:rFonts w:ascii="標楷體" w:hAnsi="標楷體" w:hint="eastAsia"/>
          <w:sz w:val="28"/>
          <w:szCs w:val="28"/>
        </w:rPr>
        <w:t>共抽驗54件，其中</w:t>
      </w:r>
      <w:r w:rsidRPr="00683649">
        <w:rPr>
          <w:rFonts w:ascii="標楷體" w:hAnsi="標楷體"/>
          <w:sz w:val="28"/>
          <w:szCs w:val="28"/>
        </w:rPr>
        <w:t>2件</w:t>
      </w:r>
      <w:r>
        <w:rPr>
          <w:rFonts w:ascii="標楷體" w:hAnsi="標楷體" w:hint="eastAsia"/>
          <w:sz w:val="28"/>
          <w:szCs w:val="28"/>
        </w:rPr>
        <w:t>檢驗</w:t>
      </w:r>
      <w:r>
        <w:rPr>
          <w:rFonts w:ascii="標楷體" w:hAnsi="標楷體"/>
          <w:sz w:val="28"/>
          <w:szCs w:val="28"/>
        </w:rPr>
        <w:t>不合格，</w:t>
      </w:r>
      <w:r>
        <w:rPr>
          <w:rFonts w:ascii="標楷體" w:hAnsi="標楷體" w:hint="eastAsia"/>
          <w:sz w:val="28"/>
          <w:szCs w:val="28"/>
        </w:rPr>
        <w:t>不合格者為：</w:t>
      </w:r>
      <w:r w:rsidRPr="00683649">
        <w:rPr>
          <w:rFonts w:ascii="標楷體" w:hAnsi="標楷體"/>
          <w:sz w:val="28"/>
          <w:szCs w:val="28"/>
        </w:rPr>
        <w:t>「偉良牧場」檢出殘留</w:t>
      </w:r>
      <w:hyperlink r:id="rId72" w:tooltip="抗生素" w:history="1">
        <w:r w:rsidRPr="00683649">
          <w:rPr>
            <w:rFonts w:ascii="標楷體" w:hAnsi="標楷體"/>
            <w:sz w:val="28"/>
            <w:szCs w:val="28"/>
          </w:rPr>
          <w:t>抗生素</w:t>
        </w:r>
      </w:hyperlink>
      <w:hyperlink r:id="rId73" w:tooltip="氟甲磺氯黴素" w:history="1">
        <w:r w:rsidRPr="00683649">
          <w:rPr>
            <w:rFonts w:ascii="標楷體" w:hAnsi="標楷體"/>
            <w:sz w:val="28"/>
            <w:szCs w:val="28"/>
          </w:rPr>
          <w:t>氟甲磺氯黴素</w:t>
        </w:r>
      </w:hyperlink>
      <w:r w:rsidRPr="00683649">
        <w:rPr>
          <w:rFonts w:ascii="標楷體" w:hAnsi="標楷體"/>
          <w:sz w:val="28"/>
          <w:szCs w:val="28"/>
        </w:rPr>
        <w:t>和脫氧氫四環素（</w:t>
      </w:r>
      <w:hyperlink r:id="rId74" w:tooltip="多西環素" w:history="1">
        <w:r w:rsidRPr="00683649">
          <w:rPr>
            <w:rFonts w:ascii="標楷體" w:hAnsi="標楷體"/>
            <w:sz w:val="28"/>
            <w:szCs w:val="28"/>
          </w:rPr>
          <w:t>去氧羥四環素</w:t>
        </w:r>
      </w:hyperlink>
      <w:r w:rsidRPr="00683649">
        <w:rPr>
          <w:rFonts w:ascii="標楷體" w:hAnsi="標楷體"/>
          <w:sz w:val="28"/>
          <w:szCs w:val="28"/>
        </w:rPr>
        <w:t>）</w:t>
      </w:r>
      <w:r>
        <w:rPr>
          <w:rFonts w:ascii="標楷體" w:hAnsi="標楷體"/>
          <w:sz w:val="28"/>
          <w:szCs w:val="28"/>
        </w:rPr>
        <w:t>，</w:t>
      </w:r>
      <w:r>
        <w:rPr>
          <w:rFonts w:ascii="標楷體" w:hAnsi="標楷體" w:hint="eastAsia"/>
          <w:sz w:val="28"/>
          <w:szCs w:val="28"/>
        </w:rPr>
        <w:t>其</w:t>
      </w:r>
      <w:r w:rsidRPr="00683649">
        <w:rPr>
          <w:rFonts w:ascii="標楷體" w:hAnsi="標楷體"/>
          <w:sz w:val="28"/>
          <w:szCs w:val="28"/>
        </w:rPr>
        <w:t>供應</w:t>
      </w:r>
      <w:hyperlink r:id="rId75" w:tooltip="統一超商" w:history="1">
        <w:r w:rsidRPr="00683649">
          <w:rPr>
            <w:rFonts w:ascii="標楷體" w:hAnsi="標楷體"/>
            <w:sz w:val="28"/>
            <w:szCs w:val="28"/>
          </w:rPr>
          <w:t>統一超商</w:t>
        </w:r>
      </w:hyperlink>
      <w:r w:rsidRPr="00683649">
        <w:rPr>
          <w:rFonts w:ascii="標楷體" w:hAnsi="標楷體"/>
          <w:sz w:val="28"/>
          <w:szCs w:val="28"/>
        </w:rPr>
        <w:t>的2萬4</w:t>
      </w:r>
      <w:r>
        <w:rPr>
          <w:rFonts w:ascii="標楷體" w:hAnsi="標楷體" w:hint="eastAsia"/>
          <w:sz w:val="28"/>
          <w:szCs w:val="28"/>
        </w:rPr>
        <w:t>,</w:t>
      </w:r>
      <w:r w:rsidRPr="00683649">
        <w:rPr>
          <w:rFonts w:ascii="標楷體" w:hAnsi="標楷體"/>
          <w:sz w:val="28"/>
          <w:szCs w:val="28"/>
        </w:rPr>
        <w:t>000</w:t>
      </w:r>
      <w:r>
        <w:rPr>
          <w:rFonts w:ascii="標楷體" w:hAnsi="標楷體"/>
          <w:sz w:val="28"/>
          <w:szCs w:val="28"/>
        </w:rPr>
        <w:t>顆問題茶葉蛋已全</w:t>
      </w:r>
      <w:r w:rsidR="006A375B">
        <w:rPr>
          <w:rFonts w:ascii="標楷體" w:hAnsi="標楷體" w:hint="eastAsia"/>
          <w:sz w:val="28"/>
          <w:szCs w:val="28"/>
        </w:rPr>
        <w:t>部</w:t>
      </w:r>
      <w:r>
        <w:rPr>
          <w:rFonts w:ascii="標楷體" w:hAnsi="標楷體"/>
          <w:sz w:val="28"/>
          <w:szCs w:val="28"/>
        </w:rPr>
        <w:t>賣光；另一家「俊宗牧場」</w:t>
      </w:r>
      <w:r>
        <w:rPr>
          <w:rFonts w:ascii="標楷體" w:hAnsi="標楷體" w:hint="eastAsia"/>
          <w:sz w:val="28"/>
          <w:szCs w:val="28"/>
        </w:rPr>
        <w:t>檢</w:t>
      </w:r>
      <w:r w:rsidRPr="00683649">
        <w:rPr>
          <w:rFonts w:ascii="標楷體" w:hAnsi="標楷體"/>
          <w:sz w:val="28"/>
          <w:szCs w:val="28"/>
        </w:rPr>
        <w:t>出</w:t>
      </w:r>
      <w:r>
        <w:rPr>
          <w:rFonts w:ascii="標楷體" w:hAnsi="標楷體" w:hint="eastAsia"/>
          <w:sz w:val="28"/>
          <w:szCs w:val="28"/>
        </w:rPr>
        <w:t>殘留</w:t>
      </w:r>
      <w:r w:rsidRPr="00683649">
        <w:rPr>
          <w:rFonts w:ascii="標楷體" w:hAnsi="標楷體"/>
          <w:sz w:val="28"/>
          <w:szCs w:val="28"/>
        </w:rPr>
        <w:t>驅蟲藥</w:t>
      </w:r>
      <w:hyperlink r:id="rId76" w:history="1">
        <w:r w:rsidRPr="00683649">
          <w:rPr>
            <w:rFonts w:ascii="標楷體" w:hAnsi="標楷體"/>
            <w:sz w:val="28"/>
            <w:szCs w:val="28"/>
          </w:rPr>
          <w:t>乃卡巴精</w:t>
        </w:r>
      </w:hyperlink>
      <w:r w:rsidRPr="00683649">
        <w:rPr>
          <w:rFonts w:ascii="標楷體" w:hAnsi="標楷體"/>
          <w:sz w:val="28"/>
          <w:szCs w:val="28"/>
        </w:rPr>
        <w:t>（</w:t>
      </w:r>
      <w:hyperlink r:id="rId77" w:tooltip="en:Nicarbazin" w:history="1">
        <w:r w:rsidRPr="00683649">
          <w:rPr>
            <w:rFonts w:ascii="標楷體" w:hAnsi="標楷體"/>
            <w:sz w:val="28"/>
            <w:szCs w:val="28"/>
          </w:rPr>
          <w:t>Nicarbazin</w:t>
        </w:r>
      </w:hyperlink>
      <w:r>
        <w:rPr>
          <w:rFonts w:ascii="標楷體" w:hAnsi="標楷體"/>
          <w:sz w:val="28"/>
          <w:szCs w:val="28"/>
        </w:rPr>
        <w:t>），主要</w:t>
      </w:r>
      <w:r>
        <w:rPr>
          <w:rFonts w:ascii="標楷體" w:hAnsi="標楷體" w:hint="eastAsia"/>
          <w:sz w:val="28"/>
          <w:szCs w:val="28"/>
        </w:rPr>
        <w:t>是</w:t>
      </w:r>
      <w:r>
        <w:rPr>
          <w:rFonts w:ascii="標楷體" w:hAnsi="標楷體"/>
          <w:sz w:val="28"/>
          <w:szCs w:val="28"/>
        </w:rPr>
        <w:t>供應國軍</w:t>
      </w:r>
      <w:r w:rsidRPr="00683649">
        <w:rPr>
          <w:rFonts w:ascii="標楷體" w:hAnsi="標楷體"/>
          <w:sz w:val="28"/>
          <w:szCs w:val="28"/>
        </w:rPr>
        <w:t>食用。</w:t>
      </w:r>
    </w:p>
    <w:p w:rsidR="00D97739"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（34）103年4月，高雄市湖內區「農正鮮」公司涉嫌</w:t>
      </w:r>
      <w:r w:rsidRPr="004D7CBC">
        <w:rPr>
          <w:rFonts w:ascii="標楷體" w:hAnsi="標楷體"/>
          <w:sz w:val="28"/>
          <w:szCs w:val="28"/>
        </w:rPr>
        <w:t>將牛、羊肉填充大量保水劑加水按摩後冷凍販賣，使牲畜重量增加至少一倍，再販售給國軍食用，從中牟取暴利</w:t>
      </w:r>
      <w:r>
        <w:rPr>
          <w:rFonts w:ascii="標楷體" w:hAnsi="標楷體" w:hint="eastAsia"/>
          <w:sz w:val="28"/>
          <w:szCs w:val="28"/>
        </w:rPr>
        <w:t>。之後，桃園縣政府衛生局追查，該縣內有7家團膳業者購買灌水問題肉品，供應至縣內48所國中小學、監獄及國軍副食品供應站。</w:t>
      </w:r>
    </w:p>
    <w:p w:rsidR="00D97739" w:rsidRPr="004D7CBC" w:rsidRDefault="00D97739" w:rsidP="00D97739">
      <w:pPr>
        <w:spacing w:line="0" w:lineRule="atLeast"/>
        <w:ind w:leftChars="100" w:left="1121" w:hangingChars="250" w:hanging="772"/>
        <w:rPr>
          <w:rFonts w:ascii="標楷體" w:hAnsi="標楷體"/>
          <w:sz w:val="28"/>
          <w:szCs w:val="28"/>
        </w:rPr>
      </w:pPr>
      <w:r>
        <w:rPr>
          <w:rFonts w:ascii="標楷體" w:hAnsi="標楷體" w:hint="eastAsia"/>
          <w:sz w:val="28"/>
          <w:szCs w:val="28"/>
        </w:rPr>
        <w:t>(35)103年4月，</w:t>
      </w:r>
      <w:hyperlink r:id="rId78" w:tooltip="台南市" w:history="1">
        <w:r>
          <w:rPr>
            <w:rFonts w:ascii="標楷體" w:hAnsi="標楷體" w:hint="eastAsia"/>
            <w:sz w:val="28"/>
            <w:szCs w:val="28"/>
          </w:rPr>
          <w:t>臺</w:t>
        </w:r>
        <w:r w:rsidRPr="004D7CBC">
          <w:rPr>
            <w:rFonts w:ascii="標楷體" w:hAnsi="標楷體"/>
            <w:sz w:val="28"/>
            <w:szCs w:val="28"/>
          </w:rPr>
          <w:t>南市</w:t>
        </w:r>
      </w:hyperlink>
      <w:hyperlink r:id="rId79" w:tooltip="仁德區" w:history="1">
        <w:r w:rsidRPr="004D7CBC">
          <w:rPr>
            <w:rFonts w:ascii="標楷體" w:hAnsi="標楷體"/>
            <w:sz w:val="28"/>
            <w:szCs w:val="28"/>
          </w:rPr>
          <w:t>仁德區</w:t>
        </w:r>
      </w:hyperlink>
      <w:r w:rsidRPr="004D7CBC">
        <w:rPr>
          <w:rFonts w:ascii="標楷體" w:hAnsi="標楷體"/>
          <w:sz w:val="28"/>
          <w:szCs w:val="28"/>
        </w:rPr>
        <w:t>一間工廠被查出以俗稱「保險粉」的工業用連二亞硫酸鈉和漂白劑次氯酸鈉浸泡豆芽漂白、保鮮。</w:t>
      </w:r>
      <w:r>
        <w:rPr>
          <w:rFonts w:ascii="標楷體" w:hAnsi="標楷體" w:hint="eastAsia"/>
          <w:sz w:val="28"/>
          <w:szCs w:val="28"/>
        </w:rPr>
        <w:t>同</w:t>
      </w:r>
      <w:r w:rsidRPr="004D7CBC">
        <w:rPr>
          <w:rFonts w:ascii="標楷體" w:hAnsi="標楷體"/>
          <w:sz w:val="28"/>
          <w:szCs w:val="28"/>
        </w:rPr>
        <w:t>月16日，</w:t>
      </w:r>
      <w:hyperlink r:id="rId80" w:tooltip="苗栗市" w:history="1">
        <w:r w:rsidRPr="004D7CBC">
          <w:rPr>
            <w:rFonts w:ascii="標楷體" w:hAnsi="標楷體"/>
            <w:sz w:val="28"/>
            <w:szCs w:val="28"/>
          </w:rPr>
          <w:t>苗栗市</w:t>
        </w:r>
      </w:hyperlink>
      <w:r w:rsidRPr="004D7CBC">
        <w:rPr>
          <w:rFonts w:ascii="標楷體" w:hAnsi="標楷體"/>
          <w:sz w:val="28"/>
          <w:szCs w:val="28"/>
        </w:rPr>
        <w:t>又</w:t>
      </w:r>
      <w:r>
        <w:rPr>
          <w:rFonts w:ascii="標楷體" w:hAnsi="標楷體"/>
          <w:sz w:val="28"/>
          <w:szCs w:val="28"/>
        </w:rPr>
        <w:t>查</w:t>
      </w:r>
      <w:r>
        <w:rPr>
          <w:rFonts w:ascii="標楷體" w:hAnsi="標楷體" w:hint="eastAsia"/>
          <w:sz w:val="28"/>
          <w:szCs w:val="28"/>
        </w:rPr>
        <w:t>到</w:t>
      </w:r>
      <w:r w:rsidRPr="004D7CBC">
        <w:rPr>
          <w:rFonts w:ascii="標楷體" w:hAnsi="標楷體"/>
          <w:sz w:val="28"/>
          <w:szCs w:val="28"/>
        </w:rPr>
        <w:t>一間工廠同樣以「保險粉」浸泡豆芽漂白，且黑心豆芽已販售長達30年之久</w:t>
      </w:r>
    </w:p>
    <w:p w:rsidR="006A375B" w:rsidRDefault="006A375B" w:rsidP="00F72D28">
      <w:pPr>
        <w:pStyle w:val="1"/>
        <w:numPr>
          <w:ilvl w:val="0"/>
          <w:numId w:val="0"/>
        </w:numPr>
        <w:ind w:left="699" w:hanging="699"/>
      </w:pPr>
    </w:p>
    <w:p w:rsidR="00180960" w:rsidRPr="00F72D28" w:rsidRDefault="006A375B" w:rsidP="00F72D28">
      <w:pPr>
        <w:pStyle w:val="1"/>
        <w:numPr>
          <w:ilvl w:val="0"/>
          <w:numId w:val="0"/>
        </w:numPr>
        <w:ind w:left="699" w:hanging="699"/>
        <w:rPr>
          <w:rFonts w:hAnsi="標楷體"/>
          <w:szCs w:val="32"/>
        </w:rPr>
      </w:pPr>
      <w:bookmarkStart w:id="697" w:name="_Toc391622261"/>
      <w:r>
        <w:rPr>
          <w:rFonts w:hint="eastAsia"/>
        </w:rPr>
        <w:t>資料來源：</w:t>
      </w:r>
      <w:r w:rsidRPr="006A375B">
        <w:rPr>
          <w:rFonts w:hint="eastAsia"/>
        </w:rPr>
        <w:t>本專案調查研究</w:t>
      </w:r>
      <w:r>
        <w:rPr>
          <w:rFonts w:hint="eastAsia"/>
        </w:rPr>
        <w:t>彙</w:t>
      </w:r>
      <w:r w:rsidRPr="006A375B">
        <w:rPr>
          <w:rFonts w:hint="eastAsia"/>
        </w:rPr>
        <w:t>整</w:t>
      </w:r>
      <w:r>
        <w:rPr>
          <w:rFonts w:hint="eastAsia"/>
        </w:rPr>
        <w:t>媒體相關報導</w:t>
      </w:r>
      <w:r w:rsidRPr="006A375B">
        <w:rPr>
          <w:rFonts w:hint="eastAsia"/>
        </w:rPr>
        <w:t>。</w:t>
      </w:r>
      <w:r w:rsidR="00180960">
        <w:br w:type="page"/>
      </w:r>
      <w:bookmarkStart w:id="698" w:name="_Toc391622262"/>
      <w:r w:rsidR="00180960" w:rsidRPr="00F72D28">
        <w:rPr>
          <w:rFonts w:hAnsi="標楷體" w:hint="eastAsia"/>
          <w:szCs w:val="32"/>
        </w:rPr>
        <w:lastRenderedPageBreak/>
        <w:t>附件2、實際訪查食品工廠品質管理情形</w:t>
      </w:r>
      <w:bookmarkEnd w:id="697"/>
      <w:bookmarkEnd w:id="698"/>
    </w:p>
    <w:p w:rsidR="00180960" w:rsidRPr="007C4CF2" w:rsidRDefault="00180960" w:rsidP="00180960">
      <w:pPr>
        <w:spacing w:line="400" w:lineRule="exact"/>
        <w:rPr>
          <w:rFonts w:ascii="標楷體" w:hAnsi="標楷體"/>
          <w:b/>
          <w:sz w:val="28"/>
          <w:szCs w:val="28"/>
        </w:rPr>
      </w:pPr>
      <w:r w:rsidRPr="007C4CF2">
        <w:rPr>
          <w:rFonts w:ascii="標楷體" w:hAnsi="標楷體" w:hint="eastAsia"/>
          <w:sz w:val="28"/>
          <w:szCs w:val="28"/>
        </w:rPr>
        <w:t>一、</w:t>
      </w:r>
      <w:r w:rsidRPr="002621B1">
        <w:rPr>
          <w:rFonts w:ascii="標楷體" w:hAnsi="標楷體" w:hint="eastAsia"/>
          <w:b/>
          <w:sz w:val="28"/>
          <w:szCs w:val="28"/>
        </w:rPr>
        <w:t>訪查</w:t>
      </w:r>
      <w:r w:rsidRPr="007C4CF2">
        <w:rPr>
          <w:rFonts w:ascii="標楷體" w:hAnsi="標楷體" w:hint="eastAsia"/>
          <w:b/>
          <w:sz w:val="28"/>
          <w:szCs w:val="28"/>
        </w:rPr>
        <w:t>開元食品工業股份有限公司（下稱開元食品公司）</w:t>
      </w:r>
    </w:p>
    <w:p w:rsidR="00180960" w:rsidRDefault="00180960" w:rsidP="00180960">
      <w:pPr>
        <w:spacing w:line="400" w:lineRule="exact"/>
        <w:ind w:left="1236" w:hangingChars="400" w:hanging="1236"/>
        <w:rPr>
          <w:rFonts w:ascii="標楷體" w:hAnsi="標楷體"/>
          <w:sz w:val="28"/>
          <w:szCs w:val="28"/>
        </w:rPr>
      </w:pPr>
      <w:r w:rsidRPr="007C4CF2">
        <w:rPr>
          <w:rFonts w:ascii="標楷體" w:hAnsi="標楷體" w:hint="eastAsia"/>
          <w:sz w:val="28"/>
          <w:szCs w:val="28"/>
        </w:rPr>
        <w:t xml:space="preserve">    (一)開元食品公司向監察院調查研究委員說明工廠品質管理流程、衛生把關機制等情形</w:t>
      </w: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64896" behindDoc="0" locked="0" layoutInCell="1" allowOverlap="1" wp14:anchorId="167444C8" wp14:editId="057F6096">
            <wp:simplePos x="0" y="0"/>
            <wp:positionH relativeFrom="column">
              <wp:posOffset>706120</wp:posOffset>
            </wp:positionH>
            <wp:positionV relativeFrom="paragraph">
              <wp:posOffset>161925</wp:posOffset>
            </wp:positionV>
            <wp:extent cx="4587240" cy="3438525"/>
            <wp:effectExtent l="19050" t="0" r="3810" b="0"/>
            <wp:wrapNone/>
            <wp:docPr id="63" name="圖片 1" descr="IMG_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IMG_0853.JPG"/>
                    <pic:cNvPicPr>
                      <a:picLocks noChangeAspect="1" noChangeArrowheads="1"/>
                    </pic:cNvPicPr>
                  </pic:nvPicPr>
                  <pic:blipFill>
                    <a:blip r:embed="rId81" cstate="print"/>
                    <a:srcRect/>
                    <a:stretch>
                      <a:fillRect/>
                    </a:stretch>
                  </pic:blipFill>
                  <pic:spPr bwMode="auto">
                    <a:xfrm>
                      <a:off x="0" y="0"/>
                      <a:ext cx="4587240" cy="3438525"/>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65920" behindDoc="0" locked="0" layoutInCell="1" allowOverlap="1" wp14:anchorId="02A90940" wp14:editId="29D49CEA">
            <wp:simplePos x="0" y="0"/>
            <wp:positionH relativeFrom="column">
              <wp:posOffset>704850</wp:posOffset>
            </wp:positionH>
            <wp:positionV relativeFrom="paragraph">
              <wp:posOffset>95250</wp:posOffset>
            </wp:positionV>
            <wp:extent cx="4588510" cy="3476625"/>
            <wp:effectExtent l="19050" t="0" r="2540" b="0"/>
            <wp:wrapNone/>
            <wp:docPr id="62" name="圖片 19" descr="IMG_0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descr="IMG_0837.JPG"/>
                    <pic:cNvPicPr>
                      <a:picLocks noChangeAspect="1" noChangeArrowheads="1"/>
                    </pic:cNvPicPr>
                  </pic:nvPicPr>
                  <pic:blipFill>
                    <a:blip r:embed="rId82" cstate="print"/>
                    <a:srcRect/>
                    <a:stretch>
                      <a:fillRect/>
                    </a:stretch>
                  </pic:blipFill>
                  <pic:spPr bwMode="auto">
                    <a:xfrm>
                      <a:off x="0" y="0"/>
                      <a:ext cx="4588510" cy="3476625"/>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Pr="007C4CF2"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sidRPr="007C4CF2">
        <w:rPr>
          <w:rFonts w:ascii="標楷體" w:hAnsi="標楷體" w:hint="eastAsia"/>
          <w:sz w:val="28"/>
          <w:szCs w:val="28"/>
        </w:rPr>
        <w:lastRenderedPageBreak/>
        <w:t xml:space="preserve">    (二) TFDA向監察院調查研究委員簡報-「實施HACCP制度之檢討與展望」</w:t>
      </w: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66944" behindDoc="0" locked="0" layoutInCell="1" allowOverlap="1" wp14:anchorId="5C948D7B" wp14:editId="4A049BAC">
            <wp:simplePos x="0" y="0"/>
            <wp:positionH relativeFrom="column">
              <wp:posOffset>723900</wp:posOffset>
            </wp:positionH>
            <wp:positionV relativeFrom="paragraph">
              <wp:posOffset>120650</wp:posOffset>
            </wp:positionV>
            <wp:extent cx="4569460" cy="3419475"/>
            <wp:effectExtent l="19050" t="0" r="2540" b="0"/>
            <wp:wrapNone/>
            <wp:docPr id="61" name="圖片 2" descr="IMG_0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IMG_0875.JPG"/>
                    <pic:cNvPicPr>
                      <a:picLocks noChangeAspect="1" noChangeArrowheads="1"/>
                    </pic:cNvPicPr>
                  </pic:nvPicPr>
                  <pic:blipFill>
                    <a:blip r:embed="rId83" cstate="print"/>
                    <a:srcRect/>
                    <a:stretch>
                      <a:fillRect/>
                    </a:stretch>
                  </pic:blipFill>
                  <pic:spPr bwMode="auto">
                    <a:xfrm>
                      <a:off x="0" y="0"/>
                      <a:ext cx="4569460" cy="3419475"/>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sidRPr="007C4CF2">
        <w:rPr>
          <w:rFonts w:ascii="標楷體" w:hAnsi="標楷體" w:hint="eastAsia"/>
          <w:sz w:val="28"/>
          <w:szCs w:val="28"/>
        </w:rPr>
        <w:t xml:space="preserve">    (三)</w:t>
      </w:r>
      <w:r>
        <w:rPr>
          <w:rFonts w:ascii="標楷體" w:hAnsi="標楷體" w:hint="eastAsia"/>
          <w:sz w:val="28"/>
          <w:szCs w:val="28"/>
        </w:rPr>
        <w:t>桃園縣衛生局向</w:t>
      </w:r>
      <w:r w:rsidRPr="00F05D8F">
        <w:rPr>
          <w:rFonts w:ascii="標楷體" w:hAnsi="標楷體" w:hint="eastAsia"/>
          <w:sz w:val="28"/>
          <w:szCs w:val="28"/>
        </w:rPr>
        <w:t>監察院調查研究委員</w:t>
      </w:r>
      <w:r>
        <w:rPr>
          <w:rFonts w:ascii="標楷體" w:hAnsi="標楷體" w:hint="eastAsia"/>
          <w:sz w:val="28"/>
          <w:szCs w:val="28"/>
        </w:rPr>
        <w:t>簡報-「食品良好衛生規範稽查暨食品安全管制系統符合性查核辦理情形」</w:t>
      </w: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48512" behindDoc="0" locked="0" layoutInCell="1" allowOverlap="1" wp14:anchorId="2DD4F638" wp14:editId="5DF688ED">
            <wp:simplePos x="0" y="0"/>
            <wp:positionH relativeFrom="column">
              <wp:posOffset>723900</wp:posOffset>
            </wp:positionH>
            <wp:positionV relativeFrom="paragraph">
              <wp:posOffset>128905</wp:posOffset>
            </wp:positionV>
            <wp:extent cx="4617085" cy="3503295"/>
            <wp:effectExtent l="19050" t="0" r="0" b="0"/>
            <wp:wrapNone/>
            <wp:docPr id="60" name="圖片 3" descr="IMG_0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IMG_0889.JPG"/>
                    <pic:cNvPicPr>
                      <a:picLocks noChangeAspect="1" noChangeArrowheads="1"/>
                    </pic:cNvPicPr>
                  </pic:nvPicPr>
                  <pic:blipFill>
                    <a:blip r:embed="rId84" cstate="print"/>
                    <a:srcRect/>
                    <a:stretch>
                      <a:fillRect/>
                    </a:stretch>
                  </pic:blipFill>
                  <pic:spPr bwMode="auto">
                    <a:xfrm>
                      <a:off x="0" y="0"/>
                      <a:ext cx="4617085" cy="3503295"/>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Chars="200" w:left="1316" w:hangingChars="200" w:hanging="618"/>
        <w:rPr>
          <w:rFonts w:ascii="標楷體" w:hAnsi="標楷體"/>
          <w:sz w:val="28"/>
          <w:szCs w:val="28"/>
        </w:rPr>
      </w:pPr>
    </w:p>
    <w:p w:rsidR="00180960" w:rsidRDefault="00180960" w:rsidP="00180960">
      <w:pPr>
        <w:spacing w:line="400" w:lineRule="exact"/>
        <w:ind w:leftChars="200" w:left="1316" w:hangingChars="200" w:hanging="618"/>
        <w:rPr>
          <w:rFonts w:ascii="標楷體" w:hAnsi="標楷體"/>
          <w:sz w:val="28"/>
          <w:szCs w:val="28"/>
        </w:rPr>
      </w:pPr>
      <w:r>
        <w:rPr>
          <w:rFonts w:ascii="標楷體" w:hAnsi="標楷體" w:hint="eastAsia"/>
          <w:sz w:val="28"/>
          <w:szCs w:val="28"/>
        </w:rPr>
        <w:lastRenderedPageBreak/>
        <w:t>(四)</w:t>
      </w:r>
      <w:r w:rsidRPr="007C4CF2">
        <w:rPr>
          <w:rFonts w:ascii="標楷體" w:hAnsi="標楷體" w:hint="eastAsia"/>
          <w:sz w:val="28"/>
          <w:szCs w:val="28"/>
        </w:rPr>
        <w:t>監察院調查研究委員參觀</w:t>
      </w:r>
      <w:r>
        <w:rPr>
          <w:rFonts w:ascii="標楷體" w:hAnsi="標楷體" w:hint="eastAsia"/>
          <w:sz w:val="28"/>
          <w:szCs w:val="28"/>
        </w:rPr>
        <w:t>開元食品公司</w:t>
      </w:r>
      <w:r w:rsidRPr="007C4CF2">
        <w:rPr>
          <w:rFonts w:ascii="標楷體" w:hAnsi="標楷體" w:hint="eastAsia"/>
          <w:sz w:val="28"/>
          <w:szCs w:val="28"/>
        </w:rPr>
        <w:t>工廠設備及環境</w:t>
      </w:r>
      <w:r>
        <w:rPr>
          <w:rFonts w:ascii="標楷體" w:hAnsi="標楷體" w:hint="eastAsia"/>
          <w:sz w:val="28"/>
          <w:szCs w:val="28"/>
        </w:rPr>
        <w:t>，公司人員向委員說明自行檢驗能力與生產製程</w:t>
      </w:r>
    </w:p>
    <w:p w:rsidR="00180960" w:rsidRDefault="00523F88" w:rsidP="00180960">
      <w:pPr>
        <w:spacing w:line="400" w:lineRule="exact"/>
        <w:ind w:left="1081" w:hangingChars="350" w:hanging="1081"/>
        <w:rPr>
          <w:rFonts w:ascii="標楷體" w:hAnsi="標楷體"/>
          <w:sz w:val="28"/>
          <w:szCs w:val="28"/>
        </w:rPr>
      </w:pPr>
      <w:r>
        <w:rPr>
          <w:rFonts w:ascii="標楷體" w:hAnsi="標楷體" w:hint="eastAsia"/>
          <w:noProof/>
          <w:sz w:val="28"/>
          <w:szCs w:val="28"/>
        </w:rPr>
        <w:drawing>
          <wp:anchor distT="0" distB="0" distL="114300" distR="114300" simplePos="0" relativeHeight="251649536" behindDoc="0" locked="0" layoutInCell="1" allowOverlap="1" wp14:anchorId="55EFC9FB" wp14:editId="6B2492E0">
            <wp:simplePos x="0" y="0"/>
            <wp:positionH relativeFrom="column">
              <wp:posOffset>695325</wp:posOffset>
            </wp:positionH>
            <wp:positionV relativeFrom="paragraph">
              <wp:posOffset>177800</wp:posOffset>
            </wp:positionV>
            <wp:extent cx="4686300" cy="3400425"/>
            <wp:effectExtent l="19050" t="0" r="0" b="0"/>
            <wp:wrapNone/>
            <wp:docPr id="59" name="圖片 4" descr="DSC_8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DSC_8101.jpg"/>
                    <pic:cNvPicPr>
                      <a:picLocks noChangeAspect="1" noChangeArrowheads="1"/>
                    </pic:cNvPicPr>
                  </pic:nvPicPr>
                  <pic:blipFill>
                    <a:blip r:embed="rId85" cstate="print"/>
                    <a:srcRect/>
                    <a:stretch>
                      <a:fillRect/>
                    </a:stretch>
                  </pic:blipFill>
                  <pic:spPr bwMode="auto">
                    <a:xfrm>
                      <a:off x="0" y="0"/>
                      <a:ext cx="4686300" cy="3400425"/>
                    </a:xfrm>
                    <a:prstGeom prst="rect">
                      <a:avLst/>
                    </a:prstGeom>
                    <a:noFill/>
                    <a:ln w="9525">
                      <a:noFill/>
                      <a:miter lim="800000"/>
                      <a:headEnd/>
                      <a:tailEnd/>
                    </a:ln>
                  </pic:spPr>
                </pic:pic>
              </a:graphicData>
            </a:graphic>
          </wp:anchor>
        </w:drawing>
      </w: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523F88" w:rsidP="00180960">
      <w:pPr>
        <w:spacing w:line="400" w:lineRule="exact"/>
        <w:ind w:left="1081" w:hangingChars="350" w:hanging="1081"/>
        <w:rPr>
          <w:rFonts w:ascii="標楷體" w:hAnsi="標楷體"/>
          <w:sz w:val="28"/>
          <w:szCs w:val="28"/>
        </w:rPr>
      </w:pPr>
      <w:r>
        <w:rPr>
          <w:rFonts w:ascii="標楷體" w:hAnsi="標楷體" w:hint="eastAsia"/>
          <w:noProof/>
          <w:sz w:val="28"/>
          <w:szCs w:val="28"/>
        </w:rPr>
        <w:drawing>
          <wp:anchor distT="0" distB="0" distL="114300" distR="114300" simplePos="0" relativeHeight="251650560" behindDoc="0" locked="0" layoutInCell="1" allowOverlap="1" wp14:anchorId="75237C67" wp14:editId="6D68844F">
            <wp:simplePos x="0" y="0"/>
            <wp:positionH relativeFrom="column">
              <wp:posOffset>685800</wp:posOffset>
            </wp:positionH>
            <wp:positionV relativeFrom="paragraph">
              <wp:posOffset>177800</wp:posOffset>
            </wp:positionV>
            <wp:extent cx="4695825" cy="3476625"/>
            <wp:effectExtent l="19050" t="0" r="9525" b="0"/>
            <wp:wrapNone/>
            <wp:docPr id="58" name="圖片 5" descr="DSC_8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DSC_8213.jpg"/>
                    <pic:cNvPicPr>
                      <a:picLocks noChangeAspect="1" noChangeArrowheads="1"/>
                    </pic:cNvPicPr>
                  </pic:nvPicPr>
                  <pic:blipFill>
                    <a:blip r:embed="rId86" cstate="print"/>
                    <a:srcRect/>
                    <a:stretch>
                      <a:fillRect/>
                    </a:stretch>
                  </pic:blipFill>
                  <pic:spPr bwMode="auto">
                    <a:xfrm>
                      <a:off x="0" y="0"/>
                      <a:ext cx="4695825" cy="3476625"/>
                    </a:xfrm>
                    <a:prstGeom prst="rect">
                      <a:avLst/>
                    </a:prstGeom>
                    <a:noFill/>
                    <a:ln w="9525">
                      <a:noFill/>
                      <a:miter lim="800000"/>
                      <a:headEnd/>
                      <a:tailEnd/>
                    </a:ln>
                  </pic:spPr>
                </pic:pic>
              </a:graphicData>
            </a:graphic>
          </wp:anchor>
        </w:drawing>
      </w: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Pr>
          <w:rFonts w:ascii="標楷體" w:hAnsi="標楷體" w:hint="eastAsia"/>
          <w:sz w:val="28"/>
          <w:szCs w:val="28"/>
        </w:rPr>
        <w:lastRenderedPageBreak/>
        <w:t xml:space="preserve">    (五)監察</w:t>
      </w:r>
      <w:r w:rsidRPr="007C4CF2">
        <w:rPr>
          <w:rFonts w:ascii="標楷體" w:hAnsi="標楷體" w:hint="eastAsia"/>
          <w:sz w:val="28"/>
          <w:szCs w:val="28"/>
        </w:rPr>
        <w:t>院調查研究委員</w:t>
      </w:r>
      <w:r>
        <w:rPr>
          <w:rFonts w:ascii="標楷體" w:hAnsi="標楷體" w:hint="eastAsia"/>
          <w:sz w:val="28"/>
          <w:szCs w:val="28"/>
        </w:rPr>
        <w:t>與TFDA、桃園縣政府衛生局及開元食品公司座談情形</w:t>
      </w:r>
    </w:p>
    <w:p w:rsidR="00180960" w:rsidRDefault="00523F88" w:rsidP="00180960">
      <w:pPr>
        <w:spacing w:line="400" w:lineRule="exact"/>
        <w:ind w:left="1081" w:hangingChars="350" w:hanging="1081"/>
        <w:rPr>
          <w:rFonts w:ascii="標楷體" w:hAnsi="標楷體"/>
          <w:sz w:val="28"/>
          <w:szCs w:val="28"/>
        </w:rPr>
      </w:pPr>
      <w:r>
        <w:rPr>
          <w:rFonts w:ascii="標楷體" w:hAnsi="標楷體" w:hint="eastAsia"/>
          <w:noProof/>
          <w:sz w:val="28"/>
          <w:szCs w:val="28"/>
        </w:rPr>
        <w:drawing>
          <wp:anchor distT="0" distB="0" distL="114300" distR="114300" simplePos="0" relativeHeight="251663872" behindDoc="0" locked="0" layoutInCell="1" allowOverlap="1" wp14:anchorId="5DA8C581" wp14:editId="2EADDAFA">
            <wp:simplePos x="0" y="0"/>
            <wp:positionH relativeFrom="column">
              <wp:posOffset>678815</wp:posOffset>
            </wp:positionH>
            <wp:positionV relativeFrom="paragraph">
              <wp:posOffset>177800</wp:posOffset>
            </wp:positionV>
            <wp:extent cx="4702810" cy="3524250"/>
            <wp:effectExtent l="19050" t="0" r="2540" b="0"/>
            <wp:wrapNone/>
            <wp:docPr id="57" name="圖片 21" descr="IMG_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descr="IMG_0915.JPG"/>
                    <pic:cNvPicPr>
                      <a:picLocks noChangeAspect="1" noChangeArrowheads="1"/>
                    </pic:cNvPicPr>
                  </pic:nvPicPr>
                  <pic:blipFill>
                    <a:blip r:embed="rId87" cstate="print"/>
                    <a:srcRect/>
                    <a:stretch>
                      <a:fillRect/>
                    </a:stretch>
                  </pic:blipFill>
                  <pic:spPr bwMode="auto">
                    <a:xfrm>
                      <a:off x="0" y="0"/>
                      <a:ext cx="4702810" cy="3524250"/>
                    </a:xfrm>
                    <a:prstGeom prst="rect">
                      <a:avLst/>
                    </a:prstGeom>
                    <a:noFill/>
                    <a:ln w="9525">
                      <a:noFill/>
                      <a:miter lim="800000"/>
                      <a:headEnd/>
                      <a:tailEnd/>
                    </a:ln>
                  </pic:spPr>
                </pic:pic>
              </a:graphicData>
            </a:graphic>
          </wp:anchor>
        </w:drawing>
      </w: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523F88" w:rsidP="00180960">
      <w:pPr>
        <w:spacing w:line="400" w:lineRule="exact"/>
        <w:ind w:left="1081" w:hangingChars="350" w:hanging="1081"/>
        <w:rPr>
          <w:rFonts w:ascii="標楷體" w:hAnsi="標楷體"/>
          <w:sz w:val="28"/>
          <w:szCs w:val="28"/>
        </w:rPr>
      </w:pPr>
      <w:r>
        <w:rPr>
          <w:rFonts w:ascii="標楷體" w:hAnsi="標楷體" w:hint="eastAsia"/>
          <w:noProof/>
          <w:sz w:val="28"/>
          <w:szCs w:val="28"/>
        </w:rPr>
        <w:drawing>
          <wp:anchor distT="0" distB="0" distL="114300" distR="114300" simplePos="0" relativeHeight="251651584" behindDoc="0" locked="0" layoutInCell="1" allowOverlap="1" wp14:anchorId="5EB67EFC" wp14:editId="1A328568">
            <wp:simplePos x="0" y="0"/>
            <wp:positionH relativeFrom="column">
              <wp:posOffset>685800</wp:posOffset>
            </wp:positionH>
            <wp:positionV relativeFrom="paragraph">
              <wp:posOffset>241935</wp:posOffset>
            </wp:positionV>
            <wp:extent cx="4705350" cy="3526790"/>
            <wp:effectExtent l="19050" t="0" r="0" b="0"/>
            <wp:wrapNone/>
            <wp:docPr id="56" name="圖片 7" descr="IMG_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IMG_0917.JPG"/>
                    <pic:cNvPicPr>
                      <a:picLocks noChangeAspect="1" noChangeArrowheads="1"/>
                    </pic:cNvPicPr>
                  </pic:nvPicPr>
                  <pic:blipFill>
                    <a:blip r:embed="rId88" cstate="print"/>
                    <a:srcRect/>
                    <a:stretch>
                      <a:fillRect/>
                    </a:stretch>
                  </pic:blipFill>
                  <pic:spPr bwMode="auto">
                    <a:xfrm>
                      <a:off x="0" y="0"/>
                      <a:ext cx="4705350" cy="3526790"/>
                    </a:xfrm>
                    <a:prstGeom prst="rect">
                      <a:avLst/>
                    </a:prstGeom>
                    <a:noFill/>
                    <a:ln w="9525">
                      <a:noFill/>
                      <a:miter lim="800000"/>
                      <a:headEnd/>
                      <a:tailEnd/>
                    </a:ln>
                  </pic:spPr>
                </pic:pic>
              </a:graphicData>
            </a:graphic>
          </wp:anchor>
        </w:drawing>
      </w: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Pr="00180960" w:rsidRDefault="00180960" w:rsidP="00180960">
      <w:pPr>
        <w:spacing w:line="400" w:lineRule="exact"/>
        <w:ind w:left="1081" w:hangingChars="350" w:hanging="1081"/>
        <w:rPr>
          <w:rFonts w:ascii="標楷體" w:hAnsi="標楷體"/>
          <w:sz w:val="28"/>
          <w:szCs w:val="28"/>
        </w:rPr>
      </w:pPr>
    </w:p>
    <w:p w:rsidR="00180960" w:rsidRDefault="00523F88" w:rsidP="00180960">
      <w:pPr>
        <w:spacing w:line="400" w:lineRule="exact"/>
        <w:ind w:left="1081" w:hangingChars="350" w:hanging="1081"/>
        <w:rPr>
          <w:rFonts w:ascii="標楷體" w:hAnsi="標楷體"/>
          <w:sz w:val="28"/>
          <w:szCs w:val="28"/>
        </w:rPr>
      </w:pPr>
      <w:r>
        <w:rPr>
          <w:rFonts w:ascii="標楷體" w:hAnsi="標楷體" w:hint="eastAsia"/>
          <w:noProof/>
          <w:sz w:val="28"/>
          <w:szCs w:val="28"/>
        </w:rPr>
        <w:lastRenderedPageBreak/>
        <w:drawing>
          <wp:anchor distT="0" distB="0" distL="114300" distR="114300" simplePos="0" relativeHeight="251661824" behindDoc="0" locked="0" layoutInCell="1" allowOverlap="1" wp14:anchorId="1F34A3ED" wp14:editId="418176F7">
            <wp:simplePos x="0" y="0"/>
            <wp:positionH relativeFrom="column">
              <wp:posOffset>685800</wp:posOffset>
            </wp:positionH>
            <wp:positionV relativeFrom="paragraph">
              <wp:posOffset>118745</wp:posOffset>
            </wp:positionV>
            <wp:extent cx="4705350" cy="3526155"/>
            <wp:effectExtent l="19050" t="0" r="0" b="0"/>
            <wp:wrapNone/>
            <wp:docPr id="55" name="圖片 18" descr="IMG_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descr="IMG_0934.JPG"/>
                    <pic:cNvPicPr>
                      <a:picLocks noChangeAspect="1" noChangeArrowheads="1"/>
                    </pic:cNvPicPr>
                  </pic:nvPicPr>
                  <pic:blipFill>
                    <a:blip r:embed="rId89" cstate="print"/>
                    <a:srcRect/>
                    <a:stretch>
                      <a:fillRect/>
                    </a:stretch>
                  </pic:blipFill>
                  <pic:spPr bwMode="auto">
                    <a:xfrm>
                      <a:off x="0" y="0"/>
                      <a:ext cx="4705350" cy="3526155"/>
                    </a:xfrm>
                    <a:prstGeom prst="rect">
                      <a:avLst/>
                    </a:prstGeom>
                    <a:noFill/>
                    <a:ln w="9525">
                      <a:noFill/>
                      <a:miter lim="800000"/>
                      <a:headEnd/>
                      <a:tailEnd/>
                    </a:ln>
                  </pic:spPr>
                </pic:pic>
              </a:graphicData>
            </a:graphic>
          </wp:anchor>
        </w:drawing>
      </w: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Pr>
          <w:rFonts w:ascii="標楷體" w:hAnsi="標楷體" w:hint="eastAsia"/>
          <w:sz w:val="28"/>
          <w:szCs w:val="28"/>
        </w:rPr>
        <w:t xml:space="preserve">    (六)會後監察院</w:t>
      </w:r>
      <w:r w:rsidRPr="007C4CF2">
        <w:rPr>
          <w:rFonts w:ascii="標楷體" w:hAnsi="標楷體" w:hint="eastAsia"/>
          <w:sz w:val="28"/>
          <w:szCs w:val="28"/>
        </w:rPr>
        <w:t>院調查研究委員</w:t>
      </w:r>
      <w:r>
        <w:rPr>
          <w:rFonts w:ascii="標楷體" w:hAnsi="標楷體" w:hint="eastAsia"/>
          <w:sz w:val="28"/>
          <w:szCs w:val="28"/>
        </w:rPr>
        <w:t>、TFDA與開元食品公司人員合影</w:t>
      </w:r>
    </w:p>
    <w:p w:rsidR="00180960" w:rsidRDefault="00523F88" w:rsidP="00180960">
      <w:pPr>
        <w:spacing w:line="400" w:lineRule="exact"/>
        <w:ind w:left="1081" w:hangingChars="350" w:hanging="1081"/>
        <w:rPr>
          <w:rFonts w:ascii="標楷體" w:hAnsi="標楷體"/>
          <w:sz w:val="28"/>
          <w:szCs w:val="28"/>
        </w:rPr>
      </w:pPr>
      <w:r>
        <w:rPr>
          <w:rFonts w:ascii="標楷體" w:hAnsi="標楷體" w:hint="eastAsia"/>
          <w:noProof/>
          <w:sz w:val="28"/>
          <w:szCs w:val="28"/>
        </w:rPr>
        <w:drawing>
          <wp:anchor distT="0" distB="0" distL="114300" distR="114300" simplePos="0" relativeHeight="251652608" behindDoc="0" locked="0" layoutInCell="1" allowOverlap="1" wp14:anchorId="1EBDC098" wp14:editId="7092390B">
            <wp:simplePos x="0" y="0"/>
            <wp:positionH relativeFrom="column">
              <wp:posOffset>695325</wp:posOffset>
            </wp:positionH>
            <wp:positionV relativeFrom="paragraph">
              <wp:posOffset>191135</wp:posOffset>
            </wp:positionV>
            <wp:extent cx="4695825" cy="3517265"/>
            <wp:effectExtent l="19050" t="0" r="9525" b="0"/>
            <wp:wrapNone/>
            <wp:docPr id="54" name="圖片 8" descr="IMG_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IMG_0935.JPG"/>
                    <pic:cNvPicPr>
                      <a:picLocks noChangeAspect="1" noChangeArrowheads="1"/>
                    </pic:cNvPicPr>
                  </pic:nvPicPr>
                  <pic:blipFill>
                    <a:blip r:embed="rId90" cstate="print"/>
                    <a:srcRect/>
                    <a:stretch>
                      <a:fillRect/>
                    </a:stretch>
                  </pic:blipFill>
                  <pic:spPr bwMode="auto">
                    <a:xfrm>
                      <a:off x="0" y="0"/>
                      <a:ext cx="4695825" cy="3517265"/>
                    </a:xfrm>
                    <a:prstGeom prst="rect">
                      <a:avLst/>
                    </a:prstGeom>
                    <a:noFill/>
                    <a:ln w="9525">
                      <a:noFill/>
                      <a:miter lim="800000"/>
                      <a:headEnd/>
                      <a:tailEnd/>
                    </a:ln>
                  </pic:spPr>
                </pic:pic>
              </a:graphicData>
            </a:graphic>
          </wp:anchor>
        </w:drawing>
      </w: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p>
    <w:p w:rsidR="00180960" w:rsidRDefault="00180960" w:rsidP="00180960">
      <w:pPr>
        <w:spacing w:line="400" w:lineRule="exact"/>
        <w:ind w:left="1081" w:hangingChars="350" w:hanging="1081"/>
        <w:rPr>
          <w:rFonts w:ascii="標楷體" w:hAnsi="標楷體"/>
          <w:sz w:val="28"/>
          <w:szCs w:val="28"/>
        </w:rPr>
      </w:pPr>
      <w:r>
        <w:rPr>
          <w:rFonts w:ascii="標楷體" w:hAnsi="標楷體" w:hint="eastAsia"/>
          <w:sz w:val="28"/>
          <w:szCs w:val="28"/>
        </w:rPr>
        <w:lastRenderedPageBreak/>
        <w:t>二、</w:t>
      </w:r>
      <w:r w:rsidRPr="00007406">
        <w:rPr>
          <w:rFonts w:ascii="標楷體" w:hAnsi="標楷體" w:hint="eastAsia"/>
          <w:b/>
          <w:sz w:val="28"/>
          <w:szCs w:val="28"/>
        </w:rPr>
        <w:t>訪查廣達香食品股份有限公司（下稱廣達香公司）</w:t>
      </w:r>
    </w:p>
    <w:p w:rsidR="00180960" w:rsidRDefault="00180960" w:rsidP="00180960">
      <w:pPr>
        <w:spacing w:line="400" w:lineRule="exact"/>
        <w:ind w:left="1236" w:hangingChars="400" w:hanging="1236"/>
        <w:rPr>
          <w:rFonts w:ascii="標楷體" w:hAnsi="標楷體"/>
          <w:sz w:val="28"/>
          <w:szCs w:val="28"/>
        </w:rPr>
      </w:pPr>
      <w:r>
        <w:rPr>
          <w:rFonts w:ascii="標楷體" w:hAnsi="標楷體" w:hint="eastAsia"/>
          <w:sz w:val="28"/>
          <w:szCs w:val="28"/>
        </w:rPr>
        <w:t xml:space="preserve">    (一)廣達香公司向監察</w:t>
      </w:r>
      <w:r w:rsidRPr="007C4CF2">
        <w:rPr>
          <w:rFonts w:ascii="標楷體" w:hAnsi="標楷體" w:hint="eastAsia"/>
          <w:sz w:val="28"/>
          <w:szCs w:val="28"/>
        </w:rPr>
        <w:t>院調查研究委員</w:t>
      </w:r>
      <w:r>
        <w:rPr>
          <w:rFonts w:ascii="標楷體" w:hAnsi="標楷體" w:hint="eastAsia"/>
          <w:sz w:val="28"/>
          <w:szCs w:val="28"/>
        </w:rPr>
        <w:t>簡報工廠品質管理、衛生把關機制</w:t>
      </w: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53632" behindDoc="0" locked="0" layoutInCell="1" allowOverlap="1" wp14:anchorId="34A3532F" wp14:editId="78BAF309">
            <wp:simplePos x="0" y="0"/>
            <wp:positionH relativeFrom="column">
              <wp:posOffset>695325</wp:posOffset>
            </wp:positionH>
            <wp:positionV relativeFrom="paragraph">
              <wp:posOffset>69850</wp:posOffset>
            </wp:positionV>
            <wp:extent cx="4714875" cy="3438525"/>
            <wp:effectExtent l="19050" t="0" r="9525" b="0"/>
            <wp:wrapNone/>
            <wp:docPr id="53" name="圖片 9" descr="IMG_0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IMG_0946.JPG"/>
                    <pic:cNvPicPr>
                      <a:picLocks noChangeAspect="1" noChangeArrowheads="1"/>
                    </pic:cNvPicPr>
                  </pic:nvPicPr>
                  <pic:blipFill>
                    <a:blip r:embed="rId91" cstate="print"/>
                    <a:srcRect/>
                    <a:stretch>
                      <a:fillRect/>
                    </a:stretch>
                  </pic:blipFill>
                  <pic:spPr bwMode="auto">
                    <a:xfrm>
                      <a:off x="0" y="0"/>
                      <a:ext cx="4714875" cy="3438525"/>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Pr>
          <w:rFonts w:ascii="標楷體" w:hAnsi="標楷體" w:hint="eastAsia"/>
          <w:sz w:val="28"/>
          <w:szCs w:val="28"/>
        </w:rPr>
        <w:t xml:space="preserve">    (二)經濟部工業局向監察</w:t>
      </w:r>
      <w:r w:rsidRPr="007C4CF2">
        <w:rPr>
          <w:rFonts w:ascii="標楷體" w:hAnsi="標楷體" w:hint="eastAsia"/>
          <w:sz w:val="28"/>
          <w:szCs w:val="28"/>
        </w:rPr>
        <w:t>院調查研究委員</w:t>
      </w:r>
      <w:r>
        <w:rPr>
          <w:rFonts w:ascii="標楷體" w:hAnsi="標楷體" w:hint="eastAsia"/>
          <w:sz w:val="28"/>
          <w:szCs w:val="28"/>
        </w:rPr>
        <w:t>簡報-「實施GMP制度之檢討與展望」</w:t>
      </w:r>
    </w:p>
    <w:p w:rsidR="00180960" w:rsidRPr="00007406"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54656" behindDoc="0" locked="0" layoutInCell="1" allowOverlap="1" wp14:anchorId="370A8C9E" wp14:editId="2AC155E7">
            <wp:simplePos x="0" y="0"/>
            <wp:positionH relativeFrom="column">
              <wp:posOffset>695325</wp:posOffset>
            </wp:positionH>
            <wp:positionV relativeFrom="paragraph">
              <wp:posOffset>101600</wp:posOffset>
            </wp:positionV>
            <wp:extent cx="4714875" cy="3628390"/>
            <wp:effectExtent l="19050" t="0" r="9525" b="0"/>
            <wp:wrapNone/>
            <wp:docPr id="52" name="圖片 10" descr="IMG_0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IMG_0969.JPG"/>
                    <pic:cNvPicPr>
                      <a:picLocks noChangeAspect="1" noChangeArrowheads="1"/>
                    </pic:cNvPicPr>
                  </pic:nvPicPr>
                  <pic:blipFill>
                    <a:blip r:embed="rId92" cstate="print">
                      <a:lum bright="10000"/>
                    </a:blip>
                    <a:srcRect/>
                    <a:stretch>
                      <a:fillRect/>
                    </a:stretch>
                  </pic:blipFill>
                  <pic:spPr bwMode="auto">
                    <a:xfrm>
                      <a:off x="0" y="0"/>
                      <a:ext cx="4714875" cy="3628390"/>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Pr>
          <w:rFonts w:ascii="標楷體" w:hAnsi="標楷體" w:hint="eastAsia"/>
          <w:sz w:val="28"/>
          <w:szCs w:val="28"/>
        </w:rPr>
        <w:lastRenderedPageBreak/>
        <w:t xml:space="preserve">    (三)監察</w:t>
      </w:r>
      <w:r w:rsidRPr="007C4CF2">
        <w:rPr>
          <w:rFonts w:ascii="標楷體" w:hAnsi="標楷體" w:hint="eastAsia"/>
          <w:sz w:val="28"/>
          <w:szCs w:val="28"/>
        </w:rPr>
        <w:t>院調查研究委員</w:t>
      </w:r>
      <w:r>
        <w:rPr>
          <w:rFonts w:ascii="標楷體" w:hAnsi="標楷體" w:hint="eastAsia"/>
          <w:sz w:val="28"/>
          <w:szCs w:val="28"/>
        </w:rPr>
        <w:t>參觀廣達香公司，公司人員向委員說明肉鬆產品之生產製造流程</w:t>
      </w:r>
    </w:p>
    <w:p w:rsidR="00180960" w:rsidRPr="00007406"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55680" behindDoc="0" locked="0" layoutInCell="1" allowOverlap="1" wp14:anchorId="560943DA" wp14:editId="3C7CE03B">
            <wp:simplePos x="0" y="0"/>
            <wp:positionH relativeFrom="column">
              <wp:posOffset>685800</wp:posOffset>
            </wp:positionH>
            <wp:positionV relativeFrom="paragraph">
              <wp:posOffset>171450</wp:posOffset>
            </wp:positionV>
            <wp:extent cx="4699000" cy="3524250"/>
            <wp:effectExtent l="19050" t="0" r="6350" b="0"/>
            <wp:wrapNone/>
            <wp:docPr id="51" name="圖片 11" descr="IMG_8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IMG_8120.jpg"/>
                    <pic:cNvPicPr>
                      <a:picLocks noChangeAspect="1" noChangeArrowheads="1"/>
                    </pic:cNvPicPr>
                  </pic:nvPicPr>
                  <pic:blipFill>
                    <a:blip r:embed="rId93" cstate="print"/>
                    <a:srcRect/>
                    <a:stretch>
                      <a:fillRect/>
                    </a:stretch>
                  </pic:blipFill>
                  <pic:spPr bwMode="auto">
                    <a:xfrm>
                      <a:off x="0" y="0"/>
                      <a:ext cx="4699000" cy="3524250"/>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56704" behindDoc="0" locked="0" layoutInCell="1" allowOverlap="1" wp14:anchorId="1DB30FB4" wp14:editId="796E1ED0">
            <wp:simplePos x="0" y="0"/>
            <wp:positionH relativeFrom="column">
              <wp:posOffset>704850</wp:posOffset>
            </wp:positionH>
            <wp:positionV relativeFrom="paragraph">
              <wp:posOffset>146050</wp:posOffset>
            </wp:positionV>
            <wp:extent cx="4679950" cy="3439795"/>
            <wp:effectExtent l="19050" t="0" r="6350" b="0"/>
            <wp:wrapNone/>
            <wp:docPr id="50" name="圖片 12" descr="IMG_8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IMG_8117.jpg"/>
                    <pic:cNvPicPr>
                      <a:picLocks noChangeAspect="1" noChangeArrowheads="1"/>
                    </pic:cNvPicPr>
                  </pic:nvPicPr>
                  <pic:blipFill>
                    <a:blip r:embed="rId94" cstate="print"/>
                    <a:srcRect/>
                    <a:stretch>
                      <a:fillRect/>
                    </a:stretch>
                  </pic:blipFill>
                  <pic:spPr bwMode="auto">
                    <a:xfrm>
                      <a:off x="0" y="0"/>
                      <a:ext cx="4679950" cy="3439795"/>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P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Pr>
          <w:rFonts w:ascii="標楷體" w:hAnsi="標楷體" w:hint="eastAsia"/>
          <w:sz w:val="28"/>
          <w:szCs w:val="28"/>
        </w:rPr>
        <w:lastRenderedPageBreak/>
        <w:t xml:space="preserve">    (四)廣達香公司生產肉鬆產品之部分設備及流程</w:t>
      </w:r>
    </w:p>
    <w:p w:rsidR="00180960" w:rsidRPr="00A74D05" w:rsidRDefault="00180960" w:rsidP="00180960">
      <w:pPr>
        <w:spacing w:line="400" w:lineRule="exact"/>
        <w:ind w:left="1236" w:hangingChars="400" w:hanging="1236"/>
        <w:rPr>
          <w:rFonts w:ascii="標楷體" w:hAnsi="標楷體"/>
          <w:sz w:val="28"/>
          <w:szCs w:val="28"/>
        </w:rPr>
      </w:pP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57728" behindDoc="0" locked="0" layoutInCell="1" allowOverlap="1" wp14:anchorId="10A11B22" wp14:editId="0F9AADB6">
            <wp:simplePos x="0" y="0"/>
            <wp:positionH relativeFrom="column">
              <wp:posOffset>685800</wp:posOffset>
            </wp:positionH>
            <wp:positionV relativeFrom="paragraph">
              <wp:posOffset>25400</wp:posOffset>
            </wp:positionV>
            <wp:extent cx="4705350" cy="3527425"/>
            <wp:effectExtent l="19050" t="0" r="0" b="0"/>
            <wp:wrapNone/>
            <wp:docPr id="49" name="圖片 13" descr="IMG_0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IMG_0982.JPG"/>
                    <pic:cNvPicPr>
                      <a:picLocks noChangeAspect="1" noChangeArrowheads="1"/>
                    </pic:cNvPicPr>
                  </pic:nvPicPr>
                  <pic:blipFill>
                    <a:blip r:embed="rId95" cstate="print"/>
                    <a:srcRect/>
                    <a:stretch>
                      <a:fillRect/>
                    </a:stretch>
                  </pic:blipFill>
                  <pic:spPr bwMode="auto">
                    <a:xfrm>
                      <a:off x="0" y="0"/>
                      <a:ext cx="4705350" cy="3527425"/>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58752" behindDoc="0" locked="0" layoutInCell="1" allowOverlap="1" wp14:anchorId="3C06E819" wp14:editId="7002DDC5">
            <wp:simplePos x="0" y="0"/>
            <wp:positionH relativeFrom="column">
              <wp:posOffset>685800</wp:posOffset>
            </wp:positionH>
            <wp:positionV relativeFrom="paragraph">
              <wp:posOffset>76200</wp:posOffset>
            </wp:positionV>
            <wp:extent cx="4705350" cy="3517265"/>
            <wp:effectExtent l="19050" t="0" r="0" b="0"/>
            <wp:wrapNone/>
            <wp:docPr id="48" name="圖片 14" descr="IMG_0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IMG_0990.JPG"/>
                    <pic:cNvPicPr>
                      <a:picLocks noChangeAspect="1" noChangeArrowheads="1"/>
                    </pic:cNvPicPr>
                  </pic:nvPicPr>
                  <pic:blipFill>
                    <a:blip r:embed="rId96" cstate="print"/>
                    <a:srcRect/>
                    <a:stretch>
                      <a:fillRect/>
                    </a:stretch>
                  </pic:blipFill>
                  <pic:spPr bwMode="auto">
                    <a:xfrm>
                      <a:off x="0" y="0"/>
                      <a:ext cx="4705350" cy="3517265"/>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P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Pr>
          <w:rFonts w:ascii="標楷體" w:hAnsi="標楷體" w:hint="eastAsia"/>
          <w:sz w:val="28"/>
          <w:szCs w:val="28"/>
        </w:rPr>
        <w:lastRenderedPageBreak/>
        <w:t xml:space="preserve">    (五)監察</w:t>
      </w:r>
      <w:r w:rsidRPr="007C4CF2">
        <w:rPr>
          <w:rFonts w:ascii="標楷體" w:hAnsi="標楷體" w:hint="eastAsia"/>
          <w:sz w:val="28"/>
          <w:szCs w:val="28"/>
        </w:rPr>
        <w:t>院調查研究委員</w:t>
      </w:r>
      <w:r>
        <w:rPr>
          <w:rFonts w:ascii="標楷體" w:hAnsi="標楷體" w:hint="eastAsia"/>
          <w:sz w:val="28"/>
          <w:szCs w:val="28"/>
        </w:rPr>
        <w:t>與TFDA、經濟部工業局及廣達香公司座談情形</w:t>
      </w: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59776" behindDoc="0" locked="0" layoutInCell="1" allowOverlap="1" wp14:anchorId="3902D4D7" wp14:editId="3CAC02C3">
            <wp:simplePos x="0" y="0"/>
            <wp:positionH relativeFrom="column">
              <wp:posOffset>638175</wp:posOffset>
            </wp:positionH>
            <wp:positionV relativeFrom="paragraph">
              <wp:posOffset>196850</wp:posOffset>
            </wp:positionV>
            <wp:extent cx="4752975" cy="3564890"/>
            <wp:effectExtent l="19050" t="0" r="9525" b="0"/>
            <wp:wrapNone/>
            <wp:docPr id="47" name="圖片 15" descr="IMG_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IMG_1003.JPG"/>
                    <pic:cNvPicPr>
                      <a:picLocks noChangeAspect="1" noChangeArrowheads="1"/>
                    </pic:cNvPicPr>
                  </pic:nvPicPr>
                  <pic:blipFill>
                    <a:blip r:embed="rId97" cstate="print"/>
                    <a:srcRect/>
                    <a:stretch>
                      <a:fillRect/>
                    </a:stretch>
                  </pic:blipFill>
                  <pic:spPr bwMode="auto">
                    <a:xfrm>
                      <a:off x="0" y="0"/>
                      <a:ext cx="4752975" cy="3564890"/>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523F88" w:rsidP="00180960">
      <w:pPr>
        <w:spacing w:line="400" w:lineRule="exact"/>
        <w:ind w:left="1236" w:hangingChars="400" w:hanging="1236"/>
        <w:rPr>
          <w:rFonts w:ascii="標楷體" w:hAnsi="標楷體"/>
          <w:sz w:val="28"/>
          <w:szCs w:val="28"/>
        </w:rPr>
      </w:pPr>
      <w:r>
        <w:rPr>
          <w:rFonts w:ascii="標楷體" w:hAnsi="標楷體" w:hint="eastAsia"/>
          <w:noProof/>
          <w:sz w:val="28"/>
          <w:szCs w:val="28"/>
        </w:rPr>
        <w:drawing>
          <wp:anchor distT="0" distB="0" distL="114300" distR="114300" simplePos="0" relativeHeight="251660800" behindDoc="0" locked="0" layoutInCell="1" allowOverlap="1" wp14:anchorId="2DF2D7B2" wp14:editId="58498DDF">
            <wp:simplePos x="0" y="0"/>
            <wp:positionH relativeFrom="column">
              <wp:posOffset>638175</wp:posOffset>
            </wp:positionH>
            <wp:positionV relativeFrom="paragraph">
              <wp:posOffset>47625</wp:posOffset>
            </wp:positionV>
            <wp:extent cx="4752975" cy="3562350"/>
            <wp:effectExtent l="19050" t="0" r="9525" b="0"/>
            <wp:wrapNone/>
            <wp:docPr id="46" name="圖片 17" descr="IMG_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IMG_1008.JPG"/>
                    <pic:cNvPicPr>
                      <a:picLocks noChangeAspect="1" noChangeArrowheads="1"/>
                    </pic:cNvPicPr>
                  </pic:nvPicPr>
                  <pic:blipFill>
                    <a:blip r:embed="rId98" cstate="print"/>
                    <a:srcRect/>
                    <a:stretch>
                      <a:fillRect/>
                    </a:stretch>
                  </pic:blipFill>
                  <pic:spPr bwMode="auto">
                    <a:xfrm>
                      <a:off x="0" y="0"/>
                      <a:ext cx="4752975" cy="3562350"/>
                    </a:xfrm>
                    <a:prstGeom prst="rect">
                      <a:avLst/>
                    </a:prstGeom>
                    <a:noFill/>
                    <a:ln w="9525">
                      <a:noFill/>
                      <a:miter lim="800000"/>
                      <a:headEnd/>
                      <a:tailEnd/>
                    </a:ln>
                  </pic:spPr>
                </pic:pic>
              </a:graphicData>
            </a:graphic>
          </wp:anchor>
        </w:drawing>
      </w: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P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p>
    <w:p w:rsidR="00180960" w:rsidRDefault="00180960" w:rsidP="00180960">
      <w:pPr>
        <w:spacing w:line="400" w:lineRule="exact"/>
        <w:ind w:left="1236" w:hangingChars="400" w:hanging="1236"/>
        <w:rPr>
          <w:rFonts w:ascii="標楷體" w:hAnsi="標楷體"/>
          <w:sz w:val="28"/>
          <w:szCs w:val="28"/>
        </w:rPr>
      </w:pPr>
      <w:r>
        <w:rPr>
          <w:rFonts w:ascii="標楷體" w:hAnsi="標楷體" w:hint="eastAsia"/>
          <w:sz w:val="28"/>
          <w:szCs w:val="28"/>
        </w:rPr>
        <w:lastRenderedPageBreak/>
        <w:t xml:space="preserve">    (六)會後監察院</w:t>
      </w:r>
      <w:r w:rsidRPr="007C4CF2">
        <w:rPr>
          <w:rFonts w:ascii="標楷體" w:hAnsi="標楷體" w:hint="eastAsia"/>
          <w:sz w:val="28"/>
          <w:szCs w:val="28"/>
        </w:rPr>
        <w:t>院調查研究委員</w:t>
      </w:r>
      <w:r>
        <w:rPr>
          <w:rFonts w:ascii="標楷體" w:hAnsi="標楷體" w:hint="eastAsia"/>
          <w:sz w:val="28"/>
          <w:szCs w:val="28"/>
        </w:rPr>
        <w:t>、TFDA、經濟部工業局與廣達香公司人員合影</w:t>
      </w:r>
    </w:p>
    <w:p w:rsidR="007142FD" w:rsidRPr="0018099F" w:rsidRDefault="00523F88" w:rsidP="004C5BD8">
      <w:pPr>
        <w:pStyle w:val="1"/>
        <w:numPr>
          <w:ilvl w:val="0"/>
          <w:numId w:val="0"/>
        </w:numPr>
        <w:spacing w:afterLines="50" w:after="230"/>
        <w:rPr>
          <w:rFonts w:hAnsi="標楷體"/>
          <w:szCs w:val="32"/>
        </w:rPr>
      </w:pPr>
      <w:r>
        <w:rPr>
          <w:rFonts w:hAnsi="標楷體" w:hint="eastAsia"/>
          <w:noProof/>
          <w:sz w:val="28"/>
          <w:szCs w:val="28"/>
        </w:rPr>
        <w:drawing>
          <wp:anchor distT="0" distB="0" distL="114300" distR="114300" simplePos="0" relativeHeight="251662848" behindDoc="0" locked="0" layoutInCell="1" allowOverlap="1" wp14:anchorId="18D4856C" wp14:editId="2C0F38CF">
            <wp:simplePos x="0" y="0"/>
            <wp:positionH relativeFrom="column">
              <wp:posOffset>638175</wp:posOffset>
            </wp:positionH>
            <wp:positionV relativeFrom="paragraph">
              <wp:posOffset>161290</wp:posOffset>
            </wp:positionV>
            <wp:extent cx="4800600" cy="3600450"/>
            <wp:effectExtent l="19050" t="0" r="0" b="0"/>
            <wp:wrapNone/>
            <wp:docPr id="45" name="圖片 20" descr="IMG_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IMG_1014.JPG"/>
                    <pic:cNvPicPr>
                      <a:picLocks noChangeAspect="1" noChangeArrowheads="1"/>
                    </pic:cNvPicPr>
                  </pic:nvPicPr>
                  <pic:blipFill>
                    <a:blip r:embed="rId99" cstate="print"/>
                    <a:srcRect/>
                    <a:stretch>
                      <a:fillRect/>
                    </a:stretch>
                  </pic:blipFill>
                  <pic:spPr bwMode="auto">
                    <a:xfrm>
                      <a:off x="0" y="0"/>
                      <a:ext cx="4800600" cy="3600450"/>
                    </a:xfrm>
                    <a:prstGeom prst="rect">
                      <a:avLst/>
                    </a:prstGeom>
                    <a:noFill/>
                    <a:ln w="9525">
                      <a:noFill/>
                      <a:miter lim="800000"/>
                      <a:headEnd/>
                      <a:tailEnd/>
                    </a:ln>
                  </pic:spPr>
                </pic:pic>
              </a:graphicData>
            </a:graphic>
          </wp:anchor>
        </w:drawing>
      </w:r>
      <w:r w:rsidR="00180960">
        <w:br w:type="page"/>
      </w:r>
      <w:bookmarkStart w:id="699" w:name="_Toc391622263"/>
      <w:r w:rsidR="0085509D">
        <w:rPr>
          <w:rFonts w:hint="eastAsia"/>
        </w:rPr>
        <w:lastRenderedPageBreak/>
        <w:t>附件3、</w:t>
      </w:r>
      <w:r w:rsidR="0085509D" w:rsidRPr="0018099F">
        <w:rPr>
          <w:rFonts w:hAnsi="標楷體" w:hint="eastAsia"/>
          <w:szCs w:val="32"/>
        </w:rPr>
        <w:t>食品安全相關事件及組織法規歷年變動表</w:t>
      </w:r>
      <w:bookmarkEnd w:id="699"/>
    </w:p>
    <w:tbl>
      <w:tblPr>
        <w:tblW w:w="854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3"/>
        <w:gridCol w:w="3162"/>
      </w:tblGrid>
      <w:tr w:rsidR="007142FD" w:rsidRPr="0018099F" w:rsidTr="001D0427">
        <w:trPr>
          <w:jc w:val="center"/>
        </w:trPr>
        <w:tc>
          <w:tcPr>
            <w:tcW w:w="1134" w:type="dxa"/>
          </w:tcPr>
          <w:p w:rsidR="007142FD" w:rsidRPr="007142FD" w:rsidRDefault="00701A97" w:rsidP="00701A97">
            <w:pPr>
              <w:spacing w:line="0" w:lineRule="atLeast"/>
              <w:jc w:val="center"/>
              <w:rPr>
                <w:rFonts w:ascii="標楷體" w:hAnsi="標楷體"/>
                <w:b/>
                <w:sz w:val="28"/>
                <w:szCs w:val="28"/>
              </w:rPr>
            </w:pPr>
            <w:r>
              <w:rPr>
                <w:rFonts w:ascii="標楷體" w:hAnsi="標楷體" w:hint="eastAsia"/>
                <w:b/>
                <w:sz w:val="28"/>
                <w:szCs w:val="28"/>
              </w:rPr>
              <w:t>民國</w:t>
            </w:r>
            <w:r w:rsidR="007142FD" w:rsidRPr="007142FD">
              <w:rPr>
                <w:rFonts w:ascii="標楷體" w:hAnsi="標楷體" w:hint="eastAsia"/>
                <w:b/>
                <w:sz w:val="28"/>
                <w:szCs w:val="28"/>
              </w:rPr>
              <w:t>（年）</w:t>
            </w:r>
          </w:p>
        </w:tc>
        <w:tc>
          <w:tcPr>
            <w:tcW w:w="4253" w:type="dxa"/>
            <w:vAlign w:val="center"/>
          </w:tcPr>
          <w:p w:rsidR="007142FD" w:rsidRPr="007142FD" w:rsidRDefault="007142FD" w:rsidP="001D0427">
            <w:pPr>
              <w:spacing w:line="0" w:lineRule="atLeast"/>
              <w:jc w:val="center"/>
              <w:rPr>
                <w:rFonts w:ascii="標楷體" w:hAnsi="標楷體"/>
                <w:b/>
                <w:sz w:val="28"/>
                <w:szCs w:val="28"/>
              </w:rPr>
            </w:pPr>
            <w:r w:rsidRPr="007142FD">
              <w:rPr>
                <w:rFonts w:ascii="標楷體" w:hAnsi="標楷體" w:hint="eastAsia"/>
                <w:b/>
                <w:sz w:val="28"/>
                <w:szCs w:val="28"/>
              </w:rPr>
              <w:t>組織政策及法規演變</w:t>
            </w:r>
          </w:p>
        </w:tc>
        <w:tc>
          <w:tcPr>
            <w:tcW w:w="3162" w:type="dxa"/>
            <w:vAlign w:val="center"/>
          </w:tcPr>
          <w:p w:rsidR="007142FD" w:rsidRPr="007142FD" w:rsidRDefault="007142FD" w:rsidP="001D0427">
            <w:pPr>
              <w:spacing w:line="0" w:lineRule="atLeast"/>
              <w:jc w:val="center"/>
              <w:rPr>
                <w:rFonts w:ascii="標楷體" w:hAnsi="標楷體"/>
                <w:b/>
                <w:sz w:val="28"/>
                <w:szCs w:val="28"/>
              </w:rPr>
            </w:pPr>
            <w:r w:rsidRPr="007142FD">
              <w:rPr>
                <w:rFonts w:ascii="標楷體" w:hAnsi="標楷體" w:hint="eastAsia"/>
                <w:b/>
                <w:sz w:val="28"/>
                <w:szCs w:val="28"/>
              </w:rPr>
              <w:t>食品安全事件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58</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內政部擬具「食品衛生管理條例草案」</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trHeight w:val="511"/>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60</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成立衛生署</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61</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行政院公布「食品衛生管理暫行辦法」</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trHeight w:val="543"/>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64</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公布「食品衛生管理法」</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68</w:t>
            </w:r>
          </w:p>
        </w:tc>
        <w:tc>
          <w:tcPr>
            <w:tcW w:w="4253" w:type="dxa"/>
          </w:tcPr>
          <w:p w:rsidR="007142FD" w:rsidRPr="007142FD" w:rsidRDefault="007142FD" w:rsidP="007142FD">
            <w:pPr>
              <w:spacing w:line="0" w:lineRule="atLeast"/>
              <w:rPr>
                <w:rFonts w:ascii="標楷體" w:hAnsi="標楷體"/>
                <w:sz w:val="28"/>
                <w:szCs w:val="28"/>
              </w:rPr>
            </w:pP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多氯聯苯食油中毒案（米糠油中毒）</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70</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1.成立衛生署食品衛生處</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2.進口食品查驗暫時委託經濟部實施</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71</w:t>
            </w:r>
            <w:r w:rsidR="009A4659">
              <w:rPr>
                <w:rFonts w:ascii="標楷體" w:hAnsi="標楷體" w:hint="eastAsia"/>
                <w:sz w:val="28"/>
                <w:szCs w:val="28"/>
              </w:rPr>
              <w:t>~</w:t>
            </w:r>
            <w:r>
              <w:rPr>
                <w:rFonts w:ascii="標楷體" w:hAnsi="標楷體" w:hint="eastAsia"/>
                <w:sz w:val="28"/>
                <w:szCs w:val="28"/>
              </w:rPr>
              <w:t>73</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地方衛生機關逐步設置食品衛生科（課）</w:t>
            </w: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鎘米事件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75</w:t>
            </w:r>
          </w:p>
        </w:tc>
        <w:tc>
          <w:tcPr>
            <w:tcW w:w="4253" w:type="dxa"/>
          </w:tcPr>
          <w:p w:rsidR="007142FD" w:rsidRPr="007142FD" w:rsidRDefault="007142FD" w:rsidP="007142FD">
            <w:pPr>
              <w:spacing w:line="0" w:lineRule="atLeast"/>
              <w:rPr>
                <w:rFonts w:ascii="標楷體" w:hAnsi="標楷體"/>
                <w:sz w:val="28"/>
                <w:szCs w:val="28"/>
              </w:rPr>
            </w:pP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1.西施舌中毒事件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2.蔭花生肉毒桿菌中毒事件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3.綠牡蠣事件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74</w:t>
            </w:r>
            <w:r w:rsidR="009A4659">
              <w:rPr>
                <w:rFonts w:ascii="標楷體" w:hAnsi="標楷體" w:hint="eastAsia"/>
                <w:sz w:val="28"/>
                <w:szCs w:val="28"/>
              </w:rPr>
              <w:t>~</w:t>
            </w:r>
            <w:r>
              <w:rPr>
                <w:rFonts w:ascii="標楷體" w:hAnsi="標楷體" w:hint="eastAsia"/>
                <w:sz w:val="28"/>
                <w:szCs w:val="28"/>
              </w:rPr>
              <w:t>78</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執行「加強食品衛生管理方案」</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84</w:t>
            </w:r>
          </w:p>
        </w:tc>
        <w:tc>
          <w:tcPr>
            <w:tcW w:w="4253" w:type="dxa"/>
          </w:tcPr>
          <w:p w:rsidR="007142FD" w:rsidRPr="007142FD" w:rsidRDefault="007142FD" w:rsidP="007142FD">
            <w:pPr>
              <w:spacing w:line="0" w:lineRule="atLeast"/>
              <w:rPr>
                <w:rFonts w:ascii="標楷體" w:hAnsi="標楷體"/>
                <w:sz w:val="28"/>
                <w:szCs w:val="28"/>
              </w:rPr>
            </w:pPr>
          </w:p>
        </w:tc>
        <w:tc>
          <w:tcPr>
            <w:tcW w:w="3162" w:type="dxa"/>
          </w:tcPr>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1.小玉西瓜殘留農藥事件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2.守宮木減肥菜健康危害事件（開始重視農藥使用安全）</w:t>
            </w:r>
          </w:p>
        </w:tc>
      </w:tr>
      <w:tr w:rsidR="007142FD" w:rsidRPr="0018099F" w:rsidTr="009A4659">
        <w:trPr>
          <w:trHeight w:val="529"/>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88</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公布「健康食品管理法」</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89</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正式公告實施食品良好衛生規範（GHP）</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90</w:t>
            </w:r>
          </w:p>
        </w:tc>
        <w:tc>
          <w:tcPr>
            <w:tcW w:w="4253" w:type="dxa"/>
          </w:tcPr>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1.成立環境保護與食品安全協調會報（三署會報）</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2.公布罐頭食品良好衛生規範</w:t>
            </w:r>
          </w:p>
        </w:tc>
        <w:tc>
          <w:tcPr>
            <w:tcW w:w="3162" w:type="dxa"/>
          </w:tcPr>
          <w:p w:rsidR="007142FD" w:rsidRPr="007142FD" w:rsidRDefault="007142FD" w:rsidP="007142FD">
            <w:pPr>
              <w:spacing w:line="0" w:lineRule="atLeast"/>
              <w:rPr>
                <w:rFonts w:ascii="標楷體" w:hAnsi="標楷體"/>
                <w:sz w:val="28"/>
                <w:szCs w:val="28"/>
              </w:rPr>
            </w:pP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92</w:t>
            </w:r>
          </w:p>
        </w:tc>
        <w:tc>
          <w:tcPr>
            <w:tcW w:w="4253" w:type="dxa"/>
          </w:tcPr>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1.公告施行危害分析重要管制點（HACCP）的食品安全管制系統</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lastRenderedPageBreak/>
              <w:t>2.公告施行水產品食品業的HACCP</w:t>
            </w: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lastRenderedPageBreak/>
              <w:t>美國發現首例狂牛症病例</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lastRenderedPageBreak/>
              <w:t>93</w:t>
            </w:r>
          </w:p>
        </w:tc>
        <w:tc>
          <w:tcPr>
            <w:tcW w:w="4253" w:type="dxa"/>
          </w:tcPr>
          <w:p w:rsidR="007142FD" w:rsidRPr="007142FD" w:rsidRDefault="007142FD" w:rsidP="007142FD">
            <w:pPr>
              <w:spacing w:line="0" w:lineRule="atLeast"/>
              <w:ind w:left="154" w:hangingChars="50" w:hanging="154"/>
              <w:rPr>
                <w:rFonts w:ascii="標楷體" w:hAnsi="標楷體"/>
                <w:sz w:val="28"/>
                <w:szCs w:val="28"/>
              </w:rPr>
            </w:pP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1.黑心素食事件</w:t>
            </w:r>
          </w:p>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2.鎘米事件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94</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成立「食品安全警報紅綠燈」機制</w:t>
            </w: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1.戴奧辛毒鴨蛋事件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2.6月美國境內發現第2 起狂牛症案例</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3.孔雀綠石斑魚事件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95</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行政院農業委員會動植物防疫檢疫局公告萊克多巴胺、沙丁安醇、特布他林與克倫特羅等四種俗稱瘦肉精為動物用禁藥</w:t>
            </w: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大閘蟹事件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96</w:t>
            </w:r>
          </w:p>
        </w:tc>
        <w:tc>
          <w:tcPr>
            <w:tcW w:w="4253" w:type="dxa"/>
          </w:tcPr>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1.推動建置加工食品追溯系統</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2.公布食品業者投保產品責任險，並分期強制實施</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3.公告施行肉類加工食品業及餐盒工廠之HACCP</w:t>
            </w: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部分進口美國豬肉檢驗出瘦肉精事件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97</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增修食品衛生管理法部分條文：</w:t>
            </w:r>
            <w:r w:rsidRPr="007142FD">
              <w:rPr>
                <w:sz w:val="28"/>
                <w:szCs w:val="28"/>
              </w:rPr>
              <w:t>明定散裝食品原產地標示之規範</w:t>
            </w:r>
            <w:r w:rsidRPr="007142FD">
              <w:rPr>
                <w:rFonts w:hint="eastAsia"/>
                <w:sz w:val="28"/>
                <w:szCs w:val="28"/>
              </w:rPr>
              <w:t>；</w:t>
            </w:r>
            <w:r w:rsidRPr="007142FD">
              <w:rPr>
                <w:sz w:val="28"/>
                <w:szCs w:val="28"/>
              </w:rPr>
              <w:t>入境旅客攜帶高風險食品之管制規定；提高罰鍰額度，遏止違規食品廣告</w:t>
            </w:r>
          </w:p>
        </w:tc>
        <w:tc>
          <w:tcPr>
            <w:tcW w:w="3162" w:type="dxa"/>
          </w:tcPr>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1.中國三聚氰胺毒奶事件</w:t>
            </w:r>
          </w:p>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2.毒茼蒿事件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98</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1.成立行政院食品安全會報</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2.規劃成立行政院衛生署食品藥物管理局（TFDA）</w:t>
            </w: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麥當勞油炸油事件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99</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1.成立TFDA</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2.公告施行乳品加工食品業HACCP</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3.修正食品衛生管理法第11條第1項第3款定義</w:t>
            </w:r>
          </w:p>
        </w:tc>
        <w:tc>
          <w:tcPr>
            <w:tcW w:w="3162" w:type="dxa"/>
          </w:tcPr>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1.真空包裝食品肉毒桿菌中毒事件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2.塑膠容器溶出雙酚A事件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100</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修正食品衛生管理法第31及34條</w:t>
            </w:r>
            <w:r w:rsidRPr="007142FD">
              <w:rPr>
                <w:sz w:val="28"/>
                <w:szCs w:val="28"/>
              </w:rPr>
              <w:t>，加重違規行為之罰鍰、刑度及罰金等相關規定</w:t>
            </w:r>
          </w:p>
        </w:tc>
        <w:tc>
          <w:tcPr>
            <w:tcW w:w="3162"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1.塑化劑事件</w:t>
            </w:r>
          </w:p>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2.過期食品風暴</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t>101</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修正食品衛生管理法第11、17-1、31條</w:t>
            </w:r>
            <w:r w:rsidRPr="007142FD">
              <w:rPr>
                <w:sz w:val="28"/>
                <w:szCs w:val="28"/>
              </w:rPr>
              <w:t>，增訂與牛肉萊克多巴胺殘留安全容許量及強制標示有關之規定</w:t>
            </w:r>
          </w:p>
        </w:tc>
        <w:tc>
          <w:tcPr>
            <w:tcW w:w="3162" w:type="dxa"/>
          </w:tcPr>
          <w:p w:rsidR="007142FD" w:rsidRPr="007142FD" w:rsidRDefault="00701A97" w:rsidP="007142FD">
            <w:pPr>
              <w:spacing w:line="0" w:lineRule="atLeast"/>
              <w:rPr>
                <w:rFonts w:ascii="標楷體" w:hAnsi="標楷體"/>
                <w:sz w:val="28"/>
                <w:szCs w:val="28"/>
              </w:rPr>
            </w:pPr>
            <w:r>
              <w:rPr>
                <w:rFonts w:ascii="標楷體" w:hAnsi="標楷體" w:hint="eastAsia"/>
                <w:sz w:val="28"/>
                <w:szCs w:val="28"/>
              </w:rPr>
              <w:t>進口</w:t>
            </w:r>
            <w:r w:rsidR="007142FD" w:rsidRPr="007142FD">
              <w:rPr>
                <w:rFonts w:ascii="標楷體" w:hAnsi="標楷體" w:hint="eastAsia"/>
                <w:sz w:val="28"/>
                <w:szCs w:val="28"/>
              </w:rPr>
              <w:t>美</w:t>
            </w:r>
            <w:r>
              <w:rPr>
                <w:rFonts w:ascii="標楷體" w:hAnsi="標楷體" w:hint="eastAsia"/>
                <w:sz w:val="28"/>
                <w:szCs w:val="28"/>
              </w:rPr>
              <w:t>國</w:t>
            </w:r>
            <w:r w:rsidR="007142FD" w:rsidRPr="007142FD">
              <w:rPr>
                <w:rFonts w:ascii="標楷體" w:hAnsi="標楷體" w:hint="eastAsia"/>
                <w:sz w:val="28"/>
                <w:szCs w:val="28"/>
              </w:rPr>
              <w:t>牛</w:t>
            </w:r>
            <w:r>
              <w:rPr>
                <w:rFonts w:ascii="標楷體" w:hAnsi="標楷體" w:hint="eastAsia"/>
                <w:sz w:val="28"/>
                <w:szCs w:val="28"/>
              </w:rPr>
              <w:t>肉</w:t>
            </w:r>
            <w:r w:rsidR="007142FD" w:rsidRPr="007142FD">
              <w:rPr>
                <w:rFonts w:ascii="標楷體" w:hAnsi="標楷體" w:hint="eastAsia"/>
                <w:sz w:val="28"/>
                <w:szCs w:val="28"/>
              </w:rPr>
              <w:t>事件</w:t>
            </w:r>
          </w:p>
        </w:tc>
      </w:tr>
      <w:tr w:rsidR="007142FD" w:rsidRPr="0018099F" w:rsidTr="009A4659">
        <w:trPr>
          <w:jc w:val="center"/>
        </w:trPr>
        <w:tc>
          <w:tcPr>
            <w:tcW w:w="1134" w:type="dxa"/>
            <w:vAlign w:val="center"/>
          </w:tcPr>
          <w:p w:rsidR="007142FD" w:rsidRPr="007142FD" w:rsidRDefault="007142FD" w:rsidP="009A4659">
            <w:pPr>
              <w:spacing w:line="0" w:lineRule="atLeast"/>
              <w:jc w:val="center"/>
              <w:rPr>
                <w:rFonts w:ascii="標楷體" w:hAnsi="標楷體"/>
                <w:sz w:val="28"/>
                <w:szCs w:val="28"/>
              </w:rPr>
            </w:pPr>
            <w:r w:rsidRPr="007142FD">
              <w:rPr>
                <w:rFonts w:ascii="標楷體" w:hAnsi="標楷體" w:hint="eastAsia"/>
                <w:sz w:val="28"/>
                <w:szCs w:val="28"/>
              </w:rPr>
              <w:t>1</w:t>
            </w:r>
            <w:r w:rsidR="00701A97">
              <w:rPr>
                <w:rFonts w:ascii="標楷體" w:hAnsi="標楷體" w:hint="eastAsia"/>
                <w:sz w:val="28"/>
                <w:szCs w:val="28"/>
              </w:rPr>
              <w:t>02</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修正公布食品衛生管理法全文</w:t>
            </w:r>
            <w:r w:rsidRPr="007142FD">
              <w:rPr>
                <w:rFonts w:ascii="標楷體" w:hAnsi="標楷體" w:hint="eastAsia"/>
                <w:sz w:val="28"/>
                <w:szCs w:val="28"/>
              </w:rPr>
              <w:lastRenderedPageBreak/>
              <w:t>60條：</w:t>
            </w:r>
            <w:r w:rsidRPr="007142FD">
              <w:rPr>
                <w:sz w:val="28"/>
                <w:szCs w:val="28"/>
              </w:rPr>
              <w:t>新增食品安全風險管理、食品輸入管理、食品檢驗專章；增列輸入食品具結保管及保證金制度；明定發布食品衛生檢驗資訊者之責任；明定特定食品業者必須登錄才能營業、須建立產品追溯及追蹤系統及聘請領有專門職業或技術證照之人員；加重違規行為罰鍰與刑責</w:t>
            </w:r>
          </w:p>
        </w:tc>
        <w:tc>
          <w:tcPr>
            <w:tcW w:w="3162" w:type="dxa"/>
          </w:tcPr>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lastRenderedPageBreak/>
              <w:t>1.毒澱粉（順烯丁二酸</w:t>
            </w:r>
            <w:r w:rsidRPr="007142FD">
              <w:rPr>
                <w:rFonts w:ascii="標楷體" w:hAnsi="標楷體" w:hint="eastAsia"/>
                <w:sz w:val="28"/>
                <w:szCs w:val="28"/>
              </w:rPr>
              <w:lastRenderedPageBreak/>
              <w:t>）事件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2.毒餐盒（甲苯）流竄市面事件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3.胖達人廣告不實事件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4.山水米混充事件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5.大統食用油假冒攙偽棉籽油、銅葉綠素事件</w:t>
            </w:r>
          </w:p>
        </w:tc>
      </w:tr>
      <w:tr w:rsidR="007142FD" w:rsidRPr="0018099F" w:rsidTr="009A4659">
        <w:trPr>
          <w:jc w:val="center"/>
        </w:trPr>
        <w:tc>
          <w:tcPr>
            <w:tcW w:w="1134" w:type="dxa"/>
            <w:vAlign w:val="center"/>
          </w:tcPr>
          <w:p w:rsidR="007142FD" w:rsidRPr="007142FD" w:rsidRDefault="00701A97" w:rsidP="009A4659">
            <w:pPr>
              <w:spacing w:line="0" w:lineRule="atLeast"/>
              <w:jc w:val="center"/>
              <w:rPr>
                <w:rFonts w:ascii="標楷體" w:hAnsi="標楷體"/>
                <w:sz w:val="28"/>
                <w:szCs w:val="28"/>
              </w:rPr>
            </w:pPr>
            <w:r>
              <w:rPr>
                <w:rFonts w:ascii="標楷體" w:hAnsi="標楷體" w:hint="eastAsia"/>
                <w:sz w:val="28"/>
                <w:szCs w:val="28"/>
              </w:rPr>
              <w:lastRenderedPageBreak/>
              <w:t>103</w:t>
            </w:r>
          </w:p>
        </w:tc>
        <w:tc>
          <w:tcPr>
            <w:tcW w:w="4253" w:type="dxa"/>
          </w:tcPr>
          <w:p w:rsidR="007142FD" w:rsidRPr="007142FD" w:rsidRDefault="007142FD" w:rsidP="007142FD">
            <w:pPr>
              <w:spacing w:line="0" w:lineRule="atLeast"/>
              <w:rPr>
                <w:rFonts w:ascii="標楷體" w:hAnsi="標楷體"/>
                <w:sz w:val="28"/>
                <w:szCs w:val="28"/>
              </w:rPr>
            </w:pPr>
            <w:r w:rsidRPr="007142FD">
              <w:rPr>
                <w:rFonts w:ascii="標楷體" w:hAnsi="標楷體" w:hint="eastAsia"/>
                <w:sz w:val="28"/>
                <w:szCs w:val="28"/>
              </w:rPr>
              <w:t>修正名稱為「</w:t>
            </w:r>
            <w:r w:rsidR="00F53773">
              <w:rPr>
                <w:rFonts w:ascii="標楷體" w:hAnsi="標楷體" w:hint="eastAsia"/>
                <w:sz w:val="28"/>
                <w:szCs w:val="28"/>
              </w:rPr>
              <w:t>食品安全衛生管理法</w:t>
            </w:r>
            <w:r w:rsidRPr="007142FD">
              <w:rPr>
                <w:rFonts w:ascii="標楷體" w:hAnsi="標楷體" w:hint="eastAsia"/>
                <w:sz w:val="28"/>
                <w:szCs w:val="28"/>
              </w:rPr>
              <w:t>」及部分條文修正：</w:t>
            </w:r>
            <w:r w:rsidRPr="007142FD">
              <w:rPr>
                <w:sz w:val="28"/>
                <w:szCs w:val="28"/>
              </w:rPr>
              <w:t>明定食品所含之基因改造食品原料，應辦理查驗登記；明定輸入業者應建立基因改造食品原料供應來源及流向之追溯或追蹤系統；明定特定食品業者使用或販賣之產品原材料、半成品與成品應自行檢驗或送其他實驗室檢驗；明定主管機關得設立食品安全保護基金；提高罰鍰與刑度</w:t>
            </w:r>
          </w:p>
        </w:tc>
        <w:tc>
          <w:tcPr>
            <w:tcW w:w="3162" w:type="dxa"/>
          </w:tcPr>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1.鼎王麻辣鍋廣告不實事件</w:t>
            </w:r>
          </w:p>
          <w:p w:rsidR="007142FD" w:rsidRPr="007142FD" w:rsidRDefault="007142FD" w:rsidP="007142FD">
            <w:pPr>
              <w:spacing w:line="0" w:lineRule="atLeast"/>
              <w:ind w:left="309" w:hangingChars="100" w:hanging="309"/>
              <w:rPr>
                <w:rFonts w:ascii="標楷體" w:hAnsi="標楷體"/>
                <w:sz w:val="28"/>
                <w:szCs w:val="28"/>
              </w:rPr>
            </w:pPr>
            <w:r w:rsidRPr="007142FD">
              <w:rPr>
                <w:rFonts w:ascii="標楷體" w:hAnsi="標楷體" w:hint="eastAsia"/>
                <w:sz w:val="28"/>
                <w:szCs w:val="28"/>
              </w:rPr>
              <w:t>2.農正鮮灌水牛肉事件</w:t>
            </w:r>
          </w:p>
        </w:tc>
      </w:tr>
    </w:tbl>
    <w:p w:rsidR="00D97739" w:rsidRDefault="00F72CA9" w:rsidP="007142FD">
      <w:pPr>
        <w:sectPr w:rsidR="00D97739">
          <w:footerReference w:type="default" r:id="rId100"/>
          <w:pgSz w:w="11907" w:h="16840" w:code="9"/>
          <w:pgMar w:top="1418" w:right="1418" w:bottom="1418" w:left="1418" w:header="567" w:footer="851" w:gutter="227"/>
          <w:cols w:space="425"/>
          <w:docGrid w:type="linesAndChars" w:linePitch="461" w:charSpace="5939"/>
        </w:sectPr>
      </w:pPr>
      <w:r>
        <w:rPr>
          <w:rFonts w:hint="eastAsia"/>
        </w:rPr>
        <w:t xml:space="preserve">  </w:t>
      </w:r>
      <w:r w:rsidRPr="00F72CA9">
        <w:rPr>
          <w:rFonts w:hint="eastAsia"/>
        </w:rPr>
        <w:t>資料來源：本</w:t>
      </w:r>
      <w:r>
        <w:rPr>
          <w:rFonts w:hint="eastAsia"/>
        </w:rPr>
        <w:t>專案</w:t>
      </w:r>
      <w:r w:rsidR="00972496">
        <w:rPr>
          <w:rFonts w:hint="eastAsia"/>
        </w:rPr>
        <w:t>調查</w:t>
      </w:r>
      <w:r w:rsidRPr="00F72CA9">
        <w:rPr>
          <w:rFonts w:hint="eastAsia"/>
        </w:rPr>
        <w:t>研究整理。</w:t>
      </w:r>
    </w:p>
    <w:p w:rsidR="00D97739" w:rsidRPr="00F72D28" w:rsidRDefault="00D97739" w:rsidP="004C5BD8">
      <w:pPr>
        <w:pStyle w:val="1"/>
        <w:numPr>
          <w:ilvl w:val="0"/>
          <w:numId w:val="0"/>
        </w:numPr>
        <w:spacing w:afterLines="50" w:after="230"/>
        <w:ind w:left="697" w:hanging="697"/>
        <w:rPr>
          <w:szCs w:val="20"/>
        </w:rPr>
      </w:pPr>
      <w:bookmarkStart w:id="700" w:name="_Toc391622264"/>
      <w:r w:rsidRPr="00F72D28">
        <w:rPr>
          <w:rFonts w:hint="eastAsia"/>
        </w:rPr>
        <w:lastRenderedPageBreak/>
        <w:t>附件4</w:t>
      </w:r>
      <w:r w:rsidR="00F72D28" w:rsidRPr="00F72D28">
        <w:rPr>
          <w:rFonts w:hint="eastAsia"/>
        </w:rPr>
        <w:t>、</w:t>
      </w:r>
      <w:r w:rsidR="00F72D28" w:rsidRPr="00F72D28">
        <w:t>第四屆監察委員調查</w:t>
      </w:r>
      <w:r w:rsidR="00F72D28" w:rsidRPr="00F72D28">
        <w:rPr>
          <w:rFonts w:hint="eastAsia"/>
        </w:rPr>
        <w:t>有關食品衛生安全</w:t>
      </w:r>
      <w:r w:rsidR="00F72D28" w:rsidRPr="00F72D28">
        <w:t>案件</w:t>
      </w:r>
      <w:r w:rsidR="00F72D28" w:rsidRPr="00F72D28">
        <w:rPr>
          <w:rFonts w:hint="eastAsia"/>
        </w:rPr>
        <w:t>之調查意見彙整表</w:t>
      </w:r>
      <w:bookmarkEnd w:id="70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
        <w:gridCol w:w="3252"/>
        <w:gridCol w:w="10316"/>
      </w:tblGrid>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701" w:name="_Toc391454408"/>
            <w:bookmarkStart w:id="702" w:name="_Toc391459247"/>
            <w:bookmarkStart w:id="703" w:name="_Toc391459851"/>
            <w:bookmarkStart w:id="704" w:name="_Toc391622265"/>
            <w:r w:rsidRPr="00FF6971">
              <w:rPr>
                <w:rFonts w:hAnsi="標楷體" w:hint="eastAsia"/>
                <w:sz w:val="28"/>
                <w:szCs w:val="28"/>
              </w:rPr>
              <w:t>項次</w:t>
            </w:r>
            <w:bookmarkEnd w:id="701"/>
            <w:bookmarkEnd w:id="702"/>
            <w:bookmarkEnd w:id="703"/>
            <w:bookmarkEnd w:id="704"/>
          </w:p>
        </w:tc>
        <w:tc>
          <w:tcPr>
            <w:tcW w:w="3252"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705" w:name="_Toc391454409"/>
            <w:bookmarkStart w:id="706" w:name="_Toc391459248"/>
            <w:bookmarkStart w:id="707" w:name="_Toc391459852"/>
            <w:bookmarkStart w:id="708" w:name="_Toc391622266"/>
            <w:r w:rsidRPr="00FF6971">
              <w:rPr>
                <w:rFonts w:hAnsi="標楷體"/>
                <w:sz w:val="28"/>
                <w:szCs w:val="28"/>
              </w:rPr>
              <w:t>案由</w:t>
            </w:r>
            <w:bookmarkEnd w:id="705"/>
            <w:bookmarkEnd w:id="706"/>
            <w:bookmarkEnd w:id="707"/>
            <w:bookmarkEnd w:id="708"/>
          </w:p>
        </w:tc>
        <w:tc>
          <w:tcPr>
            <w:tcW w:w="10316" w:type="dxa"/>
            <w:vAlign w:val="center"/>
          </w:tcPr>
          <w:p w:rsidR="00D97739" w:rsidRPr="00FF6971" w:rsidRDefault="00D97739" w:rsidP="00D97739">
            <w:pPr>
              <w:pStyle w:val="1"/>
              <w:numPr>
                <w:ilvl w:val="0"/>
                <w:numId w:val="0"/>
              </w:numPr>
              <w:spacing w:line="400" w:lineRule="exact"/>
              <w:jc w:val="center"/>
              <w:rPr>
                <w:rFonts w:hAnsi="標楷體"/>
                <w:sz w:val="28"/>
                <w:szCs w:val="28"/>
              </w:rPr>
            </w:pPr>
            <w:bookmarkStart w:id="709" w:name="_Toc391454410"/>
            <w:bookmarkStart w:id="710" w:name="_Toc391459249"/>
            <w:bookmarkStart w:id="711" w:name="_Toc391459853"/>
            <w:bookmarkStart w:id="712" w:name="_Toc391622267"/>
            <w:r w:rsidRPr="00FF6971">
              <w:rPr>
                <w:rFonts w:hAnsi="標楷體"/>
                <w:sz w:val="28"/>
                <w:szCs w:val="28"/>
              </w:rPr>
              <w:t>調查意見</w:t>
            </w:r>
            <w:bookmarkEnd w:id="709"/>
            <w:bookmarkEnd w:id="710"/>
            <w:bookmarkEnd w:id="711"/>
            <w:bookmarkEnd w:id="712"/>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713" w:name="_Toc391454411"/>
            <w:bookmarkStart w:id="714" w:name="_Toc391459250"/>
            <w:bookmarkStart w:id="715" w:name="_Toc391459854"/>
            <w:bookmarkStart w:id="716" w:name="_Toc391622268"/>
            <w:r w:rsidRPr="00FF6971">
              <w:rPr>
                <w:rFonts w:hAnsi="標楷體" w:hint="eastAsia"/>
                <w:sz w:val="28"/>
                <w:szCs w:val="28"/>
              </w:rPr>
              <w:t>1</w:t>
            </w:r>
            <w:bookmarkEnd w:id="713"/>
            <w:bookmarkEnd w:id="714"/>
            <w:bookmarkEnd w:id="715"/>
            <w:bookmarkEnd w:id="716"/>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717" w:name="_Toc391454412"/>
            <w:bookmarkStart w:id="718" w:name="_Toc391459251"/>
            <w:bookmarkStart w:id="719" w:name="_Toc391459855"/>
            <w:bookmarkStart w:id="720" w:name="_Toc391622269"/>
            <w:r w:rsidRPr="00FF6971">
              <w:rPr>
                <w:rFonts w:hAnsi="標楷體"/>
                <w:sz w:val="28"/>
                <w:szCs w:val="28"/>
              </w:rPr>
              <w:t>國內邇來爆發多起大量斃死豬肉流入消費市場之事件，已嚴重影響國人食用肉品之衛生安全，主管機關之相關管制查緝作為有無疏失乙案</w:t>
            </w:r>
            <w:r w:rsidRPr="00FF6971">
              <w:rPr>
                <w:rFonts w:hAnsi="標楷體" w:hint="eastAsia"/>
                <w:sz w:val="28"/>
                <w:szCs w:val="28"/>
              </w:rPr>
              <w:t>。</w:t>
            </w:r>
            <w:bookmarkEnd w:id="717"/>
            <w:bookmarkEnd w:id="718"/>
            <w:bookmarkEnd w:id="719"/>
            <w:bookmarkEnd w:id="720"/>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21" w:name="_Toc391454413"/>
            <w:bookmarkStart w:id="722" w:name="_Toc391459252"/>
            <w:bookmarkStart w:id="723" w:name="_Toc391459856"/>
            <w:bookmarkStart w:id="724" w:name="_Toc391622270"/>
            <w:r w:rsidRPr="00FF6971">
              <w:rPr>
                <w:rFonts w:hAnsi="標楷體" w:hint="eastAsia"/>
                <w:bCs w:val="0"/>
                <w:sz w:val="28"/>
                <w:szCs w:val="28"/>
              </w:rPr>
              <w:t>一、農委會之源頭管控機制形同虛設，96年竟有三分之二斃死豬未送交化製場妥為化製，其中更有高達10萬頭易遭非法流用斃死豬之流向不明，且焚化、掩埋數量之統計闕如，難以核算勾稽，顯有疏失。</w:t>
            </w:r>
            <w:bookmarkEnd w:id="721"/>
            <w:bookmarkEnd w:id="722"/>
            <w:bookmarkEnd w:id="723"/>
            <w:bookmarkEnd w:id="72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25" w:name="_Toc391454414"/>
            <w:bookmarkStart w:id="726" w:name="_Toc391459253"/>
            <w:bookmarkStart w:id="727" w:name="_Toc391459857"/>
            <w:bookmarkStart w:id="728" w:name="_Toc391622271"/>
            <w:r w:rsidRPr="00FF6971">
              <w:rPr>
                <w:rFonts w:hAnsi="標楷體" w:hint="eastAsia"/>
                <w:bCs w:val="0"/>
                <w:sz w:val="28"/>
                <w:szCs w:val="28"/>
              </w:rPr>
              <w:t>二、農委會未能配合檢警調機關已全面投入查緝偵辦行列、引進環保GPS管控科技及成豬死亡保險計畫之陸續推展，適時修正行政院核定之「斃死豬非法流用供食用之具體防範措施」俾利憑辦，核有怠失。</w:t>
            </w:r>
            <w:bookmarkEnd w:id="725"/>
            <w:bookmarkEnd w:id="726"/>
            <w:bookmarkEnd w:id="727"/>
            <w:bookmarkEnd w:id="72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29" w:name="_Toc391454415"/>
            <w:bookmarkStart w:id="730" w:name="_Toc391459254"/>
            <w:bookmarkStart w:id="731" w:name="_Toc391459858"/>
            <w:bookmarkStart w:id="732" w:name="_Toc391622272"/>
            <w:r w:rsidRPr="00FF6971">
              <w:rPr>
                <w:rFonts w:hAnsi="標楷體" w:hint="eastAsia"/>
                <w:bCs w:val="0"/>
                <w:sz w:val="28"/>
                <w:szCs w:val="28"/>
              </w:rPr>
              <w:t>三、農委會囿於本位，未開放使用畜牧場與化製場資訊查詢系統，造成管制對象不明確，數據有所落差；又未充分發揮機關間縱向與橫向之協調會議機制，無法落實溝通與管考成效，確有不當。</w:t>
            </w:r>
            <w:bookmarkEnd w:id="729"/>
            <w:bookmarkEnd w:id="730"/>
            <w:bookmarkEnd w:id="731"/>
            <w:bookmarkEnd w:id="73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33" w:name="_Toc391454416"/>
            <w:bookmarkStart w:id="734" w:name="_Toc391459255"/>
            <w:bookmarkStart w:id="735" w:name="_Toc391459859"/>
            <w:bookmarkStart w:id="736" w:name="_Toc391622273"/>
            <w:r w:rsidRPr="00FF6971">
              <w:rPr>
                <w:rFonts w:hAnsi="標楷體" w:hint="eastAsia"/>
                <w:bCs w:val="0"/>
                <w:sz w:val="28"/>
                <w:szCs w:val="28"/>
              </w:rPr>
              <w:t>四、農委會對於化製三聯單之設計失當，填報時計頭數，進場時實務改秤重量，兩者無從核對，迭經反應迄未改善；而化製場之查核人員又未全程逐一清點進場頭數，裝設之監視系統亦未發揮功效，均有未當。</w:t>
            </w:r>
            <w:bookmarkEnd w:id="733"/>
            <w:bookmarkEnd w:id="734"/>
            <w:bookmarkEnd w:id="735"/>
            <w:bookmarkEnd w:id="73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37" w:name="_Toc391454417"/>
            <w:bookmarkStart w:id="738" w:name="_Toc391459256"/>
            <w:bookmarkStart w:id="739" w:name="_Toc391459860"/>
            <w:bookmarkStart w:id="740" w:name="_Toc391622274"/>
            <w:r w:rsidRPr="00FF6971">
              <w:rPr>
                <w:rFonts w:hAnsi="標楷體" w:hint="eastAsia"/>
                <w:bCs w:val="0"/>
                <w:sz w:val="28"/>
                <w:szCs w:val="28"/>
              </w:rPr>
              <w:t>五、農委會針對本院先前糾正之事項，因循苟且、輕忽怠慢，迄未作適當之改善與處置，陳疴依舊；又以查緝違法屠宰充作查緝斃死豬之成果，誇大執行績效，均有違失。</w:t>
            </w:r>
            <w:bookmarkEnd w:id="737"/>
            <w:bookmarkEnd w:id="738"/>
            <w:bookmarkEnd w:id="739"/>
            <w:bookmarkEnd w:id="74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41" w:name="_Toc391454418"/>
            <w:bookmarkStart w:id="742" w:name="_Toc391459257"/>
            <w:bookmarkStart w:id="743" w:name="_Toc391459861"/>
            <w:bookmarkStart w:id="744" w:name="_Toc391622275"/>
            <w:r w:rsidRPr="00FF6971">
              <w:rPr>
                <w:rFonts w:hAnsi="標楷體" w:hint="eastAsia"/>
                <w:bCs w:val="0"/>
                <w:sz w:val="28"/>
                <w:szCs w:val="28"/>
              </w:rPr>
              <w:t>六、環保署未遵照行政院指示下修養豬場網路申報門檻，延宕逾22個月，迄今仍未公告，又未督導相關環保團隊主動查察非法集運車輛，並切實配合查察GPS集運車輛疑似異常案件，行事顯欠積極，殊有可議。</w:t>
            </w:r>
            <w:bookmarkEnd w:id="741"/>
            <w:bookmarkEnd w:id="742"/>
            <w:bookmarkEnd w:id="743"/>
            <w:bookmarkEnd w:id="74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45" w:name="_Toc391454419"/>
            <w:bookmarkStart w:id="746" w:name="_Toc391459258"/>
            <w:bookmarkStart w:id="747" w:name="_Toc391459862"/>
            <w:bookmarkStart w:id="748" w:name="_Toc391622276"/>
            <w:r w:rsidRPr="00FF6971">
              <w:rPr>
                <w:rFonts w:hAnsi="標楷體" w:hint="eastAsia"/>
                <w:bCs w:val="0"/>
                <w:sz w:val="28"/>
                <w:szCs w:val="28"/>
              </w:rPr>
              <w:lastRenderedPageBreak/>
              <w:t>七、衛生署漠視稽查上游「私設冷凍庫」重要供貨源頭，任令地方衛生局稽查中下游之禽畜肉成品，難以區辨斃死豬肉，捨本逐末，事倍功半，徒勞無功，實有欠當。</w:t>
            </w:r>
            <w:bookmarkEnd w:id="745"/>
            <w:bookmarkEnd w:id="746"/>
            <w:bookmarkEnd w:id="747"/>
            <w:bookmarkEnd w:id="74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49" w:name="_Toc391454420"/>
            <w:bookmarkStart w:id="750" w:name="_Toc391459259"/>
            <w:bookmarkStart w:id="751" w:name="_Toc391459863"/>
            <w:bookmarkStart w:id="752" w:name="_Toc391622277"/>
            <w:r w:rsidRPr="00FF6971">
              <w:rPr>
                <w:rFonts w:hAnsi="標楷體" w:hint="eastAsia"/>
                <w:bCs w:val="0"/>
                <w:sz w:val="28"/>
                <w:szCs w:val="28"/>
              </w:rPr>
              <w:t>八、屏東縣、雲林縣政府執行查緝違法屠宰工作不力，聯合稽查斃死豬行事消極被動，各相關單位業務橫向連繫不足，且未落實輔導與取締工作，無以遏止私宰及斃死豬非法流用，顯有疏失。</w:t>
            </w:r>
            <w:bookmarkEnd w:id="749"/>
            <w:bookmarkEnd w:id="750"/>
            <w:bookmarkEnd w:id="751"/>
            <w:bookmarkEnd w:id="75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53" w:name="_Toc391454421"/>
            <w:bookmarkStart w:id="754" w:name="_Toc391459260"/>
            <w:bookmarkStart w:id="755" w:name="_Toc391459864"/>
            <w:bookmarkStart w:id="756" w:name="_Toc391622278"/>
            <w:r w:rsidRPr="00FF6971">
              <w:rPr>
                <w:rFonts w:hAnsi="標楷體" w:hint="eastAsia"/>
                <w:bCs w:val="0"/>
                <w:sz w:val="28"/>
                <w:szCs w:val="28"/>
              </w:rPr>
              <w:t>九、行政院未能明確裁決分工，肇致農委會、環保署就斃死豬集運階段之管理權責劃分不清，亟待儘速釐清，又相關主管機關，允宜博採周諮，廣納雅言，共同建構綿密網絡，以齊力防範斃死豬之非法流用。</w:t>
            </w:r>
            <w:bookmarkEnd w:id="753"/>
            <w:bookmarkEnd w:id="754"/>
            <w:bookmarkEnd w:id="755"/>
            <w:bookmarkEnd w:id="75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57" w:name="_Toc391454422"/>
            <w:bookmarkStart w:id="758" w:name="_Toc391459261"/>
            <w:bookmarkStart w:id="759" w:name="_Toc391459865"/>
            <w:bookmarkStart w:id="760" w:name="_Toc391622279"/>
            <w:r w:rsidRPr="00FF6971">
              <w:rPr>
                <w:rFonts w:hAnsi="標楷體" w:hint="eastAsia"/>
                <w:bCs w:val="0"/>
                <w:sz w:val="28"/>
                <w:szCs w:val="28"/>
              </w:rPr>
              <w:t>十、台灣雲林地方法院檢察署黃檢察官裕峰，不畏艱難打擊斃死豬犯罪事件，績效卓著；所提10項具體建議事項，頗值參採，並不吝分享其查緝實務經驗，殊堪嘉勉。</w:t>
            </w:r>
            <w:bookmarkEnd w:id="757"/>
            <w:bookmarkEnd w:id="758"/>
            <w:bookmarkEnd w:id="759"/>
            <w:bookmarkEnd w:id="76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761" w:name="_Toc391454423"/>
            <w:bookmarkStart w:id="762" w:name="_Toc391459262"/>
            <w:bookmarkStart w:id="763" w:name="_Toc391459866"/>
            <w:bookmarkStart w:id="764" w:name="_Toc391622280"/>
            <w:r w:rsidRPr="00FF6971">
              <w:rPr>
                <w:rFonts w:hAnsi="標楷體" w:hint="eastAsia"/>
                <w:sz w:val="28"/>
                <w:szCs w:val="28"/>
              </w:rPr>
              <w:lastRenderedPageBreak/>
              <w:t>2</w:t>
            </w:r>
            <w:bookmarkEnd w:id="761"/>
            <w:bookmarkEnd w:id="762"/>
            <w:bookmarkEnd w:id="763"/>
            <w:bookmarkEnd w:id="76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765" w:name="_Toc391454424"/>
            <w:bookmarkStart w:id="766" w:name="_Toc391459263"/>
            <w:bookmarkStart w:id="767" w:name="_Toc391459867"/>
            <w:bookmarkStart w:id="768" w:name="_Toc391622281"/>
            <w:r w:rsidRPr="00FF6971">
              <w:rPr>
                <w:rFonts w:hAnsi="標楷體"/>
                <w:sz w:val="28"/>
                <w:szCs w:val="28"/>
              </w:rPr>
              <w:t>25公噸中國毒奶粉銷入台灣，流向至少9縣市，部分已製成各種食品販售，恐均被消費者吃下肚，嚴重影響民眾健康。主管機關對此事件之處理及對大陸進口食品之把關、兩岸食品安全通報機制有無違失案</w:t>
            </w:r>
            <w:bookmarkEnd w:id="765"/>
            <w:bookmarkEnd w:id="766"/>
            <w:bookmarkEnd w:id="767"/>
            <w:bookmarkEnd w:id="768"/>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69" w:name="_Toc391454425"/>
            <w:bookmarkStart w:id="770" w:name="_Toc391459264"/>
            <w:bookmarkStart w:id="771" w:name="_Toc391459868"/>
            <w:bookmarkStart w:id="772" w:name="_Toc391622282"/>
            <w:r w:rsidRPr="00FF6971">
              <w:rPr>
                <w:rFonts w:hAnsi="標楷體" w:hint="eastAsia"/>
                <w:bCs w:val="0"/>
                <w:sz w:val="28"/>
                <w:szCs w:val="28"/>
              </w:rPr>
              <w:t>一、</w:t>
            </w:r>
            <w:r w:rsidRPr="00FF6971">
              <w:rPr>
                <w:rFonts w:hAnsi="標楷體"/>
                <w:bCs w:val="0"/>
                <w:sz w:val="28"/>
                <w:szCs w:val="28"/>
              </w:rPr>
              <w:t>衛生署僅針對大陸提供之有限資訊，進行食品含三聚氰胺危害範圍之管制，未能適時對國內已輸入、可能受污染之其他源頭或終端食品進行稽查或規劃周妥之檢驗計畫，有效管理風險，顯有失當。</w:t>
            </w:r>
            <w:bookmarkEnd w:id="769"/>
            <w:bookmarkEnd w:id="770"/>
            <w:bookmarkEnd w:id="771"/>
            <w:bookmarkEnd w:id="77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773" w:name="_Toc391454426"/>
            <w:bookmarkStart w:id="774" w:name="_Toc391459265"/>
            <w:bookmarkStart w:id="775" w:name="_Toc391459869"/>
            <w:bookmarkStart w:id="776" w:name="_Toc391622283"/>
            <w:r w:rsidRPr="00FF6971">
              <w:rPr>
                <w:rFonts w:hAnsi="標楷體" w:hint="eastAsia"/>
                <w:bCs w:val="0"/>
                <w:sz w:val="28"/>
                <w:szCs w:val="28"/>
              </w:rPr>
              <w:t>二、</w:t>
            </w:r>
            <w:r w:rsidRPr="00FF6971">
              <w:rPr>
                <w:rFonts w:hAnsi="標楷體"/>
                <w:bCs w:val="0"/>
                <w:sz w:val="28"/>
                <w:szCs w:val="28"/>
              </w:rPr>
              <w:t>衛生署對於下架市售食品之範圍、判讀三聚氰胺之標準及公布之檢驗結果，前後反覆，導致民眾及業者無所依循，難謂允當。</w:t>
            </w:r>
            <w:bookmarkEnd w:id="773"/>
            <w:bookmarkEnd w:id="774"/>
            <w:bookmarkEnd w:id="775"/>
            <w:bookmarkEnd w:id="776"/>
          </w:p>
          <w:p w:rsidR="00D97739" w:rsidRPr="00FF6971" w:rsidRDefault="00D97739" w:rsidP="00D97739">
            <w:pPr>
              <w:pStyle w:val="2"/>
              <w:numPr>
                <w:ilvl w:val="0"/>
                <w:numId w:val="0"/>
              </w:numPr>
              <w:spacing w:line="400" w:lineRule="exact"/>
              <w:ind w:left="494" w:hangingChars="160" w:hanging="494"/>
              <w:rPr>
                <w:rFonts w:hAnsi="標楷體"/>
                <w:bCs w:val="0"/>
                <w:sz w:val="28"/>
                <w:szCs w:val="28"/>
              </w:rPr>
            </w:pPr>
            <w:bookmarkStart w:id="777" w:name="_Toc391454427"/>
            <w:bookmarkStart w:id="778" w:name="_Toc391459266"/>
            <w:bookmarkStart w:id="779" w:name="_Toc391459870"/>
            <w:bookmarkStart w:id="780" w:name="_Toc391622284"/>
            <w:r w:rsidRPr="00FF6971">
              <w:rPr>
                <w:rFonts w:hAnsi="標楷體" w:hint="eastAsia"/>
                <w:bCs w:val="0"/>
                <w:sz w:val="28"/>
                <w:szCs w:val="28"/>
              </w:rPr>
              <w:t>三、</w:t>
            </w:r>
            <w:r w:rsidRPr="00FF6971">
              <w:rPr>
                <w:rFonts w:hAnsi="標楷體"/>
                <w:bCs w:val="0"/>
                <w:sz w:val="28"/>
                <w:szCs w:val="28"/>
              </w:rPr>
              <w:t>衛生署對於食品是否安全、下架明細以及訂定2.5ppm之原因及必要性，未能適時、周妥及正確說明，善盡如實而有效揭露重要資訊之責，顯有失當。</w:t>
            </w:r>
            <w:bookmarkEnd w:id="777"/>
            <w:bookmarkEnd w:id="778"/>
            <w:bookmarkEnd w:id="779"/>
            <w:bookmarkEnd w:id="780"/>
          </w:p>
          <w:p w:rsidR="00D97739" w:rsidRPr="00FF6971" w:rsidRDefault="00D97739" w:rsidP="00D97739">
            <w:pPr>
              <w:pStyle w:val="2"/>
              <w:numPr>
                <w:ilvl w:val="0"/>
                <w:numId w:val="0"/>
              </w:numPr>
              <w:spacing w:line="400" w:lineRule="exact"/>
              <w:ind w:left="494" w:hangingChars="160" w:hanging="494"/>
              <w:rPr>
                <w:rFonts w:hAnsi="標楷體"/>
                <w:bCs w:val="0"/>
                <w:sz w:val="28"/>
                <w:szCs w:val="28"/>
              </w:rPr>
            </w:pPr>
            <w:bookmarkStart w:id="781" w:name="_Toc391454428"/>
            <w:bookmarkStart w:id="782" w:name="_Toc391459267"/>
            <w:bookmarkStart w:id="783" w:name="_Toc391459871"/>
            <w:bookmarkStart w:id="784" w:name="_Toc391622285"/>
            <w:r w:rsidRPr="00FF6971">
              <w:rPr>
                <w:rFonts w:hAnsi="標楷體" w:hint="eastAsia"/>
                <w:bCs w:val="0"/>
                <w:sz w:val="28"/>
                <w:szCs w:val="28"/>
              </w:rPr>
              <w:t>四、</w:t>
            </w:r>
            <w:r w:rsidRPr="00FF6971">
              <w:rPr>
                <w:rFonts w:hAnsi="標楷體"/>
                <w:bCs w:val="0"/>
                <w:sz w:val="28"/>
                <w:szCs w:val="28"/>
              </w:rPr>
              <w:t>衛生署未建立食品衛生源頭管理機制，導致進口不安全食品之問題，層出不窮，容有偏失</w:t>
            </w:r>
            <w:r w:rsidRPr="00FF6971">
              <w:rPr>
                <w:rFonts w:hAnsi="標楷體" w:hint="eastAsia"/>
                <w:bCs w:val="0"/>
                <w:sz w:val="28"/>
                <w:szCs w:val="28"/>
              </w:rPr>
              <w:t>。</w:t>
            </w:r>
            <w:bookmarkEnd w:id="781"/>
            <w:bookmarkEnd w:id="782"/>
            <w:bookmarkEnd w:id="783"/>
            <w:bookmarkEnd w:id="784"/>
          </w:p>
          <w:p w:rsidR="00D97739" w:rsidRPr="00FF6971" w:rsidRDefault="00D97739" w:rsidP="00D97739">
            <w:pPr>
              <w:pStyle w:val="2"/>
              <w:numPr>
                <w:ilvl w:val="0"/>
                <w:numId w:val="0"/>
              </w:numPr>
              <w:spacing w:line="400" w:lineRule="exact"/>
              <w:ind w:left="494" w:hangingChars="160" w:hanging="494"/>
              <w:rPr>
                <w:rFonts w:hAnsi="標楷體"/>
                <w:bCs w:val="0"/>
                <w:sz w:val="28"/>
                <w:szCs w:val="28"/>
              </w:rPr>
            </w:pPr>
            <w:bookmarkStart w:id="785" w:name="_Toc391454429"/>
            <w:bookmarkStart w:id="786" w:name="_Toc391459268"/>
            <w:bookmarkStart w:id="787" w:name="_Toc391459872"/>
            <w:bookmarkStart w:id="788" w:name="_Toc391622286"/>
            <w:r w:rsidRPr="00FF6971">
              <w:rPr>
                <w:rFonts w:hAnsi="標楷體" w:hint="eastAsia"/>
                <w:bCs w:val="0"/>
                <w:sz w:val="28"/>
                <w:szCs w:val="28"/>
              </w:rPr>
              <w:lastRenderedPageBreak/>
              <w:t>五、</w:t>
            </w:r>
            <w:r w:rsidRPr="00FF6971">
              <w:rPr>
                <w:rFonts w:hAnsi="標楷體"/>
                <w:bCs w:val="0"/>
                <w:sz w:val="28"/>
                <w:szCs w:val="28"/>
              </w:rPr>
              <w:t>衛生署平時未曾針對突發之重大食品</w:t>
            </w:r>
            <w:r w:rsidR="004836D2">
              <w:rPr>
                <w:rFonts w:hAnsi="標楷體"/>
                <w:bCs w:val="0"/>
                <w:sz w:val="28"/>
                <w:szCs w:val="28"/>
              </w:rPr>
              <w:t>衛生安全</w:t>
            </w:r>
            <w:r w:rsidRPr="00FF6971">
              <w:rPr>
                <w:rFonts w:hAnsi="標楷體"/>
                <w:bCs w:val="0"/>
                <w:sz w:val="28"/>
                <w:szCs w:val="28"/>
              </w:rPr>
              <w:t>事件進行狀況模擬及演練，對於三聚氰胺事件之處理呈現鬆脫失序亂象，顯有疏失。</w:t>
            </w:r>
            <w:bookmarkEnd w:id="785"/>
            <w:bookmarkEnd w:id="786"/>
            <w:bookmarkEnd w:id="787"/>
            <w:bookmarkEnd w:id="788"/>
          </w:p>
          <w:p w:rsidR="00D97739" w:rsidRPr="00FF6971" w:rsidRDefault="00D97739" w:rsidP="00D97739">
            <w:pPr>
              <w:pStyle w:val="2"/>
              <w:numPr>
                <w:ilvl w:val="0"/>
                <w:numId w:val="0"/>
              </w:numPr>
              <w:spacing w:line="400" w:lineRule="exact"/>
              <w:ind w:left="494" w:hangingChars="160" w:hanging="494"/>
              <w:rPr>
                <w:rFonts w:hAnsi="標楷體"/>
                <w:bCs w:val="0"/>
                <w:sz w:val="28"/>
                <w:szCs w:val="28"/>
              </w:rPr>
            </w:pPr>
            <w:bookmarkStart w:id="789" w:name="_Toc391454430"/>
            <w:bookmarkStart w:id="790" w:name="_Toc391459269"/>
            <w:bookmarkStart w:id="791" w:name="_Toc391459873"/>
            <w:bookmarkStart w:id="792" w:name="_Toc391622287"/>
            <w:r w:rsidRPr="00FF6971">
              <w:rPr>
                <w:rFonts w:hAnsi="標楷體" w:hint="eastAsia"/>
                <w:bCs w:val="0"/>
                <w:sz w:val="28"/>
                <w:szCs w:val="28"/>
              </w:rPr>
              <w:t>六、</w:t>
            </w:r>
            <w:r w:rsidRPr="00FF6971">
              <w:rPr>
                <w:rFonts w:hAnsi="標楷體"/>
                <w:bCs w:val="0"/>
                <w:sz w:val="28"/>
                <w:szCs w:val="28"/>
              </w:rPr>
              <w:t>衛生署對於進口食品資料之掌控有欠周密，查證有所疏漏，核有檢討改進之必要</w:t>
            </w:r>
            <w:r w:rsidRPr="00FF6971">
              <w:rPr>
                <w:rFonts w:hAnsi="標楷體" w:hint="eastAsia"/>
                <w:bCs w:val="0"/>
                <w:sz w:val="28"/>
                <w:szCs w:val="28"/>
              </w:rPr>
              <w:t>。</w:t>
            </w:r>
            <w:bookmarkEnd w:id="789"/>
            <w:bookmarkEnd w:id="790"/>
            <w:bookmarkEnd w:id="791"/>
            <w:bookmarkEnd w:id="792"/>
          </w:p>
          <w:p w:rsidR="00D97739" w:rsidRPr="00FF6971" w:rsidRDefault="00D97739" w:rsidP="00D97739">
            <w:pPr>
              <w:pStyle w:val="2"/>
              <w:numPr>
                <w:ilvl w:val="0"/>
                <w:numId w:val="0"/>
              </w:numPr>
              <w:spacing w:line="400" w:lineRule="exact"/>
              <w:ind w:left="494" w:hangingChars="160" w:hanging="494"/>
              <w:rPr>
                <w:rFonts w:hAnsi="標楷體"/>
                <w:bCs w:val="0"/>
                <w:sz w:val="28"/>
                <w:szCs w:val="28"/>
              </w:rPr>
            </w:pPr>
            <w:bookmarkStart w:id="793" w:name="_Toc391454431"/>
            <w:bookmarkStart w:id="794" w:name="_Toc391459270"/>
            <w:bookmarkStart w:id="795" w:name="_Toc391459874"/>
            <w:bookmarkStart w:id="796" w:name="_Toc391622288"/>
            <w:r w:rsidRPr="00FF6971">
              <w:rPr>
                <w:rFonts w:hAnsi="標楷體" w:hint="eastAsia"/>
                <w:bCs w:val="0"/>
                <w:sz w:val="28"/>
                <w:szCs w:val="28"/>
              </w:rPr>
              <w:t>七、</w:t>
            </w:r>
            <w:r w:rsidRPr="00FF6971">
              <w:rPr>
                <w:rFonts w:hAnsi="標楷體"/>
                <w:bCs w:val="0"/>
                <w:sz w:val="28"/>
                <w:szCs w:val="28"/>
              </w:rPr>
              <w:t>衛生署未能協助國內民眾及業者取得或保全大陸廠商輸入源頭或終端食品含三聚氰胺之有利事證，對於後續之求償，保障實有不足，應予檢討改進。</w:t>
            </w:r>
            <w:bookmarkEnd w:id="793"/>
            <w:bookmarkEnd w:id="794"/>
            <w:bookmarkEnd w:id="795"/>
            <w:bookmarkEnd w:id="79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797" w:name="_Toc391454432"/>
            <w:bookmarkStart w:id="798" w:name="_Toc391459271"/>
            <w:bookmarkStart w:id="799" w:name="_Toc391459875"/>
            <w:bookmarkStart w:id="800" w:name="_Toc391622289"/>
            <w:r w:rsidRPr="00FF6971">
              <w:rPr>
                <w:rFonts w:hAnsi="標楷體" w:hint="eastAsia"/>
                <w:sz w:val="28"/>
                <w:szCs w:val="28"/>
              </w:rPr>
              <w:lastRenderedPageBreak/>
              <w:t>3</w:t>
            </w:r>
            <w:bookmarkEnd w:id="797"/>
            <w:bookmarkEnd w:id="798"/>
            <w:bookmarkEnd w:id="799"/>
            <w:bookmarkEnd w:id="80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801" w:name="_Toc391454433"/>
            <w:bookmarkStart w:id="802" w:name="_Toc391459272"/>
            <w:bookmarkStart w:id="803" w:name="_Toc391459876"/>
            <w:bookmarkStart w:id="804" w:name="_Toc391622290"/>
            <w:r w:rsidRPr="00FF6971">
              <w:rPr>
                <w:rFonts w:hAnsi="標楷體"/>
                <w:sz w:val="28"/>
                <w:szCs w:val="28"/>
              </w:rPr>
              <w:t>報載雙象國際農產股份有限公司自越南進口一批火龍果，在農藥檢驗結果公布前，即流入市面，主管機關行政院衛生署是否涉有違失案</w:t>
            </w:r>
            <w:bookmarkEnd w:id="801"/>
            <w:bookmarkEnd w:id="802"/>
            <w:bookmarkEnd w:id="803"/>
            <w:bookmarkEnd w:id="804"/>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05" w:name="_Toc391454434"/>
            <w:bookmarkStart w:id="806" w:name="_Toc391459273"/>
            <w:bookmarkStart w:id="807" w:name="_Toc391459877"/>
            <w:bookmarkStart w:id="808" w:name="_Toc391622291"/>
            <w:r w:rsidRPr="00FF6971">
              <w:rPr>
                <w:rFonts w:hAnsi="標楷體" w:hint="eastAsia"/>
                <w:bCs w:val="0"/>
                <w:sz w:val="28"/>
                <w:szCs w:val="28"/>
              </w:rPr>
              <w:t>一、衛生署查處切結放行違規案件不力，致藥檢結果公布前，業者擅自啟用偷賣事件頻仍，且無封存及即時追蹤之配套措施，核其未能建構綿密管控機制，源頭管理過於鬆散，實有疏失。</w:t>
            </w:r>
            <w:bookmarkEnd w:id="805"/>
            <w:bookmarkEnd w:id="806"/>
            <w:bookmarkEnd w:id="807"/>
            <w:bookmarkEnd w:id="80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09" w:name="_Toc391454435"/>
            <w:bookmarkStart w:id="810" w:name="_Toc391459274"/>
            <w:bookmarkStart w:id="811" w:name="_Toc391459878"/>
            <w:bookmarkStart w:id="812" w:name="_Toc391622292"/>
            <w:r w:rsidRPr="00FF6971">
              <w:rPr>
                <w:rFonts w:hAnsi="標楷體" w:hint="eastAsia"/>
                <w:bCs w:val="0"/>
                <w:sz w:val="28"/>
                <w:szCs w:val="28"/>
              </w:rPr>
              <w:t>二、衛生署未能統整輸入食品檢驗與市售食品之監測規範，經查其檢測農藥殘留之項目、方法差異頗大，肇致檢出殘留農藥種類、合格比率之寬嚴尺度不一，違背公平正義原則，洵有未當。</w:t>
            </w:r>
            <w:bookmarkEnd w:id="809"/>
            <w:bookmarkEnd w:id="810"/>
            <w:bookmarkEnd w:id="811"/>
            <w:bookmarkEnd w:id="81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13" w:name="_Toc391454436"/>
            <w:bookmarkStart w:id="814" w:name="_Toc391459275"/>
            <w:bookmarkStart w:id="815" w:name="_Toc391459879"/>
            <w:bookmarkStart w:id="816" w:name="_Toc391622293"/>
            <w:r w:rsidRPr="00FF6971">
              <w:rPr>
                <w:rFonts w:hAnsi="標楷體" w:hint="eastAsia"/>
                <w:bCs w:val="0"/>
                <w:sz w:val="28"/>
                <w:szCs w:val="28"/>
              </w:rPr>
              <w:t>三、衛生署未釐訂明確蔬果農藥殘留之標準檢測方法供執行檢驗機構依循，因而延宕檢驗改判合格之期程長達112天，致該批產品或已下肚、或已依法銷毀，徒增消費者之無謂恐慌，並造成業者之財物損失，確有違失。</w:t>
            </w:r>
            <w:bookmarkEnd w:id="813"/>
            <w:bookmarkEnd w:id="814"/>
            <w:bookmarkEnd w:id="815"/>
            <w:bookmarkEnd w:id="81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17" w:name="_Toc391454437"/>
            <w:bookmarkStart w:id="818" w:name="_Toc391459276"/>
            <w:bookmarkStart w:id="819" w:name="_Toc391459880"/>
            <w:bookmarkStart w:id="820" w:name="_Toc391622294"/>
            <w:r w:rsidRPr="00FF6971">
              <w:rPr>
                <w:rFonts w:hAnsi="標楷體" w:hint="eastAsia"/>
                <w:bCs w:val="0"/>
                <w:sz w:val="28"/>
                <w:szCs w:val="28"/>
              </w:rPr>
              <w:t>四、衛生署怠於採行「切結放行後卻違規偷賣」之相關防範措施，又迄未研議修法以加重違規業者罰則，縱任相同類型之違規案件一再發生，殊有可議。</w:t>
            </w:r>
            <w:bookmarkEnd w:id="817"/>
            <w:bookmarkEnd w:id="818"/>
            <w:bookmarkEnd w:id="819"/>
            <w:bookmarkEnd w:id="82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21" w:name="_Toc391454438"/>
            <w:bookmarkStart w:id="822" w:name="_Toc391459277"/>
            <w:bookmarkStart w:id="823" w:name="_Toc391459881"/>
            <w:bookmarkStart w:id="824" w:name="_Toc391622295"/>
            <w:r w:rsidRPr="00FF6971">
              <w:rPr>
                <w:rFonts w:hAnsi="標楷體" w:hint="eastAsia"/>
                <w:bCs w:val="0"/>
                <w:sz w:val="28"/>
                <w:szCs w:val="28"/>
              </w:rPr>
              <w:t>五、經濟部標檢局受託執行輸入食品查驗工作，該局檢驗人員未善盡職責，詳查產品類別，兩度核判不合格，嗣又改判其合格，顯見核判作業過於</w:t>
            </w:r>
            <w:r w:rsidRPr="00FF6971">
              <w:rPr>
                <w:rFonts w:hAnsi="標楷體" w:hint="eastAsia"/>
                <w:bCs w:val="0"/>
                <w:sz w:val="28"/>
                <w:szCs w:val="28"/>
              </w:rPr>
              <w:lastRenderedPageBreak/>
              <w:t>草率，已戕傷政府檢驗機構之公信力，應予深切檢討。</w:t>
            </w:r>
            <w:bookmarkEnd w:id="821"/>
            <w:bookmarkEnd w:id="822"/>
            <w:bookmarkEnd w:id="823"/>
            <w:bookmarkEnd w:id="82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25" w:name="_Toc391454439"/>
            <w:bookmarkStart w:id="826" w:name="_Toc391459278"/>
            <w:bookmarkStart w:id="827" w:name="_Toc391459882"/>
            <w:bookmarkStart w:id="828" w:name="_Toc391622296"/>
            <w:r w:rsidRPr="00FF6971">
              <w:rPr>
                <w:rFonts w:hAnsi="標楷體" w:hint="eastAsia"/>
                <w:bCs w:val="0"/>
                <w:sz w:val="28"/>
                <w:szCs w:val="28"/>
              </w:rPr>
              <w:t>六、經濟部標檢局不宜拘泥現狀，允當積極規劃籌謀「縮短農藥殘留檢驗之時程」，並儘速付諸實施，庶縮短通關時限，確保輸入蔬果之新鮮度。</w:t>
            </w:r>
            <w:bookmarkEnd w:id="825"/>
            <w:bookmarkEnd w:id="826"/>
            <w:bookmarkEnd w:id="827"/>
            <w:bookmarkEnd w:id="82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829" w:name="_Toc391454440"/>
            <w:bookmarkStart w:id="830" w:name="_Toc391459279"/>
            <w:bookmarkStart w:id="831" w:name="_Toc391459883"/>
            <w:bookmarkStart w:id="832" w:name="_Toc391622297"/>
            <w:r w:rsidRPr="00FF6971">
              <w:rPr>
                <w:rFonts w:hAnsi="標楷體" w:hint="eastAsia"/>
                <w:sz w:val="28"/>
                <w:szCs w:val="28"/>
              </w:rPr>
              <w:lastRenderedPageBreak/>
              <w:t>4</w:t>
            </w:r>
            <w:bookmarkEnd w:id="829"/>
            <w:bookmarkEnd w:id="830"/>
            <w:bookmarkEnd w:id="831"/>
            <w:bookmarkEnd w:id="832"/>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833" w:name="_Toc391454441"/>
            <w:bookmarkStart w:id="834" w:name="_Toc391459280"/>
            <w:bookmarkStart w:id="835" w:name="_Toc391459884"/>
            <w:bookmarkStart w:id="836" w:name="_Toc391622298"/>
            <w:r w:rsidRPr="00FF6971">
              <w:rPr>
                <w:rFonts w:hAnsi="標楷體"/>
                <w:sz w:val="28"/>
                <w:szCs w:val="28"/>
              </w:rPr>
              <w:t>行政院衛生署食品衛生處之預算、人力均有不足，掌理全國食品衛生安全，力有未逮等情乙案</w:t>
            </w:r>
            <w:r w:rsidRPr="00FF6971">
              <w:rPr>
                <w:rFonts w:hAnsi="標楷體" w:hint="eastAsia"/>
                <w:sz w:val="28"/>
                <w:szCs w:val="28"/>
              </w:rPr>
              <w:t>。</w:t>
            </w:r>
            <w:bookmarkEnd w:id="833"/>
            <w:bookmarkEnd w:id="834"/>
            <w:bookmarkEnd w:id="835"/>
            <w:bookmarkEnd w:id="836"/>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37" w:name="_Toc391454442"/>
            <w:bookmarkStart w:id="838" w:name="_Toc391459281"/>
            <w:bookmarkStart w:id="839" w:name="_Toc391459885"/>
            <w:bookmarkStart w:id="840" w:name="_Toc391622299"/>
            <w:r w:rsidRPr="00FF6971">
              <w:rPr>
                <w:rFonts w:hAnsi="標楷體" w:hint="eastAsia"/>
                <w:bCs w:val="0"/>
                <w:sz w:val="28"/>
                <w:szCs w:val="28"/>
              </w:rPr>
              <w:t>一、行政院未能順應世界潮流，成立行政院層級之「食品衛生安全委員會」任務編組，俾作為跨部會間業務垂直整合、溝通協調之平台，洵有未洽。</w:t>
            </w:r>
            <w:bookmarkEnd w:id="837"/>
            <w:bookmarkEnd w:id="838"/>
            <w:bookmarkEnd w:id="839"/>
            <w:bookmarkEnd w:id="84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41" w:name="_Toc391454443"/>
            <w:bookmarkStart w:id="842" w:name="_Toc391459282"/>
            <w:bookmarkStart w:id="843" w:name="_Toc391459886"/>
            <w:bookmarkStart w:id="844" w:name="_Toc391622300"/>
            <w:r w:rsidRPr="00FF6971">
              <w:rPr>
                <w:rFonts w:hAnsi="標楷體" w:hint="eastAsia"/>
                <w:bCs w:val="0"/>
                <w:sz w:val="28"/>
                <w:szCs w:val="28"/>
              </w:rPr>
              <w:t>二、衛生署之食品衛生處現有業務經費拮据，單位預算配置嚴重失衡，較諸國際更相形見絀，核其輕忽食品安全業務，殊有未當。</w:t>
            </w:r>
            <w:bookmarkEnd w:id="841"/>
            <w:bookmarkEnd w:id="842"/>
            <w:bookmarkEnd w:id="843"/>
            <w:bookmarkEnd w:id="84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45" w:name="_Toc391454444"/>
            <w:bookmarkStart w:id="846" w:name="_Toc391459283"/>
            <w:bookmarkStart w:id="847" w:name="_Toc391459887"/>
            <w:bookmarkStart w:id="848" w:name="_Toc391622301"/>
            <w:r w:rsidRPr="00FF6971">
              <w:rPr>
                <w:rFonts w:hAnsi="標楷體" w:hint="eastAsia"/>
                <w:bCs w:val="0"/>
                <w:sz w:val="28"/>
                <w:szCs w:val="28"/>
              </w:rPr>
              <w:t>三、衛生署食品衛生處之現有人力不足，顯難肆應當前業務之需要，核其未能適時補足必要員額，亦未綢繆替代方案，均有疏失。</w:t>
            </w:r>
            <w:bookmarkEnd w:id="845"/>
            <w:bookmarkEnd w:id="846"/>
            <w:bookmarkEnd w:id="847"/>
            <w:bookmarkEnd w:id="84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49" w:name="_Toc391454445"/>
            <w:bookmarkStart w:id="850" w:name="_Toc391459284"/>
            <w:bookmarkStart w:id="851" w:name="_Toc391459888"/>
            <w:bookmarkStart w:id="852" w:name="_Toc391622302"/>
            <w:r w:rsidRPr="00FF6971">
              <w:rPr>
                <w:rFonts w:hAnsi="標楷體" w:hint="eastAsia"/>
                <w:bCs w:val="0"/>
                <w:sz w:val="28"/>
                <w:szCs w:val="28"/>
              </w:rPr>
              <w:t>四、衛生署未能積極落實執行「食品安全與營養白皮書」，無從維護國民免於「臨食而懼」之基本健康權益，核有怠失。</w:t>
            </w:r>
            <w:bookmarkEnd w:id="849"/>
            <w:bookmarkEnd w:id="850"/>
            <w:bookmarkEnd w:id="851"/>
            <w:bookmarkEnd w:id="852"/>
            <w:r w:rsidRPr="00FF6971">
              <w:rPr>
                <w:rFonts w:hAnsi="標楷體" w:hint="eastAsia"/>
                <w:bCs w:val="0"/>
                <w:sz w:val="28"/>
                <w:szCs w:val="28"/>
              </w:rPr>
              <w:t xml:space="preserve"> </w:t>
            </w:r>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53" w:name="_Toc391454446"/>
            <w:bookmarkStart w:id="854" w:name="_Toc391459285"/>
            <w:bookmarkStart w:id="855" w:name="_Toc391459889"/>
            <w:bookmarkStart w:id="856" w:name="_Toc391622303"/>
            <w:r w:rsidRPr="00FF6971">
              <w:rPr>
                <w:rFonts w:hAnsi="標楷體" w:hint="eastAsia"/>
                <w:bCs w:val="0"/>
                <w:sz w:val="28"/>
                <w:szCs w:val="28"/>
              </w:rPr>
              <w:t>五、衛生署規劃成立之食品藥物管理局，側重機關內部水平整合，外界質疑其提升食品衛生管理人力、預算之成效，宜請參採並審慎研酌，庶臻周延。</w:t>
            </w:r>
            <w:bookmarkEnd w:id="853"/>
            <w:bookmarkEnd w:id="854"/>
            <w:bookmarkEnd w:id="855"/>
            <w:bookmarkEnd w:id="85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57" w:name="_Toc391454447"/>
            <w:bookmarkStart w:id="858" w:name="_Toc391459286"/>
            <w:bookmarkStart w:id="859" w:name="_Toc391459890"/>
            <w:bookmarkStart w:id="860" w:name="_Toc391622304"/>
            <w:r w:rsidRPr="00FF6971">
              <w:rPr>
                <w:rFonts w:hAnsi="標楷體" w:hint="eastAsia"/>
                <w:bCs w:val="0"/>
                <w:sz w:val="28"/>
                <w:szCs w:val="28"/>
              </w:rPr>
              <w:t>六、組織改造曠日費時，充滿變數，尚難畢其功於一役，衛生署亟需採多管齊下強化措施，以化解燃眉之急。</w:t>
            </w:r>
            <w:bookmarkEnd w:id="857"/>
            <w:bookmarkEnd w:id="858"/>
            <w:bookmarkEnd w:id="859"/>
            <w:bookmarkEnd w:id="86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861" w:name="_Toc391454448"/>
            <w:bookmarkStart w:id="862" w:name="_Toc391459287"/>
            <w:bookmarkStart w:id="863" w:name="_Toc391459891"/>
            <w:bookmarkStart w:id="864" w:name="_Toc391622305"/>
            <w:r w:rsidRPr="00FF6971">
              <w:rPr>
                <w:rFonts w:hAnsi="標楷體" w:hint="eastAsia"/>
                <w:sz w:val="28"/>
                <w:szCs w:val="28"/>
              </w:rPr>
              <w:t>5</w:t>
            </w:r>
            <w:bookmarkEnd w:id="861"/>
            <w:bookmarkEnd w:id="862"/>
            <w:bookmarkEnd w:id="863"/>
            <w:bookmarkEnd w:id="86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865" w:name="_Toc391454449"/>
            <w:bookmarkStart w:id="866" w:name="_Toc391459288"/>
            <w:bookmarkStart w:id="867" w:name="_Toc391459892"/>
            <w:bookmarkStart w:id="868" w:name="_Toc391622306"/>
            <w:r w:rsidRPr="00FF6971">
              <w:rPr>
                <w:rFonts w:hAnsi="標楷體"/>
                <w:sz w:val="28"/>
                <w:szCs w:val="28"/>
              </w:rPr>
              <w:t>行政院農業委員會對有機農產品之監督管理，有無善盡職責乙案</w:t>
            </w:r>
            <w:r w:rsidRPr="00FF6971">
              <w:rPr>
                <w:rFonts w:hAnsi="標楷體" w:hint="eastAsia"/>
                <w:sz w:val="28"/>
                <w:szCs w:val="28"/>
              </w:rPr>
              <w:t>。</w:t>
            </w:r>
            <w:bookmarkEnd w:id="865"/>
            <w:bookmarkEnd w:id="866"/>
            <w:bookmarkEnd w:id="867"/>
            <w:bookmarkEnd w:id="868"/>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69" w:name="_Toc391454450"/>
            <w:bookmarkStart w:id="870" w:name="_Toc391459289"/>
            <w:bookmarkStart w:id="871" w:name="_Toc391459893"/>
            <w:bookmarkStart w:id="872" w:name="_Toc391622307"/>
            <w:r w:rsidRPr="00FF6971">
              <w:rPr>
                <w:rFonts w:hAnsi="標楷體" w:hint="eastAsia"/>
                <w:bCs w:val="0"/>
                <w:sz w:val="28"/>
                <w:szCs w:val="28"/>
              </w:rPr>
              <w:t>一、農委會未依法行政，無視該會法規會簽具「顯於法未合」之法律意見，針對98年1月31日以前製造且以有機名義販賣之農產品及農產加工品，擅予6個月標示檢查之緩衝期，洵有違失。</w:t>
            </w:r>
            <w:bookmarkEnd w:id="869"/>
            <w:bookmarkEnd w:id="870"/>
            <w:bookmarkEnd w:id="871"/>
            <w:bookmarkEnd w:id="87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73" w:name="_Toc391454451"/>
            <w:bookmarkStart w:id="874" w:name="_Toc391459290"/>
            <w:bookmarkStart w:id="875" w:name="_Toc391459894"/>
            <w:bookmarkStart w:id="876" w:name="_Toc391622308"/>
            <w:r w:rsidRPr="00FF6971">
              <w:rPr>
                <w:rFonts w:hAnsi="標楷體" w:hint="eastAsia"/>
                <w:bCs w:val="0"/>
                <w:sz w:val="28"/>
                <w:szCs w:val="28"/>
              </w:rPr>
              <w:t>二、農委會於有機農產品管理新制推行前之緩衝期間，除疏未督促各級主管機關依法檢查及抽檢農產品經營業者之相關產品，復未能主動積極適時</w:t>
            </w:r>
            <w:r w:rsidRPr="00FF6971">
              <w:rPr>
                <w:rFonts w:hAnsi="標楷體" w:hint="eastAsia"/>
                <w:bCs w:val="0"/>
                <w:sz w:val="28"/>
                <w:szCs w:val="28"/>
              </w:rPr>
              <w:lastRenderedPageBreak/>
              <w:t>查訪，肇致對有機農產品經營業者數量、市售有機農產品尚未驗證或審查之比率等重要統計數據皆毫無所悉，核有消極怠慢之疏失。</w:t>
            </w:r>
            <w:bookmarkEnd w:id="873"/>
            <w:bookmarkEnd w:id="874"/>
            <w:bookmarkEnd w:id="875"/>
            <w:bookmarkEnd w:id="87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77" w:name="_Toc391454452"/>
            <w:bookmarkStart w:id="878" w:name="_Toc391459291"/>
            <w:bookmarkStart w:id="879" w:name="_Toc391459895"/>
            <w:bookmarkStart w:id="880" w:name="_Toc391622309"/>
            <w:r w:rsidRPr="00FF6971">
              <w:rPr>
                <w:rFonts w:hAnsi="標楷體" w:hint="eastAsia"/>
                <w:bCs w:val="0"/>
                <w:sz w:val="28"/>
                <w:szCs w:val="28"/>
              </w:rPr>
              <w:t>三、農委會除怠未積極管理「有機農產品專賣」或「以販賣有機農產品為主」等販賣場所，對於國內該等業者經營資訊亦毫未掌握，行事不無消極怠慢，洵有欠當。</w:t>
            </w:r>
            <w:bookmarkEnd w:id="877"/>
            <w:bookmarkEnd w:id="878"/>
            <w:bookmarkEnd w:id="879"/>
            <w:bookmarkEnd w:id="88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81" w:name="_Toc391454453"/>
            <w:bookmarkStart w:id="882" w:name="_Toc391459292"/>
            <w:bookmarkStart w:id="883" w:name="_Toc391459896"/>
            <w:bookmarkStart w:id="884" w:name="_Toc391622310"/>
            <w:r w:rsidRPr="00FF6971">
              <w:rPr>
                <w:rFonts w:hAnsi="標楷體" w:hint="eastAsia"/>
                <w:bCs w:val="0"/>
                <w:sz w:val="28"/>
                <w:szCs w:val="28"/>
              </w:rPr>
              <w:t>四、農委會針對有機農產品農藥殘留檢驗結果，於97年將原公布於該會網站方式擅改由驗證機構公布之相關過程，除未採足以使公眾得知方式為之，亦有將原屬主管機關抽驗公布之責諉於驗證機構之嫌，核有失當。</w:t>
            </w:r>
            <w:bookmarkEnd w:id="881"/>
            <w:bookmarkEnd w:id="882"/>
            <w:bookmarkEnd w:id="883"/>
            <w:bookmarkEnd w:id="88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85" w:name="_Toc391454454"/>
            <w:bookmarkStart w:id="886" w:name="_Toc391459293"/>
            <w:bookmarkStart w:id="887" w:name="_Toc391459897"/>
            <w:bookmarkStart w:id="888" w:name="_Toc391622311"/>
            <w:r w:rsidRPr="00FF6971">
              <w:rPr>
                <w:rFonts w:hAnsi="標楷體" w:hint="eastAsia"/>
                <w:bCs w:val="0"/>
                <w:sz w:val="28"/>
                <w:szCs w:val="28"/>
              </w:rPr>
              <w:t>五、農委會未能適時檢討有機農產品管理之舊有法令，法制作業復有欠周延，均有失當。</w:t>
            </w:r>
            <w:bookmarkEnd w:id="885"/>
            <w:bookmarkEnd w:id="886"/>
            <w:bookmarkEnd w:id="887"/>
            <w:bookmarkEnd w:id="88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89" w:name="_Toc391454455"/>
            <w:bookmarkStart w:id="890" w:name="_Toc391459294"/>
            <w:bookmarkStart w:id="891" w:name="_Toc391459898"/>
            <w:bookmarkStart w:id="892" w:name="_Toc391622312"/>
            <w:r w:rsidRPr="00FF6971">
              <w:rPr>
                <w:rFonts w:hAnsi="標楷體" w:hint="eastAsia"/>
                <w:bCs w:val="0"/>
                <w:sz w:val="28"/>
                <w:szCs w:val="28"/>
              </w:rPr>
              <w:t>六、農委會未能蒐集齊備先進國家有機農產品管理制度相關資訊，行事有欠積極，難謂妥適。</w:t>
            </w:r>
            <w:bookmarkEnd w:id="889"/>
            <w:bookmarkEnd w:id="890"/>
            <w:bookmarkEnd w:id="891"/>
            <w:bookmarkEnd w:id="89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93" w:name="_Toc391454456"/>
            <w:bookmarkStart w:id="894" w:name="_Toc391459295"/>
            <w:bookmarkStart w:id="895" w:name="_Toc391459899"/>
            <w:bookmarkStart w:id="896" w:name="_Toc391622313"/>
            <w:r w:rsidRPr="00FF6971">
              <w:rPr>
                <w:rFonts w:hAnsi="標楷體" w:hint="eastAsia"/>
                <w:bCs w:val="0"/>
                <w:sz w:val="28"/>
                <w:szCs w:val="28"/>
              </w:rPr>
              <w:t>七、農委會針對國內有機農產品管理制度之推動及違規業者之查處，亟待積極檢討加強。</w:t>
            </w:r>
            <w:bookmarkEnd w:id="893"/>
            <w:bookmarkEnd w:id="894"/>
            <w:bookmarkEnd w:id="895"/>
            <w:bookmarkEnd w:id="89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897" w:name="_Toc391454457"/>
            <w:bookmarkStart w:id="898" w:name="_Toc391459296"/>
            <w:bookmarkStart w:id="899" w:name="_Toc391459900"/>
            <w:bookmarkStart w:id="900" w:name="_Toc391622314"/>
            <w:r w:rsidRPr="00FF6971">
              <w:rPr>
                <w:rFonts w:hAnsi="標楷體" w:hint="eastAsia"/>
                <w:bCs w:val="0"/>
                <w:sz w:val="28"/>
                <w:szCs w:val="28"/>
              </w:rPr>
              <w:t>八、農委會應積極建立</w:t>
            </w:r>
            <w:r w:rsidRPr="00FF6971">
              <w:rPr>
                <w:rFonts w:hAnsi="標楷體"/>
                <w:bCs w:val="0"/>
                <w:sz w:val="28"/>
                <w:szCs w:val="28"/>
              </w:rPr>
              <w:t>進口</w:t>
            </w:r>
            <w:r w:rsidRPr="00FF6971">
              <w:rPr>
                <w:rFonts w:hAnsi="標楷體" w:hint="eastAsia"/>
                <w:bCs w:val="0"/>
                <w:sz w:val="28"/>
                <w:szCs w:val="28"/>
              </w:rPr>
              <w:t>有機</w:t>
            </w:r>
            <w:r w:rsidRPr="00FF6971">
              <w:rPr>
                <w:rFonts w:hAnsi="標楷體"/>
                <w:bCs w:val="0"/>
                <w:sz w:val="28"/>
                <w:szCs w:val="28"/>
              </w:rPr>
              <w:t>農產品、農產加工品</w:t>
            </w:r>
            <w:r w:rsidRPr="00FF6971">
              <w:rPr>
                <w:rFonts w:hAnsi="標楷體" w:hint="eastAsia"/>
                <w:bCs w:val="0"/>
                <w:sz w:val="28"/>
                <w:szCs w:val="28"/>
              </w:rPr>
              <w:t>等國家或國際有機認證機構之國外查證程序，以確保本土業者權益及競爭力。</w:t>
            </w:r>
            <w:bookmarkEnd w:id="897"/>
            <w:bookmarkEnd w:id="898"/>
            <w:bookmarkEnd w:id="899"/>
            <w:bookmarkEnd w:id="90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01" w:name="_Toc391454458"/>
            <w:bookmarkStart w:id="902" w:name="_Toc391459297"/>
            <w:bookmarkStart w:id="903" w:name="_Toc391459901"/>
            <w:bookmarkStart w:id="904" w:name="_Toc391622315"/>
            <w:r w:rsidRPr="00FF6971">
              <w:rPr>
                <w:rFonts w:hAnsi="標楷體" w:hint="eastAsia"/>
                <w:bCs w:val="0"/>
                <w:sz w:val="28"/>
                <w:szCs w:val="28"/>
              </w:rPr>
              <w:t>九、農委會允宜針對各驗證機構驗證程序及其就驗證通過農產品之追蹤查驗程序，研訂標準作業方法，並落實評鑑與監督，以求公平及周妥：</w:t>
            </w:r>
            <w:bookmarkEnd w:id="901"/>
            <w:bookmarkEnd w:id="902"/>
            <w:bookmarkEnd w:id="903"/>
            <w:bookmarkEnd w:id="90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05" w:name="_Toc391454459"/>
            <w:bookmarkStart w:id="906" w:name="_Toc391459298"/>
            <w:bookmarkStart w:id="907" w:name="_Toc391459902"/>
            <w:bookmarkStart w:id="908" w:name="_Toc391622316"/>
            <w:r w:rsidRPr="00FF6971">
              <w:rPr>
                <w:rFonts w:hAnsi="標楷體" w:hint="eastAsia"/>
                <w:bCs w:val="0"/>
                <w:sz w:val="28"/>
                <w:szCs w:val="28"/>
              </w:rPr>
              <w:t>十、農委會對於民眾依「違反農產品生產及驗證管理法案件獎勵辦法」檢舉案件數偏低情事，允有檢討因應空間。</w:t>
            </w:r>
            <w:bookmarkEnd w:id="905"/>
            <w:bookmarkEnd w:id="906"/>
            <w:bookmarkEnd w:id="907"/>
            <w:bookmarkEnd w:id="90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909" w:name="_Toc391454460"/>
            <w:bookmarkStart w:id="910" w:name="_Toc391459299"/>
            <w:bookmarkStart w:id="911" w:name="_Toc391459903"/>
            <w:bookmarkStart w:id="912" w:name="_Toc391622317"/>
            <w:r w:rsidRPr="00FF6971">
              <w:rPr>
                <w:rFonts w:hAnsi="標楷體" w:hint="eastAsia"/>
                <w:sz w:val="28"/>
                <w:szCs w:val="28"/>
              </w:rPr>
              <w:lastRenderedPageBreak/>
              <w:t>6</w:t>
            </w:r>
            <w:bookmarkEnd w:id="909"/>
            <w:bookmarkEnd w:id="910"/>
            <w:bookmarkEnd w:id="911"/>
            <w:bookmarkEnd w:id="912"/>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913" w:name="_Toc391454461"/>
            <w:bookmarkStart w:id="914" w:name="_Toc391459300"/>
            <w:bookmarkStart w:id="915" w:name="_Toc391459904"/>
            <w:bookmarkStart w:id="916" w:name="_Toc391622318"/>
            <w:r w:rsidRPr="00FF6971">
              <w:rPr>
                <w:rFonts w:hAnsi="標楷體"/>
                <w:sz w:val="28"/>
                <w:szCs w:val="28"/>
              </w:rPr>
              <w:t>98年度專案調查研究「食品添加物安全管</w:t>
            </w:r>
            <w:r w:rsidRPr="00FF6971">
              <w:rPr>
                <w:rFonts w:hAnsi="標楷體"/>
                <w:sz w:val="28"/>
                <w:szCs w:val="28"/>
              </w:rPr>
              <w:lastRenderedPageBreak/>
              <w:t>制與規範」之專案調查研究</w:t>
            </w:r>
            <w:bookmarkEnd w:id="913"/>
            <w:bookmarkEnd w:id="914"/>
            <w:bookmarkEnd w:id="915"/>
            <w:bookmarkEnd w:id="916"/>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17" w:name="_Toc391454462"/>
            <w:bookmarkStart w:id="918" w:name="_Toc391459301"/>
            <w:bookmarkStart w:id="919" w:name="_Toc391459905"/>
            <w:bookmarkStart w:id="920" w:name="_Toc391622319"/>
            <w:r w:rsidRPr="00FF6971">
              <w:rPr>
                <w:rFonts w:hAnsi="標楷體" w:hint="eastAsia"/>
                <w:bCs w:val="0"/>
                <w:sz w:val="28"/>
                <w:szCs w:val="28"/>
              </w:rPr>
              <w:lastRenderedPageBreak/>
              <w:t>一、衛生署允宜針對</w:t>
            </w:r>
            <w:r w:rsidRPr="00FF6971">
              <w:rPr>
                <w:rFonts w:hAnsi="標楷體"/>
                <w:bCs w:val="0"/>
                <w:sz w:val="28"/>
                <w:szCs w:val="28"/>
              </w:rPr>
              <w:t>未列於核准品項上之物質添加於食品之問題</w:t>
            </w:r>
            <w:r w:rsidRPr="00FF6971">
              <w:rPr>
                <w:rFonts w:hAnsi="標楷體" w:hint="eastAsia"/>
                <w:bCs w:val="0"/>
                <w:sz w:val="28"/>
                <w:szCs w:val="28"/>
              </w:rPr>
              <w:t>，加強管理。</w:t>
            </w:r>
            <w:bookmarkEnd w:id="917"/>
            <w:bookmarkEnd w:id="918"/>
            <w:bookmarkEnd w:id="919"/>
            <w:bookmarkEnd w:id="92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21" w:name="_Toc391454463"/>
            <w:bookmarkStart w:id="922" w:name="_Toc391459302"/>
            <w:bookmarkStart w:id="923" w:name="_Toc391459906"/>
            <w:bookmarkStart w:id="924" w:name="_Toc391622320"/>
            <w:r w:rsidRPr="00FF6971">
              <w:rPr>
                <w:rFonts w:hAnsi="標楷體" w:hint="eastAsia"/>
                <w:bCs w:val="0"/>
                <w:sz w:val="28"/>
                <w:szCs w:val="28"/>
              </w:rPr>
              <w:lastRenderedPageBreak/>
              <w:t>二、</w:t>
            </w:r>
            <w:r w:rsidRPr="00FF6971">
              <w:rPr>
                <w:rFonts w:hAnsi="標楷體"/>
                <w:bCs w:val="0"/>
                <w:sz w:val="28"/>
                <w:szCs w:val="28"/>
              </w:rPr>
              <w:t>衛生署宜建立食品衛生源頭管理機制</w:t>
            </w:r>
            <w:r w:rsidRPr="00FF6971">
              <w:rPr>
                <w:rFonts w:hAnsi="標楷體" w:hint="eastAsia"/>
                <w:bCs w:val="0"/>
                <w:sz w:val="28"/>
                <w:szCs w:val="28"/>
              </w:rPr>
              <w:t>。</w:t>
            </w:r>
            <w:bookmarkEnd w:id="921"/>
            <w:bookmarkEnd w:id="922"/>
            <w:bookmarkEnd w:id="923"/>
            <w:bookmarkEnd w:id="92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25" w:name="_Toc391454464"/>
            <w:bookmarkStart w:id="926" w:name="_Toc391459303"/>
            <w:bookmarkStart w:id="927" w:name="_Toc391459907"/>
            <w:bookmarkStart w:id="928" w:name="_Toc391622321"/>
            <w:r w:rsidRPr="00FF6971">
              <w:rPr>
                <w:rFonts w:hAnsi="標楷體" w:hint="eastAsia"/>
                <w:bCs w:val="0"/>
                <w:sz w:val="28"/>
                <w:szCs w:val="28"/>
              </w:rPr>
              <w:t>三、</w:t>
            </w:r>
            <w:r w:rsidRPr="00FF6971">
              <w:rPr>
                <w:rFonts w:hAnsi="標楷體"/>
                <w:bCs w:val="0"/>
                <w:sz w:val="28"/>
                <w:szCs w:val="28"/>
              </w:rPr>
              <w:t>經濟部標檢局應加強進口食品之把關</w:t>
            </w:r>
            <w:r w:rsidRPr="00FF6971">
              <w:rPr>
                <w:rFonts w:hAnsi="標楷體" w:hint="eastAsia"/>
                <w:bCs w:val="0"/>
                <w:sz w:val="28"/>
                <w:szCs w:val="28"/>
              </w:rPr>
              <w:t>。</w:t>
            </w:r>
            <w:bookmarkEnd w:id="925"/>
            <w:bookmarkEnd w:id="926"/>
            <w:bookmarkEnd w:id="927"/>
            <w:bookmarkEnd w:id="92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29" w:name="_Toc391454465"/>
            <w:bookmarkStart w:id="930" w:name="_Toc391459304"/>
            <w:bookmarkStart w:id="931" w:name="_Toc391459908"/>
            <w:bookmarkStart w:id="932" w:name="_Toc391622322"/>
            <w:r w:rsidRPr="00FF6971">
              <w:rPr>
                <w:rFonts w:hAnsi="標楷體" w:hint="eastAsia"/>
                <w:bCs w:val="0"/>
                <w:sz w:val="28"/>
                <w:szCs w:val="28"/>
              </w:rPr>
              <w:t>四、</w:t>
            </w:r>
            <w:r w:rsidRPr="00FF6971">
              <w:rPr>
                <w:rFonts w:hAnsi="標楷體"/>
                <w:bCs w:val="0"/>
                <w:sz w:val="28"/>
                <w:szCs w:val="28"/>
              </w:rPr>
              <w:t>衛生署允宜責成縣市衛生局對複方食品添加物之查核，並對食品業者加強宣導自主管理之責任</w:t>
            </w:r>
            <w:r w:rsidRPr="00FF6971">
              <w:rPr>
                <w:rFonts w:hAnsi="標楷體" w:hint="eastAsia"/>
                <w:bCs w:val="0"/>
                <w:sz w:val="28"/>
                <w:szCs w:val="28"/>
              </w:rPr>
              <w:t>。</w:t>
            </w:r>
            <w:bookmarkEnd w:id="929"/>
            <w:bookmarkEnd w:id="930"/>
            <w:bookmarkEnd w:id="931"/>
            <w:bookmarkEnd w:id="93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33" w:name="_Toc391454466"/>
            <w:bookmarkStart w:id="934" w:name="_Toc391459305"/>
            <w:bookmarkStart w:id="935" w:name="_Toc391459909"/>
            <w:bookmarkStart w:id="936" w:name="_Toc391622323"/>
            <w:r w:rsidRPr="00FF6971">
              <w:rPr>
                <w:rFonts w:hAnsi="標楷體" w:hint="eastAsia"/>
                <w:bCs w:val="0"/>
                <w:sz w:val="28"/>
                <w:szCs w:val="28"/>
              </w:rPr>
              <w:t>五、</w:t>
            </w:r>
            <w:r w:rsidRPr="00FF6971">
              <w:rPr>
                <w:rFonts w:hAnsi="標楷體"/>
                <w:bCs w:val="0"/>
                <w:sz w:val="28"/>
                <w:szCs w:val="28"/>
              </w:rPr>
              <w:t>衛生署</w:t>
            </w:r>
            <w:r w:rsidRPr="00FF6971">
              <w:rPr>
                <w:rFonts w:hAnsi="標楷體" w:hint="eastAsia"/>
                <w:bCs w:val="0"/>
                <w:sz w:val="28"/>
                <w:szCs w:val="28"/>
              </w:rPr>
              <w:t>宜</w:t>
            </w:r>
            <w:r w:rsidRPr="00FF6971">
              <w:rPr>
                <w:rFonts w:hAnsi="標楷體"/>
                <w:bCs w:val="0"/>
                <w:sz w:val="28"/>
                <w:szCs w:val="28"/>
              </w:rPr>
              <w:t>與經濟部工業局共同對化工原料行等源頭進行稽查及管理</w:t>
            </w:r>
            <w:r w:rsidRPr="00FF6971">
              <w:rPr>
                <w:rFonts w:hAnsi="標楷體" w:hint="eastAsia"/>
                <w:bCs w:val="0"/>
                <w:sz w:val="28"/>
                <w:szCs w:val="28"/>
              </w:rPr>
              <w:t>。</w:t>
            </w:r>
            <w:bookmarkEnd w:id="933"/>
            <w:bookmarkEnd w:id="934"/>
            <w:bookmarkEnd w:id="935"/>
            <w:bookmarkEnd w:id="93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37" w:name="_Toc391454467"/>
            <w:bookmarkStart w:id="938" w:name="_Toc391459306"/>
            <w:bookmarkStart w:id="939" w:name="_Toc391459910"/>
            <w:bookmarkStart w:id="940" w:name="_Toc391622324"/>
            <w:r w:rsidRPr="00FF6971">
              <w:rPr>
                <w:rFonts w:hAnsi="標楷體" w:hint="eastAsia"/>
                <w:bCs w:val="0"/>
                <w:sz w:val="28"/>
                <w:szCs w:val="28"/>
              </w:rPr>
              <w:t>六、衛生署應加強</w:t>
            </w:r>
            <w:r w:rsidRPr="00FF6971">
              <w:rPr>
                <w:rFonts w:hAnsi="標楷體"/>
                <w:bCs w:val="0"/>
                <w:sz w:val="28"/>
                <w:szCs w:val="28"/>
              </w:rPr>
              <w:t>食品添加物使用資訊之宣導</w:t>
            </w:r>
            <w:r w:rsidRPr="00FF6971">
              <w:rPr>
                <w:rFonts w:hAnsi="標楷體" w:hint="eastAsia"/>
                <w:bCs w:val="0"/>
                <w:sz w:val="28"/>
                <w:szCs w:val="28"/>
              </w:rPr>
              <w:t>。</w:t>
            </w:r>
            <w:bookmarkEnd w:id="937"/>
            <w:bookmarkEnd w:id="938"/>
            <w:bookmarkEnd w:id="939"/>
            <w:bookmarkEnd w:id="94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41" w:name="_Toc391454468"/>
            <w:bookmarkStart w:id="942" w:name="_Toc391459307"/>
            <w:bookmarkStart w:id="943" w:name="_Toc391459911"/>
            <w:bookmarkStart w:id="944" w:name="_Toc391622325"/>
            <w:r w:rsidRPr="00FF6971">
              <w:rPr>
                <w:rFonts w:hAnsi="標楷體" w:hint="eastAsia"/>
                <w:bCs w:val="0"/>
                <w:sz w:val="28"/>
                <w:szCs w:val="28"/>
              </w:rPr>
              <w:t>七、衛生署應協助各縣市衛生局對於</w:t>
            </w:r>
            <w:r w:rsidRPr="00FF6971">
              <w:rPr>
                <w:rFonts w:hAnsi="標楷體"/>
                <w:bCs w:val="0"/>
                <w:sz w:val="28"/>
                <w:szCs w:val="28"/>
              </w:rPr>
              <w:t>食品添加物</w:t>
            </w:r>
            <w:r w:rsidRPr="00FF6971">
              <w:rPr>
                <w:rFonts w:hAnsi="標楷體" w:hint="eastAsia"/>
                <w:bCs w:val="0"/>
                <w:sz w:val="28"/>
                <w:szCs w:val="28"/>
              </w:rPr>
              <w:t>之</w:t>
            </w:r>
            <w:r w:rsidRPr="00FF6971">
              <w:rPr>
                <w:rFonts w:hAnsi="標楷體"/>
                <w:bCs w:val="0"/>
                <w:sz w:val="28"/>
                <w:szCs w:val="28"/>
              </w:rPr>
              <w:t>檢驗</w:t>
            </w:r>
            <w:r w:rsidRPr="00FF6971">
              <w:rPr>
                <w:rFonts w:hAnsi="標楷體" w:hint="eastAsia"/>
                <w:bCs w:val="0"/>
                <w:sz w:val="28"/>
                <w:szCs w:val="28"/>
              </w:rPr>
              <w:t>。</w:t>
            </w:r>
            <w:bookmarkEnd w:id="941"/>
            <w:bookmarkEnd w:id="942"/>
            <w:bookmarkEnd w:id="943"/>
            <w:bookmarkEnd w:id="94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45" w:name="_Toc391454469"/>
            <w:bookmarkStart w:id="946" w:name="_Toc391459308"/>
            <w:bookmarkStart w:id="947" w:name="_Toc391459912"/>
            <w:bookmarkStart w:id="948" w:name="_Toc391622326"/>
            <w:r w:rsidRPr="00FF6971">
              <w:rPr>
                <w:rFonts w:hAnsi="標楷體" w:hint="eastAsia"/>
                <w:bCs w:val="0"/>
                <w:sz w:val="28"/>
                <w:szCs w:val="28"/>
              </w:rPr>
              <w:t>八、衛生署應</w:t>
            </w:r>
            <w:r w:rsidRPr="00FF6971">
              <w:rPr>
                <w:rFonts w:hAnsi="標楷體"/>
                <w:bCs w:val="0"/>
                <w:sz w:val="28"/>
                <w:szCs w:val="28"/>
              </w:rPr>
              <w:t>設置食品添加物之常設諮詢機構</w:t>
            </w:r>
            <w:r w:rsidRPr="00FF6971">
              <w:rPr>
                <w:rFonts w:hAnsi="標楷體" w:hint="eastAsia"/>
                <w:bCs w:val="0"/>
                <w:sz w:val="28"/>
                <w:szCs w:val="28"/>
              </w:rPr>
              <w:t>。</w:t>
            </w:r>
            <w:bookmarkEnd w:id="945"/>
            <w:bookmarkEnd w:id="946"/>
            <w:bookmarkEnd w:id="947"/>
            <w:bookmarkEnd w:id="94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49" w:name="_Toc391454470"/>
            <w:bookmarkStart w:id="950" w:name="_Toc391459309"/>
            <w:bookmarkStart w:id="951" w:name="_Toc391459913"/>
            <w:bookmarkStart w:id="952" w:name="_Toc391622327"/>
            <w:r w:rsidRPr="00FF6971">
              <w:rPr>
                <w:rFonts w:hAnsi="標楷體" w:hint="eastAsia"/>
                <w:bCs w:val="0"/>
                <w:sz w:val="28"/>
                <w:szCs w:val="28"/>
              </w:rPr>
              <w:t>九、衛生署宜加強</w:t>
            </w:r>
            <w:r w:rsidRPr="00FF6971">
              <w:rPr>
                <w:rFonts w:hAnsi="標楷體"/>
                <w:bCs w:val="0"/>
                <w:sz w:val="28"/>
                <w:szCs w:val="28"/>
              </w:rPr>
              <w:t>開發食品添加物簡易檢查項目</w:t>
            </w:r>
            <w:r w:rsidRPr="00FF6971">
              <w:rPr>
                <w:rFonts w:hAnsi="標楷體" w:hint="eastAsia"/>
                <w:bCs w:val="0"/>
                <w:sz w:val="28"/>
                <w:szCs w:val="28"/>
              </w:rPr>
              <w:t>。</w:t>
            </w:r>
            <w:bookmarkEnd w:id="949"/>
            <w:bookmarkEnd w:id="950"/>
            <w:bookmarkEnd w:id="951"/>
            <w:bookmarkEnd w:id="95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53" w:name="_Toc391454471"/>
            <w:bookmarkStart w:id="954" w:name="_Toc391459310"/>
            <w:bookmarkStart w:id="955" w:name="_Toc391459914"/>
            <w:bookmarkStart w:id="956" w:name="_Toc391622328"/>
            <w:r w:rsidRPr="00FF6971">
              <w:rPr>
                <w:rFonts w:hAnsi="標楷體" w:hint="eastAsia"/>
                <w:bCs w:val="0"/>
                <w:sz w:val="28"/>
                <w:szCs w:val="28"/>
              </w:rPr>
              <w:t>十、衛生署宜加強對於</w:t>
            </w:r>
            <w:r w:rsidRPr="00FF6971">
              <w:rPr>
                <w:rFonts w:hAnsi="標楷體"/>
                <w:bCs w:val="0"/>
                <w:sz w:val="28"/>
                <w:szCs w:val="28"/>
              </w:rPr>
              <w:t>食品標示之</w:t>
            </w:r>
            <w:r w:rsidRPr="00FF6971">
              <w:rPr>
                <w:rFonts w:hAnsi="標楷體" w:hint="eastAsia"/>
                <w:bCs w:val="0"/>
                <w:sz w:val="28"/>
                <w:szCs w:val="28"/>
              </w:rPr>
              <w:t>管理。</w:t>
            </w:r>
            <w:bookmarkEnd w:id="953"/>
            <w:bookmarkEnd w:id="954"/>
            <w:bookmarkEnd w:id="955"/>
            <w:bookmarkEnd w:id="95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957" w:name="_Toc391454472"/>
            <w:bookmarkStart w:id="958" w:name="_Toc391459311"/>
            <w:bookmarkStart w:id="959" w:name="_Toc391459915"/>
            <w:bookmarkStart w:id="960" w:name="_Toc391622329"/>
            <w:r w:rsidRPr="00FF6971">
              <w:rPr>
                <w:rFonts w:hAnsi="標楷體" w:hint="eastAsia"/>
                <w:sz w:val="28"/>
                <w:szCs w:val="28"/>
              </w:rPr>
              <w:lastRenderedPageBreak/>
              <w:t>7</w:t>
            </w:r>
            <w:bookmarkEnd w:id="957"/>
            <w:bookmarkEnd w:id="958"/>
            <w:bookmarkEnd w:id="959"/>
            <w:bookmarkEnd w:id="96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961" w:name="_Toc391454473"/>
            <w:bookmarkStart w:id="962" w:name="_Toc391459312"/>
            <w:bookmarkStart w:id="963" w:name="_Toc391459916"/>
            <w:bookmarkStart w:id="964" w:name="_Toc391622330"/>
            <w:r w:rsidRPr="00EF29E6">
              <w:rPr>
                <w:rFonts w:hAnsi="標楷體" w:hint="eastAsia"/>
                <w:sz w:val="28"/>
                <w:szCs w:val="28"/>
              </w:rPr>
              <w:t>近10年來，主管機關針對抗生素濫用，致影響國人健康之情形，是否確實改進、有無怠惰停滯，認有深入瞭解之必要乙案。</w:t>
            </w:r>
            <w:bookmarkEnd w:id="961"/>
            <w:bookmarkEnd w:id="962"/>
            <w:bookmarkEnd w:id="963"/>
            <w:bookmarkEnd w:id="964"/>
          </w:p>
        </w:tc>
        <w:tc>
          <w:tcPr>
            <w:tcW w:w="10316" w:type="dxa"/>
          </w:tcPr>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965" w:name="_Toc391454474"/>
            <w:bookmarkStart w:id="966" w:name="_Toc391459313"/>
            <w:bookmarkStart w:id="967" w:name="_Toc391459917"/>
            <w:bookmarkStart w:id="968" w:name="_Toc391622331"/>
            <w:r>
              <w:rPr>
                <w:rFonts w:hAnsi="標楷體" w:hint="eastAsia"/>
                <w:bCs w:val="0"/>
                <w:sz w:val="28"/>
                <w:szCs w:val="28"/>
              </w:rPr>
              <w:t>一、</w:t>
            </w:r>
            <w:r w:rsidRPr="00EF29E6">
              <w:rPr>
                <w:rFonts w:hAnsi="標楷體" w:hint="eastAsia"/>
                <w:bCs w:val="0"/>
                <w:sz w:val="28"/>
                <w:szCs w:val="28"/>
              </w:rPr>
              <w:t>農委會抽驗畜禽水產品比率過低，又未登記列管魚塭面積高達46.4%，凸顯其抗生素源頭管理鬆散及管制作業之疏漏，顯有疏失。</w:t>
            </w:r>
            <w:bookmarkEnd w:id="965"/>
            <w:bookmarkEnd w:id="966"/>
            <w:bookmarkEnd w:id="967"/>
            <w:bookmarkEnd w:id="968"/>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969" w:name="_Toc391454475"/>
            <w:bookmarkStart w:id="970" w:name="_Toc391459314"/>
            <w:bookmarkStart w:id="971" w:name="_Toc391459918"/>
            <w:bookmarkStart w:id="972" w:name="_Toc391622332"/>
            <w:r>
              <w:rPr>
                <w:rFonts w:hAnsi="標楷體" w:hint="eastAsia"/>
                <w:bCs w:val="0"/>
                <w:sz w:val="28"/>
                <w:szCs w:val="28"/>
              </w:rPr>
              <w:t>二、</w:t>
            </w:r>
            <w:r w:rsidRPr="00EF29E6">
              <w:rPr>
                <w:rFonts w:hAnsi="標楷體" w:hint="eastAsia"/>
                <w:bCs w:val="0"/>
                <w:sz w:val="28"/>
                <w:szCs w:val="28"/>
              </w:rPr>
              <w:t>農委會訂頒水產動物用藥品使用規範之品目尚含有人用抗生素，且使用對象遠較漁民養殖水產動物現況種類為少，名稱又未盡一致，確有未當。</w:t>
            </w:r>
            <w:bookmarkEnd w:id="969"/>
            <w:bookmarkEnd w:id="970"/>
            <w:bookmarkEnd w:id="971"/>
            <w:bookmarkEnd w:id="972"/>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973" w:name="_Toc391454476"/>
            <w:bookmarkStart w:id="974" w:name="_Toc391459315"/>
            <w:bookmarkStart w:id="975" w:name="_Toc391459919"/>
            <w:bookmarkStart w:id="976" w:name="_Toc391622333"/>
            <w:r>
              <w:rPr>
                <w:rFonts w:hAnsi="標楷體" w:hint="eastAsia"/>
                <w:bCs w:val="0"/>
                <w:sz w:val="28"/>
                <w:szCs w:val="28"/>
              </w:rPr>
              <w:t>三、</w:t>
            </w:r>
            <w:r w:rsidRPr="00EF29E6">
              <w:rPr>
                <w:rFonts w:hAnsi="標楷體" w:hint="eastAsia"/>
                <w:bCs w:val="0"/>
                <w:sz w:val="28"/>
                <w:szCs w:val="28"/>
              </w:rPr>
              <w:t>農委會公告禁用之動物用藥，藥檢局仍一再檢出，顯見農戶使用抗生素之相關管控措施有欠綿密，績效不彰。</w:t>
            </w:r>
            <w:bookmarkEnd w:id="973"/>
            <w:bookmarkEnd w:id="974"/>
            <w:bookmarkEnd w:id="975"/>
            <w:bookmarkEnd w:id="976"/>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977" w:name="_Toc391454477"/>
            <w:bookmarkStart w:id="978" w:name="_Toc391459316"/>
            <w:bookmarkStart w:id="979" w:name="_Toc391459920"/>
            <w:bookmarkStart w:id="980" w:name="_Toc391622334"/>
            <w:r>
              <w:rPr>
                <w:rFonts w:hAnsi="標楷體" w:hint="eastAsia"/>
                <w:bCs w:val="0"/>
                <w:sz w:val="28"/>
                <w:szCs w:val="28"/>
              </w:rPr>
              <w:t>四、</w:t>
            </w:r>
            <w:r w:rsidRPr="00EF29E6">
              <w:rPr>
                <w:rFonts w:hAnsi="標楷體" w:hint="eastAsia"/>
                <w:bCs w:val="0"/>
                <w:sz w:val="28"/>
                <w:szCs w:val="28"/>
              </w:rPr>
              <w:t>農委會罔顧本院已糾正其「迄未統計國產動物用抗生素總量數據」，徒以海關進口統計數量權充，明顯低估其實際用量，遑論掌握其確切流向，顯有疏失。</w:t>
            </w:r>
            <w:bookmarkEnd w:id="977"/>
            <w:bookmarkEnd w:id="978"/>
            <w:bookmarkEnd w:id="979"/>
            <w:bookmarkEnd w:id="980"/>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981" w:name="_Toc391454478"/>
            <w:bookmarkStart w:id="982" w:name="_Toc391459317"/>
            <w:bookmarkStart w:id="983" w:name="_Toc391459921"/>
            <w:bookmarkStart w:id="984" w:name="_Toc391622335"/>
            <w:r>
              <w:rPr>
                <w:rFonts w:hAnsi="標楷體" w:hint="eastAsia"/>
                <w:bCs w:val="0"/>
                <w:sz w:val="28"/>
                <w:szCs w:val="28"/>
              </w:rPr>
              <w:t>五、</w:t>
            </w:r>
            <w:r w:rsidRPr="00EF29E6">
              <w:rPr>
                <w:rFonts w:hAnsi="標楷體" w:hint="eastAsia"/>
                <w:bCs w:val="0"/>
                <w:sz w:val="28"/>
                <w:szCs w:val="28"/>
              </w:rPr>
              <w:t>衛生署、農委會就數十種動物用抗生素僅抽驗其部分品項，偽陰性極高，卻簡略呈現為檢驗合格，易滋誤導民眾認為食用安全無虞，核有欠當</w:t>
            </w:r>
            <w:r w:rsidRPr="00EF29E6">
              <w:rPr>
                <w:rFonts w:hAnsi="標楷體" w:hint="eastAsia"/>
                <w:bCs w:val="0"/>
                <w:sz w:val="28"/>
                <w:szCs w:val="28"/>
              </w:rPr>
              <w:lastRenderedPageBreak/>
              <w:t>。</w:t>
            </w:r>
            <w:bookmarkEnd w:id="981"/>
            <w:bookmarkEnd w:id="982"/>
            <w:bookmarkEnd w:id="983"/>
            <w:bookmarkEnd w:id="984"/>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985" w:name="_Toc391454479"/>
            <w:bookmarkStart w:id="986" w:name="_Toc391459318"/>
            <w:bookmarkStart w:id="987" w:name="_Toc391459922"/>
            <w:bookmarkStart w:id="988" w:name="_Toc391622336"/>
            <w:r>
              <w:rPr>
                <w:rFonts w:hAnsi="標楷體" w:hint="eastAsia"/>
                <w:bCs w:val="0"/>
                <w:sz w:val="28"/>
                <w:szCs w:val="28"/>
              </w:rPr>
              <w:t>六、</w:t>
            </w:r>
            <w:r w:rsidRPr="00EF29E6">
              <w:rPr>
                <w:rFonts w:hAnsi="標楷體" w:hint="eastAsia"/>
                <w:bCs w:val="0"/>
                <w:sz w:val="28"/>
                <w:szCs w:val="28"/>
              </w:rPr>
              <w:t>衛生署輕忽小型地區醫院感控醫師不足，又未確實要求其務必記錄使用情形，形成人用抗生素管控之重大缺口，亟需督促轄區衛生局追蹤輔導匡正。</w:t>
            </w:r>
            <w:bookmarkEnd w:id="985"/>
            <w:bookmarkEnd w:id="986"/>
            <w:bookmarkEnd w:id="987"/>
            <w:bookmarkEnd w:id="988"/>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989" w:name="_Toc391454480"/>
            <w:bookmarkStart w:id="990" w:name="_Toc391459319"/>
            <w:bookmarkStart w:id="991" w:name="_Toc391459923"/>
            <w:bookmarkStart w:id="992" w:name="_Toc391622337"/>
            <w:r>
              <w:rPr>
                <w:rFonts w:hAnsi="標楷體" w:hint="eastAsia"/>
                <w:bCs w:val="0"/>
                <w:sz w:val="28"/>
                <w:szCs w:val="28"/>
              </w:rPr>
              <w:t>七、</w:t>
            </w:r>
            <w:r w:rsidRPr="00EF29E6">
              <w:rPr>
                <w:rFonts w:hAnsi="標楷體" w:hint="eastAsia"/>
                <w:bCs w:val="0"/>
                <w:sz w:val="28"/>
                <w:szCs w:val="28"/>
              </w:rPr>
              <w:t>衛生署就「藥局販售抗生素處方用藥」之稽查作業成效欠佳，民眾輕易即可自行購用，核其未能落實執法致無以杜絕違規情事，確有違失。</w:t>
            </w:r>
            <w:bookmarkEnd w:id="989"/>
            <w:bookmarkEnd w:id="990"/>
            <w:bookmarkEnd w:id="991"/>
            <w:bookmarkEnd w:id="99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993" w:name="_Toc391454481"/>
            <w:bookmarkStart w:id="994" w:name="_Toc391459320"/>
            <w:bookmarkStart w:id="995" w:name="_Toc391459924"/>
            <w:bookmarkStart w:id="996" w:name="_Toc391622338"/>
            <w:r>
              <w:rPr>
                <w:rFonts w:hAnsi="標楷體" w:hint="eastAsia"/>
                <w:bCs w:val="0"/>
                <w:sz w:val="28"/>
                <w:szCs w:val="28"/>
              </w:rPr>
              <w:t>八、</w:t>
            </w:r>
            <w:r w:rsidRPr="00EF29E6">
              <w:rPr>
                <w:rFonts w:hAnsi="標楷體" w:hint="eastAsia"/>
                <w:bCs w:val="0"/>
                <w:sz w:val="28"/>
                <w:szCs w:val="28"/>
              </w:rPr>
              <w:t>經濟部標檢局接受衛生署委託辦理進口食品衛生查驗業務，有關抗生素之檢驗項目較先進國家為低，允宜賡續增列項目及其國家標準檢驗方法，以保障國人健康安全。</w:t>
            </w:r>
            <w:bookmarkEnd w:id="993"/>
            <w:bookmarkEnd w:id="994"/>
            <w:bookmarkEnd w:id="995"/>
            <w:bookmarkEnd w:id="99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997" w:name="_Toc391454482"/>
            <w:bookmarkStart w:id="998" w:name="_Toc391459321"/>
            <w:bookmarkStart w:id="999" w:name="_Toc391459925"/>
            <w:bookmarkStart w:id="1000" w:name="_Toc391622339"/>
            <w:r w:rsidRPr="00FF6971">
              <w:rPr>
                <w:rFonts w:hAnsi="標楷體" w:hint="eastAsia"/>
                <w:sz w:val="28"/>
                <w:szCs w:val="28"/>
              </w:rPr>
              <w:lastRenderedPageBreak/>
              <w:t>8</w:t>
            </w:r>
            <w:bookmarkEnd w:id="997"/>
            <w:bookmarkEnd w:id="998"/>
            <w:bookmarkEnd w:id="999"/>
            <w:bookmarkEnd w:id="100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001" w:name="_Toc391454483"/>
            <w:bookmarkStart w:id="1002" w:name="_Toc391459322"/>
            <w:bookmarkStart w:id="1003" w:name="_Toc391459926"/>
            <w:bookmarkStart w:id="1004" w:name="_Toc391622340"/>
            <w:r w:rsidRPr="00FF6971">
              <w:rPr>
                <w:rFonts w:hAnsi="標楷體"/>
                <w:sz w:val="28"/>
                <w:szCs w:val="28"/>
              </w:rPr>
              <w:t>速食店炸油數日才更換，恐產生致癌物質，損及民眾健康等情乙案</w:t>
            </w:r>
            <w:r w:rsidRPr="00FF6971">
              <w:rPr>
                <w:rFonts w:hAnsi="標楷體" w:hint="eastAsia"/>
                <w:sz w:val="28"/>
                <w:szCs w:val="28"/>
              </w:rPr>
              <w:t>。</w:t>
            </w:r>
            <w:bookmarkEnd w:id="1001"/>
            <w:bookmarkEnd w:id="1002"/>
            <w:bookmarkEnd w:id="1003"/>
            <w:bookmarkEnd w:id="1004"/>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05" w:name="_Toc391454484"/>
            <w:bookmarkStart w:id="1006" w:name="_Toc391459323"/>
            <w:bookmarkStart w:id="1007" w:name="_Toc391459927"/>
            <w:bookmarkStart w:id="1008" w:name="_Toc391622341"/>
            <w:r w:rsidRPr="00FF6971">
              <w:rPr>
                <w:rFonts w:hAnsi="標楷體" w:hint="eastAsia"/>
                <w:bCs w:val="0"/>
                <w:sz w:val="28"/>
                <w:szCs w:val="28"/>
              </w:rPr>
              <w:t>一、衛生署對於油炸油之管制未周詳規劃管理制度，復未曾執行專案稽查，查核措施又欠缺延續性，實有輕忽、懈怠油炸油品管理，並嚴重危害民眾健康之怠失。</w:t>
            </w:r>
            <w:bookmarkEnd w:id="1005"/>
            <w:bookmarkEnd w:id="1006"/>
            <w:bookmarkEnd w:id="1007"/>
            <w:bookmarkEnd w:id="100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09" w:name="_Toc391454485"/>
            <w:bookmarkStart w:id="1010" w:name="_Toc391459324"/>
            <w:bookmarkStart w:id="1011" w:name="_Toc391459928"/>
            <w:bookmarkStart w:id="1012" w:name="_Toc391622342"/>
            <w:r w:rsidRPr="00FF6971">
              <w:rPr>
                <w:rFonts w:hAnsi="標楷體" w:hint="eastAsia"/>
                <w:bCs w:val="0"/>
                <w:sz w:val="28"/>
                <w:szCs w:val="28"/>
              </w:rPr>
              <w:t>二、衛生署怠於訂定餐飲業油炸油稽查管理原則，致各縣市政府衛生局未能有效稽查，嚴重影響民眾食之安全，確有違失。</w:t>
            </w:r>
            <w:bookmarkEnd w:id="1009"/>
            <w:bookmarkEnd w:id="1010"/>
            <w:bookmarkEnd w:id="1011"/>
            <w:bookmarkEnd w:id="101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13" w:name="_Toc391454486"/>
            <w:bookmarkStart w:id="1014" w:name="_Toc391459325"/>
            <w:bookmarkStart w:id="1015" w:name="_Toc391459929"/>
            <w:bookmarkStart w:id="1016" w:name="_Toc391622343"/>
            <w:r w:rsidRPr="00FF6971">
              <w:rPr>
                <w:rFonts w:hAnsi="標楷體" w:hint="eastAsia"/>
                <w:bCs w:val="0"/>
                <w:sz w:val="28"/>
                <w:szCs w:val="28"/>
              </w:rPr>
              <w:t>三、衛生署長期間疏於督促地方衛生機關將</w:t>
            </w:r>
            <w:r w:rsidRPr="00FF6971">
              <w:rPr>
                <w:rFonts w:hAnsi="標楷體"/>
                <w:bCs w:val="0"/>
                <w:sz w:val="28"/>
                <w:szCs w:val="28"/>
              </w:rPr>
              <w:t>油炸油</w:t>
            </w:r>
            <w:r w:rsidRPr="00FF6971">
              <w:rPr>
                <w:rFonts w:hAnsi="標楷體" w:hint="eastAsia"/>
                <w:bCs w:val="0"/>
                <w:sz w:val="28"/>
                <w:szCs w:val="28"/>
              </w:rPr>
              <w:t>之品質及更換時機問題列入食品衛生管理項目，使國人多年來長期食用未具安全保障之油炸食品，實有疏失。</w:t>
            </w:r>
            <w:bookmarkEnd w:id="1013"/>
            <w:bookmarkEnd w:id="1014"/>
            <w:bookmarkEnd w:id="1015"/>
            <w:bookmarkEnd w:id="101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17" w:name="_Toc391454487"/>
            <w:bookmarkStart w:id="1018" w:name="_Toc391459326"/>
            <w:bookmarkStart w:id="1019" w:name="_Toc391459930"/>
            <w:bookmarkStart w:id="1020" w:name="_Toc391622344"/>
            <w:r w:rsidRPr="00FF6971">
              <w:rPr>
                <w:rFonts w:hAnsi="標楷體" w:hint="eastAsia"/>
                <w:bCs w:val="0"/>
                <w:sz w:val="28"/>
                <w:szCs w:val="28"/>
              </w:rPr>
              <w:t>四、衛生署對於台北縣政府法制局發布之檢驗結果之法律效力，前後認定標準不一，導致民眾無所適從，毁傷政府形象及公信力，亦有失當。</w:t>
            </w:r>
            <w:bookmarkEnd w:id="1017"/>
            <w:bookmarkEnd w:id="1018"/>
            <w:bookmarkEnd w:id="1019"/>
            <w:bookmarkEnd w:id="102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21" w:name="_Toc391454488"/>
            <w:bookmarkStart w:id="1022" w:name="_Toc391459327"/>
            <w:bookmarkStart w:id="1023" w:name="_Toc391459931"/>
            <w:bookmarkStart w:id="1024" w:name="_Toc391622345"/>
            <w:r w:rsidRPr="00FF6971">
              <w:rPr>
                <w:rFonts w:hAnsi="標楷體" w:hint="eastAsia"/>
                <w:bCs w:val="0"/>
                <w:sz w:val="28"/>
                <w:szCs w:val="28"/>
              </w:rPr>
              <w:t>五、衛生署食品衛生處相關主管人員輕忽、懈怠油炸油品之管理，核有違失。</w:t>
            </w:r>
            <w:bookmarkEnd w:id="1021"/>
            <w:bookmarkEnd w:id="1022"/>
            <w:bookmarkEnd w:id="1023"/>
            <w:bookmarkEnd w:id="102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25" w:name="_Toc391454489"/>
            <w:bookmarkStart w:id="1026" w:name="_Toc391459328"/>
            <w:bookmarkStart w:id="1027" w:name="_Toc391459932"/>
            <w:bookmarkStart w:id="1028" w:name="_Toc391622346"/>
            <w:r w:rsidRPr="00FF6971">
              <w:rPr>
                <w:rFonts w:hAnsi="標楷體" w:hint="eastAsia"/>
                <w:bCs w:val="0"/>
                <w:sz w:val="28"/>
                <w:szCs w:val="28"/>
              </w:rPr>
              <w:t>六、衛生署宜針對油炸油長期使用未予更換，以及濾油粉、</w:t>
            </w:r>
            <w:r w:rsidRPr="00FF6971">
              <w:rPr>
                <w:rFonts w:hAnsi="標楷體"/>
                <w:bCs w:val="0"/>
                <w:sz w:val="28"/>
                <w:szCs w:val="28"/>
              </w:rPr>
              <w:t>丙烯醯胺</w:t>
            </w:r>
            <w:r w:rsidRPr="00FF6971">
              <w:rPr>
                <w:rFonts w:hAnsi="標楷體" w:hint="eastAsia"/>
                <w:bCs w:val="0"/>
                <w:sz w:val="28"/>
                <w:szCs w:val="28"/>
              </w:rPr>
              <w:t>對人體</w:t>
            </w:r>
            <w:r w:rsidRPr="00FF6971">
              <w:rPr>
                <w:rFonts w:hAnsi="標楷體" w:hint="eastAsia"/>
                <w:bCs w:val="0"/>
                <w:sz w:val="28"/>
                <w:szCs w:val="28"/>
              </w:rPr>
              <w:lastRenderedPageBreak/>
              <w:t>健康之影響、油品之選購與連鎖速食業者油品含砷之原因深入檢討並予釐清，以保障全民食品安全。</w:t>
            </w:r>
            <w:bookmarkEnd w:id="1025"/>
            <w:bookmarkEnd w:id="1026"/>
            <w:bookmarkEnd w:id="1027"/>
            <w:bookmarkEnd w:id="102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29" w:name="_Toc391454490"/>
            <w:bookmarkStart w:id="1030" w:name="_Toc391459329"/>
            <w:bookmarkStart w:id="1031" w:name="_Toc391459933"/>
            <w:bookmarkStart w:id="1032" w:name="_Toc391622347"/>
            <w:r w:rsidRPr="00FF6971">
              <w:rPr>
                <w:rFonts w:hAnsi="標楷體" w:hint="eastAsia"/>
                <w:bCs w:val="0"/>
                <w:sz w:val="28"/>
                <w:szCs w:val="28"/>
              </w:rPr>
              <w:t>七、經濟部對於連鎖速食業者使用油炸器具之評核情形及方法，有未盡周妥之處，應予檢討改進。</w:t>
            </w:r>
            <w:bookmarkEnd w:id="1029"/>
            <w:bookmarkEnd w:id="1030"/>
            <w:bookmarkEnd w:id="1031"/>
            <w:bookmarkEnd w:id="103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33" w:name="_Toc391454491"/>
            <w:bookmarkStart w:id="1034" w:name="_Toc391459330"/>
            <w:bookmarkStart w:id="1035" w:name="_Toc391459934"/>
            <w:bookmarkStart w:id="1036" w:name="_Toc391622348"/>
            <w:r w:rsidRPr="00FF6971">
              <w:rPr>
                <w:rFonts w:hAnsi="標楷體" w:hint="eastAsia"/>
                <w:bCs w:val="0"/>
                <w:sz w:val="28"/>
                <w:szCs w:val="28"/>
              </w:rPr>
              <w:t>八、環保署對於廢食用油之管理，未盡周全及確實，應予檢討改進。</w:t>
            </w:r>
            <w:bookmarkEnd w:id="1033"/>
            <w:bookmarkEnd w:id="1034"/>
            <w:bookmarkEnd w:id="1035"/>
            <w:bookmarkEnd w:id="103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037" w:name="_Toc391454492"/>
            <w:bookmarkStart w:id="1038" w:name="_Toc391459331"/>
            <w:bookmarkStart w:id="1039" w:name="_Toc391459935"/>
            <w:bookmarkStart w:id="1040" w:name="_Toc391622349"/>
            <w:r w:rsidRPr="00FF6971">
              <w:rPr>
                <w:rFonts w:hAnsi="標楷體" w:hint="eastAsia"/>
                <w:sz w:val="28"/>
                <w:szCs w:val="28"/>
              </w:rPr>
              <w:lastRenderedPageBreak/>
              <w:t>9</w:t>
            </w:r>
            <w:bookmarkEnd w:id="1037"/>
            <w:bookmarkEnd w:id="1038"/>
            <w:bookmarkEnd w:id="1039"/>
            <w:bookmarkEnd w:id="104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041" w:name="_Toc391454493"/>
            <w:bookmarkStart w:id="1042" w:name="_Toc391459332"/>
            <w:bookmarkStart w:id="1043" w:name="_Toc391459936"/>
            <w:bookmarkStart w:id="1044" w:name="_Toc391622350"/>
            <w:r w:rsidRPr="00FF6971">
              <w:rPr>
                <w:rFonts w:hAnsi="標楷體"/>
                <w:sz w:val="28"/>
                <w:szCs w:val="28"/>
              </w:rPr>
              <w:t>財團法人中華民國消費者文教基金會抽驗大台北地區販售之涼麵，大部分生菌數與大腸桿菌數皆超標，民眾食用後恐影響身體健康；該會於94及97年抽驗一般市售涼麵，生菌數亦大部分超標。主管機關是否善盡職責？把關機制有無闕漏？確有深入瞭解之必要乙案</w:t>
            </w:r>
            <w:r w:rsidRPr="00FF6971">
              <w:rPr>
                <w:rFonts w:hAnsi="標楷體" w:hint="eastAsia"/>
                <w:sz w:val="28"/>
                <w:szCs w:val="28"/>
              </w:rPr>
              <w:t>。</w:t>
            </w:r>
            <w:bookmarkEnd w:id="1041"/>
            <w:bookmarkEnd w:id="1042"/>
            <w:bookmarkEnd w:id="1043"/>
            <w:bookmarkEnd w:id="1044"/>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45" w:name="_Toc391454494"/>
            <w:bookmarkStart w:id="1046" w:name="_Toc391459333"/>
            <w:bookmarkStart w:id="1047" w:name="_Toc391459937"/>
            <w:bookmarkStart w:id="1048" w:name="_Toc391622351"/>
            <w:r w:rsidRPr="00FF6971">
              <w:rPr>
                <w:rFonts w:hAnsi="標楷體" w:hint="eastAsia"/>
                <w:bCs w:val="0"/>
                <w:sz w:val="28"/>
                <w:szCs w:val="28"/>
              </w:rPr>
              <w:t>一、衛生署疏未落實涼麵等即食熟食業之中央消費者保護暨衛生主管機關等雙重職責，針對行政院消費者保護委員會及消基會多次促請該署注意之涼麵等即食熟食衛生問題，除在取締作業未見績效及衛生不合率未見顯著改善前，即率調降稽查及數據陳報等頻率，該等數據亦僅消極地彙整後自存外，針對消基會依法具文建議事項之處理，復有稽延之嫌，顯有虛應故事、流於形式及怠慢之虞，洵有失當。</w:t>
            </w:r>
            <w:bookmarkEnd w:id="1045"/>
            <w:bookmarkEnd w:id="1046"/>
            <w:bookmarkEnd w:id="1047"/>
            <w:bookmarkEnd w:id="104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49" w:name="_Toc391454495"/>
            <w:bookmarkStart w:id="1050" w:name="_Toc391459334"/>
            <w:bookmarkStart w:id="1051" w:name="_Toc391459938"/>
            <w:bookmarkStart w:id="1052" w:name="_Toc391622352"/>
            <w:r w:rsidRPr="00FF6971">
              <w:rPr>
                <w:rFonts w:hAnsi="標楷體" w:hint="eastAsia"/>
                <w:bCs w:val="0"/>
                <w:sz w:val="28"/>
                <w:szCs w:val="28"/>
              </w:rPr>
              <w:t>二、衛生署疏未落實中央衛生主管機關監督職責，未曾對地方衛生主管機關就涼麵等即食熟食等管理業務辦理考評作業，復明知「衛生主管機關肩負為全國消費者把關重任，有賴積極稽查並嚴加取締」等食品衛生管理方針，卻疏於督促地方主管機關將稽查取締工作列為重點，僅將全民健康消極地冀望食品業者落實自主管理，均有失當。</w:t>
            </w:r>
            <w:bookmarkEnd w:id="1049"/>
            <w:bookmarkEnd w:id="1050"/>
            <w:bookmarkEnd w:id="1051"/>
            <w:bookmarkEnd w:id="105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53" w:name="_Toc391454496"/>
            <w:bookmarkStart w:id="1054" w:name="_Toc391459335"/>
            <w:bookmarkStart w:id="1055" w:name="_Toc391459939"/>
            <w:bookmarkStart w:id="1056" w:name="_Toc391622353"/>
            <w:r w:rsidRPr="00FF6971">
              <w:rPr>
                <w:rFonts w:hAnsi="標楷體" w:hint="eastAsia"/>
                <w:bCs w:val="0"/>
                <w:sz w:val="28"/>
                <w:szCs w:val="28"/>
              </w:rPr>
              <w:t>三、衛生署疏於監督，致高達12及17個地方衛生主管機關迄未依「檢舉違反食品衛生案件獎勵辦法」編列預算及核發檢舉獎金，因而乏誘因鼓勵民眾檢舉不法，容有欠當。</w:t>
            </w:r>
            <w:bookmarkEnd w:id="1053"/>
            <w:bookmarkEnd w:id="1054"/>
            <w:bookmarkEnd w:id="1055"/>
            <w:bookmarkEnd w:id="105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57" w:name="_Toc391454497"/>
            <w:bookmarkStart w:id="1058" w:name="_Toc391459336"/>
            <w:bookmarkStart w:id="1059" w:name="_Toc391459940"/>
            <w:bookmarkStart w:id="1060" w:name="_Toc391622354"/>
            <w:r w:rsidRPr="00FF6971">
              <w:rPr>
                <w:rFonts w:hAnsi="標楷體" w:hint="eastAsia"/>
                <w:bCs w:val="0"/>
                <w:sz w:val="28"/>
                <w:szCs w:val="28"/>
              </w:rPr>
              <w:t>四、衛生署允宜針對涼麵等即食熟食相關業者迄未以經營型態分類分級規範等情，積極研議改善，以求周妥。</w:t>
            </w:r>
            <w:bookmarkEnd w:id="1057"/>
            <w:bookmarkEnd w:id="1058"/>
            <w:bookmarkEnd w:id="1059"/>
            <w:bookmarkEnd w:id="106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061" w:name="_Toc391454498"/>
            <w:bookmarkStart w:id="1062" w:name="_Toc391459337"/>
            <w:bookmarkStart w:id="1063" w:name="_Toc391459941"/>
            <w:bookmarkStart w:id="1064" w:name="_Toc391622355"/>
            <w:r w:rsidRPr="00FF6971">
              <w:rPr>
                <w:rFonts w:hAnsi="標楷體" w:hint="eastAsia"/>
                <w:sz w:val="28"/>
                <w:szCs w:val="28"/>
              </w:rPr>
              <w:t>1</w:t>
            </w:r>
            <w:r w:rsidRPr="00FF6971">
              <w:rPr>
                <w:rFonts w:hAnsi="標楷體" w:hint="eastAsia"/>
                <w:sz w:val="28"/>
                <w:szCs w:val="28"/>
              </w:rPr>
              <w:lastRenderedPageBreak/>
              <w:t>0</w:t>
            </w:r>
            <w:bookmarkEnd w:id="1061"/>
            <w:bookmarkEnd w:id="1062"/>
            <w:bookmarkEnd w:id="1063"/>
            <w:bookmarkEnd w:id="106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065" w:name="_Toc391454499"/>
            <w:bookmarkStart w:id="1066" w:name="_Toc391459338"/>
            <w:bookmarkStart w:id="1067" w:name="_Toc391459942"/>
            <w:bookmarkStart w:id="1068" w:name="_Toc391622356"/>
            <w:r w:rsidRPr="00FF6971">
              <w:rPr>
                <w:rFonts w:hAnsi="標楷體"/>
                <w:sz w:val="28"/>
                <w:szCs w:val="28"/>
              </w:rPr>
              <w:lastRenderedPageBreak/>
              <w:t>各縣市政府衛生局之</w:t>
            </w:r>
            <w:r w:rsidRPr="00FF6971">
              <w:rPr>
                <w:rFonts w:hAnsi="標楷體"/>
                <w:sz w:val="28"/>
                <w:szCs w:val="28"/>
              </w:rPr>
              <w:lastRenderedPageBreak/>
              <w:t>預算與人力，是否足以肩負食品衛生安全把關責任，認有深入瞭解必要乙案</w:t>
            </w:r>
            <w:r w:rsidRPr="00FF6971">
              <w:rPr>
                <w:rFonts w:hAnsi="標楷體" w:hint="eastAsia"/>
                <w:sz w:val="28"/>
                <w:szCs w:val="28"/>
              </w:rPr>
              <w:t>。</w:t>
            </w:r>
            <w:bookmarkEnd w:id="1065"/>
            <w:bookmarkEnd w:id="1066"/>
            <w:bookmarkEnd w:id="1067"/>
            <w:bookmarkEnd w:id="1068"/>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69" w:name="_Toc391454500"/>
            <w:bookmarkStart w:id="1070" w:name="_Toc391459339"/>
            <w:bookmarkStart w:id="1071" w:name="_Toc391459943"/>
            <w:bookmarkStart w:id="1072" w:name="_Toc391622357"/>
            <w:r w:rsidRPr="00FF6971">
              <w:rPr>
                <w:rFonts w:hAnsi="標楷體" w:hint="eastAsia"/>
                <w:bCs w:val="0"/>
                <w:sz w:val="28"/>
                <w:szCs w:val="28"/>
              </w:rPr>
              <w:lastRenderedPageBreak/>
              <w:t>一、各縣市政府衛生局編列之食品衛生業務經費偏低，遠低於國際人口相當</w:t>
            </w:r>
            <w:r w:rsidRPr="00FF6971">
              <w:rPr>
                <w:rFonts w:hAnsi="標楷體" w:hint="eastAsia"/>
                <w:bCs w:val="0"/>
                <w:sz w:val="28"/>
                <w:szCs w:val="28"/>
              </w:rPr>
              <w:lastRenderedPageBreak/>
              <w:t>城市之經費，難以遂行例行食品安全把關工作，核有擴增預算並檢討改進之必要。</w:t>
            </w:r>
            <w:bookmarkEnd w:id="1069"/>
            <w:bookmarkEnd w:id="1070"/>
            <w:bookmarkEnd w:id="1071"/>
            <w:bookmarkEnd w:id="107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73" w:name="_Toc391454501"/>
            <w:bookmarkStart w:id="1074" w:name="_Toc391459340"/>
            <w:bookmarkStart w:id="1075" w:name="_Toc391459944"/>
            <w:bookmarkStart w:id="1076" w:name="_Toc391622358"/>
            <w:r w:rsidRPr="00FF6971">
              <w:rPr>
                <w:rFonts w:hAnsi="標楷體" w:hint="eastAsia"/>
                <w:bCs w:val="0"/>
                <w:sz w:val="28"/>
                <w:szCs w:val="28"/>
              </w:rPr>
              <w:t>二、各縣市政府衛生局之食品衛生編制專責人力單薄，又異動頻繁，致稽查頻率、檢驗質量、管理嚴謹度均不足，無從確保縣市民飲食安全，允應速予補強。</w:t>
            </w:r>
            <w:bookmarkEnd w:id="1073"/>
            <w:bookmarkEnd w:id="1074"/>
            <w:bookmarkEnd w:id="1075"/>
            <w:bookmarkEnd w:id="107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77" w:name="_Toc391454502"/>
            <w:bookmarkStart w:id="1078" w:name="_Toc391459341"/>
            <w:bookmarkStart w:id="1079" w:name="_Toc391459945"/>
            <w:bookmarkStart w:id="1080" w:name="_Toc391622359"/>
            <w:r w:rsidRPr="00FF6971">
              <w:rPr>
                <w:rFonts w:hAnsi="標楷體" w:hint="eastAsia"/>
                <w:bCs w:val="0"/>
                <w:sz w:val="28"/>
                <w:szCs w:val="28"/>
              </w:rPr>
              <w:t>三、台中縣、台南市、桃園縣政府挹注其衛生局之食品衛生業務經費與人力俱缺，顯見漠視食品安全施政項目，核有失當。</w:t>
            </w:r>
            <w:bookmarkEnd w:id="1077"/>
            <w:bookmarkEnd w:id="1078"/>
            <w:bookmarkEnd w:id="1079"/>
            <w:bookmarkEnd w:id="108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81" w:name="_Toc391454503"/>
            <w:bookmarkStart w:id="1082" w:name="_Toc391459342"/>
            <w:bookmarkStart w:id="1083" w:name="_Toc391459946"/>
            <w:bookmarkStart w:id="1084" w:name="_Toc391622360"/>
            <w:r w:rsidRPr="00FF6971">
              <w:rPr>
                <w:rFonts w:hAnsi="標楷體" w:hint="eastAsia"/>
                <w:bCs w:val="0"/>
                <w:sz w:val="28"/>
                <w:szCs w:val="28"/>
              </w:rPr>
              <w:t>四、衛生署對於各縣市政府衛生局食品衛生業務經費，採齊頭式補助，造成通通有獎，致獎勵之意義盡失，未見公允，且補助金額相近，悖離情理，亟需改善。</w:t>
            </w:r>
            <w:bookmarkEnd w:id="1081"/>
            <w:bookmarkEnd w:id="1082"/>
            <w:bookmarkEnd w:id="1083"/>
            <w:bookmarkEnd w:id="108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85" w:name="_Toc391454504"/>
            <w:bookmarkStart w:id="1086" w:name="_Toc391459343"/>
            <w:bookmarkStart w:id="1087" w:name="_Toc391459947"/>
            <w:bookmarkStart w:id="1088" w:name="_Toc391622361"/>
            <w:r w:rsidRPr="00FF6971">
              <w:rPr>
                <w:rFonts w:hAnsi="標楷體" w:hint="eastAsia"/>
                <w:bCs w:val="0"/>
                <w:sz w:val="28"/>
                <w:szCs w:val="28"/>
              </w:rPr>
              <w:t>五、衛生署評比各縣市政府衛生局食品衛生業務績效，欠缺客觀評量指標，淪為聊備一格之形式主義，難以發揮激勵士氣功效，洵有未洽。</w:t>
            </w:r>
            <w:bookmarkEnd w:id="1085"/>
            <w:bookmarkEnd w:id="1086"/>
            <w:bookmarkEnd w:id="1087"/>
            <w:bookmarkEnd w:id="108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089" w:name="_Toc391454505"/>
            <w:bookmarkStart w:id="1090" w:name="_Toc391459344"/>
            <w:bookmarkStart w:id="1091" w:name="_Toc391459948"/>
            <w:bookmarkStart w:id="1092" w:name="_Toc391622362"/>
            <w:r w:rsidRPr="00FF6971">
              <w:rPr>
                <w:rFonts w:hAnsi="標楷體" w:hint="eastAsia"/>
                <w:bCs w:val="0"/>
                <w:sz w:val="28"/>
                <w:szCs w:val="28"/>
              </w:rPr>
              <w:t>六、有關地方衛生局之綜合建議事項，宜請衛生署妥為參考，並儘速研議其可行性。</w:t>
            </w:r>
            <w:bookmarkEnd w:id="1089"/>
            <w:bookmarkEnd w:id="1090"/>
            <w:bookmarkEnd w:id="1091"/>
            <w:bookmarkEnd w:id="1092"/>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093" w:name="_Toc391454506"/>
            <w:bookmarkStart w:id="1094" w:name="_Toc391459345"/>
            <w:bookmarkStart w:id="1095" w:name="_Toc391459949"/>
            <w:bookmarkStart w:id="1096" w:name="_Toc391622363"/>
            <w:r w:rsidRPr="00FF6971">
              <w:rPr>
                <w:rFonts w:hAnsi="標楷體" w:hint="eastAsia"/>
                <w:sz w:val="28"/>
                <w:szCs w:val="28"/>
              </w:rPr>
              <w:lastRenderedPageBreak/>
              <w:t>11</w:t>
            </w:r>
            <w:bookmarkEnd w:id="1093"/>
            <w:bookmarkEnd w:id="1094"/>
            <w:bookmarkEnd w:id="1095"/>
            <w:bookmarkEnd w:id="1096"/>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097" w:name="_Toc391454507"/>
            <w:bookmarkStart w:id="1098" w:name="_Toc391459346"/>
            <w:bookmarkStart w:id="1099" w:name="_Toc391459950"/>
            <w:bookmarkStart w:id="1100" w:name="_Toc391622364"/>
            <w:r w:rsidRPr="00FF6971">
              <w:rPr>
                <w:rFonts w:hAnsi="標楷體"/>
                <w:sz w:val="28"/>
                <w:szCs w:val="28"/>
              </w:rPr>
              <w:t>消基會於98年9月中旬調查市售茶葉，發現超過半數包裝茶葉不符食品衛生管理法規定；進口茶葉品質良莠不齊、產地標示不明，有無以低價進口茶葉混充高價台灣高山茶</w:t>
            </w:r>
            <w:r w:rsidRPr="00FF6971">
              <w:rPr>
                <w:rFonts w:hAnsi="標楷體"/>
                <w:sz w:val="28"/>
                <w:szCs w:val="28"/>
              </w:rPr>
              <w:lastRenderedPageBreak/>
              <w:t>販售？主管機關是否確實管理，並落實民眾食品衛生安全與權益把關之職責等情</w:t>
            </w:r>
            <w:r w:rsidRPr="00FF6971">
              <w:rPr>
                <w:rFonts w:hAnsi="標楷體" w:hint="eastAsia"/>
                <w:sz w:val="28"/>
                <w:szCs w:val="28"/>
              </w:rPr>
              <w:t>乙案</w:t>
            </w:r>
            <w:bookmarkEnd w:id="1097"/>
            <w:bookmarkEnd w:id="1098"/>
            <w:bookmarkEnd w:id="1099"/>
            <w:bookmarkEnd w:id="1100"/>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01" w:name="_Toc391454508"/>
            <w:bookmarkStart w:id="1102" w:name="_Toc391459347"/>
            <w:bookmarkStart w:id="1103" w:name="_Toc391459951"/>
            <w:bookmarkStart w:id="1104" w:name="_Toc391622365"/>
            <w:r w:rsidRPr="00FF6971">
              <w:rPr>
                <w:rFonts w:hAnsi="標楷體" w:hint="eastAsia"/>
                <w:bCs w:val="0"/>
                <w:sz w:val="28"/>
                <w:szCs w:val="28"/>
              </w:rPr>
              <w:lastRenderedPageBreak/>
              <w:t>一、行政院允宜協調衛生署、農委會、經濟部、行政院公平交易委員會及行政院消費者保護委員會積極處理進口或低海拔茶葉混充國產或高山茶販售之問題，以保障國人消費權益。</w:t>
            </w:r>
            <w:bookmarkEnd w:id="1101"/>
            <w:bookmarkEnd w:id="1102"/>
            <w:bookmarkEnd w:id="1103"/>
            <w:bookmarkEnd w:id="110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05" w:name="_Toc391454509"/>
            <w:bookmarkStart w:id="1106" w:name="_Toc391459348"/>
            <w:bookmarkStart w:id="1107" w:name="_Toc391459952"/>
            <w:bookmarkStart w:id="1108" w:name="_Toc391622366"/>
            <w:r w:rsidRPr="00FF6971">
              <w:rPr>
                <w:rFonts w:hAnsi="標楷體" w:hint="eastAsia"/>
                <w:bCs w:val="0"/>
                <w:sz w:val="28"/>
                <w:szCs w:val="28"/>
              </w:rPr>
              <w:t>二、衛生署對於進口茶葉攙配國內產製茶葉之原產國認定，不論混充比例，均以國內為原產地，顯不合理，且嚴重危害消費權益。</w:t>
            </w:r>
            <w:bookmarkEnd w:id="1105"/>
            <w:bookmarkEnd w:id="1106"/>
            <w:bookmarkEnd w:id="1107"/>
            <w:bookmarkEnd w:id="110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09" w:name="_Toc391454510"/>
            <w:bookmarkStart w:id="1110" w:name="_Toc391459349"/>
            <w:bookmarkStart w:id="1111" w:name="_Toc391459953"/>
            <w:bookmarkStart w:id="1112" w:name="_Toc391622367"/>
            <w:r w:rsidRPr="00FF6971">
              <w:rPr>
                <w:rFonts w:hAnsi="標楷體" w:hint="eastAsia"/>
                <w:bCs w:val="0"/>
                <w:sz w:val="28"/>
                <w:szCs w:val="28"/>
              </w:rPr>
              <w:t>三、衛生署對於市售茶葉原產地標示之督導查核未盡落實，未能遏止不實標示之情形，顯失妥當。</w:t>
            </w:r>
            <w:bookmarkEnd w:id="1109"/>
            <w:bookmarkEnd w:id="1110"/>
            <w:bookmarkEnd w:id="1111"/>
            <w:bookmarkEnd w:id="111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13" w:name="_Toc391454511"/>
            <w:bookmarkStart w:id="1114" w:name="_Toc391459350"/>
            <w:bookmarkStart w:id="1115" w:name="_Toc391459954"/>
            <w:bookmarkStart w:id="1116" w:name="_Toc391622368"/>
            <w:r w:rsidRPr="00FF6971">
              <w:rPr>
                <w:rFonts w:hAnsi="標楷體" w:hint="eastAsia"/>
                <w:bCs w:val="0"/>
                <w:sz w:val="28"/>
                <w:szCs w:val="28"/>
              </w:rPr>
              <w:t>四、衛生署對於國外進口茶葉之查驗規定顯較出口日本茶葉之報關規定寬鬆</w:t>
            </w:r>
            <w:r w:rsidRPr="00FF6971">
              <w:rPr>
                <w:rFonts w:hAnsi="標楷體" w:hint="eastAsia"/>
                <w:bCs w:val="0"/>
                <w:sz w:val="28"/>
                <w:szCs w:val="28"/>
              </w:rPr>
              <w:lastRenderedPageBreak/>
              <w:t>，有失允當。</w:t>
            </w:r>
            <w:bookmarkEnd w:id="1113"/>
            <w:bookmarkEnd w:id="1114"/>
            <w:bookmarkEnd w:id="1115"/>
            <w:bookmarkEnd w:id="111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17" w:name="_Toc391454512"/>
            <w:bookmarkStart w:id="1118" w:name="_Toc391459351"/>
            <w:bookmarkStart w:id="1119" w:name="_Toc391459955"/>
            <w:bookmarkStart w:id="1120" w:name="_Toc391622369"/>
            <w:r w:rsidRPr="00FF6971">
              <w:rPr>
                <w:rFonts w:hAnsi="標楷體" w:hint="eastAsia"/>
                <w:bCs w:val="0"/>
                <w:sz w:val="28"/>
                <w:szCs w:val="28"/>
              </w:rPr>
              <w:t>五、農委會及衛生署對於茶葉農藥殘留問題之檢測情形，顯失妥當。</w:t>
            </w:r>
            <w:bookmarkEnd w:id="1117"/>
            <w:bookmarkEnd w:id="1118"/>
            <w:bookmarkEnd w:id="1119"/>
            <w:bookmarkEnd w:id="112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21" w:name="_Toc391454513"/>
            <w:bookmarkStart w:id="1122" w:name="_Toc391459352"/>
            <w:bookmarkStart w:id="1123" w:name="_Toc391459956"/>
            <w:bookmarkStart w:id="1124" w:name="_Toc391622370"/>
            <w:r w:rsidRPr="00FF6971">
              <w:rPr>
                <w:rFonts w:hAnsi="標楷體" w:hint="eastAsia"/>
                <w:bCs w:val="0"/>
                <w:sz w:val="28"/>
                <w:szCs w:val="28"/>
              </w:rPr>
              <w:t>六、衛生署、標檢局及農委會應加強聯繫配合，對於茶葉得使用農藥及檢驗之項目應訂定統一之標準或規範，俾利茶葉業者遵循。</w:t>
            </w:r>
            <w:bookmarkEnd w:id="1121"/>
            <w:bookmarkEnd w:id="1122"/>
            <w:bookmarkEnd w:id="1123"/>
            <w:bookmarkEnd w:id="112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25" w:name="_Toc391454514"/>
            <w:bookmarkStart w:id="1126" w:name="_Toc391459353"/>
            <w:bookmarkStart w:id="1127" w:name="_Toc391459957"/>
            <w:bookmarkStart w:id="1128" w:name="_Toc391622371"/>
            <w:r w:rsidRPr="00FF6971">
              <w:rPr>
                <w:rFonts w:hAnsi="標楷體" w:hint="eastAsia"/>
                <w:bCs w:val="0"/>
                <w:sz w:val="28"/>
                <w:szCs w:val="28"/>
              </w:rPr>
              <w:t>七、農委會宜加強茶葉產銷履</w:t>
            </w:r>
            <w:r>
              <w:rPr>
                <w:rFonts w:hAnsi="標楷體" w:hint="eastAsia"/>
                <w:bCs w:val="0"/>
                <w:sz w:val="28"/>
                <w:szCs w:val="28"/>
              </w:rPr>
              <w:t>歷及原產地認證標章之推動，以及強化對茶農及農藥販賣業者教育訓練</w:t>
            </w:r>
            <w:r w:rsidRPr="00FF6971">
              <w:rPr>
                <w:rFonts w:hAnsi="標楷體" w:hint="eastAsia"/>
                <w:bCs w:val="0"/>
                <w:sz w:val="28"/>
                <w:szCs w:val="28"/>
              </w:rPr>
              <w:t>內容。</w:t>
            </w:r>
            <w:bookmarkEnd w:id="1125"/>
            <w:bookmarkEnd w:id="1126"/>
            <w:bookmarkEnd w:id="1127"/>
            <w:bookmarkEnd w:id="112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129" w:name="_Toc391454515"/>
            <w:bookmarkStart w:id="1130" w:name="_Toc391459354"/>
            <w:bookmarkStart w:id="1131" w:name="_Toc391459958"/>
            <w:bookmarkStart w:id="1132" w:name="_Toc391622372"/>
            <w:r w:rsidRPr="00FF6971">
              <w:rPr>
                <w:rFonts w:hAnsi="標楷體" w:hint="eastAsia"/>
                <w:sz w:val="28"/>
                <w:szCs w:val="28"/>
              </w:rPr>
              <w:lastRenderedPageBreak/>
              <w:t>12</w:t>
            </w:r>
            <w:bookmarkEnd w:id="1129"/>
            <w:bookmarkEnd w:id="1130"/>
            <w:bookmarkEnd w:id="1131"/>
            <w:bookmarkEnd w:id="1132"/>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133" w:name="_Toc391454516"/>
            <w:bookmarkStart w:id="1134" w:name="_Toc391459355"/>
            <w:bookmarkStart w:id="1135" w:name="_Toc391459959"/>
            <w:bookmarkStart w:id="1136" w:name="_Toc391622373"/>
            <w:r w:rsidRPr="00FF6971">
              <w:rPr>
                <w:rFonts w:hAnsi="標楷體"/>
                <w:sz w:val="28"/>
                <w:szCs w:val="28"/>
              </w:rPr>
              <w:t>政府放寬美國牛肉進口引發疑慮，事關消費者之健康安全，所簽定之議約內容為何？議約之前置作業是否充分？進口後之配套把關機制為何？確有深入瞭解之必要乙案</w:t>
            </w:r>
            <w:r w:rsidRPr="00FF6971">
              <w:rPr>
                <w:rFonts w:hAnsi="標楷體" w:hint="eastAsia"/>
                <w:sz w:val="28"/>
                <w:szCs w:val="28"/>
              </w:rPr>
              <w:t>。</w:t>
            </w:r>
            <w:bookmarkEnd w:id="1133"/>
            <w:bookmarkEnd w:id="1134"/>
            <w:bookmarkEnd w:id="1135"/>
            <w:bookmarkEnd w:id="1136"/>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37" w:name="_Toc391454517"/>
            <w:bookmarkStart w:id="1138" w:name="_Toc391459356"/>
            <w:bookmarkStart w:id="1139" w:name="_Toc391459960"/>
            <w:bookmarkStart w:id="1140" w:name="_Toc391622374"/>
            <w:r w:rsidRPr="00FF6971">
              <w:rPr>
                <w:rFonts w:hAnsi="標楷體" w:hint="eastAsia"/>
                <w:bCs w:val="0"/>
                <w:sz w:val="28"/>
                <w:szCs w:val="28"/>
              </w:rPr>
              <w:t>一、立法院早於95年即要求行政機關應向該院委員會聯席會報告後始得進口美國牛肉，並於審查中央政府總預算時做成主決議在案。該主決議非關預算執行，亦無窒礙難行之處，相關議題復為民眾所關切，然衛生署竟未依該主決議辦理，逕行宣布開放美國牛肉進口，顯未尊重國會，核有未當。</w:t>
            </w:r>
            <w:bookmarkEnd w:id="1137"/>
            <w:bookmarkEnd w:id="1138"/>
            <w:bookmarkEnd w:id="1139"/>
            <w:bookmarkEnd w:id="114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41" w:name="_Toc391454518"/>
            <w:bookmarkStart w:id="1142" w:name="_Toc391459357"/>
            <w:bookmarkStart w:id="1143" w:name="_Toc391459961"/>
            <w:bookmarkStart w:id="1144" w:name="_Toc391622375"/>
            <w:r w:rsidRPr="00FF6971">
              <w:rPr>
                <w:rFonts w:hAnsi="標楷體" w:hint="eastAsia"/>
                <w:bCs w:val="0"/>
                <w:sz w:val="28"/>
                <w:szCs w:val="28"/>
              </w:rPr>
              <w:t>二、衛生署未考量美國牛肉進口涉及消費者健康，人民對此有重大顧慮，亦未探究協議內容已否達實質條約之性質，復未記取韓國引起社會動盪的前車之鑑，即自行確認其屬行政機關權責事項，而未保留由國會討論並形成全民共識之空間，難謂周延；且縱將該議定視為「行政協定」，衛生署迄未報請送交立法院查照，核有失當。</w:t>
            </w:r>
            <w:bookmarkEnd w:id="1141"/>
            <w:bookmarkEnd w:id="1142"/>
            <w:bookmarkEnd w:id="1143"/>
            <w:bookmarkEnd w:id="114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45" w:name="_Toc391454519"/>
            <w:bookmarkStart w:id="1146" w:name="_Toc391459358"/>
            <w:bookmarkStart w:id="1147" w:name="_Toc391459962"/>
            <w:bookmarkStart w:id="1148" w:name="_Toc391622376"/>
            <w:r w:rsidRPr="00FF6971">
              <w:rPr>
                <w:rFonts w:hAnsi="標楷體" w:hint="eastAsia"/>
                <w:bCs w:val="0"/>
                <w:sz w:val="28"/>
                <w:szCs w:val="28"/>
              </w:rPr>
              <w:t>三、衛生署未落實執行已擬定之行動方案，漠視國會溝通及民眾宣導工作，致無法平息消費者疑慮，民怨湧現，亦有違失。</w:t>
            </w:r>
            <w:bookmarkEnd w:id="1145"/>
            <w:bookmarkEnd w:id="1146"/>
            <w:bookmarkEnd w:id="1147"/>
            <w:bookmarkEnd w:id="114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49" w:name="_Toc391454520"/>
            <w:bookmarkStart w:id="1150" w:name="_Toc391459359"/>
            <w:bookmarkStart w:id="1151" w:name="_Toc391459963"/>
            <w:bookmarkStart w:id="1152" w:name="_Toc391622377"/>
            <w:r w:rsidRPr="00FF6971">
              <w:rPr>
                <w:rFonts w:hAnsi="標楷體" w:hint="eastAsia"/>
                <w:bCs w:val="0"/>
                <w:sz w:val="28"/>
                <w:szCs w:val="28"/>
              </w:rPr>
              <w:t>四、衛生署未於宣布開放美國牛肉進口時，明確宣示周延配套之把關機制，而於消費者恐慌及輿論質疑後，始提出「三管五卡」措施，惟仍引發後續爭議，損及政府形象，顯有失積極。</w:t>
            </w:r>
            <w:bookmarkEnd w:id="1149"/>
            <w:bookmarkEnd w:id="1150"/>
            <w:bookmarkEnd w:id="1151"/>
            <w:bookmarkEnd w:id="115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53" w:name="_Toc391454521"/>
            <w:bookmarkStart w:id="1154" w:name="_Toc391459360"/>
            <w:bookmarkStart w:id="1155" w:name="_Toc391459964"/>
            <w:bookmarkStart w:id="1156" w:name="_Toc391622378"/>
            <w:r w:rsidRPr="00FF6971">
              <w:rPr>
                <w:rFonts w:hAnsi="標楷體" w:hint="eastAsia"/>
                <w:bCs w:val="0"/>
                <w:sz w:val="28"/>
                <w:szCs w:val="28"/>
              </w:rPr>
              <w:t>五、衛生署對外言論反覆，對各界疑慮又未及時解釋澄清，重挫政府威信，</w:t>
            </w:r>
            <w:r w:rsidRPr="00FF6971">
              <w:rPr>
                <w:rFonts w:hAnsi="標楷體" w:hint="eastAsia"/>
                <w:bCs w:val="0"/>
                <w:sz w:val="28"/>
                <w:szCs w:val="28"/>
              </w:rPr>
              <w:lastRenderedPageBreak/>
              <w:t>顯有失當。</w:t>
            </w:r>
            <w:bookmarkEnd w:id="1153"/>
            <w:bookmarkEnd w:id="1154"/>
            <w:bookmarkEnd w:id="1155"/>
            <w:bookmarkEnd w:id="115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57" w:name="_Toc391454522"/>
            <w:bookmarkStart w:id="1158" w:name="_Toc391459361"/>
            <w:bookmarkStart w:id="1159" w:name="_Toc391459965"/>
            <w:bookmarkStart w:id="1160" w:name="_Toc391622379"/>
            <w:r w:rsidRPr="00FF6971">
              <w:rPr>
                <w:rFonts w:hAnsi="標楷體" w:hint="eastAsia"/>
                <w:bCs w:val="0"/>
                <w:sz w:val="28"/>
                <w:szCs w:val="28"/>
              </w:rPr>
              <w:t>六、開放美國牛肉進口政策之執行及監督，因相關主管人員更迭而發生重大疏漏。國安會未妥為因應，對引發之爭議，亦未預見並妥慎處理，自應檢討改進。</w:t>
            </w:r>
            <w:bookmarkEnd w:id="1157"/>
            <w:bookmarkEnd w:id="1158"/>
            <w:bookmarkEnd w:id="1159"/>
            <w:bookmarkEnd w:id="116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161" w:name="_Toc391454523"/>
            <w:bookmarkStart w:id="1162" w:name="_Toc391459362"/>
            <w:bookmarkStart w:id="1163" w:name="_Toc391459966"/>
            <w:bookmarkStart w:id="1164" w:name="_Toc391622380"/>
            <w:r w:rsidRPr="00FF6971">
              <w:rPr>
                <w:rFonts w:hAnsi="標楷體" w:hint="eastAsia"/>
                <w:sz w:val="28"/>
                <w:szCs w:val="28"/>
              </w:rPr>
              <w:lastRenderedPageBreak/>
              <w:t>13</w:t>
            </w:r>
            <w:bookmarkEnd w:id="1161"/>
            <w:bookmarkEnd w:id="1162"/>
            <w:bookmarkEnd w:id="1163"/>
            <w:bookmarkEnd w:id="116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165" w:name="_Toc391454524"/>
            <w:bookmarkStart w:id="1166" w:name="_Toc391459363"/>
            <w:bookmarkStart w:id="1167" w:name="_Toc391459967"/>
            <w:bookmarkStart w:id="1168" w:name="_Toc391622381"/>
            <w:r w:rsidRPr="00FF6971">
              <w:rPr>
                <w:rFonts w:hAnsi="標楷體"/>
                <w:sz w:val="28"/>
                <w:szCs w:val="28"/>
              </w:rPr>
              <w:t>國內獲得國家健康食品認證之「包裝茶飲」，遭披露「兒茶素」含量未達標示之3分之1，且售價昂貴，恐有欺騙消費者之虞；為維護國民健康並保障消費者權益，現行健康食品之審查及追蹤抽驗機制，均有深入瞭解必要乙案</w:t>
            </w:r>
            <w:r w:rsidRPr="00FF6971">
              <w:rPr>
                <w:rFonts w:hAnsi="標楷體" w:hint="eastAsia"/>
                <w:sz w:val="28"/>
                <w:szCs w:val="28"/>
              </w:rPr>
              <w:t>。</w:t>
            </w:r>
            <w:bookmarkEnd w:id="1165"/>
            <w:bookmarkEnd w:id="1166"/>
            <w:bookmarkEnd w:id="1167"/>
            <w:bookmarkEnd w:id="1168"/>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69" w:name="_Toc391454525"/>
            <w:bookmarkStart w:id="1170" w:name="_Toc391459364"/>
            <w:bookmarkStart w:id="1171" w:name="_Toc391459968"/>
            <w:bookmarkStart w:id="1172" w:name="_Toc391622382"/>
            <w:r w:rsidRPr="00FF6971">
              <w:rPr>
                <w:rFonts w:hAnsi="標楷體" w:hint="eastAsia"/>
                <w:bCs w:val="0"/>
                <w:sz w:val="28"/>
                <w:szCs w:val="28"/>
              </w:rPr>
              <w:t>一、衛生署於本案經媒體揭露前，怠未建立健康食品追蹤查驗機制，除未曾主動抽驗各通路販賣場所陳列健康食品之保健功效成分，復未訂定相關稽查作業計畫，相關督導及考評方式亦皆付之闕如，洵有欠當。</w:t>
            </w:r>
            <w:bookmarkEnd w:id="1169"/>
            <w:bookmarkEnd w:id="1170"/>
            <w:bookmarkEnd w:id="1171"/>
            <w:bookmarkEnd w:id="117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73" w:name="_Toc391454526"/>
            <w:bookmarkStart w:id="1174" w:name="_Toc391459365"/>
            <w:bookmarkStart w:id="1175" w:name="_Toc391459969"/>
            <w:bookmarkStart w:id="1176" w:name="_Toc391622383"/>
            <w:r w:rsidRPr="00FF6971">
              <w:rPr>
                <w:rFonts w:hAnsi="標楷體" w:hint="eastAsia"/>
                <w:bCs w:val="0"/>
                <w:sz w:val="28"/>
                <w:szCs w:val="28"/>
              </w:rPr>
              <w:t>二、衛生署疏未健全健康食品查驗審查機制，致未能將學術研究及系爭廠商檢具之實驗報告早已發現、載明兒茶素濃度因貯存時間衰退等事實納入准駁考量、登載於許可內容、注意事項或促請業者妥為標示、縮短保存期限，肇生本案原可避免之兒茶素含量衰退與標示不符事件；其審查委員之遴選及實驗數據之真偽亦招致詬病與疑義，均有欠當。</w:t>
            </w:r>
            <w:bookmarkEnd w:id="1173"/>
            <w:bookmarkEnd w:id="1174"/>
            <w:bookmarkEnd w:id="1175"/>
            <w:bookmarkEnd w:id="117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77" w:name="_Toc391454527"/>
            <w:bookmarkStart w:id="1178" w:name="_Toc391459366"/>
            <w:bookmarkStart w:id="1179" w:name="_Toc391459970"/>
            <w:bookmarkStart w:id="1180" w:name="_Toc391622384"/>
            <w:r w:rsidRPr="00FF6971">
              <w:rPr>
                <w:rFonts w:hAnsi="標楷體" w:hint="eastAsia"/>
                <w:bCs w:val="0"/>
                <w:sz w:val="28"/>
                <w:szCs w:val="28"/>
              </w:rPr>
              <w:t>三、衛生署疏未依法啟動已許可健康食品之重新評估機制，致未釐清系爭廠商市售產品兒茶素含量衰退之確切原因，亦未查驗該公司所提改善措施是否確實有效、可行，以及其擬再上市產品是否已改善完竣、價格是否合理之前，僅憑業者自主檢驗數據，即率准該公司產品重新上架，核有欠當。</w:t>
            </w:r>
            <w:bookmarkEnd w:id="1177"/>
            <w:bookmarkEnd w:id="1178"/>
            <w:bookmarkEnd w:id="1179"/>
            <w:bookmarkEnd w:id="118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81" w:name="_Toc391454528"/>
            <w:bookmarkStart w:id="1182" w:name="_Toc391459367"/>
            <w:bookmarkStart w:id="1183" w:name="_Toc391459971"/>
            <w:bookmarkStart w:id="1184" w:name="_Toc391622385"/>
            <w:r w:rsidRPr="00FF6971">
              <w:rPr>
                <w:rFonts w:hAnsi="標楷體" w:hint="eastAsia"/>
                <w:bCs w:val="0"/>
                <w:sz w:val="28"/>
                <w:szCs w:val="28"/>
              </w:rPr>
              <w:t>四、衛生署疏未建立消費者就健康食品相關爭議暨權益事項協調處理之標準作業程序，自本案發生後，復未積極檢討研擬具體改善作為，迨本案調查後，猶未全面抽驗、檢視市售健康食品，容有欠妥。</w:t>
            </w:r>
            <w:bookmarkEnd w:id="1181"/>
            <w:bookmarkEnd w:id="1182"/>
            <w:bookmarkEnd w:id="1183"/>
            <w:bookmarkEnd w:id="118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85" w:name="_Toc391454529"/>
            <w:bookmarkStart w:id="1186" w:name="_Toc391459368"/>
            <w:bookmarkStart w:id="1187" w:name="_Toc391459972"/>
            <w:bookmarkStart w:id="1188" w:name="_Toc391622386"/>
            <w:r w:rsidRPr="00FF6971">
              <w:rPr>
                <w:rFonts w:hAnsi="標楷體" w:hint="eastAsia"/>
                <w:bCs w:val="0"/>
                <w:sz w:val="28"/>
                <w:szCs w:val="28"/>
              </w:rPr>
              <w:t>五、衛生署應就臺中市衛生局針對本案系爭廠商兒茶素含量與標示不符情事之告發處分對象及適用法條之妥適性，研議檢討。</w:t>
            </w:r>
            <w:bookmarkEnd w:id="1185"/>
            <w:bookmarkEnd w:id="1186"/>
            <w:bookmarkEnd w:id="1187"/>
            <w:bookmarkEnd w:id="118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89" w:name="_Toc391454530"/>
            <w:bookmarkStart w:id="1190" w:name="_Toc391459369"/>
            <w:bookmarkStart w:id="1191" w:name="_Toc391459973"/>
            <w:bookmarkStart w:id="1192" w:name="_Toc391622387"/>
            <w:r w:rsidRPr="00FF6971">
              <w:rPr>
                <w:rFonts w:hAnsi="標楷體" w:hint="eastAsia"/>
                <w:bCs w:val="0"/>
                <w:sz w:val="28"/>
                <w:szCs w:val="28"/>
              </w:rPr>
              <w:lastRenderedPageBreak/>
              <w:t>六、衛生署應審慎檢討評估市售健康食品標示及廣告之妥適及周延性，並加強教育及宣導，俾讓民眾擁有充分資訊而得以清楚辨識及正確選購。</w:t>
            </w:r>
            <w:bookmarkEnd w:id="1189"/>
            <w:bookmarkEnd w:id="1190"/>
            <w:bookmarkEnd w:id="1191"/>
            <w:bookmarkEnd w:id="119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193" w:name="_Toc391454531"/>
            <w:bookmarkStart w:id="1194" w:name="_Toc391459370"/>
            <w:bookmarkStart w:id="1195" w:name="_Toc391459974"/>
            <w:bookmarkStart w:id="1196" w:name="_Toc391622388"/>
            <w:r w:rsidRPr="00FF6971">
              <w:rPr>
                <w:rFonts w:hAnsi="標楷體" w:hint="eastAsia"/>
                <w:bCs w:val="0"/>
                <w:sz w:val="28"/>
                <w:szCs w:val="28"/>
              </w:rPr>
              <w:t>七、衛生署應針對地方衛生主管機關迄未有能力檢驗健康食品保健功效成分等疏漏不足事項，妥為研議改進。</w:t>
            </w:r>
            <w:bookmarkEnd w:id="1193"/>
            <w:bookmarkEnd w:id="1194"/>
            <w:bookmarkEnd w:id="1195"/>
            <w:bookmarkEnd w:id="119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197" w:name="_Toc391454532"/>
            <w:bookmarkStart w:id="1198" w:name="_Toc391459371"/>
            <w:bookmarkStart w:id="1199" w:name="_Toc391459975"/>
            <w:bookmarkStart w:id="1200" w:name="_Toc391622389"/>
            <w:r w:rsidRPr="00FF6971">
              <w:rPr>
                <w:rFonts w:hAnsi="標楷體" w:hint="eastAsia"/>
                <w:sz w:val="28"/>
                <w:szCs w:val="28"/>
              </w:rPr>
              <w:lastRenderedPageBreak/>
              <w:t>14</w:t>
            </w:r>
            <w:bookmarkEnd w:id="1197"/>
            <w:bookmarkEnd w:id="1198"/>
            <w:bookmarkEnd w:id="1199"/>
            <w:bookmarkEnd w:id="120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201" w:name="_Toc391454533"/>
            <w:bookmarkStart w:id="1202" w:name="_Toc391459372"/>
            <w:bookmarkStart w:id="1203" w:name="_Toc391459976"/>
            <w:bookmarkStart w:id="1204" w:name="_Toc391622390"/>
            <w:r w:rsidRPr="00EF29E6">
              <w:rPr>
                <w:rFonts w:hAnsi="標楷體" w:hint="eastAsia"/>
                <w:sz w:val="28"/>
                <w:szCs w:val="28"/>
              </w:rPr>
              <w:t>「我國食品</w:t>
            </w:r>
            <w:r w:rsidR="004836D2">
              <w:rPr>
                <w:rFonts w:hAnsi="標楷體" w:hint="eastAsia"/>
                <w:sz w:val="28"/>
                <w:szCs w:val="28"/>
              </w:rPr>
              <w:t>衛生安全</w:t>
            </w:r>
            <w:r w:rsidRPr="00EF29E6">
              <w:rPr>
                <w:rFonts w:hAnsi="標楷體" w:hint="eastAsia"/>
                <w:sz w:val="28"/>
                <w:szCs w:val="28"/>
              </w:rPr>
              <w:t>把關總體檢」專案調查研究乙案。</w:t>
            </w:r>
            <w:bookmarkEnd w:id="1201"/>
            <w:bookmarkEnd w:id="1202"/>
            <w:bookmarkEnd w:id="1203"/>
            <w:bookmarkEnd w:id="1204"/>
          </w:p>
        </w:tc>
        <w:tc>
          <w:tcPr>
            <w:tcW w:w="10316" w:type="dxa"/>
          </w:tcPr>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05" w:name="_Toc391454534"/>
            <w:bookmarkStart w:id="1206" w:name="_Toc391459373"/>
            <w:bookmarkStart w:id="1207" w:name="_Toc391459977"/>
            <w:bookmarkStart w:id="1208" w:name="_Toc391622391"/>
            <w:r>
              <w:rPr>
                <w:rFonts w:hAnsi="標楷體" w:hint="eastAsia"/>
                <w:bCs w:val="0"/>
                <w:sz w:val="28"/>
                <w:szCs w:val="28"/>
              </w:rPr>
              <w:t>一、</w:t>
            </w:r>
            <w:r w:rsidRPr="00EF29E6">
              <w:rPr>
                <w:rFonts w:hAnsi="標楷體" w:hint="eastAsia"/>
                <w:bCs w:val="0"/>
                <w:sz w:val="28"/>
                <w:szCs w:val="28"/>
              </w:rPr>
              <w:t>行政院應重視並協助解決衛生機關食品</w:t>
            </w:r>
            <w:r w:rsidR="004836D2">
              <w:rPr>
                <w:rFonts w:hAnsi="標楷體" w:hint="eastAsia"/>
                <w:bCs w:val="0"/>
                <w:sz w:val="28"/>
                <w:szCs w:val="28"/>
              </w:rPr>
              <w:t>衛生安全</w:t>
            </w:r>
            <w:r w:rsidRPr="00EF29E6">
              <w:rPr>
                <w:rFonts w:hAnsi="標楷體" w:hint="eastAsia"/>
                <w:bCs w:val="0"/>
                <w:sz w:val="28"/>
                <w:szCs w:val="28"/>
              </w:rPr>
              <w:t>預算及人力不足之問題。</w:t>
            </w:r>
            <w:bookmarkEnd w:id="1205"/>
            <w:bookmarkEnd w:id="1206"/>
            <w:bookmarkEnd w:id="1207"/>
            <w:bookmarkEnd w:id="1208"/>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09" w:name="_Toc391454535"/>
            <w:bookmarkStart w:id="1210" w:name="_Toc391459374"/>
            <w:bookmarkStart w:id="1211" w:name="_Toc391459978"/>
            <w:bookmarkStart w:id="1212" w:name="_Toc391622392"/>
            <w:r>
              <w:rPr>
                <w:rFonts w:hAnsi="標楷體" w:hint="eastAsia"/>
                <w:bCs w:val="0"/>
                <w:sz w:val="28"/>
                <w:szCs w:val="28"/>
              </w:rPr>
              <w:t>二、</w:t>
            </w:r>
            <w:r w:rsidRPr="00EF29E6">
              <w:rPr>
                <w:rFonts w:hAnsi="標楷體" w:hint="eastAsia"/>
                <w:bCs w:val="0"/>
                <w:sz w:val="28"/>
                <w:szCs w:val="28"/>
              </w:rPr>
              <w:t>行政院應協調食品安全政策，強化各部會對於食品安全把關之功能。</w:t>
            </w:r>
            <w:bookmarkEnd w:id="1209"/>
            <w:bookmarkEnd w:id="1210"/>
            <w:bookmarkEnd w:id="1211"/>
            <w:bookmarkEnd w:id="1212"/>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13" w:name="_Toc391454536"/>
            <w:bookmarkStart w:id="1214" w:name="_Toc391459375"/>
            <w:bookmarkStart w:id="1215" w:name="_Toc391459979"/>
            <w:bookmarkStart w:id="1216" w:name="_Toc391622393"/>
            <w:r>
              <w:rPr>
                <w:rFonts w:hAnsi="標楷體" w:hint="eastAsia"/>
                <w:bCs w:val="0"/>
                <w:sz w:val="28"/>
                <w:szCs w:val="28"/>
              </w:rPr>
              <w:t>三、</w:t>
            </w:r>
            <w:r w:rsidRPr="00EF29E6">
              <w:rPr>
                <w:rFonts w:hAnsi="標楷體" w:hint="eastAsia"/>
                <w:bCs w:val="0"/>
                <w:sz w:val="28"/>
                <w:szCs w:val="28"/>
              </w:rPr>
              <w:t>行政院應責成經濟部與衛生署加強協調輸入食品查驗業務之移轉。</w:t>
            </w:r>
            <w:bookmarkEnd w:id="1213"/>
            <w:bookmarkEnd w:id="1214"/>
            <w:bookmarkEnd w:id="1215"/>
            <w:bookmarkEnd w:id="1216"/>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17" w:name="_Toc391454537"/>
            <w:bookmarkStart w:id="1218" w:name="_Toc391459376"/>
            <w:bookmarkStart w:id="1219" w:name="_Toc391459980"/>
            <w:bookmarkStart w:id="1220" w:name="_Toc391622394"/>
            <w:r>
              <w:rPr>
                <w:rFonts w:hAnsi="標楷體" w:hint="eastAsia"/>
                <w:bCs w:val="0"/>
                <w:sz w:val="28"/>
                <w:szCs w:val="28"/>
              </w:rPr>
              <w:t>四、</w:t>
            </w:r>
            <w:r w:rsidRPr="00EF29E6">
              <w:rPr>
                <w:rFonts w:hAnsi="標楷體" w:hint="eastAsia"/>
                <w:bCs w:val="0"/>
                <w:sz w:val="28"/>
                <w:szCs w:val="28"/>
              </w:rPr>
              <w:t>衛生署允應加強輸入食品之</w:t>
            </w:r>
            <w:r w:rsidR="004836D2">
              <w:rPr>
                <w:rFonts w:hAnsi="標楷體" w:hint="eastAsia"/>
                <w:bCs w:val="0"/>
                <w:sz w:val="28"/>
                <w:szCs w:val="28"/>
              </w:rPr>
              <w:t>衛生安全</w:t>
            </w:r>
            <w:r w:rsidRPr="00EF29E6">
              <w:rPr>
                <w:rFonts w:hAnsi="標楷體" w:hint="eastAsia"/>
                <w:bCs w:val="0"/>
                <w:sz w:val="28"/>
                <w:szCs w:val="28"/>
              </w:rPr>
              <w:t>把關。</w:t>
            </w:r>
            <w:bookmarkEnd w:id="1217"/>
            <w:bookmarkEnd w:id="1218"/>
            <w:bookmarkEnd w:id="1219"/>
            <w:bookmarkEnd w:id="1220"/>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21" w:name="_Toc391454538"/>
            <w:bookmarkStart w:id="1222" w:name="_Toc391459377"/>
            <w:bookmarkStart w:id="1223" w:name="_Toc391459981"/>
            <w:bookmarkStart w:id="1224" w:name="_Toc391622395"/>
            <w:r>
              <w:rPr>
                <w:rFonts w:hAnsi="標楷體" w:hint="eastAsia"/>
                <w:bCs w:val="0"/>
                <w:sz w:val="28"/>
                <w:szCs w:val="28"/>
              </w:rPr>
              <w:t>五、</w:t>
            </w:r>
            <w:r w:rsidRPr="00EF29E6">
              <w:rPr>
                <w:rFonts w:hAnsi="標楷體" w:hint="eastAsia"/>
                <w:bCs w:val="0"/>
                <w:sz w:val="28"/>
                <w:szCs w:val="28"/>
              </w:rPr>
              <w:t>衛生署應研議對於故意違反食品衛生管理法且情節重大或累犯者，加重其責任之可行性，以嚇阻故意或累次違反法令之行為，落實法律保障民眾功能。</w:t>
            </w:r>
            <w:bookmarkEnd w:id="1221"/>
            <w:bookmarkEnd w:id="1222"/>
            <w:bookmarkEnd w:id="1223"/>
            <w:bookmarkEnd w:id="1224"/>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25" w:name="_Toc391454539"/>
            <w:bookmarkStart w:id="1226" w:name="_Toc391459378"/>
            <w:bookmarkStart w:id="1227" w:name="_Toc391459982"/>
            <w:bookmarkStart w:id="1228" w:name="_Toc391622396"/>
            <w:r>
              <w:rPr>
                <w:rFonts w:hAnsi="標楷體" w:hint="eastAsia"/>
                <w:bCs w:val="0"/>
                <w:sz w:val="28"/>
                <w:szCs w:val="28"/>
              </w:rPr>
              <w:t>六、</w:t>
            </w:r>
            <w:r w:rsidRPr="00EF29E6">
              <w:rPr>
                <w:rFonts w:hAnsi="標楷體" w:hint="eastAsia"/>
                <w:bCs w:val="0"/>
                <w:sz w:val="28"/>
                <w:szCs w:val="28"/>
              </w:rPr>
              <w:t>衛生署應加速規劃並執行輸入食品業者於進口時應檢附衛生證明文件之相關措施。</w:t>
            </w:r>
            <w:bookmarkEnd w:id="1225"/>
            <w:bookmarkEnd w:id="1226"/>
            <w:bookmarkEnd w:id="1227"/>
            <w:bookmarkEnd w:id="1228"/>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29" w:name="_Toc391454540"/>
            <w:bookmarkStart w:id="1230" w:name="_Toc391459379"/>
            <w:bookmarkStart w:id="1231" w:name="_Toc391459983"/>
            <w:bookmarkStart w:id="1232" w:name="_Toc391622397"/>
            <w:r>
              <w:rPr>
                <w:rFonts w:hAnsi="標楷體" w:hint="eastAsia"/>
                <w:bCs w:val="0"/>
                <w:sz w:val="28"/>
                <w:szCs w:val="28"/>
              </w:rPr>
              <w:t>七、</w:t>
            </w:r>
            <w:r w:rsidRPr="00EF29E6">
              <w:rPr>
                <w:rFonts w:hAnsi="標楷體" w:hint="eastAsia"/>
                <w:bCs w:val="0"/>
                <w:sz w:val="28"/>
                <w:szCs w:val="28"/>
              </w:rPr>
              <w:t>衛生署應以針對美國牛肉進口訂定「三管五卡」管制措施的精神，落實管理所有進口食品的衛生安全。</w:t>
            </w:r>
            <w:bookmarkEnd w:id="1229"/>
            <w:bookmarkEnd w:id="1230"/>
            <w:bookmarkEnd w:id="1231"/>
            <w:bookmarkEnd w:id="1232"/>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33" w:name="_Toc391454541"/>
            <w:bookmarkStart w:id="1234" w:name="_Toc391459380"/>
            <w:bookmarkStart w:id="1235" w:name="_Toc391459984"/>
            <w:bookmarkStart w:id="1236" w:name="_Toc391622398"/>
            <w:r>
              <w:rPr>
                <w:rFonts w:hAnsi="標楷體" w:hint="eastAsia"/>
                <w:bCs w:val="0"/>
                <w:sz w:val="28"/>
                <w:szCs w:val="28"/>
              </w:rPr>
              <w:t>八、</w:t>
            </w:r>
            <w:r w:rsidRPr="00EF29E6">
              <w:rPr>
                <w:rFonts w:hAnsi="標楷體" w:hint="eastAsia"/>
                <w:bCs w:val="0"/>
                <w:sz w:val="28"/>
                <w:szCs w:val="28"/>
              </w:rPr>
              <w:t>衛生署應加速實施各食品業別食品安全管制系統（HACCP）。</w:t>
            </w:r>
            <w:bookmarkEnd w:id="1233"/>
            <w:bookmarkEnd w:id="1234"/>
            <w:bookmarkEnd w:id="1235"/>
            <w:bookmarkEnd w:id="1236"/>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37" w:name="_Toc391454542"/>
            <w:bookmarkStart w:id="1238" w:name="_Toc391459381"/>
            <w:bookmarkStart w:id="1239" w:name="_Toc391459985"/>
            <w:bookmarkStart w:id="1240" w:name="_Toc391622399"/>
            <w:r>
              <w:rPr>
                <w:rFonts w:hAnsi="標楷體" w:hint="eastAsia"/>
                <w:bCs w:val="0"/>
                <w:sz w:val="28"/>
                <w:szCs w:val="28"/>
              </w:rPr>
              <w:t>九、</w:t>
            </w:r>
            <w:r w:rsidRPr="00EF29E6">
              <w:rPr>
                <w:rFonts w:hAnsi="標楷體" w:hint="eastAsia"/>
                <w:bCs w:val="0"/>
                <w:sz w:val="28"/>
                <w:szCs w:val="28"/>
              </w:rPr>
              <w:t>衛生署應加強真空包裝食品</w:t>
            </w:r>
            <w:r w:rsidR="004836D2">
              <w:rPr>
                <w:rFonts w:hAnsi="標楷體" w:hint="eastAsia"/>
                <w:bCs w:val="0"/>
                <w:sz w:val="28"/>
                <w:szCs w:val="28"/>
              </w:rPr>
              <w:t>衛生安全</w:t>
            </w:r>
            <w:r w:rsidRPr="00EF29E6">
              <w:rPr>
                <w:rFonts w:hAnsi="標楷體" w:hint="eastAsia"/>
                <w:bCs w:val="0"/>
                <w:sz w:val="28"/>
                <w:szCs w:val="28"/>
              </w:rPr>
              <w:t>管理機制及教育宣導。</w:t>
            </w:r>
            <w:bookmarkEnd w:id="1237"/>
            <w:bookmarkEnd w:id="1238"/>
            <w:bookmarkEnd w:id="1239"/>
            <w:bookmarkEnd w:id="1240"/>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41" w:name="_Toc391454543"/>
            <w:bookmarkStart w:id="1242" w:name="_Toc391459382"/>
            <w:bookmarkStart w:id="1243" w:name="_Toc391459986"/>
            <w:bookmarkStart w:id="1244" w:name="_Toc391622400"/>
            <w:r>
              <w:rPr>
                <w:rFonts w:hAnsi="標楷體" w:hint="eastAsia"/>
                <w:bCs w:val="0"/>
                <w:sz w:val="28"/>
                <w:szCs w:val="28"/>
              </w:rPr>
              <w:t>十、</w:t>
            </w:r>
            <w:r w:rsidRPr="00EF29E6">
              <w:rPr>
                <w:rFonts w:hAnsi="標楷體" w:hint="eastAsia"/>
                <w:bCs w:val="0"/>
                <w:sz w:val="28"/>
                <w:szCs w:val="28"/>
              </w:rPr>
              <w:t>衛生署及各縣市政府允宜重視並善用專業食品技師。</w:t>
            </w:r>
            <w:bookmarkEnd w:id="1241"/>
            <w:bookmarkEnd w:id="1242"/>
            <w:bookmarkEnd w:id="1243"/>
            <w:bookmarkEnd w:id="1244"/>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45" w:name="_Toc391454544"/>
            <w:bookmarkStart w:id="1246" w:name="_Toc391459383"/>
            <w:bookmarkStart w:id="1247" w:name="_Toc391459987"/>
            <w:bookmarkStart w:id="1248" w:name="_Toc391622401"/>
            <w:r>
              <w:rPr>
                <w:rFonts w:hAnsi="標楷體" w:hint="eastAsia"/>
                <w:bCs w:val="0"/>
                <w:sz w:val="28"/>
                <w:szCs w:val="28"/>
              </w:rPr>
              <w:t>十一、</w:t>
            </w:r>
            <w:r w:rsidRPr="00EF29E6">
              <w:rPr>
                <w:rFonts w:hAnsi="標楷體" w:hint="eastAsia"/>
                <w:bCs w:val="0"/>
                <w:sz w:val="28"/>
                <w:szCs w:val="28"/>
              </w:rPr>
              <w:t>衛生署應加強食品</w:t>
            </w:r>
            <w:r w:rsidR="004836D2">
              <w:rPr>
                <w:rFonts w:hAnsi="標楷體" w:hint="eastAsia"/>
                <w:bCs w:val="0"/>
                <w:sz w:val="28"/>
                <w:szCs w:val="28"/>
              </w:rPr>
              <w:t>衛生安全</w:t>
            </w:r>
            <w:r w:rsidRPr="00EF29E6">
              <w:rPr>
                <w:rFonts w:hAnsi="標楷體" w:hint="eastAsia"/>
                <w:bCs w:val="0"/>
                <w:sz w:val="28"/>
                <w:szCs w:val="28"/>
              </w:rPr>
              <w:t>教育與宣導。</w:t>
            </w:r>
            <w:bookmarkEnd w:id="1245"/>
            <w:bookmarkEnd w:id="1246"/>
            <w:bookmarkEnd w:id="1247"/>
            <w:bookmarkEnd w:id="1248"/>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49" w:name="_Toc391454545"/>
            <w:bookmarkStart w:id="1250" w:name="_Toc391459384"/>
            <w:bookmarkStart w:id="1251" w:name="_Toc391459988"/>
            <w:bookmarkStart w:id="1252" w:name="_Toc391622402"/>
            <w:r>
              <w:rPr>
                <w:rFonts w:hAnsi="標楷體" w:hint="eastAsia"/>
                <w:bCs w:val="0"/>
                <w:sz w:val="28"/>
                <w:szCs w:val="28"/>
              </w:rPr>
              <w:t>十二、</w:t>
            </w:r>
            <w:r w:rsidRPr="00EF29E6">
              <w:rPr>
                <w:rFonts w:hAnsi="標楷體" w:hint="eastAsia"/>
                <w:bCs w:val="0"/>
                <w:sz w:val="28"/>
                <w:szCs w:val="28"/>
              </w:rPr>
              <w:t>農委會及經濟部應分別加強申請台灣優良農產品CAS 認證及食品良好製造規範GMP驗證之誘因。</w:t>
            </w:r>
            <w:bookmarkEnd w:id="1249"/>
            <w:bookmarkEnd w:id="1250"/>
            <w:bookmarkEnd w:id="1251"/>
            <w:bookmarkEnd w:id="1252"/>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53" w:name="_Toc391454546"/>
            <w:bookmarkStart w:id="1254" w:name="_Toc391459385"/>
            <w:bookmarkStart w:id="1255" w:name="_Toc391459989"/>
            <w:bookmarkStart w:id="1256" w:name="_Toc391622403"/>
            <w:r>
              <w:rPr>
                <w:rFonts w:hAnsi="標楷體" w:hint="eastAsia"/>
                <w:bCs w:val="0"/>
                <w:sz w:val="28"/>
                <w:szCs w:val="28"/>
              </w:rPr>
              <w:lastRenderedPageBreak/>
              <w:t>十三、</w:t>
            </w:r>
            <w:r w:rsidRPr="00EF29E6">
              <w:rPr>
                <w:rFonts w:hAnsi="標楷體" w:hint="eastAsia"/>
                <w:bCs w:val="0"/>
                <w:sz w:val="28"/>
                <w:szCs w:val="28"/>
              </w:rPr>
              <w:t>農委會應積極推動農產品產銷履歷制度。</w:t>
            </w:r>
            <w:bookmarkEnd w:id="1253"/>
            <w:bookmarkEnd w:id="1254"/>
            <w:bookmarkEnd w:id="1255"/>
            <w:bookmarkEnd w:id="1256"/>
          </w:p>
          <w:p w:rsidR="00D97739" w:rsidRPr="00EF29E6" w:rsidRDefault="00D97739" w:rsidP="00D97739">
            <w:pPr>
              <w:pStyle w:val="2"/>
              <w:numPr>
                <w:ilvl w:val="0"/>
                <w:numId w:val="0"/>
              </w:numPr>
              <w:spacing w:line="400" w:lineRule="exact"/>
              <w:ind w:left="578" w:hangingChars="187" w:hanging="578"/>
              <w:rPr>
                <w:rFonts w:hAnsi="標楷體"/>
                <w:bCs w:val="0"/>
                <w:sz w:val="28"/>
                <w:szCs w:val="28"/>
              </w:rPr>
            </w:pPr>
            <w:bookmarkStart w:id="1257" w:name="_Toc391454547"/>
            <w:bookmarkStart w:id="1258" w:name="_Toc391459386"/>
            <w:bookmarkStart w:id="1259" w:name="_Toc391459990"/>
            <w:bookmarkStart w:id="1260" w:name="_Toc391622404"/>
            <w:r>
              <w:rPr>
                <w:rFonts w:hAnsi="標楷體" w:hint="eastAsia"/>
                <w:bCs w:val="0"/>
                <w:sz w:val="28"/>
                <w:szCs w:val="28"/>
              </w:rPr>
              <w:t>十四、</w:t>
            </w:r>
            <w:r w:rsidRPr="00EF29E6">
              <w:rPr>
                <w:rFonts w:hAnsi="標楷體" w:hint="eastAsia"/>
                <w:bCs w:val="0"/>
                <w:sz w:val="28"/>
                <w:szCs w:val="28"/>
              </w:rPr>
              <w:t>農委會應加速推動有機農業政策。</w:t>
            </w:r>
            <w:bookmarkEnd w:id="1257"/>
            <w:bookmarkEnd w:id="1258"/>
            <w:bookmarkEnd w:id="1259"/>
            <w:bookmarkEnd w:id="126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261" w:name="_Toc391454548"/>
            <w:bookmarkStart w:id="1262" w:name="_Toc391459387"/>
            <w:bookmarkStart w:id="1263" w:name="_Toc391459991"/>
            <w:bookmarkStart w:id="1264" w:name="_Toc391622405"/>
            <w:r>
              <w:rPr>
                <w:rFonts w:hAnsi="標楷體" w:hint="eastAsia"/>
                <w:bCs w:val="0"/>
                <w:sz w:val="28"/>
                <w:szCs w:val="28"/>
              </w:rPr>
              <w:t>十五、</w:t>
            </w:r>
            <w:r w:rsidRPr="00EF29E6">
              <w:rPr>
                <w:rFonts w:hAnsi="標楷體" w:hint="eastAsia"/>
                <w:bCs w:val="0"/>
                <w:sz w:val="28"/>
                <w:szCs w:val="28"/>
              </w:rPr>
              <w:t>農委會應研議將「合理化施肥」納入管制階段之必要性。</w:t>
            </w:r>
            <w:bookmarkEnd w:id="1261"/>
            <w:bookmarkEnd w:id="1262"/>
            <w:bookmarkEnd w:id="1263"/>
            <w:bookmarkEnd w:id="126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265" w:name="_Toc391454549"/>
            <w:bookmarkStart w:id="1266" w:name="_Toc391459388"/>
            <w:bookmarkStart w:id="1267" w:name="_Toc391459992"/>
            <w:bookmarkStart w:id="1268" w:name="_Toc391622406"/>
            <w:r w:rsidRPr="00FF6971">
              <w:rPr>
                <w:rFonts w:hAnsi="標楷體" w:hint="eastAsia"/>
                <w:sz w:val="28"/>
                <w:szCs w:val="28"/>
              </w:rPr>
              <w:lastRenderedPageBreak/>
              <w:t>15</w:t>
            </w:r>
            <w:bookmarkEnd w:id="1265"/>
            <w:bookmarkEnd w:id="1266"/>
            <w:bookmarkEnd w:id="1267"/>
            <w:bookmarkEnd w:id="126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269" w:name="_Toc391454550"/>
            <w:bookmarkStart w:id="1270" w:name="_Toc391459389"/>
            <w:bookmarkStart w:id="1271" w:name="_Toc391459993"/>
            <w:bookmarkStart w:id="1272" w:name="_Toc391622407"/>
            <w:r w:rsidRPr="00FF6971">
              <w:rPr>
                <w:rFonts w:hAnsi="標楷體"/>
                <w:sz w:val="28"/>
                <w:szCs w:val="28"/>
              </w:rPr>
              <w:t>對於「有機農產品及有機農產加工品驗證管理辦法」之標示產地等相關規定，主管機關有無妥適監督管理機制，以保障消費者權益等情乙案</w:t>
            </w:r>
            <w:r w:rsidRPr="00FF6971">
              <w:rPr>
                <w:rFonts w:hAnsi="標楷體" w:hint="eastAsia"/>
                <w:sz w:val="28"/>
                <w:szCs w:val="28"/>
              </w:rPr>
              <w:t>。</w:t>
            </w:r>
            <w:bookmarkEnd w:id="1269"/>
            <w:bookmarkEnd w:id="1270"/>
            <w:bookmarkEnd w:id="1271"/>
            <w:bookmarkEnd w:id="1272"/>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273" w:name="_Toc391454551"/>
            <w:bookmarkStart w:id="1274" w:name="_Toc391459390"/>
            <w:bookmarkStart w:id="1275" w:name="_Toc391459994"/>
            <w:bookmarkStart w:id="1276" w:name="_Toc391622408"/>
            <w:r w:rsidRPr="00FF6971">
              <w:rPr>
                <w:rFonts w:hAnsi="標楷體" w:hint="eastAsia"/>
                <w:bCs w:val="0"/>
                <w:sz w:val="28"/>
                <w:szCs w:val="28"/>
              </w:rPr>
              <w:t>一、農委會疏未依法要求有機農產品據實標示相關經營業者資料，致難以足供民眾辨識而影響消費權益至鉅，洵有欠當。</w:t>
            </w:r>
            <w:bookmarkEnd w:id="1273"/>
            <w:bookmarkEnd w:id="1274"/>
            <w:bookmarkEnd w:id="1275"/>
            <w:bookmarkEnd w:id="127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277" w:name="_Toc391454552"/>
            <w:bookmarkStart w:id="1278" w:name="_Toc391459391"/>
            <w:bookmarkStart w:id="1279" w:name="_Toc391459995"/>
            <w:bookmarkStart w:id="1280" w:name="_Toc391622409"/>
            <w:r w:rsidRPr="00FF6971">
              <w:rPr>
                <w:rFonts w:hAnsi="標楷體" w:hint="eastAsia"/>
                <w:bCs w:val="0"/>
                <w:sz w:val="28"/>
                <w:szCs w:val="28"/>
              </w:rPr>
              <w:t>二、農委會疏於監督，致宜蘭縣政府及農糧署東區分署針對系爭業者有機農產品產地標示不實案之查處過程迭生疏漏及缺失，洵有欠當。</w:t>
            </w:r>
            <w:bookmarkEnd w:id="1277"/>
            <w:bookmarkEnd w:id="1278"/>
            <w:bookmarkEnd w:id="1279"/>
            <w:bookmarkEnd w:id="128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281" w:name="_Toc391454553"/>
            <w:bookmarkStart w:id="1282" w:name="_Toc391459392"/>
            <w:bookmarkStart w:id="1283" w:name="_Toc391459996"/>
            <w:bookmarkStart w:id="1284" w:name="_Toc391622410"/>
            <w:r w:rsidRPr="00FF6971">
              <w:rPr>
                <w:rFonts w:hAnsi="標楷體" w:hint="eastAsia"/>
                <w:bCs w:val="0"/>
                <w:sz w:val="28"/>
                <w:szCs w:val="28"/>
              </w:rPr>
              <w:t>三、農委會自本案發生後，疏未督促轄區農政主管機關及驗證機構即時查核系爭有機農產品源頭及相關經營業者，迨本院調查後，猶未全面檢查有機農產品相關疑義，行事有欠積極。</w:t>
            </w:r>
            <w:bookmarkEnd w:id="1281"/>
            <w:bookmarkEnd w:id="1282"/>
            <w:bookmarkEnd w:id="1283"/>
            <w:bookmarkEnd w:id="128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285" w:name="_Toc391454554"/>
            <w:bookmarkStart w:id="1286" w:name="_Toc391459393"/>
            <w:bookmarkStart w:id="1287" w:name="_Toc391459997"/>
            <w:bookmarkStart w:id="1288" w:name="_Toc391622411"/>
            <w:r w:rsidRPr="00FF6971">
              <w:rPr>
                <w:rFonts w:hAnsi="標楷體" w:hint="eastAsia"/>
                <w:bCs w:val="0"/>
                <w:sz w:val="28"/>
                <w:szCs w:val="28"/>
              </w:rPr>
              <w:t>四、農委會訂定發布之子法內容恣意限縮母法之適用範圍，亦率將系爭農產品宅配銷售方式擅認非屬公開販賣行為，致未能督促宜蘭縣政府依法科以系爭業者回收之責，均有欠當。</w:t>
            </w:r>
            <w:bookmarkEnd w:id="1285"/>
            <w:bookmarkEnd w:id="1286"/>
            <w:bookmarkEnd w:id="1287"/>
            <w:bookmarkEnd w:id="128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289" w:name="_Toc391454555"/>
            <w:bookmarkStart w:id="1290" w:name="_Toc391459394"/>
            <w:bookmarkStart w:id="1291" w:name="_Toc391459998"/>
            <w:bookmarkStart w:id="1292" w:name="_Toc391622412"/>
            <w:r w:rsidRPr="00FF6971">
              <w:rPr>
                <w:rFonts w:hAnsi="標楷體" w:hint="eastAsia"/>
                <w:bCs w:val="0"/>
                <w:sz w:val="28"/>
                <w:szCs w:val="28"/>
              </w:rPr>
              <w:t>五、農委會針對公布有機違規業者之決策過程欠缺裁量基準及標準作業程序，就標示不實之裁罰依據亦難謂適切明確，容有欠當。</w:t>
            </w:r>
            <w:bookmarkEnd w:id="1289"/>
            <w:bookmarkEnd w:id="1290"/>
            <w:bookmarkEnd w:id="1291"/>
            <w:bookmarkEnd w:id="1292"/>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293" w:name="_Toc391454556"/>
            <w:bookmarkStart w:id="1294" w:name="_Toc391459395"/>
            <w:bookmarkStart w:id="1295" w:name="_Toc391459999"/>
            <w:bookmarkStart w:id="1296" w:name="_Toc391622413"/>
            <w:r w:rsidRPr="00FF6971">
              <w:rPr>
                <w:rFonts w:hAnsi="標楷體" w:hint="eastAsia"/>
                <w:sz w:val="28"/>
                <w:szCs w:val="28"/>
              </w:rPr>
              <w:t>16</w:t>
            </w:r>
            <w:bookmarkEnd w:id="1293"/>
            <w:bookmarkEnd w:id="1294"/>
            <w:bookmarkEnd w:id="1295"/>
            <w:bookmarkEnd w:id="1296"/>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297" w:name="_Toc391454557"/>
            <w:bookmarkStart w:id="1298" w:name="_Toc391459396"/>
            <w:bookmarkStart w:id="1299" w:name="_Toc391460000"/>
            <w:bookmarkStart w:id="1300" w:name="_Toc391622414"/>
            <w:r w:rsidRPr="00FF6971">
              <w:rPr>
                <w:rFonts w:hAnsi="標楷體"/>
                <w:sz w:val="28"/>
                <w:szCs w:val="28"/>
              </w:rPr>
              <w:t>經濟部國貿局日前核准美國牛舌進口，遭外界抨擊後立即建議業者不進口；行政主管機關對美國牛舌進口之立場反覆不一，是否涉有行政疏失</w:t>
            </w:r>
            <w:r w:rsidRPr="00FF6971">
              <w:rPr>
                <w:rFonts w:hAnsi="標楷體" w:hint="eastAsia"/>
                <w:sz w:val="28"/>
                <w:szCs w:val="28"/>
              </w:rPr>
              <w:t>乙案。</w:t>
            </w:r>
            <w:bookmarkEnd w:id="1297"/>
            <w:bookmarkEnd w:id="1298"/>
            <w:bookmarkEnd w:id="1299"/>
            <w:bookmarkEnd w:id="1300"/>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01" w:name="_Toc391454558"/>
            <w:bookmarkStart w:id="1302" w:name="_Toc391459397"/>
            <w:bookmarkStart w:id="1303" w:name="_Toc391460001"/>
            <w:bookmarkStart w:id="1304" w:name="_Toc391622415"/>
            <w:r w:rsidRPr="00FF6971">
              <w:rPr>
                <w:rFonts w:hAnsi="標楷體" w:hint="eastAsia"/>
                <w:bCs w:val="0"/>
                <w:sz w:val="28"/>
                <w:szCs w:val="28"/>
              </w:rPr>
              <w:t>一、美國牛舌進口雖未違反食品衛生管理法及「台美牛肉議定書」之規定，惟行政院衛生署未記取前次開放美國牛肉引起民眾恐慌之教訓，於接獲經濟部國際貿易局通報業者申請美國牛舌進口後，未能於第一時間通報署長對內研析討論，對外回應說明，致錯失危機處理黃金時間，再次引發民眾疑慮，顯有未當。</w:t>
            </w:r>
            <w:bookmarkEnd w:id="1301"/>
            <w:bookmarkEnd w:id="1302"/>
            <w:bookmarkEnd w:id="1303"/>
            <w:bookmarkEnd w:id="130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05" w:name="_Toc391454559"/>
            <w:bookmarkStart w:id="1306" w:name="_Toc391459398"/>
            <w:bookmarkStart w:id="1307" w:name="_Toc391460002"/>
            <w:bookmarkStart w:id="1308" w:name="_Toc391622416"/>
            <w:r w:rsidRPr="00FF6971">
              <w:rPr>
                <w:rFonts w:hAnsi="標楷體" w:hint="eastAsia"/>
                <w:bCs w:val="0"/>
                <w:sz w:val="28"/>
                <w:szCs w:val="28"/>
              </w:rPr>
              <w:t>二、衛生署對於韓國是否有進口美國牛舌事先並未掌握，然俟知悉韓國進出口商有默契不交易牛舌訊息後，尚未宣示朝韓國採行之模式辦理，以利</w:t>
            </w:r>
            <w:r w:rsidRPr="00FF6971">
              <w:rPr>
                <w:rFonts w:hAnsi="標楷體" w:hint="eastAsia"/>
                <w:bCs w:val="0"/>
                <w:sz w:val="28"/>
                <w:szCs w:val="28"/>
              </w:rPr>
              <w:lastRenderedPageBreak/>
              <w:t>及早規劃管制作為，完備適法性，並免爭議，該署行事欠缺積極，實有未當。</w:t>
            </w:r>
            <w:bookmarkEnd w:id="1305"/>
            <w:bookmarkEnd w:id="1306"/>
            <w:bookmarkEnd w:id="1307"/>
            <w:bookmarkEnd w:id="1308"/>
            <w:r w:rsidRPr="00FF6971">
              <w:rPr>
                <w:rFonts w:hAnsi="標楷體" w:hint="eastAsia"/>
                <w:bCs w:val="0"/>
                <w:sz w:val="28"/>
                <w:szCs w:val="28"/>
              </w:rPr>
              <w:t xml:space="preserve"> </w:t>
            </w:r>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09" w:name="_Toc391454560"/>
            <w:bookmarkStart w:id="1310" w:name="_Toc391459399"/>
            <w:bookmarkStart w:id="1311" w:name="_Toc391460003"/>
            <w:bookmarkStart w:id="1312" w:name="_Toc391622417"/>
            <w:r w:rsidRPr="00FF6971">
              <w:rPr>
                <w:rFonts w:hAnsi="標楷體" w:hint="eastAsia"/>
                <w:bCs w:val="0"/>
                <w:sz w:val="28"/>
                <w:szCs w:val="28"/>
              </w:rPr>
              <w:t>三、衛生署對於業者申請新增進口之美國牛肉各部位，未能預先主動聯繫行政院農業委員會、經濟部等相關機關，研商逐批逐箱進口把關機制，並建立周延配套措施，仍將美國牛舌視為一般產品，按一般性程序通關處理，衍生民眾不安，顯然欠缺危機意識，是屬不當。</w:t>
            </w:r>
            <w:bookmarkEnd w:id="1309"/>
            <w:bookmarkEnd w:id="1310"/>
            <w:bookmarkEnd w:id="1311"/>
            <w:bookmarkEnd w:id="131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13" w:name="_Toc391454561"/>
            <w:bookmarkStart w:id="1314" w:name="_Toc391459400"/>
            <w:bookmarkStart w:id="1315" w:name="_Toc391460004"/>
            <w:bookmarkStart w:id="1316" w:name="_Toc391622418"/>
            <w:r w:rsidRPr="00FF6971">
              <w:rPr>
                <w:rFonts w:hAnsi="標楷體" w:hint="eastAsia"/>
                <w:bCs w:val="0"/>
                <w:sz w:val="28"/>
                <w:szCs w:val="28"/>
              </w:rPr>
              <w:t>四、衛生署將牛舌風險與牛內臟風險合併評估，俟民眾質疑二者屬於同等級風險，不應進口後，該署未能於第一時間即早釐清美國牛舌和美國牛內臟之個別風險，衍生民眾猜疑與不安，顯見危機處理欠妥，顯有改善必要。</w:t>
            </w:r>
            <w:bookmarkEnd w:id="1313"/>
            <w:bookmarkEnd w:id="1314"/>
            <w:bookmarkEnd w:id="1315"/>
            <w:bookmarkEnd w:id="131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17" w:name="_Toc391454562"/>
            <w:bookmarkStart w:id="1318" w:name="_Toc391459401"/>
            <w:bookmarkStart w:id="1319" w:name="_Toc391460005"/>
            <w:bookmarkStart w:id="1320" w:name="_Toc391622419"/>
            <w:r w:rsidRPr="00FF6971">
              <w:rPr>
                <w:rFonts w:hAnsi="標楷體" w:hint="eastAsia"/>
                <w:bCs w:val="0"/>
                <w:sz w:val="28"/>
                <w:szCs w:val="28"/>
              </w:rPr>
              <w:t>五、美國在台協會處長司徒文於媒體之投書，蘊含「牛舌」屬於「牛內臟」之意，行政院衛生署基於維護消費者健康之天職，本可對外回應，以爭取我國消費者之權益，然該署對此投書對內未通報署長，對外亦無捍衛消費者權益之作為，行事被動消極，顯非適當。</w:t>
            </w:r>
            <w:bookmarkEnd w:id="1317"/>
            <w:bookmarkEnd w:id="1318"/>
            <w:bookmarkEnd w:id="1319"/>
            <w:bookmarkEnd w:id="132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321" w:name="_Toc391454563"/>
            <w:bookmarkStart w:id="1322" w:name="_Toc391459402"/>
            <w:bookmarkStart w:id="1323" w:name="_Toc391460006"/>
            <w:bookmarkStart w:id="1324" w:name="_Toc391622420"/>
            <w:r w:rsidRPr="00FF6971">
              <w:rPr>
                <w:rFonts w:hAnsi="標楷體" w:hint="eastAsia"/>
                <w:sz w:val="28"/>
                <w:szCs w:val="28"/>
              </w:rPr>
              <w:lastRenderedPageBreak/>
              <w:t>17</w:t>
            </w:r>
            <w:bookmarkEnd w:id="1321"/>
            <w:bookmarkEnd w:id="1322"/>
            <w:bookmarkEnd w:id="1323"/>
            <w:bookmarkEnd w:id="132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325" w:name="_Toc391454564"/>
            <w:bookmarkStart w:id="1326" w:name="_Toc391459403"/>
            <w:bookmarkStart w:id="1327" w:name="_Toc391460007"/>
            <w:bookmarkStart w:id="1328" w:name="_Toc391622421"/>
            <w:r w:rsidRPr="00FF6971">
              <w:rPr>
                <w:rFonts w:hAnsi="標楷體"/>
                <w:sz w:val="28"/>
                <w:szCs w:val="28"/>
              </w:rPr>
              <w:t>部分「保健食品」摻雜西藥或不明成分，影響消費者健康；行政院衛生署食品藥物管理局有無切實查驗及稽查，以保護國民健康，認有深入瞭解必要乙案</w:t>
            </w:r>
            <w:r w:rsidRPr="00FF6971">
              <w:rPr>
                <w:rFonts w:hAnsi="標楷體" w:hint="eastAsia"/>
                <w:sz w:val="28"/>
                <w:szCs w:val="28"/>
              </w:rPr>
              <w:t>。</w:t>
            </w:r>
            <w:bookmarkEnd w:id="1325"/>
            <w:bookmarkEnd w:id="1326"/>
            <w:bookmarkEnd w:id="1327"/>
            <w:bookmarkEnd w:id="1328"/>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29" w:name="_Toc391454565"/>
            <w:bookmarkStart w:id="1330" w:name="_Toc391459404"/>
            <w:bookmarkStart w:id="1331" w:name="_Toc391460008"/>
            <w:bookmarkStart w:id="1332" w:name="_Toc391622422"/>
            <w:r w:rsidRPr="00FF6971">
              <w:rPr>
                <w:rFonts w:hAnsi="標楷體" w:hint="eastAsia"/>
                <w:bCs w:val="0"/>
                <w:sz w:val="28"/>
                <w:szCs w:val="28"/>
              </w:rPr>
              <w:t>一、衛生署迄未界定「保健食品」之名稱與管制類別，致與社會大眾認知產生歧異，無法銜接政府一貫推動之政策，亦不切合該產業蓬勃發展之實況，殊有欠當。</w:t>
            </w:r>
            <w:bookmarkEnd w:id="1329"/>
            <w:bookmarkEnd w:id="1330"/>
            <w:bookmarkEnd w:id="1331"/>
            <w:bookmarkEnd w:id="133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33" w:name="_Toc391454566"/>
            <w:bookmarkStart w:id="1334" w:name="_Toc391459405"/>
            <w:bookmarkStart w:id="1335" w:name="_Toc391460009"/>
            <w:bookmarkStart w:id="1336" w:name="_Toc391622423"/>
            <w:r w:rsidRPr="00FF6971">
              <w:rPr>
                <w:rFonts w:hAnsi="標楷體" w:hint="eastAsia"/>
                <w:bCs w:val="0"/>
                <w:sz w:val="28"/>
                <w:szCs w:val="28"/>
              </w:rPr>
              <w:t>二、衛生署長期漠視「保健食品摻雜西藥」問題日趨嚴重，且罔顧違規產品以訴求壯陽及減肥功效為大宗，迄未督飭所屬釐定有效因應方案，縱任違法事件一再發生，核有違失。</w:t>
            </w:r>
            <w:bookmarkEnd w:id="1333"/>
            <w:bookmarkEnd w:id="1334"/>
            <w:bookmarkEnd w:id="1335"/>
            <w:bookmarkEnd w:id="133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37" w:name="_Toc391454567"/>
            <w:bookmarkStart w:id="1338" w:name="_Toc391459406"/>
            <w:bookmarkStart w:id="1339" w:name="_Toc391460010"/>
            <w:bookmarkStart w:id="1340" w:name="_Toc391622424"/>
            <w:r w:rsidRPr="00FF6971">
              <w:rPr>
                <w:rFonts w:hAnsi="標楷體" w:hint="eastAsia"/>
                <w:bCs w:val="0"/>
                <w:sz w:val="28"/>
                <w:szCs w:val="28"/>
              </w:rPr>
              <w:t>三、衛生署將3,000多項「保健食品」列為一般食品管理，而其列管為「健康食品」之品項遠遜於其他國家，造成其日常追蹤抽驗不力與稽查作業</w:t>
            </w:r>
            <w:r w:rsidRPr="00FF6971">
              <w:rPr>
                <w:rFonts w:hAnsi="標楷體" w:hint="eastAsia"/>
                <w:bCs w:val="0"/>
                <w:sz w:val="28"/>
                <w:szCs w:val="28"/>
              </w:rPr>
              <w:lastRenderedPageBreak/>
              <w:t>無方，難以確保國人食用安全，顯有怠失。</w:t>
            </w:r>
            <w:bookmarkEnd w:id="1337"/>
            <w:bookmarkEnd w:id="1338"/>
            <w:bookmarkEnd w:id="1339"/>
            <w:bookmarkEnd w:id="134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41" w:name="_Toc391454568"/>
            <w:bookmarkStart w:id="1342" w:name="_Toc391459407"/>
            <w:bookmarkStart w:id="1343" w:name="_Toc391460011"/>
            <w:bookmarkStart w:id="1344" w:name="_Toc391622425"/>
            <w:r w:rsidRPr="00FF6971">
              <w:rPr>
                <w:rFonts w:hAnsi="標楷體" w:hint="eastAsia"/>
                <w:bCs w:val="0"/>
                <w:sz w:val="28"/>
                <w:szCs w:val="28"/>
              </w:rPr>
              <w:t>四、衛生署對於「健康食品」小綠人標章之宣導不足，民眾不懂得如何辨識選購，而市售「保健食品」誇大療效案件卻又屢見不鮮，相關教育宣導工作亟待精進。</w:t>
            </w:r>
            <w:bookmarkEnd w:id="1341"/>
            <w:bookmarkEnd w:id="1342"/>
            <w:bookmarkEnd w:id="1343"/>
            <w:bookmarkEnd w:id="134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45" w:name="_Toc391454569"/>
            <w:bookmarkStart w:id="1346" w:name="_Toc391459408"/>
            <w:bookmarkStart w:id="1347" w:name="_Toc391460012"/>
            <w:bookmarkStart w:id="1348" w:name="_Toc391622426"/>
            <w:r w:rsidRPr="00FF6971">
              <w:rPr>
                <w:rFonts w:hAnsi="標楷體" w:hint="eastAsia"/>
                <w:bCs w:val="0"/>
                <w:sz w:val="28"/>
                <w:szCs w:val="28"/>
              </w:rPr>
              <w:t>五、有關「保健食品摻雜西藥」之查緝工作，尚非衛生署所能獨力完成，允當善用當前行政院成立之跨部會「偽劣假藥聯合取締小組」架構，納編為常態專案執行計畫，庶能永續打擊不法，發揮防微杜漸之宏效。</w:t>
            </w:r>
            <w:bookmarkEnd w:id="1345"/>
            <w:bookmarkEnd w:id="1346"/>
            <w:bookmarkEnd w:id="1347"/>
            <w:bookmarkEnd w:id="134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349" w:name="_Toc391454570"/>
            <w:bookmarkStart w:id="1350" w:name="_Toc391459409"/>
            <w:bookmarkStart w:id="1351" w:name="_Toc391460013"/>
            <w:bookmarkStart w:id="1352" w:name="_Toc391622427"/>
            <w:r w:rsidRPr="00FF6971">
              <w:rPr>
                <w:rFonts w:hAnsi="標楷體" w:hint="eastAsia"/>
                <w:sz w:val="28"/>
                <w:szCs w:val="28"/>
              </w:rPr>
              <w:lastRenderedPageBreak/>
              <w:t>18</w:t>
            </w:r>
            <w:bookmarkEnd w:id="1349"/>
            <w:bookmarkEnd w:id="1350"/>
            <w:bookmarkEnd w:id="1351"/>
            <w:bookmarkEnd w:id="1352"/>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353" w:name="_Toc391454571"/>
            <w:bookmarkStart w:id="1354" w:name="_Toc391459410"/>
            <w:bookmarkStart w:id="1355" w:name="_Toc391460014"/>
            <w:bookmarkStart w:id="1356" w:name="_Toc391622428"/>
            <w:r w:rsidRPr="00207F90">
              <w:rPr>
                <w:rFonts w:hAnsi="標楷體" w:hint="eastAsia"/>
                <w:sz w:val="28"/>
                <w:szCs w:val="28"/>
              </w:rPr>
              <w:t>據報載：新竹市載熙國小、竹光國中爆發學生營養午餐食物中毒事件，發現食材供應商竟全為地下工廠，嚴重影響學生健康，相關權責單位及承辦人員涉有違失等情乙案。</w:t>
            </w:r>
            <w:bookmarkEnd w:id="1353"/>
            <w:bookmarkEnd w:id="1354"/>
            <w:bookmarkEnd w:id="1355"/>
            <w:bookmarkEnd w:id="1356"/>
          </w:p>
        </w:tc>
        <w:tc>
          <w:tcPr>
            <w:tcW w:w="10316" w:type="dxa"/>
          </w:tcPr>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357" w:name="_Toc391454572"/>
            <w:bookmarkStart w:id="1358" w:name="_Toc391459411"/>
            <w:bookmarkStart w:id="1359" w:name="_Toc391460015"/>
            <w:bookmarkStart w:id="1360" w:name="_Toc391622429"/>
            <w:r>
              <w:rPr>
                <w:rFonts w:hAnsi="標楷體" w:hint="eastAsia"/>
                <w:bCs w:val="0"/>
                <w:sz w:val="28"/>
                <w:szCs w:val="28"/>
              </w:rPr>
              <w:t>一、</w:t>
            </w:r>
            <w:r w:rsidRPr="00207F90">
              <w:rPr>
                <w:rFonts w:hAnsi="標楷體" w:hint="eastAsia"/>
                <w:bCs w:val="0"/>
                <w:sz w:val="28"/>
                <w:szCs w:val="28"/>
              </w:rPr>
              <w:t>教育部未善盡職責督導各縣市政府教育處局，肇致辦理學校午餐之食物中毒案件頻傳與相關人員貪瀆弊端叢生，核其監督不周把關鬆散，顯有怠失。</w:t>
            </w:r>
            <w:bookmarkEnd w:id="1357"/>
            <w:bookmarkEnd w:id="1358"/>
            <w:bookmarkEnd w:id="1359"/>
            <w:bookmarkEnd w:id="1360"/>
          </w:p>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361" w:name="_Toc391454573"/>
            <w:bookmarkStart w:id="1362" w:name="_Toc391459412"/>
            <w:bookmarkStart w:id="1363" w:name="_Toc391460016"/>
            <w:bookmarkStart w:id="1364" w:name="_Toc391622430"/>
            <w:r>
              <w:rPr>
                <w:rFonts w:hAnsi="標楷體" w:hint="eastAsia"/>
                <w:bCs w:val="0"/>
                <w:sz w:val="28"/>
                <w:szCs w:val="28"/>
              </w:rPr>
              <w:t>二、</w:t>
            </w:r>
            <w:r w:rsidRPr="00207F90">
              <w:rPr>
                <w:rFonts w:hAnsi="標楷體" w:hint="eastAsia"/>
                <w:bCs w:val="0"/>
                <w:sz w:val="28"/>
                <w:szCs w:val="28"/>
              </w:rPr>
              <w:t>教育部門對食物中毒之定義遠較衛生部門寬鬆，教育部未能建立應有共識齊一標準，以落實執行校園食物中毒案件之通報，致低估甚或漏列全國各校統計數據，顯無法掌握實際發生狀況，洵有欠當。</w:t>
            </w:r>
            <w:bookmarkEnd w:id="1361"/>
            <w:bookmarkEnd w:id="1362"/>
            <w:bookmarkEnd w:id="1363"/>
            <w:bookmarkEnd w:id="1364"/>
          </w:p>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365" w:name="_Toc391454574"/>
            <w:bookmarkStart w:id="1366" w:name="_Toc391459413"/>
            <w:bookmarkStart w:id="1367" w:name="_Toc391460017"/>
            <w:bookmarkStart w:id="1368" w:name="_Toc391622431"/>
            <w:r>
              <w:rPr>
                <w:rFonts w:hAnsi="標楷體" w:hint="eastAsia"/>
                <w:bCs w:val="0"/>
                <w:sz w:val="28"/>
                <w:szCs w:val="28"/>
              </w:rPr>
              <w:t>三、</w:t>
            </w:r>
            <w:r w:rsidRPr="00207F90">
              <w:rPr>
                <w:rFonts w:hAnsi="標楷體" w:hint="eastAsia"/>
                <w:bCs w:val="0"/>
                <w:sz w:val="28"/>
                <w:szCs w:val="28"/>
              </w:rPr>
              <w:t>教育部允當責成各縣市主管機關暨辦理午餐學校儘速依法進用足額營養師，庶可確保校方得以提供衛生、安全及營養均衡之餐食。</w:t>
            </w:r>
            <w:bookmarkEnd w:id="1365"/>
            <w:bookmarkEnd w:id="1366"/>
            <w:bookmarkEnd w:id="1367"/>
            <w:bookmarkEnd w:id="1368"/>
          </w:p>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369" w:name="_Toc391454575"/>
            <w:bookmarkStart w:id="1370" w:name="_Toc391459414"/>
            <w:bookmarkStart w:id="1371" w:name="_Toc391460018"/>
            <w:bookmarkStart w:id="1372" w:name="_Toc391622432"/>
            <w:r>
              <w:rPr>
                <w:rFonts w:hAnsi="標楷體" w:hint="eastAsia"/>
                <w:bCs w:val="0"/>
                <w:sz w:val="28"/>
                <w:szCs w:val="28"/>
              </w:rPr>
              <w:t>四、</w:t>
            </w:r>
            <w:r w:rsidRPr="00207F90">
              <w:rPr>
                <w:rFonts w:hAnsi="標楷體" w:hint="eastAsia"/>
                <w:bCs w:val="0"/>
                <w:sz w:val="28"/>
                <w:szCs w:val="28"/>
              </w:rPr>
              <w:t>教育部宜督導各縣市政府教育處局完備訂定學校午餐食品中毒處理流程（含送醫機制）及全面要求辦理午餐學校投保產品責任險。</w:t>
            </w:r>
            <w:bookmarkEnd w:id="1369"/>
            <w:bookmarkEnd w:id="1370"/>
            <w:bookmarkEnd w:id="1371"/>
            <w:bookmarkEnd w:id="1372"/>
          </w:p>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373" w:name="_Toc391454576"/>
            <w:bookmarkStart w:id="1374" w:name="_Toc391459415"/>
            <w:bookmarkStart w:id="1375" w:name="_Toc391460019"/>
            <w:bookmarkStart w:id="1376" w:name="_Toc391622433"/>
            <w:r>
              <w:rPr>
                <w:rFonts w:hAnsi="標楷體" w:hint="eastAsia"/>
                <w:bCs w:val="0"/>
                <w:sz w:val="28"/>
                <w:szCs w:val="28"/>
              </w:rPr>
              <w:t>五、</w:t>
            </w:r>
            <w:r w:rsidRPr="00207F90">
              <w:rPr>
                <w:rFonts w:hAnsi="標楷體" w:hint="eastAsia"/>
                <w:bCs w:val="0"/>
                <w:sz w:val="28"/>
                <w:szCs w:val="28"/>
              </w:rPr>
              <w:t>教育部訂頒之「學校午餐食物內容及營養基準」未臻周延，允宜參考國際監測組織調查發現國人肥胖率偏高之警訊，增修相關規範，俾利青少年得以吃出營養與健康，而非吃出體重、引起肥胖。</w:t>
            </w:r>
            <w:bookmarkEnd w:id="1373"/>
            <w:bookmarkEnd w:id="1374"/>
            <w:bookmarkEnd w:id="1375"/>
            <w:bookmarkEnd w:id="1376"/>
          </w:p>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377" w:name="_Toc391454577"/>
            <w:bookmarkStart w:id="1378" w:name="_Toc391459416"/>
            <w:bookmarkStart w:id="1379" w:name="_Toc391460020"/>
            <w:bookmarkStart w:id="1380" w:name="_Toc391622434"/>
            <w:r>
              <w:rPr>
                <w:rFonts w:hAnsi="標楷體" w:hint="eastAsia"/>
                <w:bCs w:val="0"/>
                <w:sz w:val="28"/>
                <w:szCs w:val="28"/>
              </w:rPr>
              <w:t>六、</w:t>
            </w:r>
            <w:r w:rsidRPr="00207F90">
              <w:rPr>
                <w:rFonts w:hAnsi="標楷體" w:hint="eastAsia"/>
                <w:bCs w:val="0"/>
                <w:sz w:val="28"/>
                <w:szCs w:val="28"/>
              </w:rPr>
              <w:t>地方政府為解決農漁產品滯銷問題，而行文鼓勵轄內各級學校採購供營養午餐使用，並非以強迫推銷方式辦理，且時令盛產蔬果、漁獲、奶製</w:t>
            </w:r>
            <w:r w:rsidRPr="00207F90">
              <w:rPr>
                <w:rFonts w:hAnsi="標楷體" w:hint="eastAsia"/>
                <w:bCs w:val="0"/>
                <w:sz w:val="28"/>
                <w:szCs w:val="28"/>
              </w:rPr>
              <w:lastRenderedPageBreak/>
              <w:t>品、禽畜產品相對物美價廉，經查尚無違法傾銷之情事。</w:t>
            </w:r>
            <w:bookmarkEnd w:id="1377"/>
            <w:bookmarkEnd w:id="1378"/>
            <w:bookmarkEnd w:id="1379"/>
            <w:bookmarkEnd w:id="138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381" w:name="_Toc391454578"/>
            <w:bookmarkStart w:id="1382" w:name="_Toc391459417"/>
            <w:bookmarkStart w:id="1383" w:name="_Toc391460021"/>
            <w:bookmarkStart w:id="1384" w:name="_Toc391622435"/>
            <w:r>
              <w:rPr>
                <w:rFonts w:hAnsi="標楷體" w:hint="eastAsia"/>
                <w:bCs w:val="0"/>
                <w:sz w:val="28"/>
                <w:szCs w:val="28"/>
              </w:rPr>
              <w:t>七、</w:t>
            </w:r>
            <w:r w:rsidRPr="00207F90">
              <w:rPr>
                <w:rFonts w:hAnsi="標楷體" w:hint="eastAsia"/>
                <w:bCs w:val="0"/>
                <w:sz w:val="28"/>
                <w:szCs w:val="28"/>
              </w:rPr>
              <w:t>新竹市載熙國小爆發之學生午餐食物中毒事件，業經新竹市政府妥為善後處理改進、依法懲罰在案，該校之中央廚房並已順利完成民營化程序，併予敘明。</w:t>
            </w:r>
            <w:bookmarkEnd w:id="1381"/>
            <w:bookmarkEnd w:id="1382"/>
            <w:bookmarkEnd w:id="1383"/>
            <w:bookmarkEnd w:id="138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385" w:name="_Toc391454579"/>
            <w:bookmarkStart w:id="1386" w:name="_Toc391459418"/>
            <w:bookmarkStart w:id="1387" w:name="_Toc391460022"/>
            <w:bookmarkStart w:id="1388" w:name="_Toc391622436"/>
            <w:r w:rsidRPr="00FF6971">
              <w:rPr>
                <w:rFonts w:hAnsi="標楷體" w:hint="eastAsia"/>
                <w:sz w:val="28"/>
                <w:szCs w:val="28"/>
              </w:rPr>
              <w:lastRenderedPageBreak/>
              <w:t>19</w:t>
            </w:r>
            <w:bookmarkEnd w:id="1385"/>
            <w:bookmarkEnd w:id="1386"/>
            <w:bookmarkEnd w:id="1387"/>
            <w:bookmarkEnd w:id="138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389" w:name="_Toc391454580"/>
            <w:bookmarkStart w:id="1390" w:name="_Toc391459419"/>
            <w:bookmarkStart w:id="1391" w:name="_Toc391460023"/>
            <w:bookmarkStart w:id="1392" w:name="_Toc391622437"/>
            <w:r w:rsidRPr="00207F90">
              <w:rPr>
                <w:rFonts w:hAnsi="標楷體" w:hint="eastAsia"/>
                <w:sz w:val="28"/>
                <w:szCs w:val="28"/>
              </w:rPr>
              <w:t>據報載︰知名團購商品「阿舍乾麵」，自今年6月起不斷遭消費者投訴醬包發酵膨脹，惟臺南縣衛生局至9月才發現該業者未通過工廠設立登記；網購食品之把關及主管機關稽查機制，認有深入瞭解之必要乙案。</w:t>
            </w:r>
            <w:bookmarkEnd w:id="1389"/>
            <w:bookmarkEnd w:id="1390"/>
            <w:bookmarkEnd w:id="1391"/>
            <w:bookmarkEnd w:id="1392"/>
          </w:p>
        </w:tc>
        <w:tc>
          <w:tcPr>
            <w:tcW w:w="10316" w:type="dxa"/>
          </w:tcPr>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393" w:name="_Toc391454581"/>
            <w:bookmarkStart w:id="1394" w:name="_Toc391459420"/>
            <w:bookmarkStart w:id="1395" w:name="_Toc391460024"/>
            <w:bookmarkStart w:id="1396" w:name="_Toc391622438"/>
            <w:r>
              <w:rPr>
                <w:rFonts w:hAnsi="標楷體" w:hint="eastAsia"/>
                <w:bCs w:val="0"/>
                <w:sz w:val="28"/>
                <w:szCs w:val="28"/>
              </w:rPr>
              <w:t>一、</w:t>
            </w:r>
            <w:r w:rsidRPr="00207F90">
              <w:rPr>
                <w:rFonts w:hAnsi="標楷體" w:hint="eastAsia"/>
                <w:bCs w:val="0"/>
                <w:sz w:val="28"/>
                <w:szCs w:val="28"/>
              </w:rPr>
              <w:t>台南縣政府衛生局延誤「阿舍乾麵膨包事件」之應行抽樣時機及樣本檢體送驗項目過少，致檢驗不齊全，無法迅確掌握違法事證據以裁罰，核其未善用現行檢驗機制妥為民眾食用安全把關，顯有疏失。</w:t>
            </w:r>
            <w:bookmarkEnd w:id="1393"/>
            <w:bookmarkEnd w:id="1394"/>
            <w:bookmarkEnd w:id="1395"/>
            <w:bookmarkEnd w:id="1396"/>
          </w:p>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397" w:name="_Toc391454582"/>
            <w:bookmarkStart w:id="1398" w:name="_Toc391459421"/>
            <w:bookmarkStart w:id="1399" w:name="_Toc391460025"/>
            <w:bookmarkStart w:id="1400" w:name="_Toc391622439"/>
            <w:r>
              <w:rPr>
                <w:rFonts w:hAnsi="標楷體" w:hint="eastAsia"/>
                <w:bCs w:val="0"/>
                <w:sz w:val="28"/>
                <w:szCs w:val="28"/>
              </w:rPr>
              <w:t>二、</w:t>
            </w:r>
            <w:r w:rsidRPr="00207F90">
              <w:rPr>
                <w:rFonts w:hAnsi="標楷體" w:hint="eastAsia"/>
                <w:bCs w:val="0"/>
                <w:sz w:val="28"/>
                <w:szCs w:val="28"/>
              </w:rPr>
              <w:t>台南縣政府所屬機關之間迄未完全落實電子化公文傳遞作業，以致查處本事件違規廠商之通報函文，捨棄電話傳真等較為迅速之模式，仍沿襲舊制付郵寄發，因而無法迅即啟動聯合稽查機制早日阻斷非法製造及營業行為，核其行政效能低落，實有未當。</w:t>
            </w:r>
            <w:bookmarkEnd w:id="1397"/>
            <w:bookmarkEnd w:id="1398"/>
            <w:bookmarkEnd w:id="1399"/>
            <w:bookmarkEnd w:id="1400"/>
          </w:p>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401" w:name="_Toc391454583"/>
            <w:bookmarkStart w:id="1402" w:name="_Toc391459422"/>
            <w:bookmarkStart w:id="1403" w:name="_Toc391460026"/>
            <w:bookmarkStart w:id="1404" w:name="_Toc391622440"/>
            <w:r>
              <w:rPr>
                <w:rFonts w:hAnsi="標楷體" w:hint="eastAsia"/>
                <w:bCs w:val="0"/>
                <w:sz w:val="28"/>
                <w:szCs w:val="28"/>
              </w:rPr>
              <w:t>三、</w:t>
            </w:r>
            <w:r w:rsidRPr="00207F90">
              <w:rPr>
                <w:rFonts w:hAnsi="標楷體" w:hint="eastAsia"/>
                <w:bCs w:val="0"/>
                <w:sz w:val="28"/>
                <w:szCs w:val="28"/>
              </w:rPr>
              <w:t>衛生署食管局南區管理中心就本事件送驗之食品檢體，竟然無法檢出任何菌種，又未確依該署公告之食品微生物檢驗方法，於規定之時程內提供此項檢驗結果報告，凸顯其檢驗能力不足，已斲傷機關之聲譽與公信力，殊有可議。</w:t>
            </w:r>
            <w:bookmarkEnd w:id="1401"/>
            <w:bookmarkEnd w:id="1402"/>
            <w:bookmarkEnd w:id="1403"/>
            <w:bookmarkEnd w:id="1404"/>
          </w:p>
          <w:p w:rsidR="00D97739" w:rsidRPr="00207F90" w:rsidRDefault="00D97739" w:rsidP="00D97739">
            <w:pPr>
              <w:pStyle w:val="2"/>
              <w:numPr>
                <w:ilvl w:val="0"/>
                <w:numId w:val="0"/>
              </w:numPr>
              <w:spacing w:line="400" w:lineRule="exact"/>
              <w:ind w:left="578" w:hangingChars="187" w:hanging="578"/>
              <w:rPr>
                <w:rFonts w:hAnsi="標楷體"/>
                <w:bCs w:val="0"/>
                <w:sz w:val="28"/>
                <w:szCs w:val="28"/>
              </w:rPr>
            </w:pPr>
            <w:bookmarkStart w:id="1405" w:name="_Toc391454584"/>
            <w:bookmarkStart w:id="1406" w:name="_Toc391459423"/>
            <w:bookmarkStart w:id="1407" w:name="_Toc391460027"/>
            <w:bookmarkStart w:id="1408" w:name="_Toc391622441"/>
            <w:r>
              <w:rPr>
                <w:rFonts w:hAnsi="標楷體" w:hint="eastAsia"/>
                <w:bCs w:val="0"/>
                <w:sz w:val="28"/>
                <w:szCs w:val="28"/>
              </w:rPr>
              <w:t>四、</w:t>
            </w:r>
            <w:r w:rsidRPr="00207F90">
              <w:rPr>
                <w:rFonts w:hAnsi="標楷體" w:hint="eastAsia"/>
                <w:bCs w:val="0"/>
                <w:sz w:val="28"/>
                <w:szCs w:val="28"/>
              </w:rPr>
              <w:t>衛生署食管局未能掌握網購食品之消費爭議案例及超夯團購食品類別排行確切資訊，導致其所釐訂之網路熱門食品定期稽查機制不夠周延，無從強化相關管理查核抽驗作為，難以確保民眾「食在安心」，亟待改進。</w:t>
            </w:r>
            <w:bookmarkEnd w:id="1405"/>
            <w:bookmarkEnd w:id="1406"/>
            <w:bookmarkEnd w:id="1407"/>
            <w:bookmarkEnd w:id="140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409" w:name="_Toc391454585"/>
            <w:bookmarkStart w:id="1410" w:name="_Toc391459424"/>
            <w:bookmarkStart w:id="1411" w:name="_Toc391460028"/>
            <w:bookmarkStart w:id="1412" w:name="_Toc391622442"/>
            <w:r>
              <w:rPr>
                <w:rFonts w:hAnsi="標楷體" w:hint="eastAsia"/>
                <w:bCs w:val="0"/>
                <w:sz w:val="28"/>
                <w:szCs w:val="28"/>
              </w:rPr>
              <w:t>五、</w:t>
            </w:r>
            <w:r w:rsidRPr="00207F90">
              <w:rPr>
                <w:rFonts w:hAnsi="標楷體" w:hint="eastAsia"/>
                <w:bCs w:val="0"/>
                <w:sz w:val="28"/>
                <w:szCs w:val="28"/>
              </w:rPr>
              <w:t>利用網路之營業行為有別於傳統商業交易，現今利用網路交易之人數及商家與日俱增，惟我國現行規範未臻完備，故行政院允宜責成主管部會儘速增修相關法令規定，俾因應網路交易熱絡情勢，並保障國民之基本</w:t>
            </w:r>
            <w:r w:rsidRPr="00207F90">
              <w:rPr>
                <w:rFonts w:hAnsi="標楷體" w:hint="eastAsia"/>
                <w:bCs w:val="0"/>
                <w:sz w:val="28"/>
                <w:szCs w:val="28"/>
              </w:rPr>
              <w:lastRenderedPageBreak/>
              <w:t>消費權益。</w:t>
            </w:r>
            <w:bookmarkEnd w:id="1409"/>
            <w:bookmarkEnd w:id="1410"/>
            <w:bookmarkEnd w:id="1411"/>
            <w:bookmarkEnd w:id="1412"/>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413" w:name="_Toc391454586"/>
            <w:bookmarkStart w:id="1414" w:name="_Toc391459425"/>
            <w:bookmarkStart w:id="1415" w:name="_Toc391460029"/>
            <w:bookmarkStart w:id="1416" w:name="_Toc391622443"/>
            <w:r w:rsidRPr="00FF6971">
              <w:rPr>
                <w:rFonts w:hAnsi="標楷體" w:hint="eastAsia"/>
                <w:sz w:val="28"/>
                <w:szCs w:val="28"/>
              </w:rPr>
              <w:lastRenderedPageBreak/>
              <w:t>20</w:t>
            </w:r>
            <w:bookmarkEnd w:id="1413"/>
            <w:bookmarkEnd w:id="1414"/>
            <w:bookmarkEnd w:id="1415"/>
            <w:bookmarkEnd w:id="1416"/>
          </w:p>
        </w:tc>
        <w:tc>
          <w:tcPr>
            <w:tcW w:w="3252" w:type="dxa"/>
          </w:tcPr>
          <w:p w:rsidR="00D97739" w:rsidRPr="00FF6971" w:rsidRDefault="00612882" w:rsidP="00D97739">
            <w:pPr>
              <w:pStyle w:val="1"/>
              <w:numPr>
                <w:ilvl w:val="0"/>
                <w:numId w:val="0"/>
              </w:numPr>
              <w:kinsoku/>
              <w:spacing w:line="400" w:lineRule="exact"/>
              <w:rPr>
                <w:rFonts w:hAnsi="標楷體"/>
                <w:sz w:val="28"/>
                <w:szCs w:val="28"/>
              </w:rPr>
            </w:pPr>
            <w:r w:rsidRPr="00FF6971">
              <w:rPr>
                <w:rFonts w:hAnsi="標楷體"/>
                <w:sz w:val="28"/>
                <w:szCs w:val="28"/>
              </w:rPr>
              <w:fldChar w:fldCharType="begin"/>
            </w:r>
            <w:r w:rsidR="00D97739" w:rsidRPr="00FF6971">
              <w:rPr>
                <w:rFonts w:hAnsi="標楷體"/>
                <w:sz w:val="28"/>
                <w:szCs w:val="28"/>
              </w:rPr>
              <w:instrText xml:space="preserve"> MERGEFIELD </w:instrText>
            </w:r>
            <w:r w:rsidR="00D97739" w:rsidRPr="00FF6971">
              <w:rPr>
                <w:rFonts w:hAnsi="標楷體" w:hint="eastAsia"/>
                <w:sz w:val="28"/>
                <w:szCs w:val="28"/>
              </w:rPr>
              <w:instrText>案由</w:instrText>
            </w:r>
            <w:r w:rsidR="00D97739" w:rsidRPr="00FF6971">
              <w:rPr>
                <w:rFonts w:hAnsi="標楷體"/>
                <w:sz w:val="28"/>
                <w:szCs w:val="28"/>
              </w:rPr>
              <w:instrText xml:space="preserve"> </w:instrText>
            </w:r>
            <w:r w:rsidRPr="00FF6971">
              <w:rPr>
                <w:rFonts w:hAnsi="標楷體"/>
                <w:sz w:val="28"/>
                <w:szCs w:val="28"/>
              </w:rPr>
              <w:fldChar w:fldCharType="separate"/>
            </w:r>
            <w:bookmarkStart w:id="1417" w:name="_Toc391622444"/>
            <w:bookmarkStart w:id="1418" w:name="_Toc391454587"/>
            <w:bookmarkStart w:id="1419" w:name="_Toc391459426"/>
            <w:bookmarkStart w:id="1420" w:name="_Toc391460030"/>
            <w:r w:rsidR="00D97739" w:rsidRPr="00FF6971">
              <w:rPr>
                <w:rFonts w:hAnsi="標楷體" w:hint="eastAsia"/>
                <w:sz w:val="28"/>
                <w:szCs w:val="28"/>
              </w:rPr>
              <w:t>據報載：美國農業部以製作程序不衛生為由，禁售豬血糕；惟豬血糕係臺灣傳統美食，深受國人喜愛，究主管機關是否落實為民眾權益把關？認有深入瞭解之必要。</w:t>
            </w:r>
            <w:bookmarkEnd w:id="1417"/>
            <w:bookmarkEnd w:id="1418"/>
            <w:bookmarkEnd w:id="1419"/>
            <w:bookmarkEnd w:id="1420"/>
            <w:r w:rsidRPr="00FF6971">
              <w:rPr>
                <w:rFonts w:hAnsi="標楷體"/>
                <w:sz w:val="28"/>
                <w:szCs w:val="28"/>
              </w:rPr>
              <w:fldChar w:fldCharType="end"/>
            </w:r>
          </w:p>
        </w:tc>
        <w:tc>
          <w:tcPr>
            <w:tcW w:w="10316" w:type="dxa"/>
          </w:tcPr>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421" w:name="_Toc391454588"/>
            <w:bookmarkStart w:id="1422" w:name="_Toc391459427"/>
            <w:bookmarkStart w:id="1423" w:name="_Toc391460031"/>
            <w:bookmarkStart w:id="1424" w:name="_Toc391622445"/>
            <w:r w:rsidRPr="00FF6971">
              <w:rPr>
                <w:rFonts w:hAnsi="標楷體" w:hint="eastAsia"/>
                <w:bCs w:val="0"/>
                <w:sz w:val="28"/>
                <w:szCs w:val="28"/>
              </w:rPr>
              <w:t>一、農委會、衛生署未主動積極查證報載美國農業部疑禁售豬血糕事件，亦未公開查證結果足以使國人得知實情，復未積極採取相關因應作為，皆迨本院調查後始被動因應，洵有欠當。</w:t>
            </w:r>
            <w:bookmarkEnd w:id="1421"/>
            <w:bookmarkEnd w:id="1422"/>
            <w:bookmarkEnd w:id="1423"/>
            <w:bookmarkEnd w:id="142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425" w:name="_Toc391454589"/>
            <w:bookmarkStart w:id="1426" w:name="_Toc391459428"/>
            <w:bookmarkStart w:id="1427" w:name="_Toc391460032"/>
            <w:bookmarkStart w:id="1428" w:name="_Toc391622446"/>
            <w:r w:rsidRPr="00FF6971">
              <w:rPr>
                <w:rFonts w:hAnsi="標楷體" w:hint="eastAsia"/>
                <w:bCs w:val="0"/>
                <w:sz w:val="28"/>
                <w:szCs w:val="28"/>
              </w:rPr>
              <w:t>二、豬血液為國人長期慣食之食品原料，農委會竟未依法定職責完備屠宰場取血作業相關</w:t>
            </w:r>
            <w:r w:rsidR="004836D2">
              <w:rPr>
                <w:rFonts w:hAnsi="標楷體" w:hint="eastAsia"/>
                <w:bCs w:val="0"/>
                <w:sz w:val="28"/>
                <w:szCs w:val="28"/>
              </w:rPr>
              <w:t>衛生安全</w:t>
            </w:r>
            <w:r w:rsidRPr="00FF6971">
              <w:rPr>
                <w:rFonts w:hAnsi="標楷體" w:hint="eastAsia"/>
                <w:bCs w:val="0"/>
                <w:sz w:val="28"/>
                <w:szCs w:val="28"/>
              </w:rPr>
              <w:t>規範及作業準則，相關監測、檢查等把關作為亦皆付之闕如，嚴重影響國人健康權益及傳統美食固有價值，顯有違失。</w:t>
            </w:r>
            <w:bookmarkEnd w:id="1425"/>
            <w:bookmarkEnd w:id="1426"/>
            <w:bookmarkEnd w:id="1427"/>
            <w:bookmarkEnd w:id="142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429" w:name="_Toc391454590"/>
            <w:bookmarkStart w:id="1430" w:name="_Toc391459429"/>
            <w:bookmarkStart w:id="1431" w:name="_Toc391460033"/>
            <w:bookmarkStart w:id="1432" w:name="_Toc391622447"/>
            <w:r w:rsidRPr="00FF6971">
              <w:rPr>
                <w:rFonts w:hAnsi="標楷體" w:hint="eastAsia"/>
                <w:bCs w:val="0"/>
                <w:sz w:val="28"/>
                <w:szCs w:val="28"/>
              </w:rPr>
              <w:t>三、農委會及衛生署疏於橫向聯繫、協調及勾稽查核，致豬血液自屠宰場運至食品製造業者之過程乏人管理，通報機制亦形同虛設，國內外相關流向復未能充分掌握，致難以因應緊急應變所需，均有欠當。</w:t>
            </w:r>
            <w:bookmarkEnd w:id="1429"/>
            <w:bookmarkEnd w:id="1430"/>
            <w:bookmarkEnd w:id="1431"/>
            <w:bookmarkEnd w:id="143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433" w:name="_Toc391454591"/>
            <w:bookmarkStart w:id="1434" w:name="_Toc391459430"/>
            <w:bookmarkStart w:id="1435" w:name="_Toc391460034"/>
            <w:bookmarkStart w:id="1436" w:name="_Toc391622448"/>
            <w:r w:rsidRPr="00FF6971">
              <w:rPr>
                <w:rFonts w:hAnsi="標楷體" w:hint="eastAsia"/>
                <w:bCs w:val="0"/>
                <w:sz w:val="28"/>
                <w:szCs w:val="28"/>
              </w:rPr>
              <w:t>四、衛生署於本案經媒體揭露前，疏於督促地方衛生主管機關恪盡查處及抽驗之責，致豬血糕製造工廠及其市售食品之稽查及抽驗頻率皆明顯偏低，要難確保國人食用安全，核有疏失。</w:t>
            </w:r>
            <w:bookmarkEnd w:id="1433"/>
            <w:bookmarkEnd w:id="1434"/>
            <w:bookmarkEnd w:id="1435"/>
            <w:bookmarkEnd w:id="143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437" w:name="_Toc391454592"/>
            <w:bookmarkStart w:id="1438" w:name="_Toc391459431"/>
            <w:bookmarkStart w:id="1439" w:name="_Toc391460035"/>
            <w:bookmarkStart w:id="1440" w:name="_Toc391622449"/>
            <w:r w:rsidRPr="00FF6971">
              <w:rPr>
                <w:rFonts w:hAnsi="標楷體" w:hint="eastAsia"/>
                <w:bCs w:val="0"/>
                <w:sz w:val="28"/>
                <w:szCs w:val="28"/>
              </w:rPr>
              <w:t>五、衛生署輕忽豬血液之特殊性及國人慣食之需求性，迄未研訂合宜之</w:t>
            </w:r>
            <w:r w:rsidR="004836D2">
              <w:rPr>
                <w:rFonts w:hAnsi="標楷體" w:hint="eastAsia"/>
                <w:bCs w:val="0"/>
                <w:sz w:val="28"/>
                <w:szCs w:val="28"/>
              </w:rPr>
              <w:t>衛生安全</w:t>
            </w:r>
            <w:r w:rsidRPr="00FF6971">
              <w:rPr>
                <w:rFonts w:hAnsi="標楷體" w:hint="eastAsia"/>
                <w:bCs w:val="0"/>
                <w:sz w:val="28"/>
                <w:szCs w:val="28"/>
              </w:rPr>
              <w:t>標準，容有欠妥。</w:t>
            </w:r>
            <w:bookmarkEnd w:id="1437"/>
            <w:bookmarkEnd w:id="1438"/>
            <w:bookmarkEnd w:id="1439"/>
            <w:bookmarkEnd w:id="144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441" w:name="_Toc391454593"/>
            <w:bookmarkStart w:id="1442" w:name="_Toc391459432"/>
            <w:bookmarkStart w:id="1443" w:name="_Toc391460036"/>
            <w:bookmarkStart w:id="1444" w:name="_Toc391622450"/>
            <w:r>
              <w:rPr>
                <w:rFonts w:hAnsi="標楷體" w:hint="eastAsia"/>
                <w:sz w:val="28"/>
                <w:szCs w:val="28"/>
              </w:rPr>
              <w:t>21</w:t>
            </w:r>
            <w:bookmarkEnd w:id="1441"/>
            <w:bookmarkEnd w:id="1442"/>
            <w:bookmarkEnd w:id="1443"/>
            <w:bookmarkEnd w:id="1444"/>
          </w:p>
        </w:tc>
        <w:tc>
          <w:tcPr>
            <w:tcW w:w="3252" w:type="dxa"/>
          </w:tcPr>
          <w:p w:rsidR="00D97739" w:rsidRPr="00446E7D" w:rsidRDefault="00D97739" w:rsidP="00D97739">
            <w:pPr>
              <w:spacing w:line="400" w:lineRule="exact"/>
              <w:ind w:left="-68" w:right="57"/>
              <w:jc w:val="both"/>
              <w:rPr>
                <w:rFonts w:ascii="標楷體" w:hAnsi="標楷體"/>
                <w:bCs/>
                <w:kern w:val="0"/>
                <w:sz w:val="28"/>
                <w:szCs w:val="28"/>
              </w:rPr>
            </w:pPr>
            <w:r w:rsidRPr="00446E7D">
              <w:rPr>
                <w:rFonts w:ascii="標楷體" w:hAnsi="標楷體" w:hint="eastAsia"/>
                <w:bCs/>
                <w:kern w:val="0"/>
                <w:sz w:val="28"/>
                <w:szCs w:val="28"/>
              </w:rPr>
              <w:t>據報載：民間團體公布市售菜葉檢測結果，發現部分葉菜疑因過度施用氮肥致硝酸鹽超量等情，除衍生消費者健康疑慮，亦對環境生態造成影響；另歐盟對</w:t>
            </w:r>
            <w:r w:rsidRPr="00446E7D">
              <w:rPr>
                <w:rFonts w:ascii="標楷體" w:hAnsi="標楷體" w:hint="eastAsia"/>
                <w:bCs/>
                <w:kern w:val="0"/>
                <w:sz w:val="28"/>
                <w:szCs w:val="28"/>
              </w:rPr>
              <w:lastRenderedPageBreak/>
              <w:t>蔬菜硝酸鹽含量，訂定冬、夏不同標準，相較國內迄今卻無相關規範，主管機關對於規範蔬果農產品硝酸鹽限量標準之評估機制有無闕漏？認有深入瞭解之必要乙案。</w:t>
            </w:r>
          </w:p>
        </w:tc>
        <w:tc>
          <w:tcPr>
            <w:tcW w:w="10316" w:type="dxa"/>
          </w:tcPr>
          <w:p w:rsidR="00D97739" w:rsidRPr="00446E7D" w:rsidRDefault="00D97739" w:rsidP="00D97739">
            <w:pPr>
              <w:pStyle w:val="2"/>
              <w:numPr>
                <w:ilvl w:val="0"/>
                <w:numId w:val="0"/>
              </w:numPr>
              <w:spacing w:line="400" w:lineRule="exact"/>
              <w:ind w:left="578" w:hangingChars="187" w:hanging="578"/>
              <w:rPr>
                <w:rFonts w:hAnsi="標楷體"/>
                <w:bCs w:val="0"/>
                <w:sz w:val="28"/>
                <w:szCs w:val="28"/>
              </w:rPr>
            </w:pPr>
            <w:bookmarkStart w:id="1445" w:name="_Toc391454594"/>
            <w:bookmarkStart w:id="1446" w:name="_Toc391459433"/>
            <w:bookmarkStart w:id="1447" w:name="_Toc391460037"/>
            <w:bookmarkStart w:id="1448" w:name="_Toc391622451"/>
            <w:r>
              <w:rPr>
                <w:rFonts w:hAnsi="標楷體" w:hint="eastAsia"/>
                <w:bCs w:val="0"/>
                <w:sz w:val="28"/>
                <w:szCs w:val="28"/>
              </w:rPr>
              <w:lastRenderedPageBreak/>
              <w:t>一、</w:t>
            </w:r>
            <w:r w:rsidRPr="00446E7D">
              <w:rPr>
                <w:rFonts w:hAnsi="標楷體" w:hint="eastAsia"/>
                <w:bCs w:val="0"/>
                <w:sz w:val="28"/>
                <w:szCs w:val="28"/>
              </w:rPr>
              <w:t>農委會雖投入資源從事輔導農民合理施肥措施，亦已知悉農民施肥觀念係輔導措施之成敗關鍵，惟仍未積極妥謀具體有效解決措施，除無法杜絕不當施肥致過量硝酸鹽衍生之環境污染外，亦引發消費者食用安全疑慮，洵有欠當。</w:t>
            </w:r>
            <w:bookmarkEnd w:id="1445"/>
            <w:bookmarkEnd w:id="1446"/>
            <w:bookmarkEnd w:id="1447"/>
            <w:bookmarkEnd w:id="1448"/>
          </w:p>
          <w:p w:rsidR="00D97739" w:rsidRPr="00446E7D" w:rsidRDefault="00D97739" w:rsidP="00D97739">
            <w:pPr>
              <w:pStyle w:val="2"/>
              <w:numPr>
                <w:ilvl w:val="0"/>
                <w:numId w:val="0"/>
              </w:numPr>
              <w:spacing w:line="400" w:lineRule="exact"/>
              <w:ind w:left="578" w:hangingChars="187" w:hanging="578"/>
              <w:rPr>
                <w:rFonts w:hAnsi="標楷體"/>
                <w:bCs w:val="0"/>
                <w:sz w:val="28"/>
                <w:szCs w:val="28"/>
              </w:rPr>
            </w:pPr>
            <w:bookmarkStart w:id="1449" w:name="_Toc391454595"/>
            <w:bookmarkStart w:id="1450" w:name="_Toc391459434"/>
            <w:bookmarkStart w:id="1451" w:name="_Toc391460038"/>
            <w:bookmarkStart w:id="1452" w:name="_Toc391622452"/>
            <w:r>
              <w:rPr>
                <w:rFonts w:hAnsi="標楷體" w:hint="eastAsia"/>
                <w:bCs w:val="0"/>
                <w:sz w:val="28"/>
                <w:szCs w:val="28"/>
              </w:rPr>
              <w:t>二、</w:t>
            </w:r>
            <w:r w:rsidRPr="00446E7D">
              <w:rPr>
                <w:rFonts w:hAnsi="標楷體" w:hint="eastAsia"/>
                <w:bCs w:val="0"/>
                <w:sz w:val="28"/>
                <w:szCs w:val="28"/>
              </w:rPr>
              <w:t>農委會迄未建立國內蔬果硝酸鹽之背景基準資料，致市售蔬果引發消費爭議後，未能確實掌握實情，並適時釋疑，相關行政作為顯有闕漏，應即檢討改進。</w:t>
            </w:r>
            <w:bookmarkEnd w:id="1449"/>
            <w:bookmarkEnd w:id="1450"/>
            <w:bookmarkEnd w:id="1451"/>
            <w:bookmarkEnd w:id="1452"/>
          </w:p>
          <w:p w:rsidR="00D97739" w:rsidRPr="00446E7D" w:rsidRDefault="00D97739" w:rsidP="00D97739">
            <w:pPr>
              <w:pStyle w:val="2"/>
              <w:numPr>
                <w:ilvl w:val="0"/>
                <w:numId w:val="0"/>
              </w:numPr>
              <w:spacing w:line="400" w:lineRule="exact"/>
              <w:ind w:left="578" w:hangingChars="187" w:hanging="578"/>
              <w:rPr>
                <w:rFonts w:hAnsi="標楷體"/>
                <w:bCs w:val="0"/>
                <w:sz w:val="28"/>
                <w:szCs w:val="28"/>
              </w:rPr>
            </w:pPr>
            <w:bookmarkStart w:id="1453" w:name="_Toc391454596"/>
            <w:bookmarkStart w:id="1454" w:name="_Toc391459435"/>
            <w:bookmarkStart w:id="1455" w:name="_Toc391460039"/>
            <w:bookmarkStart w:id="1456" w:name="_Toc391622453"/>
            <w:r>
              <w:rPr>
                <w:rFonts w:hAnsi="標楷體" w:hint="eastAsia"/>
                <w:bCs w:val="0"/>
                <w:sz w:val="28"/>
                <w:szCs w:val="28"/>
              </w:rPr>
              <w:lastRenderedPageBreak/>
              <w:t>三、</w:t>
            </w:r>
            <w:r w:rsidRPr="00446E7D">
              <w:rPr>
                <w:rFonts w:hAnsi="標楷體" w:hint="eastAsia"/>
                <w:bCs w:val="0"/>
                <w:sz w:val="28"/>
                <w:szCs w:val="28"/>
              </w:rPr>
              <w:t>農委會執行「國產蔬菜安全性調查及防範對策研究」之際，允宜考量計畫所需資源能否有效運用，並確切掌握相關干擾因子對於調查結果之影響，據以規劃合宜之評估機制，避免投入之經費與資源未能發揮預期成效。</w:t>
            </w:r>
            <w:bookmarkEnd w:id="1453"/>
            <w:bookmarkEnd w:id="1454"/>
            <w:bookmarkEnd w:id="1455"/>
            <w:bookmarkEnd w:id="1456"/>
          </w:p>
          <w:p w:rsidR="00D97739" w:rsidRPr="00446E7D" w:rsidRDefault="00D97739" w:rsidP="00D97739">
            <w:pPr>
              <w:pStyle w:val="2"/>
              <w:numPr>
                <w:ilvl w:val="0"/>
                <w:numId w:val="0"/>
              </w:numPr>
              <w:spacing w:line="400" w:lineRule="exact"/>
              <w:ind w:left="578" w:hangingChars="187" w:hanging="578"/>
              <w:rPr>
                <w:rFonts w:hAnsi="標楷體"/>
                <w:bCs w:val="0"/>
                <w:sz w:val="28"/>
                <w:szCs w:val="28"/>
              </w:rPr>
            </w:pPr>
            <w:bookmarkStart w:id="1457" w:name="_Toc391454597"/>
            <w:bookmarkStart w:id="1458" w:name="_Toc391459436"/>
            <w:bookmarkStart w:id="1459" w:name="_Toc391460040"/>
            <w:bookmarkStart w:id="1460" w:name="_Toc391622454"/>
            <w:r>
              <w:rPr>
                <w:rFonts w:hAnsi="標楷體" w:hint="eastAsia"/>
                <w:bCs w:val="0"/>
                <w:sz w:val="28"/>
                <w:szCs w:val="28"/>
              </w:rPr>
              <w:t>四、</w:t>
            </w:r>
            <w:r w:rsidRPr="00446E7D">
              <w:rPr>
                <w:rFonts w:hAnsi="標楷體" w:hint="eastAsia"/>
                <w:bCs w:val="0"/>
                <w:sz w:val="28"/>
                <w:szCs w:val="28"/>
              </w:rPr>
              <w:t>揆諸國際趨勢，各國對於蔬果硝酸鹽之管理仍屬保守作為，惟農委會及衛生署仍應積極掌握國內蔬果硝酸鹽含量現況，並與相關業管單位積極會商，避免因資訊落差而衍生不可預期之損害。</w:t>
            </w:r>
            <w:bookmarkEnd w:id="1457"/>
            <w:bookmarkEnd w:id="1458"/>
            <w:bookmarkEnd w:id="1459"/>
            <w:bookmarkEnd w:id="1460"/>
          </w:p>
          <w:p w:rsidR="00D97739" w:rsidRPr="00446E7D" w:rsidRDefault="00D97739" w:rsidP="00D97739">
            <w:pPr>
              <w:pStyle w:val="2"/>
              <w:numPr>
                <w:ilvl w:val="0"/>
                <w:numId w:val="0"/>
              </w:numPr>
              <w:spacing w:line="400" w:lineRule="exact"/>
              <w:ind w:left="578" w:hangingChars="187" w:hanging="578"/>
              <w:rPr>
                <w:rFonts w:hAnsi="標楷體"/>
                <w:bCs w:val="0"/>
                <w:sz w:val="28"/>
                <w:szCs w:val="28"/>
              </w:rPr>
            </w:pPr>
            <w:bookmarkStart w:id="1461" w:name="_Toc391454598"/>
            <w:bookmarkStart w:id="1462" w:name="_Toc391459437"/>
            <w:bookmarkStart w:id="1463" w:name="_Toc391460041"/>
            <w:bookmarkStart w:id="1464" w:name="_Toc391622455"/>
            <w:r>
              <w:rPr>
                <w:rFonts w:hAnsi="標楷體" w:hint="eastAsia"/>
                <w:bCs w:val="0"/>
                <w:sz w:val="28"/>
                <w:szCs w:val="28"/>
              </w:rPr>
              <w:t>五、</w:t>
            </w:r>
            <w:r w:rsidRPr="00446E7D">
              <w:rPr>
                <w:rFonts w:hAnsi="標楷體" w:hint="eastAsia"/>
                <w:bCs w:val="0"/>
                <w:sz w:val="28"/>
                <w:szCs w:val="28"/>
              </w:rPr>
              <w:t>時值硝酸鹽對人體健康之影響尚屬分歧之際，衛生署允應全盤掌握相關科學事證，建立市售蔬果之風險管理評估機制，主動進行妥適之因應作為，善盡食品安全把關暨維護國民健康之責。</w:t>
            </w:r>
            <w:bookmarkEnd w:id="1461"/>
            <w:bookmarkEnd w:id="1462"/>
            <w:bookmarkEnd w:id="1463"/>
            <w:bookmarkEnd w:id="146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465" w:name="_Toc391454599"/>
            <w:bookmarkStart w:id="1466" w:name="_Toc391459438"/>
            <w:bookmarkStart w:id="1467" w:name="_Toc391460042"/>
            <w:bookmarkStart w:id="1468" w:name="_Toc391622456"/>
            <w:r>
              <w:rPr>
                <w:rFonts w:hAnsi="標楷體" w:hint="eastAsia"/>
                <w:sz w:val="28"/>
                <w:szCs w:val="28"/>
              </w:rPr>
              <w:lastRenderedPageBreak/>
              <w:t>22</w:t>
            </w:r>
            <w:bookmarkEnd w:id="1465"/>
            <w:bookmarkEnd w:id="1466"/>
            <w:bookmarkEnd w:id="1467"/>
            <w:bookmarkEnd w:id="146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469" w:name="_Toc391454600"/>
            <w:bookmarkStart w:id="1470" w:name="_Toc391459439"/>
            <w:bookmarkStart w:id="1471" w:name="_Toc391460043"/>
            <w:bookmarkStart w:id="1472" w:name="_Toc391622457"/>
            <w:r w:rsidRPr="00E6338E">
              <w:rPr>
                <w:rFonts w:hAnsi="標楷體" w:hint="eastAsia"/>
                <w:sz w:val="28"/>
                <w:szCs w:val="28"/>
              </w:rPr>
              <w:t>據報載：進口美國牛肉驗出國內公告禁止使用之動物用禁藥瘦肉精，疑流入市面；且國內少數不肖業者亦違法販售使用瘦肉精於鵝、豬等禽畜產品，影響人體健康甚鉅；政府權責機關對於瘦肉精之原料來源流向管制、禁藥稽查作業、藥物殘留檢驗等工作有</w:t>
            </w:r>
            <w:r w:rsidRPr="00E6338E">
              <w:rPr>
                <w:rFonts w:hAnsi="標楷體" w:hint="eastAsia"/>
                <w:sz w:val="28"/>
                <w:szCs w:val="28"/>
              </w:rPr>
              <w:lastRenderedPageBreak/>
              <w:t>無嚴格把關並落實執行等情，認有深入瞭解之必要乙案。</w:t>
            </w:r>
            <w:bookmarkEnd w:id="1469"/>
            <w:bookmarkEnd w:id="1470"/>
            <w:bookmarkEnd w:id="1471"/>
            <w:bookmarkEnd w:id="1472"/>
          </w:p>
        </w:tc>
        <w:tc>
          <w:tcPr>
            <w:tcW w:w="10316" w:type="dxa"/>
          </w:tcPr>
          <w:p w:rsidR="00D97739" w:rsidRPr="00E6338E" w:rsidRDefault="00D97739" w:rsidP="00D97739">
            <w:pPr>
              <w:pStyle w:val="2"/>
              <w:numPr>
                <w:ilvl w:val="0"/>
                <w:numId w:val="0"/>
              </w:numPr>
              <w:spacing w:line="400" w:lineRule="exact"/>
              <w:ind w:left="578" w:hangingChars="187" w:hanging="578"/>
              <w:rPr>
                <w:rFonts w:hAnsi="標楷體"/>
                <w:bCs w:val="0"/>
                <w:sz w:val="28"/>
                <w:szCs w:val="28"/>
              </w:rPr>
            </w:pPr>
            <w:bookmarkStart w:id="1473" w:name="_Toc391454601"/>
            <w:bookmarkStart w:id="1474" w:name="_Toc391459440"/>
            <w:bookmarkStart w:id="1475" w:name="_Toc391460044"/>
            <w:bookmarkStart w:id="1476" w:name="_Toc391622458"/>
            <w:r>
              <w:rPr>
                <w:rFonts w:hAnsi="標楷體" w:hint="eastAsia"/>
                <w:bCs w:val="0"/>
                <w:sz w:val="28"/>
                <w:szCs w:val="28"/>
              </w:rPr>
              <w:lastRenderedPageBreak/>
              <w:t>一、</w:t>
            </w:r>
            <w:r w:rsidRPr="00E6338E">
              <w:rPr>
                <w:rFonts w:hAnsi="標楷體" w:hint="eastAsia"/>
                <w:bCs w:val="0"/>
                <w:sz w:val="28"/>
                <w:szCs w:val="28"/>
              </w:rPr>
              <w:t>農委會雖配合檢調機關偵辦期間保密要求，卻未配套兼顧消費者食品安全權益，延宕瘦肉精案件之移動管制及裁罰時效近3個月，縱容不肖養豬戶賡續脫售豬隻逾萬頭，危害國人健康，顯有疏失。</w:t>
            </w:r>
            <w:bookmarkEnd w:id="1473"/>
            <w:bookmarkEnd w:id="1474"/>
            <w:bookmarkEnd w:id="1475"/>
            <w:bookmarkEnd w:id="1476"/>
          </w:p>
          <w:p w:rsidR="00D97739" w:rsidRPr="00E6338E" w:rsidRDefault="00D97739" w:rsidP="00D97739">
            <w:pPr>
              <w:pStyle w:val="2"/>
              <w:numPr>
                <w:ilvl w:val="0"/>
                <w:numId w:val="0"/>
              </w:numPr>
              <w:spacing w:line="400" w:lineRule="exact"/>
              <w:ind w:left="578" w:hangingChars="187" w:hanging="578"/>
              <w:rPr>
                <w:rFonts w:hAnsi="標楷體"/>
                <w:bCs w:val="0"/>
                <w:sz w:val="28"/>
                <w:szCs w:val="28"/>
              </w:rPr>
            </w:pPr>
            <w:bookmarkStart w:id="1477" w:name="_Toc391454602"/>
            <w:bookmarkStart w:id="1478" w:name="_Toc391459441"/>
            <w:bookmarkStart w:id="1479" w:name="_Toc391460045"/>
            <w:bookmarkStart w:id="1480" w:name="_Toc391622459"/>
            <w:r>
              <w:rPr>
                <w:rFonts w:hAnsi="標楷體" w:hint="eastAsia"/>
                <w:bCs w:val="0"/>
                <w:sz w:val="28"/>
                <w:szCs w:val="28"/>
              </w:rPr>
              <w:t>二、</w:t>
            </w:r>
            <w:r w:rsidRPr="00E6338E">
              <w:rPr>
                <w:rFonts w:hAnsi="標楷體" w:hint="eastAsia"/>
                <w:bCs w:val="0"/>
                <w:sz w:val="28"/>
                <w:szCs w:val="28"/>
              </w:rPr>
              <w:t>農委會罔顧農民違法使用瘦肉精案件日增，卻對該禁藥稽查及藥物殘留抽驗頻度過低，就其原料來源流向亦掌握不清，顯未善盡把關職責，無以嚇阻違規事件再度發生，殊有未當。</w:t>
            </w:r>
            <w:bookmarkEnd w:id="1477"/>
            <w:bookmarkEnd w:id="1478"/>
            <w:bookmarkEnd w:id="1479"/>
            <w:bookmarkEnd w:id="1480"/>
          </w:p>
          <w:p w:rsidR="00D97739" w:rsidRPr="00E6338E" w:rsidRDefault="00D97739" w:rsidP="00D97739">
            <w:pPr>
              <w:pStyle w:val="2"/>
              <w:numPr>
                <w:ilvl w:val="0"/>
                <w:numId w:val="0"/>
              </w:numPr>
              <w:spacing w:line="400" w:lineRule="exact"/>
              <w:ind w:left="578" w:hangingChars="187" w:hanging="578"/>
              <w:rPr>
                <w:rFonts w:hAnsi="標楷體"/>
                <w:bCs w:val="0"/>
                <w:sz w:val="28"/>
                <w:szCs w:val="28"/>
              </w:rPr>
            </w:pPr>
            <w:bookmarkStart w:id="1481" w:name="_Toc391454603"/>
            <w:bookmarkStart w:id="1482" w:name="_Toc391459442"/>
            <w:bookmarkStart w:id="1483" w:name="_Toc391460046"/>
            <w:bookmarkStart w:id="1484" w:name="_Toc391622460"/>
            <w:r>
              <w:rPr>
                <w:rFonts w:hAnsi="標楷體" w:hint="eastAsia"/>
                <w:bCs w:val="0"/>
                <w:sz w:val="28"/>
                <w:szCs w:val="28"/>
              </w:rPr>
              <w:t>三、</w:t>
            </w:r>
            <w:r w:rsidRPr="00E6338E">
              <w:rPr>
                <w:rFonts w:hAnsi="標楷體" w:hint="eastAsia"/>
                <w:bCs w:val="0"/>
                <w:sz w:val="28"/>
                <w:szCs w:val="28"/>
              </w:rPr>
              <w:t>農委會於95年公告將瘦肉精列為動物用禁藥案，僅列舉4項禁藥名稱，其餘均籠統涵括，核與法規命令應明確原則有悖，亟需補正，以防杜無謂行政爭訟。</w:t>
            </w:r>
            <w:bookmarkEnd w:id="1481"/>
            <w:bookmarkEnd w:id="1482"/>
            <w:bookmarkEnd w:id="1483"/>
            <w:bookmarkEnd w:id="1484"/>
          </w:p>
          <w:p w:rsidR="00D97739" w:rsidRPr="00E6338E" w:rsidRDefault="00D97739" w:rsidP="00D97739">
            <w:pPr>
              <w:pStyle w:val="2"/>
              <w:numPr>
                <w:ilvl w:val="0"/>
                <w:numId w:val="0"/>
              </w:numPr>
              <w:spacing w:line="400" w:lineRule="exact"/>
              <w:ind w:left="578" w:hangingChars="187" w:hanging="578"/>
              <w:rPr>
                <w:rFonts w:hAnsi="標楷體"/>
                <w:bCs w:val="0"/>
                <w:sz w:val="28"/>
                <w:szCs w:val="28"/>
              </w:rPr>
            </w:pPr>
            <w:bookmarkStart w:id="1485" w:name="_Toc391454604"/>
            <w:bookmarkStart w:id="1486" w:name="_Toc391459443"/>
            <w:bookmarkStart w:id="1487" w:name="_Toc391460047"/>
            <w:bookmarkStart w:id="1488" w:name="_Toc391622461"/>
            <w:r>
              <w:rPr>
                <w:rFonts w:hAnsi="標楷體" w:hint="eastAsia"/>
                <w:bCs w:val="0"/>
                <w:sz w:val="28"/>
                <w:szCs w:val="28"/>
              </w:rPr>
              <w:t>四、</w:t>
            </w:r>
            <w:r w:rsidRPr="00E6338E">
              <w:rPr>
                <w:rFonts w:hAnsi="標楷體" w:hint="eastAsia"/>
                <w:bCs w:val="0"/>
                <w:sz w:val="28"/>
                <w:szCs w:val="28"/>
              </w:rPr>
              <w:t>衛生署民國100年以前執行「進口美國牛肉」三管五卡之查驗措施，從未檢驗瘦肉精項目，復未審酌當前違規態樣適時增列檢驗品項，食品安全把關機制顯有闕漏，亦不符合國產與進口食品檢驗方式同等對待原則</w:t>
            </w:r>
            <w:r w:rsidRPr="00E6338E">
              <w:rPr>
                <w:rFonts w:hAnsi="標楷體" w:hint="eastAsia"/>
                <w:bCs w:val="0"/>
                <w:sz w:val="28"/>
                <w:szCs w:val="28"/>
              </w:rPr>
              <w:lastRenderedPageBreak/>
              <w:t>，核有欠當。</w:t>
            </w:r>
            <w:bookmarkEnd w:id="1485"/>
            <w:bookmarkEnd w:id="1486"/>
            <w:bookmarkEnd w:id="1487"/>
            <w:bookmarkEnd w:id="1488"/>
          </w:p>
          <w:p w:rsidR="00D97739" w:rsidRPr="00E6338E" w:rsidRDefault="00D97739" w:rsidP="00D97739">
            <w:pPr>
              <w:pStyle w:val="2"/>
              <w:numPr>
                <w:ilvl w:val="0"/>
                <w:numId w:val="0"/>
              </w:numPr>
              <w:spacing w:line="400" w:lineRule="exact"/>
              <w:ind w:left="578" w:hangingChars="187" w:hanging="578"/>
              <w:rPr>
                <w:rFonts w:hAnsi="標楷體"/>
                <w:bCs w:val="0"/>
                <w:sz w:val="28"/>
                <w:szCs w:val="28"/>
              </w:rPr>
            </w:pPr>
            <w:bookmarkStart w:id="1489" w:name="_Toc391454605"/>
            <w:bookmarkStart w:id="1490" w:name="_Toc391459444"/>
            <w:bookmarkStart w:id="1491" w:name="_Toc391460048"/>
            <w:bookmarkStart w:id="1492" w:name="_Toc391622462"/>
            <w:r>
              <w:rPr>
                <w:rFonts w:hAnsi="標楷體" w:hint="eastAsia"/>
                <w:bCs w:val="0"/>
                <w:sz w:val="28"/>
                <w:szCs w:val="28"/>
              </w:rPr>
              <w:t>五、</w:t>
            </w:r>
            <w:r w:rsidRPr="00E6338E">
              <w:rPr>
                <w:rFonts w:hAnsi="標楷體" w:hint="eastAsia"/>
                <w:bCs w:val="0"/>
                <w:sz w:val="28"/>
                <w:szCs w:val="28"/>
              </w:rPr>
              <w:t>衛生署宜參酌農委會監測養殖業者違法使用瘦肉精現況資訊，適時增列藥物殘留檢驗品項及標準檢驗方法，以建構綿密管控網絡，並凝聚民間認證實驗機構力量，共同打擊不法行為。</w:t>
            </w:r>
            <w:bookmarkEnd w:id="1489"/>
            <w:bookmarkEnd w:id="1490"/>
            <w:bookmarkEnd w:id="1491"/>
            <w:bookmarkEnd w:id="149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493" w:name="_Toc391454606"/>
            <w:bookmarkStart w:id="1494" w:name="_Toc391459445"/>
            <w:bookmarkStart w:id="1495" w:name="_Toc391460049"/>
            <w:bookmarkStart w:id="1496" w:name="_Toc391622463"/>
            <w:r>
              <w:rPr>
                <w:rFonts w:hAnsi="標楷體" w:hint="eastAsia"/>
                <w:bCs w:val="0"/>
                <w:sz w:val="28"/>
                <w:szCs w:val="28"/>
              </w:rPr>
              <w:t>六、</w:t>
            </w:r>
            <w:r w:rsidRPr="00E6338E">
              <w:rPr>
                <w:rFonts w:hAnsi="標楷體" w:hint="eastAsia"/>
                <w:bCs w:val="0"/>
                <w:sz w:val="28"/>
                <w:szCs w:val="28"/>
              </w:rPr>
              <w:t>雲林縣家畜疾病防治所執行動物用禁藥瘦肉精不得違規使用之宣導教育成效不彰，又對重複違規之牧場查核輔導無方，洵有疏失。</w:t>
            </w:r>
            <w:bookmarkEnd w:id="1493"/>
            <w:bookmarkEnd w:id="1494"/>
            <w:bookmarkEnd w:id="1495"/>
            <w:bookmarkEnd w:id="149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497" w:name="_Toc391454607"/>
            <w:bookmarkStart w:id="1498" w:name="_Toc391459446"/>
            <w:bookmarkStart w:id="1499" w:name="_Toc391460050"/>
            <w:bookmarkStart w:id="1500" w:name="_Toc391622464"/>
            <w:r>
              <w:rPr>
                <w:rFonts w:hAnsi="標楷體" w:hint="eastAsia"/>
                <w:sz w:val="28"/>
                <w:szCs w:val="28"/>
              </w:rPr>
              <w:lastRenderedPageBreak/>
              <w:t>23</w:t>
            </w:r>
            <w:bookmarkEnd w:id="1497"/>
            <w:bookmarkEnd w:id="1498"/>
            <w:bookmarkEnd w:id="1499"/>
            <w:bookmarkEnd w:id="150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501" w:name="_Toc391454608"/>
            <w:bookmarkStart w:id="1502" w:name="_Toc391459447"/>
            <w:bookmarkStart w:id="1503" w:name="_Toc391460051"/>
            <w:bookmarkStart w:id="1504" w:name="_Toc391622465"/>
            <w:r w:rsidRPr="00E6338E">
              <w:rPr>
                <w:rFonts w:hAnsi="標楷體" w:hint="eastAsia"/>
                <w:sz w:val="28"/>
                <w:szCs w:val="28"/>
              </w:rPr>
              <w:t>據報載：花蓮縣肉品運銷合作社販售失效之SPF(無特定病原)肉品，且SPF認證已於民國93年間到期，卻持續在肉品包裝上使用SPF認證，並以高價販售給民眾。究主管機關對SPF之管理機制為何？有無怠忽職守？確有深入了解之必要乙案。</w:t>
            </w:r>
            <w:bookmarkEnd w:id="1501"/>
            <w:bookmarkEnd w:id="1502"/>
            <w:bookmarkEnd w:id="1503"/>
            <w:bookmarkEnd w:id="1504"/>
          </w:p>
        </w:tc>
        <w:tc>
          <w:tcPr>
            <w:tcW w:w="10316" w:type="dxa"/>
          </w:tcPr>
          <w:p w:rsidR="00D97739" w:rsidRPr="00E6338E" w:rsidRDefault="00D97739" w:rsidP="00D97739">
            <w:pPr>
              <w:pStyle w:val="2"/>
              <w:numPr>
                <w:ilvl w:val="0"/>
                <w:numId w:val="0"/>
              </w:numPr>
              <w:spacing w:line="400" w:lineRule="exact"/>
              <w:ind w:left="578" w:hangingChars="187" w:hanging="578"/>
              <w:rPr>
                <w:rFonts w:hAnsi="標楷體"/>
                <w:bCs w:val="0"/>
                <w:sz w:val="28"/>
                <w:szCs w:val="28"/>
              </w:rPr>
            </w:pPr>
            <w:bookmarkStart w:id="1505" w:name="_Toc391454609"/>
            <w:bookmarkStart w:id="1506" w:name="_Toc391459448"/>
            <w:bookmarkStart w:id="1507" w:name="_Toc391460052"/>
            <w:bookmarkStart w:id="1508" w:name="_Toc391622466"/>
            <w:r>
              <w:rPr>
                <w:rFonts w:hAnsi="標楷體" w:hint="eastAsia"/>
                <w:bCs w:val="0"/>
                <w:sz w:val="28"/>
                <w:szCs w:val="28"/>
              </w:rPr>
              <w:t>一、</w:t>
            </w:r>
            <w:r w:rsidRPr="00E6338E">
              <w:rPr>
                <w:rFonts w:hAnsi="標楷體" w:hint="eastAsia"/>
                <w:bCs w:val="0"/>
                <w:sz w:val="28"/>
                <w:szCs w:val="28"/>
              </w:rPr>
              <w:t>農委會未積極辦理無特定病原豬場推廣計畫，就其委託動科所執行認證作業涉及公權力事項，依法應負監督職責，然竟毫無任何督導查核作為，怠忽職守，洵有未當。</w:t>
            </w:r>
            <w:bookmarkEnd w:id="1505"/>
            <w:bookmarkEnd w:id="1506"/>
            <w:bookmarkEnd w:id="1507"/>
            <w:bookmarkEnd w:id="1508"/>
          </w:p>
          <w:p w:rsidR="00D97739" w:rsidRPr="00E6338E" w:rsidRDefault="00D97739" w:rsidP="00D97739">
            <w:pPr>
              <w:pStyle w:val="2"/>
              <w:numPr>
                <w:ilvl w:val="0"/>
                <w:numId w:val="0"/>
              </w:numPr>
              <w:spacing w:line="400" w:lineRule="exact"/>
              <w:ind w:left="578" w:hangingChars="187" w:hanging="578"/>
              <w:rPr>
                <w:rFonts w:hAnsi="標楷體"/>
                <w:bCs w:val="0"/>
                <w:sz w:val="28"/>
                <w:szCs w:val="28"/>
              </w:rPr>
            </w:pPr>
            <w:bookmarkStart w:id="1509" w:name="_Toc391454610"/>
            <w:bookmarkStart w:id="1510" w:name="_Toc391459449"/>
            <w:bookmarkStart w:id="1511" w:name="_Toc391460053"/>
            <w:bookmarkStart w:id="1512" w:name="_Toc391622467"/>
            <w:r>
              <w:rPr>
                <w:rFonts w:hAnsi="標楷體" w:hint="eastAsia"/>
                <w:bCs w:val="0"/>
                <w:sz w:val="28"/>
                <w:szCs w:val="28"/>
              </w:rPr>
              <w:t>二、</w:t>
            </w:r>
            <w:r w:rsidRPr="00E6338E">
              <w:rPr>
                <w:rFonts w:hAnsi="標楷體" w:hint="eastAsia"/>
                <w:bCs w:val="0"/>
                <w:sz w:val="28"/>
                <w:szCs w:val="28"/>
              </w:rPr>
              <w:t>農委會訂定SPF認證作業要點有欠嚴謹，未能載明證書有效期限，衍生認證失效之豬場憑藉免予施打疫苗，危及家畜防疫安全，又背離認證初衷，放任蓮貞牧場對外販售高價「SPF肉品」，戕害機關公信力，核有疏失。</w:t>
            </w:r>
            <w:bookmarkEnd w:id="1509"/>
            <w:bookmarkEnd w:id="1510"/>
            <w:bookmarkEnd w:id="1511"/>
            <w:bookmarkEnd w:id="1512"/>
          </w:p>
          <w:p w:rsidR="00D97739" w:rsidRPr="00E6338E" w:rsidRDefault="00D97739" w:rsidP="00D97739">
            <w:pPr>
              <w:pStyle w:val="2"/>
              <w:numPr>
                <w:ilvl w:val="0"/>
                <w:numId w:val="0"/>
              </w:numPr>
              <w:spacing w:line="400" w:lineRule="exact"/>
              <w:ind w:left="578" w:hangingChars="187" w:hanging="578"/>
              <w:rPr>
                <w:rFonts w:hAnsi="標楷體"/>
                <w:bCs w:val="0"/>
                <w:sz w:val="28"/>
                <w:szCs w:val="28"/>
              </w:rPr>
            </w:pPr>
            <w:bookmarkStart w:id="1513" w:name="_Toc391454611"/>
            <w:bookmarkStart w:id="1514" w:name="_Toc391459450"/>
            <w:bookmarkStart w:id="1515" w:name="_Toc391460054"/>
            <w:bookmarkStart w:id="1516" w:name="_Toc391622468"/>
            <w:r>
              <w:rPr>
                <w:rFonts w:hAnsi="標楷體" w:hint="eastAsia"/>
                <w:bCs w:val="0"/>
                <w:sz w:val="28"/>
                <w:szCs w:val="28"/>
              </w:rPr>
              <w:t>三、</w:t>
            </w:r>
            <w:r w:rsidRPr="00E6338E">
              <w:rPr>
                <w:rFonts w:hAnsi="標楷體" w:hint="eastAsia"/>
                <w:bCs w:val="0"/>
                <w:sz w:val="28"/>
                <w:szCs w:val="28"/>
              </w:rPr>
              <w:t>花蓮縣動植物防疫所對於SPF豬場口蹄疫防疫措施之認知不清，經查證並由主管機關釋疑後，仍延宕其對蓮貞牧場依法應予裁罰之行政作為，難辭推諉塞責、行政怠惰之咎，顯有違失。</w:t>
            </w:r>
            <w:bookmarkEnd w:id="1513"/>
            <w:bookmarkEnd w:id="1514"/>
            <w:bookmarkEnd w:id="1515"/>
            <w:bookmarkEnd w:id="151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517" w:name="_Toc391454612"/>
            <w:bookmarkStart w:id="1518" w:name="_Toc391459451"/>
            <w:bookmarkStart w:id="1519" w:name="_Toc391460055"/>
            <w:bookmarkStart w:id="1520" w:name="_Toc391622469"/>
            <w:r>
              <w:rPr>
                <w:rFonts w:hAnsi="標楷體" w:hint="eastAsia"/>
                <w:bCs w:val="0"/>
                <w:sz w:val="28"/>
                <w:szCs w:val="28"/>
              </w:rPr>
              <w:t>四、</w:t>
            </w:r>
            <w:r w:rsidRPr="00E6338E">
              <w:rPr>
                <w:rFonts w:hAnsi="標楷體" w:hint="eastAsia"/>
                <w:bCs w:val="0"/>
                <w:sz w:val="28"/>
                <w:szCs w:val="28"/>
              </w:rPr>
              <w:t>動科所接受農委會委託執行SPF豬場認證作業，卻又自我認證其轄管之SPF豬場，落人「球員兼裁判，不易客觀公正認證」之口實，容有檢討改進之必要。</w:t>
            </w:r>
            <w:bookmarkEnd w:id="1517"/>
            <w:bookmarkEnd w:id="1518"/>
            <w:bookmarkEnd w:id="1519"/>
            <w:bookmarkEnd w:id="152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521" w:name="_Toc391454613"/>
            <w:bookmarkStart w:id="1522" w:name="_Toc391459452"/>
            <w:bookmarkStart w:id="1523" w:name="_Toc391460056"/>
            <w:bookmarkStart w:id="1524" w:name="_Toc391622470"/>
            <w:r>
              <w:rPr>
                <w:rFonts w:hAnsi="標楷體" w:hint="eastAsia"/>
                <w:sz w:val="28"/>
                <w:szCs w:val="28"/>
              </w:rPr>
              <w:t>24</w:t>
            </w:r>
            <w:bookmarkEnd w:id="1521"/>
            <w:bookmarkEnd w:id="1522"/>
            <w:bookmarkEnd w:id="1523"/>
            <w:bookmarkEnd w:id="152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525" w:name="_Toc391454614"/>
            <w:bookmarkStart w:id="1526" w:name="_Toc391459453"/>
            <w:bookmarkStart w:id="1527" w:name="_Toc391460057"/>
            <w:bookmarkStart w:id="1528" w:name="_Toc391622471"/>
            <w:r w:rsidRPr="007E2C22">
              <w:rPr>
                <w:rFonts w:hAnsi="標楷體" w:hint="eastAsia"/>
                <w:sz w:val="28"/>
                <w:szCs w:val="28"/>
              </w:rPr>
              <w:t>據報載：臺北市政府衛生局日前抽驗乾菊花，發現逾9成乾菊花</w:t>
            </w:r>
            <w:r w:rsidRPr="007E2C22">
              <w:rPr>
                <w:rFonts w:hAnsi="標楷體" w:hint="eastAsia"/>
                <w:sz w:val="28"/>
                <w:szCs w:val="28"/>
              </w:rPr>
              <w:lastRenderedPageBreak/>
              <w:t>農藥超標；又行政院消費者保護委員會曾抽驗市售花草茶產品，不合格率亦高達9成。究市售花草茶（如：菊花、玫瑰花、蓮花、薰衣草茶等）是否衛生安全？主管機關之把關機制為何？有無怠忽職守？均有深入瞭解之必要乙案。</w:t>
            </w:r>
            <w:bookmarkEnd w:id="1525"/>
            <w:bookmarkEnd w:id="1526"/>
            <w:bookmarkEnd w:id="1527"/>
            <w:bookmarkEnd w:id="1528"/>
          </w:p>
        </w:tc>
        <w:tc>
          <w:tcPr>
            <w:tcW w:w="10316" w:type="dxa"/>
          </w:tcPr>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29" w:name="_Toc391454615"/>
            <w:bookmarkStart w:id="1530" w:name="_Toc391459454"/>
            <w:bookmarkStart w:id="1531" w:name="_Toc391460058"/>
            <w:bookmarkStart w:id="1532" w:name="_Toc391622472"/>
            <w:r>
              <w:rPr>
                <w:rFonts w:hAnsi="標楷體" w:hint="eastAsia"/>
                <w:bCs w:val="0"/>
                <w:sz w:val="28"/>
                <w:szCs w:val="28"/>
              </w:rPr>
              <w:lastRenderedPageBreak/>
              <w:t>一、</w:t>
            </w:r>
            <w:r w:rsidRPr="007E2C22">
              <w:rPr>
                <w:rFonts w:hAnsi="標楷體" w:hint="eastAsia"/>
                <w:bCs w:val="0"/>
                <w:sz w:val="28"/>
                <w:szCs w:val="28"/>
              </w:rPr>
              <w:t>農委會係農政管理之主政機關，對於市售食用花卉遭驗出農藥殘留超標及施用未經核准使用於該花卉之農藥情形一再發生，未見積極具體改善成效；另對各縣市栽種食用花卉之相關資訊亦無法掌握，源頭管理過於</w:t>
            </w:r>
            <w:r w:rsidRPr="007E2C22">
              <w:rPr>
                <w:rFonts w:hAnsi="標楷體" w:hint="eastAsia"/>
                <w:bCs w:val="0"/>
                <w:sz w:val="28"/>
                <w:szCs w:val="28"/>
              </w:rPr>
              <w:lastRenderedPageBreak/>
              <w:t>鬆散，顯已嚴重危害民眾食用安全，核有疏失。</w:t>
            </w:r>
            <w:bookmarkEnd w:id="1529"/>
            <w:bookmarkEnd w:id="1530"/>
            <w:bookmarkEnd w:id="1531"/>
            <w:bookmarkEnd w:id="1532"/>
          </w:p>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33" w:name="_Toc391454616"/>
            <w:bookmarkStart w:id="1534" w:name="_Toc391459455"/>
            <w:bookmarkStart w:id="1535" w:name="_Toc391460059"/>
            <w:bookmarkStart w:id="1536" w:name="_Toc391622473"/>
            <w:r>
              <w:rPr>
                <w:rFonts w:hAnsi="標楷體" w:hint="eastAsia"/>
                <w:bCs w:val="0"/>
                <w:sz w:val="28"/>
                <w:szCs w:val="28"/>
              </w:rPr>
              <w:t>二、</w:t>
            </w:r>
            <w:r w:rsidRPr="007E2C22">
              <w:rPr>
                <w:rFonts w:hAnsi="標楷體" w:hint="eastAsia"/>
                <w:bCs w:val="0"/>
                <w:sz w:val="28"/>
                <w:szCs w:val="28"/>
              </w:rPr>
              <w:t>衛生署應儘速會商農委會完成食用花卉農藥殘留相關標準之修訂；另，農委會允應適時提供國內栽種食用花草類農作物農藥施用資訊，俾利食管局適時修訂，以供農政及衛生主管機關進行源頭及市售抽驗管理之依據，確保民眾食用安全。</w:t>
            </w:r>
            <w:bookmarkEnd w:id="1533"/>
            <w:bookmarkEnd w:id="1534"/>
            <w:bookmarkEnd w:id="1535"/>
            <w:bookmarkEnd w:id="1536"/>
          </w:p>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37" w:name="_Toc391454617"/>
            <w:bookmarkStart w:id="1538" w:name="_Toc391459456"/>
            <w:bookmarkStart w:id="1539" w:name="_Toc391460060"/>
            <w:bookmarkStart w:id="1540" w:name="_Toc391622474"/>
            <w:r>
              <w:rPr>
                <w:rFonts w:hAnsi="標楷體" w:hint="eastAsia"/>
                <w:bCs w:val="0"/>
                <w:sz w:val="28"/>
                <w:szCs w:val="28"/>
              </w:rPr>
              <w:t>三、</w:t>
            </w:r>
            <w:r w:rsidRPr="007E2C22">
              <w:rPr>
                <w:rFonts w:hAnsi="標楷體" w:hint="eastAsia"/>
                <w:bCs w:val="0"/>
                <w:sz w:val="28"/>
                <w:szCs w:val="28"/>
              </w:rPr>
              <w:t>衛生署對現行輸入乾燥菊花邊境查驗仍有檢討之空間，以降低市售進口乾燥菊花不合格比率，維護民眾食用安全。</w:t>
            </w:r>
            <w:bookmarkEnd w:id="1537"/>
            <w:bookmarkEnd w:id="1538"/>
            <w:bookmarkEnd w:id="1539"/>
            <w:bookmarkEnd w:id="1540"/>
          </w:p>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41" w:name="_Toc391454618"/>
            <w:bookmarkStart w:id="1542" w:name="_Toc391459457"/>
            <w:bookmarkStart w:id="1543" w:name="_Toc391460061"/>
            <w:bookmarkStart w:id="1544" w:name="_Toc391622475"/>
            <w:r>
              <w:rPr>
                <w:rFonts w:hAnsi="標楷體" w:hint="eastAsia"/>
                <w:bCs w:val="0"/>
                <w:sz w:val="28"/>
                <w:szCs w:val="28"/>
              </w:rPr>
              <w:t>四、</w:t>
            </w:r>
            <w:r w:rsidRPr="007E2C22">
              <w:rPr>
                <w:rFonts w:hAnsi="標楷體" w:hint="eastAsia"/>
                <w:bCs w:val="0"/>
                <w:sz w:val="28"/>
                <w:szCs w:val="28"/>
              </w:rPr>
              <w:t>衛生署對藥食兩用中藥材市售衛生安全管理採雙軌制，致藥用藥材流於食用，地方主管機關除查驗管理不易，亦無法確保民眾實際食用安全，允應檢討改進。</w:t>
            </w:r>
            <w:bookmarkEnd w:id="1541"/>
            <w:bookmarkEnd w:id="1542"/>
            <w:bookmarkEnd w:id="1543"/>
            <w:bookmarkEnd w:id="1544"/>
          </w:p>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45" w:name="_Toc391454619"/>
            <w:bookmarkStart w:id="1546" w:name="_Toc391459458"/>
            <w:bookmarkStart w:id="1547" w:name="_Toc391460062"/>
            <w:bookmarkStart w:id="1548" w:name="_Toc391622476"/>
            <w:r>
              <w:rPr>
                <w:rFonts w:hAnsi="標楷體" w:hint="eastAsia"/>
                <w:bCs w:val="0"/>
                <w:sz w:val="28"/>
                <w:szCs w:val="28"/>
              </w:rPr>
              <w:t>五、</w:t>
            </w:r>
            <w:r w:rsidRPr="007E2C22">
              <w:rPr>
                <w:rFonts w:hAnsi="標楷體" w:hint="eastAsia"/>
                <w:bCs w:val="0"/>
                <w:sz w:val="28"/>
                <w:szCs w:val="28"/>
              </w:rPr>
              <w:t>衛生署係國內衛生安全最高之主責機關，在後市場監測機制所規劃之全國性殘留農藥監測計畫上，對市售食用花卉抽檢不僅不足，且亦未有相關常態性市售食用花卉監測機制，對於國內各縣市食用花卉之抽驗把關管理，仍有檢討改善之空間。</w:t>
            </w:r>
            <w:bookmarkEnd w:id="1545"/>
            <w:bookmarkEnd w:id="1546"/>
            <w:bookmarkEnd w:id="1547"/>
            <w:bookmarkEnd w:id="1548"/>
          </w:p>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49" w:name="_Toc391454620"/>
            <w:bookmarkStart w:id="1550" w:name="_Toc391459459"/>
            <w:bookmarkStart w:id="1551" w:name="_Toc391460063"/>
            <w:bookmarkStart w:id="1552" w:name="_Toc391622477"/>
            <w:r>
              <w:rPr>
                <w:rFonts w:hAnsi="標楷體" w:hint="eastAsia"/>
                <w:bCs w:val="0"/>
                <w:sz w:val="28"/>
                <w:szCs w:val="28"/>
              </w:rPr>
              <w:t>六、</w:t>
            </w:r>
            <w:r w:rsidRPr="007E2C22">
              <w:rPr>
                <w:rFonts w:hAnsi="標楷體" w:hint="eastAsia"/>
                <w:bCs w:val="0"/>
                <w:sz w:val="28"/>
                <w:szCs w:val="28"/>
              </w:rPr>
              <w:t>台東縣政府對轄區菊農施用農藥教育宣導及田間農藥殘留監測不足，致市售乾燥杭菊屢遭衛生機關驗出施用不得檢出之農藥及農藥殘留超標情形，亟待檢討改進。</w:t>
            </w:r>
            <w:bookmarkEnd w:id="1549"/>
            <w:bookmarkEnd w:id="1550"/>
            <w:bookmarkEnd w:id="1551"/>
            <w:bookmarkEnd w:id="155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553" w:name="_Toc391454621"/>
            <w:bookmarkStart w:id="1554" w:name="_Toc391459460"/>
            <w:bookmarkStart w:id="1555" w:name="_Toc391460064"/>
            <w:bookmarkStart w:id="1556" w:name="_Toc391622478"/>
            <w:r>
              <w:rPr>
                <w:rFonts w:hAnsi="標楷體" w:hint="eastAsia"/>
                <w:bCs w:val="0"/>
                <w:sz w:val="28"/>
                <w:szCs w:val="28"/>
              </w:rPr>
              <w:t>七、</w:t>
            </w:r>
            <w:r w:rsidRPr="007E2C22">
              <w:rPr>
                <w:rFonts w:hAnsi="標楷體" w:hint="eastAsia"/>
                <w:bCs w:val="0"/>
                <w:sz w:val="28"/>
                <w:szCs w:val="28"/>
              </w:rPr>
              <w:t>高雄市政府於進口商回收銷毀不合格產品時未依規定全程派員監督，僅依廠商書面資料進行核對，無法確實掌握不合格產品銷毀情形，應予檢討改進。</w:t>
            </w:r>
            <w:bookmarkEnd w:id="1553"/>
            <w:bookmarkEnd w:id="1554"/>
            <w:bookmarkEnd w:id="1555"/>
            <w:bookmarkEnd w:id="155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557" w:name="_Toc391454622"/>
            <w:bookmarkStart w:id="1558" w:name="_Toc391459461"/>
            <w:bookmarkStart w:id="1559" w:name="_Toc391460065"/>
            <w:bookmarkStart w:id="1560" w:name="_Toc391622479"/>
            <w:r>
              <w:rPr>
                <w:rFonts w:hAnsi="標楷體" w:hint="eastAsia"/>
                <w:sz w:val="28"/>
                <w:szCs w:val="28"/>
              </w:rPr>
              <w:lastRenderedPageBreak/>
              <w:t>25</w:t>
            </w:r>
            <w:bookmarkEnd w:id="1557"/>
            <w:bookmarkEnd w:id="1558"/>
            <w:bookmarkEnd w:id="1559"/>
            <w:bookmarkEnd w:id="156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561" w:name="_Toc391454623"/>
            <w:bookmarkStart w:id="1562" w:name="_Toc391459462"/>
            <w:bookmarkStart w:id="1563" w:name="_Toc391460066"/>
            <w:bookmarkStart w:id="1564" w:name="_Toc391622480"/>
            <w:r w:rsidRPr="007E2C22">
              <w:rPr>
                <w:rFonts w:hAnsi="標楷體" w:hint="eastAsia"/>
                <w:sz w:val="28"/>
                <w:szCs w:val="28"/>
              </w:rPr>
              <w:t>據報載：新北市多所學校營養午餐，部分肉品</w:t>
            </w:r>
            <w:r w:rsidRPr="007E2C22">
              <w:rPr>
                <w:rFonts w:hAnsi="標楷體" w:hint="eastAsia"/>
                <w:sz w:val="28"/>
                <w:szCs w:val="28"/>
              </w:rPr>
              <w:lastRenderedPageBreak/>
              <w:t>竟驗出含有瘦肉精和抗生素，其中甚至具有CAS（台灣優良農產品）標章認證，引發民眾對政府認證體系之疑慮；究相關主管機關對CAS認證之源頭管理是否確實？認證機制有無闕漏？把關措施是否完善？均有深入瞭解之必要乙案。</w:t>
            </w:r>
            <w:bookmarkEnd w:id="1561"/>
            <w:bookmarkEnd w:id="1562"/>
            <w:bookmarkEnd w:id="1563"/>
            <w:bookmarkEnd w:id="1564"/>
          </w:p>
        </w:tc>
        <w:tc>
          <w:tcPr>
            <w:tcW w:w="10316" w:type="dxa"/>
          </w:tcPr>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65" w:name="_Toc391454624"/>
            <w:bookmarkStart w:id="1566" w:name="_Toc391459463"/>
            <w:bookmarkStart w:id="1567" w:name="_Toc391460067"/>
            <w:bookmarkStart w:id="1568" w:name="_Toc391622481"/>
            <w:r>
              <w:rPr>
                <w:rFonts w:hAnsi="標楷體" w:hint="eastAsia"/>
                <w:bCs w:val="0"/>
                <w:sz w:val="28"/>
                <w:szCs w:val="28"/>
              </w:rPr>
              <w:lastRenderedPageBreak/>
              <w:t>一、</w:t>
            </w:r>
            <w:r w:rsidRPr="007E2C22">
              <w:rPr>
                <w:rFonts w:hAnsi="標楷體" w:hint="eastAsia"/>
                <w:bCs w:val="0"/>
                <w:sz w:val="28"/>
                <w:szCs w:val="28"/>
              </w:rPr>
              <w:t>新北市衛生局及消保會抽驗發現CAS台灣優良農產品不合格後，農委會未能確遵「優良農產品追蹤查驗作業要點」之追蹤管理分級規範，亦未</w:t>
            </w:r>
            <w:r w:rsidRPr="007E2C22">
              <w:rPr>
                <w:rFonts w:hAnsi="標楷體" w:hint="eastAsia"/>
                <w:bCs w:val="0"/>
                <w:sz w:val="28"/>
                <w:szCs w:val="28"/>
              </w:rPr>
              <w:lastRenderedPageBreak/>
              <w:t>通盤考量後續監測措施，導致產品生產廠(場)之管理等級認定標準不一，市售品抽驗作為敷衍草率，顯有怠失。</w:t>
            </w:r>
            <w:bookmarkEnd w:id="1565"/>
            <w:bookmarkEnd w:id="1566"/>
            <w:bookmarkEnd w:id="1567"/>
            <w:bookmarkEnd w:id="1568"/>
          </w:p>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69" w:name="_Toc391454625"/>
            <w:bookmarkStart w:id="1570" w:name="_Toc391459464"/>
            <w:bookmarkStart w:id="1571" w:name="_Toc391460068"/>
            <w:bookmarkStart w:id="1572" w:name="_Toc391622482"/>
            <w:r>
              <w:rPr>
                <w:rFonts w:hAnsi="標楷體" w:hint="eastAsia"/>
                <w:bCs w:val="0"/>
                <w:sz w:val="28"/>
                <w:szCs w:val="28"/>
              </w:rPr>
              <w:t>二、</w:t>
            </w:r>
            <w:r w:rsidRPr="007E2C22">
              <w:rPr>
                <w:rFonts w:hAnsi="標楷體" w:hint="eastAsia"/>
                <w:bCs w:val="0"/>
                <w:sz w:val="28"/>
                <w:szCs w:val="28"/>
              </w:rPr>
              <w:t>現行農產品驗證機構相關管理法令雖已規範驗證機構喪失驗證能力之要件與退場機制，惟對欠缺驗證能力之定義與認定標準未臻明確，導致不適任驗證機構肇生驗證業務執行疑慮時，主管機關未能追究其業務疏失，亦無法明確實施裁處作為，嚴重斲傷產品認證制度之公信力，農委會實難辭其監督管理不周之咎。</w:t>
            </w:r>
            <w:bookmarkEnd w:id="1569"/>
            <w:bookmarkEnd w:id="1570"/>
            <w:bookmarkEnd w:id="1571"/>
            <w:bookmarkEnd w:id="1572"/>
          </w:p>
          <w:p w:rsidR="00D97739" w:rsidRPr="007E2C22" w:rsidRDefault="00D97739" w:rsidP="00D97739">
            <w:pPr>
              <w:pStyle w:val="2"/>
              <w:numPr>
                <w:ilvl w:val="0"/>
                <w:numId w:val="0"/>
              </w:numPr>
              <w:spacing w:line="400" w:lineRule="exact"/>
              <w:ind w:left="578" w:hangingChars="187" w:hanging="578"/>
              <w:rPr>
                <w:rFonts w:hAnsi="標楷體"/>
                <w:bCs w:val="0"/>
                <w:sz w:val="28"/>
                <w:szCs w:val="28"/>
              </w:rPr>
            </w:pPr>
            <w:bookmarkStart w:id="1573" w:name="_Toc391454626"/>
            <w:bookmarkStart w:id="1574" w:name="_Toc391459465"/>
            <w:bookmarkStart w:id="1575" w:name="_Toc391460069"/>
            <w:bookmarkStart w:id="1576" w:name="_Toc391622483"/>
            <w:r>
              <w:rPr>
                <w:rFonts w:hAnsi="標楷體" w:hint="eastAsia"/>
                <w:bCs w:val="0"/>
                <w:sz w:val="28"/>
                <w:szCs w:val="28"/>
              </w:rPr>
              <w:t>三、</w:t>
            </w:r>
            <w:r w:rsidRPr="007E2C22">
              <w:rPr>
                <w:rFonts w:hAnsi="標楷體" w:hint="eastAsia"/>
                <w:bCs w:val="0"/>
                <w:sz w:val="28"/>
                <w:szCs w:val="28"/>
              </w:rPr>
              <w:t>農委會迄未全面審視「CAS台灣優良農產品」各項驗證基準之合宜性及周延性，導致部分基準之檢驗項目及檢驗方法未能符合衛生主管機關現行管理標準，無法有效發揮產品品管成效，又輕忽源頭管理作為，致使藥物殘留項目之檢測頻率未具標準規範，肇生產品品質把關闕漏，相關作為均有疏失。</w:t>
            </w:r>
            <w:bookmarkEnd w:id="1573"/>
            <w:bookmarkEnd w:id="1574"/>
            <w:bookmarkEnd w:id="1575"/>
            <w:bookmarkEnd w:id="157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577" w:name="_Toc391454627"/>
            <w:bookmarkStart w:id="1578" w:name="_Toc391459466"/>
            <w:bookmarkStart w:id="1579" w:name="_Toc391460070"/>
            <w:bookmarkStart w:id="1580" w:name="_Toc391622484"/>
            <w:r>
              <w:rPr>
                <w:rFonts w:hAnsi="標楷體" w:hint="eastAsia"/>
                <w:bCs w:val="0"/>
                <w:sz w:val="28"/>
                <w:szCs w:val="28"/>
              </w:rPr>
              <w:t>四、</w:t>
            </w:r>
            <w:r w:rsidRPr="007E2C22">
              <w:rPr>
                <w:rFonts w:hAnsi="標楷體" w:hint="eastAsia"/>
                <w:bCs w:val="0"/>
                <w:sz w:val="28"/>
                <w:szCs w:val="28"/>
              </w:rPr>
              <w:t>農委會屢以動物用藥品之主政權責歷經多次移轉，且藥理及殘留研究等技術資料均遠不可考為由，僅提供區域標準擬議脫氧羥四環黴素殘留建議值；又衛生署未依循現行動物用藥殘留標準修訂原則，審閱所需科學事證，即逕予參採該會建議值，其作為均難謂屬保障民眾健康措施，行政院允宜督促各該主管機關正視抗生素濫用及食品安全事項，就缺失事項研議具體策進措施，善盡國人食品安全把關之責。</w:t>
            </w:r>
            <w:bookmarkEnd w:id="1577"/>
            <w:bookmarkEnd w:id="1578"/>
            <w:bookmarkEnd w:id="1579"/>
            <w:bookmarkEnd w:id="158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581" w:name="_Toc391454628"/>
            <w:bookmarkStart w:id="1582" w:name="_Toc391459467"/>
            <w:bookmarkStart w:id="1583" w:name="_Toc391460071"/>
            <w:bookmarkStart w:id="1584" w:name="_Toc391622485"/>
            <w:r>
              <w:rPr>
                <w:rFonts w:hAnsi="標楷體" w:hint="eastAsia"/>
                <w:sz w:val="28"/>
                <w:szCs w:val="28"/>
              </w:rPr>
              <w:lastRenderedPageBreak/>
              <w:t>26</w:t>
            </w:r>
            <w:bookmarkEnd w:id="1581"/>
            <w:bookmarkEnd w:id="1582"/>
            <w:bookmarkEnd w:id="1583"/>
            <w:bookmarkEnd w:id="158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585" w:name="_Toc391454629"/>
            <w:bookmarkStart w:id="1586" w:name="_Toc391459468"/>
            <w:bookmarkStart w:id="1587" w:name="_Toc391460072"/>
            <w:bookmarkStart w:id="1588" w:name="_Toc391622486"/>
            <w:r>
              <w:rPr>
                <w:rFonts w:hAnsi="標楷體" w:hint="eastAsia"/>
                <w:sz w:val="28"/>
                <w:szCs w:val="28"/>
              </w:rPr>
              <w:t>據報載：行政院衛生署檢驗出昱伸香料公司販售之食品添加物「起雲劑」</w:t>
            </w:r>
            <w:r w:rsidRPr="00124229">
              <w:rPr>
                <w:rFonts w:hAnsi="標楷體" w:hint="eastAsia"/>
                <w:sz w:val="28"/>
                <w:szCs w:val="28"/>
              </w:rPr>
              <w:t>，竟違法添加致</w:t>
            </w:r>
            <w:r w:rsidRPr="00124229">
              <w:rPr>
                <w:rFonts w:hAnsi="標楷體" w:hint="eastAsia"/>
                <w:sz w:val="28"/>
                <w:szCs w:val="28"/>
              </w:rPr>
              <w:lastRenderedPageBreak/>
              <w:t>癌塑化劑DEHP，且其供應全台逾68家食品製造商，嚴重危害國人健康；另該署於99年10月公告DEHP溶出限量標準，食品包裝容器為1.5ppm以下，食品則完全禁止添加及檢出，惟食品檢驗表卻未見此檢驗項目；究主管機關有無落實食品安全把關？處理過程是否及時、周延等，均有深入瞭解之必要乙案。</w:t>
            </w:r>
            <w:bookmarkEnd w:id="1585"/>
            <w:bookmarkEnd w:id="1586"/>
            <w:bookmarkEnd w:id="1587"/>
            <w:bookmarkEnd w:id="1588"/>
          </w:p>
        </w:tc>
        <w:tc>
          <w:tcPr>
            <w:tcW w:w="10316" w:type="dxa"/>
          </w:tcPr>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589" w:name="_Toc391454630"/>
            <w:bookmarkStart w:id="1590" w:name="_Toc391459469"/>
            <w:bookmarkStart w:id="1591" w:name="_Toc391460073"/>
            <w:bookmarkStart w:id="1592" w:name="_Toc391622487"/>
            <w:r>
              <w:rPr>
                <w:rFonts w:hAnsi="標楷體" w:hint="eastAsia"/>
                <w:bCs w:val="0"/>
                <w:sz w:val="28"/>
                <w:szCs w:val="28"/>
              </w:rPr>
              <w:lastRenderedPageBreak/>
              <w:t>一、</w:t>
            </w:r>
            <w:r w:rsidRPr="00124229">
              <w:rPr>
                <w:rFonts w:hAnsi="標楷體" w:hint="eastAsia"/>
                <w:bCs w:val="0"/>
                <w:sz w:val="28"/>
                <w:szCs w:val="28"/>
              </w:rPr>
              <w:t>行政院罔顧監察院迭次糾正衛生署之癥結所在，乃為長期輕忽我國食品</w:t>
            </w:r>
            <w:r w:rsidR="004836D2">
              <w:rPr>
                <w:rFonts w:hAnsi="標楷體" w:hint="eastAsia"/>
                <w:bCs w:val="0"/>
                <w:sz w:val="28"/>
                <w:szCs w:val="28"/>
              </w:rPr>
              <w:t>衛生安全</w:t>
            </w:r>
            <w:r w:rsidRPr="00124229">
              <w:rPr>
                <w:rFonts w:hAnsi="標楷體" w:hint="eastAsia"/>
                <w:bCs w:val="0"/>
                <w:sz w:val="28"/>
                <w:szCs w:val="28"/>
              </w:rPr>
              <w:t>業務，致其面臨人力欠缺、預算短絀、法令不嚴及執行不力等困境，難以遂行保障國民健康任務，實有未當。</w:t>
            </w:r>
            <w:bookmarkEnd w:id="1589"/>
            <w:bookmarkEnd w:id="1590"/>
            <w:bookmarkEnd w:id="1591"/>
            <w:bookmarkEnd w:id="1592"/>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593" w:name="_Toc391454631"/>
            <w:bookmarkStart w:id="1594" w:name="_Toc391459470"/>
            <w:bookmarkStart w:id="1595" w:name="_Toc391460074"/>
            <w:bookmarkStart w:id="1596" w:name="_Toc391622488"/>
            <w:r>
              <w:rPr>
                <w:rFonts w:hAnsi="標楷體" w:hint="eastAsia"/>
                <w:bCs w:val="0"/>
                <w:sz w:val="28"/>
                <w:szCs w:val="28"/>
              </w:rPr>
              <w:t>二、</w:t>
            </w:r>
            <w:r w:rsidRPr="00124229">
              <w:rPr>
                <w:rFonts w:hAnsi="標楷體" w:hint="eastAsia"/>
                <w:bCs w:val="0"/>
                <w:sz w:val="28"/>
                <w:szCs w:val="28"/>
              </w:rPr>
              <w:t>衛生署漠視外界強化食品添加物源頭管理之呼聲，亦未有具體積極作為</w:t>
            </w:r>
            <w:r w:rsidRPr="00124229">
              <w:rPr>
                <w:rFonts w:hAnsi="標楷體" w:hint="eastAsia"/>
                <w:bCs w:val="0"/>
                <w:sz w:val="28"/>
                <w:szCs w:val="28"/>
              </w:rPr>
              <w:lastRenderedPageBreak/>
              <w:t>，乃至肇生廠商違法添加塑化劑情事，使國內食品業產值蒙受114億餘元之損失，甚至重創我國優良國際形象，陷民眾於臨食而懼之恐慌，顯有違失。</w:t>
            </w:r>
            <w:bookmarkEnd w:id="1593"/>
            <w:bookmarkEnd w:id="1594"/>
            <w:bookmarkEnd w:id="1595"/>
            <w:bookmarkEnd w:id="1596"/>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597" w:name="_Toc391454632"/>
            <w:bookmarkStart w:id="1598" w:name="_Toc391459471"/>
            <w:bookmarkStart w:id="1599" w:name="_Toc391460075"/>
            <w:bookmarkStart w:id="1600" w:name="_Toc391622489"/>
            <w:r>
              <w:rPr>
                <w:rFonts w:hAnsi="標楷體" w:hint="eastAsia"/>
                <w:bCs w:val="0"/>
                <w:sz w:val="28"/>
                <w:szCs w:val="28"/>
              </w:rPr>
              <w:t>三、</w:t>
            </w:r>
            <w:r w:rsidRPr="00124229">
              <w:rPr>
                <w:rFonts w:hAnsi="標楷體" w:hint="eastAsia"/>
                <w:bCs w:val="0"/>
                <w:sz w:val="28"/>
                <w:szCs w:val="28"/>
              </w:rPr>
              <w:t>衛生署捨本逐末僅就市售食品添加物規格與含量進行抽驗，而其查驗登記方式竟採書面審查，予不肖業者可乘之機，且自免除複方食品添加物查驗登記作業後，亦未釐訂具體配套措施以資因應，核有疏失。</w:t>
            </w:r>
            <w:bookmarkEnd w:id="1597"/>
            <w:bookmarkEnd w:id="1598"/>
            <w:bookmarkEnd w:id="1599"/>
            <w:bookmarkEnd w:id="1600"/>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01" w:name="_Toc391454633"/>
            <w:bookmarkStart w:id="1602" w:name="_Toc391459472"/>
            <w:bookmarkStart w:id="1603" w:name="_Toc391460076"/>
            <w:bookmarkStart w:id="1604" w:name="_Toc391622490"/>
            <w:r>
              <w:rPr>
                <w:rFonts w:hAnsi="標楷體" w:hint="eastAsia"/>
                <w:bCs w:val="0"/>
                <w:sz w:val="28"/>
                <w:szCs w:val="28"/>
              </w:rPr>
              <w:t>四、</w:t>
            </w:r>
            <w:r w:rsidRPr="00124229">
              <w:rPr>
                <w:rFonts w:hAnsi="標楷體" w:hint="eastAsia"/>
                <w:bCs w:val="0"/>
                <w:sz w:val="28"/>
                <w:szCs w:val="28"/>
              </w:rPr>
              <w:t>衛生署明知實地查廠發現諸多嚴重缺失，卻未能責成縣市衛生局落實執行對複方食品添加物之查核，並對食品業者加強管理之責任，核其行事輕忽怠慢，洵有可議。</w:t>
            </w:r>
            <w:bookmarkEnd w:id="1601"/>
            <w:bookmarkEnd w:id="1602"/>
            <w:bookmarkEnd w:id="1603"/>
            <w:bookmarkEnd w:id="1604"/>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05" w:name="_Toc391454634"/>
            <w:bookmarkStart w:id="1606" w:name="_Toc391459473"/>
            <w:bookmarkStart w:id="1607" w:name="_Toc391460077"/>
            <w:bookmarkStart w:id="1608" w:name="_Toc391622491"/>
            <w:r>
              <w:rPr>
                <w:rFonts w:hAnsi="標楷體" w:hint="eastAsia"/>
                <w:bCs w:val="0"/>
                <w:sz w:val="28"/>
                <w:szCs w:val="28"/>
              </w:rPr>
              <w:t>五、</w:t>
            </w:r>
            <w:r w:rsidRPr="00124229">
              <w:rPr>
                <w:rFonts w:hAnsi="標楷體" w:hint="eastAsia"/>
                <w:bCs w:val="0"/>
                <w:sz w:val="28"/>
                <w:szCs w:val="28"/>
              </w:rPr>
              <w:t>衛生署業已公告DEHP溶出限量標準，食品包裝容器為1.5ppm以下，食品則完全禁止添加及檢出，惟食品檢驗表卻未見此檢驗項目，足見其並未落實為民眾的食品安全把關，至屬欠當。</w:t>
            </w:r>
            <w:bookmarkEnd w:id="1605"/>
            <w:bookmarkEnd w:id="1606"/>
            <w:bookmarkEnd w:id="1607"/>
            <w:bookmarkEnd w:id="1608"/>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09" w:name="_Toc391454635"/>
            <w:bookmarkStart w:id="1610" w:name="_Toc391459474"/>
            <w:bookmarkStart w:id="1611" w:name="_Toc391460078"/>
            <w:bookmarkStart w:id="1612" w:name="_Toc391622492"/>
            <w:r>
              <w:rPr>
                <w:rFonts w:hAnsi="標楷體" w:hint="eastAsia"/>
                <w:bCs w:val="0"/>
                <w:sz w:val="28"/>
                <w:szCs w:val="28"/>
              </w:rPr>
              <w:t>六、</w:t>
            </w:r>
            <w:r w:rsidRPr="00124229">
              <w:rPr>
                <w:rFonts w:hAnsi="標楷體" w:hint="eastAsia"/>
                <w:bCs w:val="0"/>
                <w:sz w:val="28"/>
                <w:szCs w:val="28"/>
              </w:rPr>
              <w:t>經查食藥局楊明玉技正積極主動揭發塑化劑事件，為所當為，值得嘉勉；而衛生署及相關機關之後續處理過程均屬明快，尚難謂有不當延誤之情事。</w:t>
            </w:r>
            <w:bookmarkEnd w:id="1609"/>
            <w:bookmarkEnd w:id="1610"/>
            <w:bookmarkEnd w:id="1611"/>
            <w:bookmarkEnd w:id="1612"/>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13" w:name="_Toc391454636"/>
            <w:bookmarkStart w:id="1614" w:name="_Toc391459475"/>
            <w:bookmarkStart w:id="1615" w:name="_Toc391460079"/>
            <w:bookmarkStart w:id="1616" w:name="_Toc391622493"/>
            <w:r>
              <w:rPr>
                <w:rFonts w:hAnsi="標楷體" w:hint="eastAsia"/>
                <w:bCs w:val="0"/>
                <w:sz w:val="28"/>
                <w:szCs w:val="28"/>
              </w:rPr>
              <w:t>七、</w:t>
            </w:r>
            <w:r w:rsidRPr="00124229">
              <w:rPr>
                <w:rFonts w:hAnsi="標楷體" w:hint="eastAsia"/>
                <w:bCs w:val="0"/>
                <w:sz w:val="28"/>
                <w:szCs w:val="28"/>
              </w:rPr>
              <w:t>衛生署公告停止適用「塑化劑污染食品處理原則」後，策定研擬之相關確保民眾飲食安全措施，允宜早日付諸實施，並與相關部會加強橫向溝通連繫，庶免重蹈覆轍。</w:t>
            </w:r>
            <w:bookmarkEnd w:id="1613"/>
            <w:bookmarkEnd w:id="1614"/>
            <w:bookmarkEnd w:id="1615"/>
            <w:bookmarkEnd w:id="1616"/>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17" w:name="_Toc391454637"/>
            <w:bookmarkStart w:id="1618" w:name="_Toc391459476"/>
            <w:bookmarkStart w:id="1619" w:name="_Toc391460080"/>
            <w:bookmarkStart w:id="1620" w:name="_Toc391622494"/>
            <w:r>
              <w:rPr>
                <w:rFonts w:hAnsi="標楷體" w:hint="eastAsia"/>
                <w:bCs w:val="0"/>
                <w:sz w:val="28"/>
                <w:szCs w:val="28"/>
              </w:rPr>
              <w:t>八、</w:t>
            </w:r>
            <w:r w:rsidRPr="00124229">
              <w:rPr>
                <w:rFonts w:hAnsi="標楷體" w:hint="eastAsia"/>
                <w:bCs w:val="0"/>
                <w:sz w:val="28"/>
                <w:szCs w:val="28"/>
              </w:rPr>
              <w:t>環保署及所屬機關未能有效管制DEHP等塑化劑，凸顯現行法令制度未臻周延，行政管制措施失靈，確有違誤。</w:t>
            </w:r>
            <w:bookmarkEnd w:id="1617"/>
            <w:bookmarkEnd w:id="1618"/>
            <w:bookmarkEnd w:id="1619"/>
            <w:bookmarkEnd w:id="1620"/>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21" w:name="_Toc391454638"/>
            <w:bookmarkStart w:id="1622" w:name="_Toc391459477"/>
            <w:bookmarkStart w:id="1623" w:name="_Toc391460081"/>
            <w:bookmarkStart w:id="1624" w:name="_Toc391622495"/>
            <w:r>
              <w:rPr>
                <w:rFonts w:hAnsi="標楷體" w:hint="eastAsia"/>
                <w:bCs w:val="0"/>
                <w:sz w:val="28"/>
                <w:szCs w:val="28"/>
              </w:rPr>
              <w:t>九、</w:t>
            </w:r>
            <w:r w:rsidRPr="00124229">
              <w:rPr>
                <w:rFonts w:hAnsi="標楷體" w:hint="eastAsia"/>
                <w:bCs w:val="0"/>
                <w:sz w:val="28"/>
                <w:szCs w:val="28"/>
              </w:rPr>
              <w:t>環保署未依毒性化學物質篩選程序專家審議建議，加嚴管制DEHP，徒以達成公聽會之共識為前提自我設限，又其內部業務控管機制過於鬆散，</w:t>
            </w:r>
            <w:r w:rsidRPr="00124229">
              <w:rPr>
                <w:rFonts w:hAnsi="標楷體" w:hint="eastAsia"/>
                <w:bCs w:val="0"/>
                <w:sz w:val="28"/>
                <w:szCs w:val="28"/>
              </w:rPr>
              <w:lastRenderedPageBreak/>
              <w:t>延宕應賡續召開之會議，核有怠失。</w:t>
            </w:r>
            <w:bookmarkEnd w:id="1621"/>
            <w:bookmarkEnd w:id="1622"/>
            <w:bookmarkEnd w:id="1623"/>
            <w:bookmarkEnd w:id="1624"/>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25" w:name="_Toc391454639"/>
            <w:bookmarkStart w:id="1626" w:name="_Toc391459478"/>
            <w:bookmarkStart w:id="1627" w:name="_Toc391460082"/>
            <w:bookmarkStart w:id="1628" w:name="_Toc391622496"/>
            <w:r>
              <w:rPr>
                <w:rFonts w:hAnsi="標楷體" w:hint="eastAsia"/>
                <w:bCs w:val="0"/>
                <w:sz w:val="28"/>
                <w:szCs w:val="28"/>
              </w:rPr>
              <w:t>十、</w:t>
            </w:r>
            <w:r w:rsidRPr="00124229">
              <w:rPr>
                <w:rFonts w:hAnsi="標楷體" w:hint="eastAsia"/>
                <w:bCs w:val="0"/>
                <w:sz w:val="28"/>
                <w:szCs w:val="28"/>
              </w:rPr>
              <w:t>環保署允應強化毒化物流向勾稽功能，加強與衛生署間之業務通報機制，並透過定期之食品安全與環境保護聯繫會議機制，確保食品安全。</w:t>
            </w:r>
            <w:bookmarkEnd w:id="1625"/>
            <w:bookmarkEnd w:id="1626"/>
            <w:bookmarkEnd w:id="1627"/>
            <w:bookmarkEnd w:id="162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629" w:name="_Toc391454640"/>
            <w:bookmarkStart w:id="1630" w:name="_Toc391459479"/>
            <w:bookmarkStart w:id="1631" w:name="_Toc391460083"/>
            <w:bookmarkStart w:id="1632" w:name="_Toc391622497"/>
            <w:r>
              <w:rPr>
                <w:rFonts w:hAnsi="標楷體" w:hint="eastAsia"/>
                <w:bCs w:val="0"/>
                <w:sz w:val="28"/>
                <w:szCs w:val="28"/>
              </w:rPr>
              <w:t>十一、</w:t>
            </w:r>
            <w:r w:rsidRPr="00124229">
              <w:rPr>
                <w:rFonts w:hAnsi="標楷體" w:hint="eastAsia"/>
                <w:bCs w:val="0"/>
                <w:sz w:val="28"/>
                <w:szCs w:val="28"/>
              </w:rPr>
              <w:t>卷查環保署擬議加嚴管制DEHP塑化劑之公聽會過程中，確有民意代表及其助理列席表達關切之意見。</w:t>
            </w:r>
            <w:bookmarkEnd w:id="1629"/>
            <w:bookmarkEnd w:id="1630"/>
            <w:bookmarkEnd w:id="1631"/>
            <w:bookmarkEnd w:id="1632"/>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633" w:name="_Toc391454641"/>
            <w:bookmarkStart w:id="1634" w:name="_Toc391459480"/>
            <w:bookmarkStart w:id="1635" w:name="_Toc391460084"/>
            <w:bookmarkStart w:id="1636" w:name="_Toc391622498"/>
            <w:r>
              <w:rPr>
                <w:rFonts w:hAnsi="標楷體" w:hint="eastAsia"/>
                <w:sz w:val="28"/>
                <w:szCs w:val="28"/>
              </w:rPr>
              <w:lastRenderedPageBreak/>
              <w:t>27</w:t>
            </w:r>
            <w:bookmarkEnd w:id="1633"/>
            <w:bookmarkEnd w:id="1634"/>
            <w:bookmarkEnd w:id="1635"/>
            <w:bookmarkEnd w:id="1636"/>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637" w:name="_Toc391454642"/>
            <w:bookmarkStart w:id="1638" w:name="_Toc391459481"/>
            <w:bookmarkStart w:id="1639" w:name="_Toc391460085"/>
            <w:bookmarkStart w:id="1640" w:name="_Toc391622499"/>
            <w:r w:rsidRPr="00124229">
              <w:rPr>
                <w:rFonts w:hAnsi="標楷體" w:hint="eastAsia"/>
                <w:sz w:val="28"/>
                <w:szCs w:val="28"/>
              </w:rPr>
              <w:t>塑化劑風暴擴大層面，赫然發現連國家認證產品也深受其害，凸顯GMP標章制度存有疏漏，認有調查瞭解之必要乙案。</w:t>
            </w:r>
            <w:bookmarkEnd w:id="1637"/>
            <w:bookmarkEnd w:id="1638"/>
            <w:bookmarkEnd w:id="1639"/>
            <w:bookmarkEnd w:id="1640"/>
          </w:p>
        </w:tc>
        <w:tc>
          <w:tcPr>
            <w:tcW w:w="10316" w:type="dxa"/>
          </w:tcPr>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41" w:name="_Toc391454643"/>
            <w:bookmarkStart w:id="1642" w:name="_Toc391459482"/>
            <w:bookmarkStart w:id="1643" w:name="_Toc391460086"/>
            <w:bookmarkStart w:id="1644" w:name="_Toc391622500"/>
            <w:r>
              <w:rPr>
                <w:rFonts w:hAnsi="標楷體" w:hint="eastAsia"/>
                <w:bCs w:val="0"/>
                <w:sz w:val="28"/>
                <w:szCs w:val="28"/>
              </w:rPr>
              <w:t>一、</w:t>
            </w:r>
            <w:r w:rsidRPr="00124229">
              <w:rPr>
                <w:rFonts w:hAnsi="標楷體" w:hint="eastAsia"/>
                <w:bCs w:val="0"/>
                <w:sz w:val="28"/>
                <w:szCs w:val="28"/>
              </w:rPr>
              <w:t>經濟部推展「食品良好作業規範」認證制度已逾22年，雖素具口碑，惟其普及率僅達8.33%，足見有加速推動之必要與大幅成長之空間。</w:t>
            </w:r>
            <w:bookmarkEnd w:id="1641"/>
            <w:bookmarkEnd w:id="1642"/>
            <w:bookmarkEnd w:id="1643"/>
            <w:bookmarkEnd w:id="1644"/>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45" w:name="_Toc391454644"/>
            <w:bookmarkStart w:id="1646" w:name="_Toc391459483"/>
            <w:bookmarkStart w:id="1647" w:name="_Toc391460087"/>
            <w:bookmarkStart w:id="1648" w:name="_Toc391622501"/>
            <w:r>
              <w:rPr>
                <w:rFonts w:hAnsi="標楷體" w:hint="eastAsia"/>
                <w:bCs w:val="0"/>
                <w:sz w:val="28"/>
                <w:szCs w:val="28"/>
              </w:rPr>
              <w:t>二、</w:t>
            </w:r>
            <w:r w:rsidRPr="00124229">
              <w:rPr>
                <w:rFonts w:hAnsi="標楷體" w:hint="eastAsia"/>
                <w:bCs w:val="0"/>
                <w:sz w:val="28"/>
                <w:szCs w:val="28"/>
              </w:rPr>
              <w:t>取得經濟部認證標誌之18項GMP食品竟遭塑化劑污染，顯見該制度未臻綿密，亟待策進，以重建消費者信心，恢復其良好聲譽。</w:t>
            </w:r>
            <w:bookmarkEnd w:id="1645"/>
            <w:bookmarkEnd w:id="1646"/>
            <w:bookmarkEnd w:id="1647"/>
            <w:bookmarkEnd w:id="1648"/>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49" w:name="_Toc391454645"/>
            <w:bookmarkStart w:id="1650" w:name="_Toc391459484"/>
            <w:bookmarkStart w:id="1651" w:name="_Toc391460088"/>
            <w:bookmarkStart w:id="1652" w:name="_Toc391622502"/>
            <w:r>
              <w:rPr>
                <w:rFonts w:hAnsi="標楷體" w:hint="eastAsia"/>
                <w:bCs w:val="0"/>
                <w:sz w:val="28"/>
                <w:szCs w:val="28"/>
              </w:rPr>
              <w:t>三、</w:t>
            </w:r>
            <w:r w:rsidRPr="00124229">
              <w:rPr>
                <w:rFonts w:hAnsi="標楷體" w:hint="eastAsia"/>
                <w:bCs w:val="0"/>
                <w:sz w:val="28"/>
                <w:szCs w:val="28"/>
              </w:rPr>
              <w:t>經濟部誠宜確依規劃進程推動食品添加物工廠之GMP認證工作與配合建立一元化食品履歷追溯系統平台，俾使相關把關措施益臻完備。</w:t>
            </w:r>
            <w:bookmarkEnd w:id="1649"/>
            <w:bookmarkEnd w:id="1650"/>
            <w:bookmarkEnd w:id="1651"/>
            <w:bookmarkEnd w:id="1652"/>
          </w:p>
          <w:p w:rsidR="00D97739" w:rsidRPr="00124229" w:rsidRDefault="00D97739" w:rsidP="00D97739">
            <w:pPr>
              <w:pStyle w:val="2"/>
              <w:numPr>
                <w:ilvl w:val="0"/>
                <w:numId w:val="0"/>
              </w:numPr>
              <w:spacing w:line="400" w:lineRule="exact"/>
              <w:ind w:left="578" w:hangingChars="187" w:hanging="578"/>
              <w:rPr>
                <w:rFonts w:hAnsi="標楷體"/>
                <w:bCs w:val="0"/>
                <w:sz w:val="28"/>
                <w:szCs w:val="28"/>
              </w:rPr>
            </w:pPr>
            <w:bookmarkStart w:id="1653" w:name="_Toc391454646"/>
            <w:bookmarkStart w:id="1654" w:name="_Toc391459485"/>
            <w:bookmarkStart w:id="1655" w:name="_Toc391460089"/>
            <w:bookmarkStart w:id="1656" w:name="_Toc391622503"/>
            <w:r>
              <w:rPr>
                <w:rFonts w:hAnsi="標楷體" w:hint="eastAsia"/>
                <w:bCs w:val="0"/>
                <w:sz w:val="28"/>
                <w:szCs w:val="28"/>
              </w:rPr>
              <w:t>四、</w:t>
            </w:r>
            <w:r w:rsidRPr="00124229">
              <w:rPr>
                <w:rFonts w:hAnsi="標楷體" w:hint="eastAsia"/>
                <w:bCs w:val="0"/>
                <w:sz w:val="28"/>
                <w:szCs w:val="28"/>
              </w:rPr>
              <w:t>經濟部工業局允宜主動會同衛生署研擬「企業處理指引」，並輔導民間製造業界大幅度修改、換裝塑化之管路、容器及改善製程，冀能降低我國食品中塑化劑之含量。</w:t>
            </w:r>
            <w:bookmarkEnd w:id="1653"/>
            <w:bookmarkEnd w:id="1654"/>
            <w:bookmarkEnd w:id="1655"/>
            <w:bookmarkEnd w:id="165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657" w:name="_Toc391454647"/>
            <w:bookmarkStart w:id="1658" w:name="_Toc391459486"/>
            <w:bookmarkStart w:id="1659" w:name="_Toc391460090"/>
            <w:bookmarkStart w:id="1660" w:name="_Toc391622504"/>
            <w:r>
              <w:rPr>
                <w:rFonts w:hAnsi="標楷體" w:hint="eastAsia"/>
                <w:bCs w:val="0"/>
                <w:sz w:val="28"/>
                <w:szCs w:val="28"/>
              </w:rPr>
              <w:t>五、</w:t>
            </w:r>
            <w:r w:rsidRPr="00124229">
              <w:rPr>
                <w:rFonts w:hAnsi="標楷體" w:hint="eastAsia"/>
                <w:bCs w:val="0"/>
                <w:sz w:val="28"/>
                <w:szCs w:val="28"/>
              </w:rPr>
              <w:t>國內市售食品之認證標章繁多，令人眼花撩亂、不易辨識，衛生署實應協同有關機關妥為整併化繁為簡，俾利消費者知所抉擇，精確選購值得信賴之產品。</w:t>
            </w:r>
            <w:bookmarkEnd w:id="1657"/>
            <w:bookmarkEnd w:id="1658"/>
            <w:bookmarkEnd w:id="1659"/>
            <w:bookmarkEnd w:id="166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661" w:name="_Toc391454648"/>
            <w:bookmarkStart w:id="1662" w:name="_Toc391459487"/>
            <w:bookmarkStart w:id="1663" w:name="_Toc391460091"/>
            <w:bookmarkStart w:id="1664" w:name="_Toc391622505"/>
            <w:r>
              <w:rPr>
                <w:rFonts w:hAnsi="標楷體" w:hint="eastAsia"/>
                <w:sz w:val="28"/>
                <w:szCs w:val="28"/>
              </w:rPr>
              <w:t>28</w:t>
            </w:r>
            <w:bookmarkEnd w:id="1661"/>
            <w:bookmarkEnd w:id="1662"/>
            <w:bookmarkEnd w:id="1663"/>
            <w:bookmarkEnd w:id="166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665" w:name="_Toc391454649"/>
            <w:bookmarkStart w:id="1666" w:name="_Toc391459488"/>
            <w:bookmarkStart w:id="1667" w:name="_Toc391460092"/>
            <w:bookmarkStart w:id="1668" w:name="_Toc391622506"/>
            <w:r w:rsidRPr="00F250F1">
              <w:rPr>
                <w:rFonts w:hAnsi="標楷體" w:hint="eastAsia"/>
                <w:sz w:val="28"/>
                <w:szCs w:val="28"/>
              </w:rPr>
              <w:t>據報載，市售小米酒疑逾九成以糯米或白米混充釀造，甚至是用澱粉添加酒精之「再製酒」，卻統稱小米酒；</w:t>
            </w:r>
            <w:r w:rsidRPr="00F250F1">
              <w:rPr>
                <w:rFonts w:hAnsi="標楷體" w:hint="eastAsia"/>
                <w:sz w:val="28"/>
                <w:szCs w:val="28"/>
              </w:rPr>
              <w:lastRenderedPageBreak/>
              <w:t>究國內酒類相關法規、認證制度、商標規範及檢驗稽查，有無完善把關措施？均有深入瞭解之必要乙案。</w:t>
            </w:r>
            <w:bookmarkEnd w:id="1665"/>
            <w:bookmarkEnd w:id="1666"/>
            <w:bookmarkEnd w:id="1667"/>
            <w:bookmarkEnd w:id="1668"/>
          </w:p>
        </w:tc>
        <w:tc>
          <w:tcPr>
            <w:tcW w:w="10316" w:type="dxa"/>
          </w:tcPr>
          <w:p w:rsidR="00D97739" w:rsidRPr="00F250F1" w:rsidRDefault="00D97739" w:rsidP="00D97739">
            <w:pPr>
              <w:pStyle w:val="2"/>
              <w:numPr>
                <w:ilvl w:val="0"/>
                <w:numId w:val="0"/>
              </w:numPr>
              <w:spacing w:line="400" w:lineRule="exact"/>
              <w:ind w:left="578" w:hangingChars="187" w:hanging="578"/>
              <w:rPr>
                <w:rFonts w:hAnsi="標楷體"/>
                <w:bCs w:val="0"/>
                <w:sz w:val="28"/>
                <w:szCs w:val="28"/>
              </w:rPr>
            </w:pPr>
            <w:bookmarkStart w:id="1669" w:name="_Toc391454650"/>
            <w:bookmarkStart w:id="1670" w:name="_Toc391459489"/>
            <w:bookmarkStart w:id="1671" w:name="_Toc391460093"/>
            <w:bookmarkStart w:id="1672" w:name="_Toc391622507"/>
            <w:r>
              <w:rPr>
                <w:rFonts w:hAnsi="標楷體" w:hint="eastAsia"/>
                <w:bCs w:val="0"/>
                <w:sz w:val="28"/>
                <w:szCs w:val="28"/>
              </w:rPr>
              <w:lastRenderedPageBreak/>
              <w:t>一、</w:t>
            </w:r>
            <w:r w:rsidRPr="00F250F1">
              <w:rPr>
                <w:rFonts w:hAnsi="標楷體" w:hint="eastAsia"/>
                <w:bCs w:val="0"/>
                <w:sz w:val="28"/>
                <w:szCs w:val="28"/>
              </w:rPr>
              <w:t>國內小米酒產品超過6成以糯米或其他米糧混釀小米，且不論混釀比例，品名直接以「小米酒」態樣或其他使人誤信完全由小米原料釀造之字樣標示，嚴重影響消費者權益，財政部未善盡主管機關之責，洵有疏失。</w:t>
            </w:r>
            <w:bookmarkEnd w:id="1669"/>
            <w:bookmarkEnd w:id="1670"/>
            <w:bookmarkEnd w:id="1671"/>
            <w:bookmarkEnd w:id="1672"/>
          </w:p>
          <w:p w:rsidR="00D97739" w:rsidRPr="00F250F1" w:rsidRDefault="00D97739" w:rsidP="00D97739">
            <w:pPr>
              <w:pStyle w:val="2"/>
              <w:numPr>
                <w:ilvl w:val="0"/>
                <w:numId w:val="0"/>
              </w:numPr>
              <w:spacing w:line="400" w:lineRule="exact"/>
              <w:ind w:left="578" w:hangingChars="187" w:hanging="578"/>
              <w:rPr>
                <w:rFonts w:hAnsi="標楷體"/>
                <w:bCs w:val="0"/>
                <w:sz w:val="28"/>
                <w:szCs w:val="28"/>
              </w:rPr>
            </w:pPr>
            <w:bookmarkStart w:id="1673" w:name="_Toc391454651"/>
            <w:bookmarkStart w:id="1674" w:name="_Toc391459490"/>
            <w:bookmarkStart w:id="1675" w:name="_Toc391460094"/>
            <w:bookmarkStart w:id="1676" w:name="_Toc391622508"/>
            <w:r>
              <w:rPr>
                <w:rFonts w:hAnsi="標楷體" w:hint="eastAsia"/>
                <w:bCs w:val="0"/>
                <w:sz w:val="28"/>
                <w:szCs w:val="28"/>
              </w:rPr>
              <w:t>二、</w:t>
            </w:r>
            <w:r w:rsidRPr="00F250F1">
              <w:rPr>
                <w:rFonts w:hAnsi="標楷體" w:hint="eastAsia"/>
                <w:bCs w:val="0"/>
                <w:sz w:val="28"/>
                <w:szCs w:val="28"/>
              </w:rPr>
              <w:t>財政部疏於督導及辦理酒類釀造原料與產品名稱相符性之稽查，致未能遏止使人誤信之標示情事；復對於酒製造業者所進用原料之</w:t>
            </w:r>
            <w:r w:rsidR="004836D2">
              <w:rPr>
                <w:rFonts w:hAnsi="標楷體" w:hint="eastAsia"/>
                <w:bCs w:val="0"/>
                <w:sz w:val="28"/>
                <w:szCs w:val="28"/>
              </w:rPr>
              <w:t>衛生安全</w:t>
            </w:r>
            <w:r w:rsidRPr="00F250F1">
              <w:rPr>
                <w:rFonts w:hAnsi="標楷體" w:hint="eastAsia"/>
                <w:bCs w:val="0"/>
                <w:sz w:val="28"/>
                <w:szCs w:val="28"/>
              </w:rPr>
              <w:t>查</w:t>
            </w:r>
            <w:r w:rsidRPr="00F250F1">
              <w:rPr>
                <w:rFonts w:hAnsi="標楷體" w:hint="eastAsia"/>
                <w:bCs w:val="0"/>
                <w:sz w:val="28"/>
                <w:szCs w:val="28"/>
              </w:rPr>
              <w:lastRenderedPageBreak/>
              <w:t>核機制付之闕如，確有疏失。</w:t>
            </w:r>
            <w:bookmarkEnd w:id="1673"/>
            <w:bookmarkEnd w:id="1674"/>
            <w:bookmarkEnd w:id="1675"/>
            <w:bookmarkEnd w:id="1676"/>
          </w:p>
          <w:p w:rsidR="00D97739" w:rsidRPr="00F250F1" w:rsidRDefault="00D97739" w:rsidP="00D97739">
            <w:pPr>
              <w:pStyle w:val="2"/>
              <w:numPr>
                <w:ilvl w:val="0"/>
                <w:numId w:val="0"/>
              </w:numPr>
              <w:spacing w:line="400" w:lineRule="exact"/>
              <w:ind w:left="578" w:hangingChars="187" w:hanging="578"/>
              <w:rPr>
                <w:rFonts w:hAnsi="標楷體"/>
                <w:bCs w:val="0"/>
                <w:sz w:val="28"/>
                <w:szCs w:val="28"/>
              </w:rPr>
            </w:pPr>
            <w:bookmarkStart w:id="1677" w:name="_Toc391454652"/>
            <w:bookmarkStart w:id="1678" w:name="_Toc391459491"/>
            <w:bookmarkStart w:id="1679" w:name="_Toc391460095"/>
            <w:bookmarkStart w:id="1680" w:name="_Toc391622509"/>
            <w:r>
              <w:rPr>
                <w:rFonts w:hAnsi="標楷體" w:hint="eastAsia"/>
                <w:bCs w:val="0"/>
                <w:sz w:val="28"/>
                <w:szCs w:val="28"/>
              </w:rPr>
              <w:t>三、</w:t>
            </w:r>
            <w:r w:rsidRPr="00F250F1">
              <w:rPr>
                <w:rFonts w:hAnsi="標楷體" w:hint="eastAsia"/>
                <w:bCs w:val="0"/>
                <w:sz w:val="28"/>
                <w:szCs w:val="28"/>
              </w:rPr>
              <w:t>目前酒類依93年1月7日修正之菸酒管理法相關規定，雖毋須標示主要原料，惟此舉將導致民眾僅能以酒品名稱或類別辨識產品屬性，消費資訊顯有不足，財政部允宜妥謀配套方案，俾保障消費者權益。</w:t>
            </w:r>
            <w:bookmarkEnd w:id="1677"/>
            <w:bookmarkEnd w:id="1678"/>
            <w:bookmarkEnd w:id="1679"/>
            <w:bookmarkEnd w:id="168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681" w:name="_Toc391454653"/>
            <w:bookmarkStart w:id="1682" w:name="_Toc391459492"/>
            <w:bookmarkStart w:id="1683" w:name="_Toc391460096"/>
            <w:bookmarkStart w:id="1684" w:name="_Toc391622510"/>
            <w:r>
              <w:rPr>
                <w:rFonts w:hAnsi="標楷體" w:hint="eastAsia"/>
                <w:bCs w:val="0"/>
                <w:sz w:val="28"/>
                <w:szCs w:val="28"/>
              </w:rPr>
              <w:t>四、</w:t>
            </w:r>
            <w:r w:rsidRPr="00F250F1">
              <w:rPr>
                <w:rFonts w:hAnsi="標楷體" w:hint="eastAsia"/>
                <w:bCs w:val="0"/>
                <w:sz w:val="28"/>
                <w:szCs w:val="28"/>
              </w:rPr>
              <w:t>財政部應持續加強推動「酒品認證制度」，以提升國內產製酒品之</w:t>
            </w:r>
            <w:r w:rsidR="004836D2">
              <w:rPr>
                <w:rFonts w:hAnsi="標楷體" w:hint="eastAsia"/>
                <w:bCs w:val="0"/>
                <w:sz w:val="28"/>
                <w:szCs w:val="28"/>
              </w:rPr>
              <w:t>衛生安全</w:t>
            </w:r>
            <w:r w:rsidRPr="00F250F1">
              <w:rPr>
                <w:rFonts w:hAnsi="標楷體" w:hint="eastAsia"/>
                <w:bCs w:val="0"/>
                <w:sz w:val="28"/>
                <w:szCs w:val="28"/>
              </w:rPr>
              <w:t>與品質。</w:t>
            </w:r>
            <w:bookmarkEnd w:id="1681"/>
            <w:bookmarkEnd w:id="1682"/>
            <w:bookmarkEnd w:id="1683"/>
            <w:bookmarkEnd w:id="168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685" w:name="_Toc391454654"/>
            <w:bookmarkStart w:id="1686" w:name="_Toc391459493"/>
            <w:bookmarkStart w:id="1687" w:name="_Toc391460097"/>
            <w:bookmarkStart w:id="1688" w:name="_Toc391622511"/>
            <w:r>
              <w:rPr>
                <w:rFonts w:hAnsi="標楷體" w:hint="eastAsia"/>
                <w:sz w:val="28"/>
                <w:szCs w:val="28"/>
              </w:rPr>
              <w:lastRenderedPageBreak/>
              <w:t>29</w:t>
            </w:r>
            <w:bookmarkEnd w:id="1685"/>
            <w:bookmarkEnd w:id="1686"/>
            <w:bookmarkEnd w:id="1687"/>
            <w:bookmarkEnd w:id="168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689" w:name="_Toc391454655"/>
            <w:bookmarkStart w:id="1690" w:name="_Toc391459494"/>
            <w:bookmarkStart w:id="1691" w:name="_Toc391460098"/>
            <w:bookmarkStart w:id="1692" w:name="_Toc391622512"/>
            <w:r w:rsidRPr="000066DE">
              <w:rPr>
                <w:rFonts w:hAnsi="標楷體" w:hint="eastAsia"/>
                <w:sz w:val="28"/>
                <w:szCs w:val="28"/>
              </w:rPr>
              <w:t>歷年來發生多起蔬果檢測出有農藥殘留，但卻早已流入市面或已遭民眾購買食用之事件，凸顯檢驗報告延宕公布將影響民眾權益與健康；究相關主管機關對蔬果之抽查、檢驗等相關流程作業是否確實與符合時效性？源頭把關措施是否完善？均有深入瞭解之必要乙案。</w:t>
            </w:r>
            <w:bookmarkEnd w:id="1689"/>
            <w:bookmarkEnd w:id="1690"/>
            <w:bookmarkEnd w:id="1691"/>
            <w:bookmarkEnd w:id="1692"/>
          </w:p>
        </w:tc>
        <w:tc>
          <w:tcPr>
            <w:tcW w:w="10316" w:type="dxa"/>
          </w:tcPr>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693" w:name="_Toc391454656"/>
            <w:bookmarkStart w:id="1694" w:name="_Toc391459495"/>
            <w:bookmarkStart w:id="1695" w:name="_Toc391460099"/>
            <w:bookmarkStart w:id="1696" w:name="_Toc391622513"/>
            <w:r>
              <w:rPr>
                <w:rFonts w:hAnsi="標楷體" w:hint="eastAsia"/>
                <w:bCs w:val="0"/>
                <w:sz w:val="28"/>
                <w:szCs w:val="28"/>
              </w:rPr>
              <w:t>一、</w:t>
            </w:r>
            <w:r w:rsidRPr="000066DE">
              <w:rPr>
                <w:rFonts w:hAnsi="標楷體" w:hint="eastAsia"/>
                <w:bCs w:val="0"/>
                <w:sz w:val="28"/>
                <w:szCs w:val="28"/>
              </w:rPr>
              <w:t>農委會擬定之田間農藥殘留監測機制未能及時反應農藥檢驗結果，對於不合格蔬果不得採收之規定，亦未落實執行，使不合格蔬果流入市面，甚經民眾食用，顯有違失。</w:t>
            </w:r>
            <w:bookmarkEnd w:id="1693"/>
            <w:bookmarkEnd w:id="1694"/>
            <w:bookmarkEnd w:id="1695"/>
            <w:bookmarkEnd w:id="1696"/>
          </w:p>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697" w:name="_Toc391454657"/>
            <w:bookmarkStart w:id="1698" w:name="_Toc391459496"/>
            <w:bookmarkStart w:id="1699" w:name="_Toc391460100"/>
            <w:bookmarkStart w:id="1700" w:name="_Toc391622514"/>
            <w:r>
              <w:rPr>
                <w:rFonts w:hAnsi="標楷體" w:hint="eastAsia"/>
                <w:bCs w:val="0"/>
                <w:sz w:val="28"/>
                <w:szCs w:val="28"/>
              </w:rPr>
              <w:t>二、</w:t>
            </w:r>
            <w:r w:rsidRPr="000066DE">
              <w:rPr>
                <w:rFonts w:hAnsi="標楷體" w:hint="eastAsia"/>
                <w:bCs w:val="0"/>
                <w:sz w:val="28"/>
                <w:szCs w:val="28"/>
              </w:rPr>
              <w:t>農委會未督導各縣市政府確實辦理所轄重點蔬菜之抽檢，復未督促各縣市政府確實執行農藥檢驗不合格蔬果之延後採收，自未能落實農藥管理法暨農藥殘留抽驗辦法相關規定，確有違失。</w:t>
            </w:r>
            <w:bookmarkEnd w:id="1697"/>
            <w:bookmarkEnd w:id="1698"/>
            <w:bookmarkEnd w:id="1699"/>
            <w:bookmarkEnd w:id="1700"/>
          </w:p>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701" w:name="_Toc391454658"/>
            <w:bookmarkStart w:id="1702" w:name="_Toc391459497"/>
            <w:bookmarkStart w:id="1703" w:name="_Toc391460101"/>
            <w:bookmarkStart w:id="1704" w:name="_Toc391622515"/>
            <w:r>
              <w:rPr>
                <w:rFonts w:hAnsi="標楷體" w:hint="eastAsia"/>
                <w:bCs w:val="0"/>
                <w:sz w:val="28"/>
                <w:szCs w:val="28"/>
              </w:rPr>
              <w:t>三、</w:t>
            </w:r>
            <w:r w:rsidRPr="000066DE">
              <w:rPr>
                <w:rFonts w:hAnsi="標楷體" w:hint="eastAsia"/>
                <w:bCs w:val="0"/>
                <w:sz w:val="28"/>
                <w:szCs w:val="28"/>
              </w:rPr>
              <w:t>農委會所定蔬果農藥監管計畫之抽檢規劃內容，對於吉園圃蔬果產銷班及養成班與一般農民之抽檢比率過於懸殊，未能符合蔬果實際生產來源比率，亦未能反應民眾飲食風險，亟待檢討改進。</w:t>
            </w:r>
            <w:bookmarkEnd w:id="1701"/>
            <w:bookmarkEnd w:id="1702"/>
            <w:bookmarkEnd w:id="1703"/>
            <w:bookmarkEnd w:id="1704"/>
          </w:p>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705" w:name="_Toc391454659"/>
            <w:bookmarkStart w:id="1706" w:name="_Toc391459498"/>
            <w:bookmarkStart w:id="1707" w:name="_Toc391460102"/>
            <w:bookmarkStart w:id="1708" w:name="_Toc391622516"/>
            <w:r>
              <w:rPr>
                <w:rFonts w:hAnsi="標楷體" w:hint="eastAsia"/>
                <w:bCs w:val="0"/>
                <w:sz w:val="28"/>
                <w:szCs w:val="28"/>
              </w:rPr>
              <w:t>四、</w:t>
            </w:r>
            <w:r w:rsidRPr="000066DE">
              <w:rPr>
                <w:rFonts w:hAnsi="標楷體" w:hint="eastAsia"/>
                <w:bCs w:val="0"/>
                <w:sz w:val="28"/>
                <w:szCs w:val="28"/>
              </w:rPr>
              <w:t>農委會應確實輔導與管理農民按規定使用農藥，並對違規者依法從嚴處理，以有效減少蔬果被檢出不得使用藥劑之問題。</w:t>
            </w:r>
            <w:bookmarkEnd w:id="1705"/>
            <w:bookmarkEnd w:id="1706"/>
            <w:bookmarkEnd w:id="1707"/>
            <w:bookmarkEnd w:id="1708"/>
          </w:p>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709" w:name="_Toc391454660"/>
            <w:bookmarkStart w:id="1710" w:name="_Toc391459499"/>
            <w:bookmarkStart w:id="1711" w:name="_Toc391460103"/>
            <w:bookmarkStart w:id="1712" w:name="_Toc391622517"/>
            <w:r>
              <w:rPr>
                <w:rFonts w:hAnsi="標楷體" w:hint="eastAsia"/>
                <w:bCs w:val="0"/>
                <w:sz w:val="28"/>
                <w:szCs w:val="28"/>
              </w:rPr>
              <w:t>五、</w:t>
            </w:r>
            <w:r w:rsidRPr="000066DE">
              <w:rPr>
                <w:rFonts w:hAnsi="標楷體" w:hint="eastAsia"/>
                <w:bCs w:val="0"/>
                <w:sz w:val="28"/>
                <w:szCs w:val="28"/>
              </w:rPr>
              <w:t>衛生署允宜強化蔬果農藥殘留後市場監測機制，並增加抽檢件數，以保障民眾食的安全。</w:t>
            </w:r>
            <w:bookmarkEnd w:id="1709"/>
            <w:bookmarkEnd w:id="1710"/>
            <w:bookmarkEnd w:id="1711"/>
            <w:bookmarkEnd w:id="1712"/>
          </w:p>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713" w:name="_Toc391454661"/>
            <w:bookmarkStart w:id="1714" w:name="_Toc391459500"/>
            <w:bookmarkStart w:id="1715" w:name="_Toc391460104"/>
            <w:bookmarkStart w:id="1716" w:name="_Toc391622518"/>
            <w:r>
              <w:rPr>
                <w:rFonts w:hAnsi="標楷體" w:hint="eastAsia"/>
                <w:bCs w:val="0"/>
                <w:sz w:val="28"/>
                <w:szCs w:val="28"/>
              </w:rPr>
              <w:t>六、</w:t>
            </w:r>
            <w:r w:rsidRPr="000066DE">
              <w:rPr>
                <w:rFonts w:hAnsi="標楷體" w:hint="eastAsia"/>
                <w:bCs w:val="0"/>
                <w:sz w:val="28"/>
                <w:szCs w:val="28"/>
              </w:rPr>
              <w:t>農委會及衛生署允宜加強研究發展農藥殘留分析方法，擴大可檢測藥劑範圍，避免以偏概全，使蔬果農藥殘留確實符合各項農藥殘留安全容許量標準。</w:t>
            </w:r>
            <w:bookmarkEnd w:id="1713"/>
            <w:bookmarkEnd w:id="1714"/>
            <w:bookmarkEnd w:id="1715"/>
            <w:bookmarkEnd w:id="1716"/>
          </w:p>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717" w:name="_Toc391454662"/>
            <w:bookmarkStart w:id="1718" w:name="_Toc391459501"/>
            <w:bookmarkStart w:id="1719" w:name="_Toc391460105"/>
            <w:bookmarkStart w:id="1720" w:name="_Toc391622519"/>
            <w:r>
              <w:rPr>
                <w:rFonts w:hAnsi="標楷體" w:hint="eastAsia"/>
                <w:bCs w:val="0"/>
                <w:sz w:val="28"/>
                <w:szCs w:val="28"/>
              </w:rPr>
              <w:lastRenderedPageBreak/>
              <w:t>七、</w:t>
            </w:r>
            <w:r w:rsidRPr="000066DE">
              <w:rPr>
                <w:rFonts w:hAnsi="標楷體" w:hint="eastAsia"/>
                <w:bCs w:val="0"/>
                <w:sz w:val="28"/>
                <w:szCs w:val="28"/>
              </w:rPr>
              <w:t>農委會允宜賡續推廣吉園圃安全蔬果、有機農業及農產品產銷履歷制度，並強化對於取得認證者之追蹤管理機制。</w:t>
            </w:r>
            <w:bookmarkEnd w:id="1717"/>
            <w:bookmarkEnd w:id="1718"/>
            <w:bookmarkEnd w:id="1719"/>
            <w:bookmarkEnd w:id="172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721" w:name="_Toc391454663"/>
            <w:bookmarkStart w:id="1722" w:name="_Toc391459502"/>
            <w:bookmarkStart w:id="1723" w:name="_Toc391460106"/>
            <w:bookmarkStart w:id="1724" w:name="_Toc391622520"/>
            <w:r>
              <w:rPr>
                <w:rFonts w:hAnsi="標楷體" w:hint="eastAsia"/>
                <w:bCs w:val="0"/>
                <w:sz w:val="28"/>
                <w:szCs w:val="28"/>
              </w:rPr>
              <w:t>八、</w:t>
            </w:r>
            <w:r w:rsidRPr="000066DE">
              <w:rPr>
                <w:rFonts w:hAnsi="標楷體" w:hint="eastAsia"/>
                <w:bCs w:val="0"/>
                <w:sz w:val="28"/>
                <w:szCs w:val="28"/>
              </w:rPr>
              <w:t>衛生署允宜研議縮短市售農產品農藥殘留檢驗及發布檢測結果所需時程之方法，以符時效。</w:t>
            </w:r>
            <w:bookmarkEnd w:id="1721"/>
            <w:bookmarkEnd w:id="1722"/>
            <w:bookmarkEnd w:id="1723"/>
            <w:bookmarkEnd w:id="172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725" w:name="_Toc391454664"/>
            <w:bookmarkStart w:id="1726" w:name="_Toc391459503"/>
            <w:bookmarkStart w:id="1727" w:name="_Toc391460107"/>
            <w:bookmarkStart w:id="1728" w:name="_Toc391622521"/>
            <w:r>
              <w:rPr>
                <w:rFonts w:hAnsi="標楷體" w:hint="eastAsia"/>
                <w:sz w:val="28"/>
                <w:szCs w:val="28"/>
              </w:rPr>
              <w:lastRenderedPageBreak/>
              <w:t>30</w:t>
            </w:r>
            <w:bookmarkEnd w:id="1725"/>
            <w:bookmarkEnd w:id="1726"/>
            <w:bookmarkEnd w:id="1727"/>
            <w:bookmarkEnd w:id="172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729" w:name="_Toc391454665"/>
            <w:bookmarkStart w:id="1730" w:name="_Toc391459504"/>
            <w:bookmarkStart w:id="1731" w:name="_Toc391460108"/>
            <w:bookmarkStart w:id="1732" w:name="_Toc391622522"/>
            <w:r w:rsidRPr="000066DE">
              <w:rPr>
                <w:rFonts w:hAnsi="標楷體" w:hint="eastAsia"/>
                <w:sz w:val="28"/>
                <w:szCs w:val="28"/>
              </w:rPr>
              <w:t>據審計部函報：抽查行政院衛生署食品藥物管理局民國99年1至8月財務收支，發現行政院衛生署及所屬該局推動實施「食品安全管制系統」及「加工食品追溯系統」，涉有未盡職責及效能過低情事乙案。</w:t>
            </w:r>
            <w:bookmarkEnd w:id="1729"/>
            <w:bookmarkEnd w:id="1730"/>
            <w:bookmarkEnd w:id="1731"/>
            <w:bookmarkEnd w:id="1732"/>
          </w:p>
        </w:tc>
        <w:tc>
          <w:tcPr>
            <w:tcW w:w="10316" w:type="dxa"/>
          </w:tcPr>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733" w:name="_Toc391454666"/>
            <w:bookmarkStart w:id="1734" w:name="_Toc391459505"/>
            <w:bookmarkStart w:id="1735" w:name="_Toc391460109"/>
            <w:bookmarkStart w:id="1736" w:name="_Toc391622523"/>
            <w:r>
              <w:rPr>
                <w:rFonts w:hAnsi="標楷體" w:hint="eastAsia"/>
                <w:bCs w:val="0"/>
                <w:sz w:val="28"/>
                <w:szCs w:val="28"/>
              </w:rPr>
              <w:t>一、</w:t>
            </w:r>
            <w:r w:rsidRPr="000066DE">
              <w:rPr>
                <w:rFonts w:hAnsi="標楷體" w:hint="eastAsia"/>
                <w:bCs w:val="0"/>
                <w:sz w:val="28"/>
                <w:szCs w:val="28"/>
              </w:rPr>
              <w:t>各級衛生行政機關人力配置不足係本院迭次糾正衛生署執行食品衛生安全不力之主因，行政院允宜妥為擴增必備員額，庶因應業務實際需要，並確保國人食品之衛生安全。</w:t>
            </w:r>
            <w:bookmarkEnd w:id="1733"/>
            <w:bookmarkEnd w:id="1734"/>
            <w:bookmarkEnd w:id="1735"/>
            <w:bookmarkEnd w:id="1736"/>
          </w:p>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737" w:name="_Toc391454667"/>
            <w:bookmarkStart w:id="1738" w:name="_Toc391459506"/>
            <w:bookmarkStart w:id="1739" w:name="_Toc391460110"/>
            <w:bookmarkStart w:id="1740" w:name="_Toc391622524"/>
            <w:r>
              <w:rPr>
                <w:rFonts w:hAnsi="標楷體" w:hint="eastAsia"/>
                <w:bCs w:val="0"/>
                <w:sz w:val="28"/>
                <w:szCs w:val="28"/>
              </w:rPr>
              <w:t>二、</w:t>
            </w:r>
            <w:r w:rsidRPr="000066DE">
              <w:rPr>
                <w:rFonts w:hAnsi="標楷體" w:hint="eastAsia"/>
                <w:bCs w:val="0"/>
                <w:sz w:val="28"/>
                <w:szCs w:val="28"/>
              </w:rPr>
              <w:t>食藥局允當參酌國際間實施食品安全管制系統之主流趨勢，持續擴大輔助其他高風險業別導入相關管制措施，以提升食品業製程之品質管理，減少國人食品安全危害。</w:t>
            </w:r>
            <w:bookmarkEnd w:id="1737"/>
            <w:bookmarkEnd w:id="1738"/>
            <w:bookmarkEnd w:id="1739"/>
            <w:bookmarkEnd w:id="1740"/>
          </w:p>
          <w:p w:rsidR="00D97739" w:rsidRPr="000066DE" w:rsidRDefault="00D97739" w:rsidP="00D97739">
            <w:pPr>
              <w:pStyle w:val="2"/>
              <w:numPr>
                <w:ilvl w:val="0"/>
                <w:numId w:val="0"/>
              </w:numPr>
              <w:spacing w:line="400" w:lineRule="exact"/>
              <w:ind w:left="578" w:hangingChars="187" w:hanging="578"/>
              <w:rPr>
                <w:rFonts w:hAnsi="標楷體"/>
                <w:bCs w:val="0"/>
                <w:sz w:val="28"/>
                <w:szCs w:val="28"/>
              </w:rPr>
            </w:pPr>
            <w:bookmarkStart w:id="1741" w:name="_Toc391454668"/>
            <w:bookmarkStart w:id="1742" w:name="_Toc391459507"/>
            <w:bookmarkStart w:id="1743" w:name="_Toc391460111"/>
            <w:bookmarkStart w:id="1744" w:name="_Toc391622525"/>
            <w:r>
              <w:rPr>
                <w:rFonts w:hAnsi="標楷體" w:hint="eastAsia"/>
                <w:bCs w:val="0"/>
                <w:sz w:val="28"/>
                <w:szCs w:val="28"/>
              </w:rPr>
              <w:t>三、</w:t>
            </w:r>
            <w:r w:rsidRPr="000066DE">
              <w:rPr>
                <w:rFonts w:hAnsi="標楷體" w:hint="eastAsia"/>
                <w:bCs w:val="0"/>
                <w:sz w:val="28"/>
                <w:szCs w:val="28"/>
              </w:rPr>
              <w:t>食藥局宜加強督促地方衛生主管機關從事食品管制系統之符合性稽查作業，避免流於虛應故事，並持續研擬導入查察策進作為，以提升稽查效能，切實督導業者執行相關管制規範，保障國人食品安全權益。</w:t>
            </w:r>
            <w:bookmarkEnd w:id="1741"/>
            <w:bookmarkEnd w:id="1742"/>
            <w:bookmarkEnd w:id="1743"/>
            <w:bookmarkEnd w:id="174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745" w:name="_Toc391454669"/>
            <w:bookmarkStart w:id="1746" w:name="_Toc391459508"/>
            <w:bookmarkStart w:id="1747" w:name="_Toc391460112"/>
            <w:bookmarkStart w:id="1748" w:name="_Toc391622526"/>
            <w:r>
              <w:rPr>
                <w:rFonts w:hAnsi="標楷體" w:hint="eastAsia"/>
                <w:bCs w:val="0"/>
                <w:sz w:val="28"/>
                <w:szCs w:val="28"/>
              </w:rPr>
              <w:t>四、</w:t>
            </w:r>
            <w:r w:rsidRPr="000066DE">
              <w:rPr>
                <w:rFonts w:hAnsi="標楷體" w:hint="eastAsia"/>
                <w:bCs w:val="0"/>
                <w:sz w:val="28"/>
                <w:szCs w:val="28"/>
              </w:rPr>
              <w:t>食藥局宜強化加工食品追溯制度之推動策略方針，以有效提升業者參與意願，並充實整合網路查詢內容，增進追蹤(溯)系統建置成效，俾利民眾適時查詢相關資訊，以阻絕不法產品流通，保障消費者知的權利。</w:t>
            </w:r>
            <w:bookmarkEnd w:id="1745"/>
            <w:bookmarkEnd w:id="1746"/>
            <w:bookmarkEnd w:id="1747"/>
            <w:bookmarkEnd w:id="174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749" w:name="_Toc391454670"/>
            <w:bookmarkStart w:id="1750" w:name="_Toc391459509"/>
            <w:bookmarkStart w:id="1751" w:name="_Toc391460113"/>
            <w:bookmarkStart w:id="1752" w:name="_Toc391622527"/>
            <w:r>
              <w:rPr>
                <w:rFonts w:hAnsi="標楷體" w:hint="eastAsia"/>
                <w:sz w:val="28"/>
                <w:szCs w:val="28"/>
              </w:rPr>
              <w:t>31</w:t>
            </w:r>
            <w:bookmarkEnd w:id="1749"/>
            <w:bookmarkEnd w:id="1750"/>
            <w:bookmarkEnd w:id="1751"/>
            <w:bookmarkEnd w:id="1752"/>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753" w:name="_Toc391454671"/>
            <w:bookmarkStart w:id="1754" w:name="_Toc391459510"/>
            <w:bookmarkStart w:id="1755" w:name="_Toc391460114"/>
            <w:bookmarkStart w:id="1756" w:name="_Toc391622528"/>
            <w:r w:rsidRPr="00071119">
              <w:rPr>
                <w:rFonts w:hAnsi="標楷體" w:hint="eastAsia"/>
                <w:sz w:val="28"/>
                <w:szCs w:val="28"/>
              </w:rPr>
              <w:t>近年來養生風氣盛行，民眾為保留蔬菜更多營養價值，常以生食方式食用，而生食蔬菜主要食材包括小黃瓜、胡蘿蔔、番茄、甜</w:t>
            </w:r>
            <w:r w:rsidRPr="00071119">
              <w:rPr>
                <w:rFonts w:hAnsi="標楷體" w:hint="eastAsia"/>
                <w:sz w:val="28"/>
                <w:szCs w:val="28"/>
              </w:rPr>
              <w:lastRenderedPageBreak/>
              <w:t>椒等，熟食玉米亦常為食材之一，另甘藷富含大量膳食纖維，也深受養生族群喜愛；惟常見生食及養生蔬菜之農藥殘留情形？又，主管機關是否對於可生食蔬菜之農藥殘留建立不同強度管理機制？復對於降低國人食入殘留農藥之宣導或教育情形？認有深入瞭解之必要乙案。</w:t>
            </w:r>
            <w:bookmarkEnd w:id="1753"/>
            <w:bookmarkEnd w:id="1754"/>
            <w:bookmarkEnd w:id="1755"/>
            <w:bookmarkEnd w:id="1756"/>
          </w:p>
        </w:tc>
        <w:tc>
          <w:tcPr>
            <w:tcW w:w="10316" w:type="dxa"/>
          </w:tcPr>
          <w:p w:rsidR="00D97739" w:rsidRPr="00071119" w:rsidRDefault="00D97739" w:rsidP="00D97739">
            <w:pPr>
              <w:pStyle w:val="2"/>
              <w:numPr>
                <w:ilvl w:val="0"/>
                <w:numId w:val="0"/>
              </w:numPr>
              <w:spacing w:line="400" w:lineRule="exact"/>
              <w:ind w:left="578" w:hangingChars="187" w:hanging="578"/>
              <w:rPr>
                <w:rFonts w:hAnsi="標楷體"/>
                <w:bCs w:val="0"/>
                <w:sz w:val="28"/>
                <w:szCs w:val="28"/>
              </w:rPr>
            </w:pPr>
            <w:bookmarkStart w:id="1757" w:name="_Toc391454672"/>
            <w:bookmarkStart w:id="1758" w:name="_Toc391459511"/>
            <w:bookmarkStart w:id="1759" w:name="_Toc391460115"/>
            <w:bookmarkStart w:id="1760" w:name="_Toc391622529"/>
            <w:r>
              <w:rPr>
                <w:rFonts w:hAnsi="標楷體" w:hint="eastAsia"/>
                <w:bCs w:val="0"/>
                <w:sz w:val="28"/>
                <w:szCs w:val="28"/>
              </w:rPr>
              <w:lastRenderedPageBreak/>
              <w:t>一、</w:t>
            </w:r>
            <w:r w:rsidRPr="00071119">
              <w:rPr>
                <w:rFonts w:hAnsi="標楷體" w:hint="eastAsia"/>
                <w:bCs w:val="0"/>
                <w:sz w:val="28"/>
                <w:szCs w:val="28"/>
              </w:rPr>
              <w:t>農委會對於田間生食蔬菜農藥殘留問題，未訂有不同強度管理機制，致主要生食蔬菜不合格率高於整體蔬菜，且常見於前10大不合格蔬菜名列中，亟待檢討改進。</w:t>
            </w:r>
            <w:bookmarkEnd w:id="1757"/>
            <w:bookmarkEnd w:id="1758"/>
            <w:bookmarkEnd w:id="1759"/>
            <w:bookmarkEnd w:id="1760"/>
          </w:p>
          <w:p w:rsidR="00D97739" w:rsidRPr="00071119" w:rsidRDefault="00D97739" w:rsidP="00D97739">
            <w:pPr>
              <w:pStyle w:val="2"/>
              <w:numPr>
                <w:ilvl w:val="0"/>
                <w:numId w:val="0"/>
              </w:numPr>
              <w:spacing w:line="400" w:lineRule="exact"/>
              <w:ind w:left="578" w:hangingChars="187" w:hanging="578"/>
              <w:rPr>
                <w:rFonts w:hAnsi="標楷體"/>
                <w:bCs w:val="0"/>
                <w:sz w:val="28"/>
                <w:szCs w:val="28"/>
              </w:rPr>
            </w:pPr>
            <w:bookmarkStart w:id="1761" w:name="_Toc391454673"/>
            <w:bookmarkStart w:id="1762" w:name="_Toc391459512"/>
            <w:bookmarkStart w:id="1763" w:name="_Toc391460116"/>
            <w:bookmarkStart w:id="1764" w:name="_Toc391622530"/>
            <w:r>
              <w:rPr>
                <w:rFonts w:hAnsi="標楷體" w:hint="eastAsia"/>
                <w:bCs w:val="0"/>
                <w:sz w:val="28"/>
                <w:szCs w:val="28"/>
              </w:rPr>
              <w:t>二、</w:t>
            </w:r>
            <w:r w:rsidRPr="00071119">
              <w:rPr>
                <w:rFonts w:hAnsi="標楷體" w:hint="eastAsia"/>
                <w:bCs w:val="0"/>
                <w:sz w:val="28"/>
                <w:szCs w:val="28"/>
              </w:rPr>
              <w:t>農委會未督促各縣市政府確實按蔬菜主要生產地進行其田間農藥殘留抽檢，致小黃瓜、胡蘿蔔、甜椒及甘藷等抽檢地區與其主要產地未能相符，難以發揮農藥殘留把關成效。</w:t>
            </w:r>
            <w:bookmarkEnd w:id="1761"/>
            <w:bookmarkEnd w:id="1762"/>
            <w:bookmarkEnd w:id="1763"/>
            <w:bookmarkEnd w:id="1764"/>
          </w:p>
          <w:p w:rsidR="00D97739" w:rsidRPr="00071119" w:rsidRDefault="00D97739" w:rsidP="00D97739">
            <w:pPr>
              <w:pStyle w:val="2"/>
              <w:numPr>
                <w:ilvl w:val="0"/>
                <w:numId w:val="0"/>
              </w:numPr>
              <w:spacing w:line="400" w:lineRule="exact"/>
              <w:ind w:left="578" w:hangingChars="187" w:hanging="578"/>
              <w:rPr>
                <w:rFonts w:hAnsi="標楷體"/>
                <w:bCs w:val="0"/>
                <w:sz w:val="28"/>
                <w:szCs w:val="28"/>
              </w:rPr>
            </w:pPr>
            <w:bookmarkStart w:id="1765" w:name="_Toc391454674"/>
            <w:bookmarkStart w:id="1766" w:name="_Toc391459513"/>
            <w:bookmarkStart w:id="1767" w:name="_Toc391460117"/>
            <w:bookmarkStart w:id="1768" w:name="_Toc391622531"/>
            <w:r>
              <w:rPr>
                <w:rFonts w:hAnsi="標楷體" w:hint="eastAsia"/>
                <w:bCs w:val="0"/>
                <w:sz w:val="28"/>
                <w:szCs w:val="28"/>
              </w:rPr>
              <w:lastRenderedPageBreak/>
              <w:t>三、</w:t>
            </w:r>
            <w:r w:rsidRPr="00071119">
              <w:rPr>
                <w:rFonts w:hAnsi="標楷體" w:hint="eastAsia"/>
                <w:bCs w:val="0"/>
                <w:sz w:val="28"/>
                <w:szCs w:val="28"/>
              </w:rPr>
              <w:t>衛生署應配合殘留農藥安全容許量標準之增修，加強研究發展農藥殘留檢驗分析方法，以掌握新增農藥之殘留情形。</w:t>
            </w:r>
            <w:bookmarkEnd w:id="1765"/>
            <w:bookmarkEnd w:id="1766"/>
            <w:bookmarkEnd w:id="1767"/>
            <w:bookmarkEnd w:id="1768"/>
          </w:p>
          <w:p w:rsidR="00D97739" w:rsidRPr="00071119" w:rsidRDefault="00D97739" w:rsidP="00D97739">
            <w:pPr>
              <w:pStyle w:val="2"/>
              <w:numPr>
                <w:ilvl w:val="0"/>
                <w:numId w:val="0"/>
              </w:numPr>
              <w:spacing w:line="400" w:lineRule="exact"/>
              <w:ind w:left="578" w:hangingChars="187" w:hanging="578"/>
              <w:rPr>
                <w:rFonts w:hAnsi="標楷體"/>
                <w:bCs w:val="0"/>
                <w:sz w:val="28"/>
                <w:szCs w:val="28"/>
              </w:rPr>
            </w:pPr>
            <w:bookmarkStart w:id="1769" w:name="_Toc391454675"/>
            <w:bookmarkStart w:id="1770" w:name="_Toc391459514"/>
            <w:bookmarkStart w:id="1771" w:name="_Toc391460118"/>
            <w:bookmarkStart w:id="1772" w:name="_Toc391622532"/>
            <w:r>
              <w:rPr>
                <w:rFonts w:hAnsi="標楷體" w:hint="eastAsia"/>
                <w:bCs w:val="0"/>
                <w:sz w:val="28"/>
                <w:szCs w:val="28"/>
              </w:rPr>
              <w:t>四、</w:t>
            </w:r>
            <w:r w:rsidRPr="00071119">
              <w:rPr>
                <w:rFonts w:hAnsi="標楷體" w:hint="eastAsia"/>
                <w:bCs w:val="0"/>
                <w:sz w:val="28"/>
                <w:szCs w:val="28"/>
              </w:rPr>
              <w:t>衛生署應正視市售生食蔬菜之高農藥殘留問題，並檢討現行市售農產品農藥殘留監測機制，以保障食用生食蔬菜之安全。</w:t>
            </w:r>
            <w:bookmarkEnd w:id="1769"/>
            <w:bookmarkEnd w:id="1770"/>
            <w:bookmarkEnd w:id="1771"/>
            <w:bookmarkEnd w:id="177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773" w:name="_Toc391454676"/>
            <w:bookmarkStart w:id="1774" w:name="_Toc391459515"/>
            <w:bookmarkStart w:id="1775" w:name="_Toc391460119"/>
            <w:bookmarkStart w:id="1776" w:name="_Toc391622533"/>
            <w:r>
              <w:rPr>
                <w:rFonts w:hAnsi="標楷體" w:hint="eastAsia"/>
                <w:bCs w:val="0"/>
                <w:sz w:val="28"/>
                <w:szCs w:val="28"/>
              </w:rPr>
              <w:t>五、</w:t>
            </w:r>
            <w:r w:rsidRPr="00071119">
              <w:rPr>
                <w:rFonts w:hAnsi="標楷體" w:hint="eastAsia"/>
                <w:bCs w:val="0"/>
                <w:sz w:val="28"/>
                <w:szCs w:val="28"/>
              </w:rPr>
              <w:t>衛生署應加強宣導生食蔬菜清洗程序之重要性，以降低農藥殘留風險。</w:t>
            </w:r>
            <w:bookmarkEnd w:id="1773"/>
            <w:bookmarkEnd w:id="1774"/>
            <w:bookmarkEnd w:id="1775"/>
            <w:bookmarkEnd w:id="177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777" w:name="_Toc391454677"/>
            <w:bookmarkStart w:id="1778" w:name="_Toc391459516"/>
            <w:bookmarkStart w:id="1779" w:name="_Toc391460120"/>
            <w:bookmarkStart w:id="1780" w:name="_Toc391622534"/>
            <w:r>
              <w:rPr>
                <w:rFonts w:hAnsi="標楷體" w:hint="eastAsia"/>
                <w:sz w:val="28"/>
                <w:szCs w:val="28"/>
              </w:rPr>
              <w:lastRenderedPageBreak/>
              <w:t>32</w:t>
            </w:r>
            <w:bookmarkEnd w:id="1777"/>
            <w:bookmarkEnd w:id="1778"/>
            <w:bookmarkEnd w:id="1779"/>
            <w:bookmarkEnd w:id="178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781" w:name="_Toc391454678"/>
            <w:bookmarkStart w:id="1782" w:name="_Toc391459517"/>
            <w:bookmarkStart w:id="1783" w:name="_Toc391460121"/>
            <w:bookmarkStart w:id="1784" w:name="_Toc391622535"/>
            <w:r w:rsidRPr="00623757">
              <w:rPr>
                <w:rFonts w:hAnsi="標楷體" w:hint="eastAsia"/>
                <w:sz w:val="28"/>
                <w:szCs w:val="28"/>
              </w:rPr>
              <w:t>學校營養午餐接連爆發食材含瘦肉精與抗生素及回扣弊案，究主管機關對營養午餐之管理把關有無缺漏，校長向業者收取回扣之實情為何，評選審核制度是否完善及有無不良廠商退場機制等，均</w:t>
            </w:r>
            <w:r w:rsidRPr="00623757">
              <w:rPr>
                <w:rFonts w:hAnsi="標楷體" w:hint="eastAsia"/>
                <w:sz w:val="28"/>
                <w:szCs w:val="28"/>
              </w:rPr>
              <w:lastRenderedPageBreak/>
              <w:t>有深入瞭解之必要乙案。</w:t>
            </w:r>
            <w:bookmarkEnd w:id="1781"/>
            <w:bookmarkEnd w:id="1782"/>
            <w:bookmarkEnd w:id="1783"/>
            <w:bookmarkEnd w:id="1784"/>
          </w:p>
        </w:tc>
        <w:tc>
          <w:tcPr>
            <w:tcW w:w="10316" w:type="dxa"/>
          </w:tcPr>
          <w:p w:rsidR="00D97739" w:rsidRPr="00623757" w:rsidRDefault="00D97739" w:rsidP="00D97739">
            <w:pPr>
              <w:pStyle w:val="2"/>
              <w:numPr>
                <w:ilvl w:val="0"/>
                <w:numId w:val="0"/>
              </w:numPr>
              <w:spacing w:line="400" w:lineRule="exact"/>
              <w:ind w:left="578" w:hangingChars="187" w:hanging="578"/>
              <w:rPr>
                <w:rFonts w:hAnsi="標楷體"/>
                <w:bCs w:val="0"/>
                <w:sz w:val="28"/>
                <w:szCs w:val="28"/>
              </w:rPr>
            </w:pPr>
            <w:bookmarkStart w:id="1785" w:name="_Toc391454679"/>
            <w:bookmarkStart w:id="1786" w:name="_Toc391459518"/>
            <w:bookmarkStart w:id="1787" w:name="_Toc391460122"/>
            <w:bookmarkStart w:id="1788" w:name="_Toc391622536"/>
            <w:r>
              <w:rPr>
                <w:rFonts w:hAnsi="標楷體" w:hint="eastAsia"/>
                <w:bCs w:val="0"/>
                <w:sz w:val="28"/>
                <w:szCs w:val="28"/>
              </w:rPr>
              <w:lastRenderedPageBreak/>
              <w:t>一、</w:t>
            </w:r>
            <w:r w:rsidRPr="00623757">
              <w:rPr>
                <w:rFonts w:hAnsi="標楷體" w:hint="eastAsia"/>
                <w:bCs w:val="0"/>
                <w:sz w:val="28"/>
                <w:szCs w:val="28"/>
              </w:rPr>
              <w:t>新北市公立國民學校爆發多位校長於營養午餐採購過程，利用職務對廠商要求、期約或收受賄賂、回扣等不法情事，嚴重戕害政府廉政形象，危及學校品德教育之根基，各級教育主管機關應以此為鑑，嚴懲貪瀆屬實人員，以遏阻貪風警惕不法。</w:t>
            </w:r>
            <w:bookmarkEnd w:id="1785"/>
            <w:bookmarkEnd w:id="1786"/>
            <w:bookmarkEnd w:id="1787"/>
            <w:bookmarkEnd w:id="1788"/>
          </w:p>
          <w:p w:rsidR="00D97739" w:rsidRPr="00623757" w:rsidRDefault="00D97739" w:rsidP="00D97739">
            <w:pPr>
              <w:pStyle w:val="2"/>
              <w:numPr>
                <w:ilvl w:val="0"/>
                <w:numId w:val="0"/>
              </w:numPr>
              <w:spacing w:line="400" w:lineRule="exact"/>
              <w:ind w:left="578" w:hangingChars="187" w:hanging="578"/>
              <w:rPr>
                <w:rFonts w:hAnsi="標楷體"/>
                <w:bCs w:val="0"/>
                <w:sz w:val="28"/>
                <w:szCs w:val="28"/>
              </w:rPr>
            </w:pPr>
            <w:bookmarkStart w:id="1789" w:name="_Toc391454680"/>
            <w:bookmarkStart w:id="1790" w:name="_Toc391459519"/>
            <w:bookmarkStart w:id="1791" w:name="_Toc391460123"/>
            <w:bookmarkStart w:id="1792" w:name="_Toc391622537"/>
            <w:r>
              <w:rPr>
                <w:rFonts w:hAnsi="標楷體" w:hint="eastAsia"/>
                <w:bCs w:val="0"/>
                <w:sz w:val="28"/>
                <w:szCs w:val="28"/>
              </w:rPr>
              <w:t>二、</w:t>
            </w:r>
            <w:r w:rsidRPr="00623757">
              <w:rPr>
                <w:rFonts w:hAnsi="標楷體" w:hint="eastAsia"/>
                <w:bCs w:val="0"/>
                <w:sz w:val="28"/>
                <w:szCs w:val="28"/>
              </w:rPr>
              <w:t>新北市政府未恪盡監督轄內公立各級學校採購業務職責，復未正視政風機構預警情資，致部分學校長期濫用回饋制度，變相壓縮廠商合理利潤，影響學生供餐品質，衍生人員貪瀆情事，顯有怠失。</w:t>
            </w:r>
            <w:bookmarkEnd w:id="1789"/>
            <w:bookmarkEnd w:id="1790"/>
            <w:bookmarkEnd w:id="1791"/>
            <w:bookmarkEnd w:id="1792"/>
          </w:p>
          <w:p w:rsidR="00D97739" w:rsidRPr="00623757" w:rsidRDefault="00D97739" w:rsidP="00D97739">
            <w:pPr>
              <w:pStyle w:val="2"/>
              <w:numPr>
                <w:ilvl w:val="0"/>
                <w:numId w:val="0"/>
              </w:numPr>
              <w:spacing w:line="400" w:lineRule="exact"/>
              <w:ind w:left="578" w:hangingChars="187" w:hanging="578"/>
              <w:rPr>
                <w:rFonts w:hAnsi="標楷體"/>
                <w:bCs w:val="0"/>
                <w:sz w:val="28"/>
                <w:szCs w:val="28"/>
              </w:rPr>
            </w:pPr>
            <w:bookmarkStart w:id="1793" w:name="_Toc391454681"/>
            <w:bookmarkStart w:id="1794" w:name="_Toc391459520"/>
            <w:bookmarkStart w:id="1795" w:name="_Toc391460124"/>
            <w:bookmarkStart w:id="1796" w:name="_Toc391622538"/>
            <w:r>
              <w:rPr>
                <w:rFonts w:hAnsi="標楷體" w:hint="eastAsia"/>
                <w:bCs w:val="0"/>
                <w:sz w:val="28"/>
                <w:szCs w:val="28"/>
              </w:rPr>
              <w:t>三、</w:t>
            </w:r>
            <w:r w:rsidRPr="00623757">
              <w:rPr>
                <w:rFonts w:hAnsi="標楷體" w:hint="eastAsia"/>
                <w:bCs w:val="0"/>
                <w:sz w:val="28"/>
                <w:szCs w:val="28"/>
              </w:rPr>
              <w:t>新北市政府遲未正視委辦學校營養午餐供應契約之合宜性，輕忽供膳食品</w:t>
            </w:r>
            <w:r w:rsidR="004836D2">
              <w:rPr>
                <w:rFonts w:hAnsi="標楷體" w:hint="eastAsia"/>
                <w:bCs w:val="0"/>
                <w:sz w:val="28"/>
                <w:szCs w:val="28"/>
              </w:rPr>
              <w:t>衛生安全</w:t>
            </w:r>
            <w:r w:rsidRPr="00623757">
              <w:rPr>
                <w:rFonts w:hAnsi="標楷體" w:hint="eastAsia"/>
                <w:bCs w:val="0"/>
                <w:sz w:val="28"/>
                <w:szCs w:val="28"/>
              </w:rPr>
              <w:t>管理，復未督飭學校落實違規記點，導致驗收管理機制形同</w:t>
            </w:r>
            <w:r w:rsidRPr="00623757">
              <w:rPr>
                <w:rFonts w:hAnsi="標楷體" w:hint="eastAsia"/>
                <w:bCs w:val="0"/>
                <w:sz w:val="28"/>
                <w:szCs w:val="28"/>
              </w:rPr>
              <w:lastRenderedPageBreak/>
              <w:t>虛設，嚴重漠視學生用膳健康權益，顯有違失。</w:t>
            </w:r>
            <w:bookmarkEnd w:id="1793"/>
            <w:bookmarkEnd w:id="1794"/>
            <w:bookmarkEnd w:id="1795"/>
            <w:bookmarkEnd w:id="1796"/>
          </w:p>
          <w:p w:rsidR="00D97739" w:rsidRPr="00623757" w:rsidRDefault="00D97739" w:rsidP="00D97739">
            <w:pPr>
              <w:pStyle w:val="2"/>
              <w:numPr>
                <w:ilvl w:val="0"/>
                <w:numId w:val="0"/>
              </w:numPr>
              <w:spacing w:line="400" w:lineRule="exact"/>
              <w:ind w:left="578" w:hangingChars="187" w:hanging="578"/>
              <w:rPr>
                <w:rFonts w:hAnsi="標楷體"/>
                <w:bCs w:val="0"/>
                <w:sz w:val="28"/>
                <w:szCs w:val="28"/>
              </w:rPr>
            </w:pPr>
            <w:bookmarkStart w:id="1797" w:name="_Toc391454682"/>
            <w:bookmarkStart w:id="1798" w:name="_Toc391459521"/>
            <w:bookmarkStart w:id="1799" w:name="_Toc391460125"/>
            <w:bookmarkStart w:id="1800" w:name="_Toc391622539"/>
            <w:r>
              <w:rPr>
                <w:rFonts w:hAnsi="標楷體" w:hint="eastAsia"/>
                <w:bCs w:val="0"/>
                <w:sz w:val="28"/>
                <w:szCs w:val="28"/>
              </w:rPr>
              <w:t>四、</w:t>
            </w:r>
            <w:r w:rsidRPr="00623757">
              <w:rPr>
                <w:rFonts w:hAnsi="標楷體" w:hint="eastAsia"/>
                <w:bCs w:val="0"/>
                <w:sz w:val="28"/>
                <w:szCs w:val="28"/>
              </w:rPr>
              <w:t>教育部為提升公立各級學校營養午餐品質，策定多項食品</w:t>
            </w:r>
            <w:r w:rsidR="004836D2">
              <w:rPr>
                <w:rFonts w:hAnsi="標楷體" w:hint="eastAsia"/>
                <w:bCs w:val="0"/>
                <w:sz w:val="28"/>
                <w:szCs w:val="28"/>
              </w:rPr>
              <w:t>衛生安全</w:t>
            </w:r>
            <w:r w:rsidRPr="00623757">
              <w:rPr>
                <w:rFonts w:hAnsi="標楷體" w:hint="eastAsia"/>
                <w:bCs w:val="0"/>
                <w:sz w:val="28"/>
                <w:szCs w:val="28"/>
              </w:rPr>
              <w:t>措施，惟相關作為宜協請各該業管機關加強整合現有風險管理資訊，以及時掌握各類產品危安訊息，健全各級教育主管機關學校通報網絡，確保學生飲食安全。</w:t>
            </w:r>
            <w:bookmarkEnd w:id="1797"/>
            <w:bookmarkEnd w:id="1798"/>
            <w:bookmarkEnd w:id="1799"/>
            <w:bookmarkEnd w:id="1800"/>
          </w:p>
          <w:p w:rsidR="00D97739" w:rsidRPr="00623757" w:rsidRDefault="00D97739" w:rsidP="00D97739">
            <w:pPr>
              <w:pStyle w:val="2"/>
              <w:numPr>
                <w:ilvl w:val="0"/>
                <w:numId w:val="0"/>
              </w:numPr>
              <w:spacing w:line="400" w:lineRule="exact"/>
              <w:ind w:left="578" w:hangingChars="187" w:hanging="578"/>
              <w:rPr>
                <w:rFonts w:hAnsi="標楷體"/>
                <w:bCs w:val="0"/>
                <w:sz w:val="28"/>
                <w:szCs w:val="28"/>
              </w:rPr>
            </w:pPr>
            <w:bookmarkStart w:id="1801" w:name="_Toc391454683"/>
            <w:bookmarkStart w:id="1802" w:name="_Toc391459522"/>
            <w:bookmarkStart w:id="1803" w:name="_Toc391460126"/>
            <w:bookmarkStart w:id="1804" w:name="_Toc391622540"/>
            <w:r>
              <w:rPr>
                <w:rFonts w:hAnsi="標楷體" w:hint="eastAsia"/>
                <w:bCs w:val="0"/>
                <w:sz w:val="28"/>
                <w:szCs w:val="28"/>
              </w:rPr>
              <w:t>五、</w:t>
            </w:r>
            <w:r w:rsidRPr="00623757">
              <w:rPr>
                <w:rFonts w:hAnsi="標楷體" w:hint="eastAsia"/>
                <w:bCs w:val="0"/>
                <w:sz w:val="28"/>
                <w:szCs w:val="28"/>
              </w:rPr>
              <w:t>教育部及新北市政府擬規劃跨校聯合採購機制，期藉由提升採購規模，防杜不肖人員官商勾結舞弊情事，惟仍應將審計部及工程會歷次稽核缺失及相關建議事項納入考量，通盤檢討並策定具體配套措施，庶免重蹈覆轍，維護政府廉能風氣。</w:t>
            </w:r>
            <w:bookmarkEnd w:id="1801"/>
            <w:bookmarkEnd w:id="1802"/>
            <w:bookmarkEnd w:id="1803"/>
            <w:bookmarkEnd w:id="180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805" w:name="_Toc391454684"/>
            <w:bookmarkStart w:id="1806" w:name="_Toc391459523"/>
            <w:bookmarkStart w:id="1807" w:name="_Toc391460127"/>
            <w:bookmarkStart w:id="1808" w:name="_Toc391622541"/>
            <w:r>
              <w:rPr>
                <w:rFonts w:hAnsi="標楷體" w:hint="eastAsia"/>
                <w:bCs w:val="0"/>
                <w:sz w:val="28"/>
                <w:szCs w:val="28"/>
              </w:rPr>
              <w:t>六、</w:t>
            </w:r>
            <w:r w:rsidRPr="00623757">
              <w:rPr>
                <w:rFonts w:hAnsi="標楷體" w:hint="eastAsia"/>
                <w:bCs w:val="0"/>
                <w:sz w:val="28"/>
                <w:szCs w:val="28"/>
              </w:rPr>
              <w:t>新北市部分涉案公立國民學校校長陳稱，為籌措學校教育經費，將業者餽贈款項轉入所屬學校之家長會，圖謀規避財務查察機制，核其財務監督法令尚欠周妥，恐有衍生經費收支與使用疑義之虞，教育部應即通盤審視相關法令闕漏，確實研謀相關策進作為。</w:t>
            </w:r>
            <w:bookmarkEnd w:id="1805"/>
            <w:bookmarkEnd w:id="1806"/>
            <w:bookmarkEnd w:id="1807"/>
            <w:bookmarkEnd w:id="180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809" w:name="_Toc391454685"/>
            <w:bookmarkStart w:id="1810" w:name="_Toc391459524"/>
            <w:bookmarkStart w:id="1811" w:name="_Toc391460128"/>
            <w:bookmarkStart w:id="1812" w:name="_Toc391622542"/>
            <w:r>
              <w:rPr>
                <w:rFonts w:hAnsi="標楷體" w:hint="eastAsia"/>
                <w:sz w:val="28"/>
                <w:szCs w:val="28"/>
              </w:rPr>
              <w:lastRenderedPageBreak/>
              <w:t>33</w:t>
            </w:r>
            <w:bookmarkEnd w:id="1809"/>
            <w:bookmarkEnd w:id="1810"/>
            <w:bookmarkEnd w:id="1811"/>
            <w:bookmarkEnd w:id="1812"/>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813" w:name="_Toc391454686"/>
            <w:bookmarkStart w:id="1814" w:name="_Toc391459525"/>
            <w:bookmarkStart w:id="1815" w:name="_Toc391460129"/>
            <w:bookmarkStart w:id="1816" w:name="_Toc391622543"/>
            <w:r w:rsidRPr="0062083D">
              <w:rPr>
                <w:rFonts w:hAnsi="標楷體" w:hint="eastAsia"/>
                <w:sz w:val="28"/>
                <w:szCs w:val="28"/>
              </w:rPr>
              <w:t>據報載，彰化縣某食品廠涉嫌收購已過期食品及飲料，竄改製造日期後，於傳統市場等通路販賣，危害消費者健康；究主管機關對於食品製造日期、有效期限等標示之監督機制為何？管理與查核是否</w:t>
            </w:r>
            <w:r w:rsidRPr="0062083D">
              <w:rPr>
                <w:rFonts w:hAnsi="標楷體" w:hint="eastAsia"/>
                <w:sz w:val="28"/>
                <w:szCs w:val="28"/>
              </w:rPr>
              <w:lastRenderedPageBreak/>
              <w:t>不周？食品安全通報機制有無疏漏？過期食品回收之監管機制為何？均有深入瞭解之必要乙案。</w:t>
            </w:r>
            <w:bookmarkEnd w:id="1813"/>
            <w:bookmarkEnd w:id="1814"/>
            <w:bookmarkEnd w:id="1815"/>
            <w:bookmarkEnd w:id="1816"/>
          </w:p>
        </w:tc>
        <w:tc>
          <w:tcPr>
            <w:tcW w:w="10316" w:type="dxa"/>
          </w:tcPr>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17" w:name="_Toc391454687"/>
            <w:bookmarkStart w:id="1818" w:name="_Toc391459526"/>
            <w:bookmarkStart w:id="1819" w:name="_Toc391460130"/>
            <w:bookmarkStart w:id="1820" w:name="_Toc391622544"/>
            <w:r>
              <w:rPr>
                <w:rFonts w:hAnsi="標楷體" w:hint="eastAsia"/>
                <w:bCs w:val="0"/>
                <w:sz w:val="28"/>
                <w:szCs w:val="28"/>
              </w:rPr>
              <w:lastRenderedPageBreak/>
              <w:t>一、</w:t>
            </w:r>
            <w:r w:rsidRPr="0062083D">
              <w:rPr>
                <w:rFonts w:hAnsi="標楷體" w:hint="eastAsia"/>
                <w:bCs w:val="0"/>
                <w:sz w:val="28"/>
                <w:szCs w:val="28"/>
              </w:rPr>
              <w:t>衛生署延宕食品衛生管理法明文授權訂定「回收、銷毀處理辦法」長達12年，僅以「食品回收指引」瓜代，致銷毀措施之執行失所依循，衍生依法應銷毀物品卻仍外流販售情事，嚴重危害國民健康，顯有法制作業之怠失，至屬欠當。</w:t>
            </w:r>
            <w:bookmarkEnd w:id="1817"/>
            <w:bookmarkEnd w:id="1818"/>
            <w:bookmarkEnd w:id="1819"/>
            <w:bookmarkEnd w:id="1820"/>
          </w:p>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21" w:name="_Toc391454688"/>
            <w:bookmarkStart w:id="1822" w:name="_Toc391459527"/>
            <w:bookmarkStart w:id="1823" w:name="_Toc391460131"/>
            <w:bookmarkStart w:id="1824" w:name="_Toc391622545"/>
            <w:r>
              <w:rPr>
                <w:rFonts w:hAnsi="標楷體" w:hint="eastAsia"/>
                <w:bCs w:val="0"/>
                <w:sz w:val="28"/>
                <w:szCs w:val="28"/>
              </w:rPr>
              <w:t>二、</w:t>
            </w:r>
            <w:r w:rsidRPr="0062083D">
              <w:rPr>
                <w:rFonts w:hAnsi="標楷體" w:hint="eastAsia"/>
                <w:bCs w:val="0"/>
                <w:sz w:val="28"/>
                <w:szCs w:val="28"/>
              </w:rPr>
              <w:t>食藥局宜就各縣市政府衛生局對於違規標示有效日期食品業者之裁罰過輕，難以有效嚇阻違規案件之發生，妥為檢討策進。</w:t>
            </w:r>
            <w:bookmarkEnd w:id="1821"/>
            <w:bookmarkEnd w:id="1822"/>
            <w:bookmarkEnd w:id="1823"/>
            <w:bookmarkEnd w:id="1824"/>
          </w:p>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25" w:name="_Toc391454689"/>
            <w:bookmarkStart w:id="1826" w:name="_Toc391459528"/>
            <w:bookmarkStart w:id="1827" w:name="_Toc391460132"/>
            <w:bookmarkStart w:id="1828" w:name="_Toc391622546"/>
            <w:r>
              <w:rPr>
                <w:rFonts w:hAnsi="標楷體" w:hint="eastAsia"/>
                <w:bCs w:val="0"/>
                <w:sz w:val="28"/>
                <w:szCs w:val="28"/>
              </w:rPr>
              <w:t>三、</w:t>
            </w:r>
            <w:r w:rsidRPr="0062083D">
              <w:rPr>
                <w:rFonts w:hAnsi="標楷體" w:hint="eastAsia"/>
                <w:bCs w:val="0"/>
                <w:sz w:val="28"/>
                <w:szCs w:val="28"/>
              </w:rPr>
              <w:t>食藥局宜協助各縣市政府衛生局突破當前執行困境，賡續督促其落實違規產品之回收銷毀工作，並加強整合性之專案稽查作為，庶可免除「逾期食品」危害消費者健康，確保國人食用安全無虞。</w:t>
            </w:r>
            <w:bookmarkEnd w:id="1825"/>
            <w:bookmarkEnd w:id="1826"/>
            <w:bookmarkEnd w:id="1827"/>
            <w:bookmarkEnd w:id="1828"/>
          </w:p>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29" w:name="_Toc391454690"/>
            <w:bookmarkStart w:id="1830" w:name="_Toc391459529"/>
            <w:bookmarkStart w:id="1831" w:name="_Toc391460133"/>
            <w:bookmarkStart w:id="1832" w:name="_Toc391622547"/>
            <w:r>
              <w:rPr>
                <w:rFonts w:hAnsi="標楷體" w:hint="eastAsia"/>
                <w:bCs w:val="0"/>
                <w:sz w:val="28"/>
                <w:szCs w:val="28"/>
              </w:rPr>
              <w:lastRenderedPageBreak/>
              <w:t>四、</w:t>
            </w:r>
            <w:r w:rsidRPr="0062083D">
              <w:rPr>
                <w:rFonts w:hAnsi="標楷體" w:hint="eastAsia"/>
                <w:bCs w:val="0"/>
                <w:sz w:val="28"/>
                <w:szCs w:val="28"/>
              </w:rPr>
              <w:t>食藥局允當會商各縣市政府研討「檢舉違反食品衛生案件獎勵辦法」之規定，設法提高其獎勵誘因，俾利及早發掘違規案件，阻絕其供貨源頭。</w:t>
            </w:r>
            <w:bookmarkEnd w:id="1829"/>
            <w:bookmarkEnd w:id="1830"/>
            <w:bookmarkEnd w:id="1831"/>
            <w:bookmarkEnd w:id="183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833" w:name="_Toc391454691"/>
            <w:bookmarkStart w:id="1834" w:name="_Toc391459530"/>
            <w:bookmarkStart w:id="1835" w:name="_Toc391460134"/>
            <w:bookmarkStart w:id="1836" w:name="_Toc391622548"/>
            <w:r>
              <w:rPr>
                <w:rFonts w:hAnsi="標楷體" w:hint="eastAsia"/>
                <w:bCs w:val="0"/>
                <w:sz w:val="28"/>
                <w:szCs w:val="28"/>
              </w:rPr>
              <w:t>五、</w:t>
            </w:r>
            <w:r w:rsidRPr="0062083D">
              <w:rPr>
                <w:rFonts w:hAnsi="標楷體" w:hint="eastAsia"/>
                <w:bCs w:val="0"/>
                <w:sz w:val="28"/>
                <w:szCs w:val="28"/>
              </w:rPr>
              <w:t>衛生署原規劃「建構食品志工網路」方案尚未付諸行動，無法有效運用志願服務人員來協助查核或檢舉食品違規案件，俾提升衛生行政效率，亟需速予完成建置。</w:t>
            </w:r>
            <w:bookmarkEnd w:id="1833"/>
            <w:bookmarkEnd w:id="1834"/>
            <w:bookmarkEnd w:id="1835"/>
            <w:bookmarkEnd w:id="183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837" w:name="_Toc391454692"/>
            <w:bookmarkStart w:id="1838" w:name="_Toc391459531"/>
            <w:bookmarkStart w:id="1839" w:name="_Toc391460135"/>
            <w:bookmarkStart w:id="1840" w:name="_Toc391622549"/>
            <w:r>
              <w:rPr>
                <w:rFonts w:hAnsi="標楷體" w:hint="eastAsia"/>
                <w:sz w:val="28"/>
                <w:szCs w:val="28"/>
              </w:rPr>
              <w:lastRenderedPageBreak/>
              <w:t>34</w:t>
            </w:r>
            <w:bookmarkEnd w:id="1837"/>
            <w:bookmarkEnd w:id="1838"/>
            <w:bookmarkEnd w:id="1839"/>
            <w:bookmarkEnd w:id="184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841" w:name="_Toc391454693"/>
            <w:bookmarkStart w:id="1842" w:name="_Toc391459532"/>
            <w:bookmarkStart w:id="1843" w:name="_Toc391460136"/>
            <w:bookmarkStart w:id="1844" w:name="_Toc391622550"/>
            <w:r w:rsidRPr="0062083D">
              <w:rPr>
                <w:rFonts w:hAnsi="標楷體" w:hint="eastAsia"/>
                <w:sz w:val="28"/>
                <w:szCs w:val="28"/>
              </w:rPr>
              <w:t>據報載，臺中市大里區28公頃農田被驗出遭重金屬污染，雖臺中市政府環境保護局於101年1月底通知農民休耕，但遭污染農田之二期稻作早已於100年11月收割，該批稻米是否有受污染之虞？是否流入市面影響民眾食用安全？主管機關對農田遭重金屬污染之管理機制為何？對民眾健康安全之把關機制為何？均有深入瞭解之必要乙案。</w:t>
            </w:r>
            <w:bookmarkEnd w:id="1841"/>
            <w:bookmarkEnd w:id="1842"/>
            <w:bookmarkEnd w:id="1843"/>
            <w:bookmarkEnd w:id="1844"/>
          </w:p>
        </w:tc>
        <w:tc>
          <w:tcPr>
            <w:tcW w:w="10316" w:type="dxa"/>
          </w:tcPr>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45" w:name="_Toc391454694"/>
            <w:bookmarkStart w:id="1846" w:name="_Toc391459533"/>
            <w:bookmarkStart w:id="1847" w:name="_Toc391460137"/>
            <w:bookmarkStart w:id="1848" w:name="_Toc391622551"/>
            <w:r>
              <w:rPr>
                <w:rFonts w:hAnsi="標楷體" w:hint="eastAsia"/>
                <w:bCs w:val="0"/>
                <w:sz w:val="28"/>
                <w:szCs w:val="28"/>
              </w:rPr>
              <w:t>一、</w:t>
            </w:r>
            <w:r w:rsidRPr="0062083D">
              <w:rPr>
                <w:rFonts w:hAnsi="標楷體" w:hint="eastAsia"/>
                <w:bCs w:val="0"/>
                <w:sz w:val="28"/>
                <w:szCs w:val="28"/>
              </w:rPr>
              <w:t>環保署執行「中部地區污染農地調查計畫」疏未能配合稻作生長期，於稻作收割後，始進行採樣檢測，肇生農地土壤重金屬檢驗結果出爐前，原生產稻作早已收成流入市面，影響民眾飲食安全甚鉅，核有欠當。</w:t>
            </w:r>
            <w:bookmarkEnd w:id="1845"/>
            <w:bookmarkEnd w:id="1846"/>
            <w:bookmarkEnd w:id="1847"/>
            <w:bookmarkEnd w:id="1848"/>
          </w:p>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49" w:name="_Toc391454695"/>
            <w:bookmarkStart w:id="1850" w:name="_Toc391459534"/>
            <w:bookmarkStart w:id="1851" w:name="_Toc391460138"/>
            <w:bookmarkStart w:id="1852" w:name="_Toc391622552"/>
            <w:r>
              <w:rPr>
                <w:rFonts w:hAnsi="標楷體" w:hint="eastAsia"/>
                <w:bCs w:val="0"/>
                <w:sz w:val="28"/>
                <w:szCs w:val="28"/>
              </w:rPr>
              <w:t>二、</w:t>
            </w:r>
            <w:r w:rsidRPr="0062083D">
              <w:rPr>
                <w:rFonts w:hAnsi="標楷體" w:hint="eastAsia"/>
                <w:bCs w:val="0"/>
                <w:sz w:val="28"/>
                <w:szCs w:val="28"/>
              </w:rPr>
              <w:t>臺中市政府歷年固已辦理所轄大里區農地土壤重金屬污染之調查作業，惟大多於稻作收割後始調查之，致難以及時追溯及鏟除污染農地所生產之稻作，行政作業顯緩不濟急，對於國人飲食安全之確保殊有不足，洵有欠當。</w:t>
            </w:r>
            <w:bookmarkEnd w:id="1849"/>
            <w:bookmarkEnd w:id="1850"/>
            <w:bookmarkEnd w:id="1851"/>
            <w:bookmarkEnd w:id="1852"/>
          </w:p>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53" w:name="_Toc391454696"/>
            <w:bookmarkStart w:id="1854" w:name="_Toc391459535"/>
            <w:bookmarkStart w:id="1855" w:name="_Toc391460139"/>
            <w:bookmarkStart w:id="1856" w:name="_Toc391622553"/>
            <w:r>
              <w:rPr>
                <w:rFonts w:hAnsi="標楷體" w:hint="eastAsia"/>
                <w:bCs w:val="0"/>
                <w:sz w:val="28"/>
                <w:szCs w:val="28"/>
              </w:rPr>
              <w:t>三、</w:t>
            </w:r>
            <w:r w:rsidRPr="0062083D">
              <w:rPr>
                <w:rFonts w:hAnsi="標楷體" w:hint="eastAsia"/>
                <w:bCs w:val="0"/>
                <w:sz w:val="28"/>
                <w:szCs w:val="28"/>
              </w:rPr>
              <w:t>臺中市政府轄內大里區農地土壤遭重金屬污染，係工廠之事業廢水長期不當排放於灌溉渠道引灌所致，顯由來已久且有跡可循，卻迄未見該府積極取締作為及遏阻良策，核有疏失，環保署亦難辭督導不周之責。</w:t>
            </w:r>
            <w:bookmarkEnd w:id="1853"/>
            <w:bookmarkEnd w:id="1854"/>
            <w:bookmarkEnd w:id="1855"/>
            <w:bookmarkEnd w:id="1856"/>
          </w:p>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57" w:name="_Toc391454697"/>
            <w:bookmarkStart w:id="1858" w:name="_Toc391459536"/>
            <w:bookmarkStart w:id="1859" w:name="_Toc391460140"/>
            <w:bookmarkStart w:id="1860" w:name="_Toc391622554"/>
            <w:r>
              <w:rPr>
                <w:rFonts w:hAnsi="標楷體" w:hint="eastAsia"/>
                <w:bCs w:val="0"/>
                <w:sz w:val="28"/>
                <w:szCs w:val="28"/>
              </w:rPr>
              <w:t>四、</w:t>
            </w:r>
            <w:r w:rsidRPr="0062083D">
              <w:rPr>
                <w:rFonts w:hAnsi="標楷體" w:hint="eastAsia"/>
                <w:bCs w:val="0"/>
                <w:sz w:val="28"/>
                <w:szCs w:val="28"/>
              </w:rPr>
              <w:t>農委會未善盡對臺中農田水利會監督及輔導之責，致該會漠視大里區農地土壤長期遭重金屬污染問題，迄未主動調查所轄事業運作情形，無從作為監測水質之依據，復未積極監測該區搭排戶放流水之重金屬含量，肇使農地糧源安全難以確保，洵有疏失。</w:t>
            </w:r>
            <w:bookmarkEnd w:id="1857"/>
            <w:bookmarkEnd w:id="1858"/>
            <w:bookmarkEnd w:id="1859"/>
            <w:bookmarkEnd w:id="1860"/>
          </w:p>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61" w:name="_Toc391454698"/>
            <w:bookmarkStart w:id="1862" w:name="_Toc391459537"/>
            <w:bookmarkStart w:id="1863" w:name="_Toc391460141"/>
            <w:bookmarkStart w:id="1864" w:name="_Toc391622555"/>
            <w:r>
              <w:rPr>
                <w:rFonts w:hAnsi="標楷體" w:hint="eastAsia"/>
                <w:bCs w:val="0"/>
                <w:sz w:val="28"/>
                <w:szCs w:val="28"/>
              </w:rPr>
              <w:t>五、</w:t>
            </w:r>
            <w:r w:rsidRPr="0062083D">
              <w:rPr>
                <w:rFonts w:hAnsi="標楷體" w:hint="eastAsia"/>
                <w:bCs w:val="0"/>
                <w:sz w:val="28"/>
                <w:szCs w:val="28"/>
              </w:rPr>
              <w:t>臺中市政府雖每年執行所轄農作物重金屬污染監測管制，惟所監測項目未能反應污染農地土壤對於其所生產農作物影響之風險，復未能強化農</w:t>
            </w:r>
            <w:r w:rsidRPr="0062083D">
              <w:rPr>
                <w:rFonts w:hAnsi="標楷體" w:hint="eastAsia"/>
                <w:bCs w:val="0"/>
                <w:sz w:val="28"/>
                <w:szCs w:val="28"/>
              </w:rPr>
              <w:lastRenderedPageBreak/>
              <w:t>作物重金屬抽檢機制及件數，有危國人飲食安全，顯有未當。</w:t>
            </w:r>
            <w:bookmarkEnd w:id="1861"/>
            <w:bookmarkEnd w:id="1862"/>
            <w:bookmarkEnd w:id="1863"/>
            <w:bookmarkEnd w:id="186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865" w:name="_Toc391454699"/>
            <w:bookmarkStart w:id="1866" w:name="_Toc391459538"/>
            <w:bookmarkStart w:id="1867" w:name="_Toc391460142"/>
            <w:bookmarkStart w:id="1868" w:name="_Toc391622556"/>
            <w:r>
              <w:rPr>
                <w:rFonts w:hAnsi="標楷體" w:hint="eastAsia"/>
                <w:bCs w:val="0"/>
                <w:sz w:val="28"/>
                <w:szCs w:val="28"/>
              </w:rPr>
              <w:t>六、</w:t>
            </w:r>
            <w:r w:rsidRPr="0062083D">
              <w:rPr>
                <w:rFonts w:hAnsi="標楷體" w:hint="eastAsia"/>
                <w:bCs w:val="0"/>
                <w:sz w:val="28"/>
                <w:szCs w:val="28"/>
              </w:rPr>
              <w:t>臺中市大里區農地土壤遭重金屬污染問題存在既久且嚴重，經濟部自應主動輔導該區重金屬污染事業之污染管理與防治；臺中市政府既已研議規劃設置電鍍專區，尤應積極落實，經濟部更應主動協助該府健全相關配套措施，並應避免合法專區之設置而肇使相關業者移廠殃及鄰近縣、市，始足以根本解決農地土壤遭重金屬污染問題。</w:t>
            </w:r>
            <w:bookmarkEnd w:id="1865"/>
            <w:bookmarkEnd w:id="1866"/>
            <w:bookmarkEnd w:id="1867"/>
            <w:bookmarkEnd w:id="186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869" w:name="_Toc391454700"/>
            <w:bookmarkStart w:id="1870" w:name="_Toc391459539"/>
            <w:bookmarkStart w:id="1871" w:name="_Toc391460143"/>
            <w:bookmarkStart w:id="1872" w:name="_Toc391622557"/>
            <w:r>
              <w:rPr>
                <w:rFonts w:hAnsi="標楷體" w:hint="eastAsia"/>
                <w:sz w:val="28"/>
                <w:szCs w:val="28"/>
              </w:rPr>
              <w:lastRenderedPageBreak/>
              <w:t>35</w:t>
            </w:r>
            <w:bookmarkEnd w:id="1869"/>
            <w:bookmarkEnd w:id="1870"/>
            <w:bookmarkEnd w:id="1871"/>
            <w:bookmarkEnd w:id="1872"/>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873" w:name="_Toc391454701"/>
            <w:bookmarkStart w:id="1874" w:name="_Toc391459540"/>
            <w:bookmarkStart w:id="1875" w:name="_Toc391460144"/>
            <w:bookmarkStart w:id="1876" w:name="_Toc391622558"/>
            <w:r w:rsidRPr="0062083D">
              <w:rPr>
                <w:rFonts w:hAnsi="標楷體" w:hint="eastAsia"/>
                <w:sz w:val="28"/>
                <w:szCs w:val="28"/>
              </w:rPr>
              <w:t>據訴，民國92年行政院衛生署疑在食品業者遊說下，以「保護業者的Know-how」為名，將食品添加劑表示方式由「正面表列」(確認對人體無害者表列)改採「負面表列」(確認對人體有害者表列)，罔顧國人食品衛生安全，究相關單位是否涉有違失，有深入調查之必要乙案。</w:t>
            </w:r>
            <w:bookmarkEnd w:id="1873"/>
            <w:bookmarkEnd w:id="1874"/>
            <w:bookmarkEnd w:id="1875"/>
            <w:bookmarkEnd w:id="1876"/>
          </w:p>
        </w:tc>
        <w:tc>
          <w:tcPr>
            <w:tcW w:w="10316" w:type="dxa"/>
          </w:tcPr>
          <w:p w:rsidR="00D97739" w:rsidRPr="0062083D" w:rsidRDefault="00D97739" w:rsidP="00D97739">
            <w:pPr>
              <w:pStyle w:val="2"/>
              <w:numPr>
                <w:ilvl w:val="0"/>
                <w:numId w:val="0"/>
              </w:numPr>
              <w:spacing w:line="400" w:lineRule="exact"/>
              <w:ind w:left="578" w:hangingChars="187" w:hanging="578"/>
              <w:rPr>
                <w:rFonts w:hAnsi="標楷體"/>
                <w:bCs w:val="0"/>
                <w:sz w:val="28"/>
                <w:szCs w:val="28"/>
              </w:rPr>
            </w:pPr>
            <w:bookmarkStart w:id="1877" w:name="_Toc391454702"/>
            <w:bookmarkStart w:id="1878" w:name="_Toc391459541"/>
            <w:bookmarkStart w:id="1879" w:name="_Toc391460145"/>
            <w:bookmarkStart w:id="1880" w:name="_Toc391622559"/>
            <w:r>
              <w:rPr>
                <w:rFonts w:hAnsi="標楷體" w:hint="eastAsia"/>
                <w:bCs w:val="0"/>
                <w:sz w:val="28"/>
                <w:szCs w:val="28"/>
              </w:rPr>
              <w:t>一、</w:t>
            </w:r>
            <w:r w:rsidRPr="0062083D">
              <w:rPr>
                <w:rFonts w:hAnsi="標楷體" w:hint="eastAsia"/>
                <w:bCs w:val="0"/>
                <w:sz w:val="28"/>
                <w:szCs w:val="28"/>
              </w:rPr>
              <w:t>國內食品添加物自食品衛生管理法於64年間公布施行迄今，即採正面表列方式據以管理，且於90至94年間尚無將其改採負面表列之規劃、提案或相關公告，此分別詢據衛生署並獲相關專業團體查證屬實，陳訴人容有誤解。</w:t>
            </w:r>
            <w:bookmarkEnd w:id="1877"/>
            <w:bookmarkEnd w:id="1878"/>
            <w:bookmarkEnd w:id="1879"/>
            <w:bookmarkEnd w:id="188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881" w:name="_Toc391454703"/>
            <w:bookmarkStart w:id="1882" w:name="_Toc391459542"/>
            <w:bookmarkStart w:id="1883" w:name="_Toc391460146"/>
            <w:bookmarkStart w:id="1884" w:name="_Toc391622560"/>
            <w:r>
              <w:rPr>
                <w:rFonts w:hAnsi="標楷體" w:hint="eastAsia"/>
                <w:bCs w:val="0"/>
                <w:sz w:val="28"/>
                <w:szCs w:val="28"/>
              </w:rPr>
              <w:t>二、</w:t>
            </w:r>
            <w:r w:rsidRPr="0062083D">
              <w:rPr>
                <w:rFonts w:hAnsi="標楷體" w:hint="eastAsia"/>
                <w:bCs w:val="0"/>
                <w:sz w:val="28"/>
                <w:szCs w:val="28"/>
              </w:rPr>
              <w:t>鑒於邇來相繼發生不肖業者違法添加三聚氰胺、塑化劑於食品事件，突顯僅冀望國內業者落實自主管理，不得添加衛生署公告「正面表列」以外之食品添加物，顯難以確保國人健康，亟賴各級衛生主管機關採取更積極之管理作為，始足以因應。</w:t>
            </w:r>
            <w:bookmarkEnd w:id="1881"/>
            <w:bookmarkEnd w:id="1882"/>
            <w:bookmarkEnd w:id="1883"/>
            <w:bookmarkEnd w:id="188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885" w:name="_Toc391454704"/>
            <w:bookmarkStart w:id="1886" w:name="_Toc391459543"/>
            <w:bookmarkStart w:id="1887" w:name="_Toc391460147"/>
            <w:bookmarkStart w:id="1888" w:name="_Toc391622561"/>
            <w:r>
              <w:rPr>
                <w:rFonts w:hAnsi="標楷體" w:hint="eastAsia"/>
                <w:sz w:val="28"/>
                <w:szCs w:val="28"/>
              </w:rPr>
              <w:t>36</w:t>
            </w:r>
            <w:bookmarkEnd w:id="1885"/>
            <w:bookmarkEnd w:id="1886"/>
            <w:bookmarkEnd w:id="1887"/>
            <w:bookmarkEnd w:id="188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889" w:name="_Toc391454705"/>
            <w:bookmarkStart w:id="1890" w:name="_Toc391459544"/>
            <w:bookmarkStart w:id="1891" w:name="_Toc391460148"/>
            <w:bookmarkStart w:id="1892" w:name="_Toc391622562"/>
            <w:r w:rsidRPr="0037538E">
              <w:rPr>
                <w:rFonts w:hAnsi="標楷體" w:hint="eastAsia"/>
                <w:sz w:val="28"/>
                <w:szCs w:val="28"/>
              </w:rPr>
              <w:t>據報載，工業用再生硫酸銅流入飼料廠，混入飼料中用以餵食豬、雞</w:t>
            </w:r>
            <w:r w:rsidRPr="0037538E">
              <w:rPr>
                <w:rFonts w:hAnsi="標楷體" w:hint="eastAsia"/>
                <w:sz w:val="28"/>
                <w:szCs w:val="28"/>
              </w:rPr>
              <w:lastRenderedPageBreak/>
              <w:t>等，危及民眾食用安全。究主管機關對於資源回收再製之工業級硫酸銅管理機制為何？對民眾健康安全之把關機制為何？是否怠忽職守？確有深入瞭解之必要乙案。</w:t>
            </w:r>
            <w:bookmarkEnd w:id="1889"/>
            <w:bookmarkEnd w:id="1890"/>
            <w:bookmarkEnd w:id="1891"/>
            <w:bookmarkEnd w:id="1892"/>
          </w:p>
        </w:tc>
        <w:tc>
          <w:tcPr>
            <w:tcW w:w="10316" w:type="dxa"/>
          </w:tcPr>
          <w:p w:rsidR="00D97739" w:rsidRPr="00A961CC" w:rsidRDefault="00D97739" w:rsidP="00D97739">
            <w:pPr>
              <w:pStyle w:val="2"/>
              <w:numPr>
                <w:ilvl w:val="0"/>
                <w:numId w:val="0"/>
              </w:numPr>
              <w:spacing w:line="400" w:lineRule="exact"/>
              <w:ind w:left="578" w:hangingChars="187" w:hanging="578"/>
              <w:rPr>
                <w:rFonts w:hAnsi="標楷體"/>
                <w:bCs w:val="0"/>
                <w:sz w:val="28"/>
                <w:szCs w:val="28"/>
              </w:rPr>
            </w:pPr>
            <w:bookmarkStart w:id="1893" w:name="_Toc391454706"/>
            <w:bookmarkStart w:id="1894" w:name="_Toc391459545"/>
            <w:bookmarkStart w:id="1895" w:name="_Toc391460149"/>
            <w:bookmarkStart w:id="1896" w:name="_Toc391622563"/>
            <w:r>
              <w:rPr>
                <w:rFonts w:hAnsi="標楷體" w:hint="eastAsia"/>
                <w:bCs w:val="0"/>
                <w:sz w:val="28"/>
                <w:szCs w:val="28"/>
              </w:rPr>
              <w:lastRenderedPageBreak/>
              <w:t>一、</w:t>
            </w:r>
            <w:r w:rsidRPr="00A961CC">
              <w:rPr>
                <w:rFonts w:hAnsi="標楷體" w:hint="eastAsia"/>
                <w:bCs w:val="0"/>
                <w:sz w:val="28"/>
                <w:szCs w:val="28"/>
              </w:rPr>
              <w:t>行政院環境保護署及經濟部工業局未能有效管制事業廢棄物清理及再利用流向，致生工業用再生硫酸銅流入飼料業情事，凸顯現行管制申報系統及法令制度未臻周延，行政管制措施顯有闕漏，確有疏失。</w:t>
            </w:r>
            <w:bookmarkEnd w:id="1893"/>
            <w:bookmarkEnd w:id="1894"/>
            <w:bookmarkEnd w:id="1895"/>
            <w:bookmarkEnd w:id="1896"/>
          </w:p>
          <w:p w:rsidR="00D97739" w:rsidRPr="00A961CC" w:rsidRDefault="00D97739" w:rsidP="00D97739">
            <w:pPr>
              <w:pStyle w:val="2"/>
              <w:numPr>
                <w:ilvl w:val="0"/>
                <w:numId w:val="0"/>
              </w:numPr>
              <w:spacing w:line="400" w:lineRule="exact"/>
              <w:ind w:left="578" w:hangingChars="187" w:hanging="578"/>
              <w:rPr>
                <w:rFonts w:hAnsi="標楷體"/>
                <w:bCs w:val="0"/>
                <w:sz w:val="28"/>
                <w:szCs w:val="28"/>
              </w:rPr>
            </w:pPr>
            <w:bookmarkStart w:id="1897" w:name="_Toc391454707"/>
            <w:bookmarkStart w:id="1898" w:name="_Toc391459546"/>
            <w:bookmarkStart w:id="1899" w:name="_Toc391460150"/>
            <w:bookmarkStart w:id="1900" w:name="_Toc391622564"/>
            <w:r>
              <w:rPr>
                <w:rFonts w:hAnsi="標楷體" w:hint="eastAsia"/>
                <w:bCs w:val="0"/>
                <w:sz w:val="28"/>
                <w:szCs w:val="28"/>
              </w:rPr>
              <w:lastRenderedPageBreak/>
              <w:t>二、</w:t>
            </w:r>
            <w:r w:rsidRPr="00A961CC">
              <w:rPr>
                <w:rFonts w:hAnsi="標楷體" w:hint="eastAsia"/>
                <w:bCs w:val="0"/>
                <w:sz w:val="28"/>
                <w:szCs w:val="28"/>
              </w:rPr>
              <w:t>行政院農業委員會於工業用再生硫酸銅流入飼料業事件發生後，未積極採取保護消費者安全之相關配套措施，又現行飼料管理法針對相關違法廠商之究責顯有未週，均未能確保消費者權益，徒增貲議及造成民眾疑慮，核有疏失。</w:t>
            </w:r>
            <w:bookmarkEnd w:id="1897"/>
            <w:bookmarkEnd w:id="1898"/>
            <w:bookmarkEnd w:id="1899"/>
            <w:bookmarkEnd w:id="190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901" w:name="_Toc391454708"/>
            <w:bookmarkStart w:id="1902" w:name="_Toc391459547"/>
            <w:bookmarkStart w:id="1903" w:name="_Toc391460151"/>
            <w:bookmarkStart w:id="1904" w:name="_Toc391622565"/>
            <w:r>
              <w:rPr>
                <w:rFonts w:hAnsi="標楷體" w:hint="eastAsia"/>
                <w:bCs w:val="0"/>
                <w:sz w:val="28"/>
                <w:szCs w:val="28"/>
              </w:rPr>
              <w:t>三、</w:t>
            </w:r>
            <w:r w:rsidRPr="00A961CC">
              <w:rPr>
                <w:rFonts w:hAnsi="標楷體" w:hint="eastAsia"/>
                <w:bCs w:val="0"/>
                <w:sz w:val="28"/>
                <w:szCs w:val="28"/>
              </w:rPr>
              <w:t>工業再生硫酸銅流入飼料業事件凸顯環保署、工業局及農委會缺乏橫向聯繫且未建立相關防範機制，既已檢討策定相關改進措施，允宜確實付諸實施，並加強橫向溝通連繫，避免類似情事再度發生。</w:t>
            </w:r>
            <w:bookmarkEnd w:id="1901"/>
            <w:bookmarkEnd w:id="1902"/>
            <w:bookmarkEnd w:id="1903"/>
            <w:bookmarkEnd w:id="190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905" w:name="_Toc391454709"/>
            <w:bookmarkStart w:id="1906" w:name="_Toc391459548"/>
            <w:bookmarkStart w:id="1907" w:name="_Toc391460152"/>
            <w:bookmarkStart w:id="1908" w:name="_Toc391622566"/>
            <w:r>
              <w:rPr>
                <w:rFonts w:hAnsi="標楷體" w:hint="eastAsia"/>
                <w:sz w:val="28"/>
                <w:szCs w:val="28"/>
              </w:rPr>
              <w:lastRenderedPageBreak/>
              <w:t>37</w:t>
            </w:r>
            <w:bookmarkEnd w:id="1905"/>
            <w:bookmarkEnd w:id="1906"/>
            <w:bookmarkEnd w:id="1907"/>
            <w:bookmarkEnd w:id="190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909" w:name="_Toc391454710"/>
            <w:bookmarkStart w:id="1910" w:name="_Toc391459549"/>
            <w:bookmarkStart w:id="1911" w:name="_Toc391460153"/>
            <w:bookmarkStart w:id="1912" w:name="_Toc391622567"/>
            <w:r w:rsidRPr="00A961CC">
              <w:rPr>
                <w:rFonts w:hAnsi="標楷體" w:hint="eastAsia"/>
                <w:sz w:val="28"/>
                <w:szCs w:val="28"/>
              </w:rPr>
              <w:t>據報載，市面上販售切片盒裝水果時聞檢驗不合格，民眾食用後恐影響身體健康，究主管機關有無善盡把關職責？認有深入瞭解之必要乙案。</w:t>
            </w:r>
            <w:bookmarkEnd w:id="1909"/>
            <w:bookmarkEnd w:id="1910"/>
            <w:bookmarkEnd w:id="1911"/>
            <w:bookmarkEnd w:id="1912"/>
          </w:p>
        </w:tc>
        <w:tc>
          <w:tcPr>
            <w:tcW w:w="10316" w:type="dxa"/>
          </w:tcPr>
          <w:p w:rsidR="00D97739" w:rsidRPr="00A961CC" w:rsidRDefault="00D97739" w:rsidP="00D97739">
            <w:pPr>
              <w:pStyle w:val="2"/>
              <w:numPr>
                <w:ilvl w:val="0"/>
                <w:numId w:val="0"/>
              </w:numPr>
              <w:spacing w:line="400" w:lineRule="exact"/>
              <w:ind w:left="578" w:hangingChars="187" w:hanging="578"/>
              <w:rPr>
                <w:rFonts w:hAnsi="標楷體"/>
                <w:bCs w:val="0"/>
                <w:sz w:val="28"/>
                <w:szCs w:val="28"/>
              </w:rPr>
            </w:pPr>
            <w:bookmarkStart w:id="1913" w:name="_Toc391454711"/>
            <w:bookmarkStart w:id="1914" w:name="_Toc391459550"/>
            <w:bookmarkStart w:id="1915" w:name="_Toc391460154"/>
            <w:bookmarkStart w:id="1916" w:name="_Toc391622568"/>
            <w:r>
              <w:rPr>
                <w:rFonts w:hAnsi="標楷體" w:hint="eastAsia"/>
                <w:bCs w:val="0"/>
                <w:sz w:val="28"/>
                <w:szCs w:val="28"/>
              </w:rPr>
              <w:t>一、</w:t>
            </w:r>
            <w:r w:rsidRPr="00A961CC">
              <w:rPr>
                <w:rFonts w:hAnsi="標楷體" w:hint="eastAsia"/>
                <w:bCs w:val="0"/>
                <w:sz w:val="28"/>
                <w:szCs w:val="28"/>
              </w:rPr>
              <w:t>食藥局責成各直轄市及縣（市）政府衛生局稽查抽驗轄內生鮮截切蔬果產品期間，疏未導正機關之業務執行缺失，促其及時檢討改善，肇致食品</w:t>
            </w:r>
            <w:r w:rsidR="004836D2">
              <w:rPr>
                <w:rFonts w:hAnsi="標楷體" w:hint="eastAsia"/>
                <w:bCs w:val="0"/>
                <w:sz w:val="28"/>
                <w:szCs w:val="28"/>
              </w:rPr>
              <w:t>衛生安全</w:t>
            </w:r>
            <w:r w:rsidRPr="00A961CC">
              <w:rPr>
                <w:rFonts w:hAnsi="標楷體" w:hint="eastAsia"/>
                <w:bCs w:val="0"/>
                <w:sz w:val="28"/>
                <w:szCs w:val="28"/>
              </w:rPr>
              <w:t>管理闕漏，核有怠失。</w:t>
            </w:r>
            <w:bookmarkEnd w:id="1913"/>
            <w:bookmarkEnd w:id="1914"/>
            <w:bookmarkEnd w:id="1915"/>
            <w:bookmarkEnd w:id="1916"/>
          </w:p>
          <w:p w:rsidR="00D97739" w:rsidRPr="00A961CC" w:rsidRDefault="00D97739" w:rsidP="00D97739">
            <w:pPr>
              <w:pStyle w:val="2"/>
              <w:numPr>
                <w:ilvl w:val="0"/>
                <w:numId w:val="0"/>
              </w:numPr>
              <w:spacing w:line="400" w:lineRule="exact"/>
              <w:ind w:left="578" w:hangingChars="187" w:hanging="578"/>
              <w:rPr>
                <w:rFonts w:hAnsi="標楷體"/>
                <w:bCs w:val="0"/>
                <w:sz w:val="28"/>
                <w:szCs w:val="28"/>
              </w:rPr>
            </w:pPr>
            <w:bookmarkStart w:id="1917" w:name="_Toc391454712"/>
            <w:bookmarkStart w:id="1918" w:name="_Toc391459551"/>
            <w:bookmarkStart w:id="1919" w:name="_Toc391460155"/>
            <w:bookmarkStart w:id="1920" w:name="_Toc391622569"/>
            <w:r>
              <w:rPr>
                <w:rFonts w:hAnsi="標楷體" w:hint="eastAsia"/>
                <w:bCs w:val="0"/>
                <w:sz w:val="28"/>
                <w:szCs w:val="28"/>
              </w:rPr>
              <w:t>二、</w:t>
            </w:r>
            <w:r w:rsidRPr="00A961CC">
              <w:rPr>
                <w:rFonts w:hAnsi="標楷體" w:hint="eastAsia"/>
                <w:bCs w:val="0"/>
                <w:sz w:val="28"/>
                <w:szCs w:val="28"/>
              </w:rPr>
              <w:t>食藥局應持續督飭各地方衛生主管機關，落實食品衛生管理法載示之裁罰及輔導規範，加強攤販業者品質衛生管理作為，避免不肖業者心存僥倖，消弭食品安全死角，提升管理成效。</w:t>
            </w:r>
            <w:bookmarkEnd w:id="1917"/>
            <w:bookmarkEnd w:id="1918"/>
            <w:bookmarkEnd w:id="1919"/>
            <w:bookmarkEnd w:id="1920"/>
          </w:p>
          <w:p w:rsidR="00D97739" w:rsidRPr="00A961CC" w:rsidRDefault="00D97739" w:rsidP="00D97739">
            <w:pPr>
              <w:pStyle w:val="2"/>
              <w:numPr>
                <w:ilvl w:val="0"/>
                <w:numId w:val="0"/>
              </w:numPr>
              <w:spacing w:line="400" w:lineRule="exact"/>
              <w:ind w:left="578" w:hangingChars="187" w:hanging="578"/>
              <w:rPr>
                <w:rFonts w:hAnsi="標楷體"/>
                <w:bCs w:val="0"/>
                <w:sz w:val="28"/>
                <w:szCs w:val="28"/>
              </w:rPr>
            </w:pPr>
            <w:bookmarkStart w:id="1921" w:name="_Toc391454713"/>
            <w:bookmarkStart w:id="1922" w:name="_Toc391459552"/>
            <w:bookmarkStart w:id="1923" w:name="_Toc391460156"/>
            <w:bookmarkStart w:id="1924" w:name="_Toc391622570"/>
            <w:r>
              <w:rPr>
                <w:rFonts w:hAnsi="標楷體" w:hint="eastAsia"/>
                <w:bCs w:val="0"/>
                <w:sz w:val="28"/>
                <w:szCs w:val="28"/>
              </w:rPr>
              <w:t>三、</w:t>
            </w:r>
            <w:r w:rsidRPr="00A961CC">
              <w:rPr>
                <w:rFonts w:hAnsi="標楷體" w:hint="eastAsia"/>
                <w:bCs w:val="0"/>
                <w:sz w:val="28"/>
                <w:szCs w:val="28"/>
              </w:rPr>
              <w:t>食藥局宜積極強化各種可能之不法添加物質資訊蒐集效能，並適時納入現行監測作為，俾及早察覺不法添加物質之流竄，健全食品</w:t>
            </w:r>
            <w:r w:rsidR="004836D2">
              <w:rPr>
                <w:rFonts w:hAnsi="標楷體" w:hint="eastAsia"/>
                <w:bCs w:val="0"/>
                <w:sz w:val="28"/>
                <w:szCs w:val="28"/>
              </w:rPr>
              <w:t>衛生安全</w:t>
            </w:r>
            <w:r w:rsidRPr="00A961CC">
              <w:rPr>
                <w:rFonts w:hAnsi="標楷體" w:hint="eastAsia"/>
                <w:bCs w:val="0"/>
                <w:sz w:val="28"/>
                <w:szCs w:val="28"/>
              </w:rPr>
              <w:t>防制網絡，從而保障國人健康權益。</w:t>
            </w:r>
            <w:bookmarkEnd w:id="1921"/>
            <w:bookmarkEnd w:id="1922"/>
            <w:bookmarkEnd w:id="1923"/>
            <w:bookmarkEnd w:id="192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925" w:name="_Toc391454714"/>
            <w:bookmarkStart w:id="1926" w:name="_Toc391459553"/>
            <w:bookmarkStart w:id="1927" w:name="_Toc391460157"/>
            <w:bookmarkStart w:id="1928" w:name="_Toc391622571"/>
            <w:r>
              <w:rPr>
                <w:rFonts w:hAnsi="標楷體" w:hint="eastAsia"/>
                <w:sz w:val="28"/>
                <w:szCs w:val="28"/>
              </w:rPr>
              <w:t>38</w:t>
            </w:r>
            <w:bookmarkEnd w:id="1925"/>
            <w:bookmarkEnd w:id="1926"/>
            <w:bookmarkEnd w:id="1927"/>
            <w:bookmarkEnd w:id="192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929" w:name="_Toc391454715"/>
            <w:bookmarkStart w:id="1930" w:name="_Toc391459554"/>
            <w:bookmarkStart w:id="1931" w:name="_Toc391460158"/>
            <w:bookmarkStart w:id="1932" w:name="_Toc391622572"/>
            <w:r w:rsidRPr="00F94495">
              <w:rPr>
                <w:rFonts w:hAnsi="標楷體" w:hint="eastAsia"/>
                <w:sz w:val="28"/>
                <w:szCs w:val="28"/>
              </w:rPr>
              <w:t>我國中央農政及衛生主管機關評估訂定動物用藥殘留標準期間，相關作為有無符合國際趨勢?其增（修）</w:t>
            </w:r>
            <w:r w:rsidRPr="00F94495">
              <w:rPr>
                <w:rFonts w:hAnsi="標楷體" w:hint="eastAsia"/>
                <w:sz w:val="28"/>
                <w:szCs w:val="28"/>
              </w:rPr>
              <w:lastRenderedPageBreak/>
              <w:t>訂流程是否允適？能否及時修正不合時宜之殘留標準？又面臨各國殘留標準不一時，如何權衡國人健康與國際貿易損益？均有深入瞭解之必要乙案。</w:t>
            </w:r>
            <w:bookmarkEnd w:id="1929"/>
            <w:bookmarkEnd w:id="1930"/>
            <w:bookmarkEnd w:id="1931"/>
            <w:bookmarkEnd w:id="1932"/>
          </w:p>
        </w:tc>
        <w:tc>
          <w:tcPr>
            <w:tcW w:w="10316" w:type="dxa"/>
          </w:tcPr>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33" w:name="_Toc391454716"/>
            <w:bookmarkStart w:id="1934" w:name="_Toc391459555"/>
            <w:bookmarkStart w:id="1935" w:name="_Toc391460159"/>
            <w:bookmarkStart w:id="1936" w:name="_Toc391622573"/>
            <w:r>
              <w:rPr>
                <w:rFonts w:hAnsi="標楷體" w:hint="eastAsia"/>
                <w:bCs w:val="0"/>
                <w:sz w:val="28"/>
                <w:szCs w:val="28"/>
              </w:rPr>
              <w:lastRenderedPageBreak/>
              <w:t>一、</w:t>
            </w:r>
            <w:r w:rsidRPr="00F94495">
              <w:rPr>
                <w:rFonts w:hAnsi="標楷體" w:hint="eastAsia"/>
                <w:bCs w:val="0"/>
                <w:sz w:val="28"/>
                <w:szCs w:val="28"/>
              </w:rPr>
              <w:t>行政院允宜督飭所屬農政及衛生主管機關，協調動物用藥業管立場差異，完備相關管理制度，共同為國人從農場到餐桌之食品安全權益把關。</w:t>
            </w:r>
            <w:bookmarkEnd w:id="1933"/>
            <w:bookmarkEnd w:id="1934"/>
            <w:bookmarkEnd w:id="1935"/>
            <w:bookmarkEnd w:id="1936"/>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37" w:name="_Toc391454717"/>
            <w:bookmarkStart w:id="1938" w:name="_Toc391459556"/>
            <w:bookmarkStart w:id="1939" w:name="_Toc391460160"/>
            <w:bookmarkStart w:id="1940" w:name="_Toc391622574"/>
            <w:r>
              <w:rPr>
                <w:rFonts w:hAnsi="標楷體" w:hint="eastAsia"/>
                <w:bCs w:val="0"/>
                <w:sz w:val="28"/>
                <w:szCs w:val="28"/>
              </w:rPr>
              <w:t>二、</w:t>
            </w:r>
            <w:r w:rsidRPr="00F94495">
              <w:rPr>
                <w:rFonts w:hAnsi="標楷體" w:hint="eastAsia"/>
                <w:bCs w:val="0"/>
                <w:sz w:val="28"/>
                <w:szCs w:val="28"/>
              </w:rPr>
              <w:t>行政院允應務實面對國內各級執掌食品</w:t>
            </w:r>
            <w:r w:rsidR="004836D2">
              <w:rPr>
                <w:rFonts w:hAnsi="標楷體" w:hint="eastAsia"/>
                <w:bCs w:val="0"/>
                <w:sz w:val="28"/>
                <w:szCs w:val="28"/>
              </w:rPr>
              <w:t>衛生安全</w:t>
            </w:r>
            <w:r w:rsidRPr="00F94495">
              <w:rPr>
                <w:rFonts w:hAnsi="標楷體" w:hint="eastAsia"/>
                <w:bCs w:val="0"/>
                <w:sz w:val="28"/>
                <w:szCs w:val="28"/>
              </w:rPr>
              <w:t>事務機關人力短絀困境，評估機關增置編制員額之必要性，俾提升相關管理政策之執行效能，保障國人臨食無懼之權益。</w:t>
            </w:r>
            <w:bookmarkEnd w:id="1937"/>
            <w:bookmarkEnd w:id="1938"/>
            <w:bookmarkEnd w:id="1939"/>
            <w:bookmarkEnd w:id="1940"/>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41" w:name="_Toc391454718"/>
            <w:bookmarkStart w:id="1942" w:name="_Toc391459557"/>
            <w:bookmarkStart w:id="1943" w:name="_Toc391460161"/>
            <w:bookmarkStart w:id="1944" w:name="_Toc391622575"/>
            <w:r>
              <w:rPr>
                <w:rFonts w:hAnsi="標楷體" w:hint="eastAsia"/>
                <w:bCs w:val="0"/>
                <w:sz w:val="28"/>
                <w:szCs w:val="28"/>
              </w:rPr>
              <w:lastRenderedPageBreak/>
              <w:t>三、</w:t>
            </w:r>
            <w:r w:rsidRPr="00F94495">
              <w:rPr>
                <w:rFonts w:hAnsi="標楷體" w:hint="eastAsia"/>
                <w:bCs w:val="0"/>
                <w:sz w:val="28"/>
                <w:szCs w:val="28"/>
              </w:rPr>
              <w:t>農委會於100年5月起，會商衛生署增（修）訂動物用藥殘留標準期間，屢未遵循現有機制，提供業管機關評估審議所需之科學事證，又以衛生主管機關現行作業不符社會期待為由，要求該署訂定臨時管理基準等消極配套措施，罔顧國人健康權益，顯有違失。</w:t>
            </w:r>
            <w:bookmarkEnd w:id="1941"/>
            <w:bookmarkEnd w:id="1942"/>
            <w:bookmarkEnd w:id="1943"/>
            <w:bookmarkEnd w:id="194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945" w:name="_Toc391454719"/>
            <w:bookmarkStart w:id="1946" w:name="_Toc391459558"/>
            <w:bookmarkStart w:id="1947" w:name="_Toc391460162"/>
            <w:bookmarkStart w:id="1948" w:name="_Toc391622576"/>
            <w:r>
              <w:rPr>
                <w:rFonts w:hAnsi="標楷體" w:hint="eastAsia"/>
                <w:bCs w:val="0"/>
                <w:sz w:val="28"/>
                <w:szCs w:val="28"/>
              </w:rPr>
              <w:t>四、</w:t>
            </w:r>
            <w:r w:rsidRPr="00F94495">
              <w:rPr>
                <w:rFonts w:hAnsi="標楷體" w:hint="eastAsia"/>
                <w:bCs w:val="0"/>
                <w:sz w:val="28"/>
                <w:szCs w:val="28"/>
              </w:rPr>
              <w:t>衛生署應即檢視國內現行食品中動物用藥殘留規範，逐步刪修不合時宜之品項標準，當主管機關面臨國際間因食品衛生管理標準分歧而衍生之國際貿易議題時，亦應以確保國人食品</w:t>
            </w:r>
            <w:r w:rsidR="004836D2">
              <w:rPr>
                <w:rFonts w:hAnsi="標楷體" w:hint="eastAsia"/>
                <w:bCs w:val="0"/>
                <w:sz w:val="28"/>
                <w:szCs w:val="28"/>
              </w:rPr>
              <w:t>衛生安全</w:t>
            </w:r>
            <w:r w:rsidRPr="00F94495">
              <w:rPr>
                <w:rFonts w:hAnsi="標楷體" w:hint="eastAsia"/>
                <w:bCs w:val="0"/>
                <w:sz w:val="28"/>
                <w:szCs w:val="28"/>
              </w:rPr>
              <w:t>權益為前提，對輸入食品研議妥適之行政管理措施，避免引發不可預期之管理爭端。</w:t>
            </w:r>
            <w:bookmarkEnd w:id="1945"/>
            <w:bookmarkEnd w:id="1946"/>
            <w:bookmarkEnd w:id="1947"/>
            <w:bookmarkEnd w:id="194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949" w:name="_Toc391454720"/>
            <w:bookmarkStart w:id="1950" w:name="_Toc391459559"/>
            <w:bookmarkStart w:id="1951" w:name="_Toc391460163"/>
            <w:bookmarkStart w:id="1952" w:name="_Toc391622577"/>
            <w:r>
              <w:rPr>
                <w:rFonts w:hAnsi="標楷體" w:hint="eastAsia"/>
                <w:sz w:val="28"/>
                <w:szCs w:val="28"/>
              </w:rPr>
              <w:lastRenderedPageBreak/>
              <w:t>39</w:t>
            </w:r>
            <w:bookmarkEnd w:id="1949"/>
            <w:bookmarkEnd w:id="1950"/>
            <w:bookmarkEnd w:id="1951"/>
            <w:bookmarkEnd w:id="1952"/>
          </w:p>
        </w:tc>
        <w:tc>
          <w:tcPr>
            <w:tcW w:w="3252" w:type="dxa"/>
          </w:tcPr>
          <w:p w:rsidR="00D97739" w:rsidRPr="00F94495" w:rsidRDefault="00D97739" w:rsidP="00D97739">
            <w:pPr>
              <w:spacing w:line="400" w:lineRule="exact"/>
              <w:jc w:val="both"/>
              <w:rPr>
                <w:rFonts w:ascii="標楷體" w:hAnsi="標楷體"/>
                <w:bCs/>
                <w:kern w:val="0"/>
                <w:sz w:val="28"/>
                <w:szCs w:val="28"/>
              </w:rPr>
            </w:pPr>
            <w:r w:rsidRPr="00F94495">
              <w:rPr>
                <w:rFonts w:ascii="標楷體" w:hAnsi="標楷體" w:hint="eastAsia"/>
                <w:bCs/>
                <w:kern w:val="0"/>
                <w:sz w:val="28"/>
                <w:szCs w:val="28"/>
              </w:rPr>
              <w:t>據報載，不肖食品業者以逾期發霉而轉作牲畜飼料之奶粉，製成飲品銷售全台早餐店或陳列於學校及工業區之販賣機內販賣，1年多來疑有10公噸黑心奶粉被民眾食用。且該食品業者先後取得CAS乳品驗證、養羊協會GGM優良羊乳認證及食品GMP認證，究主管機關有無善盡把關職責？食品安全抽查、檢驗</w:t>
            </w:r>
            <w:r w:rsidRPr="00F94495">
              <w:rPr>
                <w:rFonts w:ascii="標楷體" w:hAnsi="標楷體" w:hint="eastAsia"/>
                <w:bCs/>
                <w:kern w:val="0"/>
                <w:sz w:val="28"/>
                <w:szCs w:val="28"/>
              </w:rPr>
              <w:lastRenderedPageBreak/>
              <w:t>機制為何？均有深入瞭解之必要乙案。</w:t>
            </w:r>
          </w:p>
        </w:tc>
        <w:tc>
          <w:tcPr>
            <w:tcW w:w="10316" w:type="dxa"/>
          </w:tcPr>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53" w:name="_Toc391454721"/>
            <w:bookmarkStart w:id="1954" w:name="_Toc391459560"/>
            <w:bookmarkStart w:id="1955" w:name="_Toc391460164"/>
            <w:bookmarkStart w:id="1956" w:name="_Toc391622578"/>
            <w:r>
              <w:rPr>
                <w:rFonts w:hAnsi="標楷體" w:hint="eastAsia"/>
                <w:bCs w:val="0"/>
                <w:sz w:val="28"/>
                <w:szCs w:val="28"/>
              </w:rPr>
              <w:lastRenderedPageBreak/>
              <w:t>一、</w:t>
            </w:r>
            <w:r w:rsidRPr="00F94495">
              <w:rPr>
                <w:rFonts w:hAnsi="標楷體" w:hint="eastAsia"/>
                <w:bCs w:val="0"/>
                <w:sz w:val="28"/>
                <w:szCs w:val="28"/>
              </w:rPr>
              <w:t>衛生署、農委會、環保署對於乳品業者之包裝破損而有變質或腐敗、或無法符合衛生標準，抑或逾效期之乳品之銷毀，允宜研議及整合後端處理機制，俾確實掌握其流向，防堵不肖業者製成飲品供人食用之</w:t>
            </w:r>
            <w:r w:rsidR="004836D2">
              <w:rPr>
                <w:rFonts w:hAnsi="標楷體" w:hint="eastAsia"/>
                <w:bCs w:val="0"/>
                <w:sz w:val="28"/>
                <w:szCs w:val="28"/>
              </w:rPr>
              <w:t>衛生安全</w:t>
            </w:r>
            <w:r w:rsidRPr="00F94495">
              <w:rPr>
                <w:rFonts w:hAnsi="標楷體" w:hint="eastAsia"/>
                <w:bCs w:val="0"/>
                <w:sz w:val="28"/>
                <w:szCs w:val="28"/>
              </w:rPr>
              <w:t>漏洞，以維護民眾健康及權益。</w:t>
            </w:r>
            <w:bookmarkEnd w:id="1953"/>
            <w:bookmarkEnd w:id="1954"/>
            <w:bookmarkEnd w:id="1955"/>
            <w:bookmarkEnd w:id="1956"/>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57" w:name="_Toc391454722"/>
            <w:bookmarkStart w:id="1958" w:name="_Toc391459561"/>
            <w:bookmarkStart w:id="1959" w:name="_Toc391460165"/>
            <w:bookmarkStart w:id="1960" w:name="_Toc391622579"/>
            <w:r>
              <w:rPr>
                <w:rFonts w:hAnsi="標楷體" w:hint="eastAsia"/>
                <w:bCs w:val="0"/>
                <w:sz w:val="28"/>
                <w:szCs w:val="28"/>
              </w:rPr>
              <w:t>二、</w:t>
            </w:r>
            <w:r w:rsidRPr="00F94495">
              <w:rPr>
                <w:rFonts w:hAnsi="標楷體" w:hint="eastAsia"/>
                <w:bCs w:val="0"/>
                <w:sz w:val="28"/>
                <w:szCs w:val="28"/>
              </w:rPr>
              <w:t>衛生署及農委會允宜加強食品業者倉儲非供人食用奶粉衛生之把關機制，與其確實使用於非供人食用用途，及流用之奶粉符合飼料管理法之營養成分或衛生標準等現行管理機制尚有不足之問題，檢討改進。</w:t>
            </w:r>
            <w:bookmarkEnd w:id="1957"/>
            <w:bookmarkEnd w:id="1958"/>
            <w:bookmarkEnd w:id="1959"/>
            <w:bookmarkEnd w:id="1960"/>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61" w:name="_Toc391454723"/>
            <w:bookmarkStart w:id="1962" w:name="_Toc391459562"/>
            <w:bookmarkStart w:id="1963" w:name="_Toc391460166"/>
            <w:bookmarkStart w:id="1964" w:name="_Toc391622580"/>
            <w:r>
              <w:rPr>
                <w:rFonts w:hAnsi="標楷體" w:hint="eastAsia"/>
                <w:bCs w:val="0"/>
                <w:sz w:val="28"/>
                <w:szCs w:val="28"/>
              </w:rPr>
              <w:t>三、</w:t>
            </w:r>
            <w:r w:rsidRPr="00F94495">
              <w:rPr>
                <w:rFonts w:hAnsi="標楷體" w:hint="eastAsia"/>
                <w:bCs w:val="0"/>
                <w:sz w:val="28"/>
                <w:szCs w:val="28"/>
              </w:rPr>
              <w:t>農委會允宜針對如何落實101年9月10日會議作成「過期奶粉不宜流供飼料使用」之決議之法制作業，進行檢討。</w:t>
            </w:r>
            <w:bookmarkEnd w:id="1961"/>
            <w:bookmarkEnd w:id="1962"/>
            <w:bookmarkEnd w:id="1963"/>
            <w:bookmarkEnd w:id="196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965" w:name="_Toc391454724"/>
            <w:bookmarkStart w:id="1966" w:name="_Toc391459563"/>
            <w:bookmarkStart w:id="1967" w:name="_Toc391460167"/>
            <w:bookmarkStart w:id="1968" w:name="_Toc391622581"/>
            <w:r>
              <w:rPr>
                <w:rFonts w:hAnsi="標楷體" w:hint="eastAsia"/>
                <w:bCs w:val="0"/>
                <w:sz w:val="28"/>
                <w:szCs w:val="28"/>
              </w:rPr>
              <w:t>四、</w:t>
            </w:r>
            <w:r w:rsidRPr="00F94495">
              <w:rPr>
                <w:rFonts w:hAnsi="標楷體" w:hint="eastAsia"/>
                <w:bCs w:val="0"/>
                <w:sz w:val="28"/>
                <w:szCs w:val="28"/>
              </w:rPr>
              <w:t>衛生署允宜督促各縣市衛生局針對自動販賣機販售之飲品進行例行性或專案性之查核或檢驗，俾確保校園飲品符合衛生標準。</w:t>
            </w:r>
            <w:bookmarkEnd w:id="1965"/>
            <w:bookmarkEnd w:id="1966"/>
            <w:bookmarkEnd w:id="1967"/>
            <w:bookmarkEnd w:id="1968"/>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969" w:name="_Toc391454725"/>
            <w:bookmarkStart w:id="1970" w:name="_Toc391459564"/>
            <w:bookmarkStart w:id="1971" w:name="_Toc391460168"/>
            <w:bookmarkStart w:id="1972" w:name="_Toc391622582"/>
            <w:r>
              <w:rPr>
                <w:rFonts w:hAnsi="標楷體" w:hint="eastAsia"/>
                <w:sz w:val="28"/>
                <w:szCs w:val="28"/>
              </w:rPr>
              <w:lastRenderedPageBreak/>
              <w:t>40</w:t>
            </w:r>
            <w:bookmarkEnd w:id="1969"/>
            <w:bookmarkEnd w:id="1970"/>
            <w:bookmarkEnd w:id="1971"/>
            <w:bookmarkEnd w:id="1972"/>
          </w:p>
        </w:tc>
        <w:tc>
          <w:tcPr>
            <w:tcW w:w="3252" w:type="dxa"/>
          </w:tcPr>
          <w:p w:rsidR="00D97739" w:rsidRPr="00F94495" w:rsidRDefault="00D97739" w:rsidP="00D97739">
            <w:pPr>
              <w:spacing w:line="400" w:lineRule="exact"/>
              <w:ind w:left="57" w:right="57"/>
              <w:jc w:val="both"/>
              <w:rPr>
                <w:rFonts w:ascii="標楷體" w:hAnsi="標楷體"/>
                <w:bCs/>
                <w:kern w:val="0"/>
                <w:sz w:val="28"/>
                <w:szCs w:val="28"/>
              </w:rPr>
            </w:pPr>
            <w:r w:rsidRPr="00F94495">
              <w:rPr>
                <w:rFonts w:ascii="標楷體" w:hAnsi="標楷體" w:hint="eastAsia"/>
                <w:bCs/>
                <w:kern w:val="0"/>
                <w:sz w:val="28"/>
                <w:szCs w:val="28"/>
              </w:rPr>
              <w:t>據訴及據報載，行政院農業委員會輔助蛋農申請CAS洗選認證，目的係確保完整之品質保障，惟台灣動物社會研究會蒐集24家牧場、共66件蛋品，發現有56件未清楚標示雞蛋之生產系統，究蛋品之生產管理為何？源頭管控是否確實？主管機關有無善盡監管職責？均有深入瞭解之必要乙案。</w:t>
            </w:r>
          </w:p>
        </w:tc>
        <w:tc>
          <w:tcPr>
            <w:tcW w:w="10316" w:type="dxa"/>
          </w:tcPr>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73" w:name="_Toc391454726"/>
            <w:bookmarkStart w:id="1974" w:name="_Toc391459565"/>
            <w:bookmarkStart w:id="1975" w:name="_Toc391460169"/>
            <w:bookmarkStart w:id="1976" w:name="_Toc391622583"/>
            <w:r>
              <w:rPr>
                <w:rFonts w:hAnsi="標楷體" w:hint="eastAsia"/>
                <w:bCs w:val="0"/>
                <w:sz w:val="28"/>
                <w:szCs w:val="28"/>
              </w:rPr>
              <w:t>一、</w:t>
            </w:r>
            <w:r w:rsidRPr="00F94495">
              <w:rPr>
                <w:rFonts w:hAnsi="標楷體" w:hint="eastAsia"/>
                <w:bCs w:val="0"/>
                <w:sz w:val="28"/>
                <w:szCs w:val="28"/>
              </w:rPr>
              <w:t>農委會對於CAS驗證蛋品使用之原料蛋來源允應加強把關，以維護民眾健康；亦須強化宣導，使消費者對於CAS食品有正確認知，俾保障消費權益。</w:t>
            </w:r>
            <w:bookmarkEnd w:id="1973"/>
            <w:bookmarkEnd w:id="1974"/>
            <w:bookmarkEnd w:id="1975"/>
            <w:bookmarkEnd w:id="1976"/>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77" w:name="_Toc391454727"/>
            <w:bookmarkStart w:id="1978" w:name="_Toc391459566"/>
            <w:bookmarkStart w:id="1979" w:name="_Toc391460170"/>
            <w:bookmarkStart w:id="1980" w:name="_Toc391622584"/>
            <w:r>
              <w:rPr>
                <w:rFonts w:hAnsi="標楷體" w:hint="eastAsia"/>
                <w:bCs w:val="0"/>
                <w:sz w:val="28"/>
                <w:szCs w:val="28"/>
              </w:rPr>
              <w:t>二、</w:t>
            </w:r>
            <w:r w:rsidRPr="00F94495">
              <w:rPr>
                <w:rFonts w:hAnsi="標楷體" w:hint="eastAsia"/>
                <w:bCs w:val="0"/>
                <w:sz w:val="28"/>
                <w:szCs w:val="28"/>
              </w:rPr>
              <w:t>行政院允應整合衛生署、農委會及相關部會推動之各類關於蛋品標章之正確資訊，避免消費者受誇大不實之食品標章之誤導，並強化食品標章之公信力。</w:t>
            </w:r>
            <w:bookmarkEnd w:id="1977"/>
            <w:bookmarkEnd w:id="1978"/>
            <w:bookmarkEnd w:id="1979"/>
            <w:bookmarkEnd w:id="1980"/>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81" w:name="_Toc391454728"/>
            <w:bookmarkStart w:id="1982" w:name="_Toc391459567"/>
            <w:bookmarkStart w:id="1983" w:name="_Toc391460171"/>
            <w:bookmarkStart w:id="1984" w:name="_Toc391622585"/>
            <w:r>
              <w:rPr>
                <w:rFonts w:hAnsi="標楷體" w:hint="eastAsia"/>
                <w:bCs w:val="0"/>
                <w:sz w:val="28"/>
                <w:szCs w:val="28"/>
              </w:rPr>
              <w:t>三、</w:t>
            </w:r>
            <w:r w:rsidRPr="00F94495">
              <w:rPr>
                <w:rFonts w:hAnsi="標楷體" w:hint="eastAsia"/>
                <w:bCs w:val="0"/>
                <w:sz w:val="28"/>
                <w:szCs w:val="28"/>
              </w:rPr>
              <w:t>行政院允應督促農委會、衛生署建立並整合對於生鮮蛋品及CAS蛋品有效日期訂定及標示之把關機制，確保民眾食之安全。</w:t>
            </w:r>
            <w:bookmarkEnd w:id="1981"/>
            <w:bookmarkEnd w:id="1982"/>
            <w:bookmarkEnd w:id="1983"/>
            <w:bookmarkEnd w:id="1984"/>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1985" w:name="_Toc391454729"/>
            <w:bookmarkStart w:id="1986" w:name="_Toc391459568"/>
            <w:bookmarkStart w:id="1987" w:name="_Toc391460172"/>
            <w:bookmarkStart w:id="1988" w:name="_Toc391622586"/>
            <w:r>
              <w:rPr>
                <w:rFonts w:hAnsi="標楷體" w:hint="eastAsia"/>
                <w:bCs w:val="0"/>
                <w:sz w:val="28"/>
                <w:szCs w:val="28"/>
              </w:rPr>
              <w:t>四、</w:t>
            </w:r>
            <w:r w:rsidRPr="00F94495">
              <w:rPr>
                <w:rFonts w:hAnsi="標楷體" w:hint="eastAsia"/>
                <w:bCs w:val="0"/>
                <w:sz w:val="28"/>
                <w:szCs w:val="28"/>
              </w:rPr>
              <w:t>食藥局允宜強化蛋品之後市場監測機制，並加強抽檢把關，以保障民眾食的安全。</w:t>
            </w:r>
            <w:bookmarkEnd w:id="1985"/>
            <w:bookmarkEnd w:id="1986"/>
            <w:bookmarkEnd w:id="1987"/>
            <w:bookmarkEnd w:id="198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1989" w:name="_Toc391454730"/>
            <w:bookmarkStart w:id="1990" w:name="_Toc391459569"/>
            <w:bookmarkStart w:id="1991" w:name="_Toc391460173"/>
            <w:bookmarkStart w:id="1992" w:name="_Toc391622587"/>
            <w:r>
              <w:rPr>
                <w:rFonts w:hAnsi="標楷體" w:hint="eastAsia"/>
                <w:bCs w:val="0"/>
                <w:sz w:val="28"/>
                <w:szCs w:val="28"/>
              </w:rPr>
              <w:t>五、</w:t>
            </w:r>
            <w:r w:rsidRPr="00F94495">
              <w:rPr>
                <w:rFonts w:hAnsi="標楷體" w:hint="eastAsia"/>
                <w:bCs w:val="0"/>
                <w:sz w:val="28"/>
                <w:szCs w:val="28"/>
              </w:rPr>
              <w:t>蛋雞之飼養方式，涉及提升生產效率、疾病管理、營養平衡、雞舍環境控制與人類文明及動物福利等層面，確有綜合考量之需要，宜由農委會持續研議，以求周妥。</w:t>
            </w:r>
            <w:bookmarkEnd w:id="1989"/>
            <w:bookmarkEnd w:id="1990"/>
            <w:bookmarkEnd w:id="1991"/>
            <w:bookmarkEnd w:id="1992"/>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1993" w:name="_Toc391454731"/>
            <w:bookmarkStart w:id="1994" w:name="_Toc391459570"/>
            <w:bookmarkStart w:id="1995" w:name="_Toc391460174"/>
            <w:bookmarkStart w:id="1996" w:name="_Toc391622588"/>
            <w:r>
              <w:rPr>
                <w:rFonts w:hAnsi="標楷體" w:hint="eastAsia"/>
                <w:sz w:val="28"/>
                <w:szCs w:val="28"/>
              </w:rPr>
              <w:t>41</w:t>
            </w:r>
            <w:bookmarkEnd w:id="1993"/>
            <w:bookmarkEnd w:id="1994"/>
            <w:bookmarkEnd w:id="1995"/>
            <w:bookmarkEnd w:id="1996"/>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1997" w:name="_Toc391454732"/>
            <w:bookmarkStart w:id="1998" w:name="_Toc391459571"/>
            <w:bookmarkStart w:id="1999" w:name="_Toc391460175"/>
            <w:bookmarkStart w:id="2000" w:name="_Toc391622589"/>
            <w:r w:rsidRPr="00F94495">
              <w:rPr>
                <w:rFonts w:hAnsi="標楷體" w:hint="eastAsia"/>
                <w:sz w:val="28"/>
                <w:szCs w:val="28"/>
              </w:rPr>
              <w:t>市售白米驚爆農藥殘留超標，究國內白米殘留農藥之監管機制為何？主管機關有無善盡把關職責？事關民</w:t>
            </w:r>
            <w:r w:rsidRPr="00F94495">
              <w:rPr>
                <w:rFonts w:hAnsi="標楷體" w:hint="eastAsia"/>
                <w:sz w:val="28"/>
                <w:szCs w:val="28"/>
              </w:rPr>
              <w:lastRenderedPageBreak/>
              <w:t>眾食用白米之安全，認有深入瞭解之必要乙案。</w:t>
            </w:r>
            <w:bookmarkEnd w:id="1997"/>
            <w:bookmarkEnd w:id="1998"/>
            <w:bookmarkEnd w:id="1999"/>
            <w:bookmarkEnd w:id="2000"/>
          </w:p>
        </w:tc>
        <w:tc>
          <w:tcPr>
            <w:tcW w:w="10316" w:type="dxa"/>
          </w:tcPr>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2001" w:name="_Toc391454733"/>
            <w:bookmarkStart w:id="2002" w:name="_Toc391459572"/>
            <w:bookmarkStart w:id="2003" w:name="_Toc391460176"/>
            <w:bookmarkStart w:id="2004" w:name="_Toc391622590"/>
            <w:r>
              <w:rPr>
                <w:rFonts w:hAnsi="標楷體" w:hint="eastAsia"/>
                <w:bCs w:val="0"/>
                <w:sz w:val="28"/>
                <w:szCs w:val="28"/>
              </w:rPr>
              <w:lastRenderedPageBreak/>
              <w:t>一、</w:t>
            </w:r>
            <w:r w:rsidRPr="00F94495">
              <w:rPr>
                <w:rFonts w:hAnsi="標楷體" w:hint="eastAsia"/>
                <w:bCs w:val="0"/>
                <w:sz w:val="28"/>
                <w:szCs w:val="28"/>
              </w:rPr>
              <w:t>農委會怠未善盡中央主管機關職責，除對糧商拒絕提供其市售白米下架回收之關鍵報告，束手無策，更坐視糧商主導事件發展，任其說辭反覆，肇使民眾無所適從，公權力明顯蕩然無存，重創政府威信至鉅，洵有違失。</w:t>
            </w:r>
            <w:bookmarkEnd w:id="2001"/>
            <w:bookmarkEnd w:id="2002"/>
            <w:bookmarkEnd w:id="2003"/>
            <w:bookmarkEnd w:id="2004"/>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2005" w:name="_Toc391454734"/>
            <w:bookmarkStart w:id="2006" w:name="_Toc391459573"/>
            <w:bookmarkStart w:id="2007" w:name="_Toc391460177"/>
            <w:bookmarkStart w:id="2008" w:name="_Toc391622591"/>
            <w:r>
              <w:rPr>
                <w:rFonts w:hAnsi="標楷體" w:hint="eastAsia"/>
                <w:bCs w:val="0"/>
                <w:sz w:val="28"/>
                <w:szCs w:val="28"/>
              </w:rPr>
              <w:t>二、</w:t>
            </w:r>
            <w:r w:rsidRPr="00F94495">
              <w:rPr>
                <w:rFonts w:hAnsi="標楷體" w:hint="eastAsia"/>
                <w:bCs w:val="0"/>
                <w:sz w:val="28"/>
                <w:szCs w:val="28"/>
              </w:rPr>
              <w:t>農委會及衛生署疏於橫向聯繫及協調，致市售食米殘留農藥安全成為管</w:t>
            </w:r>
            <w:r w:rsidRPr="00F94495">
              <w:rPr>
                <w:rFonts w:hAnsi="標楷體" w:hint="eastAsia"/>
                <w:bCs w:val="0"/>
                <w:sz w:val="28"/>
                <w:szCs w:val="28"/>
              </w:rPr>
              <w:lastRenderedPageBreak/>
              <w:t>理漏洞，安全把關機制付之闕如，危及國人飲食安全，確有疏失。</w:t>
            </w:r>
            <w:bookmarkEnd w:id="2005"/>
            <w:bookmarkEnd w:id="2006"/>
            <w:bookmarkEnd w:id="2007"/>
            <w:bookmarkEnd w:id="2008"/>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2009" w:name="_Toc391454735"/>
            <w:bookmarkStart w:id="2010" w:name="_Toc391459574"/>
            <w:bookmarkStart w:id="2011" w:name="_Toc391460178"/>
            <w:bookmarkStart w:id="2012" w:name="_Toc391622592"/>
            <w:r>
              <w:rPr>
                <w:rFonts w:hAnsi="標楷體" w:hint="eastAsia"/>
                <w:bCs w:val="0"/>
                <w:sz w:val="28"/>
                <w:szCs w:val="28"/>
              </w:rPr>
              <w:t>三、</w:t>
            </w:r>
            <w:r w:rsidRPr="00F94495">
              <w:rPr>
                <w:rFonts w:hAnsi="標楷體" w:hint="eastAsia"/>
                <w:bCs w:val="0"/>
                <w:sz w:val="28"/>
                <w:szCs w:val="28"/>
              </w:rPr>
              <w:t>農委會未建立民間稻穀之田間農藥殘留監測機制，顯有虧職守，復未思積極改進，仍辯稱民間稻穀殘留農藥安全應等同於公糧稻穀，核有違失。</w:t>
            </w:r>
            <w:bookmarkEnd w:id="2009"/>
            <w:bookmarkEnd w:id="2010"/>
            <w:bookmarkEnd w:id="2011"/>
            <w:bookmarkEnd w:id="2012"/>
          </w:p>
          <w:p w:rsidR="00D97739" w:rsidRPr="00F94495" w:rsidRDefault="00D97739" w:rsidP="00D97739">
            <w:pPr>
              <w:pStyle w:val="2"/>
              <w:numPr>
                <w:ilvl w:val="0"/>
                <w:numId w:val="0"/>
              </w:numPr>
              <w:spacing w:line="400" w:lineRule="exact"/>
              <w:ind w:left="578" w:hangingChars="187" w:hanging="578"/>
              <w:rPr>
                <w:rFonts w:hAnsi="標楷體"/>
                <w:bCs w:val="0"/>
                <w:sz w:val="28"/>
                <w:szCs w:val="28"/>
              </w:rPr>
            </w:pPr>
            <w:bookmarkStart w:id="2013" w:name="_Toc391454736"/>
            <w:bookmarkStart w:id="2014" w:name="_Toc391459575"/>
            <w:bookmarkStart w:id="2015" w:name="_Toc391460179"/>
            <w:bookmarkStart w:id="2016" w:name="_Toc391622593"/>
            <w:r>
              <w:rPr>
                <w:rFonts w:hAnsi="標楷體" w:hint="eastAsia"/>
                <w:bCs w:val="0"/>
                <w:sz w:val="28"/>
                <w:szCs w:val="28"/>
              </w:rPr>
              <w:t>四、</w:t>
            </w:r>
            <w:r w:rsidRPr="00F94495">
              <w:rPr>
                <w:rFonts w:hAnsi="標楷體" w:hint="eastAsia"/>
                <w:bCs w:val="0"/>
                <w:sz w:val="28"/>
                <w:szCs w:val="28"/>
              </w:rPr>
              <w:t>農委會雖已明定市售糧食下架回收管理相關規定，惟仍應完備相關配套措施，並確保檢驗品質及判讀之正確性，以求周延。</w:t>
            </w:r>
            <w:bookmarkEnd w:id="2013"/>
            <w:bookmarkEnd w:id="2014"/>
            <w:bookmarkEnd w:id="2015"/>
            <w:bookmarkEnd w:id="201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017" w:name="_Toc391454737"/>
            <w:bookmarkStart w:id="2018" w:name="_Toc391459576"/>
            <w:bookmarkStart w:id="2019" w:name="_Toc391460180"/>
            <w:bookmarkStart w:id="2020" w:name="_Toc391622594"/>
            <w:r>
              <w:rPr>
                <w:rFonts w:hAnsi="標楷體" w:hint="eastAsia"/>
                <w:bCs w:val="0"/>
                <w:sz w:val="28"/>
                <w:szCs w:val="28"/>
              </w:rPr>
              <w:t>五、</w:t>
            </w:r>
            <w:r w:rsidRPr="00F94495">
              <w:rPr>
                <w:rFonts w:hAnsi="標楷體" w:hint="eastAsia"/>
                <w:bCs w:val="0"/>
                <w:sz w:val="28"/>
                <w:szCs w:val="28"/>
              </w:rPr>
              <w:t>我國糧食政策與管理統一由專責單位負責，固有其歷史價值及戰備需要之必要性，惟稻米衛生安全與供應安全應同時並重，故農委會自應重視稻米自田間至加工及儲藏過程之</w:t>
            </w:r>
            <w:r w:rsidR="004836D2">
              <w:rPr>
                <w:rFonts w:hAnsi="標楷體" w:hint="eastAsia"/>
                <w:bCs w:val="0"/>
                <w:sz w:val="28"/>
                <w:szCs w:val="28"/>
              </w:rPr>
              <w:t>衛生安全</w:t>
            </w:r>
            <w:r w:rsidRPr="00F94495">
              <w:rPr>
                <w:rFonts w:hAnsi="標楷體" w:hint="eastAsia"/>
                <w:bCs w:val="0"/>
                <w:sz w:val="28"/>
                <w:szCs w:val="28"/>
              </w:rPr>
              <w:t>管理，並檢討中央與地方政府權責分工之可行性，以健全糧食管理制度，提升糧食產品衛生安全。</w:t>
            </w:r>
            <w:bookmarkEnd w:id="2017"/>
            <w:bookmarkEnd w:id="2018"/>
            <w:bookmarkEnd w:id="2019"/>
            <w:bookmarkEnd w:id="202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2021" w:name="_Toc391454738"/>
            <w:bookmarkStart w:id="2022" w:name="_Toc391459577"/>
            <w:bookmarkStart w:id="2023" w:name="_Toc391460181"/>
            <w:bookmarkStart w:id="2024" w:name="_Toc391622595"/>
            <w:r>
              <w:rPr>
                <w:rFonts w:hAnsi="標楷體" w:hint="eastAsia"/>
                <w:sz w:val="28"/>
                <w:szCs w:val="28"/>
              </w:rPr>
              <w:lastRenderedPageBreak/>
              <w:t>42</w:t>
            </w:r>
            <w:bookmarkEnd w:id="2021"/>
            <w:bookmarkEnd w:id="2022"/>
            <w:bookmarkEnd w:id="2023"/>
            <w:bookmarkEnd w:id="202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025" w:name="_Toc391454739"/>
            <w:bookmarkStart w:id="2026" w:name="_Toc391459578"/>
            <w:bookmarkStart w:id="2027" w:name="_Toc391460182"/>
            <w:bookmarkStart w:id="2028" w:name="_Toc391622596"/>
            <w:r w:rsidRPr="00AA685D">
              <w:rPr>
                <w:rFonts w:hAnsi="標楷體" w:hint="eastAsia"/>
                <w:sz w:val="28"/>
                <w:szCs w:val="28"/>
              </w:rPr>
              <w:t>據報載，診所販賣可緩解痛風疼痛之麥片，經民眾送驗後竟檢出含西藥成分，稽查發現該業者於96年1月至101年9月間，已違法添加西藥並銷售逾62萬包。而101年曾有民眾要求衛生單位化驗，詎臺中市衛生局片面相信業者提供之合格報告，究主管機關是否涉</w:t>
            </w:r>
            <w:r w:rsidRPr="00AA685D">
              <w:rPr>
                <w:rFonts w:hAnsi="標楷體" w:hint="eastAsia"/>
                <w:sz w:val="28"/>
                <w:szCs w:val="28"/>
              </w:rPr>
              <w:lastRenderedPageBreak/>
              <w:t>及怠忽職守？把關及因應機制為何？均有深入瞭解之必要乙案。</w:t>
            </w:r>
            <w:bookmarkEnd w:id="2025"/>
            <w:bookmarkEnd w:id="2026"/>
            <w:bookmarkEnd w:id="2027"/>
            <w:bookmarkEnd w:id="2028"/>
          </w:p>
        </w:tc>
        <w:tc>
          <w:tcPr>
            <w:tcW w:w="10316" w:type="dxa"/>
          </w:tcPr>
          <w:p w:rsidR="00D97739" w:rsidRPr="00AA685D" w:rsidRDefault="00D97739" w:rsidP="00D97739">
            <w:pPr>
              <w:pStyle w:val="2"/>
              <w:numPr>
                <w:ilvl w:val="0"/>
                <w:numId w:val="0"/>
              </w:numPr>
              <w:spacing w:line="400" w:lineRule="exact"/>
              <w:ind w:left="578" w:hangingChars="187" w:hanging="578"/>
              <w:rPr>
                <w:rFonts w:hAnsi="標楷體"/>
                <w:bCs w:val="0"/>
                <w:sz w:val="28"/>
                <w:szCs w:val="28"/>
              </w:rPr>
            </w:pPr>
            <w:bookmarkStart w:id="2029" w:name="_Toc391454740"/>
            <w:bookmarkStart w:id="2030" w:name="_Toc391459579"/>
            <w:bookmarkStart w:id="2031" w:name="_Toc391460183"/>
            <w:bookmarkStart w:id="2032" w:name="_Toc391622597"/>
            <w:r>
              <w:rPr>
                <w:rFonts w:hAnsi="標楷體" w:hint="eastAsia"/>
                <w:bCs w:val="0"/>
                <w:sz w:val="28"/>
                <w:szCs w:val="28"/>
              </w:rPr>
              <w:lastRenderedPageBreak/>
              <w:t>一、</w:t>
            </w:r>
            <w:r w:rsidRPr="00AA685D">
              <w:rPr>
                <w:rFonts w:hAnsi="標楷體" w:hint="eastAsia"/>
                <w:bCs w:val="0"/>
                <w:sz w:val="28"/>
                <w:szCs w:val="28"/>
              </w:rPr>
              <w:t>臺中市衛生局漏未正視民眾檢舉之食品摻西藥案件，致無法及時遏阻市售不法食品，嚴重影響消費者健康權益，斲傷政府公信力，核有重大疏失。</w:t>
            </w:r>
            <w:bookmarkEnd w:id="2029"/>
            <w:bookmarkEnd w:id="2030"/>
            <w:bookmarkEnd w:id="2031"/>
            <w:bookmarkEnd w:id="2032"/>
          </w:p>
          <w:p w:rsidR="00D97739" w:rsidRPr="00AA685D" w:rsidRDefault="00D97739" w:rsidP="00D97739">
            <w:pPr>
              <w:pStyle w:val="2"/>
              <w:numPr>
                <w:ilvl w:val="0"/>
                <w:numId w:val="0"/>
              </w:numPr>
              <w:spacing w:line="400" w:lineRule="exact"/>
              <w:ind w:left="578" w:hangingChars="187" w:hanging="578"/>
              <w:rPr>
                <w:rFonts w:hAnsi="標楷體"/>
                <w:bCs w:val="0"/>
                <w:sz w:val="28"/>
                <w:szCs w:val="28"/>
              </w:rPr>
            </w:pPr>
            <w:bookmarkStart w:id="2033" w:name="_Toc391454741"/>
            <w:bookmarkStart w:id="2034" w:name="_Toc391459580"/>
            <w:bookmarkStart w:id="2035" w:name="_Toc391460184"/>
            <w:bookmarkStart w:id="2036" w:name="_Toc391622598"/>
            <w:r>
              <w:rPr>
                <w:rFonts w:hAnsi="標楷體" w:hint="eastAsia"/>
                <w:bCs w:val="0"/>
                <w:sz w:val="28"/>
                <w:szCs w:val="28"/>
              </w:rPr>
              <w:t>二、</w:t>
            </w:r>
            <w:r w:rsidRPr="00AA685D">
              <w:rPr>
                <w:rFonts w:hAnsi="標楷體" w:hint="eastAsia"/>
                <w:bCs w:val="0"/>
                <w:sz w:val="28"/>
                <w:szCs w:val="28"/>
              </w:rPr>
              <w:t>臺中市衛生局迄未有效掌握「早安喜樂美」食品之數量流向資訊，復未積極督導業者限期回收作為，致其執行成效極度不彰，核有怠失。</w:t>
            </w:r>
            <w:bookmarkEnd w:id="2033"/>
            <w:bookmarkEnd w:id="2034"/>
            <w:bookmarkEnd w:id="2035"/>
            <w:bookmarkEnd w:id="2036"/>
          </w:p>
          <w:p w:rsidR="00D97739" w:rsidRPr="00AA685D" w:rsidRDefault="00D97739" w:rsidP="00D97739">
            <w:pPr>
              <w:pStyle w:val="2"/>
              <w:numPr>
                <w:ilvl w:val="0"/>
                <w:numId w:val="0"/>
              </w:numPr>
              <w:spacing w:line="400" w:lineRule="exact"/>
              <w:ind w:left="578" w:hangingChars="187" w:hanging="578"/>
              <w:rPr>
                <w:rFonts w:hAnsi="標楷體"/>
                <w:bCs w:val="0"/>
                <w:sz w:val="28"/>
                <w:szCs w:val="28"/>
              </w:rPr>
            </w:pPr>
            <w:bookmarkStart w:id="2037" w:name="_Toc391454742"/>
            <w:bookmarkStart w:id="2038" w:name="_Toc391459581"/>
            <w:bookmarkStart w:id="2039" w:name="_Toc391460185"/>
            <w:bookmarkStart w:id="2040" w:name="_Toc391622599"/>
            <w:r>
              <w:rPr>
                <w:rFonts w:hAnsi="標楷體" w:hint="eastAsia"/>
                <w:bCs w:val="0"/>
                <w:sz w:val="28"/>
                <w:szCs w:val="28"/>
              </w:rPr>
              <w:t>三、</w:t>
            </w:r>
            <w:r w:rsidRPr="00AA685D">
              <w:rPr>
                <w:rFonts w:hAnsi="標楷體" w:hint="eastAsia"/>
                <w:bCs w:val="0"/>
                <w:sz w:val="28"/>
                <w:szCs w:val="28"/>
              </w:rPr>
              <w:t>臺中市爆發食品摻加西藥事件後，食藥局未予適時釐清轄管衛生主管機關所涉疏失，儘速輔導督責矯正相關缺失，應即檢討改進。</w:t>
            </w:r>
            <w:bookmarkEnd w:id="2037"/>
            <w:bookmarkEnd w:id="2038"/>
            <w:bookmarkEnd w:id="2039"/>
            <w:bookmarkEnd w:id="204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041" w:name="_Toc391454743"/>
            <w:bookmarkStart w:id="2042" w:name="_Toc391459582"/>
            <w:bookmarkStart w:id="2043" w:name="_Toc391460186"/>
            <w:bookmarkStart w:id="2044" w:name="_Toc391622600"/>
            <w:r>
              <w:rPr>
                <w:rFonts w:hAnsi="標楷體" w:hint="eastAsia"/>
                <w:bCs w:val="0"/>
                <w:sz w:val="28"/>
                <w:szCs w:val="28"/>
              </w:rPr>
              <w:t>四、</w:t>
            </w:r>
            <w:r w:rsidRPr="00AA685D">
              <w:rPr>
                <w:rFonts w:hAnsi="標楷體" w:hint="eastAsia"/>
                <w:bCs w:val="0"/>
                <w:sz w:val="28"/>
                <w:szCs w:val="28"/>
              </w:rPr>
              <w:t>新竹縣衛生局積極處辦民眾檢舉食品摻西藥事件，適時發現不肖業者犯罪行為，確實保障民眾食品安全健康權益，相關承辦人員應予嘉勉。</w:t>
            </w:r>
            <w:bookmarkEnd w:id="2041"/>
            <w:bookmarkEnd w:id="2042"/>
            <w:bookmarkEnd w:id="2043"/>
            <w:bookmarkEnd w:id="204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2045" w:name="_Toc391454744"/>
            <w:bookmarkStart w:id="2046" w:name="_Toc391459583"/>
            <w:bookmarkStart w:id="2047" w:name="_Toc391460187"/>
            <w:bookmarkStart w:id="2048" w:name="_Toc391622601"/>
            <w:r>
              <w:rPr>
                <w:rFonts w:hAnsi="標楷體" w:hint="eastAsia"/>
                <w:sz w:val="28"/>
                <w:szCs w:val="28"/>
              </w:rPr>
              <w:lastRenderedPageBreak/>
              <w:t>43</w:t>
            </w:r>
            <w:bookmarkEnd w:id="2045"/>
            <w:bookmarkEnd w:id="2046"/>
            <w:bookmarkEnd w:id="2047"/>
            <w:bookmarkEnd w:id="204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049" w:name="_Toc391454745"/>
            <w:bookmarkStart w:id="2050" w:name="_Toc391459584"/>
            <w:bookmarkStart w:id="2051" w:name="_Toc391460188"/>
            <w:bookmarkStart w:id="2052" w:name="_Toc391622602"/>
            <w:r w:rsidRPr="00AA685D">
              <w:rPr>
                <w:rFonts w:hAnsi="標楷體" w:hint="eastAsia"/>
                <w:sz w:val="28"/>
                <w:szCs w:val="28"/>
              </w:rPr>
              <w:t>據報載，我國家禽屠宰衛生檢查率不到7成，每年有1億1千6百餘萬隻家禽未經檢查流入市場，據行政院農業委員會動植物防疫檢疫局統計，家畜屠宰衛生檢查比例已超過9成3，惟100年家禽之檢查比例僅近7成，事關民眾食用安全與權益，究家禽屠宰場之設置及管理是否完善？主管機關是否確實把關？均有深入瞭解之必要乙案。</w:t>
            </w:r>
            <w:bookmarkEnd w:id="2049"/>
            <w:bookmarkEnd w:id="2050"/>
            <w:bookmarkEnd w:id="2051"/>
            <w:bookmarkEnd w:id="2052"/>
          </w:p>
        </w:tc>
        <w:tc>
          <w:tcPr>
            <w:tcW w:w="10316" w:type="dxa"/>
          </w:tcPr>
          <w:p w:rsidR="00D97739" w:rsidRPr="00AA685D" w:rsidRDefault="00D97739" w:rsidP="00D97739">
            <w:pPr>
              <w:pStyle w:val="2"/>
              <w:numPr>
                <w:ilvl w:val="0"/>
                <w:numId w:val="0"/>
              </w:numPr>
              <w:spacing w:line="400" w:lineRule="exact"/>
              <w:ind w:left="578" w:hangingChars="187" w:hanging="578"/>
              <w:rPr>
                <w:rFonts w:hAnsi="標楷體"/>
                <w:bCs w:val="0"/>
                <w:sz w:val="28"/>
                <w:szCs w:val="28"/>
              </w:rPr>
            </w:pPr>
            <w:bookmarkStart w:id="2053" w:name="_Toc391454746"/>
            <w:bookmarkStart w:id="2054" w:name="_Toc391459585"/>
            <w:bookmarkStart w:id="2055" w:name="_Toc391460189"/>
            <w:bookmarkStart w:id="2056" w:name="_Toc391622603"/>
            <w:r>
              <w:rPr>
                <w:rFonts w:hAnsi="標楷體" w:hint="eastAsia"/>
                <w:bCs w:val="0"/>
                <w:sz w:val="28"/>
                <w:szCs w:val="28"/>
              </w:rPr>
              <w:t>一、</w:t>
            </w:r>
            <w:r w:rsidRPr="00AA685D">
              <w:rPr>
                <w:rFonts w:hAnsi="標楷體" w:hint="eastAsia"/>
                <w:bCs w:val="0"/>
                <w:sz w:val="28"/>
                <w:szCs w:val="28"/>
              </w:rPr>
              <w:t>行政院未落實既定家禽屠宰管理之政策目標，致主管機關檢查制度一再反覆，斲喪政府公信力，更衍生防疫檢疫隱憂，洵有怠失。</w:t>
            </w:r>
            <w:bookmarkEnd w:id="2053"/>
            <w:bookmarkEnd w:id="2054"/>
            <w:bookmarkEnd w:id="2055"/>
            <w:bookmarkEnd w:id="2056"/>
          </w:p>
          <w:p w:rsidR="00D97739" w:rsidRPr="00AA685D" w:rsidRDefault="00D97739" w:rsidP="00D97739">
            <w:pPr>
              <w:pStyle w:val="2"/>
              <w:numPr>
                <w:ilvl w:val="0"/>
                <w:numId w:val="0"/>
              </w:numPr>
              <w:spacing w:line="400" w:lineRule="exact"/>
              <w:ind w:left="578" w:hangingChars="187" w:hanging="578"/>
              <w:rPr>
                <w:rFonts w:hAnsi="標楷體"/>
                <w:bCs w:val="0"/>
                <w:sz w:val="28"/>
                <w:szCs w:val="28"/>
              </w:rPr>
            </w:pPr>
            <w:bookmarkStart w:id="2057" w:name="_Toc391454747"/>
            <w:bookmarkStart w:id="2058" w:name="_Toc391459586"/>
            <w:bookmarkStart w:id="2059" w:name="_Toc391460190"/>
            <w:bookmarkStart w:id="2060" w:name="_Toc391622604"/>
            <w:r>
              <w:rPr>
                <w:rFonts w:hAnsi="標楷體" w:hint="eastAsia"/>
                <w:bCs w:val="0"/>
                <w:sz w:val="28"/>
                <w:szCs w:val="28"/>
              </w:rPr>
              <w:t>二、</w:t>
            </w:r>
            <w:r w:rsidRPr="00AA685D">
              <w:rPr>
                <w:rFonts w:hAnsi="標楷體" w:hint="eastAsia"/>
                <w:bCs w:val="0"/>
                <w:sz w:val="28"/>
                <w:szCs w:val="28"/>
              </w:rPr>
              <w:t>農委會推動家禽屠宰衛生檢查制度迄今，市售禽肉僅約七成經屠宰衛生檢查，有色雞隻之檢查比率更低於二成五，為提升肉品之衛生品質，保障消費者食用權益，應即檢討改進。</w:t>
            </w:r>
            <w:bookmarkEnd w:id="2057"/>
            <w:bookmarkEnd w:id="2058"/>
            <w:bookmarkEnd w:id="2059"/>
            <w:bookmarkEnd w:id="206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061" w:name="_Toc391454748"/>
            <w:bookmarkStart w:id="2062" w:name="_Toc391459587"/>
            <w:bookmarkStart w:id="2063" w:name="_Toc391460191"/>
            <w:bookmarkStart w:id="2064" w:name="_Toc391622605"/>
            <w:r>
              <w:rPr>
                <w:rFonts w:hAnsi="標楷體" w:hint="eastAsia"/>
                <w:bCs w:val="0"/>
                <w:sz w:val="28"/>
                <w:szCs w:val="28"/>
              </w:rPr>
              <w:t>三、</w:t>
            </w:r>
            <w:r w:rsidRPr="00AA685D">
              <w:rPr>
                <w:rFonts w:hAnsi="標楷體" w:hint="eastAsia"/>
                <w:bCs w:val="0"/>
                <w:sz w:val="28"/>
                <w:szCs w:val="28"/>
              </w:rPr>
              <w:t>經濟部與農委會允應積極提升傳統市場禽肉攤商之環境衛生管理品質，強化疾病防疫管理措施，庶免該類場所淪為畜禽疾病防疫之缺口。</w:t>
            </w:r>
            <w:bookmarkEnd w:id="2061"/>
            <w:bookmarkEnd w:id="2062"/>
            <w:bookmarkEnd w:id="2063"/>
            <w:bookmarkEnd w:id="2064"/>
          </w:p>
        </w:tc>
      </w:tr>
      <w:tr w:rsidR="00D97739" w:rsidRPr="00FF6971" w:rsidTr="00D97739">
        <w:tc>
          <w:tcPr>
            <w:tcW w:w="496" w:type="dxa"/>
            <w:vAlign w:val="center"/>
          </w:tcPr>
          <w:p w:rsidR="00D97739" w:rsidRDefault="00D97739" w:rsidP="00D97739">
            <w:pPr>
              <w:pStyle w:val="1"/>
              <w:numPr>
                <w:ilvl w:val="0"/>
                <w:numId w:val="0"/>
              </w:numPr>
              <w:kinsoku/>
              <w:spacing w:line="400" w:lineRule="exact"/>
              <w:jc w:val="center"/>
              <w:rPr>
                <w:rFonts w:hAnsi="標楷體"/>
                <w:sz w:val="28"/>
                <w:szCs w:val="28"/>
              </w:rPr>
            </w:pPr>
            <w:bookmarkStart w:id="2065" w:name="_Toc391454749"/>
            <w:bookmarkStart w:id="2066" w:name="_Toc391459588"/>
            <w:bookmarkStart w:id="2067" w:name="_Toc391460192"/>
            <w:bookmarkStart w:id="2068" w:name="_Toc391622606"/>
            <w:r>
              <w:rPr>
                <w:rFonts w:hAnsi="標楷體" w:hint="eastAsia"/>
                <w:sz w:val="28"/>
                <w:szCs w:val="28"/>
              </w:rPr>
              <w:t>44</w:t>
            </w:r>
            <w:bookmarkEnd w:id="2065"/>
            <w:bookmarkEnd w:id="2066"/>
            <w:bookmarkEnd w:id="2067"/>
            <w:bookmarkEnd w:id="2068"/>
          </w:p>
        </w:tc>
        <w:tc>
          <w:tcPr>
            <w:tcW w:w="3252" w:type="dxa"/>
          </w:tcPr>
          <w:p w:rsidR="00D97739" w:rsidRPr="00AA685D" w:rsidRDefault="00D97739" w:rsidP="00D97739">
            <w:pPr>
              <w:pStyle w:val="1"/>
              <w:numPr>
                <w:ilvl w:val="0"/>
                <w:numId w:val="0"/>
              </w:numPr>
              <w:kinsoku/>
              <w:spacing w:line="400" w:lineRule="exact"/>
              <w:rPr>
                <w:rFonts w:hAnsi="標楷體"/>
                <w:sz w:val="28"/>
                <w:szCs w:val="28"/>
              </w:rPr>
            </w:pPr>
            <w:bookmarkStart w:id="2069" w:name="_Toc391454750"/>
            <w:bookmarkStart w:id="2070" w:name="_Toc391459589"/>
            <w:bookmarkStart w:id="2071" w:name="_Toc391460193"/>
            <w:bookmarkStart w:id="2072" w:name="_Toc391622607"/>
            <w:r w:rsidRPr="00C634EA">
              <w:rPr>
                <w:rFonts w:hAnsi="標楷體" w:hint="eastAsia"/>
                <w:sz w:val="28"/>
                <w:szCs w:val="28"/>
              </w:rPr>
              <w:t>據報載，市售52件包裝米粉經檢驗後發現，逾8成充斥廉價玉米澱</w:t>
            </w:r>
            <w:r w:rsidRPr="00C634EA">
              <w:rPr>
                <w:rFonts w:hAnsi="標楷體" w:hint="eastAsia"/>
                <w:sz w:val="28"/>
                <w:szCs w:val="28"/>
              </w:rPr>
              <w:lastRenderedPageBreak/>
              <w:t>粉，其中45件未達50%含米量下限，不合格率達87%，更有39件甚至未達20%，雖有8件標示符合CNS，含米量卻僅4%至18%，嚴重影響民眾食用權益，究主管機關之抽查及把關機制為何？是否怠惰失職？均有深入瞭解之必要乙案。</w:t>
            </w:r>
            <w:bookmarkEnd w:id="2069"/>
            <w:bookmarkEnd w:id="2070"/>
            <w:bookmarkEnd w:id="2071"/>
            <w:bookmarkEnd w:id="2072"/>
          </w:p>
        </w:tc>
        <w:tc>
          <w:tcPr>
            <w:tcW w:w="10316" w:type="dxa"/>
          </w:tcPr>
          <w:p w:rsidR="00D97739" w:rsidRPr="00C634EA" w:rsidRDefault="00D97739" w:rsidP="00D97739">
            <w:pPr>
              <w:pStyle w:val="2"/>
              <w:kinsoku/>
              <w:autoSpaceDE/>
              <w:autoSpaceDN/>
              <w:spacing w:line="400" w:lineRule="exact"/>
              <w:ind w:left="578" w:hangingChars="187" w:hanging="578"/>
              <w:rPr>
                <w:rFonts w:hAnsi="標楷體"/>
                <w:bCs w:val="0"/>
                <w:sz w:val="28"/>
                <w:szCs w:val="28"/>
              </w:rPr>
            </w:pPr>
            <w:bookmarkStart w:id="2073" w:name="_Toc391454751"/>
            <w:bookmarkStart w:id="2074" w:name="_Toc391459590"/>
            <w:bookmarkStart w:id="2075" w:name="_Toc391460194"/>
            <w:bookmarkStart w:id="2076" w:name="_Toc391622608"/>
            <w:r w:rsidRPr="00C634EA">
              <w:rPr>
                <w:rFonts w:hAnsi="標楷體" w:hint="eastAsia"/>
                <w:bCs w:val="0"/>
                <w:sz w:val="28"/>
                <w:szCs w:val="28"/>
              </w:rPr>
              <w:lastRenderedPageBreak/>
              <w:t>衛生署長期漠視國內米粉部分或全部以玉米澱粉混充在來米製造，卻統稱為「米粉」之情事，迄今未能積極管理、查核及提出解決對策，嚴重影響消費者權益，核屬欠當。</w:t>
            </w:r>
            <w:bookmarkEnd w:id="2073"/>
            <w:bookmarkEnd w:id="2074"/>
            <w:bookmarkEnd w:id="2075"/>
            <w:bookmarkEnd w:id="2076"/>
          </w:p>
          <w:p w:rsidR="00D97739" w:rsidRPr="00C634EA" w:rsidRDefault="00D97739" w:rsidP="00D97739">
            <w:pPr>
              <w:pStyle w:val="2"/>
              <w:kinsoku/>
              <w:autoSpaceDE/>
              <w:autoSpaceDN/>
              <w:spacing w:line="400" w:lineRule="exact"/>
              <w:ind w:left="578" w:hangingChars="187" w:hanging="578"/>
              <w:rPr>
                <w:rFonts w:hAnsi="標楷體"/>
                <w:bCs w:val="0"/>
                <w:sz w:val="28"/>
                <w:szCs w:val="28"/>
              </w:rPr>
            </w:pPr>
            <w:bookmarkStart w:id="2077" w:name="_Toc391454752"/>
            <w:bookmarkStart w:id="2078" w:name="_Toc391459591"/>
            <w:bookmarkStart w:id="2079" w:name="_Toc391460195"/>
            <w:bookmarkStart w:id="2080" w:name="_Toc391622609"/>
            <w:r w:rsidRPr="00C634EA">
              <w:rPr>
                <w:rFonts w:hAnsi="標楷體" w:hint="eastAsia"/>
                <w:bCs w:val="0"/>
                <w:sz w:val="28"/>
                <w:szCs w:val="28"/>
              </w:rPr>
              <w:lastRenderedPageBreak/>
              <w:t>農委會允應積極建立國內米食加工製品業者對於庫存公糧需求之評估機制及反應管道，正視相關業者對於原料用米之需求，以利公糧妥善利用及促進米食加工產業發展。</w:t>
            </w:r>
            <w:bookmarkEnd w:id="2077"/>
            <w:bookmarkEnd w:id="2078"/>
            <w:bookmarkEnd w:id="2079"/>
            <w:bookmarkEnd w:id="2080"/>
          </w:p>
          <w:p w:rsidR="00D97739" w:rsidRDefault="00D97739" w:rsidP="00D97739">
            <w:pPr>
              <w:pStyle w:val="2"/>
              <w:numPr>
                <w:ilvl w:val="0"/>
                <w:numId w:val="0"/>
              </w:numPr>
              <w:spacing w:line="400" w:lineRule="exact"/>
              <w:ind w:left="578" w:hangingChars="187" w:hanging="578"/>
              <w:rPr>
                <w:rFonts w:hAnsi="標楷體"/>
                <w:bCs w:val="0"/>
                <w:sz w:val="28"/>
                <w:szCs w:val="28"/>
              </w:rPr>
            </w:pPr>
            <w:bookmarkStart w:id="2081" w:name="_Toc391454753"/>
            <w:bookmarkStart w:id="2082" w:name="_Toc391459592"/>
            <w:bookmarkStart w:id="2083" w:name="_Toc391460196"/>
            <w:bookmarkStart w:id="2084" w:name="_Toc391622610"/>
            <w:r w:rsidRPr="00C634EA">
              <w:rPr>
                <w:rFonts w:hAnsi="標楷體" w:hint="eastAsia"/>
                <w:bCs w:val="0"/>
                <w:sz w:val="28"/>
                <w:szCs w:val="28"/>
              </w:rPr>
              <w:t>三、衛生署應正視部分市售米粉之粗蛋白質含量高於7%之情事，審慎探究其原因，避免人為外加有害人體或偽冒營養成分以提升蛋白質含量；復應積極管理及查核米粉製造業者使用粘著劑之安全及衛生問題，以保障國人飲食安全及消費權益。</w:t>
            </w:r>
            <w:bookmarkEnd w:id="2081"/>
            <w:bookmarkEnd w:id="2082"/>
            <w:bookmarkEnd w:id="2083"/>
            <w:bookmarkEnd w:id="2084"/>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2085" w:name="_Toc391454754"/>
            <w:bookmarkStart w:id="2086" w:name="_Toc391459593"/>
            <w:bookmarkStart w:id="2087" w:name="_Toc391460197"/>
            <w:bookmarkStart w:id="2088" w:name="_Toc391622611"/>
            <w:r>
              <w:rPr>
                <w:rFonts w:hAnsi="標楷體" w:hint="eastAsia"/>
                <w:sz w:val="28"/>
                <w:szCs w:val="28"/>
              </w:rPr>
              <w:lastRenderedPageBreak/>
              <w:t>45</w:t>
            </w:r>
            <w:bookmarkEnd w:id="2085"/>
            <w:bookmarkEnd w:id="2086"/>
            <w:bookmarkEnd w:id="2087"/>
            <w:bookmarkEnd w:id="208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089" w:name="_Toc391454755"/>
            <w:bookmarkStart w:id="2090" w:name="_Toc391459594"/>
            <w:bookmarkStart w:id="2091" w:name="_Toc391460198"/>
            <w:bookmarkStart w:id="2092" w:name="_Toc391622612"/>
            <w:r w:rsidRPr="00AA685D">
              <w:rPr>
                <w:rFonts w:hAnsi="標楷體" w:hint="eastAsia"/>
                <w:sz w:val="28"/>
                <w:szCs w:val="28"/>
              </w:rPr>
              <w:t>行政院衛生署食品藥物管理局對市售貢丸進行動物用藥殘留檢驗，發現竟含早已禁用之氯黴素，而該等貢丸所使用之肉品係來自合法屠宰場，顯見肉品管理制度及動物用藥之稽查管理確有疏漏，為確保國人食用肉品之安全，認有深入查</w:t>
            </w:r>
            <w:r w:rsidRPr="00AA685D">
              <w:rPr>
                <w:rFonts w:hAnsi="標楷體" w:hint="eastAsia"/>
                <w:sz w:val="28"/>
                <w:szCs w:val="28"/>
              </w:rPr>
              <w:lastRenderedPageBreak/>
              <w:t>究之必要乙案。</w:t>
            </w:r>
            <w:bookmarkEnd w:id="2089"/>
            <w:bookmarkEnd w:id="2090"/>
            <w:bookmarkEnd w:id="2091"/>
            <w:bookmarkEnd w:id="2092"/>
          </w:p>
        </w:tc>
        <w:tc>
          <w:tcPr>
            <w:tcW w:w="10316" w:type="dxa"/>
          </w:tcPr>
          <w:p w:rsidR="00D97739" w:rsidRPr="005B02F7" w:rsidRDefault="00D97739" w:rsidP="00D97739">
            <w:pPr>
              <w:pStyle w:val="2"/>
              <w:numPr>
                <w:ilvl w:val="0"/>
                <w:numId w:val="0"/>
              </w:numPr>
              <w:spacing w:line="400" w:lineRule="exact"/>
              <w:ind w:left="578" w:hangingChars="187" w:hanging="578"/>
              <w:rPr>
                <w:rFonts w:hAnsi="標楷體"/>
                <w:bCs w:val="0"/>
                <w:sz w:val="28"/>
                <w:szCs w:val="28"/>
              </w:rPr>
            </w:pPr>
            <w:bookmarkStart w:id="2093" w:name="_Toc391454756"/>
            <w:bookmarkStart w:id="2094" w:name="_Toc391459595"/>
            <w:bookmarkStart w:id="2095" w:name="_Toc391460199"/>
            <w:bookmarkStart w:id="2096" w:name="_Toc391622613"/>
            <w:r>
              <w:rPr>
                <w:rFonts w:hAnsi="標楷體" w:hint="eastAsia"/>
                <w:bCs w:val="0"/>
                <w:sz w:val="28"/>
                <w:szCs w:val="28"/>
              </w:rPr>
              <w:lastRenderedPageBreak/>
              <w:t>一、</w:t>
            </w:r>
            <w:r w:rsidRPr="005B02F7">
              <w:rPr>
                <w:rFonts w:hAnsi="標楷體" w:hint="eastAsia"/>
                <w:bCs w:val="0"/>
                <w:sz w:val="28"/>
                <w:szCs w:val="28"/>
              </w:rPr>
              <w:t>農委會早已於民國91年公告禁用於產食動物之動物用禁藥氯黴素，依然遭少數農民長期非法流用，足見防檢局管控無方、查緝不力之違誤，實有怠失。</w:t>
            </w:r>
            <w:bookmarkEnd w:id="2093"/>
            <w:bookmarkEnd w:id="2094"/>
            <w:bookmarkEnd w:id="2095"/>
            <w:bookmarkEnd w:id="2096"/>
          </w:p>
          <w:p w:rsidR="00D97739" w:rsidRPr="005B02F7" w:rsidRDefault="00D97739" w:rsidP="00D97739">
            <w:pPr>
              <w:pStyle w:val="2"/>
              <w:numPr>
                <w:ilvl w:val="0"/>
                <w:numId w:val="0"/>
              </w:numPr>
              <w:spacing w:line="400" w:lineRule="exact"/>
              <w:ind w:left="578" w:hangingChars="187" w:hanging="578"/>
              <w:rPr>
                <w:rFonts w:hAnsi="標楷體"/>
                <w:bCs w:val="0"/>
                <w:sz w:val="28"/>
                <w:szCs w:val="28"/>
              </w:rPr>
            </w:pPr>
            <w:bookmarkStart w:id="2097" w:name="_Toc391454757"/>
            <w:bookmarkStart w:id="2098" w:name="_Toc391459596"/>
            <w:bookmarkStart w:id="2099" w:name="_Toc391460200"/>
            <w:bookmarkStart w:id="2100" w:name="_Toc391622614"/>
            <w:r>
              <w:rPr>
                <w:rFonts w:hAnsi="標楷體" w:hint="eastAsia"/>
                <w:bCs w:val="0"/>
                <w:sz w:val="28"/>
                <w:szCs w:val="28"/>
              </w:rPr>
              <w:t>二、</w:t>
            </w:r>
            <w:r w:rsidRPr="005B02F7">
              <w:rPr>
                <w:rFonts w:hAnsi="標楷體" w:hint="eastAsia"/>
                <w:bCs w:val="0"/>
                <w:sz w:val="28"/>
                <w:szCs w:val="28"/>
              </w:rPr>
              <w:t>農委會防檢局研析本案肇因於「種豬」，卻未能回溯追蹤問題豬隻確切源頭，又未及時彈性調整抽驗項目與期程，且對種豬養殖動態資訊之掌握亦不足，難以有效執行管控稽核措施，洵有欠當。</w:t>
            </w:r>
            <w:bookmarkEnd w:id="2097"/>
            <w:bookmarkEnd w:id="2098"/>
            <w:bookmarkEnd w:id="2099"/>
            <w:bookmarkEnd w:id="2100"/>
          </w:p>
          <w:p w:rsidR="00D97739" w:rsidRPr="005B02F7" w:rsidRDefault="00D97739" w:rsidP="00D97739">
            <w:pPr>
              <w:pStyle w:val="2"/>
              <w:numPr>
                <w:ilvl w:val="0"/>
                <w:numId w:val="0"/>
              </w:numPr>
              <w:spacing w:line="400" w:lineRule="exact"/>
              <w:ind w:left="578" w:hangingChars="187" w:hanging="578"/>
              <w:rPr>
                <w:rFonts w:hAnsi="標楷體"/>
                <w:bCs w:val="0"/>
                <w:sz w:val="28"/>
                <w:szCs w:val="28"/>
              </w:rPr>
            </w:pPr>
            <w:bookmarkStart w:id="2101" w:name="_Toc391454758"/>
            <w:bookmarkStart w:id="2102" w:name="_Toc391459597"/>
            <w:bookmarkStart w:id="2103" w:name="_Toc391460201"/>
            <w:bookmarkStart w:id="2104" w:name="_Toc391622615"/>
            <w:r>
              <w:rPr>
                <w:rFonts w:hAnsi="標楷體" w:hint="eastAsia"/>
                <w:bCs w:val="0"/>
                <w:sz w:val="28"/>
                <w:szCs w:val="28"/>
              </w:rPr>
              <w:t>三、</w:t>
            </w:r>
            <w:r w:rsidRPr="005B02F7">
              <w:rPr>
                <w:rFonts w:hAnsi="標楷體" w:hint="eastAsia"/>
                <w:bCs w:val="0"/>
                <w:sz w:val="28"/>
                <w:szCs w:val="28"/>
              </w:rPr>
              <w:t>農委會防檢局允宜儘速依法完成全部廢止「氯黴素」許可證，以澈底斷絕其非法流用之可能性，並戮力推動後續相關配套措施，庶免再發生類似嚴重打擊產業商譽與消費者信心事件。</w:t>
            </w:r>
            <w:bookmarkEnd w:id="2101"/>
            <w:bookmarkEnd w:id="2102"/>
            <w:bookmarkEnd w:id="2103"/>
            <w:bookmarkEnd w:id="2104"/>
          </w:p>
          <w:p w:rsidR="00D97739" w:rsidRPr="005B02F7" w:rsidRDefault="00D97739" w:rsidP="00D97739">
            <w:pPr>
              <w:pStyle w:val="2"/>
              <w:numPr>
                <w:ilvl w:val="0"/>
                <w:numId w:val="0"/>
              </w:numPr>
              <w:spacing w:line="400" w:lineRule="exact"/>
              <w:ind w:left="578" w:hangingChars="187" w:hanging="578"/>
              <w:rPr>
                <w:rFonts w:hAnsi="標楷體"/>
                <w:bCs w:val="0"/>
                <w:sz w:val="28"/>
                <w:szCs w:val="28"/>
              </w:rPr>
            </w:pPr>
            <w:bookmarkStart w:id="2105" w:name="_Toc391454759"/>
            <w:bookmarkStart w:id="2106" w:name="_Toc391459598"/>
            <w:bookmarkStart w:id="2107" w:name="_Toc391460202"/>
            <w:bookmarkStart w:id="2108" w:name="_Toc391622616"/>
            <w:r>
              <w:rPr>
                <w:rFonts w:hAnsi="標楷體" w:hint="eastAsia"/>
                <w:bCs w:val="0"/>
                <w:sz w:val="28"/>
                <w:szCs w:val="28"/>
              </w:rPr>
              <w:t>四、</w:t>
            </w:r>
            <w:r w:rsidRPr="005B02F7">
              <w:rPr>
                <w:rFonts w:hAnsi="標楷體" w:hint="eastAsia"/>
                <w:bCs w:val="0"/>
                <w:sz w:val="28"/>
                <w:szCs w:val="28"/>
              </w:rPr>
              <w:t>農委會防檢局為促使地方政府處理各類違反動物用藥管理法令案件，得以依循適當原則為有效裁處，俾落實公平執法、減少爭議及提升行政效</w:t>
            </w:r>
            <w:r w:rsidRPr="005B02F7">
              <w:rPr>
                <w:rFonts w:hAnsi="標楷體" w:hint="eastAsia"/>
                <w:bCs w:val="0"/>
                <w:sz w:val="28"/>
                <w:szCs w:val="28"/>
              </w:rPr>
              <w:lastRenderedPageBreak/>
              <w:t>率與公信力，允宜參酌現成裁罰基準體例訂定統一之裁罰基準表。</w:t>
            </w:r>
            <w:bookmarkEnd w:id="2105"/>
            <w:bookmarkEnd w:id="2106"/>
            <w:bookmarkEnd w:id="2107"/>
            <w:bookmarkEnd w:id="210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109" w:name="_Toc391454760"/>
            <w:bookmarkStart w:id="2110" w:name="_Toc391459599"/>
            <w:bookmarkStart w:id="2111" w:name="_Toc391460203"/>
            <w:bookmarkStart w:id="2112" w:name="_Toc391622617"/>
            <w:r>
              <w:rPr>
                <w:rFonts w:hAnsi="標楷體" w:hint="eastAsia"/>
                <w:bCs w:val="0"/>
                <w:sz w:val="28"/>
                <w:szCs w:val="28"/>
              </w:rPr>
              <w:t>五、</w:t>
            </w:r>
            <w:r w:rsidRPr="005B02F7">
              <w:rPr>
                <w:rFonts w:hAnsi="標楷體" w:hint="eastAsia"/>
                <w:bCs w:val="0"/>
                <w:sz w:val="28"/>
                <w:szCs w:val="28"/>
              </w:rPr>
              <w:t>衛生署食藥局對市售貢丸進行動物用藥殘留檢驗，發現竟含早已禁用之氯黴素，且其違規比率高達22%，核屬高健康風險食品，顯有加強執行專案抽驗之必要，以維護國人食用安全。</w:t>
            </w:r>
            <w:bookmarkEnd w:id="2109"/>
            <w:bookmarkEnd w:id="2110"/>
            <w:bookmarkEnd w:id="2111"/>
            <w:bookmarkEnd w:id="2112"/>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2113" w:name="_Toc391454761"/>
            <w:bookmarkStart w:id="2114" w:name="_Toc391459600"/>
            <w:bookmarkStart w:id="2115" w:name="_Toc391460204"/>
            <w:bookmarkStart w:id="2116" w:name="_Toc391622618"/>
            <w:r>
              <w:rPr>
                <w:rFonts w:hAnsi="標楷體" w:hint="eastAsia"/>
                <w:sz w:val="28"/>
                <w:szCs w:val="28"/>
              </w:rPr>
              <w:lastRenderedPageBreak/>
              <w:t>46</w:t>
            </w:r>
            <w:bookmarkEnd w:id="2113"/>
            <w:bookmarkEnd w:id="2114"/>
            <w:bookmarkEnd w:id="2115"/>
            <w:bookmarkEnd w:id="2116"/>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117" w:name="_Toc391454762"/>
            <w:bookmarkStart w:id="2118" w:name="_Toc391459601"/>
            <w:bookmarkStart w:id="2119" w:name="_Toc391460205"/>
            <w:bookmarkStart w:id="2120" w:name="_Toc391622619"/>
            <w:r w:rsidRPr="005B02F7">
              <w:rPr>
                <w:rFonts w:hAnsi="標楷體" w:hint="eastAsia"/>
                <w:sz w:val="28"/>
                <w:szCs w:val="28"/>
              </w:rPr>
              <w:t>國內諸多農場及牧場均宣稱，其所生產之雞蛋、牛奶均為自家產品，究實情如何？是否涉有廣告不實或有誤導民眾之虞？主管機關把關機制為何？事關食品安全與消費權益，均有深入瞭解之必要乙案。</w:t>
            </w:r>
            <w:bookmarkEnd w:id="2117"/>
            <w:bookmarkEnd w:id="2118"/>
            <w:bookmarkEnd w:id="2119"/>
            <w:bookmarkEnd w:id="2120"/>
          </w:p>
        </w:tc>
        <w:tc>
          <w:tcPr>
            <w:tcW w:w="10316" w:type="dxa"/>
          </w:tcPr>
          <w:p w:rsidR="00D97739" w:rsidRPr="005B02F7" w:rsidRDefault="00D97739" w:rsidP="00D97739">
            <w:pPr>
              <w:pStyle w:val="2"/>
              <w:numPr>
                <w:ilvl w:val="0"/>
                <w:numId w:val="0"/>
              </w:numPr>
              <w:spacing w:line="400" w:lineRule="exact"/>
              <w:ind w:left="578" w:hangingChars="187" w:hanging="578"/>
              <w:rPr>
                <w:rFonts w:hAnsi="標楷體"/>
                <w:bCs w:val="0"/>
                <w:sz w:val="28"/>
                <w:szCs w:val="28"/>
              </w:rPr>
            </w:pPr>
            <w:bookmarkStart w:id="2121" w:name="_Toc391454763"/>
            <w:bookmarkStart w:id="2122" w:name="_Toc391459602"/>
            <w:bookmarkStart w:id="2123" w:name="_Toc391460206"/>
            <w:bookmarkStart w:id="2124" w:name="_Toc391622620"/>
            <w:r>
              <w:rPr>
                <w:rFonts w:hAnsi="標楷體" w:hint="eastAsia"/>
                <w:bCs w:val="0"/>
                <w:sz w:val="28"/>
                <w:szCs w:val="28"/>
              </w:rPr>
              <w:t>一、</w:t>
            </w:r>
            <w:r w:rsidRPr="005B02F7">
              <w:rPr>
                <w:rFonts w:hAnsi="標楷體" w:hint="eastAsia"/>
                <w:bCs w:val="0"/>
                <w:sz w:val="28"/>
                <w:szCs w:val="28"/>
              </w:rPr>
              <w:t>衛生署漠視國內部分市售生鮮蛋品其外包裝明顯處標示有牧場相關資訊，甚品名直接以「牧場」字樣標示，惟該等牧場卻非真實存在為虛擬牧場，明顯標示不實；復部分商品雖有標示實際來源牧場資訊，惟該等字體大小遠小於該等虛擬牧場，均有損民眾消費權益，洵有怠失。</w:t>
            </w:r>
            <w:bookmarkEnd w:id="2121"/>
            <w:bookmarkEnd w:id="2122"/>
            <w:bookmarkEnd w:id="2123"/>
            <w:bookmarkEnd w:id="2124"/>
          </w:p>
          <w:p w:rsidR="00D97739" w:rsidRPr="005B02F7" w:rsidRDefault="00D97739" w:rsidP="00D97739">
            <w:pPr>
              <w:pStyle w:val="2"/>
              <w:numPr>
                <w:ilvl w:val="0"/>
                <w:numId w:val="0"/>
              </w:numPr>
              <w:spacing w:line="400" w:lineRule="exact"/>
              <w:ind w:left="578" w:hangingChars="187" w:hanging="578"/>
              <w:rPr>
                <w:rFonts w:hAnsi="標楷體"/>
                <w:bCs w:val="0"/>
                <w:sz w:val="28"/>
                <w:szCs w:val="28"/>
              </w:rPr>
            </w:pPr>
            <w:bookmarkStart w:id="2125" w:name="_Toc391454764"/>
            <w:bookmarkStart w:id="2126" w:name="_Toc391459603"/>
            <w:bookmarkStart w:id="2127" w:name="_Toc391460207"/>
            <w:bookmarkStart w:id="2128" w:name="_Toc391622621"/>
            <w:r>
              <w:rPr>
                <w:rFonts w:hAnsi="標楷體" w:hint="eastAsia"/>
                <w:bCs w:val="0"/>
                <w:sz w:val="28"/>
                <w:szCs w:val="28"/>
              </w:rPr>
              <w:t>二、</w:t>
            </w:r>
            <w:r w:rsidRPr="005B02F7">
              <w:rPr>
                <w:rFonts w:hAnsi="標楷體" w:hint="eastAsia"/>
                <w:bCs w:val="0"/>
                <w:sz w:val="28"/>
                <w:szCs w:val="28"/>
              </w:rPr>
              <w:t>衛生署目前對於國內生鮮蛋品及牛（羊）乳品之原產地僅要求須標明國家別之規定，欠缺具識別性之區域或來源牧場等資訊，致未能切近國內該等產品大多自產自足之實際情形，允應檢討改進。</w:t>
            </w:r>
            <w:bookmarkEnd w:id="2125"/>
            <w:bookmarkEnd w:id="2126"/>
            <w:bookmarkEnd w:id="2127"/>
            <w:bookmarkEnd w:id="2128"/>
          </w:p>
          <w:p w:rsidR="00D97739" w:rsidRPr="005B02F7" w:rsidRDefault="00D97739" w:rsidP="00D97739">
            <w:pPr>
              <w:pStyle w:val="2"/>
              <w:numPr>
                <w:ilvl w:val="0"/>
                <w:numId w:val="0"/>
              </w:numPr>
              <w:spacing w:line="400" w:lineRule="exact"/>
              <w:ind w:left="578" w:hangingChars="187" w:hanging="578"/>
              <w:rPr>
                <w:rFonts w:hAnsi="標楷體"/>
                <w:bCs w:val="0"/>
                <w:sz w:val="28"/>
                <w:szCs w:val="28"/>
              </w:rPr>
            </w:pPr>
            <w:bookmarkStart w:id="2129" w:name="_Toc391454765"/>
            <w:bookmarkStart w:id="2130" w:name="_Toc391459604"/>
            <w:bookmarkStart w:id="2131" w:name="_Toc391460208"/>
            <w:bookmarkStart w:id="2132" w:name="_Toc391622622"/>
            <w:r>
              <w:rPr>
                <w:rFonts w:hAnsi="標楷體" w:hint="eastAsia"/>
                <w:bCs w:val="0"/>
                <w:sz w:val="28"/>
                <w:szCs w:val="28"/>
              </w:rPr>
              <w:t>三、</w:t>
            </w:r>
            <w:r w:rsidRPr="005B02F7">
              <w:rPr>
                <w:rFonts w:hAnsi="標楷體" w:hint="eastAsia"/>
                <w:bCs w:val="0"/>
                <w:sz w:val="28"/>
                <w:szCs w:val="28"/>
              </w:rPr>
              <w:t>衛生署及農委會應加強橫向溝通及協調，以整合市售生鮮蛋品及牛（羊）乳品之標示規定，並建立聯合勾稽查核機制，以確保產品來源相關標示之正確性。</w:t>
            </w:r>
            <w:bookmarkEnd w:id="2129"/>
            <w:bookmarkEnd w:id="2130"/>
            <w:bookmarkEnd w:id="2131"/>
            <w:bookmarkEnd w:id="213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133" w:name="_Toc391454766"/>
            <w:bookmarkStart w:id="2134" w:name="_Toc391459605"/>
            <w:bookmarkStart w:id="2135" w:name="_Toc391460209"/>
            <w:bookmarkStart w:id="2136" w:name="_Toc391622623"/>
            <w:r>
              <w:rPr>
                <w:rFonts w:hAnsi="標楷體" w:hint="eastAsia"/>
                <w:bCs w:val="0"/>
                <w:sz w:val="28"/>
                <w:szCs w:val="28"/>
              </w:rPr>
              <w:t>四、</w:t>
            </w:r>
            <w:r w:rsidRPr="005B02F7">
              <w:rPr>
                <w:rFonts w:hAnsi="標楷體" w:hint="eastAsia"/>
                <w:bCs w:val="0"/>
                <w:sz w:val="28"/>
                <w:szCs w:val="28"/>
              </w:rPr>
              <w:t>農委會應持續加強推動CAS蛋品驗證，以提升國內蛋品品質，俾維護國民健康及消費者權益。</w:t>
            </w:r>
            <w:bookmarkEnd w:id="2133"/>
            <w:bookmarkEnd w:id="2134"/>
            <w:bookmarkEnd w:id="2135"/>
            <w:bookmarkEnd w:id="2136"/>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2137" w:name="_Toc391454767"/>
            <w:bookmarkStart w:id="2138" w:name="_Toc391459606"/>
            <w:bookmarkStart w:id="2139" w:name="_Toc391460210"/>
            <w:bookmarkStart w:id="2140" w:name="_Toc391622624"/>
            <w:r>
              <w:rPr>
                <w:rFonts w:hAnsi="標楷體" w:hint="eastAsia"/>
                <w:sz w:val="28"/>
                <w:szCs w:val="28"/>
              </w:rPr>
              <w:t>47</w:t>
            </w:r>
            <w:bookmarkEnd w:id="2137"/>
            <w:bookmarkEnd w:id="2138"/>
            <w:bookmarkEnd w:id="2139"/>
            <w:bookmarkEnd w:id="214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141" w:name="_Toc391454768"/>
            <w:bookmarkStart w:id="2142" w:name="_Toc391459607"/>
            <w:bookmarkStart w:id="2143" w:name="_Toc391460211"/>
            <w:bookmarkStart w:id="2144" w:name="_Toc391622625"/>
            <w:r w:rsidRPr="006919EE">
              <w:rPr>
                <w:rFonts w:hAnsi="標楷體" w:hint="eastAsia"/>
                <w:sz w:val="28"/>
                <w:szCs w:val="28"/>
              </w:rPr>
              <w:t>據報載，部分商品標示「秋節優良食品評鑑會金牌獎」，惟核發單位已於民國80年解散，且僅填寫網路所提供之報名表及捐款金</w:t>
            </w:r>
            <w:r w:rsidRPr="006919EE">
              <w:rPr>
                <w:rFonts w:hAnsi="標楷體" w:hint="eastAsia"/>
                <w:sz w:val="28"/>
                <w:szCs w:val="28"/>
              </w:rPr>
              <w:lastRenderedPageBreak/>
              <w:t>額達指定數額即可獲獎。究實情如何？是否有業者購買獎項欺瞞消費者？其是否涉及廣告不實？評鑑單位有無覈實評鑑？主管機關是否善盡監管職責？均有深入瞭解之必要乙案。</w:t>
            </w:r>
            <w:bookmarkEnd w:id="2141"/>
            <w:bookmarkEnd w:id="2142"/>
            <w:bookmarkEnd w:id="2143"/>
            <w:bookmarkEnd w:id="2144"/>
          </w:p>
        </w:tc>
        <w:tc>
          <w:tcPr>
            <w:tcW w:w="10316" w:type="dxa"/>
          </w:tcPr>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145" w:name="_Toc391454769"/>
            <w:bookmarkStart w:id="2146" w:name="_Toc391459608"/>
            <w:bookmarkStart w:id="2147" w:name="_Toc391460212"/>
            <w:bookmarkStart w:id="2148" w:name="_Toc391622626"/>
            <w:r>
              <w:rPr>
                <w:rFonts w:hAnsi="標楷體" w:hint="eastAsia"/>
                <w:bCs w:val="0"/>
                <w:sz w:val="28"/>
                <w:szCs w:val="28"/>
              </w:rPr>
              <w:lastRenderedPageBreak/>
              <w:t>一、</w:t>
            </w:r>
            <w:r w:rsidRPr="006919EE">
              <w:rPr>
                <w:rFonts w:hAnsi="標楷體" w:hint="eastAsia"/>
                <w:bCs w:val="0"/>
                <w:sz w:val="28"/>
                <w:szCs w:val="28"/>
              </w:rPr>
              <w:t>行政院消保處就有關民間機構舉辦各項商業評鑑活動，獎項琳瑯滿目，報名表甚至載明會務捐贈金額，得獎卻欠缺公信力之亂象，有誤導消費者之虞，允宜研議相關規制措施，以資規範並維護消費權益。</w:t>
            </w:r>
            <w:bookmarkEnd w:id="2145"/>
            <w:bookmarkEnd w:id="2146"/>
            <w:bookmarkEnd w:id="2147"/>
            <w:bookmarkEnd w:id="2148"/>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149" w:name="_Toc391454770"/>
            <w:bookmarkStart w:id="2150" w:name="_Toc391459609"/>
            <w:bookmarkStart w:id="2151" w:name="_Toc391460213"/>
            <w:bookmarkStart w:id="2152" w:name="_Toc391622627"/>
            <w:r>
              <w:rPr>
                <w:rFonts w:hAnsi="標楷體" w:hint="eastAsia"/>
                <w:bCs w:val="0"/>
                <w:sz w:val="28"/>
                <w:szCs w:val="28"/>
              </w:rPr>
              <w:t>二、</w:t>
            </w:r>
            <w:r w:rsidRPr="006919EE">
              <w:rPr>
                <w:rFonts w:hAnsi="標楷體" w:hint="eastAsia"/>
                <w:bCs w:val="0"/>
                <w:sz w:val="28"/>
                <w:szCs w:val="28"/>
              </w:rPr>
              <w:t>內政部應依法落實督導各人民團體所辦理之各項收費評鑑活動，並研議周延之管理查核機制，且強化政府部會間之橫向通報聯繫作為，俾有效提升評鑑之公信力與品質，避免欺瞞或損害消費者權益之情事。</w:t>
            </w:r>
            <w:bookmarkEnd w:id="2149"/>
            <w:bookmarkEnd w:id="2150"/>
            <w:bookmarkEnd w:id="2151"/>
            <w:bookmarkEnd w:id="2152"/>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153" w:name="_Toc391454771"/>
            <w:bookmarkStart w:id="2154" w:name="_Toc391459610"/>
            <w:bookmarkStart w:id="2155" w:name="_Toc391460214"/>
            <w:bookmarkStart w:id="2156" w:name="_Toc391622628"/>
            <w:r>
              <w:rPr>
                <w:rFonts w:hAnsi="標楷體" w:hint="eastAsia"/>
                <w:bCs w:val="0"/>
                <w:sz w:val="28"/>
                <w:szCs w:val="28"/>
              </w:rPr>
              <w:lastRenderedPageBreak/>
              <w:t>三、</w:t>
            </w:r>
            <w:r w:rsidRPr="006919EE">
              <w:rPr>
                <w:rFonts w:hAnsi="標楷體" w:hint="eastAsia"/>
                <w:bCs w:val="0"/>
                <w:sz w:val="28"/>
                <w:szCs w:val="28"/>
              </w:rPr>
              <w:t>文化部就平面與電子媒體業者所辦理之各項商業性評鑑活動，允當本於權責釐訂行政監督及爭議處理之相關辦法，以資規範，並利遵行。</w:t>
            </w:r>
            <w:bookmarkEnd w:id="2153"/>
            <w:bookmarkEnd w:id="2154"/>
            <w:bookmarkEnd w:id="2155"/>
            <w:bookmarkEnd w:id="215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157" w:name="_Toc391454772"/>
            <w:bookmarkStart w:id="2158" w:name="_Toc391459611"/>
            <w:bookmarkStart w:id="2159" w:name="_Toc391460215"/>
            <w:bookmarkStart w:id="2160" w:name="_Toc391622629"/>
            <w:r>
              <w:rPr>
                <w:rFonts w:hAnsi="標楷體" w:hint="eastAsia"/>
                <w:bCs w:val="0"/>
                <w:sz w:val="28"/>
                <w:szCs w:val="28"/>
              </w:rPr>
              <w:t>四、</w:t>
            </w:r>
            <w:r w:rsidRPr="006919EE">
              <w:rPr>
                <w:rFonts w:hAnsi="標楷體" w:hint="eastAsia"/>
                <w:bCs w:val="0"/>
                <w:sz w:val="28"/>
                <w:szCs w:val="28"/>
              </w:rPr>
              <w:t>衛福部食藥署允應將各項商業性評鑑活動之食品認驗證機構、獲獎品項或效期等揭示方式，納入現行之強化食品標示稽查管理措施，以防範涉及誇張、易生誤解等違規廣告於未然。</w:t>
            </w:r>
            <w:bookmarkEnd w:id="2157"/>
            <w:bookmarkEnd w:id="2158"/>
            <w:bookmarkEnd w:id="2159"/>
            <w:bookmarkEnd w:id="2160"/>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2161" w:name="_Toc391454773"/>
            <w:bookmarkStart w:id="2162" w:name="_Toc391459612"/>
            <w:bookmarkStart w:id="2163" w:name="_Toc391460216"/>
            <w:bookmarkStart w:id="2164" w:name="_Toc391622630"/>
            <w:r>
              <w:rPr>
                <w:rFonts w:hAnsi="標楷體" w:hint="eastAsia"/>
                <w:sz w:val="28"/>
                <w:szCs w:val="28"/>
              </w:rPr>
              <w:lastRenderedPageBreak/>
              <w:t>48</w:t>
            </w:r>
            <w:bookmarkEnd w:id="2161"/>
            <w:bookmarkEnd w:id="2162"/>
            <w:bookmarkEnd w:id="2163"/>
            <w:bookmarkEnd w:id="2164"/>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165" w:name="_Toc391454774"/>
            <w:bookmarkStart w:id="2166" w:name="_Toc391459613"/>
            <w:bookmarkStart w:id="2167" w:name="_Toc391460217"/>
            <w:bookmarkStart w:id="2168" w:name="_Toc391622631"/>
            <w:r w:rsidRPr="006919EE">
              <w:rPr>
                <w:rFonts w:hAnsi="標楷體" w:hint="eastAsia"/>
                <w:sz w:val="28"/>
                <w:szCs w:val="28"/>
              </w:rPr>
              <w:t>報載，行政院衛生署抽查發現有不肖業者，於澱粉類產品中違法添加工業用黏著劑「順丁烯二酸」，製成粉圓、粄條、黑輪等食品，危及民眾食品安全，究此販售行為所涉產品及違法添加期間為何？食品原料進口及食品添加物之把關機制為何？主管機關有無善盡把關職責？均有深</w:t>
            </w:r>
            <w:r w:rsidRPr="006919EE">
              <w:rPr>
                <w:rFonts w:hAnsi="標楷體" w:hint="eastAsia"/>
                <w:sz w:val="28"/>
                <w:szCs w:val="28"/>
              </w:rPr>
              <w:lastRenderedPageBreak/>
              <w:t>入瞭解之必要乙案。</w:t>
            </w:r>
            <w:bookmarkEnd w:id="2165"/>
            <w:bookmarkEnd w:id="2166"/>
            <w:bookmarkEnd w:id="2167"/>
            <w:bookmarkEnd w:id="2168"/>
          </w:p>
        </w:tc>
        <w:tc>
          <w:tcPr>
            <w:tcW w:w="10316" w:type="dxa"/>
          </w:tcPr>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169" w:name="_Toc391454775"/>
            <w:bookmarkStart w:id="2170" w:name="_Toc391459614"/>
            <w:bookmarkStart w:id="2171" w:name="_Toc391460218"/>
            <w:bookmarkStart w:id="2172" w:name="_Toc391622632"/>
            <w:r>
              <w:rPr>
                <w:rFonts w:hAnsi="標楷體" w:hint="eastAsia"/>
                <w:bCs w:val="0"/>
                <w:sz w:val="28"/>
                <w:szCs w:val="28"/>
              </w:rPr>
              <w:lastRenderedPageBreak/>
              <w:t>一、</w:t>
            </w:r>
            <w:r w:rsidRPr="006919EE">
              <w:rPr>
                <w:rFonts w:hAnsi="標楷體" w:hint="eastAsia"/>
                <w:bCs w:val="0"/>
                <w:sz w:val="28"/>
                <w:szCs w:val="28"/>
              </w:rPr>
              <w:t>衛福部未能有效查核食品業者違規添加非表列物質順丁烯二酸酐已逾30年之情事，未善盡把關職責；經濟部未建立機制，積極協助處理或管制前端工業化學品流用於食品製造或加工之問題，亦有不當。</w:t>
            </w:r>
            <w:bookmarkEnd w:id="2169"/>
            <w:bookmarkEnd w:id="2170"/>
            <w:bookmarkEnd w:id="2171"/>
            <w:bookmarkEnd w:id="2172"/>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173" w:name="_Toc391454776"/>
            <w:bookmarkStart w:id="2174" w:name="_Toc391459615"/>
            <w:bookmarkStart w:id="2175" w:name="_Toc391460219"/>
            <w:bookmarkStart w:id="2176" w:name="_Toc391622633"/>
            <w:r>
              <w:rPr>
                <w:rFonts w:hAnsi="標楷體" w:hint="eastAsia"/>
                <w:bCs w:val="0"/>
                <w:sz w:val="28"/>
                <w:szCs w:val="28"/>
              </w:rPr>
              <w:t>二、</w:t>
            </w:r>
            <w:r w:rsidRPr="006919EE">
              <w:rPr>
                <w:rFonts w:hAnsi="標楷體" w:hint="eastAsia"/>
                <w:bCs w:val="0"/>
                <w:sz w:val="28"/>
                <w:szCs w:val="28"/>
              </w:rPr>
              <w:t>衛福部對於化工原料順丁烯二酸酐被違規流用於食品製造或加工之重大違規事件之處理，未能妥善處理重要資訊揭露之時程，顯有疏失。</w:t>
            </w:r>
            <w:bookmarkEnd w:id="2173"/>
            <w:bookmarkEnd w:id="2174"/>
            <w:bookmarkEnd w:id="2175"/>
            <w:bookmarkEnd w:id="2176"/>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177" w:name="_Toc391454777"/>
            <w:bookmarkStart w:id="2178" w:name="_Toc391459616"/>
            <w:bookmarkStart w:id="2179" w:name="_Toc391460220"/>
            <w:bookmarkStart w:id="2180" w:name="_Toc391622634"/>
            <w:r>
              <w:rPr>
                <w:rFonts w:hAnsi="標楷體" w:hint="eastAsia"/>
                <w:bCs w:val="0"/>
                <w:sz w:val="28"/>
                <w:szCs w:val="28"/>
              </w:rPr>
              <w:t>三、</w:t>
            </w:r>
            <w:r w:rsidRPr="006919EE">
              <w:rPr>
                <w:rFonts w:hAnsi="標楷體" w:hint="eastAsia"/>
                <w:bCs w:val="0"/>
                <w:sz w:val="28"/>
                <w:szCs w:val="28"/>
              </w:rPr>
              <w:t>衛福部過度引申部分科學文獻資料指出「順丁烯二酸酐化製澱粉對於人類不具有生殖發育、基因等毒性，且亦無致癌性之結論」，又未以民眾能理解之方法，釐清其對於人體健康之疑慮，致事件爆發後，民眾對於粉類及澱粉類食品存有嚴重之信心危機，連帶造成食品及餐飲業者經濟損失，核有違失。</w:t>
            </w:r>
            <w:bookmarkEnd w:id="2177"/>
            <w:bookmarkEnd w:id="2178"/>
            <w:bookmarkEnd w:id="2179"/>
            <w:bookmarkEnd w:id="2180"/>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181" w:name="_Toc391454778"/>
            <w:bookmarkStart w:id="2182" w:name="_Toc391459617"/>
            <w:bookmarkStart w:id="2183" w:name="_Toc391460221"/>
            <w:bookmarkStart w:id="2184" w:name="_Toc391622635"/>
            <w:r>
              <w:rPr>
                <w:rFonts w:hAnsi="標楷體" w:hint="eastAsia"/>
                <w:bCs w:val="0"/>
                <w:sz w:val="28"/>
                <w:szCs w:val="28"/>
              </w:rPr>
              <w:t>四、</w:t>
            </w:r>
            <w:r w:rsidRPr="006919EE">
              <w:rPr>
                <w:rFonts w:hAnsi="標楷體" w:hint="eastAsia"/>
                <w:bCs w:val="0"/>
                <w:sz w:val="28"/>
                <w:szCs w:val="28"/>
              </w:rPr>
              <w:t>衛福部允應研議建立落實「公告類別與規模之食品業者應建立追溯或追蹤系統」及「食品業者於發現產品有危害衛生安全之虞時，應通報直轄市、縣（市）主管機關」等規範之查核機制，並督促各縣市衛生局確實</w:t>
            </w:r>
            <w:r w:rsidRPr="006919EE">
              <w:rPr>
                <w:rFonts w:hAnsi="標楷體" w:hint="eastAsia"/>
                <w:bCs w:val="0"/>
                <w:sz w:val="28"/>
                <w:szCs w:val="28"/>
              </w:rPr>
              <w:lastRenderedPageBreak/>
              <w:t>執行。</w:t>
            </w:r>
            <w:bookmarkEnd w:id="2181"/>
            <w:bookmarkEnd w:id="2182"/>
            <w:bookmarkEnd w:id="2183"/>
            <w:bookmarkEnd w:id="2184"/>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185" w:name="_Toc391454779"/>
            <w:bookmarkStart w:id="2186" w:name="_Toc391459618"/>
            <w:bookmarkStart w:id="2187" w:name="_Toc391460222"/>
            <w:bookmarkStart w:id="2188" w:name="_Toc391622636"/>
            <w:r>
              <w:rPr>
                <w:rFonts w:hAnsi="標楷體" w:hint="eastAsia"/>
                <w:bCs w:val="0"/>
                <w:sz w:val="28"/>
                <w:szCs w:val="28"/>
              </w:rPr>
              <w:t>五、</w:t>
            </w:r>
            <w:r w:rsidRPr="006919EE">
              <w:rPr>
                <w:rFonts w:hAnsi="標楷體" w:hint="eastAsia"/>
                <w:bCs w:val="0"/>
                <w:sz w:val="28"/>
                <w:szCs w:val="28"/>
              </w:rPr>
              <w:t>食藥署對於食品中業者宣稱之「獨家秘方」，是否涉及非法添加物或高風險物質，未能全面性進行瞭解、分析或建立檢驗方法，恐難及時發覺不肖投機業者使用非法物質添加於食品之問題，應予檢討改進。</w:t>
            </w:r>
            <w:bookmarkEnd w:id="2185"/>
            <w:bookmarkEnd w:id="2186"/>
            <w:bookmarkEnd w:id="2187"/>
            <w:bookmarkEnd w:id="2188"/>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189" w:name="_Toc391454780"/>
            <w:bookmarkStart w:id="2190" w:name="_Toc391459619"/>
            <w:bookmarkStart w:id="2191" w:name="_Toc391460223"/>
            <w:bookmarkStart w:id="2192" w:name="_Toc391622637"/>
            <w:r>
              <w:rPr>
                <w:rFonts w:hAnsi="標楷體" w:hint="eastAsia"/>
                <w:bCs w:val="0"/>
                <w:sz w:val="28"/>
                <w:szCs w:val="28"/>
              </w:rPr>
              <w:t>六、</w:t>
            </w:r>
            <w:r w:rsidRPr="006919EE">
              <w:rPr>
                <w:rFonts w:hAnsi="標楷體" w:hint="eastAsia"/>
                <w:bCs w:val="0"/>
                <w:sz w:val="28"/>
                <w:szCs w:val="28"/>
              </w:rPr>
              <w:t>行政院應督促所屬勞委會、環保署、經濟部、衛福部及相關部會，對於功能雷同於食品添加物，但未經查驗登記之化學品，建立基本資料庫及跨部會平台，管控來源及登錄流向，以避免其流供作為食品製造或加工使用。</w:t>
            </w:r>
            <w:bookmarkEnd w:id="2189"/>
            <w:bookmarkEnd w:id="2190"/>
            <w:bookmarkEnd w:id="2191"/>
            <w:bookmarkEnd w:id="2192"/>
          </w:p>
        </w:tc>
      </w:tr>
      <w:tr w:rsidR="00D97739" w:rsidRPr="00FF6971" w:rsidTr="00D97739">
        <w:tc>
          <w:tcPr>
            <w:tcW w:w="496" w:type="dxa"/>
            <w:vAlign w:val="center"/>
          </w:tcPr>
          <w:p w:rsidR="00D97739" w:rsidRPr="00FF6971" w:rsidRDefault="00D97739" w:rsidP="00D97739">
            <w:pPr>
              <w:pStyle w:val="1"/>
              <w:numPr>
                <w:ilvl w:val="0"/>
                <w:numId w:val="0"/>
              </w:numPr>
              <w:kinsoku/>
              <w:spacing w:line="400" w:lineRule="exact"/>
              <w:jc w:val="center"/>
              <w:rPr>
                <w:rFonts w:hAnsi="標楷體"/>
                <w:sz w:val="28"/>
                <w:szCs w:val="28"/>
              </w:rPr>
            </w:pPr>
            <w:bookmarkStart w:id="2193" w:name="_Toc391454781"/>
            <w:bookmarkStart w:id="2194" w:name="_Toc391459620"/>
            <w:bookmarkStart w:id="2195" w:name="_Toc391460224"/>
            <w:bookmarkStart w:id="2196" w:name="_Toc391622638"/>
            <w:r>
              <w:rPr>
                <w:rFonts w:hAnsi="標楷體" w:hint="eastAsia"/>
                <w:sz w:val="28"/>
                <w:szCs w:val="28"/>
              </w:rPr>
              <w:lastRenderedPageBreak/>
              <w:t>49</w:t>
            </w:r>
            <w:bookmarkEnd w:id="2193"/>
            <w:bookmarkEnd w:id="2194"/>
            <w:bookmarkEnd w:id="2195"/>
            <w:bookmarkEnd w:id="2196"/>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197" w:name="_Toc391454782"/>
            <w:bookmarkStart w:id="2198" w:name="_Toc391459621"/>
            <w:bookmarkStart w:id="2199" w:name="_Toc391460225"/>
            <w:bookmarkStart w:id="2200" w:name="_Toc391622639"/>
            <w:r w:rsidRPr="006919EE">
              <w:rPr>
                <w:rFonts w:hAnsi="標楷體" w:hint="eastAsia"/>
                <w:sz w:val="28"/>
                <w:szCs w:val="28"/>
              </w:rPr>
              <w:t>據報載，邇來國內相繼爆發多起重大食品安全事件，甚至知名食品大廠之老牌食品亦摻用過期原料或工業級添加物，令人食不安心，嚴重打擊臺灣「美食王國」良好形象。究主管機關對食品大廠之抽查及把關機制為何？是否怠惰失職？均有深入瞭解之必要乙案。</w:t>
            </w:r>
            <w:bookmarkEnd w:id="2197"/>
            <w:bookmarkEnd w:id="2198"/>
            <w:bookmarkEnd w:id="2199"/>
            <w:bookmarkEnd w:id="2200"/>
          </w:p>
        </w:tc>
        <w:tc>
          <w:tcPr>
            <w:tcW w:w="10316" w:type="dxa"/>
          </w:tcPr>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201" w:name="_Toc391454783"/>
            <w:bookmarkStart w:id="2202" w:name="_Toc391459622"/>
            <w:bookmarkStart w:id="2203" w:name="_Toc391460226"/>
            <w:bookmarkStart w:id="2204" w:name="_Toc391622640"/>
            <w:r>
              <w:rPr>
                <w:rFonts w:hAnsi="標楷體" w:hint="eastAsia"/>
                <w:bCs w:val="0"/>
                <w:sz w:val="28"/>
                <w:szCs w:val="28"/>
              </w:rPr>
              <w:t>一、</w:t>
            </w:r>
            <w:r w:rsidRPr="006919EE">
              <w:rPr>
                <w:rFonts w:hAnsi="標楷體" w:hint="eastAsia"/>
                <w:bCs w:val="0"/>
                <w:sz w:val="28"/>
                <w:szCs w:val="28"/>
              </w:rPr>
              <w:t>衛福部食藥署對於食品安全之外控稽核機制不足，將把關責任寄託於廠商之自主管理，卻未執行其後續相關督導查核作為，引發知名食品大廠亦衍生重大安全管控闕漏事件，殊有欠當。</w:t>
            </w:r>
            <w:bookmarkEnd w:id="2201"/>
            <w:bookmarkEnd w:id="2202"/>
            <w:bookmarkEnd w:id="2203"/>
            <w:bookmarkEnd w:id="2204"/>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205" w:name="_Toc391454784"/>
            <w:bookmarkStart w:id="2206" w:name="_Toc391459623"/>
            <w:bookmarkStart w:id="2207" w:name="_Toc391460227"/>
            <w:bookmarkStart w:id="2208" w:name="_Toc391622641"/>
            <w:r>
              <w:rPr>
                <w:rFonts w:hAnsi="標楷體" w:hint="eastAsia"/>
                <w:bCs w:val="0"/>
                <w:sz w:val="28"/>
                <w:szCs w:val="28"/>
              </w:rPr>
              <w:t>二、</w:t>
            </w:r>
            <w:r w:rsidRPr="006919EE">
              <w:rPr>
                <w:rFonts w:hAnsi="標楷體" w:hint="eastAsia"/>
                <w:bCs w:val="0"/>
                <w:sz w:val="28"/>
                <w:szCs w:val="28"/>
              </w:rPr>
              <w:t>衛福部食藥署對食品大廠之相關危害品保系統及良好衛生規範之要求不足，肇致例行稽查作為流於形式與主動抽驗頻率偏低，予業者於出事後無辜喊冤之口實，難以提升國內食品業之產製品質，且無法減低國人食品安全危害，顯有疏失。</w:t>
            </w:r>
            <w:bookmarkEnd w:id="2205"/>
            <w:bookmarkEnd w:id="2206"/>
            <w:bookmarkEnd w:id="2207"/>
            <w:bookmarkEnd w:id="2208"/>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209" w:name="_Toc391454785"/>
            <w:bookmarkStart w:id="2210" w:name="_Toc391459624"/>
            <w:bookmarkStart w:id="2211" w:name="_Toc391460228"/>
            <w:bookmarkStart w:id="2212" w:name="_Toc391622642"/>
            <w:r>
              <w:rPr>
                <w:rFonts w:hAnsi="標楷體" w:hint="eastAsia"/>
                <w:bCs w:val="0"/>
                <w:sz w:val="28"/>
                <w:szCs w:val="28"/>
              </w:rPr>
              <w:t>三、</w:t>
            </w:r>
            <w:r w:rsidRPr="006919EE">
              <w:rPr>
                <w:rFonts w:hAnsi="標楷體" w:hint="eastAsia"/>
                <w:bCs w:val="0"/>
                <w:sz w:val="28"/>
                <w:szCs w:val="28"/>
              </w:rPr>
              <w:t>行政院相關主管機關所建立之化學物質資訊平台，迄今仍未串聯勾稽，致使工業級與食品級化學原料相互混雜而難以辨識，輒非法流供食用，亟待加速部會間資料庫之綿密整合運用，俾利有效管理食品添加物。</w:t>
            </w:r>
            <w:bookmarkEnd w:id="2209"/>
            <w:bookmarkEnd w:id="2210"/>
            <w:bookmarkEnd w:id="2211"/>
            <w:bookmarkEnd w:id="2212"/>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213" w:name="_Toc391454786"/>
            <w:bookmarkStart w:id="2214" w:name="_Toc391459625"/>
            <w:bookmarkStart w:id="2215" w:name="_Toc391460229"/>
            <w:bookmarkStart w:id="2216" w:name="_Toc391622643"/>
            <w:r>
              <w:rPr>
                <w:rFonts w:hAnsi="標楷體" w:hint="eastAsia"/>
                <w:bCs w:val="0"/>
                <w:sz w:val="28"/>
                <w:szCs w:val="28"/>
              </w:rPr>
              <w:t>四、</w:t>
            </w:r>
            <w:r w:rsidRPr="006919EE">
              <w:rPr>
                <w:rFonts w:hAnsi="標楷體" w:hint="eastAsia"/>
                <w:bCs w:val="0"/>
                <w:sz w:val="28"/>
                <w:szCs w:val="28"/>
              </w:rPr>
              <w:t>衛福部食藥署訂定之「檢舉違反食品衛生案件獎勵辦法」尚隱存諸多不利實施因素，肇致近年來因此核發獎金之人數及獎額均偏低，足見該獎勵辦法之實施成效不彰，容有檢討修訂之必要。</w:t>
            </w:r>
            <w:bookmarkEnd w:id="2213"/>
            <w:bookmarkEnd w:id="2214"/>
            <w:bookmarkEnd w:id="2215"/>
            <w:bookmarkEnd w:id="2216"/>
          </w:p>
          <w:p w:rsidR="00D97739" w:rsidRPr="006919EE" w:rsidRDefault="00D97739" w:rsidP="00D97739">
            <w:pPr>
              <w:pStyle w:val="2"/>
              <w:numPr>
                <w:ilvl w:val="0"/>
                <w:numId w:val="0"/>
              </w:numPr>
              <w:spacing w:line="400" w:lineRule="exact"/>
              <w:ind w:left="578" w:hangingChars="187" w:hanging="578"/>
              <w:rPr>
                <w:rFonts w:hAnsi="標楷體"/>
                <w:bCs w:val="0"/>
                <w:sz w:val="28"/>
                <w:szCs w:val="28"/>
              </w:rPr>
            </w:pPr>
            <w:bookmarkStart w:id="2217" w:name="_Toc391454787"/>
            <w:bookmarkStart w:id="2218" w:name="_Toc391459626"/>
            <w:bookmarkStart w:id="2219" w:name="_Toc391460230"/>
            <w:bookmarkStart w:id="2220" w:name="_Toc391622644"/>
            <w:r>
              <w:rPr>
                <w:rFonts w:hAnsi="標楷體" w:hint="eastAsia"/>
                <w:bCs w:val="0"/>
                <w:sz w:val="28"/>
                <w:szCs w:val="28"/>
              </w:rPr>
              <w:t>五、</w:t>
            </w:r>
            <w:r w:rsidRPr="006919EE">
              <w:rPr>
                <w:rFonts w:hAnsi="標楷體" w:hint="eastAsia"/>
                <w:bCs w:val="0"/>
                <w:sz w:val="28"/>
                <w:szCs w:val="28"/>
              </w:rPr>
              <w:t>衛福部食藥署允宜落實要求食品大廠並擴大指定一定規模業別之業者確</w:t>
            </w:r>
            <w:r w:rsidRPr="006919EE">
              <w:rPr>
                <w:rFonts w:hAnsi="標楷體" w:hint="eastAsia"/>
                <w:bCs w:val="0"/>
                <w:sz w:val="28"/>
                <w:szCs w:val="28"/>
              </w:rPr>
              <w:lastRenderedPageBreak/>
              <w:t>依食品衛生管理法之規定，應聘用一定比率食品技師，並課予相當的把關作為，以強化其內部衛生安全管理措施，俾維護食品產製安全。</w:t>
            </w:r>
            <w:bookmarkEnd w:id="2217"/>
            <w:bookmarkEnd w:id="2218"/>
            <w:bookmarkEnd w:id="2219"/>
            <w:bookmarkEnd w:id="222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221" w:name="_Toc391454788"/>
            <w:bookmarkStart w:id="2222" w:name="_Toc391459627"/>
            <w:bookmarkStart w:id="2223" w:name="_Toc391460231"/>
            <w:bookmarkStart w:id="2224" w:name="_Toc391622645"/>
            <w:r>
              <w:rPr>
                <w:rFonts w:hAnsi="標楷體" w:hint="eastAsia"/>
                <w:bCs w:val="0"/>
                <w:sz w:val="28"/>
                <w:szCs w:val="28"/>
              </w:rPr>
              <w:t>六、</w:t>
            </w:r>
            <w:r w:rsidRPr="006919EE">
              <w:rPr>
                <w:rFonts w:hAnsi="標楷體" w:hint="eastAsia"/>
                <w:bCs w:val="0"/>
                <w:sz w:val="28"/>
                <w:szCs w:val="28"/>
              </w:rPr>
              <w:t>衛福部食藥署亟應確依既定期程完備食品衛生管理法修正公布施行之後續相關法制作業，庶可落實執行層面，對於違規廠商加以嚴懲，以防杜不法行為之反覆發生。</w:t>
            </w:r>
            <w:bookmarkEnd w:id="2221"/>
            <w:bookmarkEnd w:id="2222"/>
            <w:bookmarkEnd w:id="2223"/>
            <w:bookmarkEnd w:id="2224"/>
          </w:p>
        </w:tc>
      </w:tr>
      <w:tr w:rsidR="00D97739" w:rsidRPr="00FF6971" w:rsidTr="00D97739">
        <w:tc>
          <w:tcPr>
            <w:tcW w:w="496" w:type="dxa"/>
            <w:vAlign w:val="center"/>
          </w:tcPr>
          <w:p w:rsidR="00D97739" w:rsidRDefault="00D97739" w:rsidP="00D97739">
            <w:pPr>
              <w:pStyle w:val="1"/>
              <w:numPr>
                <w:ilvl w:val="0"/>
                <w:numId w:val="0"/>
              </w:numPr>
              <w:kinsoku/>
              <w:spacing w:line="400" w:lineRule="exact"/>
              <w:jc w:val="center"/>
              <w:rPr>
                <w:rFonts w:hAnsi="標楷體"/>
                <w:sz w:val="28"/>
                <w:szCs w:val="28"/>
              </w:rPr>
            </w:pPr>
            <w:bookmarkStart w:id="2225" w:name="_Toc391454789"/>
            <w:bookmarkStart w:id="2226" w:name="_Toc391459628"/>
            <w:bookmarkStart w:id="2227" w:name="_Toc391460232"/>
            <w:bookmarkStart w:id="2228" w:name="_Toc391622646"/>
            <w:r>
              <w:rPr>
                <w:rFonts w:hAnsi="標楷體" w:hint="eastAsia"/>
                <w:sz w:val="28"/>
                <w:szCs w:val="28"/>
              </w:rPr>
              <w:lastRenderedPageBreak/>
              <w:t>50</w:t>
            </w:r>
            <w:bookmarkEnd w:id="2225"/>
            <w:bookmarkEnd w:id="2226"/>
            <w:bookmarkEnd w:id="2227"/>
            <w:bookmarkEnd w:id="222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229" w:name="_Toc391454790"/>
            <w:bookmarkStart w:id="2230" w:name="_Toc391459629"/>
            <w:bookmarkStart w:id="2231" w:name="_Toc391460233"/>
            <w:bookmarkStart w:id="2232" w:name="_Toc391622647"/>
            <w:r w:rsidRPr="00320851">
              <w:rPr>
                <w:rFonts w:hAnsi="標楷體" w:hint="eastAsia"/>
                <w:sz w:val="28"/>
                <w:szCs w:val="28"/>
              </w:rPr>
              <w:t>國內早餐店林立，尤為因應國人上班及週休二日之生活型態，更發展出中西式、早午餐等各種形式，惟早餐店之食材、飲食環境、從業人員之操作衛生及清潔等是否符合食品良好衛生規範？又早餐飲食業者之自主管理機制為何？各級衛生主管機關是否落實對於該飲食業者之衛生管理？相關稽查情形為何？均有深入瞭解之必要乙案。</w:t>
            </w:r>
            <w:bookmarkEnd w:id="2229"/>
            <w:bookmarkEnd w:id="2230"/>
            <w:bookmarkEnd w:id="2231"/>
            <w:bookmarkEnd w:id="2232"/>
          </w:p>
        </w:tc>
        <w:tc>
          <w:tcPr>
            <w:tcW w:w="10316" w:type="dxa"/>
          </w:tcPr>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33" w:name="_Toc391454791"/>
            <w:bookmarkStart w:id="2234" w:name="_Toc391459630"/>
            <w:bookmarkStart w:id="2235" w:name="_Toc391460234"/>
            <w:bookmarkStart w:id="2236" w:name="_Toc391622648"/>
            <w:r>
              <w:rPr>
                <w:rFonts w:hAnsi="標楷體" w:hint="eastAsia"/>
                <w:bCs w:val="0"/>
                <w:sz w:val="28"/>
                <w:szCs w:val="28"/>
              </w:rPr>
              <w:t>一、</w:t>
            </w:r>
            <w:r w:rsidRPr="00AB1D04">
              <w:rPr>
                <w:rFonts w:hAnsi="標楷體" w:hint="eastAsia"/>
                <w:bCs w:val="0"/>
                <w:sz w:val="28"/>
                <w:szCs w:val="28"/>
              </w:rPr>
              <w:t>食品藥物管理署推動「餐飲衛生分級評核制度」之誘因不足，致101年度參加評核者僅計3,580家、通過者計2,830家，相較於國內各規模、類型餐飲業數量，其占率分別僅計2.7%及2.1%，且其中屬早餐業者更為寡少，難以確保國人餐飲衛生安全，核有怠失。</w:t>
            </w:r>
            <w:bookmarkEnd w:id="2233"/>
            <w:bookmarkEnd w:id="2234"/>
            <w:bookmarkEnd w:id="2235"/>
            <w:bookmarkEnd w:id="2236"/>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37" w:name="_Toc391454792"/>
            <w:bookmarkStart w:id="2238" w:name="_Toc391459631"/>
            <w:bookmarkStart w:id="2239" w:name="_Toc391460235"/>
            <w:bookmarkStart w:id="2240" w:name="_Toc391622649"/>
            <w:r>
              <w:rPr>
                <w:rFonts w:hAnsi="標楷體" w:hint="eastAsia"/>
                <w:bCs w:val="0"/>
                <w:sz w:val="28"/>
                <w:szCs w:val="28"/>
              </w:rPr>
              <w:t>二、</w:t>
            </w:r>
            <w:r w:rsidRPr="00AB1D04">
              <w:rPr>
                <w:rFonts w:hAnsi="標楷體" w:hint="eastAsia"/>
                <w:bCs w:val="0"/>
                <w:sz w:val="28"/>
                <w:szCs w:val="28"/>
              </w:rPr>
              <w:t>前食品藥物管理局既自99年1月1日成立時，特別規劃組織「餐飲衛生科」，自應強化國內各類餐飲衛生安全之管理制度，惟目前對於各地方衛生局執行餐飲業稽查管理之考評比重僅占4%，致國內早餐店稽查比率甚低，且查核範圍未能包括規模未亞於一般早餐店之「早餐餐車」；復未訂定「食材」衛生安全管理制度，使早餐店常用且安全風險高之食材，缺漏來源及安全管理，均有危民眾飲食安全，亟待檢討改進。</w:t>
            </w:r>
            <w:bookmarkEnd w:id="2237"/>
            <w:bookmarkEnd w:id="2238"/>
            <w:bookmarkEnd w:id="2239"/>
            <w:bookmarkEnd w:id="2240"/>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41" w:name="_Toc391454793"/>
            <w:bookmarkStart w:id="2242" w:name="_Toc391459632"/>
            <w:bookmarkStart w:id="2243" w:name="_Toc391460236"/>
            <w:bookmarkStart w:id="2244" w:name="_Toc391622650"/>
            <w:r>
              <w:rPr>
                <w:rFonts w:hAnsi="標楷體" w:hint="eastAsia"/>
                <w:bCs w:val="0"/>
                <w:sz w:val="28"/>
                <w:szCs w:val="28"/>
              </w:rPr>
              <w:t>三、</w:t>
            </w:r>
            <w:r w:rsidRPr="00AB1D04">
              <w:rPr>
                <w:rFonts w:hAnsi="標楷體" w:hint="eastAsia"/>
                <w:bCs w:val="0"/>
                <w:sz w:val="28"/>
                <w:szCs w:val="28"/>
              </w:rPr>
              <w:t>食品衛生管理法於102年06月19日修正公布，主要修正重點為加重食品業者之責任及違規行為罰鍰，有鑒於罰鍰上下幅度最高相距250倍之多，食品藥物管理署應積極督促各地方政府訂定違反該法之裁罰基準表，並應審視及協議之，以避免各地方政府認事用法差距過大，肇生執法不公之情事，並應視需要統一訂定之。</w:t>
            </w:r>
            <w:bookmarkEnd w:id="2241"/>
            <w:bookmarkEnd w:id="2242"/>
            <w:bookmarkEnd w:id="2243"/>
            <w:bookmarkEnd w:id="2244"/>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245" w:name="_Toc391454794"/>
            <w:bookmarkStart w:id="2246" w:name="_Toc391459633"/>
            <w:bookmarkStart w:id="2247" w:name="_Toc391460237"/>
            <w:bookmarkStart w:id="2248" w:name="_Toc391622651"/>
            <w:r>
              <w:rPr>
                <w:rFonts w:hAnsi="標楷體" w:hint="eastAsia"/>
                <w:bCs w:val="0"/>
                <w:sz w:val="28"/>
                <w:szCs w:val="28"/>
              </w:rPr>
              <w:t>四、</w:t>
            </w:r>
            <w:r w:rsidRPr="00AB1D04">
              <w:rPr>
                <w:rFonts w:hAnsi="標楷體" w:hint="eastAsia"/>
                <w:bCs w:val="0"/>
                <w:sz w:val="28"/>
                <w:szCs w:val="28"/>
              </w:rPr>
              <w:t>食品藥物管理署應充實並掌握國內各類餐飲業數量及參加衛生分級評核情形等相關資訊，並應統計分析利用之，俾有效推動及強化餐飲衛生管</w:t>
            </w:r>
            <w:r w:rsidRPr="00AB1D04">
              <w:rPr>
                <w:rFonts w:hAnsi="標楷體" w:hint="eastAsia"/>
                <w:bCs w:val="0"/>
                <w:sz w:val="28"/>
                <w:szCs w:val="28"/>
              </w:rPr>
              <w:lastRenderedPageBreak/>
              <w:t>理制度。</w:t>
            </w:r>
            <w:bookmarkEnd w:id="2245"/>
            <w:bookmarkEnd w:id="2246"/>
            <w:bookmarkEnd w:id="2247"/>
            <w:bookmarkEnd w:id="2248"/>
          </w:p>
        </w:tc>
      </w:tr>
      <w:tr w:rsidR="00D97739" w:rsidRPr="00FF6971" w:rsidTr="00D97739">
        <w:tc>
          <w:tcPr>
            <w:tcW w:w="496" w:type="dxa"/>
            <w:vAlign w:val="center"/>
          </w:tcPr>
          <w:p w:rsidR="00D97739" w:rsidRDefault="00D97739" w:rsidP="00D97739">
            <w:pPr>
              <w:pStyle w:val="1"/>
              <w:numPr>
                <w:ilvl w:val="0"/>
                <w:numId w:val="0"/>
              </w:numPr>
              <w:kinsoku/>
              <w:spacing w:line="400" w:lineRule="exact"/>
              <w:jc w:val="center"/>
              <w:rPr>
                <w:rFonts w:hAnsi="標楷體"/>
                <w:sz w:val="28"/>
                <w:szCs w:val="28"/>
              </w:rPr>
            </w:pPr>
            <w:bookmarkStart w:id="2249" w:name="_Toc391454795"/>
            <w:bookmarkStart w:id="2250" w:name="_Toc391459634"/>
            <w:bookmarkStart w:id="2251" w:name="_Toc391460238"/>
            <w:bookmarkStart w:id="2252" w:name="_Toc391622652"/>
            <w:r>
              <w:rPr>
                <w:rFonts w:hAnsi="標楷體" w:hint="eastAsia"/>
                <w:sz w:val="28"/>
                <w:szCs w:val="28"/>
              </w:rPr>
              <w:lastRenderedPageBreak/>
              <w:t>51</w:t>
            </w:r>
            <w:bookmarkEnd w:id="2249"/>
            <w:bookmarkEnd w:id="2250"/>
            <w:bookmarkEnd w:id="2251"/>
            <w:bookmarkEnd w:id="2252"/>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253" w:name="_Toc391454796"/>
            <w:bookmarkStart w:id="2254" w:name="_Toc391459635"/>
            <w:bookmarkStart w:id="2255" w:name="_Toc391460239"/>
            <w:bookmarkStart w:id="2256" w:name="_Toc391622653"/>
            <w:r w:rsidRPr="00AB1D04">
              <w:rPr>
                <w:rFonts w:hAnsi="標楷體" w:hint="eastAsia"/>
                <w:sz w:val="28"/>
                <w:szCs w:val="28"/>
              </w:rPr>
              <w:t>國內外食人口多，為求方便，坊間商販經常使用紙杯裝熱飲，而其塑膠杯蓋或封口膠膜材質不一，究耐熱溫度為何？是否會釋出毒性物質？主管機關有無確實為民眾之衛生安全把關？均有深入瞭解之必要乙案。</w:t>
            </w:r>
            <w:bookmarkEnd w:id="2253"/>
            <w:bookmarkEnd w:id="2254"/>
            <w:bookmarkEnd w:id="2255"/>
            <w:bookmarkEnd w:id="2256"/>
          </w:p>
        </w:tc>
        <w:tc>
          <w:tcPr>
            <w:tcW w:w="10316" w:type="dxa"/>
          </w:tcPr>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57" w:name="_Toc391454797"/>
            <w:bookmarkStart w:id="2258" w:name="_Toc391459636"/>
            <w:bookmarkStart w:id="2259" w:name="_Toc391460240"/>
            <w:bookmarkStart w:id="2260" w:name="_Toc391622654"/>
            <w:r>
              <w:rPr>
                <w:rFonts w:hAnsi="標楷體" w:hint="eastAsia"/>
                <w:bCs w:val="0"/>
                <w:sz w:val="28"/>
                <w:szCs w:val="28"/>
              </w:rPr>
              <w:t>一、</w:t>
            </w:r>
            <w:r w:rsidRPr="00AB1D04">
              <w:rPr>
                <w:rFonts w:hAnsi="標楷體" w:hint="eastAsia"/>
                <w:bCs w:val="0"/>
                <w:sz w:val="28"/>
                <w:szCs w:val="28"/>
              </w:rPr>
              <w:t>衛福部食藥署就市售食品餐具或容器之材質及衛生安全是否符合「食品器具容器包裝衛生標準」規定，係採逐年重點式抽驗不同類別，致檢驗品項未臻全面完整涵蓋、抽驗件數亦過少，實難確保其品質安全無虞，亟應檢討改進。</w:t>
            </w:r>
            <w:bookmarkEnd w:id="2257"/>
            <w:bookmarkEnd w:id="2258"/>
            <w:bookmarkEnd w:id="2259"/>
            <w:bookmarkEnd w:id="2260"/>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61" w:name="_Toc391454798"/>
            <w:bookmarkStart w:id="2262" w:name="_Toc391459637"/>
            <w:bookmarkStart w:id="2263" w:name="_Toc391460241"/>
            <w:bookmarkStart w:id="2264" w:name="_Toc391622655"/>
            <w:r>
              <w:rPr>
                <w:rFonts w:hAnsi="標楷體" w:hint="eastAsia"/>
                <w:bCs w:val="0"/>
                <w:sz w:val="28"/>
                <w:szCs w:val="28"/>
              </w:rPr>
              <w:t>二、</w:t>
            </w:r>
            <w:r w:rsidRPr="00AB1D04">
              <w:rPr>
                <w:rFonts w:hAnsi="標楷體" w:hint="eastAsia"/>
                <w:bCs w:val="0"/>
                <w:sz w:val="28"/>
                <w:szCs w:val="28"/>
              </w:rPr>
              <w:t>衛福部食藥署就一次性使用紙製免洗餐具及免洗筷、一次使用之塑膠類食品容器具等產品是否符合「食品器具容器包裝衛生標準」規定之標示稽核工作，未能切實督導各縣市衛生局積極落實查核作業，均容待改善。</w:t>
            </w:r>
            <w:bookmarkEnd w:id="2261"/>
            <w:bookmarkEnd w:id="2262"/>
            <w:bookmarkEnd w:id="2263"/>
            <w:bookmarkEnd w:id="2264"/>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65" w:name="_Toc391454799"/>
            <w:bookmarkStart w:id="2266" w:name="_Toc391459638"/>
            <w:bookmarkStart w:id="2267" w:name="_Toc391460242"/>
            <w:bookmarkStart w:id="2268" w:name="_Toc391622656"/>
            <w:r>
              <w:rPr>
                <w:rFonts w:hAnsi="標楷體" w:hint="eastAsia"/>
                <w:bCs w:val="0"/>
                <w:sz w:val="28"/>
                <w:szCs w:val="28"/>
              </w:rPr>
              <w:t>三、</w:t>
            </w:r>
            <w:r w:rsidRPr="00AB1D04">
              <w:rPr>
                <w:rFonts w:hAnsi="標楷體" w:hint="eastAsia"/>
                <w:bCs w:val="0"/>
                <w:sz w:val="28"/>
                <w:szCs w:val="28"/>
              </w:rPr>
              <w:t>衛福部食藥署對於不鏽鋼食品容器具含錳乙節，允宜參照專家學者會議決議與業者建議事項，儘速研訂相關之金屬試驗標準、國人耐受量，並採行必要管制宣導措施，俾化解國人之恐慌疑慮。</w:t>
            </w:r>
            <w:bookmarkEnd w:id="2265"/>
            <w:bookmarkEnd w:id="2266"/>
            <w:bookmarkEnd w:id="2267"/>
            <w:bookmarkEnd w:id="2268"/>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69" w:name="_Toc391454800"/>
            <w:bookmarkStart w:id="2270" w:name="_Toc391459639"/>
            <w:bookmarkStart w:id="2271" w:name="_Toc391460243"/>
            <w:bookmarkStart w:id="2272" w:name="_Toc391622657"/>
            <w:r>
              <w:rPr>
                <w:rFonts w:hAnsi="標楷體" w:hint="eastAsia"/>
                <w:bCs w:val="0"/>
                <w:sz w:val="28"/>
                <w:szCs w:val="28"/>
              </w:rPr>
              <w:t>四、</w:t>
            </w:r>
            <w:r w:rsidRPr="00AB1D04">
              <w:rPr>
                <w:rFonts w:hAnsi="標楷體" w:hint="eastAsia"/>
                <w:bCs w:val="0"/>
                <w:sz w:val="28"/>
                <w:szCs w:val="28"/>
              </w:rPr>
              <w:t>衛福部食藥署所建置「塑膠食品容器宣導網站」已展現出教育消費者正確使用觀念之初步成效，允當擴充增補其他食品器具容器包裝材質安全使用注意事項，俾使網站內容日趨充實完整，以全方位保障民眾飲食衛生安全。</w:t>
            </w:r>
            <w:bookmarkEnd w:id="2269"/>
            <w:bookmarkEnd w:id="2270"/>
            <w:bookmarkEnd w:id="2271"/>
            <w:bookmarkEnd w:id="227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273" w:name="_Toc391454801"/>
            <w:bookmarkStart w:id="2274" w:name="_Toc391459640"/>
            <w:bookmarkStart w:id="2275" w:name="_Toc391460244"/>
            <w:bookmarkStart w:id="2276" w:name="_Toc391622658"/>
            <w:r>
              <w:rPr>
                <w:rFonts w:hAnsi="標楷體" w:hint="eastAsia"/>
                <w:bCs w:val="0"/>
                <w:sz w:val="28"/>
                <w:szCs w:val="28"/>
              </w:rPr>
              <w:t>五、</w:t>
            </w:r>
            <w:r w:rsidRPr="00AB1D04">
              <w:rPr>
                <w:rFonts w:hAnsi="標楷體" w:hint="eastAsia"/>
                <w:bCs w:val="0"/>
                <w:sz w:val="28"/>
                <w:szCs w:val="28"/>
              </w:rPr>
              <w:t>衛福部食藥署對於不鏽鋼食品容器具含錳量之標示乙節，允宜參照會商決議事項，儘速會同經濟部研訂相關基準並切實查核，俾免國人蒙受「超錳」之健康危害。</w:t>
            </w:r>
            <w:bookmarkEnd w:id="2273"/>
            <w:bookmarkEnd w:id="2274"/>
            <w:bookmarkEnd w:id="2275"/>
            <w:bookmarkEnd w:id="2276"/>
          </w:p>
        </w:tc>
      </w:tr>
      <w:tr w:rsidR="00D97739" w:rsidRPr="00FF6971" w:rsidTr="00D97739">
        <w:tc>
          <w:tcPr>
            <w:tcW w:w="496" w:type="dxa"/>
            <w:vAlign w:val="center"/>
          </w:tcPr>
          <w:p w:rsidR="00D97739" w:rsidRDefault="00D97739" w:rsidP="00D97739">
            <w:pPr>
              <w:pStyle w:val="1"/>
              <w:numPr>
                <w:ilvl w:val="0"/>
                <w:numId w:val="0"/>
              </w:numPr>
              <w:kinsoku/>
              <w:spacing w:line="400" w:lineRule="exact"/>
              <w:jc w:val="center"/>
              <w:rPr>
                <w:rFonts w:hAnsi="標楷體"/>
                <w:sz w:val="28"/>
                <w:szCs w:val="28"/>
              </w:rPr>
            </w:pPr>
            <w:bookmarkStart w:id="2277" w:name="_Toc391454802"/>
            <w:bookmarkStart w:id="2278" w:name="_Toc391459641"/>
            <w:bookmarkStart w:id="2279" w:name="_Toc391460245"/>
            <w:bookmarkStart w:id="2280" w:name="_Toc391622659"/>
            <w:r>
              <w:rPr>
                <w:rFonts w:hAnsi="標楷體" w:hint="eastAsia"/>
                <w:sz w:val="28"/>
                <w:szCs w:val="28"/>
              </w:rPr>
              <w:t>52</w:t>
            </w:r>
            <w:bookmarkEnd w:id="2277"/>
            <w:bookmarkEnd w:id="2278"/>
            <w:bookmarkEnd w:id="2279"/>
            <w:bookmarkEnd w:id="228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281" w:name="_Toc391454803"/>
            <w:bookmarkStart w:id="2282" w:name="_Toc391459642"/>
            <w:bookmarkStart w:id="2283" w:name="_Toc391460246"/>
            <w:bookmarkStart w:id="2284" w:name="_Toc391622660"/>
            <w:r w:rsidRPr="00AB1D04">
              <w:rPr>
                <w:rFonts w:hAnsi="標楷體" w:hint="eastAsia"/>
                <w:sz w:val="28"/>
                <w:szCs w:val="28"/>
              </w:rPr>
              <w:t>據報載，日本福島第一核電廠輻射污水持續外洩，國內雖已禁止福</w:t>
            </w:r>
            <w:r w:rsidRPr="00AB1D04">
              <w:rPr>
                <w:rFonts w:hAnsi="標楷體" w:hint="eastAsia"/>
                <w:sz w:val="28"/>
                <w:szCs w:val="28"/>
              </w:rPr>
              <w:lastRenderedPageBreak/>
              <w:t>島等5縣所有食品進口，惟韓國政府除已全面禁止福島附近8縣之水產進口，亦將放射性元素銫污染標準縮緊至每公斤100貝克，而國內污染標準竟為每公斤370貝克，且每週檢樣本數約250件，遠不及香港1天檢驗262件。究國內主管機關抽查及把關機制是否過於寬鬆？是否確實能為民眾飲食安全把關？均有深入瞭解之必要乙案。</w:t>
            </w:r>
            <w:bookmarkEnd w:id="2281"/>
            <w:bookmarkEnd w:id="2282"/>
            <w:bookmarkEnd w:id="2283"/>
            <w:bookmarkEnd w:id="2284"/>
          </w:p>
        </w:tc>
        <w:tc>
          <w:tcPr>
            <w:tcW w:w="10316" w:type="dxa"/>
          </w:tcPr>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85" w:name="_Toc391454804"/>
            <w:bookmarkStart w:id="2286" w:name="_Toc391459643"/>
            <w:bookmarkStart w:id="2287" w:name="_Toc391460247"/>
            <w:bookmarkStart w:id="2288" w:name="_Toc391622661"/>
            <w:r>
              <w:rPr>
                <w:rFonts w:hAnsi="標楷體" w:hint="eastAsia"/>
                <w:bCs w:val="0"/>
                <w:sz w:val="28"/>
                <w:szCs w:val="28"/>
              </w:rPr>
              <w:lastRenderedPageBreak/>
              <w:t>一、</w:t>
            </w:r>
            <w:r w:rsidRPr="00AB1D04">
              <w:rPr>
                <w:rFonts w:hAnsi="標楷體" w:hint="eastAsia"/>
                <w:bCs w:val="0"/>
                <w:sz w:val="28"/>
                <w:szCs w:val="28"/>
              </w:rPr>
              <w:t>衛福部食藥署對於日本輸台食品監測標準允應援引鄰近及先進國家之管制措施，從嚴認定輻射限量並擴增全面禁止水產品進口縣份，以袪除消費者之輻射危害健康疑懼。</w:t>
            </w:r>
            <w:bookmarkEnd w:id="2285"/>
            <w:bookmarkEnd w:id="2286"/>
            <w:bookmarkEnd w:id="2287"/>
            <w:bookmarkEnd w:id="2288"/>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289" w:name="_Toc391454805"/>
            <w:bookmarkStart w:id="2290" w:name="_Toc391459644"/>
            <w:bookmarkStart w:id="2291" w:name="_Toc391460248"/>
            <w:bookmarkStart w:id="2292" w:name="_Toc391622662"/>
            <w:r>
              <w:rPr>
                <w:rFonts w:hAnsi="標楷體" w:hint="eastAsia"/>
                <w:bCs w:val="0"/>
                <w:sz w:val="28"/>
                <w:szCs w:val="28"/>
              </w:rPr>
              <w:lastRenderedPageBreak/>
              <w:t>二、</w:t>
            </w:r>
            <w:r w:rsidRPr="00AB1D04">
              <w:rPr>
                <w:rFonts w:hAnsi="標楷體" w:hint="eastAsia"/>
                <w:bCs w:val="0"/>
                <w:sz w:val="28"/>
                <w:szCs w:val="28"/>
              </w:rPr>
              <w:t>衛福部食藥署對於日本輸台食品之管制機制，亟需參採歐盟要求逐批「出具檢驗合格之輻射檢測報告」與香港「先進行輻射定性初篩確認有輻射反應後才進行定量分析」作法，以撙節資源浪費及提高檢測量能效率，並確保國內食品安全與民眾身心健康。</w:t>
            </w:r>
            <w:bookmarkEnd w:id="2289"/>
            <w:bookmarkEnd w:id="2290"/>
            <w:bookmarkEnd w:id="2291"/>
            <w:bookmarkEnd w:id="2292"/>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293" w:name="_Toc391454806"/>
            <w:bookmarkStart w:id="2294" w:name="_Toc391459645"/>
            <w:bookmarkStart w:id="2295" w:name="_Toc391460249"/>
            <w:bookmarkStart w:id="2296" w:name="_Toc391622663"/>
            <w:r>
              <w:rPr>
                <w:rFonts w:hAnsi="標楷體" w:hint="eastAsia"/>
                <w:bCs w:val="0"/>
                <w:sz w:val="28"/>
                <w:szCs w:val="28"/>
              </w:rPr>
              <w:t>三、</w:t>
            </w:r>
            <w:r w:rsidRPr="00AB1D04">
              <w:rPr>
                <w:rFonts w:hAnsi="標楷體" w:hint="eastAsia"/>
                <w:bCs w:val="0"/>
                <w:sz w:val="28"/>
                <w:szCs w:val="28"/>
              </w:rPr>
              <w:t>農委會漁業署允宜賡續監測途經日本遠洋或近海漁船所捕撈漁獲、迴游性魚類及海水之輻射含量，以確保國內水產品源頭供應魚貨之食用安全無虞。</w:t>
            </w:r>
            <w:bookmarkEnd w:id="2293"/>
            <w:bookmarkEnd w:id="2294"/>
            <w:bookmarkEnd w:id="2295"/>
            <w:bookmarkEnd w:id="2296"/>
          </w:p>
        </w:tc>
      </w:tr>
      <w:tr w:rsidR="00D97739" w:rsidRPr="00FF6971" w:rsidTr="00D97739">
        <w:tc>
          <w:tcPr>
            <w:tcW w:w="496" w:type="dxa"/>
            <w:vAlign w:val="center"/>
          </w:tcPr>
          <w:p w:rsidR="00D97739" w:rsidRDefault="00D97739" w:rsidP="00D97739">
            <w:pPr>
              <w:pStyle w:val="1"/>
              <w:numPr>
                <w:ilvl w:val="0"/>
                <w:numId w:val="0"/>
              </w:numPr>
              <w:kinsoku/>
              <w:spacing w:line="400" w:lineRule="exact"/>
              <w:jc w:val="center"/>
              <w:rPr>
                <w:rFonts w:hAnsi="標楷體"/>
                <w:sz w:val="28"/>
                <w:szCs w:val="28"/>
              </w:rPr>
            </w:pPr>
            <w:bookmarkStart w:id="2297" w:name="_Toc391454807"/>
            <w:bookmarkStart w:id="2298" w:name="_Toc391459646"/>
            <w:bookmarkStart w:id="2299" w:name="_Toc391460250"/>
            <w:bookmarkStart w:id="2300" w:name="_Toc391622664"/>
            <w:r>
              <w:rPr>
                <w:rFonts w:hAnsi="標楷體" w:hint="eastAsia"/>
                <w:sz w:val="28"/>
                <w:szCs w:val="28"/>
              </w:rPr>
              <w:lastRenderedPageBreak/>
              <w:t>53</w:t>
            </w:r>
            <w:bookmarkEnd w:id="2297"/>
            <w:bookmarkEnd w:id="2298"/>
            <w:bookmarkEnd w:id="2299"/>
            <w:bookmarkEnd w:id="2300"/>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301" w:name="_Toc391454808"/>
            <w:bookmarkStart w:id="2302" w:name="_Toc391459647"/>
            <w:bookmarkStart w:id="2303" w:name="_Toc391460251"/>
            <w:bookmarkStart w:id="2304" w:name="_Toc391622665"/>
            <w:r w:rsidRPr="00AB1D04">
              <w:rPr>
                <w:rFonts w:hAnsi="標楷體" w:hint="eastAsia"/>
                <w:sz w:val="28"/>
                <w:szCs w:val="28"/>
              </w:rPr>
              <w:t>據報載，市售「大統特級橄欖油」標榜100%西班牙進口特級冷壓橄欖油製成，卻混摻銅葉綠素，究國內食用油品相關法規、商標規範及</w:t>
            </w:r>
            <w:r w:rsidRPr="00AB1D04">
              <w:rPr>
                <w:rFonts w:hAnsi="標楷體" w:hint="eastAsia"/>
                <w:sz w:val="28"/>
                <w:szCs w:val="28"/>
              </w:rPr>
              <w:lastRenderedPageBreak/>
              <w:t>檢驗稽查，有無完善把關措施？均有深入瞭解之必要乙案。</w:t>
            </w:r>
            <w:bookmarkEnd w:id="2301"/>
            <w:bookmarkEnd w:id="2302"/>
            <w:bookmarkEnd w:id="2303"/>
            <w:bookmarkEnd w:id="2304"/>
          </w:p>
        </w:tc>
        <w:tc>
          <w:tcPr>
            <w:tcW w:w="10316" w:type="dxa"/>
          </w:tcPr>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05" w:name="_Toc391454809"/>
            <w:bookmarkStart w:id="2306" w:name="_Toc391459648"/>
            <w:bookmarkStart w:id="2307" w:name="_Toc391460252"/>
            <w:bookmarkStart w:id="2308" w:name="_Toc391622666"/>
            <w:r>
              <w:rPr>
                <w:rFonts w:hAnsi="標楷體" w:hint="eastAsia"/>
                <w:bCs w:val="0"/>
                <w:sz w:val="28"/>
                <w:szCs w:val="28"/>
              </w:rPr>
              <w:lastRenderedPageBreak/>
              <w:t>一、</w:t>
            </w:r>
            <w:r w:rsidRPr="00AB1D04">
              <w:rPr>
                <w:rFonts w:hAnsi="標楷體" w:hint="eastAsia"/>
                <w:bCs w:val="0"/>
                <w:sz w:val="28"/>
                <w:szCs w:val="28"/>
              </w:rPr>
              <w:t>衛福部食藥署就民眾檢舉食用油品疑似攙假案件，未能迅確釋示其違法疑義並回應相關修法建議，仰賴司法單位積極偵辦，始破獲重大不法情事，核其行事作為消極怠慢，殊有可議。</w:t>
            </w:r>
            <w:bookmarkEnd w:id="2305"/>
            <w:bookmarkEnd w:id="2306"/>
            <w:bookmarkEnd w:id="2307"/>
            <w:bookmarkEnd w:id="2308"/>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09" w:name="_Toc391454810"/>
            <w:bookmarkStart w:id="2310" w:name="_Toc391459649"/>
            <w:bookmarkStart w:id="2311" w:name="_Toc391460253"/>
            <w:bookmarkStart w:id="2312" w:name="_Toc391622667"/>
            <w:r>
              <w:rPr>
                <w:rFonts w:hAnsi="標楷體" w:hint="eastAsia"/>
                <w:bCs w:val="0"/>
                <w:sz w:val="28"/>
                <w:szCs w:val="28"/>
              </w:rPr>
              <w:t>二、</w:t>
            </w:r>
            <w:r w:rsidRPr="00AB1D04">
              <w:rPr>
                <w:rFonts w:hAnsi="標楷體" w:hint="eastAsia"/>
                <w:bCs w:val="0"/>
                <w:sz w:val="28"/>
                <w:szCs w:val="28"/>
              </w:rPr>
              <w:t>衛福部食藥署查處本事件欠缺標準作業程序，未依其脂肪酸檢驗及比對結果之科學證據來判定，且明知廠商違規在先，竟仍允其以切結保證方式了事，均有疏失。</w:t>
            </w:r>
            <w:bookmarkEnd w:id="2309"/>
            <w:bookmarkEnd w:id="2310"/>
            <w:bookmarkEnd w:id="2311"/>
            <w:bookmarkEnd w:id="2312"/>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13" w:name="_Toc391454811"/>
            <w:bookmarkStart w:id="2314" w:name="_Toc391459650"/>
            <w:bookmarkStart w:id="2315" w:name="_Toc391460254"/>
            <w:bookmarkStart w:id="2316" w:name="_Toc391622668"/>
            <w:r>
              <w:rPr>
                <w:rFonts w:hAnsi="標楷體" w:hint="eastAsia"/>
                <w:bCs w:val="0"/>
                <w:sz w:val="28"/>
                <w:szCs w:val="28"/>
              </w:rPr>
              <w:lastRenderedPageBreak/>
              <w:t>三、</w:t>
            </w:r>
            <w:r w:rsidRPr="00AB1D04">
              <w:rPr>
                <w:rFonts w:hAnsi="標楷體" w:hint="eastAsia"/>
                <w:bCs w:val="0"/>
                <w:sz w:val="28"/>
                <w:szCs w:val="28"/>
              </w:rPr>
              <w:t>衛福部食藥署長期漠視食用油品之衛生安全，就早已公告核准使用之食品添加物品項，怠未依法訂定相關配套檢驗方法，遑論落實後續稽查檢驗作為，嚴重戕害國人飲食安全及消費權益，至屬不當。</w:t>
            </w:r>
            <w:bookmarkEnd w:id="2313"/>
            <w:bookmarkEnd w:id="2314"/>
            <w:bookmarkEnd w:id="2315"/>
            <w:bookmarkEnd w:id="2316"/>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17" w:name="_Toc391454812"/>
            <w:bookmarkStart w:id="2318" w:name="_Toc391459651"/>
            <w:bookmarkStart w:id="2319" w:name="_Toc391460255"/>
            <w:bookmarkStart w:id="2320" w:name="_Toc391622669"/>
            <w:r>
              <w:rPr>
                <w:rFonts w:hAnsi="標楷體" w:hint="eastAsia"/>
                <w:bCs w:val="0"/>
                <w:sz w:val="28"/>
                <w:szCs w:val="28"/>
              </w:rPr>
              <w:t>四、</w:t>
            </w:r>
            <w:r w:rsidRPr="00AB1D04">
              <w:rPr>
                <w:rFonts w:hAnsi="標楷體" w:hint="eastAsia"/>
                <w:bCs w:val="0"/>
                <w:sz w:val="28"/>
                <w:szCs w:val="28"/>
              </w:rPr>
              <w:t>衛福部食藥署輕忽怠慢進口食用油品原料之流向管控工作，從未查核勾稽其使用數量，肇致業者違規混充高價油品販售，欺瞞消費者又危害人體健康，難辭其咎。</w:t>
            </w:r>
            <w:bookmarkEnd w:id="2317"/>
            <w:bookmarkEnd w:id="2318"/>
            <w:bookmarkEnd w:id="2319"/>
            <w:bookmarkEnd w:id="2320"/>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21" w:name="_Toc391454813"/>
            <w:bookmarkStart w:id="2322" w:name="_Toc391459652"/>
            <w:bookmarkStart w:id="2323" w:name="_Toc391460256"/>
            <w:bookmarkStart w:id="2324" w:name="_Toc391622670"/>
            <w:r>
              <w:rPr>
                <w:rFonts w:hAnsi="標楷體" w:hint="eastAsia"/>
                <w:bCs w:val="0"/>
                <w:sz w:val="28"/>
                <w:szCs w:val="28"/>
              </w:rPr>
              <w:t>五、</w:t>
            </w:r>
            <w:r w:rsidRPr="00AB1D04">
              <w:rPr>
                <w:rFonts w:hAnsi="標楷體" w:hint="eastAsia"/>
                <w:bCs w:val="0"/>
                <w:sz w:val="28"/>
                <w:szCs w:val="28"/>
              </w:rPr>
              <w:t>衛福部食藥署允應正視各地方衛生局稽查轄區食品工廠時，屢遭業者拒絕、規避及妨礙相關查核抽驗作為，輒須請求警方勤務支援或檢調單位協助偵辦之情事，妥謀解決之道，以落實執法。</w:t>
            </w:r>
            <w:bookmarkEnd w:id="2321"/>
            <w:bookmarkEnd w:id="2322"/>
            <w:bookmarkEnd w:id="2323"/>
            <w:bookmarkEnd w:id="2324"/>
            <w:r w:rsidRPr="00AB1D04">
              <w:rPr>
                <w:rFonts w:hAnsi="標楷體" w:hint="eastAsia"/>
                <w:bCs w:val="0"/>
                <w:sz w:val="28"/>
                <w:szCs w:val="28"/>
              </w:rPr>
              <w:t xml:space="preserve"> </w:t>
            </w:r>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25" w:name="_Toc391454814"/>
            <w:bookmarkStart w:id="2326" w:name="_Toc391459653"/>
            <w:bookmarkStart w:id="2327" w:name="_Toc391460257"/>
            <w:bookmarkStart w:id="2328" w:name="_Toc391622671"/>
            <w:r>
              <w:rPr>
                <w:rFonts w:hAnsi="標楷體" w:hint="eastAsia"/>
                <w:bCs w:val="0"/>
                <w:sz w:val="28"/>
                <w:szCs w:val="28"/>
              </w:rPr>
              <w:t>六、</w:t>
            </w:r>
            <w:r w:rsidRPr="00AB1D04">
              <w:rPr>
                <w:rFonts w:hAnsi="標楷體" w:hint="eastAsia"/>
                <w:bCs w:val="0"/>
                <w:sz w:val="28"/>
                <w:szCs w:val="28"/>
              </w:rPr>
              <w:t>衛福部食藥署未明定食品衛生管理法有關「攙偽或假冒」及「標示不實」之定義及範圍，語意不清有欠明確，致事實認定尚有模糊空間，亟應檢討修訂，以臻嚴謹。</w:t>
            </w:r>
            <w:bookmarkEnd w:id="2325"/>
            <w:bookmarkEnd w:id="2326"/>
            <w:bookmarkEnd w:id="2327"/>
            <w:bookmarkEnd w:id="2328"/>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29" w:name="_Toc391454815"/>
            <w:bookmarkStart w:id="2330" w:name="_Toc391459654"/>
            <w:bookmarkStart w:id="2331" w:name="_Toc391460258"/>
            <w:bookmarkStart w:id="2332" w:name="_Toc391622672"/>
            <w:r>
              <w:rPr>
                <w:rFonts w:hAnsi="標楷體" w:hint="eastAsia"/>
                <w:bCs w:val="0"/>
                <w:sz w:val="28"/>
                <w:szCs w:val="28"/>
              </w:rPr>
              <w:t>七、</w:t>
            </w:r>
            <w:r w:rsidRPr="00AB1D04">
              <w:rPr>
                <w:rFonts w:hAnsi="標楷體" w:hint="eastAsia"/>
                <w:bCs w:val="0"/>
                <w:sz w:val="28"/>
                <w:szCs w:val="28"/>
              </w:rPr>
              <w:t>經濟部工業局未善盡食品GMP認證把關職責，認證產品再度爆發重大違規事件，已使值得信賴之微笑標誌蒙羞，嚴重斲傷政府公信力，核有疏失。</w:t>
            </w:r>
            <w:bookmarkEnd w:id="2329"/>
            <w:bookmarkEnd w:id="2330"/>
            <w:bookmarkEnd w:id="2331"/>
            <w:bookmarkEnd w:id="2332"/>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33" w:name="_Toc391454816"/>
            <w:bookmarkStart w:id="2334" w:name="_Toc391459655"/>
            <w:bookmarkStart w:id="2335" w:name="_Toc391460259"/>
            <w:bookmarkStart w:id="2336" w:name="_Toc391622673"/>
            <w:r>
              <w:rPr>
                <w:rFonts w:hAnsi="標楷體" w:hint="eastAsia"/>
                <w:bCs w:val="0"/>
                <w:sz w:val="28"/>
                <w:szCs w:val="28"/>
              </w:rPr>
              <w:t>八、</w:t>
            </w:r>
            <w:r w:rsidRPr="00AB1D04">
              <w:rPr>
                <w:rFonts w:hAnsi="標楷體" w:hint="eastAsia"/>
                <w:bCs w:val="0"/>
                <w:sz w:val="28"/>
                <w:szCs w:val="28"/>
              </w:rPr>
              <w:t>經濟部工業局未訂定食品GMP標章圖文使用標的及範圍，致僅有部分產品經認證之業者，恣意於廠房牆面或市招標示該標章，顯與事實欠符，且有矇騙誤導消費者之虞，洵有疏漏。</w:t>
            </w:r>
            <w:bookmarkEnd w:id="2333"/>
            <w:bookmarkEnd w:id="2334"/>
            <w:bookmarkEnd w:id="2335"/>
            <w:bookmarkEnd w:id="2336"/>
          </w:p>
          <w:p w:rsidR="00D97739" w:rsidRPr="00AB1D04" w:rsidRDefault="00D97739" w:rsidP="00D97739">
            <w:pPr>
              <w:pStyle w:val="2"/>
              <w:numPr>
                <w:ilvl w:val="0"/>
                <w:numId w:val="0"/>
              </w:numPr>
              <w:spacing w:line="400" w:lineRule="exact"/>
              <w:ind w:left="578" w:hangingChars="187" w:hanging="578"/>
              <w:rPr>
                <w:rFonts w:hAnsi="標楷體"/>
                <w:bCs w:val="0"/>
                <w:sz w:val="28"/>
                <w:szCs w:val="28"/>
              </w:rPr>
            </w:pPr>
            <w:bookmarkStart w:id="2337" w:name="_Toc391454817"/>
            <w:bookmarkStart w:id="2338" w:name="_Toc391459656"/>
            <w:bookmarkStart w:id="2339" w:name="_Toc391460260"/>
            <w:bookmarkStart w:id="2340" w:name="_Toc391622674"/>
            <w:r>
              <w:rPr>
                <w:rFonts w:hAnsi="標楷體" w:hint="eastAsia"/>
                <w:bCs w:val="0"/>
                <w:sz w:val="28"/>
                <w:szCs w:val="28"/>
              </w:rPr>
              <w:t>九、</w:t>
            </w:r>
            <w:r w:rsidRPr="00AB1D04">
              <w:rPr>
                <w:rFonts w:hAnsi="標楷體" w:hint="eastAsia"/>
                <w:bCs w:val="0"/>
                <w:sz w:val="28"/>
                <w:szCs w:val="28"/>
              </w:rPr>
              <w:t>經濟部工業局允宜通盤檢討調整食品GMP認證制度之推廣策略與違規裁罰方式，提供賞罰分明之誘因來激勵業者踴躍參與意願，俾達成源頭管理之目的。</w:t>
            </w:r>
            <w:bookmarkEnd w:id="2337"/>
            <w:bookmarkEnd w:id="2338"/>
            <w:bookmarkEnd w:id="2339"/>
            <w:bookmarkEnd w:id="2340"/>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341" w:name="_Toc391454818"/>
            <w:bookmarkStart w:id="2342" w:name="_Toc391459657"/>
            <w:bookmarkStart w:id="2343" w:name="_Toc391460261"/>
            <w:bookmarkStart w:id="2344" w:name="_Toc391622675"/>
            <w:r>
              <w:rPr>
                <w:rFonts w:hAnsi="標楷體" w:hint="eastAsia"/>
                <w:bCs w:val="0"/>
                <w:sz w:val="28"/>
                <w:szCs w:val="28"/>
              </w:rPr>
              <w:t>十、</w:t>
            </w:r>
            <w:r w:rsidRPr="00AB1D04">
              <w:rPr>
                <w:rFonts w:hAnsi="標楷體" w:hint="eastAsia"/>
                <w:bCs w:val="0"/>
                <w:sz w:val="28"/>
                <w:szCs w:val="28"/>
              </w:rPr>
              <w:t>經濟部工業局委由財團法人機構辦理食品GMP標章認證制度，負責研擬</w:t>
            </w:r>
            <w:r w:rsidRPr="00AB1D04">
              <w:rPr>
                <w:rFonts w:hAnsi="標楷體" w:hint="eastAsia"/>
                <w:bCs w:val="0"/>
                <w:sz w:val="28"/>
                <w:szCs w:val="28"/>
              </w:rPr>
              <w:lastRenderedPageBreak/>
              <w:t>相關技術規範、提供諮詢、認證作業、軟體審查、產業推廣等事務，卻仍擔任現場評核委員，啟人「球員兼裁判」之疑竇，亟待改革。</w:t>
            </w:r>
            <w:bookmarkEnd w:id="2341"/>
            <w:bookmarkEnd w:id="2342"/>
            <w:bookmarkEnd w:id="2343"/>
            <w:bookmarkEnd w:id="2344"/>
          </w:p>
        </w:tc>
      </w:tr>
      <w:tr w:rsidR="00D97739" w:rsidRPr="00FF6971" w:rsidTr="00D97739">
        <w:tc>
          <w:tcPr>
            <w:tcW w:w="496" w:type="dxa"/>
            <w:vAlign w:val="center"/>
          </w:tcPr>
          <w:p w:rsidR="00D97739" w:rsidRDefault="00D97739" w:rsidP="00D97739">
            <w:pPr>
              <w:pStyle w:val="1"/>
              <w:numPr>
                <w:ilvl w:val="0"/>
                <w:numId w:val="0"/>
              </w:numPr>
              <w:kinsoku/>
              <w:spacing w:line="400" w:lineRule="exact"/>
              <w:jc w:val="center"/>
              <w:rPr>
                <w:rFonts w:hAnsi="標楷體"/>
                <w:sz w:val="28"/>
                <w:szCs w:val="28"/>
              </w:rPr>
            </w:pPr>
            <w:bookmarkStart w:id="2345" w:name="_Toc391454819"/>
            <w:bookmarkStart w:id="2346" w:name="_Toc391459658"/>
            <w:bookmarkStart w:id="2347" w:name="_Toc391460262"/>
            <w:bookmarkStart w:id="2348" w:name="_Toc391622676"/>
            <w:r>
              <w:rPr>
                <w:rFonts w:hAnsi="標楷體" w:hint="eastAsia"/>
                <w:sz w:val="28"/>
                <w:szCs w:val="28"/>
              </w:rPr>
              <w:lastRenderedPageBreak/>
              <w:t>54</w:t>
            </w:r>
            <w:bookmarkEnd w:id="2345"/>
            <w:bookmarkEnd w:id="2346"/>
            <w:bookmarkEnd w:id="2347"/>
            <w:bookmarkEnd w:id="2348"/>
          </w:p>
        </w:tc>
        <w:tc>
          <w:tcPr>
            <w:tcW w:w="3252" w:type="dxa"/>
          </w:tcPr>
          <w:p w:rsidR="00D97739" w:rsidRPr="00FF6971" w:rsidRDefault="00D97739" w:rsidP="00D97739">
            <w:pPr>
              <w:pStyle w:val="1"/>
              <w:numPr>
                <w:ilvl w:val="0"/>
                <w:numId w:val="0"/>
              </w:numPr>
              <w:kinsoku/>
              <w:spacing w:line="400" w:lineRule="exact"/>
              <w:rPr>
                <w:rFonts w:hAnsi="標楷體"/>
                <w:sz w:val="28"/>
                <w:szCs w:val="28"/>
              </w:rPr>
            </w:pPr>
            <w:bookmarkStart w:id="2349" w:name="_Toc391454820"/>
            <w:bookmarkStart w:id="2350" w:name="_Toc391459659"/>
            <w:bookmarkStart w:id="2351" w:name="_Toc391460263"/>
            <w:bookmarkStart w:id="2352" w:name="_Toc391622677"/>
            <w:r w:rsidRPr="00586489">
              <w:rPr>
                <w:rFonts w:hAnsi="標楷體" w:hint="eastAsia"/>
                <w:sz w:val="28"/>
                <w:szCs w:val="28"/>
              </w:rPr>
              <w:t>據報載，行政院農業委員會農糧署抽檢102年第3季市售246件包裝米，其中23件品質規格不符、8件以劣米混充好米情形嚴重，惟該署已於102年10月完成開罰，卻遲未公告，任由問題米流通危害消費權益及民眾健康，究該署檢測及公告機制為何？是否隱匿延宕？有無人為疏失或怠忽職守？均有深入瞭解之必要乙案。</w:t>
            </w:r>
            <w:bookmarkEnd w:id="2349"/>
            <w:bookmarkEnd w:id="2350"/>
            <w:bookmarkEnd w:id="2351"/>
            <w:bookmarkEnd w:id="2352"/>
          </w:p>
        </w:tc>
        <w:tc>
          <w:tcPr>
            <w:tcW w:w="10316" w:type="dxa"/>
          </w:tcPr>
          <w:p w:rsidR="00D97739" w:rsidRPr="00586489" w:rsidRDefault="00D97739" w:rsidP="00D97739">
            <w:pPr>
              <w:pStyle w:val="2"/>
              <w:numPr>
                <w:ilvl w:val="0"/>
                <w:numId w:val="0"/>
              </w:numPr>
              <w:spacing w:line="400" w:lineRule="exact"/>
              <w:ind w:left="578" w:hangingChars="187" w:hanging="578"/>
              <w:rPr>
                <w:rFonts w:hAnsi="標楷體"/>
                <w:bCs w:val="0"/>
                <w:sz w:val="28"/>
                <w:szCs w:val="28"/>
              </w:rPr>
            </w:pPr>
            <w:bookmarkStart w:id="2353" w:name="_Toc391454821"/>
            <w:bookmarkStart w:id="2354" w:name="_Toc391459660"/>
            <w:bookmarkStart w:id="2355" w:name="_Toc391460264"/>
            <w:bookmarkStart w:id="2356" w:name="_Toc391622678"/>
            <w:r>
              <w:rPr>
                <w:rFonts w:hAnsi="標楷體" w:hint="eastAsia"/>
                <w:bCs w:val="0"/>
                <w:sz w:val="28"/>
                <w:szCs w:val="28"/>
              </w:rPr>
              <w:t>一、</w:t>
            </w:r>
            <w:r w:rsidRPr="00586489">
              <w:rPr>
                <w:rFonts w:hAnsi="標楷體" w:hint="eastAsia"/>
                <w:bCs w:val="0"/>
                <w:sz w:val="28"/>
                <w:szCs w:val="28"/>
              </w:rPr>
              <w:t>農糧署每季辦理市售包裝食米標示及品質抽檢，從取樣至檢驗結果公告，期間長達4-5個月之久，其中取樣至檢驗結果完成耗時1個月，抽檢（驗）時程冗長；違規案件處分、移送及廠商申復期長達2個月，行政程序亦相當耗時；又因各區分署自抽樣及確認開立裁處書時間不一，致延誤檢驗結果公告，使市售包裝食米標示及品質資訊，無法及早反映供消費者選購，消費權益無法確保，顯未周妥。</w:t>
            </w:r>
            <w:bookmarkEnd w:id="2353"/>
            <w:bookmarkEnd w:id="2354"/>
            <w:bookmarkEnd w:id="2355"/>
            <w:bookmarkEnd w:id="2356"/>
          </w:p>
          <w:p w:rsidR="00D97739" w:rsidRPr="00FF6971" w:rsidRDefault="00D97739" w:rsidP="00D97739">
            <w:pPr>
              <w:pStyle w:val="2"/>
              <w:numPr>
                <w:ilvl w:val="0"/>
                <w:numId w:val="0"/>
              </w:numPr>
              <w:spacing w:line="400" w:lineRule="exact"/>
              <w:ind w:left="578" w:hangingChars="187" w:hanging="578"/>
              <w:rPr>
                <w:rFonts w:hAnsi="標楷體"/>
                <w:bCs w:val="0"/>
                <w:sz w:val="28"/>
                <w:szCs w:val="28"/>
              </w:rPr>
            </w:pPr>
            <w:bookmarkStart w:id="2357" w:name="_Toc391454822"/>
            <w:bookmarkStart w:id="2358" w:name="_Toc391459661"/>
            <w:bookmarkStart w:id="2359" w:name="_Toc391460265"/>
            <w:bookmarkStart w:id="2360" w:name="_Toc391622679"/>
            <w:r>
              <w:rPr>
                <w:rFonts w:hAnsi="標楷體" w:hint="eastAsia"/>
                <w:bCs w:val="0"/>
                <w:sz w:val="28"/>
                <w:szCs w:val="28"/>
              </w:rPr>
              <w:t>二、</w:t>
            </w:r>
            <w:r w:rsidRPr="00586489">
              <w:rPr>
                <w:rFonts w:hAnsi="標楷體" w:hint="eastAsia"/>
                <w:bCs w:val="0"/>
                <w:sz w:val="28"/>
                <w:szCs w:val="28"/>
              </w:rPr>
              <w:t>目前市售包裝食米之抽驗係屬農委會權責，而零售商散裝販售食米之抽驗則屬食品藥物管理署權責，形成市售食米因販售方式不同，而分屬不同單位及不同法規之雙軌管理現象，農委會允宜基於糧政管理之主管機關，將市售食米統一管理，以維民眾消費權益。</w:t>
            </w:r>
            <w:bookmarkEnd w:id="2357"/>
            <w:bookmarkEnd w:id="2358"/>
            <w:bookmarkEnd w:id="2359"/>
            <w:bookmarkEnd w:id="2360"/>
          </w:p>
        </w:tc>
      </w:tr>
      <w:tr w:rsidR="00D97739" w:rsidRPr="00FF6971" w:rsidTr="00D97739">
        <w:tc>
          <w:tcPr>
            <w:tcW w:w="496" w:type="dxa"/>
            <w:vAlign w:val="center"/>
          </w:tcPr>
          <w:p w:rsidR="00D97739" w:rsidRDefault="00D97739" w:rsidP="00D97739">
            <w:pPr>
              <w:pStyle w:val="1"/>
              <w:numPr>
                <w:ilvl w:val="0"/>
                <w:numId w:val="0"/>
              </w:numPr>
              <w:kinsoku/>
              <w:spacing w:line="400" w:lineRule="exact"/>
              <w:jc w:val="center"/>
              <w:rPr>
                <w:rFonts w:hAnsi="標楷體"/>
                <w:sz w:val="28"/>
                <w:szCs w:val="28"/>
              </w:rPr>
            </w:pPr>
            <w:bookmarkStart w:id="2361" w:name="_Toc391454823"/>
            <w:bookmarkStart w:id="2362" w:name="_Toc391459662"/>
            <w:bookmarkStart w:id="2363" w:name="_Toc391460266"/>
            <w:bookmarkStart w:id="2364" w:name="_Toc391622680"/>
            <w:r>
              <w:rPr>
                <w:rFonts w:hAnsi="標楷體" w:hint="eastAsia"/>
                <w:sz w:val="28"/>
                <w:szCs w:val="28"/>
              </w:rPr>
              <w:t>55</w:t>
            </w:r>
            <w:bookmarkEnd w:id="2361"/>
            <w:bookmarkEnd w:id="2362"/>
            <w:bookmarkEnd w:id="2363"/>
            <w:bookmarkEnd w:id="2364"/>
          </w:p>
        </w:tc>
        <w:tc>
          <w:tcPr>
            <w:tcW w:w="3252" w:type="dxa"/>
          </w:tcPr>
          <w:p w:rsidR="00D97739" w:rsidRPr="00586489" w:rsidRDefault="00D97739" w:rsidP="00D97739">
            <w:pPr>
              <w:pStyle w:val="1"/>
              <w:numPr>
                <w:ilvl w:val="0"/>
                <w:numId w:val="0"/>
              </w:numPr>
              <w:kinsoku/>
              <w:spacing w:line="400" w:lineRule="exact"/>
              <w:rPr>
                <w:rFonts w:hAnsi="標楷體"/>
                <w:sz w:val="28"/>
                <w:szCs w:val="28"/>
              </w:rPr>
            </w:pPr>
            <w:bookmarkStart w:id="2365" w:name="_Toc391454824"/>
            <w:bookmarkStart w:id="2366" w:name="_Toc391459663"/>
            <w:bookmarkStart w:id="2367" w:name="_Toc391460267"/>
            <w:bookmarkStart w:id="2368" w:name="_Toc391622681"/>
            <w:r w:rsidRPr="00232970">
              <w:rPr>
                <w:rFonts w:hAnsi="標楷體" w:hint="eastAsia"/>
                <w:sz w:val="28"/>
                <w:szCs w:val="28"/>
              </w:rPr>
              <w:t>國內相繼爆發連鎖餐飲店內湯品及食材遭驗出含有多項有毒重金屬，國人慣食之泡麵亦不乏此現象，惟主管</w:t>
            </w:r>
            <w:r w:rsidRPr="00232970">
              <w:rPr>
                <w:rFonts w:hAnsi="標楷體" w:hint="eastAsia"/>
                <w:sz w:val="28"/>
                <w:szCs w:val="28"/>
              </w:rPr>
              <w:lastRenderedPageBreak/>
              <w:t>機關竟稱無法可管，凸顯國內加工食品內重金屬問題，長期被漠視。對此攸關國人健康及消費權益之民生問題，相關法令規定及管理機制應為何？顯有深入瞭解之必要乙案。</w:t>
            </w:r>
            <w:bookmarkEnd w:id="2365"/>
            <w:bookmarkEnd w:id="2366"/>
            <w:bookmarkEnd w:id="2367"/>
            <w:bookmarkEnd w:id="2368"/>
          </w:p>
        </w:tc>
        <w:tc>
          <w:tcPr>
            <w:tcW w:w="10316" w:type="dxa"/>
          </w:tcPr>
          <w:p w:rsidR="00D97739" w:rsidRPr="00F143EB" w:rsidRDefault="00D97739" w:rsidP="00D97739">
            <w:pPr>
              <w:pStyle w:val="2"/>
              <w:numPr>
                <w:ilvl w:val="0"/>
                <w:numId w:val="0"/>
              </w:numPr>
              <w:spacing w:line="400" w:lineRule="exact"/>
              <w:ind w:left="578" w:hangingChars="187" w:hanging="578"/>
              <w:rPr>
                <w:rFonts w:hAnsi="標楷體"/>
                <w:bCs w:val="0"/>
                <w:sz w:val="28"/>
                <w:szCs w:val="28"/>
              </w:rPr>
            </w:pPr>
            <w:bookmarkStart w:id="2369" w:name="_Toc391454825"/>
            <w:bookmarkStart w:id="2370" w:name="_Toc391459664"/>
            <w:bookmarkStart w:id="2371" w:name="_Toc391460268"/>
            <w:bookmarkStart w:id="2372" w:name="_Toc391622682"/>
            <w:r>
              <w:rPr>
                <w:rFonts w:hAnsi="標楷體" w:hint="eastAsia"/>
                <w:bCs w:val="0"/>
                <w:sz w:val="28"/>
                <w:szCs w:val="28"/>
              </w:rPr>
              <w:lastRenderedPageBreak/>
              <w:t>一、</w:t>
            </w:r>
            <w:r w:rsidRPr="00F143EB">
              <w:rPr>
                <w:rFonts w:hAnsi="標楷體" w:hint="eastAsia"/>
                <w:bCs w:val="0"/>
                <w:sz w:val="28"/>
                <w:szCs w:val="28"/>
              </w:rPr>
              <w:t>食藥署對於餐飲店食材及市售包裝食品之重金屬污染問題，僅消極查驗食品組成原料之重金屬含量，漠視民眾直接食入食品之安全性，且怠未訂定周延之重金屬限量標準規範，致各級衛生主管機關無法據以例行性管理及抽驗加工食品之安全，甚於確認食品含有毒重金屬之情況下，仍無法逕行裁罰或依法下架回收，肇使國人暴露於有毒重金屬飲食環境中</w:t>
            </w:r>
            <w:r w:rsidRPr="00F143EB">
              <w:rPr>
                <w:rFonts w:hAnsi="標楷體" w:hint="eastAsia"/>
                <w:bCs w:val="0"/>
                <w:sz w:val="28"/>
                <w:szCs w:val="28"/>
              </w:rPr>
              <w:lastRenderedPageBreak/>
              <w:t>，核有怠失。</w:t>
            </w:r>
            <w:bookmarkEnd w:id="2369"/>
            <w:bookmarkEnd w:id="2370"/>
            <w:bookmarkEnd w:id="2371"/>
            <w:bookmarkEnd w:id="2372"/>
          </w:p>
          <w:p w:rsidR="00D97739" w:rsidRPr="00F143EB" w:rsidRDefault="00D97739" w:rsidP="00D97739">
            <w:pPr>
              <w:pStyle w:val="2"/>
              <w:numPr>
                <w:ilvl w:val="0"/>
                <w:numId w:val="0"/>
              </w:numPr>
              <w:spacing w:line="400" w:lineRule="exact"/>
              <w:ind w:left="578" w:hangingChars="187" w:hanging="578"/>
              <w:rPr>
                <w:rFonts w:hAnsi="標楷體"/>
                <w:bCs w:val="0"/>
                <w:sz w:val="28"/>
                <w:szCs w:val="28"/>
              </w:rPr>
            </w:pPr>
            <w:bookmarkStart w:id="2373" w:name="_Toc391454826"/>
            <w:bookmarkStart w:id="2374" w:name="_Toc391459665"/>
            <w:bookmarkStart w:id="2375" w:name="_Toc391460269"/>
            <w:bookmarkStart w:id="2376" w:name="_Toc391622683"/>
            <w:r>
              <w:rPr>
                <w:rFonts w:hAnsi="標楷體" w:hint="eastAsia"/>
                <w:bCs w:val="0"/>
                <w:sz w:val="28"/>
                <w:szCs w:val="28"/>
              </w:rPr>
              <w:t>二、</w:t>
            </w:r>
            <w:r w:rsidRPr="00F143EB">
              <w:rPr>
                <w:rFonts w:hAnsi="標楷體" w:hint="eastAsia"/>
                <w:bCs w:val="0"/>
                <w:sz w:val="28"/>
                <w:szCs w:val="28"/>
              </w:rPr>
              <w:t>食藥署對於市售泡麵之醬料油包疑似含有毒重金屬事件之查證方式，竟任由部分地方衛生局僅憑廠商自行出具之檢驗報告，甚該報告係出自該公司自設檢驗單位之情形下，即逕行判定符合規定，致結果難昭公信，核有便宜行事之咎。</w:t>
            </w:r>
            <w:bookmarkEnd w:id="2373"/>
            <w:bookmarkEnd w:id="2374"/>
            <w:bookmarkEnd w:id="2375"/>
            <w:bookmarkEnd w:id="2376"/>
          </w:p>
          <w:p w:rsidR="00D97739" w:rsidRDefault="00D97739" w:rsidP="00D97739">
            <w:pPr>
              <w:pStyle w:val="2"/>
              <w:numPr>
                <w:ilvl w:val="0"/>
                <w:numId w:val="0"/>
              </w:numPr>
              <w:spacing w:line="400" w:lineRule="exact"/>
              <w:ind w:left="578" w:hangingChars="187" w:hanging="578"/>
              <w:rPr>
                <w:rFonts w:hAnsi="標楷體"/>
                <w:bCs w:val="0"/>
                <w:sz w:val="28"/>
                <w:szCs w:val="28"/>
              </w:rPr>
            </w:pPr>
            <w:bookmarkStart w:id="2377" w:name="_Toc391454827"/>
            <w:bookmarkStart w:id="2378" w:name="_Toc391459666"/>
            <w:bookmarkStart w:id="2379" w:name="_Toc391460270"/>
            <w:bookmarkStart w:id="2380" w:name="_Toc391622684"/>
            <w:r>
              <w:rPr>
                <w:rFonts w:hAnsi="標楷體" w:hint="eastAsia"/>
                <w:bCs w:val="0"/>
                <w:sz w:val="28"/>
                <w:szCs w:val="28"/>
              </w:rPr>
              <w:t>三、</w:t>
            </w:r>
            <w:r w:rsidRPr="00F143EB">
              <w:rPr>
                <w:rFonts w:hAnsi="標楷體" w:hint="eastAsia"/>
                <w:bCs w:val="0"/>
                <w:sz w:val="28"/>
                <w:szCs w:val="28"/>
              </w:rPr>
              <w:t>食藥署應秉持研訂「餐飲業原料調查暨風險研究委託計畫」之精神及善用該計畫之研究結果，澈底檢討現行食品重金屬限量管理制度，並訂定周延限量標準規範，同時確保食品原料及加工成品之安全，以達</w:t>
            </w:r>
            <w:r w:rsidR="00F53773">
              <w:rPr>
                <w:rFonts w:hAnsi="標楷體" w:hint="eastAsia"/>
                <w:bCs w:val="0"/>
                <w:sz w:val="28"/>
                <w:szCs w:val="28"/>
              </w:rPr>
              <w:t>食品安全衛生管理法</w:t>
            </w:r>
            <w:r w:rsidRPr="00F143EB">
              <w:rPr>
                <w:rFonts w:hAnsi="標楷體" w:hint="eastAsia"/>
                <w:bCs w:val="0"/>
                <w:sz w:val="28"/>
                <w:szCs w:val="28"/>
              </w:rPr>
              <w:t>之立法意旨。</w:t>
            </w:r>
            <w:bookmarkEnd w:id="2377"/>
            <w:bookmarkEnd w:id="2378"/>
            <w:bookmarkEnd w:id="2379"/>
            <w:bookmarkEnd w:id="2380"/>
          </w:p>
        </w:tc>
      </w:tr>
    </w:tbl>
    <w:p w:rsidR="00D97739" w:rsidRPr="002B0C4F" w:rsidRDefault="00D97739" w:rsidP="00D97739">
      <w:pPr>
        <w:spacing w:line="400" w:lineRule="exact"/>
        <w:rPr>
          <w:rFonts w:ascii="標楷體" w:hAnsi="標楷體"/>
          <w:sz w:val="28"/>
          <w:szCs w:val="28"/>
        </w:rPr>
      </w:pPr>
      <w:r>
        <w:rPr>
          <w:rFonts w:ascii="標楷體" w:hAnsi="標楷體" w:hint="eastAsia"/>
          <w:sz w:val="28"/>
          <w:szCs w:val="28"/>
        </w:rPr>
        <w:lastRenderedPageBreak/>
        <w:t>備註：本院第4屆監察委員迄103年6月22日止，共調查食品</w:t>
      </w:r>
      <w:r w:rsidR="004836D2">
        <w:rPr>
          <w:rFonts w:ascii="標楷體" w:hAnsi="標楷體" w:hint="eastAsia"/>
          <w:sz w:val="28"/>
          <w:szCs w:val="28"/>
        </w:rPr>
        <w:t>衛生安全</w:t>
      </w:r>
      <w:r>
        <w:rPr>
          <w:rFonts w:ascii="標楷體" w:hAnsi="標楷體" w:hint="eastAsia"/>
          <w:sz w:val="28"/>
          <w:szCs w:val="28"/>
        </w:rPr>
        <w:t>相關案件計57案，其中55案已調查完竣，2案尚調查中。</w:t>
      </w:r>
    </w:p>
    <w:p w:rsidR="00D97739" w:rsidRPr="00D97739" w:rsidRDefault="00D97739"/>
    <w:sectPr w:rsidR="00D97739" w:rsidRPr="00D97739" w:rsidSect="00D97739">
      <w:pgSz w:w="16840" w:h="11907" w:orient="landscape" w:code="9"/>
      <w:pgMar w:top="1418" w:right="1418" w:bottom="1418" w:left="1418" w:header="567" w:footer="851" w:gutter="227"/>
      <w:cols w:space="425"/>
      <w:docGrid w:type="linesAndChars" w:linePitch="461" w:charSpace="59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864" w:rsidRDefault="00B47864">
      <w:r>
        <w:separator/>
      </w:r>
    </w:p>
  </w:endnote>
  <w:endnote w:type="continuationSeparator" w:id="0">
    <w:p w:rsidR="00B47864" w:rsidRDefault="00B4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ungsuh">
    <w:altName w:val="Arial Unicode MS"/>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381" w:rsidRDefault="00612882">
    <w:pPr>
      <w:pStyle w:val="af2"/>
      <w:framePr w:wrap="around" w:vAnchor="text" w:hAnchor="margin" w:xAlign="center" w:y="1"/>
      <w:rPr>
        <w:rStyle w:val="aa"/>
      </w:rPr>
    </w:pPr>
    <w:r>
      <w:rPr>
        <w:rStyle w:val="aa"/>
      </w:rPr>
      <w:fldChar w:fldCharType="begin"/>
    </w:r>
    <w:r w:rsidR="00A33381">
      <w:rPr>
        <w:rStyle w:val="aa"/>
      </w:rPr>
      <w:instrText xml:space="preserve">PAGE  </w:instrText>
    </w:r>
    <w:r>
      <w:rPr>
        <w:rStyle w:val="aa"/>
      </w:rPr>
      <w:fldChar w:fldCharType="separate"/>
    </w:r>
    <w:r w:rsidR="004C5BD8">
      <w:rPr>
        <w:rStyle w:val="aa"/>
        <w:noProof/>
      </w:rPr>
      <w:t>55</w:t>
    </w:r>
    <w:r>
      <w:rPr>
        <w:rStyle w:val="aa"/>
      </w:rPr>
      <w:fldChar w:fldCharType="end"/>
    </w:r>
  </w:p>
  <w:p w:rsidR="00A33381" w:rsidRDefault="00A33381">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381" w:rsidRDefault="00612882">
    <w:pPr>
      <w:pStyle w:val="af2"/>
      <w:framePr w:wrap="around" w:vAnchor="text" w:hAnchor="margin" w:xAlign="center" w:y="1"/>
      <w:rPr>
        <w:rStyle w:val="aa"/>
      </w:rPr>
    </w:pPr>
    <w:r>
      <w:rPr>
        <w:rStyle w:val="aa"/>
      </w:rPr>
      <w:fldChar w:fldCharType="begin"/>
    </w:r>
    <w:r w:rsidR="00A33381">
      <w:rPr>
        <w:rStyle w:val="aa"/>
      </w:rPr>
      <w:instrText xml:space="preserve">PAGE  </w:instrText>
    </w:r>
    <w:r>
      <w:rPr>
        <w:rStyle w:val="aa"/>
      </w:rPr>
      <w:fldChar w:fldCharType="separate"/>
    </w:r>
    <w:r w:rsidR="004C5BD8">
      <w:rPr>
        <w:rStyle w:val="aa"/>
        <w:noProof/>
      </w:rPr>
      <w:t>118</w:t>
    </w:r>
    <w:r>
      <w:rPr>
        <w:rStyle w:val="aa"/>
      </w:rPr>
      <w:fldChar w:fldCharType="end"/>
    </w:r>
  </w:p>
  <w:p w:rsidR="00A33381" w:rsidRDefault="00A3338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864" w:rsidRDefault="00B47864">
      <w:r>
        <w:separator/>
      </w:r>
    </w:p>
  </w:footnote>
  <w:footnote w:type="continuationSeparator" w:id="0">
    <w:p w:rsidR="00B47864" w:rsidRDefault="00B47864">
      <w:r>
        <w:continuationSeparator/>
      </w:r>
    </w:p>
  </w:footnote>
  <w:footnote w:id="1">
    <w:p w:rsidR="00A33381" w:rsidRDefault="00A33381">
      <w:pPr>
        <w:pStyle w:val="afe"/>
      </w:pPr>
      <w:r>
        <w:rPr>
          <w:rStyle w:val="aff0"/>
        </w:rPr>
        <w:footnoteRef/>
      </w:r>
      <w:r w:rsidRPr="008F45E5">
        <w:rPr>
          <w:rFonts w:hint="eastAsia"/>
        </w:rPr>
        <w:t>世界衛生組織</w:t>
      </w:r>
      <w:r w:rsidRPr="008F45E5">
        <w:rPr>
          <w:rFonts w:hint="eastAsia"/>
        </w:rPr>
        <w:t>(WHO)</w:t>
      </w:r>
      <w:r w:rsidRPr="008F45E5">
        <w:rPr>
          <w:rFonts w:hint="eastAsia"/>
        </w:rPr>
        <w:t>將食品安全風險的管制及管理功能依照流程分為三類</w:t>
      </w:r>
      <w:r w:rsidRPr="008F45E5">
        <w:rPr>
          <w:rFonts w:hint="eastAsia"/>
        </w:rPr>
        <w:t>:</w:t>
      </w:r>
      <w:r w:rsidRPr="008F45E5">
        <w:rPr>
          <w:rFonts w:hint="eastAsia"/>
        </w:rPr>
        <w:t>即風險評估</w:t>
      </w:r>
      <w:r w:rsidRPr="008F45E5">
        <w:rPr>
          <w:rFonts w:hint="eastAsia"/>
        </w:rPr>
        <w:t>(risk assessment)</w:t>
      </w:r>
      <w:r w:rsidRPr="008F45E5">
        <w:rPr>
          <w:rFonts w:hint="eastAsia"/>
        </w:rPr>
        <w:t>、風險管理</w:t>
      </w:r>
      <w:r w:rsidRPr="008F45E5">
        <w:rPr>
          <w:rFonts w:hint="eastAsia"/>
        </w:rPr>
        <w:t>(risk management)</w:t>
      </w:r>
      <w:r w:rsidRPr="008F45E5">
        <w:rPr>
          <w:rFonts w:hint="eastAsia"/>
        </w:rPr>
        <w:t>、及風險溝通</w:t>
      </w:r>
      <w:r w:rsidRPr="008F45E5">
        <w:rPr>
          <w:rFonts w:hint="eastAsia"/>
        </w:rPr>
        <w:t>(risk communication)</w:t>
      </w:r>
      <w:r w:rsidRPr="008F45E5">
        <w:rPr>
          <w:rFonts w:hint="eastAsia"/>
        </w:rPr>
        <w:t>，其中「風險管理」包含執行方案的評估及選擇、執行方案、監督與檢查等。</w:t>
      </w:r>
    </w:p>
  </w:footnote>
  <w:footnote w:id="2">
    <w:p w:rsidR="00A33381" w:rsidRPr="00E25DBD" w:rsidRDefault="00A33381">
      <w:pPr>
        <w:pStyle w:val="afe"/>
      </w:pPr>
      <w:r>
        <w:rPr>
          <w:rStyle w:val="aff0"/>
        </w:rPr>
        <w:footnoteRef/>
      </w:r>
      <w:r>
        <w:t xml:space="preserve"> </w:t>
      </w:r>
      <w:r>
        <w:rPr>
          <w:rFonts w:hint="eastAsia"/>
        </w:rPr>
        <w:t>劉珍芳</w:t>
      </w:r>
      <w:r w:rsidRPr="00E25DBD">
        <w:rPr>
          <w:rFonts w:hint="eastAsia"/>
        </w:rPr>
        <w:t>，食品</w:t>
      </w:r>
      <w:r>
        <w:rPr>
          <w:rFonts w:hint="eastAsia"/>
        </w:rPr>
        <w:t>衛生</w:t>
      </w:r>
      <w:r w:rsidRPr="00E25DBD">
        <w:rPr>
          <w:rFonts w:hint="eastAsia"/>
        </w:rPr>
        <w:t>管理</w:t>
      </w:r>
      <w:r>
        <w:rPr>
          <w:rFonts w:hint="eastAsia"/>
        </w:rPr>
        <w:t>概述</w:t>
      </w:r>
      <w:r w:rsidRPr="00E25DBD">
        <w:rPr>
          <w:rFonts w:hint="eastAsia"/>
        </w:rPr>
        <w:t>，</w:t>
      </w:r>
      <w:r>
        <w:rPr>
          <w:rFonts w:hint="eastAsia"/>
        </w:rPr>
        <w:t>收載於「食品營養與健康」</w:t>
      </w:r>
      <w:r w:rsidRPr="00E25DBD">
        <w:rPr>
          <w:rFonts w:hint="eastAsia"/>
        </w:rPr>
        <w:t>，</w:t>
      </w:r>
      <w:r w:rsidRPr="00E25DBD">
        <w:rPr>
          <w:rFonts w:hint="eastAsia"/>
        </w:rPr>
        <w:t>20</w:t>
      </w:r>
      <w:r>
        <w:rPr>
          <w:rFonts w:hint="eastAsia"/>
        </w:rPr>
        <w:t>08</w:t>
      </w:r>
      <w:r w:rsidRPr="00E25DBD">
        <w:rPr>
          <w:rFonts w:hint="eastAsia"/>
        </w:rPr>
        <w:t>年，</w:t>
      </w:r>
      <w:r>
        <w:rPr>
          <w:rFonts w:hint="eastAsia"/>
        </w:rPr>
        <w:t>1</w:t>
      </w:r>
      <w:r w:rsidRPr="00E25DBD">
        <w:rPr>
          <w:rFonts w:hint="eastAsia"/>
        </w:rPr>
        <w:t>3</w:t>
      </w:r>
      <w:r>
        <w:rPr>
          <w:rFonts w:hint="eastAsia"/>
        </w:rPr>
        <w:t>1</w:t>
      </w:r>
      <w:r w:rsidRPr="00E25DBD">
        <w:rPr>
          <w:rFonts w:hint="eastAsia"/>
        </w:rPr>
        <w:t>頁。</w:t>
      </w:r>
    </w:p>
  </w:footnote>
  <w:footnote w:id="3">
    <w:p w:rsidR="00A33381" w:rsidRPr="00013B1F" w:rsidRDefault="00A33381">
      <w:pPr>
        <w:pStyle w:val="afe"/>
      </w:pPr>
      <w:r>
        <w:rPr>
          <w:rStyle w:val="aff0"/>
        </w:rPr>
        <w:footnoteRef/>
      </w:r>
      <w:r w:rsidRPr="00344CF2">
        <w:rPr>
          <w:rFonts w:hint="eastAsia"/>
        </w:rPr>
        <w:t>依據</w:t>
      </w:r>
      <w:r w:rsidRPr="00344CF2">
        <w:rPr>
          <w:rFonts w:hint="eastAsia"/>
        </w:rPr>
        <w:t>WHO</w:t>
      </w:r>
      <w:r w:rsidRPr="00344CF2">
        <w:rPr>
          <w:rFonts w:hint="eastAsia"/>
        </w:rPr>
        <w:t>之定義，風險評估乃是以科學的方法，來評估人類暴露在食物危險源下對健康所造成的後果，它包含對危險源的確認、危險源對於健康危害程度定性及定量的了解、人體暴露於危險源的程度對於健康的影響程度、及風險特性的了解。</w:t>
      </w:r>
    </w:p>
  </w:footnote>
  <w:footnote w:id="4">
    <w:p w:rsidR="00A33381" w:rsidRPr="009A73AE" w:rsidRDefault="00A33381">
      <w:pPr>
        <w:pStyle w:val="afe"/>
      </w:pPr>
      <w:r>
        <w:rPr>
          <w:rStyle w:val="aff0"/>
        </w:rPr>
        <w:footnoteRef/>
      </w:r>
      <w:r>
        <w:t xml:space="preserve"> </w:t>
      </w:r>
      <w:r>
        <w:rPr>
          <w:rFonts w:hint="eastAsia"/>
        </w:rPr>
        <w:t>請參考本院諮詢會議專家之發言內容。</w:t>
      </w:r>
    </w:p>
  </w:footnote>
  <w:footnote w:id="5">
    <w:p w:rsidR="00A33381" w:rsidRDefault="00A33381">
      <w:pPr>
        <w:pStyle w:val="afe"/>
      </w:pPr>
      <w:r>
        <w:rPr>
          <w:rStyle w:val="aff0"/>
        </w:rPr>
        <w:footnoteRef/>
      </w:r>
      <w:r>
        <w:rPr>
          <w:rFonts w:hint="eastAsia"/>
        </w:rPr>
        <w:t xml:space="preserve"> </w:t>
      </w:r>
      <w:r>
        <w:rPr>
          <w:rFonts w:hint="eastAsia"/>
        </w:rPr>
        <w:t>本院諮詢會議專家之發言內容。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764B"/>
    <w:multiLevelType w:val="multilevel"/>
    <w:tmpl w:val="112C3B2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2967"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04A54E75"/>
    <w:multiLevelType w:val="hybridMultilevel"/>
    <w:tmpl w:val="D7F4631E"/>
    <w:lvl w:ilvl="0" w:tplc="0862EE78">
      <w:start w:val="1"/>
      <w:numFmt w:val="taiwaneseCountingThousand"/>
      <w:pStyle w:val="a"/>
      <w:lvlText w:val="附錄%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4AD68BC6"/>
    <w:lvl w:ilvl="0" w:tplc="CE4CF346">
      <w:start w:val="1"/>
      <w:numFmt w:val="taiwaneseCountingThousand"/>
      <w:pStyle w:val="a0"/>
      <w:lvlText w:val="照片%1、"/>
      <w:lvlJc w:val="left"/>
      <w:pPr>
        <w:tabs>
          <w:tab w:val="num" w:pos="2433"/>
        </w:tabs>
        <w:ind w:left="993" w:firstLine="0"/>
      </w:pPr>
      <w:rPr>
        <w:rFonts w:ascii="標楷體" w:eastAsia="標楷體" w:hint="eastAsia"/>
        <w:b w:val="0"/>
        <w:i w:val="0"/>
        <w:sz w:val="32"/>
      </w:rPr>
    </w:lvl>
    <w:lvl w:ilvl="1" w:tplc="395CE610">
      <w:start w:val="19"/>
      <w:numFmt w:val="decimal"/>
      <w:lvlText w:val="%2"/>
      <w:lvlJc w:val="left"/>
      <w:pPr>
        <w:tabs>
          <w:tab w:val="num" w:pos="840"/>
        </w:tabs>
        <w:ind w:left="840" w:hanging="360"/>
      </w:pPr>
      <w:rPr>
        <w:rFonts w:cs="Times New Roman" w:hint="eastAsia"/>
        <w:sz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0ACA42E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25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6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40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252"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470418F"/>
    <w:multiLevelType w:val="hybridMultilevel"/>
    <w:tmpl w:val="70A26592"/>
    <w:lvl w:ilvl="0" w:tplc="1288703C">
      <w:start w:val="1"/>
      <w:numFmt w:val="taiwaneseCountingThousand"/>
      <w:pStyle w:val="a1"/>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A5F5684"/>
    <w:multiLevelType w:val="hybridMultilevel"/>
    <w:tmpl w:val="B106C282"/>
    <w:lvl w:ilvl="0" w:tplc="178A5CEA">
      <w:start w:val="1"/>
      <w:numFmt w:val="decimal"/>
      <w:pStyle w:val="a2"/>
      <w:lvlText w:val="表%1、"/>
      <w:lvlJc w:val="left"/>
      <w:pPr>
        <w:tabs>
          <w:tab w:val="num" w:pos="1080"/>
        </w:tabs>
        <w:ind w:left="726" w:hanging="726"/>
      </w:pPr>
      <w:rPr>
        <w:rFonts w:ascii="標楷體" w:eastAsia="標楷體" w:hint="eastAsia"/>
        <w:b w:val="0"/>
        <w:i w:val="0"/>
        <w:sz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7857038A"/>
    <w:multiLevelType w:val="hybridMultilevel"/>
    <w:tmpl w:val="1D6C28AA"/>
    <w:lvl w:ilvl="0" w:tplc="178A5CEA">
      <w:start w:val="1"/>
      <w:numFmt w:val="taiwaneseCountingThousand"/>
      <w:pStyle w:val="a3"/>
      <w:lvlText w:val="附圖%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
  </w:num>
  <w:num w:numId="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hideGrammaticalErrors/>
  <w:attachedTemplate r:id="rId1"/>
  <w:defaultTabStop w:val="0"/>
  <w:drawingGridHorizontalSpacing w:val="349"/>
  <w:drawingGridVerticalSpacing w:val="461"/>
  <w:displayHorizontalDrawingGridEvery w:val="0"/>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750775"/>
    <w:rsid w:val="00001554"/>
    <w:rsid w:val="00001618"/>
    <w:rsid w:val="00003376"/>
    <w:rsid w:val="00005AF0"/>
    <w:rsid w:val="00010A04"/>
    <w:rsid w:val="00010EC2"/>
    <w:rsid w:val="00013B1F"/>
    <w:rsid w:val="00013C6F"/>
    <w:rsid w:val="00016D36"/>
    <w:rsid w:val="000205BD"/>
    <w:rsid w:val="000212C8"/>
    <w:rsid w:val="0002173B"/>
    <w:rsid w:val="00023EAE"/>
    <w:rsid w:val="00026E5A"/>
    <w:rsid w:val="00034B23"/>
    <w:rsid w:val="00035F0A"/>
    <w:rsid w:val="000401E1"/>
    <w:rsid w:val="000502DF"/>
    <w:rsid w:val="0005265D"/>
    <w:rsid w:val="000548CC"/>
    <w:rsid w:val="00055B02"/>
    <w:rsid w:val="0006185B"/>
    <w:rsid w:val="000638B5"/>
    <w:rsid w:val="000645DD"/>
    <w:rsid w:val="00066F6C"/>
    <w:rsid w:val="00070BBB"/>
    <w:rsid w:val="000715A8"/>
    <w:rsid w:val="00071C04"/>
    <w:rsid w:val="0007262E"/>
    <w:rsid w:val="00074734"/>
    <w:rsid w:val="000759B2"/>
    <w:rsid w:val="00076836"/>
    <w:rsid w:val="0008519F"/>
    <w:rsid w:val="0008692A"/>
    <w:rsid w:val="0009271C"/>
    <w:rsid w:val="000965B0"/>
    <w:rsid w:val="000A16C2"/>
    <w:rsid w:val="000B2AE7"/>
    <w:rsid w:val="000C4C50"/>
    <w:rsid w:val="000C75C8"/>
    <w:rsid w:val="000D0759"/>
    <w:rsid w:val="000D0CD4"/>
    <w:rsid w:val="000D1CEB"/>
    <w:rsid w:val="000D468A"/>
    <w:rsid w:val="000D57CD"/>
    <w:rsid w:val="000D7943"/>
    <w:rsid w:val="000E0B60"/>
    <w:rsid w:val="000E17E0"/>
    <w:rsid w:val="000E217A"/>
    <w:rsid w:val="000E34FF"/>
    <w:rsid w:val="000E4E2B"/>
    <w:rsid w:val="000F364D"/>
    <w:rsid w:val="000F4A8F"/>
    <w:rsid w:val="000F4BAF"/>
    <w:rsid w:val="000F764A"/>
    <w:rsid w:val="00103E88"/>
    <w:rsid w:val="00105371"/>
    <w:rsid w:val="001072C2"/>
    <w:rsid w:val="00107484"/>
    <w:rsid w:val="001117AE"/>
    <w:rsid w:val="001151D1"/>
    <w:rsid w:val="00120A81"/>
    <w:rsid w:val="00123C53"/>
    <w:rsid w:val="00125A0E"/>
    <w:rsid w:val="00131004"/>
    <w:rsid w:val="0013256D"/>
    <w:rsid w:val="00132CDE"/>
    <w:rsid w:val="0013786A"/>
    <w:rsid w:val="001419AD"/>
    <w:rsid w:val="00141DF3"/>
    <w:rsid w:val="0014709A"/>
    <w:rsid w:val="001500F5"/>
    <w:rsid w:val="0015598B"/>
    <w:rsid w:val="00160F33"/>
    <w:rsid w:val="001615E7"/>
    <w:rsid w:val="001662E3"/>
    <w:rsid w:val="00170FB0"/>
    <w:rsid w:val="00171432"/>
    <w:rsid w:val="001725BB"/>
    <w:rsid w:val="00172CA8"/>
    <w:rsid w:val="001738B2"/>
    <w:rsid w:val="00174721"/>
    <w:rsid w:val="00180960"/>
    <w:rsid w:val="00180E9C"/>
    <w:rsid w:val="00181693"/>
    <w:rsid w:val="00183272"/>
    <w:rsid w:val="001854AB"/>
    <w:rsid w:val="001870E4"/>
    <w:rsid w:val="0019576D"/>
    <w:rsid w:val="0019597E"/>
    <w:rsid w:val="001A148F"/>
    <w:rsid w:val="001A4872"/>
    <w:rsid w:val="001A49BF"/>
    <w:rsid w:val="001A4F45"/>
    <w:rsid w:val="001B086D"/>
    <w:rsid w:val="001B35FA"/>
    <w:rsid w:val="001B5565"/>
    <w:rsid w:val="001B7562"/>
    <w:rsid w:val="001D0427"/>
    <w:rsid w:val="001D4265"/>
    <w:rsid w:val="001D4FDD"/>
    <w:rsid w:val="001E65D5"/>
    <w:rsid w:val="001E7E4E"/>
    <w:rsid w:val="00200258"/>
    <w:rsid w:val="00202B67"/>
    <w:rsid w:val="0020304A"/>
    <w:rsid w:val="002041AD"/>
    <w:rsid w:val="00206A52"/>
    <w:rsid w:val="00216AA4"/>
    <w:rsid w:val="00217A35"/>
    <w:rsid w:val="002225FF"/>
    <w:rsid w:val="00222C90"/>
    <w:rsid w:val="00225E9F"/>
    <w:rsid w:val="0022736D"/>
    <w:rsid w:val="00230193"/>
    <w:rsid w:val="002307DF"/>
    <w:rsid w:val="00234E00"/>
    <w:rsid w:val="002354BB"/>
    <w:rsid w:val="00236996"/>
    <w:rsid w:val="00236D77"/>
    <w:rsid w:val="00236E01"/>
    <w:rsid w:val="00237326"/>
    <w:rsid w:val="00240657"/>
    <w:rsid w:val="00240CB9"/>
    <w:rsid w:val="00241898"/>
    <w:rsid w:val="00245D1C"/>
    <w:rsid w:val="0025350D"/>
    <w:rsid w:val="002553CE"/>
    <w:rsid w:val="00255C2D"/>
    <w:rsid w:val="002564EA"/>
    <w:rsid w:val="002617C7"/>
    <w:rsid w:val="00266A08"/>
    <w:rsid w:val="00271A7B"/>
    <w:rsid w:val="00273495"/>
    <w:rsid w:val="00274907"/>
    <w:rsid w:val="0027612E"/>
    <w:rsid w:val="00280850"/>
    <w:rsid w:val="002811B6"/>
    <w:rsid w:val="0029296C"/>
    <w:rsid w:val="00296C62"/>
    <w:rsid w:val="002A60CC"/>
    <w:rsid w:val="002A64AE"/>
    <w:rsid w:val="002A64B3"/>
    <w:rsid w:val="002A75C8"/>
    <w:rsid w:val="002B1DDF"/>
    <w:rsid w:val="002B2C1F"/>
    <w:rsid w:val="002B606A"/>
    <w:rsid w:val="002C3051"/>
    <w:rsid w:val="002C4887"/>
    <w:rsid w:val="002C6A63"/>
    <w:rsid w:val="002D0BDA"/>
    <w:rsid w:val="002D104F"/>
    <w:rsid w:val="002D5022"/>
    <w:rsid w:val="002D6CD8"/>
    <w:rsid w:val="002E2EE5"/>
    <w:rsid w:val="002E5FE1"/>
    <w:rsid w:val="002F0163"/>
    <w:rsid w:val="002F3E86"/>
    <w:rsid w:val="002F417A"/>
    <w:rsid w:val="002F67CB"/>
    <w:rsid w:val="002F6EBC"/>
    <w:rsid w:val="002F7989"/>
    <w:rsid w:val="0030285B"/>
    <w:rsid w:val="00306BED"/>
    <w:rsid w:val="003107DD"/>
    <w:rsid w:val="003113A6"/>
    <w:rsid w:val="003229F1"/>
    <w:rsid w:val="00323FAA"/>
    <w:rsid w:val="003240E4"/>
    <w:rsid w:val="00325322"/>
    <w:rsid w:val="00331E09"/>
    <w:rsid w:val="00333B0E"/>
    <w:rsid w:val="00335791"/>
    <w:rsid w:val="00337CEF"/>
    <w:rsid w:val="0034040B"/>
    <w:rsid w:val="0034178F"/>
    <w:rsid w:val="00343DD9"/>
    <w:rsid w:val="00344CF2"/>
    <w:rsid w:val="00344F3E"/>
    <w:rsid w:val="00345482"/>
    <w:rsid w:val="00345F8A"/>
    <w:rsid w:val="0035318F"/>
    <w:rsid w:val="0035427C"/>
    <w:rsid w:val="0035522A"/>
    <w:rsid w:val="00355A6F"/>
    <w:rsid w:val="00356179"/>
    <w:rsid w:val="003569FA"/>
    <w:rsid w:val="003602C5"/>
    <w:rsid w:val="0036499B"/>
    <w:rsid w:val="00372C88"/>
    <w:rsid w:val="00373E72"/>
    <w:rsid w:val="003873AF"/>
    <w:rsid w:val="00387DBB"/>
    <w:rsid w:val="003958E1"/>
    <w:rsid w:val="003975F2"/>
    <w:rsid w:val="00397EF6"/>
    <w:rsid w:val="003A7109"/>
    <w:rsid w:val="003A7608"/>
    <w:rsid w:val="003B13BA"/>
    <w:rsid w:val="003B31C9"/>
    <w:rsid w:val="003B340D"/>
    <w:rsid w:val="003B34C5"/>
    <w:rsid w:val="003B60AF"/>
    <w:rsid w:val="003B6DF6"/>
    <w:rsid w:val="003B70C3"/>
    <w:rsid w:val="003C3159"/>
    <w:rsid w:val="003C377F"/>
    <w:rsid w:val="003C526C"/>
    <w:rsid w:val="003D1834"/>
    <w:rsid w:val="003D2087"/>
    <w:rsid w:val="003D32DC"/>
    <w:rsid w:val="003E22E0"/>
    <w:rsid w:val="003E3102"/>
    <w:rsid w:val="003E32B0"/>
    <w:rsid w:val="003E4EF0"/>
    <w:rsid w:val="003E5233"/>
    <w:rsid w:val="003E6446"/>
    <w:rsid w:val="003E64E8"/>
    <w:rsid w:val="003F02B1"/>
    <w:rsid w:val="003F1666"/>
    <w:rsid w:val="003F2CA9"/>
    <w:rsid w:val="003F41B4"/>
    <w:rsid w:val="003F50CE"/>
    <w:rsid w:val="003F7955"/>
    <w:rsid w:val="00400FB1"/>
    <w:rsid w:val="004017F0"/>
    <w:rsid w:val="004019BE"/>
    <w:rsid w:val="00403021"/>
    <w:rsid w:val="00403F11"/>
    <w:rsid w:val="00405A2A"/>
    <w:rsid w:val="00416DA7"/>
    <w:rsid w:val="00417E33"/>
    <w:rsid w:val="0042122F"/>
    <w:rsid w:val="004230EB"/>
    <w:rsid w:val="00423A42"/>
    <w:rsid w:val="0042471F"/>
    <w:rsid w:val="00425343"/>
    <w:rsid w:val="00431394"/>
    <w:rsid w:val="00434218"/>
    <w:rsid w:val="0043431D"/>
    <w:rsid w:val="00434C05"/>
    <w:rsid w:val="004356E2"/>
    <w:rsid w:val="004405A8"/>
    <w:rsid w:val="0044076C"/>
    <w:rsid w:val="00442322"/>
    <w:rsid w:val="00442439"/>
    <w:rsid w:val="004449FB"/>
    <w:rsid w:val="00445112"/>
    <w:rsid w:val="004456E1"/>
    <w:rsid w:val="00446031"/>
    <w:rsid w:val="004469CA"/>
    <w:rsid w:val="00446CB7"/>
    <w:rsid w:val="00446F8B"/>
    <w:rsid w:val="00453C79"/>
    <w:rsid w:val="00456718"/>
    <w:rsid w:val="004576C3"/>
    <w:rsid w:val="00457A19"/>
    <w:rsid w:val="00460A42"/>
    <w:rsid w:val="004613B6"/>
    <w:rsid w:val="00463A33"/>
    <w:rsid w:val="00464259"/>
    <w:rsid w:val="004703C9"/>
    <w:rsid w:val="00471477"/>
    <w:rsid w:val="00472B9D"/>
    <w:rsid w:val="00476678"/>
    <w:rsid w:val="00476A4C"/>
    <w:rsid w:val="004778AF"/>
    <w:rsid w:val="00477C27"/>
    <w:rsid w:val="00480746"/>
    <w:rsid w:val="004836D2"/>
    <w:rsid w:val="00487ACA"/>
    <w:rsid w:val="00494E4F"/>
    <w:rsid w:val="0049523E"/>
    <w:rsid w:val="004955E6"/>
    <w:rsid w:val="004A138D"/>
    <w:rsid w:val="004A4452"/>
    <w:rsid w:val="004B45E6"/>
    <w:rsid w:val="004B6B24"/>
    <w:rsid w:val="004B7ED1"/>
    <w:rsid w:val="004B7F2A"/>
    <w:rsid w:val="004C2596"/>
    <w:rsid w:val="004C5058"/>
    <w:rsid w:val="004C5BD8"/>
    <w:rsid w:val="004D2F92"/>
    <w:rsid w:val="004D39F8"/>
    <w:rsid w:val="004D4553"/>
    <w:rsid w:val="004D5067"/>
    <w:rsid w:val="004D60C2"/>
    <w:rsid w:val="004D6ACC"/>
    <w:rsid w:val="004D783F"/>
    <w:rsid w:val="004E0FF0"/>
    <w:rsid w:val="004E3251"/>
    <w:rsid w:val="004E3C10"/>
    <w:rsid w:val="004E650F"/>
    <w:rsid w:val="005011B9"/>
    <w:rsid w:val="00501315"/>
    <w:rsid w:val="005028B5"/>
    <w:rsid w:val="005067A3"/>
    <w:rsid w:val="00511A5A"/>
    <w:rsid w:val="005140F0"/>
    <w:rsid w:val="00514685"/>
    <w:rsid w:val="00516664"/>
    <w:rsid w:val="00523F88"/>
    <w:rsid w:val="00524D38"/>
    <w:rsid w:val="00525925"/>
    <w:rsid w:val="005308F6"/>
    <w:rsid w:val="00530C51"/>
    <w:rsid w:val="00531A90"/>
    <w:rsid w:val="005331CD"/>
    <w:rsid w:val="005341D6"/>
    <w:rsid w:val="005348EF"/>
    <w:rsid w:val="00535117"/>
    <w:rsid w:val="005361B4"/>
    <w:rsid w:val="00536C43"/>
    <w:rsid w:val="00554B00"/>
    <w:rsid w:val="005602FE"/>
    <w:rsid w:val="005623A6"/>
    <w:rsid w:val="005719B2"/>
    <w:rsid w:val="00571FD5"/>
    <w:rsid w:val="00574B0A"/>
    <w:rsid w:val="00574DA1"/>
    <w:rsid w:val="0058205A"/>
    <w:rsid w:val="00582458"/>
    <w:rsid w:val="00583C96"/>
    <w:rsid w:val="00584192"/>
    <w:rsid w:val="00584FA5"/>
    <w:rsid w:val="00591967"/>
    <w:rsid w:val="00592F31"/>
    <w:rsid w:val="00595510"/>
    <w:rsid w:val="005A329C"/>
    <w:rsid w:val="005A5093"/>
    <w:rsid w:val="005A7741"/>
    <w:rsid w:val="005B368D"/>
    <w:rsid w:val="005B5E62"/>
    <w:rsid w:val="005B7FC3"/>
    <w:rsid w:val="005C0EA0"/>
    <w:rsid w:val="005C3095"/>
    <w:rsid w:val="005C3A87"/>
    <w:rsid w:val="005C5C38"/>
    <w:rsid w:val="005D00A4"/>
    <w:rsid w:val="005D33CC"/>
    <w:rsid w:val="005D6C76"/>
    <w:rsid w:val="005E2D66"/>
    <w:rsid w:val="005E47DA"/>
    <w:rsid w:val="005E6272"/>
    <w:rsid w:val="005F0362"/>
    <w:rsid w:val="005F06AB"/>
    <w:rsid w:val="005F0BE9"/>
    <w:rsid w:val="005F0FA9"/>
    <w:rsid w:val="005F49E1"/>
    <w:rsid w:val="006003D3"/>
    <w:rsid w:val="0060156A"/>
    <w:rsid w:val="00603761"/>
    <w:rsid w:val="00604F3D"/>
    <w:rsid w:val="00605DF9"/>
    <w:rsid w:val="006077E7"/>
    <w:rsid w:val="00612613"/>
    <w:rsid w:val="00612882"/>
    <w:rsid w:val="00615955"/>
    <w:rsid w:val="00617469"/>
    <w:rsid w:val="0061764D"/>
    <w:rsid w:val="00617730"/>
    <w:rsid w:val="00622A4A"/>
    <w:rsid w:val="00624A22"/>
    <w:rsid w:val="00625CB4"/>
    <w:rsid w:val="00627438"/>
    <w:rsid w:val="006321C6"/>
    <w:rsid w:val="00634890"/>
    <w:rsid w:val="00634FCF"/>
    <w:rsid w:val="00635150"/>
    <w:rsid w:val="006369A5"/>
    <w:rsid w:val="006372C1"/>
    <w:rsid w:val="0064550F"/>
    <w:rsid w:val="006514C4"/>
    <w:rsid w:val="006523BD"/>
    <w:rsid w:val="006529F3"/>
    <w:rsid w:val="006556A9"/>
    <w:rsid w:val="0066124F"/>
    <w:rsid w:val="00667301"/>
    <w:rsid w:val="00667D62"/>
    <w:rsid w:val="00670284"/>
    <w:rsid w:val="0067098D"/>
    <w:rsid w:val="0067124E"/>
    <w:rsid w:val="006723CD"/>
    <w:rsid w:val="00674350"/>
    <w:rsid w:val="006755BB"/>
    <w:rsid w:val="00681C18"/>
    <w:rsid w:val="00686E8F"/>
    <w:rsid w:val="0069139B"/>
    <w:rsid w:val="0069260F"/>
    <w:rsid w:val="006946BF"/>
    <w:rsid w:val="006962CE"/>
    <w:rsid w:val="006972D0"/>
    <w:rsid w:val="006A2C7C"/>
    <w:rsid w:val="006A375B"/>
    <w:rsid w:val="006A3E69"/>
    <w:rsid w:val="006A4E97"/>
    <w:rsid w:val="006A770F"/>
    <w:rsid w:val="006B06B2"/>
    <w:rsid w:val="006B2E17"/>
    <w:rsid w:val="006C2E55"/>
    <w:rsid w:val="006C6A22"/>
    <w:rsid w:val="006C79CA"/>
    <w:rsid w:val="006D01A5"/>
    <w:rsid w:val="006D249A"/>
    <w:rsid w:val="006D2F59"/>
    <w:rsid w:val="006D36B1"/>
    <w:rsid w:val="006D3D75"/>
    <w:rsid w:val="006D5B27"/>
    <w:rsid w:val="006E0BEF"/>
    <w:rsid w:val="006E1803"/>
    <w:rsid w:val="006E18C2"/>
    <w:rsid w:val="006E1FF3"/>
    <w:rsid w:val="006E2049"/>
    <w:rsid w:val="006E5148"/>
    <w:rsid w:val="006E65B2"/>
    <w:rsid w:val="006E6932"/>
    <w:rsid w:val="006F01F4"/>
    <w:rsid w:val="006F14C2"/>
    <w:rsid w:val="006F2341"/>
    <w:rsid w:val="006F6A4C"/>
    <w:rsid w:val="00701222"/>
    <w:rsid w:val="00701A97"/>
    <w:rsid w:val="007022F7"/>
    <w:rsid w:val="00703523"/>
    <w:rsid w:val="00707A48"/>
    <w:rsid w:val="00710889"/>
    <w:rsid w:val="0071147A"/>
    <w:rsid w:val="00713457"/>
    <w:rsid w:val="00713CFD"/>
    <w:rsid w:val="007140B3"/>
    <w:rsid w:val="007142FD"/>
    <w:rsid w:val="00714F5D"/>
    <w:rsid w:val="007150CE"/>
    <w:rsid w:val="0072338D"/>
    <w:rsid w:val="00732B71"/>
    <w:rsid w:val="0073696D"/>
    <w:rsid w:val="007403D5"/>
    <w:rsid w:val="0074150C"/>
    <w:rsid w:val="007443AB"/>
    <w:rsid w:val="0074470A"/>
    <w:rsid w:val="007452E5"/>
    <w:rsid w:val="00750112"/>
    <w:rsid w:val="00750775"/>
    <w:rsid w:val="00750865"/>
    <w:rsid w:val="00750B42"/>
    <w:rsid w:val="0075209A"/>
    <w:rsid w:val="0075392F"/>
    <w:rsid w:val="00754646"/>
    <w:rsid w:val="00754EEC"/>
    <w:rsid w:val="007558E9"/>
    <w:rsid w:val="007571BF"/>
    <w:rsid w:val="00757202"/>
    <w:rsid w:val="0076093B"/>
    <w:rsid w:val="00761455"/>
    <w:rsid w:val="00763FCB"/>
    <w:rsid w:val="007673C9"/>
    <w:rsid w:val="00767907"/>
    <w:rsid w:val="007705F7"/>
    <w:rsid w:val="00772A22"/>
    <w:rsid w:val="00773041"/>
    <w:rsid w:val="00774B78"/>
    <w:rsid w:val="007779EA"/>
    <w:rsid w:val="00780F5C"/>
    <w:rsid w:val="007903D1"/>
    <w:rsid w:val="00790A7E"/>
    <w:rsid w:val="00791278"/>
    <w:rsid w:val="00791682"/>
    <w:rsid w:val="00793FA2"/>
    <w:rsid w:val="00795520"/>
    <w:rsid w:val="007973D0"/>
    <w:rsid w:val="00797B98"/>
    <w:rsid w:val="007A201C"/>
    <w:rsid w:val="007A303B"/>
    <w:rsid w:val="007A32B1"/>
    <w:rsid w:val="007A364B"/>
    <w:rsid w:val="007A48B7"/>
    <w:rsid w:val="007A6BF4"/>
    <w:rsid w:val="007A7052"/>
    <w:rsid w:val="007B41C8"/>
    <w:rsid w:val="007B75C0"/>
    <w:rsid w:val="007C169D"/>
    <w:rsid w:val="007C61D5"/>
    <w:rsid w:val="007D11F3"/>
    <w:rsid w:val="007D2D1D"/>
    <w:rsid w:val="007D3B9D"/>
    <w:rsid w:val="007D3EAB"/>
    <w:rsid w:val="007D416A"/>
    <w:rsid w:val="007D47B2"/>
    <w:rsid w:val="007D4BB2"/>
    <w:rsid w:val="007E00CE"/>
    <w:rsid w:val="007E14DF"/>
    <w:rsid w:val="007E21FB"/>
    <w:rsid w:val="007F0E83"/>
    <w:rsid w:val="007F190A"/>
    <w:rsid w:val="007F259A"/>
    <w:rsid w:val="007F2D5F"/>
    <w:rsid w:val="007F4141"/>
    <w:rsid w:val="007F4219"/>
    <w:rsid w:val="007F4C50"/>
    <w:rsid w:val="00800C0A"/>
    <w:rsid w:val="0080220B"/>
    <w:rsid w:val="00806341"/>
    <w:rsid w:val="008117C7"/>
    <w:rsid w:val="00811EAC"/>
    <w:rsid w:val="008138EB"/>
    <w:rsid w:val="00813C91"/>
    <w:rsid w:val="00823ADC"/>
    <w:rsid w:val="00827A90"/>
    <w:rsid w:val="00827CFD"/>
    <w:rsid w:val="008312EE"/>
    <w:rsid w:val="008314BE"/>
    <w:rsid w:val="00836099"/>
    <w:rsid w:val="008362FF"/>
    <w:rsid w:val="00844395"/>
    <w:rsid w:val="008443CD"/>
    <w:rsid w:val="00846F8E"/>
    <w:rsid w:val="008477DB"/>
    <w:rsid w:val="00852C1A"/>
    <w:rsid w:val="0085413C"/>
    <w:rsid w:val="0085509D"/>
    <w:rsid w:val="008573A6"/>
    <w:rsid w:val="0085797B"/>
    <w:rsid w:val="008602EE"/>
    <w:rsid w:val="00863D92"/>
    <w:rsid w:val="00864B09"/>
    <w:rsid w:val="00865CF6"/>
    <w:rsid w:val="00866CF4"/>
    <w:rsid w:val="008747EB"/>
    <w:rsid w:val="00874BA1"/>
    <w:rsid w:val="00877187"/>
    <w:rsid w:val="00877EEF"/>
    <w:rsid w:val="00887478"/>
    <w:rsid w:val="00891A11"/>
    <w:rsid w:val="00894DD3"/>
    <w:rsid w:val="008A2FC2"/>
    <w:rsid w:val="008B244C"/>
    <w:rsid w:val="008B2EA5"/>
    <w:rsid w:val="008B453F"/>
    <w:rsid w:val="008C1F2C"/>
    <w:rsid w:val="008C5A80"/>
    <w:rsid w:val="008D07AE"/>
    <w:rsid w:val="008D0E53"/>
    <w:rsid w:val="008D548F"/>
    <w:rsid w:val="008D7AEE"/>
    <w:rsid w:val="008E1519"/>
    <w:rsid w:val="008E1937"/>
    <w:rsid w:val="008E3710"/>
    <w:rsid w:val="008E587B"/>
    <w:rsid w:val="008E5D68"/>
    <w:rsid w:val="008E6E1F"/>
    <w:rsid w:val="008F19B2"/>
    <w:rsid w:val="008F2A43"/>
    <w:rsid w:val="008F3BE7"/>
    <w:rsid w:val="008F45E5"/>
    <w:rsid w:val="008F49E5"/>
    <w:rsid w:val="008F6E46"/>
    <w:rsid w:val="008F6F72"/>
    <w:rsid w:val="00900ADF"/>
    <w:rsid w:val="00901D01"/>
    <w:rsid w:val="009106A0"/>
    <w:rsid w:val="009108F3"/>
    <w:rsid w:val="009109F5"/>
    <w:rsid w:val="00917E79"/>
    <w:rsid w:val="0092514A"/>
    <w:rsid w:val="00925486"/>
    <w:rsid w:val="00926CD1"/>
    <w:rsid w:val="00930AB8"/>
    <w:rsid w:val="009311D5"/>
    <w:rsid w:val="0093391C"/>
    <w:rsid w:val="009348F9"/>
    <w:rsid w:val="00936667"/>
    <w:rsid w:val="00937194"/>
    <w:rsid w:val="00937FF2"/>
    <w:rsid w:val="009433A5"/>
    <w:rsid w:val="009471B4"/>
    <w:rsid w:val="009479B3"/>
    <w:rsid w:val="00954421"/>
    <w:rsid w:val="00957200"/>
    <w:rsid w:val="009602C2"/>
    <w:rsid w:val="0096333A"/>
    <w:rsid w:val="009641C4"/>
    <w:rsid w:val="00964C6C"/>
    <w:rsid w:val="0097096D"/>
    <w:rsid w:val="00972496"/>
    <w:rsid w:val="00977586"/>
    <w:rsid w:val="00977639"/>
    <w:rsid w:val="00977D95"/>
    <w:rsid w:val="00977EBC"/>
    <w:rsid w:val="0098062A"/>
    <w:rsid w:val="00982311"/>
    <w:rsid w:val="00983746"/>
    <w:rsid w:val="009838B1"/>
    <w:rsid w:val="00984E60"/>
    <w:rsid w:val="009858D0"/>
    <w:rsid w:val="00990B08"/>
    <w:rsid w:val="00990DFC"/>
    <w:rsid w:val="0099333D"/>
    <w:rsid w:val="00996F98"/>
    <w:rsid w:val="009A4659"/>
    <w:rsid w:val="009A5FD0"/>
    <w:rsid w:val="009A73AE"/>
    <w:rsid w:val="009A7768"/>
    <w:rsid w:val="009B16E7"/>
    <w:rsid w:val="009B3418"/>
    <w:rsid w:val="009B4639"/>
    <w:rsid w:val="009B68BD"/>
    <w:rsid w:val="009C1E92"/>
    <w:rsid w:val="009C5840"/>
    <w:rsid w:val="009C6A7C"/>
    <w:rsid w:val="009D2AEE"/>
    <w:rsid w:val="009D71B3"/>
    <w:rsid w:val="009E27FD"/>
    <w:rsid w:val="009E35E1"/>
    <w:rsid w:val="009E4F4E"/>
    <w:rsid w:val="009E4F8A"/>
    <w:rsid w:val="009E6B6B"/>
    <w:rsid w:val="009E7340"/>
    <w:rsid w:val="009E74C0"/>
    <w:rsid w:val="009F3AA1"/>
    <w:rsid w:val="009F7966"/>
    <w:rsid w:val="00A02C92"/>
    <w:rsid w:val="00A02DA7"/>
    <w:rsid w:val="00A04CD8"/>
    <w:rsid w:val="00A05BB6"/>
    <w:rsid w:val="00A07374"/>
    <w:rsid w:val="00A10ADC"/>
    <w:rsid w:val="00A10B68"/>
    <w:rsid w:val="00A123E7"/>
    <w:rsid w:val="00A142D5"/>
    <w:rsid w:val="00A20648"/>
    <w:rsid w:val="00A20A97"/>
    <w:rsid w:val="00A2406B"/>
    <w:rsid w:val="00A24E6C"/>
    <w:rsid w:val="00A30201"/>
    <w:rsid w:val="00A33381"/>
    <w:rsid w:val="00A37CD3"/>
    <w:rsid w:val="00A41E67"/>
    <w:rsid w:val="00A42B53"/>
    <w:rsid w:val="00A45535"/>
    <w:rsid w:val="00A47AB7"/>
    <w:rsid w:val="00A47D14"/>
    <w:rsid w:val="00A518CF"/>
    <w:rsid w:val="00A5456D"/>
    <w:rsid w:val="00A54AFC"/>
    <w:rsid w:val="00A6031C"/>
    <w:rsid w:val="00A6061F"/>
    <w:rsid w:val="00A62BE4"/>
    <w:rsid w:val="00A660A6"/>
    <w:rsid w:val="00A66A26"/>
    <w:rsid w:val="00A73D35"/>
    <w:rsid w:val="00A74B64"/>
    <w:rsid w:val="00A75BCE"/>
    <w:rsid w:val="00A75C6C"/>
    <w:rsid w:val="00A76DC8"/>
    <w:rsid w:val="00A801CB"/>
    <w:rsid w:val="00A83841"/>
    <w:rsid w:val="00A84AFC"/>
    <w:rsid w:val="00A86996"/>
    <w:rsid w:val="00A975E4"/>
    <w:rsid w:val="00AA0380"/>
    <w:rsid w:val="00AA2CE2"/>
    <w:rsid w:val="00AA56AD"/>
    <w:rsid w:val="00AB4DBA"/>
    <w:rsid w:val="00AB660F"/>
    <w:rsid w:val="00AB73F1"/>
    <w:rsid w:val="00AC1681"/>
    <w:rsid w:val="00AC1BA8"/>
    <w:rsid w:val="00AC28F7"/>
    <w:rsid w:val="00AC2D0B"/>
    <w:rsid w:val="00AC67B0"/>
    <w:rsid w:val="00AC68CE"/>
    <w:rsid w:val="00AD0E48"/>
    <w:rsid w:val="00AD18B3"/>
    <w:rsid w:val="00AD3215"/>
    <w:rsid w:val="00AD4845"/>
    <w:rsid w:val="00AD60D9"/>
    <w:rsid w:val="00AD7901"/>
    <w:rsid w:val="00AE2E23"/>
    <w:rsid w:val="00AF0646"/>
    <w:rsid w:val="00AF1390"/>
    <w:rsid w:val="00AF1F45"/>
    <w:rsid w:val="00AF29E9"/>
    <w:rsid w:val="00AF74BA"/>
    <w:rsid w:val="00B01046"/>
    <w:rsid w:val="00B0227A"/>
    <w:rsid w:val="00B02F35"/>
    <w:rsid w:val="00B03DF4"/>
    <w:rsid w:val="00B046A1"/>
    <w:rsid w:val="00B075BD"/>
    <w:rsid w:val="00B113EF"/>
    <w:rsid w:val="00B1535F"/>
    <w:rsid w:val="00B16642"/>
    <w:rsid w:val="00B17FB5"/>
    <w:rsid w:val="00B21D45"/>
    <w:rsid w:val="00B21DE0"/>
    <w:rsid w:val="00B26AF8"/>
    <w:rsid w:val="00B31A55"/>
    <w:rsid w:val="00B32BDD"/>
    <w:rsid w:val="00B32DBC"/>
    <w:rsid w:val="00B34AED"/>
    <w:rsid w:val="00B34FEA"/>
    <w:rsid w:val="00B35DCD"/>
    <w:rsid w:val="00B41D86"/>
    <w:rsid w:val="00B43BEE"/>
    <w:rsid w:val="00B448D2"/>
    <w:rsid w:val="00B47864"/>
    <w:rsid w:val="00B55931"/>
    <w:rsid w:val="00B56718"/>
    <w:rsid w:val="00B5675A"/>
    <w:rsid w:val="00B60C9D"/>
    <w:rsid w:val="00B61D2C"/>
    <w:rsid w:val="00B642F2"/>
    <w:rsid w:val="00B6633B"/>
    <w:rsid w:val="00B760D5"/>
    <w:rsid w:val="00B80271"/>
    <w:rsid w:val="00B80F48"/>
    <w:rsid w:val="00B846C6"/>
    <w:rsid w:val="00B95119"/>
    <w:rsid w:val="00B9603B"/>
    <w:rsid w:val="00BA1D3A"/>
    <w:rsid w:val="00BA472F"/>
    <w:rsid w:val="00BA4999"/>
    <w:rsid w:val="00BA5A5A"/>
    <w:rsid w:val="00BA675D"/>
    <w:rsid w:val="00BB0CD8"/>
    <w:rsid w:val="00BB1A32"/>
    <w:rsid w:val="00BC0054"/>
    <w:rsid w:val="00BC09DB"/>
    <w:rsid w:val="00BC1358"/>
    <w:rsid w:val="00BC3CCE"/>
    <w:rsid w:val="00BC4177"/>
    <w:rsid w:val="00BC62F8"/>
    <w:rsid w:val="00BD4A95"/>
    <w:rsid w:val="00BD5929"/>
    <w:rsid w:val="00BE1DC0"/>
    <w:rsid w:val="00BE50B3"/>
    <w:rsid w:val="00BF0737"/>
    <w:rsid w:val="00BF1F5D"/>
    <w:rsid w:val="00BF5022"/>
    <w:rsid w:val="00BF63C1"/>
    <w:rsid w:val="00C02778"/>
    <w:rsid w:val="00C02EF5"/>
    <w:rsid w:val="00C05463"/>
    <w:rsid w:val="00C06595"/>
    <w:rsid w:val="00C241A3"/>
    <w:rsid w:val="00C3004E"/>
    <w:rsid w:val="00C30409"/>
    <w:rsid w:val="00C332F9"/>
    <w:rsid w:val="00C3365A"/>
    <w:rsid w:val="00C34C23"/>
    <w:rsid w:val="00C3769B"/>
    <w:rsid w:val="00C379D6"/>
    <w:rsid w:val="00C4188F"/>
    <w:rsid w:val="00C43952"/>
    <w:rsid w:val="00C4572C"/>
    <w:rsid w:val="00C46315"/>
    <w:rsid w:val="00C47813"/>
    <w:rsid w:val="00C47EC5"/>
    <w:rsid w:val="00C527EE"/>
    <w:rsid w:val="00C5384E"/>
    <w:rsid w:val="00C5636B"/>
    <w:rsid w:val="00C56FCB"/>
    <w:rsid w:val="00C57F65"/>
    <w:rsid w:val="00C60852"/>
    <w:rsid w:val="00C61358"/>
    <w:rsid w:val="00C6231A"/>
    <w:rsid w:val="00C72A35"/>
    <w:rsid w:val="00C72F0D"/>
    <w:rsid w:val="00C732B3"/>
    <w:rsid w:val="00C734A8"/>
    <w:rsid w:val="00C7694A"/>
    <w:rsid w:val="00C77297"/>
    <w:rsid w:val="00C80670"/>
    <w:rsid w:val="00C81C2B"/>
    <w:rsid w:val="00C83C18"/>
    <w:rsid w:val="00C97B26"/>
    <w:rsid w:val="00CA0BFA"/>
    <w:rsid w:val="00CA1DEC"/>
    <w:rsid w:val="00CA3B60"/>
    <w:rsid w:val="00CA7B69"/>
    <w:rsid w:val="00CB55DF"/>
    <w:rsid w:val="00CB56B9"/>
    <w:rsid w:val="00CB6935"/>
    <w:rsid w:val="00CC172C"/>
    <w:rsid w:val="00CC285C"/>
    <w:rsid w:val="00CC2D16"/>
    <w:rsid w:val="00CC32E3"/>
    <w:rsid w:val="00CC5287"/>
    <w:rsid w:val="00CC53E0"/>
    <w:rsid w:val="00CC62A5"/>
    <w:rsid w:val="00CD75C9"/>
    <w:rsid w:val="00CE2959"/>
    <w:rsid w:val="00CE39BF"/>
    <w:rsid w:val="00CE434F"/>
    <w:rsid w:val="00CE4866"/>
    <w:rsid w:val="00CE69DD"/>
    <w:rsid w:val="00CF166C"/>
    <w:rsid w:val="00CF1F89"/>
    <w:rsid w:val="00CF68C3"/>
    <w:rsid w:val="00CF7BC6"/>
    <w:rsid w:val="00D00C67"/>
    <w:rsid w:val="00D01567"/>
    <w:rsid w:val="00D0238D"/>
    <w:rsid w:val="00D060D4"/>
    <w:rsid w:val="00D06386"/>
    <w:rsid w:val="00D10737"/>
    <w:rsid w:val="00D151B3"/>
    <w:rsid w:val="00D162C5"/>
    <w:rsid w:val="00D16540"/>
    <w:rsid w:val="00D16BA2"/>
    <w:rsid w:val="00D1790E"/>
    <w:rsid w:val="00D20894"/>
    <w:rsid w:val="00D21419"/>
    <w:rsid w:val="00D26854"/>
    <w:rsid w:val="00D303DD"/>
    <w:rsid w:val="00D32839"/>
    <w:rsid w:val="00D336AE"/>
    <w:rsid w:val="00D3370B"/>
    <w:rsid w:val="00D3418C"/>
    <w:rsid w:val="00D35B32"/>
    <w:rsid w:val="00D41887"/>
    <w:rsid w:val="00D418A1"/>
    <w:rsid w:val="00D42290"/>
    <w:rsid w:val="00D42311"/>
    <w:rsid w:val="00D426C7"/>
    <w:rsid w:val="00D46785"/>
    <w:rsid w:val="00D47FF5"/>
    <w:rsid w:val="00D52BE2"/>
    <w:rsid w:val="00D539FD"/>
    <w:rsid w:val="00D547C7"/>
    <w:rsid w:val="00D61CF7"/>
    <w:rsid w:val="00D63B36"/>
    <w:rsid w:val="00D70FD0"/>
    <w:rsid w:val="00D71DB0"/>
    <w:rsid w:val="00D73536"/>
    <w:rsid w:val="00D74003"/>
    <w:rsid w:val="00D74F4E"/>
    <w:rsid w:val="00D77166"/>
    <w:rsid w:val="00D805D9"/>
    <w:rsid w:val="00D83B7C"/>
    <w:rsid w:val="00D8557B"/>
    <w:rsid w:val="00D85F2D"/>
    <w:rsid w:val="00D86D5A"/>
    <w:rsid w:val="00D97739"/>
    <w:rsid w:val="00DA2422"/>
    <w:rsid w:val="00DA3C17"/>
    <w:rsid w:val="00DA4495"/>
    <w:rsid w:val="00DA66A6"/>
    <w:rsid w:val="00DA6C05"/>
    <w:rsid w:val="00DA7886"/>
    <w:rsid w:val="00DB0EAC"/>
    <w:rsid w:val="00DB5BAD"/>
    <w:rsid w:val="00DB72B8"/>
    <w:rsid w:val="00DB7FE8"/>
    <w:rsid w:val="00DC2746"/>
    <w:rsid w:val="00DC27CF"/>
    <w:rsid w:val="00DC691B"/>
    <w:rsid w:val="00DC78C1"/>
    <w:rsid w:val="00DD04FF"/>
    <w:rsid w:val="00DD4B1A"/>
    <w:rsid w:val="00DD6297"/>
    <w:rsid w:val="00DE0FDC"/>
    <w:rsid w:val="00DE16C4"/>
    <w:rsid w:val="00DE1885"/>
    <w:rsid w:val="00DE29B9"/>
    <w:rsid w:val="00DF50CF"/>
    <w:rsid w:val="00E00E40"/>
    <w:rsid w:val="00E0320E"/>
    <w:rsid w:val="00E05B10"/>
    <w:rsid w:val="00E070A6"/>
    <w:rsid w:val="00E07938"/>
    <w:rsid w:val="00E07C8D"/>
    <w:rsid w:val="00E1119D"/>
    <w:rsid w:val="00E14FBA"/>
    <w:rsid w:val="00E23841"/>
    <w:rsid w:val="00E25DBD"/>
    <w:rsid w:val="00E26DB2"/>
    <w:rsid w:val="00E276AF"/>
    <w:rsid w:val="00E31906"/>
    <w:rsid w:val="00E328BC"/>
    <w:rsid w:val="00E335C8"/>
    <w:rsid w:val="00E34333"/>
    <w:rsid w:val="00E400B4"/>
    <w:rsid w:val="00E405AD"/>
    <w:rsid w:val="00E42D7C"/>
    <w:rsid w:val="00E43081"/>
    <w:rsid w:val="00E46E8D"/>
    <w:rsid w:val="00E5022F"/>
    <w:rsid w:val="00E506CC"/>
    <w:rsid w:val="00E536C2"/>
    <w:rsid w:val="00E53CBD"/>
    <w:rsid w:val="00E53E5E"/>
    <w:rsid w:val="00E547B0"/>
    <w:rsid w:val="00E556B5"/>
    <w:rsid w:val="00E56EF7"/>
    <w:rsid w:val="00E57BBA"/>
    <w:rsid w:val="00E624EA"/>
    <w:rsid w:val="00E70D00"/>
    <w:rsid w:val="00E71AE9"/>
    <w:rsid w:val="00E72E6D"/>
    <w:rsid w:val="00E7314B"/>
    <w:rsid w:val="00E76C9E"/>
    <w:rsid w:val="00E775F7"/>
    <w:rsid w:val="00E80D33"/>
    <w:rsid w:val="00E82041"/>
    <w:rsid w:val="00E82F94"/>
    <w:rsid w:val="00E83BDB"/>
    <w:rsid w:val="00E8525C"/>
    <w:rsid w:val="00E85C0A"/>
    <w:rsid w:val="00E87489"/>
    <w:rsid w:val="00E87534"/>
    <w:rsid w:val="00E90408"/>
    <w:rsid w:val="00E90768"/>
    <w:rsid w:val="00E914F2"/>
    <w:rsid w:val="00E91E43"/>
    <w:rsid w:val="00E93CF9"/>
    <w:rsid w:val="00E95884"/>
    <w:rsid w:val="00E958BF"/>
    <w:rsid w:val="00EA24E5"/>
    <w:rsid w:val="00EA2A5F"/>
    <w:rsid w:val="00EA7AE2"/>
    <w:rsid w:val="00EC0444"/>
    <w:rsid w:val="00EC3976"/>
    <w:rsid w:val="00EC5392"/>
    <w:rsid w:val="00EC6F88"/>
    <w:rsid w:val="00ED00F8"/>
    <w:rsid w:val="00ED0753"/>
    <w:rsid w:val="00ED4816"/>
    <w:rsid w:val="00ED4FF3"/>
    <w:rsid w:val="00EE4CAA"/>
    <w:rsid w:val="00EE6DEE"/>
    <w:rsid w:val="00EF09C7"/>
    <w:rsid w:val="00EF2B54"/>
    <w:rsid w:val="00EF7475"/>
    <w:rsid w:val="00F00510"/>
    <w:rsid w:val="00F0279D"/>
    <w:rsid w:val="00F0384F"/>
    <w:rsid w:val="00F04046"/>
    <w:rsid w:val="00F05B4C"/>
    <w:rsid w:val="00F12973"/>
    <w:rsid w:val="00F14B89"/>
    <w:rsid w:val="00F16274"/>
    <w:rsid w:val="00F1641D"/>
    <w:rsid w:val="00F24190"/>
    <w:rsid w:val="00F24522"/>
    <w:rsid w:val="00F2471E"/>
    <w:rsid w:val="00F26266"/>
    <w:rsid w:val="00F2652A"/>
    <w:rsid w:val="00F268F6"/>
    <w:rsid w:val="00F26906"/>
    <w:rsid w:val="00F326CA"/>
    <w:rsid w:val="00F341D9"/>
    <w:rsid w:val="00F40B67"/>
    <w:rsid w:val="00F41217"/>
    <w:rsid w:val="00F45C2D"/>
    <w:rsid w:val="00F45F0F"/>
    <w:rsid w:val="00F47BBD"/>
    <w:rsid w:val="00F500E1"/>
    <w:rsid w:val="00F511B7"/>
    <w:rsid w:val="00F51278"/>
    <w:rsid w:val="00F53773"/>
    <w:rsid w:val="00F53B43"/>
    <w:rsid w:val="00F55BFF"/>
    <w:rsid w:val="00F642DB"/>
    <w:rsid w:val="00F65C3E"/>
    <w:rsid w:val="00F65E70"/>
    <w:rsid w:val="00F66E79"/>
    <w:rsid w:val="00F6783E"/>
    <w:rsid w:val="00F67CF2"/>
    <w:rsid w:val="00F703E9"/>
    <w:rsid w:val="00F70ADA"/>
    <w:rsid w:val="00F72CA9"/>
    <w:rsid w:val="00F72D28"/>
    <w:rsid w:val="00F72F3F"/>
    <w:rsid w:val="00F84A2F"/>
    <w:rsid w:val="00F86461"/>
    <w:rsid w:val="00F871B8"/>
    <w:rsid w:val="00F91B59"/>
    <w:rsid w:val="00F91BBC"/>
    <w:rsid w:val="00F92E1C"/>
    <w:rsid w:val="00F95817"/>
    <w:rsid w:val="00F96ED5"/>
    <w:rsid w:val="00F97428"/>
    <w:rsid w:val="00F97D97"/>
    <w:rsid w:val="00FA1533"/>
    <w:rsid w:val="00FA1F7C"/>
    <w:rsid w:val="00FA25C6"/>
    <w:rsid w:val="00FA3881"/>
    <w:rsid w:val="00FA4527"/>
    <w:rsid w:val="00FA59DB"/>
    <w:rsid w:val="00FA5E4A"/>
    <w:rsid w:val="00FB1BC4"/>
    <w:rsid w:val="00FB633F"/>
    <w:rsid w:val="00FB68E4"/>
    <w:rsid w:val="00FC2B08"/>
    <w:rsid w:val="00FC2EEE"/>
    <w:rsid w:val="00FC77D1"/>
    <w:rsid w:val="00FD487B"/>
    <w:rsid w:val="00FE1A09"/>
    <w:rsid w:val="00FE1BE4"/>
    <w:rsid w:val="00FE2007"/>
    <w:rsid w:val="00FE4155"/>
    <w:rsid w:val="00FE5EFF"/>
    <w:rsid w:val="00FF0276"/>
    <w:rsid w:val="00FF2DDF"/>
    <w:rsid w:val="00FF59AC"/>
    <w:rsid w:val="00FF64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71C04"/>
    <w:pPr>
      <w:widowControl w:val="0"/>
      <w:kinsoku w:val="0"/>
      <w:autoSpaceDE w:val="0"/>
      <w:autoSpaceDN w:val="0"/>
    </w:pPr>
    <w:rPr>
      <w:rFonts w:eastAsia="標楷體"/>
      <w:kern w:val="2"/>
      <w:sz w:val="32"/>
    </w:rPr>
  </w:style>
  <w:style w:type="paragraph" w:styleId="1">
    <w:name w:val="heading 1"/>
    <w:aliases w:val="題號1,標題 18"/>
    <w:basedOn w:val="a4"/>
    <w:qFormat/>
    <w:rsid w:val="003B340D"/>
    <w:pPr>
      <w:numPr>
        <w:numId w:val="1"/>
      </w:numPr>
      <w:jc w:val="both"/>
      <w:outlineLvl w:val="0"/>
    </w:pPr>
    <w:rPr>
      <w:rFonts w:ascii="標楷體" w:hAnsi="Arial"/>
      <w:bCs/>
      <w:kern w:val="0"/>
      <w:szCs w:val="52"/>
    </w:rPr>
  </w:style>
  <w:style w:type="paragraph" w:styleId="2">
    <w:name w:val="heading 2"/>
    <w:aliases w:val="節,節1,標題110/111,標題110/111 + 內文"/>
    <w:basedOn w:val="a4"/>
    <w:uiPriority w:val="9"/>
    <w:qFormat/>
    <w:rsid w:val="00780F5C"/>
    <w:pPr>
      <w:numPr>
        <w:ilvl w:val="1"/>
        <w:numId w:val="1"/>
      </w:numPr>
      <w:jc w:val="both"/>
      <w:outlineLvl w:val="1"/>
    </w:pPr>
    <w:rPr>
      <w:rFonts w:ascii="標楷體" w:hAnsi="Arial"/>
      <w:bCs/>
      <w:kern w:val="0"/>
      <w:szCs w:val="48"/>
    </w:rPr>
  </w:style>
  <w:style w:type="paragraph" w:styleId="3">
    <w:name w:val="heading 3"/>
    <w:basedOn w:val="a4"/>
    <w:qFormat/>
    <w:rsid w:val="00FA1533"/>
    <w:pPr>
      <w:numPr>
        <w:ilvl w:val="2"/>
        <w:numId w:val="1"/>
      </w:numPr>
      <w:jc w:val="both"/>
      <w:outlineLvl w:val="2"/>
    </w:pPr>
    <w:rPr>
      <w:rFonts w:ascii="標楷體" w:hAnsi="Arial"/>
      <w:bCs/>
      <w:kern w:val="0"/>
      <w:szCs w:val="36"/>
    </w:rPr>
  </w:style>
  <w:style w:type="paragraph" w:styleId="4">
    <w:name w:val="heading 4"/>
    <w:basedOn w:val="a4"/>
    <w:qFormat/>
    <w:rsid w:val="00F97428"/>
    <w:pPr>
      <w:numPr>
        <w:ilvl w:val="3"/>
        <w:numId w:val="1"/>
      </w:numPr>
      <w:jc w:val="both"/>
      <w:outlineLvl w:val="3"/>
    </w:pPr>
    <w:rPr>
      <w:rFonts w:ascii="標楷體" w:hAnsi="Arial"/>
      <w:szCs w:val="36"/>
    </w:rPr>
  </w:style>
  <w:style w:type="paragraph" w:styleId="5">
    <w:name w:val="heading 5"/>
    <w:basedOn w:val="a4"/>
    <w:qFormat/>
    <w:rsid w:val="00F97428"/>
    <w:pPr>
      <w:numPr>
        <w:ilvl w:val="4"/>
        <w:numId w:val="1"/>
      </w:numPr>
      <w:jc w:val="both"/>
      <w:outlineLvl w:val="4"/>
    </w:pPr>
    <w:rPr>
      <w:rFonts w:ascii="標楷體" w:hAnsi="Arial"/>
      <w:bCs/>
      <w:szCs w:val="36"/>
    </w:rPr>
  </w:style>
  <w:style w:type="paragraph" w:styleId="6">
    <w:name w:val="heading 6"/>
    <w:basedOn w:val="a4"/>
    <w:qFormat/>
    <w:rsid w:val="00D418A1"/>
    <w:pPr>
      <w:numPr>
        <w:ilvl w:val="5"/>
        <w:numId w:val="1"/>
      </w:numPr>
      <w:jc w:val="both"/>
      <w:outlineLvl w:val="5"/>
    </w:pPr>
    <w:rPr>
      <w:rFonts w:ascii="標楷體" w:hAnsi="Arial"/>
      <w:szCs w:val="36"/>
    </w:rPr>
  </w:style>
  <w:style w:type="paragraph" w:styleId="7">
    <w:name w:val="heading 7"/>
    <w:basedOn w:val="a4"/>
    <w:qFormat/>
    <w:rsid w:val="003B340D"/>
    <w:pPr>
      <w:numPr>
        <w:ilvl w:val="6"/>
        <w:numId w:val="1"/>
      </w:numPr>
      <w:jc w:val="both"/>
      <w:outlineLvl w:val="6"/>
    </w:pPr>
    <w:rPr>
      <w:rFonts w:ascii="標楷體" w:hAnsi="Arial"/>
      <w:bCs/>
      <w:szCs w:val="36"/>
    </w:rPr>
  </w:style>
  <w:style w:type="paragraph" w:styleId="8">
    <w:name w:val="heading 8"/>
    <w:basedOn w:val="a4"/>
    <w:qFormat/>
    <w:rsid w:val="003B340D"/>
    <w:pPr>
      <w:numPr>
        <w:ilvl w:val="7"/>
        <w:numId w:val="1"/>
      </w:numPr>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semiHidden/>
    <w:rsid w:val="003B340D"/>
    <w:pPr>
      <w:spacing w:before="720" w:after="720"/>
      <w:ind w:left="7371"/>
    </w:pPr>
    <w:rPr>
      <w:rFonts w:ascii="標楷體"/>
      <w:b/>
      <w:snapToGrid w:val="0"/>
      <w:spacing w:val="10"/>
      <w:sz w:val="36"/>
    </w:rPr>
  </w:style>
  <w:style w:type="paragraph" w:styleId="a9">
    <w:name w:val="endnote text"/>
    <w:basedOn w:val="a4"/>
    <w:semiHidden/>
    <w:rsid w:val="003B340D"/>
    <w:pPr>
      <w:spacing w:before="240"/>
      <w:ind w:left="1021" w:hanging="1021"/>
      <w:jc w:val="both"/>
    </w:pPr>
    <w:rPr>
      <w:rFonts w:ascii="標楷體"/>
      <w:snapToGrid w:val="0"/>
      <w:spacing w:val="10"/>
    </w:rPr>
  </w:style>
  <w:style w:type="paragraph" w:styleId="50">
    <w:name w:val="toc 5"/>
    <w:basedOn w:val="a4"/>
    <w:next w:val="a4"/>
    <w:autoRedefine/>
    <w:uiPriority w:val="39"/>
    <w:rsid w:val="003B340D"/>
    <w:pPr>
      <w:ind w:leftChars="400" w:left="600" w:hangingChars="200" w:hanging="200"/>
    </w:pPr>
    <w:rPr>
      <w:rFonts w:ascii="標楷體"/>
    </w:rPr>
  </w:style>
  <w:style w:type="character" w:styleId="aa">
    <w:name w:val="page number"/>
    <w:basedOn w:val="a5"/>
    <w:semiHidden/>
    <w:rsid w:val="003B340D"/>
    <w:rPr>
      <w:rFonts w:ascii="標楷體" w:eastAsia="標楷體"/>
      <w:sz w:val="20"/>
    </w:rPr>
  </w:style>
  <w:style w:type="paragraph" w:styleId="60">
    <w:name w:val="toc 6"/>
    <w:basedOn w:val="a4"/>
    <w:next w:val="a4"/>
    <w:autoRedefine/>
    <w:uiPriority w:val="39"/>
    <w:rsid w:val="003B340D"/>
    <w:pPr>
      <w:ind w:leftChars="500" w:left="500"/>
    </w:pPr>
    <w:rPr>
      <w:rFonts w:ascii="標楷體"/>
    </w:rPr>
  </w:style>
  <w:style w:type="paragraph" w:customStyle="1" w:styleId="10">
    <w:name w:val="段落樣式1"/>
    <w:basedOn w:val="a4"/>
    <w:rsid w:val="003B340D"/>
    <w:pPr>
      <w:ind w:leftChars="200" w:left="200" w:firstLineChars="200" w:firstLine="200"/>
      <w:jc w:val="both"/>
    </w:pPr>
    <w:rPr>
      <w:rFonts w:ascii="標楷體"/>
      <w:kern w:val="0"/>
    </w:rPr>
  </w:style>
  <w:style w:type="paragraph" w:customStyle="1" w:styleId="20">
    <w:name w:val="段落樣式2"/>
    <w:basedOn w:val="a4"/>
    <w:rsid w:val="003B340D"/>
    <w:pPr>
      <w:ind w:leftChars="300" w:left="300" w:firstLineChars="200" w:firstLine="200"/>
      <w:jc w:val="both"/>
    </w:pPr>
    <w:rPr>
      <w:rFonts w:ascii="標楷體"/>
      <w:kern w:val="0"/>
    </w:rPr>
  </w:style>
  <w:style w:type="paragraph" w:styleId="11">
    <w:name w:val="toc 1"/>
    <w:basedOn w:val="a4"/>
    <w:next w:val="a4"/>
    <w:uiPriority w:val="39"/>
    <w:rsid w:val="003B340D"/>
    <w:pPr>
      <w:tabs>
        <w:tab w:val="right" w:leader="hyphen" w:pos="8845"/>
      </w:tabs>
      <w:ind w:left="400" w:rightChars="150" w:right="150" w:hangingChars="400" w:hanging="400"/>
      <w:jc w:val="both"/>
    </w:pPr>
    <w:rPr>
      <w:rFonts w:ascii="標楷體"/>
      <w:noProof/>
      <w:szCs w:val="32"/>
    </w:rPr>
  </w:style>
  <w:style w:type="paragraph" w:styleId="21">
    <w:name w:val="toc 2"/>
    <w:basedOn w:val="a4"/>
    <w:next w:val="a4"/>
    <w:autoRedefine/>
    <w:uiPriority w:val="39"/>
    <w:rsid w:val="00523F88"/>
    <w:pPr>
      <w:tabs>
        <w:tab w:val="right" w:leader="hyphen" w:pos="8845"/>
      </w:tabs>
      <w:ind w:leftChars="100" w:left="1274" w:rightChars="150" w:right="523" w:hangingChars="265" w:hanging="925"/>
    </w:pPr>
    <w:rPr>
      <w:rFonts w:ascii="標楷體"/>
      <w:noProof/>
      <w:szCs w:val="32"/>
    </w:rPr>
  </w:style>
  <w:style w:type="paragraph" w:styleId="30">
    <w:name w:val="toc 3"/>
    <w:basedOn w:val="a4"/>
    <w:next w:val="a4"/>
    <w:autoRedefine/>
    <w:uiPriority w:val="39"/>
    <w:rsid w:val="003B340D"/>
    <w:pPr>
      <w:tabs>
        <w:tab w:val="right" w:leader="hyphen" w:pos="8845"/>
      </w:tabs>
      <w:ind w:leftChars="200" w:left="1360" w:rightChars="150" w:right="510" w:hangingChars="200" w:hanging="680"/>
      <w:jc w:val="both"/>
    </w:pPr>
    <w:rPr>
      <w:rFonts w:ascii="標楷體"/>
      <w:noProof/>
    </w:rPr>
  </w:style>
  <w:style w:type="paragraph" w:styleId="40">
    <w:name w:val="toc 4"/>
    <w:basedOn w:val="a4"/>
    <w:next w:val="a4"/>
    <w:autoRedefine/>
    <w:uiPriority w:val="39"/>
    <w:rsid w:val="003B340D"/>
    <w:pPr>
      <w:ind w:leftChars="300" w:left="500" w:rightChars="300" w:right="300" w:hangingChars="200" w:hanging="200"/>
      <w:jc w:val="both"/>
    </w:pPr>
    <w:rPr>
      <w:rFonts w:ascii="標楷體"/>
    </w:rPr>
  </w:style>
  <w:style w:type="paragraph" w:styleId="70">
    <w:name w:val="toc 7"/>
    <w:basedOn w:val="a4"/>
    <w:next w:val="a4"/>
    <w:autoRedefine/>
    <w:uiPriority w:val="39"/>
    <w:rsid w:val="003B340D"/>
    <w:pPr>
      <w:ind w:leftChars="600" w:left="800" w:hangingChars="200" w:hanging="200"/>
    </w:pPr>
    <w:rPr>
      <w:rFonts w:ascii="標楷體"/>
    </w:rPr>
  </w:style>
  <w:style w:type="paragraph" w:styleId="80">
    <w:name w:val="toc 8"/>
    <w:basedOn w:val="a4"/>
    <w:next w:val="a4"/>
    <w:autoRedefine/>
    <w:uiPriority w:val="39"/>
    <w:rsid w:val="003B340D"/>
    <w:pPr>
      <w:ind w:leftChars="700" w:left="900" w:hangingChars="200" w:hanging="200"/>
    </w:pPr>
    <w:rPr>
      <w:rFonts w:ascii="標楷體"/>
    </w:rPr>
  </w:style>
  <w:style w:type="paragraph" w:styleId="9">
    <w:name w:val="toc 9"/>
    <w:basedOn w:val="a4"/>
    <w:next w:val="a4"/>
    <w:autoRedefine/>
    <w:uiPriority w:val="39"/>
    <w:rsid w:val="003B340D"/>
    <w:pPr>
      <w:ind w:leftChars="1600" w:left="3840"/>
    </w:pPr>
  </w:style>
  <w:style w:type="paragraph" w:styleId="ab">
    <w:name w:val="header"/>
    <w:basedOn w:val="a4"/>
    <w:semiHidden/>
    <w:rsid w:val="003B340D"/>
    <w:pPr>
      <w:tabs>
        <w:tab w:val="center" w:pos="4153"/>
        <w:tab w:val="right" w:pos="8306"/>
      </w:tabs>
      <w:snapToGrid w:val="0"/>
    </w:pPr>
    <w:rPr>
      <w:sz w:val="20"/>
    </w:rPr>
  </w:style>
  <w:style w:type="paragraph" w:customStyle="1" w:styleId="31">
    <w:name w:val="段落樣式3"/>
    <w:basedOn w:val="20"/>
    <w:rsid w:val="003B340D"/>
    <w:pPr>
      <w:ind w:leftChars="400" w:left="400"/>
    </w:pPr>
  </w:style>
  <w:style w:type="character" w:styleId="ac">
    <w:name w:val="Hyperlink"/>
    <w:basedOn w:val="a5"/>
    <w:uiPriority w:val="99"/>
    <w:rsid w:val="003B340D"/>
    <w:rPr>
      <w:color w:val="0000FF"/>
      <w:u w:val="single"/>
    </w:rPr>
  </w:style>
  <w:style w:type="paragraph" w:customStyle="1" w:styleId="ad">
    <w:name w:val="簽名日期"/>
    <w:basedOn w:val="a4"/>
    <w:rsid w:val="003B340D"/>
    <w:pPr>
      <w:jc w:val="distribute"/>
    </w:pPr>
    <w:rPr>
      <w:rFonts w:ascii="標楷體"/>
      <w:kern w:val="0"/>
    </w:rPr>
  </w:style>
  <w:style w:type="paragraph" w:customStyle="1" w:styleId="0">
    <w:name w:val="段落樣式0"/>
    <w:basedOn w:val="20"/>
    <w:rsid w:val="003B340D"/>
    <w:pPr>
      <w:ind w:leftChars="200" w:left="200" w:firstLineChars="0" w:firstLine="0"/>
    </w:pPr>
  </w:style>
  <w:style w:type="paragraph" w:customStyle="1" w:styleId="ae">
    <w:name w:val="附件"/>
    <w:basedOn w:val="a9"/>
    <w:rsid w:val="003B340D"/>
    <w:pPr>
      <w:spacing w:before="0"/>
      <w:ind w:left="1047" w:hangingChars="300" w:hanging="1047"/>
    </w:pPr>
    <w:rPr>
      <w:snapToGrid/>
      <w:spacing w:val="0"/>
      <w:kern w:val="0"/>
    </w:rPr>
  </w:style>
  <w:style w:type="paragraph" w:customStyle="1" w:styleId="41">
    <w:name w:val="段落樣式4"/>
    <w:basedOn w:val="31"/>
    <w:rsid w:val="003B340D"/>
    <w:pPr>
      <w:ind w:leftChars="500" w:left="500"/>
    </w:pPr>
  </w:style>
  <w:style w:type="paragraph" w:customStyle="1" w:styleId="51">
    <w:name w:val="段落樣式5"/>
    <w:basedOn w:val="41"/>
    <w:rsid w:val="003B340D"/>
    <w:pPr>
      <w:ind w:leftChars="600" w:left="600"/>
    </w:pPr>
  </w:style>
  <w:style w:type="paragraph" w:customStyle="1" w:styleId="61">
    <w:name w:val="段落樣式6"/>
    <w:basedOn w:val="51"/>
    <w:rsid w:val="003B340D"/>
    <w:pPr>
      <w:ind w:leftChars="700" w:left="700"/>
    </w:pPr>
  </w:style>
  <w:style w:type="paragraph" w:customStyle="1" w:styleId="71">
    <w:name w:val="段落樣式7"/>
    <w:basedOn w:val="61"/>
    <w:rsid w:val="003B340D"/>
  </w:style>
  <w:style w:type="paragraph" w:customStyle="1" w:styleId="81">
    <w:name w:val="段落樣式8"/>
    <w:basedOn w:val="71"/>
    <w:rsid w:val="003B340D"/>
    <w:pPr>
      <w:ind w:leftChars="800" w:left="800"/>
    </w:pPr>
  </w:style>
  <w:style w:type="paragraph" w:customStyle="1" w:styleId="a1">
    <w:name w:val="表樣式"/>
    <w:basedOn w:val="a4"/>
    <w:next w:val="a4"/>
    <w:rsid w:val="00800C0A"/>
    <w:pPr>
      <w:keepNext/>
      <w:numPr>
        <w:numId w:val="3"/>
      </w:numPr>
      <w:jc w:val="both"/>
    </w:pPr>
    <w:rPr>
      <w:rFonts w:ascii="標楷體"/>
      <w:kern w:val="0"/>
    </w:rPr>
  </w:style>
  <w:style w:type="paragraph" w:styleId="af">
    <w:name w:val="Body Text Indent"/>
    <w:basedOn w:val="a4"/>
    <w:semiHidden/>
    <w:rsid w:val="003B340D"/>
    <w:pPr>
      <w:ind w:left="698" w:hangingChars="200" w:hanging="698"/>
    </w:pPr>
  </w:style>
  <w:style w:type="paragraph" w:customStyle="1" w:styleId="af0">
    <w:name w:val="調查報告"/>
    <w:basedOn w:val="a9"/>
    <w:rsid w:val="003B340D"/>
    <w:pPr>
      <w:spacing w:before="0"/>
      <w:ind w:left="1701" w:firstLine="0"/>
    </w:pPr>
    <w:rPr>
      <w:b/>
      <w:snapToGrid/>
      <w:spacing w:val="200"/>
      <w:kern w:val="0"/>
      <w:sz w:val="36"/>
    </w:rPr>
  </w:style>
  <w:style w:type="paragraph" w:customStyle="1" w:styleId="af1">
    <w:name w:val="表格"/>
    <w:basedOn w:val="a4"/>
    <w:rsid w:val="003B340D"/>
    <w:pPr>
      <w:spacing w:before="40" w:after="40" w:line="320" w:lineRule="exact"/>
      <w:ind w:left="57" w:right="57"/>
      <w:jc w:val="both"/>
    </w:pPr>
    <w:rPr>
      <w:rFonts w:ascii="標楷體"/>
      <w:spacing w:val="-16"/>
      <w:sz w:val="28"/>
    </w:rPr>
  </w:style>
  <w:style w:type="paragraph" w:customStyle="1" w:styleId="a3">
    <w:name w:val="圖樣式"/>
    <w:basedOn w:val="a4"/>
    <w:next w:val="a4"/>
    <w:rsid w:val="0049523E"/>
    <w:pPr>
      <w:numPr>
        <w:numId w:val="6"/>
      </w:numPr>
      <w:jc w:val="both"/>
    </w:pPr>
    <w:rPr>
      <w:rFonts w:ascii="標楷體"/>
    </w:rPr>
  </w:style>
  <w:style w:type="paragraph" w:styleId="af2">
    <w:name w:val="footer"/>
    <w:basedOn w:val="a4"/>
    <w:semiHidden/>
    <w:rsid w:val="003B340D"/>
    <w:pPr>
      <w:tabs>
        <w:tab w:val="center" w:pos="4153"/>
        <w:tab w:val="right" w:pos="8306"/>
      </w:tabs>
      <w:snapToGrid w:val="0"/>
    </w:pPr>
    <w:rPr>
      <w:sz w:val="20"/>
    </w:rPr>
  </w:style>
  <w:style w:type="paragraph" w:styleId="af3">
    <w:name w:val="table of figures"/>
    <w:basedOn w:val="a1"/>
    <w:next w:val="a1"/>
    <w:semiHidden/>
    <w:rsid w:val="003B340D"/>
    <w:pPr>
      <w:numPr>
        <w:numId w:val="0"/>
      </w:numPr>
      <w:tabs>
        <w:tab w:val="left" w:pos="1745"/>
        <w:tab w:val="left" w:leader="dot" w:pos="13950"/>
      </w:tabs>
      <w:ind w:left="400" w:rightChars="300" w:right="300" w:hangingChars="400" w:hanging="400"/>
    </w:pPr>
  </w:style>
  <w:style w:type="paragraph" w:customStyle="1" w:styleId="af4">
    <w:name w:val="表格標題"/>
    <w:basedOn w:val="a4"/>
    <w:rsid w:val="003B340D"/>
    <w:pPr>
      <w:keepNext/>
      <w:spacing w:before="80" w:after="80" w:line="320" w:lineRule="exact"/>
      <w:jc w:val="center"/>
    </w:pPr>
    <w:rPr>
      <w:rFonts w:ascii="標楷體"/>
      <w:spacing w:val="-10"/>
      <w:sz w:val="28"/>
    </w:rPr>
  </w:style>
  <w:style w:type="paragraph" w:customStyle="1" w:styleId="12">
    <w:name w:val="表格1"/>
    <w:basedOn w:val="af1"/>
    <w:rsid w:val="003B340D"/>
    <w:pPr>
      <w:spacing w:before="0" w:after="0"/>
      <w:ind w:left="624" w:hanging="567"/>
    </w:pPr>
  </w:style>
  <w:style w:type="paragraph" w:styleId="Web">
    <w:name w:val="Normal (Web)"/>
    <w:basedOn w:val="a4"/>
    <w:semiHidden/>
    <w:rsid w:val="003B340D"/>
    <w:pPr>
      <w:widowControl/>
      <w:spacing w:before="100" w:beforeAutospacing="1" w:after="100" w:afterAutospacing="1"/>
    </w:pPr>
    <w:rPr>
      <w:rFonts w:ascii="新細明體" w:eastAsia="新細明體" w:hAnsi="新細明體" w:hint="eastAsia"/>
      <w:kern w:val="0"/>
      <w:sz w:val="24"/>
      <w:szCs w:val="24"/>
    </w:rPr>
  </w:style>
  <w:style w:type="character" w:styleId="af5">
    <w:name w:val="FollowedHyperlink"/>
    <w:basedOn w:val="a5"/>
    <w:semiHidden/>
    <w:rsid w:val="003B340D"/>
    <w:rPr>
      <w:color w:val="800080"/>
      <w:u w:val="single"/>
    </w:rPr>
  </w:style>
  <w:style w:type="paragraph" w:styleId="af6">
    <w:name w:val="Plain Text"/>
    <w:basedOn w:val="a4"/>
    <w:semiHidden/>
    <w:rsid w:val="003B340D"/>
    <w:rPr>
      <w:rFonts w:ascii="細明體" w:eastAsia="細明體" w:hAnsi="Courier New" w:cs="Courier New"/>
      <w:sz w:val="24"/>
      <w:szCs w:val="24"/>
    </w:rPr>
  </w:style>
  <w:style w:type="paragraph" w:styleId="af7">
    <w:name w:val="Normal Indent"/>
    <w:basedOn w:val="a4"/>
    <w:semiHidden/>
    <w:rsid w:val="003B340D"/>
    <w:pPr>
      <w:adjustRightInd w:val="0"/>
      <w:ind w:left="480"/>
      <w:jc w:val="both"/>
      <w:textAlignment w:val="baseline"/>
    </w:pPr>
    <w:rPr>
      <w:rFonts w:ascii="Arial" w:eastAsia="新細明體" w:hAnsi="Arial"/>
      <w:sz w:val="24"/>
    </w:rPr>
  </w:style>
  <w:style w:type="paragraph" w:customStyle="1" w:styleId="af8">
    <w:name w:val="註"/>
    <w:rsid w:val="003B340D"/>
    <w:pPr>
      <w:snapToGrid w:val="0"/>
      <w:ind w:leftChars="200" w:left="480"/>
      <w:jc w:val="both"/>
    </w:pPr>
    <w:rPr>
      <w:rFonts w:eastAsia="華康楷書體W5(P)"/>
      <w:kern w:val="2"/>
      <w:szCs w:val="24"/>
    </w:rPr>
  </w:style>
  <w:style w:type="paragraph" w:customStyle="1" w:styleId="a2">
    <w:name w:val="表標題"/>
    <w:rsid w:val="003B340D"/>
    <w:pPr>
      <w:keepNext/>
      <w:widowControl w:val="0"/>
      <w:numPr>
        <w:numId w:val="5"/>
      </w:numPr>
      <w:tabs>
        <w:tab w:val="clear" w:pos="1080"/>
      </w:tabs>
      <w:adjustRightInd w:val="0"/>
      <w:snapToGrid w:val="0"/>
      <w:spacing w:before="80"/>
      <w:jc w:val="center"/>
      <w:textAlignment w:val="baseline"/>
    </w:pPr>
    <w:rPr>
      <w:rFonts w:ascii="標楷體" w:eastAsia="標楷體" w:hAnsi="華康楷書體W5(P)"/>
      <w:bCs/>
      <w:spacing w:val="-10"/>
      <w:sz w:val="28"/>
      <w:szCs w:val="28"/>
    </w:rPr>
  </w:style>
  <w:style w:type="paragraph" w:styleId="af9">
    <w:name w:val="Salutation"/>
    <w:basedOn w:val="a4"/>
    <w:next w:val="a4"/>
    <w:semiHidden/>
    <w:rsid w:val="003B340D"/>
    <w:pPr>
      <w:kinsoku/>
      <w:autoSpaceDE/>
      <w:autoSpaceDN/>
    </w:pPr>
    <w:rPr>
      <w:rFonts w:ascii="標楷體" w:hAnsi="標楷體"/>
      <w:sz w:val="28"/>
      <w:szCs w:val="28"/>
    </w:rPr>
  </w:style>
  <w:style w:type="paragraph" w:styleId="afa">
    <w:name w:val="List Paragraph"/>
    <w:basedOn w:val="a4"/>
    <w:qFormat/>
    <w:rsid w:val="003B340D"/>
    <w:pPr>
      <w:kinsoku/>
      <w:autoSpaceDE/>
      <w:autoSpaceDN/>
      <w:ind w:leftChars="200" w:left="480"/>
    </w:pPr>
    <w:rPr>
      <w:rFonts w:ascii="Calibri" w:eastAsia="新細明體" w:hAnsi="Calibri"/>
      <w:sz w:val="24"/>
      <w:szCs w:val="22"/>
    </w:rPr>
  </w:style>
  <w:style w:type="paragraph" w:styleId="afb">
    <w:name w:val="Body Text"/>
    <w:basedOn w:val="a4"/>
    <w:semiHidden/>
    <w:rsid w:val="003B340D"/>
    <w:pPr>
      <w:kinsoku/>
      <w:autoSpaceDE/>
      <w:autoSpaceDN/>
      <w:spacing w:line="500" w:lineRule="exact"/>
    </w:pPr>
    <w:rPr>
      <w:szCs w:val="24"/>
    </w:rPr>
  </w:style>
  <w:style w:type="character" w:styleId="afc">
    <w:name w:val="annotation reference"/>
    <w:basedOn w:val="a5"/>
    <w:semiHidden/>
    <w:rsid w:val="003B340D"/>
    <w:rPr>
      <w:sz w:val="18"/>
      <w:szCs w:val="18"/>
    </w:rPr>
  </w:style>
  <w:style w:type="paragraph" w:styleId="afd">
    <w:name w:val="annotation text"/>
    <w:basedOn w:val="a4"/>
    <w:semiHidden/>
    <w:rsid w:val="003B340D"/>
  </w:style>
  <w:style w:type="paragraph" w:styleId="afe">
    <w:name w:val="footnote text"/>
    <w:basedOn w:val="a4"/>
    <w:link w:val="aff"/>
    <w:uiPriority w:val="99"/>
    <w:semiHidden/>
    <w:rsid w:val="003B340D"/>
    <w:pPr>
      <w:kinsoku/>
      <w:snapToGrid w:val="0"/>
    </w:pPr>
    <w:rPr>
      <w:sz w:val="22"/>
    </w:rPr>
  </w:style>
  <w:style w:type="character" w:styleId="aff0">
    <w:name w:val="footnote reference"/>
    <w:basedOn w:val="a5"/>
    <w:uiPriority w:val="99"/>
    <w:semiHidden/>
    <w:rsid w:val="003B340D"/>
    <w:rPr>
      <w:vertAlign w:val="superscript"/>
    </w:rPr>
  </w:style>
  <w:style w:type="paragraph" w:styleId="22">
    <w:name w:val="Body Text Indent 2"/>
    <w:basedOn w:val="a4"/>
    <w:semiHidden/>
    <w:rsid w:val="003B340D"/>
    <w:pPr>
      <w:kinsoku/>
      <w:autoSpaceDE/>
      <w:autoSpaceDN/>
      <w:adjustRightInd w:val="0"/>
      <w:snapToGrid w:val="0"/>
      <w:ind w:leftChars="1" w:left="1618" w:hangingChars="505" w:hanging="1616"/>
      <w:jc w:val="both"/>
    </w:pPr>
    <w:rPr>
      <w:szCs w:val="24"/>
    </w:rPr>
  </w:style>
  <w:style w:type="paragraph" w:styleId="aff1">
    <w:name w:val="Document Map"/>
    <w:basedOn w:val="a4"/>
    <w:semiHidden/>
    <w:rsid w:val="003B340D"/>
    <w:pPr>
      <w:shd w:val="clear" w:color="auto" w:fill="000080"/>
    </w:pPr>
    <w:rPr>
      <w:rFonts w:ascii="Arial" w:eastAsia="新細明體" w:hAnsi="Arial"/>
    </w:rPr>
  </w:style>
  <w:style w:type="paragraph" w:customStyle="1" w:styleId="a0">
    <w:name w:val="照片"/>
    <w:basedOn w:val="a3"/>
    <w:rsid w:val="003B340D"/>
    <w:pPr>
      <w:numPr>
        <w:numId w:val="2"/>
      </w:numPr>
      <w:kinsoku/>
    </w:pPr>
  </w:style>
  <w:style w:type="paragraph" w:styleId="13">
    <w:name w:val="index 1"/>
    <w:basedOn w:val="a4"/>
    <w:next w:val="a4"/>
    <w:autoRedefine/>
    <w:uiPriority w:val="99"/>
    <w:unhideWhenUsed/>
    <w:rsid w:val="003240E4"/>
    <w:pPr>
      <w:ind w:left="320" w:hanging="320"/>
    </w:pPr>
    <w:rPr>
      <w:rFonts w:ascii="Calibri" w:hAnsi="Calibri"/>
      <w:sz w:val="18"/>
      <w:szCs w:val="18"/>
    </w:rPr>
  </w:style>
  <w:style w:type="paragraph" w:styleId="23">
    <w:name w:val="index 2"/>
    <w:basedOn w:val="a4"/>
    <w:next w:val="a4"/>
    <w:autoRedefine/>
    <w:uiPriority w:val="99"/>
    <w:unhideWhenUsed/>
    <w:rsid w:val="003240E4"/>
    <w:pPr>
      <w:ind w:left="640" w:hanging="320"/>
    </w:pPr>
    <w:rPr>
      <w:rFonts w:ascii="Calibri" w:hAnsi="Calibri"/>
      <w:sz w:val="18"/>
      <w:szCs w:val="18"/>
    </w:rPr>
  </w:style>
  <w:style w:type="paragraph" w:styleId="32">
    <w:name w:val="index 3"/>
    <w:basedOn w:val="a4"/>
    <w:next w:val="a4"/>
    <w:autoRedefine/>
    <w:uiPriority w:val="99"/>
    <w:unhideWhenUsed/>
    <w:rsid w:val="003240E4"/>
    <w:pPr>
      <w:ind w:left="960" w:hanging="320"/>
    </w:pPr>
    <w:rPr>
      <w:rFonts w:ascii="Calibri" w:hAnsi="Calibri"/>
      <w:sz w:val="18"/>
      <w:szCs w:val="18"/>
    </w:rPr>
  </w:style>
  <w:style w:type="paragraph" w:styleId="42">
    <w:name w:val="index 4"/>
    <w:basedOn w:val="a4"/>
    <w:next w:val="a4"/>
    <w:autoRedefine/>
    <w:uiPriority w:val="99"/>
    <w:unhideWhenUsed/>
    <w:rsid w:val="003240E4"/>
    <w:pPr>
      <w:ind w:left="1280" w:hanging="320"/>
    </w:pPr>
    <w:rPr>
      <w:rFonts w:ascii="Calibri" w:hAnsi="Calibri"/>
      <w:sz w:val="18"/>
      <w:szCs w:val="18"/>
    </w:rPr>
  </w:style>
  <w:style w:type="paragraph" w:styleId="52">
    <w:name w:val="index 5"/>
    <w:basedOn w:val="a4"/>
    <w:next w:val="a4"/>
    <w:autoRedefine/>
    <w:uiPriority w:val="99"/>
    <w:unhideWhenUsed/>
    <w:rsid w:val="003240E4"/>
    <w:pPr>
      <w:ind w:left="1600" w:hanging="320"/>
    </w:pPr>
    <w:rPr>
      <w:rFonts w:ascii="Calibri" w:hAnsi="Calibri"/>
      <w:sz w:val="18"/>
      <w:szCs w:val="18"/>
    </w:rPr>
  </w:style>
  <w:style w:type="paragraph" w:styleId="62">
    <w:name w:val="index 6"/>
    <w:basedOn w:val="a4"/>
    <w:next w:val="a4"/>
    <w:autoRedefine/>
    <w:uiPriority w:val="99"/>
    <w:unhideWhenUsed/>
    <w:rsid w:val="003240E4"/>
    <w:pPr>
      <w:ind w:left="1920" w:hanging="320"/>
    </w:pPr>
    <w:rPr>
      <w:rFonts w:ascii="Calibri" w:hAnsi="Calibri"/>
      <w:sz w:val="18"/>
      <w:szCs w:val="18"/>
    </w:rPr>
  </w:style>
  <w:style w:type="paragraph" w:styleId="72">
    <w:name w:val="index 7"/>
    <w:basedOn w:val="a4"/>
    <w:next w:val="a4"/>
    <w:autoRedefine/>
    <w:uiPriority w:val="99"/>
    <w:unhideWhenUsed/>
    <w:rsid w:val="003240E4"/>
    <w:pPr>
      <w:ind w:left="2240" w:hanging="320"/>
    </w:pPr>
    <w:rPr>
      <w:rFonts w:ascii="Calibri" w:hAnsi="Calibri"/>
      <w:sz w:val="18"/>
      <w:szCs w:val="18"/>
    </w:rPr>
  </w:style>
  <w:style w:type="paragraph" w:styleId="82">
    <w:name w:val="index 8"/>
    <w:basedOn w:val="a4"/>
    <w:next w:val="a4"/>
    <w:autoRedefine/>
    <w:uiPriority w:val="99"/>
    <w:unhideWhenUsed/>
    <w:rsid w:val="003240E4"/>
    <w:pPr>
      <w:ind w:left="2560" w:hanging="320"/>
    </w:pPr>
    <w:rPr>
      <w:rFonts w:ascii="Calibri" w:hAnsi="Calibri"/>
      <w:sz w:val="18"/>
      <w:szCs w:val="18"/>
    </w:rPr>
  </w:style>
  <w:style w:type="paragraph" w:styleId="90">
    <w:name w:val="index 9"/>
    <w:basedOn w:val="a4"/>
    <w:next w:val="a4"/>
    <w:autoRedefine/>
    <w:uiPriority w:val="99"/>
    <w:unhideWhenUsed/>
    <w:rsid w:val="003240E4"/>
    <w:pPr>
      <w:ind w:left="2880" w:hanging="320"/>
    </w:pPr>
    <w:rPr>
      <w:rFonts w:ascii="Calibri" w:hAnsi="Calibri"/>
      <w:sz w:val="18"/>
      <w:szCs w:val="18"/>
    </w:rPr>
  </w:style>
  <w:style w:type="paragraph" w:styleId="aff2">
    <w:name w:val="index heading"/>
    <w:basedOn w:val="a4"/>
    <w:next w:val="13"/>
    <w:uiPriority w:val="99"/>
    <w:unhideWhenUsed/>
    <w:rsid w:val="003240E4"/>
    <w:pPr>
      <w:spacing w:before="240" w:after="120"/>
      <w:ind w:left="140"/>
    </w:pPr>
    <w:rPr>
      <w:rFonts w:ascii="Cambria" w:hAnsi="Cambria"/>
      <w:b/>
      <w:bCs/>
      <w:sz w:val="28"/>
      <w:szCs w:val="28"/>
    </w:rPr>
  </w:style>
  <w:style w:type="paragraph" w:customStyle="1" w:styleId="aff3">
    <w:name w:val="附錄"/>
    <w:basedOn w:val="a4"/>
    <w:qFormat/>
    <w:rsid w:val="004D6ACC"/>
  </w:style>
  <w:style w:type="table" w:styleId="aff4">
    <w:name w:val="Table Grid"/>
    <w:basedOn w:val="a6"/>
    <w:uiPriority w:val="59"/>
    <w:rsid w:val="007D4BB2"/>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2"/>
    <w:basedOn w:val="a4"/>
    <w:link w:val="25"/>
    <w:semiHidden/>
    <w:unhideWhenUsed/>
    <w:rsid w:val="004E0FF0"/>
    <w:pPr>
      <w:spacing w:after="120" w:line="480" w:lineRule="auto"/>
    </w:pPr>
  </w:style>
  <w:style w:type="paragraph" w:customStyle="1" w:styleId="a">
    <w:name w:val="附錄樣式"/>
    <w:basedOn w:val="aff3"/>
    <w:rsid w:val="00071C04"/>
    <w:pPr>
      <w:numPr>
        <w:numId w:val="7"/>
      </w:numPr>
    </w:pPr>
  </w:style>
  <w:style w:type="character" w:customStyle="1" w:styleId="25">
    <w:name w:val="本文 2 字元"/>
    <w:basedOn w:val="a5"/>
    <w:link w:val="24"/>
    <w:uiPriority w:val="99"/>
    <w:semiHidden/>
    <w:rsid w:val="004E0FF0"/>
    <w:rPr>
      <w:rFonts w:eastAsia="標楷體"/>
      <w:kern w:val="2"/>
      <w:sz w:val="32"/>
    </w:rPr>
  </w:style>
  <w:style w:type="paragraph" w:styleId="33">
    <w:name w:val="Body Text 3"/>
    <w:basedOn w:val="a4"/>
    <w:link w:val="34"/>
    <w:uiPriority w:val="99"/>
    <w:semiHidden/>
    <w:unhideWhenUsed/>
    <w:rsid w:val="004E0FF0"/>
    <w:pPr>
      <w:spacing w:after="120"/>
    </w:pPr>
    <w:rPr>
      <w:sz w:val="16"/>
      <w:szCs w:val="16"/>
    </w:rPr>
  </w:style>
  <w:style w:type="character" w:customStyle="1" w:styleId="34">
    <w:name w:val="本文 3 字元"/>
    <w:basedOn w:val="a5"/>
    <w:link w:val="33"/>
    <w:uiPriority w:val="99"/>
    <w:semiHidden/>
    <w:rsid w:val="004E0FF0"/>
    <w:rPr>
      <w:rFonts w:eastAsia="標楷體"/>
      <w:kern w:val="2"/>
      <w:sz w:val="16"/>
      <w:szCs w:val="16"/>
    </w:rPr>
  </w:style>
  <w:style w:type="character" w:customStyle="1" w:styleId="aff">
    <w:name w:val="註腳文字 字元"/>
    <w:basedOn w:val="a5"/>
    <w:link w:val="afe"/>
    <w:uiPriority w:val="99"/>
    <w:semiHidden/>
    <w:rsid w:val="00D20894"/>
    <w:rPr>
      <w:rFonts w:eastAsia="標楷體"/>
      <w:kern w:val="2"/>
      <w:sz w:val="22"/>
    </w:rPr>
  </w:style>
  <w:style w:type="paragraph" w:customStyle="1" w:styleId="91">
    <w:name w:val="標題9"/>
    <w:basedOn w:val="a4"/>
    <w:rsid w:val="00D97739"/>
    <w:pPr>
      <w:tabs>
        <w:tab w:val="num" w:pos="6195"/>
      </w:tabs>
      <w:kinsoku/>
      <w:autoSpaceDE/>
      <w:autoSpaceDN/>
      <w:ind w:left="5015" w:hanging="1700"/>
    </w:pPr>
  </w:style>
  <w:style w:type="paragraph" w:styleId="aff5">
    <w:name w:val="TOC Heading"/>
    <w:basedOn w:val="1"/>
    <w:next w:val="a4"/>
    <w:uiPriority w:val="39"/>
    <w:semiHidden/>
    <w:unhideWhenUsed/>
    <w:qFormat/>
    <w:rsid w:val="00523F88"/>
    <w:pPr>
      <w:keepNext/>
      <w:keepLines/>
      <w:widowControl/>
      <w:numPr>
        <w:numId w:val="0"/>
      </w:numPr>
      <w:kinsoku/>
      <w:autoSpaceDE/>
      <w:autoSpaceDN/>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f6">
    <w:name w:val="Balloon Text"/>
    <w:basedOn w:val="a4"/>
    <w:link w:val="aff7"/>
    <w:uiPriority w:val="99"/>
    <w:semiHidden/>
    <w:unhideWhenUsed/>
    <w:rsid w:val="00200258"/>
    <w:rPr>
      <w:rFonts w:asciiTheme="majorHAnsi" w:eastAsiaTheme="majorEastAsia" w:hAnsiTheme="majorHAnsi" w:cstheme="majorBidi"/>
      <w:sz w:val="18"/>
      <w:szCs w:val="18"/>
    </w:rPr>
  </w:style>
  <w:style w:type="character" w:customStyle="1" w:styleId="aff7">
    <w:name w:val="註解方塊文字 字元"/>
    <w:basedOn w:val="a5"/>
    <w:link w:val="aff6"/>
    <w:uiPriority w:val="99"/>
    <w:semiHidden/>
    <w:rsid w:val="00200258"/>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widowControl w:val="0"/>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2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zh.wikipedia.org/wiki/%E6%A7%9F%E6%A6%94" TargetMode="External"/><Relationship Id="rId21" Type="http://schemas.openxmlformats.org/officeDocument/2006/relationships/hyperlink" Target="http://zh.wikipedia.org/wiki/%E8%8B%AF%E7%94%B2%E9%85%B8" TargetMode="External"/><Relationship Id="rId34" Type="http://schemas.openxmlformats.org/officeDocument/2006/relationships/hyperlink" Target="http://zh.wikipedia.org/wiki/%E5%A5%B6%E7%B2%89" TargetMode="External"/><Relationship Id="rId42" Type="http://schemas.openxmlformats.org/officeDocument/2006/relationships/hyperlink" Target="http://zh.wikipedia.org/wiki/%E5%8F%B0%E7%B3%96" TargetMode="External"/><Relationship Id="rId47" Type="http://schemas.openxmlformats.org/officeDocument/2006/relationships/hyperlink" Target="http://zh.wikipedia.org/wiki/%E7%B2%BD%E5%AD%90" TargetMode="External"/><Relationship Id="rId50" Type="http://schemas.openxmlformats.org/officeDocument/2006/relationships/hyperlink" Target="http://zh.wikipedia.org/wiki/%E5%A4%AA%E5%B9%B3%E5%8D%80_(%E8%87%BA%E4%B8%AD%E5%B8%82)" TargetMode="External"/><Relationship Id="rId55" Type="http://schemas.openxmlformats.org/officeDocument/2006/relationships/hyperlink" Target="http://zh.wikipedia.org/wiki/%E8%96%8F%E4%BB%81" TargetMode="External"/><Relationship Id="rId63" Type="http://schemas.openxmlformats.org/officeDocument/2006/relationships/hyperlink" Target="http://zh.wikipedia.org/w/index.php?title=%E5%8D%A1%E8%8C%84%E9%B9%BC&amp;action=edit&amp;redlink=1" TargetMode="External"/><Relationship Id="rId68" Type="http://schemas.openxmlformats.org/officeDocument/2006/relationships/hyperlink" Target="http://zh.wikipedia.org/wiki/7-Eleven" TargetMode="External"/><Relationship Id="rId76" Type="http://schemas.openxmlformats.org/officeDocument/2006/relationships/hyperlink" Target="http://zh.wikipedia.org/w/index.php?title=%E4%B9%83%E5%8D%A1%E5%B7%B4%E7%B2%BE&amp;action=edit&amp;redlink=1" TargetMode="External"/><Relationship Id="rId84" Type="http://schemas.openxmlformats.org/officeDocument/2006/relationships/image" Target="media/image5.jpeg"/><Relationship Id="rId89" Type="http://schemas.openxmlformats.org/officeDocument/2006/relationships/image" Target="media/image10.jpeg"/><Relationship Id="rId97" Type="http://schemas.openxmlformats.org/officeDocument/2006/relationships/image" Target="media/image18.jpeg"/><Relationship Id="rId7" Type="http://schemas.openxmlformats.org/officeDocument/2006/relationships/footnotes" Target="footnotes.xml"/><Relationship Id="rId71" Type="http://schemas.openxmlformats.org/officeDocument/2006/relationships/hyperlink" Target="http://zh.wikipedia.org/wiki/%E9%9B%9E%E8%9B%8B" TargetMode="External"/><Relationship Id="rId92"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zh.wikipedia.org/wiki/%E9%A6%99%E8%8F%87" TargetMode="External"/><Relationship Id="rId29" Type="http://schemas.openxmlformats.org/officeDocument/2006/relationships/hyperlink" Target="http://zh.wikipedia.org/wiki/%E5%A5%B6%E7%B2%89" TargetMode="External"/><Relationship Id="rId11" Type="http://schemas.openxmlformats.org/officeDocument/2006/relationships/hyperlink" Target="http://zh.wikipedia.org/wiki/%E6%A0%91%E8%84%82" TargetMode="External"/><Relationship Id="rId24" Type="http://schemas.openxmlformats.org/officeDocument/2006/relationships/hyperlink" Target="http://zh.wikipedia.org/wiki/%E9%81%8E%E6%B0%A7%E5%8C%96%E6%B0%AB" TargetMode="External"/><Relationship Id="rId32" Type="http://schemas.openxmlformats.org/officeDocument/2006/relationships/hyperlink" Target="http://zh.wikipedia.org/w/index.php?title=%E6%B0%9F%E8%8A%AC%E9%9A%86&amp;action=edit&amp;redlink=1" TargetMode="External"/><Relationship Id="rId37" Type="http://schemas.openxmlformats.org/officeDocument/2006/relationships/hyperlink" Target="http://zh.wikipedia.org/w/index.php?title=%E4%BA%9E%E4%B8%96%E4%BD%B3%E9%A3%9F%E5%93%81%E5%85%AC%E5%8F%B8&amp;action=edit&amp;redlink=1" TargetMode="External"/><Relationship Id="rId40" Type="http://schemas.openxmlformats.org/officeDocument/2006/relationships/hyperlink" Target="http://zh.wikipedia.org/wiki/3-%E6%B0%AF-1,2-%E4%B8%99%E4%BA%8C%E9%86%87" TargetMode="External"/><Relationship Id="rId45" Type="http://schemas.openxmlformats.org/officeDocument/2006/relationships/hyperlink" Target="http://zh.wikipedia.org/w/index.php?title=%E5%98%89%E5%93%81&amp;action=edit&amp;redlink=1" TargetMode="External"/><Relationship Id="rId53" Type="http://schemas.openxmlformats.org/officeDocument/2006/relationships/hyperlink" Target="http://zh.wikipedia.org/wiki/%E7%A8%BB" TargetMode="External"/><Relationship Id="rId58" Type="http://schemas.openxmlformats.org/officeDocument/2006/relationships/hyperlink" Target="http://zh.wikipedia.org/wiki/%E9%BB%83%E9%BA%B4%E6%AF%92%E7%B4%A0" TargetMode="External"/><Relationship Id="rId66" Type="http://schemas.openxmlformats.org/officeDocument/2006/relationships/hyperlink" Target="http://zh.wikipedia.org/wiki/%E8%A5%BF%E7%8F%AD%E7%89%99" TargetMode="External"/><Relationship Id="rId74" Type="http://schemas.openxmlformats.org/officeDocument/2006/relationships/hyperlink" Target="http://zh.wikipedia.org/wiki/%E5%A4%9A%E8%A5%BF%E7%8E%AF%E7%B4%A0" TargetMode="External"/><Relationship Id="rId79" Type="http://schemas.openxmlformats.org/officeDocument/2006/relationships/hyperlink" Target="http://zh.wikipedia.org/wiki/%E4%BB%81%E5%BE%B7%E5%8D%80" TargetMode="External"/><Relationship Id="rId87" Type="http://schemas.openxmlformats.org/officeDocument/2006/relationships/image" Target="media/image8.jpeg"/><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zh.wikipedia.org/w/index.php?title=%E6%B3%89%E9%A0%86%E9%A3%9F%E5%93%81%E5%85%AC%E5%8F%B8&amp;action=edit&amp;redlink=1" TargetMode="External"/><Relationship Id="rId82" Type="http://schemas.openxmlformats.org/officeDocument/2006/relationships/image" Target="media/image3.jpeg"/><Relationship Id="rId90" Type="http://schemas.openxmlformats.org/officeDocument/2006/relationships/image" Target="media/image11.jpeg"/><Relationship Id="rId95" Type="http://schemas.openxmlformats.org/officeDocument/2006/relationships/image" Target="media/image16.jpeg"/><Relationship Id="rId19" Type="http://schemas.openxmlformats.org/officeDocument/2006/relationships/hyperlink" Target="http://zh.wikipedia.org/wiki/%E4%B9%99%E7%A1%AB%E7%A3%B7" TargetMode="External"/><Relationship Id="rId14" Type="http://schemas.openxmlformats.org/officeDocument/2006/relationships/hyperlink" Target="http://zh.wikipedia.org/wiki/%E8%8A%AC%E6%99%AE%E5%B0%BC" TargetMode="External"/><Relationship Id="rId22" Type="http://schemas.openxmlformats.org/officeDocument/2006/relationships/hyperlink" Target="http://zh.wikipedia.org/w/index.php?title=%E6%B5%81%E5%8F%A3%E6%B0%B4&amp;action=edit&amp;redlink=1" TargetMode="External"/><Relationship Id="rId27" Type="http://schemas.openxmlformats.org/officeDocument/2006/relationships/hyperlink" Target="http://zh.wikipedia.org/wiki/%E5%AE%89%E9%9D%9E%E4%BB%96%E5%91%BD" TargetMode="External"/><Relationship Id="rId30" Type="http://schemas.openxmlformats.org/officeDocument/2006/relationships/hyperlink" Target="http://zh.wikipedia.org/wiki/DEHP" TargetMode="External"/><Relationship Id="rId35" Type="http://schemas.openxmlformats.org/officeDocument/2006/relationships/hyperlink" Target="http://zh.wikipedia.org/w/index.php?title=%E5%86%A0%E6%AC%A3%E9%A3%9F%E5%93%81&amp;action=edit&amp;redlink=1" TargetMode="External"/><Relationship Id="rId43" Type="http://schemas.openxmlformats.org/officeDocument/2006/relationships/hyperlink" Target="http://zh.wikipedia.org/wiki/%E6%84%9B%E8%B2%B7" TargetMode="External"/><Relationship Id="rId48" Type="http://schemas.openxmlformats.org/officeDocument/2006/relationships/hyperlink" Target="http://zh.wikipedia.org/wiki/%E5%B1%8F%E6%9D%B1" TargetMode="External"/><Relationship Id="rId56" Type="http://schemas.openxmlformats.org/officeDocument/2006/relationships/hyperlink" Target="http://zh.wikipedia.org/w/index.php?title=%E6%A9%98%E9%BB%B4%E7%B4%A0&amp;action=edit&amp;redlink=1" TargetMode="External"/><Relationship Id="rId64" Type="http://schemas.openxmlformats.org/officeDocument/2006/relationships/hyperlink" Target="http://zh.wikipedia.org/wiki/%E8%8C%84%E7%A7%91" TargetMode="External"/><Relationship Id="rId69" Type="http://schemas.openxmlformats.org/officeDocument/2006/relationships/hyperlink" Target="http://zh.wikipedia.org/wiki/%E9%87%8D%E9%87%91%E5%B1%AC" TargetMode="External"/><Relationship Id="rId77" Type="http://schemas.openxmlformats.org/officeDocument/2006/relationships/hyperlink" Target="http://en.wikipedia.org/wiki/Nicarbazin" TargetMode="External"/><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zh.wikipedia.org/w/index.php?title=%E7%9A%87%E5%86%A0%E7%89%B9%E6%AE%8A%E5%8D%B0%E5%88%B7%E5%85%AC%E5%8F%B8&amp;action=edit&amp;redlink=1" TargetMode="External"/><Relationship Id="rId72" Type="http://schemas.openxmlformats.org/officeDocument/2006/relationships/hyperlink" Target="http://zh.wikipedia.org/wiki/%E6%8A%97%E7%94%9F%E7%B4%A0" TargetMode="External"/><Relationship Id="rId80" Type="http://schemas.openxmlformats.org/officeDocument/2006/relationships/hyperlink" Target="http://zh.wikipedia.org/wiki/%E8%8B%97%E6%A0%97%E5%B8%82" TargetMode="External"/><Relationship Id="rId85" Type="http://schemas.openxmlformats.org/officeDocument/2006/relationships/image" Target="media/image6.jpeg"/><Relationship Id="rId93" Type="http://schemas.openxmlformats.org/officeDocument/2006/relationships/image" Target="media/image14.jpeg"/><Relationship Id="rId98" Type="http://schemas.openxmlformats.org/officeDocument/2006/relationships/image" Target="media/image19.jpeg"/><Relationship Id="rId3" Type="http://schemas.openxmlformats.org/officeDocument/2006/relationships/styles" Target="styles.xml"/><Relationship Id="rId12" Type="http://schemas.openxmlformats.org/officeDocument/2006/relationships/hyperlink" Target="http://zh.wikipedia.org/wiki/%E9%BA%B5%E7%B2%89" TargetMode="External"/><Relationship Id="rId17" Type="http://schemas.openxmlformats.org/officeDocument/2006/relationships/hyperlink" Target="http://zh.wikipedia.org/wiki/%E8%8C%B6" TargetMode="External"/><Relationship Id="rId25" Type="http://schemas.openxmlformats.org/officeDocument/2006/relationships/hyperlink" Target="http://zh.wikipedia.org/w/index.php?title=%E8%85%B8%E8%83%83%E7%99%8C&amp;action=edit&amp;redlink=1" TargetMode="External"/><Relationship Id="rId33" Type="http://schemas.openxmlformats.org/officeDocument/2006/relationships/hyperlink" Target="http://zh.wikipedia.org/w/index.php?title=%E5%8F%B0%E7%B4%90%E4%B9%B3%E5%93%81&amp;action=edit&amp;redlink=1" TargetMode="External"/><Relationship Id="rId38" Type="http://schemas.openxmlformats.org/officeDocument/2006/relationships/hyperlink" Target="http://zh.wikipedia.org/w/index.php?title=%E8%AA%BF%E5%91%B3%E4%B9%B3&amp;action=edit&amp;redlink=1" TargetMode="External"/><Relationship Id="rId46" Type="http://schemas.openxmlformats.org/officeDocument/2006/relationships/hyperlink" Target="http://zh.wikipedia.org/w/index.php?title=%E7%A6%B9%E6%98%8C&amp;action=edit&amp;redlink=1" TargetMode="External"/><Relationship Id="rId59" Type="http://schemas.openxmlformats.org/officeDocument/2006/relationships/hyperlink" Target="http://zh.wikipedia.org/w/index.php?title=%E7%94%B2%E5%A5%BD%E7%94%9F%E6%8A%80&amp;action=edit&amp;redlink=1" TargetMode="External"/><Relationship Id="rId67" Type="http://schemas.openxmlformats.org/officeDocument/2006/relationships/hyperlink" Target="http://zh.wikipedia.org/wiki/%E6%A9%84%E6%AC%96%E6%B2%B9" TargetMode="External"/><Relationship Id="rId20" Type="http://schemas.openxmlformats.org/officeDocument/2006/relationships/hyperlink" Target="http://zh.wikipedia.org/wiki/%E9%98%B2%E8%85%90%E5%8A%91" TargetMode="External"/><Relationship Id="rId41" Type="http://schemas.openxmlformats.org/officeDocument/2006/relationships/hyperlink" Target="http://zh.wikipedia.org/wiki/%E9%A0%86%E4%B8%81%E7%83%AF%E4%BA%8C%E9%85%B8%E9%85%90" TargetMode="External"/><Relationship Id="rId54" Type="http://schemas.openxmlformats.org/officeDocument/2006/relationships/hyperlink" Target="http://zh.wikipedia.org/wiki/%E7%B4%85%E9%BA%B4" TargetMode="External"/><Relationship Id="rId62" Type="http://schemas.openxmlformats.org/officeDocument/2006/relationships/hyperlink" Target="http://zh.wikipedia.org/wiki/%E8%8C%84%E7%A2%B1" TargetMode="External"/><Relationship Id="rId70" Type="http://schemas.openxmlformats.org/officeDocument/2006/relationships/hyperlink" Target="http://zh.wikipedia.org/wiki/%E8%A1%8C%E6%94%BF%E9%99%A2%E8%BE%B2%E6%A5%AD%E5%A7%94%E5%93%A1%E6%9C%83" TargetMode="External"/><Relationship Id="rId75" Type="http://schemas.openxmlformats.org/officeDocument/2006/relationships/hyperlink" Target="http://zh.wikipedia.org/wiki/%E7%B5%B1%E4%B8%80%E8%B6%85%E5%95%86" TargetMode="External"/><Relationship Id="rId83" Type="http://schemas.openxmlformats.org/officeDocument/2006/relationships/image" Target="media/image4.jpeg"/><Relationship Id="rId88" Type="http://schemas.openxmlformats.org/officeDocument/2006/relationships/image" Target="media/image9.jpeg"/><Relationship Id="rId91" Type="http://schemas.openxmlformats.org/officeDocument/2006/relationships/image" Target="media/image12.jpeg"/><Relationship Id="rId96"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zh.wikipedia.org/w/index.php?title=%E9%9B%99%E7%89%B9%E6%9D%BE&amp;action=edit&amp;redlink=1" TargetMode="External"/><Relationship Id="rId23" Type="http://schemas.openxmlformats.org/officeDocument/2006/relationships/hyperlink" Target="http://zh.wikipedia.org/wiki/%E8%85%B9%E7%80%89" TargetMode="External"/><Relationship Id="rId28" Type="http://schemas.openxmlformats.org/officeDocument/2006/relationships/hyperlink" Target="http://zh.wikipedia.org/wiki/%E6%96%B0%E8%A5%BF%E5%85%B0" TargetMode="External"/><Relationship Id="rId36" Type="http://schemas.openxmlformats.org/officeDocument/2006/relationships/hyperlink" Target="http://zh.wikipedia.org/w/index.php?title=%E6%B8%85%E6%B6%BC%E9%A3%9F%E5%93%81&amp;action=edit&amp;redlink=1" TargetMode="External"/><Relationship Id="rId49" Type="http://schemas.openxmlformats.org/officeDocument/2006/relationships/hyperlink" Target="http://zh.wikipedia.org/wiki/%E7%9F%B3%E6%96%91%E9%AD%9A" TargetMode="External"/><Relationship Id="rId57" Type="http://schemas.openxmlformats.org/officeDocument/2006/relationships/hyperlink" Target="http://en.wikipedia.org/wiki/Citrinin" TargetMode="External"/><Relationship Id="rId10" Type="http://schemas.openxmlformats.org/officeDocument/2006/relationships/image" Target="media/image1.emf"/><Relationship Id="rId31" Type="http://schemas.openxmlformats.org/officeDocument/2006/relationships/hyperlink" Target="http://zh.wikipedia.org/w/index.php?title=%E5%AE%8F%E9%81%A0%E9%A3%9F%E5%93%81%E8%82%A1%E4%BB%BD%E6%9C%89%E9%99%90%E5%85%AC%E5%8F%B8&amp;action=edit&amp;redlink=1" TargetMode="External"/><Relationship Id="rId44" Type="http://schemas.openxmlformats.org/officeDocument/2006/relationships/hyperlink" Target="http://zh.wikipedia.org/wiki/%E6%A1%82%E5%86%A0" TargetMode="External"/><Relationship Id="rId52" Type="http://schemas.openxmlformats.org/officeDocument/2006/relationships/hyperlink" Target="http://zh.wikipedia.org/wiki/%E7%94%B2%E8%8B%AF" TargetMode="External"/><Relationship Id="rId60" Type="http://schemas.openxmlformats.org/officeDocument/2006/relationships/hyperlink" Target="http://zh.wikipedia.org/w/index.php?title=%E8%8F%AF%E9%A0%86%E8%B2%BF%E6%98%93&amp;action=edit&amp;redlink=1" TargetMode="External"/><Relationship Id="rId65" Type="http://schemas.openxmlformats.org/officeDocument/2006/relationships/hyperlink" Target="http://zh.wikipedia.org/wiki/PPM" TargetMode="External"/><Relationship Id="rId73" Type="http://schemas.openxmlformats.org/officeDocument/2006/relationships/hyperlink" Target="http://zh.wikipedia.org/wiki/%E6%B0%9F%E7%94%B2%E7%A3%BA%E6%B0%AF%E9%BB%B4%E7%B4%A0" TargetMode="External"/><Relationship Id="rId78" Type="http://schemas.openxmlformats.org/officeDocument/2006/relationships/hyperlink" Target="http://zh.wikipedia.org/wiki/%E5%8F%B0%E5%8D%97%E5%B8%82" TargetMode="External"/><Relationship Id="rId81" Type="http://schemas.openxmlformats.org/officeDocument/2006/relationships/image" Target="media/image2.jpeg"/><Relationship Id="rId86" Type="http://schemas.openxmlformats.org/officeDocument/2006/relationships/image" Target="media/image7.jpeg"/><Relationship Id="rId94" Type="http://schemas.openxmlformats.org/officeDocument/2006/relationships/image" Target="media/image15.jpeg"/><Relationship Id="rId99" Type="http://schemas.openxmlformats.org/officeDocument/2006/relationships/image" Target="media/image20.jpeg"/><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zh.wikipedia.org/wiki/%E7%87%95%E7%AA%A9" TargetMode="External"/><Relationship Id="rId18" Type="http://schemas.openxmlformats.org/officeDocument/2006/relationships/hyperlink" Target="http://zh.wikipedia.org/wiki/%E7%83%8F%E9%BE%8D%E8%8C%B6" TargetMode="External"/><Relationship Id="rId39" Type="http://schemas.openxmlformats.org/officeDocument/2006/relationships/hyperlink" Target="http://zh.wikipedia.org/wiki/%E5%85%92%E7%AB%A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7&#23560;&#26696;&#35519;&#26597;&#30740;&#31350;&#26399;&#26411;&#22577;&#21578;&#39636;&#20363;.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EC433-A358-416A-9053-D2FD25C2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C037專案調查研究期末報告體例.dot</Template>
  <TotalTime>3</TotalTime>
  <Pages>4</Pages>
  <Words>11632</Words>
  <Characters>66307</Characters>
  <Application>Microsoft Office Word</Application>
  <DocSecurity>0</DocSecurity>
  <Lines>552</Lines>
  <Paragraphs>155</Paragraphs>
  <ScaleCrop>false</ScaleCrop>
  <Company>Hewlett-Packard Company</Company>
  <LinksUpToDate>false</LinksUpToDate>
  <CharactersWithSpaces>77784</CharactersWithSpaces>
  <SharedDoc>false</SharedDoc>
  <HLinks>
    <vt:vector size="420" baseType="variant">
      <vt:variant>
        <vt:i4>1769480</vt:i4>
      </vt:variant>
      <vt:variant>
        <vt:i4>207</vt:i4>
      </vt:variant>
      <vt:variant>
        <vt:i4>0</vt:i4>
      </vt:variant>
      <vt:variant>
        <vt:i4>5</vt:i4>
      </vt:variant>
      <vt:variant>
        <vt:lpwstr>http://zh.wikipedia.org/wiki/%E8%8B%97%E6%A0%97%E5%B8%82</vt:lpwstr>
      </vt:variant>
      <vt:variant>
        <vt:lpwstr/>
      </vt:variant>
      <vt:variant>
        <vt:i4>1900629</vt:i4>
      </vt:variant>
      <vt:variant>
        <vt:i4>204</vt:i4>
      </vt:variant>
      <vt:variant>
        <vt:i4>0</vt:i4>
      </vt:variant>
      <vt:variant>
        <vt:i4>5</vt:i4>
      </vt:variant>
      <vt:variant>
        <vt:lpwstr>http://zh.wikipedia.org/wiki/%E4%BB%81%E5%BE%B7%E5%8D%80</vt:lpwstr>
      </vt:variant>
      <vt:variant>
        <vt:lpwstr/>
      </vt:variant>
      <vt:variant>
        <vt:i4>4521997</vt:i4>
      </vt:variant>
      <vt:variant>
        <vt:i4>201</vt:i4>
      </vt:variant>
      <vt:variant>
        <vt:i4>0</vt:i4>
      </vt:variant>
      <vt:variant>
        <vt:i4>5</vt:i4>
      </vt:variant>
      <vt:variant>
        <vt:lpwstr>http://zh.wikipedia.org/wiki/%E5%8F%B0%E5%8D%97%E5%B8%82</vt:lpwstr>
      </vt:variant>
      <vt:variant>
        <vt:lpwstr/>
      </vt:variant>
      <vt:variant>
        <vt:i4>6815781</vt:i4>
      </vt:variant>
      <vt:variant>
        <vt:i4>198</vt:i4>
      </vt:variant>
      <vt:variant>
        <vt:i4>0</vt:i4>
      </vt:variant>
      <vt:variant>
        <vt:i4>5</vt:i4>
      </vt:variant>
      <vt:variant>
        <vt:lpwstr>http://en.wikipedia.org/wiki/Nicarbazin</vt:lpwstr>
      </vt:variant>
      <vt:variant>
        <vt:lpwstr/>
      </vt:variant>
      <vt:variant>
        <vt:i4>5177350</vt:i4>
      </vt:variant>
      <vt:variant>
        <vt:i4>195</vt:i4>
      </vt:variant>
      <vt:variant>
        <vt:i4>0</vt:i4>
      </vt:variant>
      <vt:variant>
        <vt:i4>5</vt:i4>
      </vt:variant>
      <vt:variant>
        <vt:lpwstr>http://zh.wikipedia.org/w/index.php?title=%E4%B9%83%E5%8D%A1%E5%B7%B4%E7%B2%BE&amp;action=edit&amp;redlink=1</vt:lpwstr>
      </vt:variant>
      <vt:variant>
        <vt:lpwstr/>
      </vt:variant>
      <vt:variant>
        <vt:i4>393216</vt:i4>
      </vt:variant>
      <vt:variant>
        <vt:i4>192</vt:i4>
      </vt:variant>
      <vt:variant>
        <vt:i4>0</vt:i4>
      </vt:variant>
      <vt:variant>
        <vt:i4>5</vt:i4>
      </vt:variant>
      <vt:variant>
        <vt:lpwstr>http://zh.wikipedia.org/wiki/%E7%B5%B1%E4%B8%80%E8%B6%85%E5%95%86</vt:lpwstr>
      </vt:variant>
      <vt:variant>
        <vt:lpwstr/>
      </vt:variant>
      <vt:variant>
        <vt:i4>6160464</vt:i4>
      </vt:variant>
      <vt:variant>
        <vt:i4>189</vt:i4>
      </vt:variant>
      <vt:variant>
        <vt:i4>0</vt:i4>
      </vt:variant>
      <vt:variant>
        <vt:i4>5</vt:i4>
      </vt:variant>
      <vt:variant>
        <vt:lpwstr>http://zh.wikipedia.org/wiki/%E5%A4%9A%E8%A5%BF%E7%8E%AF%E7%B4%A0</vt:lpwstr>
      </vt:variant>
      <vt:variant>
        <vt:lpwstr/>
      </vt:variant>
      <vt:variant>
        <vt:i4>7864432</vt:i4>
      </vt:variant>
      <vt:variant>
        <vt:i4>186</vt:i4>
      </vt:variant>
      <vt:variant>
        <vt:i4>0</vt:i4>
      </vt:variant>
      <vt:variant>
        <vt:i4>5</vt:i4>
      </vt:variant>
      <vt:variant>
        <vt:lpwstr>http://zh.wikipedia.org/wiki/%E6%B0%9F%E7%94%B2%E7%A3%BA%E6%B0%AF%E9%BB%B4%E7%B4%A0</vt:lpwstr>
      </vt:variant>
      <vt:variant>
        <vt:lpwstr/>
      </vt:variant>
      <vt:variant>
        <vt:i4>1114198</vt:i4>
      </vt:variant>
      <vt:variant>
        <vt:i4>183</vt:i4>
      </vt:variant>
      <vt:variant>
        <vt:i4>0</vt:i4>
      </vt:variant>
      <vt:variant>
        <vt:i4>5</vt:i4>
      </vt:variant>
      <vt:variant>
        <vt:lpwstr>http://zh.wikipedia.org/wiki/%E6%8A%97%E7%94%9F%E7%B4%A0</vt:lpwstr>
      </vt:variant>
      <vt:variant>
        <vt:lpwstr/>
      </vt:variant>
      <vt:variant>
        <vt:i4>8323113</vt:i4>
      </vt:variant>
      <vt:variant>
        <vt:i4>180</vt:i4>
      </vt:variant>
      <vt:variant>
        <vt:i4>0</vt:i4>
      </vt:variant>
      <vt:variant>
        <vt:i4>5</vt:i4>
      </vt:variant>
      <vt:variant>
        <vt:lpwstr>http://zh.wikipedia.org/wiki/%E9%9B%9E%E8%9B%8B</vt:lpwstr>
      </vt:variant>
      <vt:variant>
        <vt:lpwstr/>
      </vt:variant>
      <vt:variant>
        <vt:i4>131082</vt:i4>
      </vt:variant>
      <vt:variant>
        <vt:i4>177</vt:i4>
      </vt:variant>
      <vt:variant>
        <vt:i4>0</vt:i4>
      </vt:variant>
      <vt:variant>
        <vt:i4>5</vt:i4>
      </vt:variant>
      <vt:variant>
        <vt:lpwstr>http://zh.wikipedia.org/wiki/%E8%A1%8C%E6%94%BF%E9%99%A2%E8%BE%B2%E6%A5%AD%E5%A7%94%E5%93%A1%E6%9C%83</vt:lpwstr>
      </vt:variant>
      <vt:variant>
        <vt:lpwstr/>
      </vt:variant>
      <vt:variant>
        <vt:i4>2031708</vt:i4>
      </vt:variant>
      <vt:variant>
        <vt:i4>174</vt:i4>
      </vt:variant>
      <vt:variant>
        <vt:i4>0</vt:i4>
      </vt:variant>
      <vt:variant>
        <vt:i4>5</vt:i4>
      </vt:variant>
      <vt:variant>
        <vt:lpwstr>http://zh.wikipedia.org/wiki/%E9%87%8D%E9%87%91%E5%B1%AC</vt:lpwstr>
      </vt:variant>
      <vt:variant>
        <vt:lpwstr/>
      </vt:variant>
      <vt:variant>
        <vt:i4>5373956</vt:i4>
      </vt:variant>
      <vt:variant>
        <vt:i4>171</vt:i4>
      </vt:variant>
      <vt:variant>
        <vt:i4>0</vt:i4>
      </vt:variant>
      <vt:variant>
        <vt:i4>5</vt:i4>
      </vt:variant>
      <vt:variant>
        <vt:lpwstr>http://zh.wikipedia.org/wiki/7-Eleven</vt:lpwstr>
      </vt:variant>
      <vt:variant>
        <vt:lpwstr/>
      </vt:variant>
      <vt:variant>
        <vt:i4>1310723</vt:i4>
      </vt:variant>
      <vt:variant>
        <vt:i4>168</vt:i4>
      </vt:variant>
      <vt:variant>
        <vt:i4>0</vt:i4>
      </vt:variant>
      <vt:variant>
        <vt:i4>5</vt:i4>
      </vt:variant>
      <vt:variant>
        <vt:lpwstr>http://zh.wikipedia.org/wiki/%E6%A9%84%E6%AC%96%E6%B2%B9</vt:lpwstr>
      </vt:variant>
      <vt:variant>
        <vt:lpwstr/>
      </vt:variant>
      <vt:variant>
        <vt:i4>5111823</vt:i4>
      </vt:variant>
      <vt:variant>
        <vt:i4>165</vt:i4>
      </vt:variant>
      <vt:variant>
        <vt:i4>0</vt:i4>
      </vt:variant>
      <vt:variant>
        <vt:i4>5</vt:i4>
      </vt:variant>
      <vt:variant>
        <vt:lpwstr>http://zh.wikipedia.org/wiki/%E8%A5%BF%E7%8F%AD%E7%89%99</vt:lpwstr>
      </vt:variant>
      <vt:variant>
        <vt:lpwstr/>
      </vt:variant>
      <vt:variant>
        <vt:i4>1900611</vt:i4>
      </vt:variant>
      <vt:variant>
        <vt:i4>162</vt:i4>
      </vt:variant>
      <vt:variant>
        <vt:i4>0</vt:i4>
      </vt:variant>
      <vt:variant>
        <vt:i4>5</vt:i4>
      </vt:variant>
      <vt:variant>
        <vt:lpwstr>http://zh.wikipedia.org/wiki/PPM</vt:lpwstr>
      </vt:variant>
      <vt:variant>
        <vt:lpwstr/>
      </vt:variant>
      <vt:variant>
        <vt:i4>7995518</vt:i4>
      </vt:variant>
      <vt:variant>
        <vt:i4>159</vt:i4>
      </vt:variant>
      <vt:variant>
        <vt:i4>0</vt:i4>
      </vt:variant>
      <vt:variant>
        <vt:i4>5</vt:i4>
      </vt:variant>
      <vt:variant>
        <vt:lpwstr>http://zh.wikipedia.org/wiki/%E8%8C%84%E7%A7%91</vt:lpwstr>
      </vt:variant>
      <vt:variant>
        <vt:lpwstr/>
      </vt:variant>
      <vt:variant>
        <vt:i4>3997755</vt:i4>
      </vt:variant>
      <vt:variant>
        <vt:i4>156</vt:i4>
      </vt:variant>
      <vt:variant>
        <vt:i4>0</vt:i4>
      </vt:variant>
      <vt:variant>
        <vt:i4>5</vt:i4>
      </vt:variant>
      <vt:variant>
        <vt:lpwstr>http://zh.wikipedia.org/w/index.php?title=%E5%8D%A1%E8%8C%84%E9%B9%BC&amp;action=edit&amp;redlink=1</vt:lpwstr>
      </vt:variant>
      <vt:variant>
        <vt:lpwstr/>
      </vt:variant>
      <vt:variant>
        <vt:i4>2359422</vt:i4>
      </vt:variant>
      <vt:variant>
        <vt:i4>153</vt:i4>
      </vt:variant>
      <vt:variant>
        <vt:i4>0</vt:i4>
      </vt:variant>
      <vt:variant>
        <vt:i4>5</vt:i4>
      </vt:variant>
      <vt:variant>
        <vt:lpwstr>http://zh.wikipedia.org/wiki/%E8%8C%84%E7%A2%B1</vt:lpwstr>
      </vt:variant>
      <vt:variant>
        <vt:lpwstr/>
      </vt:variant>
      <vt:variant>
        <vt:i4>6553647</vt:i4>
      </vt:variant>
      <vt:variant>
        <vt:i4>150</vt:i4>
      </vt:variant>
      <vt:variant>
        <vt:i4>0</vt:i4>
      </vt:variant>
      <vt:variant>
        <vt:i4>5</vt:i4>
      </vt:variant>
      <vt:variant>
        <vt:lpwstr>http://zh.wikipedia.org/w/index.php?title=%E6%B3%89%E9%A0%86%E9%A3%9F%E5%93%81%E5%85%AC%E5%8F%B8&amp;action=edit&amp;redlink=1</vt:lpwstr>
      </vt:variant>
      <vt:variant>
        <vt:lpwstr/>
      </vt:variant>
      <vt:variant>
        <vt:i4>1179654</vt:i4>
      </vt:variant>
      <vt:variant>
        <vt:i4>147</vt:i4>
      </vt:variant>
      <vt:variant>
        <vt:i4>0</vt:i4>
      </vt:variant>
      <vt:variant>
        <vt:i4>5</vt:i4>
      </vt:variant>
      <vt:variant>
        <vt:lpwstr>http://zh.wikipedia.org/w/index.php?title=%E8%8F%AF%E9%A0%86%E8%B2%BF%E6%98%93&amp;action=edit&amp;redlink=1</vt:lpwstr>
      </vt:variant>
      <vt:variant>
        <vt:lpwstr/>
      </vt:variant>
      <vt:variant>
        <vt:i4>4325391</vt:i4>
      </vt:variant>
      <vt:variant>
        <vt:i4>144</vt:i4>
      </vt:variant>
      <vt:variant>
        <vt:i4>0</vt:i4>
      </vt:variant>
      <vt:variant>
        <vt:i4>5</vt:i4>
      </vt:variant>
      <vt:variant>
        <vt:lpwstr>http://zh.wikipedia.org/w/index.php?title=%E7%94%B2%E5%A5%BD%E7%94%9F%E6%8A%80&amp;action=edit&amp;redlink=1</vt:lpwstr>
      </vt:variant>
      <vt:variant>
        <vt:lpwstr/>
      </vt:variant>
      <vt:variant>
        <vt:i4>5963788</vt:i4>
      </vt:variant>
      <vt:variant>
        <vt:i4>141</vt:i4>
      </vt:variant>
      <vt:variant>
        <vt:i4>0</vt:i4>
      </vt:variant>
      <vt:variant>
        <vt:i4>5</vt:i4>
      </vt:variant>
      <vt:variant>
        <vt:lpwstr>http://zh.wikipedia.org/wiki/%E9%BB%83%E9%BA%B4%E6%AF%92%E7%B4%A0</vt:lpwstr>
      </vt:variant>
      <vt:variant>
        <vt:lpwstr/>
      </vt:variant>
      <vt:variant>
        <vt:i4>524352</vt:i4>
      </vt:variant>
      <vt:variant>
        <vt:i4>138</vt:i4>
      </vt:variant>
      <vt:variant>
        <vt:i4>0</vt:i4>
      </vt:variant>
      <vt:variant>
        <vt:i4>5</vt:i4>
      </vt:variant>
      <vt:variant>
        <vt:lpwstr>http://en.wikipedia.org/wiki/Citrinin</vt:lpwstr>
      </vt:variant>
      <vt:variant>
        <vt:lpwstr/>
      </vt:variant>
      <vt:variant>
        <vt:i4>7143534</vt:i4>
      </vt:variant>
      <vt:variant>
        <vt:i4>135</vt:i4>
      </vt:variant>
      <vt:variant>
        <vt:i4>0</vt:i4>
      </vt:variant>
      <vt:variant>
        <vt:i4>5</vt:i4>
      </vt:variant>
      <vt:variant>
        <vt:lpwstr>http://zh.wikipedia.org/w/index.php?title=%E6%A9%98%E9%BB%B4%E7%B4%A0&amp;action=edit&amp;redlink=1</vt:lpwstr>
      </vt:variant>
      <vt:variant>
        <vt:lpwstr/>
      </vt:variant>
      <vt:variant>
        <vt:i4>8192043</vt:i4>
      </vt:variant>
      <vt:variant>
        <vt:i4>132</vt:i4>
      </vt:variant>
      <vt:variant>
        <vt:i4>0</vt:i4>
      </vt:variant>
      <vt:variant>
        <vt:i4>5</vt:i4>
      </vt:variant>
      <vt:variant>
        <vt:lpwstr>http://zh.wikipedia.org/wiki/%E8%96%8F%E4%BB%81</vt:lpwstr>
      </vt:variant>
      <vt:variant>
        <vt:lpwstr/>
      </vt:variant>
      <vt:variant>
        <vt:i4>2293796</vt:i4>
      </vt:variant>
      <vt:variant>
        <vt:i4>129</vt:i4>
      </vt:variant>
      <vt:variant>
        <vt:i4>0</vt:i4>
      </vt:variant>
      <vt:variant>
        <vt:i4>5</vt:i4>
      </vt:variant>
      <vt:variant>
        <vt:lpwstr>http://zh.wikipedia.org/wiki/%E7%B4%85%E9%BA%B4</vt:lpwstr>
      </vt:variant>
      <vt:variant>
        <vt:lpwstr/>
      </vt:variant>
      <vt:variant>
        <vt:i4>3407913</vt:i4>
      </vt:variant>
      <vt:variant>
        <vt:i4>126</vt:i4>
      </vt:variant>
      <vt:variant>
        <vt:i4>0</vt:i4>
      </vt:variant>
      <vt:variant>
        <vt:i4>5</vt:i4>
      </vt:variant>
      <vt:variant>
        <vt:lpwstr>http://zh.wikipedia.org/wiki/%E7%A8%BB</vt:lpwstr>
      </vt:variant>
      <vt:variant>
        <vt:lpwstr/>
      </vt:variant>
      <vt:variant>
        <vt:i4>8323109</vt:i4>
      </vt:variant>
      <vt:variant>
        <vt:i4>123</vt:i4>
      </vt:variant>
      <vt:variant>
        <vt:i4>0</vt:i4>
      </vt:variant>
      <vt:variant>
        <vt:i4>5</vt:i4>
      </vt:variant>
      <vt:variant>
        <vt:lpwstr>http://zh.wikipedia.org/wiki/%E7%94%B2%E8%8B%AF</vt:lpwstr>
      </vt:variant>
      <vt:variant>
        <vt:lpwstr/>
      </vt:variant>
      <vt:variant>
        <vt:i4>4391005</vt:i4>
      </vt:variant>
      <vt:variant>
        <vt:i4>120</vt:i4>
      </vt:variant>
      <vt:variant>
        <vt:i4>0</vt:i4>
      </vt:variant>
      <vt:variant>
        <vt:i4>5</vt:i4>
      </vt:variant>
      <vt:variant>
        <vt:lpwstr>http://zh.wikipedia.org/w/index.php?title=%E7%9A%87%E5%86%A0%E7%89%B9%E6%AE%8A%E5%8D%B0%E5%88%B7%E5%85%AC%E5%8F%B8&amp;action=edit&amp;redlink=1</vt:lpwstr>
      </vt:variant>
      <vt:variant>
        <vt:lpwstr/>
      </vt:variant>
      <vt:variant>
        <vt:i4>7667740</vt:i4>
      </vt:variant>
      <vt:variant>
        <vt:i4>117</vt:i4>
      </vt:variant>
      <vt:variant>
        <vt:i4>0</vt:i4>
      </vt:variant>
      <vt:variant>
        <vt:i4>5</vt:i4>
      </vt:variant>
      <vt:variant>
        <vt:lpwstr>http://zh.wikipedia.org/wiki/%E5%A4%AA%E5%B9%B3%E5%8D%80_(%E8%87%BA%E4%B8%AD%E5%B8%82)</vt:lpwstr>
      </vt:variant>
      <vt:variant>
        <vt:lpwstr/>
      </vt:variant>
      <vt:variant>
        <vt:i4>4915284</vt:i4>
      </vt:variant>
      <vt:variant>
        <vt:i4>114</vt:i4>
      </vt:variant>
      <vt:variant>
        <vt:i4>0</vt:i4>
      </vt:variant>
      <vt:variant>
        <vt:i4>5</vt:i4>
      </vt:variant>
      <vt:variant>
        <vt:lpwstr>http://zh.wikipedia.org/wiki/%E7%9F%B3%E6%96%91%E9%AD%9A</vt:lpwstr>
      </vt:variant>
      <vt:variant>
        <vt:lpwstr/>
      </vt:variant>
      <vt:variant>
        <vt:i4>7798901</vt:i4>
      </vt:variant>
      <vt:variant>
        <vt:i4>111</vt:i4>
      </vt:variant>
      <vt:variant>
        <vt:i4>0</vt:i4>
      </vt:variant>
      <vt:variant>
        <vt:i4>5</vt:i4>
      </vt:variant>
      <vt:variant>
        <vt:lpwstr>http://zh.wikipedia.org/wiki/%E5%B1%8F%E6%9D%B1</vt:lpwstr>
      </vt:variant>
      <vt:variant>
        <vt:lpwstr/>
      </vt:variant>
      <vt:variant>
        <vt:i4>2883703</vt:i4>
      </vt:variant>
      <vt:variant>
        <vt:i4>108</vt:i4>
      </vt:variant>
      <vt:variant>
        <vt:i4>0</vt:i4>
      </vt:variant>
      <vt:variant>
        <vt:i4>5</vt:i4>
      </vt:variant>
      <vt:variant>
        <vt:lpwstr>http://zh.wikipedia.org/wiki/%E7%B2%BD%E5%AD%90</vt:lpwstr>
      </vt:variant>
      <vt:variant>
        <vt:lpwstr/>
      </vt:variant>
      <vt:variant>
        <vt:i4>7274618</vt:i4>
      </vt:variant>
      <vt:variant>
        <vt:i4>105</vt:i4>
      </vt:variant>
      <vt:variant>
        <vt:i4>0</vt:i4>
      </vt:variant>
      <vt:variant>
        <vt:i4>5</vt:i4>
      </vt:variant>
      <vt:variant>
        <vt:lpwstr>http://zh.wikipedia.org/w/index.php?title=%E7%A6%B9%E6%98%8C&amp;action=edit&amp;redlink=1</vt:lpwstr>
      </vt:variant>
      <vt:variant>
        <vt:lpwstr/>
      </vt:variant>
      <vt:variant>
        <vt:i4>6946859</vt:i4>
      </vt:variant>
      <vt:variant>
        <vt:i4>102</vt:i4>
      </vt:variant>
      <vt:variant>
        <vt:i4>0</vt:i4>
      </vt:variant>
      <vt:variant>
        <vt:i4>5</vt:i4>
      </vt:variant>
      <vt:variant>
        <vt:lpwstr>http://zh.wikipedia.org/w/index.php?title=%E5%98%89%E5%93%81&amp;action=edit&amp;redlink=1</vt:lpwstr>
      </vt:variant>
      <vt:variant>
        <vt:lpwstr/>
      </vt:variant>
      <vt:variant>
        <vt:i4>7471223</vt:i4>
      </vt:variant>
      <vt:variant>
        <vt:i4>99</vt:i4>
      </vt:variant>
      <vt:variant>
        <vt:i4>0</vt:i4>
      </vt:variant>
      <vt:variant>
        <vt:i4>5</vt:i4>
      </vt:variant>
      <vt:variant>
        <vt:lpwstr>http://zh.wikipedia.org/wiki/%E6%A1%82%E5%86%A0</vt:lpwstr>
      </vt:variant>
      <vt:variant>
        <vt:lpwstr/>
      </vt:variant>
      <vt:variant>
        <vt:i4>8126500</vt:i4>
      </vt:variant>
      <vt:variant>
        <vt:i4>96</vt:i4>
      </vt:variant>
      <vt:variant>
        <vt:i4>0</vt:i4>
      </vt:variant>
      <vt:variant>
        <vt:i4>5</vt:i4>
      </vt:variant>
      <vt:variant>
        <vt:lpwstr>http://zh.wikipedia.org/wiki/%E6%84%9B%E8%B2%B7</vt:lpwstr>
      </vt:variant>
      <vt:variant>
        <vt:lpwstr/>
      </vt:variant>
      <vt:variant>
        <vt:i4>7798818</vt:i4>
      </vt:variant>
      <vt:variant>
        <vt:i4>93</vt:i4>
      </vt:variant>
      <vt:variant>
        <vt:i4>0</vt:i4>
      </vt:variant>
      <vt:variant>
        <vt:i4>5</vt:i4>
      </vt:variant>
      <vt:variant>
        <vt:lpwstr>http://zh.wikipedia.org/wiki/%E5%8F%B0%E7%B3%96</vt:lpwstr>
      </vt:variant>
      <vt:variant>
        <vt:lpwstr/>
      </vt:variant>
      <vt:variant>
        <vt:i4>2818093</vt:i4>
      </vt:variant>
      <vt:variant>
        <vt:i4>90</vt:i4>
      </vt:variant>
      <vt:variant>
        <vt:i4>0</vt:i4>
      </vt:variant>
      <vt:variant>
        <vt:i4>5</vt:i4>
      </vt:variant>
      <vt:variant>
        <vt:lpwstr>http://zh.wikipedia.org/wiki/%E9%A0%86%E4%B8%81%E7%83%AF%E4%BA%8C%E9%85%B8%E9%85%90</vt:lpwstr>
      </vt:variant>
      <vt:variant>
        <vt:lpwstr/>
      </vt:variant>
      <vt:variant>
        <vt:i4>4325401</vt:i4>
      </vt:variant>
      <vt:variant>
        <vt:i4>87</vt:i4>
      </vt:variant>
      <vt:variant>
        <vt:i4>0</vt:i4>
      </vt:variant>
      <vt:variant>
        <vt:i4>5</vt:i4>
      </vt:variant>
      <vt:variant>
        <vt:lpwstr>http://zh.wikipedia.org/wiki/3-%E6%B0%AF-1,2-%E4%B8%99%E4%BA%8C%E9%86%87</vt:lpwstr>
      </vt:variant>
      <vt:variant>
        <vt:lpwstr/>
      </vt:variant>
      <vt:variant>
        <vt:i4>8126505</vt:i4>
      </vt:variant>
      <vt:variant>
        <vt:i4>84</vt:i4>
      </vt:variant>
      <vt:variant>
        <vt:i4>0</vt:i4>
      </vt:variant>
      <vt:variant>
        <vt:i4>5</vt:i4>
      </vt:variant>
      <vt:variant>
        <vt:lpwstr>http://zh.wikipedia.org/wiki/%E5%85%92%E7%AB%A5</vt:lpwstr>
      </vt:variant>
      <vt:variant>
        <vt:lpwstr/>
      </vt:variant>
      <vt:variant>
        <vt:i4>3145837</vt:i4>
      </vt:variant>
      <vt:variant>
        <vt:i4>81</vt:i4>
      </vt:variant>
      <vt:variant>
        <vt:i4>0</vt:i4>
      </vt:variant>
      <vt:variant>
        <vt:i4>5</vt:i4>
      </vt:variant>
      <vt:variant>
        <vt:lpwstr>http://zh.wikipedia.org/w/index.php?title=%E8%AA%BF%E5%91%B3%E4%B9%B3&amp;action=edit&amp;redlink=1</vt:lpwstr>
      </vt:variant>
      <vt:variant>
        <vt:lpwstr/>
      </vt:variant>
      <vt:variant>
        <vt:i4>3539045</vt:i4>
      </vt:variant>
      <vt:variant>
        <vt:i4>78</vt:i4>
      </vt:variant>
      <vt:variant>
        <vt:i4>0</vt:i4>
      </vt:variant>
      <vt:variant>
        <vt:i4>5</vt:i4>
      </vt:variant>
      <vt:variant>
        <vt:lpwstr>http://zh.wikipedia.org/w/index.php?title=%E4%BA%9E%E4%B8%96%E4%BD%B3%E9%A3%9F%E5%93%81%E5%85%AC%E5%8F%B8&amp;action=edit&amp;redlink=1</vt:lpwstr>
      </vt:variant>
      <vt:variant>
        <vt:lpwstr/>
      </vt:variant>
      <vt:variant>
        <vt:i4>1507413</vt:i4>
      </vt:variant>
      <vt:variant>
        <vt:i4>75</vt:i4>
      </vt:variant>
      <vt:variant>
        <vt:i4>0</vt:i4>
      </vt:variant>
      <vt:variant>
        <vt:i4>5</vt:i4>
      </vt:variant>
      <vt:variant>
        <vt:lpwstr>http://zh.wikipedia.org/w/index.php?title=%E6%B8%85%E6%B6%BC%E9%A3%9F%E5%93%81&amp;action=edit&amp;redlink=1</vt:lpwstr>
      </vt:variant>
      <vt:variant>
        <vt:lpwstr/>
      </vt:variant>
      <vt:variant>
        <vt:i4>1245279</vt:i4>
      </vt:variant>
      <vt:variant>
        <vt:i4>72</vt:i4>
      </vt:variant>
      <vt:variant>
        <vt:i4>0</vt:i4>
      </vt:variant>
      <vt:variant>
        <vt:i4>5</vt:i4>
      </vt:variant>
      <vt:variant>
        <vt:lpwstr>http://zh.wikipedia.org/w/index.php?title=%E5%86%A0%E6%AC%A3%E9%A3%9F%E5%93%81&amp;action=edit&amp;redlink=1</vt:lpwstr>
      </vt:variant>
      <vt:variant>
        <vt:lpwstr/>
      </vt:variant>
      <vt:variant>
        <vt:i4>2621553</vt:i4>
      </vt:variant>
      <vt:variant>
        <vt:i4>69</vt:i4>
      </vt:variant>
      <vt:variant>
        <vt:i4>0</vt:i4>
      </vt:variant>
      <vt:variant>
        <vt:i4>5</vt:i4>
      </vt:variant>
      <vt:variant>
        <vt:lpwstr>http://zh.wikipedia.org/wiki/%E5%A5%B6%E7%B2%89</vt:lpwstr>
      </vt:variant>
      <vt:variant>
        <vt:lpwstr/>
      </vt:variant>
      <vt:variant>
        <vt:i4>1048587</vt:i4>
      </vt:variant>
      <vt:variant>
        <vt:i4>66</vt:i4>
      </vt:variant>
      <vt:variant>
        <vt:i4>0</vt:i4>
      </vt:variant>
      <vt:variant>
        <vt:i4>5</vt:i4>
      </vt:variant>
      <vt:variant>
        <vt:lpwstr>http://zh.wikipedia.org/w/index.php?title=%E5%8F%B0%E7%B4%90%E4%B9%B3%E5%93%81&amp;action=edit&amp;redlink=1</vt:lpwstr>
      </vt:variant>
      <vt:variant>
        <vt:lpwstr/>
      </vt:variant>
      <vt:variant>
        <vt:i4>6553696</vt:i4>
      </vt:variant>
      <vt:variant>
        <vt:i4>63</vt:i4>
      </vt:variant>
      <vt:variant>
        <vt:i4>0</vt:i4>
      </vt:variant>
      <vt:variant>
        <vt:i4>5</vt:i4>
      </vt:variant>
      <vt:variant>
        <vt:lpwstr>http://zh.wikipedia.org/w/index.php?title=%E6%B0%9F%E8%8A%AC%E9%9A%86&amp;action=edit&amp;redlink=1</vt:lpwstr>
      </vt:variant>
      <vt:variant>
        <vt:lpwstr/>
      </vt:variant>
      <vt:variant>
        <vt:i4>6750255</vt:i4>
      </vt:variant>
      <vt:variant>
        <vt:i4>60</vt:i4>
      </vt:variant>
      <vt:variant>
        <vt:i4>0</vt:i4>
      </vt:variant>
      <vt:variant>
        <vt:i4>5</vt:i4>
      </vt:variant>
      <vt:variant>
        <vt:lpwstr>http://zh.wikipedia.org/w/index.php?title=%E5%AE%8F%E9%81%A0%E9%A3%9F%E5%93%81%E8%82%A1%E4%BB%BD%E6%9C%89%E9%99%90%E5%85%AC%E5%8F%B8&amp;action=edit&amp;redlink=1</vt:lpwstr>
      </vt:variant>
      <vt:variant>
        <vt:lpwstr/>
      </vt:variant>
      <vt:variant>
        <vt:i4>786518</vt:i4>
      </vt:variant>
      <vt:variant>
        <vt:i4>57</vt:i4>
      </vt:variant>
      <vt:variant>
        <vt:i4>0</vt:i4>
      </vt:variant>
      <vt:variant>
        <vt:i4>5</vt:i4>
      </vt:variant>
      <vt:variant>
        <vt:lpwstr>http://zh.wikipedia.org/wiki/DEHP</vt:lpwstr>
      </vt:variant>
      <vt:variant>
        <vt:lpwstr/>
      </vt:variant>
      <vt:variant>
        <vt:i4>2621553</vt:i4>
      </vt:variant>
      <vt:variant>
        <vt:i4>54</vt:i4>
      </vt:variant>
      <vt:variant>
        <vt:i4>0</vt:i4>
      </vt:variant>
      <vt:variant>
        <vt:i4>5</vt:i4>
      </vt:variant>
      <vt:variant>
        <vt:lpwstr>http://zh.wikipedia.org/wiki/%E5%A5%B6%E7%B2%89</vt:lpwstr>
      </vt:variant>
      <vt:variant>
        <vt:lpwstr/>
      </vt:variant>
      <vt:variant>
        <vt:i4>1376271</vt:i4>
      </vt:variant>
      <vt:variant>
        <vt:i4>51</vt:i4>
      </vt:variant>
      <vt:variant>
        <vt:i4>0</vt:i4>
      </vt:variant>
      <vt:variant>
        <vt:i4>5</vt:i4>
      </vt:variant>
      <vt:variant>
        <vt:lpwstr>http://zh.wikipedia.org/wiki/%E6%96%B0%E8%A5%BF%E5%85%B0</vt:lpwstr>
      </vt:variant>
      <vt:variant>
        <vt:lpwstr/>
      </vt:variant>
      <vt:variant>
        <vt:i4>196700</vt:i4>
      </vt:variant>
      <vt:variant>
        <vt:i4>48</vt:i4>
      </vt:variant>
      <vt:variant>
        <vt:i4>0</vt:i4>
      </vt:variant>
      <vt:variant>
        <vt:i4>5</vt:i4>
      </vt:variant>
      <vt:variant>
        <vt:lpwstr>http://zh.wikipedia.org/wiki/%E5%AE%89%E9%9D%9E%E4%BB%96%E5%91%BD</vt:lpwstr>
      </vt:variant>
      <vt:variant>
        <vt:lpwstr/>
      </vt:variant>
      <vt:variant>
        <vt:i4>8257578</vt:i4>
      </vt:variant>
      <vt:variant>
        <vt:i4>45</vt:i4>
      </vt:variant>
      <vt:variant>
        <vt:i4>0</vt:i4>
      </vt:variant>
      <vt:variant>
        <vt:i4>5</vt:i4>
      </vt:variant>
      <vt:variant>
        <vt:lpwstr>http://zh.wikipedia.org/wiki/%E6%A7%9F%E6%A6%94</vt:lpwstr>
      </vt:variant>
      <vt:variant>
        <vt:lpwstr/>
      </vt:variant>
      <vt:variant>
        <vt:i4>3276858</vt:i4>
      </vt:variant>
      <vt:variant>
        <vt:i4>42</vt:i4>
      </vt:variant>
      <vt:variant>
        <vt:i4>0</vt:i4>
      </vt:variant>
      <vt:variant>
        <vt:i4>5</vt:i4>
      </vt:variant>
      <vt:variant>
        <vt:lpwstr>http://zh.wikipedia.org/w/index.php?title=%E8%85%B8%E8%83%83%E7%99%8C&amp;action=edit&amp;redlink=1</vt:lpwstr>
      </vt:variant>
      <vt:variant>
        <vt:lpwstr/>
      </vt:variant>
      <vt:variant>
        <vt:i4>6226007</vt:i4>
      </vt:variant>
      <vt:variant>
        <vt:i4>39</vt:i4>
      </vt:variant>
      <vt:variant>
        <vt:i4>0</vt:i4>
      </vt:variant>
      <vt:variant>
        <vt:i4>5</vt:i4>
      </vt:variant>
      <vt:variant>
        <vt:lpwstr>http://zh.wikipedia.org/wiki/%E9%81%8E%E6%B0%A7%E5%8C%96%E6%B0%AB</vt:lpwstr>
      </vt:variant>
      <vt:variant>
        <vt:lpwstr/>
      </vt:variant>
      <vt:variant>
        <vt:i4>7405611</vt:i4>
      </vt:variant>
      <vt:variant>
        <vt:i4>36</vt:i4>
      </vt:variant>
      <vt:variant>
        <vt:i4>0</vt:i4>
      </vt:variant>
      <vt:variant>
        <vt:i4>5</vt:i4>
      </vt:variant>
      <vt:variant>
        <vt:lpwstr>http://zh.wikipedia.org/wiki/%E8%85%B9%E7%80%89</vt:lpwstr>
      </vt:variant>
      <vt:variant>
        <vt:lpwstr/>
      </vt:variant>
      <vt:variant>
        <vt:i4>3539046</vt:i4>
      </vt:variant>
      <vt:variant>
        <vt:i4>33</vt:i4>
      </vt:variant>
      <vt:variant>
        <vt:i4>0</vt:i4>
      </vt:variant>
      <vt:variant>
        <vt:i4>5</vt:i4>
      </vt:variant>
      <vt:variant>
        <vt:lpwstr>http://zh.wikipedia.org/w/index.php?title=%E6%B5%81%E5%8F%A3%E6%B0%B4&amp;action=edit&amp;redlink=1</vt:lpwstr>
      </vt:variant>
      <vt:variant>
        <vt:lpwstr/>
      </vt:variant>
      <vt:variant>
        <vt:i4>4784219</vt:i4>
      </vt:variant>
      <vt:variant>
        <vt:i4>30</vt:i4>
      </vt:variant>
      <vt:variant>
        <vt:i4>0</vt:i4>
      </vt:variant>
      <vt:variant>
        <vt:i4>5</vt:i4>
      </vt:variant>
      <vt:variant>
        <vt:lpwstr>http://zh.wikipedia.org/wiki/%E8%8B%AF%E7%94%B2%E9%85%B8</vt:lpwstr>
      </vt:variant>
      <vt:variant>
        <vt:lpwstr/>
      </vt:variant>
      <vt:variant>
        <vt:i4>4325377</vt:i4>
      </vt:variant>
      <vt:variant>
        <vt:i4>27</vt:i4>
      </vt:variant>
      <vt:variant>
        <vt:i4>0</vt:i4>
      </vt:variant>
      <vt:variant>
        <vt:i4>5</vt:i4>
      </vt:variant>
      <vt:variant>
        <vt:lpwstr>http://zh.wikipedia.org/wiki/%E9%98%B2%E8%85%90%E5%8A%91</vt:lpwstr>
      </vt:variant>
      <vt:variant>
        <vt:lpwstr/>
      </vt:variant>
      <vt:variant>
        <vt:i4>1966166</vt:i4>
      </vt:variant>
      <vt:variant>
        <vt:i4>24</vt:i4>
      </vt:variant>
      <vt:variant>
        <vt:i4>0</vt:i4>
      </vt:variant>
      <vt:variant>
        <vt:i4>5</vt:i4>
      </vt:variant>
      <vt:variant>
        <vt:lpwstr>http://zh.wikipedia.org/wiki/%E4%B9%99%E7%A1%AB%E7%A3%B7</vt:lpwstr>
      </vt:variant>
      <vt:variant>
        <vt:lpwstr/>
      </vt:variant>
      <vt:variant>
        <vt:i4>4325382</vt:i4>
      </vt:variant>
      <vt:variant>
        <vt:i4>21</vt:i4>
      </vt:variant>
      <vt:variant>
        <vt:i4>0</vt:i4>
      </vt:variant>
      <vt:variant>
        <vt:i4>5</vt:i4>
      </vt:variant>
      <vt:variant>
        <vt:lpwstr>http://zh.wikipedia.org/wiki/%E7%83%8F%E9%BE%8D%E8%8C%B6</vt:lpwstr>
      </vt:variant>
      <vt:variant>
        <vt:lpwstr/>
      </vt:variant>
      <vt:variant>
        <vt:i4>3539058</vt:i4>
      </vt:variant>
      <vt:variant>
        <vt:i4>18</vt:i4>
      </vt:variant>
      <vt:variant>
        <vt:i4>0</vt:i4>
      </vt:variant>
      <vt:variant>
        <vt:i4>5</vt:i4>
      </vt:variant>
      <vt:variant>
        <vt:lpwstr>http://zh.wikipedia.org/wiki/%E8%8C%B6</vt:lpwstr>
      </vt:variant>
      <vt:variant>
        <vt:lpwstr/>
      </vt:variant>
      <vt:variant>
        <vt:i4>8323196</vt:i4>
      </vt:variant>
      <vt:variant>
        <vt:i4>15</vt:i4>
      </vt:variant>
      <vt:variant>
        <vt:i4>0</vt:i4>
      </vt:variant>
      <vt:variant>
        <vt:i4>5</vt:i4>
      </vt:variant>
      <vt:variant>
        <vt:lpwstr>http://zh.wikipedia.org/wiki/%E9%A6%99%E8%8F%87</vt:lpwstr>
      </vt:variant>
      <vt:variant>
        <vt:lpwstr/>
      </vt:variant>
      <vt:variant>
        <vt:i4>3932268</vt:i4>
      </vt:variant>
      <vt:variant>
        <vt:i4>12</vt:i4>
      </vt:variant>
      <vt:variant>
        <vt:i4>0</vt:i4>
      </vt:variant>
      <vt:variant>
        <vt:i4>5</vt:i4>
      </vt:variant>
      <vt:variant>
        <vt:lpwstr>http://zh.wikipedia.org/w/index.php?title=%E9%9B%99%E7%89%B9%E6%9D%BE&amp;action=edit&amp;redlink=1</vt:lpwstr>
      </vt:variant>
      <vt:variant>
        <vt:lpwstr/>
      </vt:variant>
      <vt:variant>
        <vt:i4>5177355</vt:i4>
      </vt:variant>
      <vt:variant>
        <vt:i4>9</vt:i4>
      </vt:variant>
      <vt:variant>
        <vt:i4>0</vt:i4>
      </vt:variant>
      <vt:variant>
        <vt:i4>5</vt:i4>
      </vt:variant>
      <vt:variant>
        <vt:lpwstr>http://zh.wikipedia.org/wiki/%E8%8A%AC%E6%99%AE%E5%B0%BC</vt:lpwstr>
      </vt:variant>
      <vt:variant>
        <vt:lpwstr/>
      </vt:variant>
      <vt:variant>
        <vt:i4>7995435</vt:i4>
      </vt:variant>
      <vt:variant>
        <vt:i4>6</vt:i4>
      </vt:variant>
      <vt:variant>
        <vt:i4>0</vt:i4>
      </vt:variant>
      <vt:variant>
        <vt:i4>5</vt:i4>
      </vt:variant>
      <vt:variant>
        <vt:lpwstr>http://zh.wikipedia.org/wiki/%E7%87%95%E7%AA%A9</vt:lpwstr>
      </vt:variant>
      <vt:variant>
        <vt:lpwstr/>
      </vt:variant>
      <vt:variant>
        <vt:i4>2359333</vt:i4>
      </vt:variant>
      <vt:variant>
        <vt:i4>3</vt:i4>
      </vt:variant>
      <vt:variant>
        <vt:i4>0</vt:i4>
      </vt:variant>
      <vt:variant>
        <vt:i4>5</vt:i4>
      </vt:variant>
      <vt:variant>
        <vt:lpwstr>http://zh.wikipedia.org/wiki/%E9%BA%B5%E7%B2%89</vt:lpwstr>
      </vt:variant>
      <vt:variant>
        <vt:lpwstr/>
      </vt:variant>
      <vt:variant>
        <vt:i4>2752634</vt:i4>
      </vt:variant>
      <vt:variant>
        <vt:i4>0</vt:i4>
      </vt:variant>
      <vt:variant>
        <vt:i4>0</vt:i4>
      </vt:variant>
      <vt:variant>
        <vt:i4>5</vt:i4>
      </vt:variant>
      <vt:variant>
        <vt:lpwstr>http://zh.wikipedia.org/wiki/%E6%A0%91%E8%84%82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t870</dc:creator>
  <cp:lastModifiedBy>wctsai</cp:lastModifiedBy>
  <cp:revision>7</cp:revision>
  <cp:lastPrinted>2021-04-07T09:01:00Z</cp:lastPrinted>
  <dcterms:created xsi:type="dcterms:W3CDTF">2014-06-27T01:11:00Z</dcterms:created>
  <dcterms:modified xsi:type="dcterms:W3CDTF">2021-04-07T09:01:00Z</dcterms:modified>
</cp:coreProperties>
</file>