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F1009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A4168">
        <w:rPr>
          <w:rFonts w:hint="eastAsia"/>
        </w:rPr>
        <w:t>據訴，渠母於105年間，穿越馬路時，發生交通事故，遭騎乘重型機車之民眾撞傷。渠指出，當時高雄市政府警察局製作錯誤之現場圖，導致嗣後車輛行車事故鑑定委員會作出錯誤結果。其後經九度向臺灣高雄地方檢察署提起瀆職告訴，均率遭行政簽結，迄今未能獲平反。究警方繪製的道路交通事故現場圖有無詳實或繪製錯誤？有無涉及行政違失責任？判決書記載被告係為閃避臨停車輛，警方當時有無釐清該臨停車輛車主妨礙人車通行的責任？致判決認定被害人違規行走在快車道，而損及權益等情事，實有深入調查之必要案。</w:t>
      </w:r>
    </w:p>
    <w:p w:rsidR="00A6524B" w:rsidRPr="00A6524B" w:rsidRDefault="00E25849" w:rsidP="004E7035">
      <w:pPr>
        <w:pStyle w:val="1"/>
        <w:numPr>
          <w:ilvl w:val="0"/>
          <w:numId w:val="1"/>
        </w:numPr>
        <w:ind w:left="1701" w:hangingChars="500" w:hanging="170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br w:type="page"/>
      </w:r>
      <w:bookmarkEnd w:id="25"/>
      <w:bookmarkEnd w:id="26"/>
      <w:bookmarkEnd w:id="27"/>
      <w:bookmarkEnd w:id="28"/>
      <w:bookmarkEnd w:id="29"/>
      <w:bookmarkEnd w:id="30"/>
      <w:bookmarkEnd w:id="31"/>
      <w:bookmarkEnd w:id="32"/>
      <w:bookmarkEnd w:id="33"/>
      <w:bookmarkEnd w:id="34"/>
      <w:r w:rsidR="00A6524B" w:rsidRPr="00A6524B">
        <w:rPr>
          <w:rFonts w:hint="eastAsia"/>
        </w:rPr>
        <w:lastRenderedPageBreak/>
        <w:t>調查意見：</w:t>
      </w:r>
    </w:p>
    <w:p w:rsidR="00A6524B" w:rsidRPr="00A6524B" w:rsidRDefault="00A6524B" w:rsidP="00A6524B">
      <w:pPr>
        <w:tabs>
          <w:tab w:val="left" w:pos="567"/>
        </w:tabs>
        <w:ind w:leftChars="200" w:left="680" w:firstLineChars="200" w:firstLine="680"/>
        <w:rPr>
          <w:kern w:val="32"/>
        </w:rPr>
      </w:pPr>
      <w:r w:rsidRPr="00A6524B">
        <w:rPr>
          <w:rFonts w:hint="eastAsia"/>
          <w:kern w:val="32"/>
        </w:rPr>
        <w:t>本案緣民眾陳訴略以：其母於1</w:t>
      </w:r>
      <w:r w:rsidRPr="00A6524B">
        <w:rPr>
          <w:kern w:val="32"/>
        </w:rPr>
        <w:t>05</w:t>
      </w:r>
      <w:r w:rsidRPr="00A6524B">
        <w:rPr>
          <w:rFonts w:hint="eastAsia"/>
          <w:kern w:val="32"/>
        </w:rPr>
        <w:t>年3月2</w:t>
      </w:r>
      <w:r w:rsidRPr="00A6524B">
        <w:rPr>
          <w:kern w:val="32"/>
        </w:rPr>
        <w:t>8</w:t>
      </w:r>
      <w:r w:rsidRPr="00A6524B">
        <w:rPr>
          <w:rFonts w:hint="eastAsia"/>
          <w:kern w:val="32"/>
        </w:rPr>
        <w:t>日穿越高雄市三民區建興路時，遭騎乘重型機車之</w:t>
      </w:r>
      <w:r w:rsidR="004E0EA7">
        <w:rPr>
          <w:rFonts w:hint="eastAsia"/>
          <w:kern w:val="32"/>
        </w:rPr>
        <w:t>王００</w:t>
      </w:r>
      <w:r w:rsidRPr="00A6524B">
        <w:rPr>
          <w:rFonts w:hint="eastAsia"/>
          <w:kern w:val="32"/>
        </w:rPr>
        <w:t>君撞傷，致骨盆嚴重受傷不能行走，苦不堪言。當時高雄市政府警察局製作之現場圖有諸多錯誤，導致車輛行車事故鑑定委員會作出錯誤的鑑定，法院亦為錯誤的判決，其9度向臺灣高雄地方檢察署（下稱高雄地檢署）告發相關人員瀆職犯行，均遭行政簽結，迄今仍未能獲得平反等情。鑑於道路交通事故之相關業務影響當事人權益甚鉅，經向臺灣高雄地方法院（下稱高雄地院）、高雄地檢署、高雄市政府警察局（下稱高雄市警局）及交通局調閱相關卷證，已調查完畢，茲將調查意見列述如次：</w:t>
      </w:r>
    </w:p>
    <w:p w:rsidR="00A6524B" w:rsidRPr="00A6524B" w:rsidRDefault="00A6524B" w:rsidP="00A6524B">
      <w:pPr>
        <w:numPr>
          <w:ilvl w:val="1"/>
          <w:numId w:val="1"/>
        </w:numPr>
        <w:outlineLvl w:val="1"/>
        <w:rPr>
          <w:rFonts w:hAnsi="Arial"/>
          <w:b/>
          <w:bCs/>
          <w:kern w:val="32"/>
          <w:szCs w:val="48"/>
        </w:rPr>
      </w:pPr>
      <w:r w:rsidRPr="00A6524B">
        <w:rPr>
          <w:rFonts w:hAnsi="Arial" w:hint="eastAsia"/>
          <w:b/>
          <w:bCs/>
          <w:kern w:val="32"/>
          <w:szCs w:val="48"/>
        </w:rPr>
        <w:t>高雄市警局違反交通事故專責制度，指派未經專業訓練之員警處理A</w:t>
      </w:r>
      <w:r w:rsidRPr="00A6524B">
        <w:rPr>
          <w:rFonts w:hAnsi="Arial"/>
          <w:b/>
          <w:bCs/>
          <w:kern w:val="32"/>
          <w:szCs w:val="48"/>
        </w:rPr>
        <w:t>2</w:t>
      </w:r>
      <w:r w:rsidRPr="00A6524B">
        <w:rPr>
          <w:rFonts w:hAnsi="Arial" w:hint="eastAsia"/>
          <w:b/>
          <w:bCs/>
          <w:kern w:val="32"/>
          <w:szCs w:val="48"/>
        </w:rPr>
        <w:t>類（受傷）交通事件；製作之事故現場圖漏未繪製行人倒地位置、散（掉）落物位置及周邊之學校位置，標示之慢車道與道路實況不符，且未及時釐清事故發生時占用慢車道之貨車位置及相關責任，該局勤務調派、事故處理及案件審核，均有疏失。</w:t>
      </w:r>
    </w:p>
    <w:p w:rsidR="00A6524B" w:rsidRPr="00A6524B" w:rsidRDefault="00A6524B" w:rsidP="00A6524B">
      <w:pPr>
        <w:numPr>
          <w:ilvl w:val="2"/>
          <w:numId w:val="1"/>
        </w:numPr>
        <w:outlineLvl w:val="2"/>
        <w:rPr>
          <w:rFonts w:hAnsi="Arial"/>
          <w:b/>
          <w:bCs/>
          <w:kern w:val="32"/>
          <w:szCs w:val="36"/>
        </w:rPr>
      </w:pPr>
      <w:r w:rsidRPr="00A6524B">
        <w:rPr>
          <w:rFonts w:hAnsi="Arial" w:hint="eastAsia"/>
          <w:b/>
          <w:bCs/>
          <w:kern w:val="32"/>
          <w:szCs w:val="36"/>
        </w:rPr>
        <w:t>高雄市警局違反專責制度，指派未經專業訓練之員警</w:t>
      </w:r>
      <w:bookmarkStart w:id="35" w:name="_Hlk78294082"/>
      <w:r w:rsidRPr="00A6524B">
        <w:rPr>
          <w:rFonts w:hAnsi="Arial" w:hint="eastAsia"/>
          <w:b/>
          <w:bCs/>
          <w:kern w:val="32"/>
          <w:szCs w:val="36"/>
        </w:rPr>
        <w:t>處理本件交通事故，致未能辨識重要跡證及完整蒐證</w:t>
      </w:r>
      <w:bookmarkEnd w:id="35"/>
      <w:r w:rsidRPr="00A6524B">
        <w:rPr>
          <w:rFonts w:hAnsi="Arial" w:hint="eastAsia"/>
          <w:b/>
          <w:bCs/>
          <w:kern w:val="32"/>
          <w:szCs w:val="36"/>
        </w:rPr>
        <w:t>：</w:t>
      </w:r>
    </w:p>
    <w:p w:rsidR="00A6524B" w:rsidRPr="00A6524B" w:rsidRDefault="00A6524B" w:rsidP="00A6524B">
      <w:pPr>
        <w:numPr>
          <w:ilvl w:val="3"/>
          <w:numId w:val="1"/>
        </w:numPr>
        <w:outlineLvl w:val="3"/>
        <w:rPr>
          <w:rFonts w:hAnsi="Arial"/>
          <w:kern w:val="32"/>
          <w:szCs w:val="36"/>
        </w:rPr>
      </w:pPr>
      <w:r w:rsidRPr="00A6524B">
        <w:rPr>
          <w:rFonts w:hAnsi="Arial" w:hint="eastAsia"/>
          <w:kern w:val="32"/>
          <w:szCs w:val="36"/>
        </w:rPr>
        <w:t>本院早於9</w:t>
      </w:r>
      <w:r w:rsidRPr="00A6524B">
        <w:rPr>
          <w:rFonts w:hAnsi="Arial"/>
          <w:kern w:val="32"/>
          <w:szCs w:val="36"/>
        </w:rPr>
        <w:t>1</w:t>
      </w:r>
      <w:r w:rsidRPr="00A6524B">
        <w:rPr>
          <w:rFonts w:hAnsi="Arial" w:hint="eastAsia"/>
          <w:kern w:val="32"/>
          <w:szCs w:val="36"/>
        </w:rPr>
        <w:t>年提案糾正交通管理機關未能妥善辦理道路交通事故相關業務，致影響民眾權益及損害政府形象</w:t>
      </w:r>
      <w:r w:rsidRPr="00A6524B">
        <w:rPr>
          <w:rFonts w:hAnsi="Arial"/>
          <w:kern w:val="32"/>
          <w:szCs w:val="36"/>
          <w:vertAlign w:val="superscript"/>
        </w:rPr>
        <w:footnoteReference w:id="1"/>
      </w:r>
      <w:r w:rsidRPr="00A6524B">
        <w:rPr>
          <w:rFonts w:hAnsi="Arial" w:hint="eastAsia"/>
          <w:kern w:val="32"/>
          <w:szCs w:val="36"/>
        </w:rPr>
        <w:t>。內政部警政署檢討後，於93年1月1日起全面實施交通事故專責制度，凡A1類(死亡)、</w:t>
      </w:r>
      <w:bookmarkStart w:id="36" w:name="_Hlk78293561"/>
      <w:r w:rsidRPr="00A6524B">
        <w:rPr>
          <w:rFonts w:hAnsi="Arial" w:hint="eastAsia"/>
          <w:kern w:val="32"/>
          <w:szCs w:val="36"/>
        </w:rPr>
        <w:t>A2類(受傷)</w:t>
      </w:r>
      <w:bookmarkEnd w:id="36"/>
      <w:r w:rsidRPr="00A6524B">
        <w:rPr>
          <w:rFonts w:hAnsi="Arial" w:hint="eastAsia"/>
          <w:kern w:val="32"/>
          <w:szCs w:val="36"/>
        </w:rPr>
        <w:t>與民眾權益較重大之刑事案件應由專責人員處理；A3類一般民事損害賠償交通</w:t>
      </w:r>
      <w:r w:rsidRPr="00A6524B">
        <w:rPr>
          <w:rFonts w:hAnsi="Arial" w:hint="eastAsia"/>
          <w:kern w:val="32"/>
          <w:szCs w:val="36"/>
        </w:rPr>
        <w:lastRenderedPageBreak/>
        <w:t>事故始得由分駐（派出）所員警處理。而專責人員應接受警政署「專責人員分級處理交通事故講習班」結訓，</w:t>
      </w:r>
      <w:r w:rsidR="00A72C73">
        <w:rPr>
          <w:rFonts w:hAnsi="Arial" w:hint="eastAsia"/>
          <w:kern w:val="32"/>
          <w:szCs w:val="36"/>
        </w:rPr>
        <w:t>並</w:t>
      </w:r>
      <w:r w:rsidRPr="00A6524B">
        <w:rPr>
          <w:rFonts w:hAnsi="Arial" w:hint="eastAsia"/>
          <w:kern w:val="32"/>
          <w:szCs w:val="36"/>
        </w:rPr>
        <w:t>經測驗合格領有證書</w:t>
      </w:r>
      <w:r w:rsidRPr="00A6524B">
        <w:rPr>
          <w:rFonts w:hAnsi="Arial"/>
          <w:kern w:val="32"/>
          <w:szCs w:val="36"/>
          <w:vertAlign w:val="superscript"/>
        </w:rPr>
        <w:footnoteReference w:id="2"/>
      </w:r>
      <w:r w:rsidRPr="00A6524B">
        <w:rPr>
          <w:rFonts w:hAnsi="Arial" w:hint="eastAsia"/>
          <w:kern w:val="32"/>
          <w:szCs w:val="36"/>
        </w:rPr>
        <w:t>。</w:t>
      </w:r>
    </w:p>
    <w:p w:rsidR="00A6524B" w:rsidRPr="00A6524B" w:rsidRDefault="00A6524B" w:rsidP="00A6524B">
      <w:pPr>
        <w:numPr>
          <w:ilvl w:val="3"/>
          <w:numId w:val="1"/>
        </w:numPr>
        <w:outlineLvl w:val="3"/>
        <w:rPr>
          <w:rFonts w:hAnsi="Arial"/>
          <w:kern w:val="32"/>
          <w:szCs w:val="36"/>
        </w:rPr>
      </w:pPr>
      <w:r w:rsidRPr="00A6524B">
        <w:rPr>
          <w:rFonts w:hAnsi="Arial" w:hint="eastAsia"/>
          <w:kern w:val="32"/>
          <w:szCs w:val="36"/>
        </w:rPr>
        <w:t>卷查本案係由高雄市警局三民第二分局交通分隊</w:t>
      </w:r>
      <w:bookmarkStart w:id="37" w:name="_Hlk78737774"/>
      <w:r w:rsidRPr="00A6524B">
        <w:rPr>
          <w:rFonts w:hAnsi="Arial" w:hint="eastAsia"/>
          <w:kern w:val="32"/>
          <w:szCs w:val="36"/>
        </w:rPr>
        <w:t>警員劉</w:t>
      </w:r>
      <w:r w:rsidR="004E0EA7">
        <w:rPr>
          <w:rFonts w:hAnsi="Arial" w:hint="eastAsia"/>
          <w:kern w:val="32"/>
          <w:szCs w:val="36"/>
        </w:rPr>
        <w:t>００</w:t>
      </w:r>
      <w:r w:rsidRPr="00A6524B">
        <w:rPr>
          <w:rFonts w:hAnsi="Arial" w:hint="eastAsia"/>
          <w:kern w:val="32"/>
          <w:szCs w:val="36"/>
        </w:rPr>
        <w:t>執行現場處理</w:t>
      </w:r>
      <w:bookmarkEnd w:id="37"/>
      <w:r w:rsidRPr="00A6524B">
        <w:rPr>
          <w:rFonts w:hAnsi="Arial" w:hint="eastAsia"/>
          <w:kern w:val="32"/>
          <w:szCs w:val="36"/>
        </w:rPr>
        <w:t>（拍照、繪製現場草圖）及繪製電腦現場圖。據該局查復，劉員係104年10月23日初任到職，於105年11月7日至18日參加內政部警政署105年度專責人員分級處理交通事故講習班，於1</w:t>
      </w:r>
      <w:r w:rsidRPr="00A6524B">
        <w:rPr>
          <w:rFonts w:hAnsi="Arial"/>
          <w:kern w:val="32"/>
          <w:szCs w:val="36"/>
        </w:rPr>
        <w:t>05年</w:t>
      </w:r>
      <w:r w:rsidRPr="00A6524B">
        <w:rPr>
          <w:rFonts w:hAnsi="Arial" w:hint="eastAsia"/>
          <w:kern w:val="32"/>
          <w:szCs w:val="36"/>
        </w:rPr>
        <w:t>1</w:t>
      </w:r>
      <w:r w:rsidRPr="00A6524B">
        <w:rPr>
          <w:rFonts w:hAnsi="Arial"/>
          <w:kern w:val="32"/>
          <w:szCs w:val="36"/>
        </w:rPr>
        <w:t>1月</w:t>
      </w:r>
      <w:r w:rsidRPr="00A6524B">
        <w:rPr>
          <w:rFonts w:hAnsi="Arial" w:hint="eastAsia"/>
          <w:kern w:val="32"/>
          <w:szCs w:val="36"/>
        </w:rPr>
        <w:t>1</w:t>
      </w:r>
      <w:r w:rsidRPr="00A6524B">
        <w:rPr>
          <w:rFonts w:hAnsi="Arial"/>
          <w:kern w:val="32"/>
          <w:szCs w:val="36"/>
        </w:rPr>
        <w:t>8日</w:t>
      </w:r>
      <w:r w:rsidRPr="00A6524B">
        <w:rPr>
          <w:rFonts w:hAnsi="Arial" w:hint="eastAsia"/>
          <w:kern w:val="32"/>
          <w:szCs w:val="36"/>
        </w:rPr>
        <w:t>領有結業證書</w:t>
      </w:r>
      <w:r w:rsidRPr="00A6524B">
        <w:rPr>
          <w:rFonts w:hAnsi="Arial"/>
          <w:kern w:val="32"/>
          <w:szCs w:val="36"/>
          <w:vertAlign w:val="superscript"/>
        </w:rPr>
        <w:footnoteReference w:id="3"/>
      </w:r>
      <w:r w:rsidRPr="00A6524B">
        <w:rPr>
          <w:rFonts w:hAnsi="Arial" w:hint="eastAsia"/>
          <w:kern w:val="32"/>
          <w:szCs w:val="36"/>
        </w:rPr>
        <w:t>。高雄市警局指派當時尚未接受專責訓練之員警處理本件A2類(受傷)交通事故，違反交通事故專責制度，確有疏失。</w:t>
      </w:r>
    </w:p>
    <w:p w:rsidR="00A6524B" w:rsidRPr="00A6524B" w:rsidRDefault="00A6524B" w:rsidP="00A6524B">
      <w:pPr>
        <w:numPr>
          <w:ilvl w:val="2"/>
          <w:numId w:val="1"/>
        </w:numPr>
        <w:outlineLvl w:val="2"/>
        <w:rPr>
          <w:rFonts w:hAnsi="Arial"/>
          <w:b/>
          <w:bCs/>
          <w:kern w:val="32"/>
          <w:szCs w:val="36"/>
        </w:rPr>
      </w:pPr>
      <w:r w:rsidRPr="00A6524B">
        <w:rPr>
          <w:rFonts w:hAnsi="Arial" w:hint="eastAsia"/>
          <w:b/>
          <w:bCs/>
          <w:kern w:val="32"/>
          <w:szCs w:val="36"/>
        </w:rPr>
        <w:t>本案事故現場圖未繪製行人倒地位置、散（掉）落物位置及周邊之學校位置，且標示之慢車道與道路實況不符：</w:t>
      </w:r>
    </w:p>
    <w:p w:rsidR="00A6524B" w:rsidRPr="00A6524B" w:rsidRDefault="00A6524B" w:rsidP="00377636">
      <w:pPr>
        <w:tabs>
          <w:tab w:val="left" w:pos="567"/>
        </w:tabs>
        <w:ind w:leftChars="400" w:left="1361" w:firstLineChars="200" w:firstLine="680"/>
        <w:rPr>
          <w:kern w:val="32"/>
        </w:rPr>
      </w:pPr>
      <w:r w:rsidRPr="00A6524B">
        <w:rPr>
          <w:rFonts w:hint="eastAsia"/>
          <w:kern w:val="32"/>
        </w:rPr>
        <w:t>按道路交通管理處罰條例授權訂定之道路交通事故處理辦法</w:t>
      </w:r>
      <w:r w:rsidR="004E4AB1">
        <w:rPr>
          <w:rFonts w:hint="eastAsia"/>
          <w:kern w:val="32"/>
        </w:rPr>
        <w:t>（1</w:t>
      </w:r>
      <w:r w:rsidR="004E4AB1">
        <w:rPr>
          <w:kern w:val="32"/>
        </w:rPr>
        <w:t>04</w:t>
      </w:r>
      <w:r w:rsidR="004E4AB1">
        <w:rPr>
          <w:rFonts w:hint="eastAsia"/>
          <w:kern w:val="32"/>
        </w:rPr>
        <w:t>年1</w:t>
      </w:r>
      <w:r w:rsidR="004E4AB1">
        <w:rPr>
          <w:kern w:val="32"/>
        </w:rPr>
        <w:t>1</w:t>
      </w:r>
      <w:r w:rsidR="004E4AB1">
        <w:rPr>
          <w:rFonts w:hint="eastAsia"/>
          <w:kern w:val="32"/>
        </w:rPr>
        <w:t>月1</w:t>
      </w:r>
      <w:r w:rsidR="004E4AB1">
        <w:rPr>
          <w:kern w:val="32"/>
        </w:rPr>
        <w:t>1</w:t>
      </w:r>
      <w:r w:rsidR="004E4AB1">
        <w:rPr>
          <w:rFonts w:hint="eastAsia"/>
          <w:kern w:val="32"/>
        </w:rPr>
        <w:t>日修正）</w:t>
      </w:r>
      <w:r w:rsidRPr="00A6524B">
        <w:rPr>
          <w:rFonts w:hint="eastAsia"/>
          <w:kern w:val="32"/>
        </w:rPr>
        <w:t>第1</w:t>
      </w:r>
      <w:r w:rsidRPr="00A6524B">
        <w:rPr>
          <w:kern w:val="32"/>
        </w:rPr>
        <w:t>0</w:t>
      </w:r>
      <w:r w:rsidRPr="00A6524B">
        <w:rPr>
          <w:rFonts w:hint="eastAsia"/>
          <w:kern w:val="32"/>
        </w:rPr>
        <w:t>條規定：「（第1項）警察機關對道路交通事故現場，應就下列事項詳加勘察、蒐證、詢問關係人，據以分析研判：一、事故地點、通向、交通情況及周圍環境狀況。二、地面因事故形成之各項痕跡及散落物狀況。三、駕駛人身心狀況與人、車損傷之痕跡、程度及附著物之狀況。四、事故當事人、車輛位置及形態。五、事故過程中之人、車動態及各關係地點。（第2項）</w:t>
      </w:r>
      <w:r w:rsidR="00377636" w:rsidRPr="00377636">
        <w:rPr>
          <w:rFonts w:hint="eastAsia"/>
          <w:kern w:val="32"/>
        </w:rPr>
        <w:t>前項各款之勘察、蒐證，應儘量使事故當事人及證人在場說明，並以現場圖及攝影作成紀錄，詳實填寫道路交通事故調查報告表，對事故當事人及</w:t>
      </w:r>
      <w:r w:rsidR="00377636" w:rsidRPr="00377636">
        <w:rPr>
          <w:rFonts w:hint="eastAsia"/>
          <w:kern w:val="32"/>
        </w:rPr>
        <w:lastRenderedPageBreak/>
        <w:t>證人陳述作成紀錄或筆錄。現場圖由當事人或在場人簽名。</w:t>
      </w:r>
      <w:r w:rsidRPr="00A6524B">
        <w:rPr>
          <w:rFonts w:hint="eastAsia"/>
          <w:kern w:val="32"/>
        </w:rPr>
        <w:t>……」</w:t>
      </w:r>
    </w:p>
    <w:p w:rsidR="004E4AB1" w:rsidRDefault="00A6524B" w:rsidP="004E4AB1">
      <w:pPr>
        <w:tabs>
          <w:tab w:val="left" w:pos="567"/>
        </w:tabs>
        <w:ind w:leftChars="400" w:left="1361" w:firstLineChars="200" w:firstLine="680"/>
        <w:rPr>
          <w:kern w:val="32"/>
        </w:rPr>
      </w:pPr>
      <w:r w:rsidRPr="00A6524B">
        <w:rPr>
          <w:rFonts w:hint="eastAsia"/>
          <w:kern w:val="32"/>
        </w:rPr>
        <w:t>劉員繪製之現場圖記載：事故地點為高雄市三民區建興路1</w:t>
      </w:r>
      <w:r w:rsidRPr="00A6524B">
        <w:rPr>
          <w:kern w:val="32"/>
        </w:rPr>
        <w:t>37</w:t>
      </w:r>
      <w:r w:rsidRPr="00A6524B">
        <w:rPr>
          <w:rFonts w:hint="eastAsia"/>
          <w:kern w:val="32"/>
        </w:rPr>
        <w:t>號西往東之快車道前（建興路1</w:t>
      </w:r>
      <w:r w:rsidRPr="00A6524B">
        <w:rPr>
          <w:kern w:val="32"/>
        </w:rPr>
        <w:t>41</w:t>
      </w:r>
      <w:r w:rsidRPr="00A6524B">
        <w:rPr>
          <w:rFonts w:hint="eastAsia"/>
          <w:kern w:val="32"/>
        </w:rPr>
        <w:t>巷口）；建興路為東西向快、慢車共四線道之市區道路，快慢車道均為3.5公尺；僅測繪肇事機車（車牌號碼XDD-525號</w:t>
      </w:r>
      <w:r w:rsidR="00CC6228">
        <w:rPr>
          <w:rFonts w:hint="eastAsia"/>
          <w:kern w:val="32"/>
        </w:rPr>
        <w:t>，下稱A車</w:t>
      </w:r>
      <w:r w:rsidRPr="00A6524B">
        <w:rPr>
          <w:rFonts w:hint="eastAsia"/>
          <w:kern w:val="32"/>
        </w:rPr>
        <w:t>）倒地位置</w:t>
      </w:r>
      <w:r w:rsidR="00D93080">
        <w:rPr>
          <w:rFonts w:hint="eastAsia"/>
          <w:kern w:val="32"/>
        </w:rPr>
        <w:t>；</w:t>
      </w:r>
      <w:r w:rsidRPr="00A6524B">
        <w:rPr>
          <w:rFonts w:hint="eastAsia"/>
          <w:kern w:val="32"/>
        </w:rPr>
        <w:t xml:space="preserve">肇事經過摘要記載：「於上述時、地： </w:t>
      </w:r>
      <w:bookmarkStart w:id="38" w:name="_Hlk78295217"/>
      <w:r w:rsidRPr="00A6524B">
        <w:rPr>
          <w:rFonts w:ascii="新細明體" w:eastAsia="新細明體" w:hAnsi="新細明體" w:cs="新細明體" w:hint="eastAsia"/>
          <w:kern w:val="32"/>
        </w:rPr>
        <w:t>⑴</w:t>
      </w:r>
      <w:bookmarkEnd w:id="38"/>
      <w:r w:rsidRPr="00A6524B">
        <w:rPr>
          <w:rFonts w:hint="eastAsia"/>
          <w:kern w:val="32"/>
        </w:rPr>
        <w:t>方行人</w:t>
      </w:r>
      <w:r w:rsidR="004E0EA7">
        <w:rPr>
          <w:rFonts w:hint="eastAsia"/>
          <w:kern w:val="32"/>
        </w:rPr>
        <w:t>周沈００</w:t>
      </w:r>
      <w:r w:rsidRPr="00A6524B">
        <w:rPr>
          <w:rFonts w:hint="eastAsia"/>
          <w:kern w:val="32"/>
        </w:rPr>
        <w:t>沿建興街快車道西往東直走，至肇事地時</w:t>
      </w:r>
      <w:r w:rsidRPr="00A6524B">
        <w:rPr>
          <w:rFonts w:ascii="新細明體" w:eastAsia="新細明體" w:hAnsi="新細明體" w:cs="新細明體" w:hint="eastAsia"/>
          <w:kern w:val="32"/>
        </w:rPr>
        <w:t>⑴</w:t>
      </w:r>
      <w:r w:rsidRPr="00A6524B">
        <w:rPr>
          <w:rFonts w:hint="eastAsia"/>
          <w:kern w:val="32"/>
        </w:rPr>
        <w:t>方後背部與同向同車道後方直行之</w:t>
      </w:r>
      <w:r w:rsidRPr="00A6524B">
        <w:rPr>
          <w:rFonts w:ascii="新細明體" w:eastAsia="新細明體" w:hAnsi="新細明體" w:cs="新細明體" w:hint="eastAsia"/>
          <w:kern w:val="32"/>
        </w:rPr>
        <w:t>⑵</w:t>
      </w:r>
      <w:r w:rsidRPr="00A6524B">
        <w:rPr>
          <w:rFonts w:hint="eastAsia"/>
          <w:kern w:val="32"/>
        </w:rPr>
        <w:t>方重機車前車頭碰撞致肇事。」（如圖1）</w:t>
      </w:r>
    </w:p>
    <w:p w:rsidR="00D93080" w:rsidRDefault="00D93080" w:rsidP="004E4AB1">
      <w:pPr>
        <w:tabs>
          <w:tab w:val="left" w:pos="567"/>
        </w:tabs>
        <w:ind w:leftChars="400" w:left="1361" w:firstLineChars="200" w:firstLine="680"/>
        <w:rPr>
          <w:kern w:val="32"/>
        </w:rPr>
      </w:pPr>
    </w:p>
    <w:p w:rsidR="00A6524B" w:rsidRPr="00A6524B" w:rsidRDefault="004E4AB1" w:rsidP="003A0E9E">
      <w:pPr>
        <w:pStyle w:val="a1"/>
        <w:numPr>
          <w:ilvl w:val="0"/>
          <w:numId w:val="36"/>
        </w:numPr>
      </w:pPr>
      <w:r>
        <w:rPr>
          <w:rFonts w:hint="eastAsia"/>
        </w:rPr>
        <w:t>本</w:t>
      </w:r>
      <w:r w:rsidR="00A6524B" w:rsidRPr="00A6524B">
        <w:rPr>
          <w:rFonts w:hint="eastAsia"/>
        </w:rPr>
        <w:t>案道路交通事故現場圖</w:t>
      </w:r>
    </w:p>
    <w:p w:rsidR="00A6524B" w:rsidRPr="00A6524B" w:rsidRDefault="00A6524B" w:rsidP="00A6524B">
      <w:pPr>
        <w:tabs>
          <w:tab w:val="left" w:pos="567"/>
        </w:tabs>
        <w:rPr>
          <w:kern w:val="32"/>
        </w:rPr>
      </w:pPr>
      <w:r w:rsidRPr="00A6524B">
        <w:rPr>
          <w:noProof/>
          <w:kern w:val="32"/>
        </w:rPr>
        <w:drawing>
          <wp:inline distT="0" distB="0" distL="0" distR="0" wp14:anchorId="565C2146" wp14:editId="5B5C9964">
            <wp:extent cx="3789777" cy="5356852"/>
            <wp:effectExtent l="0" t="2223"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現場圖.p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807767" cy="5382281"/>
                    </a:xfrm>
                    <a:prstGeom prst="rect">
                      <a:avLst/>
                    </a:prstGeom>
                  </pic:spPr>
                </pic:pic>
              </a:graphicData>
            </a:graphic>
          </wp:inline>
        </w:drawing>
      </w:r>
    </w:p>
    <w:p w:rsidR="00A6524B" w:rsidRDefault="00A6524B" w:rsidP="00A6524B">
      <w:pPr>
        <w:tabs>
          <w:tab w:val="left" w:pos="567"/>
        </w:tabs>
        <w:ind w:leftChars="400" w:left="1361" w:firstLineChars="200" w:firstLine="680"/>
        <w:rPr>
          <w:kern w:val="32"/>
        </w:rPr>
      </w:pPr>
    </w:p>
    <w:p w:rsidR="00D93080" w:rsidRPr="00A6524B" w:rsidRDefault="00D93080" w:rsidP="00A6524B">
      <w:pPr>
        <w:tabs>
          <w:tab w:val="left" w:pos="567"/>
        </w:tabs>
        <w:ind w:leftChars="400" w:left="1361" w:firstLineChars="200" w:firstLine="680"/>
        <w:rPr>
          <w:kern w:val="32"/>
        </w:rPr>
      </w:pPr>
    </w:p>
    <w:p w:rsidR="00A6524B" w:rsidRPr="00A6524B" w:rsidRDefault="00A6524B" w:rsidP="00A6524B">
      <w:pPr>
        <w:tabs>
          <w:tab w:val="left" w:pos="567"/>
        </w:tabs>
        <w:ind w:leftChars="400" w:left="1361" w:firstLineChars="200" w:firstLine="680"/>
        <w:rPr>
          <w:kern w:val="32"/>
        </w:rPr>
      </w:pPr>
      <w:r w:rsidRPr="00A6524B">
        <w:rPr>
          <w:rFonts w:hint="eastAsia"/>
          <w:kern w:val="32"/>
        </w:rPr>
        <w:lastRenderedPageBreak/>
        <w:t>經查，該現場圖有下列疏漏之處：</w:t>
      </w:r>
    </w:p>
    <w:p w:rsidR="00A6524B" w:rsidRPr="00A6524B" w:rsidRDefault="00A6524B" w:rsidP="00A6524B">
      <w:pPr>
        <w:numPr>
          <w:ilvl w:val="3"/>
          <w:numId w:val="1"/>
        </w:numPr>
        <w:outlineLvl w:val="3"/>
        <w:rPr>
          <w:rFonts w:hAnsi="Arial"/>
          <w:kern w:val="32"/>
          <w:szCs w:val="36"/>
        </w:rPr>
      </w:pPr>
      <w:r w:rsidRPr="00A6524B">
        <w:rPr>
          <w:rFonts w:hAnsi="Arial" w:hint="eastAsia"/>
          <w:b/>
          <w:kern w:val="32"/>
          <w:szCs w:val="36"/>
        </w:rPr>
        <w:t>未繪製行人倒地位置及散（掉）落物位置</w:t>
      </w:r>
      <w:r w:rsidRPr="00A6524B">
        <w:rPr>
          <w:rFonts w:hAnsi="Arial" w:hint="eastAsia"/>
          <w:kern w:val="32"/>
          <w:szCs w:val="36"/>
        </w:rPr>
        <w:t>：</w:t>
      </w:r>
      <w:r w:rsidR="00BF27D5" w:rsidRPr="00A6524B">
        <w:rPr>
          <w:rFonts w:hAnsi="Arial" w:hint="eastAsia"/>
          <w:kern w:val="32"/>
          <w:szCs w:val="36"/>
        </w:rPr>
        <w:t>陳訴人依現場照片主張其母遭撞擊時，係</w:t>
      </w:r>
      <w:r w:rsidR="00FE6E5D">
        <w:rPr>
          <w:rFonts w:hAnsi="Arial" w:hint="eastAsia"/>
          <w:kern w:val="32"/>
          <w:szCs w:val="36"/>
        </w:rPr>
        <w:t>步行</w:t>
      </w:r>
      <w:r w:rsidR="00BF27D5" w:rsidRPr="00A6524B">
        <w:rPr>
          <w:rFonts w:hAnsi="Arial" w:hint="eastAsia"/>
          <w:kern w:val="32"/>
          <w:szCs w:val="36"/>
        </w:rPr>
        <w:t>橫越建興路，而非沿建興路行走等情，</w:t>
      </w:r>
      <w:r w:rsidR="00A21CA6">
        <w:rPr>
          <w:rFonts w:hAnsi="Arial" w:hint="eastAsia"/>
          <w:kern w:val="32"/>
          <w:szCs w:val="36"/>
        </w:rPr>
        <w:t>惟</w:t>
      </w:r>
      <w:r w:rsidR="00BF27D5" w:rsidRPr="00A6524B">
        <w:rPr>
          <w:rFonts w:hAnsi="Arial" w:hint="eastAsia"/>
          <w:kern w:val="32"/>
          <w:szCs w:val="36"/>
        </w:rPr>
        <w:t>卷查被告、被害人之談話紀錄、警詢筆錄均稱當時被害人係沿建興路西向東行走，且原、被告在法院訴訟時，亦不爭執被害人行走方向，故法院認定被告自後追撞同向行走於前方之被害人，</w:t>
      </w:r>
      <w:r w:rsidR="00BF27D5">
        <w:rPr>
          <w:rFonts w:hAnsi="Arial" w:hint="eastAsia"/>
          <w:kern w:val="32"/>
          <w:szCs w:val="36"/>
        </w:rPr>
        <w:t>尚</w:t>
      </w:r>
      <w:r w:rsidR="00BF27D5" w:rsidRPr="00A6524B">
        <w:rPr>
          <w:rFonts w:hAnsi="Arial" w:hint="eastAsia"/>
          <w:kern w:val="32"/>
          <w:szCs w:val="36"/>
        </w:rPr>
        <w:t>屬有據。</w:t>
      </w:r>
      <w:r w:rsidR="00A21CA6">
        <w:rPr>
          <w:rFonts w:hAnsi="Arial" w:hint="eastAsia"/>
          <w:kern w:val="32"/>
          <w:szCs w:val="36"/>
        </w:rPr>
        <w:t>然</w:t>
      </w:r>
      <w:r w:rsidRPr="00A6524B">
        <w:rPr>
          <w:rFonts w:hAnsi="Arial" w:hint="eastAsia"/>
          <w:kern w:val="32"/>
          <w:szCs w:val="36"/>
        </w:rPr>
        <w:t>本件現場圖僅繪製肇事機車倒地位置，而未標示行人倒地位置及散（掉）落物位置</w:t>
      </w:r>
      <w:r w:rsidR="003D2AD4">
        <w:rPr>
          <w:rFonts w:hAnsi="Arial" w:hint="eastAsia"/>
          <w:kern w:val="32"/>
          <w:szCs w:val="36"/>
        </w:rPr>
        <w:t>，致</w:t>
      </w:r>
      <w:r w:rsidR="00A21CA6">
        <w:rPr>
          <w:rFonts w:hAnsi="Arial" w:hint="eastAsia"/>
          <w:kern w:val="32"/>
          <w:szCs w:val="36"/>
        </w:rPr>
        <w:t>事後</w:t>
      </w:r>
      <w:r w:rsidR="003D2AD4">
        <w:rPr>
          <w:rFonts w:hAnsi="Arial" w:hint="eastAsia"/>
          <w:kern w:val="32"/>
          <w:szCs w:val="36"/>
        </w:rPr>
        <w:t>難以依相關跡證位置還原</w:t>
      </w:r>
      <w:r w:rsidR="00CC4539">
        <w:rPr>
          <w:rFonts w:hAnsi="Arial" w:hint="eastAsia"/>
          <w:kern w:val="32"/>
          <w:szCs w:val="36"/>
        </w:rPr>
        <w:t>事發</w:t>
      </w:r>
      <w:r w:rsidR="003D2AD4">
        <w:rPr>
          <w:rFonts w:hAnsi="Arial" w:hint="eastAsia"/>
          <w:kern w:val="32"/>
          <w:szCs w:val="36"/>
        </w:rPr>
        <w:t>經過</w:t>
      </w:r>
      <w:r w:rsidR="00BF27D5">
        <w:rPr>
          <w:rFonts w:hAnsi="Arial" w:hint="eastAsia"/>
          <w:kern w:val="32"/>
          <w:szCs w:val="36"/>
        </w:rPr>
        <w:t>，</w:t>
      </w:r>
      <w:r w:rsidRPr="00A6524B">
        <w:rPr>
          <w:rFonts w:hAnsi="Arial" w:hint="eastAsia"/>
          <w:kern w:val="32"/>
          <w:szCs w:val="36"/>
        </w:rPr>
        <w:t>違反道路交通事故處理辦法第1</w:t>
      </w:r>
      <w:r w:rsidRPr="00A6524B">
        <w:rPr>
          <w:rFonts w:hAnsi="Arial"/>
          <w:kern w:val="32"/>
          <w:szCs w:val="36"/>
        </w:rPr>
        <w:t>0條第</w:t>
      </w:r>
      <w:r w:rsidRPr="00A6524B">
        <w:rPr>
          <w:rFonts w:hAnsi="Arial" w:hint="eastAsia"/>
          <w:kern w:val="32"/>
          <w:szCs w:val="36"/>
        </w:rPr>
        <w:t>1</w:t>
      </w:r>
      <w:r w:rsidRPr="00A6524B">
        <w:rPr>
          <w:rFonts w:hAnsi="Arial"/>
          <w:kern w:val="32"/>
          <w:szCs w:val="36"/>
        </w:rPr>
        <w:t>項第</w:t>
      </w:r>
      <w:r w:rsidRPr="00A6524B">
        <w:rPr>
          <w:rFonts w:hAnsi="Arial" w:hint="eastAsia"/>
          <w:kern w:val="32"/>
          <w:szCs w:val="36"/>
        </w:rPr>
        <w:t>4</w:t>
      </w:r>
      <w:r w:rsidRPr="00A6524B">
        <w:rPr>
          <w:rFonts w:hAnsi="Arial"/>
          <w:kern w:val="32"/>
          <w:szCs w:val="36"/>
        </w:rPr>
        <w:t>款</w:t>
      </w:r>
      <w:r w:rsidRPr="00A6524B">
        <w:rPr>
          <w:rFonts w:hAnsi="Arial" w:hint="eastAsia"/>
          <w:kern w:val="32"/>
          <w:szCs w:val="36"/>
        </w:rPr>
        <w:t>之基本要求，顯有疏漏。</w:t>
      </w:r>
    </w:p>
    <w:p w:rsidR="00A6524B" w:rsidRDefault="00A6524B" w:rsidP="00A6524B">
      <w:pPr>
        <w:numPr>
          <w:ilvl w:val="3"/>
          <w:numId w:val="1"/>
        </w:numPr>
        <w:outlineLvl w:val="3"/>
        <w:rPr>
          <w:rFonts w:hAnsi="Arial"/>
          <w:kern w:val="32"/>
          <w:szCs w:val="36"/>
        </w:rPr>
      </w:pPr>
      <w:r w:rsidRPr="00A6524B">
        <w:rPr>
          <w:rFonts w:hAnsi="Arial" w:hint="eastAsia"/>
          <w:b/>
          <w:kern w:val="32"/>
          <w:szCs w:val="36"/>
        </w:rPr>
        <w:t>標示之</w:t>
      </w:r>
      <w:r w:rsidR="00F304A2">
        <w:rPr>
          <w:rFonts w:hAnsi="Arial" w:hint="eastAsia"/>
          <w:b/>
          <w:kern w:val="32"/>
          <w:szCs w:val="36"/>
        </w:rPr>
        <w:t>慢</w:t>
      </w:r>
      <w:r w:rsidRPr="00A6524B">
        <w:rPr>
          <w:rFonts w:hAnsi="Arial" w:hint="eastAsia"/>
          <w:b/>
          <w:kern w:val="32"/>
          <w:szCs w:val="36"/>
        </w:rPr>
        <w:t>車道與實際道路環境不符：</w:t>
      </w:r>
      <w:r w:rsidRPr="00A6524B">
        <w:rPr>
          <w:rFonts w:hAnsi="Arial" w:hint="eastAsia"/>
          <w:kern w:val="32"/>
          <w:szCs w:val="36"/>
        </w:rPr>
        <w:t>陳訴人指稱事故現場之建興路僅有二線道，主線道寬3.5公尺，道路外緣寬約1公尺。經函詢高雄市政府交通局復稱</w:t>
      </w:r>
      <w:r w:rsidR="000D3632">
        <w:rPr>
          <w:rFonts w:hAnsi="Arial" w:hint="eastAsia"/>
          <w:kern w:val="32"/>
          <w:szCs w:val="36"/>
        </w:rPr>
        <w:t>略以：該路段路型為1線快車道1線慢車道配置，故該白實線為「快慢車道分隔線」，行車速限快車道為5</w:t>
      </w:r>
      <w:r w:rsidR="000D3632">
        <w:rPr>
          <w:rFonts w:hAnsi="Arial"/>
          <w:kern w:val="32"/>
          <w:szCs w:val="36"/>
        </w:rPr>
        <w:t>0</w:t>
      </w:r>
      <w:r w:rsidR="000D3632">
        <w:rPr>
          <w:rFonts w:hAnsi="Arial" w:hint="eastAsia"/>
          <w:kern w:val="32"/>
          <w:szCs w:val="36"/>
        </w:rPr>
        <w:t>公里及慢車道為4</w:t>
      </w:r>
      <w:r w:rsidR="000D3632">
        <w:rPr>
          <w:rFonts w:hAnsi="Arial"/>
          <w:kern w:val="32"/>
          <w:szCs w:val="36"/>
        </w:rPr>
        <w:t>0</w:t>
      </w:r>
      <w:r w:rsidR="000D3632">
        <w:rPr>
          <w:rFonts w:hAnsi="Arial" w:hint="eastAsia"/>
          <w:kern w:val="32"/>
          <w:szCs w:val="36"/>
        </w:rPr>
        <w:t>公里。另有關慢車道停放車輛（臨時停車或停車）有無違反停車管制規定，應依道路交通管理處罰條例第5</w:t>
      </w:r>
      <w:r w:rsidR="000D3632">
        <w:rPr>
          <w:rFonts w:hAnsi="Arial"/>
          <w:kern w:val="32"/>
          <w:szCs w:val="36"/>
        </w:rPr>
        <w:t>5</w:t>
      </w:r>
      <w:r w:rsidR="000D3632">
        <w:rPr>
          <w:rFonts w:hAnsi="Arial" w:hint="eastAsia"/>
          <w:kern w:val="32"/>
          <w:szCs w:val="36"/>
        </w:rPr>
        <w:t>、5</w:t>
      </w:r>
      <w:r w:rsidR="000D3632">
        <w:rPr>
          <w:rFonts w:hAnsi="Arial"/>
          <w:kern w:val="32"/>
          <w:szCs w:val="36"/>
        </w:rPr>
        <w:t>6</w:t>
      </w:r>
      <w:r w:rsidR="000D3632">
        <w:rPr>
          <w:rFonts w:hAnsi="Arial" w:hint="eastAsia"/>
          <w:kern w:val="32"/>
          <w:szCs w:val="36"/>
        </w:rPr>
        <w:t>、5</w:t>
      </w:r>
      <w:r w:rsidR="000D3632">
        <w:rPr>
          <w:rFonts w:hAnsi="Arial"/>
          <w:kern w:val="32"/>
          <w:szCs w:val="36"/>
        </w:rPr>
        <w:t>7</w:t>
      </w:r>
      <w:r w:rsidR="000D3632">
        <w:rPr>
          <w:rFonts w:hAnsi="Arial" w:hint="eastAsia"/>
          <w:kern w:val="32"/>
          <w:szCs w:val="36"/>
        </w:rPr>
        <w:t>條及道路交通安全規則第1</w:t>
      </w:r>
      <w:r w:rsidR="000D3632">
        <w:rPr>
          <w:rFonts w:hAnsi="Arial"/>
          <w:kern w:val="32"/>
          <w:szCs w:val="36"/>
        </w:rPr>
        <w:t>11</w:t>
      </w:r>
      <w:r w:rsidR="000D3632">
        <w:rPr>
          <w:rFonts w:hAnsi="Arial" w:hint="eastAsia"/>
          <w:kern w:val="32"/>
          <w:szCs w:val="36"/>
        </w:rPr>
        <w:t>、1</w:t>
      </w:r>
      <w:r w:rsidR="000D3632">
        <w:rPr>
          <w:rFonts w:hAnsi="Arial"/>
          <w:kern w:val="32"/>
          <w:szCs w:val="36"/>
        </w:rPr>
        <w:t>12</w:t>
      </w:r>
      <w:r w:rsidR="000D3632">
        <w:rPr>
          <w:rFonts w:hAnsi="Arial" w:hint="eastAsia"/>
          <w:kern w:val="32"/>
          <w:szCs w:val="36"/>
        </w:rPr>
        <w:t>條等規定，由警察機關依具體違規事實舉發等語</w:t>
      </w:r>
      <w:r w:rsidR="003A0E9E">
        <w:rPr>
          <w:rFonts w:hAnsi="Arial" w:hint="eastAsia"/>
          <w:kern w:val="32"/>
          <w:szCs w:val="36"/>
        </w:rPr>
        <w:t>，</w:t>
      </w:r>
      <w:r w:rsidR="000D3632">
        <w:rPr>
          <w:rFonts w:hAnsi="Arial" w:hint="eastAsia"/>
          <w:kern w:val="32"/>
          <w:szCs w:val="36"/>
        </w:rPr>
        <w:t>亦即本件</w:t>
      </w:r>
      <w:r w:rsidR="003A0E9E">
        <w:rPr>
          <w:rFonts w:hAnsi="Arial" w:hint="eastAsia"/>
          <w:kern w:val="32"/>
          <w:szCs w:val="36"/>
        </w:rPr>
        <w:t>警方</w:t>
      </w:r>
      <w:r w:rsidR="000D3632">
        <w:rPr>
          <w:rFonts w:hAnsi="Arial" w:hint="eastAsia"/>
          <w:kern w:val="32"/>
          <w:szCs w:val="36"/>
        </w:rPr>
        <w:t>現場圖</w:t>
      </w:r>
      <w:r w:rsidR="00F948EF">
        <w:rPr>
          <w:rFonts w:hAnsi="Arial" w:hint="eastAsia"/>
          <w:kern w:val="32"/>
          <w:szCs w:val="36"/>
        </w:rPr>
        <w:t>有關該路段路型之記載並無錯誤</w:t>
      </w:r>
      <w:r w:rsidR="000D3632">
        <w:rPr>
          <w:rFonts w:hAnsi="Arial" w:hint="eastAsia"/>
          <w:kern w:val="32"/>
          <w:szCs w:val="36"/>
        </w:rPr>
        <w:t>。</w:t>
      </w:r>
      <w:r w:rsidR="00CC4539">
        <w:rPr>
          <w:rFonts w:hAnsi="Arial" w:hint="eastAsia"/>
          <w:kern w:val="32"/>
          <w:szCs w:val="36"/>
        </w:rPr>
        <w:t>惟</w:t>
      </w:r>
      <w:r w:rsidRPr="00A6524B">
        <w:rPr>
          <w:rFonts w:hAnsi="Arial" w:hint="eastAsia"/>
          <w:kern w:val="32"/>
          <w:szCs w:val="36"/>
        </w:rPr>
        <w:t>依</w:t>
      </w:r>
      <w:r w:rsidR="0046490E">
        <w:rPr>
          <w:rFonts w:hAnsi="Arial" w:hint="eastAsia"/>
          <w:kern w:val="32"/>
          <w:szCs w:val="36"/>
        </w:rPr>
        <w:t>本案行車紀錄影片及</w:t>
      </w:r>
      <w:r w:rsidRPr="00A6524B">
        <w:rPr>
          <w:rFonts w:hAnsi="Arial" w:hint="eastAsia"/>
          <w:kern w:val="32"/>
          <w:szCs w:val="36"/>
        </w:rPr>
        <w:t>Go</w:t>
      </w:r>
      <w:r w:rsidRPr="00A6524B">
        <w:rPr>
          <w:rFonts w:hAnsi="Arial"/>
          <w:kern w:val="32"/>
          <w:szCs w:val="36"/>
        </w:rPr>
        <w:t>ogle街景顯示</w:t>
      </w:r>
      <w:r w:rsidR="000D3632">
        <w:rPr>
          <w:rFonts w:hAnsi="Arial" w:hint="eastAsia"/>
          <w:kern w:val="32"/>
          <w:szCs w:val="36"/>
        </w:rPr>
        <w:t>，</w:t>
      </w:r>
      <w:r w:rsidRPr="00A6524B">
        <w:rPr>
          <w:rFonts w:hAnsi="Arial" w:hint="eastAsia"/>
          <w:kern w:val="32"/>
          <w:szCs w:val="36"/>
        </w:rPr>
        <w:t>事故地點西往東之右側慢車道緊鄰商家（左側為樹德家商），路邊沿線有多輛汽機車及商家物品佔用慢車道，實際</w:t>
      </w:r>
      <w:r w:rsidR="00F948EF">
        <w:rPr>
          <w:rFonts w:hAnsi="Arial" w:hint="eastAsia"/>
          <w:kern w:val="32"/>
          <w:szCs w:val="36"/>
        </w:rPr>
        <w:t>可</w:t>
      </w:r>
      <w:r w:rsidR="00CC4539">
        <w:rPr>
          <w:rFonts w:hAnsi="Arial" w:hint="eastAsia"/>
          <w:kern w:val="32"/>
          <w:szCs w:val="36"/>
        </w:rPr>
        <w:t>供</w:t>
      </w:r>
      <w:r w:rsidRPr="00A6524B">
        <w:rPr>
          <w:rFonts w:hAnsi="Arial" w:hint="eastAsia"/>
          <w:kern w:val="32"/>
          <w:szCs w:val="36"/>
        </w:rPr>
        <w:t>通行之寬度</w:t>
      </w:r>
      <w:r w:rsidR="008C7D71">
        <w:rPr>
          <w:rFonts w:hAnsi="Arial" w:hint="eastAsia"/>
          <w:kern w:val="32"/>
          <w:szCs w:val="36"/>
        </w:rPr>
        <w:t>狹小</w:t>
      </w:r>
      <w:r w:rsidRPr="00A6524B">
        <w:rPr>
          <w:rFonts w:hAnsi="Arial" w:hint="eastAsia"/>
          <w:kern w:val="32"/>
          <w:szCs w:val="36"/>
        </w:rPr>
        <w:t>（如圖2）。</w:t>
      </w:r>
      <w:r w:rsidR="0046490E">
        <w:rPr>
          <w:rFonts w:hAnsi="Arial" w:hint="eastAsia"/>
          <w:kern w:val="32"/>
          <w:szCs w:val="36"/>
        </w:rPr>
        <w:t>然</w:t>
      </w:r>
      <w:r w:rsidRPr="00A6524B">
        <w:rPr>
          <w:rFonts w:hAnsi="Arial" w:hint="eastAsia"/>
          <w:kern w:val="32"/>
          <w:szCs w:val="36"/>
        </w:rPr>
        <w:t>現場圖及事故調查報告表卻</w:t>
      </w:r>
      <w:r w:rsidR="00F948EF">
        <w:rPr>
          <w:rFonts w:hAnsi="Arial" w:hint="eastAsia"/>
          <w:kern w:val="32"/>
          <w:szCs w:val="36"/>
        </w:rPr>
        <w:t>記載</w:t>
      </w:r>
      <w:r w:rsidR="000D3632" w:rsidRPr="000D3632">
        <w:rPr>
          <w:rFonts w:hAnsi="Arial" w:hint="eastAsia"/>
          <w:kern w:val="32"/>
          <w:szCs w:val="36"/>
        </w:rPr>
        <w:t>慢車道寬3.5公尺</w:t>
      </w:r>
      <w:r w:rsidRPr="00A6524B">
        <w:rPr>
          <w:rFonts w:hAnsi="Arial" w:hint="eastAsia"/>
          <w:kern w:val="32"/>
          <w:szCs w:val="36"/>
        </w:rPr>
        <w:t>並勾選有路面邊線、無障礙物</w:t>
      </w:r>
      <w:r w:rsidR="003A0E9E">
        <w:rPr>
          <w:rFonts w:hAnsi="Arial" w:hint="eastAsia"/>
          <w:kern w:val="32"/>
          <w:szCs w:val="36"/>
        </w:rPr>
        <w:t>等</w:t>
      </w:r>
      <w:r w:rsidRPr="00A6524B">
        <w:rPr>
          <w:rFonts w:hAnsi="Arial" w:hint="eastAsia"/>
          <w:kern w:val="32"/>
          <w:szCs w:val="36"/>
        </w:rPr>
        <w:t>，與實際道路環</w:t>
      </w:r>
      <w:r w:rsidRPr="00A6524B">
        <w:rPr>
          <w:rFonts w:hAnsi="Arial" w:hint="eastAsia"/>
          <w:kern w:val="32"/>
          <w:szCs w:val="36"/>
        </w:rPr>
        <w:lastRenderedPageBreak/>
        <w:t>境</w:t>
      </w:r>
      <w:r w:rsidR="0046490E">
        <w:rPr>
          <w:rFonts w:hAnsi="Arial" w:hint="eastAsia"/>
          <w:kern w:val="32"/>
          <w:szCs w:val="36"/>
        </w:rPr>
        <w:t>顯</w:t>
      </w:r>
      <w:r w:rsidR="00F948EF">
        <w:rPr>
          <w:rFonts w:hAnsi="Arial" w:hint="eastAsia"/>
          <w:kern w:val="32"/>
          <w:szCs w:val="36"/>
        </w:rPr>
        <w:t>有</w:t>
      </w:r>
      <w:r w:rsidRPr="00A6524B">
        <w:rPr>
          <w:rFonts w:hAnsi="Arial" w:hint="eastAsia"/>
          <w:kern w:val="32"/>
          <w:szCs w:val="36"/>
        </w:rPr>
        <w:t>不符。</w:t>
      </w:r>
    </w:p>
    <w:p w:rsidR="00CC6228" w:rsidRPr="00A6524B" w:rsidRDefault="00CC6228" w:rsidP="00CC6228">
      <w:pPr>
        <w:pStyle w:val="1"/>
        <w:numPr>
          <w:ilvl w:val="0"/>
          <w:numId w:val="0"/>
        </w:numPr>
        <w:ind w:left="2381" w:hanging="2381"/>
      </w:pPr>
    </w:p>
    <w:p w:rsidR="00A6524B" w:rsidRPr="00A6524B" w:rsidRDefault="00A6524B" w:rsidP="00A6524B">
      <w:pPr>
        <w:numPr>
          <w:ilvl w:val="0"/>
          <w:numId w:val="23"/>
        </w:numPr>
        <w:adjustRightInd w:val="0"/>
        <w:snapToGrid w:val="0"/>
        <w:spacing w:before="40" w:after="240" w:line="360" w:lineRule="exact"/>
        <w:ind w:left="697" w:hanging="697"/>
        <w:jc w:val="center"/>
        <w:textAlignment w:val="baseline"/>
        <w:rPr>
          <w:rFonts w:hAnsi="華康楷書體W5(P)"/>
          <w:bCs/>
          <w:spacing w:val="-10"/>
          <w:kern w:val="28"/>
          <w:sz w:val="28"/>
          <w:szCs w:val="28"/>
        </w:rPr>
      </w:pPr>
      <w:r w:rsidRPr="00A6524B">
        <w:rPr>
          <w:rFonts w:hAnsi="華康楷書體W5(P)"/>
          <w:bCs/>
          <w:spacing w:val="-10"/>
          <w:kern w:val="28"/>
          <w:sz w:val="28"/>
          <w:szCs w:val="28"/>
        </w:rPr>
        <w:t>事故地點</w:t>
      </w:r>
      <w:r w:rsidRPr="00A6524B">
        <w:rPr>
          <w:rFonts w:hAnsi="華康楷書體W5(P)" w:hint="eastAsia"/>
          <w:bCs/>
          <w:spacing w:val="-10"/>
          <w:kern w:val="28"/>
          <w:sz w:val="28"/>
          <w:szCs w:val="28"/>
        </w:rPr>
        <w:t>之G</w:t>
      </w:r>
      <w:r w:rsidRPr="00A6524B">
        <w:rPr>
          <w:rFonts w:hAnsi="華康楷書體W5(P)"/>
          <w:bCs/>
          <w:spacing w:val="-10"/>
          <w:kern w:val="28"/>
          <w:sz w:val="28"/>
          <w:szCs w:val="28"/>
        </w:rPr>
        <w:t>oogle街景</w:t>
      </w:r>
      <w:r w:rsidR="00FB106A">
        <w:rPr>
          <w:rFonts w:hAnsi="華康楷書體W5(P)"/>
          <w:bCs/>
          <w:spacing w:val="-10"/>
          <w:kern w:val="28"/>
          <w:sz w:val="28"/>
          <w:szCs w:val="28"/>
        </w:rPr>
        <w:br/>
      </w:r>
      <w:r w:rsidRPr="00A6524B">
        <w:rPr>
          <w:rFonts w:hAnsi="華康楷書體W5(P)" w:hint="eastAsia"/>
          <w:bCs/>
          <w:spacing w:val="-10"/>
          <w:kern w:val="28"/>
          <w:sz w:val="28"/>
          <w:szCs w:val="28"/>
        </w:rPr>
        <w:t>（紅圈為機車及行人倒地處</w:t>
      </w:r>
      <w:r w:rsidR="00FB106A">
        <w:rPr>
          <w:rFonts w:hAnsi="華康楷書體W5(P)" w:hint="eastAsia"/>
          <w:bCs/>
          <w:spacing w:val="-10"/>
          <w:kern w:val="28"/>
          <w:sz w:val="28"/>
          <w:szCs w:val="28"/>
        </w:rPr>
        <w:t>，左側建築為樹德家商</w:t>
      </w:r>
      <w:r w:rsidRPr="00A6524B">
        <w:rPr>
          <w:rFonts w:hAnsi="華康楷書體W5(P)" w:hint="eastAsia"/>
          <w:bCs/>
          <w:spacing w:val="-10"/>
          <w:kern w:val="28"/>
          <w:sz w:val="28"/>
          <w:szCs w:val="28"/>
        </w:rPr>
        <w:t>）</w:t>
      </w:r>
    </w:p>
    <w:p w:rsidR="00A6524B" w:rsidRPr="00A6524B" w:rsidRDefault="00A6524B" w:rsidP="00A6524B">
      <w:pPr>
        <w:jc w:val="right"/>
        <w:outlineLvl w:val="3"/>
        <w:rPr>
          <w:rFonts w:hAnsi="Arial"/>
          <w:kern w:val="32"/>
          <w:szCs w:val="36"/>
        </w:rPr>
      </w:pPr>
      <w:r w:rsidRPr="00A6524B">
        <w:rPr>
          <w:rFonts w:hAnsi="Arial"/>
          <w:noProof/>
          <w:kern w:val="32"/>
          <w:szCs w:val="36"/>
        </w:rPr>
        <mc:AlternateContent>
          <mc:Choice Requires="wps">
            <w:drawing>
              <wp:anchor distT="0" distB="0" distL="114300" distR="114300" simplePos="0" relativeHeight="251659264" behindDoc="0" locked="0" layoutInCell="1" allowOverlap="1" wp14:anchorId="5DAFAFE6" wp14:editId="37FBE5AB">
                <wp:simplePos x="0" y="0"/>
                <wp:positionH relativeFrom="column">
                  <wp:posOffset>2030540</wp:posOffset>
                </wp:positionH>
                <wp:positionV relativeFrom="paragraph">
                  <wp:posOffset>2117659</wp:posOffset>
                </wp:positionV>
                <wp:extent cx="581272" cy="154379"/>
                <wp:effectExtent l="0" t="0" r="28575" b="17145"/>
                <wp:wrapNone/>
                <wp:docPr id="6" name="橢圓 6"/>
                <wp:cNvGraphicFramePr/>
                <a:graphic xmlns:a="http://schemas.openxmlformats.org/drawingml/2006/main">
                  <a:graphicData uri="http://schemas.microsoft.com/office/word/2010/wordprocessingShape">
                    <wps:wsp>
                      <wps:cNvSpPr/>
                      <wps:spPr>
                        <a:xfrm>
                          <a:off x="0" y="0"/>
                          <a:ext cx="581272" cy="154379"/>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BA7328C" id="橢圓 6" o:spid="_x0000_s1026" style="position:absolute;margin-left:159.9pt;margin-top:166.75pt;width:45.75pt;height:12.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" filled="f" strokecolor="red" strokeweight="2pt"/>
            </w:pict>
          </mc:Fallback>
        </mc:AlternateContent>
      </w:r>
      <w:r w:rsidRPr="00A6524B">
        <w:rPr>
          <w:rFonts w:hAnsi="Arial"/>
          <w:noProof/>
          <w:kern w:val="32"/>
          <w:szCs w:val="36"/>
        </w:rPr>
        <w:drawing>
          <wp:inline distT="0" distB="0" distL="0" distR="0" wp14:anchorId="55A6A62A" wp14:editId="75417950">
            <wp:extent cx="5610487" cy="2850078"/>
            <wp:effectExtent l="0" t="0" r="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0023" cy="2854922"/>
                    </a:xfrm>
                    <a:prstGeom prst="rect">
                      <a:avLst/>
                    </a:prstGeom>
                    <a:noFill/>
                  </pic:spPr>
                </pic:pic>
              </a:graphicData>
            </a:graphic>
          </wp:inline>
        </w:drawing>
      </w:r>
    </w:p>
    <w:p w:rsidR="00A6524B" w:rsidRPr="00A6524B" w:rsidRDefault="00A6524B" w:rsidP="00A6524B">
      <w:pPr>
        <w:jc w:val="right"/>
        <w:outlineLvl w:val="3"/>
        <w:rPr>
          <w:rFonts w:hAnsi="Arial"/>
          <w:kern w:val="32"/>
          <w:szCs w:val="36"/>
        </w:rPr>
      </w:pPr>
    </w:p>
    <w:p w:rsidR="00A6524B" w:rsidRPr="00A6524B" w:rsidRDefault="00A6524B" w:rsidP="00A6524B">
      <w:pPr>
        <w:numPr>
          <w:ilvl w:val="3"/>
          <w:numId w:val="1"/>
        </w:numPr>
        <w:outlineLvl w:val="3"/>
        <w:rPr>
          <w:rFonts w:hAnsi="Arial"/>
          <w:kern w:val="32"/>
          <w:szCs w:val="36"/>
        </w:rPr>
      </w:pPr>
      <w:r w:rsidRPr="00A6524B">
        <w:rPr>
          <w:rFonts w:hAnsi="Arial" w:hint="eastAsia"/>
          <w:b/>
          <w:kern w:val="32"/>
          <w:szCs w:val="36"/>
        </w:rPr>
        <w:t>未標示事故地點旁為學校及減速慢行之標線：</w:t>
      </w:r>
      <w:bookmarkStart w:id="39" w:name="_Hlk78373854"/>
      <w:r w:rsidRPr="00A6524B">
        <w:rPr>
          <w:rFonts w:hAnsi="Arial" w:hint="eastAsia"/>
          <w:kern w:val="32"/>
          <w:szCs w:val="36"/>
        </w:rPr>
        <w:t>按道路交通安全規則第9</w:t>
      </w:r>
      <w:r w:rsidRPr="00A6524B">
        <w:rPr>
          <w:rFonts w:hAnsi="Arial"/>
          <w:kern w:val="32"/>
          <w:szCs w:val="36"/>
        </w:rPr>
        <w:t>3</w:t>
      </w:r>
      <w:r w:rsidRPr="00A6524B">
        <w:rPr>
          <w:rFonts w:hAnsi="Arial" w:hint="eastAsia"/>
          <w:kern w:val="32"/>
          <w:szCs w:val="36"/>
        </w:rPr>
        <w:t>條第2款規定：「車輛行經設有……學校……標誌之路段……均應減速慢行，作隨時停車之準備。」，道路交通標誌標線號誌設置規則第163條規定：「『慢』字，用以警告車輛駕駛人前面路況變遷，應減速慢行。」，經查，建興路快車道之行車速限雖為5</w:t>
      </w:r>
      <w:r w:rsidRPr="00A6524B">
        <w:rPr>
          <w:rFonts w:hAnsi="Arial"/>
          <w:kern w:val="32"/>
          <w:szCs w:val="36"/>
        </w:rPr>
        <w:t>0</w:t>
      </w:r>
      <w:r w:rsidRPr="00A6524B">
        <w:rPr>
          <w:rFonts w:hAnsi="Arial" w:hint="eastAsia"/>
          <w:kern w:val="32"/>
          <w:szCs w:val="36"/>
        </w:rPr>
        <w:t>公里（參照道路交通安全規則第9</w:t>
      </w:r>
      <w:r w:rsidRPr="00A6524B">
        <w:rPr>
          <w:rFonts w:hAnsi="Arial"/>
          <w:kern w:val="32"/>
          <w:szCs w:val="36"/>
        </w:rPr>
        <w:t>3</w:t>
      </w:r>
      <w:r w:rsidRPr="00A6524B">
        <w:rPr>
          <w:rFonts w:hAnsi="Arial" w:hint="eastAsia"/>
          <w:kern w:val="32"/>
          <w:szCs w:val="36"/>
        </w:rPr>
        <w:t>條第1項第1款），</w:t>
      </w:r>
      <w:r w:rsidR="006245E5">
        <w:rPr>
          <w:rFonts w:hAnsi="Arial" w:hint="eastAsia"/>
          <w:kern w:val="32"/>
          <w:szCs w:val="36"/>
        </w:rPr>
        <w:t>但</w:t>
      </w:r>
      <w:r w:rsidRPr="00A6524B">
        <w:rPr>
          <w:rFonts w:hAnsi="Arial" w:hint="eastAsia"/>
          <w:kern w:val="32"/>
          <w:szCs w:val="36"/>
        </w:rPr>
        <w:t>案發地點旁為高雄市立樹德家商，前方建興路與1</w:t>
      </w:r>
      <w:r w:rsidRPr="00A6524B">
        <w:rPr>
          <w:rFonts w:hAnsi="Arial"/>
          <w:kern w:val="32"/>
          <w:szCs w:val="36"/>
        </w:rPr>
        <w:t>41</w:t>
      </w:r>
      <w:r w:rsidRPr="00A6524B">
        <w:rPr>
          <w:rFonts w:hAnsi="Arial" w:hint="eastAsia"/>
          <w:kern w:val="32"/>
          <w:szCs w:val="36"/>
        </w:rPr>
        <w:t>巷口交叉之車道上劃設「慢」字之標線，警告車輛行至該路段時應減速慢行，作隨時停車之準備。惟該現場圖未標示</w:t>
      </w:r>
      <w:r w:rsidR="00F948EF">
        <w:rPr>
          <w:rFonts w:hAnsi="Arial" w:hint="eastAsia"/>
          <w:kern w:val="32"/>
          <w:szCs w:val="36"/>
        </w:rPr>
        <w:t>該路段位於</w:t>
      </w:r>
      <w:r w:rsidRPr="00A6524B">
        <w:rPr>
          <w:rFonts w:hAnsi="Arial" w:hint="eastAsia"/>
          <w:kern w:val="32"/>
          <w:szCs w:val="36"/>
        </w:rPr>
        <w:t>學校周邊及減速慢行之標線，</w:t>
      </w:r>
      <w:r w:rsidR="00F948EF">
        <w:rPr>
          <w:rFonts w:hAnsi="Arial" w:hint="eastAsia"/>
          <w:kern w:val="32"/>
          <w:szCs w:val="36"/>
        </w:rPr>
        <w:t>卻</w:t>
      </w:r>
      <w:r w:rsidRPr="00A6524B">
        <w:rPr>
          <w:rFonts w:hAnsi="Arial" w:hint="eastAsia"/>
          <w:kern w:val="32"/>
          <w:szCs w:val="36"/>
        </w:rPr>
        <w:t>註明肇事地點無號誌</w:t>
      </w:r>
      <w:r w:rsidR="00F948EF">
        <w:rPr>
          <w:rFonts w:hAnsi="Arial" w:hint="eastAsia"/>
          <w:kern w:val="32"/>
          <w:szCs w:val="36"/>
        </w:rPr>
        <w:t>，</w:t>
      </w:r>
      <w:r w:rsidRPr="00A6524B">
        <w:rPr>
          <w:rFonts w:hAnsi="Arial" w:hint="eastAsia"/>
          <w:kern w:val="32"/>
          <w:szCs w:val="36"/>
        </w:rPr>
        <w:t>顯有疏漏。</w:t>
      </w:r>
    </w:p>
    <w:bookmarkEnd w:id="39"/>
    <w:p w:rsidR="00A6524B" w:rsidRDefault="00A6524B" w:rsidP="00A6524B">
      <w:pPr>
        <w:numPr>
          <w:ilvl w:val="3"/>
          <w:numId w:val="1"/>
        </w:numPr>
        <w:outlineLvl w:val="3"/>
        <w:rPr>
          <w:rFonts w:hAnsi="Arial"/>
          <w:kern w:val="32"/>
          <w:szCs w:val="36"/>
        </w:rPr>
      </w:pPr>
      <w:r w:rsidRPr="00A6524B">
        <w:rPr>
          <w:rFonts w:hAnsi="Arial" w:hint="eastAsia"/>
          <w:b/>
          <w:kern w:val="32"/>
          <w:szCs w:val="36"/>
        </w:rPr>
        <w:t>未正確標繪黃網線位置：</w:t>
      </w:r>
      <w:r w:rsidR="003D2AD4" w:rsidRPr="003D2AD4">
        <w:rPr>
          <w:rFonts w:hAnsi="Arial" w:hint="eastAsia"/>
          <w:kern w:val="32"/>
          <w:szCs w:val="36"/>
        </w:rPr>
        <w:t>本件</w:t>
      </w:r>
      <w:r w:rsidR="003D2AD4" w:rsidRPr="00A6524B">
        <w:rPr>
          <w:rFonts w:hAnsi="Arial" w:hint="eastAsia"/>
          <w:kern w:val="32"/>
          <w:szCs w:val="36"/>
        </w:rPr>
        <w:t>現場</w:t>
      </w:r>
      <w:r w:rsidRPr="00A6524B">
        <w:rPr>
          <w:rFonts w:hAnsi="Arial" w:hint="eastAsia"/>
          <w:kern w:val="32"/>
          <w:szCs w:val="36"/>
        </w:rPr>
        <w:t>圖未於1</w:t>
      </w:r>
      <w:r w:rsidRPr="00A6524B">
        <w:rPr>
          <w:rFonts w:hAnsi="Arial"/>
          <w:kern w:val="32"/>
          <w:szCs w:val="36"/>
        </w:rPr>
        <w:t>41</w:t>
      </w:r>
      <w:r w:rsidRPr="00A6524B">
        <w:rPr>
          <w:rFonts w:hAnsi="Arial" w:hint="eastAsia"/>
          <w:kern w:val="32"/>
          <w:szCs w:val="36"/>
        </w:rPr>
        <w:t>巷</w:t>
      </w:r>
      <w:r w:rsidRPr="00A6524B">
        <w:rPr>
          <w:rFonts w:hAnsi="Arial" w:hint="eastAsia"/>
          <w:kern w:val="32"/>
          <w:szCs w:val="36"/>
        </w:rPr>
        <w:lastRenderedPageBreak/>
        <w:t>口標繪黃網線，與實際不符。固然黃網線係為保持路口淨空並維持交通順暢所設，與路權歸屬及本案肇事原因分析</w:t>
      </w:r>
      <w:r w:rsidR="00A72C73">
        <w:rPr>
          <w:rFonts w:hAnsi="Arial" w:hint="eastAsia"/>
          <w:kern w:val="32"/>
          <w:szCs w:val="36"/>
        </w:rPr>
        <w:t>無直接關連</w:t>
      </w:r>
      <w:r w:rsidRPr="00A6524B">
        <w:rPr>
          <w:rFonts w:hAnsi="Arial" w:hint="eastAsia"/>
          <w:kern w:val="32"/>
          <w:szCs w:val="36"/>
        </w:rPr>
        <w:t>，但員警未注意黃網線顯示位置，而在電腦繪製現場圖時產生誤差之情形，易滋爭議，亦有疏失。</w:t>
      </w:r>
    </w:p>
    <w:p w:rsidR="00A21CA6" w:rsidRDefault="00A21CA6" w:rsidP="00A6524B">
      <w:pPr>
        <w:numPr>
          <w:ilvl w:val="3"/>
          <w:numId w:val="1"/>
        </w:numPr>
        <w:outlineLvl w:val="3"/>
        <w:rPr>
          <w:rFonts w:hAnsi="Arial"/>
          <w:kern w:val="32"/>
          <w:szCs w:val="36"/>
        </w:rPr>
      </w:pPr>
      <w:r>
        <w:rPr>
          <w:rFonts w:hAnsi="Arial" w:hint="eastAsia"/>
          <w:kern w:val="32"/>
          <w:szCs w:val="36"/>
        </w:rPr>
        <w:t>至於陳訴人指稱</w:t>
      </w:r>
      <w:r w:rsidRPr="00A21CA6">
        <w:rPr>
          <w:rFonts w:hAnsi="Arial" w:hint="eastAsia"/>
          <w:kern w:val="32"/>
          <w:szCs w:val="36"/>
        </w:rPr>
        <w:t>交通事故談話紀錄表</w:t>
      </w:r>
      <w:r>
        <w:rPr>
          <w:rFonts w:hAnsi="Arial" w:hint="eastAsia"/>
          <w:kern w:val="32"/>
          <w:szCs w:val="36"/>
        </w:rPr>
        <w:t>未經其母簽名，詢據</w:t>
      </w:r>
      <w:r w:rsidRPr="00A21CA6">
        <w:rPr>
          <w:rFonts w:hAnsi="Arial" w:hint="eastAsia"/>
          <w:kern w:val="32"/>
          <w:szCs w:val="36"/>
        </w:rPr>
        <w:t>現場處理</w:t>
      </w:r>
      <w:r>
        <w:rPr>
          <w:rFonts w:hAnsi="Arial" w:hint="eastAsia"/>
          <w:kern w:val="32"/>
          <w:szCs w:val="36"/>
        </w:rPr>
        <w:t>之</w:t>
      </w:r>
      <w:r w:rsidRPr="00A21CA6">
        <w:rPr>
          <w:rFonts w:hAnsi="Arial" w:hint="eastAsia"/>
          <w:kern w:val="32"/>
          <w:szCs w:val="36"/>
        </w:rPr>
        <w:t>警員劉</w:t>
      </w:r>
      <w:r w:rsidR="004E0EA7">
        <w:rPr>
          <w:rFonts w:hAnsi="Arial" w:hint="eastAsia"/>
          <w:kern w:val="32"/>
          <w:szCs w:val="36"/>
        </w:rPr>
        <w:t>００</w:t>
      </w:r>
      <w:r>
        <w:rPr>
          <w:rFonts w:hAnsi="Arial" w:hint="eastAsia"/>
          <w:kern w:val="32"/>
          <w:szCs w:val="36"/>
        </w:rPr>
        <w:t>表示，</w:t>
      </w:r>
      <w:r w:rsidR="00FA1CD4">
        <w:rPr>
          <w:rFonts w:hAnsi="Arial" w:hint="eastAsia"/>
          <w:kern w:val="32"/>
          <w:szCs w:val="36"/>
        </w:rPr>
        <w:t>其</w:t>
      </w:r>
      <w:r w:rsidR="00FA1CD4" w:rsidRPr="00FA1CD4">
        <w:rPr>
          <w:rFonts w:hAnsi="Arial" w:hint="eastAsia"/>
          <w:kern w:val="32"/>
          <w:szCs w:val="36"/>
        </w:rPr>
        <w:t>當時在高醫急診室詢問</w:t>
      </w:r>
      <w:r w:rsidR="004E0EA7">
        <w:rPr>
          <w:rFonts w:hAnsi="Arial" w:hint="eastAsia"/>
          <w:kern w:val="32"/>
          <w:szCs w:val="36"/>
        </w:rPr>
        <w:t>周沈００</w:t>
      </w:r>
      <w:r w:rsidR="00FA1CD4" w:rsidRPr="00FA1CD4">
        <w:rPr>
          <w:rFonts w:hAnsi="Arial" w:hint="eastAsia"/>
          <w:kern w:val="32"/>
          <w:szCs w:val="36"/>
        </w:rPr>
        <w:t>女士並製作交通事故之談話紀錄，該談話紀錄表經沈女士確認，</w:t>
      </w:r>
      <w:r w:rsidR="00FA1CD4">
        <w:rPr>
          <w:rFonts w:hAnsi="Arial" w:hint="eastAsia"/>
          <w:kern w:val="32"/>
          <w:szCs w:val="36"/>
        </w:rPr>
        <w:t>因</w:t>
      </w:r>
      <w:r w:rsidR="00FA1CD4" w:rsidRPr="00FA1CD4">
        <w:rPr>
          <w:rFonts w:hAnsi="Arial" w:hint="eastAsia"/>
          <w:kern w:val="32"/>
          <w:szCs w:val="36"/>
        </w:rPr>
        <w:t>沈女士無法簽名，在紀錄表上按指印</w:t>
      </w:r>
      <w:r w:rsidR="00CC4539">
        <w:rPr>
          <w:rFonts w:hAnsi="Arial" w:hint="eastAsia"/>
          <w:kern w:val="32"/>
          <w:szCs w:val="36"/>
        </w:rPr>
        <w:t>等語</w:t>
      </w:r>
      <w:r>
        <w:rPr>
          <w:rFonts w:hAnsi="Arial" w:hint="eastAsia"/>
          <w:kern w:val="32"/>
          <w:szCs w:val="36"/>
        </w:rPr>
        <w:t>，與卷內</w:t>
      </w:r>
      <w:r w:rsidR="004E0EA7">
        <w:rPr>
          <w:rFonts w:hAnsi="Arial" w:hint="eastAsia"/>
          <w:kern w:val="32"/>
          <w:szCs w:val="36"/>
        </w:rPr>
        <w:t>周沈００</w:t>
      </w:r>
      <w:r w:rsidR="00CC4539">
        <w:rPr>
          <w:rFonts w:hAnsi="Arial" w:hint="eastAsia"/>
          <w:kern w:val="32"/>
          <w:szCs w:val="36"/>
        </w:rPr>
        <w:t>之談話紀錄表（共二頁）右下方按有指印互核相符，堪信為真實。</w:t>
      </w:r>
    </w:p>
    <w:p w:rsidR="00A6524B" w:rsidRPr="00A6524B" w:rsidRDefault="00A6524B" w:rsidP="00A6524B">
      <w:pPr>
        <w:numPr>
          <w:ilvl w:val="2"/>
          <w:numId w:val="1"/>
        </w:numPr>
        <w:outlineLvl w:val="2"/>
        <w:rPr>
          <w:rFonts w:hAnsi="Arial"/>
          <w:b/>
          <w:bCs/>
          <w:kern w:val="32"/>
          <w:szCs w:val="36"/>
        </w:rPr>
      </w:pPr>
      <w:r w:rsidRPr="00A6524B">
        <w:rPr>
          <w:rFonts w:hAnsi="Arial" w:hint="eastAsia"/>
          <w:b/>
          <w:bCs/>
          <w:kern w:val="32"/>
          <w:szCs w:val="36"/>
        </w:rPr>
        <w:t>行車紀錄影像顯示事故發生時，撞擊點旁有一輛小貨車占用慢車道，法院認定被告係為閃避該車而追撞被害人，惟高雄市警局疏未釐清該貨車有無涉及肇事責任：</w:t>
      </w:r>
    </w:p>
    <w:p w:rsidR="00A6524B" w:rsidRPr="00A6524B" w:rsidRDefault="00A6524B" w:rsidP="00A6524B">
      <w:pPr>
        <w:numPr>
          <w:ilvl w:val="3"/>
          <w:numId w:val="1"/>
        </w:numPr>
        <w:outlineLvl w:val="3"/>
        <w:rPr>
          <w:rFonts w:hAnsi="Arial"/>
          <w:kern w:val="32"/>
          <w:szCs w:val="36"/>
        </w:rPr>
      </w:pPr>
      <w:r w:rsidRPr="00A6524B">
        <w:rPr>
          <w:rFonts w:hAnsi="Arial" w:hint="eastAsia"/>
          <w:kern w:val="32"/>
          <w:szCs w:val="36"/>
        </w:rPr>
        <w:t>本案車禍發生後，高雄市警局參酌被告</w:t>
      </w:r>
      <w:r w:rsidR="004E0EA7">
        <w:rPr>
          <w:rFonts w:hAnsi="Arial" w:hint="eastAsia"/>
          <w:kern w:val="32"/>
          <w:szCs w:val="36"/>
        </w:rPr>
        <w:t>王００</w:t>
      </w:r>
      <w:r w:rsidRPr="00A6524B">
        <w:rPr>
          <w:rFonts w:hAnsi="Arial" w:hint="eastAsia"/>
          <w:kern w:val="32"/>
          <w:szCs w:val="36"/>
        </w:rPr>
        <w:t>協助取得之後方車輛行車紀錄器影片，於1</w:t>
      </w:r>
      <w:r w:rsidRPr="00A6524B">
        <w:rPr>
          <w:rFonts w:hAnsi="Arial"/>
          <w:kern w:val="32"/>
          <w:szCs w:val="36"/>
        </w:rPr>
        <w:t>05</w:t>
      </w:r>
      <w:r w:rsidRPr="00A6524B">
        <w:rPr>
          <w:rFonts w:hAnsi="Arial" w:hint="eastAsia"/>
          <w:kern w:val="32"/>
          <w:szCs w:val="36"/>
        </w:rPr>
        <w:t>年4月13日作成初步肇事責任分析，認定除了被告疏未注意車前狀況外，被害人</w:t>
      </w:r>
      <w:r w:rsidR="004E0EA7">
        <w:rPr>
          <w:rFonts w:hAnsi="Arial" w:hint="eastAsia"/>
          <w:kern w:val="32"/>
          <w:szCs w:val="36"/>
        </w:rPr>
        <w:t>周沈００</w:t>
      </w:r>
      <w:r w:rsidRPr="00A6524B">
        <w:rPr>
          <w:rFonts w:hAnsi="Arial" w:hint="eastAsia"/>
          <w:kern w:val="32"/>
          <w:szCs w:val="36"/>
        </w:rPr>
        <w:t>無故行走在快車道上亦屬肇事原因。惟依卷內行車紀錄影</w:t>
      </w:r>
      <w:r w:rsidR="00FB106A">
        <w:rPr>
          <w:rFonts w:hAnsi="Arial" w:hint="eastAsia"/>
          <w:kern w:val="32"/>
          <w:szCs w:val="36"/>
        </w:rPr>
        <w:t>片</w:t>
      </w:r>
      <w:r w:rsidRPr="00A6524B">
        <w:rPr>
          <w:rFonts w:hAnsi="Arial" w:hint="eastAsia"/>
          <w:kern w:val="32"/>
          <w:szCs w:val="36"/>
        </w:rPr>
        <w:t>顯示，事故發生時有小貨車占用慢車道（使用危險警報燈，如圖3）。</w:t>
      </w:r>
      <w:r w:rsidR="00FB106A">
        <w:rPr>
          <w:rFonts w:hAnsi="Arial" w:hint="eastAsia"/>
          <w:kern w:val="32"/>
          <w:szCs w:val="36"/>
        </w:rPr>
        <w:t>且法院審理後，</w:t>
      </w:r>
      <w:r w:rsidRPr="00A6524B">
        <w:rPr>
          <w:rFonts w:hAnsi="Arial" w:hint="eastAsia"/>
          <w:kern w:val="32"/>
          <w:szCs w:val="36"/>
        </w:rPr>
        <w:t>本案民事及刑事判決均認定被告係為閃避該臨停車輛，自後追撞同向行走於前方的被害人等情。</w:t>
      </w:r>
    </w:p>
    <w:p w:rsidR="00A6524B" w:rsidRPr="00A6524B" w:rsidRDefault="00A6524B" w:rsidP="00A6524B">
      <w:pPr>
        <w:widowControl/>
        <w:overflowPunct/>
        <w:autoSpaceDE/>
        <w:autoSpaceDN/>
        <w:jc w:val="left"/>
        <w:rPr>
          <w:rFonts w:hAnsi="Arial"/>
          <w:kern w:val="32"/>
          <w:szCs w:val="36"/>
        </w:rPr>
      </w:pPr>
      <w:r w:rsidRPr="00A6524B">
        <w:br w:type="page"/>
      </w:r>
    </w:p>
    <w:p w:rsidR="00A6524B" w:rsidRPr="00A6524B" w:rsidRDefault="00A6524B" w:rsidP="00A6524B">
      <w:pPr>
        <w:numPr>
          <w:ilvl w:val="0"/>
          <w:numId w:val="23"/>
        </w:numPr>
        <w:adjustRightInd w:val="0"/>
        <w:snapToGrid w:val="0"/>
        <w:spacing w:before="40" w:after="240" w:line="360" w:lineRule="exact"/>
        <w:jc w:val="center"/>
        <w:textAlignment w:val="baseline"/>
        <w:rPr>
          <w:rFonts w:hAnsi="華康楷書體W5(P)"/>
          <w:bCs/>
          <w:spacing w:val="-10"/>
          <w:kern w:val="28"/>
          <w:sz w:val="28"/>
          <w:szCs w:val="28"/>
        </w:rPr>
      </w:pPr>
      <w:r w:rsidRPr="00A6524B">
        <w:rPr>
          <w:rFonts w:hAnsi="華康楷書體W5(P)" w:hint="eastAsia"/>
          <w:bCs/>
          <w:spacing w:val="-10"/>
          <w:kern w:val="28"/>
          <w:sz w:val="28"/>
          <w:szCs w:val="28"/>
        </w:rPr>
        <w:lastRenderedPageBreak/>
        <w:t>他車行車紀錄影像截圖</w:t>
      </w:r>
    </w:p>
    <w:p w:rsidR="00A6524B" w:rsidRPr="00A6524B" w:rsidRDefault="00A6524B" w:rsidP="00A6524B">
      <w:pPr>
        <w:ind w:left="1191"/>
        <w:outlineLvl w:val="3"/>
        <w:rPr>
          <w:rFonts w:hAnsi="Arial"/>
          <w:kern w:val="32"/>
          <w:szCs w:val="36"/>
        </w:rPr>
      </w:pPr>
      <w:r w:rsidRPr="00A6524B">
        <w:rPr>
          <w:rFonts w:hAnsi="Arial"/>
          <w:noProof/>
          <w:kern w:val="32"/>
          <w:szCs w:val="36"/>
        </w:rPr>
        <w:drawing>
          <wp:inline distT="0" distB="0" distL="0" distR="0" wp14:anchorId="6BD7ED04" wp14:editId="48A25573">
            <wp:extent cx="4286546" cy="324133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688" t="6392" r="24925" b="9745"/>
                    <a:stretch/>
                  </pic:blipFill>
                  <pic:spPr bwMode="auto">
                    <a:xfrm>
                      <a:off x="0" y="0"/>
                      <a:ext cx="4315419" cy="3263169"/>
                    </a:xfrm>
                    <a:prstGeom prst="rect">
                      <a:avLst/>
                    </a:prstGeom>
                    <a:ln>
                      <a:noFill/>
                    </a:ln>
                    <a:extLst>
                      <a:ext uri="{53640926-AAD7-44D8-BBD7-CCE9431645EC}">
                        <a14:shadowObscured xmlns:a14="http://schemas.microsoft.com/office/drawing/2010/main"/>
                      </a:ext>
                    </a:extLst>
                  </pic:spPr>
                </pic:pic>
              </a:graphicData>
            </a:graphic>
          </wp:inline>
        </w:drawing>
      </w:r>
    </w:p>
    <w:p w:rsidR="00A6524B" w:rsidRPr="00A6524B" w:rsidRDefault="00A6524B" w:rsidP="00A6524B">
      <w:pPr>
        <w:ind w:left="1191"/>
        <w:outlineLvl w:val="3"/>
        <w:rPr>
          <w:rFonts w:hAnsi="Arial"/>
          <w:kern w:val="32"/>
          <w:szCs w:val="36"/>
        </w:rPr>
      </w:pPr>
    </w:p>
    <w:p w:rsidR="00A6524B" w:rsidRPr="00A6524B" w:rsidRDefault="00A6524B" w:rsidP="00A6524B">
      <w:pPr>
        <w:numPr>
          <w:ilvl w:val="3"/>
          <w:numId w:val="1"/>
        </w:numPr>
        <w:outlineLvl w:val="3"/>
        <w:rPr>
          <w:rFonts w:hAnsi="Arial"/>
          <w:kern w:val="32"/>
          <w:szCs w:val="36"/>
        </w:rPr>
      </w:pPr>
      <w:r w:rsidRPr="00A6524B">
        <w:rPr>
          <w:rFonts w:hAnsi="Arial" w:hint="eastAsia"/>
          <w:kern w:val="32"/>
          <w:szCs w:val="36"/>
        </w:rPr>
        <w:t>對此，高雄市警局辯稱105年3月28日員警到場處理時現場已無貨車，該行車影像係事後提供，當事人及利害關係人未請求警方調查該貨車或要求更正初步分析研判表，被告遲至同年9月24日警詢時始證稱撞擊點前慢車道有車牌不詳之貨車在卸貨。另表示該貨車之臨停位置在慢車道，本案撞擊地點係位於快車道範圍，臨停車輛是否與本案有關或有其他違規足列為事故當事人，尚無從認定等語。</w:t>
      </w:r>
    </w:p>
    <w:p w:rsidR="00A6524B" w:rsidRDefault="00A6524B" w:rsidP="003A0E9E">
      <w:pPr>
        <w:pStyle w:val="4"/>
      </w:pPr>
      <w:r w:rsidRPr="00A6524B">
        <w:rPr>
          <w:rFonts w:hint="eastAsia"/>
        </w:rPr>
        <w:t>本院審酌認為</w:t>
      </w:r>
      <w:r w:rsidR="003A0E9E">
        <w:rPr>
          <w:rFonts w:hint="eastAsia"/>
        </w:rPr>
        <w:t>，</w:t>
      </w:r>
      <w:r w:rsidRPr="00A6524B">
        <w:rPr>
          <w:rFonts w:hint="eastAsia"/>
        </w:rPr>
        <w:t>警察機關處理道路交通事故時，本應就事故現場之周圍環境狀況詳加勘察蒐證。縱然員警到場時未發現該臨停貨車，但依他車</w:t>
      </w:r>
      <w:r w:rsidR="0004322A">
        <w:rPr>
          <w:rFonts w:hint="eastAsia"/>
        </w:rPr>
        <w:t>之</w:t>
      </w:r>
      <w:r w:rsidRPr="00A6524B">
        <w:rPr>
          <w:rFonts w:hint="eastAsia"/>
        </w:rPr>
        <w:t>行車紀錄影</w:t>
      </w:r>
      <w:r w:rsidR="00FB106A">
        <w:rPr>
          <w:rFonts w:hint="eastAsia"/>
        </w:rPr>
        <w:t>片</w:t>
      </w:r>
      <w:r w:rsidR="000F3F5D">
        <w:rPr>
          <w:rFonts w:hint="eastAsia"/>
        </w:rPr>
        <w:t>既</w:t>
      </w:r>
      <w:r w:rsidRPr="00A6524B">
        <w:rPr>
          <w:rFonts w:hint="eastAsia"/>
        </w:rPr>
        <w:t>顯示該貨車可能與事故有關，高雄市警局</w:t>
      </w:r>
      <w:r w:rsidR="00D93080">
        <w:rPr>
          <w:rFonts w:hint="eastAsia"/>
        </w:rPr>
        <w:t>於初步分析肇事原因時，</w:t>
      </w:r>
      <w:r w:rsidRPr="00A6524B">
        <w:rPr>
          <w:rFonts w:hint="eastAsia"/>
        </w:rPr>
        <w:t>即應補行蒐證或設法調閱現場其他監視錄影系統，釐清相關疑</w:t>
      </w:r>
      <w:r w:rsidRPr="00A6524B">
        <w:rPr>
          <w:rFonts w:hint="eastAsia"/>
        </w:rPr>
        <w:lastRenderedPageBreak/>
        <w:t>點。該局未盡調查之能事，顯示其審核機制有欠落實，</w:t>
      </w:r>
      <w:r w:rsidR="00A21CA6">
        <w:rPr>
          <w:rFonts w:hint="eastAsia"/>
        </w:rPr>
        <w:t>核</w:t>
      </w:r>
      <w:r w:rsidRPr="00A6524B">
        <w:rPr>
          <w:rFonts w:hint="eastAsia"/>
        </w:rPr>
        <w:t>有疏失。</w:t>
      </w:r>
    </w:p>
    <w:p w:rsidR="003B018E" w:rsidRPr="003B018E" w:rsidRDefault="003B018E" w:rsidP="003A0E9E">
      <w:pPr>
        <w:pStyle w:val="4"/>
      </w:pPr>
      <w:r>
        <w:rPr>
          <w:rFonts w:hint="eastAsia"/>
        </w:rPr>
        <w:t>至於</w:t>
      </w:r>
      <w:r w:rsidRPr="003B018E">
        <w:rPr>
          <w:rFonts w:hint="eastAsia"/>
        </w:rPr>
        <w:t>陳訴人指稱員警涉嫌隱匿行車紀錄光碟一節，</w:t>
      </w:r>
      <w:r w:rsidR="00290A37">
        <w:rPr>
          <w:rFonts w:hint="eastAsia"/>
        </w:rPr>
        <w:t>經查，高雄市警局三民第二分局</w:t>
      </w:r>
      <w:r w:rsidR="00290A37" w:rsidRPr="003B018E">
        <w:rPr>
          <w:rFonts w:hint="eastAsia"/>
        </w:rPr>
        <w:t>於105年11月17日就</w:t>
      </w:r>
      <w:r w:rsidR="004E0EA7">
        <w:rPr>
          <w:rFonts w:hint="eastAsia"/>
        </w:rPr>
        <w:t>王００</w:t>
      </w:r>
      <w:r w:rsidR="00290A37" w:rsidRPr="003B018E">
        <w:rPr>
          <w:rFonts w:hint="eastAsia"/>
        </w:rPr>
        <w:t>所涉</w:t>
      </w:r>
      <w:r w:rsidR="00290A37">
        <w:rPr>
          <w:rFonts w:hint="eastAsia"/>
        </w:rPr>
        <w:t>刑事</w:t>
      </w:r>
      <w:r w:rsidR="00290A37" w:rsidRPr="003B018E">
        <w:rPr>
          <w:rFonts w:hint="eastAsia"/>
        </w:rPr>
        <w:t>罪嫌移送</w:t>
      </w:r>
      <w:r w:rsidR="003A0E9E">
        <w:rPr>
          <w:rFonts w:hint="eastAsia"/>
        </w:rPr>
        <w:t>檢察官</w:t>
      </w:r>
      <w:r w:rsidR="00290A37" w:rsidRPr="003B018E">
        <w:rPr>
          <w:rFonts w:hint="eastAsia"/>
        </w:rPr>
        <w:t>偵辦，檢送</w:t>
      </w:r>
      <w:r w:rsidR="003A0E9E">
        <w:rPr>
          <w:rFonts w:hint="eastAsia"/>
        </w:rPr>
        <w:t>高雄地檢署</w:t>
      </w:r>
      <w:r w:rsidR="00290A37" w:rsidRPr="003B018E">
        <w:rPr>
          <w:rFonts w:hint="eastAsia"/>
        </w:rPr>
        <w:t>之卷證</w:t>
      </w:r>
      <w:r w:rsidR="00290A37">
        <w:rPr>
          <w:rFonts w:hint="eastAsia"/>
        </w:rPr>
        <w:t>內確</w:t>
      </w:r>
      <w:r w:rsidR="00290A37" w:rsidRPr="003B018E">
        <w:rPr>
          <w:rFonts w:hint="eastAsia"/>
        </w:rPr>
        <w:t>查無行車紀錄</w:t>
      </w:r>
      <w:r w:rsidR="003A0E9E">
        <w:rPr>
          <w:rFonts w:hint="eastAsia"/>
        </w:rPr>
        <w:t>光碟</w:t>
      </w:r>
      <w:r w:rsidR="00290A37">
        <w:rPr>
          <w:rFonts w:hint="eastAsia"/>
        </w:rPr>
        <w:t>。惟</w:t>
      </w:r>
      <w:r w:rsidRPr="003B018E">
        <w:rPr>
          <w:rFonts w:hint="eastAsia"/>
        </w:rPr>
        <w:t>該局</w:t>
      </w:r>
      <w:r w:rsidR="003A0E9E">
        <w:rPr>
          <w:rFonts w:hint="eastAsia"/>
        </w:rPr>
        <w:t>於</w:t>
      </w:r>
      <w:r w:rsidRPr="003B018E">
        <w:rPr>
          <w:rFonts w:hint="eastAsia"/>
        </w:rPr>
        <w:t>105年4月13日製作之道路交通事故初步分析研判表中業註明「依據行車紀錄器佐證」</w:t>
      </w:r>
      <w:r w:rsidR="00290A37">
        <w:rPr>
          <w:rFonts w:hint="eastAsia"/>
        </w:rPr>
        <w:t>；且移送</w:t>
      </w:r>
      <w:r w:rsidRPr="003B018E">
        <w:rPr>
          <w:rFonts w:hint="eastAsia"/>
        </w:rPr>
        <w:t>卷內所附之</w:t>
      </w:r>
      <w:r w:rsidR="004E0EA7">
        <w:rPr>
          <w:rFonts w:hint="eastAsia"/>
        </w:rPr>
        <w:t>王００</w:t>
      </w:r>
      <w:r w:rsidRPr="003B018E">
        <w:rPr>
          <w:rFonts w:hint="eastAsia"/>
        </w:rPr>
        <w:t>警詢筆錄、道路交通事故調查報告表</w:t>
      </w:r>
      <w:r w:rsidR="00290A37">
        <w:rPr>
          <w:rFonts w:hint="eastAsia"/>
        </w:rPr>
        <w:t>，已表明</w:t>
      </w:r>
      <w:r w:rsidRPr="003B018E">
        <w:rPr>
          <w:rFonts w:hint="eastAsia"/>
        </w:rPr>
        <w:t>員警在車禍發生後，經</w:t>
      </w:r>
      <w:r w:rsidR="00290A37">
        <w:rPr>
          <w:rFonts w:hint="eastAsia"/>
        </w:rPr>
        <w:t>被告</w:t>
      </w:r>
      <w:r w:rsidR="004E0EA7">
        <w:rPr>
          <w:rFonts w:hint="eastAsia"/>
        </w:rPr>
        <w:t>王００</w:t>
      </w:r>
      <w:r w:rsidRPr="003B018E">
        <w:rPr>
          <w:rFonts w:hint="eastAsia"/>
        </w:rPr>
        <w:t>之協助取得後方來車之行車紀錄器影片，並就此影片作成初步肇事責任分析</w:t>
      </w:r>
      <w:r w:rsidR="00290A37">
        <w:rPr>
          <w:rFonts w:hint="eastAsia"/>
        </w:rPr>
        <w:t>，因此尚難</w:t>
      </w:r>
      <w:r w:rsidRPr="003B018E">
        <w:rPr>
          <w:rFonts w:hint="eastAsia"/>
        </w:rPr>
        <w:t>認定</w:t>
      </w:r>
      <w:r w:rsidR="00290A37">
        <w:rPr>
          <w:rFonts w:hint="eastAsia"/>
        </w:rPr>
        <w:t>高雄市警局</w:t>
      </w:r>
      <w:r w:rsidRPr="003B018E">
        <w:rPr>
          <w:rFonts w:hint="eastAsia"/>
        </w:rPr>
        <w:t>有</w:t>
      </w:r>
      <w:r w:rsidR="003A0E9E">
        <w:rPr>
          <w:rFonts w:hint="eastAsia"/>
        </w:rPr>
        <w:t>刻意隱匿</w:t>
      </w:r>
      <w:r w:rsidR="00290A37">
        <w:rPr>
          <w:rFonts w:hint="eastAsia"/>
        </w:rPr>
        <w:t>行車紀錄光碟之違失</w:t>
      </w:r>
      <w:r w:rsidRPr="003B018E">
        <w:rPr>
          <w:rFonts w:hint="eastAsia"/>
        </w:rPr>
        <w:t>。</w:t>
      </w:r>
    </w:p>
    <w:p w:rsidR="000F3F5D" w:rsidRDefault="00A6524B" w:rsidP="00A6524B">
      <w:pPr>
        <w:numPr>
          <w:ilvl w:val="2"/>
          <w:numId w:val="1"/>
        </w:numPr>
        <w:outlineLvl w:val="2"/>
        <w:rPr>
          <w:rFonts w:hAnsi="Arial"/>
          <w:bCs/>
          <w:kern w:val="32"/>
          <w:szCs w:val="36"/>
        </w:rPr>
      </w:pPr>
      <w:r w:rsidRPr="00A6524B">
        <w:rPr>
          <w:rFonts w:hAnsi="Arial" w:hint="eastAsia"/>
          <w:bCs/>
          <w:kern w:val="32"/>
          <w:szCs w:val="36"/>
        </w:rPr>
        <w:t>綜上，</w:t>
      </w:r>
      <w:bookmarkStart w:id="40" w:name="_Hlk78374314"/>
      <w:r w:rsidR="000F3F5D" w:rsidRPr="00A6524B">
        <w:rPr>
          <w:rFonts w:hAnsi="Arial" w:hint="eastAsia"/>
          <w:bCs/>
          <w:kern w:val="32"/>
          <w:szCs w:val="36"/>
        </w:rPr>
        <w:t>高雄市警局</w:t>
      </w:r>
      <w:r w:rsidR="000F3F5D">
        <w:rPr>
          <w:rFonts w:hAnsi="Arial" w:hint="eastAsia"/>
          <w:bCs/>
          <w:kern w:val="32"/>
          <w:szCs w:val="36"/>
        </w:rPr>
        <w:t>在勤務調派時違反專責制度，指派</w:t>
      </w:r>
      <w:r w:rsidR="000F3F5D" w:rsidRPr="00A6524B">
        <w:rPr>
          <w:rFonts w:hAnsi="Arial" w:hint="eastAsia"/>
          <w:bCs/>
          <w:kern w:val="32"/>
          <w:szCs w:val="36"/>
        </w:rPr>
        <w:t>未經專業訓練之員警處理A</w:t>
      </w:r>
      <w:r w:rsidR="000F3F5D" w:rsidRPr="00A6524B">
        <w:rPr>
          <w:rFonts w:hAnsi="Arial"/>
          <w:bCs/>
          <w:kern w:val="32"/>
          <w:szCs w:val="36"/>
        </w:rPr>
        <w:t>2</w:t>
      </w:r>
      <w:r w:rsidR="000F3F5D" w:rsidRPr="00A6524B">
        <w:rPr>
          <w:rFonts w:hAnsi="Arial" w:hint="eastAsia"/>
          <w:bCs/>
          <w:kern w:val="32"/>
          <w:szCs w:val="36"/>
        </w:rPr>
        <w:t>類交通事故</w:t>
      </w:r>
      <w:r w:rsidR="000F3F5D">
        <w:rPr>
          <w:rFonts w:hAnsi="Arial" w:hint="eastAsia"/>
          <w:bCs/>
          <w:kern w:val="32"/>
          <w:szCs w:val="36"/>
        </w:rPr>
        <w:t>；員警</w:t>
      </w:r>
      <w:r w:rsidR="000F3F5D" w:rsidRPr="00A6524B">
        <w:rPr>
          <w:rFonts w:hAnsi="Arial" w:hint="eastAsia"/>
          <w:bCs/>
          <w:kern w:val="32"/>
          <w:szCs w:val="36"/>
        </w:rPr>
        <w:t>現場</w:t>
      </w:r>
      <w:r w:rsidR="000F3F5D">
        <w:rPr>
          <w:rFonts w:hAnsi="Arial" w:hint="eastAsia"/>
          <w:bCs/>
          <w:kern w:val="32"/>
          <w:szCs w:val="36"/>
        </w:rPr>
        <w:t>處理時，疏</w:t>
      </w:r>
      <w:r w:rsidR="000F3F5D" w:rsidRPr="00A6524B">
        <w:rPr>
          <w:rFonts w:hAnsi="Arial" w:hint="eastAsia"/>
          <w:bCs/>
          <w:kern w:val="32"/>
          <w:szCs w:val="36"/>
        </w:rPr>
        <w:t>未</w:t>
      </w:r>
      <w:r w:rsidR="000F3F5D">
        <w:rPr>
          <w:rFonts w:hAnsi="Arial" w:hint="eastAsia"/>
          <w:bCs/>
          <w:kern w:val="32"/>
          <w:szCs w:val="36"/>
        </w:rPr>
        <w:t>測繪</w:t>
      </w:r>
      <w:r w:rsidR="000F3F5D" w:rsidRPr="00A6524B">
        <w:rPr>
          <w:rFonts w:hAnsi="Arial" w:hint="eastAsia"/>
          <w:bCs/>
          <w:kern w:val="32"/>
          <w:szCs w:val="36"/>
        </w:rPr>
        <w:t>行人倒地位置</w:t>
      </w:r>
      <w:r w:rsidR="000F3F5D">
        <w:rPr>
          <w:rFonts w:hAnsi="Arial" w:hint="eastAsia"/>
          <w:bCs/>
          <w:kern w:val="32"/>
          <w:szCs w:val="36"/>
        </w:rPr>
        <w:t>、</w:t>
      </w:r>
      <w:r w:rsidR="000F3F5D" w:rsidRPr="00A6524B">
        <w:rPr>
          <w:rFonts w:hAnsi="Arial" w:hint="eastAsia"/>
          <w:bCs/>
          <w:kern w:val="32"/>
          <w:szCs w:val="36"/>
        </w:rPr>
        <w:t>散（掉）落物位置</w:t>
      </w:r>
      <w:r w:rsidR="000F3F5D">
        <w:rPr>
          <w:rFonts w:hAnsi="Arial" w:hint="eastAsia"/>
          <w:bCs/>
          <w:kern w:val="32"/>
          <w:szCs w:val="36"/>
        </w:rPr>
        <w:t>，又未完整記載</w:t>
      </w:r>
      <w:r w:rsidR="000F3F5D" w:rsidRPr="00A6524B">
        <w:rPr>
          <w:rFonts w:hAnsi="Arial" w:hint="eastAsia"/>
          <w:bCs/>
          <w:kern w:val="32"/>
          <w:szCs w:val="36"/>
        </w:rPr>
        <w:t>道路實際環境</w:t>
      </w:r>
      <w:r w:rsidR="000F3F5D">
        <w:rPr>
          <w:rFonts w:hAnsi="Arial" w:hint="eastAsia"/>
          <w:bCs/>
          <w:kern w:val="32"/>
          <w:szCs w:val="36"/>
        </w:rPr>
        <w:t>；在案件審核及分析肇事原因時，</w:t>
      </w:r>
      <w:r w:rsidR="0004322A">
        <w:rPr>
          <w:rFonts w:hAnsi="Arial" w:hint="eastAsia"/>
          <w:bCs/>
          <w:kern w:val="32"/>
          <w:szCs w:val="36"/>
        </w:rPr>
        <w:t>行車紀錄影</w:t>
      </w:r>
      <w:r w:rsidR="009C75BB">
        <w:rPr>
          <w:rFonts w:hAnsi="Arial" w:hint="eastAsia"/>
          <w:bCs/>
          <w:kern w:val="32"/>
          <w:szCs w:val="36"/>
        </w:rPr>
        <w:t>片</w:t>
      </w:r>
      <w:r w:rsidR="0004322A">
        <w:rPr>
          <w:rFonts w:hAnsi="Arial" w:hint="eastAsia"/>
          <w:bCs/>
          <w:kern w:val="32"/>
          <w:szCs w:val="36"/>
        </w:rPr>
        <w:t>顯示</w:t>
      </w:r>
      <w:r w:rsidR="000F3F5D" w:rsidRPr="000F3F5D">
        <w:rPr>
          <w:rFonts w:hAnsi="Arial" w:hint="eastAsia"/>
          <w:bCs/>
          <w:kern w:val="32"/>
          <w:szCs w:val="36"/>
        </w:rPr>
        <w:t>事故發生時有小貨車占用慢車道</w:t>
      </w:r>
      <w:r w:rsidR="000F3F5D">
        <w:rPr>
          <w:rFonts w:hAnsi="Arial" w:hint="eastAsia"/>
          <w:bCs/>
          <w:kern w:val="32"/>
          <w:szCs w:val="36"/>
        </w:rPr>
        <w:t>，卻未</w:t>
      </w:r>
      <w:r w:rsidR="000F3F5D" w:rsidRPr="000F3F5D">
        <w:rPr>
          <w:rFonts w:hAnsi="Arial" w:hint="eastAsia"/>
          <w:bCs/>
          <w:kern w:val="32"/>
          <w:szCs w:val="36"/>
        </w:rPr>
        <w:t>補行蒐證</w:t>
      </w:r>
      <w:r w:rsidR="000F3F5D">
        <w:rPr>
          <w:rFonts w:hAnsi="Arial" w:hint="eastAsia"/>
          <w:bCs/>
          <w:kern w:val="32"/>
          <w:szCs w:val="36"/>
        </w:rPr>
        <w:t>以盡調查之能事</w:t>
      </w:r>
      <w:r w:rsidR="000F3F5D" w:rsidRPr="00A6524B">
        <w:rPr>
          <w:rFonts w:hAnsi="Arial" w:hint="eastAsia"/>
          <w:bCs/>
          <w:kern w:val="32"/>
          <w:szCs w:val="36"/>
        </w:rPr>
        <w:t>，導致</w:t>
      </w:r>
      <w:r w:rsidR="000F3F5D">
        <w:rPr>
          <w:rFonts w:hAnsi="Arial" w:hint="eastAsia"/>
          <w:bCs/>
          <w:kern w:val="32"/>
          <w:szCs w:val="36"/>
        </w:rPr>
        <w:t>後續</w:t>
      </w:r>
      <w:r w:rsidR="000F3F5D" w:rsidRPr="00A6524B">
        <w:rPr>
          <w:rFonts w:hAnsi="Arial" w:hint="eastAsia"/>
          <w:bCs/>
          <w:kern w:val="32"/>
          <w:szCs w:val="36"/>
        </w:rPr>
        <w:t>爭議不斷，積累民怨，徒耗司法資源</w:t>
      </w:r>
      <w:r w:rsidR="000F3F5D">
        <w:rPr>
          <w:rFonts w:hAnsi="Arial" w:hint="eastAsia"/>
          <w:bCs/>
          <w:kern w:val="32"/>
          <w:szCs w:val="36"/>
        </w:rPr>
        <w:t>，核</w:t>
      </w:r>
      <w:r w:rsidR="000F3F5D" w:rsidRPr="00A6524B">
        <w:rPr>
          <w:rFonts w:hAnsi="Arial" w:hint="eastAsia"/>
          <w:bCs/>
          <w:kern w:val="32"/>
          <w:szCs w:val="36"/>
        </w:rPr>
        <w:t>有疏失。</w:t>
      </w:r>
    </w:p>
    <w:bookmarkEnd w:id="40"/>
    <w:p w:rsidR="00A6524B" w:rsidRPr="00A6524B" w:rsidRDefault="00A6524B" w:rsidP="00A6524B">
      <w:pPr>
        <w:numPr>
          <w:ilvl w:val="1"/>
          <w:numId w:val="1"/>
        </w:numPr>
        <w:outlineLvl w:val="1"/>
        <w:rPr>
          <w:rFonts w:hAnsi="Arial"/>
          <w:b/>
          <w:bCs/>
          <w:kern w:val="32"/>
          <w:szCs w:val="48"/>
        </w:rPr>
      </w:pPr>
      <w:r w:rsidRPr="00A6524B">
        <w:rPr>
          <w:rFonts w:hAnsi="Arial" w:hint="eastAsia"/>
          <w:b/>
          <w:bCs/>
          <w:kern w:val="32"/>
          <w:szCs w:val="48"/>
        </w:rPr>
        <w:t>高雄市</w:t>
      </w:r>
      <w:bookmarkStart w:id="41" w:name="_Hlk78444903"/>
      <w:r w:rsidRPr="00A6524B">
        <w:rPr>
          <w:rFonts w:hAnsi="Arial" w:hint="eastAsia"/>
          <w:b/>
          <w:bCs/>
          <w:kern w:val="32"/>
          <w:szCs w:val="48"/>
        </w:rPr>
        <w:t>車輛行車事故鑑定委員會</w:t>
      </w:r>
      <w:bookmarkEnd w:id="41"/>
      <w:r w:rsidRPr="00A6524B">
        <w:rPr>
          <w:rFonts w:hAnsi="Arial" w:hint="eastAsia"/>
          <w:b/>
          <w:bCs/>
          <w:kern w:val="32"/>
          <w:szCs w:val="48"/>
        </w:rPr>
        <w:t>未審酌現場圖與現場照片、行車紀錄影像明顯不符及尚待釐清之處，逕依警方初步肇因分析意見出具鑑定意見，</w:t>
      </w:r>
      <w:r w:rsidR="00A21CA6">
        <w:rPr>
          <w:rFonts w:hAnsi="Arial" w:hint="eastAsia"/>
          <w:b/>
          <w:bCs/>
          <w:kern w:val="32"/>
          <w:szCs w:val="48"/>
        </w:rPr>
        <w:t>流</w:t>
      </w:r>
      <w:r w:rsidRPr="00A6524B">
        <w:rPr>
          <w:rFonts w:hAnsi="Arial" w:hint="eastAsia"/>
          <w:b/>
          <w:bCs/>
          <w:kern w:val="32"/>
          <w:szCs w:val="48"/>
        </w:rPr>
        <w:t>於草率</w:t>
      </w:r>
      <w:r w:rsidR="00A21CA6">
        <w:rPr>
          <w:rFonts w:hAnsi="Arial" w:hint="eastAsia"/>
          <w:b/>
          <w:bCs/>
          <w:kern w:val="32"/>
          <w:szCs w:val="48"/>
        </w:rPr>
        <w:t>形式</w:t>
      </w:r>
      <w:r w:rsidRPr="00A6524B">
        <w:rPr>
          <w:rFonts w:hAnsi="Arial" w:hint="eastAsia"/>
          <w:b/>
          <w:bCs/>
          <w:kern w:val="32"/>
          <w:szCs w:val="48"/>
        </w:rPr>
        <w:t>，核有疏失：</w:t>
      </w:r>
    </w:p>
    <w:p w:rsidR="00A6524B" w:rsidRPr="00A6524B" w:rsidRDefault="00A6524B" w:rsidP="00A6524B">
      <w:pPr>
        <w:numPr>
          <w:ilvl w:val="2"/>
          <w:numId w:val="1"/>
        </w:numPr>
        <w:outlineLvl w:val="2"/>
        <w:rPr>
          <w:rFonts w:hAnsi="Arial"/>
          <w:bCs/>
          <w:kern w:val="32"/>
          <w:szCs w:val="36"/>
        </w:rPr>
      </w:pPr>
      <w:r w:rsidRPr="00A6524B">
        <w:rPr>
          <w:rFonts w:hAnsi="Arial" w:hint="eastAsia"/>
          <w:bCs/>
          <w:kern w:val="32"/>
          <w:szCs w:val="36"/>
        </w:rPr>
        <w:t>高雄市行車事故鑑定會於1</w:t>
      </w:r>
      <w:r w:rsidRPr="00A6524B">
        <w:rPr>
          <w:rFonts w:hAnsi="Arial"/>
          <w:bCs/>
          <w:kern w:val="32"/>
          <w:szCs w:val="36"/>
        </w:rPr>
        <w:t>06</w:t>
      </w:r>
      <w:r w:rsidRPr="00A6524B">
        <w:rPr>
          <w:rFonts w:hAnsi="Arial" w:hint="eastAsia"/>
          <w:bCs/>
          <w:kern w:val="32"/>
          <w:szCs w:val="36"/>
        </w:rPr>
        <w:t>年1</w:t>
      </w:r>
      <w:r w:rsidRPr="00A6524B">
        <w:rPr>
          <w:rFonts w:hAnsi="Arial"/>
          <w:bCs/>
          <w:kern w:val="32"/>
          <w:szCs w:val="36"/>
        </w:rPr>
        <w:t>2</w:t>
      </w:r>
      <w:r w:rsidRPr="00A6524B">
        <w:rPr>
          <w:rFonts w:hAnsi="Arial" w:hint="eastAsia"/>
          <w:bCs/>
          <w:kern w:val="32"/>
          <w:szCs w:val="36"/>
        </w:rPr>
        <w:t>月2</w:t>
      </w:r>
      <w:r w:rsidRPr="00A6524B">
        <w:rPr>
          <w:rFonts w:hAnsi="Arial"/>
          <w:bCs/>
          <w:kern w:val="32"/>
          <w:szCs w:val="36"/>
        </w:rPr>
        <w:t>8</w:t>
      </w:r>
      <w:r w:rsidRPr="00A6524B">
        <w:rPr>
          <w:rFonts w:hAnsi="Arial" w:hint="eastAsia"/>
          <w:bCs/>
          <w:kern w:val="32"/>
          <w:szCs w:val="36"/>
        </w:rPr>
        <w:t>日受高雄地方法院囑託鑑定車禍肇事責任，依據高雄市警局檢檢送之交通事故現場圖、現場照片、被告及被害人之談話紀錄、調查筆錄及行車紀錄器錄影書面等事證進行鑑定。鑑定意見書記載事故現場之路況為</w:t>
      </w:r>
      <w:r w:rsidRPr="00A6524B">
        <w:rPr>
          <w:rFonts w:hAnsi="Arial" w:hint="eastAsia"/>
          <w:bCs/>
          <w:kern w:val="32"/>
          <w:szCs w:val="36"/>
        </w:rPr>
        <w:lastRenderedPageBreak/>
        <w:t>「直路、快車道、速限5</w:t>
      </w:r>
      <w:r w:rsidRPr="00A6524B">
        <w:rPr>
          <w:rFonts w:hAnsi="Arial"/>
          <w:bCs/>
          <w:kern w:val="32"/>
          <w:szCs w:val="36"/>
        </w:rPr>
        <w:t>0</w:t>
      </w:r>
      <w:r w:rsidRPr="00A6524B">
        <w:rPr>
          <w:rFonts w:hAnsi="Arial" w:hint="eastAsia"/>
          <w:bCs/>
          <w:kern w:val="32"/>
          <w:szCs w:val="36"/>
        </w:rPr>
        <w:t>公里∕小時。」；路權歸屬：「……本會認為此事故發生的原因，應係王車未注意車前狀況，致撞擊前方行人</w:t>
      </w:r>
      <w:r w:rsidR="004E0EA7">
        <w:rPr>
          <w:rFonts w:hAnsi="Arial" w:hint="eastAsia"/>
          <w:bCs/>
          <w:kern w:val="32"/>
          <w:szCs w:val="36"/>
        </w:rPr>
        <w:t>周沈００</w:t>
      </w:r>
      <w:r w:rsidRPr="00A6524B">
        <w:rPr>
          <w:rFonts w:hAnsi="Arial" w:hint="eastAsia"/>
          <w:bCs/>
          <w:kern w:val="32"/>
          <w:szCs w:val="36"/>
        </w:rPr>
        <w:t>而發生事故；惟行人</w:t>
      </w:r>
      <w:r w:rsidR="004E0EA7">
        <w:rPr>
          <w:rFonts w:hAnsi="Arial" w:hint="eastAsia"/>
          <w:bCs/>
          <w:kern w:val="32"/>
          <w:szCs w:val="36"/>
        </w:rPr>
        <w:t>周沈００</w:t>
      </w:r>
      <w:r w:rsidRPr="00A6524B">
        <w:rPr>
          <w:rFonts w:hAnsi="Arial" w:hint="eastAsia"/>
          <w:bCs/>
          <w:kern w:val="32"/>
          <w:szCs w:val="36"/>
        </w:rPr>
        <w:t>未靠邊行走，妨礙車輛通行，同為事故發生的原因。」；鑑定意見為：「</w:t>
      </w:r>
      <w:r w:rsidRPr="00A6524B">
        <w:rPr>
          <w:rFonts w:ascii="MS Gothic" w:eastAsia="MS Gothic" w:hAnsi="MS Gothic" w:cs="MS Gothic" w:hint="eastAsia"/>
          <w:bCs/>
          <w:kern w:val="32"/>
          <w:szCs w:val="36"/>
        </w:rPr>
        <w:t>⒈</w:t>
      </w:r>
      <w:r w:rsidR="004E0EA7">
        <w:rPr>
          <w:rFonts w:hAnsi="Arial" w:hint="eastAsia"/>
          <w:bCs/>
          <w:kern w:val="32"/>
          <w:szCs w:val="36"/>
        </w:rPr>
        <w:t>王００</w:t>
      </w:r>
      <w:r w:rsidRPr="00A6524B">
        <w:rPr>
          <w:rFonts w:hAnsi="Arial" w:hint="eastAsia"/>
          <w:bCs/>
          <w:kern w:val="32"/>
          <w:szCs w:val="36"/>
        </w:rPr>
        <w:t>：未注意車前狀況，同為肇事原因。</w:t>
      </w:r>
      <w:r w:rsidRPr="00A6524B">
        <w:rPr>
          <w:rFonts w:ascii="MS Gothic" w:eastAsia="MS Gothic" w:hAnsi="MS Gothic" w:cs="MS Gothic" w:hint="eastAsia"/>
          <w:bCs/>
          <w:kern w:val="32"/>
          <w:szCs w:val="36"/>
        </w:rPr>
        <w:t>⒉</w:t>
      </w:r>
      <w:r w:rsidR="004E0EA7">
        <w:rPr>
          <w:rFonts w:hAnsi="Arial" w:hint="eastAsia"/>
          <w:bCs/>
          <w:kern w:val="32"/>
          <w:szCs w:val="36"/>
        </w:rPr>
        <w:t>周沈００</w:t>
      </w:r>
      <w:r w:rsidRPr="00A6524B">
        <w:rPr>
          <w:rFonts w:hAnsi="Arial" w:hint="eastAsia"/>
          <w:bCs/>
          <w:kern w:val="32"/>
          <w:szCs w:val="36"/>
        </w:rPr>
        <w:t>：行人未靠邊行走，同為肇事原因。」</w:t>
      </w:r>
    </w:p>
    <w:p w:rsidR="00A6524B" w:rsidRPr="00A6524B" w:rsidRDefault="00A6524B" w:rsidP="00A6524B">
      <w:pPr>
        <w:numPr>
          <w:ilvl w:val="2"/>
          <w:numId w:val="1"/>
        </w:numPr>
        <w:outlineLvl w:val="2"/>
        <w:rPr>
          <w:rFonts w:hAnsi="Arial"/>
          <w:bCs/>
          <w:kern w:val="32"/>
          <w:szCs w:val="36"/>
        </w:rPr>
      </w:pPr>
      <w:r w:rsidRPr="00A6524B">
        <w:rPr>
          <w:rFonts w:hAnsi="Arial" w:hint="eastAsia"/>
          <w:bCs/>
          <w:kern w:val="32"/>
          <w:szCs w:val="36"/>
        </w:rPr>
        <w:t>經查，本件案發地點旁為高雄市立樹德家商，前方建興路與1</w:t>
      </w:r>
      <w:r w:rsidRPr="00A6524B">
        <w:rPr>
          <w:rFonts w:hAnsi="Arial"/>
          <w:bCs/>
          <w:kern w:val="32"/>
          <w:szCs w:val="36"/>
        </w:rPr>
        <w:t>41</w:t>
      </w:r>
      <w:r w:rsidRPr="00A6524B">
        <w:rPr>
          <w:rFonts w:hAnsi="Arial" w:hint="eastAsia"/>
          <w:bCs/>
          <w:kern w:val="32"/>
          <w:szCs w:val="36"/>
        </w:rPr>
        <w:t>巷口交叉之車道上劃設「慢」字之標線。且經勘驗行車紀錄影像，肇事機車行經撞擊點前係定速跟隨其他機車前行，並未減速。鑑定委員會漏未審酌同規則第9</w:t>
      </w:r>
      <w:r w:rsidRPr="00A6524B">
        <w:rPr>
          <w:rFonts w:hAnsi="Arial"/>
          <w:bCs/>
          <w:kern w:val="32"/>
          <w:szCs w:val="36"/>
        </w:rPr>
        <w:t>3</w:t>
      </w:r>
      <w:r w:rsidRPr="00A6524B">
        <w:rPr>
          <w:rFonts w:hAnsi="Arial" w:hint="eastAsia"/>
          <w:bCs/>
          <w:kern w:val="32"/>
          <w:szCs w:val="36"/>
        </w:rPr>
        <w:t>條第1項第2款車輛行至學校周邊路段應減速慢行，作隨時停車準備等規定</w:t>
      </w:r>
      <w:r w:rsidR="0004322A">
        <w:rPr>
          <w:rFonts w:hAnsi="Arial" w:hint="eastAsia"/>
          <w:bCs/>
          <w:kern w:val="32"/>
          <w:szCs w:val="36"/>
        </w:rPr>
        <w:t>，顯有疏漏</w:t>
      </w:r>
      <w:r w:rsidRPr="00A6524B">
        <w:rPr>
          <w:rFonts w:hAnsi="Arial" w:hint="eastAsia"/>
          <w:bCs/>
          <w:kern w:val="32"/>
          <w:szCs w:val="36"/>
        </w:rPr>
        <w:t>。又本件現場圖未正確標示道路實際環境、未測繪行人倒地位置及散（掉）落物位置，有如前述，鑑定委員會均未再行調查釐清。且依高雄市警局檢送鑑定委員會之他車行車紀錄影像，事故發生時有一輛小貨車占用慢車道，該會亦未進行實質審核，釐清有無肇事因素，卻逕依高雄市警局初步肇因分析出具鑑定意見，顯然流於草率</w:t>
      </w:r>
      <w:r w:rsidR="00A21CA6">
        <w:rPr>
          <w:rFonts w:hAnsi="Arial" w:hint="eastAsia"/>
          <w:bCs/>
          <w:kern w:val="32"/>
          <w:szCs w:val="36"/>
        </w:rPr>
        <w:t>形式</w:t>
      </w:r>
      <w:r w:rsidRPr="00A6524B">
        <w:rPr>
          <w:rFonts w:hAnsi="Arial" w:hint="eastAsia"/>
          <w:bCs/>
          <w:kern w:val="32"/>
          <w:szCs w:val="36"/>
        </w:rPr>
        <w:t>，核有疏失。</w:t>
      </w:r>
    </w:p>
    <w:p w:rsidR="00A6524B" w:rsidRPr="00A6524B" w:rsidRDefault="00A6524B" w:rsidP="00A6524B">
      <w:pPr>
        <w:numPr>
          <w:ilvl w:val="1"/>
          <w:numId w:val="1"/>
        </w:numPr>
        <w:outlineLvl w:val="1"/>
        <w:rPr>
          <w:rFonts w:hAnsi="Arial"/>
          <w:b/>
          <w:bCs/>
          <w:kern w:val="32"/>
          <w:szCs w:val="48"/>
        </w:rPr>
      </w:pPr>
      <w:r w:rsidRPr="00A6524B">
        <w:rPr>
          <w:rFonts w:hAnsi="Arial" w:hint="eastAsia"/>
          <w:b/>
          <w:bCs/>
          <w:kern w:val="32"/>
          <w:szCs w:val="48"/>
        </w:rPr>
        <w:t>檢察官依據卷內事證，認定本案承辦人員未涉犯刑事犯罪而予簽結，其認事用法並未違背經驗法則及論理法則，且係本於依職權為自由之判斷，尚難指其有何違法或失職。</w:t>
      </w:r>
    </w:p>
    <w:p w:rsidR="00A6524B" w:rsidRPr="00A6524B" w:rsidRDefault="00A6524B" w:rsidP="00A6524B">
      <w:pPr>
        <w:numPr>
          <w:ilvl w:val="2"/>
          <w:numId w:val="1"/>
        </w:numPr>
        <w:outlineLvl w:val="2"/>
        <w:rPr>
          <w:rFonts w:hAnsi="Arial"/>
          <w:bCs/>
          <w:kern w:val="32"/>
          <w:szCs w:val="36"/>
        </w:rPr>
      </w:pPr>
      <w:r w:rsidRPr="00A6524B">
        <w:rPr>
          <w:rFonts w:hAnsi="Arial" w:hint="eastAsia"/>
          <w:bCs/>
          <w:kern w:val="32"/>
          <w:szCs w:val="36"/>
        </w:rPr>
        <w:t>陳訴人指稱法院未詳查事證，率為不利判決，案關人員涉犯瀆職等罪嫌，其多次向檢察官提出告發均遭簽結等語。經查，本案民、刑事案件業經高雄地院判決確定。刑事部分，高雄地院以被告</w:t>
      </w:r>
      <w:r w:rsidR="004E0EA7">
        <w:rPr>
          <w:rFonts w:hAnsi="Arial" w:hint="eastAsia"/>
          <w:bCs/>
          <w:kern w:val="32"/>
          <w:szCs w:val="36"/>
        </w:rPr>
        <w:t>王００</w:t>
      </w:r>
      <w:r w:rsidRPr="00A6524B">
        <w:rPr>
          <w:rFonts w:hAnsi="Arial" w:hint="eastAsia"/>
          <w:bCs/>
          <w:kern w:val="32"/>
          <w:szCs w:val="36"/>
        </w:rPr>
        <w:t>犯</w:t>
      </w:r>
      <w:r w:rsidRPr="00A6524B">
        <w:rPr>
          <w:rFonts w:hAnsi="Arial" w:hint="eastAsia"/>
          <w:bCs/>
          <w:kern w:val="32"/>
          <w:szCs w:val="36"/>
        </w:rPr>
        <w:lastRenderedPageBreak/>
        <w:t>過失傷害罪，處有期徒刑貳月</w:t>
      </w:r>
      <w:r w:rsidR="00A72C73">
        <w:rPr>
          <w:rStyle w:val="afe"/>
          <w:rFonts w:hAnsi="Arial"/>
          <w:bCs/>
          <w:kern w:val="32"/>
          <w:szCs w:val="36"/>
        </w:rPr>
        <w:footnoteReference w:id="4"/>
      </w:r>
      <w:r w:rsidRPr="00A6524B">
        <w:rPr>
          <w:rFonts w:hAnsi="Arial" w:hint="eastAsia"/>
          <w:bCs/>
          <w:kern w:val="32"/>
          <w:szCs w:val="36"/>
        </w:rPr>
        <w:t>；民事部分，高雄地院認定兩造應各負擔50％事故之過失責任，被告應給付原告12萬5,620元</w:t>
      </w:r>
      <w:r w:rsidR="00A72C73">
        <w:rPr>
          <w:rStyle w:val="afe"/>
          <w:rFonts w:hAnsi="Arial"/>
          <w:bCs/>
          <w:kern w:val="32"/>
          <w:szCs w:val="36"/>
        </w:rPr>
        <w:footnoteReference w:id="5"/>
      </w:r>
      <w:r w:rsidRPr="00A6524B">
        <w:rPr>
          <w:rFonts w:hAnsi="Arial" w:hint="eastAsia"/>
          <w:bCs/>
          <w:kern w:val="32"/>
          <w:szCs w:val="36"/>
        </w:rPr>
        <w:t>，合先述明。</w:t>
      </w:r>
    </w:p>
    <w:p w:rsidR="00A6524B" w:rsidRPr="00A6524B" w:rsidRDefault="00A6524B" w:rsidP="00A6524B">
      <w:pPr>
        <w:numPr>
          <w:ilvl w:val="2"/>
          <w:numId w:val="1"/>
        </w:numPr>
        <w:outlineLvl w:val="2"/>
        <w:rPr>
          <w:rFonts w:hAnsi="Arial"/>
          <w:bCs/>
          <w:kern w:val="32"/>
          <w:szCs w:val="36"/>
        </w:rPr>
      </w:pPr>
      <w:r w:rsidRPr="00A6524B">
        <w:rPr>
          <w:rFonts w:hAnsi="Arial" w:hint="eastAsia"/>
          <w:bCs/>
          <w:kern w:val="32"/>
          <w:szCs w:val="36"/>
        </w:rPr>
        <w:t>陳訴人不服民事判決，告發高雄市警局三民第二分局交通隊警員劉</w:t>
      </w:r>
      <w:r w:rsidR="004E0EA7">
        <w:rPr>
          <w:rFonts w:hAnsi="Arial" w:hint="eastAsia"/>
          <w:bCs/>
          <w:kern w:val="32"/>
          <w:szCs w:val="36"/>
        </w:rPr>
        <w:t>００</w:t>
      </w:r>
      <w:r w:rsidRPr="00A6524B">
        <w:rPr>
          <w:rFonts w:hAnsi="Arial" w:hint="eastAsia"/>
          <w:bCs/>
          <w:kern w:val="32"/>
          <w:szCs w:val="36"/>
        </w:rPr>
        <w:t>、高雄市行車事故鑑定會主任</w:t>
      </w:r>
      <w:r w:rsidR="004E0EA7">
        <w:rPr>
          <w:rFonts w:hAnsi="Arial" w:hint="eastAsia"/>
          <w:bCs/>
          <w:kern w:val="32"/>
          <w:szCs w:val="36"/>
        </w:rPr>
        <w:t>許００</w:t>
      </w:r>
      <w:r w:rsidRPr="00A6524B">
        <w:rPr>
          <w:rFonts w:hAnsi="Arial" w:hint="eastAsia"/>
          <w:bCs/>
          <w:kern w:val="32"/>
          <w:szCs w:val="36"/>
        </w:rPr>
        <w:t>、被告委任之律師</w:t>
      </w:r>
      <w:r w:rsidR="004E0EA7">
        <w:rPr>
          <w:rFonts w:hAnsi="Arial" w:hint="eastAsia"/>
          <w:bCs/>
          <w:kern w:val="32"/>
          <w:szCs w:val="36"/>
        </w:rPr>
        <w:t>呂００</w:t>
      </w:r>
      <w:r w:rsidRPr="00A6524B">
        <w:rPr>
          <w:rFonts w:hAnsi="Arial" w:hint="eastAsia"/>
          <w:bCs/>
          <w:kern w:val="32"/>
          <w:szCs w:val="36"/>
        </w:rPr>
        <w:t>及高雄地院法官</w:t>
      </w:r>
      <w:bookmarkStart w:id="42" w:name="_GoBack"/>
      <w:r w:rsidR="004E0EA7">
        <w:rPr>
          <w:rFonts w:hAnsi="Arial" w:hint="eastAsia"/>
          <w:bCs/>
          <w:kern w:val="32"/>
          <w:szCs w:val="36"/>
        </w:rPr>
        <w:t>陳００</w:t>
      </w:r>
      <w:bookmarkEnd w:id="42"/>
      <w:r w:rsidRPr="00A6524B">
        <w:rPr>
          <w:rFonts w:hAnsi="Arial" w:hint="eastAsia"/>
          <w:bCs/>
          <w:kern w:val="32"/>
          <w:szCs w:val="36"/>
        </w:rPr>
        <w:t>等人涉嫌瀆職等案件，經高雄地檢署簽分1</w:t>
      </w:r>
      <w:r w:rsidRPr="00A6524B">
        <w:rPr>
          <w:rFonts w:hAnsi="Arial"/>
          <w:bCs/>
          <w:kern w:val="32"/>
          <w:szCs w:val="36"/>
        </w:rPr>
        <w:t>07</w:t>
      </w:r>
      <w:r w:rsidRPr="00A6524B">
        <w:rPr>
          <w:rFonts w:hAnsi="Arial" w:hint="eastAsia"/>
          <w:bCs/>
          <w:kern w:val="32"/>
          <w:szCs w:val="36"/>
        </w:rPr>
        <w:t>年度他字第8</w:t>
      </w:r>
      <w:r w:rsidRPr="00A6524B">
        <w:rPr>
          <w:rFonts w:hAnsi="Arial"/>
          <w:bCs/>
          <w:kern w:val="32"/>
          <w:szCs w:val="36"/>
        </w:rPr>
        <w:t>146</w:t>
      </w:r>
      <w:r w:rsidRPr="00A6524B">
        <w:rPr>
          <w:rFonts w:hAnsi="Arial" w:hint="eastAsia"/>
          <w:bCs/>
          <w:kern w:val="32"/>
          <w:szCs w:val="36"/>
        </w:rPr>
        <w:t>號、1</w:t>
      </w:r>
      <w:r w:rsidRPr="00A6524B">
        <w:rPr>
          <w:rFonts w:hAnsi="Arial"/>
          <w:bCs/>
          <w:kern w:val="32"/>
          <w:szCs w:val="36"/>
        </w:rPr>
        <w:t>08</w:t>
      </w:r>
      <w:r w:rsidRPr="00A6524B">
        <w:rPr>
          <w:rFonts w:hAnsi="Arial" w:hint="eastAsia"/>
          <w:bCs/>
          <w:kern w:val="32"/>
          <w:szCs w:val="36"/>
        </w:rPr>
        <w:t>年度他字第8</w:t>
      </w:r>
      <w:r w:rsidRPr="00A6524B">
        <w:rPr>
          <w:rFonts w:hAnsi="Arial"/>
          <w:bCs/>
          <w:kern w:val="32"/>
          <w:szCs w:val="36"/>
        </w:rPr>
        <w:t>494</w:t>
      </w:r>
      <w:r w:rsidRPr="00A6524B">
        <w:rPr>
          <w:rFonts w:hAnsi="Arial" w:hint="eastAsia"/>
          <w:bCs/>
          <w:kern w:val="32"/>
          <w:szCs w:val="36"/>
        </w:rPr>
        <w:t>號、1</w:t>
      </w:r>
      <w:r w:rsidRPr="00A6524B">
        <w:rPr>
          <w:rFonts w:hAnsi="Arial"/>
          <w:bCs/>
          <w:kern w:val="32"/>
          <w:szCs w:val="36"/>
        </w:rPr>
        <w:t>09</w:t>
      </w:r>
      <w:r w:rsidRPr="00A6524B">
        <w:rPr>
          <w:rFonts w:hAnsi="Arial" w:hint="eastAsia"/>
          <w:bCs/>
          <w:kern w:val="32"/>
          <w:szCs w:val="36"/>
        </w:rPr>
        <w:t>年度他字第3</w:t>
      </w:r>
      <w:r w:rsidRPr="00A6524B">
        <w:rPr>
          <w:rFonts w:hAnsi="Arial"/>
          <w:bCs/>
          <w:kern w:val="32"/>
          <w:szCs w:val="36"/>
        </w:rPr>
        <w:t>076</w:t>
      </w:r>
      <w:r w:rsidRPr="00A6524B">
        <w:rPr>
          <w:rFonts w:hAnsi="Arial" w:hint="eastAsia"/>
          <w:bCs/>
          <w:kern w:val="32"/>
          <w:szCs w:val="36"/>
        </w:rPr>
        <w:t>號、5</w:t>
      </w:r>
      <w:r w:rsidRPr="00A6524B">
        <w:rPr>
          <w:rFonts w:hAnsi="Arial"/>
          <w:bCs/>
          <w:kern w:val="32"/>
          <w:szCs w:val="36"/>
        </w:rPr>
        <w:t>270</w:t>
      </w:r>
      <w:r w:rsidRPr="00A6524B">
        <w:rPr>
          <w:rFonts w:hAnsi="Arial" w:hint="eastAsia"/>
          <w:bCs/>
          <w:kern w:val="32"/>
          <w:szCs w:val="36"/>
        </w:rPr>
        <w:t>號等案偵辦，因查無犯罪事證，逕予報結在案。經本院調閱全案卷宗，檢察官已針對陳訴人指稱事項詳為調查，衡酌偽造公文書、偽證罪及瀆職罪之犯罪構成要件，認陳訴人所提出之事證不足以認定被告等人有何不法犯罪情事，乃依證據調查結果，依職權所為自由之判斷，並未違背經驗法則及論理法則。至於檢察官及法院認定交通事故現場圖並無違誤，與本院認定現場圖未正確標示道路實際環境，容有歧異之處，惟檢察官簽結之重點在闡述員警以其目睹之狀況，依法製作現場圖並向法官說明作證，未涉及偽造、變造文書或偽證刑責；而法官、律師及鑑定委員會依據卷內事證執行職務及依據法律認定事實，亦不構成瀆職罪嫌，並已說明其得心證之理由，且卷內未發現有公務員竄改或有滅證之積極事證，故尚難指</w:t>
      </w:r>
      <w:r w:rsidR="00A21CA6">
        <w:rPr>
          <w:rFonts w:hAnsi="Arial" w:hint="eastAsia"/>
          <w:bCs/>
          <w:kern w:val="32"/>
          <w:szCs w:val="36"/>
        </w:rPr>
        <w:t>其</w:t>
      </w:r>
      <w:r w:rsidRPr="00A6524B">
        <w:rPr>
          <w:rFonts w:hAnsi="Arial" w:hint="eastAsia"/>
          <w:bCs/>
          <w:kern w:val="32"/>
          <w:szCs w:val="36"/>
        </w:rPr>
        <w:t>有何違法或失職。</w:t>
      </w:r>
    </w:p>
    <w:p w:rsidR="00A6524B" w:rsidRPr="00A6524B" w:rsidRDefault="00A6524B" w:rsidP="00A6524B">
      <w:pPr>
        <w:ind w:left="2381" w:hanging="2381"/>
        <w:outlineLvl w:val="0"/>
        <w:rPr>
          <w:rFonts w:hAnsi="Arial"/>
          <w:bCs/>
          <w:kern w:val="32"/>
          <w:szCs w:val="52"/>
        </w:rPr>
      </w:pPr>
    </w:p>
    <w:p w:rsidR="00A6524B" w:rsidRPr="00A6524B" w:rsidRDefault="00A6524B" w:rsidP="00A6524B">
      <w:pPr>
        <w:tabs>
          <w:tab w:val="left" w:pos="567"/>
        </w:tabs>
        <w:ind w:leftChars="400" w:left="1361" w:firstLineChars="200" w:firstLine="680"/>
        <w:rPr>
          <w:kern w:val="32"/>
        </w:rPr>
      </w:pPr>
      <w:bookmarkStart w:id="43" w:name="_Toc524902730"/>
    </w:p>
    <w:p w:rsidR="00A6524B" w:rsidRPr="00A6524B" w:rsidRDefault="00A6524B" w:rsidP="00A6524B">
      <w:pPr>
        <w:numPr>
          <w:ilvl w:val="0"/>
          <w:numId w:val="1"/>
        </w:numPr>
        <w:ind w:left="2380" w:hanging="2380"/>
        <w:outlineLvl w:val="0"/>
        <w:rPr>
          <w:rFonts w:hAnsi="Arial"/>
          <w:bCs/>
          <w:kern w:val="32"/>
          <w:szCs w:val="52"/>
        </w:rPr>
      </w:pPr>
      <w:bookmarkStart w:id="44" w:name="_Toc524895648"/>
      <w:bookmarkStart w:id="45" w:name="_Toc524896194"/>
      <w:bookmarkStart w:id="46" w:name="_Toc524896224"/>
      <w:bookmarkStart w:id="47" w:name="_Toc524902734"/>
      <w:bookmarkStart w:id="48" w:name="_Toc525066148"/>
      <w:bookmarkStart w:id="49" w:name="_Toc525070839"/>
      <w:bookmarkStart w:id="50" w:name="_Toc525938379"/>
      <w:bookmarkStart w:id="51" w:name="_Toc525939227"/>
      <w:bookmarkStart w:id="52" w:name="_Toc525939732"/>
      <w:bookmarkStart w:id="53" w:name="_Toc529218272"/>
      <w:bookmarkEnd w:id="43"/>
      <w:r w:rsidRPr="00A6524B">
        <w:rPr>
          <w:rFonts w:hAnsi="Arial"/>
          <w:bCs/>
          <w:kern w:val="32"/>
          <w:szCs w:val="52"/>
        </w:rPr>
        <w:br w:type="page"/>
      </w:r>
      <w:bookmarkStart w:id="54" w:name="_Toc529222689"/>
      <w:bookmarkStart w:id="55" w:name="_Toc529223111"/>
      <w:bookmarkStart w:id="56" w:name="_Toc529223862"/>
      <w:bookmarkStart w:id="57" w:name="_Toc529228265"/>
      <w:bookmarkStart w:id="58" w:name="_Toc2400395"/>
      <w:bookmarkStart w:id="59" w:name="_Toc4316189"/>
      <w:bookmarkStart w:id="60" w:name="_Toc4473330"/>
      <w:bookmarkStart w:id="61" w:name="_Toc69556897"/>
      <w:bookmarkStart w:id="62" w:name="_Toc69556946"/>
      <w:bookmarkStart w:id="63" w:name="_Toc69609820"/>
      <w:bookmarkStart w:id="64" w:name="_Toc70241816"/>
      <w:bookmarkStart w:id="65" w:name="_Toc70242205"/>
      <w:bookmarkStart w:id="66" w:name="_Toc421794875"/>
      <w:bookmarkStart w:id="67" w:name="_Toc422834160"/>
      <w:r w:rsidRPr="00A6524B">
        <w:rPr>
          <w:rFonts w:hAnsi="Arial" w:hint="eastAsia"/>
          <w:bCs/>
          <w:kern w:val="32"/>
          <w:szCs w:val="52"/>
        </w:rPr>
        <w:lastRenderedPageBreak/>
        <w:t>處理辦法：</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A6524B">
        <w:rPr>
          <w:rFonts w:hAnsi="Arial"/>
          <w:bCs/>
          <w:kern w:val="32"/>
          <w:szCs w:val="52"/>
        </w:rPr>
        <w:t xml:space="preserve"> </w:t>
      </w:r>
    </w:p>
    <w:p w:rsidR="00A6524B" w:rsidRPr="00A6524B" w:rsidRDefault="00A6524B" w:rsidP="00A6524B">
      <w:pPr>
        <w:numPr>
          <w:ilvl w:val="1"/>
          <w:numId w:val="1"/>
        </w:numPr>
        <w:spacing w:beforeLines="25" w:before="114"/>
        <w:ind w:left="1020" w:hanging="680"/>
        <w:outlineLvl w:val="1"/>
        <w:rPr>
          <w:rFonts w:hAnsi="Arial"/>
          <w:bCs/>
          <w:kern w:val="32"/>
          <w:szCs w:val="48"/>
        </w:rPr>
      </w:pPr>
      <w:bookmarkStart w:id="68" w:name="_Toc524895649"/>
      <w:bookmarkStart w:id="69" w:name="_Toc524896195"/>
      <w:bookmarkStart w:id="70" w:name="_Toc524896225"/>
      <w:bookmarkStart w:id="71" w:name="_Toc70241820"/>
      <w:bookmarkStart w:id="72" w:name="_Toc70242209"/>
      <w:bookmarkStart w:id="73" w:name="_Toc421794876"/>
      <w:bookmarkStart w:id="74" w:name="_Toc421795442"/>
      <w:bookmarkStart w:id="75" w:name="_Toc421796023"/>
      <w:bookmarkStart w:id="76" w:name="_Toc422728958"/>
      <w:bookmarkStart w:id="77" w:name="_Toc422834161"/>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68"/>
      <w:bookmarkEnd w:id="69"/>
      <w:bookmarkEnd w:id="70"/>
      <w:r w:rsidRPr="00A6524B">
        <w:rPr>
          <w:rFonts w:hAnsi="Arial" w:hint="eastAsia"/>
          <w:bCs/>
          <w:kern w:val="32"/>
          <w:szCs w:val="48"/>
        </w:rPr>
        <w:t>調查意見，函復陳訴人</w:t>
      </w:r>
      <w:r w:rsidRPr="00A6524B">
        <w:rPr>
          <w:rFonts w:hAnsi="標楷體" w:hint="eastAsia"/>
          <w:bCs/>
          <w:kern w:val="32"/>
          <w:szCs w:val="48"/>
        </w:rPr>
        <w:t>。</w:t>
      </w:r>
      <w:bookmarkEnd w:id="71"/>
      <w:bookmarkEnd w:id="72"/>
      <w:bookmarkEnd w:id="73"/>
      <w:bookmarkEnd w:id="74"/>
      <w:bookmarkEnd w:id="75"/>
      <w:bookmarkEnd w:id="76"/>
      <w:bookmarkEnd w:id="77"/>
    </w:p>
    <w:p w:rsidR="00A6524B" w:rsidRPr="00A6524B" w:rsidRDefault="00A6524B" w:rsidP="00A6524B">
      <w:pPr>
        <w:numPr>
          <w:ilvl w:val="1"/>
          <w:numId w:val="1"/>
        </w:numPr>
        <w:outlineLvl w:val="1"/>
        <w:rPr>
          <w:rFonts w:hAnsi="Arial"/>
          <w:bCs/>
          <w:kern w:val="32"/>
          <w:szCs w:val="48"/>
        </w:rPr>
      </w:pPr>
      <w:bookmarkStart w:id="97" w:name="_Toc421794877"/>
      <w:bookmarkStart w:id="98" w:name="_Toc421795443"/>
      <w:bookmarkStart w:id="99" w:name="_Toc421796024"/>
      <w:bookmarkStart w:id="100" w:name="_Toc422728959"/>
      <w:bookmarkStart w:id="101" w:name="_Toc422834162"/>
      <w:r w:rsidRPr="00A6524B">
        <w:rPr>
          <w:rFonts w:hAnsi="Arial" w:hint="eastAsia"/>
          <w:bCs/>
          <w:kern w:val="32"/>
          <w:szCs w:val="48"/>
        </w:rPr>
        <w:t>調查意見一，函請高雄市政府警察局檢討改進</w:t>
      </w:r>
      <w:r w:rsidR="00A21CA6">
        <w:rPr>
          <w:rFonts w:hAnsi="Arial" w:hint="eastAsia"/>
          <w:bCs/>
          <w:kern w:val="32"/>
          <w:szCs w:val="48"/>
        </w:rPr>
        <w:t>並議處相關失職人員</w:t>
      </w:r>
      <w:r w:rsidRPr="00A6524B">
        <w:rPr>
          <w:rFonts w:hAnsi="Arial" w:hint="eastAsia"/>
          <w:bCs/>
          <w:kern w:val="32"/>
          <w:szCs w:val="48"/>
        </w:rPr>
        <w:t>見復。</w:t>
      </w:r>
      <w:bookmarkEnd w:id="78"/>
      <w:bookmarkEnd w:id="79"/>
      <w:bookmarkEnd w:id="80"/>
      <w:bookmarkEnd w:id="81"/>
      <w:bookmarkEnd w:id="82"/>
      <w:bookmarkEnd w:id="83"/>
      <w:bookmarkEnd w:id="84"/>
      <w:bookmarkEnd w:id="85"/>
      <w:bookmarkEnd w:id="97"/>
      <w:bookmarkEnd w:id="98"/>
      <w:bookmarkEnd w:id="99"/>
      <w:bookmarkEnd w:id="100"/>
      <w:bookmarkEnd w:id="101"/>
    </w:p>
    <w:p w:rsidR="00A6524B" w:rsidRPr="00A6524B" w:rsidRDefault="00A6524B" w:rsidP="00A6524B">
      <w:pPr>
        <w:numPr>
          <w:ilvl w:val="1"/>
          <w:numId w:val="1"/>
        </w:numPr>
        <w:outlineLvl w:val="1"/>
        <w:rPr>
          <w:rFonts w:hAnsi="Arial"/>
          <w:bCs/>
          <w:kern w:val="32"/>
          <w:szCs w:val="48"/>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A6524B">
        <w:rPr>
          <w:rFonts w:hAnsi="Arial" w:hint="eastAsia"/>
          <w:bCs/>
          <w:kern w:val="32"/>
          <w:szCs w:val="48"/>
        </w:rPr>
        <w:t>調查意見二，函請</w:t>
      </w:r>
      <w:r w:rsidR="00CE2303">
        <w:rPr>
          <w:rFonts w:hAnsi="Arial" w:hint="eastAsia"/>
          <w:bCs/>
          <w:kern w:val="32"/>
          <w:szCs w:val="48"/>
        </w:rPr>
        <w:t>高雄市</w:t>
      </w:r>
      <w:r w:rsidRPr="00A6524B">
        <w:rPr>
          <w:rFonts w:hAnsi="Arial" w:hint="eastAsia"/>
          <w:bCs/>
          <w:kern w:val="32"/>
          <w:szCs w:val="48"/>
        </w:rPr>
        <w:t>車輛行車事故鑑定委員會檢討改進見復。</w:t>
      </w:r>
      <w:bookmarkEnd w:id="102"/>
      <w:bookmarkEnd w:id="103"/>
      <w:bookmarkEnd w:id="104"/>
      <w:bookmarkEnd w:id="105"/>
      <w:bookmarkEnd w:id="106"/>
      <w:bookmarkEnd w:id="107"/>
      <w:bookmarkEnd w:id="108"/>
    </w:p>
    <w:p w:rsidR="00A6524B" w:rsidRPr="00A6524B" w:rsidRDefault="00A6524B" w:rsidP="00A6524B">
      <w:pPr>
        <w:numPr>
          <w:ilvl w:val="1"/>
          <w:numId w:val="1"/>
        </w:numPr>
        <w:outlineLvl w:val="1"/>
        <w:rPr>
          <w:rFonts w:hAnsi="Arial"/>
          <w:bCs/>
          <w:kern w:val="32"/>
          <w:szCs w:val="48"/>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86"/>
      <w:bookmarkEnd w:id="87"/>
      <w:bookmarkEnd w:id="88"/>
      <w:bookmarkEnd w:id="89"/>
      <w:bookmarkEnd w:id="90"/>
      <w:bookmarkEnd w:id="91"/>
      <w:bookmarkEnd w:id="92"/>
      <w:bookmarkEnd w:id="93"/>
      <w:bookmarkEnd w:id="94"/>
      <w:bookmarkEnd w:id="95"/>
      <w:bookmarkEnd w:id="96"/>
      <w:bookmarkEnd w:id="109"/>
      <w:bookmarkEnd w:id="110"/>
      <w:r w:rsidRPr="00A6524B">
        <w:rPr>
          <w:rFonts w:hAnsi="Arial" w:hint="eastAsia"/>
          <w:bCs/>
          <w:color w:val="000000"/>
          <w:kern w:val="32"/>
          <w:szCs w:val="48"/>
        </w:rPr>
        <w:t>檢附派查函及相關附件，送請內政及族群委員會處理。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A6524B" w:rsidRPr="00A6524B" w:rsidRDefault="00A6524B" w:rsidP="00A6524B">
      <w:pPr>
        <w:spacing w:beforeLines="50" w:before="228" w:afterLines="100" w:after="457"/>
        <w:ind w:leftChars="1100" w:left="3742"/>
        <w:rPr>
          <w:bCs/>
          <w:spacing w:val="12"/>
          <w:kern w:val="0"/>
          <w:sz w:val="40"/>
        </w:rPr>
      </w:pPr>
    </w:p>
    <w:p w:rsidR="00A6524B" w:rsidRPr="00A6524B" w:rsidRDefault="00A6524B" w:rsidP="00A6524B">
      <w:pPr>
        <w:spacing w:beforeLines="50" w:before="228" w:afterLines="100" w:after="457"/>
        <w:ind w:leftChars="1100" w:left="3742"/>
        <w:rPr>
          <w:bCs/>
          <w:spacing w:val="12"/>
          <w:kern w:val="0"/>
          <w:sz w:val="40"/>
        </w:rPr>
      </w:pPr>
      <w:r w:rsidRPr="00A6524B">
        <w:rPr>
          <w:rFonts w:hint="eastAsia"/>
          <w:bCs/>
          <w:spacing w:val="12"/>
          <w:kern w:val="0"/>
          <w:sz w:val="40"/>
        </w:rPr>
        <w:t>調查委員：</w:t>
      </w:r>
      <w:r w:rsidR="00925D5A">
        <w:rPr>
          <w:rFonts w:hint="eastAsia"/>
          <w:bCs/>
          <w:spacing w:val="12"/>
          <w:kern w:val="0"/>
          <w:sz w:val="40"/>
        </w:rPr>
        <w:t>紀惠容</w:t>
      </w:r>
    </w:p>
    <w:p w:rsidR="00A6524B" w:rsidRPr="00A6524B" w:rsidRDefault="00A6524B" w:rsidP="00A6524B">
      <w:pPr>
        <w:ind w:leftChars="1100" w:left="3742"/>
        <w:rPr>
          <w:rFonts w:ascii="Times New Roman"/>
          <w:bCs/>
          <w:kern w:val="0"/>
          <w:sz w:val="40"/>
        </w:rPr>
      </w:pPr>
    </w:p>
    <w:sectPr w:rsidR="00A6524B" w:rsidRPr="00A6524B"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163" w:rsidRDefault="008C6163">
      <w:r>
        <w:separator/>
      </w:r>
    </w:p>
  </w:endnote>
  <w:endnote w:type="continuationSeparator" w:id="0">
    <w:p w:rsidR="008C6163" w:rsidRDefault="008C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0EA7">
      <w:rPr>
        <w:rStyle w:val="ac"/>
        <w:noProof/>
        <w:sz w:val="24"/>
      </w:rPr>
      <w:t>3</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163" w:rsidRDefault="008C6163">
      <w:r>
        <w:separator/>
      </w:r>
    </w:p>
  </w:footnote>
  <w:footnote w:type="continuationSeparator" w:id="0">
    <w:p w:rsidR="008C6163" w:rsidRDefault="008C6163">
      <w:r>
        <w:continuationSeparator/>
      </w:r>
    </w:p>
  </w:footnote>
  <w:footnote w:id="1">
    <w:p w:rsidR="00A6524B" w:rsidRDefault="00A6524B" w:rsidP="00A6524B">
      <w:pPr>
        <w:pStyle w:val="afc"/>
      </w:pPr>
      <w:r>
        <w:rPr>
          <w:rStyle w:val="afe"/>
        </w:rPr>
        <w:footnoteRef/>
      </w:r>
      <w:r>
        <w:t xml:space="preserve"> </w:t>
      </w:r>
      <w:r>
        <w:rPr>
          <w:rFonts w:hint="eastAsia"/>
        </w:rPr>
        <w:t>監察院91年3月7日以91年院台交字第 0912500039 號函（91交正3）。</w:t>
      </w:r>
    </w:p>
  </w:footnote>
  <w:footnote w:id="2">
    <w:p w:rsidR="00A6524B" w:rsidRDefault="00A6524B" w:rsidP="00A6524B">
      <w:pPr>
        <w:pStyle w:val="afc"/>
      </w:pPr>
      <w:r>
        <w:rPr>
          <w:rStyle w:val="afe"/>
        </w:rPr>
        <w:footnoteRef/>
      </w:r>
      <w:r>
        <w:t xml:space="preserve"> </w:t>
      </w:r>
      <w:r>
        <w:rPr>
          <w:rFonts w:hint="eastAsia"/>
        </w:rPr>
        <w:t>行政院</w:t>
      </w:r>
      <w:r w:rsidRPr="00284D61">
        <w:rPr>
          <w:rFonts w:hint="eastAsia"/>
        </w:rPr>
        <w:t>93</w:t>
      </w:r>
      <w:r>
        <w:rPr>
          <w:rFonts w:hint="eastAsia"/>
        </w:rPr>
        <w:t>年</w:t>
      </w:r>
      <w:r w:rsidRPr="00284D61">
        <w:rPr>
          <w:rFonts w:hint="eastAsia"/>
        </w:rPr>
        <w:t>4</w:t>
      </w:r>
      <w:r>
        <w:rPr>
          <w:rFonts w:hint="eastAsia"/>
        </w:rPr>
        <w:t>月</w:t>
      </w:r>
      <w:r w:rsidRPr="00284D61">
        <w:rPr>
          <w:rFonts w:hint="eastAsia"/>
        </w:rPr>
        <w:t>15</w:t>
      </w:r>
      <w:r>
        <w:rPr>
          <w:rFonts w:hint="eastAsia"/>
        </w:rPr>
        <w:t>日</w:t>
      </w:r>
      <w:r w:rsidRPr="00284D61">
        <w:rPr>
          <w:rFonts w:hint="eastAsia"/>
        </w:rPr>
        <w:t>院台交字第930017500號</w:t>
      </w:r>
      <w:r>
        <w:rPr>
          <w:rFonts w:hint="eastAsia"/>
        </w:rPr>
        <w:t>函。</w:t>
      </w:r>
    </w:p>
  </w:footnote>
  <w:footnote w:id="3">
    <w:p w:rsidR="00A6524B" w:rsidRPr="00592651" w:rsidRDefault="00A6524B" w:rsidP="00A6524B">
      <w:pPr>
        <w:pStyle w:val="afc"/>
      </w:pPr>
      <w:r>
        <w:rPr>
          <w:rStyle w:val="afe"/>
        </w:rPr>
        <w:footnoteRef/>
      </w:r>
      <w:r>
        <w:t xml:space="preserve"> </w:t>
      </w:r>
      <w:r>
        <w:rPr>
          <w:rFonts w:hint="eastAsia"/>
        </w:rPr>
        <w:t>警署交字第</w:t>
      </w:r>
      <w:r w:rsidRPr="002261EE">
        <w:rPr>
          <w:rFonts w:hint="eastAsia"/>
        </w:rPr>
        <w:t>1060096055號</w:t>
      </w:r>
      <w:r w:rsidR="00C3727B">
        <w:rPr>
          <w:rFonts w:hint="eastAsia"/>
        </w:rPr>
        <w:t>函</w:t>
      </w:r>
      <w:r>
        <w:rPr>
          <w:rFonts w:hint="eastAsia"/>
        </w:rPr>
        <w:t>。</w:t>
      </w:r>
    </w:p>
  </w:footnote>
  <w:footnote w:id="4">
    <w:p w:rsidR="00A72C73" w:rsidRDefault="00A72C73">
      <w:pPr>
        <w:pStyle w:val="afc"/>
      </w:pPr>
      <w:r>
        <w:rPr>
          <w:rStyle w:val="afe"/>
        </w:rPr>
        <w:footnoteRef/>
      </w:r>
      <w:r>
        <w:t xml:space="preserve"> </w:t>
      </w:r>
      <w:r w:rsidRPr="00A6524B">
        <w:rPr>
          <w:rFonts w:hAnsi="Arial" w:hint="eastAsia"/>
          <w:bCs/>
          <w:kern w:val="32"/>
          <w:szCs w:val="36"/>
        </w:rPr>
        <w:t>高雄地院106年度交簡字第822號被告王鼎文涉嫌過失傷害罪刑事判決</w:t>
      </w:r>
      <w:r w:rsidR="0046490E">
        <w:rPr>
          <w:rFonts w:hAnsi="Arial" w:hint="eastAsia"/>
          <w:bCs/>
          <w:kern w:val="32"/>
          <w:szCs w:val="36"/>
        </w:rPr>
        <w:t>。</w:t>
      </w:r>
    </w:p>
  </w:footnote>
  <w:footnote w:id="5">
    <w:p w:rsidR="00A72C73" w:rsidRDefault="00A72C73">
      <w:pPr>
        <w:pStyle w:val="afc"/>
      </w:pPr>
      <w:r>
        <w:rPr>
          <w:rStyle w:val="afe"/>
        </w:rPr>
        <w:footnoteRef/>
      </w:r>
      <w:r>
        <w:t xml:space="preserve"> </w:t>
      </w:r>
      <w:r>
        <w:rPr>
          <w:rFonts w:hint="eastAsia"/>
        </w:rPr>
        <w:t>高雄地院</w:t>
      </w:r>
      <w:r w:rsidRPr="00A6524B">
        <w:rPr>
          <w:rFonts w:hAnsi="Arial" w:hint="eastAsia"/>
          <w:bCs/>
          <w:kern w:val="32"/>
          <w:szCs w:val="36"/>
        </w:rPr>
        <w:t>106年度訴字第1154號周沈物燕請求王鼎文侵權行為損害賠償事件民事判決</w:t>
      </w:r>
      <w:r w:rsidR="0046490E">
        <w:rPr>
          <w:rFonts w:hAnsi="Arial" w:hint="eastAsia"/>
          <w:bCs/>
          <w:kern w:val="32"/>
          <w:szCs w:val="3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4"/>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A26"/>
    <w:rsid w:val="00017318"/>
    <w:rsid w:val="000229AD"/>
    <w:rsid w:val="000246F7"/>
    <w:rsid w:val="00030B72"/>
    <w:rsid w:val="0003114D"/>
    <w:rsid w:val="00036D76"/>
    <w:rsid w:val="0004322A"/>
    <w:rsid w:val="000512F6"/>
    <w:rsid w:val="00057F32"/>
    <w:rsid w:val="00062A25"/>
    <w:rsid w:val="000722E4"/>
    <w:rsid w:val="00073CB5"/>
    <w:rsid w:val="0007425C"/>
    <w:rsid w:val="00077553"/>
    <w:rsid w:val="000851A2"/>
    <w:rsid w:val="0009352E"/>
    <w:rsid w:val="00096B96"/>
    <w:rsid w:val="000A2F3F"/>
    <w:rsid w:val="000B0B4A"/>
    <w:rsid w:val="000B279A"/>
    <w:rsid w:val="000B61D2"/>
    <w:rsid w:val="000B70A7"/>
    <w:rsid w:val="000B73DD"/>
    <w:rsid w:val="000C495F"/>
    <w:rsid w:val="000D3632"/>
    <w:rsid w:val="000D66D9"/>
    <w:rsid w:val="000E6431"/>
    <w:rsid w:val="000F21A5"/>
    <w:rsid w:val="000F3F5D"/>
    <w:rsid w:val="00102B9F"/>
    <w:rsid w:val="00112637"/>
    <w:rsid w:val="001127DB"/>
    <w:rsid w:val="00112ABC"/>
    <w:rsid w:val="0012001E"/>
    <w:rsid w:val="00126A55"/>
    <w:rsid w:val="00133F08"/>
    <w:rsid w:val="001345E6"/>
    <w:rsid w:val="001378B0"/>
    <w:rsid w:val="00142E00"/>
    <w:rsid w:val="001513B0"/>
    <w:rsid w:val="00152793"/>
    <w:rsid w:val="00153B7E"/>
    <w:rsid w:val="001545A9"/>
    <w:rsid w:val="00154E87"/>
    <w:rsid w:val="001637C7"/>
    <w:rsid w:val="0016480E"/>
    <w:rsid w:val="00174297"/>
    <w:rsid w:val="00180E06"/>
    <w:rsid w:val="001817B3"/>
    <w:rsid w:val="00183014"/>
    <w:rsid w:val="00186453"/>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1C6F"/>
    <w:rsid w:val="002030A5"/>
    <w:rsid w:val="00203131"/>
    <w:rsid w:val="00212E88"/>
    <w:rsid w:val="00213C9C"/>
    <w:rsid w:val="00214F5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84D61"/>
    <w:rsid w:val="00290A37"/>
    <w:rsid w:val="00295174"/>
    <w:rsid w:val="00296172"/>
    <w:rsid w:val="00296B92"/>
    <w:rsid w:val="00297166"/>
    <w:rsid w:val="002A2C22"/>
    <w:rsid w:val="002B02EB"/>
    <w:rsid w:val="002B6EC9"/>
    <w:rsid w:val="002C0602"/>
    <w:rsid w:val="002D5C16"/>
    <w:rsid w:val="002F2476"/>
    <w:rsid w:val="002F3DFF"/>
    <w:rsid w:val="002F5E05"/>
    <w:rsid w:val="00307A76"/>
    <w:rsid w:val="00312397"/>
    <w:rsid w:val="0031455E"/>
    <w:rsid w:val="00315A16"/>
    <w:rsid w:val="00317053"/>
    <w:rsid w:val="0032109C"/>
    <w:rsid w:val="00322B45"/>
    <w:rsid w:val="00323809"/>
    <w:rsid w:val="00323D41"/>
    <w:rsid w:val="00325414"/>
    <w:rsid w:val="003302F1"/>
    <w:rsid w:val="0033757A"/>
    <w:rsid w:val="0034470E"/>
    <w:rsid w:val="00352DB0"/>
    <w:rsid w:val="00361063"/>
    <w:rsid w:val="0037094A"/>
    <w:rsid w:val="00371ED3"/>
    <w:rsid w:val="00372659"/>
    <w:rsid w:val="00372FFC"/>
    <w:rsid w:val="003744BD"/>
    <w:rsid w:val="0037728A"/>
    <w:rsid w:val="00377636"/>
    <w:rsid w:val="00380B7D"/>
    <w:rsid w:val="00381A99"/>
    <w:rsid w:val="003829C2"/>
    <w:rsid w:val="003830B2"/>
    <w:rsid w:val="00384724"/>
    <w:rsid w:val="003919B7"/>
    <w:rsid w:val="00391D57"/>
    <w:rsid w:val="00392292"/>
    <w:rsid w:val="00392C5F"/>
    <w:rsid w:val="00394F45"/>
    <w:rsid w:val="003A0E9E"/>
    <w:rsid w:val="003A4168"/>
    <w:rsid w:val="003A5927"/>
    <w:rsid w:val="003B018E"/>
    <w:rsid w:val="003B1017"/>
    <w:rsid w:val="003B3C07"/>
    <w:rsid w:val="003B6081"/>
    <w:rsid w:val="003B6775"/>
    <w:rsid w:val="003C5FE2"/>
    <w:rsid w:val="003D05FB"/>
    <w:rsid w:val="003D1B16"/>
    <w:rsid w:val="003D2AD4"/>
    <w:rsid w:val="003D45BF"/>
    <w:rsid w:val="003D508A"/>
    <w:rsid w:val="003D537F"/>
    <w:rsid w:val="003D5B09"/>
    <w:rsid w:val="003D7B75"/>
    <w:rsid w:val="003E0208"/>
    <w:rsid w:val="003E4B57"/>
    <w:rsid w:val="003F27E1"/>
    <w:rsid w:val="003F437A"/>
    <w:rsid w:val="003F5C2B"/>
    <w:rsid w:val="00402240"/>
    <w:rsid w:val="004023E9"/>
    <w:rsid w:val="0040454A"/>
    <w:rsid w:val="0040566A"/>
    <w:rsid w:val="00410DF3"/>
    <w:rsid w:val="00413F83"/>
    <w:rsid w:val="0041490C"/>
    <w:rsid w:val="00416191"/>
    <w:rsid w:val="00416721"/>
    <w:rsid w:val="00421EF0"/>
    <w:rsid w:val="004224FA"/>
    <w:rsid w:val="00423D07"/>
    <w:rsid w:val="00423E46"/>
    <w:rsid w:val="00427936"/>
    <w:rsid w:val="00431515"/>
    <w:rsid w:val="0044346F"/>
    <w:rsid w:val="00447B88"/>
    <w:rsid w:val="00453FF6"/>
    <w:rsid w:val="0046438E"/>
    <w:rsid w:val="0046490E"/>
    <w:rsid w:val="0046520A"/>
    <w:rsid w:val="004672AB"/>
    <w:rsid w:val="004714FE"/>
    <w:rsid w:val="00477BAA"/>
    <w:rsid w:val="00495053"/>
    <w:rsid w:val="004A1F59"/>
    <w:rsid w:val="004A29BE"/>
    <w:rsid w:val="004A3225"/>
    <w:rsid w:val="004A33EE"/>
    <w:rsid w:val="004A3AA8"/>
    <w:rsid w:val="004A439D"/>
    <w:rsid w:val="004B13C7"/>
    <w:rsid w:val="004B778F"/>
    <w:rsid w:val="004C0609"/>
    <w:rsid w:val="004C639F"/>
    <w:rsid w:val="004D141F"/>
    <w:rsid w:val="004D2742"/>
    <w:rsid w:val="004D6310"/>
    <w:rsid w:val="004E0062"/>
    <w:rsid w:val="004E05A1"/>
    <w:rsid w:val="004E0EA7"/>
    <w:rsid w:val="004E4AB1"/>
    <w:rsid w:val="004E7F21"/>
    <w:rsid w:val="004F472A"/>
    <w:rsid w:val="004F5E57"/>
    <w:rsid w:val="004F6710"/>
    <w:rsid w:val="00500C3E"/>
    <w:rsid w:val="00502849"/>
    <w:rsid w:val="00504334"/>
    <w:rsid w:val="0050498D"/>
    <w:rsid w:val="005104D7"/>
    <w:rsid w:val="00510B9E"/>
    <w:rsid w:val="00520CFA"/>
    <w:rsid w:val="00536BC2"/>
    <w:rsid w:val="005425E1"/>
    <w:rsid w:val="005427C5"/>
    <w:rsid w:val="00542CF6"/>
    <w:rsid w:val="00553C03"/>
    <w:rsid w:val="00556E57"/>
    <w:rsid w:val="00560DDA"/>
    <w:rsid w:val="00563692"/>
    <w:rsid w:val="00571679"/>
    <w:rsid w:val="00573095"/>
    <w:rsid w:val="00584235"/>
    <w:rsid w:val="005844E7"/>
    <w:rsid w:val="005908B8"/>
    <w:rsid w:val="0059512E"/>
    <w:rsid w:val="005A54DD"/>
    <w:rsid w:val="005A6DD2"/>
    <w:rsid w:val="005B2C89"/>
    <w:rsid w:val="005C385D"/>
    <w:rsid w:val="005D3B20"/>
    <w:rsid w:val="005D71B7"/>
    <w:rsid w:val="005E3DA8"/>
    <w:rsid w:val="005E4759"/>
    <w:rsid w:val="005E5C68"/>
    <w:rsid w:val="005E65C0"/>
    <w:rsid w:val="005F0390"/>
    <w:rsid w:val="006072CD"/>
    <w:rsid w:val="00612023"/>
    <w:rsid w:val="00614190"/>
    <w:rsid w:val="00622A99"/>
    <w:rsid w:val="00622E67"/>
    <w:rsid w:val="006245E5"/>
    <w:rsid w:val="00626B57"/>
    <w:rsid w:val="00626EDC"/>
    <w:rsid w:val="006452D3"/>
    <w:rsid w:val="006470EC"/>
    <w:rsid w:val="006542D6"/>
    <w:rsid w:val="0065598E"/>
    <w:rsid w:val="00655AF2"/>
    <w:rsid w:val="00655BC5"/>
    <w:rsid w:val="006568BE"/>
    <w:rsid w:val="0066025D"/>
    <w:rsid w:val="0066091A"/>
    <w:rsid w:val="00660C81"/>
    <w:rsid w:val="006773EC"/>
    <w:rsid w:val="00680504"/>
    <w:rsid w:val="00681CD9"/>
    <w:rsid w:val="00683C8C"/>
    <w:rsid w:val="00683E30"/>
    <w:rsid w:val="00687024"/>
    <w:rsid w:val="00695E22"/>
    <w:rsid w:val="006B7093"/>
    <w:rsid w:val="006B7417"/>
    <w:rsid w:val="006D31F9"/>
    <w:rsid w:val="006D3691"/>
    <w:rsid w:val="006E5EF0"/>
    <w:rsid w:val="006F3563"/>
    <w:rsid w:val="006F40F7"/>
    <w:rsid w:val="006F42B9"/>
    <w:rsid w:val="006F6103"/>
    <w:rsid w:val="00704E00"/>
    <w:rsid w:val="007209E7"/>
    <w:rsid w:val="00726182"/>
    <w:rsid w:val="00727635"/>
    <w:rsid w:val="00732329"/>
    <w:rsid w:val="007337CA"/>
    <w:rsid w:val="00734CE4"/>
    <w:rsid w:val="00735123"/>
    <w:rsid w:val="00741837"/>
    <w:rsid w:val="007453E6"/>
    <w:rsid w:val="00756711"/>
    <w:rsid w:val="00765434"/>
    <w:rsid w:val="00770453"/>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1B4"/>
    <w:rsid w:val="00831693"/>
    <w:rsid w:val="00840104"/>
    <w:rsid w:val="00840C1F"/>
    <w:rsid w:val="008411C9"/>
    <w:rsid w:val="00841FC5"/>
    <w:rsid w:val="00843D0F"/>
    <w:rsid w:val="00845709"/>
    <w:rsid w:val="008576BD"/>
    <w:rsid w:val="00860463"/>
    <w:rsid w:val="00860F22"/>
    <w:rsid w:val="008733DA"/>
    <w:rsid w:val="008850E4"/>
    <w:rsid w:val="008939AB"/>
    <w:rsid w:val="008A12F5"/>
    <w:rsid w:val="008B1587"/>
    <w:rsid w:val="008B1B01"/>
    <w:rsid w:val="008B3BCD"/>
    <w:rsid w:val="008B6DF8"/>
    <w:rsid w:val="008C106C"/>
    <w:rsid w:val="008C10F1"/>
    <w:rsid w:val="008C1926"/>
    <w:rsid w:val="008C1E99"/>
    <w:rsid w:val="008C210D"/>
    <w:rsid w:val="008C2387"/>
    <w:rsid w:val="008C2925"/>
    <w:rsid w:val="008C6163"/>
    <w:rsid w:val="008C7D71"/>
    <w:rsid w:val="008E0085"/>
    <w:rsid w:val="008E2AA6"/>
    <w:rsid w:val="008E311B"/>
    <w:rsid w:val="008E40E3"/>
    <w:rsid w:val="008F46E7"/>
    <w:rsid w:val="008F64CA"/>
    <w:rsid w:val="008F6F0B"/>
    <w:rsid w:val="008F7E4B"/>
    <w:rsid w:val="00907BA7"/>
    <w:rsid w:val="0091064E"/>
    <w:rsid w:val="00911FC5"/>
    <w:rsid w:val="00917700"/>
    <w:rsid w:val="0092138E"/>
    <w:rsid w:val="00925822"/>
    <w:rsid w:val="00925D5A"/>
    <w:rsid w:val="00931A10"/>
    <w:rsid w:val="00947967"/>
    <w:rsid w:val="00955201"/>
    <w:rsid w:val="00963EEC"/>
    <w:rsid w:val="00965200"/>
    <w:rsid w:val="009668B3"/>
    <w:rsid w:val="00971471"/>
    <w:rsid w:val="009849C2"/>
    <w:rsid w:val="00984D24"/>
    <w:rsid w:val="009858EB"/>
    <w:rsid w:val="009A3F47"/>
    <w:rsid w:val="009B0046"/>
    <w:rsid w:val="009B5FD5"/>
    <w:rsid w:val="009C1440"/>
    <w:rsid w:val="009C2107"/>
    <w:rsid w:val="009C5D9E"/>
    <w:rsid w:val="009C75BB"/>
    <w:rsid w:val="009D2C3E"/>
    <w:rsid w:val="009E0625"/>
    <w:rsid w:val="009E3034"/>
    <w:rsid w:val="009E549F"/>
    <w:rsid w:val="009F28A8"/>
    <w:rsid w:val="009F3295"/>
    <w:rsid w:val="009F473E"/>
    <w:rsid w:val="009F5247"/>
    <w:rsid w:val="009F682A"/>
    <w:rsid w:val="00A022BE"/>
    <w:rsid w:val="00A07B4B"/>
    <w:rsid w:val="00A21CA6"/>
    <w:rsid w:val="00A24C95"/>
    <w:rsid w:val="00A2599A"/>
    <w:rsid w:val="00A26094"/>
    <w:rsid w:val="00A301BF"/>
    <w:rsid w:val="00A302B2"/>
    <w:rsid w:val="00A331B4"/>
    <w:rsid w:val="00A3484E"/>
    <w:rsid w:val="00A356D3"/>
    <w:rsid w:val="00A36ADA"/>
    <w:rsid w:val="00A37C4D"/>
    <w:rsid w:val="00A438D8"/>
    <w:rsid w:val="00A473F5"/>
    <w:rsid w:val="00A511E5"/>
    <w:rsid w:val="00A51F9D"/>
    <w:rsid w:val="00A5416A"/>
    <w:rsid w:val="00A5725A"/>
    <w:rsid w:val="00A639F4"/>
    <w:rsid w:val="00A6524B"/>
    <w:rsid w:val="00A65864"/>
    <w:rsid w:val="00A65FAE"/>
    <w:rsid w:val="00A72C73"/>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26207"/>
    <w:rsid w:val="00B443E4"/>
    <w:rsid w:val="00B5484D"/>
    <w:rsid w:val="00B563EA"/>
    <w:rsid w:val="00B56CDF"/>
    <w:rsid w:val="00B60E51"/>
    <w:rsid w:val="00B63A54"/>
    <w:rsid w:val="00B77D18"/>
    <w:rsid w:val="00B8163F"/>
    <w:rsid w:val="00B8313A"/>
    <w:rsid w:val="00B93503"/>
    <w:rsid w:val="00BA2420"/>
    <w:rsid w:val="00BA31E8"/>
    <w:rsid w:val="00BA55E0"/>
    <w:rsid w:val="00BA6BD4"/>
    <w:rsid w:val="00BA6C7A"/>
    <w:rsid w:val="00BB17D1"/>
    <w:rsid w:val="00BB3752"/>
    <w:rsid w:val="00BB3B1A"/>
    <w:rsid w:val="00BB6688"/>
    <w:rsid w:val="00BC26D4"/>
    <w:rsid w:val="00BE0C80"/>
    <w:rsid w:val="00BE12FA"/>
    <w:rsid w:val="00BF27D5"/>
    <w:rsid w:val="00BF2A42"/>
    <w:rsid w:val="00C03D8C"/>
    <w:rsid w:val="00C055EC"/>
    <w:rsid w:val="00C10DC9"/>
    <w:rsid w:val="00C111D9"/>
    <w:rsid w:val="00C12FB3"/>
    <w:rsid w:val="00C17341"/>
    <w:rsid w:val="00C22500"/>
    <w:rsid w:val="00C24EEF"/>
    <w:rsid w:val="00C25CF6"/>
    <w:rsid w:val="00C260C2"/>
    <w:rsid w:val="00C26C36"/>
    <w:rsid w:val="00C32768"/>
    <w:rsid w:val="00C3727B"/>
    <w:rsid w:val="00C431DF"/>
    <w:rsid w:val="00C456BD"/>
    <w:rsid w:val="00C460B3"/>
    <w:rsid w:val="00C530DC"/>
    <w:rsid w:val="00C5350D"/>
    <w:rsid w:val="00C6123C"/>
    <w:rsid w:val="00C6311A"/>
    <w:rsid w:val="00C7084D"/>
    <w:rsid w:val="00C7315E"/>
    <w:rsid w:val="00C75895"/>
    <w:rsid w:val="00C83C9F"/>
    <w:rsid w:val="00C84DA0"/>
    <w:rsid w:val="00C94840"/>
    <w:rsid w:val="00CA4EE3"/>
    <w:rsid w:val="00CB027F"/>
    <w:rsid w:val="00CC0EBB"/>
    <w:rsid w:val="00CC4539"/>
    <w:rsid w:val="00CC6228"/>
    <w:rsid w:val="00CC6297"/>
    <w:rsid w:val="00CC7690"/>
    <w:rsid w:val="00CD1986"/>
    <w:rsid w:val="00CD54BF"/>
    <w:rsid w:val="00CE2303"/>
    <w:rsid w:val="00CE4D5C"/>
    <w:rsid w:val="00CF05DA"/>
    <w:rsid w:val="00CF4B6B"/>
    <w:rsid w:val="00CF58EB"/>
    <w:rsid w:val="00CF6FEC"/>
    <w:rsid w:val="00D0106E"/>
    <w:rsid w:val="00D06383"/>
    <w:rsid w:val="00D20E85"/>
    <w:rsid w:val="00D24615"/>
    <w:rsid w:val="00D37842"/>
    <w:rsid w:val="00D42DC2"/>
    <w:rsid w:val="00D4302B"/>
    <w:rsid w:val="00D537E1"/>
    <w:rsid w:val="00D55BB2"/>
    <w:rsid w:val="00D6091A"/>
    <w:rsid w:val="00D60A43"/>
    <w:rsid w:val="00D6605A"/>
    <w:rsid w:val="00D6695F"/>
    <w:rsid w:val="00D75644"/>
    <w:rsid w:val="00D81656"/>
    <w:rsid w:val="00D83D87"/>
    <w:rsid w:val="00D84A6D"/>
    <w:rsid w:val="00D86A30"/>
    <w:rsid w:val="00D93080"/>
    <w:rsid w:val="00D97CB4"/>
    <w:rsid w:val="00D97DD4"/>
    <w:rsid w:val="00DA0FDB"/>
    <w:rsid w:val="00DA59BA"/>
    <w:rsid w:val="00DA5A8A"/>
    <w:rsid w:val="00DB1170"/>
    <w:rsid w:val="00DB26CD"/>
    <w:rsid w:val="00DB441C"/>
    <w:rsid w:val="00DB44AF"/>
    <w:rsid w:val="00DC1F58"/>
    <w:rsid w:val="00DC339B"/>
    <w:rsid w:val="00DC5D40"/>
    <w:rsid w:val="00DC69A7"/>
    <w:rsid w:val="00DD30E9"/>
    <w:rsid w:val="00DD4F47"/>
    <w:rsid w:val="00DD7FBB"/>
    <w:rsid w:val="00DE0B9F"/>
    <w:rsid w:val="00DE149B"/>
    <w:rsid w:val="00DE2A9E"/>
    <w:rsid w:val="00DE4238"/>
    <w:rsid w:val="00DE657F"/>
    <w:rsid w:val="00DF1218"/>
    <w:rsid w:val="00DF6462"/>
    <w:rsid w:val="00E02FA0"/>
    <w:rsid w:val="00E036DC"/>
    <w:rsid w:val="00E10454"/>
    <w:rsid w:val="00E112E5"/>
    <w:rsid w:val="00E122D8"/>
    <w:rsid w:val="00E12CC8"/>
    <w:rsid w:val="00E14725"/>
    <w:rsid w:val="00E15352"/>
    <w:rsid w:val="00E21CC7"/>
    <w:rsid w:val="00E24D9E"/>
    <w:rsid w:val="00E25849"/>
    <w:rsid w:val="00E3197E"/>
    <w:rsid w:val="00E342F8"/>
    <w:rsid w:val="00E351ED"/>
    <w:rsid w:val="00E42B19"/>
    <w:rsid w:val="00E6034B"/>
    <w:rsid w:val="00E6549E"/>
    <w:rsid w:val="00E65EDE"/>
    <w:rsid w:val="00E66AA2"/>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CCA"/>
    <w:rsid w:val="00EF1C22"/>
    <w:rsid w:val="00F06E53"/>
    <w:rsid w:val="00F16A14"/>
    <w:rsid w:val="00F304A2"/>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48EF"/>
    <w:rsid w:val="00F95EE7"/>
    <w:rsid w:val="00FA1CD4"/>
    <w:rsid w:val="00FA39E6"/>
    <w:rsid w:val="00FA55E6"/>
    <w:rsid w:val="00FA68AA"/>
    <w:rsid w:val="00FA7BC9"/>
    <w:rsid w:val="00FB106A"/>
    <w:rsid w:val="00FB378E"/>
    <w:rsid w:val="00FB37F1"/>
    <w:rsid w:val="00FB47C0"/>
    <w:rsid w:val="00FB501B"/>
    <w:rsid w:val="00FB5AB4"/>
    <w:rsid w:val="00FB719A"/>
    <w:rsid w:val="00FB7770"/>
    <w:rsid w:val="00FC0D35"/>
    <w:rsid w:val="00FD3B91"/>
    <w:rsid w:val="00FD576B"/>
    <w:rsid w:val="00FD579E"/>
    <w:rsid w:val="00FD6845"/>
    <w:rsid w:val="00FE4516"/>
    <w:rsid w:val="00FE64C8"/>
    <w:rsid w:val="00FE6E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FA55E6"/>
    <w:pPr>
      <w:snapToGrid w:val="0"/>
      <w:jc w:val="left"/>
    </w:pPr>
    <w:rPr>
      <w:sz w:val="20"/>
    </w:rPr>
  </w:style>
  <w:style w:type="character" w:customStyle="1" w:styleId="afd">
    <w:name w:val="註腳文字 字元"/>
    <w:basedOn w:val="a7"/>
    <w:link w:val="afc"/>
    <w:uiPriority w:val="99"/>
    <w:rsid w:val="00FA55E6"/>
    <w:rPr>
      <w:rFonts w:ascii="標楷體" w:eastAsia="標楷體"/>
      <w:kern w:val="2"/>
    </w:rPr>
  </w:style>
  <w:style w:type="character" w:styleId="afe">
    <w:name w:val="footnote reference"/>
    <w:basedOn w:val="a7"/>
    <w:uiPriority w:val="99"/>
    <w:semiHidden/>
    <w:unhideWhenUsed/>
    <w:rsid w:val="00FA55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86645-1B84-41DB-B892-85BCCE94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794</Words>
  <Characters>4530</Characters>
  <Application>Microsoft Office Word</Application>
  <DocSecurity>0</DocSecurity>
  <Lines>37</Lines>
  <Paragraphs>10</Paragraphs>
  <ScaleCrop>false</ScaleCrop>
  <Company>cy</Company>
  <LinksUpToDate>false</LinksUpToDate>
  <CharactersWithSpaces>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2021-08-05T05:37:00Z</cp:lastPrinted>
  <dcterms:created xsi:type="dcterms:W3CDTF">2021-08-31T06:44:00Z</dcterms:created>
  <dcterms:modified xsi:type="dcterms:W3CDTF">2021-08-31T06:44:00Z</dcterms:modified>
  <cp:contentStatus/>
</cp:coreProperties>
</file>